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50F5" w14:textId="77777777" w:rsidR="00314288" w:rsidRDefault="00314288" w:rsidP="00314288">
      <w:pPr>
        <w:jc w:val="center"/>
        <w:rPr>
          <w:rFonts w:ascii="Times New Roman" w:hAnsi="Times New Roman" w:cs="Times New Roman"/>
          <w:b/>
          <w:bCs/>
          <w:sz w:val="32"/>
          <w:szCs w:val="32"/>
          <w:u w:val="single"/>
        </w:rPr>
      </w:pPr>
      <w:bookmarkStart w:id="0" w:name="_Hlk154571858"/>
      <w:bookmarkEnd w:id="0"/>
    </w:p>
    <w:p w14:paraId="38734892" w14:textId="77777777" w:rsidR="00E95805" w:rsidRDefault="00E95805" w:rsidP="00314288">
      <w:pPr>
        <w:jc w:val="center"/>
        <w:rPr>
          <w:rFonts w:ascii="Times New Roman" w:hAnsi="Times New Roman" w:cs="Times New Roman"/>
          <w:b/>
          <w:bCs/>
          <w:sz w:val="32"/>
          <w:szCs w:val="32"/>
          <w:u w:val="single"/>
        </w:rPr>
      </w:pPr>
    </w:p>
    <w:p w14:paraId="43F43058" w14:textId="77777777" w:rsidR="00E95805" w:rsidRDefault="00E95805" w:rsidP="00314288">
      <w:pPr>
        <w:jc w:val="center"/>
        <w:rPr>
          <w:rFonts w:ascii="Times New Roman" w:hAnsi="Times New Roman" w:cs="Times New Roman"/>
          <w:b/>
          <w:bCs/>
          <w:sz w:val="32"/>
          <w:szCs w:val="32"/>
          <w:u w:val="single"/>
        </w:rPr>
      </w:pPr>
    </w:p>
    <w:p w14:paraId="0CD28A9E" w14:textId="77777777" w:rsidR="007F6299" w:rsidRDefault="007F6299" w:rsidP="00314288">
      <w:pPr>
        <w:jc w:val="center"/>
        <w:rPr>
          <w:rFonts w:ascii="Times New Roman" w:hAnsi="Times New Roman" w:cs="Times New Roman"/>
          <w:b/>
          <w:bCs/>
          <w:sz w:val="32"/>
          <w:szCs w:val="32"/>
          <w:u w:val="single"/>
        </w:rPr>
      </w:pPr>
    </w:p>
    <w:p w14:paraId="56486C5D" w14:textId="77777777" w:rsidR="007F6299" w:rsidRDefault="007F6299" w:rsidP="00314288">
      <w:pPr>
        <w:jc w:val="center"/>
        <w:rPr>
          <w:rFonts w:ascii="Times New Roman" w:hAnsi="Times New Roman" w:cs="Times New Roman"/>
          <w:b/>
          <w:bCs/>
          <w:sz w:val="32"/>
          <w:szCs w:val="32"/>
          <w:u w:val="single"/>
        </w:rPr>
      </w:pPr>
    </w:p>
    <w:p w14:paraId="0239837A" w14:textId="77777777" w:rsidR="00314288" w:rsidRPr="0010176F" w:rsidRDefault="00314288" w:rsidP="00314288">
      <w:pPr>
        <w:jc w:val="center"/>
        <w:rPr>
          <w:rFonts w:ascii="Times New Roman" w:hAnsi="Times New Roman" w:cs="Times New Roman"/>
          <w:b/>
          <w:bCs/>
          <w:sz w:val="32"/>
          <w:szCs w:val="32"/>
          <w:u w:val="single"/>
        </w:rPr>
      </w:pPr>
      <w:r w:rsidRPr="0010176F">
        <w:rPr>
          <w:rFonts w:ascii="Times New Roman" w:hAnsi="Times New Roman" w:cs="Times New Roman"/>
          <w:b/>
          <w:bCs/>
          <w:sz w:val="32"/>
          <w:szCs w:val="32"/>
          <w:u w:val="single"/>
        </w:rPr>
        <w:t>IN THE HIGH COURT OF LESOTHO</w:t>
      </w:r>
    </w:p>
    <w:p w14:paraId="737599D6" w14:textId="77777777" w:rsidR="00314288" w:rsidRDefault="00314288" w:rsidP="00314288">
      <w:pPr>
        <w:pStyle w:val="NoSpacing"/>
      </w:pPr>
    </w:p>
    <w:p w14:paraId="019BA1A2" w14:textId="77777777" w:rsidR="00314288" w:rsidRPr="00931696" w:rsidRDefault="00314288" w:rsidP="00314288">
      <w:pPr>
        <w:rPr>
          <w:rFonts w:ascii="Times New Roman" w:hAnsi="Times New Roman" w:cs="Times New Roman"/>
          <w:sz w:val="24"/>
          <w:szCs w:val="24"/>
        </w:rPr>
      </w:pPr>
      <w:r w:rsidRPr="00931696">
        <w:rPr>
          <w:rFonts w:ascii="Times New Roman" w:hAnsi="Times New Roman" w:cs="Times New Roman"/>
          <w:sz w:val="24"/>
          <w:szCs w:val="24"/>
        </w:rPr>
        <w:t>Held in Maseru</w:t>
      </w:r>
    </w:p>
    <w:p w14:paraId="4A9463D8" w14:textId="24824694" w:rsidR="00314288" w:rsidRDefault="00314288" w:rsidP="00314288">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CIV/APN/0</w:t>
      </w:r>
      <w:r w:rsidR="009A58AC">
        <w:rPr>
          <w:rFonts w:ascii="Times New Roman" w:hAnsi="Times New Roman" w:cs="Times New Roman"/>
          <w:b/>
          <w:bCs/>
          <w:sz w:val="28"/>
          <w:szCs w:val="28"/>
        </w:rPr>
        <w:t>055</w:t>
      </w:r>
      <w:r w:rsidR="00B80EE1">
        <w:rPr>
          <w:rFonts w:ascii="Times New Roman" w:hAnsi="Times New Roman" w:cs="Times New Roman"/>
          <w:b/>
          <w:bCs/>
          <w:sz w:val="28"/>
          <w:szCs w:val="28"/>
        </w:rPr>
        <w:t>c</w:t>
      </w:r>
      <w:r>
        <w:rPr>
          <w:rFonts w:ascii="Times New Roman" w:hAnsi="Times New Roman" w:cs="Times New Roman"/>
          <w:b/>
          <w:bCs/>
          <w:sz w:val="28"/>
          <w:szCs w:val="28"/>
        </w:rPr>
        <w:t>/2023</w:t>
      </w:r>
    </w:p>
    <w:p w14:paraId="39C744D0" w14:textId="77777777" w:rsidR="00314288" w:rsidRDefault="00314288" w:rsidP="00314288">
      <w:pPr>
        <w:rPr>
          <w:rFonts w:ascii="Times New Roman" w:hAnsi="Times New Roman" w:cs="Times New Roman"/>
          <w:sz w:val="24"/>
          <w:szCs w:val="24"/>
        </w:rPr>
      </w:pPr>
      <w:r w:rsidRPr="00931696">
        <w:rPr>
          <w:rFonts w:ascii="Times New Roman" w:hAnsi="Times New Roman" w:cs="Times New Roman"/>
          <w:sz w:val="24"/>
          <w:szCs w:val="24"/>
        </w:rPr>
        <w:t>In the matter between:</w:t>
      </w:r>
    </w:p>
    <w:p w14:paraId="565EC405" w14:textId="77777777" w:rsidR="004D78C1" w:rsidRPr="00931696" w:rsidRDefault="004D78C1" w:rsidP="004D78C1">
      <w:pPr>
        <w:pStyle w:val="NoSpacing"/>
      </w:pPr>
    </w:p>
    <w:p w14:paraId="2CA7C1B8" w14:textId="77777777" w:rsidR="00314288" w:rsidRPr="00B43314" w:rsidRDefault="00314288" w:rsidP="00314288">
      <w:pPr>
        <w:pStyle w:val="NoSpacing"/>
      </w:pPr>
    </w:p>
    <w:p w14:paraId="3ABF87BC" w14:textId="0CB92750" w:rsidR="00314288" w:rsidRDefault="009A58AC" w:rsidP="00314288">
      <w:pPr>
        <w:rPr>
          <w:rFonts w:ascii="Times New Roman" w:hAnsi="Times New Roman" w:cs="Times New Roman"/>
          <w:b/>
          <w:bCs/>
          <w:sz w:val="28"/>
          <w:szCs w:val="28"/>
        </w:rPr>
      </w:pPr>
      <w:r>
        <w:rPr>
          <w:rFonts w:ascii="Times New Roman" w:hAnsi="Times New Roman" w:cs="Times New Roman"/>
          <w:b/>
          <w:bCs/>
          <w:sz w:val="28"/>
          <w:szCs w:val="28"/>
        </w:rPr>
        <w:t>THABO MOTOKO</w:t>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t>1</w:t>
      </w:r>
      <w:r w:rsidR="00314288" w:rsidRPr="00313344">
        <w:rPr>
          <w:rFonts w:ascii="Times New Roman" w:hAnsi="Times New Roman" w:cs="Times New Roman"/>
          <w:b/>
          <w:bCs/>
          <w:sz w:val="28"/>
          <w:szCs w:val="28"/>
          <w:vertAlign w:val="superscript"/>
        </w:rPr>
        <w:t>ST</w:t>
      </w:r>
      <w:r w:rsidR="00314288">
        <w:rPr>
          <w:rFonts w:ascii="Times New Roman" w:hAnsi="Times New Roman" w:cs="Times New Roman"/>
          <w:b/>
          <w:bCs/>
          <w:sz w:val="28"/>
          <w:szCs w:val="28"/>
        </w:rPr>
        <w:t xml:space="preserve"> APPLICANT</w:t>
      </w:r>
    </w:p>
    <w:p w14:paraId="60C7139B" w14:textId="1082D306" w:rsidR="00314288" w:rsidRDefault="009A58AC" w:rsidP="00314288">
      <w:pPr>
        <w:rPr>
          <w:rFonts w:ascii="Times New Roman" w:hAnsi="Times New Roman" w:cs="Times New Roman"/>
          <w:b/>
          <w:bCs/>
          <w:sz w:val="28"/>
          <w:szCs w:val="28"/>
        </w:rPr>
      </w:pPr>
      <w:r>
        <w:rPr>
          <w:rFonts w:ascii="Times New Roman" w:hAnsi="Times New Roman" w:cs="Times New Roman"/>
          <w:b/>
          <w:bCs/>
          <w:sz w:val="28"/>
          <w:szCs w:val="28"/>
        </w:rPr>
        <w:t>DR KAMOHO MATLAMA</w:t>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t>2</w:t>
      </w:r>
      <w:r w:rsidR="00314288" w:rsidRPr="00313344">
        <w:rPr>
          <w:rFonts w:ascii="Times New Roman" w:hAnsi="Times New Roman" w:cs="Times New Roman"/>
          <w:b/>
          <w:bCs/>
          <w:sz w:val="28"/>
          <w:szCs w:val="28"/>
          <w:vertAlign w:val="superscript"/>
        </w:rPr>
        <w:t>ND</w:t>
      </w:r>
      <w:r w:rsidR="00314288">
        <w:rPr>
          <w:rFonts w:ascii="Times New Roman" w:hAnsi="Times New Roman" w:cs="Times New Roman"/>
          <w:b/>
          <w:bCs/>
          <w:sz w:val="28"/>
          <w:szCs w:val="28"/>
        </w:rPr>
        <w:t xml:space="preserve"> APPLICANT</w:t>
      </w:r>
    </w:p>
    <w:p w14:paraId="70255DDA" w14:textId="443A61DC" w:rsidR="009A58AC" w:rsidRDefault="009A58AC" w:rsidP="00314288">
      <w:pPr>
        <w:rPr>
          <w:rFonts w:ascii="Times New Roman" w:hAnsi="Times New Roman" w:cs="Times New Roman"/>
          <w:b/>
          <w:bCs/>
          <w:sz w:val="28"/>
          <w:szCs w:val="28"/>
        </w:rPr>
      </w:pPr>
      <w:r>
        <w:rPr>
          <w:rFonts w:ascii="Times New Roman" w:hAnsi="Times New Roman" w:cs="Times New Roman"/>
          <w:b/>
          <w:bCs/>
          <w:sz w:val="28"/>
          <w:szCs w:val="28"/>
        </w:rPr>
        <w:t>ADV. BERENG MAKOTOKO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w:t>
      </w:r>
      <w:r w:rsidRPr="009A58AC">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APPLICANT</w:t>
      </w:r>
    </w:p>
    <w:p w14:paraId="5098F3E9" w14:textId="50FE279F" w:rsidR="009A58AC" w:rsidRDefault="009A58AC" w:rsidP="00314288">
      <w:pPr>
        <w:rPr>
          <w:rFonts w:ascii="Times New Roman" w:hAnsi="Times New Roman" w:cs="Times New Roman"/>
          <w:b/>
          <w:bCs/>
          <w:sz w:val="28"/>
          <w:szCs w:val="28"/>
        </w:rPr>
      </w:pPr>
      <w:r>
        <w:rPr>
          <w:rFonts w:ascii="Times New Roman" w:hAnsi="Times New Roman" w:cs="Times New Roman"/>
          <w:b/>
          <w:bCs/>
          <w:sz w:val="28"/>
          <w:szCs w:val="28"/>
        </w:rPr>
        <w:t>MASEKHOBE S. MOHOLOBELA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4</w:t>
      </w:r>
      <w:r w:rsidRPr="009A58A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APPLICANT</w:t>
      </w:r>
    </w:p>
    <w:p w14:paraId="3B3A6C1A" w14:textId="67A02D2F" w:rsidR="009A58AC" w:rsidRPr="001F60BE" w:rsidRDefault="009A58AC" w:rsidP="00314288">
      <w:pPr>
        <w:rPr>
          <w:rFonts w:ascii="Times New Roman" w:hAnsi="Times New Roman" w:cs="Times New Roman"/>
          <w:b/>
          <w:bCs/>
          <w:sz w:val="28"/>
          <w:szCs w:val="28"/>
        </w:rPr>
      </w:pPr>
      <w:r>
        <w:rPr>
          <w:rFonts w:ascii="Times New Roman" w:hAnsi="Times New Roman" w:cs="Times New Roman"/>
          <w:b/>
          <w:bCs/>
          <w:sz w:val="28"/>
          <w:szCs w:val="28"/>
        </w:rPr>
        <w:t>MATELA THABANE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5</w:t>
      </w:r>
      <w:r w:rsidRPr="009A58A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APPLICANT</w:t>
      </w:r>
    </w:p>
    <w:p w14:paraId="5048191E" w14:textId="77777777" w:rsidR="00314288" w:rsidRPr="001F60BE" w:rsidRDefault="00314288" w:rsidP="00314288">
      <w:pPr>
        <w:pStyle w:val="NoSpacing"/>
      </w:pPr>
    </w:p>
    <w:p w14:paraId="78F87EBE" w14:textId="77777777" w:rsidR="00314288" w:rsidRPr="001F60BE" w:rsidRDefault="00314288" w:rsidP="00314288">
      <w:pPr>
        <w:rPr>
          <w:rFonts w:ascii="Times New Roman" w:hAnsi="Times New Roman" w:cs="Times New Roman"/>
          <w:b/>
          <w:bCs/>
          <w:sz w:val="28"/>
          <w:szCs w:val="28"/>
        </w:rPr>
      </w:pPr>
      <w:r w:rsidRPr="001F60BE">
        <w:rPr>
          <w:rFonts w:ascii="Times New Roman" w:hAnsi="Times New Roman" w:cs="Times New Roman"/>
          <w:b/>
          <w:bCs/>
          <w:sz w:val="28"/>
          <w:szCs w:val="28"/>
        </w:rPr>
        <w:t>AND</w:t>
      </w:r>
    </w:p>
    <w:p w14:paraId="70233FF9" w14:textId="77777777" w:rsidR="00314288" w:rsidRPr="001F60BE" w:rsidRDefault="00314288" w:rsidP="00314288">
      <w:pPr>
        <w:pStyle w:val="NoSpacing"/>
      </w:pPr>
    </w:p>
    <w:p w14:paraId="04380645" w14:textId="051B34CF" w:rsidR="00314288" w:rsidRPr="001F60BE" w:rsidRDefault="009A58AC" w:rsidP="00314288">
      <w:pPr>
        <w:rPr>
          <w:rFonts w:ascii="Times New Roman" w:hAnsi="Times New Roman" w:cs="Times New Roman"/>
          <w:b/>
          <w:bCs/>
          <w:sz w:val="28"/>
          <w:szCs w:val="28"/>
        </w:rPr>
      </w:pPr>
      <w:r>
        <w:rPr>
          <w:rFonts w:ascii="Times New Roman" w:hAnsi="Times New Roman" w:cs="Times New Roman"/>
          <w:b/>
          <w:bCs/>
          <w:sz w:val="28"/>
          <w:szCs w:val="28"/>
        </w:rPr>
        <w:t>PRIME MINISTER OF LESOTHO</w:t>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Pr>
          <w:rFonts w:ascii="Times New Roman" w:hAnsi="Times New Roman" w:cs="Times New Roman"/>
          <w:b/>
          <w:bCs/>
          <w:sz w:val="28"/>
          <w:szCs w:val="28"/>
        </w:rPr>
        <w:tab/>
      </w:r>
      <w:r w:rsidR="00314288">
        <w:rPr>
          <w:rFonts w:ascii="Times New Roman" w:hAnsi="Times New Roman" w:cs="Times New Roman"/>
          <w:b/>
          <w:bCs/>
          <w:sz w:val="28"/>
          <w:szCs w:val="28"/>
        </w:rPr>
        <w:tab/>
        <w:t>1</w:t>
      </w:r>
      <w:r w:rsidR="00314288" w:rsidRPr="00F461E0">
        <w:rPr>
          <w:rFonts w:ascii="Times New Roman" w:hAnsi="Times New Roman" w:cs="Times New Roman"/>
          <w:b/>
          <w:bCs/>
          <w:sz w:val="28"/>
          <w:szCs w:val="28"/>
          <w:vertAlign w:val="superscript"/>
        </w:rPr>
        <w:t>ST</w:t>
      </w:r>
      <w:r w:rsidR="00314288">
        <w:rPr>
          <w:rFonts w:ascii="Times New Roman" w:hAnsi="Times New Roman" w:cs="Times New Roman"/>
          <w:b/>
          <w:bCs/>
          <w:sz w:val="28"/>
          <w:szCs w:val="28"/>
        </w:rPr>
        <w:t xml:space="preserve"> RESPONDENT </w:t>
      </w:r>
    </w:p>
    <w:p w14:paraId="03A666D6" w14:textId="0E71F842" w:rsidR="00314288" w:rsidRPr="001F60BE" w:rsidRDefault="009A58AC" w:rsidP="00314288">
      <w:pPr>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r>
      <w:r w:rsidR="00314288">
        <w:rPr>
          <w:rFonts w:ascii="Times New Roman" w:hAnsi="Times New Roman" w:cs="Times New Roman"/>
          <w:b/>
          <w:bCs/>
          <w:sz w:val="28"/>
          <w:szCs w:val="28"/>
        </w:rPr>
        <w:tab/>
        <w:t>2</w:t>
      </w:r>
      <w:r w:rsidR="00314288" w:rsidRPr="00CE1701">
        <w:rPr>
          <w:rFonts w:ascii="Times New Roman" w:hAnsi="Times New Roman" w:cs="Times New Roman"/>
          <w:b/>
          <w:bCs/>
          <w:sz w:val="28"/>
          <w:szCs w:val="28"/>
          <w:vertAlign w:val="superscript"/>
        </w:rPr>
        <w:t>ND</w:t>
      </w:r>
      <w:r w:rsidR="00314288">
        <w:rPr>
          <w:rFonts w:ascii="Times New Roman" w:hAnsi="Times New Roman" w:cs="Times New Roman"/>
          <w:b/>
          <w:bCs/>
          <w:sz w:val="28"/>
          <w:szCs w:val="28"/>
        </w:rPr>
        <w:t xml:space="preserve"> RESPONDENT</w:t>
      </w:r>
    </w:p>
    <w:p w14:paraId="719ED099" w14:textId="77777777" w:rsidR="00314288" w:rsidRDefault="00314288" w:rsidP="000073B7">
      <w:pPr>
        <w:pStyle w:val="NoSpacing"/>
      </w:pPr>
      <w:r>
        <w:tab/>
      </w:r>
      <w:r>
        <w:tab/>
        <w:t xml:space="preserve"> </w:t>
      </w:r>
    </w:p>
    <w:p w14:paraId="74B57158" w14:textId="7981050D" w:rsidR="00314288" w:rsidRDefault="000005CD" w:rsidP="00314288">
      <w:pPr>
        <w:pBdr>
          <w:top w:val="single" w:sz="12" w:space="1" w:color="auto"/>
          <w:bottom w:val="single" w:sz="12" w:space="1" w:color="auto"/>
        </w:pBdr>
        <w:jc w:val="center"/>
        <w:rPr>
          <w:rFonts w:ascii="Times New Roman" w:hAnsi="Times New Roman" w:cs="Times New Roman"/>
          <w:b/>
          <w:bCs/>
          <w:sz w:val="32"/>
          <w:szCs w:val="32"/>
        </w:rPr>
      </w:pPr>
      <w:r>
        <w:rPr>
          <w:rFonts w:ascii="Times New Roman" w:hAnsi="Times New Roman" w:cs="Times New Roman"/>
          <w:b/>
          <w:bCs/>
          <w:sz w:val="32"/>
          <w:szCs w:val="32"/>
        </w:rPr>
        <w:t>JUDGMENT</w:t>
      </w:r>
      <w:r w:rsidR="00314288">
        <w:rPr>
          <w:rFonts w:ascii="Times New Roman" w:hAnsi="Times New Roman" w:cs="Times New Roman"/>
          <w:b/>
          <w:bCs/>
          <w:sz w:val="32"/>
          <w:szCs w:val="32"/>
        </w:rPr>
        <w:t xml:space="preserve"> ON RECUSAL</w:t>
      </w:r>
    </w:p>
    <w:p w14:paraId="6FCA2F3B" w14:textId="45FAA3CA" w:rsidR="00314288" w:rsidRDefault="00314288" w:rsidP="00314288">
      <w:pPr>
        <w:jc w:val="both"/>
        <w:rPr>
          <w:rFonts w:ascii="Times New Roman" w:hAnsi="Times New Roman" w:cs="Times New Roman"/>
          <w:sz w:val="28"/>
          <w:szCs w:val="28"/>
        </w:rPr>
      </w:pPr>
      <w:r w:rsidRPr="00786941">
        <w:rPr>
          <w:rFonts w:ascii="Times New Roman" w:hAnsi="Times New Roman" w:cs="Times New Roman"/>
          <w:sz w:val="28"/>
          <w:szCs w:val="28"/>
        </w:rPr>
        <w:t xml:space="preserve">Neutral Citation: </w:t>
      </w:r>
      <w:r w:rsidR="000073B7">
        <w:rPr>
          <w:rFonts w:ascii="Times New Roman" w:hAnsi="Times New Roman" w:cs="Times New Roman"/>
          <w:sz w:val="28"/>
          <w:szCs w:val="28"/>
        </w:rPr>
        <w:t>Motoko</w:t>
      </w:r>
      <w:r>
        <w:rPr>
          <w:rFonts w:ascii="Times New Roman" w:hAnsi="Times New Roman" w:cs="Times New Roman"/>
          <w:sz w:val="28"/>
          <w:szCs w:val="28"/>
        </w:rPr>
        <w:t xml:space="preserve"> </w:t>
      </w:r>
      <w:r w:rsidRPr="00760C9F">
        <w:rPr>
          <w:rFonts w:ascii="Times New Roman" w:hAnsi="Times New Roman" w:cs="Times New Roman"/>
          <w:sz w:val="28"/>
          <w:szCs w:val="28"/>
        </w:rPr>
        <w:t xml:space="preserve">&amp; </w:t>
      </w:r>
      <w:r w:rsidR="000073B7">
        <w:rPr>
          <w:rFonts w:ascii="Times New Roman" w:hAnsi="Times New Roman" w:cs="Times New Roman"/>
          <w:sz w:val="28"/>
          <w:szCs w:val="28"/>
        </w:rPr>
        <w:t>Others</w:t>
      </w:r>
      <w:r w:rsidRPr="00760C9F">
        <w:rPr>
          <w:rFonts w:ascii="Times New Roman" w:hAnsi="Times New Roman" w:cs="Times New Roman"/>
          <w:sz w:val="28"/>
          <w:szCs w:val="28"/>
        </w:rPr>
        <w:t xml:space="preserve"> </w:t>
      </w:r>
      <w:r w:rsidRPr="00786941">
        <w:rPr>
          <w:rFonts w:ascii="Times New Roman" w:hAnsi="Times New Roman" w:cs="Times New Roman"/>
          <w:sz w:val="28"/>
          <w:szCs w:val="28"/>
        </w:rPr>
        <w:t xml:space="preserve">vs </w:t>
      </w:r>
      <w:r w:rsidR="000073B7">
        <w:rPr>
          <w:rFonts w:ascii="Times New Roman" w:hAnsi="Times New Roman" w:cs="Times New Roman"/>
          <w:sz w:val="28"/>
          <w:szCs w:val="28"/>
        </w:rPr>
        <w:t>Prime Minister of Lesotho</w:t>
      </w:r>
      <w:r w:rsidRPr="00786941">
        <w:rPr>
          <w:rFonts w:ascii="Times New Roman" w:hAnsi="Times New Roman" w:cs="Times New Roman"/>
          <w:sz w:val="28"/>
          <w:szCs w:val="28"/>
        </w:rPr>
        <w:t xml:space="preserve"> </w:t>
      </w:r>
      <w:r w:rsidR="00D9517D">
        <w:rPr>
          <w:rFonts w:ascii="Times New Roman" w:hAnsi="Times New Roman" w:cs="Times New Roman"/>
          <w:sz w:val="28"/>
          <w:szCs w:val="28"/>
        </w:rPr>
        <w:t>&amp;</w:t>
      </w:r>
      <w:r w:rsidRPr="00786941">
        <w:rPr>
          <w:rFonts w:ascii="Times New Roman" w:hAnsi="Times New Roman" w:cs="Times New Roman"/>
          <w:sz w:val="28"/>
          <w:szCs w:val="28"/>
        </w:rPr>
        <w:t xml:space="preserve"> </w:t>
      </w:r>
      <w:r w:rsidR="000073B7">
        <w:rPr>
          <w:rFonts w:ascii="Times New Roman" w:hAnsi="Times New Roman" w:cs="Times New Roman"/>
          <w:sz w:val="28"/>
          <w:szCs w:val="28"/>
        </w:rPr>
        <w:t>Another</w:t>
      </w:r>
      <w:r w:rsidRPr="00786941">
        <w:rPr>
          <w:rFonts w:ascii="Times New Roman" w:hAnsi="Times New Roman" w:cs="Times New Roman"/>
          <w:sz w:val="28"/>
          <w:szCs w:val="28"/>
        </w:rPr>
        <w:t xml:space="preserve"> [2023] LSHC </w:t>
      </w:r>
      <w:r w:rsidR="00335C9A">
        <w:rPr>
          <w:rFonts w:ascii="Times New Roman" w:hAnsi="Times New Roman" w:cs="Times New Roman"/>
          <w:sz w:val="28"/>
          <w:szCs w:val="28"/>
        </w:rPr>
        <w:t xml:space="preserve">252 </w:t>
      </w:r>
      <w:r w:rsidRPr="00786941">
        <w:rPr>
          <w:rFonts w:ascii="Times New Roman" w:hAnsi="Times New Roman" w:cs="Times New Roman"/>
          <w:sz w:val="28"/>
          <w:szCs w:val="28"/>
        </w:rPr>
        <w:t>Civ (</w:t>
      </w:r>
      <w:r w:rsidR="00E95805">
        <w:rPr>
          <w:rFonts w:ascii="Times New Roman" w:hAnsi="Times New Roman" w:cs="Times New Roman"/>
          <w:sz w:val="28"/>
          <w:szCs w:val="28"/>
        </w:rPr>
        <w:t>29</w:t>
      </w:r>
      <w:r w:rsidRPr="00786941">
        <w:rPr>
          <w:rFonts w:ascii="Times New Roman" w:hAnsi="Times New Roman" w:cs="Times New Roman"/>
          <w:sz w:val="28"/>
          <w:szCs w:val="28"/>
        </w:rPr>
        <w:t xml:space="preserve"> </w:t>
      </w:r>
      <w:r w:rsidR="00E95805">
        <w:rPr>
          <w:rFonts w:ascii="Times New Roman" w:hAnsi="Times New Roman" w:cs="Times New Roman"/>
          <w:sz w:val="28"/>
          <w:szCs w:val="28"/>
        </w:rPr>
        <w:t>Dece</w:t>
      </w:r>
      <w:r w:rsidRPr="00786941">
        <w:rPr>
          <w:rFonts w:ascii="Times New Roman" w:hAnsi="Times New Roman" w:cs="Times New Roman"/>
          <w:sz w:val="28"/>
          <w:szCs w:val="28"/>
        </w:rPr>
        <w:t>mber 2023)</w:t>
      </w:r>
    </w:p>
    <w:p w14:paraId="010CDC60" w14:textId="77777777" w:rsidR="00423243" w:rsidRDefault="00423243" w:rsidP="00314288">
      <w:pPr>
        <w:jc w:val="both"/>
        <w:rPr>
          <w:rFonts w:ascii="Times New Roman" w:hAnsi="Times New Roman" w:cs="Times New Roman"/>
          <w:sz w:val="28"/>
          <w:szCs w:val="28"/>
        </w:rPr>
      </w:pPr>
    </w:p>
    <w:p w14:paraId="6CBD3F42" w14:textId="77777777" w:rsidR="00423243" w:rsidRPr="00786941" w:rsidRDefault="00423243" w:rsidP="00314288">
      <w:pPr>
        <w:jc w:val="both"/>
        <w:rPr>
          <w:rFonts w:ascii="Times New Roman" w:hAnsi="Times New Roman" w:cs="Times New Roman"/>
          <w:sz w:val="28"/>
          <w:szCs w:val="28"/>
        </w:rPr>
      </w:pPr>
    </w:p>
    <w:p w14:paraId="3A82EAC9" w14:textId="77777777" w:rsidR="00314288" w:rsidRPr="001F5D99" w:rsidRDefault="00314288" w:rsidP="00314288">
      <w:pPr>
        <w:pStyle w:val="NoSpacing"/>
      </w:pPr>
    </w:p>
    <w:p w14:paraId="4B7600B4" w14:textId="1CBBA004" w:rsidR="00314288" w:rsidRPr="001F60BE" w:rsidRDefault="00314288" w:rsidP="00314288">
      <w:pPr>
        <w:rPr>
          <w:rFonts w:ascii="Times New Roman" w:hAnsi="Times New Roman" w:cs="Times New Roman"/>
          <w:b/>
          <w:bCs/>
          <w:sz w:val="28"/>
          <w:szCs w:val="28"/>
        </w:rPr>
      </w:pPr>
      <w:r w:rsidRPr="001F60BE">
        <w:rPr>
          <w:rFonts w:ascii="Times New Roman" w:hAnsi="Times New Roman" w:cs="Times New Roman"/>
          <w:b/>
          <w:bCs/>
          <w:sz w:val="28"/>
          <w:szCs w:val="28"/>
        </w:rPr>
        <w:t xml:space="preserve">Coram </w:t>
      </w:r>
      <w:r>
        <w:rPr>
          <w:rFonts w:ascii="Times New Roman" w:hAnsi="Times New Roman" w:cs="Times New Roman"/>
          <w:b/>
          <w:bCs/>
          <w:sz w:val="28"/>
          <w:szCs w:val="28"/>
        </w:rPr>
        <w:tab/>
      </w:r>
      <w:r>
        <w:rPr>
          <w:rFonts w:ascii="Times New Roman" w:hAnsi="Times New Roman" w:cs="Times New Roman"/>
          <w:b/>
          <w:bCs/>
          <w:sz w:val="28"/>
          <w:szCs w:val="28"/>
        </w:rPr>
        <w:tab/>
      </w:r>
      <w:r w:rsidRPr="001F60BE">
        <w:rPr>
          <w:rFonts w:ascii="Times New Roman" w:hAnsi="Times New Roman" w:cs="Times New Roman"/>
          <w:b/>
          <w:bCs/>
          <w:sz w:val="28"/>
          <w:szCs w:val="28"/>
        </w:rPr>
        <w:t>:</w:t>
      </w:r>
      <w:r>
        <w:rPr>
          <w:rFonts w:ascii="Times New Roman" w:hAnsi="Times New Roman" w:cs="Times New Roman"/>
          <w:b/>
          <w:bCs/>
          <w:sz w:val="28"/>
          <w:szCs w:val="28"/>
        </w:rPr>
        <w:t xml:space="preserve"> </w:t>
      </w:r>
      <w:r w:rsidR="00D9517D" w:rsidRPr="00D9517D">
        <w:rPr>
          <w:rFonts w:ascii="Times New Roman" w:hAnsi="Times New Roman" w:cs="Times New Roman"/>
          <w:sz w:val="28"/>
          <w:szCs w:val="28"/>
        </w:rPr>
        <w:t>His</w:t>
      </w:r>
      <w:r w:rsidRPr="00794FCD">
        <w:rPr>
          <w:rFonts w:ascii="Times New Roman" w:hAnsi="Times New Roman" w:cs="Times New Roman"/>
          <w:sz w:val="28"/>
          <w:szCs w:val="28"/>
        </w:rPr>
        <w:t xml:space="preserve"> </w:t>
      </w:r>
      <w:proofErr w:type="spellStart"/>
      <w:r w:rsidR="00D9517D">
        <w:rPr>
          <w:rFonts w:ascii="Times New Roman" w:hAnsi="Times New Roman" w:cs="Times New Roman"/>
          <w:sz w:val="28"/>
          <w:szCs w:val="28"/>
        </w:rPr>
        <w:t>Honour</w:t>
      </w:r>
      <w:proofErr w:type="spellEnd"/>
      <w:r w:rsidR="00D9517D">
        <w:rPr>
          <w:rFonts w:ascii="Times New Roman" w:hAnsi="Times New Roman" w:cs="Times New Roman"/>
          <w:sz w:val="28"/>
          <w:szCs w:val="28"/>
        </w:rPr>
        <w:t xml:space="preserve"> </w:t>
      </w:r>
      <w:r w:rsidRPr="00794FCD">
        <w:rPr>
          <w:rFonts w:ascii="Times New Roman" w:hAnsi="Times New Roman" w:cs="Times New Roman"/>
          <w:sz w:val="28"/>
          <w:szCs w:val="28"/>
        </w:rPr>
        <w:t xml:space="preserve">Justice </w:t>
      </w:r>
      <w:proofErr w:type="spellStart"/>
      <w:r w:rsidRPr="00794FCD">
        <w:rPr>
          <w:rFonts w:ascii="Times New Roman" w:hAnsi="Times New Roman" w:cs="Times New Roman"/>
          <w:sz w:val="28"/>
          <w:szCs w:val="28"/>
        </w:rPr>
        <w:t>Keketso</w:t>
      </w:r>
      <w:proofErr w:type="spellEnd"/>
      <w:r w:rsidRPr="00794FCD">
        <w:rPr>
          <w:rFonts w:ascii="Times New Roman" w:hAnsi="Times New Roman" w:cs="Times New Roman"/>
          <w:sz w:val="28"/>
          <w:szCs w:val="28"/>
        </w:rPr>
        <w:t xml:space="preserve"> L. </w:t>
      </w:r>
      <w:proofErr w:type="spellStart"/>
      <w:r w:rsidRPr="00794FCD">
        <w:rPr>
          <w:rFonts w:ascii="Times New Roman" w:hAnsi="Times New Roman" w:cs="Times New Roman"/>
          <w:sz w:val="28"/>
          <w:szCs w:val="28"/>
        </w:rPr>
        <w:t>Moahloli</w:t>
      </w:r>
      <w:proofErr w:type="spellEnd"/>
    </w:p>
    <w:p w14:paraId="0905D183" w14:textId="7F6223FC" w:rsidR="00314288" w:rsidRDefault="00314288" w:rsidP="00314288">
      <w:pPr>
        <w:rPr>
          <w:rFonts w:ascii="Times New Roman" w:hAnsi="Times New Roman" w:cs="Times New Roman"/>
          <w:sz w:val="28"/>
          <w:szCs w:val="28"/>
        </w:rPr>
      </w:pPr>
      <w:r w:rsidRPr="001F60BE">
        <w:rPr>
          <w:rFonts w:ascii="Times New Roman" w:hAnsi="Times New Roman" w:cs="Times New Roman"/>
          <w:b/>
          <w:bCs/>
          <w:sz w:val="28"/>
          <w:szCs w:val="28"/>
        </w:rPr>
        <w:t>Heard</w:t>
      </w:r>
      <w:r w:rsidRPr="001F60BE">
        <w:rPr>
          <w:rFonts w:ascii="Times New Roman" w:hAnsi="Times New Roman" w:cs="Times New Roman"/>
          <w:b/>
          <w:bCs/>
          <w:sz w:val="28"/>
          <w:szCs w:val="28"/>
        </w:rPr>
        <w:tab/>
      </w:r>
      <w:r>
        <w:rPr>
          <w:rFonts w:ascii="Times New Roman" w:hAnsi="Times New Roman" w:cs="Times New Roman"/>
          <w:b/>
          <w:bCs/>
          <w:sz w:val="28"/>
          <w:szCs w:val="28"/>
        </w:rPr>
        <w:tab/>
      </w:r>
      <w:r w:rsidRPr="001F60BE">
        <w:rPr>
          <w:rFonts w:ascii="Times New Roman" w:hAnsi="Times New Roman" w:cs="Times New Roman"/>
          <w:b/>
          <w:bCs/>
          <w:sz w:val="28"/>
          <w:szCs w:val="28"/>
        </w:rPr>
        <w:t>:</w:t>
      </w:r>
      <w:r w:rsidR="00E95805">
        <w:rPr>
          <w:rFonts w:ascii="Times New Roman" w:hAnsi="Times New Roman" w:cs="Times New Roman"/>
          <w:b/>
          <w:bCs/>
          <w:sz w:val="28"/>
          <w:szCs w:val="28"/>
        </w:rPr>
        <w:t xml:space="preserve"> </w:t>
      </w:r>
      <w:r>
        <w:rPr>
          <w:rFonts w:ascii="Times New Roman" w:hAnsi="Times New Roman" w:cs="Times New Roman"/>
          <w:sz w:val="28"/>
          <w:szCs w:val="28"/>
        </w:rPr>
        <w:t>8 June, 7 and 18 August 2023</w:t>
      </w:r>
    </w:p>
    <w:p w14:paraId="100B71B7" w14:textId="1BAD1B46" w:rsidR="00314288" w:rsidRDefault="00314288" w:rsidP="00314288">
      <w:pPr>
        <w:rPr>
          <w:rFonts w:ascii="Times New Roman" w:hAnsi="Times New Roman" w:cs="Times New Roman"/>
          <w:sz w:val="28"/>
          <w:szCs w:val="28"/>
        </w:rPr>
      </w:pPr>
      <w:r>
        <w:rPr>
          <w:rFonts w:ascii="Times New Roman" w:hAnsi="Times New Roman" w:cs="Times New Roman"/>
          <w:b/>
          <w:bCs/>
          <w:sz w:val="28"/>
          <w:szCs w:val="28"/>
        </w:rPr>
        <w:t>Delivered</w:t>
      </w:r>
      <w:r>
        <w:rPr>
          <w:rFonts w:ascii="Times New Roman" w:hAnsi="Times New Roman" w:cs="Times New Roman"/>
          <w:b/>
          <w:bCs/>
          <w:sz w:val="28"/>
          <w:szCs w:val="28"/>
        </w:rPr>
        <w:tab/>
      </w:r>
      <w:r>
        <w:rPr>
          <w:rFonts w:ascii="Times New Roman" w:hAnsi="Times New Roman" w:cs="Times New Roman"/>
          <w:b/>
          <w:bCs/>
          <w:sz w:val="28"/>
          <w:szCs w:val="28"/>
        </w:rPr>
        <w:tab/>
      </w:r>
      <w:r w:rsidRPr="00016CA9">
        <w:rPr>
          <w:rFonts w:ascii="Times New Roman" w:hAnsi="Times New Roman" w:cs="Times New Roman"/>
          <w:b/>
          <w:bCs/>
          <w:sz w:val="28"/>
          <w:szCs w:val="28"/>
        </w:rPr>
        <w:t>:</w:t>
      </w:r>
      <w:r>
        <w:rPr>
          <w:rFonts w:ascii="Times New Roman" w:hAnsi="Times New Roman" w:cs="Times New Roman"/>
          <w:b/>
          <w:bCs/>
          <w:sz w:val="28"/>
          <w:szCs w:val="28"/>
        </w:rPr>
        <w:t xml:space="preserve"> </w:t>
      </w:r>
      <w:r w:rsidRPr="00314288">
        <w:rPr>
          <w:rFonts w:ascii="Times New Roman" w:hAnsi="Times New Roman" w:cs="Times New Roman"/>
          <w:sz w:val="28"/>
          <w:szCs w:val="28"/>
        </w:rPr>
        <w:t>1</w:t>
      </w:r>
      <w:r w:rsidR="00E95805">
        <w:rPr>
          <w:rFonts w:ascii="Times New Roman" w:hAnsi="Times New Roman" w:cs="Times New Roman"/>
          <w:sz w:val="28"/>
          <w:szCs w:val="28"/>
        </w:rPr>
        <w:t>5 Sept</w:t>
      </w:r>
      <w:r w:rsidRPr="00314288">
        <w:rPr>
          <w:rFonts w:ascii="Times New Roman" w:hAnsi="Times New Roman" w:cs="Times New Roman"/>
          <w:sz w:val="28"/>
          <w:szCs w:val="28"/>
        </w:rPr>
        <w:t>ember 2023</w:t>
      </w:r>
    </w:p>
    <w:p w14:paraId="37FFD6FA" w14:textId="01DA6DC3" w:rsidR="00E95805" w:rsidRPr="00E95805" w:rsidRDefault="00E95805" w:rsidP="00314288">
      <w:pPr>
        <w:rPr>
          <w:rFonts w:ascii="Times New Roman" w:hAnsi="Times New Roman" w:cs="Times New Roman"/>
          <w:b/>
          <w:bCs/>
          <w:sz w:val="28"/>
          <w:szCs w:val="28"/>
        </w:rPr>
      </w:pPr>
      <w:r w:rsidRPr="00E95805">
        <w:rPr>
          <w:rFonts w:ascii="Times New Roman" w:hAnsi="Times New Roman" w:cs="Times New Roman"/>
          <w:b/>
          <w:bCs/>
          <w:sz w:val="28"/>
          <w:szCs w:val="28"/>
        </w:rPr>
        <w:t>Written reasons</w:t>
      </w:r>
      <w:r w:rsidRPr="00E95805">
        <w:rPr>
          <w:rFonts w:ascii="Times New Roman" w:hAnsi="Times New Roman" w:cs="Times New Roman"/>
          <w:b/>
          <w:bCs/>
          <w:sz w:val="28"/>
          <w:szCs w:val="28"/>
        </w:rPr>
        <w:tab/>
        <w:t>:</w:t>
      </w:r>
      <w:r>
        <w:rPr>
          <w:rFonts w:ascii="Times New Roman" w:hAnsi="Times New Roman" w:cs="Times New Roman"/>
          <w:b/>
          <w:bCs/>
          <w:sz w:val="28"/>
          <w:szCs w:val="28"/>
        </w:rPr>
        <w:t xml:space="preserve"> </w:t>
      </w:r>
      <w:r w:rsidRPr="00E95805">
        <w:rPr>
          <w:rFonts w:ascii="Times New Roman" w:hAnsi="Times New Roman" w:cs="Times New Roman"/>
          <w:sz w:val="28"/>
          <w:szCs w:val="28"/>
        </w:rPr>
        <w:t>29 December 2023</w:t>
      </w:r>
    </w:p>
    <w:p w14:paraId="5A9553BF" w14:textId="77777777" w:rsidR="00314288" w:rsidRDefault="00314288" w:rsidP="00314288">
      <w:pPr>
        <w:rPr>
          <w:rFonts w:ascii="Times New Roman" w:hAnsi="Times New Roman" w:cs="Times New Roman"/>
          <w:sz w:val="28"/>
          <w:szCs w:val="28"/>
        </w:rPr>
      </w:pPr>
    </w:p>
    <w:p w14:paraId="518C8A1D" w14:textId="77777777" w:rsidR="00C53EFD" w:rsidRDefault="00C53EFD" w:rsidP="00314288">
      <w:pPr>
        <w:rPr>
          <w:rFonts w:ascii="Times New Roman" w:hAnsi="Times New Roman" w:cs="Times New Roman"/>
          <w:sz w:val="28"/>
          <w:szCs w:val="28"/>
        </w:rPr>
      </w:pPr>
    </w:p>
    <w:p w14:paraId="3CD87A5C" w14:textId="77777777" w:rsidR="00C53EFD" w:rsidRDefault="00C53EFD" w:rsidP="00314288">
      <w:pPr>
        <w:rPr>
          <w:rFonts w:ascii="Times New Roman" w:hAnsi="Times New Roman" w:cs="Times New Roman"/>
          <w:sz w:val="28"/>
          <w:szCs w:val="28"/>
        </w:rPr>
      </w:pPr>
    </w:p>
    <w:p w14:paraId="22163F17" w14:textId="77777777" w:rsidR="00314288" w:rsidRDefault="00314288" w:rsidP="00314288">
      <w:pPr>
        <w:jc w:val="center"/>
        <w:rPr>
          <w:rFonts w:ascii="Times New Roman" w:hAnsi="Times New Roman" w:cs="Times New Roman"/>
          <w:b/>
          <w:bCs/>
          <w:sz w:val="28"/>
          <w:szCs w:val="28"/>
          <w:u w:val="single"/>
        </w:rPr>
      </w:pPr>
      <w:r w:rsidRPr="0089372F">
        <w:rPr>
          <w:rFonts w:ascii="Times New Roman" w:hAnsi="Times New Roman" w:cs="Times New Roman"/>
          <w:b/>
          <w:bCs/>
          <w:sz w:val="28"/>
          <w:szCs w:val="28"/>
          <w:u w:val="single"/>
        </w:rPr>
        <w:t>SUMMARY</w:t>
      </w:r>
    </w:p>
    <w:p w14:paraId="341BB59F" w14:textId="77777777" w:rsidR="0089372F" w:rsidRDefault="0089372F" w:rsidP="00314288">
      <w:pPr>
        <w:jc w:val="center"/>
        <w:rPr>
          <w:rFonts w:ascii="Times New Roman" w:hAnsi="Times New Roman" w:cs="Times New Roman"/>
          <w:b/>
          <w:bCs/>
          <w:sz w:val="28"/>
          <w:szCs w:val="28"/>
          <w:u w:val="single"/>
        </w:rPr>
      </w:pPr>
    </w:p>
    <w:p w14:paraId="03147EA4" w14:textId="77777777" w:rsidR="00C53EFD" w:rsidRPr="0089372F" w:rsidRDefault="00C53EFD" w:rsidP="00314288">
      <w:pPr>
        <w:jc w:val="center"/>
        <w:rPr>
          <w:rFonts w:ascii="Times New Roman" w:hAnsi="Times New Roman" w:cs="Times New Roman"/>
          <w:b/>
          <w:bCs/>
          <w:sz w:val="28"/>
          <w:szCs w:val="28"/>
          <w:u w:val="single"/>
        </w:rPr>
      </w:pPr>
    </w:p>
    <w:p w14:paraId="4A7F2561" w14:textId="525F3A74" w:rsidR="00314288" w:rsidRDefault="00F960B6" w:rsidP="00846685">
      <w:pPr>
        <w:ind w:right="1440"/>
        <w:jc w:val="both"/>
        <w:rPr>
          <w:rFonts w:ascii="Times New Roman" w:hAnsi="Times New Roman" w:cs="Times New Roman"/>
          <w:i/>
          <w:iCs/>
          <w:sz w:val="24"/>
          <w:szCs w:val="24"/>
        </w:rPr>
      </w:pPr>
      <w:r w:rsidRPr="00DF5DB1">
        <w:rPr>
          <w:rFonts w:ascii="Times New Roman" w:hAnsi="Times New Roman" w:cs="Times New Roman"/>
          <w:i/>
          <w:iCs/>
          <w:sz w:val="24"/>
          <w:szCs w:val="24"/>
        </w:rPr>
        <w:t>Recusal – Application for</w:t>
      </w:r>
      <w:r w:rsidR="006770D9" w:rsidRPr="00DF5DB1">
        <w:rPr>
          <w:rFonts w:ascii="Times New Roman" w:hAnsi="Times New Roman" w:cs="Times New Roman"/>
          <w:i/>
          <w:iCs/>
          <w:sz w:val="24"/>
          <w:szCs w:val="24"/>
        </w:rPr>
        <w:t xml:space="preserve"> recusal of</w:t>
      </w:r>
      <w:r w:rsidRPr="00DF5DB1">
        <w:rPr>
          <w:rFonts w:ascii="Times New Roman" w:hAnsi="Times New Roman" w:cs="Times New Roman"/>
          <w:i/>
          <w:iCs/>
          <w:sz w:val="24"/>
          <w:szCs w:val="24"/>
        </w:rPr>
        <w:t xml:space="preserve"> Judge</w:t>
      </w:r>
      <w:r w:rsidR="006A5E0E" w:rsidRPr="00DF5DB1">
        <w:rPr>
          <w:rFonts w:ascii="Times New Roman" w:hAnsi="Times New Roman" w:cs="Times New Roman"/>
          <w:i/>
          <w:iCs/>
          <w:sz w:val="24"/>
          <w:szCs w:val="24"/>
        </w:rPr>
        <w:t xml:space="preserve"> o</w:t>
      </w:r>
      <w:r w:rsidRPr="00DF5DB1">
        <w:rPr>
          <w:rFonts w:ascii="Times New Roman" w:hAnsi="Times New Roman" w:cs="Times New Roman"/>
          <w:i/>
          <w:iCs/>
          <w:sz w:val="24"/>
          <w:szCs w:val="24"/>
        </w:rPr>
        <w:t xml:space="preserve">n </w:t>
      </w:r>
      <w:r w:rsidR="006A5E0E" w:rsidRPr="00DF5DB1">
        <w:rPr>
          <w:rFonts w:ascii="Times New Roman" w:hAnsi="Times New Roman" w:cs="Times New Roman"/>
          <w:i/>
          <w:iCs/>
          <w:sz w:val="24"/>
          <w:szCs w:val="24"/>
        </w:rPr>
        <w:t>basis</w:t>
      </w:r>
      <w:r w:rsidRPr="00DF5DB1">
        <w:rPr>
          <w:rFonts w:ascii="Times New Roman" w:hAnsi="Times New Roman" w:cs="Times New Roman"/>
          <w:i/>
          <w:iCs/>
          <w:sz w:val="24"/>
          <w:szCs w:val="24"/>
        </w:rPr>
        <w:t xml:space="preserve"> of appearance of bias</w:t>
      </w:r>
      <w:r w:rsidR="006A5E0E" w:rsidRPr="00DF5DB1">
        <w:rPr>
          <w:rFonts w:ascii="Times New Roman" w:hAnsi="Times New Roman" w:cs="Times New Roman"/>
          <w:i/>
          <w:iCs/>
          <w:sz w:val="24"/>
          <w:szCs w:val="24"/>
        </w:rPr>
        <w:t xml:space="preserve"> – T</w:t>
      </w:r>
      <w:r w:rsidR="00E601BF" w:rsidRPr="00DF5DB1">
        <w:rPr>
          <w:rFonts w:ascii="Times New Roman" w:hAnsi="Times New Roman" w:cs="Times New Roman"/>
          <w:i/>
          <w:iCs/>
          <w:sz w:val="24"/>
          <w:szCs w:val="24"/>
        </w:rPr>
        <w:t>he</w:t>
      </w:r>
      <w:r w:rsidR="00DF5DB1">
        <w:rPr>
          <w:rFonts w:ascii="Times New Roman" w:hAnsi="Times New Roman" w:cs="Times New Roman"/>
          <w:i/>
          <w:iCs/>
          <w:sz w:val="24"/>
          <w:szCs w:val="24"/>
        </w:rPr>
        <w:t xml:space="preserve"> </w:t>
      </w:r>
      <w:r w:rsidR="00E601BF" w:rsidRPr="00DF5DB1">
        <w:rPr>
          <w:rFonts w:ascii="Times New Roman" w:hAnsi="Times New Roman" w:cs="Times New Roman"/>
          <w:i/>
          <w:iCs/>
          <w:sz w:val="24"/>
          <w:szCs w:val="24"/>
        </w:rPr>
        <w:t>t</w:t>
      </w:r>
      <w:r w:rsidR="006A5E0E" w:rsidRPr="00DF5DB1">
        <w:rPr>
          <w:rFonts w:ascii="Times New Roman" w:hAnsi="Times New Roman" w:cs="Times New Roman"/>
          <w:i/>
          <w:iCs/>
          <w:sz w:val="24"/>
          <w:szCs w:val="24"/>
        </w:rPr>
        <w:t xml:space="preserve">est </w:t>
      </w:r>
      <w:r w:rsidR="00E601BF" w:rsidRPr="00DF5DB1">
        <w:rPr>
          <w:rFonts w:ascii="Times New Roman" w:hAnsi="Times New Roman" w:cs="Times New Roman"/>
          <w:i/>
          <w:iCs/>
          <w:sz w:val="24"/>
          <w:szCs w:val="24"/>
        </w:rPr>
        <w:t>is whether a reasonable, objective and informed person would on the correct facts reasonably apprehend that the Judge has not or will not bring an impartial mind to bear on the adjudication of the case</w:t>
      </w:r>
      <w:r w:rsidR="006A5E0E" w:rsidRPr="00DF5DB1">
        <w:rPr>
          <w:rFonts w:ascii="Times New Roman" w:hAnsi="Times New Roman" w:cs="Times New Roman"/>
          <w:i/>
          <w:iCs/>
          <w:sz w:val="24"/>
          <w:szCs w:val="24"/>
        </w:rPr>
        <w:t xml:space="preserve">  </w:t>
      </w:r>
    </w:p>
    <w:p w14:paraId="6EE2718F" w14:textId="6D4EC1CE" w:rsidR="0076367B" w:rsidRPr="00DF5DB1" w:rsidRDefault="00DD3842" w:rsidP="00846685">
      <w:pPr>
        <w:ind w:right="1440"/>
        <w:jc w:val="both"/>
        <w:rPr>
          <w:rFonts w:ascii="Times New Roman" w:hAnsi="Times New Roman" w:cs="Times New Roman"/>
          <w:i/>
          <w:iCs/>
          <w:sz w:val="24"/>
          <w:szCs w:val="24"/>
        </w:rPr>
      </w:pPr>
      <w:r>
        <w:rPr>
          <w:rFonts w:ascii="Times New Roman" w:hAnsi="Times New Roman" w:cs="Times New Roman"/>
          <w:i/>
          <w:iCs/>
          <w:sz w:val="24"/>
          <w:szCs w:val="24"/>
        </w:rPr>
        <w:t xml:space="preserve">Costs </w:t>
      </w:r>
      <w:r w:rsidRPr="006D11E4">
        <w:rPr>
          <w:rFonts w:ascii="Times New Roman" w:hAnsi="Times New Roman" w:cs="Times New Roman"/>
          <w:sz w:val="24"/>
          <w:szCs w:val="24"/>
        </w:rPr>
        <w:t xml:space="preserve">de </w:t>
      </w:r>
      <w:proofErr w:type="spellStart"/>
      <w:r w:rsidRPr="006D11E4">
        <w:rPr>
          <w:rFonts w:ascii="Times New Roman" w:hAnsi="Times New Roman" w:cs="Times New Roman"/>
          <w:sz w:val="24"/>
          <w:szCs w:val="24"/>
        </w:rPr>
        <w:t>bonis</w:t>
      </w:r>
      <w:proofErr w:type="spellEnd"/>
      <w:r w:rsidRPr="006D11E4">
        <w:rPr>
          <w:rFonts w:ascii="Times New Roman" w:hAnsi="Times New Roman" w:cs="Times New Roman"/>
          <w:sz w:val="24"/>
          <w:szCs w:val="24"/>
        </w:rPr>
        <w:t xml:space="preserve"> </w:t>
      </w:r>
      <w:proofErr w:type="spellStart"/>
      <w:r w:rsidRPr="006D11E4">
        <w:rPr>
          <w:rFonts w:ascii="Times New Roman" w:hAnsi="Times New Roman" w:cs="Times New Roman"/>
          <w:sz w:val="24"/>
          <w:szCs w:val="24"/>
        </w:rPr>
        <w:t>propriis</w:t>
      </w:r>
      <w:proofErr w:type="spellEnd"/>
      <w:r>
        <w:rPr>
          <w:rFonts w:ascii="Times New Roman" w:hAnsi="Times New Roman" w:cs="Times New Roman"/>
          <w:i/>
          <w:iCs/>
          <w:sz w:val="24"/>
          <w:szCs w:val="24"/>
        </w:rPr>
        <w:t xml:space="preserve"> against </w:t>
      </w:r>
      <w:r w:rsidR="00801116">
        <w:rPr>
          <w:rFonts w:ascii="Times New Roman" w:hAnsi="Times New Roman" w:cs="Times New Roman"/>
          <w:i/>
          <w:iCs/>
          <w:sz w:val="24"/>
          <w:szCs w:val="24"/>
        </w:rPr>
        <w:t>a party</w:t>
      </w:r>
      <w:r w:rsidR="00A14B40">
        <w:rPr>
          <w:rFonts w:ascii="Times New Roman" w:hAnsi="Times New Roman" w:cs="Times New Roman"/>
          <w:i/>
          <w:iCs/>
          <w:sz w:val="24"/>
          <w:szCs w:val="24"/>
        </w:rPr>
        <w:t>’s</w:t>
      </w:r>
      <w:r w:rsidR="00801116">
        <w:rPr>
          <w:rFonts w:ascii="Times New Roman" w:hAnsi="Times New Roman" w:cs="Times New Roman"/>
          <w:i/>
          <w:iCs/>
          <w:sz w:val="24"/>
          <w:szCs w:val="24"/>
        </w:rPr>
        <w:t xml:space="preserve"> legal representative</w:t>
      </w:r>
      <w:r w:rsidR="00A14B40">
        <w:rPr>
          <w:rFonts w:ascii="Times New Roman" w:hAnsi="Times New Roman" w:cs="Times New Roman"/>
          <w:i/>
          <w:iCs/>
          <w:sz w:val="24"/>
          <w:szCs w:val="24"/>
        </w:rPr>
        <w:t xml:space="preserve"> </w:t>
      </w:r>
      <w:r w:rsidR="00B07662">
        <w:rPr>
          <w:rFonts w:ascii="Times New Roman" w:hAnsi="Times New Roman" w:cs="Times New Roman"/>
          <w:i/>
          <w:iCs/>
          <w:sz w:val="24"/>
          <w:szCs w:val="24"/>
        </w:rPr>
        <w:t xml:space="preserve">– May only be awarded </w:t>
      </w:r>
      <w:r w:rsidR="00E465FB">
        <w:rPr>
          <w:rFonts w:ascii="Times New Roman" w:hAnsi="Times New Roman" w:cs="Times New Roman"/>
          <w:i/>
          <w:iCs/>
          <w:sz w:val="24"/>
          <w:szCs w:val="24"/>
        </w:rPr>
        <w:t>where</w:t>
      </w:r>
      <w:r w:rsidR="00B27FCB">
        <w:rPr>
          <w:rFonts w:ascii="Times New Roman" w:hAnsi="Times New Roman" w:cs="Times New Roman"/>
          <w:i/>
          <w:iCs/>
          <w:sz w:val="24"/>
          <w:szCs w:val="24"/>
        </w:rPr>
        <w:t xml:space="preserve"> special circumstances or considerations justify </w:t>
      </w:r>
      <w:r w:rsidR="000220BF">
        <w:rPr>
          <w:rFonts w:ascii="Times New Roman" w:hAnsi="Times New Roman" w:cs="Times New Roman"/>
          <w:i/>
          <w:iCs/>
          <w:sz w:val="24"/>
          <w:szCs w:val="24"/>
        </w:rPr>
        <w:t>such an order</w:t>
      </w:r>
      <w:r w:rsidR="006D11E4">
        <w:rPr>
          <w:rFonts w:ascii="Times New Roman" w:hAnsi="Times New Roman" w:cs="Times New Roman"/>
          <w:i/>
          <w:iCs/>
          <w:sz w:val="24"/>
          <w:szCs w:val="24"/>
        </w:rPr>
        <w:t xml:space="preserve"> </w:t>
      </w:r>
      <w:r w:rsidR="002F0193">
        <w:rPr>
          <w:rFonts w:ascii="Times New Roman" w:hAnsi="Times New Roman" w:cs="Times New Roman"/>
          <w:i/>
          <w:iCs/>
          <w:sz w:val="24"/>
          <w:szCs w:val="24"/>
        </w:rPr>
        <w:t>–</w:t>
      </w:r>
      <w:r w:rsidR="00BB357E">
        <w:rPr>
          <w:rFonts w:ascii="Times New Roman" w:hAnsi="Times New Roman" w:cs="Times New Roman"/>
          <w:i/>
          <w:iCs/>
          <w:sz w:val="24"/>
          <w:szCs w:val="24"/>
        </w:rPr>
        <w:t xml:space="preserve"> </w:t>
      </w:r>
      <w:r w:rsidR="009C0735">
        <w:rPr>
          <w:rFonts w:ascii="Times New Roman" w:hAnsi="Times New Roman" w:cs="Times New Roman"/>
          <w:i/>
          <w:iCs/>
          <w:sz w:val="24"/>
          <w:szCs w:val="24"/>
        </w:rPr>
        <w:t>I</w:t>
      </w:r>
      <w:r w:rsidR="002F0193">
        <w:rPr>
          <w:rFonts w:ascii="Times New Roman" w:hAnsi="Times New Roman" w:cs="Times New Roman"/>
          <w:i/>
          <w:iCs/>
          <w:sz w:val="24"/>
          <w:szCs w:val="24"/>
        </w:rPr>
        <w:t>n the present case</w:t>
      </w:r>
      <w:r w:rsidR="00971BFA">
        <w:rPr>
          <w:rFonts w:ascii="Times New Roman" w:hAnsi="Times New Roman" w:cs="Times New Roman"/>
          <w:i/>
          <w:iCs/>
          <w:sz w:val="24"/>
          <w:szCs w:val="24"/>
        </w:rPr>
        <w:t xml:space="preserve"> </w:t>
      </w:r>
      <w:r w:rsidR="008673DC">
        <w:rPr>
          <w:rFonts w:ascii="Times New Roman" w:hAnsi="Times New Roman" w:cs="Times New Roman"/>
          <w:i/>
          <w:iCs/>
          <w:sz w:val="24"/>
          <w:szCs w:val="24"/>
        </w:rPr>
        <w:t>punitive cost</w:t>
      </w:r>
      <w:r w:rsidR="00A72179">
        <w:rPr>
          <w:rFonts w:ascii="Times New Roman" w:hAnsi="Times New Roman" w:cs="Times New Roman"/>
          <w:i/>
          <w:iCs/>
          <w:sz w:val="24"/>
          <w:szCs w:val="24"/>
        </w:rPr>
        <w:t xml:space="preserve">s ordered </w:t>
      </w:r>
      <w:r w:rsidR="0010154A">
        <w:rPr>
          <w:rFonts w:ascii="Times New Roman" w:hAnsi="Times New Roman" w:cs="Times New Roman"/>
          <w:i/>
          <w:iCs/>
          <w:sz w:val="24"/>
          <w:szCs w:val="24"/>
        </w:rPr>
        <w:t>because of</w:t>
      </w:r>
      <w:r w:rsidR="00DE11F4">
        <w:rPr>
          <w:rFonts w:ascii="Times New Roman" w:hAnsi="Times New Roman" w:cs="Times New Roman"/>
          <w:i/>
          <w:iCs/>
          <w:sz w:val="24"/>
          <w:szCs w:val="24"/>
        </w:rPr>
        <w:t>:</w:t>
      </w:r>
      <w:r w:rsidR="002F0193">
        <w:rPr>
          <w:rFonts w:ascii="Times New Roman" w:hAnsi="Times New Roman" w:cs="Times New Roman"/>
          <w:i/>
          <w:iCs/>
          <w:sz w:val="24"/>
          <w:szCs w:val="24"/>
        </w:rPr>
        <w:t xml:space="preserve"> use of </w:t>
      </w:r>
      <w:r w:rsidR="00985C6B">
        <w:rPr>
          <w:rFonts w:ascii="Times New Roman" w:hAnsi="Times New Roman" w:cs="Times New Roman"/>
          <w:i/>
          <w:iCs/>
          <w:sz w:val="24"/>
          <w:szCs w:val="24"/>
        </w:rPr>
        <w:t>insulting and defamatory language</w:t>
      </w:r>
      <w:r w:rsidR="00DD163A">
        <w:rPr>
          <w:rFonts w:ascii="Times New Roman" w:hAnsi="Times New Roman" w:cs="Times New Roman"/>
          <w:i/>
          <w:iCs/>
          <w:sz w:val="24"/>
          <w:szCs w:val="24"/>
        </w:rPr>
        <w:t xml:space="preserve"> and making of </w:t>
      </w:r>
      <w:r w:rsidR="00162D53">
        <w:rPr>
          <w:rFonts w:ascii="Times New Roman" w:hAnsi="Times New Roman" w:cs="Times New Roman"/>
          <w:i/>
          <w:iCs/>
          <w:sz w:val="24"/>
          <w:szCs w:val="24"/>
        </w:rPr>
        <w:t xml:space="preserve">scandalous </w:t>
      </w:r>
      <w:r w:rsidR="00C20A5E">
        <w:rPr>
          <w:rFonts w:ascii="Times New Roman" w:hAnsi="Times New Roman" w:cs="Times New Roman"/>
          <w:i/>
          <w:iCs/>
          <w:sz w:val="24"/>
          <w:szCs w:val="24"/>
        </w:rPr>
        <w:t xml:space="preserve">and irresponsible </w:t>
      </w:r>
      <w:r w:rsidR="008E5E94">
        <w:rPr>
          <w:rFonts w:ascii="Times New Roman" w:hAnsi="Times New Roman" w:cs="Times New Roman"/>
          <w:i/>
          <w:iCs/>
          <w:sz w:val="24"/>
          <w:szCs w:val="24"/>
        </w:rPr>
        <w:t>statements/insinuations against</w:t>
      </w:r>
      <w:r w:rsidR="004D685E">
        <w:rPr>
          <w:rFonts w:ascii="Times New Roman" w:hAnsi="Times New Roman" w:cs="Times New Roman"/>
          <w:i/>
          <w:iCs/>
          <w:sz w:val="24"/>
          <w:szCs w:val="24"/>
        </w:rPr>
        <w:t xml:space="preserve"> the Judge </w:t>
      </w:r>
      <w:r w:rsidR="00BC47E6">
        <w:rPr>
          <w:rFonts w:ascii="Times New Roman" w:hAnsi="Times New Roman" w:cs="Times New Roman"/>
          <w:i/>
          <w:iCs/>
          <w:sz w:val="24"/>
          <w:szCs w:val="24"/>
        </w:rPr>
        <w:t>–</w:t>
      </w:r>
      <w:r w:rsidR="004D685E">
        <w:rPr>
          <w:rFonts w:ascii="Times New Roman" w:hAnsi="Times New Roman" w:cs="Times New Roman"/>
          <w:i/>
          <w:iCs/>
          <w:sz w:val="24"/>
          <w:szCs w:val="24"/>
        </w:rPr>
        <w:t xml:space="preserve"> </w:t>
      </w:r>
      <w:r w:rsidR="00BC47E6">
        <w:rPr>
          <w:rFonts w:ascii="Times New Roman" w:hAnsi="Times New Roman" w:cs="Times New Roman"/>
          <w:i/>
          <w:iCs/>
          <w:sz w:val="24"/>
          <w:szCs w:val="24"/>
        </w:rPr>
        <w:t xml:space="preserve">Also </w:t>
      </w:r>
      <w:r w:rsidR="00711744">
        <w:rPr>
          <w:rFonts w:ascii="Times New Roman" w:hAnsi="Times New Roman" w:cs="Times New Roman"/>
          <w:i/>
          <w:iCs/>
          <w:sz w:val="24"/>
          <w:szCs w:val="24"/>
        </w:rPr>
        <w:t>dilatory, improper, obstructive</w:t>
      </w:r>
      <w:r w:rsidR="000B250F">
        <w:rPr>
          <w:rFonts w:ascii="Times New Roman" w:hAnsi="Times New Roman" w:cs="Times New Roman"/>
          <w:i/>
          <w:iCs/>
          <w:sz w:val="24"/>
          <w:szCs w:val="24"/>
        </w:rPr>
        <w:t xml:space="preserve"> and reprehensible tactics</w:t>
      </w:r>
      <w:r w:rsidR="00B170AF">
        <w:rPr>
          <w:rFonts w:ascii="Times New Roman" w:hAnsi="Times New Roman" w:cs="Times New Roman"/>
          <w:i/>
          <w:iCs/>
          <w:sz w:val="24"/>
          <w:szCs w:val="24"/>
        </w:rPr>
        <w:t xml:space="preserve"> and conduct</w:t>
      </w:r>
      <w:r w:rsidR="000B250F">
        <w:rPr>
          <w:rFonts w:ascii="Times New Roman" w:hAnsi="Times New Roman" w:cs="Times New Roman"/>
          <w:i/>
          <w:iCs/>
          <w:sz w:val="24"/>
          <w:szCs w:val="24"/>
        </w:rPr>
        <w:t xml:space="preserve"> by legal representative</w:t>
      </w:r>
      <w:r w:rsidR="00664710">
        <w:rPr>
          <w:rFonts w:ascii="Times New Roman" w:hAnsi="Times New Roman" w:cs="Times New Roman"/>
          <w:i/>
          <w:iCs/>
          <w:sz w:val="24"/>
          <w:szCs w:val="24"/>
        </w:rPr>
        <w:t xml:space="preserve"> – </w:t>
      </w:r>
      <w:r w:rsidR="00BE1FC3">
        <w:rPr>
          <w:rFonts w:ascii="Times New Roman" w:hAnsi="Times New Roman" w:cs="Times New Roman"/>
          <w:i/>
          <w:iCs/>
          <w:sz w:val="24"/>
          <w:szCs w:val="24"/>
        </w:rPr>
        <w:t>And f</w:t>
      </w:r>
      <w:r w:rsidR="00664710">
        <w:rPr>
          <w:rFonts w:ascii="Times New Roman" w:hAnsi="Times New Roman" w:cs="Times New Roman"/>
          <w:i/>
          <w:iCs/>
          <w:sz w:val="24"/>
          <w:szCs w:val="24"/>
        </w:rPr>
        <w:t xml:space="preserve">ailure </w:t>
      </w:r>
      <w:r w:rsidR="00394AD9">
        <w:rPr>
          <w:rFonts w:ascii="Times New Roman" w:hAnsi="Times New Roman" w:cs="Times New Roman"/>
          <w:i/>
          <w:iCs/>
          <w:sz w:val="24"/>
          <w:szCs w:val="24"/>
        </w:rPr>
        <w:t xml:space="preserve">to obey and comply </w:t>
      </w:r>
      <w:r w:rsidR="00816A31">
        <w:rPr>
          <w:rFonts w:ascii="Times New Roman" w:hAnsi="Times New Roman" w:cs="Times New Roman"/>
          <w:i/>
          <w:iCs/>
          <w:sz w:val="24"/>
          <w:szCs w:val="24"/>
        </w:rPr>
        <w:t>with court orders and direction</w:t>
      </w:r>
      <w:r w:rsidR="00BD5CDF">
        <w:rPr>
          <w:rFonts w:ascii="Times New Roman" w:hAnsi="Times New Roman" w:cs="Times New Roman"/>
          <w:i/>
          <w:iCs/>
          <w:sz w:val="24"/>
          <w:szCs w:val="24"/>
        </w:rPr>
        <w:t>s without apologizing and</w:t>
      </w:r>
      <w:r w:rsidR="00FF1022">
        <w:rPr>
          <w:rFonts w:ascii="Times New Roman" w:hAnsi="Times New Roman" w:cs="Times New Roman"/>
          <w:i/>
          <w:iCs/>
          <w:sz w:val="24"/>
          <w:szCs w:val="24"/>
        </w:rPr>
        <w:t>/or</w:t>
      </w:r>
      <w:r w:rsidR="00BD5CDF">
        <w:rPr>
          <w:rFonts w:ascii="Times New Roman" w:hAnsi="Times New Roman" w:cs="Times New Roman"/>
          <w:i/>
          <w:iCs/>
          <w:sz w:val="24"/>
          <w:szCs w:val="24"/>
        </w:rPr>
        <w:t xml:space="preserve"> seeking condonation</w:t>
      </w:r>
    </w:p>
    <w:p w14:paraId="0AC9D3C8" w14:textId="77777777" w:rsidR="00314288" w:rsidRDefault="00314288" w:rsidP="00846685">
      <w:pPr>
        <w:jc w:val="both"/>
        <w:rPr>
          <w:rFonts w:ascii="Times New Roman" w:hAnsi="Times New Roman" w:cs="Times New Roman"/>
          <w:b/>
          <w:bCs/>
          <w:sz w:val="28"/>
          <w:szCs w:val="28"/>
        </w:rPr>
      </w:pPr>
    </w:p>
    <w:p w14:paraId="1135454E" w14:textId="77777777" w:rsidR="00C53EFD" w:rsidRDefault="00C53EFD" w:rsidP="00846685">
      <w:pPr>
        <w:jc w:val="both"/>
        <w:rPr>
          <w:rFonts w:ascii="Times New Roman" w:hAnsi="Times New Roman" w:cs="Times New Roman"/>
          <w:b/>
          <w:bCs/>
          <w:sz w:val="28"/>
          <w:szCs w:val="28"/>
        </w:rPr>
      </w:pPr>
    </w:p>
    <w:p w14:paraId="7BCE5574" w14:textId="77777777" w:rsidR="00314288" w:rsidRPr="0089372F" w:rsidRDefault="00314288" w:rsidP="00314288">
      <w:pPr>
        <w:jc w:val="center"/>
        <w:rPr>
          <w:rFonts w:ascii="Times New Roman" w:hAnsi="Times New Roman" w:cs="Times New Roman"/>
          <w:b/>
          <w:bCs/>
          <w:sz w:val="28"/>
          <w:szCs w:val="28"/>
          <w:u w:val="single"/>
        </w:rPr>
      </w:pPr>
      <w:r w:rsidRPr="0089372F">
        <w:rPr>
          <w:rFonts w:ascii="Times New Roman" w:hAnsi="Times New Roman" w:cs="Times New Roman"/>
          <w:b/>
          <w:bCs/>
          <w:sz w:val="28"/>
          <w:szCs w:val="28"/>
          <w:u w:val="single"/>
        </w:rPr>
        <w:t>ANNOTATIONS</w:t>
      </w:r>
    </w:p>
    <w:p w14:paraId="35B12D04" w14:textId="77777777" w:rsidR="00314288" w:rsidRDefault="00314288" w:rsidP="00314288">
      <w:pPr>
        <w:rPr>
          <w:rFonts w:ascii="Times New Roman" w:hAnsi="Times New Roman" w:cs="Times New Roman"/>
          <w:b/>
          <w:bCs/>
          <w:sz w:val="28"/>
          <w:szCs w:val="28"/>
        </w:rPr>
      </w:pPr>
    </w:p>
    <w:p w14:paraId="6918BF41" w14:textId="77777777" w:rsidR="00314288" w:rsidRDefault="00314288" w:rsidP="00314288">
      <w:pPr>
        <w:rPr>
          <w:rFonts w:ascii="Times New Roman" w:hAnsi="Times New Roman" w:cs="Times New Roman"/>
          <w:b/>
          <w:bCs/>
          <w:sz w:val="24"/>
          <w:szCs w:val="24"/>
        </w:rPr>
      </w:pPr>
      <w:r w:rsidRPr="00C04305">
        <w:rPr>
          <w:rFonts w:ascii="Times New Roman" w:hAnsi="Times New Roman" w:cs="Times New Roman"/>
          <w:b/>
          <w:bCs/>
          <w:sz w:val="24"/>
          <w:szCs w:val="24"/>
        </w:rPr>
        <w:t>CASES</w:t>
      </w:r>
    </w:p>
    <w:p w14:paraId="2B793B03" w14:textId="5E4FEAF0" w:rsidR="0014574C" w:rsidRDefault="0014574C" w:rsidP="0014574C">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Ablyazov v JSC BTA Bank [2012] EWCA Civ 1551</w:t>
      </w:r>
    </w:p>
    <w:p w14:paraId="620D8EA3" w14:textId="77777777" w:rsidR="0014574C" w:rsidRPr="0014574C" w:rsidRDefault="0014574C" w:rsidP="0014574C">
      <w:pPr>
        <w:pStyle w:val="FootnoteText"/>
        <w:rPr>
          <w:rFonts w:ascii="Times New Roman" w:hAnsi="Times New Roman" w:cs="Times New Roman"/>
          <w:i/>
          <w:iCs/>
          <w:sz w:val="24"/>
          <w:szCs w:val="24"/>
        </w:rPr>
      </w:pPr>
    </w:p>
    <w:p w14:paraId="48E19416" w14:textId="77777777" w:rsidR="0014574C" w:rsidRPr="008E3536" w:rsidRDefault="0014574C" w:rsidP="0014574C">
      <w:pPr>
        <w:pStyle w:val="FootnoteText"/>
        <w:rPr>
          <w:rFonts w:ascii="Times New Roman" w:hAnsi="Times New Roman" w:cs="Times New Roman"/>
          <w:i/>
          <w:iCs/>
          <w:sz w:val="24"/>
          <w:szCs w:val="24"/>
        </w:rPr>
      </w:pPr>
      <w:proofErr w:type="spellStart"/>
      <w:r w:rsidRPr="008E3536">
        <w:rPr>
          <w:rFonts w:ascii="Times New Roman" w:hAnsi="Times New Roman" w:cs="Times New Roman"/>
          <w:i/>
          <w:iCs/>
          <w:sz w:val="24"/>
          <w:szCs w:val="24"/>
        </w:rPr>
        <w:t>Almazeedi</w:t>
      </w:r>
      <w:proofErr w:type="spellEnd"/>
      <w:r w:rsidRPr="008E3536">
        <w:rPr>
          <w:rFonts w:ascii="Times New Roman" w:hAnsi="Times New Roman" w:cs="Times New Roman"/>
          <w:i/>
          <w:iCs/>
          <w:sz w:val="24"/>
          <w:szCs w:val="24"/>
        </w:rPr>
        <w:t xml:space="preserve"> v Penner &amp; Another 2018 UKPC 3</w:t>
      </w:r>
    </w:p>
    <w:p w14:paraId="041FE855" w14:textId="77777777" w:rsidR="0014574C" w:rsidRDefault="0014574C" w:rsidP="00314288">
      <w:pPr>
        <w:rPr>
          <w:rFonts w:ascii="Times New Roman" w:hAnsi="Times New Roman" w:cs="Times New Roman"/>
          <w:b/>
          <w:bCs/>
          <w:sz w:val="24"/>
          <w:szCs w:val="24"/>
        </w:rPr>
      </w:pPr>
    </w:p>
    <w:p w14:paraId="41570ED0" w14:textId="768AE6C6" w:rsidR="0014574C" w:rsidRDefault="0014574C" w:rsidP="0014574C">
      <w:pPr>
        <w:pStyle w:val="NoSpacing"/>
        <w:jc w:val="both"/>
        <w:rPr>
          <w:rFonts w:ascii="Times New Roman" w:hAnsi="Times New Roman" w:cs="Times New Roman"/>
          <w:i/>
          <w:iCs/>
          <w:sz w:val="24"/>
          <w:szCs w:val="24"/>
        </w:rPr>
      </w:pPr>
      <w:r w:rsidRPr="008E3536">
        <w:rPr>
          <w:rFonts w:ascii="Times New Roman" w:hAnsi="Times New Roman" w:cs="Times New Roman"/>
          <w:i/>
          <w:iCs/>
          <w:sz w:val="24"/>
          <w:szCs w:val="24"/>
        </w:rPr>
        <w:lastRenderedPageBreak/>
        <w:t>Bates v Post Office [2019] EWHC 871 (QB)</w:t>
      </w:r>
    </w:p>
    <w:p w14:paraId="6F412E9A" w14:textId="77777777" w:rsidR="005E4C6A" w:rsidRDefault="005E4C6A" w:rsidP="0014574C">
      <w:pPr>
        <w:pStyle w:val="NoSpacing"/>
        <w:jc w:val="both"/>
        <w:rPr>
          <w:rFonts w:ascii="Times New Roman" w:hAnsi="Times New Roman" w:cs="Times New Roman"/>
          <w:i/>
          <w:iCs/>
          <w:sz w:val="24"/>
          <w:szCs w:val="24"/>
        </w:rPr>
      </w:pPr>
    </w:p>
    <w:p w14:paraId="09FEF77A" w14:textId="77777777" w:rsidR="0014574C" w:rsidRPr="008E3536" w:rsidRDefault="0014574C" w:rsidP="0014574C">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Belize Bank Ltd v AG of Belize [</w:t>
      </w:r>
      <w:r w:rsidRPr="008E3536">
        <w:rPr>
          <w:rFonts w:ascii="Times New Roman" w:hAnsi="Times New Roman" w:cs="Times New Roman"/>
          <w:i/>
          <w:iCs/>
          <w:color w:val="333333"/>
          <w:sz w:val="24"/>
          <w:szCs w:val="24"/>
          <w:shd w:val="clear" w:color="auto" w:fill="FFFFFF"/>
        </w:rPr>
        <w:t>2011] UKPC 36</w:t>
      </w:r>
    </w:p>
    <w:p w14:paraId="6B67573E" w14:textId="77777777" w:rsidR="0014574C" w:rsidRPr="0014574C" w:rsidRDefault="0014574C" w:rsidP="0014574C">
      <w:pPr>
        <w:pStyle w:val="NoSpacing"/>
        <w:jc w:val="both"/>
        <w:rPr>
          <w:rFonts w:ascii="Times New Roman" w:hAnsi="Times New Roman" w:cs="Times New Roman"/>
          <w:i/>
          <w:iCs/>
          <w:sz w:val="24"/>
          <w:szCs w:val="24"/>
        </w:rPr>
      </w:pPr>
    </w:p>
    <w:p w14:paraId="5BF3F329" w14:textId="77777777" w:rsidR="00737C33" w:rsidRDefault="00737C33" w:rsidP="00737C33">
      <w:pPr>
        <w:pStyle w:val="FootnoteText"/>
        <w:rPr>
          <w:rFonts w:ascii="Times New Roman" w:hAnsi="Times New Roman" w:cs="Times New Roman"/>
          <w:i/>
          <w:iCs/>
          <w:sz w:val="24"/>
          <w:szCs w:val="24"/>
        </w:rPr>
      </w:pPr>
      <w:r>
        <w:rPr>
          <w:rFonts w:ascii="Times New Roman" w:hAnsi="Times New Roman" w:cs="Times New Roman"/>
          <w:i/>
          <w:iCs/>
          <w:sz w:val="24"/>
          <w:szCs w:val="24"/>
        </w:rPr>
        <w:t>Bennet &amp; Another v The State 2021 (2) SA 439</w:t>
      </w:r>
    </w:p>
    <w:p w14:paraId="38C45EC3" w14:textId="77777777" w:rsidR="00737C33" w:rsidRPr="00C11250" w:rsidRDefault="00737C33" w:rsidP="00737C33">
      <w:pPr>
        <w:pStyle w:val="FootnoteText"/>
        <w:rPr>
          <w:rFonts w:ascii="Times New Roman" w:hAnsi="Times New Roman" w:cs="Times New Roman"/>
          <w:i/>
          <w:iCs/>
          <w:sz w:val="24"/>
          <w:szCs w:val="24"/>
        </w:rPr>
      </w:pPr>
    </w:p>
    <w:p w14:paraId="397C0CFB" w14:textId="77777777" w:rsidR="00737C33" w:rsidRDefault="00737C33" w:rsidP="00737C33">
      <w:pPr>
        <w:pStyle w:val="FootnoteText"/>
        <w:rPr>
          <w:rFonts w:ascii="Times New Roman" w:hAnsi="Times New Roman" w:cs="Times New Roman"/>
          <w:i/>
          <w:iCs/>
          <w:sz w:val="24"/>
          <w:szCs w:val="24"/>
        </w:rPr>
      </w:pPr>
      <w:r>
        <w:rPr>
          <w:rFonts w:ascii="Times New Roman" w:hAnsi="Times New Roman" w:cs="Times New Roman"/>
          <w:i/>
          <w:iCs/>
          <w:sz w:val="24"/>
          <w:szCs w:val="24"/>
        </w:rPr>
        <w:t>Bernert v Absa Bank Ltd 2011(3) SA 92 CC</w:t>
      </w:r>
    </w:p>
    <w:p w14:paraId="2B7D69C6" w14:textId="77777777" w:rsidR="0014574C" w:rsidRDefault="0014574C" w:rsidP="00737C33">
      <w:pPr>
        <w:pStyle w:val="FootnoteText"/>
        <w:rPr>
          <w:rFonts w:ascii="Times New Roman" w:hAnsi="Times New Roman" w:cs="Times New Roman"/>
          <w:i/>
          <w:iCs/>
          <w:sz w:val="24"/>
          <w:szCs w:val="24"/>
        </w:rPr>
      </w:pPr>
    </w:p>
    <w:p w14:paraId="5B979952" w14:textId="4BAEED06" w:rsidR="0014574C" w:rsidRDefault="0014574C" w:rsidP="0014574C">
      <w:pPr>
        <w:pStyle w:val="NoSpacing"/>
        <w:jc w:val="both"/>
        <w:rPr>
          <w:rFonts w:ascii="Times New Roman" w:hAnsi="Times New Roman" w:cs="Times New Roman"/>
          <w:i/>
          <w:iCs/>
          <w:sz w:val="24"/>
          <w:szCs w:val="24"/>
        </w:rPr>
      </w:pPr>
      <w:r w:rsidRPr="008E3536">
        <w:rPr>
          <w:rFonts w:ascii="Times New Roman" w:hAnsi="Times New Roman" w:cs="Times New Roman"/>
          <w:i/>
          <w:iCs/>
          <w:sz w:val="24"/>
          <w:szCs w:val="24"/>
        </w:rPr>
        <w:t>BMF Assets No 1 Ltd and others v Sanne Group plc and others [2022] EWHC 140 (Ch)</w:t>
      </w:r>
    </w:p>
    <w:p w14:paraId="5D3C6DBB" w14:textId="77777777" w:rsidR="005E4C6A" w:rsidRPr="008E3536" w:rsidRDefault="005E4C6A" w:rsidP="0014574C">
      <w:pPr>
        <w:pStyle w:val="NoSpacing"/>
        <w:jc w:val="both"/>
        <w:rPr>
          <w:rFonts w:ascii="Times New Roman" w:hAnsi="Times New Roman" w:cs="Times New Roman"/>
          <w:i/>
          <w:iCs/>
          <w:sz w:val="24"/>
          <w:szCs w:val="24"/>
        </w:rPr>
      </w:pPr>
    </w:p>
    <w:p w14:paraId="350F69A9" w14:textId="77777777" w:rsidR="005E4C6A" w:rsidRPr="008E3536" w:rsidRDefault="005E4C6A" w:rsidP="005E4C6A">
      <w:pPr>
        <w:pStyle w:val="FootnoteText"/>
        <w:rPr>
          <w:rFonts w:ascii="Times New Roman" w:hAnsi="Times New Roman" w:cs="Times New Roman"/>
          <w:i/>
          <w:iCs/>
          <w:sz w:val="24"/>
          <w:szCs w:val="24"/>
        </w:rPr>
      </w:pPr>
      <w:proofErr w:type="spellStart"/>
      <w:r w:rsidRPr="008E3536">
        <w:rPr>
          <w:rFonts w:ascii="Times New Roman" w:hAnsi="Times New Roman" w:cs="Times New Roman"/>
          <w:i/>
          <w:iCs/>
          <w:sz w:val="24"/>
          <w:szCs w:val="24"/>
        </w:rPr>
        <w:t>Broughal</w:t>
      </w:r>
      <w:proofErr w:type="spellEnd"/>
      <w:r w:rsidRPr="008E3536">
        <w:rPr>
          <w:rFonts w:ascii="Times New Roman" w:hAnsi="Times New Roman" w:cs="Times New Roman"/>
          <w:i/>
          <w:iCs/>
          <w:sz w:val="24"/>
          <w:szCs w:val="24"/>
        </w:rPr>
        <w:t xml:space="preserve"> v Walsh Brothers Builders Ltd and another [2018] EWCA Civ 1610</w:t>
      </w:r>
    </w:p>
    <w:p w14:paraId="4BA8D06B" w14:textId="77777777" w:rsidR="0014574C" w:rsidRDefault="0014574C" w:rsidP="00737C33">
      <w:pPr>
        <w:pStyle w:val="FootnoteText"/>
        <w:rPr>
          <w:rFonts w:ascii="Times New Roman" w:hAnsi="Times New Roman" w:cs="Times New Roman"/>
          <w:i/>
          <w:iCs/>
          <w:sz w:val="24"/>
          <w:szCs w:val="24"/>
        </w:rPr>
      </w:pPr>
    </w:p>
    <w:p w14:paraId="1EB93F61" w14:textId="77777777" w:rsidR="0014574C" w:rsidRPr="008E3536" w:rsidRDefault="0014574C" w:rsidP="0014574C">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Bubbles &amp; Wine Ltd v Lusha [2018] EWCA Civ 468</w:t>
      </w:r>
    </w:p>
    <w:p w14:paraId="43C121AA" w14:textId="77777777" w:rsidR="0014574C" w:rsidRPr="008E3536" w:rsidRDefault="0014574C" w:rsidP="0014574C">
      <w:pPr>
        <w:pStyle w:val="FootnoteText"/>
        <w:rPr>
          <w:rFonts w:ascii="Times New Roman" w:hAnsi="Times New Roman" w:cs="Times New Roman"/>
          <w:i/>
          <w:iCs/>
          <w:sz w:val="24"/>
          <w:szCs w:val="24"/>
        </w:rPr>
      </w:pPr>
    </w:p>
    <w:p w14:paraId="516984A5" w14:textId="4B5849A0" w:rsidR="00A203DD" w:rsidRDefault="00A203DD" w:rsidP="00A203DD">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 xml:space="preserve">Commander of the Lesotho </w:t>
      </w:r>
      <w:proofErr w:type="spellStart"/>
      <w:r w:rsidRPr="008E3536">
        <w:rPr>
          <w:rFonts w:ascii="Times New Roman" w:hAnsi="Times New Roman" w:cs="Times New Roman"/>
          <w:i/>
          <w:iCs/>
          <w:sz w:val="24"/>
          <w:szCs w:val="24"/>
        </w:rPr>
        <w:t>Defence</w:t>
      </w:r>
      <w:proofErr w:type="spellEnd"/>
      <w:r w:rsidRPr="008E3536">
        <w:rPr>
          <w:rFonts w:ascii="Times New Roman" w:hAnsi="Times New Roman" w:cs="Times New Roman"/>
          <w:i/>
          <w:iCs/>
          <w:sz w:val="24"/>
          <w:szCs w:val="24"/>
        </w:rPr>
        <w:t xml:space="preserve"> Force </w:t>
      </w:r>
      <w:r w:rsidR="001B0103" w:rsidRPr="008E3536">
        <w:rPr>
          <w:rFonts w:ascii="Times New Roman" w:hAnsi="Times New Roman" w:cs="Times New Roman"/>
          <w:i/>
          <w:iCs/>
          <w:sz w:val="24"/>
          <w:szCs w:val="24"/>
        </w:rPr>
        <w:t xml:space="preserve">and Others v </w:t>
      </w:r>
      <w:proofErr w:type="spellStart"/>
      <w:r w:rsidR="001B0103" w:rsidRPr="008E3536">
        <w:rPr>
          <w:rFonts w:ascii="Times New Roman" w:hAnsi="Times New Roman" w:cs="Times New Roman"/>
          <w:i/>
          <w:iCs/>
          <w:sz w:val="24"/>
          <w:szCs w:val="24"/>
        </w:rPr>
        <w:t>Maluke</w:t>
      </w:r>
      <w:proofErr w:type="spellEnd"/>
      <w:r w:rsidR="001B0103" w:rsidRPr="008E3536">
        <w:rPr>
          <w:rFonts w:ascii="Times New Roman" w:hAnsi="Times New Roman" w:cs="Times New Roman"/>
          <w:i/>
          <w:iCs/>
          <w:sz w:val="24"/>
          <w:szCs w:val="24"/>
        </w:rPr>
        <w:t xml:space="preserve">, LAC (2013-2014) </w:t>
      </w:r>
      <w:r w:rsidR="00C214BA" w:rsidRPr="008E3536">
        <w:rPr>
          <w:rFonts w:ascii="Times New Roman" w:hAnsi="Times New Roman" w:cs="Times New Roman"/>
          <w:i/>
          <w:iCs/>
          <w:sz w:val="24"/>
          <w:szCs w:val="24"/>
        </w:rPr>
        <w:t>297</w:t>
      </w:r>
    </w:p>
    <w:p w14:paraId="478219EF" w14:textId="77777777" w:rsidR="005E4C6A" w:rsidRPr="008E3536" w:rsidRDefault="005E4C6A" w:rsidP="00A203DD">
      <w:pPr>
        <w:pStyle w:val="FootnoteText"/>
        <w:rPr>
          <w:rFonts w:ascii="Times New Roman" w:hAnsi="Times New Roman" w:cs="Times New Roman"/>
          <w:i/>
          <w:iCs/>
          <w:sz w:val="24"/>
          <w:szCs w:val="24"/>
        </w:rPr>
      </w:pPr>
    </w:p>
    <w:p w14:paraId="26D3215A" w14:textId="77777777" w:rsidR="005E4C6A"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 xml:space="preserve">Committee for Justice and Liberty v National Energy Board, [1978] 1 SCR 369 </w:t>
      </w:r>
    </w:p>
    <w:p w14:paraId="500520EF" w14:textId="77777777" w:rsidR="005E4C6A" w:rsidRPr="008E3536" w:rsidRDefault="005E4C6A" w:rsidP="005E4C6A">
      <w:pPr>
        <w:pStyle w:val="FootnoteText"/>
        <w:rPr>
          <w:rFonts w:ascii="Times New Roman" w:hAnsi="Times New Roman" w:cs="Times New Roman"/>
          <w:i/>
          <w:iCs/>
          <w:sz w:val="24"/>
          <w:szCs w:val="24"/>
        </w:rPr>
      </w:pPr>
    </w:p>
    <w:p w14:paraId="7E852CF3" w14:textId="77777777" w:rsidR="005E4C6A" w:rsidRPr="008E3536"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Harb v HRH Prince Abdul Aziz bin Fahd bin Abdul Aziz [2016] EWCA Civ 556</w:t>
      </w:r>
    </w:p>
    <w:p w14:paraId="0CB3478D" w14:textId="77777777" w:rsidR="005E4C6A" w:rsidRPr="008E3536" w:rsidRDefault="005E4C6A" w:rsidP="005E4C6A">
      <w:pPr>
        <w:pStyle w:val="FootnoteText"/>
        <w:rPr>
          <w:rFonts w:ascii="Times New Roman" w:hAnsi="Times New Roman" w:cs="Times New Roman"/>
          <w:i/>
          <w:iCs/>
          <w:sz w:val="24"/>
          <w:szCs w:val="24"/>
        </w:rPr>
      </w:pPr>
    </w:p>
    <w:p w14:paraId="232EE8AF" w14:textId="56EA764E" w:rsidR="00D756EF" w:rsidRPr="008E3536" w:rsidRDefault="005E4C6A" w:rsidP="005F5440">
      <w:pPr>
        <w:spacing w:line="360" w:lineRule="auto"/>
        <w:ind w:left="720" w:right="720" w:hanging="720"/>
        <w:jc w:val="both"/>
        <w:rPr>
          <w:rFonts w:ascii="Times New Roman" w:hAnsi="Times New Roman" w:cs="Times New Roman"/>
          <w:i/>
          <w:iCs/>
          <w:sz w:val="24"/>
          <w:szCs w:val="24"/>
        </w:rPr>
      </w:pPr>
      <w:proofErr w:type="spellStart"/>
      <w:r w:rsidRPr="008E3536">
        <w:rPr>
          <w:rFonts w:ascii="Times New Roman" w:hAnsi="Times New Roman" w:cs="Times New Roman"/>
          <w:i/>
          <w:iCs/>
          <w:sz w:val="24"/>
          <w:szCs w:val="24"/>
        </w:rPr>
        <w:t>Hawell</w:t>
      </w:r>
      <w:proofErr w:type="spellEnd"/>
      <w:r w:rsidRPr="008E3536">
        <w:rPr>
          <w:rFonts w:ascii="Times New Roman" w:hAnsi="Times New Roman" w:cs="Times New Roman"/>
          <w:i/>
          <w:iCs/>
          <w:sz w:val="24"/>
          <w:szCs w:val="24"/>
        </w:rPr>
        <w:t xml:space="preserve"> and others v Lees-Millais and others [2007] EWCA Civ 720</w:t>
      </w:r>
    </w:p>
    <w:p w14:paraId="0543BBD9" w14:textId="7AF83EE9" w:rsidR="00AC58AE" w:rsidRDefault="00F16735" w:rsidP="004F4C27">
      <w:pPr>
        <w:pStyle w:val="NoSpacing"/>
        <w:jc w:val="both"/>
        <w:rPr>
          <w:rFonts w:ascii="Times New Roman" w:hAnsi="Times New Roman" w:cs="Times New Roman"/>
          <w:i/>
          <w:iCs/>
          <w:sz w:val="24"/>
          <w:szCs w:val="24"/>
        </w:rPr>
      </w:pPr>
      <w:r w:rsidRPr="008E3536">
        <w:rPr>
          <w:rFonts w:ascii="Times New Roman" w:hAnsi="Times New Roman" w:cs="Times New Roman"/>
          <w:i/>
          <w:iCs/>
          <w:sz w:val="24"/>
          <w:szCs w:val="24"/>
        </w:rPr>
        <w:t>Helow v Secretary of State for the Home Department and Another</w:t>
      </w:r>
      <w:r w:rsidR="0053443F" w:rsidRPr="008E3536">
        <w:rPr>
          <w:rFonts w:ascii="Times New Roman" w:hAnsi="Times New Roman" w:cs="Times New Roman"/>
          <w:i/>
          <w:iCs/>
          <w:sz w:val="24"/>
          <w:szCs w:val="24"/>
        </w:rPr>
        <w:t xml:space="preserve"> [2008] UKHL 62</w:t>
      </w:r>
    </w:p>
    <w:p w14:paraId="4C57948B" w14:textId="77777777" w:rsidR="005F5440" w:rsidRDefault="005F5440" w:rsidP="004F4C27">
      <w:pPr>
        <w:pStyle w:val="NoSpacing"/>
        <w:jc w:val="both"/>
        <w:rPr>
          <w:rFonts w:ascii="Times New Roman" w:hAnsi="Times New Roman" w:cs="Times New Roman"/>
          <w:i/>
          <w:iCs/>
          <w:sz w:val="24"/>
          <w:szCs w:val="24"/>
        </w:rPr>
      </w:pPr>
    </w:p>
    <w:p w14:paraId="1001818E" w14:textId="77777777" w:rsidR="005E4C6A" w:rsidRDefault="005E4C6A" w:rsidP="005E4C6A">
      <w:pPr>
        <w:pStyle w:val="FootnoteText"/>
        <w:jc w:val="both"/>
        <w:rPr>
          <w:rFonts w:ascii="Times New Roman" w:hAnsi="Times New Roman" w:cs="Times New Roman"/>
          <w:i/>
          <w:iCs/>
          <w:sz w:val="24"/>
          <w:szCs w:val="24"/>
        </w:rPr>
      </w:pPr>
      <w:r w:rsidRPr="00C11250">
        <w:rPr>
          <w:rFonts w:ascii="Times New Roman" w:hAnsi="Times New Roman" w:cs="Times New Roman"/>
          <w:i/>
          <w:iCs/>
          <w:sz w:val="24"/>
          <w:szCs w:val="24"/>
        </w:rPr>
        <w:t xml:space="preserve">Le Car Auto Traders v </w:t>
      </w:r>
      <w:proofErr w:type="spellStart"/>
      <w:r w:rsidRPr="00C11250">
        <w:rPr>
          <w:rFonts w:ascii="Times New Roman" w:hAnsi="Times New Roman" w:cs="Times New Roman"/>
          <w:i/>
          <w:iCs/>
          <w:sz w:val="24"/>
          <w:szCs w:val="24"/>
        </w:rPr>
        <w:t>Degswa</w:t>
      </w:r>
      <w:proofErr w:type="spellEnd"/>
      <w:r w:rsidRPr="00C11250">
        <w:rPr>
          <w:rFonts w:ascii="Times New Roman" w:hAnsi="Times New Roman" w:cs="Times New Roman"/>
          <w:i/>
          <w:iCs/>
          <w:sz w:val="24"/>
          <w:szCs w:val="24"/>
        </w:rPr>
        <w:t xml:space="preserve"> 10138 CC 2013 JDR 1651</w:t>
      </w:r>
    </w:p>
    <w:p w14:paraId="24D3D0B8" w14:textId="77777777" w:rsidR="005E4C6A" w:rsidRPr="00C11250" w:rsidRDefault="005E4C6A" w:rsidP="005E4C6A">
      <w:pPr>
        <w:pStyle w:val="FootnoteText"/>
        <w:jc w:val="both"/>
        <w:rPr>
          <w:rFonts w:ascii="Times New Roman" w:hAnsi="Times New Roman" w:cs="Times New Roman"/>
          <w:i/>
          <w:iCs/>
          <w:sz w:val="24"/>
          <w:szCs w:val="24"/>
        </w:rPr>
      </w:pPr>
    </w:p>
    <w:p w14:paraId="1E889893" w14:textId="77777777" w:rsidR="005E4C6A" w:rsidRDefault="005E4C6A" w:rsidP="005E4C6A">
      <w:pPr>
        <w:pStyle w:val="NoSpacing"/>
        <w:jc w:val="both"/>
        <w:rPr>
          <w:rFonts w:ascii="Times New Roman" w:hAnsi="Times New Roman" w:cs="Times New Roman"/>
          <w:i/>
          <w:iCs/>
          <w:sz w:val="24"/>
          <w:szCs w:val="24"/>
        </w:rPr>
      </w:pPr>
      <w:proofErr w:type="spellStart"/>
      <w:r w:rsidRPr="00C11250">
        <w:rPr>
          <w:rFonts w:ascii="Times New Roman" w:hAnsi="Times New Roman" w:cs="Times New Roman"/>
          <w:i/>
          <w:iCs/>
          <w:sz w:val="24"/>
          <w:szCs w:val="24"/>
        </w:rPr>
        <w:t>Letuka</w:t>
      </w:r>
      <w:proofErr w:type="spellEnd"/>
      <w:r w:rsidRPr="00C11250">
        <w:rPr>
          <w:rFonts w:ascii="Times New Roman" w:hAnsi="Times New Roman" w:cs="Times New Roman"/>
          <w:i/>
          <w:iCs/>
          <w:sz w:val="24"/>
          <w:szCs w:val="24"/>
        </w:rPr>
        <w:t xml:space="preserve"> v Abubaker N.O. and Others LAC (2011-2012) 386</w:t>
      </w:r>
    </w:p>
    <w:p w14:paraId="6B860883" w14:textId="77777777" w:rsidR="005E4C6A" w:rsidRPr="008E3536" w:rsidRDefault="005E4C6A" w:rsidP="004F4C27">
      <w:pPr>
        <w:pStyle w:val="NoSpacing"/>
        <w:jc w:val="both"/>
        <w:rPr>
          <w:rFonts w:ascii="Times New Roman" w:hAnsi="Times New Roman" w:cs="Times New Roman"/>
          <w:i/>
          <w:iCs/>
          <w:sz w:val="24"/>
          <w:szCs w:val="24"/>
        </w:rPr>
      </w:pPr>
    </w:p>
    <w:p w14:paraId="52009B1A" w14:textId="53184E1B" w:rsidR="00D756EF" w:rsidRPr="005F5440" w:rsidRDefault="005E4C6A" w:rsidP="005F5440">
      <w:pPr>
        <w:pStyle w:val="FootnoteText"/>
        <w:rPr>
          <w:rFonts w:ascii="Times New Roman" w:hAnsi="Times New Roman" w:cs="Times New Roman"/>
          <w:i/>
          <w:iCs/>
          <w:sz w:val="24"/>
          <w:szCs w:val="24"/>
        </w:rPr>
      </w:pPr>
      <w:proofErr w:type="spellStart"/>
      <w:r w:rsidRPr="008E3536">
        <w:rPr>
          <w:rFonts w:ascii="Times New Roman" w:hAnsi="Times New Roman" w:cs="Times New Roman"/>
          <w:i/>
          <w:iCs/>
          <w:sz w:val="24"/>
          <w:szCs w:val="24"/>
        </w:rPr>
        <w:t>Locaball</w:t>
      </w:r>
      <w:proofErr w:type="spellEnd"/>
      <w:r w:rsidRPr="008E3536">
        <w:rPr>
          <w:rFonts w:ascii="Times New Roman" w:hAnsi="Times New Roman" w:cs="Times New Roman"/>
          <w:i/>
          <w:iCs/>
          <w:sz w:val="24"/>
          <w:szCs w:val="24"/>
        </w:rPr>
        <w:t xml:space="preserve"> v Bayfield [2000] QB 451</w:t>
      </w:r>
    </w:p>
    <w:p w14:paraId="1BEF7DB2" w14:textId="77777777" w:rsidR="00D756EF" w:rsidRPr="008E3536" w:rsidRDefault="00D756EF" w:rsidP="00BD327B">
      <w:pPr>
        <w:pStyle w:val="FootnoteText"/>
        <w:rPr>
          <w:rFonts w:ascii="Times New Roman" w:hAnsi="Times New Roman" w:cs="Times New Roman"/>
          <w:i/>
          <w:iCs/>
          <w:sz w:val="24"/>
          <w:szCs w:val="24"/>
        </w:rPr>
      </w:pPr>
    </w:p>
    <w:p w14:paraId="230006F9" w14:textId="77777777" w:rsidR="005F5440" w:rsidRDefault="005F5440" w:rsidP="005F5440">
      <w:pPr>
        <w:pStyle w:val="FootnoteText"/>
        <w:rPr>
          <w:rFonts w:ascii="Times New Roman" w:hAnsi="Times New Roman" w:cs="Times New Roman"/>
          <w:i/>
          <w:iCs/>
          <w:sz w:val="24"/>
          <w:szCs w:val="24"/>
        </w:rPr>
      </w:pPr>
      <w:r w:rsidRPr="00ED5724">
        <w:rPr>
          <w:rFonts w:ascii="Times New Roman" w:hAnsi="Times New Roman" w:cs="Times New Roman"/>
          <w:i/>
          <w:iCs/>
          <w:sz w:val="24"/>
          <w:szCs w:val="24"/>
        </w:rPr>
        <w:t xml:space="preserve">Mahase and Others v </w:t>
      </w:r>
      <w:proofErr w:type="spellStart"/>
      <w:r w:rsidRPr="00ED5724">
        <w:rPr>
          <w:rFonts w:ascii="Times New Roman" w:hAnsi="Times New Roman" w:cs="Times New Roman"/>
          <w:i/>
          <w:iCs/>
          <w:sz w:val="24"/>
          <w:szCs w:val="24"/>
        </w:rPr>
        <w:t>Hlaele</w:t>
      </w:r>
      <w:proofErr w:type="spellEnd"/>
      <w:r w:rsidRPr="00ED5724">
        <w:rPr>
          <w:rFonts w:ascii="Times New Roman" w:hAnsi="Times New Roman" w:cs="Times New Roman"/>
          <w:i/>
          <w:iCs/>
          <w:sz w:val="24"/>
          <w:szCs w:val="24"/>
        </w:rPr>
        <w:t xml:space="preserve"> and Another</w:t>
      </w:r>
      <w:r w:rsidRPr="00C11250">
        <w:rPr>
          <w:rFonts w:ascii="Times New Roman" w:hAnsi="Times New Roman" w:cs="Times New Roman"/>
          <w:i/>
          <w:iCs/>
          <w:sz w:val="24"/>
          <w:szCs w:val="24"/>
        </w:rPr>
        <w:t>, Cons Case No.1(a) 2019</w:t>
      </w:r>
    </w:p>
    <w:p w14:paraId="6FA4CC13" w14:textId="77777777" w:rsidR="00F01A27" w:rsidRPr="00C11250" w:rsidRDefault="00F01A27" w:rsidP="00BD327B">
      <w:pPr>
        <w:pStyle w:val="NoSpacing"/>
        <w:jc w:val="both"/>
        <w:rPr>
          <w:rFonts w:ascii="Times New Roman" w:hAnsi="Times New Roman" w:cs="Times New Roman"/>
          <w:i/>
          <w:iCs/>
          <w:sz w:val="24"/>
          <w:szCs w:val="24"/>
        </w:rPr>
      </w:pPr>
    </w:p>
    <w:p w14:paraId="1A97E70C" w14:textId="0CC88E91" w:rsidR="00D77AFC" w:rsidRDefault="00C11250" w:rsidP="00326486">
      <w:pPr>
        <w:pStyle w:val="NoSpacing"/>
        <w:jc w:val="both"/>
        <w:rPr>
          <w:rFonts w:ascii="Times New Roman" w:hAnsi="Times New Roman" w:cs="Times New Roman"/>
          <w:i/>
          <w:iCs/>
          <w:sz w:val="24"/>
          <w:szCs w:val="24"/>
        </w:rPr>
      </w:pPr>
      <w:r w:rsidRPr="00ED5724">
        <w:rPr>
          <w:rFonts w:ascii="Times New Roman" w:hAnsi="Times New Roman" w:cs="Times New Roman"/>
          <w:i/>
          <w:iCs/>
          <w:sz w:val="24"/>
          <w:szCs w:val="24"/>
        </w:rPr>
        <w:t>Makeka v Africa Media Holdings</w:t>
      </w:r>
      <w:r w:rsidRPr="00C11250">
        <w:rPr>
          <w:rFonts w:ascii="Times New Roman" w:hAnsi="Times New Roman" w:cs="Times New Roman"/>
          <w:i/>
          <w:iCs/>
          <w:sz w:val="24"/>
          <w:szCs w:val="24"/>
        </w:rPr>
        <w:t xml:space="preserve"> [2022] LSCA</w:t>
      </w:r>
      <w:r w:rsidR="00ED5724">
        <w:rPr>
          <w:rFonts w:ascii="Times New Roman" w:hAnsi="Times New Roman" w:cs="Times New Roman"/>
          <w:i/>
          <w:iCs/>
          <w:sz w:val="24"/>
          <w:szCs w:val="24"/>
        </w:rPr>
        <w:t xml:space="preserve"> 62 (11 November 2022</w:t>
      </w:r>
      <w:r w:rsidR="005F5440">
        <w:rPr>
          <w:rFonts w:ascii="Times New Roman" w:hAnsi="Times New Roman" w:cs="Times New Roman"/>
          <w:i/>
          <w:iCs/>
          <w:sz w:val="24"/>
          <w:szCs w:val="24"/>
        </w:rPr>
        <w:t>)</w:t>
      </w:r>
    </w:p>
    <w:p w14:paraId="10BBB983" w14:textId="77777777" w:rsidR="005F5440" w:rsidRDefault="005F5440" w:rsidP="00326486">
      <w:pPr>
        <w:pStyle w:val="NoSpacing"/>
        <w:jc w:val="both"/>
        <w:rPr>
          <w:rFonts w:ascii="Times New Roman" w:hAnsi="Times New Roman" w:cs="Times New Roman"/>
          <w:i/>
          <w:iCs/>
          <w:sz w:val="24"/>
          <w:szCs w:val="24"/>
        </w:rPr>
      </w:pPr>
    </w:p>
    <w:p w14:paraId="2FEC57B8" w14:textId="77777777" w:rsidR="005F5440" w:rsidRDefault="005F5440" w:rsidP="005F5440">
      <w:pPr>
        <w:pStyle w:val="FootnoteText"/>
        <w:rPr>
          <w:rFonts w:ascii="Times New Roman" w:hAnsi="Times New Roman" w:cs="Times New Roman"/>
          <w:i/>
          <w:iCs/>
          <w:sz w:val="24"/>
          <w:szCs w:val="24"/>
        </w:rPr>
      </w:pPr>
      <w:proofErr w:type="spellStart"/>
      <w:r>
        <w:rPr>
          <w:rFonts w:ascii="Times New Roman" w:hAnsi="Times New Roman" w:cs="Times New Roman"/>
          <w:i/>
          <w:iCs/>
          <w:sz w:val="24"/>
          <w:szCs w:val="24"/>
        </w:rPr>
        <w:t>Mbana</w:t>
      </w:r>
      <w:proofErr w:type="spellEnd"/>
      <w:r>
        <w:rPr>
          <w:rFonts w:ascii="Times New Roman" w:hAnsi="Times New Roman" w:cs="Times New Roman"/>
          <w:i/>
          <w:iCs/>
          <w:sz w:val="24"/>
          <w:szCs w:val="24"/>
        </w:rPr>
        <w:t xml:space="preserve"> v Shepstone &amp; Wylie (2015) 36 ILJ 1805 (CC)</w:t>
      </w:r>
    </w:p>
    <w:p w14:paraId="1D6752AA" w14:textId="77777777" w:rsidR="005F5440" w:rsidRDefault="005F5440" w:rsidP="005E4C6A">
      <w:pPr>
        <w:pStyle w:val="FootnoteText"/>
        <w:rPr>
          <w:rFonts w:ascii="Times New Roman" w:hAnsi="Times New Roman" w:cs="Times New Roman"/>
          <w:i/>
          <w:iCs/>
          <w:sz w:val="24"/>
          <w:szCs w:val="24"/>
        </w:rPr>
      </w:pPr>
    </w:p>
    <w:p w14:paraId="50408532" w14:textId="18EDF122" w:rsidR="00ED5724" w:rsidRDefault="005E4C6A" w:rsidP="00C11250">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 xml:space="preserve">Miglin v Miglin, 2003 SCC 24 </w:t>
      </w:r>
    </w:p>
    <w:p w14:paraId="222B4730" w14:textId="77777777" w:rsidR="005F5440" w:rsidRDefault="005F5440" w:rsidP="00C11250">
      <w:pPr>
        <w:pStyle w:val="FootnoteText"/>
        <w:rPr>
          <w:rFonts w:ascii="Times New Roman" w:hAnsi="Times New Roman" w:cs="Times New Roman"/>
          <w:i/>
          <w:iCs/>
          <w:sz w:val="24"/>
          <w:szCs w:val="24"/>
        </w:rPr>
      </w:pPr>
    </w:p>
    <w:p w14:paraId="78D3E798" w14:textId="77777777" w:rsidR="005E4C6A" w:rsidRDefault="005E4C6A" w:rsidP="005E4C6A">
      <w:pPr>
        <w:pStyle w:val="FootnoteText"/>
        <w:rPr>
          <w:rFonts w:ascii="Times New Roman" w:hAnsi="Times New Roman" w:cs="Times New Roman"/>
          <w:i/>
          <w:iCs/>
          <w:sz w:val="24"/>
          <w:szCs w:val="24"/>
        </w:rPr>
      </w:pPr>
      <w:proofErr w:type="spellStart"/>
      <w:r>
        <w:rPr>
          <w:rFonts w:ascii="Times New Roman" w:hAnsi="Times New Roman" w:cs="Times New Roman"/>
          <w:i/>
          <w:iCs/>
          <w:sz w:val="24"/>
          <w:szCs w:val="24"/>
        </w:rPr>
        <w:t>Mokaeane</w:t>
      </w:r>
      <w:proofErr w:type="spellEnd"/>
      <w:r>
        <w:rPr>
          <w:rFonts w:ascii="Times New Roman" w:hAnsi="Times New Roman" w:cs="Times New Roman"/>
          <w:i/>
          <w:iCs/>
          <w:sz w:val="24"/>
          <w:szCs w:val="24"/>
        </w:rPr>
        <w:t xml:space="preserve"> v </w:t>
      </w:r>
      <w:proofErr w:type="spellStart"/>
      <w:r>
        <w:rPr>
          <w:rFonts w:ascii="Times New Roman" w:hAnsi="Times New Roman" w:cs="Times New Roman"/>
          <w:i/>
          <w:iCs/>
          <w:sz w:val="24"/>
          <w:szCs w:val="24"/>
        </w:rPr>
        <w:t>Palime</w:t>
      </w:r>
      <w:proofErr w:type="spellEnd"/>
      <w:r>
        <w:rPr>
          <w:rFonts w:ascii="Times New Roman" w:hAnsi="Times New Roman" w:cs="Times New Roman"/>
          <w:i/>
          <w:iCs/>
          <w:sz w:val="24"/>
          <w:szCs w:val="24"/>
        </w:rPr>
        <w:t xml:space="preserve"> &amp; Others 2023 LSCA (12 May 2023)</w:t>
      </w:r>
    </w:p>
    <w:p w14:paraId="4DAF43C2" w14:textId="77777777" w:rsidR="005E4C6A" w:rsidRDefault="005E4C6A" w:rsidP="00C11250">
      <w:pPr>
        <w:pStyle w:val="FootnoteText"/>
        <w:rPr>
          <w:rFonts w:ascii="Times New Roman" w:hAnsi="Times New Roman" w:cs="Times New Roman"/>
          <w:i/>
          <w:iCs/>
          <w:sz w:val="24"/>
          <w:szCs w:val="24"/>
        </w:rPr>
      </w:pPr>
    </w:p>
    <w:p w14:paraId="1F3B1678" w14:textId="77777777" w:rsidR="0014574C" w:rsidRDefault="0014574C" w:rsidP="0014574C">
      <w:pPr>
        <w:pStyle w:val="NoSpacing"/>
        <w:jc w:val="both"/>
        <w:rPr>
          <w:rFonts w:ascii="Times New Roman" w:hAnsi="Times New Roman" w:cs="Times New Roman"/>
          <w:i/>
          <w:iCs/>
          <w:sz w:val="24"/>
          <w:szCs w:val="24"/>
        </w:rPr>
      </w:pPr>
      <w:r w:rsidRPr="00C11250">
        <w:rPr>
          <w:rFonts w:ascii="Times New Roman" w:hAnsi="Times New Roman" w:cs="Times New Roman"/>
          <w:i/>
          <w:iCs/>
          <w:sz w:val="24"/>
          <w:szCs w:val="24"/>
        </w:rPr>
        <w:t>Ncube and another v Health and Hygiene (Pty) Ltd 2023 JDR 0019</w:t>
      </w:r>
    </w:p>
    <w:p w14:paraId="2A02C381" w14:textId="77777777" w:rsidR="005F5440" w:rsidRDefault="005F5440" w:rsidP="0014574C">
      <w:pPr>
        <w:pStyle w:val="NoSpacing"/>
        <w:jc w:val="both"/>
        <w:rPr>
          <w:rFonts w:ascii="Times New Roman" w:hAnsi="Times New Roman" w:cs="Times New Roman"/>
          <w:i/>
          <w:iCs/>
          <w:sz w:val="24"/>
          <w:szCs w:val="24"/>
        </w:rPr>
      </w:pPr>
    </w:p>
    <w:p w14:paraId="76A59075" w14:textId="77777777" w:rsidR="005E4C6A" w:rsidRDefault="005E4C6A" w:rsidP="005E4C6A">
      <w:pPr>
        <w:pStyle w:val="FootnoteText"/>
        <w:rPr>
          <w:rFonts w:ascii="Times New Roman" w:hAnsi="Times New Roman" w:cs="Times New Roman"/>
          <w:i/>
          <w:iCs/>
          <w:sz w:val="24"/>
          <w:szCs w:val="24"/>
        </w:rPr>
      </w:pPr>
      <w:proofErr w:type="spellStart"/>
      <w:r w:rsidRPr="008E3536">
        <w:rPr>
          <w:rFonts w:ascii="Times New Roman" w:hAnsi="Times New Roman" w:cs="Times New Roman"/>
          <w:i/>
          <w:iCs/>
          <w:sz w:val="24"/>
          <w:szCs w:val="24"/>
        </w:rPr>
        <w:t>Otkritie</w:t>
      </w:r>
      <w:proofErr w:type="spellEnd"/>
      <w:r w:rsidRPr="008E3536">
        <w:rPr>
          <w:rFonts w:ascii="Times New Roman" w:hAnsi="Times New Roman" w:cs="Times New Roman"/>
          <w:i/>
          <w:iCs/>
          <w:sz w:val="24"/>
          <w:szCs w:val="24"/>
        </w:rPr>
        <w:t xml:space="preserve"> International Investment Management Ltd and others v Urumov [2014] EWCA Civ 1315</w:t>
      </w:r>
    </w:p>
    <w:p w14:paraId="3BDAC996" w14:textId="77777777" w:rsidR="005F5440" w:rsidRPr="008E3536" w:rsidRDefault="005F5440" w:rsidP="005E4C6A">
      <w:pPr>
        <w:pStyle w:val="FootnoteText"/>
        <w:rPr>
          <w:rFonts w:ascii="Times New Roman" w:hAnsi="Times New Roman" w:cs="Times New Roman"/>
          <w:i/>
          <w:iCs/>
          <w:sz w:val="24"/>
          <w:szCs w:val="24"/>
        </w:rPr>
      </w:pPr>
    </w:p>
    <w:p w14:paraId="6BA26B72" w14:textId="77777777" w:rsidR="005E4C6A" w:rsidRPr="008E3536"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Prince Jefri Bolkiah v State of Brunei Darussalam [2007] UKPC 62</w:t>
      </w:r>
    </w:p>
    <w:p w14:paraId="38D9C3B3" w14:textId="77777777" w:rsidR="0014574C" w:rsidRPr="00C11250" w:rsidRDefault="0014574C" w:rsidP="0014574C">
      <w:pPr>
        <w:pStyle w:val="NoSpacing"/>
        <w:jc w:val="both"/>
        <w:rPr>
          <w:rFonts w:ascii="Times New Roman" w:hAnsi="Times New Roman" w:cs="Times New Roman"/>
          <w:i/>
          <w:iCs/>
          <w:sz w:val="24"/>
          <w:szCs w:val="24"/>
        </w:rPr>
      </w:pPr>
    </w:p>
    <w:p w14:paraId="0172EC3A" w14:textId="77777777" w:rsidR="005E4C6A" w:rsidRPr="008E3536"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 xml:space="preserve">R v </w:t>
      </w:r>
      <w:proofErr w:type="spellStart"/>
      <w:r w:rsidRPr="008E3536">
        <w:rPr>
          <w:rFonts w:ascii="Times New Roman" w:hAnsi="Times New Roman" w:cs="Times New Roman"/>
          <w:i/>
          <w:iCs/>
          <w:sz w:val="24"/>
          <w:szCs w:val="24"/>
        </w:rPr>
        <w:t>Abdroikor</w:t>
      </w:r>
      <w:proofErr w:type="spellEnd"/>
      <w:r w:rsidRPr="008E3536">
        <w:rPr>
          <w:rFonts w:ascii="Times New Roman" w:hAnsi="Times New Roman" w:cs="Times New Roman"/>
          <w:i/>
          <w:iCs/>
          <w:sz w:val="24"/>
          <w:szCs w:val="24"/>
        </w:rPr>
        <w:t xml:space="preserve"> [2007] 1 WLR 2679</w:t>
      </w:r>
    </w:p>
    <w:p w14:paraId="2C6D8C12" w14:textId="77777777" w:rsidR="0014574C" w:rsidRDefault="0014574C" w:rsidP="00C11250">
      <w:pPr>
        <w:pStyle w:val="FootnoteText"/>
        <w:rPr>
          <w:rFonts w:ascii="Times New Roman" w:hAnsi="Times New Roman" w:cs="Times New Roman"/>
          <w:i/>
          <w:iCs/>
          <w:sz w:val="24"/>
          <w:szCs w:val="24"/>
        </w:rPr>
      </w:pPr>
    </w:p>
    <w:p w14:paraId="3F2F38E9" w14:textId="77777777" w:rsidR="0014574C" w:rsidRDefault="0014574C" w:rsidP="0014574C">
      <w:pPr>
        <w:pStyle w:val="FootnoteText"/>
        <w:jc w:val="both"/>
        <w:rPr>
          <w:rFonts w:ascii="Times New Roman" w:hAnsi="Times New Roman" w:cs="Times New Roman"/>
          <w:i/>
          <w:iCs/>
          <w:sz w:val="24"/>
          <w:szCs w:val="24"/>
        </w:rPr>
      </w:pPr>
      <w:r w:rsidRPr="00C11250">
        <w:rPr>
          <w:rFonts w:ascii="Times New Roman" w:hAnsi="Times New Roman" w:cs="Times New Roman"/>
          <w:i/>
          <w:iCs/>
          <w:sz w:val="24"/>
          <w:szCs w:val="24"/>
        </w:rPr>
        <w:t xml:space="preserve">Registrar Lesotho Medical Dental and Pharmacy Council and Others v </w:t>
      </w:r>
      <w:proofErr w:type="spellStart"/>
      <w:r w:rsidRPr="00C11250">
        <w:rPr>
          <w:rFonts w:ascii="Times New Roman" w:hAnsi="Times New Roman" w:cs="Times New Roman"/>
          <w:i/>
          <w:iCs/>
          <w:sz w:val="24"/>
          <w:szCs w:val="24"/>
        </w:rPr>
        <w:t>Yangindu</w:t>
      </w:r>
      <w:proofErr w:type="spellEnd"/>
      <w:r w:rsidRPr="00C11250">
        <w:rPr>
          <w:rFonts w:ascii="Times New Roman" w:hAnsi="Times New Roman" w:cs="Times New Roman"/>
          <w:i/>
          <w:iCs/>
          <w:sz w:val="24"/>
          <w:szCs w:val="24"/>
        </w:rPr>
        <w:t xml:space="preserve"> [2022] LSCA (11 November2022)</w:t>
      </w:r>
    </w:p>
    <w:p w14:paraId="794DD638" w14:textId="77777777" w:rsidR="005F5440" w:rsidRDefault="005F5440" w:rsidP="0014574C">
      <w:pPr>
        <w:pStyle w:val="FootnoteText"/>
        <w:jc w:val="both"/>
        <w:rPr>
          <w:rFonts w:ascii="Times New Roman" w:hAnsi="Times New Roman" w:cs="Times New Roman"/>
          <w:i/>
          <w:iCs/>
          <w:sz w:val="24"/>
          <w:szCs w:val="24"/>
        </w:rPr>
      </w:pPr>
    </w:p>
    <w:p w14:paraId="05B46C3E" w14:textId="77777777" w:rsidR="005F5440" w:rsidRPr="008E3536" w:rsidRDefault="005F5440" w:rsidP="005F5440">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Sengupta v General Medical Council [2002] EWCA Civ 1104</w:t>
      </w:r>
    </w:p>
    <w:p w14:paraId="306EB0BE" w14:textId="77777777" w:rsidR="005F5440" w:rsidRPr="00C11250" w:rsidRDefault="005F5440" w:rsidP="0014574C">
      <w:pPr>
        <w:pStyle w:val="FootnoteText"/>
        <w:jc w:val="both"/>
        <w:rPr>
          <w:rFonts w:ascii="Times New Roman" w:hAnsi="Times New Roman" w:cs="Times New Roman"/>
          <w:i/>
          <w:iCs/>
          <w:sz w:val="24"/>
          <w:szCs w:val="24"/>
        </w:rPr>
      </w:pPr>
    </w:p>
    <w:p w14:paraId="38AF51BE" w14:textId="77777777" w:rsidR="005E4C6A" w:rsidRPr="008E3536"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Shaw v Kovac [2017] EWCA Civ 1028</w:t>
      </w:r>
    </w:p>
    <w:p w14:paraId="5839DF0F" w14:textId="77777777" w:rsidR="0014574C" w:rsidRDefault="0014574C" w:rsidP="00C11250">
      <w:pPr>
        <w:pStyle w:val="FootnoteText"/>
        <w:rPr>
          <w:rFonts w:ascii="Times New Roman" w:hAnsi="Times New Roman" w:cs="Times New Roman"/>
          <w:i/>
          <w:iCs/>
          <w:sz w:val="24"/>
          <w:szCs w:val="24"/>
        </w:rPr>
      </w:pPr>
    </w:p>
    <w:p w14:paraId="451BEB82" w14:textId="77777777" w:rsidR="00737C33" w:rsidRDefault="00737C33" w:rsidP="00737C33">
      <w:pPr>
        <w:rPr>
          <w:rFonts w:ascii="Times New Roman" w:hAnsi="Times New Roman" w:cs="Times New Roman"/>
          <w:i/>
          <w:iCs/>
          <w:sz w:val="24"/>
          <w:szCs w:val="24"/>
        </w:rPr>
      </w:pPr>
      <w:r w:rsidRPr="008E3536">
        <w:rPr>
          <w:rFonts w:ascii="Times New Roman" w:hAnsi="Times New Roman" w:cs="Times New Roman"/>
          <w:i/>
          <w:iCs/>
          <w:sz w:val="24"/>
          <w:szCs w:val="24"/>
        </w:rPr>
        <w:t xml:space="preserve">Sole v Cullinan NO and Others, LAC (2000-2004) 572 </w:t>
      </w:r>
    </w:p>
    <w:p w14:paraId="42C63233" w14:textId="43B081A0" w:rsidR="00737C33" w:rsidRPr="00C53EFD" w:rsidRDefault="0014574C" w:rsidP="00C53EFD">
      <w:pPr>
        <w:rPr>
          <w:rFonts w:ascii="Times New Roman" w:hAnsi="Times New Roman" w:cs="Times New Roman"/>
          <w:b/>
          <w:bCs/>
          <w:i/>
          <w:iCs/>
          <w:sz w:val="24"/>
          <w:szCs w:val="24"/>
        </w:rPr>
      </w:pPr>
      <w:r w:rsidRPr="008E3536">
        <w:rPr>
          <w:rFonts w:ascii="Times New Roman" w:hAnsi="Times New Roman" w:cs="Times New Roman"/>
          <w:i/>
          <w:iCs/>
          <w:sz w:val="24"/>
          <w:szCs w:val="24"/>
        </w:rPr>
        <w:t xml:space="preserve">South African Commercial Catering and Allied Workers Union and Others v Irvin &amp; Johnson Ltd (Seafoods Division Fish Processing) 2000 (3) SA 705 (CC) </w:t>
      </w:r>
    </w:p>
    <w:p w14:paraId="7A6D2CEC" w14:textId="3A201BA7" w:rsidR="0014574C" w:rsidRPr="008E3536" w:rsidRDefault="00737C33" w:rsidP="0014574C">
      <w:pPr>
        <w:pStyle w:val="FootnoteText"/>
        <w:rPr>
          <w:rFonts w:ascii="Times New Roman" w:hAnsi="Times New Roman" w:cs="Times New Roman"/>
          <w:i/>
          <w:iCs/>
          <w:sz w:val="24"/>
          <w:szCs w:val="24"/>
        </w:rPr>
      </w:pPr>
      <w:r>
        <w:rPr>
          <w:rFonts w:ascii="Times New Roman" w:hAnsi="Times New Roman" w:cs="Times New Roman"/>
          <w:i/>
          <w:iCs/>
          <w:sz w:val="24"/>
          <w:szCs w:val="24"/>
        </w:rPr>
        <w:t xml:space="preserve">Speaker of National Assembly &amp; Others v </w:t>
      </w:r>
      <w:proofErr w:type="spellStart"/>
      <w:r>
        <w:rPr>
          <w:rFonts w:ascii="Times New Roman" w:hAnsi="Times New Roman" w:cs="Times New Roman"/>
          <w:i/>
          <w:iCs/>
          <w:sz w:val="24"/>
          <w:szCs w:val="24"/>
        </w:rPr>
        <w:t>Tampane</w:t>
      </w:r>
      <w:proofErr w:type="spellEnd"/>
      <w:r>
        <w:rPr>
          <w:rFonts w:ascii="Times New Roman" w:hAnsi="Times New Roman" w:cs="Times New Roman"/>
          <w:i/>
          <w:iCs/>
          <w:sz w:val="24"/>
          <w:szCs w:val="24"/>
        </w:rPr>
        <w:t xml:space="preserve"> (2019) LSHC 35 (20 August 2019)</w:t>
      </w:r>
    </w:p>
    <w:p w14:paraId="2F0048D6" w14:textId="77777777" w:rsidR="00737C33" w:rsidRDefault="00737C33" w:rsidP="00737C33">
      <w:pPr>
        <w:pStyle w:val="FootnoteText"/>
        <w:rPr>
          <w:rFonts w:ascii="Times New Roman" w:hAnsi="Times New Roman" w:cs="Times New Roman"/>
          <w:i/>
          <w:iCs/>
          <w:sz w:val="24"/>
          <w:szCs w:val="24"/>
        </w:rPr>
      </w:pPr>
    </w:p>
    <w:p w14:paraId="1C565E0A" w14:textId="7CD1B280" w:rsidR="00737C33" w:rsidRPr="00C11250" w:rsidRDefault="00737C33" w:rsidP="005F5440">
      <w:pPr>
        <w:rPr>
          <w:rFonts w:ascii="Times New Roman" w:hAnsi="Times New Roman" w:cs="Times New Roman"/>
          <w:i/>
          <w:iCs/>
          <w:sz w:val="24"/>
          <w:szCs w:val="24"/>
        </w:rPr>
      </w:pPr>
      <w:r w:rsidRPr="008E3536">
        <w:rPr>
          <w:rFonts w:ascii="Times New Roman" w:hAnsi="Times New Roman" w:cs="Times New Roman"/>
          <w:i/>
          <w:iCs/>
          <w:sz w:val="24"/>
          <w:szCs w:val="24"/>
        </w:rPr>
        <w:t xml:space="preserve">President the Republic of South Africa and Others v South African Rugby Football Union and Others 1999 (4) SA 147 (CC) </w:t>
      </w:r>
    </w:p>
    <w:p w14:paraId="4E80F671" w14:textId="77777777" w:rsidR="00737C33" w:rsidRDefault="00737C33" w:rsidP="00737C33">
      <w:pPr>
        <w:pStyle w:val="FootnoteText"/>
        <w:rPr>
          <w:rFonts w:ascii="Times New Roman" w:hAnsi="Times New Roman" w:cs="Times New Roman"/>
          <w:i/>
          <w:iCs/>
          <w:sz w:val="24"/>
          <w:szCs w:val="24"/>
        </w:rPr>
      </w:pPr>
      <w:r w:rsidRPr="00ED5724">
        <w:rPr>
          <w:rFonts w:ascii="Times New Roman" w:hAnsi="Times New Roman" w:cs="Times New Roman"/>
          <w:i/>
          <w:iCs/>
          <w:sz w:val="24"/>
          <w:szCs w:val="24"/>
        </w:rPr>
        <w:t>Thunder Cats Investment 49 (Pty) Ltd v Fenton</w:t>
      </w:r>
      <w:r w:rsidRPr="00C11250">
        <w:rPr>
          <w:rFonts w:ascii="Times New Roman" w:hAnsi="Times New Roman" w:cs="Times New Roman"/>
          <w:i/>
          <w:iCs/>
          <w:sz w:val="24"/>
          <w:szCs w:val="24"/>
        </w:rPr>
        <w:t xml:space="preserve"> 2009 (4) SA 138 (C) at 151</w:t>
      </w:r>
    </w:p>
    <w:p w14:paraId="5C08DFB8" w14:textId="77777777" w:rsidR="005F5440" w:rsidRDefault="005F5440" w:rsidP="00737C33">
      <w:pPr>
        <w:pStyle w:val="FootnoteText"/>
        <w:rPr>
          <w:rFonts w:ascii="Times New Roman" w:hAnsi="Times New Roman" w:cs="Times New Roman"/>
          <w:i/>
          <w:iCs/>
          <w:sz w:val="24"/>
          <w:szCs w:val="24"/>
        </w:rPr>
      </w:pPr>
    </w:p>
    <w:p w14:paraId="08C0BD2D" w14:textId="77777777" w:rsidR="005E4C6A" w:rsidRPr="008E3536" w:rsidRDefault="005E4C6A" w:rsidP="005E4C6A">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United States v Cordova (D.C, Cir. 2015)</w:t>
      </w:r>
    </w:p>
    <w:p w14:paraId="0945DF34" w14:textId="77777777" w:rsidR="0014574C" w:rsidRDefault="0014574C" w:rsidP="00737C33">
      <w:pPr>
        <w:pStyle w:val="FootnoteText"/>
        <w:rPr>
          <w:rFonts w:ascii="Times New Roman" w:hAnsi="Times New Roman" w:cs="Times New Roman"/>
          <w:i/>
          <w:iCs/>
          <w:sz w:val="24"/>
          <w:szCs w:val="24"/>
        </w:rPr>
      </w:pPr>
    </w:p>
    <w:p w14:paraId="69BC5BD2" w14:textId="0BED8CAD" w:rsidR="0014574C" w:rsidRDefault="0014574C" w:rsidP="00737C33">
      <w:pPr>
        <w:pStyle w:val="FootnoteText"/>
        <w:rPr>
          <w:rFonts w:ascii="Times New Roman" w:hAnsi="Times New Roman" w:cs="Times New Roman"/>
          <w:i/>
          <w:iCs/>
          <w:sz w:val="24"/>
          <w:szCs w:val="24"/>
        </w:rPr>
      </w:pPr>
      <w:r w:rsidRPr="008E3536">
        <w:rPr>
          <w:rFonts w:ascii="Times New Roman" w:hAnsi="Times New Roman" w:cs="Times New Roman"/>
          <w:i/>
          <w:iCs/>
          <w:sz w:val="24"/>
          <w:szCs w:val="24"/>
        </w:rPr>
        <w:t>Virdi v Law Society [2010] EWCA Civ 100</w:t>
      </w:r>
    </w:p>
    <w:p w14:paraId="25FDC618" w14:textId="77777777" w:rsidR="00C11250" w:rsidRDefault="00C11250" w:rsidP="00C11250">
      <w:pPr>
        <w:pStyle w:val="FootnoteText"/>
      </w:pPr>
    </w:p>
    <w:p w14:paraId="49143A90" w14:textId="77777777" w:rsidR="00737C33" w:rsidRPr="00C11250" w:rsidRDefault="00737C33" w:rsidP="00737C33">
      <w:pPr>
        <w:pStyle w:val="NoSpacing"/>
        <w:jc w:val="both"/>
        <w:rPr>
          <w:rFonts w:ascii="Times New Roman" w:hAnsi="Times New Roman" w:cs="Times New Roman"/>
          <w:i/>
          <w:iCs/>
          <w:sz w:val="24"/>
          <w:szCs w:val="24"/>
        </w:rPr>
      </w:pPr>
      <w:r w:rsidRPr="00ED5724">
        <w:rPr>
          <w:rFonts w:ascii="Times New Roman" w:hAnsi="Times New Roman" w:cs="Times New Roman"/>
          <w:i/>
          <w:iCs/>
          <w:sz w:val="24"/>
          <w:szCs w:val="24"/>
        </w:rPr>
        <w:t>Zuma v Downer and Another [</w:t>
      </w:r>
      <w:r w:rsidRPr="00C11250">
        <w:rPr>
          <w:rFonts w:ascii="Times New Roman" w:hAnsi="Times New Roman" w:cs="Times New Roman"/>
          <w:i/>
          <w:iCs/>
          <w:sz w:val="24"/>
          <w:szCs w:val="24"/>
        </w:rPr>
        <w:t>2023] ZASCA 132 (13 October 2023)</w:t>
      </w:r>
    </w:p>
    <w:p w14:paraId="0BD2A516" w14:textId="77777777" w:rsidR="00C11250" w:rsidRDefault="00C11250" w:rsidP="00326486">
      <w:pPr>
        <w:pStyle w:val="NoSpacing"/>
        <w:jc w:val="both"/>
        <w:rPr>
          <w:rFonts w:ascii="Times New Roman" w:hAnsi="Times New Roman" w:cs="Times New Roman"/>
          <w:b/>
          <w:bCs/>
          <w:sz w:val="24"/>
          <w:szCs w:val="24"/>
        </w:rPr>
      </w:pPr>
    </w:p>
    <w:p w14:paraId="2C106060" w14:textId="77777777" w:rsidR="005F5440" w:rsidRDefault="005F5440" w:rsidP="00326486">
      <w:pPr>
        <w:pStyle w:val="NoSpacing"/>
        <w:jc w:val="both"/>
        <w:rPr>
          <w:rFonts w:ascii="Times New Roman" w:hAnsi="Times New Roman" w:cs="Times New Roman"/>
          <w:b/>
          <w:bCs/>
          <w:sz w:val="24"/>
          <w:szCs w:val="24"/>
        </w:rPr>
      </w:pPr>
    </w:p>
    <w:p w14:paraId="0DC7E932" w14:textId="77777777" w:rsidR="00C53EFD" w:rsidRDefault="00C53EFD" w:rsidP="00326486">
      <w:pPr>
        <w:pStyle w:val="NoSpacing"/>
        <w:jc w:val="both"/>
        <w:rPr>
          <w:rFonts w:ascii="Times New Roman" w:hAnsi="Times New Roman" w:cs="Times New Roman"/>
          <w:b/>
          <w:bCs/>
          <w:sz w:val="24"/>
          <w:szCs w:val="24"/>
        </w:rPr>
      </w:pPr>
    </w:p>
    <w:p w14:paraId="49F080DB" w14:textId="77777777" w:rsidR="005F5440" w:rsidRDefault="005F5440" w:rsidP="00326486">
      <w:pPr>
        <w:pStyle w:val="NoSpacing"/>
        <w:jc w:val="both"/>
        <w:rPr>
          <w:rFonts w:ascii="Times New Roman" w:hAnsi="Times New Roman" w:cs="Times New Roman"/>
          <w:b/>
          <w:bCs/>
          <w:sz w:val="24"/>
          <w:szCs w:val="24"/>
        </w:rPr>
      </w:pPr>
    </w:p>
    <w:p w14:paraId="5B23BB93" w14:textId="0B4DFD06" w:rsidR="00AC58AE" w:rsidRPr="008E3536" w:rsidRDefault="00314288" w:rsidP="00326486">
      <w:pPr>
        <w:pStyle w:val="NoSpacing"/>
        <w:jc w:val="both"/>
        <w:rPr>
          <w:rFonts w:ascii="Times New Roman" w:hAnsi="Times New Roman" w:cs="Times New Roman"/>
          <w:b/>
          <w:bCs/>
          <w:sz w:val="24"/>
          <w:szCs w:val="24"/>
        </w:rPr>
      </w:pPr>
      <w:r w:rsidRPr="008E3536">
        <w:rPr>
          <w:rFonts w:ascii="Times New Roman" w:hAnsi="Times New Roman" w:cs="Times New Roman"/>
          <w:b/>
          <w:bCs/>
          <w:sz w:val="24"/>
          <w:szCs w:val="24"/>
        </w:rPr>
        <w:t>STATUTES</w:t>
      </w:r>
    </w:p>
    <w:p w14:paraId="1A8C5D74" w14:textId="77777777" w:rsidR="00AC58AE" w:rsidRPr="008E3536" w:rsidRDefault="00AC58AE" w:rsidP="00314288">
      <w:pPr>
        <w:pStyle w:val="NoSpacing"/>
        <w:rPr>
          <w:sz w:val="24"/>
          <w:szCs w:val="24"/>
        </w:rPr>
      </w:pPr>
    </w:p>
    <w:p w14:paraId="6F14B199" w14:textId="4C0F3267" w:rsidR="00D756EF" w:rsidRPr="008E3536" w:rsidRDefault="00D756EF" w:rsidP="00314288">
      <w:pPr>
        <w:pStyle w:val="NoSpacing"/>
        <w:rPr>
          <w:rFonts w:ascii="Times New Roman" w:hAnsi="Times New Roman" w:cs="Times New Roman"/>
          <w:i/>
          <w:iCs/>
          <w:sz w:val="24"/>
          <w:szCs w:val="24"/>
        </w:rPr>
      </w:pPr>
      <w:r w:rsidRPr="008E3536">
        <w:rPr>
          <w:rFonts w:ascii="Times New Roman" w:hAnsi="Times New Roman" w:cs="Times New Roman"/>
          <w:i/>
          <w:iCs/>
          <w:sz w:val="24"/>
          <w:szCs w:val="24"/>
        </w:rPr>
        <w:t>High Court Rules 1980</w:t>
      </w:r>
    </w:p>
    <w:p w14:paraId="432B11BD" w14:textId="77777777" w:rsidR="00AC58AE" w:rsidRPr="008E3536" w:rsidRDefault="00AC58AE" w:rsidP="00314288">
      <w:pPr>
        <w:pStyle w:val="NoSpacing"/>
        <w:rPr>
          <w:sz w:val="24"/>
          <w:szCs w:val="24"/>
        </w:rPr>
      </w:pPr>
    </w:p>
    <w:p w14:paraId="4B8A65BA" w14:textId="77777777" w:rsidR="00AC58AE" w:rsidRDefault="00AC58AE" w:rsidP="00314288">
      <w:pPr>
        <w:pStyle w:val="NoSpacing"/>
        <w:rPr>
          <w:sz w:val="24"/>
          <w:szCs w:val="24"/>
        </w:rPr>
      </w:pPr>
    </w:p>
    <w:p w14:paraId="314EBCA8" w14:textId="77777777" w:rsidR="00C53EFD" w:rsidRPr="008E3536" w:rsidRDefault="00C53EFD" w:rsidP="00314288">
      <w:pPr>
        <w:pStyle w:val="NoSpacing"/>
        <w:rPr>
          <w:sz w:val="24"/>
          <w:szCs w:val="24"/>
        </w:rPr>
      </w:pPr>
    </w:p>
    <w:p w14:paraId="4882B2E8" w14:textId="77777777" w:rsidR="00314288" w:rsidRPr="008E3536" w:rsidRDefault="00314288" w:rsidP="00314288">
      <w:pPr>
        <w:pStyle w:val="NoSpacing"/>
        <w:rPr>
          <w:sz w:val="24"/>
          <w:szCs w:val="24"/>
        </w:rPr>
      </w:pPr>
    </w:p>
    <w:p w14:paraId="59163EE7" w14:textId="77777777" w:rsidR="00314288" w:rsidRDefault="00314288" w:rsidP="00314288">
      <w:pPr>
        <w:rPr>
          <w:rFonts w:ascii="Times New Roman" w:hAnsi="Times New Roman" w:cs="Times New Roman"/>
          <w:b/>
          <w:bCs/>
          <w:sz w:val="24"/>
          <w:szCs w:val="24"/>
        </w:rPr>
      </w:pPr>
      <w:r w:rsidRPr="008E3536">
        <w:rPr>
          <w:rFonts w:ascii="Times New Roman" w:hAnsi="Times New Roman" w:cs="Times New Roman"/>
          <w:b/>
          <w:bCs/>
          <w:sz w:val="24"/>
          <w:szCs w:val="24"/>
        </w:rPr>
        <w:t>BOOKS</w:t>
      </w:r>
    </w:p>
    <w:p w14:paraId="35B963D6" w14:textId="66219046" w:rsidR="00BB1CEB" w:rsidRPr="00694A11" w:rsidRDefault="00BB1CEB" w:rsidP="00BB1CEB">
      <w:pPr>
        <w:rPr>
          <w:rFonts w:ascii="Times New Roman" w:hAnsi="Times New Roman" w:cs="Times New Roman"/>
          <w:i/>
          <w:iCs/>
          <w:sz w:val="24"/>
          <w:szCs w:val="24"/>
        </w:rPr>
      </w:pPr>
      <w:r w:rsidRPr="00C218B3">
        <w:rPr>
          <w:rFonts w:ascii="Times New Roman" w:hAnsi="Times New Roman" w:cs="Times New Roman"/>
          <w:i/>
          <w:iCs/>
          <w:sz w:val="24"/>
          <w:szCs w:val="24"/>
        </w:rPr>
        <w:t xml:space="preserve">Adv Derek Harms SC. </w:t>
      </w:r>
      <w:r w:rsidRPr="00C218B3">
        <w:rPr>
          <w:rFonts w:ascii="Times New Roman" w:hAnsi="Times New Roman" w:cs="Times New Roman"/>
          <w:i/>
          <w:iCs/>
          <w:sz w:val="24"/>
          <w:szCs w:val="24"/>
          <w:u w:val="single"/>
        </w:rPr>
        <w:t>Civil Procedure in the Superior Courts</w:t>
      </w:r>
      <w:r w:rsidRPr="00C218B3">
        <w:rPr>
          <w:rFonts w:ascii="Times New Roman" w:hAnsi="Times New Roman" w:cs="Times New Roman"/>
          <w:i/>
          <w:iCs/>
          <w:sz w:val="24"/>
          <w:szCs w:val="24"/>
        </w:rPr>
        <w:t>, Service Issue 77 of August 2023, Vo.1 (Lexus Nexis)</w:t>
      </w:r>
    </w:p>
    <w:p w14:paraId="0EEB0094" w14:textId="30A8BA74" w:rsidR="00BB1CEB" w:rsidRPr="00BB1CEB" w:rsidRDefault="00BB1CEB" w:rsidP="00314288">
      <w:pPr>
        <w:rPr>
          <w:rFonts w:ascii="Times New Roman" w:hAnsi="Times New Roman" w:cs="Times New Roman"/>
          <w:i/>
          <w:iCs/>
          <w:sz w:val="24"/>
          <w:szCs w:val="24"/>
        </w:rPr>
      </w:pPr>
      <w:r w:rsidRPr="004F17D4">
        <w:rPr>
          <w:rFonts w:ascii="Times New Roman" w:hAnsi="Times New Roman" w:cs="Times New Roman"/>
          <w:i/>
          <w:iCs/>
          <w:sz w:val="24"/>
          <w:szCs w:val="24"/>
        </w:rPr>
        <w:t xml:space="preserve">Andries C. Cilliers, Cheryl Loots &amp; </w:t>
      </w:r>
      <w:proofErr w:type="spellStart"/>
      <w:r w:rsidRPr="004F17D4">
        <w:rPr>
          <w:rFonts w:ascii="Times New Roman" w:hAnsi="Times New Roman" w:cs="Times New Roman"/>
          <w:i/>
          <w:iCs/>
          <w:sz w:val="24"/>
          <w:szCs w:val="24"/>
        </w:rPr>
        <w:t>Hendirk</w:t>
      </w:r>
      <w:proofErr w:type="spellEnd"/>
      <w:r w:rsidRPr="004F17D4">
        <w:rPr>
          <w:rFonts w:ascii="Times New Roman" w:hAnsi="Times New Roman" w:cs="Times New Roman"/>
          <w:i/>
          <w:iCs/>
          <w:sz w:val="24"/>
          <w:szCs w:val="24"/>
        </w:rPr>
        <w:t xml:space="preserve"> C. Nel SC.  </w:t>
      </w:r>
      <w:r w:rsidRPr="0012182D">
        <w:rPr>
          <w:rFonts w:ascii="Times New Roman" w:hAnsi="Times New Roman" w:cs="Times New Roman"/>
          <w:i/>
          <w:iCs/>
          <w:sz w:val="24"/>
          <w:szCs w:val="24"/>
          <w:u w:val="single"/>
        </w:rPr>
        <w:t>The Civil Practice of the High Courts and the Supreme Court of Appeal of South Africa</w:t>
      </w:r>
      <w:r w:rsidRPr="004F17D4">
        <w:rPr>
          <w:rFonts w:ascii="Times New Roman" w:hAnsi="Times New Roman" w:cs="Times New Roman"/>
          <w:i/>
          <w:iCs/>
          <w:sz w:val="24"/>
          <w:szCs w:val="24"/>
        </w:rPr>
        <w:t>.  5th Ed., Vol. 2 (2009 Juta &amp; Co)</w:t>
      </w:r>
    </w:p>
    <w:p w14:paraId="5D4E2F4B" w14:textId="1B793122" w:rsidR="00BB1CEB" w:rsidRPr="00BB1CEB" w:rsidRDefault="00BB1CEB" w:rsidP="00BB1CEB">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Bernard Wessels. </w:t>
      </w:r>
      <w:r w:rsidRPr="004B7996">
        <w:rPr>
          <w:rFonts w:ascii="Times New Roman" w:hAnsi="Times New Roman" w:cs="Times New Roman"/>
          <w:i/>
          <w:iCs/>
          <w:sz w:val="24"/>
          <w:szCs w:val="24"/>
          <w:u w:val="single"/>
        </w:rPr>
        <w:t>The Legal Profession in South Africa: History, Liability &amp; Regulation</w:t>
      </w:r>
      <w:r>
        <w:rPr>
          <w:rFonts w:ascii="Times New Roman" w:hAnsi="Times New Roman" w:cs="Times New Roman"/>
          <w:i/>
          <w:iCs/>
          <w:sz w:val="24"/>
          <w:szCs w:val="24"/>
        </w:rPr>
        <w:t xml:space="preserve"> (2021 Juta &amp; Co)</w:t>
      </w:r>
    </w:p>
    <w:p w14:paraId="1A4A5F01" w14:textId="2B65EC11" w:rsidR="0050697B" w:rsidRDefault="0050697B" w:rsidP="00314288">
      <w:pPr>
        <w:rPr>
          <w:rFonts w:ascii="Times New Roman" w:hAnsi="Times New Roman" w:cs="Times New Roman"/>
          <w:i/>
          <w:iCs/>
          <w:sz w:val="24"/>
          <w:szCs w:val="24"/>
        </w:rPr>
      </w:pPr>
      <w:r w:rsidRPr="00694A11">
        <w:rPr>
          <w:rFonts w:ascii="Times New Roman" w:hAnsi="Times New Roman" w:cs="Times New Roman"/>
          <w:i/>
          <w:iCs/>
          <w:sz w:val="24"/>
          <w:szCs w:val="24"/>
        </w:rPr>
        <w:t>Cilliers, A.C and C</w:t>
      </w:r>
      <w:r w:rsidR="008F22F1" w:rsidRPr="00694A11">
        <w:rPr>
          <w:rFonts w:ascii="Times New Roman" w:hAnsi="Times New Roman" w:cs="Times New Roman"/>
          <w:i/>
          <w:iCs/>
          <w:sz w:val="24"/>
          <w:szCs w:val="24"/>
        </w:rPr>
        <w:t>i</w:t>
      </w:r>
      <w:r w:rsidRPr="00694A11">
        <w:rPr>
          <w:rFonts w:ascii="Times New Roman" w:hAnsi="Times New Roman" w:cs="Times New Roman"/>
          <w:i/>
          <w:iCs/>
          <w:sz w:val="24"/>
          <w:szCs w:val="24"/>
        </w:rPr>
        <w:t xml:space="preserve">lliers, CR. </w:t>
      </w:r>
      <w:r w:rsidRPr="00752ED2">
        <w:rPr>
          <w:rFonts w:ascii="Times New Roman" w:hAnsi="Times New Roman" w:cs="Times New Roman"/>
          <w:i/>
          <w:iCs/>
          <w:sz w:val="24"/>
          <w:szCs w:val="24"/>
          <w:u w:val="single"/>
        </w:rPr>
        <w:t>Law of Costs</w:t>
      </w:r>
      <w:r w:rsidRPr="00694A11">
        <w:rPr>
          <w:rFonts w:ascii="Times New Roman" w:hAnsi="Times New Roman" w:cs="Times New Roman"/>
          <w:i/>
          <w:iCs/>
          <w:sz w:val="24"/>
          <w:szCs w:val="24"/>
        </w:rPr>
        <w:t xml:space="preserve"> 3</w:t>
      </w:r>
      <w:r w:rsidRPr="00694A11">
        <w:rPr>
          <w:rFonts w:ascii="Times New Roman" w:hAnsi="Times New Roman" w:cs="Times New Roman"/>
          <w:i/>
          <w:iCs/>
          <w:sz w:val="24"/>
          <w:szCs w:val="24"/>
          <w:vertAlign w:val="superscript"/>
        </w:rPr>
        <w:t>rd</w:t>
      </w:r>
      <w:r w:rsidRPr="00694A11">
        <w:rPr>
          <w:rFonts w:ascii="Times New Roman" w:hAnsi="Times New Roman" w:cs="Times New Roman"/>
          <w:i/>
          <w:iCs/>
          <w:sz w:val="24"/>
          <w:szCs w:val="24"/>
        </w:rPr>
        <w:t xml:space="preserve"> Ed, Service Issue 33, April 2016 (Durban: Lexis Nexis)</w:t>
      </w:r>
    </w:p>
    <w:p w14:paraId="6D580E18" w14:textId="77777777" w:rsidR="00BB1CEB" w:rsidRPr="008E3536" w:rsidRDefault="00BB1CEB" w:rsidP="00BB1CEB">
      <w:pPr>
        <w:spacing w:line="360" w:lineRule="auto"/>
        <w:jc w:val="both"/>
        <w:rPr>
          <w:rFonts w:ascii="Times New Roman" w:hAnsi="Times New Roman" w:cs="Times New Roman"/>
          <w:i/>
          <w:iCs/>
          <w:sz w:val="24"/>
          <w:szCs w:val="24"/>
        </w:rPr>
      </w:pPr>
      <w:r w:rsidRPr="008E3536">
        <w:rPr>
          <w:rFonts w:ascii="Times New Roman" w:hAnsi="Times New Roman" w:cs="Times New Roman"/>
          <w:i/>
          <w:iCs/>
          <w:sz w:val="24"/>
          <w:szCs w:val="24"/>
        </w:rPr>
        <w:t xml:space="preserve">Colin </w:t>
      </w:r>
      <w:proofErr w:type="spellStart"/>
      <w:r w:rsidRPr="008E3536">
        <w:rPr>
          <w:rFonts w:ascii="Times New Roman" w:hAnsi="Times New Roman" w:cs="Times New Roman"/>
          <w:i/>
          <w:iCs/>
          <w:sz w:val="24"/>
          <w:szCs w:val="24"/>
        </w:rPr>
        <w:t>Swatridge</w:t>
      </w:r>
      <w:proofErr w:type="spellEnd"/>
      <w:r w:rsidRPr="008E3536">
        <w:rPr>
          <w:rFonts w:ascii="Times New Roman" w:hAnsi="Times New Roman" w:cs="Times New Roman"/>
          <w:i/>
          <w:iCs/>
          <w:sz w:val="24"/>
          <w:szCs w:val="24"/>
        </w:rPr>
        <w:t xml:space="preserve">.  </w:t>
      </w:r>
      <w:r w:rsidRPr="00752ED2">
        <w:rPr>
          <w:rFonts w:ascii="Times New Roman" w:hAnsi="Times New Roman" w:cs="Times New Roman"/>
          <w:i/>
          <w:iCs/>
          <w:sz w:val="24"/>
          <w:szCs w:val="24"/>
          <w:u w:val="single"/>
        </w:rPr>
        <w:t>The Oxford Guide to Effective Argument and Critical Thinking</w:t>
      </w:r>
      <w:r w:rsidRPr="008E3536">
        <w:rPr>
          <w:rFonts w:ascii="Times New Roman" w:hAnsi="Times New Roman" w:cs="Times New Roman"/>
          <w:i/>
          <w:iCs/>
          <w:sz w:val="24"/>
          <w:szCs w:val="24"/>
        </w:rPr>
        <w:t xml:space="preserve"> (2014 OUP)</w:t>
      </w:r>
    </w:p>
    <w:p w14:paraId="7693B116" w14:textId="77777777" w:rsidR="00BB1CEB" w:rsidRDefault="00BB1CEB" w:rsidP="00314288">
      <w:pPr>
        <w:rPr>
          <w:rFonts w:ascii="Times New Roman" w:hAnsi="Times New Roman" w:cs="Times New Roman"/>
          <w:i/>
          <w:iCs/>
          <w:sz w:val="24"/>
          <w:szCs w:val="24"/>
        </w:rPr>
      </w:pPr>
    </w:p>
    <w:p w14:paraId="34A04BC2" w14:textId="1CDE3922" w:rsidR="009743B3" w:rsidRDefault="009743B3" w:rsidP="009743B3">
      <w:pPr>
        <w:rPr>
          <w:rFonts w:ascii="Times New Roman" w:hAnsi="Times New Roman" w:cs="Times New Roman"/>
          <w:i/>
          <w:iCs/>
          <w:sz w:val="24"/>
          <w:szCs w:val="24"/>
        </w:rPr>
      </w:pPr>
      <w:r w:rsidRPr="009743B3">
        <w:rPr>
          <w:rFonts w:ascii="Times New Roman" w:hAnsi="Times New Roman" w:cs="Times New Roman"/>
          <w:i/>
          <w:iCs/>
          <w:sz w:val="24"/>
          <w:szCs w:val="24"/>
        </w:rPr>
        <w:t xml:space="preserve">Petrus T. </w:t>
      </w:r>
      <w:proofErr w:type="spellStart"/>
      <w:r w:rsidRPr="009743B3">
        <w:rPr>
          <w:rFonts w:ascii="Times New Roman" w:hAnsi="Times New Roman" w:cs="Times New Roman"/>
          <w:i/>
          <w:iCs/>
          <w:sz w:val="24"/>
          <w:szCs w:val="24"/>
        </w:rPr>
        <w:t>Damaseb</w:t>
      </w:r>
      <w:proofErr w:type="spellEnd"/>
      <w:r w:rsidRPr="009743B3">
        <w:rPr>
          <w:rFonts w:ascii="Times New Roman" w:hAnsi="Times New Roman" w:cs="Times New Roman"/>
          <w:i/>
          <w:iCs/>
          <w:sz w:val="24"/>
          <w:szCs w:val="24"/>
        </w:rPr>
        <w:t xml:space="preserve">. </w:t>
      </w:r>
      <w:r w:rsidRPr="00752ED2">
        <w:rPr>
          <w:rFonts w:ascii="Times New Roman" w:hAnsi="Times New Roman" w:cs="Times New Roman"/>
          <w:i/>
          <w:iCs/>
          <w:sz w:val="24"/>
          <w:szCs w:val="24"/>
          <w:u w:val="single"/>
        </w:rPr>
        <w:t>Court-Managed Civil Procedure of the High Court of Namibia: Law, Procedure and Practice</w:t>
      </w:r>
      <w:r w:rsidRPr="009743B3">
        <w:rPr>
          <w:rFonts w:ascii="Times New Roman" w:hAnsi="Times New Roman" w:cs="Times New Roman"/>
          <w:i/>
          <w:iCs/>
          <w:sz w:val="24"/>
          <w:szCs w:val="24"/>
        </w:rPr>
        <w:t xml:space="preserve"> (2020 Juta &amp;Co.)</w:t>
      </w:r>
    </w:p>
    <w:p w14:paraId="61CA050F" w14:textId="766307EC" w:rsidR="00E71B5A" w:rsidRDefault="007F4F0F" w:rsidP="00314288">
      <w:pPr>
        <w:spacing w:line="360" w:lineRule="auto"/>
        <w:jc w:val="both"/>
        <w:rPr>
          <w:rFonts w:ascii="Times New Roman" w:hAnsi="Times New Roman" w:cs="Times New Roman"/>
          <w:i/>
          <w:iCs/>
          <w:sz w:val="24"/>
          <w:szCs w:val="24"/>
        </w:rPr>
      </w:pPr>
      <w:r w:rsidRPr="00752ED2">
        <w:rPr>
          <w:rFonts w:ascii="Times New Roman" w:hAnsi="Times New Roman" w:cs="Times New Roman"/>
          <w:i/>
          <w:iCs/>
          <w:sz w:val="24"/>
          <w:szCs w:val="24"/>
          <w:u w:val="single"/>
        </w:rPr>
        <w:t>Stroud’s Dictionary of Words and Phrases</w:t>
      </w:r>
      <w:r w:rsidRPr="007F4F0F">
        <w:rPr>
          <w:rFonts w:ascii="Times New Roman" w:hAnsi="Times New Roman" w:cs="Times New Roman"/>
          <w:i/>
          <w:iCs/>
          <w:sz w:val="24"/>
          <w:szCs w:val="24"/>
        </w:rPr>
        <w:t xml:space="preserve"> 6</w:t>
      </w:r>
      <w:r w:rsidRPr="007F4F0F">
        <w:rPr>
          <w:rFonts w:ascii="Times New Roman" w:hAnsi="Times New Roman" w:cs="Times New Roman"/>
          <w:i/>
          <w:iCs/>
          <w:sz w:val="24"/>
          <w:szCs w:val="24"/>
          <w:vertAlign w:val="superscript"/>
        </w:rPr>
        <w:t>th</w:t>
      </w:r>
      <w:r w:rsidRPr="007F4F0F">
        <w:rPr>
          <w:rFonts w:ascii="Times New Roman" w:hAnsi="Times New Roman" w:cs="Times New Roman"/>
          <w:i/>
          <w:iCs/>
          <w:sz w:val="24"/>
          <w:szCs w:val="24"/>
        </w:rPr>
        <w:t xml:space="preserve"> Ed, Vol. 1 (2000 Sweet &amp; Maxwell)</w:t>
      </w:r>
    </w:p>
    <w:p w14:paraId="424ACB6A" w14:textId="4A6A78B9" w:rsidR="00C11250" w:rsidRDefault="00C11250" w:rsidP="00314288">
      <w:pPr>
        <w:spacing w:line="360" w:lineRule="auto"/>
        <w:jc w:val="both"/>
        <w:rPr>
          <w:rFonts w:ascii="Times New Roman" w:hAnsi="Times New Roman" w:cs="Times New Roman"/>
          <w:i/>
          <w:iCs/>
          <w:sz w:val="24"/>
          <w:szCs w:val="24"/>
          <w:u w:val="single"/>
        </w:rPr>
      </w:pPr>
      <w:r w:rsidRPr="005F5440">
        <w:rPr>
          <w:rFonts w:ascii="Times New Roman" w:hAnsi="Times New Roman" w:cs="Times New Roman"/>
          <w:i/>
          <w:iCs/>
          <w:sz w:val="24"/>
          <w:szCs w:val="24"/>
          <w:u w:val="single"/>
        </w:rPr>
        <w:t>Wessels, B. The Legal Profession in South Africa: History, Liability and Regulation. (2021 Cape Town: Juta &amp; Co)</w:t>
      </w:r>
    </w:p>
    <w:p w14:paraId="1E6E1336" w14:textId="77777777" w:rsidR="005F5440" w:rsidRPr="005F5440" w:rsidRDefault="005F5440" w:rsidP="00314288">
      <w:pPr>
        <w:spacing w:line="360" w:lineRule="auto"/>
        <w:jc w:val="both"/>
        <w:rPr>
          <w:rFonts w:ascii="Times New Roman" w:hAnsi="Times New Roman" w:cs="Times New Roman"/>
          <w:i/>
          <w:iCs/>
          <w:sz w:val="24"/>
          <w:szCs w:val="24"/>
          <w:u w:val="single"/>
        </w:rPr>
      </w:pPr>
    </w:p>
    <w:p w14:paraId="00C37BAE" w14:textId="2D94217E" w:rsidR="005F5440" w:rsidRPr="005F5440" w:rsidRDefault="005F5440" w:rsidP="00C11250">
      <w:pPr>
        <w:pStyle w:val="FootnoteText"/>
        <w:rPr>
          <w:rFonts w:ascii="Times New Roman" w:hAnsi="Times New Roman" w:cs="Times New Roman"/>
          <w:b/>
          <w:bCs/>
          <w:sz w:val="24"/>
          <w:szCs w:val="24"/>
        </w:rPr>
      </w:pPr>
      <w:r w:rsidRPr="005F5440">
        <w:rPr>
          <w:rFonts w:ascii="Times New Roman" w:hAnsi="Times New Roman" w:cs="Times New Roman"/>
          <w:b/>
          <w:bCs/>
          <w:sz w:val="24"/>
          <w:szCs w:val="24"/>
        </w:rPr>
        <w:t>ARTICLES</w:t>
      </w:r>
    </w:p>
    <w:p w14:paraId="68BB0051" w14:textId="77777777" w:rsidR="005F5440" w:rsidRDefault="005F5440" w:rsidP="00C11250">
      <w:pPr>
        <w:pStyle w:val="FootnoteText"/>
      </w:pPr>
    </w:p>
    <w:p w14:paraId="18E3F474" w14:textId="68F49700" w:rsidR="00C11250" w:rsidRDefault="005F5440" w:rsidP="00C11250">
      <w:pPr>
        <w:pStyle w:val="FootnoteText"/>
        <w:rPr>
          <w:rFonts w:ascii="Times New Roman" w:hAnsi="Times New Roman" w:cs="Times New Roman"/>
          <w:i/>
          <w:iCs/>
          <w:sz w:val="24"/>
          <w:szCs w:val="24"/>
        </w:rPr>
      </w:pPr>
      <w:proofErr w:type="spellStart"/>
      <w:r w:rsidRPr="005F5440">
        <w:rPr>
          <w:rFonts w:ascii="Times New Roman" w:hAnsi="Times New Roman" w:cs="Times New Roman"/>
          <w:i/>
          <w:iCs/>
          <w:sz w:val="24"/>
          <w:szCs w:val="24"/>
        </w:rPr>
        <w:t>Okpaluba</w:t>
      </w:r>
      <w:proofErr w:type="spellEnd"/>
      <w:r w:rsidRPr="005F5440">
        <w:rPr>
          <w:rFonts w:ascii="Times New Roman" w:hAnsi="Times New Roman" w:cs="Times New Roman"/>
          <w:i/>
          <w:iCs/>
          <w:sz w:val="24"/>
          <w:szCs w:val="24"/>
        </w:rPr>
        <w:t xml:space="preserve">, C and Juma, L, </w:t>
      </w:r>
      <w:r w:rsidR="00C11250" w:rsidRPr="005F5440">
        <w:rPr>
          <w:rFonts w:ascii="Times New Roman" w:hAnsi="Times New Roman" w:cs="Times New Roman"/>
          <w:i/>
          <w:iCs/>
          <w:sz w:val="24"/>
          <w:szCs w:val="24"/>
          <w:u w:val="single"/>
        </w:rPr>
        <w:t>“The Problems of Proving Actual or Apprehended Bias: An Analysis of Contemporary Development in South</w:t>
      </w:r>
      <w:r w:rsidRPr="005F5440">
        <w:rPr>
          <w:rFonts w:ascii="Times New Roman" w:hAnsi="Times New Roman" w:cs="Times New Roman"/>
          <w:i/>
          <w:iCs/>
          <w:sz w:val="24"/>
          <w:szCs w:val="24"/>
          <w:u w:val="single"/>
        </w:rPr>
        <w:t xml:space="preserve"> </w:t>
      </w:r>
      <w:r w:rsidR="00C11250" w:rsidRPr="005F5440">
        <w:rPr>
          <w:rFonts w:ascii="Times New Roman" w:hAnsi="Times New Roman" w:cs="Times New Roman"/>
          <w:i/>
          <w:iCs/>
          <w:sz w:val="24"/>
          <w:szCs w:val="24"/>
          <w:u w:val="single"/>
        </w:rPr>
        <w:t>Africa”</w:t>
      </w:r>
      <w:r w:rsidR="00C11250" w:rsidRPr="005F5440">
        <w:rPr>
          <w:rFonts w:ascii="Times New Roman" w:hAnsi="Times New Roman" w:cs="Times New Roman"/>
          <w:i/>
          <w:iCs/>
          <w:sz w:val="24"/>
          <w:szCs w:val="24"/>
        </w:rPr>
        <w:t xml:space="preserve"> PER/PELJ 2011 (14)</w:t>
      </w:r>
    </w:p>
    <w:p w14:paraId="134A84F6" w14:textId="77777777" w:rsidR="005F5440" w:rsidRDefault="005F5440" w:rsidP="00C11250">
      <w:pPr>
        <w:pStyle w:val="FootnoteText"/>
        <w:rPr>
          <w:rFonts w:ascii="Times New Roman" w:hAnsi="Times New Roman" w:cs="Times New Roman"/>
          <w:i/>
          <w:iCs/>
          <w:sz w:val="24"/>
          <w:szCs w:val="24"/>
        </w:rPr>
      </w:pPr>
    </w:p>
    <w:p w14:paraId="7F30455C" w14:textId="77777777" w:rsidR="005F5440" w:rsidRPr="005F5440" w:rsidRDefault="005F5440" w:rsidP="00C11250">
      <w:pPr>
        <w:pStyle w:val="FootnoteText"/>
        <w:rPr>
          <w:rFonts w:ascii="Times New Roman" w:hAnsi="Times New Roman" w:cs="Times New Roman"/>
          <w:i/>
          <w:iCs/>
          <w:sz w:val="24"/>
          <w:szCs w:val="24"/>
        </w:rPr>
      </w:pPr>
    </w:p>
    <w:p w14:paraId="7C3A2646" w14:textId="77777777" w:rsidR="005F5440" w:rsidRDefault="005F5440" w:rsidP="00C11250">
      <w:pPr>
        <w:pStyle w:val="FootnoteText"/>
      </w:pPr>
    </w:p>
    <w:p w14:paraId="3F8CE7A3" w14:textId="77777777" w:rsidR="005F5440" w:rsidRDefault="005F5440" w:rsidP="00C11250">
      <w:pPr>
        <w:pStyle w:val="FootnoteText"/>
      </w:pPr>
    </w:p>
    <w:p w14:paraId="2F2F8A92" w14:textId="77777777" w:rsidR="00C53EFD" w:rsidRDefault="00C53EFD" w:rsidP="00314288">
      <w:pPr>
        <w:spacing w:line="360" w:lineRule="auto"/>
        <w:jc w:val="both"/>
        <w:rPr>
          <w:rFonts w:ascii="Times New Roman" w:hAnsi="Times New Roman" w:cs="Times New Roman"/>
          <w:b/>
          <w:bCs/>
          <w:sz w:val="32"/>
          <w:szCs w:val="32"/>
        </w:rPr>
      </w:pPr>
    </w:p>
    <w:p w14:paraId="36EE7452" w14:textId="77777777" w:rsidR="00C53EFD" w:rsidRDefault="00C53EFD" w:rsidP="00314288">
      <w:pPr>
        <w:spacing w:line="360" w:lineRule="auto"/>
        <w:jc w:val="both"/>
        <w:rPr>
          <w:rFonts w:ascii="Times New Roman" w:hAnsi="Times New Roman" w:cs="Times New Roman"/>
          <w:b/>
          <w:bCs/>
          <w:sz w:val="32"/>
          <w:szCs w:val="32"/>
        </w:rPr>
      </w:pPr>
    </w:p>
    <w:p w14:paraId="65647388" w14:textId="77777777" w:rsidR="00C53EFD" w:rsidRDefault="00C53EFD" w:rsidP="00314288">
      <w:pPr>
        <w:spacing w:line="360" w:lineRule="auto"/>
        <w:jc w:val="both"/>
        <w:rPr>
          <w:rFonts w:ascii="Times New Roman" w:hAnsi="Times New Roman" w:cs="Times New Roman"/>
          <w:b/>
          <w:bCs/>
          <w:sz w:val="32"/>
          <w:szCs w:val="32"/>
        </w:rPr>
      </w:pPr>
    </w:p>
    <w:p w14:paraId="79FD1689" w14:textId="77777777" w:rsidR="00C53EFD" w:rsidRDefault="00C53EFD" w:rsidP="00314288">
      <w:pPr>
        <w:spacing w:line="360" w:lineRule="auto"/>
        <w:jc w:val="both"/>
        <w:rPr>
          <w:rFonts w:ascii="Times New Roman" w:hAnsi="Times New Roman" w:cs="Times New Roman"/>
          <w:b/>
          <w:bCs/>
          <w:sz w:val="32"/>
          <w:szCs w:val="32"/>
        </w:rPr>
      </w:pPr>
    </w:p>
    <w:p w14:paraId="77F49A84" w14:textId="77777777" w:rsidR="00C53EFD" w:rsidRDefault="00C53EFD" w:rsidP="00314288">
      <w:pPr>
        <w:spacing w:line="360" w:lineRule="auto"/>
        <w:jc w:val="both"/>
        <w:rPr>
          <w:rFonts w:ascii="Times New Roman" w:hAnsi="Times New Roman" w:cs="Times New Roman"/>
          <w:b/>
          <w:bCs/>
          <w:sz w:val="32"/>
          <w:szCs w:val="32"/>
        </w:rPr>
      </w:pPr>
    </w:p>
    <w:p w14:paraId="7D6D6DA8" w14:textId="77777777" w:rsidR="00C53EFD" w:rsidRDefault="00C53EFD" w:rsidP="00314288">
      <w:pPr>
        <w:spacing w:line="360" w:lineRule="auto"/>
        <w:jc w:val="both"/>
        <w:rPr>
          <w:rFonts w:ascii="Times New Roman" w:hAnsi="Times New Roman" w:cs="Times New Roman"/>
          <w:b/>
          <w:bCs/>
          <w:sz w:val="32"/>
          <w:szCs w:val="32"/>
        </w:rPr>
      </w:pPr>
    </w:p>
    <w:p w14:paraId="6024033F" w14:textId="77777777" w:rsidR="00C53EFD" w:rsidRDefault="00C53EFD" w:rsidP="00314288">
      <w:pPr>
        <w:spacing w:line="360" w:lineRule="auto"/>
        <w:jc w:val="both"/>
        <w:rPr>
          <w:rFonts w:ascii="Times New Roman" w:hAnsi="Times New Roman" w:cs="Times New Roman"/>
          <w:b/>
          <w:bCs/>
          <w:sz w:val="32"/>
          <w:szCs w:val="32"/>
        </w:rPr>
      </w:pPr>
    </w:p>
    <w:p w14:paraId="35AE8725" w14:textId="77777777" w:rsidR="00C53EFD" w:rsidRDefault="00C53EFD" w:rsidP="00314288">
      <w:pPr>
        <w:spacing w:line="360" w:lineRule="auto"/>
        <w:jc w:val="both"/>
        <w:rPr>
          <w:rFonts w:ascii="Times New Roman" w:hAnsi="Times New Roman" w:cs="Times New Roman"/>
          <w:b/>
          <w:bCs/>
          <w:sz w:val="32"/>
          <w:szCs w:val="32"/>
        </w:rPr>
      </w:pPr>
    </w:p>
    <w:p w14:paraId="110E4A7F" w14:textId="77777777" w:rsidR="00C53EFD" w:rsidRDefault="00C53EFD" w:rsidP="00314288">
      <w:pPr>
        <w:spacing w:line="360" w:lineRule="auto"/>
        <w:jc w:val="both"/>
        <w:rPr>
          <w:rFonts w:ascii="Times New Roman" w:hAnsi="Times New Roman" w:cs="Times New Roman"/>
          <w:b/>
          <w:bCs/>
          <w:sz w:val="32"/>
          <w:szCs w:val="32"/>
        </w:rPr>
      </w:pPr>
    </w:p>
    <w:p w14:paraId="5BD5B12D" w14:textId="609D63E6" w:rsidR="00314288" w:rsidRPr="00FA505A" w:rsidRDefault="00314288" w:rsidP="00314288">
      <w:pPr>
        <w:spacing w:line="360" w:lineRule="auto"/>
        <w:jc w:val="both"/>
        <w:rPr>
          <w:rFonts w:ascii="Times New Roman" w:hAnsi="Times New Roman" w:cs="Times New Roman"/>
          <w:b/>
          <w:bCs/>
          <w:sz w:val="32"/>
          <w:szCs w:val="32"/>
        </w:rPr>
      </w:pPr>
      <w:r w:rsidRPr="00FA505A">
        <w:rPr>
          <w:rFonts w:ascii="Times New Roman" w:hAnsi="Times New Roman" w:cs="Times New Roman"/>
          <w:b/>
          <w:bCs/>
          <w:sz w:val="32"/>
          <w:szCs w:val="32"/>
        </w:rPr>
        <w:t>MOAHLOLI, J</w:t>
      </w:r>
    </w:p>
    <w:p w14:paraId="2FFB04A8" w14:textId="77777777" w:rsidR="00314288" w:rsidRPr="00F304D6" w:rsidRDefault="00314288" w:rsidP="00314288">
      <w:pPr>
        <w:pStyle w:val="NoSpacing"/>
      </w:pPr>
    </w:p>
    <w:p w14:paraId="4BEE7DCB" w14:textId="7D656BA5" w:rsidR="00314288" w:rsidRPr="003C2E0B" w:rsidRDefault="00904935" w:rsidP="00314288">
      <w:pPr>
        <w:spacing w:line="360" w:lineRule="auto"/>
        <w:jc w:val="both"/>
        <w:rPr>
          <w:rFonts w:ascii="Times New Roman" w:hAnsi="Times New Roman" w:cs="Times New Roman"/>
          <w:b/>
          <w:bCs/>
          <w:sz w:val="28"/>
          <w:szCs w:val="28"/>
        </w:rPr>
      </w:pPr>
      <w:r w:rsidRPr="003C2E0B">
        <w:rPr>
          <w:rFonts w:ascii="Times New Roman" w:hAnsi="Times New Roman" w:cs="Times New Roman"/>
          <w:b/>
          <w:bCs/>
          <w:sz w:val="28"/>
          <w:szCs w:val="28"/>
        </w:rPr>
        <w:t>INTRODUCTION</w:t>
      </w:r>
    </w:p>
    <w:p w14:paraId="505BBE0F" w14:textId="77777777" w:rsidR="000A22F0" w:rsidRPr="00024342" w:rsidRDefault="000A22F0" w:rsidP="000A22F0">
      <w:pPr>
        <w:pStyle w:val="NoSpacing"/>
      </w:pPr>
    </w:p>
    <w:p w14:paraId="0943B26B" w14:textId="519E0618" w:rsidR="006C4871" w:rsidRDefault="006032BE" w:rsidP="00851D3E">
      <w:pPr>
        <w:spacing w:line="360" w:lineRule="auto"/>
        <w:ind w:left="720" w:hanging="720"/>
        <w:jc w:val="both"/>
        <w:rPr>
          <w:rFonts w:ascii="Times New Roman" w:hAnsi="Times New Roman" w:cs="Times New Roman"/>
          <w:b/>
          <w:bCs/>
          <w:sz w:val="28"/>
          <w:szCs w:val="28"/>
        </w:rPr>
      </w:pPr>
      <w:r w:rsidRPr="002E3C55">
        <w:rPr>
          <w:rFonts w:ascii="Times New Roman" w:hAnsi="Times New Roman" w:cs="Times New Roman"/>
          <w:b/>
          <w:bCs/>
          <w:sz w:val="28"/>
          <w:szCs w:val="28"/>
        </w:rPr>
        <w:t>[</w:t>
      </w:r>
      <w:r w:rsidR="0058103C">
        <w:rPr>
          <w:rFonts w:ascii="Times New Roman" w:hAnsi="Times New Roman" w:cs="Times New Roman"/>
          <w:b/>
          <w:bCs/>
          <w:sz w:val="28"/>
          <w:szCs w:val="28"/>
        </w:rPr>
        <w:t>1</w:t>
      </w:r>
      <w:r w:rsidRPr="002E3C55">
        <w:rPr>
          <w:rFonts w:ascii="Times New Roman" w:hAnsi="Times New Roman" w:cs="Times New Roman"/>
          <w:b/>
          <w:bCs/>
          <w:sz w:val="28"/>
          <w:szCs w:val="28"/>
        </w:rPr>
        <w:t>]</w:t>
      </w:r>
      <w:r w:rsidR="00301E33">
        <w:rPr>
          <w:rFonts w:ascii="Times New Roman" w:hAnsi="Times New Roman" w:cs="Times New Roman"/>
          <w:b/>
          <w:bCs/>
          <w:sz w:val="28"/>
          <w:szCs w:val="28"/>
        </w:rPr>
        <w:tab/>
      </w:r>
      <w:r w:rsidR="00AF72BA" w:rsidRPr="002F3FF8">
        <w:rPr>
          <w:rFonts w:ascii="Times New Roman" w:hAnsi="Times New Roman" w:cs="Times New Roman"/>
          <w:sz w:val="28"/>
          <w:szCs w:val="28"/>
        </w:rPr>
        <w:t xml:space="preserve">On 15 September 2023 I handed down the following </w:t>
      </w:r>
      <w:r w:rsidR="0089372F">
        <w:rPr>
          <w:rFonts w:ascii="Times New Roman" w:hAnsi="Times New Roman" w:cs="Times New Roman"/>
          <w:sz w:val="28"/>
          <w:szCs w:val="28"/>
        </w:rPr>
        <w:t>o</w:t>
      </w:r>
      <w:r w:rsidR="00AF72BA" w:rsidRPr="002F3FF8">
        <w:rPr>
          <w:rFonts w:ascii="Times New Roman" w:hAnsi="Times New Roman" w:cs="Times New Roman"/>
          <w:sz w:val="28"/>
          <w:szCs w:val="28"/>
        </w:rPr>
        <w:t>r</w:t>
      </w:r>
      <w:r w:rsidR="0038689A">
        <w:rPr>
          <w:rFonts w:ascii="Times New Roman" w:hAnsi="Times New Roman" w:cs="Times New Roman"/>
          <w:sz w:val="28"/>
          <w:szCs w:val="28"/>
        </w:rPr>
        <w:t>der</w:t>
      </w:r>
      <w:r w:rsidR="0038689A" w:rsidRPr="0038689A">
        <w:rPr>
          <w:rFonts w:ascii="Times New Roman" w:hAnsi="Times New Roman" w:cs="Times New Roman"/>
          <w:sz w:val="28"/>
          <w:szCs w:val="28"/>
        </w:rPr>
        <w:t xml:space="preserve"> </w:t>
      </w:r>
      <w:r w:rsidR="00FA505A" w:rsidRPr="002F3FF8">
        <w:rPr>
          <w:rFonts w:ascii="Times New Roman" w:hAnsi="Times New Roman" w:cs="Times New Roman"/>
          <w:sz w:val="28"/>
          <w:szCs w:val="28"/>
        </w:rPr>
        <w:t>orally</w:t>
      </w:r>
      <w:r w:rsidR="00FA505A">
        <w:rPr>
          <w:rFonts w:ascii="Times New Roman" w:hAnsi="Times New Roman" w:cs="Times New Roman"/>
          <w:sz w:val="28"/>
          <w:szCs w:val="28"/>
        </w:rPr>
        <w:t>,</w:t>
      </w:r>
      <w:r w:rsidR="00AF72BA" w:rsidRPr="002F3FF8">
        <w:rPr>
          <w:rFonts w:ascii="Times New Roman" w:hAnsi="Times New Roman" w:cs="Times New Roman"/>
          <w:sz w:val="28"/>
          <w:szCs w:val="28"/>
        </w:rPr>
        <w:t xml:space="preserve"> together with brief reasons</w:t>
      </w:r>
      <w:r w:rsidR="006C4871" w:rsidRPr="002F3FF8">
        <w:rPr>
          <w:rFonts w:ascii="Times New Roman" w:hAnsi="Times New Roman" w:cs="Times New Roman"/>
          <w:sz w:val="28"/>
          <w:szCs w:val="28"/>
        </w:rPr>
        <w:t>:</w:t>
      </w:r>
    </w:p>
    <w:p w14:paraId="1272370C" w14:textId="1764C433" w:rsidR="006C4871" w:rsidRPr="002F3FF8" w:rsidRDefault="00603112" w:rsidP="006C4871">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6C4871" w:rsidRPr="002F3FF8">
        <w:rPr>
          <w:rFonts w:ascii="Times New Roman" w:hAnsi="Times New Roman" w:cs="Times New Roman"/>
          <w:sz w:val="28"/>
          <w:szCs w:val="28"/>
        </w:rPr>
        <w:t>1.</w:t>
      </w:r>
      <w:r w:rsidR="006C4871" w:rsidRPr="002F3FF8">
        <w:rPr>
          <w:rFonts w:ascii="Times New Roman" w:hAnsi="Times New Roman" w:cs="Times New Roman"/>
          <w:sz w:val="28"/>
          <w:szCs w:val="28"/>
        </w:rPr>
        <w:tab/>
        <w:t>The application is dismissed.</w:t>
      </w:r>
    </w:p>
    <w:p w14:paraId="646ED102" w14:textId="137C7444" w:rsidR="002F3FF8" w:rsidRDefault="006C4871" w:rsidP="002F3FF8">
      <w:pPr>
        <w:spacing w:line="360" w:lineRule="auto"/>
        <w:ind w:left="1440" w:hanging="720"/>
        <w:jc w:val="both"/>
        <w:rPr>
          <w:rFonts w:ascii="Times New Roman" w:hAnsi="Times New Roman" w:cs="Times New Roman"/>
          <w:b/>
          <w:bCs/>
          <w:sz w:val="28"/>
          <w:szCs w:val="28"/>
        </w:rPr>
      </w:pPr>
      <w:r w:rsidRPr="002F3FF8">
        <w:rPr>
          <w:rFonts w:ascii="Times New Roman" w:hAnsi="Times New Roman" w:cs="Times New Roman"/>
          <w:sz w:val="28"/>
          <w:szCs w:val="28"/>
        </w:rPr>
        <w:t>2.</w:t>
      </w:r>
      <w:r w:rsidRPr="002F3FF8">
        <w:rPr>
          <w:rFonts w:ascii="Times New Roman" w:hAnsi="Times New Roman" w:cs="Times New Roman"/>
          <w:sz w:val="28"/>
          <w:szCs w:val="28"/>
        </w:rPr>
        <w:tab/>
        <w:t xml:space="preserve">The applicants’ legal practitioners/representatives are ordered to pay the costs of this application </w:t>
      </w:r>
      <w:r w:rsidRPr="0038689A">
        <w:rPr>
          <w:rFonts w:ascii="Times New Roman" w:hAnsi="Times New Roman" w:cs="Times New Roman"/>
          <w:i/>
          <w:iCs/>
          <w:sz w:val="28"/>
          <w:szCs w:val="28"/>
        </w:rPr>
        <w:t xml:space="preserve">de </w:t>
      </w:r>
      <w:proofErr w:type="spellStart"/>
      <w:r w:rsidRPr="0038689A">
        <w:rPr>
          <w:rFonts w:ascii="Times New Roman" w:hAnsi="Times New Roman" w:cs="Times New Roman"/>
          <w:i/>
          <w:iCs/>
          <w:sz w:val="28"/>
          <w:szCs w:val="28"/>
        </w:rPr>
        <w:t>bonis</w:t>
      </w:r>
      <w:proofErr w:type="spellEnd"/>
      <w:r w:rsidRPr="0038689A">
        <w:rPr>
          <w:rFonts w:ascii="Times New Roman" w:hAnsi="Times New Roman" w:cs="Times New Roman"/>
          <w:i/>
          <w:iCs/>
          <w:sz w:val="28"/>
          <w:szCs w:val="28"/>
        </w:rPr>
        <w:t xml:space="preserve"> </w:t>
      </w:r>
      <w:proofErr w:type="spellStart"/>
      <w:r w:rsidRPr="0038689A">
        <w:rPr>
          <w:rFonts w:ascii="Times New Roman" w:hAnsi="Times New Roman" w:cs="Times New Roman"/>
          <w:i/>
          <w:iCs/>
          <w:sz w:val="28"/>
          <w:szCs w:val="28"/>
        </w:rPr>
        <w:t>prop</w:t>
      </w:r>
      <w:r w:rsidR="0038689A" w:rsidRPr="0038689A">
        <w:rPr>
          <w:rFonts w:ascii="Times New Roman" w:hAnsi="Times New Roman" w:cs="Times New Roman"/>
          <w:i/>
          <w:iCs/>
          <w:sz w:val="28"/>
          <w:szCs w:val="28"/>
        </w:rPr>
        <w:t>r</w:t>
      </w:r>
      <w:r w:rsidRPr="0038689A">
        <w:rPr>
          <w:rFonts w:ascii="Times New Roman" w:hAnsi="Times New Roman" w:cs="Times New Roman"/>
          <w:i/>
          <w:iCs/>
          <w:sz w:val="28"/>
          <w:szCs w:val="28"/>
        </w:rPr>
        <w:t>iis</w:t>
      </w:r>
      <w:proofErr w:type="spellEnd"/>
      <w:r w:rsidRPr="002F3FF8">
        <w:rPr>
          <w:rFonts w:ascii="Times New Roman" w:hAnsi="Times New Roman" w:cs="Times New Roman"/>
          <w:sz w:val="28"/>
          <w:szCs w:val="28"/>
        </w:rPr>
        <w:t xml:space="preserve"> on an attorney-</w:t>
      </w:r>
      <w:r w:rsidR="002F3FF8" w:rsidRPr="002F3FF8">
        <w:rPr>
          <w:rFonts w:ascii="Times New Roman" w:hAnsi="Times New Roman" w:cs="Times New Roman"/>
          <w:sz w:val="28"/>
          <w:szCs w:val="28"/>
        </w:rPr>
        <w:t>and-client scale.</w:t>
      </w:r>
      <w:r w:rsidR="002F3FF8">
        <w:rPr>
          <w:rFonts w:ascii="Times New Roman" w:hAnsi="Times New Roman" w:cs="Times New Roman"/>
          <w:b/>
          <w:bCs/>
          <w:sz w:val="28"/>
          <w:szCs w:val="28"/>
        </w:rPr>
        <w:t xml:space="preserve"> </w:t>
      </w:r>
    </w:p>
    <w:p w14:paraId="03D7A493" w14:textId="40E34627" w:rsidR="006D4460" w:rsidRDefault="003047F8" w:rsidP="002F3FF8">
      <w:pPr>
        <w:spacing w:line="360" w:lineRule="auto"/>
        <w:ind w:left="1440" w:hanging="720"/>
        <w:jc w:val="both"/>
        <w:rPr>
          <w:rFonts w:ascii="Times New Roman" w:hAnsi="Times New Roman" w:cs="Times New Roman"/>
          <w:sz w:val="28"/>
          <w:szCs w:val="28"/>
        </w:rPr>
      </w:pPr>
      <w:r w:rsidRPr="003047F8">
        <w:rPr>
          <w:rFonts w:ascii="Times New Roman" w:hAnsi="Times New Roman" w:cs="Times New Roman"/>
          <w:sz w:val="28"/>
          <w:szCs w:val="28"/>
        </w:rPr>
        <w:t>3.</w:t>
      </w:r>
      <w:r>
        <w:rPr>
          <w:rFonts w:ascii="Times New Roman" w:hAnsi="Times New Roman" w:cs="Times New Roman"/>
          <w:b/>
          <w:bCs/>
          <w:sz w:val="28"/>
          <w:szCs w:val="28"/>
        </w:rPr>
        <w:tab/>
      </w:r>
      <w:r w:rsidRPr="0038689A">
        <w:rPr>
          <w:rFonts w:ascii="Times New Roman" w:hAnsi="Times New Roman" w:cs="Times New Roman"/>
          <w:sz w:val="28"/>
          <w:szCs w:val="28"/>
        </w:rPr>
        <w:t>A written judgment wi</w:t>
      </w:r>
      <w:r w:rsidR="0089372F">
        <w:rPr>
          <w:rFonts w:ascii="Times New Roman" w:hAnsi="Times New Roman" w:cs="Times New Roman"/>
          <w:sz w:val="28"/>
          <w:szCs w:val="28"/>
        </w:rPr>
        <w:t>th</w:t>
      </w:r>
      <w:r w:rsidRPr="0038689A">
        <w:rPr>
          <w:rFonts w:ascii="Times New Roman" w:hAnsi="Times New Roman" w:cs="Times New Roman"/>
          <w:sz w:val="28"/>
          <w:szCs w:val="28"/>
        </w:rPr>
        <w:t xml:space="preserve"> full reasons will be handed down during the first week of next term</w:t>
      </w:r>
      <w:r w:rsidR="006D4460" w:rsidRPr="0038689A">
        <w:rPr>
          <w:rFonts w:ascii="Times New Roman" w:hAnsi="Times New Roman" w:cs="Times New Roman"/>
          <w:sz w:val="28"/>
          <w:szCs w:val="28"/>
        </w:rPr>
        <w:t>.</w:t>
      </w:r>
      <w:r w:rsidR="00603112">
        <w:rPr>
          <w:rFonts w:ascii="Times New Roman" w:hAnsi="Times New Roman" w:cs="Times New Roman"/>
          <w:sz w:val="28"/>
          <w:szCs w:val="28"/>
        </w:rPr>
        <w:t>”</w:t>
      </w:r>
    </w:p>
    <w:p w14:paraId="1A55898F" w14:textId="1DC1EFFF" w:rsidR="00FA505A" w:rsidRPr="0038689A" w:rsidRDefault="00FA505A" w:rsidP="002F3FF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These are my full reasons:</w:t>
      </w:r>
    </w:p>
    <w:p w14:paraId="1E4A76CF" w14:textId="77777777" w:rsidR="001A2962" w:rsidRDefault="001A2962" w:rsidP="001A2962">
      <w:pPr>
        <w:pStyle w:val="NoSpacing"/>
      </w:pPr>
    </w:p>
    <w:p w14:paraId="570BD972" w14:textId="77777777" w:rsidR="006D4460" w:rsidRPr="006D4460" w:rsidRDefault="006D4460" w:rsidP="002F3FF8">
      <w:pPr>
        <w:spacing w:line="360" w:lineRule="auto"/>
        <w:ind w:left="1440" w:hanging="720"/>
        <w:jc w:val="both"/>
        <w:rPr>
          <w:rFonts w:ascii="Times New Roman" w:hAnsi="Times New Roman" w:cs="Times New Roman"/>
          <w:b/>
          <w:bCs/>
          <w:sz w:val="28"/>
          <w:szCs w:val="28"/>
        </w:rPr>
      </w:pPr>
      <w:r w:rsidRPr="006D4460">
        <w:rPr>
          <w:rFonts w:ascii="Times New Roman" w:hAnsi="Times New Roman" w:cs="Times New Roman"/>
          <w:b/>
          <w:bCs/>
          <w:sz w:val="28"/>
          <w:szCs w:val="28"/>
        </w:rPr>
        <w:t>BACKGROUND</w:t>
      </w:r>
    </w:p>
    <w:p w14:paraId="5BA50306" w14:textId="2FB6EF24" w:rsidR="006032BE" w:rsidRPr="00704889" w:rsidRDefault="006D4460" w:rsidP="006D4460">
      <w:pPr>
        <w:spacing w:line="360" w:lineRule="auto"/>
        <w:ind w:left="720" w:hanging="720"/>
        <w:jc w:val="both"/>
        <w:rPr>
          <w:rFonts w:ascii="Times New Roman" w:hAnsi="Times New Roman" w:cs="Times New Roman"/>
          <w:sz w:val="28"/>
          <w:szCs w:val="28"/>
        </w:rPr>
      </w:pPr>
      <w:r w:rsidRPr="006D4460">
        <w:rPr>
          <w:rFonts w:ascii="Times New Roman" w:hAnsi="Times New Roman" w:cs="Times New Roman"/>
          <w:b/>
          <w:bCs/>
          <w:sz w:val="28"/>
          <w:szCs w:val="28"/>
        </w:rPr>
        <w:t>[2]</w:t>
      </w:r>
      <w:r>
        <w:rPr>
          <w:rFonts w:ascii="Times New Roman" w:hAnsi="Times New Roman" w:cs="Times New Roman"/>
          <w:sz w:val="28"/>
          <w:szCs w:val="28"/>
        </w:rPr>
        <w:tab/>
      </w:r>
      <w:r w:rsidR="0058103C" w:rsidRPr="00EE01EA">
        <w:rPr>
          <w:rFonts w:ascii="Times New Roman" w:hAnsi="Times New Roman" w:cs="Times New Roman"/>
          <w:sz w:val="28"/>
          <w:szCs w:val="28"/>
        </w:rPr>
        <w:t>This is an application for my recusal as presiding judge over CIV/APN/</w:t>
      </w:r>
      <w:r w:rsidR="00EE01EA" w:rsidRPr="00EE01EA">
        <w:rPr>
          <w:rFonts w:ascii="Times New Roman" w:hAnsi="Times New Roman" w:cs="Times New Roman"/>
          <w:sz w:val="28"/>
          <w:szCs w:val="28"/>
        </w:rPr>
        <w:t>0055/2023.</w:t>
      </w:r>
      <w:r w:rsidR="00EE01EA">
        <w:rPr>
          <w:rFonts w:ascii="Times New Roman" w:hAnsi="Times New Roman" w:cs="Times New Roman"/>
          <w:b/>
          <w:bCs/>
          <w:sz w:val="28"/>
          <w:szCs w:val="28"/>
        </w:rPr>
        <w:t xml:space="preserve">  </w:t>
      </w:r>
      <w:r w:rsidR="004165AE" w:rsidRPr="00704889">
        <w:rPr>
          <w:rFonts w:ascii="Times New Roman" w:hAnsi="Times New Roman" w:cs="Times New Roman"/>
          <w:sz w:val="28"/>
          <w:szCs w:val="28"/>
        </w:rPr>
        <w:t>The application was filed on 24 May 2023.  The respondents</w:t>
      </w:r>
      <w:r w:rsidR="0099033C" w:rsidRPr="00704889">
        <w:rPr>
          <w:rFonts w:ascii="Times New Roman" w:hAnsi="Times New Roman" w:cs="Times New Roman"/>
          <w:sz w:val="28"/>
          <w:szCs w:val="28"/>
        </w:rPr>
        <w:t xml:space="preserve"> filed a notice of intention to oppose</w:t>
      </w:r>
      <w:r w:rsidR="00A5581E">
        <w:rPr>
          <w:rFonts w:ascii="Times New Roman" w:hAnsi="Times New Roman" w:cs="Times New Roman"/>
          <w:sz w:val="28"/>
          <w:szCs w:val="28"/>
        </w:rPr>
        <w:t>,</w:t>
      </w:r>
      <w:r w:rsidR="0099033C" w:rsidRPr="00704889">
        <w:rPr>
          <w:rFonts w:ascii="Times New Roman" w:hAnsi="Times New Roman" w:cs="Times New Roman"/>
          <w:sz w:val="28"/>
          <w:szCs w:val="28"/>
        </w:rPr>
        <w:t xml:space="preserve"> and answering affidavits</w:t>
      </w:r>
      <w:r w:rsidR="00B41539">
        <w:rPr>
          <w:rFonts w:ascii="Times New Roman" w:hAnsi="Times New Roman" w:cs="Times New Roman"/>
          <w:sz w:val="28"/>
          <w:szCs w:val="28"/>
        </w:rPr>
        <w:t xml:space="preserve"> o</w:t>
      </w:r>
      <w:r w:rsidR="0099033C" w:rsidRPr="00704889">
        <w:rPr>
          <w:rFonts w:ascii="Times New Roman" w:hAnsi="Times New Roman" w:cs="Times New Roman"/>
          <w:sz w:val="28"/>
          <w:szCs w:val="28"/>
        </w:rPr>
        <w:t>n 29</w:t>
      </w:r>
      <w:r w:rsidR="001E5377" w:rsidRPr="00704889">
        <w:rPr>
          <w:rFonts w:ascii="Times New Roman" w:hAnsi="Times New Roman" w:cs="Times New Roman"/>
          <w:sz w:val="28"/>
          <w:szCs w:val="28"/>
        </w:rPr>
        <w:t xml:space="preserve"> May 2023</w:t>
      </w:r>
      <w:r w:rsidR="007A6F59">
        <w:rPr>
          <w:rFonts w:ascii="Times New Roman" w:hAnsi="Times New Roman" w:cs="Times New Roman"/>
          <w:sz w:val="28"/>
          <w:szCs w:val="28"/>
        </w:rPr>
        <w:t>.</w:t>
      </w:r>
      <w:r w:rsidR="00B41539">
        <w:rPr>
          <w:rFonts w:ascii="Times New Roman" w:hAnsi="Times New Roman" w:cs="Times New Roman"/>
          <w:sz w:val="28"/>
          <w:szCs w:val="28"/>
        </w:rPr>
        <w:t xml:space="preserve"> </w:t>
      </w:r>
      <w:r w:rsidR="007A6F59">
        <w:rPr>
          <w:rFonts w:ascii="Times New Roman" w:hAnsi="Times New Roman" w:cs="Times New Roman"/>
          <w:sz w:val="28"/>
          <w:szCs w:val="28"/>
        </w:rPr>
        <w:t>O</w:t>
      </w:r>
      <w:r w:rsidR="00B41539">
        <w:rPr>
          <w:rFonts w:ascii="Times New Roman" w:hAnsi="Times New Roman" w:cs="Times New Roman"/>
          <w:sz w:val="28"/>
          <w:szCs w:val="28"/>
        </w:rPr>
        <w:t>n the same day</w:t>
      </w:r>
      <w:r w:rsidR="00CE425A">
        <w:rPr>
          <w:rFonts w:ascii="Times New Roman" w:hAnsi="Times New Roman" w:cs="Times New Roman"/>
          <w:sz w:val="28"/>
          <w:szCs w:val="28"/>
        </w:rPr>
        <w:t xml:space="preserve"> </w:t>
      </w:r>
      <w:r w:rsidR="001E5377" w:rsidRPr="00704889">
        <w:rPr>
          <w:rFonts w:ascii="Times New Roman" w:hAnsi="Times New Roman" w:cs="Times New Roman"/>
          <w:sz w:val="28"/>
          <w:szCs w:val="28"/>
        </w:rPr>
        <w:t>I met Applica</w:t>
      </w:r>
      <w:r w:rsidR="00CE425A">
        <w:rPr>
          <w:rFonts w:ascii="Times New Roman" w:hAnsi="Times New Roman" w:cs="Times New Roman"/>
          <w:sz w:val="28"/>
          <w:szCs w:val="28"/>
        </w:rPr>
        <w:t>n</w:t>
      </w:r>
      <w:r w:rsidR="001E5377" w:rsidRPr="00704889">
        <w:rPr>
          <w:rFonts w:ascii="Times New Roman" w:hAnsi="Times New Roman" w:cs="Times New Roman"/>
          <w:sz w:val="28"/>
          <w:szCs w:val="28"/>
        </w:rPr>
        <w:t xml:space="preserve">ts’ counsel (Adv K </w:t>
      </w:r>
      <w:proofErr w:type="spellStart"/>
      <w:r w:rsidR="00C348D5" w:rsidRPr="00704889">
        <w:rPr>
          <w:rFonts w:ascii="Times New Roman" w:hAnsi="Times New Roman" w:cs="Times New Roman"/>
          <w:sz w:val="28"/>
          <w:szCs w:val="28"/>
        </w:rPr>
        <w:t>Monate</w:t>
      </w:r>
      <w:proofErr w:type="spellEnd"/>
      <w:r w:rsidR="00C348D5">
        <w:rPr>
          <w:rFonts w:ascii="Times New Roman" w:hAnsi="Times New Roman" w:cs="Times New Roman"/>
          <w:sz w:val="28"/>
          <w:szCs w:val="28"/>
        </w:rPr>
        <w:t xml:space="preserve">, </w:t>
      </w:r>
      <w:r w:rsidR="00C348D5" w:rsidRPr="00704889">
        <w:rPr>
          <w:rFonts w:ascii="Times New Roman" w:hAnsi="Times New Roman" w:cs="Times New Roman"/>
          <w:sz w:val="28"/>
          <w:szCs w:val="28"/>
        </w:rPr>
        <w:t>at</w:t>
      </w:r>
      <w:r w:rsidR="00B9581A" w:rsidRPr="00704889">
        <w:rPr>
          <w:rFonts w:ascii="Times New Roman" w:hAnsi="Times New Roman" w:cs="Times New Roman"/>
          <w:sz w:val="28"/>
          <w:szCs w:val="28"/>
        </w:rPr>
        <w:t xml:space="preserve"> the instance</w:t>
      </w:r>
      <w:r w:rsidR="007F2108">
        <w:rPr>
          <w:rFonts w:ascii="Times New Roman" w:hAnsi="Times New Roman" w:cs="Times New Roman"/>
          <w:sz w:val="28"/>
          <w:szCs w:val="28"/>
        </w:rPr>
        <w:t xml:space="preserve"> of</w:t>
      </w:r>
      <w:r w:rsidR="00B9581A" w:rsidRPr="00704889">
        <w:rPr>
          <w:rFonts w:ascii="Times New Roman" w:hAnsi="Times New Roman" w:cs="Times New Roman"/>
          <w:sz w:val="28"/>
          <w:szCs w:val="28"/>
        </w:rPr>
        <w:t xml:space="preserve"> Adv </w:t>
      </w:r>
      <w:r w:rsidR="00DB0E0E">
        <w:rPr>
          <w:rFonts w:ascii="Times New Roman" w:hAnsi="Times New Roman" w:cs="Times New Roman"/>
          <w:sz w:val="28"/>
          <w:szCs w:val="28"/>
        </w:rPr>
        <w:t xml:space="preserve">CJ </w:t>
      </w:r>
      <w:proofErr w:type="spellStart"/>
      <w:r w:rsidR="00B9581A" w:rsidRPr="00704889">
        <w:rPr>
          <w:rFonts w:ascii="Times New Roman" w:hAnsi="Times New Roman" w:cs="Times New Roman"/>
          <w:sz w:val="28"/>
          <w:szCs w:val="28"/>
        </w:rPr>
        <w:t>Lephuthing</w:t>
      </w:r>
      <w:proofErr w:type="spellEnd"/>
      <w:r w:rsidR="00B9581A" w:rsidRPr="00704889">
        <w:rPr>
          <w:rFonts w:ascii="Times New Roman" w:hAnsi="Times New Roman" w:cs="Times New Roman"/>
          <w:sz w:val="28"/>
          <w:szCs w:val="28"/>
        </w:rPr>
        <w:t>) and Respondents’ attorney (</w:t>
      </w:r>
      <w:r w:rsidR="007F2108">
        <w:rPr>
          <w:rFonts w:ascii="Times New Roman" w:hAnsi="Times New Roman" w:cs="Times New Roman"/>
          <w:sz w:val="28"/>
          <w:szCs w:val="28"/>
        </w:rPr>
        <w:t>Atty.</w:t>
      </w:r>
      <w:r w:rsidR="00AA7993" w:rsidRPr="00704889">
        <w:rPr>
          <w:rFonts w:ascii="Times New Roman" w:hAnsi="Times New Roman" w:cs="Times New Roman"/>
          <w:sz w:val="28"/>
          <w:szCs w:val="28"/>
        </w:rPr>
        <w:t xml:space="preserve"> </w:t>
      </w:r>
      <w:r w:rsidR="00DB0E0E">
        <w:rPr>
          <w:rFonts w:ascii="Times New Roman" w:hAnsi="Times New Roman" w:cs="Times New Roman"/>
          <w:sz w:val="28"/>
          <w:szCs w:val="28"/>
        </w:rPr>
        <w:t>’</w:t>
      </w:r>
      <w:proofErr w:type="spellStart"/>
      <w:r w:rsidR="00DB0E0E">
        <w:rPr>
          <w:rFonts w:ascii="Times New Roman" w:hAnsi="Times New Roman" w:cs="Times New Roman"/>
          <w:sz w:val="28"/>
          <w:szCs w:val="28"/>
        </w:rPr>
        <w:t>Mateboho</w:t>
      </w:r>
      <w:proofErr w:type="spellEnd"/>
      <w:r w:rsidR="0089372F">
        <w:rPr>
          <w:rFonts w:ascii="Times New Roman" w:hAnsi="Times New Roman" w:cs="Times New Roman"/>
          <w:sz w:val="28"/>
          <w:szCs w:val="28"/>
        </w:rPr>
        <w:t xml:space="preserve"> </w:t>
      </w:r>
      <w:proofErr w:type="spellStart"/>
      <w:r w:rsidR="00AA7993" w:rsidRPr="00704889">
        <w:rPr>
          <w:rFonts w:ascii="Times New Roman" w:hAnsi="Times New Roman" w:cs="Times New Roman"/>
          <w:sz w:val="28"/>
          <w:szCs w:val="28"/>
        </w:rPr>
        <w:t>Tohlang</w:t>
      </w:r>
      <w:r w:rsidR="00A5581E">
        <w:rPr>
          <w:rFonts w:ascii="Times New Roman" w:hAnsi="Times New Roman" w:cs="Times New Roman"/>
          <w:sz w:val="28"/>
          <w:szCs w:val="28"/>
        </w:rPr>
        <w:t>-</w:t>
      </w:r>
      <w:r w:rsidR="00AA7993" w:rsidRPr="00704889">
        <w:rPr>
          <w:rFonts w:ascii="Times New Roman" w:hAnsi="Times New Roman" w:cs="Times New Roman"/>
          <w:sz w:val="28"/>
          <w:szCs w:val="28"/>
        </w:rPr>
        <w:t>Phafane</w:t>
      </w:r>
      <w:proofErr w:type="spellEnd"/>
      <w:r w:rsidR="00AA7993" w:rsidRPr="00704889">
        <w:rPr>
          <w:rFonts w:ascii="Times New Roman" w:hAnsi="Times New Roman" w:cs="Times New Roman"/>
          <w:sz w:val="28"/>
          <w:szCs w:val="28"/>
        </w:rPr>
        <w:t>)</w:t>
      </w:r>
      <w:r w:rsidR="00A040A3" w:rsidRPr="00704889">
        <w:rPr>
          <w:rFonts w:ascii="Times New Roman" w:hAnsi="Times New Roman" w:cs="Times New Roman"/>
          <w:sz w:val="28"/>
          <w:szCs w:val="28"/>
        </w:rPr>
        <w:t xml:space="preserve"> to discuss a roadmap.  </w:t>
      </w:r>
      <w:r w:rsidR="007F2108">
        <w:rPr>
          <w:rFonts w:ascii="Times New Roman" w:hAnsi="Times New Roman" w:cs="Times New Roman"/>
          <w:sz w:val="28"/>
          <w:szCs w:val="28"/>
        </w:rPr>
        <w:t>I then made the following consent order</w:t>
      </w:r>
      <w:r w:rsidR="00A040A3" w:rsidRPr="00704889">
        <w:rPr>
          <w:rFonts w:ascii="Times New Roman" w:hAnsi="Times New Roman" w:cs="Times New Roman"/>
          <w:sz w:val="28"/>
          <w:szCs w:val="28"/>
        </w:rPr>
        <w:t>: (</w:t>
      </w:r>
      <w:proofErr w:type="spellStart"/>
      <w:r w:rsidR="002C604A">
        <w:rPr>
          <w:rFonts w:ascii="Times New Roman" w:hAnsi="Times New Roman" w:cs="Times New Roman"/>
          <w:sz w:val="28"/>
          <w:szCs w:val="28"/>
        </w:rPr>
        <w:t>i</w:t>
      </w:r>
      <w:proofErr w:type="spellEnd"/>
      <w:r w:rsidR="00A040A3" w:rsidRPr="00704889">
        <w:rPr>
          <w:rFonts w:ascii="Times New Roman" w:hAnsi="Times New Roman" w:cs="Times New Roman"/>
          <w:sz w:val="28"/>
          <w:szCs w:val="28"/>
        </w:rPr>
        <w:t>)  Applicants</w:t>
      </w:r>
      <w:r w:rsidR="00704889" w:rsidRPr="00704889">
        <w:rPr>
          <w:rFonts w:ascii="Times New Roman" w:hAnsi="Times New Roman" w:cs="Times New Roman"/>
          <w:sz w:val="28"/>
          <w:szCs w:val="28"/>
        </w:rPr>
        <w:t xml:space="preserve"> shall file their replying affidavit</w:t>
      </w:r>
      <w:r w:rsidR="00F6702F">
        <w:rPr>
          <w:rFonts w:ascii="Times New Roman" w:hAnsi="Times New Roman" w:cs="Times New Roman"/>
          <w:sz w:val="28"/>
          <w:szCs w:val="28"/>
        </w:rPr>
        <w:t xml:space="preserve">s by close of business on 31 May </w:t>
      </w:r>
      <w:r w:rsidR="00C348D5">
        <w:rPr>
          <w:rFonts w:ascii="Times New Roman" w:hAnsi="Times New Roman" w:cs="Times New Roman"/>
          <w:sz w:val="28"/>
          <w:szCs w:val="28"/>
        </w:rPr>
        <w:t>2023; (</w:t>
      </w:r>
      <w:r w:rsidR="009D4239">
        <w:rPr>
          <w:rFonts w:ascii="Times New Roman" w:hAnsi="Times New Roman" w:cs="Times New Roman"/>
          <w:sz w:val="28"/>
          <w:szCs w:val="28"/>
        </w:rPr>
        <w:t>ii</w:t>
      </w:r>
      <w:r w:rsidR="004A3784">
        <w:rPr>
          <w:rFonts w:ascii="Times New Roman" w:hAnsi="Times New Roman" w:cs="Times New Roman"/>
          <w:sz w:val="28"/>
          <w:szCs w:val="28"/>
        </w:rPr>
        <w:t>)</w:t>
      </w:r>
      <w:r w:rsidR="008A66FD">
        <w:rPr>
          <w:rFonts w:ascii="Times New Roman" w:hAnsi="Times New Roman" w:cs="Times New Roman"/>
          <w:sz w:val="28"/>
          <w:szCs w:val="28"/>
        </w:rPr>
        <w:t xml:space="preserve">  Both parties shall file heads of arguments by close of business on 2 June 2023; and (</w:t>
      </w:r>
      <w:r w:rsidR="009D4239">
        <w:rPr>
          <w:rFonts w:ascii="Times New Roman" w:hAnsi="Times New Roman" w:cs="Times New Roman"/>
          <w:sz w:val="28"/>
          <w:szCs w:val="28"/>
        </w:rPr>
        <w:t>iii</w:t>
      </w:r>
      <w:r w:rsidR="008A66FD">
        <w:rPr>
          <w:rFonts w:ascii="Times New Roman" w:hAnsi="Times New Roman" w:cs="Times New Roman"/>
          <w:sz w:val="28"/>
          <w:szCs w:val="28"/>
        </w:rPr>
        <w:t xml:space="preserve">) The matter </w:t>
      </w:r>
      <w:r w:rsidR="009D4239">
        <w:rPr>
          <w:rFonts w:ascii="Times New Roman" w:hAnsi="Times New Roman" w:cs="Times New Roman"/>
          <w:sz w:val="28"/>
          <w:szCs w:val="28"/>
        </w:rPr>
        <w:t>i</w:t>
      </w:r>
      <w:r w:rsidR="008A66FD">
        <w:rPr>
          <w:rFonts w:ascii="Times New Roman" w:hAnsi="Times New Roman" w:cs="Times New Roman"/>
          <w:sz w:val="28"/>
          <w:szCs w:val="28"/>
        </w:rPr>
        <w:t>s postponed to</w:t>
      </w:r>
      <w:r w:rsidR="00B064F7">
        <w:rPr>
          <w:rFonts w:ascii="Times New Roman" w:hAnsi="Times New Roman" w:cs="Times New Roman"/>
          <w:sz w:val="28"/>
          <w:szCs w:val="28"/>
        </w:rPr>
        <w:t xml:space="preserve"> 8 June 2023 at 09.30 for argument.</w:t>
      </w:r>
    </w:p>
    <w:p w14:paraId="6081BEF3" w14:textId="77777777" w:rsidR="00851D3E" w:rsidRDefault="00851D3E" w:rsidP="00851D3E">
      <w:pPr>
        <w:pStyle w:val="NoSpacing"/>
      </w:pPr>
    </w:p>
    <w:p w14:paraId="5F012565" w14:textId="1800F78C" w:rsidR="006032BE" w:rsidRDefault="006032BE" w:rsidP="00557F5A">
      <w:pPr>
        <w:spacing w:line="360" w:lineRule="auto"/>
        <w:ind w:left="720" w:hanging="720"/>
        <w:jc w:val="both"/>
        <w:rPr>
          <w:rFonts w:ascii="Times New Roman" w:hAnsi="Times New Roman" w:cs="Times New Roman"/>
          <w:sz w:val="28"/>
          <w:szCs w:val="28"/>
        </w:rPr>
      </w:pPr>
      <w:r w:rsidRPr="005577C2">
        <w:rPr>
          <w:rFonts w:ascii="Times New Roman" w:hAnsi="Times New Roman" w:cs="Times New Roman"/>
          <w:b/>
          <w:bCs/>
          <w:sz w:val="28"/>
          <w:szCs w:val="28"/>
        </w:rPr>
        <w:t>[</w:t>
      </w:r>
      <w:r w:rsidR="00C6702C">
        <w:rPr>
          <w:rFonts w:ascii="Times New Roman" w:hAnsi="Times New Roman" w:cs="Times New Roman"/>
          <w:b/>
          <w:bCs/>
          <w:sz w:val="28"/>
          <w:szCs w:val="28"/>
        </w:rPr>
        <w:t>3</w:t>
      </w:r>
      <w:r w:rsidRPr="005577C2">
        <w:rPr>
          <w:rFonts w:ascii="Times New Roman" w:hAnsi="Times New Roman" w:cs="Times New Roman"/>
          <w:b/>
          <w:bCs/>
          <w:sz w:val="28"/>
          <w:szCs w:val="28"/>
        </w:rPr>
        <w:t>]</w:t>
      </w:r>
      <w:r w:rsidR="005D0167">
        <w:rPr>
          <w:rFonts w:ascii="Times New Roman" w:hAnsi="Times New Roman" w:cs="Times New Roman"/>
          <w:b/>
          <w:bCs/>
          <w:sz w:val="28"/>
          <w:szCs w:val="28"/>
        </w:rPr>
        <w:tab/>
      </w:r>
      <w:r w:rsidR="005D0167" w:rsidRPr="00557F5A">
        <w:rPr>
          <w:rFonts w:ascii="Times New Roman" w:hAnsi="Times New Roman" w:cs="Times New Roman"/>
          <w:sz w:val="28"/>
          <w:szCs w:val="28"/>
        </w:rPr>
        <w:t>On the day</w:t>
      </w:r>
      <w:r w:rsidR="004E0E2E">
        <w:rPr>
          <w:rFonts w:ascii="Times New Roman" w:hAnsi="Times New Roman" w:cs="Times New Roman"/>
          <w:sz w:val="28"/>
          <w:szCs w:val="28"/>
        </w:rPr>
        <w:t xml:space="preserve"> appointed</w:t>
      </w:r>
      <w:r w:rsidR="005D0167" w:rsidRPr="00557F5A">
        <w:rPr>
          <w:rFonts w:ascii="Times New Roman" w:hAnsi="Times New Roman" w:cs="Times New Roman"/>
          <w:sz w:val="28"/>
          <w:szCs w:val="28"/>
        </w:rPr>
        <w:t xml:space="preserve"> f</w:t>
      </w:r>
      <w:r w:rsidR="000A24B8">
        <w:rPr>
          <w:rFonts w:ascii="Times New Roman" w:hAnsi="Times New Roman" w:cs="Times New Roman"/>
          <w:sz w:val="28"/>
          <w:szCs w:val="28"/>
        </w:rPr>
        <w:t>or</w:t>
      </w:r>
      <w:r w:rsidR="005D0167" w:rsidRPr="00557F5A">
        <w:rPr>
          <w:rFonts w:ascii="Times New Roman" w:hAnsi="Times New Roman" w:cs="Times New Roman"/>
          <w:sz w:val="28"/>
          <w:szCs w:val="28"/>
        </w:rPr>
        <w:t xml:space="preserve"> argument </w:t>
      </w:r>
      <w:r w:rsidR="000A24B8">
        <w:rPr>
          <w:rFonts w:ascii="Times New Roman" w:hAnsi="Times New Roman" w:cs="Times New Roman"/>
          <w:sz w:val="28"/>
          <w:szCs w:val="28"/>
        </w:rPr>
        <w:t xml:space="preserve">the parties’ </w:t>
      </w:r>
      <w:r w:rsidR="005D0167" w:rsidRPr="00557F5A">
        <w:rPr>
          <w:rFonts w:ascii="Times New Roman" w:hAnsi="Times New Roman" w:cs="Times New Roman"/>
          <w:sz w:val="28"/>
          <w:szCs w:val="28"/>
        </w:rPr>
        <w:t xml:space="preserve">counsel came to my chambers around 09.30.  Adv </w:t>
      </w:r>
      <w:proofErr w:type="spellStart"/>
      <w:r w:rsidR="005D0167" w:rsidRPr="00557F5A">
        <w:rPr>
          <w:rFonts w:ascii="Times New Roman" w:hAnsi="Times New Roman" w:cs="Times New Roman"/>
          <w:sz w:val="28"/>
          <w:szCs w:val="28"/>
        </w:rPr>
        <w:t>Lephuthing</w:t>
      </w:r>
      <w:proofErr w:type="spellEnd"/>
      <w:r w:rsidR="005D0167" w:rsidRPr="00557F5A">
        <w:rPr>
          <w:rFonts w:ascii="Times New Roman" w:hAnsi="Times New Roman" w:cs="Times New Roman"/>
          <w:sz w:val="28"/>
          <w:szCs w:val="28"/>
        </w:rPr>
        <w:t xml:space="preserve"> request</w:t>
      </w:r>
      <w:r w:rsidR="0086274E">
        <w:rPr>
          <w:rFonts w:ascii="Times New Roman" w:hAnsi="Times New Roman" w:cs="Times New Roman"/>
          <w:sz w:val="28"/>
          <w:szCs w:val="28"/>
        </w:rPr>
        <w:t>ed</w:t>
      </w:r>
      <w:r w:rsidR="005D0167" w:rsidRPr="00557F5A">
        <w:rPr>
          <w:rFonts w:ascii="Times New Roman" w:hAnsi="Times New Roman" w:cs="Times New Roman"/>
          <w:sz w:val="28"/>
          <w:szCs w:val="28"/>
        </w:rPr>
        <w:t xml:space="preserve"> 25 minutes grace so that he could </w:t>
      </w:r>
      <w:r w:rsidR="005C4FB9">
        <w:rPr>
          <w:rFonts w:ascii="Times New Roman" w:hAnsi="Times New Roman" w:cs="Times New Roman"/>
          <w:sz w:val="28"/>
          <w:szCs w:val="28"/>
        </w:rPr>
        <w:t>‘</w:t>
      </w:r>
      <w:r w:rsidR="005D0167" w:rsidRPr="00557F5A">
        <w:rPr>
          <w:rFonts w:ascii="Times New Roman" w:hAnsi="Times New Roman" w:cs="Times New Roman"/>
          <w:sz w:val="28"/>
          <w:szCs w:val="28"/>
        </w:rPr>
        <w:t>wrap up some settlement involving one of the Applicants.</w:t>
      </w:r>
      <w:r w:rsidR="00FF5B10" w:rsidRPr="00557F5A">
        <w:rPr>
          <w:rFonts w:ascii="Times New Roman" w:hAnsi="Times New Roman" w:cs="Times New Roman"/>
          <w:sz w:val="28"/>
          <w:szCs w:val="28"/>
        </w:rPr>
        <w:t xml:space="preserve">  When we eventually started the hearing in o</w:t>
      </w:r>
      <w:r w:rsidR="003548A6">
        <w:rPr>
          <w:rFonts w:ascii="Times New Roman" w:hAnsi="Times New Roman" w:cs="Times New Roman"/>
          <w:sz w:val="28"/>
          <w:szCs w:val="28"/>
        </w:rPr>
        <w:t>p</w:t>
      </w:r>
      <w:r w:rsidR="00FF5B10" w:rsidRPr="00557F5A">
        <w:rPr>
          <w:rFonts w:ascii="Times New Roman" w:hAnsi="Times New Roman" w:cs="Times New Roman"/>
          <w:sz w:val="28"/>
          <w:szCs w:val="28"/>
        </w:rPr>
        <w:t>en court later he placed it on record that</w:t>
      </w:r>
      <w:r w:rsidR="00D5799E" w:rsidRPr="00557F5A">
        <w:rPr>
          <w:rFonts w:ascii="Times New Roman" w:hAnsi="Times New Roman" w:cs="Times New Roman"/>
          <w:sz w:val="28"/>
          <w:szCs w:val="28"/>
        </w:rPr>
        <w:t xml:space="preserve"> the dispute between the 1</w:t>
      </w:r>
      <w:r w:rsidR="00D5799E" w:rsidRPr="00557F5A">
        <w:rPr>
          <w:rFonts w:ascii="Times New Roman" w:hAnsi="Times New Roman" w:cs="Times New Roman"/>
          <w:sz w:val="28"/>
          <w:szCs w:val="28"/>
          <w:vertAlign w:val="superscript"/>
        </w:rPr>
        <w:t>st</w:t>
      </w:r>
      <w:r w:rsidR="00D5799E" w:rsidRPr="00557F5A">
        <w:rPr>
          <w:rFonts w:ascii="Times New Roman" w:hAnsi="Times New Roman" w:cs="Times New Roman"/>
          <w:sz w:val="28"/>
          <w:szCs w:val="28"/>
        </w:rPr>
        <w:t xml:space="preserve"> Applicant, Thabo Motoko,</w:t>
      </w:r>
      <w:r w:rsidR="00EA3494" w:rsidRPr="00557F5A">
        <w:rPr>
          <w:rFonts w:ascii="Times New Roman" w:hAnsi="Times New Roman" w:cs="Times New Roman"/>
          <w:sz w:val="28"/>
          <w:szCs w:val="28"/>
        </w:rPr>
        <w:t xml:space="preserve"> and the Respondents had been mutually resolved that morning.  And at his instance the </w:t>
      </w:r>
      <w:r w:rsidR="00581C96" w:rsidRPr="00557F5A">
        <w:rPr>
          <w:rFonts w:ascii="Times New Roman" w:hAnsi="Times New Roman" w:cs="Times New Roman"/>
          <w:sz w:val="28"/>
          <w:szCs w:val="28"/>
        </w:rPr>
        <w:t>duly signed settlement agreement between the two</w:t>
      </w:r>
      <w:r w:rsidR="00B021D4" w:rsidRPr="00557F5A">
        <w:rPr>
          <w:rFonts w:ascii="Times New Roman" w:hAnsi="Times New Roman" w:cs="Times New Roman"/>
          <w:sz w:val="28"/>
          <w:szCs w:val="28"/>
        </w:rPr>
        <w:t xml:space="preserve"> parties, filed of record, was made an order of court.</w:t>
      </w:r>
    </w:p>
    <w:p w14:paraId="600ECE2C" w14:textId="77777777" w:rsidR="00A41146" w:rsidRPr="00557F5A" w:rsidRDefault="00A41146" w:rsidP="00A41146">
      <w:pPr>
        <w:pStyle w:val="NoSpacing"/>
      </w:pPr>
    </w:p>
    <w:p w14:paraId="59B32741" w14:textId="75B26179" w:rsidR="00B92D94" w:rsidRDefault="006032BE" w:rsidP="00A41146">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066FBF">
        <w:rPr>
          <w:rFonts w:ascii="Times New Roman" w:hAnsi="Times New Roman" w:cs="Times New Roman"/>
          <w:b/>
          <w:bCs/>
          <w:sz w:val="28"/>
          <w:szCs w:val="28"/>
        </w:rPr>
        <w:t>4</w:t>
      </w:r>
      <w:r w:rsidRPr="00A304BE">
        <w:rPr>
          <w:rFonts w:ascii="Times New Roman" w:hAnsi="Times New Roman" w:cs="Times New Roman"/>
          <w:b/>
          <w:bCs/>
          <w:sz w:val="28"/>
          <w:szCs w:val="28"/>
        </w:rPr>
        <w:t>]</w:t>
      </w:r>
      <w:r w:rsidR="005426CD">
        <w:rPr>
          <w:rFonts w:ascii="Times New Roman" w:hAnsi="Times New Roman" w:cs="Times New Roman"/>
          <w:b/>
          <w:bCs/>
          <w:sz w:val="28"/>
          <w:szCs w:val="28"/>
        </w:rPr>
        <w:tab/>
      </w:r>
      <w:r w:rsidR="005426CD">
        <w:rPr>
          <w:rFonts w:ascii="Times New Roman" w:hAnsi="Times New Roman" w:cs="Times New Roman"/>
          <w:sz w:val="28"/>
          <w:szCs w:val="28"/>
        </w:rPr>
        <w:t xml:space="preserve">Then Adv </w:t>
      </w:r>
      <w:proofErr w:type="spellStart"/>
      <w:r w:rsidR="005426CD">
        <w:rPr>
          <w:rFonts w:ascii="Times New Roman" w:hAnsi="Times New Roman" w:cs="Times New Roman"/>
          <w:sz w:val="28"/>
          <w:szCs w:val="28"/>
        </w:rPr>
        <w:t>Lephuthing</w:t>
      </w:r>
      <w:proofErr w:type="spellEnd"/>
      <w:r w:rsidR="005426CD">
        <w:rPr>
          <w:rFonts w:ascii="Times New Roman" w:hAnsi="Times New Roman" w:cs="Times New Roman"/>
          <w:sz w:val="28"/>
          <w:szCs w:val="28"/>
        </w:rPr>
        <w:t xml:space="preserve"> </w:t>
      </w:r>
      <w:r w:rsidR="00B63F8F">
        <w:rPr>
          <w:rFonts w:ascii="Times New Roman" w:hAnsi="Times New Roman" w:cs="Times New Roman"/>
          <w:sz w:val="28"/>
          <w:szCs w:val="28"/>
        </w:rPr>
        <w:t>only then informed the court</w:t>
      </w:r>
      <w:r w:rsidR="00F645E4">
        <w:rPr>
          <w:rFonts w:ascii="Times New Roman" w:hAnsi="Times New Roman" w:cs="Times New Roman"/>
          <w:sz w:val="28"/>
          <w:szCs w:val="28"/>
        </w:rPr>
        <w:t xml:space="preserve"> </w:t>
      </w:r>
      <w:r w:rsidR="005426CD">
        <w:rPr>
          <w:rFonts w:ascii="Times New Roman" w:hAnsi="Times New Roman" w:cs="Times New Roman"/>
          <w:sz w:val="28"/>
          <w:szCs w:val="28"/>
        </w:rPr>
        <w:t>that he had</w:t>
      </w:r>
      <w:r w:rsidR="0090075E">
        <w:rPr>
          <w:rFonts w:ascii="Times New Roman" w:hAnsi="Times New Roman" w:cs="Times New Roman"/>
          <w:sz w:val="28"/>
          <w:szCs w:val="28"/>
        </w:rPr>
        <w:t xml:space="preserve"> been unable to file replying aff</w:t>
      </w:r>
      <w:r w:rsidR="00A41146">
        <w:rPr>
          <w:rFonts w:ascii="Times New Roman" w:hAnsi="Times New Roman" w:cs="Times New Roman"/>
          <w:sz w:val="28"/>
          <w:szCs w:val="28"/>
        </w:rPr>
        <w:t>i</w:t>
      </w:r>
      <w:r w:rsidR="0090075E">
        <w:rPr>
          <w:rFonts w:ascii="Times New Roman" w:hAnsi="Times New Roman" w:cs="Times New Roman"/>
          <w:sz w:val="28"/>
          <w:szCs w:val="28"/>
        </w:rPr>
        <w:t>da</w:t>
      </w:r>
      <w:r w:rsidR="00A41146">
        <w:rPr>
          <w:rFonts w:ascii="Times New Roman" w:hAnsi="Times New Roman" w:cs="Times New Roman"/>
          <w:sz w:val="28"/>
          <w:szCs w:val="28"/>
        </w:rPr>
        <w:t>vi</w:t>
      </w:r>
      <w:r w:rsidR="0090075E">
        <w:rPr>
          <w:rFonts w:ascii="Times New Roman" w:hAnsi="Times New Roman" w:cs="Times New Roman"/>
          <w:sz w:val="28"/>
          <w:szCs w:val="28"/>
        </w:rPr>
        <w:t xml:space="preserve">ts and heads </w:t>
      </w:r>
      <w:r w:rsidR="00F93346">
        <w:rPr>
          <w:rFonts w:ascii="Times New Roman" w:hAnsi="Times New Roman" w:cs="Times New Roman"/>
          <w:sz w:val="28"/>
          <w:szCs w:val="28"/>
        </w:rPr>
        <w:t xml:space="preserve">of argument </w:t>
      </w:r>
      <w:r w:rsidR="00F645E4">
        <w:rPr>
          <w:rFonts w:ascii="Times New Roman" w:hAnsi="Times New Roman" w:cs="Times New Roman"/>
          <w:sz w:val="28"/>
          <w:szCs w:val="28"/>
        </w:rPr>
        <w:t xml:space="preserve">as they had undertaken and been directed by the court.  </w:t>
      </w:r>
      <w:r w:rsidR="00CF55F5">
        <w:rPr>
          <w:rFonts w:ascii="Times New Roman" w:hAnsi="Times New Roman" w:cs="Times New Roman"/>
          <w:sz w:val="28"/>
          <w:szCs w:val="28"/>
        </w:rPr>
        <w:t xml:space="preserve">He </w:t>
      </w:r>
      <w:r w:rsidR="00955C01">
        <w:rPr>
          <w:rFonts w:ascii="Times New Roman" w:hAnsi="Times New Roman" w:cs="Times New Roman"/>
          <w:sz w:val="28"/>
          <w:szCs w:val="28"/>
        </w:rPr>
        <w:t>said</w:t>
      </w:r>
      <w:r w:rsidR="00CF55F5">
        <w:rPr>
          <w:rFonts w:ascii="Times New Roman" w:hAnsi="Times New Roman" w:cs="Times New Roman"/>
          <w:sz w:val="28"/>
          <w:szCs w:val="28"/>
        </w:rPr>
        <w:t xml:space="preserve"> that he had spoken to the </w:t>
      </w:r>
      <w:r w:rsidR="00797A60">
        <w:rPr>
          <w:rFonts w:ascii="Times New Roman" w:hAnsi="Times New Roman" w:cs="Times New Roman"/>
          <w:sz w:val="28"/>
          <w:szCs w:val="28"/>
        </w:rPr>
        <w:t>respondents’ attorney about his inability to file, but she was bu</w:t>
      </w:r>
      <w:r w:rsidR="00D13D70">
        <w:rPr>
          <w:rFonts w:ascii="Times New Roman" w:hAnsi="Times New Roman" w:cs="Times New Roman"/>
          <w:sz w:val="28"/>
          <w:szCs w:val="28"/>
        </w:rPr>
        <w:t>s</w:t>
      </w:r>
      <w:r w:rsidR="00797A60">
        <w:rPr>
          <w:rFonts w:ascii="Times New Roman" w:hAnsi="Times New Roman" w:cs="Times New Roman"/>
          <w:sz w:val="28"/>
          <w:szCs w:val="28"/>
        </w:rPr>
        <w:t xml:space="preserve">y.  </w:t>
      </w:r>
    </w:p>
    <w:p w14:paraId="18EC59E6" w14:textId="77777777" w:rsidR="00B92D94" w:rsidRDefault="00B92D94" w:rsidP="00B92D94">
      <w:pPr>
        <w:pStyle w:val="NoSpacing"/>
      </w:pPr>
    </w:p>
    <w:p w14:paraId="7F657229" w14:textId="11B65186" w:rsidR="006032BE" w:rsidRDefault="00B92D94" w:rsidP="00A41146">
      <w:pPr>
        <w:spacing w:line="360" w:lineRule="auto"/>
        <w:ind w:left="720" w:hanging="720"/>
        <w:jc w:val="both"/>
        <w:rPr>
          <w:rFonts w:ascii="Times New Roman" w:hAnsi="Times New Roman" w:cs="Times New Roman"/>
          <w:sz w:val="28"/>
          <w:szCs w:val="28"/>
        </w:rPr>
      </w:pPr>
      <w:r w:rsidRPr="00B92D94">
        <w:rPr>
          <w:rFonts w:ascii="Times New Roman" w:hAnsi="Times New Roman" w:cs="Times New Roman"/>
          <w:b/>
          <w:bCs/>
          <w:sz w:val="28"/>
          <w:szCs w:val="28"/>
        </w:rPr>
        <w:t>[</w:t>
      </w:r>
      <w:r w:rsidR="00F96F7E">
        <w:rPr>
          <w:rFonts w:ascii="Times New Roman" w:hAnsi="Times New Roman" w:cs="Times New Roman"/>
          <w:b/>
          <w:bCs/>
          <w:sz w:val="28"/>
          <w:szCs w:val="28"/>
        </w:rPr>
        <w:t>5</w:t>
      </w:r>
      <w:r w:rsidRPr="00B92D94">
        <w:rPr>
          <w:rFonts w:ascii="Times New Roman" w:hAnsi="Times New Roman" w:cs="Times New Roman"/>
          <w:b/>
          <w:bCs/>
          <w:sz w:val="28"/>
          <w:szCs w:val="28"/>
        </w:rPr>
        <w:t>]</w:t>
      </w:r>
      <w:r>
        <w:rPr>
          <w:rFonts w:ascii="Times New Roman" w:hAnsi="Times New Roman" w:cs="Times New Roman"/>
          <w:sz w:val="28"/>
          <w:szCs w:val="28"/>
        </w:rPr>
        <w:tab/>
      </w:r>
      <w:r w:rsidR="00797A60">
        <w:rPr>
          <w:rFonts w:ascii="Times New Roman" w:hAnsi="Times New Roman" w:cs="Times New Roman"/>
          <w:sz w:val="28"/>
          <w:szCs w:val="28"/>
        </w:rPr>
        <w:t>The Respondents’</w:t>
      </w:r>
      <w:r w:rsidR="0033537C">
        <w:rPr>
          <w:rFonts w:ascii="Times New Roman" w:hAnsi="Times New Roman" w:cs="Times New Roman"/>
          <w:sz w:val="28"/>
          <w:szCs w:val="28"/>
        </w:rPr>
        <w:t xml:space="preserve"> counsel, Adv Cooke, replied that he was hearing </w:t>
      </w:r>
      <w:r w:rsidR="00D13D70">
        <w:rPr>
          <w:rFonts w:ascii="Times New Roman" w:hAnsi="Times New Roman" w:cs="Times New Roman"/>
          <w:sz w:val="28"/>
          <w:szCs w:val="28"/>
        </w:rPr>
        <w:t xml:space="preserve">all </w:t>
      </w:r>
      <w:r w:rsidR="0033537C">
        <w:rPr>
          <w:rFonts w:ascii="Times New Roman" w:hAnsi="Times New Roman" w:cs="Times New Roman"/>
          <w:sz w:val="28"/>
          <w:szCs w:val="28"/>
        </w:rPr>
        <w:t>this for the first time as applicants’ legal representatives had</w:t>
      </w:r>
      <w:r w:rsidR="008D1F23">
        <w:rPr>
          <w:rFonts w:ascii="Times New Roman" w:hAnsi="Times New Roman" w:cs="Times New Roman"/>
          <w:sz w:val="28"/>
          <w:szCs w:val="28"/>
        </w:rPr>
        <w:t xml:space="preserve"> never even written to them asking for a postponement.  Adv Cooke claimed that this was further evidence of a pattern</w:t>
      </w:r>
      <w:r w:rsidR="006C0A07">
        <w:rPr>
          <w:rFonts w:ascii="Times New Roman" w:hAnsi="Times New Roman" w:cs="Times New Roman"/>
          <w:sz w:val="28"/>
          <w:szCs w:val="28"/>
        </w:rPr>
        <w:t xml:space="preserve"> of delay by applicants since the start of these proceedings</w:t>
      </w:r>
      <w:r w:rsidR="00CA6227">
        <w:rPr>
          <w:rFonts w:ascii="Times New Roman" w:hAnsi="Times New Roman" w:cs="Times New Roman"/>
          <w:sz w:val="28"/>
          <w:szCs w:val="28"/>
        </w:rPr>
        <w:t xml:space="preserve"> and </w:t>
      </w:r>
      <w:r w:rsidR="00A41146">
        <w:rPr>
          <w:rFonts w:ascii="Times New Roman" w:hAnsi="Times New Roman" w:cs="Times New Roman"/>
          <w:sz w:val="28"/>
          <w:szCs w:val="28"/>
        </w:rPr>
        <w:t>a continuation of the unprofessional practice of waiting until the last minute to raise issues.</w:t>
      </w:r>
      <w:r w:rsidR="00A30704">
        <w:rPr>
          <w:rFonts w:ascii="Times New Roman" w:hAnsi="Times New Roman" w:cs="Times New Roman"/>
          <w:sz w:val="28"/>
          <w:szCs w:val="28"/>
        </w:rPr>
        <w:t xml:space="preserve">  He said that his instructing attorney </w:t>
      </w:r>
      <w:r w:rsidR="00193B46">
        <w:rPr>
          <w:rFonts w:ascii="Times New Roman" w:hAnsi="Times New Roman" w:cs="Times New Roman"/>
          <w:sz w:val="28"/>
          <w:szCs w:val="28"/>
        </w:rPr>
        <w:t>(</w:t>
      </w:r>
      <w:r w:rsidR="000778A3">
        <w:rPr>
          <w:rFonts w:ascii="Times New Roman" w:hAnsi="Times New Roman" w:cs="Times New Roman"/>
          <w:sz w:val="28"/>
          <w:szCs w:val="28"/>
        </w:rPr>
        <w:t>Atty.</w:t>
      </w:r>
      <w:r w:rsidR="00193B46">
        <w:rPr>
          <w:rFonts w:ascii="Times New Roman" w:hAnsi="Times New Roman" w:cs="Times New Roman"/>
          <w:sz w:val="28"/>
          <w:szCs w:val="28"/>
        </w:rPr>
        <w:t xml:space="preserve"> </w:t>
      </w:r>
      <w:proofErr w:type="spellStart"/>
      <w:r w:rsidR="00193B46">
        <w:rPr>
          <w:rFonts w:ascii="Times New Roman" w:hAnsi="Times New Roman" w:cs="Times New Roman"/>
          <w:sz w:val="28"/>
          <w:szCs w:val="28"/>
        </w:rPr>
        <w:t>Tohlang-Phafane</w:t>
      </w:r>
      <w:proofErr w:type="spellEnd"/>
      <w:r w:rsidR="00193B46">
        <w:rPr>
          <w:rFonts w:ascii="Times New Roman" w:hAnsi="Times New Roman" w:cs="Times New Roman"/>
          <w:sz w:val="28"/>
          <w:szCs w:val="28"/>
        </w:rPr>
        <w:t xml:space="preserve">) who was in court, denies ever being approached by Adv </w:t>
      </w:r>
      <w:proofErr w:type="spellStart"/>
      <w:r w:rsidR="00193B46">
        <w:rPr>
          <w:rFonts w:ascii="Times New Roman" w:hAnsi="Times New Roman" w:cs="Times New Roman"/>
          <w:sz w:val="28"/>
          <w:szCs w:val="28"/>
        </w:rPr>
        <w:t>Lephuthing</w:t>
      </w:r>
      <w:proofErr w:type="spellEnd"/>
      <w:r w:rsidR="00F84AD0">
        <w:rPr>
          <w:rFonts w:ascii="Times New Roman" w:hAnsi="Times New Roman" w:cs="Times New Roman"/>
          <w:sz w:val="28"/>
          <w:szCs w:val="28"/>
        </w:rPr>
        <w:t xml:space="preserve"> about their inability to file and possible postponement.</w:t>
      </w:r>
    </w:p>
    <w:p w14:paraId="7D4DD64A" w14:textId="77777777" w:rsidR="008A2198" w:rsidRDefault="008A2198" w:rsidP="00594CCE">
      <w:pPr>
        <w:pStyle w:val="NoSpacing"/>
      </w:pPr>
    </w:p>
    <w:p w14:paraId="7C7DD4EC" w14:textId="18429C6C" w:rsidR="006032BE" w:rsidRDefault="008A2198" w:rsidP="001D6375">
      <w:pPr>
        <w:spacing w:line="360" w:lineRule="auto"/>
        <w:ind w:left="720" w:hanging="720"/>
        <w:jc w:val="both"/>
        <w:rPr>
          <w:rFonts w:ascii="Times New Roman" w:hAnsi="Times New Roman" w:cs="Times New Roman"/>
          <w:sz w:val="28"/>
          <w:szCs w:val="28"/>
        </w:rPr>
      </w:pPr>
      <w:r w:rsidRPr="00594CCE">
        <w:rPr>
          <w:rFonts w:ascii="Times New Roman" w:hAnsi="Times New Roman" w:cs="Times New Roman"/>
          <w:b/>
          <w:bCs/>
          <w:sz w:val="28"/>
          <w:szCs w:val="28"/>
        </w:rPr>
        <w:t>[</w:t>
      </w:r>
      <w:r w:rsidR="00415DD7">
        <w:rPr>
          <w:rFonts w:ascii="Times New Roman" w:hAnsi="Times New Roman" w:cs="Times New Roman"/>
          <w:b/>
          <w:bCs/>
          <w:sz w:val="28"/>
          <w:szCs w:val="28"/>
        </w:rPr>
        <w:t>6</w:t>
      </w:r>
      <w:r w:rsidRPr="00594CCE">
        <w:rPr>
          <w:rFonts w:ascii="Times New Roman" w:hAnsi="Times New Roman" w:cs="Times New Roman"/>
          <w:b/>
          <w:bCs/>
          <w:sz w:val="28"/>
          <w:szCs w:val="28"/>
        </w:rPr>
        <w:t>]</w:t>
      </w:r>
      <w:r w:rsidR="00594CCE">
        <w:rPr>
          <w:rFonts w:ascii="Times New Roman" w:hAnsi="Times New Roman" w:cs="Times New Roman"/>
          <w:b/>
          <w:bCs/>
          <w:sz w:val="28"/>
          <w:szCs w:val="28"/>
        </w:rPr>
        <w:tab/>
      </w:r>
      <w:r w:rsidR="00594CCE">
        <w:rPr>
          <w:rFonts w:ascii="Times New Roman" w:hAnsi="Times New Roman" w:cs="Times New Roman"/>
          <w:sz w:val="28"/>
          <w:szCs w:val="28"/>
        </w:rPr>
        <w:t xml:space="preserve">When responding, Adv </w:t>
      </w:r>
      <w:proofErr w:type="spellStart"/>
      <w:r w:rsidR="00594CCE">
        <w:rPr>
          <w:rFonts w:ascii="Times New Roman" w:hAnsi="Times New Roman" w:cs="Times New Roman"/>
          <w:sz w:val="28"/>
          <w:szCs w:val="28"/>
        </w:rPr>
        <w:t>Lephuthing</w:t>
      </w:r>
      <w:proofErr w:type="spellEnd"/>
      <w:r w:rsidR="00594CCE">
        <w:rPr>
          <w:rFonts w:ascii="Times New Roman" w:hAnsi="Times New Roman" w:cs="Times New Roman"/>
          <w:sz w:val="28"/>
          <w:szCs w:val="28"/>
        </w:rPr>
        <w:t xml:space="preserve"> persisted with his claim that he had approached </w:t>
      </w:r>
      <w:r w:rsidR="000778A3">
        <w:rPr>
          <w:rFonts w:ascii="Times New Roman" w:hAnsi="Times New Roman" w:cs="Times New Roman"/>
          <w:sz w:val="28"/>
          <w:szCs w:val="28"/>
        </w:rPr>
        <w:t>Atty.</w:t>
      </w:r>
      <w:r w:rsidR="00594CCE">
        <w:rPr>
          <w:rFonts w:ascii="Times New Roman" w:hAnsi="Times New Roman" w:cs="Times New Roman"/>
          <w:sz w:val="28"/>
          <w:szCs w:val="28"/>
        </w:rPr>
        <w:t xml:space="preserve"> </w:t>
      </w:r>
      <w:proofErr w:type="spellStart"/>
      <w:r w:rsidR="00594CCE">
        <w:rPr>
          <w:rFonts w:ascii="Times New Roman" w:hAnsi="Times New Roman" w:cs="Times New Roman"/>
          <w:sz w:val="28"/>
          <w:szCs w:val="28"/>
        </w:rPr>
        <w:t>Tohlang-Phafane</w:t>
      </w:r>
      <w:proofErr w:type="spellEnd"/>
      <w:r w:rsidR="00594CCE">
        <w:rPr>
          <w:rFonts w:ascii="Times New Roman" w:hAnsi="Times New Roman" w:cs="Times New Roman"/>
          <w:sz w:val="28"/>
          <w:szCs w:val="28"/>
        </w:rPr>
        <w:t xml:space="preserve"> about his difficult</w:t>
      </w:r>
      <w:r w:rsidR="00D13D70">
        <w:rPr>
          <w:rFonts w:ascii="Times New Roman" w:hAnsi="Times New Roman" w:cs="Times New Roman"/>
          <w:sz w:val="28"/>
          <w:szCs w:val="28"/>
        </w:rPr>
        <w:t>ies</w:t>
      </w:r>
      <w:r w:rsidR="000C55A1">
        <w:rPr>
          <w:rFonts w:ascii="Times New Roman" w:hAnsi="Times New Roman" w:cs="Times New Roman"/>
          <w:sz w:val="28"/>
          <w:szCs w:val="28"/>
        </w:rPr>
        <w:t xml:space="preserve"> filing, and denied that there was any pattern of delay on their part.  He said he was ready to proceed without heads of </w:t>
      </w:r>
      <w:r w:rsidR="00751C5C">
        <w:rPr>
          <w:rFonts w:ascii="Times New Roman" w:hAnsi="Times New Roman" w:cs="Times New Roman"/>
          <w:sz w:val="28"/>
          <w:szCs w:val="28"/>
        </w:rPr>
        <w:t xml:space="preserve">argument.  Adv Cooke said they were happy to proceed, but noted that they stood to suffer prejudice when the matter proceeded without </w:t>
      </w:r>
      <w:r w:rsidR="00AA5A3F" w:rsidRPr="00AA5A3F">
        <w:rPr>
          <w:rFonts w:ascii="Times New Roman" w:hAnsi="Times New Roman" w:cs="Times New Roman"/>
          <w:sz w:val="28"/>
          <w:szCs w:val="28"/>
        </w:rPr>
        <w:t>respondents</w:t>
      </w:r>
      <w:r w:rsidR="00751C5C" w:rsidRPr="00EE2034">
        <w:rPr>
          <w:rFonts w:ascii="Times New Roman" w:hAnsi="Times New Roman" w:cs="Times New Roman"/>
          <w:color w:val="FF0000"/>
          <w:sz w:val="28"/>
          <w:szCs w:val="28"/>
        </w:rPr>
        <w:t xml:space="preserve"> </w:t>
      </w:r>
      <w:r w:rsidR="00751C5C">
        <w:rPr>
          <w:rFonts w:ascii="Times New Roman" w:hAnsi="Times New Roman" w:cs="Times New Roman"/>
          <w:sz w:val="28"/>
          <w:szCs w:val="28"/>
        </w:rPr>
        <w:t xml:space="preserve">and </w:t>
      </w:r>
      <w:r w:rsidR="00BF34A1">
        <w:rPr>
          <w:rFonts w:ascii="Times New Roman" w:hAnsi="Times New Roman" w:cs="Times New Roman"/>
          <w:sz w:val="28"/>
          <w:szCs w:val="28"/>
        </w:rPr>
        <w:t>the court having had the benefit of seeing Adv Lephuthing’s heads.</w:t>
      </w:r>
      <w:r w:rsidR="002D10D4">
        <w:rPr>
          <w:rFonts w:ascii="Times New Roman" w:hAnsi="Times New Roman" w:cs="Times New Roman"/>
          <w:sz w:val="28"/>
          <w:szCs w:val="28"/>
        </w:rPr>
        <w:t xml:space="preserve">  I should mention that applicants</w:t>
      </w:r>
      <w:r w:rsidR="00617313">
        <w:rPr>
          <w:rFonts w:ascii="Times New Roman" w:hAnsi="Times New Roman" w:cs="Times New Roman"/>
          <w:sz w:val="28"/>
          <w:szCs w:val="28"/>
        </w:rPr>
        <w:t>’ legal representatives at no point approached my Judge’s Clerk or myself to raise these issues.</w:t>
      </w:r>
    </w:p>
    <w:p w14:paraId="58B043A9" w14:textId="77777777" w:rsidR="001D6375" w:rsidRDefault="001D6375" w:rsidP="001D6375">
      <w:pPr>
        <w:pStyle w:val="NoSpacing"/>
      </w:pPr>
    </w:p>
    <w:p w14:paraId="3DFB2ECE" w14:textId="0DEB1DA7" w:rsidR="006032BE" w:rsidRDefault="006032BE" w:rsidP="00692647">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960CC5">
        <w:rPr>
          <w:rFonts w:ascii="Times New Roman" w:hAnsi="Times New Roman" w:cs="Times New Roman"/>
          <w:b/>
          <w:bCs/>
          <w:sz w:val="28"/>
          <w:szCs w:val="28"/>
        </w:rPr>
        <w:t>7</w:t>
      </w:r>
      <w:r w:rsidRPr="00A304BE">
        <w:rPr>
          <w:rFonts w:ascii="Times New Roman" w:hAnsi="Times New Roman" w:cs="Times New Roman"/>
          <w:b/>
          <w:bCs/>
          <w:sz w:val="28"/>
          <w:szCs w:val="28"/>
        </w:rPr>
        <w:t>]</w:t>
      </w:r>
      <w:r w:rsidR="001D6375">
        <w:rPr>
          <w:rFonts w:ascii="Times New Roman" w:hAnsi="Times New Roman" w:cs="Times New Roman"/>
          <w:b/>
          <w:bCs/>
          <w:sz w:val="28"/>
          <w:szCs w:val="28"/>
        </w:rPr>
        <w:tab/>
      </w:r>
      <w:r w:rsidR="00F41ECC">
        <w:rPr>
          <w:rFonts w:ascii="Times New Roman" w:hAnsi="Times New Roman" w:cs="Times New Roman"/>
          <w:sz w:val="28"/>
          <w:szCs w:val="28"/>
        </w:rPr>
        <w:t>When</w:t>
      </w:r>
      <w:r w:rsidR="001D6375" w:rsidRPr="00692647">
        <w:rPr>
          <w:rFonts w:ascii="Times New Roman" w:hAnsi="Times New Roman" w:cs="Times New Roman"/>
          <w:sz w:val="28"/>
          <w:szCs w:val="28"/>
        </w:rPr>
        <w:t xml:space="preserve"> I realized that this exchange was not </w:t>
      </w:r>
      <w:r w:rsidR="00D55C3E" w:rsidRPr="00692647">
        <w:rPr>
          <w:rFonts w:ascii="Times New Roman" w:hAnsi="Times New Roman" w:cs="Times New Roman"/>
          <w:sz w:val="28"/>
          <w:szCs w:val="28"/>
        </w:rPr>
        <w:t>getting us anywhere, I directed counsel to get on with their oral submissions s</w:t>
      </w:r>
      <w:r w:rsidR="005B392F">
        <w:rPr>
          <w:rFonts w:ascii="Times New Roman" w:hAnsi="Times New Roman" w:cs="Times New Roman"/>
          <w:sz w:val="28"/>
          <w:szCs w:val="28"/>
        </w:rPr>
        <w:t>ince</w:t>
      </w:r>
      <w:r w:rsidR="00D55C3E" w:rsidRPr="00692647">
        <w:rPr>
          <w:rFonts w:ascii="Times New Roman" w:hAnsi="Times New Roman" w:cs="Times New Roman"/>
          <w:sz w:val="28"/>
          <w:szCs w:val="28"/>
        </w:rPr>
        <w:t xml:space="preserve"> we had already used up</w:t>
      </w:r>
      <w:r w:rsidR="00692647" w:rsidRPr="00692647">
        <w:rPr>
          <w:rFonts w:ascii="Times New Roman" w:hAnsi="Times New Roman" w:cs="Times New Roman"/>
          <w:sz w:val="28"/>
          <w:szCs w:val="28"/>
        </w:rPr>
        <w:t xml:space="preserve"> a lot of time without starting with the actual business of the day.</w:t>
      </w:r>
      <w:r w:rsidR="00955C01">
        <w:rPr>
          <w:rFonts w:ascii="Times New Roman" w:hAnsi="Times New Roman" w:cs="Times New Roman"/>
          <w:sz w:val="28"/>
          <w:szCs w:val="28"/>
        </w:rPr>
        <w:t xml:space="preserve">  Counsel </w:t>
      </w:r>
      <w:r w:rsidR="00EE2034">
        <w:rPr>
          <w:rFonts w:ascii="Times New Roman" w:hAnsi="Times New Roman" w:cs="Times New Roman"/>
          <w:sz w:val="28"/>
          <w:szCs w:val="28"/>
        </w:rPr>
        <w:t>then proceeded</w:t>
      </w:r>
      <w:r w:rsidR="005F27DA">
        <w:rPr>
          <w:rFonts w:ascii="Times New Roman" w:hAnsi="Times New Roman" w:cs="Times New Roman"/>
          <w:sz w:val="28"/>
          <w:szCs w:val="28"/>
        </w:rPr>
        <w:t xml:space="preserve"> to present their oral submissions.  Before I discuss these in detail</w:t>
      </w:r>
      <w:r w:rsidR="00943D52">
        <w:rPr>
          <w:rFonts w:ascii="Times New Roman" w:hAnsi="Times New Roman" w:cs="Times New Roman"/>
          <w:sz w:val="28"/>
          <w:szCs w:val="28"/>
        </w:rPr>
        <w:t>, I</w:t>
      </w:r>
      <w:r w:rsidR="00210021">
        <w:rPr>
          <w:rFonts w:ascii="Times New Roman" w:hAnsi="Times New Roman" w:cs="Times New Roman"/>
          <w:sz w:val="28"/>
          <w:szCs w:val="28"/>
        </w:rPr>
        <w:t xml:space="preserve"> </w:t>
      </w:r>
      <w:r w:rsidR="00943D52">
        <w:rPr>
          <w:rFonts w:ascii="Times New Roman" w:hAnsi="Times New Roman" w:cs="Times New Roman"/>
          <w:sz w:val="28"/>
          <w:szCs w:val="28"/>
        </w:rPr>
        <w:t>sha</w:t>
      </w:r>
      <w:r w:rsidR="00210021">
        <w:rPr>
          <w:rFonts w:ascii="Times New Roman" w:hAnsi="Times New Roman" w:cs="Times New Roman"/>
          <w:sz w:val="28"/>
          <w:szCs w:val="28"/>
        </w:rPr>
        <w:t>ll</w:t>
      </w:r>
      <w:r w:rsidR="00943D52">
        <w:rPr>
          <w:rFonts w:ascii="Times New Roman" w:hAnsi="Times New Roman" w:cs="Times New Roman"/>
          <w:sz w:val="28"/>
          <w:szCs w:val="28"/>
        </w:rPr>
        <w:t xml:space="preserve"> first set out the legal test employed to </w:t>
      </w:r>
      <w:r w:rsidR="003C6749">
        <w:rPr>
          <w:rFonts w:ascii="Times New Roman" w:hAnsi="Times New Roman" w:cs="Times New Roman"/>
          <w:sz w:val="28"/>
          <w:szCs w:val="28"/>
        </w:rPr>
        <w:t>determine recusal applications</w:t>
      </w:r>
      <w:r w:rsidR="00210021">
        <w:rPr>
          <w:rFonts w:ascii="Times New Roman" w:hAnsi="Times New Roman" w:cs="Times New Roman"/>
          <w:sz w:val="28"/>
          <w:szCs w:val="28"/>
        </w:rPr>
        <w:t xml:space="preserve"> for reason of perceived bias</w:t>
      </w:r>
      <w:r w:rsidR="003C6749">
        <w:rPr>
          <w:rFonts w:ascii="Times New Roman" w:hAnsi="Times New Roman" w:cs="Times New Roman"/>
          <w:sz w:val="28"/>
          <w:szCs w:val="28"/>
        </w:rPr>
        <w:t>.</w:t>
      </w:r>
    </w:p>
    <w:p w14:paraId="78449E26" w14:textId="77777777" w:rsidR="00D4634C" w:rsidRDefault="00D4634C" w:rsidP="00D4634C">
      <w:pPr>
        <w:pStyle w:val="NoSpacing"/>
      </w:pPr>
    </w:p>
    <w:p w14:paraId="04F879F6" w14:textId="5AB6817D" w:rsidR="00C320CA" w:rsidRPr="00A304BE" w:rsidRDefault="009155F9" w:rsidP="00024342">
      <w:pPr>
        <w:spacing w:line="360" w:lineRule="auto"/>
        <w:rPr>
          <w:rFonts w:ascii="Times New Roman" w:hAnsi="Times New Roman" w:cs="Times New Roman"/>
          <w:b/>
          <w:bCs/>
          <w:sz w:val="28"/>
          <w:szCs w:val="28"/>
        </w:rPr>
      </w:pPr>
      <w:r>
        <w:rPr>
          <w:rFonts w:ascii="Times New Roman" w:hAnsi="Times New Roman" w:cs="Times New Roman"/>
          <w:b/>
          <w:bCs/>
          <w:sz w:val="28"/>
          <w:szCs w:val="28"/>
        </w:rPr>
        <w:t>The Test For Recusal On The Basis Of Apprehended Bias</w:t>
      </w:r>
    </w:p>
    <w:p w14:paraId="18F4619A" w14:textId="68CFC7F1" w:rsidR="006032BE" w:rsidRDefault="006032BE" w:rsidP="002958D4">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B265C7">
        <w:rPr>
          <w:rFonts w:ascii="Times New Roman" w:hAnsi="Times New Roman" w:cs="Times New Roman"/>
          <w:b/>
          <w:bCs/>
          <w:sz w:val="28"/>
          <w:szCs w:val="28"/>
        </w:rPr>
        <w:t>8</w:t>
      </w:r>
      <w:r w:rsidRPr="00A304BE">
        <w:rPr>
          <w:rFonts w:ascii="Times New Roman" w:hAnsi="Times New Roman" w:cs="Times New Roman"/>
          <w:b/>
          <w:bCs/>
          <w:sz w:val="28"/>
          <w:szCs w:val="28"/>
        </w:rPr>
        <w:t>]</w:t>
      </w:r>
      <w:r w:rsidR="000D3A25">
        <w:rPr>
          <w:rFonts w:ascii="Times New Roman" w:hAnsi="Times New Roman" w:cs="Times New Roman"/>
          <w:b/>
          <w:bCs/>
          <w:sz w:val="28"/>
          <w:szCs w:val="28"/>
        </w:rPr>
        <w:tab/>
      </w:r>
      <w:r w:rsidR="001C64B2" w:rsidRPr="005D5A77">
        <w:rPr>
          <w:rFonts w:ascii="Times New Roman" w:hAnsi="Times New Roman" w:cs="Times New Roman"/>
          <w:sz w:val="28"/>
          <w:szCs w:val="28"/>
        </w:rPr>
        <w:t>A</w:t>
      </w:r>
      <w:r w:rsidR="009A15D3">
        <w:rPr>
          <w:rFonts w:ascii="Times New Roman" w:hAnsi="Times New Roman" w:cs="Times New Roman"/>
          <w:sz w:val="28"/>
          <w:szCs w:val="28"/>
        </w:rPr>
        <w:t>s</w:t>
      </w:r>
      <w:r w:rsidR="001C64B2" w:rsidRPr="005D5A77">
        <w:rPr>
          <w:rFonts w:ascii="Times New Roman" w:hAnsi="Times New Roman" w:cs="Times New Roman"/>
          <w:sz w:val="28"/>
          <w:szCs w:val="28"/>
        </w:rPr>
        <w:t xml:space="preserve"> it shall become apparent </w:t>
      </w:r>
      <w:r w:rsidR="005D5A77" w:rsidRPr="005D5A77">
        <w:rPr>
          <w:rFonts w:ascii="Times New Roman" w:hAnsi="Times New Roman" w:cs="Times New Roman"/>
          <w:sz w:val="28"/>
          <w:szCs w:val="28"/>
        </w:rPr>
        <w:t>later in the judgment, the applicants’ case is predicate</w:t>
      </w:r>
      <w:r w:rsidR="009A15D3">
        <w:rPr>
          <w:rFonts w:ascii="Times New Roman" w:hAnsi="Times New Roman" w:cs="Times New Roman"/>
          <w:sz w:val="28"/>
          <w:szCs w:val="28"/>
        </w:rPr>
        <w:t>d</w:t>
      </w:r>
      <w:r w:rsidR="005D5A77" w:rsidRPr="005D5A77">
        <w:rPr>
          <w:rFonts w:ascii="Times New Roman" w:hAnsi="Times New Roman" w:cs="Times New Roman"/>
          <w:sz w:val="28"/>
          <w:szCs w:val="28"/>
        </w:rPr>
        <w:t xml:space="preserve"> on apprehended </w:t>
      </w:r>
      <w:r w:rsidR="009A15D3">
        <w:rPr>
          <w:rFonts w:ascii="Times New Roman" w:hAnsi="Times New Roman" w:cs="Times New Roman"/>
          <w:sz w:val="28"/>
          <w:szCs w:val="28"/>
        </w:rPr>
        <w:t xml:space="preserve">bias </w:t>
      </w:r>
      <w:r w:rsidR="005D5A77" w:rsidRPr="005D5A77">
        <w:rPr>
          <w:rFonts w:ascii="Times New Roman" w:hAnsi="Times New Roman" w:cs="Times New Roman"/>
          <w:sz w:val="28"/>
          <w:szCs w:val="28"/>
        </w:rPr>
        <w:t>on my part</w:t>
      </w:r>
      <w:r w:rsidR="005D5A77">
        <w:rPr>
          <w:rFonts w:ascii="Times New Roman" w:hAnsi="Times New Roman" w:cs="Times New Roman"/>
          <w:b/>
          <w:bCs/>
          <w:sz w:val="28"/>
          <w:szCs w:val="28"/>
        </w:rPr>
        <w:t xml:space="preserve">. </w:t>
      </w:r>
      <w:r w:rsidR="000D3A25" w:rsidRPr="00A832FE">
        <w:rPr>
          <w:rFonts w:ascii="Times New Roman" w:hAnsi="Times New Roman" w:cs="Times New Roman"/>
          <w:sz w:val="28"/>
          <w:szCs w:val="28"/>
        </w:rPr>
        <w:t>Our</w:t>
      </w:r>
      <w:r w:rsidR="000F1D28" w:rsidRPr="00A832FE">
        <w:rPr>
          <w:rFonts w:ascii="Times New Roman" w:hAnsi="Times New Roman" w:cs="Times New Roman"/>
          <w:sz w:val="28"/>
          <w:szCs w:val="28"/>
        </w:rPr>
        <w:t xml:space="preserve"> </w:t>
      </w:r>
      <w:r w:rsidR="00111B7F">
        <w:rPr>
          <w:rFonts w:ascii="Times New Roman" w:hAnsi="Times New Roman" w:cs="Times New Roman"/>
          <w:sz w:val="28"/>
          <w:szCs w:val="28"/>
        </w:rPr>
        <w:t>Court of Appeal</w:t>
      </w:r>
      <w:r w:rsidR="00D4634C">
        <w:rPr>
          <w:rFonts w:ascii="Times New Roman" w:hAnsi="Times New Roman" w:cs="Times New Roman"/>
          <w:sz w:val="28"/>
          <w:szCs w:val="28"/>
        </w:rPr>
        <w:t xml:space="preserve"> has</w:t>
      </w:r>
      <w:r w:rsidR="00111B7F">
        <w:rPr>
          <w:rFonts w:ascii="Times New Roman" w:hAnsi="Times New Roman" w:cs="Times New Roman"/>
          <w:sz w:val="28"/>
          <w:szCs w:val="28"/>
        </w:rPr>
        <w:t xml:space="preserve"> </w:t>
      </w:r>
      <w:r w:rsidR="003E584A">
        <w:rPr>
          <w:rFonts w:ascii="Times New Roman" w:hAnsi="Times New Roman" w:cs="Times New Roman"/>
          <w:sz w:val="28"/>
          <w:szCs w:val="28"/>
        </w:rPr>
        <w:t xml:space="preserve">in </w:t>
      </w:r>
      <w:r w:rsidR="00111B7F">
        <w:rPr>
          <w:rFonts w:ascii="Times New Roman" w:hAnsi="Times New Roman" w:cs="Times New Roman"/>
          <w:sz w:val="28"/>
          <w:szCs w:val="28"/>
        </w:rPr>
        <w:t>several decisions</w:t>
      </w:r>
      <w:r w:rsidR="00511947">
        <w:rPr>
          <w:rStyle w:val="FootnoteReference"/>
          <w:rFonts w:ascii="Times New Roman" w:hAnsi="Times New Roman" w:cs="Times New Roman"/>
          <w:sz w:val="28"/>
          <w:szCs w:val="28"/>
        </w:rPr>
        <w:footnoteReference w:id="1"/>
      </w:r>
      <w:r w:rsidR="00111B7F">
        <w:rPr>
          <w:rFonts w:ascii="Times New Roman" w:hAnsi="Times New Roman" w:cs="Times New Roman"/>
          <w:sz w:val="28"/>
          <w:szCs w:val="28"/>
        </w:rPr>
        <w:t xml:space="preserve"> endorsed the</w:t>
      </w:r>
      <w:r w:rsidR="00344A90">
        <w:rPr>
          <w:rFonts w:ascii="Times New Roman" w:hAnsi="Times New Roman" w:cs="Times New Roman"/>
          <w:sz w:val="28"/>
          <w:szCs w:val="28"/>
        </w:rPr>
        <w:t xml:space="preserve"> approach to recusal for perceived</w:t>
      </w:r>
      <w:r w:rsidR="006E219B">
        <w:rPr>
          <w:rFonts w:ascii="Times New Roman" w:hAnsi="Times New Roman" w:cs="Times New Roman"/>
          <w:sz w:val="28"/>
          <w:szCs w:val="28"/>
        </w:rPr>
        <w:t xml:space="preserve"> bias formulated by the Constitutional Court of South Africa in the </w:t>
      </w:r>
      <w:r w:rsidR="006E219B" w:rsidRPr="00EB6412">
        <w:rPr>
          <w:rFonts w:ascii="Times New Roman" w:hAnsi="Times New Roman" w:cs="Times New Roman"/>
          <w:i/>
          <w:iCs/>
          <w:sz w:val="28"/>
          <w:szCs w:val="28"/>
        </w:rPr>
        <w:t>locus classicus</w:t>
      </w:r>
      <w:r w:rsidR="006E219B">
        <w:rPr>
          <w:rFonts w:ascii="Times New Roman" w:hAnsi="Times New Roman" w:cs="Times New Roman"/>
          <w:sz w:val="28"/>
          <w:szCs w:val="28"/>
        </w:rPr>
        <w:t xml:space="preserve"> </w:t>
      </w:r>
      <w:r w:rsidR="006E219B" w:rsidRPr="00CE47A7">
        <w:rPr>
          <w:rFonts w:ascii="Times New Roman" w:hAnsi="Times New Roman" w:cs="Times New Roman"/>
          <w:b/>
          <w:bCs/>
          <w:i/>
          <w:iCs/>
          <w:sz w:val="28"/>
          <w:szCs w:val="28"/>
        </w:rPr>
        <w:t>President</w:t>
      </w:r>
      <w:r w:rsidR="00EE2034">
        <w:rPr>
          <w:rFonts w:ascii="Times New Roman" w:hAnsi="Times New Roman" w:cs="Times New Roman"/>
          <w:b/>
          <w:bCs/>
          <w:i/>
          <w:iCs/>
          <w:sz w:val="28"/>
          <w:szCs w:val="28"/>
        </w:rPr>
        <w:t xml:space="preserve"> of</w:t>
      </w:r>
      <w:r w:rsidR="006E219B" w:rsidRPr="00CE47A7">
        <w:rPr>
          <w:rFonts w:ascii="Times New Roman" w:hAnsi="Times New Roman" w:cs="Times New Roman"/>
          <w:b/>
          <w:bCs/>
          <w:i/>
          <w:iCs/>
          <w:sz w:val="28"/>
          <w:szCs w:val="28"/>
        </w:rPr>
        <w:t xml:space="preserve"> the </w:t>
      </w:r>
      <w:r w:rsidR="00CD754F" w:rsidRPr="00CE47A7">
        <w:rPr>
          <w:rFonts w:ascii="Times New Roman" w:hAnsi="Times New Roman" w:cs="Times New Roman"/>
          <w:b/>
          <w:bCs/>
          <w:i/>
          <w:iCs/>
          <w:sz w:val="28"/>
          <w:szCs w:val="28"/>
        </w:rPr>
        <w:t>Republic of South Africa and Others v South African Rugby Football Union and Others</w:t>
      </w:r>
      <w:r w:rsidR="00D21E6B">
        <w:rPr>
          <w:rStyle w:val="FootnoteReference"/>
          <w:rFonts w:ascii="Times New Roman" w:hAnsi="Times New Roman" w:cs="Times New Roman"/>
          <w:sz w:val="28"/>
          <w:szCs w:val="28"/>
        </w:rPr>
        <w:footnoteReference w:id="2"/>
      </w:r>
      <w:r w:rsidR="00FC1E42" w:rsidRPr="003E584A">
        <w:rPr>
          <w:rFonts w:ascii="Times New Roman" w:hAnsi="Times New Roman" w:cs="Times New Roman"/>
          <w:sz w:val="28"/>
          <w:szCs w:val="28"/>
        </w:rPr>
        <w:t xml:space="preserve"> </w:t>
      </w:r>
      <w:r w:rsidR="00BD0CA7">
        <w:rPr>
          <w:rFonts w:ascii="Times New Roman" w:hAnsi="Times New Roman" w:cs="Times New Roman"/>
          <w:sz w:val="28"/>
          <w:szCs w:val="28"/>
        </w:rPr>
        <w:t xml:space="preserve">(hereafter </w:t>
      </w:r>
      <w:r w:rsidR="00BD0CA7" w:rsidRPr="00B55CBA">
        <w:rPr>
          <w:rFonts w:ascii="Times New Roman" w:hAnsi="Times New Roman" w:cs="Times New Roman"/>
          <w:sz w:val="28"/>
          <w:szCs w:val="28"/>
        </w:rPr>
        <w:t>“</w:t>
      </w:r>
      <w:proofErr w:type="spellStart"/>
      <w:r w:rsidR="00BD0CA7" w:rsidRPr="00B55CBA">
        <w:rPr>
          <w:rFonts w:ascii="Times New Roman" w:hAnsi="Times New Roman" w:cs="Times New Roman"/>
          <w:b/>
          <w:bCs/>
          <w:sz w:val="28"/>
          <w:szCs w:val="28"/>
        </w:rPr>
        <w:t>Sar</w:t>
      </w:r>
      <w:r w:rsidR="00F40ED2">
        <w:rPr>
          <w:rFonts w:ascii="Times New Roman" w:hAnsi="Times New Roman" w:cs="Times New Roman"/>
          <w:b/>
          <w:bCs/>
          <w:sz w:val="28"/>
          <w:szCs w:val="28"/>
        </w:rPr>
        <w:t>f</w:t>
      </w:r>
      <w:r w:rsidR="00BD0CA7" w:rsidRPr="00B55CBA">
        <w:rPr>
          <w:rFonts w:ascii="Times New Roman" w:hAnsi="Times New Roman" w:cs="Times New Roman"/>
          <w:b/>
          <w:bCs/>
          <w:sz w:val="28"/>
          <w:szCs w:val="28"/>
        </w:rPr>
        <w:t>u</w:t>
      </w:r>
      <w:proofErr w:type="spellEnd"/>
      <w:r w:rsidR="00BD0CA7" w:rsidRPr="00B55CBA">
        <w:rPr>
          <w:rFonts w:ascii="Times New Roman" w:hAnsi="Times New Roman" w:cs="Times New Roman"/>
          <w:sz w:val="28"/>
          <w:szCs w:val="28"/>
        </w:rPr>
        <w:t>”)</w:t>
      </w:r>
      <w:r w:rsidR="00BD0CA7">
        <w:rPr>
          <w:rFonts w:ascii="Times New Roman" w:hAnsi="Times New Roman" w:cs="Times New Roman"/>
          <w:sz w:val="28"/>
          <w:szCs w:val="28"/>
        </w:rPr>
        <w:t xml:space="preserve"> </w:t>
      </w:r>
      <w:r w:rsidR="00FC1E42" w:rsidRPr="003E584A">
        <w:rPr>
          <w:rFonts w:ascii="Times New Roman" w:hAnsi="Times New Roman" w:cs="Times New Roman"/>
          <w:sz w:val="28"/>
          <w:szCs w:val="28"/>
        </w:rPr>
        <w:t>as follows</w:t>
      </w:r>
      <w:r w:rsidR="00511947">
        <w:rPr>
          <w:rFonts w:ascii="Times New Roman" w:hAnsi="Times New Roman" w:cs="Times New Roman"/>
          <w:sz w:val="28"/>
          <w:szCs w:val="28"/>
        </w:rPr>
        <w:t>:</w:t>
      </w:r>
    </w:p>
    <w:p w14:paraId="185376F3" w14:textId="77777777" w:rsidR="002C5189" w:rsidRDefault="002C5189" w:rsidP="00450CB4">
      <w:pPr>
        <w:pStyle w:val="NoSpacing"/>
      </w:pPr>
    </w:p>
    <w:p w14:paraId="084B28E9" w14:textId="5A1C6CA9" w:rsidR="002C5189" w:rsidRDefault="002C5189" w:rsidP="00A16919">
      <w:pPr>
        <w:spacing w:line="360" w:lineRule="auto"/>
        <w:ind w:left="1440"/>
        <w:jc w:val="both"/>
        <w:rPr>
          <w:rFonts w:ascii="Times New Roman" w:hAnsi="Times New Roman" w:cs="Times New Roman"/>
          <w:sz w:val="24"/>
          <w:szCs w:val="24"/>
        </w:rPr>
      </w:pPr>
      <w:r w:rsidRPr="002C1C0F">
        <w:rPr>
          <w:rFonts w:ascii="Times New Roman" w:hAnsi="Times New Roman" w:cs="Times New Roman"/>
          <w:i/>
          <w:iCs/>
          <w:sz w:val="24"/>
          <w:szCs w:val="24"/>
        </w:rPr>
        <w:t>“</w:t>
      </w:r>
      <w:r w:rsidR="00ED368F" w:rsidRPr="002C1C0F">
        <w:rPr>
          <w:rFonts w:ascii="Times New Roman" w:hAnsi="Times New Roman" w:cs="Times New Roman"/>
          <w:i/>
          <w:iCs/>
          <w:sz w:val="24"/>
          <w:szCs w:val="24"/>
        </w:rPr>
        <w:t xml:space="preserve">The question is whether </w:t>
      </w:r>
      <w:r w:rsidR="00ED368F" w:rsidRPr="002C1C0F">
        <w:rPr>
          <w:rFonts w:ascii="Times New Roman" w:hAnsi="Times New Roman" w:cs="Times New Roman"/>
          <w:b/>
          <w:bCs/>
          <w:i/>
          <w:iCs/>
          <w:sz w:val="24"/>
          <w:szCs w:val="24"/>
        </w:rPr>
        <w:t>a reasonable, objective and</w:t>
      </w:r>
      <w:r w:rsidR="00ED368F" w:rsidRPr="005544C6">
        <w:rPr>
          <w:rFonts w:ascii="Times New Roman" w:hAnsi="Times New Roman" w:cs="Times New Roman"/>
          <w:i/>
          <w:iCs/>
          <w:sz w:val="24"/>
          <w:szCs w:val="24"/>
          <w:u w:val="single"/>
        </w:rPr>
        <w:t xml:space="preserve"> </w:t>
      </w:r>
      <w:r w:rsidR="00ED368F" w:rsidRPr="005544C6">
        <w:rPr>
          <w:rFonts w:ascii="Times New Roman" w:hAnsi="Times New Roman" w:cs="Times New Roman"/>
          <w:b/>
          <w:bCs/>
          <w:i/>
          <w:iCs/>
          <w:sz w:val="24"/>
          <w:szCs w:val="24"/>
          <w:u w:val="single"/>
        </w:rPr>
        <w:t>informed</w:t>
      </w:r>
      <w:r w:rsidR="009A4C42" w:rsidRPr="002C1C0F">
        <w:rPr>
          <w:rFonts w:ascii="Times New Roman" w:hAnsi="Times New Roman" w:cs="Times New Roman"/>
          <w:b/>
          <w:bCs/>
          <w:i/>
          <w:iCs/>
          <w:sz w:val="24"/>
          <w:szCs w:val="24"/>
        </w:rPr>
        <w:t xml:space="preserve"> person</w:t>
      </w:r>
      <w:r w:rsidR="009A4C42" w:rsidRPr="002C1C0F">
        <w:rPr>
          <w:rFonts w:ascii="Times New Roman" w:hAnsi="Times New Roman" w:cs="Times New Roman"/>
          <w:i/>
          <w:iCs/>
          <w:sz w:val="24"/>
          <w:szCs w:val="24"/>
        </w:rPr>
        <w:t xml:space="preserve"> would on the correct facts </w:t>
      </w:r>
      <w:r w:rsidR="009A4C42" w:rsidRPr="00BD1024">
        <w:rPr>
          <w:rFonts w:ascii="Times New Roman" w:hAnsi="Times New Roman" w:cs="Times New Roman"/>
          <w:b/>
          <w:bCs/>
          <w:i/>
          <w:iCs/>
          <w:sz w:val="24"/>
          <w:szCs w:val="24"/>
        </w:rPr>
        <w:t>reasonably apprehend</w:t>
      </w:r>
      <w:r w:rsidR="009A4C42" w:rsidRPr="002C1C0F">
        <w:rPr>
          <w:rFonts w:ascii="Times New Roman" w:hAnsi="Times New Roman" w:cs="Times New Roman"/>
          <w:i/>
          <w:iCs/>
          <w:sz w:val="24"/>
          <w:szCs w:val="24"/>
        </w:rPr>
        <w:t xml:space="preserve"> that the </w:t>
      </w:r>
      <w:r w:rsidR="00BD1024">
        <w:rPr>
          <w:rFonts w:ascii="Times New Roman" w:hAnsi="Times New Roman" w:cs="Times New Roman"/>
          <w:i/>
          <w:iCs/>
          <w:sz w:val="24"/>
          <w:szCs w:val="24"/>
        </w:rPr>
        <w:t>J</w:t>
      </w:r>
      <w:r w:rsidR="008D700A" w:rsidRPr="002C1C0F">
        <w:rPr>
          <w:rFonts w:ascii="Times New Roman" w:hAnsi="Times New Roman" w:cs="Times New Roman"/>
          <w:i/>
          <w:iCs/>
          <w:sz w:val="24"/>
          <w:szCs w:val="24"/>
        </w:rPr>
        <w:t>udge has not or will not bring an impartial mind to bear</w:t>
      </w:r>
      <w:r w:rsidR="00AF1465" w:rsidRPr="002C1C0F">
        <w:rPr>
          <w:rFonts w:ascii="Times New Roman" w:hAnsi="Times New Roman" w:cs="Times New Roman"/>
          <w:i/>
          <w:iCs/>
          <w:sz w:val="24"/>
          <w:szCs w:val="24"/>
        </w:rPr>
        <w:t xml:space="preserve"> on the adjudication of the case, that is a mind open to persu</w:t>
      </w:r>
      <w:r w:rsidR="0057067D" w:rsidRPr="002C1C0F">
        <w:rPr>
          <w:rFonts w:ascii="Times New Roman" w:hAnsi="Times New Roman" w:cs="Times New Roman"/>
          <w:i/>
          <w:iCs/>
          <w:sz w:val="24"/>
          <w:szCs w:val="24"/>
        </w:rPr>
        <w:t>asion by the evidence and the submissions of counsel. The reasonableness of the apprehension</w:t>
      </w:r>
      <w:r w:rsidR="00824AB6" w:rsidRPr="002C1C0F">
        <w:rPr>
          <w:rFonts w:ascii="Times New Roman" w:hAnsi="Times New Roman" w:cs="Times New Roman"/>
          <w:i/>
          <w:iCs/>
          <w:sz w:val="24"/>
          <w:szCs w:val="24"/>
        </w:rPr>
        <w:t xml:space="preserve"> must be assessed </w:t>
      </w:r>
      <w:r w:rsidR="00BB77CF" w:rsidRPr="002C1C0F">
        <w:rPr>
          <w:rFonts w:ascii="Times New Roman" w:hAnsi="Times New Roman" w:cs="Times New Roman"/>
          <w:i/>
          <w:iCs/>
          <w:sz w:val="24"/>
          <w:szCs w:val="24"/>
        </w:rPr>
        <w:t>in</w:t>
      </w:r>
      <w:r w:rsidR="00824AB6" w:rsidRPr="002C1C0F">
        <w:rPr>
          <w:rFonts w:ascii="Times New Roman" w:hAnsi="Times New Roman" w:cs="Times New Roman"/>
          <w:i/>
          <w:iCs/>
          <w:sz w:val="24"/>
          <w:szCs w:val="24"/>
        </w:rPr>
        <w:t xml:space="preserve"> the light of the oath of office taken by the Judges to administer justice without fear or </w:t>
      </w:r>
      <w:proofErr w:type="spellStart"/>
      <w:r w:rsidR="00824AB6" w:rsidRPr="002C1C0F">
        <w:rPr>
          <w:rFonts w:ascii="Times New Roman" w:hAnsi="Times New Roman" w:cs="Times New Roman"/>
          <w:i/>
          <w:iCs/>
          <w:sz w:val="24"/>
          <w:szCs w:val="24"/>
        </w:rPr>
        <w:t>favour</w:t>
      </w:r>
      <w:proofErr w:type="spellEnd"/>
      <w:r w:rsidR="00824AB6" w:rsidRPr="002C1C0F">
        <w:rPr>
          <w:rFonts w:ascii="Times New Roman" w:hAnsi="Times New Roman" w:cs="Times New Roman"/>
          <w:i/>
          <w:iCs/>
          <w:sz w:val="24"/>
          <w:szCs w:val="24"/>
        </w:rPr>
        <w:t>;</w:t>
      </w:r>
      <w:r w:rsidR="00F7048D" w:rsidRPr="002C1C0F">
        <w:rPr>
          <w:rFonts w:ascii="Times New Roman" w:hAnsi="Times New Roman" w:cs="Times New Roman"/>
          <w:i/>
          <w:iCs/>
          <w:sz w:val="24"/>
          <w:szCs w:val="24"/>
        </w:rPr>
        <w:t xml:space="preserve"> and their ability to carry out that oath by reason of their training</w:t>
      </w:r>
      <w:r w:rsidR="00E25913" w:rsidRPr="002C1C0F">
        <w:rPr>
          <w:rFonts w:ascii="Times New Roman" w:hAnsi="Times New Roman" w:cs="Times New Roman"/>
          <w:i/>
          <w:iCs/>
          <w:sz w:val="24"/>
          <w:szCs w:val="24"/>
        </w:rPr>
        <w:t xml:space="preserve"> and experience.  It must be assumed that they can disabuse their minds of any irrelevant personal beliefs or predispositions.  They</w:t>
      </w:r>
      <w:r w:rsidR="00D56B9D" w:rsidRPr="002C1C0F">
        <w:rPr>
          <w:rFonts w:ascii="Times New Roman" w:hAnsi="Times New Roman" w:cs="Times New Roman"/>
          <w:i/>
          <w:iCs/>
          <w:sz w:val="24"/>
          <w:szCs w:val="24"/>
        </w:rPr>
        <w:t xml:space="preserve"> must take into account the fact that they have a duty to sit in any case in which they are not obliged to recuse themselves.  At the </w:t>
      </w:r>
      <w:r w:rsidR="00631A19" w:rsidRPr="002C1C0F">
        <w:rPr>
          <w:rFonts w:ascii="Times New Roman" w:hAnsi="Times New Roman" w:cs="Times New Roman"/>
          <w:i/>
          <w:iCs/>
          <w:sz w:val="24"/>
          <w:szCs w:val="24"/>
        </w:rPr>
        <w:t xml:space="preserve">same time, it must never be forgotten that an impartial Judge is a </w:t>
      </w:r>
      <w:r w:rsidR="0072484E" w:rsidRPr="002C1C0F">
        <w:rPr>
          <w:rFonts w:ascii="Times New Roman" w:hAnsi="Times New Roman" w:cs="Times New Roman"/>
          <w:i/>
          <w:iCs/>
          <w:sz w:val="24"/>
          <w:szCs w:val="24"/>
        </w:rPr>
        <w:t>fundamental prerequisite for a fair tri</w:t>
      </w:r>
      <w:r w:rsidR="00FF47BF">
        <w:rPr>
          <w:rFonts w:ascii="Times New Roman" w:hAnsi="Times New Roman" w:cs="Times New Roman"/>
          <w:i/>
          <w:iCs/>
          <w:sz w:val="24"/>
          <w:szCs w:val="24"/>
        </w:rPr>
        <w:t>a</w:t>
      </w:r>
      <w:r w:rsidR="0072484E" w:rsidRPr="002C1C0F">
        <w:rPr>
          <w:rFonts w:ascii="Times New Roman" w:hAnsi="Times New Roman" w:cs="Times New Roman"/>
          <w:i/>
          <w:iCs/>
          <w:sz w:val="24"/>
          <w:szCs w:val="24"/>
        </w:rPr>
        <w:t xml:space="preserve">l and </w:t>
      </w:r>
      <w:r w:rsidR="0072484E" w:rsidRPr="00977F2D">
        <w:rPr>
          <w:rFonts w:ascii="Times New Roman" w:hAnsi="Times New Roman" w:cs="Times New Roman"/>
          <w:b/>
          <w:bCs/>
          <w:i/>
          <w:iCs/>
          <w:sz w:val="24"/>
          <w:szCs w:val="24"/>
        </w:rPr>
        <w:t>a judicial officer should not hesitate to recuse herself or himself if there are</w:t>
      </w:r>
      <w:r w:rsidR="0089444D" w:rsidRPr="00977F2D">
        <w:rPr>
          <w:rFonts w:ascii="Times New Roman" w:hAnsi="Times New Roman" w:cs="Times New Roman"/>
          <w:b/>
          <w:bCs/>
          <w:i/>
          <w:iCs/>
          <w:sz w:val="24"/>
          <w:szCs w:val="24"/>
        </w:rPr>
        <w:t xml:space="preserve"> reasonable grounds on the part of the litigant for apprehending that the judicial officer, for whatever reasons, was not or will not</w:t>
      </w:r>
      <w:r w:rsidR="003F29FC" w:rsidRPr="00977F2D">
        <w:rPr>
          <w:rFonts w:ascii="Times New Roman" w:hAnsi="Times New Roman" w:cs="Times New Roman"/>
          <w:b/>
          <w:bCs/>
          <w:i/>
          <w:iCs/>
          <w:sz w:val="24"/>
          <w:szCs w:val="24"/>
        </w:rPr>
        <w:t xml:space="preserve"> be impartial.”</w:t>
      </w:r>
      <w:r w:rsidR="00FF47BF">
        <w:rPr>
          <w:rFonts w:ascii="Times New Roman" w:hAnsi="Times New Roman" w:cs="Times New Roman"/>
          <w:i/>
          <w:iCs/>
          <w:sz w:val="24"/>
          <w:szCs w:val="24"/>
        </w:rPr>
        <w:t xml:space="preserve"> </w:t>
      </w:r>
      <w:r w:rsidR="007E46C8" w:rsidRPr="007E46C8">
        <w:rPr>
          <w:rFonts w:ascii="Times New Roman" w:hAnsi="Times New Roman" w:cs="Times New Roman"/>
          <w:sz w:val="24"/>
          <w:szCs w:val="24"/>
        </w:rPr>
        <w:t xml:space="preserve">[My </w:t>
      </w:r>
      <w:r w:rsidR="001A7A5F">
        <w:rPr>
          <w:rFonts w:ascii="Times New Roman" w:hAnsi="Times New Roman" w:cs="Times New Roman"/>
          <w:sz w:val="24"/>
          <w:szCs w:val="24"/>
        </w:rPr>
        <w:t>empha</w:t>
      </w:r>
      <w:r w:rsidR="00977F2D">
        <w:rPr>
          <w:rFonts w:ascii="Times New Roman" w:hAnsi="Times New Roman" w:cs="Times New Roman"/>
          <w:sz w:val="24"/>
          <w:szCs w:val="24"/>
        </w:rPr>
        <w:t>ses</w:t>
      </w:r>
      <w:r w:rsidR="007E46C8" w:rsidRPr="007E46C8">
        <w:rPr>
          <w:rFonts w:ascii="Times New Roman" w:hAnsi="Times New Roman" w:cs="Times New Roman"/>
          <w:sz w:val="24"/>
          <w:szCs w:val="24"/>
        </w:rPr>
        <w:t>]</w:t>
      </w:r>
    </w:p>
    <w:p w14:paraId="480CE165" w14:textId="77777777" w:rsidR="003C57C4" w:rsidRPr="00450CB4" w:rsidRDefault="003C57C4" w:rsidP="003C57C4">
      <w:pPr>
        <w:pStyle w:val="NoSpacing"/>
      </w:pPr>
    </w:p>
    <w:p w14:paraId="423F7CEC" w14:textId="40BBC9ED" w:rsidR="006032BE" w:rsidRDefault="006032BE" w:rsidP="004C4B0D">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620322">
        <w:rPr>
          <w:rFonts w:ascii="Times New Roman" w:hAnsi="Times New Roman" w:cs="Times New Roman"/>
          <w:b/>
          <w:bCs/>
          <w:sz w:val="28"/>
          <w:szCs w:val="28"/>
        </w:rPr>
        <w:t>9</w:t>
      </w:r>
      <w:r w:rsidRPr="00A304BE">
        <w:rPr>
          <w:rFonts w:ascii="Times New Roman" w:hAnsi="Times New Roman" w:cs="Times New Roman"/>
          <w:b/>
          <w:bCs/>
          <w:sz w:val="28"/>
          <w:szCs w:val="28"/>
        </w:rPr>
        <w:t>]</w:t>
      </w:r>
      <w:r w:rsidR="0093519E" w:rsidRPr="004C4B0D">
        <w:rPr>
          <w:rFonts w:ascii="Times New Roman" w:hAnsi="Times New Roman" w:cs="Times New Roman"/>
          <w:sz w:val="28"/>
          <w:szCs w:val="28"/>
        </w:rPr>
        <w:tab/>
      </w:r>
      <w:r w:rsidR="00853ECA">
        <w:rPr>
          <w:rFonts w:ascii="Times New Roman" w:hAnsi="Times New Roman" w:cs="Times New Roman"/>
          <w:sz w:val="28"/>
          <w:szCs w:val="28"/>
        </w:rPr>
        <w:t>A year later in</w:t>
      </w:r>
      <w:r w:rsidR="0093519E" w:rsidRPr="004C4B0D">
        <w:rPr>
          <w:rFonts w:ascii="Times New Roman" w:hAnsi="Times New Roman" w:cs="Times New Roman"/>
          <w:sz w:val="28"/>
          <w:szCs w:val="28"/>
        </w:rPr>
        <w:t xml:space="preserve"> </w:t>
      </w:r>
      <w:r w:rsidR="0093519E" w:rsidRPr="00E87083">
        <w:rPr>
          <w:rFonts w:ascii="Times New Roman" w:hAnsi="Times New Roman" w:cs="Times New Roman"/>
          <w:b/>
          <w:bCs/>
          <w:i/>
          <w:iCs/>
          <w:sz w:val="28"/>
          <w:szCs w:val="28"/>
        </w:rPr>
        <w:t>South African Commercial Catering and Allied Workers Union and Others v I</w:t>
      </w:r>
      <w:r w:rsidR="00F37668" w:rsidRPr="00E87083">
        <w:rPr>
          <w:rFonts w:ascii="Times New Roman" w:hAnsi="Times New Roman" w:cs="Times New Roman"/>
          <w:b/>
          <w:bCs/>
          <w:i/>
          <w:iCs/>
          <w:sz w:val="28"/>
          <w:szCs w:val="28"/>
        </w:rPr>
        <w:t>rvin &amp; Johnson Ltd (</w:t>
      </w:r>
      <w:r w:rsidR="00F72C91" w:rsidRPr="00E87083">
        <w:rPr>
          <w:rFonts w:ascii="Times New Roman" w:hAnsi="Times New Roman" w:cs="Times New Roman"/>
          <w:b/>
          <w:bCs/>
          <w:i/>
          <w:iCs/>
          <w:sz w:val="28"/>
          <w:szCs w:val="28"/>
        </w:rPr>
        <w:t>Seafoods Division Fish Processing)</w:t>
      </w:r>
      <w:r w:rsidR="00B64DF5">
        <w:rPr>
          <w:rFonts w:ascii="Times New Roman" w:hAnsi="Times New Roman" w:cs="Times New Roman"/>
          <w:sz w:val="28"/>
          <w:szCs w:val="28"/>
        </w:rPr>
        <w:t xml:space="preserve"> (hereafter </w:t>
      </w:r>
      <w:r w:rsidR="00B64DF5" w:rsidRPr="00E87083">
        <w:rPr>
          <w:rFonts w:ascii="Times New Roman" w:hAnsi="Times New Roman" w:cs="Times New Roman"/>
          <w:b/>
          <w:bCs/>
          <w:sz w:val="28"/>
          <w:szCs w:val="28"/>
        </w:rPr>
        <w:t>“S</w:t>
      </w:r>
      <w:r w:rsidR="00CB1D48" w:rsidRPr="00E87083">
        <w:rPr>
          <w:rFonts w:ascii="Times New Roman" w:hAnsi="Times New Roman" w:cs="Times New Roman"/>
          <w:b/>
          <w:bCs/>
          <w:sz w:val="28"/>
          <w:szCs w:val="28"/>
        </w:rPr>
        <w:t>ACCAWU”</w:t>
      </w:r>
      <w:r w:rsidR="00CB1D48" w:rsidRPr="00E87083">
        <w:rPr>
          <w:rFonts w:ascii="Times New Roman" w:hAnsi="Times New Roman" w:cs="Times New Roman"/>
          <w:sz w:val="28"/>
          <w:szCs w:val="28"/>
        </w:rPr>
        <w:t>)</w:t>
      </w:r>
      <w:r w:rsidR="00F72C91" w:rsidRPr="004C4B0D">
        <w:rPr>
          <w:rFonts w:ascii="Times New Roman" w:hAnsi="Times New Roman" w:cs="Times New Roman"/>
          <w:sz w:val="28"/>
          <w:szCs w:val="28"/>
        </w:rPr>
        <w:t>, Cameron AJ writing for the same court, added the following</w:t>
      </w:r>
      <w:r w:rsidR="004C4B0D" w:rsidRPr="004C4B0D">
        <w:rPr>
          <w:rStyle w:val="FootnoteReference"/>
          <w:rFonts w:ascii="Times New Roman" w:hAnsi="Times New Roman" w:cs="Times New Roman"/>
          <w:sz w:val="28"/>
          <w:szCs w:val="28"/>
        </w:rPr>
        <w:footnoteReference w:id="3"/>
      </w:r>
      <w:r w:rsidR="004C4B0D" w:rsidRPr="004C4B0D">
        <w:rPr>
          <w:rFonts w:ascii="Times New Roman" w:hAnsi="Times New Roman" w:cs="Times New Roman"/>
          <w:sz w:val="28"/>
          <w:szCs w:val="28"/>
        </w:rPr>
        <w:t>:</w:t>
      </w:r>
    </w:p>
    <w:p w14:paraId="7CCCC725" w14:textId="77777777" w:rsidR="008E5A98" w:rsidRPr="00985813" w:rsidRDefault="008E5A98" w:rsidP="00985813">
      <w:pPr>
        <w:pStyle w:val="NoSpacing"/>
      </w:pPr>
    </w:p>
    <w:p w14:paraId="5673A6E5" w14:textId="11F31452" w:rsidR="008E5A98" w:rsidRPr="00EB145F" w:rsidRDefault="008E5A98" w:rsidP="00DE5EAA">
      <w:pPr>
        <w:spacing w:line="360" w:lineRule="auto"/>
        <w:ind w:left="1440" w:hanging="720"/>
        <w:jc w:val="both"/>
        <w:rPr>
          <w:rFonts w:ascii="Times New Roman" w:hAnsi="Times New Roman" w:cs="Times New Roman"/>
          <w:i/>
          <w:iCs/>
          <w:sz w:val="24"/>
          <w:szCs w:val="24"/>
        </w:rPr>
      </w:pPr>
      <w:r>
        <w:rPr>
          <w:rFonts w:ascii="Times New Roman" w:hAnsi="Times New Roman" w:cs="Times New Roman"/>
          <w:b/>
          <w:bCs/>
          <w:sz w:val="28"/>
          <w:szCs w:val="28"/>
        </w:rPr>
        <w:tab/>
      </w:r>
      <w:r w:rsidRPr="00EB145F">
        <w:rPr>
          <w:rFonts w:ascii="Times New Roman" w:hAnsi="Times New Roman" w:cs="Times New Roman"/>
          <w:i/>
          <w:iCs/>
          <w:sz w:val="24"/>
          <w:szCs w:val="24"/>
        </w:rPr>
        <w:t>“[12] Some salient aspects of the [</w:t>
      </w:r>
      <w:proofErr w:type="spellStart"/>
      <w:r w:rsidRPr="00EB145F">
        <w:rPr>
          <w:rFonts w:ascii="Times New Roman" w:hAnsi="Times New Roman" w:cs="Times New Roman"/>
          <w:i/>
          <w:iCs/>
          <w:sz w:val="24"/>
          <w:szCs w:val="24"/>
        </w:rPr>
        <w:t>S</w:t>
      </w:r>
      <w:r w:rsidR="009436CE" w:rsidRPr="00EB145F">
        <w:rPr>
          <w:rFonts w:ascii="Times New Roman" w:hAnsi="Times New Roman" w:cs="Times New Roman"/>
          <w:i/>
          <w:iCs/>
          <w:sz w:val="24"/>
          <w:szCs w:val="24"/>
        </w:rPr>
        <w:t>af</w:t>
      </w:r>
      <w:r w:rsidRPr="00EB145F">
        <w:rPr>
          <w:rFonts w:ascii="Times New Roman" w:hAnsi="Times New Roman" w:cs="Times New Roman"/>
          <w:i/>
          <w:iCs/>
          <w:sz w:val="24"/>
          <w:szCs w:val="24"/>
        </w:rPr>
        <w:t>r</w:t>
      </w:r>
      <w:r w:rsidR="009436CE" w:rsidRPr="00EB145F">
        <w:rPr>
          <w:rFonts w:ascii="Times New Roman" w:hAnsi="Times New Roman" w:cs="Times New Roman"/>
          <w:i/>
          <w:iCs/>
          <w:sz w:val="24"/>
          <w:szCs w:val="24"/>
        </w:rPr>
        <w:t>u</w:t>
      </w:r>
      <w:proofErr w:type="spellEnd"/>
      <w:r w:rsidRPr="00EB145F">
        <w:rPr>
          <w:rFonts w:ascii="Times New Roman" w:hAnsi="Times New Roman" w:cs="Times New Roman"/>
          <w:i/>
          <w:iCs/>
          <w:sz w:val="24"/>
          <w:szCs w:val="24"/>
        </w:rPr>
        <w:t>] judgment merit reemphasis in the present context</w:t>
      </w:r>
      <w:r w:rsidR="0016097A" w:rsidRPr="00EB145F">
        <w:rPr>
          <w:rFonts w:ascii="Times New Roman" w:hAnsi="Times New Roman" w:cs="Times New Roman"/>
          <w:i/>
          <w:iCs/>
          <w:sz w:val="24"/>
          <w:szCs w:val="24"/>
        </w:rPr>
        <w:t>.  In formulating the test in the terms quoted above, the Court observed that two considerations are built</w:t>
      </w:r>
      <w:r w:rsidR="003D5228" w:rsidRPr="00EB145F">
        <w:rPr>
          <w:rFonts w:ascii="Times New Roman" w:hAnsi="Times New Roman" w:cs="Times New Roman"/>
          <w:i/>
          <w:iCs/>
          <w:sz w:val="24"/>
          <w:szCs w:val="24"/>
        </w:rPr>
        <w:t xml:space="preserve"> into the test itself.  The first is that </w:t>
      </w:r>
      <w:r w:rsidR="003D5228" w:rsidRPr="00EB145F">
        <w:rPr>
          <w:rFonts w:ascii="Times New Roman" w:hAnsi="Times New Roman" w:cs="Times New Roman"/>
          <w:i/>
          <w:iCs/>
          <w:sz w:val="24"/>
          <w:szCs w:val="24"/>
          <w:u w:val="single"/>
        </w:rPr>
        <w:t>in considering the application for recusal, the court as a starting point presumes that ju</w:t>
      </w:r>
      <w:r w:rsidR="00ED57D1" w:rsidRPr="00EB145F">
        <w:rPr>
          <w:rFonts w:ascii="Times New Roman" w:hAnsi="Times New Roman" w:cs="Times New Roman"/>
          <w:i/>
          <w:iCs/>
          <w:sz w:val="24"/>
          <w:szCs w:val="24"/>
          <w:u w:val="single"/>
        </w:rPr>
        <w:t>dicial officers are impartial in adjudicating disputes</w:t>
      </w:r>
      <w:r w:rsidR="00ED57D1" w:rsidRPr="00EB145F">
        <w:rPr>
          <w:rFonts w:ascii="Times New Roman" w:hAnsi="Times New Roman" w:cs="Times New Roman"/>
          <w:i/>
          <w:iCs/>
          <w:sz w:val="24"/>
          <w:szCs w:val="24"/>
        </w:rPr>
        <w:t xml:space="preserve">.  As later emerges from the </w:t>
      </w:r>
      <w:proofErr w:type="spellStart"/>
      <w:r w:rsidR="00556197" w:rsidRPr="00EB145F">
        <w:rPr>
          <w:rFonts w:ascii="Times New Roman" w:hAnsi="Times New Roman" w:cs="Times New Roman"/>
          <w:i/>
          <w:iCs/>
          <w:sz w:val="24"/>
          <w:szCs w:val="24"/>
        </w:rPr>
        <w:t>S</w:t>
      </w:r>
      <w:r w:rsidR="00ED57D1" w:rsidRPr="00EB145F">
        <w:rPr>
          <w:rFonts w:ascii="Times New Roman" w:hAnsi="Times New Roman" w:cs="Times New Roman"/>
          <w:i/>
          <w:iCs/>
          <w:sz w:val="24"/>
          <w:szCs w:val="24"/>
        </w:rPr>
        <w:t>arfu</w:t>
      </w:r>
      <w:proofErr w:type="spellEnd"/>
      <w:r w:rsidR="00ED57D1" w:rsidRPr="00EB145F">
        <w:rPr>
          <w:rFonts w:ascii="Times New Roman" w:hAnsi="Times New Roman" w:cs="Times New Roman"/>
          <w:i/>
          <w:iCs/>
          <w:sz w:val="24"/>
          <w:szCs w:val="24"/>
        </w:rPr>
        <w:t xml:space="preserve"> judgment, this inbuilt aspect entails</w:t>
      </w:r>
      <w:r w:rsidR="00B87541" w:rsidRPr="00EB145F">
        <w:rPr>
          <w:rFonts w:ascii="Times New Roman" w:hAnsi="Times New Roman" w:cs="Times New Roman"/>
          <w:i/>
          <w:iCs/>
          <w:sz w:val="24"/>
          <w:szCs w:val="24"/>
        </w:rPr>
        <w:t xml:space="preserve"> </w:t>
      </w:r>
      <w:r w:rsidR="00ED3784" w:rsidRPr="00EB145F">
        <w:rPr>
          <w:rFonts w:ascii="Times New Roman" w:hAnsi="Times New Roman" w:cs="Times New Roman"/>
          <w:i/>
          <w:iCs/>
          <w:sz w:val="24"/>
          <w:szCs w:val="24"/>
        </w:rPr>
        <w:t>two further conseque</w:t>
      </w:r>
      <w:r w:rsidR="00433006" w:rsidRPr="00EB145F">
        <w:rPr>
          <w:rFonts w:ascii="Times New Roman" w:hAnsi="Times New Roman" w:cs="Times New Roman"/>
          <w:i/>
          <w:iCs/>
          <w:sz w:val="24"/>
          <w:szCs w:val="24"/>
        </w:rPr>
        <w:t xml:space="preserve">nces.  On the one hand, </w:t>
      </w:r>
      <w:r w:rsidR="00433006" w:rsidRPr="00EB145F">
        <w:rPr>
          <w:rFonts w:ascii="Times New Roman" w:hAnsi="Times New Roman" w:cs="Times New Roman"/>
          <w:i/>
          <w:iCs/>
          <w:sz w:val="24"/>
          <w:szCs w:val="24"/>
          <w:u w:val="single"/>
        </w:rPr>
        <w:t>it is the applicant for re</w:t>
      </w:r>
      <w:r w:rsidR="005D4CEE" w:rsidRPr="00EB145F">
        <w:rPr>
          <w:rFonts w:ascii="Times New Roman" w:hAnsi="Times New Roman" w:cs="Times New Roman"/>
          <w:i/>
          <w:iCs/>
          <w:sz w:val="24"/>
          <w:szCs w:val="24"/>
          <w:u w:val="single"/>
        </w:rPr>
        <w:t xml:space="preserve">cusal who bears the onus of rebutting the presumption of </w:t>
      </w:r>
      <w:r w:rsidR="007E36B8" w:rsidRPr="00EB145F">
        <w:rPr>
          <w:rFonts w:ascii="Times New Roman" w:hAnsi="Times New Roman" w:cs="Times New Roman"/>
          <w:i/>
          <w:iCs/>
          <w:sz w:val="24"/>
          <w:szCs w:val="24"/>
          <w:u w:val="single"/>
        </w:rPr>
        <w:t>judicial impartiality</w:t>
      </w:r>
      <w:r w:rsidR="002C667A" w:rsidRPr="00EB145F">
        <w:rPr>
          <w:rFonts w:ascii="Times New Roman" w:hAnsi="Times New Roman" w:cs="Times New Roman"/>
          <w:i/>
          <w:iCs/>
          <w:sz w:val="24"/>
          <w:szCs w:val="24"/>
        </w:rPr>
        <w:t xml:space="preserve">.  On the other, </w:t>
      </w:r>
      <w:r w:rsidR="002C667A" w:rsidRPr="00EB145F">
        <w:rPr>
          <w:rFonts w:ascii="Times New Roman" w:hAnsi="Times New Roman" w:cs="Times New Roman"/>
          <w:i/>
          <w:iCs/>
          <w:sz w:val="24"/>
          <w:szCs w:val="24"/>
          <w:u w:val="single"/>
        </w:rPr>
        <w:t>the presumption is not easily</w:t>
      </w:r>
      <w:r w:rsidR="00515D18" w:rsidRPr="00EB145F">
        <w:rPr>
          <w:rFonts w:ascii="Times New Roman" w:hAnsi="Times New Roman" w:cs="Times New Roman"/>
          <w:i/>
          <w:iCs/>
          <w:sz w:val="24"/>
          <w:szCs w:val="24"/>
          <w:u w:val="single"/>
        </w:rPr>
        <w:t xml:space="preserve"> dislodged.  It requires “cogent” or “convincing” evidence to be </w:t>
      </w:r>
      <w:r w:rsidR="00B4716D" w:rsidRPr="00EB145F">
        <w:rPr>
          <w:rFonts w:ascii="Times New Roman" w:hAnsi="Times New Roman" w:cs="Times New Roman"/>
          <w:i/>
          <w:iCs/>
          <w:sz w:val="24"/>
          <w:szCs w:val="24"/>
          <w:u w:val="single"/>
        </w:rPr>
        <w:t>rebutted</w:t>
      </w:r>
      <w:r w:rsidR="00B4716D" w:rsidRPr="00EB145F">
        <w:rPr>
          <w:rFonts w:ascii="Times New Roman" w:hAnsi="Times New Roman" w:cs="Times New Roman"/>
          <w:i/>
          <w:iCs/>
          <w:sz w:val="24"/>
          <w:szCs w:val="24"/>
        </w:rPr>
        <w:t>.</w:t>
      </w:r>
    </w:p>
    <w:p w14:paraId="51241DA7" w14:textId="77777777" w:rsidR="00B4716D" w:rsidRPr="00EB145F" w:rsidRDefault="00B4716D" w:rsidP="00DE5EAA">
      <w:pPr>
        <w:pStyle w:val="NoSpacing"/>
        <w:ind w:left="1440"/>
        <w:rPr>
          <w:i/>
          <w:iCs/>
          <w:sz w:val="24"/>
          <w:szCs w:val="24"/>
        </w:rPr>
      </w:pPr>
    </w:p>
    <w:p w14:paraId="1B6D34CD" w14:textId="3BA505C7" w:rsidR="00B4716D" w:rsidRDefault="00B4716D" w:rsidP="00DE5EAA">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[13]</w:t>
      </w:r>
      <w:r w:rsidRPr="00EB145F">
        <w:rPr>
          <w:rFonts w:ascii="Times New Roman" w:hAnsi="Times New Roman" w:cs="Times New Roman"/>
          <w:i/>
          <w:iCs/>
          <w:sz w:val="24"/>
          <w:szCs w:val="24"/>
        </w:rPr>
        <w:tab/>
        <w:t xml:space="preserve">The second in-built aspect of the test is that </w:t>
      </w:r>
      <w:r w:rsidR="00C97B14" w:rsidRPr="00EB145F">
        <w:rPr>
          <w:rFonts w:ascii="Times New Roman" w:hAnsi="Times New Roman" w:cs="Times New Roman"/>
          <w:i/>
          <w:iCs/>
          <w:sz w:val="24"/>
          <w:szCs w:val="24"/>
        </w:rPr>
        <w:t>‘</w:t>
      </w:r>
      <w:r w:rsidR="00C97B14" w:rsidRPr="00EB145F">
        <w:rPr>
          <w:rFonts w:ascii="Times New Roman" w:hAnsi="Times New Roman" w:cs="Times New Roman"/>
          <w:i/>
          <w:iCs/>
          <w:sz w:val="24"/>
          <w:szCs w:val="24"/>
          <w:u w:val="single"/>
        </w:rPr>
        <w:t>absolute neutrality’ is something of a chimera in the judicial context</w:t>
      </w:r>
      <w:r w:rsidR="00C97B14" w:rsidRPr="00EB145F">
        <w:rPr>
          <w:rFonts w:ascii="Times New Roman" w:hAnsi="Times New Roman" w:cs="Times New Roman"/>
          <w:i/>
          <w:iCs/>
          <w:sz w:val="24"/>
          <w:szCs w:val="24"/>
        </w:rPr>
        <w:t xml:space="preserve">.  This is </w:t>
      </w:r>
      <w:r w:rsidR="0030501C" w:rsidRPr="00EB145F">
        <w:rPr>
          <w:rFonts w:ascii="Times New Roman" w:hAnsi="Times New Roman" w:cs="Times New Roman"/>
          <w:i/>
          <w:iCs/>
          <w:sz w:val="24"/>
          <w:szCs w:val="24"/>
        </w:rPr>
        <w:t>because Judges are human.  They are unavoidably the product of their own life experience and the perspective thus derived</w:t>
      </w:r>
      <w:r w:rsidR="00925071" w:rsidRPr="00EB145F">
        <w:rPr>
          <w:rFonts w:ascii="Times New Roman" w:hAnsi="Times New Roman" w:cs="Times New Roman"/>
          <w:i/>
          <w:iCs/>
          <w:sz w:val="24"/>
          <w:szCs w:val="24"/>
        </w:rPr>
        <w:t xml:space="preserve"> inevitably and </w:t>
      </w:r>
      <w:r w:rsidR="00145E26" w:rsidRPr="00EB145F">
        <w:rPr>
          <w:rFonts w:ascii="Times New Roman" w:hAnsi="Times New Roman" w:cs="Times New Roman"/>
          <w:i/>
          <w:iCs/>
          <w:sz w:val="24"/>
          <w:szCs w:val="24"/>
        </w:rPr>
        <w:t>instinctively</w:t>
      </w:r>
      <w:r w:rsidR="00925071" w:rsidRPr="00EB145F">
        <w:rPr>
          <w:rFonts w:ascii="Times New Roman" w:hAnsi="Times New Roman" w:cs="Times New Roman"/>
          <w:i/>
          <w:iCs/>
          <w:sz w:val="24"/>
          <w:szCs w:val="24"/>
        </w:rPr>
        <w:t xml:space="preserve"> informs each Judge’s performance of his or her judicial duties.  But </w:t>
      </w:r>
      <w:proofErr w:type="spellStart"/>
      <w:r w:rsidR="00925071" w:rsidRPr="00EB145F">
        <w:rPr>
          <w:rFonts w:ascii="Times New Roman" w:hAnsi="Times New Roman" w:cs="Times New Roman"/>
          <w:i/>
          <w:iCs/>
          <w:sz w:val="24"/>
          <w:szCs w:val="24"/>
        </w:rPr>
        <w:t>colourless</w:t>
      </w:r>
      <w:proofErr w:type="spellEnd"/>
      <w:r w:rsidR="00925071" w:rsidRPr="00EB145F">
        <w:rPr>
          <w:rFonts w:ascii="Times New Roman" w:hAnsi="Times New Roman" w:cs="Times New Roman"/>
          <w:i/>
          <w:iCs/>
          <w:sz w:val="24"/>
          <w:szCs w:val="24"/>
        </w:rPr>
        <w:t xml:space="preserve"> neutr</w:t>
      </w:r>
      <w:r w:rsidR="004D19CC" w:rsidRPr="00EB145F">
        <w:rPr>
          <w:rFonts w:ascii="Times New Roman" w:hAnsi="Times New Roman" w:cs="Times New Roman"/>
          <w:i/>
          <w:iCs/>
          <w:sz w:val="24"/>
          <w:szCs w:val="24"/>
        </w:rPr>
        <w:t xml:space="preserve">ality stands in contrast to judicial impartiality – a distinction the </w:t>
      </w:r>
      <w:proofErr w:type="spellStart"/>
      <w:r w:rsidR="00F55CA9" w:rsidRPr="00EB145F">
        <w:rPr>
          <w:rFonts w:ascii="Times New Roman" w:hAnsi="Times New Roman" w:cs="Times New Roman"/>
          <w:i/>
          <w:iCs/>
          <w:sz w:val="24"/>
          <w:szCs w:val="24"/>
        </w:rPr>
        <w:t>S</w:t>
      </w:r>
      <w:r w:rsidR="004D19CC" w:rsidRPr="00EB145F">
        <w:rPr>
          <w:rFonts w:ascii="Times New Roman" w:hAnsi="Times New Roman" w:cs="Times New Roman"/>
          <w:i/>
          <w:iCs/>
          <w:sz w:val="24"/>
          <w:szCs w:val="24"/>
        </w:rPr>
        <w:t>arfu</w:t>
      </w:r>
      <w:proofErr w:type="spellEnd"/>
      <w:r w:rsidR="00576E14" w:rsidRPr="00EB145F">
        <w:rPr>
          <w:rFonts w:ascii="Times New Roman" w:hAnsi="Times New Roman" w:cs="Times New Roman"/>
          <w:i/>
          <w:iCs/>
          <w:sz w:val="24"/>
          <w:szCs w:val="24"/>
        </w:rPr>
        <w:t xml:space="preserve"> decision itself vividly illustrates.  </w:t>
      </w:r>
      <w:r w:rsidR="00576E14" w:rsidRPr="00EB145F">
        <w:rPr>
          <w:rFonts w:ascii="Times New Roman" w:hAnsi="Times New Roman" w:cs="Times New Roman"/>
          <w:i/>
          <w:iCs/>
          <w:sz w:val="24"/>
          <w:szCs w:val="24"/>
          <w:u w:val="single"/>
        </w:rPr>
        <w:t xml:space="preserve">Impartiality is that quality of </w:t>
      </w:r>
      <w:r w:rsidR="00C742E7" w:rsidRPr="00EB145F">
        <w:rPr>
          <w:rFonts w:ascii="Times New Roman" w:hAnsi="Times New Roman" w:cs="Times New Roman"/>
          <w:i/>
          <w:iCs/>
          <w:sz w:val="24"/>
          <w:szCs w:val="24"/>
          <w:u w:val="single"/>
        </w:rPr>
        <w:t>open-minded readiness to persuasion – without unfitting adherence to either party or to the Judge’s own predilections,</w:t>
      </w:r>
      <w:r w:rsidR="004D6B67" w:rsidRPr="00EB145F">
        <w:rPr>
          <w:rFonts w:ascii="Times New Roman" w:hAnsi="Times New Roman" w:cs="Times New Roman"/>
          <w:i/>
          <w:iCs/>
          <w:sz w:val="24"/>
          <w:szCs w:val="24"/>
          <w:u w:val="single"/>
        </w:rPr>
        <w:t xml:space="preserve"> preconceptions and personal views – that is the keystone of a civilized system of</w:t>
      </w:r>
      <w:r w:rsidR="004D6B67" w:rsidRPr="00EB145F">
        <w:rPr>
          <w:rFonts w:ascii="Times New Roman" w:hAnsi="Times New Roman" w:cs="Times New Roman"/>
          <w:i/>
          <w:iCs/>
          <w:sz w:val="24"/>
          <w:szCs w:val="24"/>
        </w:rPr>
        <w:t xml:space="preserve"> adjudication.  </w:t>
      </w:r>
      <w:r w:rsidR="004D6B67" w:rsidRPr="00EB145F">
        <w:rPr>
          <w:rFonts w:ascii="Times New Roman" w:hAnsi="Times New Roman" w:cs="Times New Roman"/>
          <w:i/>
          <w:iCs/>
          <w:sz w:val="24"/>
          <w:szCs w:val="24"/>
          <w:u w:val="single"/>
        </w:rPr>
        <w:t>Impartiality requires, i</w:t>
      </w:r>
      <w:r w:rsidR="00177073" w:rsidRPr="00EB145F">
        <w:rPr>
          <w:rFonts w:ascii="Times New Roman" w:hAnsi="Times New Roman" w:cs="Times New Roman"/>
          <w:i/>
          <w:iCs/>
          <w:sz w:val="24"/>
          <w:szCs w:val="24"/>
          <w:u w:val="single"/>
        </w:rPr>
        <w:t>n</w:t>
      </w:r>
      <w:r w:rsidR="004D6B67" w:rsidRPr="00EB145F">
        <w:rPr>
          <w:rFonts w:ascii="Times New Roman" w:hAnsi="Times New Roman" w:cs="Times New Roman"/>
          <w:i/>
          <w:iCs/>
          <w:sz w:val="24"/>
          <w:szCs w:val="24"/>
          <w:u w:val="single"/>
        </w:rPr>
        <w:t xml:space="preserve"> short,</w:t>
      </w:r>
      <w:r w:rsidR="002C5D88" w:rsidRPr="00EB145F">
        <w:rPr>
          <w:rFonts w:ascii="Times New Roman" w:hAnsi="Times New Roman" w:cs="Times New Roman"/>
          <w:i/>
          <w:iCs/>
          <w:sz w:val="24"/>
          <w:szCs w:val="24"/>
          <w:u w:val="single"/>
        </w:rPr>
        <w:t xml:space="preserve"> “a mind open to persuasion by the evidence and the submissions of counsel</w:t>
      </w:r>
      <w:r w:rsidR="002C5D88" w:rsidRPr="00EB145F">
        <w:rPr>
          <w:rFonts w:ascii="Times New Roman" w:hAnsi="Times New Roman" w:cs="Times New Roman"/>
          <w:i/>
          <w:iCs/>
          <w:sz w:val="24"/>
          <w:szCs w:val="24"/>
        </w:rPr>
        <w:t>”; and, in contrast</w:t>
      </w:r>
      <w:r w:rsidR="00612062" w:rsidRPr="00EB145F">
        <w:rPr>
          <w:rFonts w:ascii="Times New Roman" w:hAnsi="Times New Roman" w:cs="Times New Roman"/>
          <w:i/>
          <w:iCs/>
          <w:sz w:val="24"/>
          <w:szCs w:val="24"/>
        </w:rPr>
        <w:t xml:space="preserve"> to neutrality, this is an absolute requirement in every judicial proceeding</w:t>
      </w:r>
      <w:r w:rsidR="00B812D9" w:rsidRPr="00EB145F">
        <w:rPr>
          <w:rFonts w:ascii="Times New Roman" w:hAnsi="Times New Roman" w:cs="Times New Roman"/>
          <w:i/>
          <w:iCs/>
          <w:sz w:val="24"/>
          <w:szCs w:val="24"/>
        </w:rPr>
        <w:t>.  The reason is that:</w:t>
      </w:r>
    </w:p>
    <w:p w14:paraId="16DC6912" w14:textId="77777777" w:rsidR="00F378D8" w:rsidRPr="00EB145F" w:rsidRDefault="00F378D8" w:rsidP="00F378D8">
      <w:pPr>
        <w:pStyle w:val="NoSpacing"/>
      </w:pPr>
    </w:p>
    <w:p w14:paraId="1FE53E87" w14:textId="438582D9" w:rsidR="00F472AD" w:rsidRPr="00EB145F" w:rsidRDefault="00F472AD" w:rsidP="00DE5EAA">
      <w:pPr>
        <w:spacing w:line="360" w:lineRule="auto"/>
        <w:ind w:left="2160"/>
        <w:jc w:val="both"/>
        <w:rPr>
          <w:rFonts w:ascii="Times New Roman" w:hAnsi="Times New Roman" w:cs="Times New Roman"/>
          <w:i/>
          <w:iCs/>
          <w:sz w:val="24"/>
          <w:szCs w:val="24"/>
        </w:rPr>
      </w:pPr>
      <w:r w:rsidRPr="00EB145F">
        <w:rPr>
          <w:rFonts w:ascii="Times New Roman" w:hAnsi="Times New Roman" w:cs="Times New Roman"/>
          <w:i/>
          <w:iCs/>
          <w:sz w:val="24"/>
          <w:szCs w:val="24"/>
        </w:rPr>
        <w:t>“A cornerstone of any fair and just legal system is the impartial</w:t>
      </w:r>
      <w:r w:rsidR="00B5719A" w:rsidRPr="00EB145F">
        <w:rPr>
          <w:rFonts w:ascii="Times New Roman" w:hAnsi="Times New Roman" w:cs="Times New Roman"/>
          <w:i/>
          <w:iCs/>
          <w:sz w:val="24"/>
          <w:szCs w:val="24"/>
        </w:rPr>
        <w:t xml:space="preserve"> adjudication of disputes which come before courts and other tribunals…Nothing is more likely to impair confidence i</w:t>
      </w:r>
      <w:r w:rsidR="00EB1A04">
        <w:rPr>
          <w:rFonts w:ascii="Times New Roman" w:hAnsi="Times New Roman" w:cs="Times New Roman"/>
          <w:i/>
          <w:iCs/>
          <w:sz w:val="24"/>
          <w:szCs w:val="24"/>
        </w:rPr>
        <w:t>n</w:t>
      </w:r>
      <w:r w:rsidR="00B5719A" w:rsidRPr="00EB145F">
        <w:rPr>
          <w:rFonts w:ascii="Times New Roman" w:hAnsi="Times New Roman" w:cs="Times New Roman"/>
          <w:i/>
          <w:iCs/>
          <w:sz w:val="24"/>
          <w:szCs w:val="24"/>
        </w:rPr>
        <w:t xml:space="preserve"> such </w:t>
      </w:r>
      <w:r w:rsidR="005E65BF" w:rsidRPr="00EB145F">
        <w:rPr>
          <w:rFonts w:ascii="Times New Roman" w:hAnsi="Times New Roman" w:cs="Times New Roman"/>
          <w:i/>
          <w:iCs/>
          <w:sz w:val="24"/>
          <w:szCs w:val="24"/>
        </w:rPr>
        <w:t>proceedings, whether on the part of litigants or the general public, than actual bias or the appearance of bias in the official</w:t>
      </w:r>
      <w:r w:rsidR="00672015" w:rsidRPr="00EB145F">
        <w:rPr>
          <w:rFonts w:ascii="Times New Roman" w:hAnsi="Times New Roman" w:cs="Times New Roman"/>
          <w:i/>
          <w:iCs/>
          <w:sz w:val="24"/>
          <w:szCs w:val="24"/>
        </w:rPr>
        <w:t xml:space="preserve"> or officials who have the power to adjudicate on dispute</w:t>
      </w:r>
      <w:r w:rsidR="008C2825" w:rsidRPr="00EB145F">
        <w:rPr>
          <w:rFonts w:ascii="Times New Roman" w:hAnsi="Times New Roman" w:cs="Times New Roman"/>
          <w:i/>
          <w:iCs/>
          <w:sz w:val="24"/>
          <w:szCs w:val="24"/>
        </w:rPr>
        <w:t>s</w:t>
      </w:r>
      <w:r w:rsidR="00672015" w:rsidRPr="00EB145F">
        <w:rPr>
          <w:rFonts w:ascii="Times New Roman" w:hAnsi="Times New Roman" w:cs="Times New Roman"/>
          <w:i/>
          <w:iCs/>
          <w:sz w:val="24"/>
          <w:szCs w:val="24"/>
        </w:rPr>
        <w:t>.”</w:t>
      </w:r>
    </w:p>
    <w:p w14:paraId="58DC82B6" w14:textId="77777777" w:rsidR="00C71230" w:rsidRPr="00EB145F" w:rsidRDefault="00C71230" w:rsidP="009B0D83">
      <w:pPr>
        <w:pStyle w:val="NoSpacing"/>
        <w:rPr>
          <w:sz w:val="24"/>
          <w:szCs w:val="24"/>
        </w:rPr>
      </w:pPr>
    </w:p>
    <w:p w14:paraId="105813F5" w14:textId="398A13DC" w:rsidR="00CD6BC7" w:rsidRPr="00EB145F" w:rsidRDefault="00CD6BC7" w:rsidP="00DE5EAA">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[14]</w:t>
      </w:r>
      <w:r w:rsidRPr="00EB145F">
        <w:rPr>
          <w:rFonts w:ascii="Times New Roman" w:hAnsi="Times New Roman" w:cs="Times New Roman"/>
          <w:i/>
          <w:iCs/>
          <w:sz w:val="24"/>
          <w:szCs w:val="24"/>
        </w:rPr>
        <w:tab/>
        <w:t xml:space="preserve">The Court in </w:t>
      </w:r>
      <w:proofErr w:type="spellStart"/>
      <w:r w:rsidRPr="00EB145F">
        <w:rPr>
          <w:rFonts w:ascii="Times New Roman" w:hAnsi="Times New Roman" w:cs="Times New Roman"/>
          <w:i/>
          <w:iCs/>
          <w:sz w:val="24"/>
          <w:szCs w:val="24"/>
        </w:rPr>
        <w:t>Sarfu</w:t>
      </w:r>
      <w:proofErr w:type="spellEnd"/>
      <w:r w:rsidRPr="00EB145F">
        <w:rPr>
          <w:rFonts w:ascii="Times New Roman" w:hAnsi="Times New Roman" w:cs="Times New Roman"/>
          <w:i/>
          <w:iCs/>
          <w:sz w:val="24"/>
          <w:szCs w:val="24"/>
        </w:rPr>
        <w:t xml:space="preserve"> further alluded to the apparently</w:t>
      </w:r>
      <w:r w:rsidR="00BF0841" w:rsidRPr="00EB145F">
        <w:rPr>
          <w:rFonts w:ascii="Times New Roman" w:hAnsi="Times New Roman" w:cs="Times New Roman"/>
          <w:i/>
          <w:iCs/>
          <w:sz w:val="24"/>
          <w:szCs w:val="24"/>
        </w:rPr>
        <w:t xml:space="preserve"> double requirement of reasonableness that the application of the test imports.  </w:t>
      </w:r>
      <w:r w:rsidR="00BF0841" w:rsidRPr="00EB145F">
        <w:rPr>
          <w:rFonts w:ascii="Times New Roman" w:hAnsi="Times New Roman" w:cs="Times New Roman"/>
          <w:i/>
          <w:iCs/>
          <w:sz w:val="24"/>
          <w:szCs w:val="24"/>
          <w:u w:val="single"/>
        </w:rPr>
        <w:t>Not only must the person apprehending bias</w:t>
      </w:r>
      <w:r w:rsidR="00F3771E" w:rsidRPr="00EB145F">
        <w:rPr>
          <w:rFonts w:ascii="Times New Roman" w:hAnsi="Times New Roman" w:cs="Times New Roman"/>
          <w:i/>
          <w:iCs/>
          <w:sz w:val="24"/>
          <w:szCs w:val="24"/>
          <w:u w:val="single"/>
        </w:rPr>
        <w:t xml:space="preserve"> be a reasonable person, but the apprehension itself must in the</w:t>
      </w:r>
      <w:r w:rsidR="00F3771E" w:rsidRPr="00EB145F">
        <w:rPr>
          <w:rFonts w:ascii="Times New Roman" w:hAnsi="Times New Roman" w:cs="Times New Roman"/>
          <w:i/>
          <w:iCs/>
          <w:sz w:val="24"/>
          <w:szCs w:val="24"/>
        </w:rPr>
        <w:t xml:space="preserve"> </w:t>
      </w:r>
      <w:r w:rsidR="00F3771E" w:rsidRPr="00EB145F">
        <w:rPr>
          <w:rFonts w:ascii="Times New Roman" w:hAnsi="Times New Roman" w:cs="Times New Roman"/>
          <w:i/>
          <w:iCs/>
          <w:sz w:val="24"/>
          <w:szCs w:val="24"/>
          <w:u w:val="single"/>
        </w:rPr>
        <w:t>circumstances be reasonable</w:t>
      </w:r>
      <w:r w:rsidR="00F3771E" w:rsidRPr="00EB145F">
        <w:rPr>
          <w:rFonts w:ascii="Times New Roman" w:hAnsi="Times New Roman" w:cs="Times New Roman"/>
          <w:i/>
          <w:iCs/>
          <w:sz w:val="24"/>
          <w:szCs w:val="24"/>
        </w:rPr>
        <w:t>.  This two-fold aspect finds refle</w:t>
      </w:r>
      <w:r w:rsidR="00000BC9" w:rsidRPr="00EB145F">
        <w:rPr>
          <w:rFonts w:ascii="Times New Roman" w:hAnsi="Times New Roman" w:cs="Times New Roman"/>
          <w:i/>
          <w:iCs/>
          <w:sz w:val="24"/>
          <w:szCs w:val="24"/>
        </w:rPr>
        <w:t xml:space="preserve">ction also in </w:t>
      </w:r>
      <w:r w:rsidR="00000BC9" w:rsidRPr="00EB145F">
        <w:rPr>
          <w:rFonts w:ascii="Times New Roman" w:hAnsi="Times New Roman" w:cs="Times New Roman"/>
          <w:i/>
          <w:iCs/>
          <w:sz w:val="24"/>
          <w:szCs w:val="24"/>
          <w:u w:val="single"/>
        </w:rPr>
        <w:t>S v</w:t>
      </w:r>
      <w:r w:rsidR="00000BC9" w:rsidRPr="00EB145F">
        <w:rPr>
          <w:rFonts w:ascii="Times New Roman" w:hAnsi="Times New Roman" w:cs="Times New Roman"/>
          <w:i/>
          <w:iCs/>
          <w:sz w:val="24"/>
          <w:szCs w:val="24"/>
        </w:rPr>
        <w:t xml:space="preserve"> </w:t>
      </w:r>
      <w:r w:rsidR="00000BC9" w:rsidRPr="00EB145F">
        <w:rPr>
          <w:rFonts w:ascii="Times New Roman" w:hAnsi="Times New Roman" w:cs="Times New Roman"/>
          <w:i/>
          <w:iCs/>
          <w:sz w:val="24"/>
          <w:szCs w:val="24"/>
          <w:u w:val="single"/>
        </w:rPr>
        <w:t>Roberts</w:t>
      </w:r>
      <w:r w:rsidR="00000BC9" w:rsidRPr="00EB145F">
        <w:rPr>
          <w:rFonts w:ascii="Times New Roman" w:hAnsi="Times New Roman" w:cs="Times New Roman"/>
          <w:i/>
          <w:iCs/>
          <w:sz w:val="24"/>
          <w:szCs w:val="24"/>
        </w:rPr>
        <w:t xml:space="preserve">, decided shortly after </w:t>
      </w:r>
      <w:proofErr w:type="spellStart"/>
      <w:r w:rsidR="00000BC9" w:rsidRPr="00EB145F">
        <w:rPr>
          <w:rFonts w:ascii="Times New Roman" w:hAnsi="Times New Roman" w:cs="Times New Roman"/>
          <w:i/>
          <w:iCs/>
          <w:sz w:val="24"/>
          <w:szCs w:val="24"/>
        </w:rPr>
        <w:t>Sarfu</w:t>
      </w:r>
      <w:proofErr w:type="spellEnd"/>
      <w:r w:rsidR="00000BC9" w:rsidRPr="00EB145F">
        <w:rPr>
          <w:rFonts w:ascii="Times New Roman" w:hAnsi="Times New Roman" w:cs="Times New Roman"/>
          <w:i/>
          <w:iCs/>
          <w:sz w:val="24"/>
          <w:szCs w:val="24"/>
        </w:rPr>
        <w:t>, where the</w:t>
      </w:r>
      <w:r w:rsidR="00394DE7" w:rsidRPr="00EB145F">
        <w:rPr>
          <w:rFonts w:ascii="Times New Roman" w:hAnsi="Times New Roman" w:cs="Times New Roman"/>
          <w:i/>
          <w:iCs/>
          <w:sz w:val="24"/>
          <w:szCs w:val="24"/>
        </w:rPr>
        <w:t xml:space="preserve"> Supreme Court of Appeal </w:t>
      </w:r>
      <w:r w:rsidR="00394DE7" w:rsidRPr="00EB145F">
        <w:rPr>
          <w:rFonts w:ascii="Times New Roman" w:hAnsi="Times New Roman" w:cs="Times New Roman"/>
          <w:i/>
          <w:iCs/>
          <w:sz w:val="24"/>
          <w:szCs w:val="24"/>
          <w:u w:val="single"/>
        </w:rPr>
        <w:t xml:space="preserve">required both that the apprehension be that of the reasonable person </w:t>
      </w:r>
      <w:r w:rsidR="00E25AF5" w:rsidRPr="00EB145F">
        <w:rPr>
          <w:rFonts w:ascii="Times New Roman" w:hAnsi="Times New Roman" w:cs="Times New Roman"/>
          <w:i/>
          <w:iCs/>
          <w:sz w:val="24"/>
          <w:szCs w:val="24"/>
          <w:u w:val="single"/>
        </w:rPr>
        <w:t>in</w:t>
      </w:r>
      <w:r w:rsidR="00394DE7" w:rsidRPr="00EB145F">
        <w:rPr>
          <w:rFonts w:ascii="Times New Roman" w:hAnsi="Times New Roman" w:cs="Times New Roman"/>
          <w:i/>
          <w:iCs/>
          <w:sz w:val="24"/>
          <w:szCs w:val="24"/>
          <w:u w:val="single"/>
        </w:rPr>
        <w:t xml:space="preserve"> the position of the litigant</w:t>
      </w:r>
      <w:r w:rsidR="00440FC6" w:rsidRPr="00EB145F">
        <w:rPr>
          <w:rFonts w:ascii="Times New Roman" w:hAnsi="Times New Roman" w:cs="Times New Roman"/>
          <w:i/>
          <w:iCs/>
          <w:sz w:val="24"/>
          <w:szCs w:val="24"/>
          <w:u w:val="single"/>
        </w:rPr>
        <w:t xml:space="preserve"> and that it be based on reasonable grounds</w:t>
      </w:r>
      <w:r w:rsidR="00440FC6" w:rsidRPr="00EB145F">
        <w:rPr>
          <w:rFonts w:ascii="Times New Roman" w:hAnsi="Times New Roman" w:cs="Times New Roman"/>
          <w:i/>
          <w:iCs/>
          <w:sz w:val="24"/>
          <w:szCs w:val="24"/>
        </w:rPr>
        <w:t>.</w:t>
      </w:r>
    </w:p>
    <w:p w14:paraId="1A801930" w14:textId="77777777" w:rsidR="0078459D" w:rsidRPr="00EB145F" w:rsidRDefault="0078459D" w:rsidP="00DE5EAA">
      <w:pPr>
        <w:pStyle w:val="NoSpacing"/>
        <w:ind w:left="1440"/>
        <w:rPr>
          <w:sz w:val="24"/>
          <w:szCs w:val="24"/>
        </w:rPr>
      </w:pPr>
    </w:p>
    <w:p w14:paraId="6E9D886B" w14:textId="005F70D1" w:rsidR="0078459D" w:rsidRPr="00EB145F" w:rsidRDefault="0078459D" w:rsidP="00DE5EAA">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[15]</w:t>
      </w:r>
      <w:r w:rsidRPr="00EB145F">
        <w:rPr>
          <w:rFonts w:ascii="Times New Roman" w:hAnsi="Times New Roman" w:cs="Times New Roman"/>
          <w:i/>
          <w:iCs/>
          <w:sz w:val="24"/>
          <w:szCs w:val="24"/>
        </w:rPr>
        <w:tab/>
        <w:t xml:space="preserve">It is no doubt possible to compact the “double” aspect of </w:t>
      </w:r>
      <w:r w:rsidR="007340C8" w:rsidRPr="00EB145F">
        <w:rPr>
          <w:rFonts w:ascii="Times New Roman" w:hAnsi="Times New Roman" w:cs="Times New Roman"/>
          <w:i/>
          <w:iCs/>
          <w:sz w:val="24"/>
          <w:szCs w:val="24"/>
        </w:rPr>
        <w:t xml:space="preserve">reasonableness inasmuch as </w:t>
      </w:r>
      <w:r w:rsidR="007340C8" w:rsidRPr="00EB145F">
        <w:rPr>
          <w:rFonts w:ascii="Times New Roman" w:hAnsi="Times New Roman" w:cs="Times New Roman"/>
          <w:i/>
          <w:iCs/>
          <w:sz w:val="24"/>
          <w:szCs w:val="24"/>
          <w:u w:val="single"/>
        </w:rPr>
        <w:t>the reasonable person should not be</w:t>
      </w:r>
      <w:r w:rsidR="00022E1F" w:rsidRPr="00EB145F">
        <w:rPr>
          <w:rFonts w:ascii="Times New Roman" w:hAnsi="Times New Roman" w:cs="Times New Roman"/>
          <w:i/>
          <w:iCs/>
          <w:sz w:val="24"/>
          <w:szCs w:val="24"/>
          <w:u w:val="single"/>
        </w:rPr>
        <w:t xml:space="preserve"> </w:t>
      </w:r>
      <w:r w:rsidR="007340C8" w:rsidRPr="00EB145F">
        <w:rPr>
          <w:rFonts w:ascii="Times New Roman" w:hAnsi="Times New Roman" w:cs="Times New Roman"/>
          <w:i/>
          <w:iCs/>
          <w:sz w:val="24"/>
          <w:szCs w:val="24"/>
          <w:u w:val="single"/>
        </w:rPr>
        <w:t>supposed to entertain unreaso</w:t>
      </w:r>
      <w:r w:rsidR="00A00B56" w:rsidRPr="00EB145F">
        <w:rPr>
          <w:rFonts w:ascii="Times New Roman" w:hAnsi="Times New Roman" w:cs="Times New Roman"/>
          <w:i/>
          <w:iCs/>
          <w:sz w:val="24"/>
          <w:szCs w:val="24"/>
          <w:u w:val="single"/>
        </w:rPr>
        <w:t>nable or ill-informed apprehensions</w:t>
      </w:r>
      <w:r w:rsidR="00A00B56" w:rsidRPr="00EB145F">
        <w:rPr>
          <w:rFonts w:ascii="Times New Roman" w:hAnsi="Times New Roman" w:cs="Times New Roman"/>
          <w:i/>
          <w:iCs/>
          <w:sz w:val="24"/>
          <w:szCs w:val="24"/>
        </w:rPr>
        <w:t>.</w:t>
      </w:r>
      <w:r w:rsidR="00022E1F" w:rsidRPr="00EB145F">
        <w:rPr>
          <w:rFonts w:ascii="Times New Roman" w:hAnsi="Times New Roman" w:cs="Times New Roman"/>
          <w:i/>
          <w:iCs/>
          <w:sz w:val="24"/>
          <w:szCs w:val="24"/>
        </w:rPr>
        <w:t xml:space="preserve"> </w:t>
      </w:r>
      <w:r w:rsidR="00A00B56" w:rsidRPr="00EB145F">
        <w:rPr>
          <w:rFonts w:ascii="Times New Roman" w:hAnsi="Times New Roman" w:cs="Times New Roman"/>
          <w:i/>
          <w:iCs/>
          <w:sz w:val="24"/>
          <w:szCs w:val="24"/>
        </w:rPr>
        <w:t>But the two-fold emphasis does serve to underscore</w:t>
      </w:r>
      <w:r w:rsidR="008C4632" w:rsidRPr="00EB145F">
        <w:rPr>
          <w:rFonts w:ascii="Times New Roman" w:hAnsi="Times New Roman" w:cs="Times New Roman"/>
          <w:i/>
          <w:iCs/>
          <w:sz w:val="24"/>
          <w:szCs w:val="24"/>
        </w:rPr>
        <w:t xml:space="preserve"> the weight of the burden resting on a person alleging judicial bias or its appearance.  As Cory J stated in a related context on</w:t>
      </w:r>
      <w:r w:rsidR="00EC5F87" w:rsidRPr="00EB145F">
        <w:rPr>
          <w:rFonts w:ascii="Times New Roman" w:hAnsi="Times New Roman" w:cs="Times New Roman"/>
          <w:i/>
          <w:iCs/>
          <w:sz w:val="24"/>
          <w:szCs w:val="24"/>
        </w:rPr>
        <w:t xml:space="preserve"> behalf of the Supreme Court of Canada:</w:t>
      </w:r>
    </w:p>
    <w:p w14:paraId="3BE8989D" w14:textId="77777777" w:rsidR="00F04A0B" w:rsidRPr="00EB145F" w:rsidRDefault="00F04A0B" w:rsidP="00DE5EAA">
      <w:pPr>
        <w:pStyle w:val="NoSpacing"/>
        <w:ind w:left="1440"/>
        <w:rPr>
          <w:sz w:val="24"/>
          <w:szCs w:val="24"/>
        </w:rPr>
      </w:pPr>
    </w:p>
    <w:p w14:paraId="0563133C" w14:textId="2B865E16" w:rsidR="00F04A0B" w:rsidRPr="00EB145F" w:rsidRDefault="00F04A0B" w:rsidP="00DE5EAA">
      <w:pPr>
        <w:spacing w:line="360" w:lineRule="auto"/>
        <w:ind w:left="2160"/>
        <w:jc w:val="both"/>
        <w:rPr>
          <w:rFonts w:ascii="Times New Roman" w:hAnsi="Times New Roman" w:cs="Times New Roman"/>
          <w:i/>
          <w:iCs/>
          <w:sz w:val="24"/>
          <w:szCs w:val="24"/>
        </w:rPr>
      </w:pPr>
      <w:r w:rsidRPr="00EB145F">
        <w:rPr>
          <w:rFonts w:ascii="Times New Roman" w:hAnsi="Times New Roman" w:cs="Times New Roman"/>
          <w:i/>
          <w:iCs/>
          <w:sz w:val="24"/>
          <w:szCs w:val="24"/>
        </w:rPr>
        <w:t xml:space="preserve">“Regardless of the precise words used to describe the test, </w:t>
      </w:r>
      <w:r w:rsidRPr="00EB145F">
        <w:rPr>
          <w:rFonts w:ascii="Times New Roman" w:hAnsi="Times New Roman" w:cs="Times New Roman"/>
          <w:i/>
          <w:iCs/>
          <w:sz w:val="24"/>
          <w:szCs w:val="24"/>
          <w:u w:val="single"/>
        </w:rPr>
        <w:t xml:space="preserve">the </w:t>
      </w:r>
      <w:r w:rsidR="00621E3B" w:rsidRPr="00EB145F">
        <w:rPr>
          <w:rFonts w:ascii="Times New Roman" w:hAnsi="Times New Roman" w:cs="Times New Roman"/>
          <w:i/>
          <w:iCs/>
          <w:sz w:val="24"/>
          <w:szCs w:val="24"/>
          <w:u w:val="single"/>
        </w:rPr>
        <w:t xml:space="preserve">object of the different formulations is to </w:t>
      </w:r>
      <w:proofErr w:type="spellStart"/>
      <w:r w:rsidR="00621E3B" w:rsidRPr="00EB145F">
        <w:rPr>
          <w:rFonts w:ascii="Times New Roman" w:hAnsi="Times New Roman" w:cs="Times New Roman"/>
          <w:i/>
          <w:iCs/>
          <w:sz w:val="24"/>
          <w:szCs w:val="24"/>
          <w:u w:val="single"/>
        </w:rPr>
        <w:t>emphasise</w:t>
      </w:r>
      <w:proofErr w:type="spellEnd"/>
      <w:r w:rsidR="00621E3B" w:rsidRPr="00EB145F">
        <w:rPr>
          <w:rFonts w:ascii="Times New Roman" w:hAnsi="Times New Roman" w:cs="Times New Roman"/>
          <w:i/>
          <w:iCs/>
          <w:sz w:val="24"/>
          <w:szCs w:val="24"/>
          <w:u w:val="single"/>
        </w:rPr>
        <w:t xml:space="preserve"> that </w:t>
      </w:r>
      <w:r w:rsidR="000C4884" w:rsidRPr="00EB145F">
        <w:rPr>
          <w:rFonts w:ascii="Times New Roman" w:hAnsi="Times New Roman" w:cs="Times New Roman"/>
          <w:i/>
          <w:iCs/>
          <w:sz w:val="24"/>
          <w:szCs w:val="24"/>
          <w:u w:val="single"/>
        </w:rPr>
        <w:t xml:space="preserve">the </w:t>
      </w:r>
      <w:r w:rsidR="00621E3B" w:rsidRPr="00EB145F">
        <w:rPr>
          <w:rFonts w:ascii="Times New Roman" w:hAnsi="Times New Roman" w:cs="Times New Roman"/>
          <w:i/>
          <w:iCs/>
          <w:sz w:val="24"/>
          <w:szCs w:val="24"/>
          <w:u w:val="single"/>
        </w:rPr>
        <w:t>threshold for a finding of real or perceived bias is high</w:t>
      </w:r>
      <w:r w:rsidR="00621E3B" w:rsidRPr="00EB145F">
        <w:rPr>
          <w:rFonts w:ascii="Times New Roman" w:hAnsi="Times New Roman" w:cs="Times New Roman"/>
          <w:i/>
          <w:iCs/>
          <w:sz w:val="24"/>
          <w:szCs w:val="24"/>
        </w:rPr>
        <w:t>.  It is a find</w:t>
      </w:r>
      <w:r w:rsidR="00C848E9" w:rsidRPr="00EB145F">
        <w:rPr>
          <w:rFonts w:ascii="Times New Roman" w:hAnsi="Times New Roman" w:cs="Times New Roman"/>
          <w:i/>
          <w:iCs/>
          <w:sz w:val="24"/>
          <w:szCs w:val="24"/>
        </w:rPr>
        <w:t xml:space="preserve">ing that must be carefully considered since it calls into question an element of judicial </w:t>
      </w:r>
      <w:r w:rsidR="00C71230" w:rsidRPr="00EB145F">
        <w:rPr>
          <w:rFonts w:ascii="Times New Roman" w:hAnsi="Times New Roman" w:cs="Times New Roman"/>
          <w:i/>
          <w:iCs/>
          <w:sz w:val="24"/>
          <w:szCs w:val="24"/>
        </w:rPr>
        <w:t>integrity</w:t>
      </w:r>
      <w:r w:rsidR="00C56924" w:rsidRPr="00EB145F">
        <w:rPr>
          <w:rFonts w:ascii="Times New Roman" w:hAnsi="Times New Roman" w:cs="Times New Roman"/>
          <w:i/>
          <w:iCs/>
          <w:sz w:val="24"/>
          <w:szCs w:val="24"/>
        </w:rPr>
        <w:t>”</w:t>
      </w:r>
    </w:p>
    <w:p w14:paraId="6A812195" w14:textId="77777777" w:rsidR="00EE3948" w:rsidRPr="0012475A" w:rsidRDefault="00EE3948" w:rsidP="0012475A">
      <w:pPr>
        <w:pStyle w:val="NoSpacing"/>
      </w:pPr>
    </w:p>
    <w:p w14:paraId="17113094" w14:textId="4A8AE2D6" w:rsidR="00415AB0" w:rsidRDefault="00415AB0" w:rsidP="00DE5EAA">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[16</w:t>
      </w:r>
      <w:r w:rsidR="00F05923" w:rsidRPr="00EB145F">
        <w:rPr>
          <w:rFonts w:ascii="Times New Roman" w:hAnsi="Times New Roman" w:cs="Times New Roman"/>
          <w:i/>
          <w:iCs/>
          <w:sz w:val="24"/>
          <w:szCs w:val="24"/>
        </w:rPr>
        <w:t>] The “double” unreasonableness requirement also high</w:t>
      </w:r>
      <w:r w:rsidR="00BA1F66" w:rsidRPr="00EB145F">
        <w:rPr>
          <w:rFonts w:ascii="Times New Roman" w:hAnsi="Times New Roman" w:cs="Times New Roman"/>
          <w:i/>
          <w:iCs/>
          <w:sz w:val="24"/>
          <w:szCs w:val="24"/>
        </w:rPr>
        <w:t xml:space="preserve">lights the fact that </w:t>
      </w:r>
      <w:r w:rsidR="00BA1F66" w:rsidRPr="00EB145F">
        <w:rPr>
          <w:rFonts w:ascii="Times New Roman" w:hAnsi="Times New Roman" w:cs="Times New Roman"/>
          <w:i/>
          <w:iCs/>
          <w:sz w:val="24"/>
          <w:szCs w:val="24"/>
          <w:u w:val="single"/>
        </w:rPr>
        <w:t>mere</w:t>
      </w:r>
      <w:r w:rsidR="00BA1F66" w:rsidRPr="00EB145F">
        <w:rPr>
          <w:rFonts w:ascii="Times New Roman" w:hAnsi="Times New Roman" w:cs="Times New Roman"/>
          <w:i/>
          <w:iCs/>
          <w:sz w:val="24"/>
          <w:szCs w:val="24"/>
        </w:rPr>
        <w:t xml:space="preserve"> </w:t>
      </w:r>
      <w:r w:rsidR="00AD2295" w:rsidRPr="00EB145F">
        <w:rPr>
          <w:rFonts w:ascii="Times New Roman" w:hAnsi="Times New Roman" w:cs="Times New Roman"/>
          <w:i/>
          <w:iCs/>
          <w:sz w:val="24"/>
          <w:szCs w:val="24"/>
          <w:u w:val="single"/>
        </w:rPr>
        <w:t>apprehensiveness</w:t>
      </w:r>
      <w:r w:rsidR="00BA1F66" w:rsidRPr="00EB145F">
        <w:rPr>
          <w:rFonts w:ascii="Times New Roman" w:hAnsi="Times New Roman" w:cs="Times New Roman"/>
          <w:i/>
          <w:iCs/>
          <w:sz w:val="24"/>
          <w:szCs w:val="24"/>
          <w:u w:val="single"/>
        </w:rPr>
        <w:t xml:space="preserve"> on the part of a litigant that a judge will be biased</w:t>
      </w:r>
      <w:r w:rsidR="00BA1F66" w:rsidRPr="00EB145F">
        <w:rPr>
          <w:rFonts w:ascii="Times New Roman" w:hAnsi="Times New Roman" w:cs="Times New Roman"/>
          <w:i/>
          <w:iCs/>
          <w:sz w:val="24"/>
          <w:szCs w:val="24"/>
        </w:rPr>
        <w:t xml:space="preserve"> – </w:t>
      </w:r>
      <w:r w:rsidR="00BA1F66" w:rsidRPr="00EB145F">
        <w:rPr>
          <w:rFonts w:ascii="Times New Roman" w:hAnsi="Times New Roman" w:cs="Times New Roman"/>
          <w:i/>
          <w:iCs/>
          <w:sz w:val="24"/>
          <w:szCs w:val="24"/>
          <w:u w:val="single"/>
        </w:rPr>
        <w:t>even a strongly and honestly</w:t>
      </w:r>
      <w:r w:rsidR="00AF0396" w:rsidRPr="00EB145F">
        <w:rPr>
          <w:rFonts w:ascii="Times New Roman" w:hAnsi="Times New Roman" w:cs="Times New Roman"/>
          <w:i/>
          <w:iCs/>
          <w:sz w:val="24"/>
          <w:szCs w:val="24"/>
          <w:u w:val="single"/>
        </w:rPr>
        <w:t xml:space="preserve"> felt anxiety – is not enough</w:t>
      </w:r>
      <w:r w:rsidR="00AF0396" w:rsidRPr="00EB145F">
        <w:rPr>
          <w:rFonts w:ascii="Times New Roman" w:hAnsi="Times New Roman" w:cs="Times New Roman"/>
          <w:i/>
          <w:iCs/>
          <w:sz w:val="24"/>
          <w:szCs w:val="24"/>
        </w:rPr>
        <w:t xml:space="preserve">. </w:t>
      </w:r>
      <w:r w:rsidR="00AF0396" w:rsidRPr="00EB145F">
        <w:rPr>
          <w:rFonts w:ascii="Times New Roman" w:hAnsi="Times New Roman" w:cs="Times New Roman"/>
          <w:i/>
          <w:iCs/>
          <w:sz w:val="24"/>
          <w:szCs w:val="24"/>
          <w:u w:val="single"/>
        </w:rPr>
        <w:t>The court must carefully</w:t>
      </w:r>
      <w:r w:rsidR="00EE3948" w:rsidRPr="00EB145F">
        <w:rPr>
          <w:rFonts w:ascii="Times New Roman" w:hAnsi="Times New Roman" w:cs="Times New Roman"/>
          <w:i/>
          <w:iCs/>
          <w:sz w:val="24"/>
          <w:szCs w:val="24"/>
          <w:u w:val="single"/>
        </w:rPr>
        <w:t xml:space="preserve"> </w:t>
      </w:r>
      <w:r w:rsidR="0047584B" w:rsidRPr="00EB145F">
        <w:rPr>
          <w:rFonts w:ascii="Times New Roman" w:hAnsi="Times New Roman" w:cs="Times New Roman"/>
          <w:i/>
          <w:iCs/>
          <w:sz w:val="24"/>
          <w:szCs w:val="24"/>
          <w:u w:val="single"/>
        </w:rPr>
        <w:t>scrutinize the apprehension to determine whether it is to be regarded as reasonable</w:t>
      </w:r>
      <w:r w:rsidR="0047584B" w:rsidRPr="00EB145F">
        <w:rPr>
          <w:rFonts w:ascii="Times New Roman" w:hAnsi="Times New Roman" w:cs="Times New Roman"/>
          <w:i/>
          <w:iCs/>
          <w:sz w:val="24"/>
          <w:szCs w:val="24"/>
        </w:rPr>
        <w:t>.</w:t>
      </w:r>
      <w:r w:rsidR="00B62654" w:rsidRPr="00EB145F">
        <w:rPr>
          <w:rFonts w:ascii="Times New Roman" w:hAnsi="Times New Roman" w:cs="Times New Roman"/>
          <w:i/>
          <w:iCs/>
          <w:sz w:val="24"/>
          <w:szCs w:val="24"/>
        </w:rPr>
        <w:t xml:space="preserve"> </w:t>
      </w:r>
      <w:r w:rsidR="0047584B" w:rsidRPr="00EB145F">
        <w:rPr>
          <w:rFonts w:ascii="Times New Roman" w:hAnsi="Times New Roman" w:cs="Times New Roman"/>
          <w:i/>
          <w:iCs/>
          <w:sz w:val="24"/>
          <w:szCs w:val="24"/>
        </w:rPr>
        <w:t xml:space="preserve">In adjudging this, the court </w:t>
      </w:r>
      <w:r w:rsidR="00295E55" w:rsidRPr="00EB145F">
        <w:rPr>
          <w:rFonts w:ascii="Times New Roman" w:hAnsi="Times New Roman" w:cs="Times New Roman"/>
          <w:i/>
          <w:iCs/>
          <w:sz w:val="24"/>
          <w:szCs w:val="24"/>
        </w:rPr>
        <w:t>superimposes a nor</w:t>
      </w:r>
      <w:r w:rsidR="00C52240" w:rsidRPr="00EB145F">
        <w:rPr>
          <w:rFonts w:ascii="Times New Roman" w:hAnsi="Times New Roman" w:cs="Times New Roman"/>
          <w:i/>
          <w:iCs/>
          <w:sz w:val="24"/>
          <w:szCs w:val="24"/>
        </w:rPr>
        <w:t>mative assessment on the litigant’s anxieties. It attributes to the litigant’s apprehension a legal value and thereby decides</w:t>
      </w:r>
      <w:r w:rsidR="00EE3948" w:rsidRPr="00EB145F">
        <w:rPr>
          <w:rFonts w:ascii="Times New Roman" w:hAnsi="Times New Roman" w:cs="Times New Roman"/>
          <w:i/>
          <w:iCs/>
          <w:sz w:val="24"/>
          <w:szCs w:val="24"/>
        </w:rPr>
        <w:t xml:space="preserve"> whether it is such that it should be countenanced in law.</w:t>
      </w:r>
    </w:p>
    <w:p w14:paraId="51307D89" w14:textId="77777777" w:rsidR="00CA2715" w:rsidRPr="00EB145F" w:rsidRDefault="00CA2715" w:rsidP="00CA2715">
      <w:pPr>
        <w:pStyle w:val="NoSpacing"/>
      </w:pPr>
    </w:p>
    <w:p w14:paraId="16D54479" w14:textId="4DBC1001" w:rsidR="00EE3948" w:rsidRPr="00DE5EAA" w:rsidRDefault="00EE3948" w:rsidP="00DE5EAA">
      <w:pPr>
        <w:spacing w:line="360" w:lineRule="auto"/>
        <w:ind w:left="1440"/>
        <w:jc w:val="both"/>
        <w:rPr>
          <w:rFonts w:ascii="Times New Roman" w:hAnsi="Times New Roman" w:cs="Times New Roman"/>
          <w:i/>
          <w:iCs/>
          <w:sz w:val="24"/>
          <w:szCs w:val="24"/>
        </w:rPr>
      </w:pPr>
      <w:r w:rsidRPr="00DE5EAA">
        <w:rPr>
          <w:rFonts w:ascii="Times New Roman" w:hAnsi="Times New Roman" w:cs="Times New Roman"/>
          <w:i/>
          <w:iCs/>
          <w:sz w:val="24"/>
          <w:szCs w:val="24"/>
        </w:rPr>
        <w:t>[17]</w:t>
      </w:r>
      <w:r w:rsidRPr="00DE5EAA">
        <w:rPr>
          <w:rFonts w:ascii="Times New Roman" w:hAnsi="Times New Roman" w:cs="Times New Roman"/>
          <w:i/>
          <w:iCs/>
          <w:sz w:val="24"/>
          <w:szCs w:val="24"/>
        </w:rPr>
        <w:tab/>
      </w:r>
      <w:r w:rsidR="00873F85" w:rsidRPr="00DE5EAA">
        <w:rPr>
          <w:rFonts w:ascii="Times New Roman" w:hAnsi="Times New Roman" w:cs="Times New Roman"/>
          <w:i/>
          <w:iCs/>
          <w:sz w:val="24"/>
          <w:szCs w:val="24"/>
        </w:rPr>
        <w:t xml:space="preserve">The legal standard of reasonableness is that expected of a </w:t>
      </w:r>
      <w:r w:rsidR="006A583B" w:rsidRPr="00DE5EAA">
        <w:rPr>
          <w:rFonts w:ascii="Times New Roman" w:hAnsi="Times New Roman" w:cs="Times New Roman"/>
          <w:i/>
          <w:iCs/>
          <w:sz w:val="24"/>
          <w:szCs w:val="24"/>
        </w:rPr>
        <w:t>person in the circumstances of the individual whose conduct is being judged. The importance to recusal matters of this nor</w:t>
      </w:r>
      <w:r w:rsidR="00237D32" w:rsidRPr="00DE5EAA">
        <w:rPr>
          <w:rFonts w:ascii="Times New Roman" w:hAnsi="Times New Roman" w:cs="Times New Roman"/>
          <w:i/>
          <w:iCs/>
          <w:sz w:val="24"/>
          <w:szCs w:val="24"/>
        </w:rPr>
        <w:t>mative aspect cannot be over-</w:t>
      </w:r>
      <w:proofErr w:type="spellStart"/>
      <w:r w:rsidR="00237D32" w:rsidRPr="00DE5EAA">
        <w:rPr>
          <w:rFonts w:ascii="Times New Roman" w:hAnsi="Times New Roman" w:cs="Times New Roman"/>
          <w:i/>
          <w:iCs/>
          <w:sz w:val="24"/>
          <w:szCs w:val="24"/>
        </w:rPr>
        <w:t>emphasised</w:t>
      </w:r>
      <w:proofErr w:type="spellEnd"/>
      <w:r w:rsidR="00237D32" w:rsidRPr="00DE5EAA">
        <w:rPr>
          <w:rFonts w:ascii="Times New Roman" w:hAnsi="Times New Roman" w:cs="Times New Roman"/>
          <w:i/>
          <w:iCs/>
          <w:sz w:val="24"/>
          <w:szCs w:val="24"/>
        </w:rPr>
        <w:t xml:space="preserve">. In South Africa, adjudging the objective legal value to be </w:t>
      </w:r>
      <w:r w:rsidR="000D213A" w:rsidRPr="00DE5EAA">
        <w:rPr>
          <w:rFonts w:ascii="Times New Roman" w:hAnsi="Times New Roman" w:cs="Times New Roman"/>
          <w:i/>
          <w:iCs/>
          <w:sz w:val="24"/>
          <w:szCs w:val="24"/>
        </w:rPr>
        <w:t>attached to a litigant’s apprehensions</w:t>
      </w:r>
      <w:r w:rsidR="00B62654" w:rsidRPr="00DE5EAA">
        <w:rPr>
          <w:rFonts w:ascii="Times New Roman" w:hAnsi="Times New Roman" w:cs="Times New Roman"/>
          <w:i/>
          <w:iCs/>
          <w:sz w:val="24"/>
          <w:szCs w:val="24"/>
        </w:rPr>
        <w:t xml:space="preserve"> </w:t>
      </w:r>
      <w:r w:rsidR="000D213A" w:rsidRPr="00DE5EAA">
        <w:rPr>
          <w:rFonts w:ascii="Times New Roman" w:hAnsi="Times New Roman" w:cs="Times New Roman"/>
          <w:i/>
          <w:iCs/>
          <w:sz w:val="24"/>
          <w:szCs w:val="24"/>
        </w:rPr>
        <w:t>about bias involves especially fraught conside</w:t>
      </w:r>
      <w:r w:rsidR="003E6BC8" w:rsidRPr="00DE5EAA">
        <w:rPr>
          <w:rFonts w:ascii="Times New Roman" w:hAnsi="Times New Roman" w:cs="Times New Roman"/>
          <w:i/>
          <w:iCs/>
          <w:sz w:val="24"/>
          <w:szCs w:val="24"/>
        </w:rPr>
        <w:t>rations. This is because the administration of justice, emerging as it has from ‘the evils and immorality of the old order’ re</w:t>
      </w:r>
      <w:r w:rsidR="006368BF" w:rsidRPr="00DE5EAA">
        <w:rPr>
          <w:rFonts w:ascii="Times New Roman" w:hAnsi="Times New Roman" w:cs="Times New Roman"/>
          <w:i/>
          <w:iCs/>
          <w:sz w:val="24"/>
          <w:szCs w:val="24"/>
        </w:rPr>
        <w:t>mains vulnerable to attacks on its legitimacy and integrity. Court considering recusal applications asserting a reasonable apprehension of bias must accordingly give consideration to</w:t>
      </w:r>
      <w:r w:rsidR="00E46C81" w:rsidRPr="00DE5EAA">
        <w:rPr>
          <w:rFonts w:ascii="Times New Roman" w:hAnsi="Times New Roman" w:cs="Times New Roman"/>
          <w:i/>
          <w:iCs/>
          <w:sz w:val="24"/>
          <w:szCs w:val="24"/>
        </w:rPr>
        <w:t xml:space="preserve"> two contending factors.  On the</w:t>
      </w:r>
      <w:r w:rsidR="00181E1C" w:rsidRPr="00DE5EAA">
        <w:rPr>
          <w:rFonts w:ascii="Times New Roman" w:hAnsi="Times New Roman" w:cs="Times New Roman"/>
          <w:i/>
          <w:iCs/>
          <w:sz w:val="24"/>
          <w:szCs w:val="24"/>
        </w:rPr>
        <w:t xml:space="preserve"> hand, </w:t>
      </w:r>
      <w:r w:rsidR="00181E1C" w:rsidRPr="001617FE">
        <w:rPr>
          <w:rFonts w:ascii="Times New Roman" w:hAnsi="Times New Roman" w:cs="Times New Roman"/>
          <w:i/>
          <w:iCs/>
          <w:sz w:val="24"/>
          <w:szCs w:val="24"/>
          <w:u w:val="single"/>
        </w:rPr>
        <w:t>it is vital to the integrity of our courts and the independence of Judges and magi</w:t>
      </w:r>
      <w:r w:rsidR="00424875" w:rsidRPr="001617FE">
        <w:rPr>
          <w:rFonts w:ascii="Times New Roman" w:hAnsi="Times New Roman" w:cs="Times New Roman"/>
          <w:i/>
          <w:iCs/>
          <w:sz w:val="24"/>
          <w:szCs w:val="24"/>
          <w:u w:val="single"/>
        </w:rPr>
        <w:t xml:space="preserve">strates that ill-founded and misdirected challenges to the </w:t>
      </w:r>
      <w:r w:rsidR="00836059" w:rsidRPr="001617FE">
        <w:rPr>
          <w:rFonts w:ascii="Times New Roman" w:hAnsi="Times New Roman" w:cs="Times New Roman"/>
          <w:i/>
          <w:iCs/>
          <w:sz w:val="24"/>
          <w:szCs w:val="24"/>
          <w:u w:val="single"/>
        </w:rPr>
        <w:t>composition of a Bench be discouraged</w:t>
      </w:r>
      <w:r w:rsidR="00836059" w:rsidRPr="00DE5EAA">
        <w:rPr>
          <w:rFonts w:ascii="Times New Roman" w:hAnsi="Times New Roman" w:cs="Times New Roman"/>
          <w:i/>
          <w:iCs/>
          <w:sz w:val="24"/>
          <w:szCs w:val="24"/>
        </w:rPr>
        <w:t>. On the other, the court</w:t>
      </w:r>
      <w:r w:rsidR="00AA4E5C" w:rsidRPr="00DE5EAA">
        <w:rPr>
          <w:rFonts w:ascii="Times New Roman" w:hAnsi="Times New Roman" w:cs="Times New Roman"/>
          <w:i/>
          <w:iCs/>
          <w:sz w:val="24"/>
          <w:szCs w:val="24"/>
        </w:rPr>
        <w:t>s’ very vulnerability serves to underscore the pre-eminent value</w:t>
      </w:r>
      <w:r w:rsidR="006A608D" w:rsidRPr="00DE5EAA">
        <w:rPr>
          <w:rFonts w:ascii="Times New Roman" w:hAnsi="Times New Roman" w:cs="Times New Roman"/>
          <w:i/>
          <w:iCs/>
          <w:sz w:val="24"/>
          <w:szCs w:val="24"/>
        </w:rPr>
        <w:t xml:space="preserve"> to be placed on</w:t>
      </w:r>
      <w:r w:rsidR="00EB5EF2" w:rsidRPr="00DE5EAA">
        <w:rPr>
          <w:rFonts w:ascii="Times New Roman" w:hAnsi="Times New Roman" w:cs="Times New Roman"/>
          <w:i/>
          <w:iCs/>
          <w:sz w:val="24"/>
          <w:szCs w:val="24"/>
        </w:rPr>
        <w:t xml:space="preserve"> public</w:t>
      </w:r>
      <w:r w:rsidR="006910DA" w:rsidRPr="00DE5EAA">
        <w:rPr>
          <w:rFonts w:ascii="Times New Roman" w:hAnsi="Times New Roman" w:cs="Times New Roman"/>
          <w:i/>
          <w:iCs/>
          <w:sz w:val="24"/>
          <w:szCs w:val="24"/>
        </w:rPr>
        <w:t xml:space="preserve"> confidence in impartial adjudication. </w:t>
      </w:r>
      <w:r w:rsidR="006910DA" w:rsidRPr="00406176">
        <w:rPr>
          <w:rFonts w:ascii="Times New Roman" w:hAnsi="Times New Roman" w:cs="Times New Roman"/>
          <w:i/>
          <w:iCs/>
          <w:sz w:val="24"/>
          <w:szCs w:val="24"/>
          <w:u w:val="single"/>
        </w:rPr>
        <w:t>In striking the correct balance, it is ‘as wrong to yield to a tenuous</w:t>
      </w:r>
      <w:r w:rsidR="00E43966" w:rsidRPr="00406176">
        <w:rPr>
          <w:rFonts w:ascii="Times New Roman" w:hAnsi="Times New Roman" w:cs="Times New Roman"/>
          <w:i/>
          <w:iCs/>
          <w:sz w:val="24"/>
          <w:szCs w:val="24"/>
          <w:u w:val="single"/>
        </w:rPr>
        <w:t xml:space="preserve"> or frivolous objection’ as it is ‘to ignore an objection of substance’.</w:t>
      </w:r>
      <w:r w:rsidR="00E96BD4" w:rsidRPr="00DE5EAA">
        <w:rPr>
          <w:rFonts w:ascii="Times New Roman" w:hAnsi="Times New Roman" w:cs="Times New Roman"/>
          <w:i/>
          <w:iCs/>
          <w:sz w:val="24"/>
          <w:szCs w:val="24"/>
        </w:rPr>
        <w:t>”</w:t>
      </w:r>
      <w:r w:rsidR="00406176">
        <w:rPr>
          <w:rFonts w:ascii="Times New Roman" w:hAnsi="Times New Roman" w:cs="Times New Roman"/>
          <w:i/>
          <w:iCs/>
          <w:sz w:val="24"/>
          <w:szCs w:val="24"/>
        </w:rPr>
        <w:t xml:space="preserve"> </w:t>
      </w:r>
      <w:r w:rsidR="00406176" w:rsidRPr="00406176">
        <w:rPr>
          <w:rFonts w:ascii="Times New Roman" w:hAnsi="Times New Roman" w:cs="Times New Roman"/>
          <w:sz w:val="24"/>
          <w:szCs w:val="24"/>
        </w:rPr>
        <w:t>[My emphases/underlining]</w:t>
      </w:r>
    </w:p>
    <w:p w14:paraId="10C2D6AF" w14:textId="77777777" w:rsidR="00EE3948" w:rsidRPr="00E750EE" w:rsidRDefault="00EE3948" w:rsidP="00E750EE">
      <w:pPr>
        <w:pStyle w:val="NoSpacing"/>
      </w:pPr>
    </w:p>
    <w:p w14:paraId="690CF8DB" w14:textId="12464416" w:rsidR="00B340F7" w:rsidRDefault="006032BE" w:rsidP="00A47FF2">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CA2715">
        <w:rPr>
          <w:rFonts w:ascii="Times New Roman" w:hAnsi="Times New Roman" w:cs="Times New Roman"/>
          <w:b/>
          <w:bCs/>
          <w:sz w:val="28"/>
          <w:szCs w:val="28"/>
        </w:rPr>
        <w:t>10</w:t>
      </w:r>
      <w:r w:rsidRPr="00A304BE">
        <w:rPr>
          <w:rFonts w:ascii="Times New Roman" w:hAnsi="Times New Roman" w:cs="Times New Roman"/>
          <w:b/>
          <w:bCs/>
          <w:sz w:val="28"/>
          <w:szCs w:val="28"/>
        </w:rPr>
        <w:t>]</w:t>
      </w:r>
      <w:r w:rsidR="00AD66F1">
        <w:rPr>
          <w:rFonts w:ascii="Times New Roman" w:hAnsi="Times New Roman" w:cs="Times New Roman"/>
          <w:b/>
          <w:bCs/>
          <w:sz w:val="28"/>
          <w:szCs w:val="28"/>
        </w:rPr>
        <w:tab/>
      </w:r>
      <w:r w:rsidR="00FA6916" w:rsidRPr="00295CB8">
        <w:rPr>
          <w:rFonts w:ascii="Times New Roman" w:hAnsi="Times New Roman" w:cs="Times New Roman"/>
          <w:sz w:val="28"/>
          <w:szCs w:val="28"/>
        </w:rPr>
        <w:t xml:space="preserve">To be able to properly apply the </w:t>
      </w:r>
      <w:proofErr w:type="spellStart"/>
      <w:r w:rsidR="006B2E46" w:rsidRPr="006539FC">
        <w:rPr>
          <w:rFonts w:ascii="Times New Roman" w:hAnsi="Times New Roman" w:cs="Times New Roman"/>
          <w:b/>
          <w:bCs/>
          <w:sz w:val="28"/>
          <w:szCs w:val="28"/>
        </w:rPr>
        <w:t>Sa</w:t>
      </w:r>
      <w:r w:rsidR="00FA6916" w:rsidRPr="006539FC">
        <w:rPr>
          <w:rFonts w:ascii="Times New Roman" w:hAnsi="Times New Roman" w:cs="Times New Roman"/>
          <w:b/>
          <w:bCs/>
          <w:sz w:val="28"/>
          <w:szCs w:val="28"/>
        </w:rPr>
        <w:t>rfu</w:t>
      </w:r>
      <w:proofErr w:type="spellEnd"/>
      <w:r w:rsidR="00FA6916" w:rsidRPr="006539FC">
        <w:rPr>
          <w:rFonts w:ascii="Times New Roman" w:hAnsi="Times New Roman" w:cs="Times New Roman"/>
          <w:b/>
          <w:bCs/>
          <w:sz w:val="28"/>
          <w:szCs w:val="28"/>
        </w:rPr>
        <w:t xml:space="preserve"> </w:t>
      </w:r>
      <w:r w:rsidR="00FA6916" w:rsidRPr="00295CB8">
        <w:rPr>
          <w:rFonts w:ascii="Times New Roman" w:hAnsi="Times New Roman" w:cs="Times New Roman"/>
          <w:sz w:val="28"/>
          <w:szCs w:val="28"/>
        </w:rPr>
        <w:t>test,</w:t>
      </w:r>
      <w:r w:rsidR="006B2E46" w:rsidRPr="00295CB8">
        <w:rPr>
          <w:rFonts w:ascii="Times New Roman" w:hAnsi="Times New Roman" w:cs="Times New Roman"/>
          <w:sz w:val="28"/>
          <w:szCs w:val="28"/>
        </w:rPr>
        <w:t xml:space="preserve"> it is important to have a correct conception of who this </w:t>
      </w:r>
      <w:r w:rsidR="002C3E21">
        <w:rPr>
          <w:rFonts w:ascii="Times New Roman" w:hAnsi="Times New Roman" w:cs="Times New Roman"/>
          <w:sz w:val="28"/>
          <w:szCs w:val="28"/>
        </w:rPr>
        <w:t>“</w:t>
      </w:r>
      <w:r w:rsidR="006B2E46" w:rsidRPr="002C3E21">
        <w:rPr>
          <w:rFonts w:ascii="Times New Roman" w:hAnsi="Times New Roman" w:cs="Times New Roman"/>
          <w:sz w:val="28"/>
          <w:szCs w:val="28"/>
          <w:u w:val="single"/>
        </w:rPr>
        <w:t>reasonable, objective</w:t>
      </w:r>
      <w:r w:rsidR="00E9220D" w:rsidRPr="002C3E21">
        <w:rPr>
          <w:rFonts w:ascii="Times New Roman" w:hAnsi="Times New Roman" w:cs="Times New Roman"/>
          <w:sz w:val="28"/>
          <w:szCs w:val="28"/>
          <w:u w:val="single"/>
        </w:rPr>
        <w:t xml:space="preserve"> and informed person</w:t>
      </w:r>
      <w:r w:rsidR="00E9220D" w:rsidRPr="00295CB8">
        <w:rPr>
          <w:rFonts w:ascii="Times New Roman" w:hAnsi="Times New Roman" w:cs="Times New Roman"/>
          <w:sz w:val="28"/>
          <w:szCs w:val="28"/>
        </w:rPr>
        <w:t>” (referred to in some jurisdiction</w:t>
      </w:r>
      <w:r w:rsidR="00733341">
        <w:rPr>
          <w:rFonts w:ascii="Times New Roman" w:hAnsi="Times New Roman" w:cs="Times New Roman"/>
          <w:sz w:val="28"/>
          <w:szCs w:val="28"/>
        </w:rPr>
        <w:t>s</w:t>
      </w:r>
      <w:r w:rsidR="00E9220D" w:rsidRPr="00295CB8">
        <w:rPr>
          <w:rFonts w:ascii="Times New Roman" w:hAnsi="Times New Roman" w:cs="Times New Roman"/>
          <w:sz w:val="28"/>
          <w:szCs w:val="28"/>
        </w:rPr>
        <w:t xml:space="preserve"> as the “</w:t>
      </w:r>
      <w:r w:rsidR="00E9220D" w:rsidRPr="002C3E21">
        <w:rPr>
          <w:rFonts w:ascii="Times New Roman" w:hAnsi="Times New Roman" w:cs="Times New Roman"/>
          <w:sz w:val="28"/>
          <w:szCs w:val="28"/>
          <w:u w:val="single"/>
        </w:rPr>
        <w:t>fair-minded and informed observer</w:t>
      </w:r>
      <w:r w:rsidR="00E9220D" w:rsidRPr="00295CB8">
        <w:rPr>
          <w:rFonts w:ascii="Times New Roman" w:hAnsi="Times New Roman" w:cs="Times New Roman"/>
          <w:sz w:val="28"/>
          <w:szCs w:val="28"/>
        </w:rPr>
        <w:t xml:space="preserve">”) is.  </w:t>
      </w:r>
      <w:r w:rsidR="00295CB8" w:rsidRPr="00295CB8">
        <w:rPr>
          <w:rFonts w:ascii="Times New Roman" w:hAnsi="Times New Roman" w:cs="Times New Roman"/>
          <w:sz w:val="28"/>
          <w:szCs w:val="28"/>
        </w:rPr>
        <w:t>W</w:t>
      </w:r>
      <w:r w:rsidR="00B126B3" w:rsidRPr="00295CB8">
        <w:rPr>
          <w:rFonts w:ascii="Times New Roman" w:hAnsi="Times New Roman" w:cs="Times New Roman"/>
          <w:sz w:val="28"/>
          <w:szCs w:val="28"/>
        </w:rPr>
        <w:t xml:space="preserve">hat </w:t>
      </w:r>
      <w:r w:rsidR="00B126B3">
        <w:rPr>
          <w:rFonts w:ascii="Times New Roman" w:hAnsi="Times New Roman" w:cs="Times New Roman"/>
          <w:sz w:val="28"/>
          <w:szCs w:val="28"/>
        </w:rPr>
        <w:t>is the appropriate level of knowledge to be imputed to the ‘informed’</w:t>
      </w:r>
      <w:r w:rsidR="00164B06">
        <w:rPr>
          <w:rFonts w:ascii="Times New Roman" w:hAnsi="Times New Roman" w:cs="Times New Roman"/>
          <w:sz w:val="28"/>
          <w:szCs w:val="28"/>
        </w:rPr>
        <w:t xml:space="preserve"> observer? </w:t>
      </w:r>
    </w:p>
    <w:p w14:paraId="4AF249DC" w14:textId="77777777" w:rsidR="00D36340" w:rsidRDefault="00D36340" w:rsidP="00D36340">
      <w:pPr>
        <w:pStyle w:val="NoSpacing"/>
      </w:pPr>
    </w:p>
    <w:p w14:paraId="1C7D856A" w14:textId="467B7504" w:rsidR="007A4C89" w:rsidRDefault="00164B06" w:rsidP="00A47FF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B340F7" w:rsidRPr="00A304BE">
        <w:rPr>
          <w:rFonts w:ascii="Times New Roman" w:hAnsi="Times New Roman" w:cs="Times New Roman"/>
          <w:b/>
          <w:bCs/>
          <w:sz w:val="28"/>
          <w:szCs w:val="28"/>
        </w:rPr>
        <w:t>[1</w:t>
      </w:r>
      <w:r w:rsidR="006374B2">
        <w:rPr>
          <w:rFonts w:ascii="Times New Roman" w:hAnsi="Times New Roman" w:cs="Times New Roman"/>
          <w:b/>
          <w:bCs/>
          <w:sz w:val="28"/>
          <w:szCs w:val="28"/>
        </w:rPr>
        <w:t>1</w:t>
      </w:r>
      <w:r w:rsidR="00B340F7" w:rsidRPr="00A304BE">
        <w:rPr>
          <w:rFonts w:ascii="Times New Roman" w:hAnsi="Times New Roman" w:cs="Times New Roman"/>
          <w:b/>
          <w:bCs/>
          <w:sz w:val="28"/>
          <w:szCs w:val="28"/>
        </w:rPr>
        <w:t>]</w:t>
      </w:r>
      <w:r w:rsidR="00B340F7">
        <w:rPr>
          <w:rFonts w:ascii="Times New Roman" w:hAnsi="Times New Roman" w:cs="Times New Roman"/>
          <w:b/>
          <w:bCs/>
          <w:sz w:val="28"/>
          <w:szCs w:val="28"/>
        </w:rPr>
        <w:tab/>
      </w:r>
      <w:r>
        <w:rPr>
          <w:rFonts w:ascii="Times New Roman" w:hAnsi="Times New Roman" w:cs="Times New Roman"/>
          <w:sz w:val="28"/>
          <w:szCs w:val="28"/>
        </w:rPr>
        <w:t xml:space="preserve">Lord Hope of </w:t>
      </w:r>
      <w:proofErr w:type="spellStart"/>
      <w:r>
        <w:rPr>
          <w:rFonts w:ascii="Times New Roman" w:hAnsi="Times New Roman" w:cs="Times New Roman"/>
          <w:sz w:val="28"/>
          <w:szCs w:val="28"/>
        </w:rPr>
        <w:t>Graighead</w:t>
      </w:r>
      <w:proofErr w:type="spellEnd"/>
      <w:r>
        <w:rPr>
          <w:rFonts w:ascii="Times New Roman" w:hAnsi="Times New Roman" w:cs="Times New Roman"/>
          <w:sz w:val="28"/>
          <w:szCs w:val="28"/>
        </w:rPr>
        <w:t xml:space="preserve"> posited as follows in the 2008 House of Lord</w:t>
      </w:r>
      <w:r w:rsidR="00E172A7">
        <w:rPr>
          <w:rFonts w:ascii="Times New Roman" w:hAnsi="Times New Roman" w:cs="Times New Roman"/>
          <w:sz w:val="28"/>
          <w:szCs w:val="28"/>
        </w:rPr>
        <w:t>s</w:t>
      </w:r>
      <w:r>
        <w:rPr>
          <w:rFonts w:ascii="Times New Roman" w:hAnsi="Times New Roman" w:cs="Times New Roman"/>
          <w:sz w:val="28"/>
          <w:szCs w:val="28"/>
        </w:rPr>
        <w:t xml:space="preserve"> judgment of </w:t>
      </w:r>
      <w:bookmarkStart w:id="3" w:name="_Hlk148448536"/>
      <w:r w:rsidRPr="00B3497E">
        <w:rPr>
          <w:rFonts w:ascii="Times New Roman" w:hAnsi="Times New Roman" w:cs="Times New Roman"/>
          <w:b/>
          <w:bCs/>
          <w:i/>
          <w:iCs/>
          <w:sz w:val="28"/>
          <w:szCs w:val="28"/>
        </w:rPr>
        <w:t>Helow v Secretary of State for the Home Department and Another</w:t>
      </w:r>
      <w:bookmarkEnd w:id="3"/>
      <w:r w:rsidR="00DA6636" w:rsidRPr="00616926">
        <w:rPr>
          <w:rStyle w:val="FootnoteReference"/>
          <w:rFonts w:ascii="Times New Roman" w:hAnsi="Times New Roman" w:cs="Times New Roman"/>
          <w:sz w:val="28"/>
          <w:szCs w:val="28"/>
        </w:rPr>
        <w:footnoteReference w:id="4"/>
      </w:r>
      <w:r w:rsidR="00B50E83">
        <w:rPr>
          <w:rFonts w:ascii="Times New Roman" w:hAnsi="Times New Roman" w:cs="Times New Roman"/>
          <w:sz w:val="28"/>
          <w:szCs w:val="28"/>
        </w:rPr>
        <w:t>:</w:t>
      </w:r>
    </w:p>
    <w:p w14:paraId="38C66E25" w14:textId="1CBDA8AB" w:rsidR="00EE58FD" w:rsidRPr="00EB145F" w:rsidRDefault="00E02193" w:rsidP="00937233">
      <w:pPr>
        <w:spacing w:line="360" w:lineRule="auto"/>
        <w:ind w:left="1440" w:hanging="720"/>
        <w:jc w:val="both"/>
        <w:rPr>
          <w:rFonts w:ascii="Times New Roman" w:hAnsi="Times New Roman" w:cs="Times New Roman"/>
          <w:i/>
          <w:iCs/>
          <w:sz w:val="24"/>
          <w:szCs w:val="24"/>
        </w:rPr>
      </w:pPr>
      <w:r w:rsidRPr="003756DA">
        <w:rPr>
          <w:rFonts w:ascii="Times New Roman" w:hAnsi="Times New Roman" w:cs="Times New Roman"/>
          <w:b/>
          <w:bCs/>
          <w:sz w:val="28"/>
          <w:szCs w:val="28"/>
        </w:rPr>
        <w:tab/>
      </w:r>
      <w:r w:rsidR="003756DA" w:rsidRPr="00EB145F">
        <w:rPr>
          <w:rFonts w:ascii="Times New Roman" w:hAnsi="Times New Roman" w:cs="Times New Roman"/>
          <w:b/>
          <w:bCs/>
          <w:i/>
          <w:iCs/>
          <w:sz w:val="24"/>
          <w:szCs w:val="24"/>
        </w:rPr>
        <w:t>“</w:t>
      </w:r>
      <w:r w:rsidRPr="00EB145F">
        <w:rPr>
          <w:rFonts w:ascii="Times New Roman" w:hAnsi="Times New Roman" w:cs="Times New Roman"/>
          <w:i/>
          <w:iCs/>
          <w:sz w:val="24"/>
          <w:szCs w:val="24"/>
        </w:rPr>
        <w:t xml:space="preserve">1. The fair-minded and informed observer is a relative newcomer among the select group of personalities who inhabit our legal village and are available to be called upon when a problem arises that needs to be solved objectively. Like the reasonable man whose attributes have been explored so often in the context of the law of negligence, the </w:t>
      </w:r>
      <w:r w:rsidR="006B252C" w:rsidRPr="00EB145F">
        <w:rPr>
          <w:rFonts w:ascii="Times New Roman" w:hAnsi="Times New Roman" w:cs="Times New Roman"/>
          <w:i/>
          <w:iCs/>
          <w:sz w:val="24"/>
          <w:szCs w:val="24"/>
        </w:rPr>
        <w:t>fair-minded</w:t>
      </w:r>
      <w:r w:rsidRPr="00EB145F">
        <w:rPr>
          <w:rFonts w:ascii="Times New Roman" w:hAnsi="Times New Roman" w:cs="Times New Roman"/>
          <w:i/>
          <w:iCs/>
          <w:sz w:val="24"/>
          <w:szCs w:val="24"/>
        </w:rPr>
        <w:t xml:space="preserve"> observer is a creature of fiction. Gender-neutral (as this is a case where the complainer and the person complained about are both women, I shall avoid using the word “he”), she has attributes which many of us might struggle to attain to. </w:t>
      </w:r>
    </w:p>
    <w:p w14:paraId="24752048" w14:textId="3C643B74" w:rsidR="00566A4A" w:rsidRPr="00EB145F" w:rsidRDefault="00E02193" w:rsidP="00937233">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 xml:space="preserve">2. The observer who is fair-minded is the sort of person who always reserves judgment on every point until she has seen and fully understood both sides of the argument. She is not unduly sensitive or suspicious, as Kirby J observed in Johnson v Johnson (2000) 201 CLR 488, 509, para 53. Her approach must not be confused with that of the person who has brought the complaint. The “real possibility” test ensures that there is this measure of detachment. The assumptions that the complainer makes are not to be attributed to the observer unless they can be justified objectively. But she is not complacent either. She knows that fairness requires that a judge must be, and must be seen to be, unbiased. She knows that judges, like anybody else, have their weaknesses. She will not shrink from the conclusion, if it can be justified objectively, that things that they have said or done or associations that they have formed may make it difficult for them to judge the case before them impartially.  </w:t>
      </w:r>
    </w:p>
    <w:p w14:paraId="6DF5893B" w14:textId="6587553B" w:rsidR="009943CC" w:rsidRPr="00EB145F" w:rsidRDefault="00E02193" w:rsidP="00937233">
      <w:pPr>
        <w:spacing w:line="360" w:lineRule="auto"/>
        <w:ind w:left="1440"/>
        <w:jc w:val="both"/>
        <w:rPr>
          <w:rFonts w:ascii="Times New Roman" w:hAnsi="Times New Roman" w:cs="Times New Roman"/>
          <w:i/>
          <w:iCs/>
          <w:sz w:val="24"/>
          <w:szCs w:val="24"/>
        </w:rPr>
      </w:pPr>
      <w:r w:rsidRPr="00EB145F">
        <w:rPr>
          <w:rFonts w:ascii="Times New Roman" w:hAnsi="Times New Roman" w:cs="Times New Roman"/>
          <w:i/>
          <w:iCs/>
          <w:sz w:val="24"/>
          <w:szCs w:val="24"/>
        </w:rPr>
        <w:t>3. Then there is the attribute that the observer is “informed”. It makes the point that, before she takes a balanced approach to any information she is given, she will take the trouble to inform herself on all matters that are relevant. She is the sort of person who takes the trouble to read the text of an article as well as the headlines. She is able to put whatever she has read or seen into its overall social, political or geographical context. She is fair-minded, so she will appreciate that the context forms an important part of the material which she must consider before passing judgment.</w:t>
      </w:r>
      <w:r w:rsidR="003756DA" w:rsidRPr="00EB145F">
        <w:rPr>
          <w:rFonts w:ascii="Times New Roman" w:hAnsi="Times New Roman" w:cs="Times New Roman"/>
          <w:i/>
          <w:iCs/>
          <w:sz w:val="24"/>
          <w:szCs w:val="24"/>
        </w:rPr>
        <w:t>”</w:t>
      </w:r>
      <w:r w:rsidRPr="00EB145F">
        <w:rPr>
          <w:rFonts w:ascii="Times New Roman" w:hAnsi="Times New Roman" w:cs="Times New Roman"/>
          <w:i/>
          <w:iCs/>
          <w:sz w:val="24"/>
          <w:szCs w:val="24"/>
        </w:rPr>
        <w:t xml:space="preserve"> </w:t>
      </w:r>
    </w:p>
    <w:p w14:paraId="2357666E" w14:textId="77777777" w:rsidR="00C00D37" w:rsidRPr="00E40548" w:rsidRDefault="00C00D37" w:rsidP="00E40548">
      <w:pPr>
        <w:pStyle w:val="NoSpacing"/>
      </w:pPr>
    </w:p>
    <w:p w14:paraId="7859F8BD" w14:textId="5EC94F1A" w:rsidR="007A4C89" w:rsidRPr="00D2679D" w:rsidRDefault="00D2679D" w:rsidP="00430A37">
      <w:pPr>
        <w:pStyle w:val="NoSpacing"/>
        <w:spacing w:line="360" w:lineRule="auto"/>
        <w:ind w:left="720" w:hanging="720"/>
        <w:jc w:val="both"/>
      </w:pPr>
      <w:r w:rsidRPr="00A304BE">
        <w:rPr>
          <w:rFonts w:ascii="Times New Roman" w:hAnsi="Times New Roman" w:cs="Times New Roman"/>
          <w:b/>
          <w:bCs/>
          <w:sz w:val="28"/>
          <w:szCs w:val="28"/>
        </w:rPr>
        <w:t>[1</w:t>
      </w:r>
      <w:r w:rsidR="00AA50E6">
        <w:rPr>
          <w:rFonts w:ascii="Times New Roman" w:hAnsi="Times New Roman" w:cs="Times New Roman"/>
          <w:b/>
          <w:bCs/>
          <w:sz w:val="28"/>
          <w:szCs w:val="28"/>
        </w:rPr>
        <w:t>2</w:t>
      </w:r>
      <w:r w:rsidRPr="00A304BE">
        <w:rPr>
          <w:rFonts w:ascii="Times New Roman" w:hAnsi="Times New Roman" w:cs="Times New Roman"/>
          <w:b/>
          <w:bCs/>
          <w:sz w:val="28"/>
          <w:szCs w:val="28"/>
        </w:rPr>
        <w:t>]</w:t>
      </w:r>
      <w:r w:rsidR="00CE3D8B">
        <w:rPr>
          <w:rFonts w:ascii="Times New Roman" w:hAnsi="Times New Roman" w:cs="Times New Roman"/>
          <w:b/>
          <w:bCs/>
          <w:sz w:val="28"/>
          <w:szCs w:val="28"/>
        </w:rPr>
        <w:tab/>
      </w:r>
      <w:r w:rsidR="00CE3D8B" w:rsidRPr="00E54312">
        <w:rPr>
          <w:rFonts w:ascii="Times New Roman" w:hAnsi="Times New Roman" w:cs="Times New Roman"/>
          <w:sz w:val="28"/>
          <w:szCs w:val="28"/>
        </w:rPr>
        <w:t xml:space="preserve">In </w:t>
      </w:r>
      <w:proofErr w:type="spellStart"/>
      <w:r w:rsidR="00CE3D8B" w:rsidRPr="007E41E5">
        <w:rPr>
          <w:rFonts w:ascii="Times New Roman" w:hAnsi="Times New Roman" w:cs="Times New Roman"/>
          <w:b/>
          <w:bCs/>
          <w:i/>
          <w:iCs/>
          <w:sz w:val="28"/>
          <w:szCs w:val="28"/>
        </w:rPr>
        <w:t>Alma</w:t>
      </w:r>
      <w:r w:rsidR="004D0F35" w:rsidRPr="007E41E5">
        <w:rPr>
          <w:rFonts w:ascii="Times New Roman" w:hAnsi="Times New Roman" w:cs="Times New Roman"/>
          <w:b/>
          <w:bCs/>
          <w:i/>
          <w:iCs/>
          <w:sz w:val="28"/>
          <w:szCs w:val="28"/>
        </w:rPr>
        <w:t>zeedi</w:t>
      </w:r>
      <w:proofErr w:type="spellEnd"/>
      <w:r w:rsidR="004D0F35" w:rsidRPr="007E41E5">
        <w:rPr>
          <w:rFonts w:ascii="Times New Roman" w:hAnsi="Times New Roman" w:cs="Times New Roman"/>
          <w:b/>
          <w:bCs/>
          <w:i/>
          <w:iCs/>
          <w:sz w:val="28"/>
          <w:szCs w:val="28"/>
        </w:rPr>
        <w:t xml:space="preserve"> v Penner &amp; Another </w:t>
      </w:r>
      <w:r w:rsidR="004D0F35" w:rsidRPr="00E54312">
        <w:rPr>
          <w:rFonts w:ascii="Times New Roman" w:hAnsi="Times New Roman" w:cs="Times New Roman"/>
          <w:sz w:val="28"/>
          <w:szCs w:val="28"/>
        </w:rPr>
        <w:t>2018 UKPC 3, at para 20, Lord</w:t>
      </w:r>
      <w:r w:rsidR="00430A37" w:rsidRPr="00E54312">
        <w:rPr>
          <w:rFonts w:ascii="Times New Roman" w:hAnsi="Times New Roman" w:cs="Times New Roman"/>
          <w:sz w:val="28"/>
          <w:szCs w:val="28"/>
        </w:rPr>
        <w:t xml:space="preserve"> Mance said that the fair-minded and informed observer</w:t>
      </w:r>
      <w:r w:rsidR="008D1F0E">
        <w:rPr>
          <w:rFonts w:ascii="Times New Roman" w:hAnsi="Times New Roman" w:cs="Times New Roman"/>
          <w:sz w:val="28"/>
          <w:szCs w:val="28"/>
        </w:rPr>
        <w:t xml:space="preserve"> (</w:t>
      </w:r>
      <w:proofErr w:type="spellStart"/>
      <w:r w:rsidR="008D1F0E">
        <w:rPr>
          <w:rFonts w:ascii="Times New Roman" w:hAnsi="Times New Roman" w:cs="Times New Roman"/>
          <w:sz w:val="28"/>
          <w:szCs w:val="28"/>
        </w:rPr>
        <w:t>i.e</w:t>
      </w:r>
      <w:proofErr w:type="spellEnd"/>
      <w:r w:rsidR="008D1F0E">
        <w:rPr>
          <w:rFonts w:ascii="Times New Roman" w:hAnsi="Times New Roman" w:cs="Times New Roman"/>
          <w:sz w:val="28"/>
          <w:szCs w:val="28"/>
        </w:rPr>
        <w:t xml:space="preserve"> our “reasonable, objective and informed person”)</w:t>
      </w:r>
      <w:r w:rsidR="00D26C6C">
        <w:rPr>
          <w:rFonts w:ascii="Times New Roman" w:hAnsi="Times New Roman" w:cs="Times New Roman"/>
          <w:sz w:val="28"/>
          <w:szCs w:val="28"/>
        </w:rPr>
        <w:t>:-</w:t>
      </w:r>
    </w:p>
    <w:p w14:paraId="0FB31352" w14:textId="77777777" w:rsidR="00D2679D" w:rsidRDefault="00D2679D" w:rsidP="00AC3B49">
      <w:pPr>
        <w:pStyle w:val="NoSpacing"/>
      </w:pPr>
    </w:p>
    <w:p w14:paraId="17A41D57" w14:textId="77777777" w:rsidR="00D2679D" w:rsidRPr="00AE6641" w:rsidRDefault="00D2679D" w:rsidP="00D2679D">
      <w:pPr>
        <w:pStyle w:val="ListParagraph"/>
        <w:numPr>
          <w:ilvl w:val="0"/>
          <w:numId w:val="7"/>
        </w:numPr>
        <w:spacing w:line="360" w:lineRule="auto"/>
        <w:jc w:val="both"/>
        <w:rPr>
          <w:rFonts w:ascii="Times New Roman" w:hAnsi="Times New Roman" w:cs="Times New Roman"/>
          <w:i/>
          <w:iCs/>
          <w:sz w:val="24"/>
          <w:szCs w:val="24"/>
        </w:rPr>
      </w:pPr>
      <w:r w:rsidRPr="00AE6641">
        <w:rPr>
          <w:rFonts w:ascii="Times New Roman" w:hAnsi="Times New Roman" w:cs="Times New Roman"/>
          <w:i/>
          <w:iCs/>
          <w:sz w:val="24"/>
          <w:szCs w:val="24"/>
        </w:rPr>
        <w:t>is a person who reserves judgment until both sides of any argument are apparent;</w:t>
      </w:r>
    </w:p>
    <w:p w14:paraId="0E064F27" w14:textId="35A933ED"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is not unduly sensitive or suspicious</w:t>
      </w:r>
      <w:r w:rsidR="00424A5A">
        <w:rPr>
          <w:rFonts w:ascii="Times New Roman" w:hAnsi="Times New Roman" w:cs="Times New Roman"/>
          <w:i/>
          <w:iCs/>
          <w:sz w:val="24"/>
          <w:szCs w:val="24"/>
        </w:rPr>
        <w:t>;</w:t>
      </w:r>
    </w:p>
    <w:p w14:paraId="231735A8" w14:textId="77777777"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 xml:space="preserve">is not to be confused with the person raising the complaint of apparent bias. The last is an important point in a case like the present where the appellant has made some allegations which on any view appear extreme and improbable; </w:t>
      </w:r>
    </w:p>
    <w:p w14:paraId="4C722122" w14:textId="77777777"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 xml:space="preserve">is not, on the other hand complacent; </w:t>
      </w:r>
    </w:p>
    <w:p w14:paraId="516DEA8B" w14:textId="77777777"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knows that justice must not only be, but must be seen to be, unbiased and knows that judges, like anybody else, have their weaknesses - an observation with perhaps particular relevance in relation to unconscious predisposition;</w:t>
      </w:r>
    </w:p>
    <w:p w14:paraId="00CBC47F" w14:textId="77777777"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 xml:space="preserve">“will not shrink from the conclusion, if it can be justified objectively, that things that they have done or said or associations that they have formed may make it difficult for them to judge the case before them impartially”; and </w:t>
      </w:r>
    </w:p>
    <w:p w14:paraId="243DE221" w14:textId="77777777" w:rsidR="00D2679D" w:rsidRPr="00AE6641" w:rsidRDefault="00D2679D" w:rsidP="00D2679D">
      <w:pPr>
        <w:pStyle w:val="ListParagraph"/>
        <w:numPr>
          <w:ilvl w:val="0"/>
          <w:numId w:val="7"/>
        </w:numPr>
        <w:spacing w:line="360" w:lineRule="auto"/>
        <w:ind w:left="1440"/>
        <w:jc w:val="both"/>
        <w:rPr>
          <w:rFonts w:ascii="Times New Roman" w:hAnsi="Times New Roman" w:cs="Times New Roman"/>
          <w:i/>
          <w:iCs/>
          <w:sz w:val="24"/>
          <w:szCs w:val="24"/>
        </w:rPr>
      </w:pPr>
      <w:r w:rsidRPr="00AE6641">
        <w:rPr>
          <w:rFonts w:ascii="Times New Roman" w:hAnsi="Times New Roman" w:cs="Times New Roman"/>
          <w:i/>
          <w:iCs/>
          <w:sz w:val="24"/>
          <w:szCs w:val="24"/>
        </w:rPr>
        <w:t>will also take the trouble to inform themselves on all matters that are relevant, and see it in “its overall social, political and geographical context”: para 3.</w:t>
      </w:r>
    </w:p>
    <w:p w14:paraId="6C4B2571" w14:textId="6C8C824A" w:rsidR="00230571" w:rsidRDefault="006032BE" w:rsidP="003D4B23">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[1</w:t>
      </w:r>
      <w:r w:rsidR="00AA50E6">
        <w:rPr>
          <w:rFonts w:ascii="Times New Roman" w:hAnsi="Times New Roman" w:cs="Times New Roman"/>
          <w:b/>
          <w:bCs/>
          <w:sz w:val="28"/>
          <w:szCs w:val="28"/>
        </w:rPr>
        <w:t>3</w:t>
      </w:r>
      <w:r w:rsidRPr="00A304BE">
        <w:rPr>
          <w:rFonts w:ascii="Times New Roman" w:hAnsi="Times New Roman" w:cs="Times New Roman"/>
          <w:b/>
          <w:bCs/>
          <w:sz w:val="28"/>
          <w:szCs w:val="28"/>
        </w:rPr>
        <w:t>]</w:t>
      </w:r>
      <w:r w:rsidR="00326997">
        <w:rPr>
          <w:rFonts w:ascii="Times New Roman" w:hAnsi="Times New Roman" w:cs="Times New Roman"/>
          <w:b/>
          <w:bCs/>
          <w:sz w:val="28"/>
          <w:szCs w:val="28"/>
        </w:rPr>
        <w:tab/>
      </w:r>
      <w:r w:rsidR="00AC6ED4" w:rsidRPr="00D67E84">
        <w:rPr>
          <w:rFonts w:ascii="Times New Roman" w:hAnsi="Times New Roman" w:cs="Times New Roman"/>
          <w:sz w:val="28"/>
          <w:szCs w:val="28"/>
        </w:rPr>
        <w:t xml:space="preserve">In </w:t>
      </w:r>
      <w:r w:rsidR="00AC6ED4" w:rsidRPr="00C1473B">
        <w:rPr>
          <w:rFonts w:ascii="Times New Roman" w:hAnsi="Times New Roman" w:cs="Times New Roman"/>
          <w:b/>
          <w:bCs/>
          <w:i/>
          <w:iCs/>
          <w:sz w:val="28"/>
          <w:szCs w:val="28"/>
        </w:rPr>
        <w:t>United States v Cordova</w:t>
      </w:r>
      <w:r w:rsidR="00AC6ED4" w:rsidRPr="00D67E84">
        <w:rPr>
          <w:rFonts w:ascii="Times New Roman" w:hAnsi="Times New Roman" w:cs="Times New Roman"/>
          <w:sz w:val="28"/>
          <w:szCs w:val="28"/>
        </w:rPr>
        <w:t xml:space="preserve"> (D.C, Cir</w:t>
      </w:r>
      <w:r w:rsidR="006D4024" w:rsidRPr="00D67E84">
        <w:rPr>
          <w:rFonts w:ascii="Times New Roman" w:hAnsi="Times New Roman" w:cs="Times New Roman"/>
          <w:sz w:val="28"/>
          <w:szCs w:val="28"/>
        </w:rPr>
        <w:t xml:space="preserve">. 2015) </w:t>
      </w:r>
      <w:r w:rsidR="006D4024" w:rsidRPr="00324B85">
        <w:rPr>
          <w:rFonts w:ascii="Times New Roman" w:hAnsi="Times New Roman" w:cs="Times New Roman"/>
          <w:sz w:val="28"/>
          <w:szCs w:val="28"/>
        </w:rPr>
        <w:t>the court held that the test requires that the court “take</w:t>
      </w:r>
      <w:r w:rsidR="009A114D" w:rsidRPr="00324B85">
        <w:rPr>
          <w:rFonts w:ascii="Times New Roman" w:hAnsi="Times New Roman" w:cs="Times New Roman"/>
          <w:sz w:val="28"/>
          <w:szCs w:val="28"/>
        </w:rPr>
        <w:t xml:space="preserve"> the perspective of a fully informed third-party observer who understands all the relevant facts and has examined the record and the law.”</w:t>
      </w:r>
      <w:r w:rsidR="00BD2929">
        <w:rPr>
          <w:rFonts w:ascii="Times New Roman" w:hAnsi="Times New Roman" w:cs="Times New Roman"/>
          <w:sz w:val="28"/>
          <w:szCs w:val="28"/>
        </w:rPr>
        <w:t xml:space="preserve"> </w:t>
      </w:r>
    </w:p>
    <w:p w14:paraId="67D944E7" w14:textId="77777777" w:rsidR="00F84A18" w:rsidRPr="00D8371B" w:rsidRDefault="00F84A18" w:rsidP="00D8371B">
      <w:pPr>
        <w:pStyle w:val="NoSpacing"/>
      </w:pPr>
    </w:p>
    <w:p w14:paraId="0811D06A" w14:textId="75DAC089" w:rsidR="007928EF" w:rsidRDefault="00434A33" w:rsidP="003D4B23">
      <w:pPr>
        <w:spacing w:line="360" w:lineRule="auto"/>
        <w:ind w:left="720" w:hanging="720"/>
        <w:jc w:val="both"/>
        <w:rPr>
          <w:rFonts w:ascii="Times New Roman" w:hAnsi="Times New Roman" w:cs="Times New Roman"/>
          <w:sz w:val="28"/>
          <w:szCs w:val="28"/>
        </w:rPr>
      </w:pPr>
      <w:r w:rsidRPr="00434A33">
        <w:rPr>
          <w:rFonts w:ascii="Times New Roman" w:hAnsi="Times New Roman" w:cs="Times New Roman"/>
          <w:color w:val="FF0000"/>
          <w:sz w:val="28"/>
          <w:szCs w:val="28"/>
        </w:rPr>
        <w:t xml:space="preserve"> </w:t>
      </w:r>
      <w:r w:rsidR="007928EF" w:rsidRPr="00B20311">
        <w:rPr>
          <w:rFonts w:ascii="Times New Roman" w:hAnsi="Times New Roman" w:cs="Times New Roman"/>
          <w:b/>
          <w:bCs/>
          <w:sz w:val="28"/>
          <w:szCs w:val="28"/>
        </w:rPr>
        <w:t>[1</w:t>
      </w:r>
      <w:r w:rsidR="00AA50E6">
        <w:rPr>
          <w:rFonts w:ascii="Times New Roman" w:hAnsi="Times New Roman" w:cs="Times New Roman"/>
          <w:b/>
          <w:bCs/>
          <w:sz w:val="28"/>
          <w:szCs w:val="28"/>
        </w:rPr>
        <w:t>4</w:t>
      </w:r>
      <w:r w:rsidR="007928EF" w:rsidRPr="00B20311">
        <w:rPr>
          <w:rFonts w:ascii="Times New Roman" w:hAnsi="Times New Roman" w:cs="Times New Roman"/>
          <w:b/>
          <w:bCs/>
          <w:sz w:val="28"/>
          <w:szCs w:val="28"/>
        </w:rPr>
        <w:t>]</w:t>
      </w:r>
      <w:r w:rsidR="007928EF" w:rsidRPr="00B20311">
        <w:rPr>
          <w:rFonts w:ascii="Times New Roman" w:hAnsi="Times New Roman" w:cs="Times New Roman"/>
          <w:b/>
          <w:bCs/>
          <w:sz w:val="28"/>
          <w:szCs w:val="28"/>
        </w:rPr>
        <w:tab/>
      </w:r>
      <w:r w:rsidR="007928EF">
        <w:rPr>
          <w:rFonts w:ascii="Times New Roman" w:hAnsi="Times New Roman" w:cs="Times New Roman"/>
          <w:sz w:val="28"/>
          <w:szCs w:val="28"/>
        </w:rPr>
        <w:t xml:space="preserve">In </w:t>
      </w:r>
      <w:bookmarkStart w:id="4" w:name="_Hlk148448868"/>
      <w:r w:rsidR="007928EF" w:rsidRPr="00176B81">
        <w:rPr>
          <w:rFonts w:ascii="Times New Roman" w:hAnsi="Times New Roman" w:cs="Times New Roman"/>
          <w:b/>
          <w:bCs/>
          <w:i/>
          <w:iCs/>
          <w:sz w:val="28"/>
          <w:szCs w:val="28"/>
        </w:rPr>
        <w:t>Belize Bank Ltd v AG of Belize</w:t>
      </w:r>
      <w:bookmarkEnd w:id="4"/>
      <w:r w:rsidR="001E0954" w:rsidRPr="00F47468">
        <w:rPr>
          <w:rStyle w:val="FootnoteReference"/>
          <w:rFonts w:ascii="Times New Roman" w:hAnsi="Times New Roman" w:cs="Times New Roman"/>
          <w:sz w:val="28"/>
          <w:szCs w:val="28"/>
          <w:u w:val="single"/>
        </w:rPr>
        <w:footnoteReference w:id="5"/>
      </w:r>
      <w:r w:rsidR="007928EF" w:rsidRPr="00F47468">
        <w:rPr>
          <w:rFonts w:ascii="Times New Roman" w:hAnsi="Times New Roman" w:cs="Times New Roman"/>
          <w:sz w:val="28"/>
          <w:szCs w:val="28"/>
        </w:rPr>
        <w:t xml:space="preserve"> </w:t>
      </w:r>
      <w:r w:rsidR="007928EF">
        <w:rPr>
          <w:rFonts w:ascii="Times New Roman" w:hAnsi="Times New Roman" w:cs="Times New Roman"/>
          <w:sz w:val="28"/>
          <w:szCs w:val="28"/>
        </w:rPr>
        <w:t xml:space="preserve">the Privy Council endorsed the court </w:t>
      </w:r>
      <w:r w:rsidR="007928EF" w:rsidRPr="00F501E7">
        <w:rPr>
          <w:rFonts w:ascii="Times New Roman" w:hAnsi="Times New Roman" w:cs="Times New Roman"/>
          <w:i/>
          <w:iCs/>
          <w:sz w:val="28"/>
          <w:szCs w:val="28"/>
        </w:rPr>
        <w:t>a</w:t>
      </w:r>
      <w:r w:rsidR="007928EF">
        <w:rPr>
          <w:rFonts w:ascii="Times New Roman" w:hAnsi="Times New Roman" w:cs="Times New Roman"/>
          <w:sz w:val="28"/>
          <w:szCs w:val="28"/>
        </w:rPr>
        <w:t xml:space="preserve"> </w:t>
      </w:r>
      <w:r w:rsidR="007928EF" w:rsidRPr="00F47468">
        <w:rPr>
          <w:rFonts w:ascii="Times New Roman" w:hAnsi="Times New Roman" w:cs="Times New Roman"/>
          <w:i/>
          <w:iCs/>
          <w:sz w:val="28"/>
          <w:szCs w:val="28"/>
        </w:rPr>
        <w:t>quo’s</w:t>
      </w:r>
      <w:r w:rsidR="007928EF">
        <w:rPr>
          <w:rFonts w:ascii="Times New Roman" w:hAnsi="Times New Roman" w:cs="Times New Roman"/>
          <w:sz w:val="28"/>
          <w:szCs w:val="28"/>
        </w:rPr>
        <w:t xml:space="preserve"> assertion that the fair-minded</w:t>
      </w:r>
      <w:r w:rsidR="00B20311">
        <w:rPr>
          <w:rFonts w:ascii="Times New Roman" w:hAnsi="Times New Roman" w:cs="Times New Roman"/>
          <w:sz w:val="28"/>
          <w:szCs w:val="28"/>
        </w:rPr>
        <w:t xml:space="preserve"> objective observer is not overly suspicious or finicky; he should be given some credit for his intelligence not to be swayed by any or every fancy of bias.</w:t>
      </w:r>
    </w:p>
    <w:p w14:paraId="024DBBE1" w14:textId="77777777" w:rsidR="00A65352" w:rsidRDefault="00A65352" w:rsidP="007A75F7">
      <w:pPr>
        <w:pStyle w:val="NoSpacing"/>
      </w:pPr>
    </w:p>
    <w:p w14:paraId="1646BD85" w14:textId="6582D7A3" w:rsidR="00A65352" w:rsidRDefault="00A65352" w:rsidP="003D4B23">
      <w:pPr>
        <w:spacing w:line="360" w:lineRule="auto"/>
        <w:ind w:left="720" w:hanging="720"/>
        <w:jc w:val="both"/>
        <w:rPr>
          <w:rFonts w:ascii="Times New Roman" w:hAnsi="Times New Roman" w:cs="Times New Roman"/>
          <w:sz w:val="28"/>
          <w:szCs w:val="28"/>
        </w:rPr>
      </w:pPr>
      <w:r w:rsidRPr="007A75F7">
        <w:rPr>
          <w:rFonts w:ascii="Times New Roman" w:hAnsi="Times New Roman" w:cs="Times New Roman"/>
          <w:b/>
          <w:bCs/>
          <w:sz w:val="28"/>
          <w:szCs w:val="28"/>
        </w:rPr>
        <w:t>[1</w:t>
      </w:r>
      <w:r w:rsidR="00B73B7C">
        <w:rPr>
          <w:rFonts w:ascii="Times New Roman" w:hAnsi="Times New Roman" w:cs="Times New Roman"/>
          <w:b/>
          <w:bCs/>
          <w:sz w:val="28"/>
          <w:szCs w:val="28"/>
        </w:rPr>
        <w:t>5</w:t>
      </w:r>
      <w:r w:rsidRPr="007A75F7">
        <w:rPr>
          <w:rFonts w:ascii="Times New Roman" w:hAnsi="Times New Roman" w:cs="Times New Roman"/>
          <w:b/>
          <w:bCs/>
          <w:sz w:val="28"/>
          <w:szCs w:val="28"/>
        </w:rPr>
        <w:t>]</w:t>
      </w:r>
      <w:r>
        <w:rPr>
          <w:rFonts w:ascii="Times New Roman" w:hAnsi="Times New Roman" w:cs="Times New Roman"/>
          <w:sz w:val="28"/>
          <w:szCs w:val="28"/>
        </w:rPr>
        <w:tab/>
        <w:t xml:space="preserve">Lord Bingham of Cornhill, in </w:t>
      </w:r>
      <w:bookmarkStart w:id="5" w:name="_Hlk148449073"/>
      <w:r w:rsidRPr="00DA0578">
        <w:rPr>
          <w:rFonts w:ascii="Times New Roman" w:hAnsi="Times New Roman" w:cs="Times New Roman"/>
          <w:b/>
          <w:bCs/>
          <w:i/>
          <w:iCs/>
          <w:sz w:val="28"/>
          <w:szCs w:val="28"/>
        </w:rPr>
        <w:t xml:space="preserve">R v </w:t>
      </w:r>
      <w:proofErr w:type="spellStart"/>
      <w:r w:rsidRPr="00DA0578">
        <w:rPr>
          <w:rFonts w:ascii="Times New Roman" w:hAnsi="Times New Roman" w:cs="Times New Roman"/>
          <w:b/>
          <w:bCs/>
          <w:i/>
          <w:iCs/>
          <w:sz w:val="28"/>
          <w:szCs w:val="28"/>
        </w:rPr>
        <w:t>Abdroikor</w:t>
      </w:r>
      <w:bookmarkEnd w:id="5"/>
      <w:proofErr w:type="spellEnd"/>
      <w:r w:rsidR="002231DC">
        <w:rPr>
          <w:rStyle w:val="FootnoteReference"/>
          <w:rFonts w:ascii="Times New Roman" w:hAnsi="Times New Roman" w:cs="Times New Roman"/>
          <w:sz w:val="28"/>
          <w:szCs w:val="28"/>
        </w:rPr>
        <w:footnoteReference w:id="6"/>
      </w:r>
      <w:r>
        <w:rPr>
          <w:rFonts w:ascii="Times New Roman" w:hAnsi="Times New Roman" w:cs="Times New Roman"/>
          <w:sz w:val="28"/>
          <w:szCs w:val="28"/>
        </w:rPr>
        <w:t>, noted that:</w:t>
      </w:r>
    </w:p>
    <w:p w14:paraId="3878A3E4" w14:textId="7ED387E9" w:rsidR="001C56AE" w:rsidRDefault="001C56AE" w:rsidP="000015AB">
      <w:pPr>
        <w:spacing w:line="360" w:lineRule="auto"/>
        <w:ind w:left="1440"/>
        <w:jc w:val="both"/>
        <w:rPr>
          <w:rFonts w:ascii="Times New Roman" w:hAnsi="Times New Roman" w:cs="Times New Roman"/>
          <w:i/>
          <w:iCs/>
          <w:sz w:val="24"/>
          <w:szCs w:val="24"/>
        </w:rPr>
      </w:pPr>
      <w:r w:rsidRPr="00B62519">
        <w:rPr>
          <w:rFonts w:ascii="Times New Roman" w:hAnsi="Times New Roman" w:cs="Times New Roman"/>
          <w:i/>
          <w:iCs/>
          <w:sz w:val="24"/>
          <w:szCs w:val="24"/>
        </w:rPr>
        <w:t>“The characteristics of the fair minded and informed observer are now well-understood</w:t>
      </w:r>
      <w:r w:rsidR="00240187" w:rsidRPr="00B62519">
        <w:rPr>
          <w:rFonts w:ascii="Times New Roman" w:hAnsi="Times New Roman" w:cs="Times New Roman"/>
          <w:i/>
          <w:iCs/>
          <w:sz w:val="24"/>
          <w:szCs w:val="24"/>
        </w:rPr>
        <w:t>: he must adopt a balanced approach and will be</w:t>
      </w:r>
      <w:r w:rsidR="008B3FBD" w:rsidRPr="00B62519">
        <w:rPr>
          <w:rFonts w:ascii="Times New Roman" w:hAnsi="Times New Roman" w:cs="Times New Roman"/>
          <w:i/>
          <w:iCs/>
          <w:sz w:val="24"/>
          <w:szCs w:val="24"/>
        </w:rPr>
        <w:t xml:space="preserve"> taken to be a reasonable member of the public, neither unduly </w:t>
      </w:r>
      <w:r w:rsidR="001F1045" w:rsidRPr="00B62519">
        <w:rPr>
          <w:rFonts w:ascii="Times New Roman" w:hAnsi="Times New Roman" w:cs="Times New Roman"/>
          <w:i/>
          <w:iCs/>
          <w:sz w:val="24"/>
          <w:szCs w:val="24"/>
        </w:rPr>
        <w:t>complacent</w:t>
      </w:r>
      <w:r w:rsidR="00E940BD" w:rsidRPr="00B62519">
        <w:rPr>
          <w:rFonts w:ascii="Times New Roman" w:hAnsi="Times New Roman" w:cs="Times New Roman"/>
          <w:i/>
          <w:iCs/>
          <w:sz w:val="24"/>
          <w:szCs w:val="24"/>
        </w:rPr>
        <w:t xml:space="preserve"> or naïve nor unduly c</w:t>
      </w:r>
      <w:r w:rsidR="001F1045" w:rsidRPr="00B62519">
        <w:rPr>
          <w:rFonts w:ascii="Times New Roman" w:hAnsi="Times New Roman" w:cs="Times New Roman"/>
          <w:i/>
          <w:iCs/>
          <w:sz w:val="24"/>
          <w:szCs w:val="24"/>
        </w:rPr>
        <w:t>y</w:t>
      </w:r>
      <w:r w:rsidR="00E940BD" w:rsidRPr="00B62519">
        <w:rPr>
          <w:rFonts w:ascii="Times New Roman" w:hAnsi="Times New Roman" w:cs="Times New Roman"/>
          <w:i/>
          <w:iCs/>
          <w:sz w:val="24"/>
          <w:szCs w:val="24"/>
        </w:rPr>
        <w:t>nical or suspicious”.</w:t>
      </w:r>
    </w:p>
    <w:p w14:paraId="4F369CD8" w14:textId="77777777" w:rsidR="00D8371B" w:rsidRDefault="00D8371B" w:rsidP="00D8371B">
      <w:pPr>
        <w:pStyle w:val="NoSpacing"/>
      </w:pPr>
    </w:p>
    <w:p w14:paraId="18875900" w14:textId="0A134B72" w:rsidR="001D0B7F" w:rsidRDefault="001D0B7F" w:rsidP="00665F9F">
      <w:pPr>
        <w:spacing w:line="360" w:lineRule="auto"/>
        <w:ind w:left="720" w:hanging="720"/>
        <w:jc w:val="both"/>
        <w:rPr>
          <w:rFonts w:ascii="Times New Roman" w:hAnsi="Times New Roman" w:cs="Times New Roman"/>
          <w:sz w:val="28"/>
          <w:szCs w:val="28"/>
        </w:rPr>
      </w:pPr>
      <w:r w:rsidRPr="00665F9F">
        <w:rPr>
          <w:rFonts w:ascii="Times New Roman" w:hAnsi="Times New Roman" w:cs="Times New Roman"/>
          <w:b/>
          <w:bCs/>
          <w:sz w:val="28"/>
          <w:szCs w:val="28"/>
        </w:rPr>
        <w:t>[1</w:t>
      </w:r>
      <w:r w:rsidR="00B73B7C">
        <w:rPr>
          <w:rFonts w:ascii="Times New Roman" w:hAnsi="Times New Roman" w:cs="Times New Roman"/>
          <w:b/>
          <w:bCs/>
          <w:sz w:val="28"/>
          <w:szCs w:val="28"/>
        </w:rPr>
        <w:t>6</w:t>
      </w:r>
      <w:r w:rsidRPr="00665F9F">
        <w:rPr>
          <w:rFonts w:ascii="Times New Roman" w:hAnsi="Times New Roman" w:cs="Times New Roman"/>
          <w:b/>
          <w:bCs/>
          <w:sz w:val="28"/>
          <w:szCs w:val="28"/>
        </w:rPr>
        <w:t>]</w:t>
      </w:r>
      <w:r w:rsidR="00D300F4">
        <w:rPr>
          <w:rFonts w:ascii="Times New Roman" w:hAnsi="Times New Roman" w:cs="Times New Roman"/>
          <w:sz w:val="28"/>
          <w:szCs w:val="28"/>
        </w:rPr>
        <w:tab/>
        <w:t>Returning to the same concept of the “fair-minded</w:t>
      </w:r>
      <w:r w:rsidR="001E43D9">
        <w:rPr>
          <w:rFonts w:ascii="Times New Roman" w:hAnsi="Times New Roman" w:cs="Times New Roman"/>
          <w:sz w:val="28"/>
          <w:szCs w:val="28"/>
        </w:rPr>
        <w:t xml:space="preserve"> and informed observer” in </w:t>
      </w:r>
      <w:r w:rsidR="001E43D9" w:rsidRPr="00DA0578">
        <w:rPr>
          <w:rFonts w:ascii="Times New Roman" w:hAnsi="Times New Roman" w:cs="Times New Roman"/>
          <w:b/>
          <w:bCs/>
          <w:i/>
          <w:iCs/>
          <w:sz w:val="28"/>
          <w:szCs w:val="28"/>
        </w:rPr>
        <w:t>Prince Jefri Bolkiah v State</w:t>
      </w:r>
      <w:r w:rsidR="002026D6" w:rsidRPr="00DA0578">
        <w:rPr>
          <w:rFonts w:ascii="Times New Roman" w:hAnsi="Times New Roman" w:cs="Times New Roman"/>
          <w:b/>
          <w:bCs/>
          <w:i/>
          <w:iCs/>
          <w:sz w:val="28"/>
          <w:szCs w:val="28"/>
        </w:rPr>
        <w:t xml:space="preserve"> of Brunei </w:t>
      </w:r>
      <w:r w:rsidR="00665F9F" w:rsidRPr="00DA0578">
        <w:rPr>
          <w:rFonts w:ascii="Times New Roman" w:hAnsi="Times New Roman" w:cs="Times New Roman"/>
          <w:b/>
          <w:bCs/>
          <w:i/>
          <w:iCs/>
          <w:sz w:val="28"/>
          <w:szCs w:val="28"/>
        </w:rPr>
        <w:t>Darussalam</w:t>
      </w:r>
      <w:r w:rsidR="002026D6">
        <w:rPr>
          <w:rStyle w:val="FootnoteReference"/>
          <w:rFonts w:ascii="Times New Roman" w:hAnsi="Times New Roman" w:cs="Times New Roman"/>
          <w:sz w:val="28"/>
          <w:szCs w:val="28"/>
        </w:rPr>
        <w:footnoteReference w:id="7"/>
      </w:r>
      <w:r w:rsidR="00665F9F">
        <w:rPr>
          <w:rFonts w:ascii="Times New Roman" w:hAnsi="Times New Roman" w:cs="Times New Roman"/>
          <w:sz w:val="28"/>
          <w:szCs w:val="28"/>
        </w:rPr>
        <w:t>,</w:t>
      </w:r>
      <w:r w:rsidR="00D31BB5">
        <w:rPr>
          <w:rFonts w:ascii="Times New Roman" w:hAnsi="Times New Roman" w:cs="Times New Roman"/>
          <w:sz w:val="28"/>
          <w:szCs w:val="28"/>
        </w:rPr>
        <w:t xml:space="preserve"> Lord Bingham added:</w:t>
      </w:r>
    </w:p>
    <w:p w14:paraId="14FB7143" w14:textId="77777777" w:rsidR="00E50509" w:rsidRDefault="00E50509" w:rsidP="00E50509">
      <w:pPr>
        <w:pStyle w:val="NoSpacing"/>
      </w:pPr>
    </w:p>
    <w:p w14:paraId="12712868" w14:textId="7D1457D4" w:rsidR="00D31BB5" w:rsidRPr="00005D96" w:rsidRDefault="001E0A03" w:rsidP="00E50509">
      <w:pPr>
        <w:spacing w:line="360" w:lineRule="auto"/>
        <w:ind w:left="1440"/>
        <w:jc w:val="both"/>
        <w:rPr>
          <w:rFonts w:ascii="Times New Roman" w:hAnsi="Times New Roman" w:cs="Times New Roman"/>
          <w:i/>
          <w:iCs/>
          <w:sz w:val="24"/>
          <w:szCs w:val="24"/>
        </w:rPr>
      </w:pPr>
      <w:r w:rsidRPr="00005D96">
        <w:rPr>
          <w:rFonts w:ascii="Times New Roman" w:hAnsi="Times New Roman" w:cs="Times New Roman"/>
          <w:i/>
          <w:iCs/>
          <w:sz w:val="24"/>
          <w:szCs w:val="24"/>
        </w:rPr>
        <w:t>“The requirement that the observer be informed means that he does</w:t>
      </w:r>
      <w:r w:rsidR="00922C0B" w:rsidRPr="00005D96">
        <w:rPr>
          <w:rFonts w:ascii="Times New Roman" w:hAnsi="Times New Roman" w:cs="Times New Roman"/>
          <w:i/>
          <w:iCs/>
          <w:sz w:val="24"/>
          <w:szCs w:val="24"/>
        </w:rPr>
        <w:t xml:space="preserve"> not come to the matter as a stranger or complete outsider; he must be taken to have a reasonable working grasp of how things are usually done.”</w:t>
      </w:r>
    </w:p>
    <w:p w14:paraId="49A2EFA7" w14:textId="77777777" w:rsidR="00841DA3" w:rsidRPr="00BA6097" w:rsidRDefault="00841DA3" w:rsidP="00BA6097">
      <w:pPr>
        <w:pStyle w:val="NoSpacing"/>
      </w:pPr>
    </w:p>
    <w:p w14:paraId="1334C0BA" w14:textId="7C9A4E7B" w:rsidR="008C00CE" w:rsidRPr="00605CE0" w:rsidRDefault="00680AF1" w:rsidP="00680AF1">
      <w:pPr>
        <w:spacing w:line="360" w:lineRule="auto"/>
        <w:ind w:left="720" w:right="720" w:hanging="720"/>
        <w:jc w:val="both"/>
        <w:rPr>
          <w:rFonts w:ascii="Times New Roman" w:hAnsi="Times New Roman" w:cs="Times New Roman"/>
          <w:i/>
          <w:iCs/>
          <w:sz w:val="28"/>
          <w:szCs w:val="28"/>
        </w:rPr>
      </w:pPr>
      <w:r w:rsidRPr="00973170">
        <w:rPr>
          <w:rFonts w:ascii="Times New Roman" w:hAnsi="Times New Roman" w:cs="Times New Roman"/>
          <w:b/>
          <w:bCs/>
          <w:sz w:val="28"/>
          <w:szCs w:val="28"/>
        </w:rPr>
        <w:t>[1</w:t>
      </w:r>
      <w:r w:rsidR="00B73B7C">
        <w:rPr>
          <w:rFonts w:ascii="Times New Roman" w:hAnsi="Times New Roman" w:cs="Times New Roman"/>
          <w:b/>
          <w:bCs/>
          <w:sz w:val="28"/>
          <w:szCs w:val="28"/>
        </w:rPr>
        <w:t>7</w:t>
      </w:r>
      <w:r w:rsidRPr="00973170">
        <w:rPr>
          <w:rFonts w:ascii="Times New Roman" w:hAnsi="Times New Roman" w:cs="Times New Roman"/>
          <w:b/>
          <w:bCs/>
          <w:sz w:val="28"/>
          <w:szCs w:val="28"/>
        </w:rPr>
        <w:t>]</w:t>
      </w:r>
      <w:r>
        <w:rPr>
          <w:rFonts w:ascii="Times New Roman" w:hAnsi="Times New Roman" w:cs="Times New Roman"/>
          <w:sz w:val="28"/>
          <w:szCs w:val="28"/>
        </w:rPr>
        <w:tab/>
      </w:r>
      <w:r w:rsidR="008C00CE" w:rsidRPr="00680AF1">
        <w:rPr>
          <w:rFonts w:ascii="Times New Roman" w:hAnsi="Times New Roman" w:cs="Times New Roman"/>
          <w:sz w:val="28"/>
          <w:szCs w:val="28"/>
        </w:rPr>
        <w:t>The position of the fair-minded and informed observer is not to be</w:t>
      </w:r>
      <w:r w:rsidR="00F14030" w:rsidRPr="00680AF1">
        <w:rPr>
          <w:rFonts w:ascii="Times New Roman" w:hAnsi="Times New Roman" w:cs="Times New Roman"/>
          <w:sz w:val="28"/>
          <w:szCs w:val="28"/>
        </w:rPr>
        <w:t xml:space="preserve"> confused with that of the person making the allegation of bias; such a litigant lacks the objectiv</w:t>
      </w:r>
      <w:r w:rsidR="00841DA3" w:rsidRPr="00680AF1">
        <w:rPr>
          <w:rFonts w:ascii="Times New Roman" w:hAnsi="Times New Roman" w:cs="Times New Roman"/>
          <w:sz w:val="28"/>
          <w:szCs w:val="28"/>
        </w:rPr>
        <w:t xml:space="preserve">ity which </w:t>
      </w:r>
      <w:r w:rsidR="0006196C" w:rsidRPr="00680AF1">
        <w:rPr>
          <w:rFonts w:ascii="Times New Roman" w:hAnsi="Times New Roman" w:cs="Times New Roman"/>
          <w:sz w:val="28"/>
          <w:szCs w:val="28"/>
        </w:rPr>
        <w:t>is the characteristic of the fair-minded and informed observer (</w:t>
      </w:r>
      <w:bookmarkStart w:id="7" w:name="_Hlk148449577"/>
      <w:r w:rsidR="0006196C" w:rsidRPr="004D2AC6">
        <w:rPr>
          <w:rFonts w:ascii="Times New Roman" w:hAnsi="Times New Roman" w:cs="Times New Roman"/>
          <w:b/>
          <w:bCs/>
          <w:i/>
          <w:iCs/>
          <w:sz w:val="28"/>
          <w:szCs w:val="28"/>
        </w:rPr>
        <w:t>Harb</w:t>
      </w:r>
      <w:r w:rsidR="00DD397D" w:rsidRPr="004D2AC6">
        <w:rPr>
          <w:rFonts w:ascii="Times New Roman" w:hAnsi="Times New Roman" w:cs="Times New Roman"/>
          <w:b/>
          <w:bCs/>
          <w:i/>
          <w:iCs/>
          <w:sz w:val="28"/>
          <w:szCs w:val="28"/>
        </w:rPr>
        <w:t xml:space="preserve"> v HRH Prince Abdul Aziz bin Fahd bin Abdul </w:t>
      </w:r>
      <w:r w:rsidR="006E175B" w:rsidRPr="004D2AC6">
        <w:rPr>
          <w:rFonts w:ascii="Times New Roman" w:hAnsi="Times New Roman" w:cs="Times New Roman"/>
          <w:b/>
          <w:bCs/>
          <w:i/>
          <w:iCs/>
          <w:sz w:val="28"/>
          <w:szCs w:val="28"/>
        </w:rPr>
        <w:t xml:space="preserve">Aziz </w:t>
      </w:r>
      <w:r w:rsidR="006E175B" w:rsidRPr="00605CE0">
        <w:rPr>
          <w:rFonts w:ascii="Times New Roman" w:hAnsi="Times New Roman" w:cs="Times New Roman"/>
          <w:i/>
          <w:iCs/>
          <w:sz w:val="28"/>
          <w:szCs w:val="28"/>
        </w:rPr>
        <w:t>[2016] EWCA Civ 556</w:t>
      </w:r>
      <w:bookmarkEnd w:id="7"/>
      <w:r w:rsidR="006E175B" w:rsidRPr="00605CE0">
        <w:rPr>
          <w:rFonts w:ascii="Times New Roman" w:hAnsi="Times New Roman" w:cs="Times New Roman"/>
          <w:i/>
          <w:iCs/>
          <w:sz w:val="28"/>
          <w:szCs w:val="28"/>
        </w:rPr>
        <w:t>, at paragraph 69</w:t>
      </w:r>
      <w:r w:rsidR="006E175B" w:rsidRPr="00680AF1">
        <w:rPr>
          <w:rFonts w:ascii="Times New Roman" w:hAnsi="Times New Roman" w:cs="Times New Roman"/>
          <w:sz w:val="28"/>
          <w:szCs w:val="28"/>
        </w:rPr>
        <w:t>)</w:t>
      </w:r>
      <w:r w:rsidR="00F814C6" w:rsidRPr="00680AF1">
        <w:rPr>
          <w:rFonts w:ascii="Times New Roman" w:hAnsi="Times New Roman" w:cs="Times New Roman"/>
          <w:sz w:val="28"/>
          <w:szCs w:val="28"/>
        </w:rPr>
        <w:t>.  Nor is the opinion of the fair-minded and informed observer to be equated with the presumed or actual</w:t>
      </w:r>
      <w:r w:rsidR="00FF47A9" w:rsidRPr="00680AF1">
        <w:rPr>
          <w:rFonts w:ascii="Times New Roman" w:hAnsi="Times New Roman" w:cs="Times New Roman"/>
          <w:sz w:val="28"/>
          <w:szCs w:val="28"/>
        </w:rPr>
        <w:t xml:space="preserve"> views of practicing lawyers (</w:t>
      </w:r>
      <w:bookmarkStart w:id="8" w:name="_Hlk148449784"/>
      <w:r w:rsidR="00FF47A9" w:rsidRPr="00C06929">
        <w:rPr>
          <w:rFonts w:ascii="Times New Roman" w:hAnsi="Times New Roman" w:cs="Times New Roman"/>
          <w:b/>
          <w:bCs/>
          <w:i/>
          <w:iCs/>
          <w:sz w:val="28"/>
          <w:szCs w:val="28"/>
        </w:rPr>
        <w:t xml:space="preserve">Sengupta v General Medical </w:t>
      </w:r>
      <w:r w:rsidR="00A63D9E" w:rsidRPr="00C06929">
        <w:rPr>
          <w:rFonts w:ascii="Times New Roman" w:hAnsi="Times New Roman" w:cs="Times New Roman"/>
          <w:b/>
          <w:bCs/>
          <w:i/>
          <w:iCs/>
          <w:sz w:val="28"/>
          <w:szCs w:val="28"/>
        </w:rPr>
        <w:t xml:space="preserve">Council </w:t>
      </w:r>
      <w:r w:rsidR="00A63D9E" w:rsidRPr="00605CE0">
        <w:rPr>
          <w:rFonts w:ascii="Times New Roman" w:hAnsi="Times New Roman" w:cs="Times New Roman"/>
          <w:i/>
          <w:iCs/>
          <w:sz w:val="28"/>
          <w:szCs w:val="28"/>
        </w:rPr>
        <w:t>[2002] EWCA Civ 1104</w:t>
      </w:r>
      <w:bookmarkEnd w:id="8"/>
      <w:r w:rsidR="00A63D9E" w:rsidRPr="00605CE0">
        <w:rPr>
          <w:rFonts w:ascii="Times New Roman" w:hAnsi="Times New Roman" w:cs="Times New Roman"/>
          <w:i/>
          <w:iCs/>
          <w:sz w:val="28"/>
          <w:szCs w:val="28"/>
        </w:rPr>
        <w:t>, at paragraph 10-11).</w:t>
      </w:r>
    </w:p>
    <w:p w14:paraId="41F2C06B" w14:textId="77777777" w:rsidR="004414E4" w:rsidRPr="004414E4" w:rsidRDefault="004414E4" w:rsidP="00973170">
      <w:pPr>
        <w:pStyle w:val="NoSpacing"/>
      </w:pPr>
    </w:p>
    <w:p w14:paraId="3018C964" w14:textId="1BE0DE7D" w:rsidR="004414E4" w:rsidRPr="001F3F31" w:rsidRDefault="001F3F31" w:rsidP="001F3F31">
      <w:pPr>
        <w:spacing w:line="360" w:lineRule="auto"/>
        <w:ind w:left="720" w:right="720" w:hanging="720"/>
        <w:jc w:val="both"/>
        <w:rPr>
          <w:rFonts w:ascii="Times New Roman" w:hAnsi="Times New Roman" w:cs="Times New Roman"/>
          <w:sz w:val="28"/>
          <w:szCs w:val="28"/>
        </w:rPr>
      </w:pPr>
      <w:r w:rsidRPr="00973170">
        <w:rPr>
          <w:rFonts w:ascii="Times New Roman" w:hAnsi="Times New Roman" w:cs="Times New Roman"/>
          <w:b/>
          <w:bCs/>
          <w:sz w:val="28"/>
          <w:szCs w:val="28"/>
        </w:rPr>
        <w:t>[1</w:t>
      </w:r>
      <w:r w:rsidR="00513E0F">
        <w:rPr>
          <w:rFonts w:ascii="Times New Roman" w:hAnsi="Times New Roman" w:cs="Times New Roman"/>
          <w:b/>
          <w:bCs/>
          <w:sz w:val="28"/>
          <w:szCs w:val="28"/>
        </w:rPr>
        <w:t>8</w:t>
      </w:r>
      <w:r w:rsidRPr="00973170">
        <w:rPr>
          <w:rFonts w:ascii="Times New Roman" w:hAnsi="Times New Roman" w:cs="Times New Roman"/>
          <w:b/>
          <w:bCs/>
          <w:sz w:val="28"/>
          <w:szCs w:val="28"/>
        </w:rPr>
        <w:t>]</w:t>
      </w:r>
      <w:r>
        <w:rPr>
          <w:rFonts w:ascii="Times New Roman" w:hAnsi="Times New Roman" w:cs="Times New Roman"/>
          <w:sz w:val="28"/>
          <w:szCs w:val="28"/>
        </w:rPr>
        <w:tab/>
      </w:r>
      <w:r w:rsidR="00631956" w:rsidRPr="001F3F31">
        <w:rPr>
          <w:rFonts w:ascii="Times New Roman" w:hAnsi="Times New Roman" w:cs="Times New Roman"/>
          <w:sz w:val="28"/>
          <w:szCs w:val="28"/>
        </w:rPr>
        <w:t>The relevant facts that are to be taken to the fair-minded and informed observer are not limited to</w:t>
      </w:r>
      <w:r w:rsidR="00E43B53" w:rsidRPr="001F3F31">
        <w:rPr>
          <w:rFonts w:ascii="Times New Roman" w:hAnsi="Times New Roman" w:cs="Times New Roman"/>
          <w:sz w:val="28"/>
          <w:szCs w:val="28"/>
        </w:rPr>
        <w:t xml:space="preserve"> those which are in the public domain (</w:t>
      </w:r>
      <w:r w:rsidR="00E43B53" w:rsidRPr="00695646">
        <w:rPr>
          <w:rFonts w:ascii="Times New Roman" w:hAnsi="Times New Roman" w:cs="Times New Roman"/>
          <w:b/>
          <w:bCs/>
          <w:i/>
          <w:iCs/>
          <w:sz w:val="28"/>
          <w:szCs w:val="28"/>
        </w:rPr>
        <w:t>V</w:t>
      </w:r>
      <w:r w:rsidR="00B36B23" w:rsidRPr="00695646">
        <w:rPr>
          <w:rFonts w:ascii="Times New Roman" w:hAnsi="Times New Roman" w:cs="Times New Roman"/>
          <w:b/>
          <w:bCs/>
          <w:i/>
          <w:iCs/>
          <w:sz w:val="28"/>
          <w:szCs w:val="28"/>
        </w:rPr>
        <w:t>i</w:t>
      </w:r>
      <w:r w:rsidR="00E43B53" w:rsidRPr="00695646">
        <w:rPr>
          <w:rFonts w:ascii="Times New Roman" w:hAnsi="Times New Roman" w:cs="Times New Roman"/>
          <w:b/>
          <w:bCs/>
          <w:i/>
          <w:iCs/>
          <w:sz w:val="28"/>
          <w:szCs w:val="28"/>
        </w:rPr>
        <w:t>rdi v Law Society</w:t>
      </w:r>
      <w:r w:rsidR="00E43B53" w:rsidRPr="00605CE0">
        <w:rPr>
          <w:rFonts w:ascii="Times New Roman" w:hAnsi="Times New Roman" w:cs="Times New Roman"/>
          <w:i/>
          <w:iCs/>
          <w:sz w:val="28"/>
          <w:szCs w:val="28"/>
        </w:rPr>
        <w:t xml:space="preserve"> [</w:t>
      </w:r>
      <w:r w:rsidR="00DC12F1" w:rsidRPr="00605CE0">
        <w:rPr>
          <w:rFonts w:ascii="Times New Roman" w:hAnsi="Times New Roman" w:cs="Times New Roman"/>
          <w:i/>
          <w:iCs/>
          <w:sz w:val="28"/>
          <w:szCs w:val="28"/>
        </w:rPr>
        <w:t>2010] EWCA Civ 100, at paragraph 42-49</w:t>
      </w:r>
      <w:r w:rsidR="00DC12F1" w:rsidRPr="001F3F31">
        <w:rPr>
          <w:rFonts w:ascii="Times New Roman" w:hAnsi="Times New Roman" w:cs="Times New Roman"/>
          <w:sz w:val="28"/>
          <w:szCs w:val="28"/>
        </w:rPr>
        <w:t>).</w:t>
      </w:r>
    </w:p>
    <w:p w14:paraId="3BF44B0E" w14:textId="77777777" w:rsidR="00382E2E" w:rsidRPr="00382E2E" w:rsidRDefault="00382E2E" w:rsidP="00973170">
      <w:pPr>
        <w:pStyle w:val="NoSpacing"/>
      </w:pPr>
    </w:p>
    <w:p w14:paraId="7D22D28C" w14:textId="7BE6C751" w:rsidR="00382E2E" w:rsidRDefault="00973170" w:rsidP="00973170">
      <w:pPr>
        <w:spacing w:line="360" w:lineRule="auto"/>
        <w:ind w:left="720" w:right="720" w:hanging="720"/>
        <w:jc w:val="both"/>
        <w:rPr>
          <w:rFonts w:ascii="Times New Roman" w:hAnsi="Times New Roman" w:cs="Times New Roman"/>
          <w:i/>
          <w:iCs/>
          <w:sz w:val="28"/>
          <w:szCs w:val="28"/>
        </w:rPr>
      </w:pPr>
      <w:r w:rsidRPr="00973170">
        <w:rPr>
          <w:rFonts w:ascii="Times New Roman" w:hAnsi="Times New Roman" w:cs="Times New Roman"/>
          <w:b/>
          <w:bCs/>
          <w:sz w:val="28"/>
          <w:szCs w:val="28"/>
        </w:rPr>
        <w:t>[1</w:t>
      </w:r>
      <w:r w:rsidR="00E40491">
        <w:rPr>
          <w:rFonts w:ascii="Times New Roman" w:hAnsi="Times New Roman" w:cs="Times New Roman"/>
          <w:b/>
          <w:bCs/>
          <w:sz w:val="28"/>
          <w:szCs w:val="28"/>
        </w:rPr>
        <w:t>9</w:t>
      </w:r>
      <w:r w:rsidRPr="00973170">
        <w:rPr>
          <w:rFonts w:ascii="Times New Roman" w:hAnsi="Times New Roman" w:cs="Times New Roman"/>
          <w:b/>
          <w:bCs/>
          <w:sz w:val="28"/>
          <w:szCs w:val="28"/>
        </w:rPr>
        <w:t>]</w:t>
      </w:r>
      <w:r w:rsidRPr="00973170">
        <w:rPr>
          <w:rFonts w:ascii="Times New Roman" w:hAnsi="Times New Roman" w:cs="Times New Roman"/>
          <w:b/>
          <w:bCs/>
          <w:sz w:val="28"/>
          <w:szCs w:val="28"/>
        </w:rPr>
        <w:tab/>
      </w:r>
      <w:r w:rsidR="00382E2E" w:rsidRPr="00973170">
        <w:rPr>
          <w:rFonts w:ascii="Times New Roman" w:hAnsi="Times New Roman" w:cs="Times New Roman"/>
          <w:sz w:val="28"/>
          <w:szCs w:val="28"/>
        </w:rPr>
        <w:t xml:space="preserve">The matters that will be considered by the fair-minded and informed </w:t>
      </w:r>
      <w:r w:rsidR="008D2091" w:rsidRPr="00973170">
        <w:rPr>
          <w:rFonts w:ascii="Times New Roman" w:hAnsi="Times New Roman" w:cs="Times New Roman"/>
          <w:sz w:val="28"/>
          <w:szCs w:val="28"/>
        </w:rPr>
        <w:t>observer include any explanation given by the judge as to their knowledge or app</w:t>
      </w:r>
      <w:r w:rsidR="00B7080A" w:rsidRPr="00973170">
        <w:rPr>
          <w:rFonts w:ascii="Times New Roman" w:hAnsi="Times New Roman" w:cs="Times New Roman"/>
          <w:sz w:val="28"/>
          <w:szCs w:val="28"/>
        </w:rPr>
        <w:t>reciation of the relevant circumstances, the issue being not whether</w:t>
      </w:r>
      <w:r w:rsidR="00886AA0" w:rsidRPr="00973170">
        <w:rPr>
          <w:rFonts w:ascii="Times New Roman" w:hAnsi="Times New Roman" w:cs="Times New Roman"/>
          <w:sz w:val="28"/>
          <w:szCs w:val="28"/>
        </w:rPr>
        <w:t xml:space="preserve"> such explanation is to</w:t>
      </w:r>
      <w:r w:rsidR="00605CE0">
        <w:rPr>
          <w:rFonts w:ascii="Times New Roman" w:hAnsi="Times New Roman" w:cs="Times New Roman"/>
          <w:sz w:val="28"/>
          <w:szCs w:val="28"/>
        </w:rPr>
        <w:t xml:space="preserve"> be</w:t>
      </w:r>
      <w:r w:rsidR="00886AA0" w:rsidRPr="00973170">
        <w:rPr>
          <w:rFonts w:ascii="Times New Roman" w:hAnsi="Times New Roman" w:cs="Times New Roman"/>
          <w:sz w:val="28"/>
          <w:szCs w:val="28"/>
        </w:rPr>
        <w:t xml:space="preserve"> accepted or rejected but whether there is a real possibility of bias</w:t>
      </w:r>
      <w:r w:rsidR="003256F8" w:rsidRPr="00973170">
        <w:rPr>
          <w:rFonts w:ascii="Times New Roman" w:hAnsi="Times New Roman" w:cs="Times New Roman"/>
          <w:sz w:val="28"/>
          <w:szCs w:val="28"/>
        </w:rPr>
        <w:t xml:space="preserve"> notwithstanding the explanation.  This may be of particular relevance when a decision in relation to recusal is </w:t>
      </w:r>
      <w:r w:rsidR="003256F8" w:rsidRPr="00A23F8D">
        <w:rPr>
          <w:rFonts w:ascii="Times New Roman" w:hAnsi="Times New Roman" w:cs="Times New Roman"/>
          <w:sz w:val="28"/>
          <w:szCs w:val="28"/>
        </w:rPr>
        <w:t>being made</w:t>
      </w:r>
      <w:r w:rsidR="00A23F8D" w:rsidRPr="00A23F8D">
        <w:rPr>
          <w:rFonts w:ascii="Times New Roman" w:hAnsi="Times New Roman" w:cs="Times New Roman"/>
          <w:sz w:val="28"/>
          <w:szCs w:val="28"/>
        </w:rPr>
        <w:t xml:space="preserve"> or</w:t>
      </w:r>
      <w:r w:rsidR="003256F8" w:rsidRPr="00A23F8D">
        <w:rPr>
          <w:rFonts w:ascii="Times New Roman" w:hAnsi="Times New Roman" w:cs="Times New Roman"/>
          <w:sz w:val="28"/>
          <w:szCs w:val="28"/>
        </w:rPr>
        <w:t xml:space="preserve"> reviewed on</w:t>
      </w:r>
      <w:r w:rsidR="007641CD" w:rsidRPr="00A23F8D">
        <w:rPr>
          <w:rFonts w:ascii="Times New Roman" w:hAnsi="Times New Roman" w:cs="Times New Roman"/>
          <w:sz w:val="28"/>
          <w:szCs w:val="28"/>
        </w:rPr>
        <w:t xml:space="preserve"> </w:t>
      </w:r>
      <w:r w:rsidR="007641CD" w:rsidRPr="00973170">
        <w:rPr>
          <w:rFonts w:ascii="Times New Roman" w:hAnsi="Times New Roman" w:cs="Times New Roman"/>
          <w:sz w:val="28"/>
          <w:szCs w:val="28"/>
        </w:rPr>
        <w:t>appeal (</w:t>
      </w:r>
      <w:proofErr w:type="spellStart"/>
      <w:r w:rsidR="007641CD" w:rsidRPr="00B20633">
        <w:rPr>
          <w:rFonts w:ascii="Times New Roman" w:hAnsi="Times New Roman" w:cs="Times New Roman"/>
          <w:b/>
          <w:bCs/>
          <w:i/>
          <w:iCs/>
          <w:sz w:val="28"/>
          <w:szCs w:val="28"/>
        </w:rPr>
        <w:t>Hawell</w:t>
      </w:r>
      <w:proofErr w:type="spellEnd"/>
      <w:r w:rsidR="007641CD" w:rsidRPr="00B20633">
        <w:rPr>
          <w:rFonts w:ascii="Times New Roman" w:hAnsi="Times New Roman" w:cs="Times New Roman"/>
          <w:b/>
          <w:bCs/>
          <w:i/>
          <w:iCs/>
          <w:sz w:val="28"/>
          <w:szCs w:val="28"/>
        </w:rPr>
        <w:t xml:space="preserve"> and others v Lees-Millais and others</w:t>
      </w:r>
      <w:r w:rsidR="007641CD" w:rsidRPr="00605CE0">
        <w:rPr>
          <w:rFonts w:ascii="Times New Roman" w:hAnsi="Times New Roman" w:cs="Times New Roman"/>
          <w:i/>
          <w:iCs/>
          <w:sz w:val="28"/>
          <w:szCs w:val="28"/>
        </w:rPr>
        <w:t xml:space="preserve"> [2007]</w:t>
      </w:r>
      <w:r w:rsidR="00A0536C" w:rsidRPr="00605CE0">
        <w:rPr>
          <w:rFonts w:ascii="Times New Roman" w:hAnsi="Times New Roman" w:cs="Times New Roman"/>
          <w:i/>
          <w:iCs/>
          <w:sz w:val="28"/>
          <w:szCs w:val="28"/>
        </w:rPr>
        <w:t xml:space="preserve"> EWCA Civ 720, at paragraph 7).</w:t>
      </w:r>
    </w:p>
    <w:p w14:paraId="61E80B02" w14:textId="77777777" w:rsidR="00833E7E" w:rsidRPr="00605CE0" w:rsidRDefault="00833E7E" w:rsidP="00833E7E">
      <w:pPr>
        <w:pStyle w:val="NoSpacing"/>
      </w:pPr>
    </w:p>
    <w:p w14:paraId="7E1B1354" w14:textId="72981978" w:rsidR="00FF6CE9" w:rsidRPr="00522553" w:rsidRDefault="00E35ED0" w:rsidP="00522553">
      <w:pPr>
        <w:pStyle w:val="NoSpacing"/>
        <w:spacing w:line="360" w:lineRule="auto"/>
        <w:ind w:left="720" w:hanging="720"/>
        <w:jc w:val="both"/>
        <w:rPr>
          <w:rFonts w:ascii="Times New Roman" w:hAnsi="Times New Roman" w:cs="Times New Roman"/>
          <w:sz w:val="28"/>
          <w:szCs w:val="28"/>
        </w:rPr>
      </w:pPr>
      <w:r w:rsidRPr="00AE59ED">
        <w:rPr>
          <w:rFonts w:ascii="Times New Roman" w:hAnsi="Times New Roman" w:cs="Times New Roman"/>
          <w:b/>
          <w:bCs/>
          <w:sz w:val="28"/>
          <w:szCs w:val="28"/>
        </w:rPr>
        <w:t>[</w:t>
      </w:r>
      <w:r w:rsidR="00E40491">
        <w:rPr>
          <w:rFonts w:ascii="Times New Roman" w:hAnsi="Times New Roman" w:cs="Times New Roman"/>
          <w:b/>
          <w:bCs/>
          <w:sz w:val="28"/>
          <w:szCs w:val="28"/>
        </w:rPr>
        <w:t>20</w:t>
      </w:r>
      <w:r w:rsidRPr="00AE59ED">
        <w:rPr>
          <w:rFonts w:ascii="Times New Roman" w:hAnsi="Times New Roman" w:cs="Times New Roman"/>
          <w:b/>
          <w:bCs/>
          <w:sz w:val="28"/>
          <w:szCs w:val="28"/>
        </w:rPr>
        <w:t>]</w:t>
      </w:r>
      <w:r w:rsidR="00741CDF">
        <w:rPr>
          <w:rFonts w:ascii="Times New Roman" w:hAnsi="Times New Roman" w:cs="Times New Roman"/>
          <w:b/>
          <w:bCs/>
          <w:sz w:val="28"/>
          <w:szCs w:val="28"/>
        </w:rPr>
        <w:tab/>
      </w:r>
      <w:r w:rsidR="00ED6DAA" w:rsidRPr="00522553">
        <w:rPr>
          <w:rFonts w:ascii="Times New Roman" w:hAnsi="Times New Roman" w:cs="Times New Roman"/>
          <w:sz w:val="28"/>
          <w:szCs w:val="28"/>
        </w:rPr>
        <w:t xml:space="preserve">Our fictional reasonable, objective and informed person is not a lawyer, but neither is he/she a person </w:t>
      </w:r>
      <w:r w:rsidR="00744ED8" w:rsidRPr="00522553">
        <w:rPr>
          <w:rFonts w:ascii="Times New Roman" w:hAnsi="Times New Roman" w:cs="Times New Roman"/>
          <w:sz w:val="28"/>
          <w:szCs w:val="28"/>
        </w:rPr>
        <w:t>wholly uninformed about the law in general or the issue to be decided.  He/she is not to be</w:t>
      </w:r>
      <w:r w:rsidR="00BA42E2" w:rsidRPr="00522553">
        <w:rPr>
          <w:rFonts w:ascii="Times New Roman" w:hAnsi="Times New Roman" w:cs="Times New Roman"/>
          <w:sz w:val="28"/>
          <w:szCs w:val="28"/>
        </w:rPr>
        <w:t xml:space="preserve"> assumed to have a detailed know</w:t>
      </w:r>
      <w:r w:rsidR="00FC4C7B" w:rsidRPr="00522553">
        <w:rPr>
          <w:rFonts w:ascii="Times New Roman" w:hAnsi="Times New Roman" w:cs="Times New Roman"/>
          <w:sz w:val="28"/>
          <w:szCs w:val="28"/>
        </w:rPr>
        <w:t>ledge of the law, or of the character or ability of a particular judge.  Yet he/she</w:t>
      </w:r>
      <w:r w:rsidR="001E348A" w:rsidRPr="00522553">
        <w:rPr>
          <w:rFonts w:ascii="Times New Roman" w:hAnsi="Times New Roman" w:cs="Times New Roman"/>
          <w:sz w:val="28"/>
          <w:szCs w:val="28"/>
        </w:rPr>
        <w:t xml:space="preserve"> is taken to understand th</w:t>
      </w:r>
      <w:r w:rsidR="00B20633">
        <w:rPr>
          <w:rFonts w:ascii="Times New Roman" w:hAnsi="Times New Roman" w:cs="Times New Roman"/>
          <w:sz w:val="28"/>
          <w:szCs w:val="28"/>
        </w:rPr>
        <w:t>e</w:t>
      </w:r>
      <w:r w:rsidR="001E348A" w:rsidRPr="00522553">
        <w:rPr>
          <w:rFonts w:ascii="Times New Roman" w:hAnsi="Times New Roman" w:cs="Times New Roman"/>
          <w:sz w:val="28"/>
          <w:szCs w:val="28"/>
        </w:rPr>
        <w:t xml:space="preserve"> dynamics of modern judicial practice.  Modern judges</w:t>
      </w:r>
      <w:r w:rsidR="003D5C3B" w:rsidRPr="00522553">
        <w:rPr>
          <w:rFonts w:ascii="Times New Roman" w:hAnsi="Times New Roman" w:cs="Times New Roman"/>
          <w:sz w:val="28"/>
          <w:szCs w:val="28"/>
        </w:rPr>
        <w:t xml:space="preserve"> </w:t>
      </w:r>
      <w:r w:rsidR="00293761">
        <w:rPr>
          <w:rFonts w:ascii="Times New Roman" w:hAnsi="Times New Roman" w:cs="Times New Roman"/>
          <w:sz w:val="28"/>
          <w:szCs w:val="28"/>
        </w:rPr>
        <w:t>‘</w:t>
      </w:r>
      <w:r w:rsidR="003D5C3B" w:rsidRPr="00522553">
        <w:rPr>
          <w:rFonts w:ascii="Times New Roman" w:hAnsi="Times New Roman" w:cs="Times New Roman"/>
          <w:sz w:val="28"/>
          <w:szCs w:val="28"/>
        </w:rPr>
        <w:t>are not expected to wait until the end of a case before they start thinking about the issues,</w:t>
      </w:r>
      <w:r w:rsidR="00926F57" w:rsidRPr="00522553">
        <w:rPr>
          <w:rFonts w:ascii="Times New Roman" w:hAnsi="Times New Roman" w:cs="Times New Roman"/>
          <w:sz w:val="28"/>
          <w:szCs w:val="28"/>
        </w:rPr>
        <w:t xml:space="preserve"> or to sit mute while evidence is advanced and arguments are presented.  On</w:t>
      </w:r>
      <w:r w:rsidR="00BD536B" w:rsidRPr="00522553">
        <w:rPr>
          <w:rFonts w:ascii="Times New Roman" w:hAnsi="Times New Roman" w:cs="Times New Roman"/>
          <w:sz w:val="28"/>
          <w:szCs w:val="28"/>
        </w:rPr>
        <w:t xml:space="preserve"> the contrary, they will often from tentative opinions on matters in issue, and</w:t>
      </w:r>
      <w:r w:rsidR="009E439F" w:rsidRPr="00522553">
        <w:rPr>
          <w:rFonts w:ascii="Times New Roman" w:hAnsi="Times New Roman" w:cs="Times New Roman"/>
          <w:sz w:val="28"/>
          <w:szCs w:val="28"/>
        </w:rPr>
        <w:t xml:space="preserve"> counsel are often assisted by hearing those opinions, and being given an</w:t>
      </w:r>
      <w:r w:rsidR="00522553" w:rsidRPr="00522553">
        <w:rPr>
          <w:rFonts w:ascii="Times New Roman" w:hAnsi="Times New Roman" w:cs="Times New Roman"/>
          <w:sz w:val="28"/>
          <w:szCs w:val="28"/>
        </w:rPr>
        <w:t xml:space="preserve"> opportunity to deal with them</w:t>
      </w:r>
      <w:r w:rsidR="00C300F2">
        <w:rPr>
          <w:rFonts w:ascii="Times New Roman" w:hAnsi="Times New Roman" w:cs="Times New Roman"/>
          <w:sz w:val="28"/>
          <w:szCs w:val="28"/>
        </w:rPr>
        <w:t>’.  The expression of tentative views during the course of arguments as to matters on which the parties are permitted to make full submissions does not m</w:t>
      </w:r>
      <w:r w:rsidR="00266F47">
        <w:rPr>
          <w:rFonts w:ascii="Times New Roman" w:hAnsi="Times New Roman" w:cs="Times New Roman"/>
          <w:sz w:val="28"/>
          <w:szCs w:val="28"/>
        </w:rPr>
        <w:t>anifest</w:t>
      </w:r>
      <w:r w:rsidR="00043A5B">
        <w:rPr>
          <w:rFonts w:ascii="Times New Roman" w:hAnsi="Times New Roman" w:cs="Times New Roman"/>
          <w:sz w:val="28"/>
          <w:szCs w:val="28"/>
        </w:rPr>
        <w:t xml:space="preserve"> partiality or bias.  [</w:t>
      </w:r>
      <w:r w:rsidR="00043A5B" w:rsidRPr="00F501E7">
        <w:rPr>
          <w:rFonts w:ascii="Times New Roman" w:hAnsi="Times New Roman" w:cs="Times New Roman"/>
          <w:b/>
          <w:bCs/>
          <w:i/>
          <w:iCs/>
          <w:sz w:val="28"/>
          <w:szCs w:val="28"/>
        </w:rPr>
        <w:t>AJH Law</w:t>
      </w:r>
      <w:r w:rsidR="00273704" w:rsidRPr="00F501E7">
        <w:rPr>
          <w:rFonts w:ascii="Times New Roman" w:hAnsi="Times New Roman" w:cs="Times New Roman"/>
          <w:b/>
          <w:bCs/>
          <w:i/>
          <w:iCs/>
          <w:sz w:val="28"/>
          <w:szCs w:val="28"/>
        </w:rPr>
        <w:t xml:space="preserve">yers Pty Ltd v Careri </w:t>
      </w:r>
      <w:r w:rsidR="00273704">
        <w:rPr>
          <w:rFonts w:ascii="Times New Roman" w:hAnsi="Times New Roman" w:cs="Times New Roman"/>
          <w:sz w:val="28"/>
          <w:szCs w:val="28"/>
        </w:rPr>
        <w:t>(2011) 34 VR 236]</w:t>
      </w:r>
    </w:p>
    <w:p w14:paraId="2A91D4A6" w14:textId="77777777" w:rsidR="00FB5884" w:rsidRPr="00B11801" w:rsidRDefault="00FB5884" w:rsidP="00B11801">
      <w:pPr>
        <w:pStyle w:val="NoSpacing"/>
      </w:pPr>
    </w:p>
    <w:p w14:paraId="02C722C7" w14:textId="77777777" w:rsidR="00E35ED0" w:rsidRPr="00FF6CE9" w:rsidRDefault="00E35ED0" w:rsidP="00AE59ED">
      <w:pPr>
        <w:pStyle w:val="NoSpacing"/>
      </w:pPr>
    </w:p>
    <w:p w14:paraId="6EC10649" w14:textId="2E0BE2D8" w:rsidR="00FF6CE9" w:rsidRPr="00AE59ED" w:rsidRDefault="00AE59ED" w:rsidP="00AE59ED">
      <w:pPr>
        <w:spacing w:line="360" w:lineRule="auto"/>
        <w:ind w:left="720" w:right="720" w:hanging="720"/>
        <w:jc w:val="both"/>
        <w:rPr>
          <w:rFonts w:ascii="Times New Roman" w:hAnsi="Times New Roman" w:cs="Times New Roman"/>
          <w:sz w:val="28"/>
          <w:szCs w:val="28"/>
        </w:rPr>
      </w:pPr>
      <w:r w:rsidRPr="00AE59ED">
        <w:rPr>
          <w:rFonts w:ascii="Times New Roman" w:hAnsi="Times New Roman" w:cs="Times New Roman"/>
          <w:b/>
          <w:bCs/>
          <w:sz w:val="28"/>
          <w:szCs w:val="28"/>
        </w:rPr>
        <w:t>[</w:t>
      </w:r>
      <w:r w:rsidR="00637A91">
        <w:rPr>
          <w:rFonts w:ascii="Times New Roman" w:hAnsi="Times New Roman" w:cs="Times New Roman"/>
          <w:b/>
          <w:bCs/>
          <w:sz w:val="28"/>
          <w:szCs w:val="28"/>
        </w:rPr>
        <w:t>2</w:t>
      </w:r>
      <w:r w:rsidR="00E40491">
        <w:rPr>
          <w:rFonts w:ascii="Times New Roman" w:hAnsi="Times New Roman" w:cs="Times New Roman"/>
          <w:b/>
          <w:bCs/>
          <w:sz w:val="28"/>
          <w:szCs w:val="28"/>
        </w:rPr>
        <w:t>1</w:t>
      </w:r>
      <w:r w:rsidRPr="00AE59ED">
        <w:rPr>
          <w:rFonts w:ascii="Times New Roman" w:hAnsi="Times New Roman" w:cs="Times New Roman"/>
          <w:b/>
          <w:bCs/>
          <w:sz w:val="28"/>
          <w:szCs w:val="28"/>
        </w:rPr>
        <w:t>]</w:t>
      </w:r>
      <w:r>
        <w:rPr>
          <w:rFonts w:ascii="Times New Roman" w:hAnsi="Times New Roman" w:cs="Times New Roman"/>
          <w:sz w:val="28"/>
          <w:szCs w:val="28"/>
        </w:rPr>
        <w:tab/>
      </w:r>
      <w:r w:rsidR="003D57E1" w:rsidRPr="00AE59ED">
        <w:rPr>
          <w:rFonts w:ascii="Times New Roman" w:hAnsi="Times New Roman" w:cs="Times New Roman"/>
          <w:sz w:val="28"/>
          <w:szCs w:val="28"/>
        </w:rPr>
        <w:t>The fact that a judge has previously dealt with other aspect of the litigation in respect of which the application for</w:t>
      </w:r>
      <w:r w:rsidR="009A0E06" w:rsidRPr="00AE59ED">
        <w:rPr>
          <w:rFonts w:ascii="Times New Roman" w:hAnsi="Times New Roman" w:cs="Times New Roman"/>
          <w:sz w:val="28"/>
          <w:szCs w:val="28"/>
        </w:rPr>
        <w:t xml:space="preserve"> recusal is made, or that the judge has previously (whether in the same case or another case) found that evidence of </w:t>
      </w:r>
      <w:r w:rsidR="00E17427" w:rsidRPr="00AE59ED">
        <w:rPr>
          <w:rFonts w:ascii="Times New Roman" w:hAnsi="Times New Roman" w:cs="Times New Roman"/>
          <w:sz w:val="28"/>
          <w:szCs w:val="28"/>
        </w:rPr>
        <w:t xml:space="preserve">one of the parties or a witness to be unreliable, is not of itself sufficient to give rise to apparent bias on the part of </w:t>
      </w:r>
      <w:r w:rsidR="00C44F66" w:rsidRPr="00AE59ED">
        <w:rPr>
          <w:rFonts w:ascii="Times New Roman" w:hAnsi="Times New Roman" w:cs="Times New Roman"/>
          <w:sz w:val="28"/>
          <w:szCs w:val="28"/>
        </w:rPr>
        <w:t xml:space="preserve">that judge.  </w:t>
      </w:r>
    </w:p>
    <w:p w14:paraId="7D5FD08B" w14:textId="77777777" w:rsidR="00C44F66" w:rsidRPr="00C44F66" w:rsidRDefault="00C44F66" w:rsidP="00FB5884">
      <w:pPr>
        <w:pStyle w:val="NoSpacing"/>
      </w:pPr>
    </w:p>
    <w:p w14:paraId="3B2CDB44" w14:textId="05ED45ED" w:rsidR="00C51D42" w:rsidRPr="0064367A" w:rsidRDefault="00736B16" w:rsidP="00AD2F84">
      <w:pPr>
        <w:spacing w:line="360" w:lineRule="auto"/>
        <w:ind w:left="720" w:hanging="720"/>
        <w:jc w:val="both"/>
        <w:rPr>
          <w:rFonts w:ascii="Times New Roman" w:hAnsi="Times New Roman" w:cs="Times New Roman"/>
          <w:sz w:val="28"/>
          <w:szCs w:val="28"/>
        </w:rPr>
      </w:pPr>
      <w:r w:rsidRPr="0064367A">
        <w:rPr>
          <w:rFonts w:ascii="Times New Roman" w:hAnsi="Times New Roman" w:cs="Times New Roman"/>
          <w:b/>
          <w:bCs/>
          <w:sz w:val="28"/>
          <w:szCs w:val="28"/>
        </w:rPr>
        <w:t>[2</w:t>
      </w:r>
      <w:r w:rsidR="00CA20C4">
        <w:rPr>
          <w:rFonts w:ascii="Times New Roman" w:hAnsi="Times New Roman" w:cs="Times New Roman"/>
          <w:b/>
          <w:bCs/>
          <w:sz w:val="28"/>
          <w:szCs w:val="28"/>
        </w:rPr>
        <w:t>2</w:t>
      </w:r>
      <w:r w:rsidRPr="0064367A">
        <w:rPr>
          <w:rFonts w:ascii="Times New Roman" w:hAnsi="Times New Roman" w:cs="Times New Roman"/>
          <w:b/>
          <w:bCs/>
          <w:sz w:val="28"/>
          <w:szCs w:val="28"/>
        </w:rPr>
        <w:t>]</w:t>
      </w:r>
      <w:r w:rsidR="00AD2F84" w:rsidRPr="0064367A">
        <w:rPr>
          <w:rFonts w:ascii="Times New Roman" w:hAnsi="Times New Roman" w:cs="Times New Roman"/>
          <w:b/>
          <w:bCs/>
          <w:sz w:val="28"/>
          <w:szCs w:val="28"/>
        </w:rPr>
        <w:tab/>
      </w:r>
      <w:r w:rsidR="001709FB" w:rsidRPr="0064367A">
        <w:rPr>
          <w:rFonts w:ascii="Times New Roman" w:hAnsi="Times New Roman" w:cs="Times New Roman"/>
          <w:sz w:val="28"/>
          <w:szCs w:val="28"/>
        </w:rPr>
        <w:t>There should be proper grounds for the objection to the judge; a recusal application is not a vehicle by</w:t>
      </w:r>
      <w:r w:rsidR="00F57AC5" w:rsidRPr="0064367A">
        <w:rPr>
          <w:rFonts w:ascii="Times New Roman" w:hAnsi="Times New Roman" w:cs="Times New Roman"/>
          <w:sz w:val="28"/>
          <w:szCs w:val="28"/>
        </w:rPr>
        <w:t xml:space="preserve"> which a litigant can attempt to select the judge that they want to hear</w:t>
      </w:r>
      <w:r w:rsidR="00341FE7" w:rsidRPr="0064367A">
        <w:rPr>
          <w:rFonts w:ascii="Times New Roman" w:hAnsi="Times New Roman" w:cs="Times New Roman"/>
          <w:sz w:val="28"/>
          <w:szCs w:val="28"/>
        </w:rPr>
        <w:t xml:space="preserve"> their case (</w:t>
      </w:r>
      <w:proofErr w:type="spellStart"/>
      <w:r w:rsidR="00341FE7" w:rsidRPr="0035005E">
        <w:rPr>
          <w:rFonts w:ascii="Times New Roman" w:hAnsi="Times New Roman" w:cs="Times New Roman"/>
          <w:b/>
          <w:bCs/>
          <w:i/>
          <w:iCs/>
          <w:sz w:val="28"/>
          <w:szCs w:val="28"/>
        </w:rPr>
        <w:t>Triodos</w:t>
      </w:r>
      <w:proofErr w:type="spellEnd"/>
      <w:r w:rsidR="00341FE7" w:rsidRPr="0035005E">
        <w:rPr>
          <w:rFonts w:ascii="Times New Roman" w:hAnsi="Times New Roman" w:cs="Times New Roman"/>
          <w:b/>
          <w:bCs/>
          <w:i/>
          <w:iCs/>
          <w:sz w:val="28"/>
          <w:szCs w:val="28"/>
        </w:rPr>
        <w:t xml:space="preserve"> Bank NV</w:t>
      </w:r>
      <w:r w:rsidR="00341FE7" w:rsidRPr="0064367A">
        <w:rPr>
          <w:rFonts w:ascii="Times New Roman" w:hAnsi="Times New Roman" w:cs="Times New Roman"/>
          <w:sz w:val="28"/>
          <w:szCs w:val="28"/>
        </w:rPr>
        <w:t>, at paragraph 7).</w:t>
      </w:r>
    </w:p>
    <w:p w14:paraId="577DF6CB" w14:textId="77777777" w:rsidR="00AD2F84" w:rsidRPr="0064367A" w:rsidRDefault="00AD2F84" w:rsidP="00AD2F84">
      <w:pPr>
        <w:pStyle w:val="NoSpacing"/>
        <w:rPr>
          <w:sz w:val="28"/>
          <w:szCs w:val="28"/>
        </w:rPr>
      </w:pPr>
    </w:p>
    <w:p w14:paraId="33D46638" w14:textId="52B4AB6A" w:rsidR="00EC3FD6" w:rsidRPr="0064367A" w:rsidRDefault="00AD2F84" w:rsidP="00AD2F84">
      <w:pPr>
        <w:spacing w:line="360" w:lineRule="auto"/>
        <w:ind w:left="720" w:hanging="720"/>
        <w:jc w:val="both"/>
        <w:rPr>
          <w:rFonts w:ascii="Times New Roman" w:hAnsi="Times New Roman" w:cs="Times New Roman"/>
          <w:sz w:val="28"/>
          <w:szCs w:val="28"/>
        </w:rPr>
      </w:pPr>
      <w:r w:rsidRPr="0064367A">
        <w:rPr>
          <w:rFonts w:ascii="Times New Roman" w:hAnsi="Times New Roman" w:cs="Times New Roman"/>
          <w:b/>
          <w:bCs/>
          <w:sz w:val="28"/>
          <w:szCs w:val="28"/>
        </w:rPr>
        <w:t>[2</w:t>
      </w:r>
      <w:r w:rsidR="00CA20C4">
        <w:rPr>
          <w:rFonts w:ascii="Times New Roman" w:hAnsi="Times New Roman" w:cs="Times New Roman"/>
          <w:b/>
          <w:bCs/>
          <w:sz w:val="28"/>
          <w:szCs w:val="28"/>
        </w:rPr>
        <w:t>3</w:t>
      </w:r>
      <w:r w:rsidRPr="0064367A">
        <w:rPr>
          <w:rFonts w:ascii="Times New Roman" w:hAnsi="Times New Roman" w:cs="Times New Roman"/>
          <w:b/>
          <w:bCs/>
          <w:sz w:val="28"/>
          <w:szCs w:val="28"/>
        </w:rPr>
        <w:t>]</w:t>
      </w:r>
      <w:r w:rsidRPr="0064367A">
        <w:rPr>
          <w:rFonts w:ascii="Times New Roman" w:hAnsi="Times New Roman" w:cs="Times New Roman"/>
          <w:sz w:val="28"/>
          <w:szCs w:val="28"/>
        </w:rPr>
        <w:tab/>
      </w:r>
      <w:r w:rsidR="00EC3FD6" w:rsidRPr="0064367A">
        <w:rPr>
          <w:rFonts w:ascii="Times New Roman" w:hAnsi="Times New Roman" w:cs="Times New Roman"/>
          <w:sz w:val="28"/>
          <w:szCs w:val="28"/>
        </w:rPr>
        <w:t>A recusal application should not be delayed for tactical reasons, a litigant cannot seek to have “the best of both</w:t>
      </w:r>
      <w:r w:rsidR="00D31438" w:rsidRPr="0064367A">
        <w:rPr>
          <w:rFonts w:ascii="Times New Roman" w:hAnsi="Times New Roman" w:cs="Times New Roman"/>
          <w:sz w:val="28"/>
          <w:szCs w:val="28"/>
        </w:rPr>
        <w:t xml:space="preserve"> world</w:t>
      </w:r>
      <w:r w:rsidR="005A4B80">
        <w:rPr>
          <w:rFonts w:ascii="Times New Roman" w:hAnsi="Times New Roman" w:cs="Times New Roman"/>
          <w:sz w:val="28"/>
          <w:szCs w:val="28"/>
        </w:rPr>
        <w:t>s</w:t>
      </w:r>
      <w:r w:rsidR="00D31438" w:rsidRPr="0064367A">
        <w:rPr>
          <w:rFonts w:ascii="Times New Roman" w:hAnsi="Times New Roman" w:cs="Times New Roman"/>
          <w:sz w:val="28"/>
          <w:szCs w:val="28"/>
        </w:rPr>
        <w:t xml:space="preserve">” by waiting to see if they will be successful </w:t>
      </w:r>
      <w:r w:rsidR="003458FF" w:rsidRPr="0064367A">
        <w:rPr>
          <w:rFonts w:ascii="Times New Roman" w:hAnsi="Times New Roman" w:cs="Times New Roman"/>
          <w:sz w:val="28"/>
          <w:szCs w:val="28"/>
        </w:rPr>
        <w:t>in</w:t>
      </w:r>
      <w:r w:rsidR="00D31438" w:rsidRPr="0064367A">
        <w:rPr>
          <w:rFonts w:ascii="Times New Roman" w:hAnsi="Times New Roman" w:cs="Times New Roman"/>
          <w:sz w:val="28"/>
          <w:szCs w:val="28"/>
        </w:rPr>
        <w:t xml:space="preserve"> the litigation once they have become aware of the facts that give</w:t>
      </w:r>
      <w:r w:rsidR="00C17190" w:rsidRPr="0064367A">
        <w:rPr>
          <w:rFonts w:ascii="Times New Roman" w:hAnsi="Times New Roman" w:cs="Times New Roman"/>
          <w:sz w:val="28"/>
          <w:szCs w:val="28"/>
        </w:rPr>
        <w:t xml:space="preserve"> rise to a complaint of bias, only raising the point once they have lost. The law does not permit</w:t>
      </w:r>
      <w:r w:rsidR="002C65A4" w:rsidRPr="0064367A">
        <w:rPr>
          <w:rFonts w:ascii="Times New Roman" w:hAnsi="Times New Roman" w:cs="Times New Roman"/>
          <w:sz w:val="28"/>
          <w:szCs w:val="28"/>
        </w:rPr>
        <w:t xml:space="preserve"> a litigant to do this (</w:t>
      </w:r>
      <w:proofErr w:type="spellStart"/>
      <w:r w:rsidR="002C65A4" w:rsidRPr="00767C4D">
        <w:rPr>
          <w:rFonts w:ascii="Times New Roman" w:hAnsi="Times New Roman" w:cs="Times New Roman"/>
          <w:b/>
          <w:bCs/>
          <w:i/>
          <w:iCs/>
          <w:sz w:val="28"/>
          <w:szCs w:val="28"/>
        </w:rPr>
        <w:t>Lacabail</w:t>
      </w:r>
      <w:proofErr w:type="spellEnd"/>
      <w:r w:rsidR="002C65A4" w:rsidRPr="0064367A">
        <w:rPr>
          <w:rFonts w:ascii="Times New Roman" w:hAnsi="Times New Roman" w:cs="Times New Roman"/>
          <w:sz w:val="28"/>
          <w:szCs w:val="28"/>
        </w:rPr>
        <w:t>, of paragraph 68-70).  A litigant</w:t>
      </w:r>
      <w:r w:rsidR="004119B1" w:rsidRPr="0064367A">
        <w:rPr>
          <w:rFonts w:ascii="Times New Roman" w:hAnsi="Times New Roman" w:cs="Times New Roman"/>
          <w:sz w:val="28"/>
          <w:szCs w:val="28"/>
        </w:rPr>
        <w:t xml:space="preserve"> has a duty to speak, once they become aware of such matters, if they are to sustain an objection on the group</w:t>
      </w:r>
      <w:r w:rsidR="00A16873" w:rsidRPr="0064367A">
        <w:rPr>
          <w:rFonts w:ascii="Times New Roman" w:hAnsi="Times New Roman" w:cs="Times New Roman"/>
          <w:sz w:val="28"/>
          <w:szCs w:val="28"/>
        </w:rPr>
        <w:t xml:space="preserve"> of bias (</w:t>
      </w:r>
      <w:r w:rsidR="00A16873" w:rsidRPr="00767C4D">
        <w:rPr>
          <w:rFonts w:ascii="Times New Roman" w:hAnsi="Times New Roman" w:cs="Times New Roman"/>
          <w:b/>
          <w:bCs/>
          <w:i/>
          <w:iCs/>
          <w:sz w:val="28"/>
          <w:szCs w:val="28"/>
        </w:rPr>
        <w:t>Ably</w:t>
      </w:r>
      <w:r w:rsidR="007C3EF4" w:rsidRPr="00767C4D">
        <w:rPr>
          <w:rFonts w:ascii="Times New Roman" w:hAnsi="Times New Roman" w:cs="Times New Roman"/>
          <w:b/>
          <w:bCs/>
          <w:i/>
          <w:iCs/>
          <w:sz w:val="28"/>
          <w:szCs w:val="28"/>
        </w:rPr>
        <w:t>a</w:t>
      </w:r>
      <w:r w:rsidR="00A342E8" w:rsidRPr="00767C4D">
        <w:rPr>
          <w:rFonts w:ascii="Times New Roman" w:hAnsi="Times New Roman" w:cs="Times New Roman"/>
          <w:b/>
          <w:bCs/>
          <w:i/>
          <w:iCs/>
          <w:sz w:val="28"/>
          <w:szCs w:val="28"/>
        </w:rPr>
        <w:t>zov</w:t>
      </w:r>
      <w:r w:rsidR="00A342E8" w:rsidRPr="0064367A">
        <w:rPr>
          <w:rFonts w:ascii="Times New Roman" w:hAnsi="Times New Roman" w:cs="Times New Roman"/>
          <w:sz w:val="28"/>
          <w:szCs w:val="28"/>
        </w:rPr>
        <w:t>, at</w:t>
      </w:r>
      <w:r w:rsidR="00A342E8" w:rsidRPr="0064367A">
        <w:rPr>
          <w:rFonts w:ascii="Times New Roman" w:hAnsi="Times New Roman" w:cs="Times New Roman"/>
          <w:i/>
          <w:iCs/>
          <w:sz w:val="28"/>
          <w:szCs w:val="28"/>
        </w:rPr>
        <w:t xml:space="preserve"> </w:t>
      </w:r>
      <w:r w:rsidR="00A342E8" w:rsidRPr="0064367A">
        <w:rPr>
          <w:rFonts w:ascii="Times New Roman" w:hAnsi="Times New Roman" w:cs="Times New Roman"/>
          <w:sz w:val="28"/>
          <w:szCs w:val="28"/>
        </w:rPr>
        <w:t>paragraph 89). As the Court of Appeal held in Baker: “it is not</w:t>
      </w:r>
      <w:r w:rsidR="001149A2" w:rsidRPr="0064367A">
        <w:rPr>
          <w:rFonts w:ascii="Times New Roman" w:hAnsi="Times New Roman" w:cs="Times New Roman"/>
          <w:sz w:val="28"/>
          <w:szCs w:val="28"/>
        </w:rPr>
        <w:t xml:space="preserve"> open to a party which thinks it has grounds for</w:t>
      </w:r>
      <w:r w:rsidR="001149A2" w:rsidRPr="0064367A">
        <w:rPr>
          <w:rFonts w:ascii="Times New Roman" w:hAnsi="Times New Roman" w:cs="Times New Roman"/>
          <w:i/>
          <w:iCs/>
          <w:sz w:val="28"/>
          <w:szCs w:val="28"/>
        </w:rPr>
        <w:t xml:space="preserve"> </w:t>
      </w:r>
      <w:r w:rsidR="001149A2" w:rsidRPr="0064367A">
        <w:rPr>
          <w:rFonts w:ascii="Times New Roman" w:hAnsi="Times New Roman" w:cs="Times New Roman"/>
          <w:sz w:val="28"/>
          <w:szCs w:val="28"/>
        </w:rPr>
        <w:t>asking for recusal to take a le</w:t>
      </w:r>
      <w:r w:rsidR="00565BCA" w:rsidRPr="0064367A">
        <w:rPr>
          <w:rFonts w:ascii="Times New Roman" w:hAnsi="Times New Roman" w:cs="Times New Roman"/>
          <w:sz w:val="28"/>
          <w:szCs w:val="28"/>
        </w:rPr>
        <w:t>isurely approach to raising the objection. Applications for recusal</w:t>
      </w:r>
      <w:r w:rsidR="00A11DB4" w:rsidRPr="0064367A">
        <w:rPr>
          <w:rFonts w:ascii="Times New Roman" w:hAnsi="Times New Roman" w:cs="Times New Roman"/>
          <w:sz w:val="28"/>
          <w:szCs w:val="28"/>
        </w:rPr>
        <w:t xml:space="preserve"> go </w:t>
      </w:r>
      <w:r w:rsidR="00C83CAD" w:rsidRPr="0064367A">
        <w:rPr>
          <w:rFonts w:ascii="Times New Roman" w:hAnsi="Times New Roman" w:cs="Times New Roman"/>
          <w:sz w:val="28"/>
          <w:szCs w:val="28"/>
        </w:rPr>
        <w:t xml:space="preserve">to the heart of the </w:t>
      </w:r>
      <w:r w:rsidR="00AE1A9A" w:rsidRPr="0064367A">
        <w:rPr>
          <w:rFonts w:ascii="Times New Roman" w:hAnsi="Times New Roman" w:cs="Times New Roman"/>
          <w:sz w:val="28"/>
          <w:szCs w:val="28"/>
        </w:rPr>
        <w:t>administration of justice and must be raised as soon</w:t>
      </w:r>
      <w:r w:rsidR="00991565" w:rsidRPr="0064367A">
        <w:rPr>
          <w:rFonts w:ascii="Times New Roman" w:hAnsi="Times New Roman" w:cs="Times New Roman"/>
          <w:sz w:val="28"/>
          <w:szCs w:val="28"/>
        </w:rPr>
        <w:t xml:space="preserve"> as is practicable.”</w:t>
      </w:r>
      <w:r w:rsidR="00442953" w:rsidRPr="0064367A">
        <w:rPr>
          <w:rFonts w:ascii="Times New Roman" w:hAnsi="Times New Roman" w:cs="Times New Roman"/>
          <w:sz w:val="28"/>
          <w:szCs w:val="28"/>
        </w:rPr>
        <w:t xml:space="preserve"> (Paragraph</w:t>
      </w:r>
      <w:r w:rsidR="00586748" w:rsidRPr="0064367A">
        <w:rPr>
          <w:rFonts w:ascii="Times New Roman" w:hAnsi="Times New Roman" w:cs="Times New Roman"/>
          <w:sz w:val="28"/>
          <w:szCs w:val="28"/>
        </w:rPr>
        <w:t xml:space="preserve"> 6.). In </w:t>
      </w:r>
      <w:r w:rsidR="00E37F96" w:rsidRPr="00767C4D">
        <w:rPr>
          <w:rFonts w:ascii="Times New Roman" w:hAnsi="Times New Roman" w:cs="Times New Roman"/>
          <w:b/>
          <w:bCs/>
          <w:i/>
          <w:iCs/>
          <w:sz w:val="28"/>
          <w:szCs w:val="28"/>
        </w:rPr>
        <w:t>BMF</w:t>
      </w:r>
      <w:r w:rsidR="00D44149" w:rsidRPr="00767C4D">
        <w:rPr>
          <w:rFonts w:ascii="Times New Roman" w:hAnsi="Times New Roman" w:cs="Times New Roman"/>
          <w:b/>
          <w:bCs/>
          <w:i/>
          <w:iCs/>
          <w:sz w:val="28"/>
          <w:szCs w:val="28"/>
        </w:rPr>
        <w:t xml:space="preserve"> Assets No 1 Ltd </w:t>
      </w:r>
      <w:r w:rsidR="00F978AE" w:rsidRPr="00767C4D">
        <w:rPr>
          <w:rFonts w:ascii="Times New Roman" w:hAnsi="Times New Roman" w:cs="Times New Roman"/>
          <w:b/>
          <w:bCs/>
          <w:i/>
          <w:iCs/>
          <w:sz w:val="28"/>
          <w:szCs w:val="28"/>
        </w:rPr>
        <w:t xml:space="preserve">and others v Sanne Group </w:t>
      </w:r>
      <w:r w:rsidR="00767C4D">
        <w:rPr>
          <w:rFonts w:ascii="Times New Roman" w:hAnsi="Times New Roman" w:cs="Times New Roman"/>
          <w:b/>
          <w:bCs/>
          <w:i/>
          <w:iCs/>
          <w:sz w:val="28"/>
          <w:szCs w:val="28"/>
        </w:rPr>
        <w:t>PLC</w:t>
      </w:r>
      <w:r w:rsidR="00F978AE" w:rsidRPr="00767C4D">
        <w:rPr>
          <w:rFonts w:ascii="Times New Roman" w:hAnsi="Times New Roman" w:cs="Times New Roman"/>
          <w:b/>
          <w:bCs/>
          <w:i/>
          <w:iCs/>
          <w:sz w:val="28"/>
          <w:szCs w:val="28"/>
        </w:rPr>
        <w:t xml:space="preserve"> and others </w:t>
      </w:r>
      <w:r w:rsidR="00F978AE" w:rsidRPr="00767C4D">
        <w:rPr>
          <w:rFonts w:ascii="Times New Roman" w:hAnsi="Times New Roman" w:cs="Times New Roman"/>
          <w:sz w:val="28"/>
          <w:szCs w:val="28"/>
        </w:rPr>
        <w:t>[2022]</w:t>
      </w:r>
      <w:r w:rsidR="00925FE3" w:rsidRPr="00767C4D">
        <w:rPr>
          <w:rFonts w:ascii="Times New Roman" w:hAnsi="Times New Roman" w:cs="Times New Roman"/>
          <w:sz w:val="28"/>
          <w:szCs w:val="28"/>
        </w:rPr>
        <w:t xml:space="preserve"> EWHC 140 (Ch), </w:t>
      </w:r>
      <w:r w:rsidR="00925FE3" w:rsidRPr="0064367A">
        <w:rPr>
          <w:rFonts w:ascii="Times New Roman" w:hAnsi="Times New Roman" w:cs="Times New Roman"/>
          <w:sz w:val="28"/>
          <w:szCs w:val="28"/>
        </w:rPr>
        <w:t>an application for recusal of the judge</w:t>
      </w:r>
      <w:r w:rsidR="00D53D8A" w:rsidRPr="0064367A">
        <w:rPr>
          <w:rFonts w:ascii="Times New Roman" w:hAnsi="Times New Roman" w:cs="Times New Roman"/>
          <w:sz w:val="28"/>
          <w:szCs w:val="28"/>
        </w:rPr>
        <w:t xml:space="preserve"> managing the litigation was refused on the ground of  inexcu</w:t>
      </w:r>
      <w:r w:rsidR="00EC58F1" w:rsidRPr="0064367A">
        <w:rPr>
          <w:rFonts w:ascii="Times New Roman" w:hAnsi="Times New Roman" w:cs="Times New Roman"/>
          <w:sz w:val="28"/>
          <w:szCs w:val="28"/>
        </w:rPr>
        <w:t>sable delay alone  (paragraph 142),</w:t>
      </w:r>
      <w:r w:rsidR="001738EF" w:rsidRPr="0064367A">
        <w:rPr>
          <w:rFonts w:ascii="Times New Roman" w:hAnsi="Times New Roman" w:cs="Times New Roman"/>
          <w:sz w:val="28"/>
          <w:szCs w:val="28"/>
        </w:rPr>
        <w:t xml:space="preserve"> where it had been made two days before a hearing</w:t>
      </w:r>
      <w:r w:rsidR="00546742" w:rsidRPr="0064367A">
        <w:rPr>
          <w:rFonts w:ascii="Times New Roman" w:hAnsi="Times New Roman" w:cs="Times New Roman"/>
          <w:sz w:val="28"/>
          <w:szCs w:val="28"/>
        </w:rPr>
        <w:t xml:space="preserve"> which had been listed before the judge several months in</w:t>
      </w:r>
      <w:r w:rsidR="00C35526" w:rsidRPr="0064367A">
        <w:rPr>
          <w:rFonts w:ascii="Times New Roman" w:hAnsi="Times New Roman" w:cs="Times New Roman"/>
          <w:sz w:val="28"/>
          <w:szCs w:val="28"/>
        </w:rPr>
        <w:t xml:space="preserve"> advance, and where the matters giving rise to the application had </w:t>
      </w:r>
      <w:r w:rsidR="00600992" w:rsidRPr="0064367A">
        <w:rPr>
          <w:rFonts w:ascii="Times New Roman" w:hAnsi="Times New Roman" w:cs="Times New Roman"/>
          <w:sz w:val="28"/>
          <w:szCs w:val="28"/>
        </w:rPr>
        <w:t>occurred between two and 11 months</w:t>
      </w:r>
      <w:r w:rsidR="008353DF" w:rsidRPr="0064367A">
        <w:rPr>
          <w:rFonts w:ascii="Times New Roman" w:hAnsi="Times New Roman" w:cs="Times New Roman"/>
          <w:sz w:val="28"/>
          <w:szCs w:val="28"/>
        </w:rPr>
        <w:t xml:space="preserve"> beforehand.”</w:t>
      </w:r>
    </w:p>
    <w:p w14:paraId="17AF82C8" w14:textId="77777777" w:rsidR="0099048A" w:rsidRPr="00B6069F" w:rsidRDefault="0099048A" w:rsidP="0099048A">
      <w:pPr>
        <w:pStyle w:val="NoSpacing"/>
      </w:pPr>
    </w:p>
    <w:p w14:paraId="2EE2132D" w14:textId="01BF93EC" w:rsidR="00D24385" w:rsidRPr="008C3717" w:rsidRDefault="0099048A" w:rsidP="006C6CBA">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SURVEY </w:t>
      </w:r>
      <w:r w:rsidR="006C6CBA">
        <w:rPr>
          <w:rFonts w:ascii="Times New Roman" w:hAnsi="Times New Roman" w:cs="Times New Roman"/>
          <w:b/>
          <w:bCs/>
          <w:sz w:val="28"/>
          <w:szCs w:val="28"/>
        </w:rPr>
        <w:t xml:space="preserve">AND ANALYSIS </w:t>
      </w:r>
      <w:r>
        <w:rPr>
          <w:rFonts w:ascii="Times New Roman" w:hAnsi="Times New Roman" w:cs="Times New Roman"/>
          <w:b/>
          <w:bCs/>
          <w:sz w:val="28"/>
          <w:szCs w:val="28"/>
        </w:rPr>
        <w:t>OF PARTIES</w:t>
      </w:r>
      <w:r w:rsidR="00821D16">
        <w:rPr>
          <w:rFonts w:ascii="Times New Roman" w:hAnsi="Times New Roman" w:cs="Times New Roman"/>
          <w:b/>
          <w:bCs/>
          <w:sz w:val="28"/>
          <w:szCs w:val="28"/>
        </w:rPr>
        <w:t>’</w:t>
      </w:r>
      <w:r>
        <w:rPr>
          <w:rFonts w:ascii="Times New Roman" w:hAnsi="Times New Roman" w:cs="Times New Roman"/>
          <w:b/>
          <w:bCs/>
          <w:sz w:val="28"/>
          <w:szCs w:val="28"/>
        </w:rPr>
        <w:t xml:space="preserve"> SUBMISSION</w:t>
      </w:r>
      <w:r w:rsidR="00F93C58">
        <w:rPr>
          <w:rFonts w:ascii="Times New Roman" w:hAnsi="Times New Roman" w:cs="Times New Roman"/>
          <w:b/>
          <w:bCs/>
          <w:sz w:val="28"/>
          <w:szCs w:val="28"/>
        </w:rPr>
        <w:t>S</w:t>
      </w:r>
    </w:p>
    <w:p w14:paraId="68A7E8EA" w14:textId="43C9819D" w:rsidR="006032BE" w:rsidRDefault="006032BE" w:rsidP="00DA4FB2">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[2</w:t>
      </w:r>
      <w:r w:rsidR="00CA20C4">
        <w:rPr>
          <w:rFonts w:ascii="Times New Roman" w:hAnsi="Times New Roman" w:cs="Times New Roman"/>
          <w:b/>
          <w:bCs/>
          <w:sz w:val="28"/>
          <w:szCs w:val="28"/>
        </w:rPr>
        <w:t>4</w:t>
      </w:r>
      <w:r w:rsidRPr="00A304BE">
        <w:rPr>
          <w:rFonts w:ascii="Times New Roman" w:hAnsi="Times New Roman" w:cs="Times New Roman"/>
          <w:b/>
          <w:bCs/>
          <w:sz w:val="28"/>
          <w:szCs w:val="28"/>
        </w:rPr>
        <w:t>]</w:t>
      </w:r>
      <w:r w:rsidR="0099048A">
        <w:rPr>
          <w:rFonts w:ascii="Times New Roman" w:hAnsi="Times New Roman" w:cs="Times New Roman"/>
          <w:b/>
          <w:bCs/>
          <w:sz w:val="28"/>
          <w:szCs w:val="28"/>
        </w:rPr>
        <w:tab/>
      </w:r>
      <w:r w:rsidR="00642904">
        <w:rPr>
          <w:rFonts w:ascii="Times New Roman" w:hAnsi="Times New Roman" w:cs="Times New Roman"/>
          <w:sz w:val="28"/>
          <w:szCs w:val="28"/>
        </w:rPr>
        <w:t>The Applicants’ case for my recusal is contained in Thabo Motoko’s founding affidavit.  And the Respondents’</w:t>
      </w:r>
      <w:r w:rsidR="009531BD">
        <w:rPr>
          <w:rFonts w:ascii="Times New Roman" w:hAnsi="Times New Roman" w:cs="Times New Roman"/>
          <w:sz w:val="28"/>
          <w:szCs w:val="28"/>
        </w:rPr>
        <w:t xml:space="preserve"> case is found in the opposing answering affidavit of Hon Richard </w:t>
      </w:r>
      <w:proofErr w:type="spellStart"/>
      <w:r w:rsidR="009531BD">
        <w:rPr>
          <w:rFonts w:ascii="Times New Roman" w:hAnsi="Times New Roman" w:cs="Times New Roman"/>
          <w:sz w:val="28"/>
          <w:szCs w:val="28"/>
        </w:rPr>
        <w:t>Ramoeletsi</w:t>
      </w:r>
      <w:proofErr w:type="spellEnd"/>
      <w:r w:rsidR="009531BD">
        <w:rPr>
          <w:rFonts w:ascii="Times New Roman" w:hAnsi="Times New Roman" w:cs="Times New Roman"/>
          <w:sz w:val="28"/>
          <w:szCs w:val="28"/>
        </w:rPr>
        <w:t xml:space="preserve"> and the </w:t>
      </w:r>
      <w:r w:rsidR="005C4A33">
        <w:rPr>
          <w:rFonts w:ascii="Times New Roman" w:hAnsi="Times New Roman" w:cs="Times New Roman"/>
          <w:sz w:val="28"/>
          <w:szCs w:val="28"/>
        </w:rPr>
        <w:t>confirmatory</w:t>
      </w:r>
      <w:r w:rsidR="009531BD">
        <w:rPr>
          <w:rFonts w:ascii="Times New Roman" w:hAnsi="Times New Roman" w:cs="Times New Roman"/>
          <w:sz w:val="28"/>
          <w:szCs w:val="28"/>
        </w:rPr>
        <w:t xml:space="preserve"> affidavit of Respondents’ attorney</w:t>
      </w:r>
      <w:r w:rsidR="003D507C">
        <w:rPr>
          <w:rFonts w:ascii="Times New Roman" w:hAnsi="Times New Roman" w:cs="Times New Roman"/>
          <w:sz w:val="28"/>
          <w:szCs w:val="28"/>
        </w:rPr>
        <w:t xml:space="preserve"> </w:t>
      </w:r>
      <w:r w:rsidR="005C4A33">
        <w:rPr>
          <w:rFonts w:ascii="Times New Roman" w:hAnsi="Times New Roman" w:cs="Times New Roman"/>
          <w:sz w:val="28"/>
          <w:szCs w:val="28"/>
        </w:rPr>
        <w:t>Mrs.</w:t>
      </w:r>
      <w:r w:rsidR="003D507C">
        <w:rPr>
          <w:rFonts w:ascii="Times New Roman" w:hAnsi="Times New Roman" w:cs="Times New Roman"/>
          <w:sz w:val="28"/>
          <w:szCs w:val="28"/>
        </w:rPr>
        <w:t xml:space="preserve"> ’</w:t>
      </w:r>
      <w:proofErr w:type="spellStart"/>
      <w:r w:rsidR="003D507C">
        <w:rPr>
          <w:rFonts w:ascii="Times New Roman" w:hAnsi="Times New Roman" w:cs="Times New Roman"/>
          <w:sz w:val="28"/>
          <w:szCs w:val="28"/>
        </w:rPr>
        <w:t>Mateboho</w:t>
      </w:r>
      <w:proofErr w:type="spellEnd"/>
      <w:r w:rsidR="003D507C">
        <w:rPr>
          <w:rFonts w:ascii="Times New Roman" w:hAnsi="Times New Roman" w:cs="Times New Roman"/>
          <w:sz w:val="28"/>
          <w:szCs w:val="28"/>
        </w:rPr>
        <w:t xml:space="preserve"> </w:t>
      </w:r>
      <w:proofErr w:type="spellStart"/>
      <w:r w:rsidR="003D507C">
        <w:rPr>
          <w:rFonts w:ascii="Times New Roman" w:hAnsi="Times New Roman" w:cs="Times New Roman"/>
          <w:sz w:val="28"/>
          <w:szCs w:val="28"/>
        </w:rPr>
        <w:t>Tohlang-Phafane</w:t>
      </w:r>
      <w:proofErr w:type="spellEnd"/>
      <w:r w:rsidR="003D507C">
        <w:rPr>
          <w:rFonts w:ascii="Times New Roman" w:hAnsi="Times New Roman" w:cs="Times New Roman"/>
          <w:sz w:val="28"/>
          <w:szCs w:val="28"/>
        </w:rPr>
        <w:t xml:space="preserve">.  The status of </w:t>
      </w:r>
      <w:r w:rsidR="005C4A33">
        <w:rPr>
          <w:rFonts w:ascii="Times New Roman" w:hAnsi="Times New Roman" w:cs="Times New Roman"/>
          <w:sz w:val="28"/>
          <w:szCs w:val="28"/>
        </w:rPr>
        <w:t>Mr.</w:t>
      </w:r>
      <w:r w:rsidR="003D507C">
        <w:rPr>
          <w:rFonts w:ascii="Times New Roman" w:hAnsi="Times New Roman" w:cs="Times New Roman"/>
          <w:sz w:val="28"/>
          <w:szCs w:val="28"/>
        </w:rPr>
        <w:t xml:space="preserve"> Motoko’s</w:t>
      </w:r>
      <w:r w:rsidR="00750F9F">
        <w:rPr>
          <w:rFonts w:ascii="Times New Roman" w:hAnsi="Times New Roman" w:cs="Times New Roman"/>
          <w:sz w:val="28"/>
          <w:szCs w:val="28"/>
        </w:rPr>
        <w:t xml:space="preserve"> affidavit in these proceedings may be questioned because</w:t>
      </w:r>
      <w:r w:rsidR="003210C9">
        <w:rPr>
          <w:rFonts w:ascii="Times New Roman" w:hAnsi="Times New Roman" w:cs="Times New Roman"/>
          <w:sz w:val="28"/>
          <w:szCs w:val="28"/>
        </w:rPr>
        <w:t xml:space="preserve">, according to his own lawyer, </w:t>
      </w:r>
      <w:r w:rsidR="00750F9F">
        <w:rPr>
          <w:rFonts w:ascii="Times New Roman" w:hAnsi="Times New Roman" w:cs="Times New Roman"/>
          <w:sz w:val="28"/>
          <w:szCs w:val="28"/>
        </w:rPr>
        <w:t>his dispute with the respondents was settled prior to</w:t>
      </w:r>
      <w:r w:rsidR="001B2BB7">
        <w:rPr>
          <w:rFonts w:ascii="Times New Roman" w:hAnsi="Times New Roman" w:cs="Times New Roman"/>
          <w:sz w:val="28"/>
          <w:szCs w:val="28"/>
        </w:rPr>
        <w:t xml:space="preserve"> oral submissions</w:t>
      </w:r>
      <w:r w:rsidR="00465704">
        <w:rPr>
          <w:rFonts w:ascii="Times New Roman" w:hAnsi="Times New Roman" w:cs="Times New Roman"/>
          <w:sz w:val="28"/>
          <w:szCs w:val="28"/>
        </w:rPr>
        <w:t xml:space="preserve">.  Secondly, as correctly pointed out in </w:t>
      </w:r>
      <w:r w:rsidR="001B2BB7">
        <w:rPr>
          <w:rFonts w:ascii="Times New Roman" w:hAnsi="Times New Roman" w:cs="Times New Roman"/>
          <w:sz w:val="28"/>
          <w:szCs w:val="28"/>
        </w:rPr>
        <w:t>Respondents’</w:t>
      </w:r>
      <w:r w:rsidR="00465704">
        <w:rPr>
          <w:rFonts w:ascii="Times New Roman" w:hAnsi="Times New Roman" w:cs="Times New Roman"/>
          <w:sz w:val="28"/>
          <w:szCs w:val="28"/>
        </w:rPr>
        <w:t xml:space="preserve"> opposing affidavit, </w:t>
      </w:r>
      <w:r w:rsidR="005C4A33">
        <w:rPr>
          <w:rFonts w:ascii="Times New Roman" w:hAnsi="Times New Roman" w:cs="Times New Roman"/>
          <w:sz w:val="28"/>
          <w:szCs w:val="28"/>
        </w:rPr>
        <w:t>Mr.</w:t>
      </w:r>
      <w:r w:rsidR="00465704">
        <w:rPr>
          <w:rFonts w:ascii="Times New Roman" w:hAnsi="Times New Roman" w:cs="Times New Roman"/>
          <w:sz w:val="28"/>
          <w:szCs w:val="28"/>
        </w:rPr>
        <w:t xml:space="preserve"> Motoko has not</w:t>
      </w:r>
      <w:r w:rsidR="00BD3872">
        <w:rPr>
          <w:rFonts w:ascii="Times New Roman" w:hAnsi="Times New Roman" w:cs="Times New Roman"/>
          <w:sz w:val="28"/>
          <w:szCs w:val="28"/>
        </w:rPr>
        <w:t xml:space="preserve"> made allegation in his founding affidavit that he has authority to launch the application on behalf of the rest of the applicants, and they have</w:t>
      </w:r>
      <w:r w:rsidR="00694A15">
        <w:rPr>
          <w:rFonts w:ascii="Times New Roman" w:hAnsi="Times New Roman" w:cs="Times New Roman"/>
          <w:sz w:val="28"/>
          <w:szCs w:val="28"/>
        </w:rPr>
        <w:t xml:space="preserve"> not filed any confirmatory affidavits.  Be that as it may, it must be borne in mind that as the applicants have not filed any replying</w:t>
      </w:r>
      <w:r w:rsidR="00494A92">
        <w:rPr>
          <w:rFonts w:ascii="Times New Roman" w:hAnsi="Times New Roman" w:cs="Times New Roman"/>
          <w:sz w:val="28"/>
          <w:szCs w:val="28"/>
        </w:rPr>
        <w:t xml:space="preserve"> affidavits, then according to the </w:t>
      </w:r>
      <w:proofErr w:type="spellStart"/>
      <w:r w:rsidR="00494A92">
        <w:rPr>
          <w:rFonts w:ascii="Times New Roman" w:hAnsi="Times New Roman" w:cs="Times New Roman"/>
          <w:sz w:val="28"/>
          <w:szCs w:val="28"/>
        </w:rPr>
        <w:t>Plascon</w:t>
      </w:r>
      <w:proofErr w:type="spellEnd"/>
      <w:r w:rsidR="00494A92">
        <w:rPr>
          <w:rFonts w:ascii="Times New Roman" w:hAnsi="Times New Roman" w:cs="Times New Roman"/>
          <w:sz w:val="28"/>
          <w:szCs w:val="28"/>
        </w:rPr>
        <w:t xml:space="preserve">-Evans </w:t>
      </w:r>
      <w:r w:rsidR="005C4A33">
        <w:rPr>
          <w:rFonts w:ascii="Times New Roman" w:hAnsi="Times New Roman" w:cs="Times New Roman"/>
          <w:sz w:val="28"/>
          <w:szCs w:val="28"/>
        </w:rPr>
        <w:t xml:space="preserve">Paints </w:t>
      </w:r>
      <w:r w:rsidR="00494A92">
        <w:rPr>
          <w:rFonts w:ascii="Times New Roman" w:hAnsi="Times New Roman" w:cs="Times New Roman"/>
          <w:sz w:val="28"/>
          <w:szCs w:val="28"/>
        </w:rPr>
        <w:t>principle endorsed by our apex court on numerous occasions, the respondents’ version prevails.</w:t>
      </w:r>
    </w:p>
    <w:p w14:paraId="168EA545" w14:textId="77777777" w:rsidR="002E7A27" w:rsidRDefault="002E7A27" w:rsidP="002E7A27">
      <w:pPr>
        <w:pStyle w:val="NoSpacing"/>
      </w:pPr>
    </w:p>
    <w:p w14:paraId="3F3C545A" w14:textId="4039F289" w:rsidR="006032BE" w:rsidRDefault="006032BE" w:rsidP="009D1683">
      <w:pPr>
        <w:spacing w:line="360" w:lineRule="auto"/>
        <w:ind w:left="720" w:hanging="720"/>
        <w:jc w:val="both"/>
        <w:rPr>
          <w:rFonts w:ascii="Times New Roman" w:hAnsi="Times New Roman" w:cs="Times New Roman"/>
          <w:sz w:val="28"/>
          <w:szCs w:val="28"/>
        </w:rPr>
      </w:pPr>
      <w:r w:rsidRPr="00A304BE">
        <w:rPr>
          <w:rFonts w:ascii="Times New Roman" w:hAnsi="Times New Roman" w:cs="Times New Roman"/>
          <w:b/>
          <w:bCs/>
          <w:sz w:val="28"/>
          <w:szCs w:val="28"/>
        </w:rPr>
        <w:t>[</w:t>
      </w:r>
      <w:r w:rsidR="00421262">
        <w:rPr>
          <w:rFonts w:ascii="Times New Roman" w:hAnsi="Times New Roman" w:cs="Times New Roman"/>
          <w:b/>
          <w:bCs/>
          <w:sz w:val="28"/>
          <w:szCs w:val="28"/>
        </w:rPr>
        <w:t>2</w:t>
      </w:r>
      <w:r w:rsidR="00CA20C4">
        <w:rPr>
          <w:rFonts w:ascii="Times New Roman" w:hAnsi="Times New Roman" w:cs="Times New Roman"/>
          <w:b/>
          <w:bCs/>
          <w:sz w:val="28"/>
          <w:szCs w:val="28"/>
        </w:rPr>
        <w:t>5</w:t>
      </w:r>
      <w:r w:rsidRPr="00A304BE">
        <w:rPr>
          <w:rFonts w:ascii="Times New Roman" w:hAnsi="Times New Roman" w:cs="Times New Roman"/>
          <w:b/>
          <w:bCs/>
          <w:sz w:val="28"/>
          <w:szCs w:val="28"/>
        </w:rPr>
        <w:t>]</w:t>
      </w:r>
      <w:r w:rsidR="00A72CC1">
        <w:rPr>
          <w:rFonts w:ascii="Times New Roman" w:hAnsi="Times New Roman" w:cs="Times New Roman"/>
          <w:b/>
          <w:bCs/>
          <w:sz w:val="28"/>
          <w:szCs w:val="28"/>
        </w:rPr>
        <w:tab/>
      </w:r>
      <w:r w:rsidR="0044382D" w:rsidRPr="0044382D">
        <w:rPr>
          <w:rFonts w:ascii="Times New Roman" w:hAnsi="Times New Roman" w:cs="Times New Roman"/>
          <w:sz w:val="28"/>
          <w:szCs w:val="28"/>
        </w:rPr>
        <w:t>The main reason</w:t>
      </w:r>
      <w:r w:rsidR="0044382D">
        <w:rPr>
          <w:rFonts w:ascii="Times New Roman" w:hAnsi="Times New Roman" w:cs="Times New Roman"/>
          <w:b/>
          <w:bCs/>
          <w:sz w:val="28"/>
          <w:szCs w:val="28"/>
        </w:rPr>
        <w:t xml:space="preserve"> </w:t>
      </w:r>
      <w:r w:rsidR="005C4A33" w:rsidRPr="005C4A33">
        <w:rPr>
          <w:rFonts w:ascii="Times New Roman" w:hAnsi="Times New Roman" w:cs="Times New Roman"/>
          <w:sz w:val="28"/>
          <w:szCs w:val="28"/>
        </w:rPr>
        <w:t>why the</w:t>
      </w:r>
      <w:r w:rsidR="005C4A33">
        <w:rPr>
          <w:rFonts w:ascii="Times New Roman" w:hAnsi="Times New Roman" w:cs="Times New Roman"/>
          <w:b/>
          <w:bCs/>
          <w:sz w:val="28"/>
          <w:szCs w:val="28"/>
        </w:rPr>
        <w:t xml:space="preserve"> </w:t>
      </w:r>
      <w:r w:rsidR="00A72CC1">
        <w:rPr>
          <w:rFonts w:ascii="Times New Roman" w:hAnsi="Times New Roman" w:cs="Times New Roman"/>
          <w:sz w:val="28"/>
          <w:szCs w:val="28"/>
        </w:rPr>
        <w:t>Applicants</w:t>
      </w:r>
      <w:r w:rsidR="00AF08FE">
        <w:rPr>
          <w:rFonts w:ascii="Times New Roman" w:hAnsi="Times New Roman" w:cs="Times New Roman"/>
          <w:sz w:val="28"/>
          <w:szCs w:val="28"/>
        </w:rPr>
        <w:t xml:space="preserve"> claim </w:t>
      </w:r>
      <w:r w:rsidR="00A72CC1">
        <w:rPr>
          <w:rFonts w:ascii="Times New Roman" w:hAnsi="Times New Roman" w:cs="Times New Roman"/>
          <w:sz w:val="28"/>
          <w:szCs w:val="28"/>
        </w:rPr>
        <w:t xml:space="preserve">they </w:t>
      </w:r>
      <w:r w:rsidR="00AF08FE">
        <w:rPr>
          <w:rFonts w:ascii="Times New Roman" w:hAnsi="Times New Roman" w:cs="Times New Roman"/>
          <w:sz w:val="28"/>
          <w:szCs w:val="28"/>
        </w:rPr>
        <w:t>perceive</w:t>
      </w:r>
      <w:r w:rsidR="003E5DD6">
        <w:rPr>
          <w:rFonts w:ascii="Times New Roman" w:hAnsi="Times New Roman" w:cs="Times New Roman"/>
          <w:sz w:val="28"/>
          <w:szCs w:val="28"/>
        </w:rPr>
        <w:t xml:space="preserve"> me to be</w:t>
      </w:r>
      <w:r w:rsidR="00A72CC1">
        <w:rPr>
          <w:rFonts w:ascii="Times New Roman" w:hAnsi="Times New Roman" w:cs="Times New Roman"/>
          <w:sz w:val="28"/>
          <w:szCs w:val="28"/>
        </w:rPr>
        <w:t xml:space="preserve"> biased</w:t>
      </w:r>
      <w:r w:rsidR="002153BC">
        <w:rPr>
          <w:rFonts w:ascii="Times New Roman" w:hAnsi="Times New Roman" w:cs="Times New Roman"/>
          <w:sz w:val="28"/>
          <w:szCs w:val="28"/>
        </w:rPr>
        <w:t xml:space="preserve"> </w:t>
      </w:r>
      <w:r w:rsidR="005C4A33">
        <w:rPr>
          <w:rFonts w:ascii="Times New Roman" w:hAnsi="Times New Roman" w:cs="Times New Roman"/>
          <w:sz w:val="28"/>
          <w:szCs w:val="28"/>
        </w:rPr>
        <w:t>may be garnered</w:t>
      </w:r>
      <w:r w:rsidR="002153BC">
        <w:rPr>
          <w:rFonts w:ascii="Times New Roman" w:hAnsi="Times New Roman" w:cs="Times New Roman"/>
          <w:sz w:val="28"/>
          <w:szCs w:val="28"/>
        </w:rPr>
        <w:t xml:space="preserve"> </w:t>
      </w:r>
      <w:r w:rsidR="005C4A33">
        <w:rPr>
          <w:rFonts w:ascii="Times New Roman" w:hAnsi="Times New Roman" w:cs="Times New Roman"/>
          <w:sz w:val="28"/>
          <w:szCs w:val="28"/>
        </w:rPr>
        <w:t xml:space="preserve">from </w:t>
      </w:r>
      <w:r w:rsidR="002153BC">
        <w:rPr>
          <w:rFonts w:ascii="Times New Roman" w:hAnsi="Times New Roman" w:cs="Times New Roman"/>
          <w:sz w:val="28"/>
          <w:szCs w:val="28"/>
        </w:rPr>
        <w:t>paragraphs 3, 6 and 8</w:t>
      </w:r>
      <w:r w:rsidR="004421E1">
        <w:rPr>
          <w:rFonts w:ascii="Times New Roman" w:hAnsi="Times New Roman" w:cs="Times New Roman"/>
          <w:sz w:val="28"/>
          <w:szCs w:val="28"/>
        </w:rPr>
        <w:t xml:space="preserve"> of the founding affidavit</w:t>
      </w:r>
      <w:r w:rsidR="002153BC">
        <w:rPr>
          <w:rFonts w:ascii="Times New Roman" w:hAnsi="Times New Roman" w:cs="Times New Roman"/>
          <w:sz w:val="28"/>
          <w:szCs w:val="28"/>
        </w:rPr>
        <w:t xml:space="preserve">.  </w:t>
      </w:r>
      <w:r w:rsidR="003E5DD6">
        <w:rPr>
          <w:rFonts w:ascii="Times New Roman" w:hAnsi="Times New Roman" w:cs="Times New Roman"/>
          <w:sz w:val="28"/>
          <w:szCs w:val="28"/>
        </w:rPr>
        <w:t xml:space="preserve">As </w:t>
      </w:r>
      <w:r w:rsidR="00927262">
        <w:rPr>
          <w:rFonts w:ascii="Times New Roman" w:hAnsi="Times New Roman" w:cs="Times New Roman"/>
          <w:sz w:val="28"/>
          <w:szCs w:val="28"/>
        </w:rPr>
        <w:t>th</w:t>
      </w:r>
      <w:r w:rsidR="005C4A33">
        <w:rPr>
          <w:rFonts w:ascii="Times New Roman" w:hAnsi="Times New Roman" w:cs="Times New Roman"/>
          <w:sz w:val="28"/>
          <w:szCs w:val="28"/>
        </w:rPr>
        <w:t>is document is</w:t>
      </w:r>
      <w:r w:rsidR="00927262">
        <w:rPr>
          <w:rFonts w:ascii="Times New Roman" w:hAnsi="Times New Roman" w:cs="Times New Roman"/>
          <w:sz w:val="28"/>
          <w:szCs w:val="28"/>
        </w:rPr>
        <w:t xml:space="preserve"> drafted</w:t>
      </w:r>
      <w:r w:rsidR="0099169F">
        <w:rPr>
          <w:rFonts w:ascii="Times New Roman" w:hAnsi="Times New Roman" w:cs="Times New Roman"/>
          <w:sz w:val="28"/>
          <w:szCs w:val="28"/>
        </w:rPr>
        <w:t xml:space="preserve"> in </w:t>
      </w:r>
      <w:r w:rsidR="002153BC">
        <w:rPr>
          <w:rFonts w:ascii="Times New Roman" w:hAnsi="Times New Roman" w:cs="Times New Roman"/>
          <w:sz w:val="28"/>
          <w:szCs w:val="28"/>
        </w:rPr>
        <w:t>language</w:t>
      </w:r>
      <w:r w:rsidR="0099169F">
        <w:rPr>
          <w:rFonts w:ascii="Times New Roman" w:hAnsi="Times New Roman" w:cs="Times New Roman"/>
          <w:sz w:val="28"/>
          <w:szCs w:val="28"/>
        </w:rPr>
        <w:t xml:space="preserve"> that </w:t>
      </w:r>
      <w:r w:rsidR="00642268">
        <w:rPr>
          <w:rFonts w:ascii="Times New Roman" w:hAnsi="Times New Roman" w:cs="Times New Roman"/>
          <w:sz w:val="28"/>
          <w:szCs w:val="28"/>
        </w:rPr>
        <w:t xml:space="preserve">is so opaque, unclear, confusing and often </w:t>
      </w:r>
      <w:r w:rsidR="003013F4">
        <w:rPr>
          <w:rFonts w:ascii="Times New Roman" w:hAnsi="Times New Roman" w:cs="Times New Roman"/>
          <w:sz w:val="28"/>
          <w:szCs w:val="28"/>
        </w:rPr>
        <w:t>unintelligible</w:t>
      </w:r>
      <w:r w:rsidR="003318AA">
        <w:rPr>
          <w:rFonts w:ascii="Times New Roman" w:hAnsi="Times New Roman" w:cs="Times New Roman"/>
          <w:sz w:val="28"/>
          <w:szCs w:val="28"/>
        </w:rPr>
        <w:t>, I shall reproduce the</w:t>
      </w:r>
      <w:r w:rsidR="00C81CBF">
        <w:rPr>
          <w:rFonts w:ascii="Times New Roman" w:hAnsi="Times New Roman" w:cs="Times New Roman"/>
          <w:sz w:val="28"/>
          <w:szCs w:val="28"/>
        </w:rPr>
        <w:t xml:space="preserve"> aforementioned portions</w:t>
      </w:r>
      <w:r w:rsidR="003318AA">
        <w:rPr>
          <w:rFonts w:ascii="Times New Roman" w:hAnsi="Times New Roman" w:cs="Times New Roman"/>
          <w:sz w:val="28"/>
          <w:szCs w:val="28"/>
        </w:rPr>
        <w:t xml:space="preserve"> verbatim</w:t>
      </w:r>
      <w:r w:rsidR="00793C64">
        <w:rPr>
          <w:rFonts w:ascii="Times New Roman" w:hAnsi="Times New Roman" w:cs="Times New Roman"/>
          <w:sz w:val="28"/>
          <w:szCs w:val="28"/>
        </w:rPr>
        <w:t xml:space="preserve"> to avoid any accusations that I have misstated their case.</w:t>
      </w:r>
      <w:r w:rsidR="003013F4">
        <w:rPr>
          <w:rFonts w:ascii="Times New Roman" w:hAnsi="Times New Roman" w:cs="Times New Roman"/>
          <w:sz w:val="28"/>
          <w:szCs w:val="28"/>
        </w:rPr>
        <w:t xml:space="preserve"> </w:t>
      </w:r>
      <w:r w:rsidR="00C81CBF">
        <w:rPr>
          <w:rFonts w:ascii="Times New Roman" w:hAnsi="Times New Roman" w:cs="Times New Roman"/>
          <w:sz w:val="28"/>
          <w:szCs w:val="28"/>
        </w:rPr>
        <w:t>Mr.</w:t>
      </w:r>
      <w:r w:rsidR="003013F4">
        <w:rPr>
          <w:rFonts w:ascii="Times New Roman" w:hAnsi="Times New Roman" w:cs="Times New Roman"/>
          <w:sz w:val="28"/>
          <w:szCs w:val="28"/>
        </w:rPr>
        <w:t xml:space="preserve"> Motoko avers that:</w:t>
      </w:r>
    </w:p>
    <w:p w14:paraId="719A4A6C" w14:textId="77777777" w:rsidR="007855EA" w:rsidRDefault="007855EA" w:rsidP="007855EA">
      <w:pPr>
        <w:pStyle w:val="NoSpacing"/>
      </w:pPr>
    </w:p>
    <w:p w14:paraId="750D725D" w14:textId="7EB561A4" w:rsidR="007D6494" w:rsidRPr="0064367A" w:rsidRDefault="0042688A" w:rsidP="00CF1836">
      <w:pPr>
        <w:spacing w:line="360" w:lineRule="auto"/>
        <w:ind w:left="1440"/>
        <w:jc w:val="both"/>
        <w:rPr>
          <w:rFonts w:ascii="Times New Roman" w:hAnsi="Times New Roman" w:cs="Times New Roman"/>
          <w:i/>
          <w:iCs/>
          <w:sz w:val="24"/>
          <w:szCs w:val="24"/>
        </w:rPr>
      </w:pPr>
      <w:r w:rsidRPr="0064367A">
        <w:rPr>
          <w:rFonts w:ascii="Times New Roman" w:hAnsi="Times New Roman" w:cs="Times New Roman"/>
          <w:i/>
          <w:iCs/>
          <w:sz w:val="24"/>
          <w:szCs w:val="24"/>
        </w:rPr>
        <w:t>“3.  His Lordship had turned the Deed of Settlement executed between the Respondents and our colleagues into an order of court.  He is prepared to</w:t>
      </w:r>
      <w:r w:rsidR="00A125CA" w:rsidRPr="0064367A">
        <w:rPr>
          <w:rFonts w:ascii="Times New Roman" w:hAnsi="Times New Roman" w:cs="Times New Roman"/>
          <w:i/>
          <w:iCs/>
          <w:sz w:val="24"/>
          <w:szCs w:val="24"/>
        </w:rPr>
        <w:t xml:space="preserve"> proceed with our case with the ultimate objective using the extra-affidavit of Hon. </w:t>
      </w:r>
      <w:proofErr w:type="spellStart"/>
      <w:r w:rsidR="00A125CA" w:rsidRPr="0064367A">
        <w:rPr>
          <w:rFonts w:ascii="Times New Roman" w:hAnsi="Times New Roman" w:cs="Times New Roman"/>
          <w:i/>
          <w:iCs/>
          <w:sz w:val="24"/>
          <w:szCs w:val="24"/>
        </w:rPr>
        <w:t>Ramoeletsi</w:t>
      </w:r>
      <w:proofErr w:type="spellEnd"/>
      <w:r w:rsidR="00A125CA" w:rsidRPr="0064367A">
        <w:rPr>
          <w:rFonts w:ascii="Times New Roman" w:hAnsi="Times New Roman" w:cs="Times New Roman"/>
          <w:i/>
          <w:iCs/>
          <w:sz w:val="24"/>
          <w:szCs w:val="24"/>
        </w:rPr>
        <w:t xml:space="preserve"> as part of the proceedings.  He is not open to persuasion</w:t>
      </w:r>
      <w:r w:rsidR="00DC5795" w:rsidRPr="0064367A">
        <w:rPr>
          <w:rFonts w:ascii="Times New Roman" w:hAnsi="Times New Roman" w:cs="Times New Roman"/>
          <w:i/>
          <w:iCs/>
          <w:sz w:val="24"/>
          <w:szCs w:val="24"/>
        </w:rPr>
        <w:t xml:space="preserve"> that the affidavit to which the interlocutory application of irregular proceeding is related is attacking his ruling that admitted the extra affidavit without an</w:t>
      </w:r>
      <w:r w:rsidR="005713A6" w:rsidRPr="0064367A">
        <w:rPr>
          <w:rFonts w:ascii="Times New Roman" w:hAnsi="Times New Roman" w:cs="Times New Roman"/>
          <w:i/>
          <w:iCs/>
          <w:sz w:val="24"/>
          <w:szCs w:val="24"/>
        </w:rPr>
        <w:t xml:space="preserve"> application for leave.  His Lordship effectively granted an order to hold the affidavit of Hon. </w:t>
      </w:r>
      <w:proofErr w:type="spellStart"/>
      <w:r w:rsidR="005713A6" w:rsidRPr="0064367A">
        <w:rPr>
          <w:rFonts w:ascii="Times New Roman" w:hAnsi="Times New Roman" w:cs="Times New Roman"/>
          <w:i/>
          <w:iCs/>
          <w:sz w:val="24"/>
          <w:szCs w:val="24"/>
        </w:rPr>
        <w:t>Ramoeletsi</w:t>
      </w:r>
      <w:proofErr w:type="spellEnd"/>
      <w:r w:rsidR="005713A6" w:rsidRPr="0064367A">
        <w:rPr>
          <w:rFonts w:ascii="Times New Roman" w:hAnsi="Times New Roman" w:cs="Times New Roman"/>
          <w:i/>
          <w:iCs/>
          <w:sz w:val="24"/>
          <w:szCs w:val="24"/>
        </w:rPr>
        <w:t xml:space="preserve"> is part of the re</w:t>
      </w:r>
      <w:r w:rsidR="00E11D2A" w:rsidRPr="0064367A">
        <w:rPr>
          <w:rFonts w:ascii="Times New Roman" w:hAnsi="Times New Roman" w:cs="Times New Roman"/>
          <w:i/>
          <w:iCs/>
          <w:sz w:val="24"/>
          <w:szCs w:val="24"/>
        </w:rPr>
        <w:t>cord in a private meeting between</w:t>
      </w:r>
      <w:r w:rsidR="004C6CF5" w:rsidRPr="0064367A">
        <w:rPr>
          <w:rFonts w:ascii="Times New Roman" w:hAnsi="Times New Roman" w:cs="Times New Roman"/>
          <w:i/>
          <w:iCs/>
          <w:sz w:val="24"/>
          <w:szCs w:val="24"/>
        </w:rPr>
        <w:t xml:space="preserve"> him and the lawyers of the Respondents and this happened under controversial circumstances and without formal papers.  This point is made</w:t>
      </w:r>
      <w:r w:rsidR="00C53D72" w:rsidRPr="0064367A">
        <w:rPr>
          <w:rFonts w:ascii="Times New Roman" w:hAnsi="Times New Roman" w:cs="Times New Roman"/>
          <w:i/>
          <w:iCs/>
          <w:sz w:val="24"/>
          <w:szCs w:val="24"/>
        </w:rPr>
        <w:t xml:space="preserve"> on the basis that the complaint we made to say it was an irregular step for</w:t>
      </w:r>
      <w:r w:rsidR="002C61C9" w:rsidRPr="0064367A">
        <w:rPr>
          <w:rFonts w:ascii="Times New Roman" w:hAnsi="Times New Roman" w:cs="Times New Roman"/>
          <w:i/>
          <w:iCs/>
          <w:sz w:val="24"/>
          <w:szCs w:val="24"/>
        </w:rPr>
        <w:t xml:space="preserve"> His Lordship to make a case for the state in the private meeting is wrong.  His</w:t>
      </w:r>
      <w:r w:rsidR="002D2450" w:rsidRPr="0064367A">
        <w:rPr>
          <w:rFonts w:ascii="Times New Roman" w:hAnsi="Times New Roman" w:cs="Times New Roman"/>
          <w:i/>
          <w:iCs/>
          <w:sz w:val="24"/>
          <w:szCs w:val="24"/>
        </w:rPr>
        <w:t xml:space="preserve"> Lordship ultimately dismissed the application and reached the conclusion that the</w:t>
      </w:r>
      <w:r w:rsidR="00117E79" w:rsidRPr="0064367A">
        <w:rPr>
          <w:rFonts w:ascii="Times New Roman" w:hAnsi="Times New Roman" w:cs="Times New Roman"/>
          <w:i/>
          <w:iCs/>
          <w:sz w:val="24"/>
          <w:szCs w:val="24"/>
        </w:rPr>
        <w:t xml:space="preserve"> order he granted on the 30</w:t>
      </w:r>
      <w:r w:rsidR="00117E79" w:rsidRPr="0064367A">
        <w:rPr>
          <w:rFonts w:ascii="Times New Roman" w:hAnsi="Times New Roman" w:cs="Times New Roman"/>
          <w:i/>
          <w:iCs/>
          <w:sz w:val="24"/>
          <w:szCs w:val="24"/>
          <w:vertAlign w:val="superscript"/>
        </w:rPr>
        <w:t>th</w:t>
      </w:r>
      <w:r w:rsidR="00117E79" w:rsidRPr="0064367A">
        <w:rPr>
          <w:rFonts w:ascii="Times New Roman" w:hAnsi="Times New Roman" w:cs="Times New Roman"/>
          <w:i/>
          <w:iCs/>
          <w:sz w:val="24"/>
          <w:szCs w:val="24"/>
        </w:rPr>
        <w:t xml:space="preserve"> March cannot be interfered with, yet he inexplicably decided not to deal with propriety of meeting with one side of </w:t>
      </w:r>
      <w:r w:rsidR="002B6229" w:rsidRPr="0064367A">
        <w:rPr>
          <w:rFonts w:ascii="Times New Roman" w:hAnsi="Times New Roman" w:cs="Times New Roman"/>
          <w:i/>
          <w:iCs/>
          <w:sz w:val="24"/>
          <w:szCs w:val="24"/>
        </w:rPr>
        <w:t>lawyers and making such serious orders without papers which was of real significant importance in the matter before him.</w:t>
      </w:r>
    </w:p>
    <w:p w14:paraId="50201864" w14:textId="77777777" w:rsidR="00EC2765" w:rsidRPr="0064367A" w:rsidRDefault="00EC2765" w:rsidP="00CF1836">
      <w:pPr>
        <w:pStyle w:val="NoSpacing"/>
        <w:rPr>
          <w:sz w:val="24"/>
          <w:szCs w:val="24"/>
        </w:rPr>
      </w:pPr>
    </w:p>
    <w:p w14:paraId="46F081FF" w14:textId="77777777" w:rsidR="00431B8E" w:rsidRPr="0064367A" w:rsidRDefault="00EC2765" w:rsidP="00CF1836">
      <w:pPr>
        <w:spacing w:line="360" w:lineRule="auto"/>
        <w:ind w:left="1440"/>
        <w:jc w:val="both"/>
        <w:rPr>
          <w:rFonts w:ascii="Times New Roman" w:hAnsi="Times New Roman" w:cs="Times New Roman"/>
          <w:i/>
          <w:iCs/>
          <w:sz w:val="24"/>
          <w:szCs w:val="24"/>
        </w:rPr>
      </w:pPr>
      <w:r w:rsidRPr="0064367A">
        <w:rPr>
          <w:rFonts w:ascii="Times New Roman" w:hAnsi="Times New Roman" w:cs="Times New Roman"/>
          <w:i/>
          <w:iCs/>
          <w:sz w:val="24"/>
          <w:szCs w:val="24"/>
        </w:rPr>
        <w:t>6.  We have advised that the decisions of the Court of Appeal are</w:t>
      </w:r>
      <w:r w:rsidR="00614105" w:rsidRPr="0064367A">
        <w:rPr>
          <w:rFonts w:ascii="Times New Roman" w:hAnsi="Times New Roman" w:cs="Times New Roman"/>
          <w:i/>
          <w:iCs/>
          <w:sz w:val="24"/>
          <w:szCs w:val="24"/>
        </w:rPr>
        <w:t xml:space="preserve"> binding on the High Court, particularly a decision in the matter of Lehana that cases must be heard in open court.</w:t>
      </w:r>
      <w:r w:rsidR="00A01A5F" w:rsidRPr="0064367A">
        <w:rPr>
          <w:rFonts w:ascii="Times New Roman" w:hAnsi="Times New Roman" w:cs="Times New Roman"/>
          <w:i/>
          <w:iCs/>
          <w:sz w:val="24"/>
          <w:szCs w:val="24"/>
        </w:rPr>
        <w:t xml:space="preserve">  The test for apprehended bias is objective and once it is accepted that His Lordshi</w:t>
      </w:r>
      <w:r w:rsidR="006545DB" w:rsidRPr="0064367A">
        <w:rPr>
          <w:rFonts w:ascii="Times New Roman" w:hAnsi="Times New Roman" w:cs="Times New Roman"/>
          <w:i/>
          <w:iCs/>
          <w:sz w:val="24"/>
          <w:szCs w:val="24"/>
        </w:rPr>
        <w:t>p had a private meeting with the lawyers of Respondents where a letter was used to generate a court</w:t>
      </w:r>
      <w:r w:rsidR="00760C01" w:rsidRPr="0064367A">
        <w:rPr>
          <w:rFonts w:ascii="Times New Roman" w:hAnsi="Times New Roman" w:cs="Times New Roman"/>
          <w:i/>
          <w:iCs/>
          <w:sz w:val="24"/>
          <w:szCs w:val="24"/>
        </w:rPr>
        <w:t xml:space="preserve"> order, what occurred in chambers renders further proceedings a nullity and</w:t>
      </w:r>
      <w:r w:rsidR="00BD1E34" w:rsidRPr="0064367A">
        <w:rPr>
          <w:rFonts w:ascii="Times New Roman" w:hAnsi="Times New Roman" w:cs="Times New Roman"/>
          <w:i/>
          <w:iCs/>
          <w:sz w:val="24"/>
          <w:szCs w:val="24"/>
        </w:rPr>
        <w:t xml:space="preserve"> His Lordship must recuse himself.</w:t>
      </w:r>
    </w:p>
    <w:p w14:paraId="0FF36BF5" w14:textId="77777777" w:rsidR="00431B8E" w:rsidRPr="0064367A" w:rsidRDefault="00431B8E" w:rsidP="00CF1836">
      <w:pPr>
        <w:pStyle w:val="NoSpacing"/>
        <w:rPr>
          <w:sz w:val="24"/>
          <w:szCs w:val="24"/>
        </w:rPr>
      </w:pPr>
    </w:p>
    <w:p w14:paraId="1712EDFD" w14:textId="324C9AFF" w:rsidR="00EC2765" w:rsidRPr="0064367A" w:rsidRDefault="00431B8E" w:rsidP="00CF1836">
      <w:pPr>
        <w:spacing w:line="360" w:lineRule="auto"/>
        <w:ind w:left="1440"/>
        <w:jc w:val="both"/>
        <w:rPr>
          <w:rFonts w:ascii="Times New Roman" w:hAnsi="Times New Roman" w:cs="Times New Roman"/>
          <w:i/>
          <w:iCs/>
          <w:sz w:val="24"/>
          <w:szCs w:val="24"/>
        </w:rPr>
      </w:pPr>
      <w:r w:rsidRPr="0064367A">
        <w:rPr>
          <w:rFonts w:ascii="Times New Roman" w:hAnsi="Times New Roman" w:cs="Times New Roman"/>
          <w:i/>
          <w:iCs/>
          <w:sz w:val="24"/>
          <w:szCs w:val="24"/>
        </w:rPr>
        <w:t>8.  The other worrying element is that when challenged to account for</w:t>
      </w:r>
      <w:r w:rsidR="00B00FF8" w:rsidRPr="0064367A">
        <w:rPr>
          <w:rFonts w:ascii="Times New Roman" w:hAnsi="Times New Roman" w:cs="Times New Roman"/>
          <w:i/>
          <w:iCs/>
          <w:sz w:val="24"/>
          <w:szCs w:val="24"/>
        </w:rPr>
        <w:t xml:space="preserve"> departing from previous decisions of the Court of appeal cited to it which</w:t>
      </w:r>
      <w:r w:rsidR="001A6E11" w:rsidRPr="0064367A">
        <w:rPr>
          <w:rFonts w:ascii="Times New Roman" w:hAnsi="Times New Roman" w:cs="Times New Roman"/>
          <w:i/>
          <w:iCs/>
          <w:sz w:val="24"/>
          <w:szCs w:val="24"/>
        </w:rPr>
        <w:t xml:space="preserve"> militate against the Court making a case for the government, this </w:t>
      </w:r>
      <w:proofErr w:type="spellStart"/>
      <w:r w:rsidR="001A6E11" w:rsidRPr="0064367A">
        <w:rPr>
          <w:rFonts w:ascii="Times New Roman" w:hAnsi="Times New Roman" w:cs="Times New Roman"/>
          <w:i/>
          <w:iCs/>
          <w:sz w:val="24"/>
          <w:szCs w:val="24"/>
        </w:rPr>
        <w:t>Honourable</w:t>
      </w:r>
      <w:proofErr w:type="spellEnd"/>
      <w:r w:rsidR="0031456E" w:rsidRPr="0064367A">
        <w:rPr>
          <w:rFonts w:ascii="Times New Roman" w:hAnsi="Times New Roman" w:cs="Times New Roman"/>
          <w:i/>
          <w:iCs/>
          <w:sz w:val="24"/>
          <w:szCs w:val="24"/>
        </w:rPr>
        <w:t xml:space="preserve"> Court </w:t>
      </w:r>
      <w:r w:rsidR="00C351C3" w:rsidRPr="0064367A">
        <w:rPr>
          <w:rFonts w:ascii="Times New Roman" w:hAnsi="Times New Roman" w:cs="Times New Roman"/>
          <w:i/>
          <w:iCs/>
          <w:sz w:val="24"/>
          <w:szCs w:val="24"/>
        </w:rPr>
        <w:t>resisted to depart from its previous order of 30</w:t>
      </w:r>
      <w:r w:rsidR="00C351C3" w:rsidRPr="0064367A">
        <w:rPr>
          <w:rFonts w:ascii="Times New Roman" w:hAnsi="Times New Roman" w:cs="Times New Roman"/>
          <w:i/>
          <w:iCs/>
          <w:sz w:val="24"/>
          <w:szCs w:val="24"/>
          <w:vertAlign w:val="superscript"/>
        </w:rPr>
        <w:t>th</w:t>
      </w:r>
      <w:r w:rsidR="00C351C3" w:rsidRPr="0064367A">
        <w:rPr>
          <w:rFonts w:ascii="Times New Roman" w:hAnsi="Times New Roman" w:cs="Times New Roman"/>
          <w:i/>
          <w:iCs/>
          <w:sz w:val="24"/>
          <w:szCs w:val="24"/>
        </w:rPr>
        <w:t xml:space="preserve"> March 2023.  This is </w:t>
      </w:r>
      <w:r w:rsidR="002706B0" w:rsidRPr="0064367A">
        <w:rPr>
          <w:rFonts w:ascii="Times New Roman" w:hAnsi="Times New Roman" w:cs="Times New Roman"/>
          <w:i/>
          <w:iCs/>
          <w:sz w:val="24"/>
          <w:szCs w:val="24"/>
        </w:rPr>
        <w:t>leaving much to be desired.  As it had been confirmed, the order of 30</w:t>
      </w:r>
      <w:r w:rsidR="002706B0" w:rsidRPr="0064367A">
        <w:rPr>
          <w:rFonts w:ascii="Times New Roman" w:hAnsi="Times New Roman" w:cs="Times New Roman"/>
          <w:i/>
          <w:iCs/>
          <w:sz w:val="24"/>
          <w:szCs w:val="24"/>
          <w:vertAlign w:val="superscript"/>
        </w:rPr>
        <w:t>th</w:t>
      </w:r>
      <w:r w:rsidR="002706B0" w:rsidRPr="0064367A">
        <w:rPr>
          <w:rFonts w:ascii="Times New Roman" w:hAnsi="Times New Roman" w:cs="Times New Roman"/>
          <w:i/>
          <w:iCs/>
          <w:sz w:val="24"/>
          <w:szCs w:val="24"/>
        </w:rPr>
        <w:t xml:space="preserve"> March</w:t>
      </w:r>
      <w:r w:rsidR="00232C80" w:rsidRPr="0064367A">
        <w:rPr>
          <w:rFonts w:ascii="Times New Roman" w:hAnsi="Times New Roman" w:cs="Times New Roman"/>
          <w:i/>
          <w:iCs/>
          <w:sz w:val="24"/>
          <w:szCs w:val="24"/>
        </w:rPr>
        <w:t xml:space="preserve"> 2023 resulted from a private meeting in chambers despite repeated directives of the Court of Appeal that the integrity of the decisions of the High</w:t>
      </w:r>
      <w:r w:rsidR="005604A2" w:rsidRPr="0064367A">
        <w:rPr>
          <w:rFonts w:ascii="Times New Roman" w:hAnsi="Times New Roman" w:cs="Times New Roman"/>
          <w:i/>
          <w:iCs/>
          <w:sz w:val="24"/>
          <w:szCs w:val="24"/>
        </w:rPr>
        <w:t xml:space="preserve"> Court must be preserved at all times and against all other considerations by </w:t>
      </w:r>
      <w:r w:rsidR="001F37F7" w:rsidRPr="0064367A">
        <w:rPr>
          <w:rFonts w:ascii="Times New Roman" w:hAnsi="Times New Roman" w:cs="Times New Roman"/>
          <w:i/>
          <w:iCs/>
          <w:sz w:val="24"/>
          <w:szCs w:val="24"/>
        </w:rPr>
        <w:t>conducting the proceedings transparently before the open Co</w:t>
      </w:r>
      <w:r w:rsidR="008D1719" w:rsidRPr="0064367A">
        <w:rPr>
          <w:rFonts w:ascii="Times New Roman" w:hAnsi="Times New Roman" w:cs="Times New Roman"/>
          <w:i/>
          <w:iCs/>
          <w:sz w:val="24"/>
          <w:szCs w:val="24"/>
        </w:rPr>
        <w:t>urt.”</w:t>
      </w:r>
      <w:r w:rsidR="00EC2765" w:rsidRPr="0064367A">
        <w:rPr>
          <w:rFonts w:ascii="Times New Roman" w:hAnsi="Times New Roman" w:cs="Times New Roman"/>
          <w:i/>
          <w:iCs/>
          <w:sz w:val="24"/>
          <w:szCs w:val="24"/>
        </w:rPr>
        <w:tab/>
      </w:r>
    </w:p>
    <w:p w14:paraId="3ACF1D12" w14:textId="77777777" w:rsidR="0017228C" w:rsidRPr="00152DB4" w:rsidRDefault="0017228C" w:rsidP="0017228C">
      <w:pPr>
        <w:pStyle w:val="NoSpacing"/>
      </w:pPr>
    </w:p>
    <w:p w14:paraId="5550BAB0" w14:textId="5D6D70FE" w:rsidR="007D6494" w:rsidRPr="009B2C17" w:rsidRDefault="007D6494" w:rsidP="009B2C17">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w:t>
      </w:r>
      <w:r w:rsidR="00D51194">
        <w:rPr>
          <w:rFonts w:ascii="Times New Roman" w:hAnsi="Times New Roman" w:cs="Times New Roman"/>
          <w:b/>
          <w:bCs/>
          <w:sz w:val="28"/>
          <w:szCs w:val="28"/>
        </w:rPr>
        <w:t>2</w:t>
      </w:r>
      <w:r w:rsidR="001E1F23">
        <w:rPr>
          <w:rFonts w:ascii="Times New Roman" w:hAnsi="Times New Roman" w:cs="Times New Roman"/>
          <w:b/>
          <w:bCs/>
          <w:sz w:val="28"/>
          <w:szCs w:val="28"/>
        </w:rPr>
        <w:t>6</w:t>
      </w:r>
      <w:r>
        <w:rPr>
          <w:rFonts w:ascii="Times New Roman" w:hAnsi="Times New Roman" w:cs="Times New Roman"/>
          <w:b/>
          <w:bCs/>
          <w:sz w:val="28"/>
          <w:szCs w:val="28"/>
        </w:rPr>
        <w:t>]</w:t>
      </w:r>
      <w:r w:rsidR="006109D8">
        <w:rPr>
          <w:rFonts w:ascii="Times New Roman" w:hAnsi="Times New Roman" w:cs="Times New Roman"/>
          <w:b/>
          <w:bCs/>
          <w:sz w:val="28"/>
          <w:szCs w:val="28"/>
        </w:rPr>
        <w:tab/>
      </w:r>
      <w:r w:rsidR="006109D8" w:rsidRPr="009B2C17">
        <w:rPr>
          <w:rFonts w:ascii="Times New Roman" w:hAnsi="Times New Roman" w:cs="Times New Roman"/>
          <w:sz w:val="28"/>
          <w:szCs w:val="28"/>
        </w:rPr>
        <w:t xml:space="preserve">In the above extracts </w:t>
      </w:r>
      <w:r w:rsidR="00C81CBF" w:rsidRPr="009B2C17">
        <w:rPr>
          <w:rFonts w:ascii="Times New Roman" w:hAnsi="Times New Roman" w:cs="Times New Roman"/>
          <w:sz w:val="28"/>
          <w:szCs w:val="28"/>
        </w:rPr>
        <w:t>Mr.</w:t>
      </w:r>
      <w:r w:rsidR="006109D8" w:rsidRPr="009B2C17">
        <w:rPr>
          <w:rFonts w:ascii="Times New Roman" w:hAnsi="Times New Roman" w:cs="Times New Roman"/>
          <w:sz w:val="28"/>
          <w:szCs w:val="28"/>
        </w:rPr>
        <w:t xml:space="preserve"> Motoko seems to be alleging that</w:t>
      </w:r>
      <w:r w:rsidR="00F759A4" w:rsidRPr="009B2C17">
        <w:rPr>
          <w:rFonts w:ascii="Times New Roman" w:hAnsi="Times New Roman" w:cs="Times New Roman"/>
          <w:sz w:val="28"/>
          <w:szCs w:val="28"/>
        </w:rPr>
        <w:t xml:space="preserve"> by holding a private/secret meeting with one of the parties in my</w:t>
      </w:r>
      <w:r w:rsidR="00457085" w:rsidRPr="009B2C17">
        <w:rPr>
          <w:rFonts w:ascii="Times New Roman" w:hAnsi="Times New Roman" w:cs="Times New Roman"/>
          <w:sz w:val="28"/>
          <w:szCs w:val="28"/>
        </w:rPr>
        <w:t xml:space="preserve"> chambers, in defiance of </w:t>
      </w:r>
      <w:r w:rsidR="00C81CBF">
        <w:rPr>
          <w:rFonts w:ascii="Times New Roman" w:hAnsi="Times New Roman" w:cs="Times New Roman"/>
          <w:sz w:val="28"/>
          <w:szCs w:val="28"/>
        </w:rPr>
        <w:t xml:space="preserve">a </w:t>
      </w:r>
      <w:r w:rsidR="00457085" w:rsidRPr="009B2C17">
        <w:rPr>
          <w:rFonts w:ascii="Times New Roman" w:hAnsi="Times New Roman" w:cs="Times New Roman"/>
          <w:sz w:val="28"/>
          <w:szCs w:val="28"/>
        </w:rPr>
        <w:t xml:space="preserve">directive of the Court of Appeal forbidding the holding of High Court hearings furtively </w:t>
      </w:r>
      <w:r w:rsidR="009B2C17" w:rsidRPr="009B2C17">
        <w:rPr>
          <w:rFonts w:ascii="Times New Roman" w:hAnsi="Times New Roman" w:cs="Times New Roman"/>
          <w:sz w:val="28"/>
          <w:szCs w:val="28"/>
        </w:rPr>
        <w:t>in chambers, an</w:t>
      </w:r>
      <w:r w:rsidR="00E1773C">
        <w:rPr>
          <w:rFonts w:ascii="Times New Roman" w:hAnsi="Times New Roman" w:cs="Times New Roman"/>
          <w:sz w:val="28"/>
          <w:szCs w:val="28"/>
        </w:rPr>
        <w:t>d</w:t>
      </w:r>
      <w:r w:rsidR="009B2C17" w:rsidRPr="009B2C17">
        <w:rPr>
          <w:rFonts w:ascii="Times New Roman" w:hAnsi="Times New Roman" w:cs="Times New Roman"/>
          <w:sz w:val="28"/>
          <w:szCs w:val="28"/>
        </w:rPr>
        <w:t xml:space="preserve"> ma</w:t>
      </w:r>
      <w:r w:rsidR="004C0D64">
        <w:rPr>
          <w:rFonts w:ascii="Times New Roman" w:hAnsi="Times New Roman" w:cs="Times New Roman"/>
          <w:sz w:val="28"/>
          <w:szCs w:val="28"/>
        </w:rPr>
        <w:t>king</w:t>
      </w:r>
      <w:r w:rsidR="009B2C17" w:rsidRPr="009B2C17">
        <w:rPr>
          <w:rFonts w:ascii="Times New Roman" w:hAnsi="Times New Roman" w:cs="Times New Roman"/>
          <w:sz w:val="28"/>
          <w:szCs w:val="28"/>
        </w:rPr>
        <w:t xml:space="preserve"> an order which is irregular, unlawful and prejudicial to them</w:t>
      </w:r>
      <w:r w:rsidR="004C0D64">
        <w:rPr>
          <w:rFonts w:ascii="Times New Roman" w:hAnsi="Times New Roman" w:cs="Times New Roman"/>
          <w:sz w:val="28"/>
          <w:szCs w:val="28"/>
        </w:rPr>
        <w:t xml:space="preserve"> without proper basis, I have raised an apprehension </w:t>
      </w:r>
      <w:r w:rsidR="00C81CBF">
        <w:rPr>
          <w:rFonts w:ascii="Times New Roman" w:hAnsi="Times New Roman" w:cs="Times New Roman"/>
          <w:sz w:val="28"/>
          <w:szCs w:val="28"/>
        </w:rPr>
        <w:t>that I am</w:t>
      </w:r>
      <w:r w:rsidR="004C0D64">
        <w:rPr>
          <w:rFonts w:ascii="Times New Roman" w:hAnsi="Times New Roman" w:cs="Times New Roman"/>
          <w:sz w:val="28"/>
          <w:szCs w:val="28"/>
        </w:rPr>
        <w:t xml:space="preserve"> bia</w:t>
      </w:r>
      <w:r w:rsidR="009150B3">
        <w:rPr>
          <w:rFonts w:ascii="Times New Roman" w:hAnsi="Times New Roman" w:cs="Times New Roman"/>
          <w:sz w:val="28"/>
          <w:szCs w:val="28"/>
        </w:rPr>
        <w:t>s</w:t>
      </w:r>
      <w:r w:rsidR="00C81CBF">
        <w:rPr>
          <w:rFonts w:ascii="Times New Roman" w:hAnsi="Times New Roman" w:cs="Times New Roman"/>
          <w:sz w:val="28"/>
          <w:szCs w:val="28"/>
        </w:rPr>
        <w:t>ed</w:t>
      </w:r>
      <w:r w:rsidR="009150B3">
        <w:rPr>
          <w:rFonts w:ascii="Times New Roman" w:hAnsi="Times New Roman" w:cs="Times New Roman"/>
          <w:sz w:val="28"/>
          <w:szCs w:val="28"/>
        </w:rPr>
        <w:t xml:space="preserve"> against them.</w:t>
      </w:r>
    </w:p>
    <w:p w14:paraId="60CC1F8A" w14:textId="77777777" w:rsidR="007D6494" w:rsidRDefault="007D6494" w:rsidP="0017228C">
      <w:pPr>
        <w:pStyle w:val="NoSpacing"/>
      </w:pPr>
    </w:p>
    <w:p w14:paraId="45469BFB" w14:textId="2DB1FFEE" w:rsidR="007D6494" w:rsidRDefault="007D6494" w:rsidP="002C41BD">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w:t>
      </w:r>
      <w:r w:rsidR="00D51194">
        <w:rPr>
          <w:rFonts w:ascii="Times New Roman" w:hAnsi="Times New Roman" w:cs="Times New Roman"/>
          <w:b/>
          <w:bCs/>
          <w:sz w:val="28"/>
          <w:szCs w:val="28"/>
        </w:rPr>
        <w:t>2</w:t>
      </w:r>
      <w:r w:rsidR="001E1F23">
        <w:rPr>
          <w:rFonts w:ascii="Times New Roman" w:hAnsi="Times New Roman" w:cs="Times New Roman"/>
          <w:b/>
          <w:bCs/>
          <w:sz w:val="28"/>
          <w:szCs w:val="28"/>
        </w:rPr>
        <w:t>7</w:t>
      </w:r>
      <w:r>
        <w:rPr>
          <w:rFonts w:ascii="Times New Roman" w:hAnsi="Times New Roman" w:cs="Times New Roman"/>
          <w:b/>
          <w:bCs/>
          <w:sz w:val="28"/>
          <w:szCs w:val="28"/>
        </w:rPr>
        <w:t>]</w:t>
      </w:r>
      <w:r w:rsidR="0017228C">
        <w:rPr>
          <w:rFonts w:ascii="Times New Roman" w:hAnsi="Times New Roman" w:cs="Times New Roman"/>
          <w:b/>
          <w:bCs/>
          <w:sz w:val="28"/>
          <w:szCs w:val="28"/>
        </w:rPr>
        <w:tab/>
      </w:r>
      <w:r w:rsidR="0017228C">
        <w:rPr>
          <w:rFonts w:ascii="Times New Roman" w:hAnsi="Times New Roman" w:cs="Times New Roman"/>
          <w:sz w:val="28"/>
          <w:szCs w:val="28"/>
        </w:rPr>
        <w:t xml:space="preserve">When I asked Adv </w:t>
      </w:r>
      <w:proofErr w:type="spellStart"/>
      <w:r w:rsidR="0017228C">
        <w:rPr>
          <w:rFonts w:ascii="Times New Roman" w:hAnsi="Times New Roman" w:cs="Times New Roman"/>
          <w:sz w:val="28"/>
          <w:szCs w:val="28"/>
        </w:rPr>
        <w:t>Lephuthing</w:t>
      </w:r>
      <w:proofErr w:type="spellEnd"/>
      <w:r w:rsidR="0017228C">
        <w:rPr>
          <w:rFonts w:ascii="Times New Roman" w:hAnsi="Times New Roman" w:cs="Times New Roman"/>
          <w:sz w:val="28"/>
          <w:szCs w:val="28"/>
        </w:rPr>
        <w:t xml:space="preserve"> </w:t>
      </w:r>
      <w:r w:rsidR="00DB4846">
        <w:rPr>
          <w:rFonts w:ascii="Times New Roman" w:hAnsi="Times New Roman" w:cs="Times New Roman"/>
          <w:sz w:val="28"/>
          <w:szCs w:val="28"/>
        </w:rPr>
        <w:t xml:space="preserve">to clarify </w:t>
      </w:r>
      <w:r w:rsidR="0017228C">
        <w:rPr>
          <w:rFonts w:ascii="Times New Roman" w:hAnsi="Times New Roman" w:cs="Times New Roman"/>
          <w:sz w:val="28"/>
          <w:szCs w:val="28"/>
        </w:rPr>
        <w:t>what he</w:t>
      </w:r>
      <w:r w:rsidR="00703551">
        <w:rPr>
          <w:rFonts w:ascii="Times New Roman" w:hAnsi="Times New Roman" w:cs="Times New Roman"/>
          <w:sz w:val="28"/>
          <w:szCs w:val="28"/>
        </w:rPr>
        <w:t xml:space="preserve"> meant by a private and secret meeting, he</w:t>
      </w:r>
      <w:r w:rsidR="00013A20">
        <w:rPr>
          <w:rFonts w:ascii="Times New Roman" w:hAnsi="Times New Roman" w:cs="Times New Roman"/>
          <w:sz w:val="28"/>
          <w:szCs w:val="28"/>
        </w:rPr>
        <w:t xml:space="preserve"> had the temerity to</w:t>
      </w:r>
      <w:r w:rsidR="00703551">
        <w:rPr>
          <w:rFonts w:ascii="Times New Roman" w:hAnsi="Times New Roman" w:cs="Times New Roman"/>
          <w:sz w:val="28"/>
          <w:szCs w:val="28"/>
        </w:rPr>
        <w:t xml:space="preserve"> </w:t>
      </w:r>
      <w:r w:rsidR="009A6CAC">
        <w:rPr>
          <w:rFonts w:ascii="Times New Roman" w:hAnsi="Times New Roman" w:cs="Times New Roman"/>
          <w:sz w:val="28"/>
          <w:szCs w:val="28"/>
        </w:rPr>
        <w:t xml:space="preserve">rudely and </w:t>
      </w:r>
      <w:r w:rsidR="00FF19A8">
        <w:rPr>
          <w:rFonts w:ascii="Times New Roman" w:hAnsi="Times New Roman" w:cs="Times New Roman"/>
          <w:sz w:val="28"/>
          <w:szCs w:val="28"/>
        </w:rPr>
        <w:t>disrespectfully</w:t>
      </w:r>
      <w:r w:rsidR="00703551">
        <w:rPr>
          <w:rFonts w:ascii="Times New Roman" w:hAnsi="Times New Roman" w:cs="Times New Roman"/>
          <w:sz w:val="28"/>
          <w:szCs w:val="28"/>
        </w:rPr>
        <w:t xml:space="preserve"> repl</w:t>
      </w:r>
      <w:r w:rsidR="00013A20">
        <w:rPr>
          <w:rFonts w:ascii="Times New Roman" w:hAnsi="Times New Roman" w:cs="Times New Roman"/>
          <w:sz w:val="28"/>
          <w:szCs w:val="28"/>
        </w:rPr>
        <w:t>y</w:t>
      </w:r>
      <w:r w:rsidR="00435D93">
        <w:rPr>
          <w:rFonts w:ascii="Times New Roman" w:hAnsi="Times New Roman" w:cs="Times New Roman"/>
          <w:sz w:val="28"/>
          <w:szCs w:val="28"/>
        </w:rPr>
        <w:t xml:space="preserve"> that “a secret meeting, in this context, means one where people discuss things which they would not dare</w:t>
      </w:r>
      <w:r w:rsidR="005427B7">
        <w:rPr>
          <w:rFonts w:ascii="Times New Roman" w:hAnsi="Times New Roman" w:cs="Times New Roman"/>
          <w:sz w:val="28"/>
          <w:szCs w:val="28"/>
        </w:rPr>
        <w:t xml:space="preserve"> discuss in the open”.  He added that they wondered why I was so insistent on covering up what transpired in my unlawful</w:t>
      </w:r>
      <w:r w:rsidR="000D48CA">
        <w:rPr>
          <w:rFonts w:ascii="Times New Roman" w:hAnsi="Times New Roman" w:cs="Times New Roman"/>
          <w:sz w:val="28"/>
          <w:szCs w:val="28"/>
        </w:rPr>
        <w:t xml:space="preserve"> and secret meeting in my chambers with the Respondents.  He added that what happened in my chambers had not been accounted for, and </w:t>
      </w:r>
      <w:r w:rsidR="00F429CF">
        <w:rPr>
          <w:rFonts w:ascii="Times New Roman" w:hAnsi="Times New Roman" w:cs="Times New Roman"/>
          <w:sz w:val="28"/>
          <w:szCs w:val="28"/>
        </w:rPr>
        <w:t>that it was up to</w:t>
      </w:r>
      <w:r w:rsidR="007B3525">
        <w:rPr>
          <w:rFonts w:ascii="Times New Roman" w:hAnsi="Times New Roman" w:cs="Times New Roman"/>
          <w:sz w:val="28"/>
          <w:szCs w:val="28"/>
        </w:rPr>
        <w:t xml:space="preserve"> my</w:t>
      </w:r>
      <w:r w:rsidR="00F429CF">
        <w:rPr>
          <w:rFonts w:ascii="Times New Roman" w:hAnsi="Times New Roman" w:cs="Times New Roman"/>
          <w:sz w:val="28"/>
          <w:szCs w:val="28"/>
        </w:rPr>
        <w:t xml:space="preserve"> conscience to just recuse myself because neither </w:t>
      </w:r>
      <w:r w:rsidR="00F6417A">
        <w:rPr>
          <w:rFonts w:ascii="Times New Roman" w:hAnsi="Times New Roman" w:cs="Times New Roman"/>
          <w:sz w:val="28"/>
          <w:szCs w:val="28"/>
        </w:rPr>
        <w:t xml:space="preserve">myself </w:t>
      </w:r>
      <w:r w:rsidR="00F429CF">
        <w:rPr>
          <w:rFonts w:ascii="Times New Roman" w:hAnsi="Times New Roman" w:cs="Times New Roman"/>
          <w:sz w:val="28"/>
          <w:szCs w:val="28"/>
        </w:rPr>
        <w:t>nor the Respondents have told</w:t>
      </w:r>
      <w:r w:rsidR="002C41BD">
        <w:rPr>
          <w:rFonts w:ascii="Times New Roman" w:hAnsi="Times New Roman" w:cs="Times New Roman"/>
          <w:sz w:val="28"/>
          <w:szCs w:val="28"/>
        </w:rPr>
        <w:t xml:space="preserve"> them what took place in that secret meeting.</w:t>
      </w:r>
      <w:r w:rsidR="00013A20">
        <w:rPr>
          <w:rFonts w:ascii="Times New Roman" w:hAnsi="Times New Roman" w:cs="Times New Roman"/>
          <w:sz w:val="28"/>
          <w:szCs w:val="28"/>
        </w:rPr>
        <w:t xml:space="preserve"> He simply ignored the Respondents’ explanation in their papers and submissions.</w:t>
      </w:r>
    </w:p>
    <w:p w14:paraId="528F58A2" w14:textId="77777777" w:rsidR="002E7A27" w:rsidRPr="0017228C" w:rsidRDefault="002E7A27" w:rsidP="002E7A27">
      <w:pPr>
        <w:pStyle w:val="NoSpacing"/>
      </w:pPr>
    </w:p>
    <w:p w14:paraId="49E99A35" w14:textId="1FDED8EA" w:rsidR="007D6494" w:rsidRPr="004F2A46" w:rsidRDefault="007D6494" w:rsidP="00D3415E">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w:t>
      </w:r>
      <w:r w:rsidR="00D51194">
        <w:rPr>
          <w:rFonts w:ascii="Times New Roman" w:hAnsi="Times New Roman" w:cs="Times New Roman"/>
          <w:b/>
          <w:bCs/>
          <w:sz w:val="28"/>
          <w:szCs w:val="28"/>
        </w:rPr>
        <w:t>2</w:t>
      </w:r>
      <w:r w:rsidR="001E1F23">
        <w:rPr>
          <w:rFonts w:ascii="Times New Roman" w:hAnsi="Times New Roman" w:cs="Times New Roman"/>
          <w:b/>
          <w:bCs/>
          <w:sz w:val="28"/>
          <w:szCs w:val="28"/>
        </w:rPr>
        <w:t>8</w:t>
      </w:r>
      <w:r>
        <w:rPr>
          <w:rFonts w:ascii="Times New Roman" w:hAnsi="Times New Roman" w:cs="Times New Roman"/>
          <w:b/>
          <w:bCs/>
          <w:sz w:val="28"/>
          <w:szCs w:val="28"/>
        </w:rPr>
        <w:t>]</w:t>
      </w:r>
      <w:r w:rsidR="004F2A46">
        <w:rPr>
          <w:rFonts w:ascii="Times New Roman" w:hAnsi="Times New Roman" w:cs="Times New Roman"/>
          <w:b/>
          <w:bCs/>
          <w:sz w:val="28"/>
          <w:szCs w:val="28"/>
        </w:rPr>
        <w:tab/>
      </w:r>
      <w:r w:rsidR="00CB260D" w:rsidRPr="004A2A83">
        <w:rPr>
          <w:rFonts w:ascii="Times New Roman" w:hAnsi="Times New Roman" w:cs="Times New Roman"/>
          <w:sz w:val="28"/>
          <w:szCs w:val="28"/>
        </w:rPr>
        <w:t>Respondents’ counsel</w:t>
      </w:r>
      <w:r w:rsidR="00165DBE" w:rsidRPr="004A2A83">
        <w:rPr>
          <w:rFonts w:ascii="Times New Roman" w:hAnsi="Times New Roman" w:cs="Times New Roman"/>
          <w:sz w:val="28"/>
          <w:szCs w:val="28"/>
        </w:rPr>
        <w:t>,</w:t>
      </w:r>
      <w:r w:rsidR="00165DBE">
        <w:rPr>
          <w:rFonts w:ascii="Times New Roman" w:hAnsi="Times New Roman" w:cs="Times New Roman"/>
          <w:b/>
          <w:bCs/>
          <w:sz w:val="28"/>
          <w:szCs w:val="28"/>
        </w:rPr>
        <w:t xml:space="preserve"> </w:t>
      </w:r>
      <w:r w:rsidR="006241D8" w:rsidRPr="00D3415E">
        <w:rPr>
          <w:rFonts w:ascii="Times New Roman" w:hAnsi="Times New Roman" w:cs="Times New Roman"/>
          <w:sz w:val="28"/>
          <w:szCs w:val="28"/>
        </w:rPr>
        <w:t xml:space="preserve">Adv Cooke </w:t>
      </w:r>
      <w:r w:rsidR="00BF3F98" w:rsidRPr="00BF3F98">
        <w:rPr>
          <w:rFonts w:ascii="Times New Roman" w:hAnsi="Times New Roman" w:cs="Times New Roman"/>
          <w:sz w:val="28"/>
          <w:szCs w:val="28"/>
        </w:rPr>
        <w:t>emphatically</w:t>
      </w:r>
      <w:r w:rsidR="00BF3F98">
        <w:rPr>
          <w:rFonts w:ascii="Times New Roman" w:hAnsi="Times New Roman" w:cs="Times New Roman"/>
          <w:b/>
          <w:bCs/>
          <w:sz w:val="28"/>
          <w:szCs w:val="28"/>
        </w:rPr>
        <w:t xml:space="preserve"> </w:t>
      </w:r>
      <w:r w:rsidR="006241D8" w:rsidRPr="006241D8">
        <w:rPr>
          <w:rFonts w:ascii="Times New Roman" w:hAnsi="Times New Roman" w:cs="Times New Roman"/>
          <w:sz w:val="28"/>
          <w:szCs w:val="28"/>
        </w:rPr>
        <w:t>and</w:t>
      </w:r>
      <w:r w:rsidR="006241D8">
        <w:rPr>
          <w:rFonts w:ascii="Times New Roman" w:hAnsi="Times New Roman" w:cs="Times New Roman"/>
          <w:b/>
          <w:bCs/>
          <w:sz w:val="28"/>
          <w:szCs w:val="28"/>
        </w:rPr>
        <w:t xml:space="preserve"> </w:t>
      </w:r>
      <w:r w:rsidR="004F2A46" w:rsidRPr="00D3415E">
        <w:rPr>
          <w:rFonts w:ascii="Times New Roman" w:hAnsi="Times New Roman" w:cs="Times New Roman"/>
          <w:sz w:val="28"/>
          <w:szCs w:val="28"/>
        </w:rPr>
        <w:t xml:space="preserve">categorically disputed that the meeting that took place in my chambers was private </w:t>
      </w:r>
      <w:r w:rsidR="00D54BB6">
        <w:rPr>
          <w:rFonts w:ascii="Times New Roman" w:hAnsi="Times New Roman" w:cs="Times New Roman"/>
          <w:sz w:val="28"/>
          <w:szCs w:val="28"/>
        </w:rPr>
        <w:t>and</w:t>
      </w:r>
      <w:r w:rsidR="004F2A46" w:rsidRPr="00D3415E">
        <w:rPr>
          <w:rFonts w:ascii="Times New Roman" w:hAnsi="Times New Roman" w:cs="Times New Roman"/>
          <w:sz w:val="28"/>
          <w:szCs w:val="28"/>
        </w:rPr>
        <w:t xml:space="preserve"> secret.  </w:t>
      </w:r>
      <w:r w:rsidR="001E11EE">
        <w:rPr>
          <w:rFonts w:ascii="Times New Roman" w:hAnsi="Times New Roman" w:cs="Times New Roman"/>
          <w:sz w:val="28"/>
          <w:szCs w:val="28"/>
        </w:rPr>
        <w:t xml:space="preserve">He said </w:t>
      </w:r>
      <w:r w:rsidR="00CE062E">
        <w:rPr>
          <w:rFonts w:ascii="Times New Roman" w:hAnsi="Times New Roman" w:cs="Times New Roman"/>
          <w:sz w:val="28"/>
          <w:szCs w:val="28"/>
        </w:rPr>
        <w:t xml:space="preserve">that </w:t>
      </w:r>
      <w:r w:rsidR="00486D44">
        <w:rPr>
          <w:rFonts w:ascii="Times New Roman" w:hAnsi="Times New Roman" w:cs="Times New Roman"/>
          <w:sz w:val="28"/>
          <w:szCs w:val="28"/>
        </w:rPr>
        <w:t>t</w:t>
      </w:r>
      <w:r w:rsidR="004F2A46" w:rsidRPr="00D3415E">
        <w:rPr>
          <w:rFonts w:ascii="Times New Roman" w:hAnsi="Times New Roman" w:cs="Times New Roman"/>
          <w:sz w:val="28"/>
          <w:szCs w:val="28"/>
        </w:rPr>
        <w:t>heir attorney arranged it through my Judge</w:t>
      </w:r>
      <w:r w:rsidR="001C49D4" w:rsidRPr="00D3415E">
        <w:rPr>
          <w:rFonts w:ascii="Times New Roman" w:hAnsi="Times New Roman" w:cs="Times New Roman"/>
          <w:sz w:val="28"/>
          <w:szCs w:val="28"/>
        </w:rPr>
        <w:t>’s Clerk, who was present throughout.</w:t>
      </w:r>
      <w:r w:rsidR="00510452" w:rsidRPr="00D3415E">
        <w:rPr>
          <w:rFonts w:ascii="Times New Roman" w:hAnsi="Times New Roman" w:cs="Times New Roman"/>
          <w:sz w:val="28"/>
          <w:szCs w:val="28"/>
        </w:rPr>
        <w:t xml:space="preserve">  It was arranged as a follow up to the order made by Justice Makhetha the previous day in</w:t>
      </w:r>
      <w:r w:rsidR="00035F1B" w:rsidRPr="00D3415E">
        <w:rPr>
          <w:rFonts w:ascii="Times New Roman" w:hAnsi="Times New Roman" w:cs="Times New Roman"/>
          <w:sz w:val="28"/>
          <w:szCs w:val="28"/>
        </w:rPr>
        <w:t xml:space="preserve"> her chambers, (after hearing Advocates </w:t>
      </w:r>
      <w:proofErr w:type="spellStart"/>
      <w:r w:rsidR="00035F1B" w:rsidRPr="00D3415E">
        <w:rPr>
          <w:rFonts w:ascii="Times New Roman" w:hAnsi="Times New Roman" w:cs="Times New Roman"/>
          <w:sz w:val="28"/>
          <w:szCs w:val="28"/>
        </w:rPr>
        <w:t>T</w:t>
      </w:r>
      <w:r w:rsidR="00007564">
        <w:rPr>
          <w:rFonts w:ascii="Times New Roman" w:hAnsi="Times New Roman" w:cs="Times New Roman"/>
          <w:sz w:val="28"/>
          <w:szCs w:val="28"/>
        </w:rPr>
        <w:t>š</w:t>
      </w:r>
      <w:r w:rsidR="00035F1B" w:rsidRPr="00D3415E">
        <w:rPr>
          <w:rFonts w:ascii="Times New Roman" w:hAnsi="Times New Roman" w:cs="Times New Roman"/>
          <w:sz w:val="28"/>
          <w:szCs w:val="28"/>
        </w:rPr>
        <w:t>abeha</w:t>
      </w:r>
      <w:proofErr w:type="spellEnd"/>
      <w:r w:rsidR="00035F1B" w:rsidRPr="00D3415E">
        <w:rPr>
          <w:rFonts w:ascii="Times New Roman" w:hAnsi="Times New Roman" w:cs="Times New Roman"/>
          <w:sz w:val="28"/>
          <w:szCs w:val="28"/>
        </w:rPr>
        <w:t xml:space="preserve"> and </w:t>
      </w:r>
      <w:proofErr w:type="spellStart"/>
      <w:r w:rsidR="00035F1B" w:rsidRPr="00D3415E">
        <w:rPr>
          <w:rFonts w:ascii="Times New Roman" w:hAnsi="Times New Roman" w:cs="Times New Roman"/>
          <w:sz w:val="28"/>
          <w:szCs w:val="28"/>
        </w:rPr>
        <w:t>Lephuthing</w:t>
      </w:r>
      <w:proofErr w:type="spellEnd"/>
      <w:r w:rsidR="00035F1B" w:rsidRPr="00D3415E">
        <w:rPr>
          <w:rFonts w:ascii="Times New Roman" w:hAnsi="Times New Roman" w:cs="Times New Roman"/>
          <w:sz w:val="28"/>
          <w:szCs w:val="28"/>
        </w:rPr>
        <w:t xml:space="preserve"> for Applica</w:t>
      </w:r>
      <w:r w:rsidR="00BF3A6B" w:rsidRPr="00D3415E">
        <w:rPr>
          <w:rFonts w:ascii="Times New Roman" w:hAnsi="Times New Roman" w:cs="Times New Roman"/>
          <w:sz w:val="28"/>
          <w:szCs w:val="28"/>
        </w:rPr>
        <w:t>nts, and Cooke for Respondents) to the effect that the</w:t>
      </w:r>
      <w:r w:rsidR="00D3415E">
        <w:rPr>
          <w:rFonts w:ascii="Times New Roman" w:hAnsi="Times New Roman" w:cs="Times New Roman"/>
          <w:sz w:val="28"/>
          <w:szCs w:val="28"/>
        </w:rPr>
        <w:t xml:space="preserve"> </w:t>
      </w:r>
      <w:r w:rsidR="00546F4D">
        <w:rPr>
          <w:rFonts w:ascii="Times New Roman" w:hAnsi="Times New Roman" w:cs="Times New Roman"/>
          <w:sz w:val="28"/>
          <w:szCs w:val="28"/>
        </w:rPr>
        <w:t xml:space="preserve">two </w:t>
      </w:r>
      <w:r w:rsidR="00E507EE">
        <w:rPr>
          <w:rFonts w:ascii="Times New Roman" w:hAnsi="Times New Roman" w:cs="Times New Roman"/>
          <w:sz w:val="28"/>
          <w:szCs w:val="28"/>
        </w:rPr>
        <w:t xml:space="preserve">applications </w:t>
      </w:r>
      <w:r w:rsidR="001A09DD">
        <w:rPr>
          <w:rFonts w:ascii="Times New Roman" w:hAnsi="Times New Roman" w:cs="Times New Roman"/>
          <w:sz w:val="28"/>
          <w:szCs w:val="28"/>
        </w:rPr>
        <w:t>(</w:t>
      </w:r>
      <w:r w:rsidR="00546F4D">
        <w:rPr>
          <w:rFonts w:ascii="Times New Roman" w:hAnsi="Times New Roman" w:cs="Times New Roman"/>
          <w:sz w:val="28"/>
          <w:szCs w:val="28"/>
        </w:rPr>
        <w:t>CIV</w:t>
      </w:r>
      <w:r w:rsidR="008D5B3A">
        <w:rPr>
          <w:rFonts w:ascii="Times New Roman" w:hAnsi="Times New Roman" w:cs="Times New Roman"/>
          <w:sz w:val="28"/>
          <w:szCs w:val="28"/>
        </w:rPr>
        <w:t>/APN/0055/2023 and CIV/APN/0061/2023</w:t>
      </w:r>
      <w:r w:rsidR="00E42C47">
        <w:rPr>
          <w:rFonts w:ascii="Times New Roman" w:hAnsi="Times New Roman" w:cs="Times New Roman"/>
          <w:sz w:val="28"/>
          <w:szCs w:val="28"/>
        </w:rPr>
        <w:t xml:space="preserve"> </w:t>
      </w:r>
      <w:r w:rsidR="001A09DD">
        <w:rPr>
          <w:rFonts w:ascii="Times New Roman" w:hAnsi="Times New Roman" w:cs="Times New Roman"/>
          <w:sz w:val="28"/>
          <w:szCs w:val="28"/>
        </w:rPr>
        <w:t xml:space="preserve">including </w:t>
      </w:r>
      <w:r w:rsidR="00486D44">
        <w:rPr>
          <w:rFonts w:ascii="Times New Roman" w:hAnsi="Times New Roman" w:cs="Times New Roman"/>
          <w:sz w:val="28"/>
          <w:szCs w:val="28"/>
        </w:rPr>
        <w:t>the</w:t>
      </w:r>
      <w:r w:rsidR="001A09DD">
        <w:rPr>
          <w:rFonts w:ascii="Times New Roman" w:hAnsi="Times New Roman" w:cs="Times New Roman"/>
          <w:sz w:val="28"/>
          <w:szCs w:val="28"/>
        </w:rPr>
        <w:t xml:space="preserve"> main) </w:t>
      </w:r>
      <w:r w:rsidR="00400D89">
        <w:rPr>
          <w:rFonts w:ascii="Times New Roman" w:hAnsi="Times New Roman" w:cs="Times New Roman"/>
          <w:sz w:val="28"/>
          <w:szCs w:val="28"/>
        </w:rPr>
        <w:t>were being</w:t>
      </w:r>
      <w:r w:rsidR="001A09DD">
        <w:rPr>
          <w:rFonts w:ascii="Times New Roman" w:hAnsi="Times New Roman" w:cs="Times New Roman"/>
          <w:sz w:val="28"/>
          <w:szCs w:val="28"/>
        </w:rPr>
        <w:t xml:space="preserve"> postponed to 30 March 2023 for the parties to appear</w:t>
      </w:r>
      <w:r w:rsidR="008937C5">
        <w:rPr>
          <w:rFonts w:ascii="Times New Roman" w:hAnsi="Times New Roman" w:cs="Times New Roman"/>
          <w:sz w:val="28"/>
          <w:szCs w:val="28"/>
        </w:rPr>
        <w:t xml:space="preserve"> before the </w:t>
      </w:r>
      <w:r w:rsidR="00007564">
        <w:rPr>
          <w:rFonts w:ascii="Times New Roman" w:hAnsi="Times New Roman" w:cs="Times New Roman"/>
          <w:sz w:val="28"/>
          <w:szCs w:val="28"/>
        </w:rPr>
        <w:t>substantive</w:t>
      </w:r>
      <w:r w:rsidR="008937C5">
        <w:rPr>
          <w:rFonts w:ascii="Times New Roman" w:hAnsi="Times New Roman" w:cs="Times New Roman"/>
          <w:sz w:val="28"/>
          <w:szCs w:val="28"/>
        </w:rPr>
        <w:t xml:space="preserve"> judge (myself).  The hearing</w:t>
      </w:r>
      <w:r w:rsidR="00110FD6">
        <w:rPr>
          <w:rFonts w:ascii="Times New Roman" w:hAnsi="Times New Roman" w:cs="Times New Roman"/>
          <w:sz w:val="28"/>
          <w:szCs w:val="28"/>
        </w:rPr>
        <w:t xml:space="preserve"> in chambers only proceeded </w:t>
      </w:r>
      <w:r w:rsidR="00110FD6" w:rsidRPr="00007564">
        <w:rPr>
          <w:rFonts w:ascii="Times New Roman" w:hAnsi="Times New Roman" w:cs="Times New Roman"/>
          <w:i/>
          <w:iCs/>
          <w:sz w:val="28"/>
          <w:szCs w:val="28"/>
        </w:rPr>
        <w:t xml:space="preserve">ex </w:t>
      </w:r>
      <w:proofErr w:type="spellStart"/>
      <w:r w:rsidR="00110FD6" w:rsidRPr="00007564">
        <w:rPr>
          <w:rFonts w:ascii="Times New Roman" w:hAnsi="Times New Roman" w:cs="Times New Roman"/>
          <w:i/>
          <w:iCs/>
          <w:sz w:val="28"/>
          <w:szCs w:val="28"/>
        </w:rPr>
        <w:t>parte</w:t>
      </w:r>
      <w:proofErr w:type="spellEnd"/>
      <w:r w:rsidR="00110FD6">
        <w:rPr>
          <w:rFonts w:ascii="Times New Roman" w:hAnsi="Times New Roman" w:cs="Times New Roman"/>
          <w:sz w:val="28"/>
          <w:szCs w:val="28"/>
        </w:rPr>
        <w:t xml:space="preserve"> because Adv </w:t>
      </w:r>
      <w:proofErr w:type="spellStart"/>
      <w:r w:rsidR="00110FD6">
        <w:rPr>
          <w:rFonts w:ascii="Times New Roman" w:hAnsi="Times New Roman" w:cs="Times New Roman"/>
          <w:sz w:val="28"/>
          <w:szCs w:val="28"/>
        </w:rPr>
        <w:t>Lephuthing</w:t>
      </w:r>
      <w:proofErr w:type="spellEnd"/>
      <w:r w:rsidR="00110FD6">
        <w:rPr>
          <w:rFonts w:ascii="Times New Roman" w:hAnsi="Times New Roman" w:cs="Times New Roman"/>
          <w:sz w:val="28"/>
          <w:szCs w:val="28"/>
        </w:rPr>
        <w:t xml:space="preserve"> never answered numerous</w:t>
      </w:r>
      <w:r w:rsidR="00CB46F2">
        <w:rPr>
          <w:rFonts w:ascii="Times New Roman" w:hAnsi="Times New Roman" w:cs="Times New Roman"/>
          <w:sz w:val="28"/>
          <w:szCs w:val="28"/>
        </w:rPr>
        <w:t xml:space="preserve"> telephone calls made to him by Respondents</w:t>
      </w:r>
      <w:r w:rsidR="00451ABB">
        <w:rPr>
          <w:rFonts w:ascii="Times New Roman" w:hAnsi="Times New Roman" w:cs="Times New Roman"/>
          <w:sz w:val="28"/>
          <w:szCs w:val="28"/>
        </w:rPr>
        <w:t>’</w:t>
      </w:r>
      <w:r w:rsidR="00CB46F2">
        <w:rPr>
          <w:rFonts w:ascii="Times New Roman" w:hAnsi="Times New Roman" w:cs="Times New Roman"/>
          <w:sz w:val="28"/>
          <w:szCs w:val="28"/>
        </w:rPr>
        <w:t xml:space="preserve"> Attorney, </w:t>
      </w:r>
      <w:r w:rsidR="001461B5">
        <w:rPr>
          <w:rFonts w:ascii="Times New Roman" w:hAnsi="Times New Roman" w:cs="Times New Roman"/>
          <w:sz w:val="28"/>
          <w:szCs w:val="28"/>
        </w:rPr>
        <w:t>with the view to ensuring that he attended</w:t>
      </w:r>
      <w:r w:rsidR="00E96132">
        <w:rPr>
          <w:rFonts w:ascii="Times New Roman" w:hAnsi="Times New Roman" w:cs="Times New Roman"/>
          <w:sz w:val="28"/>
          <w:szCs w:val="28"/>
        </w:rPr>
        <w:t xml:space="preserve">.  These calls </w:t>
      </w:r>
      <w:r w:rsidR="00400D89">
        <w:rPr>
          <w:rFonts w:ascii="Times New Roman" w:hAnsi="Times New Roman" w:cs="Times New Roman"/>
          <w:sz w:val="28"/>
          <w:szCs w:val="28"/>
        </w:rPr>
        <w:t>got through</w:t>
      </w:r>
      <w:r w:rsidR="002C763F">
        <w:rPr>
          <w:rFonts w:ascii="Times New Roman" w:hAnsi="Times New Roman" w:cs="Times New Roman"/>
          <w:sz w:val="28"/>
          <w:szCs w:val="28"/>
        </w:rPr>
        <w:t xml:space="preserve"> but </w:t>
      </w:r>
      <w:r w:rsidR="00E96132">
        <w:rPr>
          <w:rFonts w:ascii="Times New Roman" w:hAnsi="Times New Roman" w:cs="Times New Roman"/>
          <w:sz w:val="28"/>
          <w:szCs w:val="28"/>
        </w:rPr>
        <w:t>were inexplicably ignored</w:t>
      </w:r>
      <w:r w:rsidR="00CB46F2">
        <w:rPr>
          <w:rFonts w:ascii="Times New Roman" w:hAnsi="Times New Roman" w:cs="Times New Roman"/>
          <w:sz w:val="28"/>
          <w:szCs w:val="28"/>
        </w:rPr>
        <w:t>.  At that hearing no decision was made on a</w:t>
      </w:r>
      <w:r w:rsidR="00E1773C">
        <w:rPr>
          <w:rFonts w:ascii="Times New Roman" w:hAnsi="Times New Roman" w:cs="Times New Roman"/>
          <w:sz w:val="28"/>
          <w:szCs w:val="28"/>
        </w:rPr>
        <w:t>n</w:t>
      </w:r>
      <w:r w:rsidR="00CB46F2">
        <w:rPr>
          <w:rFonts w:ascii="Times New Roman" w:hAnsi="Times New Roman" w:cs="Times New Roman"/>
          <w:sz w:val="28"/>
          <w:szCs w:val="28"/>
        </w:rPr>
        <w:t>y substantive issues</w:t>
      </w:r>
      <w:r w:rsidR="00946103">
        <w:rPr>
          <w:rFonts w:ascii="Times New Roman" w:hAnsi="Times New Roman" w:cs="Times New Roman"/>
          <w:sz w:val="28"/>
          <w:szCs w:val="28"/>
        </w:rPr>
        <w:t xml:space="preserve"> and the merits of the main application were neither mentioned nor adjudicated.</w:t>
      </w:r>
      <w:r w:rsidR="00972B39">
        <w:rPr>
          <w:rFonts w:ascii="Times New Roman" w:hAnsi="Times New Roman" w:cs="Times New Roman"/>
          <w:sz w:val="28"/>
          <w:szCs w:val="28"/>
        </w:rPr>
        <w:t xml:space="preserve">  It was a purely case management hearing for the purpose of giving counsel directions as to the fur</w:t>
      </w:r>
      <w:r w:rsidR="00313CC3">
        <w:rPr>
          <w:rFonts w:ascii="Times New Roman" w:hAnsi="Times New Roman" w:cs="Times New Roman"/>
          <w:sz w:val="28"/>
          <w:szCs w:val="28"/>
        </w:rPr>
        <w:t>ther conduct of the main application.</w:t>
      </w:r>
    </w:p>
    <w:p w14:paraId="193D2EB5" w14:textId="77777777" w:rsidR="007D6494" w:rsidRDefault="007D6494" w:rsidP="00CF45F2">
      <w:pPr>
        <w:pStyle w:val="NoSpacing"/>
      </w:pPr>
    </w:p>
    <w:p w14:paraId="306F9793" w14:textId="187CD89C" w:rsidR="007D6494" w:rsidRPr="00A11123" w:rsidRDefault="007D6494" w:rsidP="00D6363B">
      <w:pPr>
        <w:spacing w:line="360" w:lineRule="auto"/>
        <w:ind w:left="720" w:hanging="720"/>
        <w:jc w:val="both"/>
        <w:rPr>
          <w:rFonts w:ascii="Times New Roman" w:hAnsi="Times New Roman" w:cs="Times New Roman"/>
          <w:b/>
          <w:bCs/>
          <w:sz w:val="28"/>
          <w:szCs w:val="28"/>
        </w:rPr>
      </w:pPr>
      <w:r w:rsidRPr="00A11123">
        <w:rPr>
          <w:rFonts w:ascii="Times New Roman" w:hAnsi="Times New Roman" w:cs="Times New Roman"/>
          <w:b/>
          <w:bCs/>
          <w:sz w:val="28"/>
          <w:szCs w:val="28"/>
        </w:rPr>
        <w:t>[</w:t>
      </w:r>
      <w:r w:rsidR="00D51194" w:rsidRPr="00A11123">
        <w:rPr>
          <w:rFonts w:ascii="Times New Roman" w:hAnsi="Times New Roman" w:cs="Times New Roman"/>
          <w:b/>
          <w:bCs/>
          <w:sz w:val="28"/>
          <w:szCs w:val="28"/>
        </w:rPr>
        <w:t>2</w:t>
      </w:r>
      <w:r w:rsidR="00435AC2">
        <w:rPr>
          <w:rFonts w:ascii="Times New Roman" w:hAnsi="Times New Roman" w:cs="Times New Roman"/>
          <w:b/>
          <w:bCs/>
          <w:sz w:val="28"/>
          <w:szCs w:val="28"/>
        </w:rPr>
        <w:t>9</w:t>
      </w:r>
      <w:r w:rsidRPr="00A11123">
        <w:rPr>
          <w:rFonts w:ascii="Times New Roman" w:hAnsi="Times New Roman" w:cs="Times New Roman"/>
          <w:b/>
          <w:bCs/>
          <w:sz w:val="28"/>
          <w:szCs w:val="28"/>
        </w:rPr>
        <w:t>]</w:t>
      </w:r>
      <w:r w:rsidR="00CF45F2" w:rsidRPr="00A11123">
        <w:rPr>
          <w:rFonts w:ascii="Times New Roman" w:hAnsi="Times New Roman" w:cs="Times New Roman"/>
          <w:b/>
          <w:bCs/>
          <w:sz w:val="28"/>
          <w:szCs w:val="28"/>
        </w:rPr>
        <w:tab/>
      </w:r>
      <w:r w:rsidR="00380A20" w:rsidRPr="00A11123">
        <w:rPr>
          <w:rFonts w:ascii="Times New Roman" w:hAnsi="Times New Roman" w:cs="Times New Roman"/>
          <w:sz w:val="28"/>
          <w:szCs w:val="28"/>
        </w:rPr>
        <w:t>Advocate Lephuthing</w:t>
      </w:r>
      <w:r w:rsidR="00D6363B" w:rsidRPr="00A11123">
        <w:rPr>
          <w:rFonts w:ascii="Times New Roman" w:hAnsi="Times New Roman" w:cs="Times New Roman"/>
          <w:sz w:val="28"/>
          <w:szCs w:val="28"/>
        </w:rPr>
        <w:t>’</w:t>
      </w:r>
      <w:r w:rsidR="00380A20" w:rsidRPr="00A11123">
        <w:rPr>
          <w:rFonts w:ascii="Times New Roman" w:hAnsi="Times New Roman" w:cs="Times New Roman"/>
          <w:sz w:val="28"/>
          <w:szCs w:val="28"/>
        </w:rPr>
        <w:t xml:space="preserve">s </w:t>
      </w:r>
      <w:r w:rsidR="009918B6">
        <w:rPr>
          <w:rFonts w:ascii="Times New Roman" w:hAnsi="Times New Roman" w:cs="Times New Roman"/>
          <w:sz w:val="28"/>
          <w:szCs w:val="28"/>
        </w:rPr>
        <w:t xml:space="preserve">complaint about the </w:t>
      </w:r>
      <w:r w:rsidR="00994B6B">
        <w:rPr>
          <w:rFonts w:ascii="Times New Roman" w:hAnsi="Times New Roman" w:cs="Times New Roman"/>
          <w:sz w:val="28"/>
          <w:szCs w:val="28"/>
        </w:rPr>
        <w:t>allegedly</w:t>
      </w:r>
      <w:r w:rsidR="009918B6">
        <w:rPr>
          <w:rFonts w:ascii="Times New Roman" w:hAnsi="Times New Roman" w:cs="Times New Roman"/>
          <w:sz w:val="28"/>
          <w:szCs w:val="28"/>
        </w:rPr>
        <w:t xml:space="preserve"> private and secret meeting</w:t>
      </w:r>
      <w:r w:rsidR="00994B6B">
        <w:rPr>
          <w:rFonts w:ascii="Times New Roman" w:hAnsi="Times New Roman" w:cs="Times New Roman"/>
          <w:sz w:val="28"/>
          <w:szCs w:val="28"/>
        </w:rPr>
        <w:t xml:space="preserve"> </w:t>
      </w:r>
      <w:r w:rsidR="00380A20" w:rsidRPr="00A11123">
        <w:rPr>
          <w:rFonts w:ascii="Times New Roman" w:hAnsi="Times New Roman" w:cs="Times New Roman"/>
          <w:sz w:val="28"/>
          <w:szCs w:val="28"/>
        </w:rPr>
        <w:t>is what is classified</w:t>
      </w:r>
      <w:r w:rsidR="003E0BB7" w:rsidRPr="00A11123">
        <w:rPr>
          <w:rFonts w:ascii="Times New Roman" w:hAnsi="Times New Roman" w:cs="Times New Roman"/>
          <w:sz w:val="28"/>
          <w:szCs w:val="28"/>
        </w:rPr>
        <w:t xml:space="preserve"> as ‘overstatement and strawman</w:t>
      </w:r>
      <w:r w:rsidR="00524792">
        <w:rPr>
          <w:rFonts w:ascii="Times New Roman" w:hAnsi="Times New Roman" w:cs="Times New Roman"/>
          <w:sz w:val="28"/>
          <w:szCs w:val="28"/>
        </w:rPr>
        <w:t>/</w:t>
      </w:r>
      <w:r w:rsidR="003E0BB7" w:rsidRPr="00A11123">
        <w:rPr>
          <w:rFonts w:ascii="Times New Roman" w:hAnsi="Times New Roman" w:cs="Times New Roman"/>
          <w:sz w:val="28"/>
          <w:szCs w:val="28"/>
        </w:rPr>
        <w:t>scarecrow in</w:t>
      </w:r>
      <w:r w:rsidR="000860B8">
        <w:rPr>
          <w:rFonts w:ascii="Times New Roman" w:hAnsi="Times New Roman" w:cs="Times New Roman"/>
          <w:sz w:val="28"/>
          <w:szCs w:val="28"/>
        </w:rPr>
        <w:t xml:space="preserve"> the discipline of</w:t>
      </w:r>
      <w:r w:rsidR="003E0BB7" w:rsidRPr="00A11123">
        <w:rPr>
          <w:rFonts w:ascii="Times New Roman" w:hAnsi="Times New Roman" w:cs="Times New Roman"/>
          <w:sz w:val="28"/>
          <w:szCs w:val="28"/>
        </w:rPr>
        <w:t xml:space="preserve"> </w:t>
      </w:r>
      <w:r w:rsidR="00B76FED">
        <w:rPr>
          <w:rFonts w:ascii="Times New Roman" w:hAnsi="Times New Roman" w:cs="Times New Roman"/>
          <w:sz w:val="28"/>
          <w:szCs w:val="28"/>
        </w:rPr>
        <w:t>‘</w:t>
      </w:r>
      <w:r w:rsidR="003E0BB7" w:rsidRPr="00A11123">
        <w:rPr>
          <w:rFonts w:ascii="Times New Roman" w:hAnsi="Times New Roman" w:cs="Times New Roman"/>
          <w:sz w:val="28"/>
          <w:szCs w:val="28"/>
        </w:rPr>
        <w:t>critical thinking</w:t>
      </w:r>
      <w:r w:rsidR="000860B8" w:rsidRPr="0004272A">
        <w:rPr>
          <w:rFonts w:ascii="Times New Roman" w:hAnsi="Times New Roman" w:cs="Times New Roman"/>
          <w:sz w:val="28"/>
          <w:szCs w:val="28"/>
        </w:rPr>
        <w:t>’</w:t>
      </w:r>
      <w:r w:rsidR="006830C2" w:rsidRPr="0004272A">
        <w:rPr>
          <w:rStyle w:val="FootnoteReference"/>
          <w:rFonts w:ascii="Times New Roman" w:hAnsi="Times New Roman" w:cs="Times New Roman"/>
          <w:sz w:val="28"/>
          <w:szCs w:val="28"/>
        </w:rPr>
        <w:footnoteReference w:id="8"/>
      </w:r>
      <w:r w:rsidR="002A77CC" w:rsidRPr="00A11123">
        <w:rPr>
          <w:rFonts w:ascii="Times New Roman" w:hAnsi="Times New Roman" w:cs="Times New Roman"/>
          <w:sz w:val="28"/>
          <w:szCs w:val="28"/>
        </w:rPr>
        <w:t xml:space="preserve">.  It is </w:t>
      </w:r>
      <w:r w:rsidR="0004272A">
        <w:rPr>
          <w:rFonts w:ascii="Times New Roman" w:hAnsi="Times New Roman" w:cs="Times New Roman"/>
          <w:sz w:val="28"/>
          <w:szCs w:val="28"/>
        </w:rPr>
        <w:t>a textbook</w:t>
      </w:r>
      <w:r w:rsidR="00524792">
        <w:rPr>
          <w:rFonts w:ascii="Times New Roman" w:hAnsi="Times New Roman" w:cs="Times New Roman"/>
          <w:sz w:val="28"/>
          <w:szCs w:val="28"/>
        </w:rPr>
        <w:t xml:space="preserve"> example of the</w:t>
      </w:r>
      <w:r w:rsidR="002A77CC" w:rsidRPr="00A11123">
        <w:rPr>
          <w:rFonts w:ascii="Times New Roman" w:hAnsi="Times New Roman" w:cs="Times New Roman"/>
          <w:sz w:val="28"/>
          <w:szCs w:val="28"/>
        </w:rPr>
        <w:t xml:space="preserve"> specious strategy of creating a strawman</w:t>
      </w:r>
      <w:r w:rsidR="00762437">
        <w:rPr>
          <w:rFonts w:ascii="Times New Roman" w:hAnsi="Times New Roman" w:cs="Times New Roman"/>
          <w:sz w:val="28"/>
          <w:szCs w:val="28"/>
        </w:rPr>
        <w:t>/</w:t>
      </w:r>
      <w:r w:rsidR="00355F04" w:rsidRPr="00A11123">
        <w:rPr>
          <w:rFonts w:ascii="Times New Roman" w:hAnsi="Times New Roman" w:cs="Times New Roman"/>
          <w:sz w:val="28"/>
          <w:szCs w:val="28"/>
        </w:rPr>
        <w:t>scarecrow by distorting, exaggerating</w:t>
      </w:r>
      <w:r w:rsidR="00A523EA">
        <w:rPr>
          <w:rFonts w:ascii="Times New Roman" w:hAnsi="Times New Roman" w:cs="Times New Roman"/>
          <w:sz w:val="28"/>
          <w:szCs w:val="28"/>
        </w:rPr>
        <w:t>,</w:t>
      </w:r>
      <w:r w:rsidR="00355F04" w:rsidRPr="00A11123">
        <w:rPr>
          <w:rFonts w:ascii="Times New Roman" w:hAnsi="Times New Roman" w:cs="Times New Roman"/>
          <w:sz w:val="28"/>
          <w:szCs w:val="28"/>
        </w:rPr>
        <w:t xml:space="preserve"> and misrepresenting the true state of affairs </w:t>
      </w:r>
      <w:r w:rsidR="0064520E" w:rsidRPr="00A11123">
        <w:rPr>
          <w:rFonts w:ascii="Times New Roman" w:hAnsi="Times New Roman" w:cs="Times New Roman"/>
          <w:sz w:val="28"/>
          <w:szCs w:val="28"/>
        </w:rPr>
        <w:t xml:space="preserve">because </w:t>
      </w:r>
      <w:r w:rsidR="002C0423">
        <w:rPr>
          <w:rFonts w:ascii="Times New Roman" w:hAnsi="Times New Roman" w:cs="Times New Roman"/>
          <w:sz w:val="28"/>
          <w:szCs w:val="28"/>
        </w:rPr>
        <w:t>the</w:t>
      </w:r>
      <w:r w:rsidR="00A523EA">
        <w:rPr>
          <w:rFonts w:ascii="Times New Roman" w:hAnsi="Times New Roman" w:cs="Times New Roman"/>
          <w:sz w:val="28"/>
          <w:szCs w:val="28"/>
        </w:rPr>
        <w:t xml:space="preserve"> strawman</w:t>
      </w:r>
      <w:r w:rsidR="002C0423">
        <w:rPr>
          <w:rFonts w:ascii="Times New Roman" w:hAnsi="Times New Roman" w:cs="Times New Roman"/>
          <w:sz w:val="28"/>
          <w:szCs w:val="28"/>
        </w:rPr>
        <w:t xml:space="preserve"> is</w:t>
      </w:r>
      <w:r w:rsidR="0064520E" w:rsidRPr="00A11123">
        <w:rPr>
          <w:rFonts w:ascii="Times New Roman" w:hAnsi="Times New Roman" w:cs="Times New Roman"/>
          <w:sz w:val="28"/>
          <w:szCs w:val="28"/>
        </w:rPr>
        <w:t xml:space="preserve"> easier to attack and condemn</w:t>
      </w:r>
      <w:r w:rsidR="00602002">
        <w:rPr>
          <w:rFonts w:ascii="Times New Roman" w:hAnsi="Times New Roman" w:cs="Times New Roman"/>
          <w:sz w:val="28"/>
          <w:szCs w:val="28"/>
        </w:rPr>
        <w:t xml:space="preserve"> than the truth</w:t>
      </w:r>
      <w:r w:rsidR="0064520E" w:rsidRPr="00A11123">
        <w:rPr>
          <w:rFonts w:ascii="Times New Roman" w:hAnsi="Times New Roman" w:cs="Times New Roman"/>
          <w:sz w:val="28"/>
          <w:szCs w:val="28"/>
        </w:rPr>
        <w:t>.</w:t>
      </w:r>
      <w:r w:rsidR="0064520E" w:rsidRPr="00A10E61">
        <w:rPr>
          <w:rFonts w:ascii="Times New Roman" w:hAnsi="Times New Roman" w:cs="Times New Roman"/>
          <w:i/>
          <w:iCs/>
          <w:sz w:val="28"/>
          <w:szCs w:val="28"/>
        </w:rPr>
        <w:t xml:space="preserve">  In</w:t>
      </w:r>
      <w:r w:rsidR="0064520E" w:rsidRPr="00A11123">
        <w:rPr>
          <w:rFonts w:ascii="Times New Roman" w:hAnsi="Times New Roman" w:cs="Times New Roman"/>
          <w:sz w:val="28"/>
          <w:szCs w:val="28"/>
        </w:rPr>
        <w:t xml:space="preserve"> </w:t>
      </w:r>
      <w:proofErr w:type="spellStart"/>
      <w:r w:rsidR="0064520E" w:rsidRPr="00A11123">
        <w:rPr>
          <w:rFonts w:ascii="Times New Roman" w:hAnsi="Times New Roman" w:cs="Times New Roman"/>
          <w:i/>
          <w:iCs/>
          <w:sz w:val="28"/>
          <w:szCs w:val="28"/>
        </w:rPr>
        <w:t>casu</w:t>
      </w:r>
      <w:proofErr w:type="spellEnd"/>
      <w:r w:rsidR="0064520E" w:rsidRPr="00A11123">
        <w:rPr>
          <w:rFonts w:ascii="Times New Roman" w:hAnsi="Times New Roman" w:cs="Times New Roman"/>
          <w:i/>
          <w:iCs/>
          <w:sz w:val="28"/>
          <w:szCs w:val="28"/>
        </w:rPr>
        <w:t xml:space="preserve"> </w:t>
      </w:r>
      <w:r w:rsidR="00602002" w:rsidRPr="00602002">
        <w:rPr>
          <w:rFonts w:ascii="Times New Roman" w:hAnsi="Times New Roman" w:cs="Times New Roman"/>
          <w:sz w:val="28"/>
          <w:szCs w:val="28"/>
        </w:rPr>
        <w:t xml:space="preserve">Adv </w:t>
      </w:r>
      <w:proofErr w:type="spellStart"/>
      <w:r w:rsidR="00602002" w:rsidRPr="00602002">
        <w:rPr>
          <w:rFonts w:ascii="Times New Roman" w:hAnsi="Times New Roman" w:cs="Times New Roman"/>
          <w:sz w:val="28"/>
          <w:szCs w:val="28"/>
        </w:rPr>
        <w:t>Lephuthing’s</w:t>
      </w:r>
      <w:proofErr w:type="spellEnd"/>
      <w:r w:rsidR="00602002">
        <w:rPr>
          <w:rFonts w:ascii="Times New Roman" w:hAnsi="Times New Roman" w:cs="Times New Roman"/>
          <w:i/>
          <w:iCs/>
          <w:sz w:val="28"/>
          <w:szCs w:val="28"/>
        </w:rPr>
        <w:t xml:space="preserve"> </w:t>
      </w:r>
      <w:r w:rsidR="003A6A38" w:rsidRPr="00A11123">
        <w:rPr>
          <w:rFonts w:ascii="Times New Roman" w:hAnsi="Times New Roman" w:cs="Times New Roman"/>
          <w:sz w:val="28"/>
          <w:szCs w:val="28"/>
        </w:rPr>
        <w:t xml:space="preserve">strawman is </w:t>
      </w:r>
      <w:r w:rsidR="00745828">
        <w:rPr>
          <w:rFonts w:ascii="Times New Roman" w:hAnsi="Times New Roman" w:cs="Times New Roman"/>
          <w:sz w:val="28"/>
          <w:szCs w:val="28"/>
        </w:rPr>
        <w:t xml:space="preserve">in </w:t>
      </w:r>
      <w:r w:rsidR="000625E6">
        <w:rPr>
          <w:rFonts w:ascii="Times New Roman" w:hAnsi="Times New Roman" w:cs="Times New Roman"/>
          <w:sz w:val="28"/>
          <w:szCs w:val="28"/>
        </w:rPr>
        <w:t>t</w:t>
      </w:r>
      <w:r w:rsidR="00745828">
        <w:rPr>
          <w:rFonts w:ascii="Times New Roman" w:hAnsi="Times New Roman" w:cs="Times New Roman"/>
          <w:sz w:val="28"/>
          <w:szCs w:val="28"/>
        </w:rPr>
        <w:t xml:space="preserve">he form of </w:t>
      </w:r>
      <w:r w:rsidR="003A6A38" w:rsidRPr="00A11123">
        <w:rPr>
          <w:rFonts w:ascii="Times New Roman" w:hAnsi="Times New Roman" w:cs="Times New Roman"/>
          <w:sz w:val="28"/>
          <w:szCs w:val="28"/>
        </w:rPr>
        <w:t>constantly referring to</w:t>
      </w:r>
      <w:r w:rsidR="002F6BFC">
        <w:rPr>
          <w:rFonts w:ascii="Times New Roman" w:hAnsi="Times New Roman" w:cs="Times New Roman"/>
          <w:sz w:val="28"/>
          <w:szCs w:val="28"/>
        </w:rPr>
        <w:t xml:space="preserve"> </w:t>
      </w:r>
      <w:r w:rsidR="000625E6">
        <w:rPr>
          <w:rFonts w:ascii="Times New Roman" w:hAnsi="Times New Roman" w:cs="Times New Roman"/>
          <w:sz w:val="28"/>
          <w:szCs w:val="28"/>
        </w:rPr>
        <w:t>and demonizing,</w:t>
      </w:r>
      <w:r w:rsidR="003A6A38" w:rsidRPr="00A11123">
        <w:rPr>
          <w:rFonts w:ascii="Times New Roman" w:hAnsi="Times New Roman" w:cs="Times New Roman"/>
          <w:sz w:val="28"/>
          <w:szCs w:val="28"/>
        </w:rPr>
        <w:t xml:space="preserve"> the </w:t>
      </w:r>
      <w:r w:rsidR="003A6A38" w:rsidRPr="00A11123">
        <w:rPr>
          <w:rFonts w:ascii="Times New Roman" w:hAnsi="Times New Roman" w:cs="Times New Roman"/>
          <w:i/>
          <w:iCs/>
          <w:sz w:val="28"/>
          <w:szCs w:val="28"/>
        </w:rPr>
        <w:t xml:space="preserve">ex </w:t>
      </w:r>
      <w:proofErr w:type="spellStart"/>
      <w:r w:rsidR="003A6A38" w:rsidRPr="00A11123">
        <w:rPr>
          <w:rFonts w:ascii="Times New Roman" w:hAnsi="Times New Roman" w:cs="Times New Roman"/>
          <w:i/>
          <w:iCs/>
          <w:sz w:val="28"/>
          <w:szCs w:val="28"/>
        </w:rPr>
        <w:t>parte</w:t>
      </w:r>
      <w:proofErr w:type="spellEnd"/>
      <w:r w:rsidR="002E1D09" w:rsidRPr="00A11123">
        <w:rPr>
          <w:rFonts w:ascii="Times New Roman" w:hAnsi="Times New Roman" w:cs="Times New Roman"/>
          <w:sz w:val="28"/>
          <w:szCs w:val="28"/>
        </w:rPr>
        <w:t xml:space="preserve"> hearing I held in chambers as </w:t>
      </w:r>
      <w:r w:rsidR="00202B7C">
        <w:rPr>
          <w:rFonts w:ascii="Times New Roman" w:hAnsi="Times New Roman" w:cs="Times New Roman"/>
          <w:sz w:val="28"/>
          <w:szCs w:val="28"/>
        </w:rPr>
        <w:t xml:space="preserve">a </w:t>
      </w:r>
      <w:r w:rsidR="002E1D09" w:rsidRPr="00A11123">
        <w:rPr>
          <w:rFonts w:ascii="Times New Roman" w:hAnsi="Times New Roman" w:cs="Times New Roman"/>
          <w:sz w:val="28"/>
          <w:szCs w:val="28"/>
        </w:rPr>
        <w:t xml:space="preserve">private and secret meeting because it </w:t>
      </w:r>
      <w:r w:rsidR="00391BC2" w:rsidRPr="00A11123">
        <w:rPr>
          <w:rFonts w:ascii="Times New Roman" w:hAnsi="Times New Roman" w:cs="Times New Roman"/>
          <w:sz w:val="28"/>
          <w:szCs w:val="28"/>
        </w:rPr>
        <w:t xml:space="preserve">is easier to </w:t>
      </w:r>
      <w:r w:rsidR="00202B7C">
        <w:rPr>
          <w:rFonts w:ascii="Times New Roman" w:hAnsi="Times New Roman" w:cs="Times New Roman"/>
          <w:sz w:val="28"/>
          <w:szCs w:val="28"/>
        </w:rPr>
        <w:t xml:space="preserve">attack and </w:t>
      </w:r>
      <w:r w:rsidR="00391BC2" w:rsidRPr="00A11123">
        <w:rPr>
          <w:rFonts w:ascii="Times New Roman" w:hAnsi="Times New Roman" w:cs="Times New Roman"/>
          <w:sz w:val="28"/>
          <w:szCs w:val="28"/>
        </w:rPr>
        <w:t xml:space="preserve">condemn than </w:t>
      </w:r>
      <w:r w:rsidR="005D604A">
        <w:rPr>
          <w:rFonts w:ascii="Times New Roman" w:hAnsi="Times New Roman" w:cs="Times New Roman"/>
          <w:sz w:val="28"/>
          <w:szCs w:val="28"/>
        </w:rPr>
        <w:t>what in actual</w:t>
      </w:r>
      <w:r w:rsidR="002F6BFC">
        <w:rPr>
          <w:rFonts w:ascii="Times New Roman" w:hAnsi="Times New Roman" w:cs="Times New Roman"/>
          <w:sz w:val="28"/>
          <w:szCs w:val="28"/>
        </w:rPr>
        <w:t xml:space="preserve"> </w:t>
      </w:r>
      <w:r w:rsidR="005D604A">
        <w:rPr>
          <w:rFonts w:ascii="Times New Roman" w:hAnsi="Times New Roman" w:cs="Times New Roman"/>
          <w:sz w:val="28"/>
          <w:szCs w:val="28"/>
        </w:rPr>
        <w:t>fact transpired that day</w:t>
      </w:r>
      <w:r w:rsidR="0099462E">
        <w:rPr>
          <w:rFonts w:ascii="Times New Roman" w:hAnsi="Times New Roman" w:cs="Times New Roman"/>
          <w:sz w:val="28"/>
          <w:szCs w:val="28"/>
        </w:rPr>
        <w:t xml:space="preserve">. </w:t>
      </w:r>
      <w:r w:rsidR="008413FC" w:rsidRPr="00A11123">
        <w:rPr>
          <w:rFonts w:ascii="Times New Roman" w:hAnsi="Times New Roman" w:cs="Times New Roman"/>
          <w:sz w:val="28"/>
          <w:szCs w:val="28"/>
        </w:rPr>
        <w:t>“A strawman</w:t>
      </w:r>
      <w:r w:rsidR="00DD225F" w:rsidRPr="00A11123">
        <w:rPr>
          <w:rFonts w:ascii="Times New Roman" w:hAnsi="Times New Roman" w:cs="Times New Roman"/>
          <w:sz w:val="28"/>
          <w:szCs w:val="28"/>
        </w:rPr>
        <w:t xml:space="preserve"> or </w:t>
      </w:r>
      <w:r w:rsidR="008413FC" w:rsidRPr="00A11123">
        <w:rPr>
          <w:rFonts w:ascii="Times New Roman" w:hAnsi="Times New Roman" w:cs="Times New Roman"/>
          <w:sz w:val="28"/>
          <w:szCs w:val="28"/>
        </w:rPr>
        <w:t>scarecrow m</w:t>
      </w:r>
      <w:r w:rsidR="00DD225F" w:rsidRPr="00A11123">
        <w:rPr>
          <w:rFonts w:ascii="Times New Roman" w:hAnsi="Times New Roman" w:cs="Times New Roman"/>
          <w:sz w:val="28"/>
          <w:szCs w:val="28"/>
        </w:rPr>
        <w:t>a</w:t>
      </w:r>
      <w:r w:rsidR="008413FC" w:rsidRPr="00A11123">
        <w:rPr>
          <w:rFonts w:ascii="Times New Roman" w:hAnsi="Times New Roman" w:cs="Times New Roman"/>
          <w:sz w:val="28"/>
          <w:szCs w:val="28"/>
        </w:rPr>
        <w:t>y scare the crows, but it need not deceive the rest of us.”</w:t>
      </w:r>
      <w:r w:rsidR="00F61E07">
        <w:rPr>
          <w:rFonts w:ascii="Times New Roman" w:hAnsi="Times New Roman" w:cs="Times New Roman"/>
          <w:sz w:val="28"/>
          <w:szCs w:val="28"/>
        </w:rPr>
        <w:t xml:space="preserve">  </w:t>
      </w:r>
      <w:r w:rsidR="006C5591">
        <w:rPr>
          <w:rFonts w:ascii="Times New Roman" w:hAnsi="Times New Roman" w:cs="Times New Roman"/>
          <w:sz w:val="28"/>
          <w:szCs w:val="28"/>
        </w:rPr>
        <w:t>This fallacious type of argument or tactic undermines a rational debate as one side of the discourse has had their</w:t>
      </w:r>
      <w:r w:rsidR="002F6BFC">
        <w:rPr>
          <w:rFonts w:ascii="Times New Roman" w:hAnsi="Times New Roman" w:cs="Times New Roman"/>
          <w:sz w:val="28"/>
          <w:szCs w:val="28"/>
        </w:rPr>
        <w:t xml:space="preserve"> argument deliberately distorted against their will.</w:t>
      </w:r>
    </w:p>
    <w:p w14:paraId="1E28A834" w14:textId="18C99821" w:rsidR="00DA3CB8" w:rsidRDefault="002B1645" w:rsidP="00104F72">
      <w:pPr>
        <w:pStyle w:val="NoSpacing"/>
        <w:spacing w:line="360" w:lineRule="auto"/>
        <w:ind w:left="795" w:hanging="795"/>
        <w:jc w:val="both"/>
        <w:rPr>
          <w:rFonts w:ascii="Times New Roman" w:hAnsi="Times New Roman" w:cs="Times New Roman"/>
          <w:sz w:val="28"/>
          <w:szCs w:val="28"/>
        </w:rPr>
      </w:pPr>
      <w:r w:rsidRPr="00DA3CB8">
        <w:rPr>
          <w:rFonts w:ascii="Times New Roman" w:hAnsi="Times New Roman" w:cs="Times New Roman"/>
          <w:b/>
          <w:bCs/>
          <w:sz w:val="28"/>
          <w:szCs w:val="28"/>
        </w:rPr>
        <w:t>[</w:t>
      </w:r>
      <w:r w:rsidR="004A0120" w:rsidRPr="00DA3CB8">
        <w:rPr>
          <w:rFonts w:ascii="Times New Roman" w:hAnsi="Times New Roman" w:cs="Times New Roman"/>
          <w:b/>
          <w:bCs/>
          <w:sz w:val="28"/>
          <w:szCs w:val="28"/>
        </w:rPr>
        <w:t>30</w:t>
      </w:r>
      <w:r w:rsidRPr="00DA3CB8">
        <w:rPr>
          <w:rFonts w:ascii="Times New Roman" w:hAnsi="Times New Roman" w:cs="Times New Roman"/>
          <w:b/>
          <w:bCs/>
          <w:sz w:val="28"/>
          <w:szCs w:val="28"/>
        </w:rPr>
        <w:t>]</w:t>
      </w:r>
      <w:r w:rsidRPr="00DA3CB8">
        <w:rPr>
          <w:rFonts w:ascii="Times New Roman" w:hAnsi="Times New Roman" w:cs="Times New Roman"/>
          <w:sz w:val="28"/>
          <w:szCs w:val="28"/>
        </w:rPr>
        <w:tab/>
      </w:r>
      <w:r w:rsidR="00DA3CB8">
        <w:rPr>
          <w:rFonts w:ascii="Times New Roman" w:hAnsi="Times New Roman" w:cs="Times New Roman"/>
          <w:sz w:val="28"/>
          <w:szCs w:val="28"/>
        </w:rPr>
        <w:t>1</w:t>
      </w:r>
      <w:r w:rsidR="004D0145" w:rsidRPr="00DA3CB8">
        <w:rPr>
          <w:rFonts w:ascii="Times New Roman" w:hAnsi="Times New Roman" w:cs="Times New Roman"/>
          <w:sz w:val="28"/>
          <w:szCs w:val="28"/>
        </w:rPr>
        <w:t xml:space="preserve">.    </w:t>
      </w:r>
      <w:r w:rsidR="00D85EF4" w:rsidRPr="00DA3CB8">
        <w:rPr>
          <w:rFonts w:ascii="Times New Roman" w:hAnsi="Times New Roman" w:cs="Times New Roman"/>
          <w:sz w:val="28"/>
          <w:szCs w:val="28"/>
        </w:rPr>
        <w:t xml:space="preserve"> </w:t>
      </w:r>
      <w:r w:rsidR="00DA3CB8">
        <w:rPr>
          <w:rFonts w:ascii="Times New Roman" w:hAnsi="Times New Roman" w:cs="Times New Roman"/>
          <w:sz w:val="28"/>
          <w:szCs w:val="28"/>
        </w:rPr>
        <w:t xml:space="preserve"> </w:t>
      </w:r>
      <w:r w:rsidR="00B5568E" w:rsidRPr="00DA3CB8">
        <w:rPr>
          <w:rFonts w:ascii="Times New Roman" w:hAnsi="Times New Roman" w:cs="Times New Roman"/>
          <w:sz w:val="28"/>
          <w:szCs w:val="28"/>
        </w:rPr>
        <w:t xml:space="preserve">Advocate Lephuthing’s argument </w:t>
      </w:r>
      <w:r w:rsidR="00E511A9" w:rsidRPr="00DA3CB8">
        <w:rPr>
          <w:rFonts w:ascii="Times New Roman" w:hAnsi="Times New Roman" w:cs="Times New Roman"/>
          <w:sz w:val="28"/>
          <w:szCs w:val="28"/>
        </w:rPr>
        <w:t>deliberately</w:t>
      </w:r>
      <w:r w:rsidR="00B5568E" w:rsidRPr="00DA3CB8">
        <w:rPr>
          <w:rFonts w:ascii="Times New Roman" w:hAnsi="Times New Roman" w:cs="Times New Roman"/>
          <w:sz w:val="28"/>
          <w:szCs w:val="28"/>
        </w:rPr>
        <w:t xml:space="preserve"> distorts, exaggerates </w:t>
      </w:r>
    </w:p>
    <w:p w14:paraId="11AEF6C9" w14:textId="76A2494E" w:rsidR="005E5CFA" w:rsidRPr="00A11123" w:rsidRDefault="00B5568E" w:rsidP="004A4537">
      <w:pPr>
        <w:pStyle w:val="NoSpacing"/>
        <w:spacing w:line="360" w:lineRule="auto"/>
        <w:ind w:left="1440"/>
        <w:jc w:val="both"/>
      </w:pPr>
      <w:r w:rsidRPr="00DA3CB8">
        <w:rPr>
          <w:rFonts w:ascii="Times New Roman" w:hAnsi="Times New Roman" w:cs="Times New Roman"/>
          <w:sz w:val="28"/>
          <w:szCs w:val="28"/>
        </w:rPr>
        <w:t xml:space="preserve">and misrepresents the true position.  He purposely fails </w:t>
      </w:r>
      <w:r w:rsidR="004B51BA" w:rsidRPr="00DA3CB8">
        <w:rPr>
          <w:rFonts w:ascii="Times New Roman" w:hAnsi="Times New Roman" w:cs="Times New Roman"/>
          <w:sz w:val="28"/>
          <w:szCs w:val="28"/>
        </w:rPr>
        <w:t xml:space="preserve">and omits </w:t>
      </w:r>
      <w:r w:rsidRPr="00DA3CB8">
        <w:rPr>
          <w:rFonts w:ascii="Times New Roman" w:hAnsi="Times New Roman" w:cs="Times New Roman"/>
          <w:sz w:val="28"/>
          <w:szCs w:val="28"/>
        </w:rPr>
        <w:t>to disclose</w:t>
      </w:r>
      <w:r w:rsidR="003E75DB" w:rsidRPr="00DA3CB8">
        <w:rPr>
          <w:rFonts w:ascii="Times New Roman" w:hAnsi="Times New Roman" w:cs="Times New Roman"/>
          <w:sz w:val="28"/>
          <w:szCs w:val="28"/>
        </w:rPr>
        <w:t xml:space="preserve"> that the hearing was a sequel to a directive of </w:t>
      </w:r>
      <w:r w:rsidR="00F44F3A" w:rsidRPr="00DA3CB8">
        <w:rPr>
          <w:rFonts w:ascii="Times New Roman" w:hAnsi="Times New Roman" w:cs="Times New Roman"/>
          <w:sz w:val="28"/>
          <w:szCs w:val="28"/>
        </w:rPr>
        <w:t xml:space="preserve">my colleague </w:t>
      </w:r>
      <w:r w:rsidR="003E75DB" w:rsidRPr="00DA3CB8">
        <w:rPr>
          <w:rFonts w:ascii="Times New Roman" w:hAnsi="Times New Roman" w:cs="Times New Roman"/>
          <w:sz w:val="28"/>
          <w:szCs w:val="28"/>
        </w:rPr>
        <w:t>Justice Makhetha</w:t>
      </w:r>
      <w:r w:rsidR="008F3FCA" w:rsidRPr="00DA3CB8">
        <w:rPr>
          <w:rFonts w:ascii="Times New Roman" w:hAnsi="Times New Roman" w:cs="Times New Roman"/>
          <w:sz w:val="28"/>
          <w:szCs w:val="28"/>
        </w:rPr>
        <w:t xml:space="preserve"> </w:t>
      </w:r>
      <w:r w:rsidR="003E75DB" w:rsidRPr="00DA3CB8">
        <w:rPr>
          <w:rFonts w:ascii="Times New Roman" w:hAnsi="Times New Roman" w:cs="Times New Roman"/>
          <w:sz w:val="28"/>
          <w:szCs w:val="28"/>
        </w:rPr>
        <w:t xml:space="preserve">the previous day; that he and Advocate </w:t>
      </w:r>
      <w:proofErr w:type="spellStart"/>
      <w:r w:rsidR="003E75DB" w:rsidRPr="00DA3CB8">
        <w:rPr>
          <w:rFonts w:ascii="Times New Roman" w:hAnsi="Times New Roman" w:cs="Times New Roman"/>
          <w:sz w:val="28"/>
          <w:szCs w:val="28"/>
        </w:rPr>
        <w:t>T</w:t>
      </w:r>
      <w:r w:rsidR="00E511A9" w:rsidRPr="00DA3CB8">
        <w:rPr>
          <w:rFonts w:ascii="Times New Roman" w:hAnsi="Times New Roman" w:cs="Times New Roman"/>
          <w:sz w:val="28"/>
          <w:szCs w:val="28"/>
        </w:rPr>
        <w:t>š</w:t>
      </w:r>
      <w:r w:rsidR="003E75DB" w:rsidRPr="00DA3CB8">
        <w:rPr>
          <w:rFonts w:ascii="Times New Roman" w:hAnsi="Times New Roman" w:cs="Times New Roman"/>
          <w:sz w:val="28"/>
          <w:szCs w:val="28"/>
        </w:rPr>
        <w:t>abeha</w:t>
      </w:r>
      <w:proofErr w:type="spellEnd"/>
      <w:r w:rsidR="003E75DB" w:rsidRPr="00DA3CB8">
        <w:rPr>
          <w:rFonts w:ascii="Times New Roman" w:hAnsi="Times New Roman" w:cs="Times New Roman"/>
          <w:sz w:val="28"/>
          <w:szCs w:val="28"/>
        </w:rPr>
        <w:t xml:space="preserve"> were fully aware that</w:t>
      </w:r>
      <w:r w:rsidR="00146E04" w:rsidRPr="00DA3CB8">
        <w:rPr>
          <w:rFonts w:ascii="Times New Roman" w:hAnsi="Times New Roman" w:cs="Times New Roman"/>
          <w:sz w:val="28"/>
          <w:szCs w:val="28"/>
        </w:rPr>
        <w:t xml:space="preserve"> the matter was expected to continue on the 30 </w:t>
      </w:r>
      <w:r w:rsidR="00C74497" w:rsidRPr="00DA3CB8">
        <w:rPr>
          <w:rFonts w:ascii="Times New Roman" w:hAnsi="Times New Roman" w:cs="Times New Roman"/>
          <w:sz w:val="28"/>
          <w:szCs w:val="28"/>
        </w:rPr>
        <w:t xml:space="preserve">March 2023 </w:t>
      </w:r>
      <w:r w:rsidR="00146E04" w:rsidRPr="00DA3CB8">
        <w:rPr>
          <w:rFonts w:ascii="Times New Roman" w:hAnsi="Times New Roman" w:cs="Times New Roman"/>
          <w:sz w:val="28"/>
          <w:szCs w:val="28"/>
        </w:rPr>
        <w:t xml:space="preserve">before the substantive judge who had been allocated </w:t>
      </w:r>
      <w:r w:rsidR="00C74497" w:rsidRPr="00DA3CB8">
        <w:rPr>
          <w:rFonts w:ascii="Times New Roman" w:hAnsi="Times New Roman" w:cs="Times New Roman"/>
          <w:sz w:val="28"/>
          <w:szCs w:val="28"/>
        </w:rPr>
        <w:t xml:space="preserve">the </w:t>
      </w:r>
      <w:r w:rsidR="00146E04" w:rsidRPr="00DA3CB8">
        <w:rPr>
          <w:rFonts w:ascii="Times New Roman" w:hAnsi="Times New Roman" w:cs="Times New Roman"/>
          <w:sz w:val="28"/>
          <w:szCs w:val="28"/>
        </w:rPr>
        <w:t>cases; that</w:t>
      </w:r>
      <w:r w:rsidR="00FA133B" w:rsidRPr="00DA3CB8">
        <w:rPr>
          <w:rFonts w:ascii="Times New Roman" w:hAnsi="Times New Roman" w:cs="Times New Roman"/>
          <w:sz w:val="28"/>
          <w:szCs w:val="28"/>
        </w:rPr>
        <w:t xml:space="preserve"> a </w:t>
      </w:r>
      <w:r w:rsidR="008F3FCA" w:rsidRPr="00DA3CB8">
        <w:rPr>
          <w:rFonts w:ascii="Times New Roman" w:hAnsi="Times New Roman" w:cs="Times New Roman"/>
          <w:sz w:val="28"/>
          <w:szCs w:val="28"/>
        </w:rPr>
        <w:t xml:space="preserve">tentative </w:t>
      </w:r>
      <w:r w:rsidR="00FA133B" w:rsidRPr="00DA3CB8">
        <w:rPr>
          <w:rFonts w:ascii="Times New Roman" w:hAnsi="Times New Roman" w:cs="Times New Roman"/>
          <w:sz w:val="28"/>
          <w:szCs w:val="28"/>
        </w:rPr>
        <w:t>roadmap had already been agreed upon</w:t>
      </w:r>
      <w:r w:rsidR="00542A80" w:rsidRPr="00DA3CB8">
        <w:rPr>
          <w:rFonts w:ascii="Times New Roman" w:hAnsi="Times New Roman" w:cs="Times New Roman"/>
          <w:sz w:val="28"/>
          <w:szCs w:val="28"/>
        </w:rPr>
        <w:t xml:space="preserve"> by the parties’ counsel</w:t>
      </w:r>
      <w:r w:rsidR="00FA133B" w:rsidRPr="00DA3CB8">
        <w:rPr>
          <w:rFonts w:ascii="Times New Roman" w:hAnsi="Times New Roman" w:cs="Times New Roman"/>
          <w:sz w:val="28"/>
          <w:szCs w:val="28"/>
        </w:rPr>
        <w:t>; that my Judge’s Clerk</w:t>
      </w:r>
      <w:r w:rsidR="008B78E6" w:rsidRPr="00DA3CB8">
        <w:rPr>
          <w:rFonts w:ascii="Times New Roman" w:hAnsi="Times New Roman" w:cs="Times New Roman"/>
          <w:sz w:val="28"/>
          <w:szCs w:val="28"/>
        </w:rPr>
        <w:t xml:space="preserve"> was openly engaged</w:t>
      </w:r>
      <w:r w:rsidR="0025606A" w:rsidRPr="00DA3CB8">
        <w:rPr>
          <w:rFonts w:ascii="Times New Roman" w:hAnsi="Times New Roman" w:cs="Times New Roman"/>
          <w:sz w:val="28"/>
          <w:szCs w:val="28"/>
        </w:rPr>
        <w:t xml:space="preserve"> to facilitate the appearance of counsel before me</w:t>
      </w:r>
      <w:r w:rsidR="008B78E6" w:rsidRPr="00DA3CB8">
        <w:rPr>
          <w:rFonts w:ascii="Times New Roman" w:hAnsi="Times New Roman" w:cs="Times New Roman"/>
          <w:sz w:val="28"/>
          <w:szCs w:val="28"/>
        </w:rPr>
        <w:t xml:space="preserve">; </w:t>
      </w:r>
      <w:r w:rsidR="001477AE" w:rsidRPr="00DA3CB8">
        <w:rPr>
          <w:rFonts w:ascii="Times New Roman" w:hAnsi="Times New Roman" w:cs="Times New Roman"/>
          <w:sz w:val="28"/>
          <w:szCs w:val="28"/>
        </w:rPr>
        <w:t xml:space="preserve">and most importantly </w:t>
      </w:r>
      <w:r w:rsidR="008B78E6" w:rsidRPr="00DA3CB8">
        <w:rPr>
          <w:rFonts w:ascii="Times New Roman" w:hAnsi="Times New Roman" w:cs="Times New Roman"/>
          <w:sz w:val="28"/>
          <w:szCs w:val="28"/>
        </w:rPr>
        <w:t>that such hearings in chambers</w:t>
      </w:r>
      <w:r w:rsidR="00105C3E" w:rsidRPr="00DA3CB8">
        <w:rPr>
          <w:rFonts w:ascii="Times New Roman" w:hAnsi="Times New Roman" w:cs="Times New Roman"/>
          <w:sz w:val="28"/>
          <w:szCs w:val="28"/>
        </w:rPr>
        <w:t xml:space="preserve"> were expressly permitted in urgent applications</w:t>
      </w:r>
      <w:r w:rsidR="001477AE" w:rsidRPr="00DA3CB8">
        <w:rPr>
          <w:rFonts w:ascii="Times New Roman" w:hAnsi="Times New Roman" w:cs="Times New Roman"/>
          <w:sz w:val="28"/>
          <w:szCs w:val="28"/>
        </w:rPr>
        <w:t xml:space="preserve"> such as this one</w:t>
      </w:r>
      <w:r w:rsidR="00105C3E" w:rsidRPr="00DA3CB8">
        <w:rPr>
          <w:rFonts w:ascii="Times New Roman" w:hAnsi="Times New Roman" w:cs="Times New Roman"/>
          <w:sz w:val="28"/>
          <w:szCs w:val="28"/>
        </w:rPr>
        <w:t xml:space="preserve"> by High </w:t>
      </w:r>
      <w:r w:rsidR="00267923" w:rsidRPr="00DA3CB8">
        <w:rPr>
          <w:rFonts w:ascii="Times New Roman" w:hAnsi="Times New Roman" w:cs="Times New Roman"/>
          <w:sz w:val="28"/>
          <w:szCs w:val="28"/>
        </w:rPr>
        <w:t xml:space="preserve"> Court Rule 8(22) (a) which </w:t>
      </w:r>
      <w:r w:rsidR="005E5CFA" w:rsidRPr="00D0748E">
        <w:rPr>
          <w:rFonts w:ascii="Times New Roman" w:hAnsi="Times New Roman" w:cs="Times New Roman"/>
          <w:sz w:val="28"/>
          <w:szCs w:val="28"/>
        </w:rPr>
        <w:t>provides:</w:t>
      </w:r>
    </w:p>
    <w:p w14:paraId="5A56AFAB" w14:textId="77777777" w:rsidR="006E3BDA" w:rsidRPr="00C675A1" w:rsidRDefault="006E3BDA" w:rsidP="00C675A1">
      <w:pPr>
        <w:pStyle w:val="NoSpacing"/>
      </w:pPr>
    </w:p>
    <w:p w14:paraId="2EEACDF1" w14:textId="130DA414" w:rsidR="006E3BDA" w:rsidRPr="003B0A42" w:rsidRDefault="006E3BDA" w:rsidP="007E1D99">
      <w:pPr>
        <w:spacing w:line="360" w:lineRule="auto"/>
        <w:ind w:left="2160" w:right="720" w:hanging="720"/>
        <w:jc w:val="both"/>
        <w:rPr>
          <w:rFonts w:ascii="Times New Roman" w:hAnsi="Times New Roman" w:cs="Times New Roman"/>
          <w:sz w:val="24"/>
          <w:szCs w:val="24"/>
        </w:rPr>
      </w:pPr>
      <w:r w:rsidRPr="00A11123">
        <w:rPr>
          <w:rFonts w:ascii="Times New Roman" w:hAnsi="Times New Roman" w:cs="Times New Roman"/>
          <w:sz w:val="28"/>
          <w:szCs w:val="28"/>
        </w:rPr>
        <w:tab/>
      </w:r>
      <w:r w:rsidRPr="003B0A42">
        <w:rPr>
          <w:rFonts w:ascii="Times New Roman" w:hAnsi="Times New Roman" w:cs="Times New Roman"/>
          <w:i/>
          <w:iCs/>
          <w:sz w:val="24"/>
          <w:szCs w:val="24"/>
        </w:rPr>
        <w:t>“(22)</w:t>
      </w:r>
      <w:r w:rsidRPr="003B0A42">
        <w:rPr>
          <w:rFonts w:ascii="Times New Roman" w:hAnsi="Times New Roman" w:cs="Times New Roman"/>
          <w:i/>
          <w:iCs/>
          <w:sz w:val="24"/>
          <w:szCs w:val="24"/>
        </w:rPr>
        <w:tab/>
        <w:t>(a)</w:t>
      </w:r>
      <w:r w:rsidRPr="003B0A42">
        <w:rPr>
          <w:rFonts w:ascii="Times New Roman" w:hAnsi="Times New Roman" w:cs="Times New Roman"/>
          <w:i/>
          <w:iCs/>
          <w:sz w:val="24"/>
          <w:szCs w:val="24"/>
        </w:rPr>
        <w:tab/>
        <w:t xml:space="preserve">In urgent applications </w:t>
      </w:r>
      <w:r w:rsidRPr="003B0A42">
        <w:rPr>
          <w:rFonts w:ascii="Times New Roman" w:hAnsi="Times New Roman" w:cs="Times New Roman"/>
          <w:i/>
          <w:iCs/>
          <w:sz w:val="24"/>
          <w:szCs w:val="24"/>
          <w:u w:val="single"/>
        </w:rPr>
        <w:t>the court or a judge</w:t>
      </w:r>
      <w:r w:rsidRPr="003B0A42">
        <w:rPr>
          <w:rFonts w:ascii="Times New Roman" w:hAnsi="Times New Roman" w:cs="Times New Roman"/>
          <w:i/>
          <w:iCs/>
          <w:sz w:val="24"/>
          <w:szCs w:val="24"/>
        </w:rPr>
        <w:t xml:space="preserve"> may dispense with the forms and service provided for in these rules and </w:t>
      </w:r>
      <w:r w:rsidRPr="003B0A42">
        <w:rPr>
          <w:rFonts w:ascii="Times New Roman" w:hAnsi="Times New Roman" w:cs="Times New Roman"/>
          <w:i/>
          <w:iCs/>
          <w:sz w:val="24"/>
          <w:szCs w:val="24"/>
          <w:u w:val="single"/>
        </w:rPr>
        <w:t>may dispose of such matter</w:t>
      </w:r>
      <w:r w:rsidR="00046820" w:rsidRPr="003B0A42">
        <w:rPr>
          <w:rFonts w:ascii="Times New Roman" w:hAnsi="Times New Roman" w:cs="Times New Roman"/>
          <w:i/>
          <w:iCs/>
          <w:sz w:val="24"/>
          <w:szCs w:val="24"/>
          <w:u w:val="single"/>
        </w:rPr>
        <w:t xml:space="preserve"> at</w:t>
      </w:r>
      <w:r w:rsidR="00046820" w:rsidRPr="003B0A42">
        <w:rPr>
          <w:rFonts w:ascii="Times New Roman" w:hAnsi="Times New Roman" w:cs="Times New Roman"/>
          <w:i/>
          <w:iCs/>
          <w:sz w:val="24"/>
          <w:szCs w:val="24"/>
        </w:rPr>
        <w:t xml:space="preserve"> </w:t>
      </w:r>
      <w:r w:rsidR="00046820" w:rsidRPr="003B0A42">
        <w:rPr>
          <w:rFonts w:ascii="Times New Roman" w:hAnsi="Times New Roman" w:cs="Times New Roman"/>
          <w:i/>
          <w:iCs/>
          <w:sz w:val="24"/>
          <w:szCs w:val="24"/>
          <w:u w:val="single"/>
        </w:rPr>
        <w:t>such time and place and in such manner and in accordance with such procedure at the court or judge may deem fit</w:t>
      </w:r>
      <w:r w:rsidR="002527C6" w:rsidRPr="003B0A42">
        <w:rPr>
          <w:rFonts w:ascii="Times New Roman" w:hAnsi="Times New Roman" w:cs="Times New Roman"/>
          <w:i/>
          <w:iCs/>
          <w:sz w:val="24"/>
          <w:szCs w:val="24"/>
        </w:rPr>
        <w:t>.”</w:t>
      </w:r>
      <w:r w:rsidR="008274B5" w:rsidRPr="003B0A42">
        <w:rPr>
          <w:rFonts w:ascii="Times New Roman" w:hAnsi="Times New Roman" w:cs="Times New Roman"/>
          <w:i/>
          <w:iCs/>
          <w:sz w:val="24"/>
          <w:szCs w:val="24"/>
        </w:rPr>
        <w:t xml:space="preserve"> </w:t>
      </w:r>
      <w:r w:rsidR="00451F1E" w:rsidRPr="003B0A42">
        <w:rPr>
          <w:rFonts w:ascii="Times New Roman" w:hAnsi="Times New Roman" w:cs="Times New Roman"/>
          <w:sz w:val="24"/>
          <w:szCs w:val="24"/>
        </w:rPr>
        <w:t xml:space="preserve">[My </w:t>
      </w:r>
      <w:r w:rsidR="008274B5" w:rsidRPr="003B0A42">
        <w:rPr>
          <w:rFonts w:ascii="Times New Roman" w:hAnsi="Times New Roman" w:cs="Times New Roman"/>
          <w:sz w:val="24"/>
          <w:szCs w:val="24"/>
        </w:rPr>
        <w:t>underli</w:t>
      </w:r>
      <w:r w:rsidR="001A22CB">
        <w:rPr>
          <w:rFonts w:ascii="Times New Roman" w:hAnsi="Times New Roman" w:cs="Times New Roman"/>
          <w:sz w:val="24"/>
          <w:szCs w:val="24"/>
        </w:rPr>
        <w:t>ni</w:t>
      </w:r>
      <w:r w:rsidR="008274B5" w:rsidRPr="003B0A42">
        <w:rPr>
          <w:rFonts w:ascii="Times New Roman" w:hAnsi="Times New Roman" w:cs="Times New Roman"/>
          <w:sz w:val="24"/>
          <w:szCs w:val="24"/>
        </w:rPr>
        <w:t>ng</w:t>
      </w:r>
      <w:r w:rsidR="00451F1E" w:rsidRPr="003B0A42">
        <w:rPr>
          <w:rFonts w:ascii="Times New Roman" w:hAnsi="Times New Roman" w:cs="Times New Roman"/>
          <w:sz w:val="24"/>
          <w:szCs w:val="24"/>
        </w:rPr>
        <w:t>]</w:t>
      </w:r>
    </w:p>
    <w:p w14:paraId="5FF60CA7" w14:textId="04629D0C" w:rsidR="00502CD5" w:rsidRPr="00A11123" w:rsidRDefault="00FE4A70" w:rsidP="00651727">
      <w:pPr>
        <w:spacing w:line="360" w:lineRule="auto"/>
        <w:ind w:left="1440" w:hanging="720"/>
        <w:jc w:val="both"/>
        <w:rPr>
          <w:rFonts w:ascii="Times New Roman" w:hAnsi="Times New Roman" w:cs="Times New Roman"/>
          <w:sz w:val="28"/>
          <w:szCs w:val="28"/>
        </w:rPr>
      </w:pPr>
      <w:r w:rsidRPr="00A11123">
        <w:rPr>
          <w:rFonts w:ascii="Times New Roman" w:hAnsi="Times New Roman" w:cs="Times New Roman"/>
          <w:sz w:val="28"/>
          <w:szCs w:val="28"/>
        </w:rPr>
        <w:t>2.</w:t>
      </w:r>
      <w:r w:rsidRPr="00A11123">
        <w:rPr>
          <w:rFonts w:ascii="Times New Roman" w:hAnsi="Times New Roman" w:cs="Times New Roman"/>
          <w:sz w:val="28"/>
          <w:szCs w:val="28"/>
        </w:rPr>
        <w:tab/>
      </w:r>
      <w:r w:rsidR="00212296">
        <w:rPr>
          <w:rFonts w:ascii="Times New Roman" w:hAnsi="Times New Roman" w:cs="Times New Roman"/>
          <w:sz w:val="28"/>
          <w:szCs w:val="28"/>
        </w:rPr>
        <w:t xml:space="preserve">What does the Rule mean by </w:t>
      </w:r>
      <w:r w:rsidR="00AE0A43">
        <w:rPr>
          <w:rFonts w:ascii="Times New Roman" w:hAnsi="Times New Roman" w:cs="Times New Roman"/>
          <w:sz w:val="28"/>
          <w:szCs w:val="28"/>
        </w:rPr>
        <w:t>‘</w:t>
      </w:r>
      <w:r w:rsidR="00212296" w:rsidRPr="00AE0A43">
        <w:rPr>
          <w:rFonts w:ascii="Times New Roman" w:hAnsi="Times New Roman" w:cs="Times New Roman"/>
          <w:sz w:val="28"/>
          <w:szCs w:val="28"/>
          <w:u w:val="single"/>
        </w:rPr>
        <w:t>the court or a judge</w:t>
      </w:r>
      <w:r w:rsidR="00AE0A43">
        <w:rPr>
          <w:rFonts w:ascii="Times New Roman" w:hAnsi="Times New Roman" w:cs="Times New Roman"/>
          <w:sz w:val="28"/>
          <w:szCs w:val="28"/>
        </w:rPr>
        <w:t>’</w:t>
      </w:r>
      <w:r w:rsidR="00212296">
        <w:rPr>
          <w:rFonts w:ascii="Times New Roman" w:hAnsi="Times New Roman" w:cs="Times New Roman"/>
          <w:sz w:val="28"/>
          <w:szCs w:val="28"/>
        </w:rPr>
        <w:t xml:space="preserve">?  </w:t>
      </w:r>
      <w:r w:rsidRPr="00A11123">
        <w:rPr>
          <w:rFonts w:ascii="Times New Roman" w:hAnsi="Times New Roman" w:cs="Times New Roman"/>
          <w:sz w:val="28"/>
          <w:szCs w:val="28"/>
        </w:rPr>
        <w:t xml:space="preserve">In the interpretation Rule 1(1) </w:t>
      </w:r>
      <w:r w:rsidR="0090587E">
        <w:rPr>
          <w:rFonts w:ascii="Times New Roman" w:hAnsi="Times New Roman" w:cs="Times New Roman"/>
          <w:sz w:val="28"/>
          <w:szCs w:val="28"/>
        </w:rPr>
        <w:t xml:space="preserve">a </w:t>
      </w:r>
      <w:r w:rsidRPr="00A11123">
        <w:rPr>
          <w:rFonts w:ascii="Times New Roman" w:hAnsi="Times New Roman" w:cs="Times New Roman"/>
          <w:sz w:val="28"/>
          <w:szCs w:val="28"/>
        </w:rPr>
        <w:t>judge</w:t>
      </w:r>
      <w:r w:rsidR="00D25A37" w:rsidRPr="00A11123">
        <w:rPr>
          <w:rFonts w:ascii="Times New Roman" w:hAnsi="Times New Roman" w:cs="Times New Roman"/>
          <w:sz w:val="28"/>
          <w:szCs w:val="28"/>
        </w:rPr>
        <w:t xml:space="preserve"> </w:t>
      </w:r>
      <w:r w:rsidRPr="00A11123">
        <w:rPr>
          <w:rFonts w:ascii="Times New Roman" w:hAnsi="Times New Roman" w:cs="Times New Roman"/>
          <w:sz w:val="28"/>
          <w:szCs w:val="28"/>
        </w:rPr>
        <w:t xml:space="preserve">is defined as a </w:t>
      </w:r>
      <w:r w:rsidR="00DC288F">
        <w:rPr>
          <w:rFonts w:ascii="Times New Roman" w:hAnsi="Times New Roman" w:cs="Times New Roman"/>
          <w:sz w:val="28"/>
          <w:szCs w:val="28"/>
        </w:rPr>
        <w:t>“</w:t>
      </w:r>
      <w:r w:rsidRPr="00A11123">
        <w:rPr>
          <w:rFonts w:ascii="Times New Roman" w:hAnsi="Times New Roman" w:cs="Times New Roman"/>
          <w:sz w:val="28"/>
          <w:szCs w:val="28"/>
        </w:rPr>
        <w:t>judge</w:t>
      </w:r>
      <w:r w:rsidR="00D25A37" w:rsidRPr="00A11123">
        <w:rPr>
          <w:rFonts w:ascii="Times New Roman" w:hAnsi="Times New Roman" w:cs="Times New Roman"/>
          <w:sz w:val="28"/>
          <w:szCs w:val="28"/>
        </w:rPr>
        <w:t xml:space="preserve"> of the High Court sitting </w:t>
      </w:r>
      <w:r w:rsidR="002B41AA" w:rsidRPr="00A11123">
        <w:rPr>
          <w:rFonts w:ascii="Times New Roman" w:hAnsi="Times New Roman" w:cs="Times New Roman"/>
          <w:sz w:val="28"/>
          <w:szCs w:val="28"/>
        </w:rPr>
        <w:t>otherwise than in open court</w:t>
      </w:r>
      <w:r w:rsidR="00227A69">
        <w:rPr>
          <w:rFonts w:ascii="Times New Roman" w:hAnsi="Times New Roman" w:cs="Times New Roman"/>
          <w:sz w:val="28"/>
          <w:szCs w:val="28"/>
        </w:rPr>
        <w:t>”</w:t>
      </w:r>
      <w:r w:rsidR="002B41AA" w:rsidRPr="00A11123">
        <w:rPr>
          <w:rFonts w:ascii="Times New Roman" w:hAnsi="Times New Roman" w:cs="Times New Roman"/>
          <w:sz w:val="28"/>
          <w:szCs w:val="28"/>
        </w:rPr>
        <w:t>.</w:t>
      </w:r>
      <w:r w:rsidR="0010338B" w:rsidRPr="00A11123">
        <w:rPr>
          <w:rFonts w:ascii="Times New Roman" w:hAnsi="Times New Roman" w:cs="Times New Roman"/>
          <w:sz w:val="28"/>
          <w:szCs w:val="28"/>
        </w:rPr>
        <w:t xml:space="preserve">  And according to</w:t>
      </w:r>
      <w:r w:rsidR="008E4B12" w:rsidRPr="00A11123">
        <w:rPr>
          <w:rFonts w:ascii="Times New Roman" w:hAnsi="Times New Roman" w:cs="Times New Roman"/>
          <w:sz w:val="28"/>
          <w:szCs w:val="28"/>
        </w:rPr>
        <w:t xml:space="preserve"> Stroud’s Dict</w:t>
      </w:r>
      <w:r w:rsidR="007A3738">
        <w:rPr>
          <w:rFonts w:ascii="Times New Roman" w:hAnsi="Times New Roman" w:cs="Times New Roman"/>
          <w:sz w:val="28"/>
          <w:szCs w:val="28"/>
        </w:rPr>
        <w:t>i</w:t>
      </w:r>
      <w:r w:rsidR="008E4B12" w:rsidRPr="00A11123">
        <w:rPr>
          <w:rFonts w:ascii="Times New Roman" w:hAnsi="Times New Roman" w:cs="Times New Roman"/>
          <w:sz w:val="28"/>
          <w:szCs w:val="28"/>
        </w:rPr>
        <w:t>onary</w:t>
      </w:r>
      <w:r w:rsidR="007A3738">
        <w:rPr>
          <w:rFonts w:ascii="Times New Roman" w:hAnsi="Times New Roman" w:cs="Times New Roman"/>
          <w:sz w:val="28"/>
          <w:szCs w:val="28"/>
        </w:rPr>
        <w:t>,</w:t>
      </w:r>
      <w:r w:rsidR="00B76708" w:rsidRPr="00A11123">
        <w:rPr>
          <w:rStyle w:val="FootnoteReference"/>
          <w:rFonts w:ascii="Times New Roman" w:hAnsi="Times New Roman" w:cs="Times New Roman"/>
          <w:sz w:val="28"/>
          <w:szCs w:val="28"/>
        </w:rPr>
        <w:footnoteReference w:id="9"/>
      </w:r>
      <w:r w:rsidR="009D7A0C" w:rsidRPr="00A11123">
        <w:rPr>
          <w:rFonts w:ascii="Times New Roman" w:hAnsi="Times New Roman" w:cs="Times New Roman"/>
          <w:sz w:val="28"/>
          <w:szCs w:val="28"/>
        </w:rPr>
        <w:t xml:space="preserve"> </w:t>
      </w:r>
      <w:r w:rsidR="00DC7C3A" w:rsidRPr="00A11123">
        <w:rPr>
          <w:rFonts w:ascii="Times New Roman" w:hAnsi="Times New Roman" w:cs="Times New Roman"/>
          <w:sz w:val="28"/>
          <w:szCs w:val="28"/>
        </w:rPr>
        <w:t>when a statute says</w:t>
      </w:r>
      <w:r w:rsidR="00730AA2" w:rsidRPr="00A11123">
        <w:rPr>
          <w:rFonts w:ascii="Times New Roman" w:hAnsi="Times New Roman" w:cs="Times New Roman"/>
          <w:sz w:val="28"/>
          <w:szCs w:val="28"/>
        </w:rPr>
        <w:t xml:space="preserve"> “the court or a judge” it is </w:t>
      </w:r>
      <w:r w:rsidR="000A3D07" w:rsidRPr="00A11123">
        <w:rPr>
          <w:rFonts w:ascii="Times New Roman" w:hAnsi="Times New Roman" w:cs="Times New Roman"/>
          <w:sz w:val="28"/>
          <w:szCs w:val="28"/>
        </w:rPr>
        <w:t>under</w:t>
      </w:r>
      <w:r w:rsidR="006824FD">
        <w:rPr>
          <w:rFonts w:ascii="Times New Roman" w:hAnsi="Times New Roman" w:cs="Times New Roman"/>
          <w:sz w:val="28"/>
          <w:szCs w:val="28"/>
        </w:rPr>
        <w:t>st</w:t>
      </w:r>
      <w:r w:rsidR="000A3D07" w:rsidRPr="00A11123">
        <w:rPr>
          <w:rFonts w:ascii="Times New Roman" w:hAnsi="Times New Roman" w:cs="Times New Roman"/>
          <w:sz w:val="28"/>
          <w:szCs w:val="28"/>
        </w:rPr>
        <w:t>ood that ‘the court’ means a judge or judges in open court, and ‘a judge’ means a judge sitting in chambers</w:t>
      </w:r>
      <w:r w:rsidR="0057240D" w:rsidRPr="00A11123">
        <w:rPr>
          <w:rFonts w:ascii="Times New Roman" w:hAnsi="Times New Roman" w:cs="Times New Roman"/>
          <w:sz w:val="28"/>
          <w:szCs w:val="28"/>
        </w:rPr>
        <w:t xml:space="preserve"> {per Kay </w:t>
      </w:r>
      <w:r w:rsidR="00693AA0">
        <w:rPr>
          <w:rFonts w:ascii="Times New Roman" w:hAnsi="Times New Roman" w:cs="Times New Roman"/>
          <w:sz w:val="28"/>
          <w:szCs w:val="28"/>
        </w:rPr>
        <w:t>L</w:t>
      </w:r>
      <w:r w:rsidR="0057240D" w:rsidRPr="00A11123">
        <w:rPr>
          <w:rFonts w:ascii="Times New Roman" w:hAnsi="Times New Roman" w:cs="Times New Roman"/>
          <w:sz w:val="28"/>
          <w:szCs w:val="28"/>
        </w:rPr>
        <w:t>.J</w:t>
      </w:r>
      <w:r w:rsidR="001F0A59">
        <w:rPr>
          <w:rFonts w:ascii="Times New Roman" w:hAnsi="Times New Roman" w:cs="Times New Roman"/>
          <w:sz w:val="28"/>
          <w:szCs w:val="28"/>
        </w:rPr>
        <w:t xml:space="preserve"> in</w:t>
      </w:r>
      <w:r w:rsidR="0057240D" w:rsidRPr="00A11123">
        <w:rPr>
          <w:rFonts w:ascii="Times New Roman" w:hAnsi="Times New Roman" w:cs="Times New Roman"/>
          <w:sz w:val="28"/>
          <w:szCs w:val="28"/>
        </w:rPr>
        <w:t xml:space="preserve"> </w:t>
      </w:r>
      <w:r w:rsidR="0057240D" w:rsidRPr="001F0A59">
        <w:rPr>
          <w:rFonts w:ascii="Times New Roman" w:hAnsi="Times New Roman" w:cs="Times New Roman"/>
          <w:sz w:val="28"/>
          <w:szCs w:val="28"/>
          <w:u w:val="single"/>
        </w:rPr>
        <w:t>Re Bathe</w:t>
      </w:r>
      <w:r w:rsidR="0057240D" w:rsidRPr="00A11123">
        <w:rPr>
          <w:rFonts w:ascii="Times New Roman" w:hAnsi="Times New Roman" w:cs="Times New Roman"/>
          <w:sz w:val="28"/>
          <w:szCs w:val="28"/>
        </w:rPr>
        <w:t xml:space="preserve"> [1892</w:t>
      </w:r>
      <w:r w:rsidR="008F2DB3" w:rsidRPr="00A11123">
        <w:rPr>
          <w:rFonts w:ascii="Times New Roman" w:hAnsi="Times New Roman" w:cs="Times New Roman"/>
          <w:sz w:val="28"/>
          <w:szCs w:val="28"/>
        </w:rPr>
        <w:t>] 1 Ch</w:t>
      </w:r>
      <w:r w:rsidR="001F0A59">
        <w:rPr>
          <w:rFonts w:ascii="Times New Roman" w:hAnsi="Times New Roman" w:cs="Times New Roman"/>
          <w:sz w:val="28"/>
          <w:szCs w:val="28"/>
        </w:rPr>
        <w:t xml:space="preserve">. </w:t>
      </w:r>
      <w:r w:rsidR="008F2DB3" w:rsidRPr="00A11123">
        <w:rPr>
          <w:rFonts w:ascii="Times New Roman" w:hAnsi="Times New Roman" w:cs="Times New Roman"/>
          <w:sz w:val="28"/>
          <w:szCs w:val="28"/>
        </w:rPr>
        <w:t>463</w:t>
      </w:r>
      <w:r w:rsidR="001A22CB">
        <w:rPr>
          <w:rFonts w:ascii="Times New Roman" w:hAnsi="Times New Roman" w:cs="Times New Roman"/>
          <w:sz w:val="28"/>
          <w:szCs w:val="28"/>
        </w:rPr>
        <w:t>}.</w:t>
      </w:r>
      <w:r w:rsidR="00996327" w:rsidRPr="00A11123">
        <w:rPr>
          <w:rFonts w:ascii="Times New Roman" w:hAnsi="Times New Roman" w:cs="Times New Roman"/>
          <w:sz w:val="28"/>
          <w:szCs w:val="28"/>
        </w:rPr>
        <w:t xml:space="preserve">  </w:t>
      </w:r>
      <w:r w:rsidR="00D33D7C" w:rsidRPr="00A11123">
        <w:rPr>
          <w:rFonts w:ascii="Times New Roman" w:hAnsi="Times New Roman" w:cs="Times New Roman"/>
          <w:sz w:val="28"/>
          <w:szCs w:val="28"/>
        </w:rPr>
        <w:t>“</w:t>
      </w:r>
      <w:r w:rsidR="00996327" w:rsidRPr="00A11123">
        <w:rPr>
          <w:rFonts w:ascii="Times New Roman" w:hAnsi="Times New Roman" w:cs="Times New Roman"/>
          <w:sz w:val="28"/>
          <w:szCs w:val="28"/>
        </w:rPr>
        <w:t xml:space="preserve">It is well </w:t>
      </w:r>
      <w:proofErr w:type="spellStart"/>
      <w:r w:rsidR="00996327" w:rsidRPr="00A11123">
        <w:rPr>
          <w:rFonts w:ascii="Times New Roman" w:hAnsi="Times New Roman" w:cs="Times New Roman"/>
          <w:sz w:val="28"/>
          <w:szCs w:val="28"/>
        </w:rPr>
        <w:t>recogni</w:t>
      </w:r>
      <w:r w:rsidR="00480D41">
        <w:rPr>
          <w:rFonts w:ascii="Times New Roman" w:hAnsi="Times New Roman" w:cs="Times New Roman"/>
          <w:sz w:val="28"/>
          <w:szCs w:val="28"/>
        </w:rPr>
        <w:t>s</w:t>
      </w:r>
      <w:r w:rsidR="00996327" w:rsidRPr="00A11123">
        <w:rPr>
          <w:rFonts w:ascii="Times New Roman" w:hAnsi="Times New Roman" w:cs="Times New Roman"/>
          <w:sz w:val="28"/>
          <w:szCs w:val="28"/>
        </w:rPr>
        <w:t>ed</w:t>
      </w:r>
      <w:proofErr w:type="spellEnd"/>
      <w:r w:rsidR="00996327" w:rsidRPr="00A11123">
        <w:rPr>
          <w:rFonts w:ascii="Times New Roman" w:hAnsi="Times New Roman" w:cs="Times New Roman"/>
          <w:sz w:val="28"/>
          <w:szCs w:val="28"/>
        </w:rPr>
        <w:t xml:space="preserve"> that that phrase always includes a judge at chambers</w:t>
      </w:r>
      <w:r w:rsidR="00675C52" w:rsidRPr="00A11123">
        <w:rPr>
          <w:rFonts w:ascii="Times New Roman" w:hAnsi="Times New Roman" w:cs="Times New Roman"/>
          <w:sz w:val="28"/>
          <w:szCs w:val="28"/>
        </w:rPr>
        <w:t xml:space="preserve"> unless there is some express </w:t>
      </w:r>
      <w:r w:rsidR="00784523" w:rsidRPr="00A11123">
        <w:rPr>
          <w:rFonts w:ascii="Times New Roman" w:hAnsi="Times New Roman" w:cs="Times New Roman"/>
          <w:sz w:val="28"/>
          <w:szCs w:val="28"/>
        </w:rPr>
        <w:t>enactment</w:t>
      </w:r>
      <w:r w:rsidR="00675C52" w:rsidRPr="00A11123">
        <w:rPr>
          <w:rFonts w:ascii="Times New Roman" w:hAnsi="Times New Roman" w:cs="Times New Roman"/>
          <w:sz w:val="28"/>
          <w:szCs w:val="28"/>
        </w:rPr>
        <w:t xml:space="preserve"> limiting </w:t>
      </w:r>
      <w:r w:rsidR="004847F5" w:rsidRPr="00A11123">
        <w:rPr>
          <w:rFonts w:ascii="Times New Roman" w:hAnsi="Times New Roman" w:cs="Times New Roman"/>
          <w:sz w:val="28"/>
          <w:szCs w:val="28"/>
        </w:rPr>
        <w:t>the meaning of the phrase</w:t>
      </w:r>
      <w:r w:rsidR="00FB3949" w:rsidRPr="00A11123">
        <w:rPr>
          <w:rFonts w:ascii="Times New Roman" w:hAnsi="Times New Roman" w:cs="Times New Roman"/>
          <w:sz w:val="28"/>
          <w:szCs w:val="28"/>
        </w:rPr>
        <w:t>” (per Brett M.R.</w:t>
      </w:r>
      <w:r w:rsidR="00EC59E7">
        <w:rPr>
          <w:rFonts w:ascii="Times New Roman" w:hAnsi="Times New Roman" w:cs="Times New Roman"/>
          <w:sz w:val="28"/>
          <w:szCs w:val="28"/>
        </w:rPr>
        <w:t xml:space="preserve"> in Dallow v </w:t>
      </w:r>
      <w:proofErr w:type="spellStart"/>
      <w:r w:rsidR="00EC59E7">
        <w:rPr>
          <w:rFonts w:ascii="Times New Roman" w:hAnsi="Times New Roman" w:cs="Times New Roman"/>
          <w:sz w:val="28"/>
          <w:szCs w:val="28"/>
        </w:rPr>
        <w:t>Garrold</w:t>
      </w:r>
      <w:proofErr w:type="spellEnd"/>
      <w:r w:rsidR="00FB3949" w:rsidRPr="00A11123">
        <w:rPr>
          <w:rFonts w:ascii="Times New Roman" w:hAnsi="Times New Roman" w:cs="Times New Roman"/>
          <w:sz w:val="28"/>
          <w:szCs w:val="28"/>
        </w:rPr>
        <w:t>)</w:t>
      </w:r>
      <w:r w:rsidR="004E2B0B">
        <w:rPr>
          <w:rFonts w:ascii="Times New Roman" w:hAnsi="Times New Roman" w:cs="Times New Roman"/>
          <w:sz w:val="28"/>
          <w:szCs w:val="28"/>
        </w:rPr>
        <w:t>.  There is no such express limitation in our High Court Rules.</w:t>
      </w:r>
    </w:p>
    <w:p w14:paraId="5CB72B68" w14:textId="180743D0" w:rsidR="00FB3949" w:rsidRDefault="00FB3949" w:rsidP="00651727">
      <w:pPr>
        <w:spacing w:line="360" w:lineRule="auto"/>
        <w:ind w:left="1440" w:hanging="720"/>
        <w:jc w:val="both"/>
        <w:rPr>
          <w:rFonts w:ascii="Times New Roman" w:hAnsi="Times New Roman" w:cs="Times New Roman"/>
          <w:sz w:val="28"/>
          <w:szCs w:val="28"/>
        </w:rPr>
      </w:pPr>
      <w:r w:rsidRPr="00A11123">
        <w:rPr>
          <w:rFonts w:ascii="Times New Roman" w:hAnsi="Times New Roman" w:cs="Times New Roman"/>
          <w:sz w:val="28"/>
          <w:szCs w:val="28"/>
        </w:rPr>
        <w:t>3.</w:t>
      </w:r>
      <w:r w:rsidRPr="00A11123">
        <w:rPr>
          <w:rFonts w:ascii="Times New Roman" w:hAnsi="Times New Roman" w:cs="Times New Roman"/>
          <w:sz w:val="28"/>
          <w:szCs w:val="28"/>
        </w:rPr>
        <w:tab/>
      </w:r>
      <w:r w:rsidR="00FA61E2" w:rsidRPr="00A11123">
        <w:rPr>
          <w:rFonts w:ascii="Times New Roman" w:hAnsi="Times New Roman" w:cs="Times New Roman"/>
          <w:sz w:val="28"/>
          <w:szCs w:val="28"/>
        </w:rPr>
        <w:t>There was nothing furtive, surreptitious</w:t>
      </w:r>
      <w:r w:rsidR="00B72842">
        <w:rPr>
          <w:rFonts w:ascii="Times New Roman" w:hAnsi="Times New Roman" w:cs="Times New Roman"/>
          <w:sz w:val="28"/>
          <w:szCs w:val="28"/>
        </w:rPr>
        <w:t>,</w:t>
      </w:r>
      <w:r w:rsidR="00FA61E2" w:rsidRPr="00A11123">
        <w:rPr>
          <w:rFonts w:ascii="Times New Roman" w:hAnsi="Times New Roman" w:cs="Times New Roman"/>
          <w:sz w:val="28"/>
          <w:szCs w:val="28"/>
        </w:rPr>
        <w:t xml:space="preserve"> </w:t>
      </w:r>
      <w:r w:rsidR="00C10530" w:rsidRPr="00A11123">
        <w:rPr>
          <w:rFonts w:ascii="Times New Roman" w:hAnsi="Times New Roman" w:cs="Times New Roman"/>
          <w:sz w:val="28"/>
          <w:szCs w:val="28"/>
        </w:rPr>
        <w:t>sin</w:t>
      </w:r>
      <w:r w:rsidR="00E6589E">
        <w:rPr>
          <w:rFonts w:ascii="Times New Roman" w:hAnsi="Times New Roman" w:cs="Times New Roman"/>
          <w:sz w:val="28"/>
          <w:szCs w:val="28"/>
        </w:rPr>
        <w:t>ister</w:t>
      </w:r>
      <w:r w:rsidR="00FA61E2" w:rsidRPr="00A11123">
        <w:rPr>
          <w:rFonts w:ascii="Times New Roman" w:hAnsi="Times New Roman" w:cs="Times New Roman"/>
          <w:sz w:val="28"/>
          <w:szCs w:val="28"/>
        </w:rPr>
        <w:t xml:space="preserve"> or under hand about this </w:t>
      </w:r>
      <w:r w:rsidR="00FA61E2" w:rsidRPr="000A0D18">
        <w:rPr>
          <w:rFonts w:ascii="Times New Roman" w:hAnsi="Times New Roman" w:cs="Times New Roman"/>
          <w:i/>
          <w:iCs/>
          <w:sz w:val="28"/>
          <w:szCs w:val="28"/>
        </w:rPr>
        <w:t xml:space="preserve">ex </w:t>
      </w:r>
      <w:proofErr w:type="spellStart"/>
      <w:r w:rsidR="00FA61E2" w:rsidRPr="000A0D18">
        <w:rPr>
          <w:rFonts w:ascii="Times New Roman" w:hAnsi="Times New Roman" w:cs="Times New Roman"/>
          <w:i/>
          <w:iCs/>
          <w:sz w:val="28"/>
          <w:szCs w:val="28"/>
        </w:rPr>
        <w:t>parte</w:t>
      </w:r>
      <w:proofErr w:type="spellEnd"/>
      <w:r w:rsidR="00040D35" w:rsidRPr="00A11123">
        <w:rPr>
          <w:rFonts w:ascii="Times New Roman" w:hAnsi="Times New Roman" w:cs="Times New Roman"/>
          <w:sz w:val="28"/>
          <w:szCs w:val="28"/>
        </w:rPr>
        <w:t xml:space="preserve"> hearing.  It was held as ordered by my colleague Judge Makhetha on the 29</w:t>
      </w:r>
      <w:r w:rsidR="00040D35" w:rsidRPr="00A11123">
        <w:rPr>
          <w:rFonts w:ascii="Times New Roman" w:hAnsi="Times New Roman" w:cs="Times New Roman"/>
          <w:sz w:val="28"/>
          <w:szCs w:val="28"/>
          <w:vertAlign w:val="superscript"/>
        </w:rPr>
        <w:t>th</w:t>
      </w:r>
      <w:r w:rsidR="00040D35" w:rsidRPr="00A11123">
        <w:rPr>
          <w:rFonts w:ascii="Times New Roman" w:hAnsi="Times New Roman" w:cs="Times New Roman"/>
          <w:sz w:val="28"/>
          <w:szCs w:val="28"/>
        </w:rPr>
        <w:t xml:space="preserve"> March as </w:t>
      </w:r>
      <w:r w:rsidR="00A75E48" w:rsidRPr="00A11123">
        <w:rPr>
          <w:rFonts w:ascii="Times New Roman" w:hAnsi="Times New Roman" w:cs="Times New Roman"/>
          <w:sz w:val="28"/>
          <w:szCs w:val="28"/>
        </w:rPr>
        <w:t>already stated above</w:t>
      </w:r>
      <w:r w:rsidR="004E2B0B">
        <w:rPr>
          <w:rFonts w:ascii="Times New Roman" w:hAnsi="Times New Roman" w:cs="Times New Roman"/>
          <w:sz w:val="28"/>
          <w:szCs w:val="28"/>
        </w:rPr>
        <w:t>.</w:t>
      </w:r>
      <w:r w:rsidR="00A75E48" w:rsidRPr="00A11123">
        <w:rPr>
          <w:rFonts w:ascii="Times New Roman" w:hAnsi="Times New Roman" w:cs="Times New Roman"/>
          <w:sz w:val="28"/>
          <w:szCs w:val="28"/>
        </w:rPr>
        <w:t xml:space="preserve"> </w:t>
      </w:r>
      <w:r w:rsidR="004E2B0B">
        <w:rPr>
          <w:rFonts w:ascii="Times New Roman" w:hAnsi="Times New Roman" w:cs="Times New Roman"/>
          <w:sz w:val="28"/>
          <w:szCs w:val="28"/>
        </w:rPr>
        <w:t>A</w:t>
      </w:r>
      <w:r w:rsidR="00A75E48" w:rsidRPr="00A11123">
        <w:rPr>
          <w:rFonts w:ascii="Times New Roman" w:hAnsi="Times New Roman" w:cs="Times New Roman"/>
          <w:sz w:val="28"/>
          <w:szCs w:val="28"/>
        </w:rPr>
        <w:t xml:space="preserve">nd to date Advocate </w:t>
      </w:r>
      <w:proofErr w:type="spellStart"/>
      <w:r w:rsidR="00A75E48" w:rsidRPr="00A11123">
        <w:rPr>
          <w:rFonts w:ascii="Times New Roman" w:hAnsi="Times New Roman" w:cs="Times New Roman"/>
          <w:sz w:val="28"/>
          <w:szCs w:val="28"/>
        </w:rPr>
        <w:t>Lephuthing</w:t>
      </w:r>
      <w:proofErr w:type="spellEnd"/>
      <w:r w:rsidR="00A75E48" w:rsidRPr="00A11123">
        <w:rPr>
          <w:rFonts w:ascii="Times New Roman" w:hAnsi="Times New Roman" w:cs="Times New Roman"/>
          <w:sz w:val="28"/>
          <w:szCs w:val="28"/>
        </w:rPr>
        <w:t xml:space="preserve"> has not explained why he</w:t>
      </w:r>
      <w:r w:rsidR="0023088D">
        <w:rPr>
          <w:rFonts w:ascii="Times New Roman" w:hAnsi="Times New Roman" w:cs="Times New Roman"/>
          <w:sz w:val="28"/>
          <w:szCs w:val="28"/>
        </w:rPr>
        <w:t xml:space="preserve"> did not attend</w:t>
      </w:r>
      <w:r w:rsidR="003130B8">
        <w:rPr>
          <w:rFonts w:ascii="Times New Roman" w:hAnsi="Times New Roman" w:cs="Times New Roman"/>
          <w:sz w:val="28"/>
          <w:szCs w:val="28"/>
        </w:rPr>
        <w:t>,</w:t>
      </w:r>
      <w:r w:rsidR="009C3E53">
        <w:rPr>
          <w:rFonts w:ascii="Times New Roman" w:hAnsi="Times New Roman" w:cs="Times New Roman"/>
          <w:sz w:val="28"/>
          <w:szCs w:val="28"/>
        </w:rPr>
        <w:t xml:space="preserve"> let</w:t>
      </w:r>
      <w:r w:rsidR="0023088D">
        <w:rPr>
          <w:rFonts w:ascii="Times New Roman" w:hAnsi="Times New Roman" w:cs="Times New Roman"/>
          <w:sz w:val="28"/>
          <w:szCs w:val="28"/>
        </w:rPr>
        <w:t xml:space="preserve"> a</w:t>
      </w:r>
      <w:r w:rsidR="00DE2A67">
        <w:rPr>
          <w:rFonts w:ascii="Times New Roman" w:hAnsi="Times New Roman" w:cs="Times New Roman"/>
          <w:sz w:val="28"/>
          <w:szCs w:val="28"/>
        </w:rPr>
        <w:t xml:space="preserve">lone </w:t>
      </w:r>
      <w:proofErr w:type="spellStart"/>
      <w:r w:rsidR="00DE2A67">
        <w:rPr>
          <w:rFonts w:ascii="Times New Roman" w:hAnsi="Times New Roman" w:cs="Times New Roman"/>
          <w:sz w:val="28"/>
          <w:szCs w:val="28"/>
        </w:rPr>
        <w:t>apologise</w:t>
      </w:r>
      <w:proofErr w:type="spellEnd"/>
      <w:r w:rsidR="00DE2A67">
        <w:rPr>
          <w:rFonts w:ascii="Times New Roman" w:hAnsi="Times New Roman" w:cs="Times New Roman"/>
          <w:sz w:val="28"/>
          <w:szCs w:val="28"/>
        </w:rPr>
        <w:t xml:space="preserve">.  Instead he has at every opportunity </w:t>
      </w:r>
      <w:r w:rsidR="00F3073C">
        <w:rPr>
          <w:rFonts w:ascii="Times New Roman" w:hAnsi="Times New Roman" w:cs="Times New Roman"/>
          <w:sz w:val="28"/>
          <w:szCs w:val="28"/>
        </w:rPr>
        <w:t>persisted</w:t>
      </w:r>
      <w:r w:rsidR="00DE2A67">
        <w:rPr>
          <w:rFonts w:ascii="Times New Roman" w:hAnsi="Times New Roman" w:cs="Times New Roman"/>
          <w:sz w:val="28"/>
          <w:szCs w:val="28"/>
        </w:rPr>
        <w:t xml:space="preserve"> to make specious, sophistic and </w:t>
      </w:r>
      <w:r w:rsidR="009D1C49">
        <w:rPr>
          <w:rFonts w:ascii="Times New Roman" w:hAnsi="Times New Roman" w:cs="Times New Roman"/>
          <w:sz w:val="28"/>
          <w:szCs w:val="28"/>
        </w:rPr>
        <w:t>derogatory accusations that I held a private and secret meeting</w:t>
      </w:r>
      <w:r w:rsidR="00A466AF">
        <w:rPr>
          <w:rFonts w:ascii="Times New Roman" w:hAnsi="Times New Roman" w:cs="Times New Roman"/>
          <w:sz w:val="28"/>
          <w:szCs w:val="28"/>
        </w:rPr>
        <w:t xml:space="preserve"> with the respondents’ attorney. This despite the fact that besides myself</w:t>
      </w:r>
      <w:r w:rsidR="00CF02F3">
        <w:rPr>
          <w:rFonts w:ascii="Times New Roman" w:hAnsi="Times New Roman" w:cs="Times New Roman"/>
          <w:sz w:val="28"/>
          <w:szCs w:val="28"/>
        </w:rPr>
        <w:t xml:space="preserve"> and the Respondents’ attorney, the hearing was attended by Advocate </w:t>
      </w:r>
      <w:proofErr w:type="spellStart"/>
      <w:r w:rsidR="00CF02F3">
        <w:rPr>
          <w:rFonts w:ascii="Times New Roman" w:hAnsi="Times New Roman" w:cs="Times New Roman"/>
          <w:sz w:val="28"/>
          <w:szCs w:val="28"/>
        </w:rPr>
        <w:t>Thakalekoala</w:t>
      </w:r>
      <w:proofErr w:type="spellEnd"/>
      <w:r w:rsidR="001A50AE">
        <w:rPr>
          <w:rFonts w:ascii="Times New Roman" w:hAnsi="Times New Roman" w:cs="Times New Roman"/>
          <w:sz w:val="28"/>
          <w:szCs w:val="28"/>
        </w:rPr>
        <w:t xml:space="preserve"> and my Judge’s Clerk who kept a note of the hearing.  I find Advocate</w:t>
      </w:r>
      <w:r w:rsidR="001213B4">
        <w:rPr>
          <w:rFonts w:ascii="Times New Roman" w:hAnsi="Times New Roman" w:cs="Times New Roman"/>
          <w:sz w:val="28"/>
          <w:szCs w:val="28"/>
        </w:rPr>
        <w:t xml:space="preserve"> Lephuthing’s complaint about this hearing profoundly </w:t>
      </w:r>
      <w:r w:rsidR="00A22697">
        <w:rPr>
          <w:rFonts w:ascii="Times New Roman" w:hAnsi="Times New Roman" w:cs="Times New Roman"/>
          <w:sz w:val="28"/>
          <w:szCs w:val="28"/>
        </w:rPr>
        <w:t xml:space="preserve">misplaced and disingenuous.  In similar circumstances in </w:t>
      </w:r>
      <w:proofErr w:type="spellStart"/>
      <w:r w:rsidR="00A22697" w:rsidRPr="00333203">
        <w:rPr>
          <w:rFonts w:ascii="Times New Roman" w:hAnsi="Times New Roman" w:cs="Times New Roman"/>
          <w:sz w:val="28"/>
          <w:szCs w:val="28"/>
          <w:u w:val="single"/>
        </w:rPr>
        <w:t>Moaeane</w:t>
      </w:r>
      <w:proofErr w:type="spellEnd"/>
      <w:r w:rsidR="00A22697" w:rsidRPr="00333203">
        <w:rPr>
          <w:rFonts w:ascii="Times New Roman" w:hAnsi="Times New Roman" w:cs="Times New Roman"/>
          <w:sz w:val="28"/>
          <w:szCs w:val="28"/>
          <w:u w:val="single"/>
        </w:rPr>
        <w:t xml:space="preserve"> v </w:t>
      </w:r>
      <w:proofErr w:type="spellStart"/>
      <w:r w:rsidR="00A22697" w:rsidRPr="00333203">
        <w:rPr>
          <w:rFonts w:ascii="Times New Roman" w:hAnsi="Times New Roman" w:cs="Times New Roman"/>
          <w:sz w:val="28"/>
          <w:szCs w:val="28"/>
          <w:u w:val="single"/>
        </w:rPr>
        <w:t>Palime</w:t>
      </w:r>
      <w:proofErr w:type="spellEnd"/>
      <w:r w:rsidR="00A22697" w:rsidRPr="00333203">
        <w:rPr>
          <w:rFonts w:ascii="Times New Roman" w:hAnsi="Times New Roman" w:cs="Times New Roman"/>
          <w:sz w:val="28"/>
          <w:szCs w:val="28"/>
          <w:u w:val="single"/>
        </w:rPr>
        <w:t xml:space="preserve"> &amp; Others</w:t>
      </w:r>
      <w:r w:rsidR="00A22697">
        <w:rPr>
          <w:rFonts w:ascii="Times New Roman" w:hAnsi="Times New Roman" w:cs="Times New Roman"/>
          <w:sz w:val="28"/>
          <w:szCs w:val="28"/>
        </w:rPr>
        <w:t>, the Court of Appeal found that there was nothing wrong</w:t>
      </w:r>
      <w:r w:rsidR="009A56CF">
        <w:rPr>
          <w:rFonts w:ascii="Times New Roman" w:hAnsi="Times New Roman" w:cs="Times New Roman"/>
          <w:sz w:val="28"/>
          <w:szCs w:val="28"/>
        </w:rPr>
        <w:t xml:space="preserve"> with the appearance of respondent’s counsel before the </w:t>
      </w:r>
      <w:r w:rsidR="008A15AA">
        <w:rPr>
          <w:rFonts w:ascii="Times New Roman" w:hAnsi="Times New Roman" w:cs="Times New Roman"/>
          <w:sz w:val="28"/>
          <w:szCs w:val="28"/>
        </w:rPr>
        <w:t>learned Judge in the absence of the other side,</w:t>
      </w:r>
      <w:r w:rsidR="00A65B91">
        <w:rPr>
          <w:rFonts w:ascii="Times New Roman" w:hAnsi="Times New Roman" w:cs="Times New Roman"/>
          <w:sz w:val="28"/>
          <w:szCs w:val="28"/>
        </w:rPr>
        <w:t xml:space="preserve"> </w:t>
      </w:r>
      <w:r w:rsidR="00912B95" w:rsidRPr="00915029">
        <w:rPr>
          <w:rFonts w:ascii="Times New Roman" w:hAnsi="Times New Roman" w:cs="Times New Roman"/>
          <w:sz w:val="28"/>
          <w:szCs w:val="28"/>
          <w:u w:val="single"/>
        </w:rPr>
        <w:t xml:space="preserve">where the appellant, as </w:t>
      </w:r>
      <w:proofErr w:type="spellStart"/>
      <w:r w:rsidR="00912B95" w:rsidRPr="00915029">
        <w:rPr>
          <w:rFonts w:ascii="Times New Roman" w:hAnsi="Times New Roman" w:cs="Times New Roman"/>
          <w:i/>
          <w:iCs/>
          <w:sz w:val="28"/>
          <w:szCs w:val="28"/>
          <w:u w:val="single"/>
        </w:rPr>
        <w:t>dominis</w:t>
      </w:r>
      <w:proofErr w:type="spellEnd"/>
      <w:r w:rsidR="00912B95" w:rsidRPr="00915029">
        <w:rPr>
          <w:rFonts w:ascii="Times New Roman" w:hAnsi="Times New Roman" w:cs="Times New Roman"/>
          <w:i/>
          <w:iCs/>
          <w:sz w:val="28"/>
          <w:szCs w:val="28"/>
          <w:u w:val="single"/>
        </w:rPr>
        <w:t xml:space="preserve"> li</w:t>
      </w:r>
      <w:r w:rsidR="0082343A" w:rsidRPr="00915029">
        <w:rPr>
          <w:rFonts w:ascii="Times New Roman" w:hAnsi="Times New Roman" w:cs="Times New Roman"/>
          <w:i/>
          <w:iCs/>
          <w:sz w:val="28"/>
          <w:szCs w:val="28"/>
          <w:u w:val="single"/>
        </w:rPr>
        <w:t>t</w:t>
      </w:r>
      <w:r w:rsidR="00912B95" w:rsidRPr="00915029">
        <w:rPr>
          <w:rFonts w:ascii="Times New Roman" w:hAnsi="Times New Roman" w:cs="Times New Roman"/>
          <w:i/>
          <w:iCs/>
          <w:sz w:val="28"/>
          <w:szCs w:val="28"/>
          <w:u w:val="single"/>
        </w:rPr>
        <w:t>i</w:t>
      </w:r>
      <w:r w:rsidR="00791960" w:rsidRPr="00915029">
        <w:rPr>
          <w:rFonts w:ascii="Times New Roman" w:hAnsi="Times New Roman" w:cs="Times New Roman"/>
          <w:i/>
          <w:iCs/>
          <w:sz w:val="28"/>
          <w:szCs w:val="28"/>
          <w:u w:val="single"/>
        </w:rPr>
        <w:t>s,</w:t>
      </w:r>
      <w:r w:rsidR="00E32342" w:rsidRPr="00915029">
        <w:rPr>
          <w:rFonts w:ascii="Times New Roman" w:hAnsi="Times New Roman" w:cs="Times New Roman"/>
          <w:i/>
          <w:iCs/>
          <w:sz w:val="28"/>
          <w:szCs w:val="28"/>
          <w:u w:val="single"/>
        </w:rPr>
        <w:t xml:space="preserve"> </w:t>
      </w:r>
      <w:r w:rsidR="00914A39" w:rsidRPr="00915029">
        <w:rPr>
          <w:rFonts w:ascii="Times New Roman" w:hAnsi="Times New Roman" w:cs="Times New Roman"/>
          <w:sz w:val="28"/>
          <w:szCs w:val="28"/>
          <w:u w:val="single"/>
        </w:rPr>
        <w:t>had</w:t>
      </w:r>
      <w:r w:rsidR="000903DD" w:rsidRPr="00915029">
        <w:rPr>
          <w:rFonts w:ascii="Times New Roman" w:hAnsi="Times New Roman" w:cs="Times New Roman"/>
          <w:sz w:val="28"/>
          <w:szCs w:val="28"/>
          <w:u w:val="single"/>
        </w:rPr>
        <w:t xml:space="preserve"> failed to be in the forefront of complying with the directions of the judge and </w:t>
      </w:r>
      <w:r w:rsidR="00580775" w:rsidRPr="00915029">
        <w:rPr>
          <w:rFonts w:ascii="Times New Roman" w:hAnsi="Times New Roman" w:cs="Times New Roman"/>
          <w:sz w:val="28"/>
          <w:szCs w:val="28"/>
          <w:u w:val="single"/>
        </w:rPr>
        <w:t>appea</w:t>
      </w:r>
      <w:r w:rsidR="001413D8" w:rsidRPr="00915029">
        <w:rPr>
          <w:rFonts w:ascii="Times New Roman" w:hAnsi="Times New Roman" w:cs="Times New Roman"/>
          <w:sz w:val="28"/>
          <w:szCs w:val="28"/>
          <w:u w:val="single"/>
        </w:rPr>
        <w:t>r</w:t>
      </w:r>
      <w:r w:rsidR="00580775" w:rsidRPr="00915029">
        <w:rPr>
          <w:rFonts w:ascii="Times New Roman" w:hAnsi="Times New Roman" w:cs="Times New Roman"/>
          <w:sz w:val="28"/>
          <w:szCs w:val="28"/>
          <w:u w:val="single"/>
        </w:rPr>
        <w:t xml:space="preserve"> when the matter was rolled over </w:t>
      </w:r>
      <w:r w:rsidR="00EC28DD" w:rsidRPr="00915029">
        <w:rPr>
          <w:rFonts w:ascii="Times New Roman" w:hAnsi="Times New Roman" w:cs="Times New Roman"/>
          <w:sz w:val="28"/>
          <w:szCs w:val="28"/>
          <w:u w:val="single"/>
        </w:rPr>
        <w:t xml:space="preserve">to </w:t>
      </w:r>
      <w:r w:rsidR="00580775" w:rsidRPr="00915029">
        <w:rPr>
          <w:rFonts w:ascii="Times New Roman" w:hAnsi="Times New Roman" w:cs="Times New Roman"/>
          <w:sz w:val="28"/>
          <w:szCs w:val="28"/>
          <w:u w:val="single"/>
        </w:rPr>
        <w:t>the next day</w:t>
      </w:r>
      <w:r w:rsidR="00580775">
        <w:rPr>
          <w:rFonts w:ascii="Times New Roman" w:hAnsi="Times New Roman" w:cs="Times New Roman"/>
          <w:sz w:val="28"/>
          <w:szCs w:val="28"/>
        </w:rPr>
        <w:t xml:space="preserve"> and again when counsel for the respondent was </w:t>
      </w:r>
      <w:r w:rsidR="00A90C77">
        <w:rPr>
          <w:rFonts w:ascii="Times New Roman" w:hAnsi="Times New Roman" w:cs="Times New Roman"/>
          <w:sz w:val="28"/>
          <w:szCs w:val="28"/>
        </w:rPr>
        <w:t>heard.</w:t>
      </w:r>
      <w:r w:rsidR="007800F6">
        <w:rPr>
          <w:rStyle w:val="FootnoteReference"/>
          <w:rFonts w:ascii="Times New Roman" w:hAnsi="Times New Roman" w:cs="Times New Roman"/>
          <w:sz w:val="28"/>
          <w:szCs w:val="28"/>
        </w:rPr>
        <w:footnoteReference w:id="10"/>
      </w:r>
    </w:p>
    <w:p w14:paraId="0F8DA9EE" w14:textId="77777777" w:rsidR="003B0A42" w:rsidRDefault="003B0A42" w:rsidP="003B0A42">
      <w:pPr>
        <w:pStyle w:val="NoSpacing"/>
      </w:pPr>
    </w:p>
    <w:p w14:paraId="16554F52" w14:textId="06A52284" w:rsidR="00C04DBE" w:rsidRDefault="0031621B" w:rsidP="007A5089">
      <w:pPr>
        <w:spacing w:line="360" w:lineRule="auto"/>
        <w:ind w:left="720" w:hanging="720"/>
        <w:jc w:val="both"/>
        <w:rPr>
          <w:rFonts w:ascii="Times New Roman" w:hAnsi="Times New Roman" w:cs="Times New Roman"/>
          <w:sz w:val="28"/>
          <w:szCs w:val="28"/>
        </w:rPr>
      </w:pPr>
      <w:r w:rsidRPr="007A5089">
        <w:rPr>
          <w:rFonts w:ascii="Times New Roman" w:hAnsi="Times New Roman" w:cs="Times New Roman"/>
          <w:b/>
          <w:bCs/>
          <w:sz w:val="28"/>
          <w:szCs w:val="28"/>
        </w:rPr>
        <w:t>[3</w:t>
      </w:r>
      <w:r w:rsidR="00B809F3">
        <w:rPr>
          <w:rFonts w:ascii="Times New Roman" w:hAnsi="Times New Roman" w:cs="Times New Roman"/>
          <w:b/>
          <w:bCs/>
          <w:sz w:val="28"/>
          <w:szCs w:val="28"/>
        </w:rPr>
        <w:t>1</w:t>
      </w:r>
      <w:r w:rsidRPr="007A5089">
        <w:rPr>
          <w:rFonts w:ascii="Times New Roman" w:hAnsi="Times New Roman" w:cs="Times New Roman"/>
          <w:b/>
          <w:bCs/>
          <w:sz w:val="28"/>
          <w:szCs w:val="28"/>
        </w:rPr>
        <w:t>]</w:t>
      </w:r>
      <w:r>
        <w:rPr>
          <w:rFonts w:ascii="Times New Roman" w:hAnsi="Times New Roman" w:cs="Times New Roman"/>
          <w:sz w:val="28"/>
          <w:szCs w:val="28"/>
        </w:rPr>
        <w:tab/>
        <w:t xml:space="preserve">To </w:t>
      </w:r>
      <w:proofErr w:type="spellStart"/>
      <w:r>
        <w:rPr>
          <w:rFonts w:ascii="Times New Roman" w:hAnsi="Times New Roman" w:cs="Times New Roman"/>
          <w:sz w:val="28"/>
          <w:szCs w:val="28"/>
        </w:rPr>
        <w:t>summarise</w:t>
      </w:r>
      <w:proofErr w:type="spellEnd"/>
      <w:r>
        <w:rPr>
          <w:rFonts w:ascii="Times New Roman" w:hAnsi="Times New Roman" w:cs="Times New Roman"/>
          <w:sz w:val="28"/>
          <w:szCs w:val="28"/>
        </w:rPr>
        <w:t>, the</w:t>
      </w:r>
      <w:r w:rsidR="00A44EDF">
        <w:rPr>
          <w:rFonts w:ascii="Times New Roman" w:hAnsi="Times New Roman" w:cs="Times New Roman"/>
          <w:sz w:val="28"/>
          <w:szCs w:val="28"/>
        </w:rPr>
        <w:t xml:space="preserve"> applicants</w:t>
      </w:r>
      <w:r w:rsidR="005F3F2A">
        <w:rPr>
          <w:rFonts w:ascii="Times New Roman" w:hAnsi="Times New Roman" w:cs="Times New Roman"/>
          <w:sz w:val="28"/>
          <w:szCs w:val="28"/>
        </w:rPr>
        <w:t xml:space="preserve">’ vicious insinuations concerning </w:t>
      </w:r>
      <w:r>
        <w:rPr>
          <w:rFonts w:ascii="Times New Roman" w:hAnsi="Times New Roman" w:cs="Times New Roman"/>
          <w:sz w:val="28"/>
          <w:szCs w:val="28"/>
        </w:rPr>
        <w:t>the hearing on 30</w:t>
      </w:r>
      <w:r w:rsidRPr="0031621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F3278">
        <w:rPr>
          <w:rFonts w:ascii="Times New Roman" w:hAnsi="Times New Roman" w:cs="Times New Roman"/>
          <w:sz w:val="28"/>
          <w:szCs w:val="28"/>
        </w:rPr>
        <w:t xml:space="preserve">March 2023 </w:t>
      </w:r>
      <w:r w:rsidR="00A16879">
        <w:rPr>
          <w:rFonts w:ascii="Times New Roman" w:hAnsi="Times New Roman" w:cs="Times New Roman"/>
          <w:sz w:val="28"/>
          <w:szCs w:val="28"/>
        </w:rPr>
        <w:t>are</w:t>
      </w:r>
      <w:r w:rsidR="00BF3278">
        <w:rPr>
          <w:rFonts w:ascii="Times New Roman" w:hAnsi="Times New Roman" w:cs="Times New Roman"/>
          <w:sz w:val="28"/>
          <w:szCs w:val="28"/>
        </w:rPr>
        <w:t xml:space="preserve"> fundamentally misconceived and without any merit</w:t>
      </w:r>
      <w:r w:rsidR="00E62C2A">
        <w:rPr>
          <w:rFonts w:ascii="Times New Roman" w:hAnsi="Times New Roman" w:cs="Times New Roman"/>
          <w:sz w:val="28"/>
          <w:szCs w:val="28"/>
        </w:rPr>
        <w:t xml:space="preserve"> whatsoever.  There is nothing irregular about a Judge conducting a hearing in chambers in relation to procedural</w:t>
      </w:r>
      <w:r w:rsidR="00701413">
        <w:rPr>
          <w:rFonts w:ascii="Times New Roman" w:hAnsi="Times New Roman" w:cs="Times New Roman"/>
          <w:sz w:val="28"/>
          <w:szCs w:val="28"/>
        </w:rPr>
        <w:t xml:space="preserve"> matters.  This is a common feature </w:t>
      </w:r>
      <w:r w:rsidR="00087742">
        <w:rPr>
          <w:rFonts w:ascii="Times New Roman" w:hAnsi="Times New Roman" w:cs="Times New Roman"/>
          <w:sz w:val="28"/>
          <w:szCs w:val="28"/>
        </w:rPr>
        <w:t>of practice, particularly in urgent applications [see Rule 8(22) (a) supra].  Indeed, procedural</w:t>
      </w:r>
      <w:r w:rsidR="00993022">
        <w:rPr>
          <w:rFonts w:ascii="Times New Roman" w:hAnsi="Times New Roman" w:cs="Times New Roman"/>
          <w:sz w:val="28"/>
          <w:szCs w:val="28"/>
        </w:rPr>
        <w:t xml:space="preserve"> hearings were held before Justice Makh</w:t>
      </w:r>
      <w:r w:rsidR="00DC4ADE">
        <w:rPr>
          <w:rFonts w:ascii="Times New Roman" w:hAnsi="Times New Roman" w:cs="Times New Roman"/>
          <w:sz w:val="28"/>
          <w:szCs w:val="28"/>
        </w:rPr>
        <w:t>e</w:t>
      </w:r>
      <w:r w:rsidR="00993022">
        <w:rPr>
          <w:rFonts w:ascii="Times New Roman" w:hAnsi="Times New Roman" w:cs="Times New Roman"/>
          <w:sz w:val="28"/>
          <w:szCs w:val="28"/>
        </w:rPr>
        <w:t>th</w:t>
      </w:r>
      <w:r w:rsidR="00DC4ADE">
        <w:rPr>
          <w:rFonts w:ascii="Times New Roman" w:hAnsi="Times New Roman" w:cs="Times New Roman"/>
          <w:sz w:val="28"/>
          <w:szCs w:val="28"/>
        </w:rPr>
        <w:t>a</w:t>
      </w:r>
      <w:r w:rsidR="00993022">
        <w:rPr>
          <w:rFonts w:ascii="Times New Roman" w:hAnsi="Times New Roman" w:cs="Times New Roman"/>
          <w:sz w:val="28"/>
          <w:szCs w:val="28"/>
        </w:rPr>
        <w:t xml:space="preserve"> on 29 March and she made an order in chamber</w:t>
      </w:r>
      <w:r w:rsidR="008C117F">
        <w:rPr>
          <w:rFonts w:ascii="Times New Roman" w:hAnsi="Times New Roman" w:cs="Times New Roman"/>
          <w:sz w:val="28"/>
          <w:szCs w:val="28"/>
        </w:rPr>
        <w:t>s</w:t>
      </w:r>
      <w:r w:rsidR="00993022">
        <w:rPr>
          <w:rFonts w:ascii="Times New Roman" w:hAnsi="Times New Roman" w:cs="Times New Roman"/>
          <w:sz w:val="28"/>
          <w:szCs w:val="28"/>
        </w:rPr>
        <w:t xml:space="preserve"> without any d</w:t>
      </w:r>
      <w:r w:rsidR="00607D23">
        <w:rPr>
          <w:rFonts w:ascii="Times New Roman" w:hAnsi="Times New Roman" w:cs="Times New Roman"/>
          <w:sz w:val="28"/>
          <w:szCs w:val="28"/>
        </w:rPr>
        <w:t>e</w:t>
      </w:r>
      <w:r w:rsidR="00993022">
        <w:rPr>
          <w:rFonts w:ascii="Times New Roman" w:hAnsi="Times New Roman" w:cs="Times New Roman"/>
          <w:sz w:val="28"/>
          <w:szCs w:val="28"/>
        </w:rPr>
        <w:t>mur from appl</w:t>
      </w:r>
      <w:r w:rsidR="005641D9">
        <w:rPr>
          <w:rFonts w:ascii="Times New Roman" w:hAnsi="Times New Roman" w:cs="Times New Roman"/>
          <w:sz w:val="28"/>
          <w:szCs w:val="28"/>
        </w:rPr>
        <w:t>icants</w:t>
      </w:r>
      <w:r w:rsidR="005641D9">
        <w:rPr>
          <w:rStyle w:val="FootnoteReference"/>
          <w:rFonts w:ascii="Times New Roman" w:hAnsi="Times New Roman" w:cs="Times New Roman"/>
          <w:sz w:val="28"/>
          <w:szCs w:val="28"/>
        </w:rPr>
        <w:footnoteReference w:id="11"/>
      </w:r>
      <w:r w:rsidR="009A2C06">
        <w:rPr>
          <w:rFonts w:ascii="Times New Roman" w:hAnsi="Times New Roman" w:cs="Times New Roman"/>
          <w:sz w:val="28"/>
          <w:szCs w:val="28"/>
        </w:rPr>
        <w:t xml:space="preserve"> about </w:t>
      </w:r>
      <w:r w:rsidR="008B4246">
        <w:rPr>
          <w:rFonts w:ascii="Times New Roman" w:hAnsi="Times New Roman" w:cs="Times New Roman"/>
          <w:sz w:val="28"/>
          <w:szCs w:val="28"/>
        </w:rPr>
        <w:t>he</w:t>
      </w:r>
      <w:r w:rsidR="00A16879">
        <w:rPr>
          <w:rFonts w:ascii="Times New Roman" w:hAnsi="Times New Roman" w:cs="Times New Roman"/>
          <w:sz w:val="28"/>
          <w:szCs w:val="28"/>
        </w:rPr>
        <w:t>r</w:t>
      </w:r>
      <w:r w:rsidR="008C117F">
        <w:rPr>
          <w:rFonts w:ascii="Times New Roman" w:hAnsi="Times New Roman" w:cs="Times New Roman"/>
          <w:sz w:val="28"/>
          <w:szCs w:val="28"/>
        </w:rPr>
        <w:t xml:space="preserve"> Ladyship</w:t>
      </w:r>
      <w:r w:rsidR="008B4246">
        <w:rPr>
          <w:rFonts w:ascii="Times New Roman" w:hAnsi="Times New Roman" w:cs="Times New Roman"/>
          <w:sz w:val="28"/>
          <w:szCs w:val="28"/>
        </w:rPr>
        <w:t xml:space="preserve"> defying the Court of Appeal</w:t>
      </w:r>
      <w:r w:rsidR="008C117F">
        <w:rPr>
          <w:rFonts w:ascii="Times New Roman" w:hAnsi="Times New Roman" w:cs="Times New Roman"/>
          <w:sz w:val="28"/>
          <w:szCs w:val="28"/>
        </w:rPr>
        <w:t>’</w:t>
      </w:r>
      <w:r w:rsidR="008B4246">
        <w:rPr>
          <w:rFonts w:ascii="Times New Roman" w:hAnsi="Times New Roman" w:cs="Times New Roman"/>
          <w:sz w:val="28"/>
          <w:szCs w:val="28"/>
        </w:rPr>
        <w:t>s injunction to always conduct</w:t>
      </w:r>
      <w:r w:rsidR="00CD0567">
        <w:rPr>
          <w:rFonts w:ascii="Times New Roman" w:hAnsi="Times New Roman" w:cs="Times New Roman"/>
          <w:sz w:val="28"/>
          <w:szCs w:val="28"/>
        </w:rPr>
        <w:t xml:space="preserve"> </w:t>
      </w:r>
      <w:r w:rsidR="00CD0567" w:rsidRPr="008C117F">
        <w:rPr>
          <w:rFonts w:ascii="Times New Roman" w:hAnsi="Times New Roman" w:cs="Times New Roman"/>
          <w:sz w:val="28"/>
          <w:szCs w:val="28"/>
        </w:rPr>
        <w:t xml:space="preserve">hearings in open court.  This shows </w:t>
      </w:r>
      <w:r w:rsidR="005E723A">
        <w:rPr>
          <w:rFonts w:ascii="Times New Roman" w:hAnsi="Times New Roman" w:cs="Times New Roman"/>
          <w:sz w:val="28"/>
          <w:szCs w:val="28"/>
        </w:rPr>
        <w:t>t</w:t>
      </w:r>
      <w:r w:rsidR="00CD0567" w:rsidRPr="008C117F">
        <w:rPr>
          <w:rFonts w:ascii="Times New Roman" w:hAnsi="Times New Roman" w:cs="Times New Roman"/>
          <w:sz w:val="28"/>
          <w:szCs w:val="28"/>
        </w:rPr>
        <w:t xml:space="preserve">hat </w:t>
      </w:r>
      <w:r w:rsidR="00C04DBE">
        <w:rPr>
          <w:rFonts w:ascii="Times New Roman" w:hAnsi="Times New Roman" w:cs="Times New Roman"/>
          <w:sz w:val="28"/>
          <w:szCs w:val="28"/>
        </w:rPr>
        <w:t>Advocate Lephuthing’s objection is just opportunistic.</w:t>
      </w:r>
      <w:r w:rsidR="005E723A">
        <w:rPr>
          <w:rFonts w:ascii="Times New Roman" w:hAnsi="Times New Roman" w:cs="Times New Roman"/>
          <w:sz w:val="28"/>
          <w:szCs w:val="28"/>
        </w:rPr>
        <w:t xml:space="preserve">  Much like Don</w:t>
      </w:r>
      <w:r w:rsidR="00332B83">
        <w:rPr>
          <w:rFonts w:ascii="Times New Roman" w:hAnsi="Times New Roman" w:cs="Times New Roman"/>
          <w:sz w:val="28"/>
          <w:szCs w:val="28"/>
        </w:rPr>
        <w:t xml:space="preserve"> Quixote he is tilting at </w:t>
      </w:r>
      <w:r w:rsidR="00B72842">
        <w:rPr>
          <w:rFonts w:ascii="Times New Roman" w:hAnsi="Times New Roman" w:cs="Times New Roman"/>
          <w:sz w:val="28"/>
          <w:szCs w:val="28"/>
        </w:rPr>
        <w:t>windmills</w:t>
      </w:r>
      <w:r w:rsidR="00332B83">
        <w:rPr>
          <w:rFonts w:ascii="Times New Roman" w:hAnsi="Times New Roman" w:cs="Times New Roman"/>
          <w:sz w:val="28"/>
          <w:szCs w:val="28"/>
        </w:rPr>
        <w:t>.</w:t>
      </w:r>
    </w:p>
    <w:p w14:paraId="1D53C36C" w14:textId="77777777" w:rsidR="003B0A42" w:rsidRDefault="003B0A42" w:rsidP="003B0A42">
      <w:pPr>
        <w:pStyle w:val="NoSpacing"/>
      </w:pPr>
    </w:p>
    <w:p w14:paraId="21B52538" w14:textId="21E0307E" w:rsidR="007A5089" w:rsidRDefault="007A5089" w:rsidP="007A5089">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[3</w:t>
      </w:r>
      <w:r w:rsidR="004E0751">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b/>
          <w:bCs/>
          <w:sz w:val="28"/>
          <w:szCs w:val="28"/>
        </w:rPr>
        <w:tab/>
      </w:r>
      <w:r w:rsidR="004E0751" w:rsidRPr="003B1FF3">
        <w:rPr>
          <w:rFonts w:ascii="Times New Roman" w:hAnsi="Times New Roman" w:cs="Times New Roman"/>
          <w:sz w:val="28"/>
          <w:szCs w:val="28"/>
        </w:rPr>
        <w:t>For emphasis I reiterate that t</w:t>
      </w:r>
      <w:r w:rsidR="0044691E" w:rsidRPr="0044691E">
        <w:rPr>
          <w:rFonts w:ascii="Times New Roman" w:hAnsi="Times New Roman" w:cs="Times New Roman"/>
          <w:sz w:val="28"/>
          <w:szCs w:val="28"/>
        </w:rPr>
        <w:t xml:space="preserve">here was nothing irregular about proceeding with the hearing </w:t>
      </w:r>
      <w:r w:rsidR="0044691E" w:rsidRPr="0044691E">
        <w:rPr>
          <w:rFonts w:ascii="Times New Roman" w:hAnsi="Times New Roman" w:cs="Times New Roman"/>
          <w:i/>
          <w:iCs/>
          <w:sz w:val="28"/>
          <w:szCs w:val="28"/>
        </w:rPr>
        <w:t>ex</w:t>
      </w:r>
      <w:r w:rsidR="0044691E" w:rsidRPr="0044691E">
        <w:rPr>
          <w:rFonts w:ascii="Times New Roman" w:hAnsi="Times New Roman" w:cs="Times New Roman"/>
          <w:sz w:val="28"/>
          <w:szCs w:val="28"/>
        </w:rPr>
        <w:t xml:space="preserve"> </w:t>
      </w:r>
      <w:proofErr w:type="spellStart"/>
      <w:r w:rsidR="0044691E" w:rsidRPr="0044691E">
        <w:rPr>
          <w:rFonts w:ascii="Times New Roman" w:hAnsi="Times New Roman" w:cs="Times New Roman"/>
          <w:i/>
          <w:iCs/>
          <w:sz w:val="28"/>
          <w:szCs w:val="28"/>
        </w:rPr>
        <w:t>parte</w:t>
      </w:r>
      <w:proofErr w:type="spellEnd"/>
      <w:r w:rsidR="0044691E" w:rsidRPr="0044691E">
        <w:rPr>
          <w:rFonts w:ascii="Times New Roman" w:hAnsi="Times New Roman" w:cs="Times New Roman"/>
          <w:sz w:val="28"/>
          <w:szCs w:val="28"/>
        </w:rPr>
        <w:t>, give</w:t>
      </w:r>
      <w:r w:rsidR="00FC0698">
        <w:rPr>
          <w:rFonts w:ascii="Times New Roman" w:hAnsi="Times New Roman" w:cs="Times New Roman"/>
          <w:sz w:val="28"/>
          <w:szCs w:val="28"/>
        </w:rPr>
        <w:t>n</w:t>
      </w:r>
      <w:r w:rsidR="0044691E" w:rsidRPr="0044691E">
        <w:rPr>
          <w:rFonts w:ascii="Times New Roman" w:hAnsi="Times New Roman" w:cs="Times New Roman"/>
          <w:sz w:val="28"/>
          <w:szCs w:val="28"/>
        </w:rPr>
        <w:t xml:space="preserve"> that </w:t>
      </w:r>
      <w:r w:rsidR="00DC6D33">
        <w:rPr>
          <w:rFonts w:ascii="Times New Roman" w:hAnsi="Times New Roman" w:cs="Times New Roman"/>
          <w:sz w:val="28"/>
          <w:szCs w:val="28"/>
        </w:rPr>
        <w:t>–</w:t>
      </w:r>
    </w:p>
    <w:p w14:paraId="2C3E6B2A" w14:textId="5BFD723E" w:rsidR="00DC6D33" w:rsidRPr="00717947" w:rsidRDefault="00DC6D33" w:rsidP="004E12B1">
      <w:pPr>
        <w:spacing w:line="360" w:lineRule="auto"/>
        <w:ind w:left="1440" w:hanging="720"/>
        <w:jc w:val="both"/>
        <w:rPr>
          <w:rFonts w:ascii="Times New Roman" w:hAnsi="Times New Roman" w:cs="Times New Roman"/>
          <w:i/>
          <w:iCs/>
          <w:sz w:val="28"/>
          <w:szCs w:val="28"/>
        </w:rPr>
      </w:pPr>
      <w:r w:rsidRPr="004E12B1">
        <w:rPr>
          <w:rFonts w:ascii="Times New Roman" w:hAnsi="Times New Roman" w:cs="Times New Roman"/>
          <w:sz w:val="28"/>
          <w:szCs w:val="28"/>
        </w:rPr>
        <w:t>1.</w:t>
      </w:r>
      <w:r w:rsidRPr="004E12B1">
        <w:rPr>
          <w:rFonts w:ascii="Times New Roman" w:hAnsi="Times New Roman" w:cs="Times New Roman"/>
          <w:sz w:val="28"/>
          <w:szCs w:val="28"/>
        </w:rPr>
        <w:tab/>
        <w:t xml:space="preserve">Judge Makhetha had directed, by agreement, that: </w:t>
      </w:r>
      <w:r w:rsidRPr="001B195C">
        <w:rPr>
          <w:rFonts w:ascii="Times New Roman" w:hAnsi="Times New Roman" w:cs="Times New Roman"/>
          <w:sz w:val="28"/>
          <w:szCs w:val="28"/>
        </w:rPr>
        <w:t>“The two applications are postponed to 30 March 2023 for the parties to appear before the subst</w:t>
      </w:r>
      <w:r w:rsidR="00B358B0">
        <w:rPr>
          <w:rFonts w:ascii="Times New Roman" w:hAnsi="Times New Roman" w:cs="Times New Roman"/>
          <w:sz w:val="28"/>
          <w:szCs w:val="28"/>
        </w:rPr>
        <w:t>antiv</w:t>
      </w:r>
      <w:r w:rsidRPr="001B195C">
        <w:rPr>
          <w:rFonts w:ascii="Times New Roman" w:hAnsi="Times New Roman" w:cs="Times New Roman"/>
          <w:sz w:val="28"/>
          <w:szCs w:val="28"/>
        </w:rPr>
        <w:t xml:space="preserve">e </w:t>
      </w:r>
      <w:r w:rsidR="004E12B1" w:rsidRPr="001B195C">
        <w:rPr>
          <w:rFonts w:ascii="Times New Roman" w:hAnsi="Times New Roman" w:cs="Times New Roman"/>
          <w:sz w:val="28"/>
          <w:szCs w:val="28"/>
        </w:rPr>
        <w:t>Judge.”</w:t>
      </w:r>
    </w:p>
    <w:p w14:paraId="5098CA2B" w14:textId="718FD978" w:rsidR="00BB10C2" w:rsidRDefault="00BB10C2" w:rsidP="004E12B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respondents’ attorney has detailed the extraordinary attempts made to contact the applicants’ counsel with a view to ensuring that he attended the hearing in chambers.  These calls were inexplicably ignored.</w:t>
      </w:r>
    </w:p>
    <w:p w14:paraId="52D4F3DB" w14:textId="521F26AA" w:rsidR="00BB10C2" w:rsidRDefault="009B7CEB" w:rsidP="004E12B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Besides myself and the respondents’ attorney, the hearing was attended by Advocate </w:t>
      </w:r>
      <w:proofErr w:type="spellStart"/>
      <w:r>
        <w:rPr>
          <w:rFonts w:ascii="Times New Roman" w:hAnsi="Times New Roman" w:cs="Times New Roman"/>
          <w:sz w:val="28"/>
          <w:szCs w:val="28"/>
        </w:rPr>
        <w:t>Thakalekoala</w:t>
      </w:r>
      <w:proofErr w:type="spellEnd"/>
      <w:r>
        <w:rPr>
          <w:rFonts w:ascii="Times New Roman" w:hAnsi="Times New Roman" w:cs="Times New Roman"/>
          <w:sz w:val="28"/>
          <w:szCs w:val="28"/>
        </w:rPr>
        <w:t xml:space="preserve"> and the Judge’s Clerk.  The latter kept a not</w:t>
      </w:r>
      <w:r w:rsidR="005E6D4C">
        <w:rPr>
          <w:rFonts w:ascii="Times New Roman" w:hAnsi="Times New Roman" w:cs="Times New Roman"/>
          <w:sz w:val="28"/>
          <w:szCs w:val="28"/>
        </w:rPr>
        <w:t>e</w:t>
      </w:r>
      <w:r>
        <w:rPr>
          <w:rFonts w:ascii="Times New Roman" w:hAnsi="Times New Roman" w:cs="Times New Roman"/>
          <w:sz w:val="28"/>
          <w:szCs w:val="28"/>
        </w:rPr>
        <w:t xml:space="preserve"> of the hearing</w:t>
      </w:r>
      <w:r w:rsidR="00F3298D">
        <w:rPr>
          <w:rFonts w:ascii="Times New Roman" w:hAnsi="Times New Roman" w:cs="Times New Roman"/>
          <w:sz w:val="28"/>
          <w:szCs w:val="28"/>
        </w:rPr>
        <w:t xml:space="preserve"> and I </w:t>
      </w:r>
      <w:proofErr w:type="spellStart"/>
      <w:r w:rsidR="00F3298D">
        <w:rPr>
          <w:rFonts w:ascii="Times New Roman" w:hAnsi="Times New Roman" w:cs="Times New Roman"/>
          <w:sz w:val="28"/>
          <w:szCs w:val="28"/>
        </w:rPr>
        <w:t>minuted</w:t>
      </w:r>
      <w:proofErr w:type="spellEnd"/>
      <w:r w:rsidR="00F3298D">
        <w:rPr>
          <w:rFonts w:ascii="Times New Roman" w:hAnsi="Times New Roman" w:cs="Times New Roman"/>
          <w:sz w:val="28"/>
          <w:szCs w:val="28"/>
        </w:rPr>
        <w:t xml:space="preserve"> it in the judge’s file.</w:t>
      </w:r>
    </w:p>
    <w:p w14:paraId="58BA3B10" w14:textId="7BF8DB58" w:rsidR="00D13590" w:rsidRDefault="00D13590" w:rsidP="004E12B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In circumstances where the parties were obliged to appear before the Presiding Judge on 30 March 2023, and the applicants’ counsel failed to comply with the order and failed to respond to the several attempts to contact him, the complaint regarding a clandestine, secret private meeting is profoundly</w:t>
      </w:r>
      <w:r w:rsidR="007579AA">
        <w:rPr>
          <w:rFonts w:ascii="Times New Roman" w:hAnsi="Times New Roman" w:cs="Times New Roman"/>
          <w:sz w:val="28"/>
          <w:szCs w:val="28"/>
        </w:rPr>
        <w:t xml:space="preserve"> misplace</w:t>
      </w:r>
      <w:r w:rsidR="00F3298D">
        <w:rPr>
          <w:rFonts w:ascii="Times New Roman" w:hAnsi="Times New Roman" w:cs="Times New Roman"/>
          <w:sz w:val="28"/>
          <w:szCs w:val="28"/>
        </w:rPr>
        <w:t>d</w:t>
      </w:r>
      <w:r w:rsidR="007579AA">
        <w:rPr>
          <w:rFonts w:ascii="Times New Roman" w:hAnsi="Times New Roman" w:cs="Times New Roman"/>
          <w:sz w:val="28"/>
          <w:szCs w:val="28"/>
        </w:rPr>
        <w:t>, scandalous, malicious and disingenuous.</w:t>
      </w:r>
    </w:p>
    <w:p w14:paraId="1D5A5742" w14:textId="77777777" w:rsidR="003B0A42" w:rsidRDefault="003B0A42" w:rsidP="003B0A42">
      <w:pPr>
        <w:pStyle w:val="NoSpacing"/>
      </w:pPr>
    </w:p>
    <w:p w14:paraId="5F78BD63" w14:textId="312B83E0" w:rsidR="00631D4B" w:rsidRDefault="00631D4B" w:rsidP="006608AA">
      <w:pPr>
        <w:spacing w:line="360" w:lineRule="auto"/>
        <w:ind w:left="720" w:hanging="720"/>
        <w:jc w:val="both"/>
        <w:rPr>
          <w:rFonts w:ascii="Times New Roman" w:hAnsi="Times New Roman" w:cs="Times New Roman"/>
          <w:sz w:val="28"/>
          <w:szCs w:val="28"/>
        </w:rPr>
      </w:pPr>
      <w:r w:rsidRPr="006608AA">
        <w:rPr>
          <w:rFonts w:ascii="Times New Roman" w:hAnsi="Times New Roman" w:cs="Times New Roman"/>
          <w:b/>
          <w:bCs/>
          <w:sz w:val="28"/>
          <w:szCs w:val="28"/>
        </w:rPr>
        <w:t>[3</w:t>
      </w:r>
      <w:r w:rsidR="007C2A2A">
        <w:rPr>
          <w:rFonts w:ascii="Times New Roman" w:hAnsi="Times New Roman" w:cs="Times New Roman"/>
          <w:b/>
          <w:bCs/>
          <w:sz w:val="28"/>
          <w:szCs w:val="28"/>
        </w:rPr>
        <w:t>3</w:t>
      </w:r>
      <w:r w:rsidRPr="006608AA">
        <w:rPr>
          <w:rFonts w:ascii="Times New Roman" w:hAnsi="Times New Roman" w:cs="Times New Roman"/>
          <w:b/>
          <w:bCs/>
          <w:sz w:val="28"/>
          <w:szCs w:val="28"/>
        </w:rPr>
        <w:t>]</w:t>
      </w:r>
      <w:r>
        <w:rPr>
          <w:rFonts w:ascii="Times New Roman" w:hAnsi="Times New Roman" w:cs="Times New Roman"/>
          <w:sz w:val="28"/>
          <w:szCs w:val="28"/>
        </w:rPr>
        <w:tab/>
      </w:r>
      <w:r w:rsidR="003B0CAA">
        <w:rPr>
          <w:rFonts w:ascii="Times New Roman" w:hAnsi="Times New Roman" w:cs="Times New Roman"/>
          <w:sz w:val="28"/>
          <w:szCs w:val="28"/>
        </w:rPr>
        <w:t xml:space="preserve">Advocate </w:t>
      </w:r>
      <w:proofErr w:type="spellStart"/>
      <w:r w:rsidR="003B0CAA">
        <w:rPr>
          <w:rFonts w:ascii="Times New Roman" w:hAnsi="Times New Roman" w:cs="Times New Roman"/>
          <w:sz w:val="28"/>
          <w:szCs w:val="28"/>
        </w:rPr>
        <w:t>Lephuthing</w:t>
      </w:r>
      <w:proofErr w:type="spellEnd"/>
      <w:r w:rsidR="003B0CAA">
        <w:rPr>
          <w:rFonts w:ascii="Times New Roman" w:hAnsi="Times New Roman" w:cs="Times New Roman"/>
          <w:sz w:val="28"/>
          <w:szCs w:val="28"/>
        </w:rPr>
        <w:t xml:space="preserve"> also alleges that at my “private meeting with the lawyers of Respondents</w:t>
      </w:r>
      <w:r w:rsidR="00DE0BB1">
        <w:rPr>
          <w:rFonts w:ascii="Times New Roman" w:hAnsi="Times New Roman" w:cs="Times New Roman"/>
          <w:sz w:val="28"/>
          <w:szCs w:val="28"/>
        </w:rPr>
        <w:t>…</w:t>
      </w:r>
      <w:r w:rsidR="003B0CAA">
        <w:rPr>
          <w:rFonts w:ascii="Times New Roman" w:hAnsi="Times New Roman" w:cs="Times New Roman"/>
          <w:sz w:val="28"/>
          <w:szCs w:val="28"/>
        </w:rPr>
        <w:t xml:space="preserve"> a letter</w:t>
      </w:r>
      <w:r w:rsidR="008877E6">
        <w:rPr>
          <w:rFonts w:ascii="Times New Roman" w:hAnsi="Times New Roman" w:cs="Times New Roman"/>
          <w:sz w:val="28"/>
          <w:szCs w:val="28"/>
        </w:rPr>
        <w:t xml:space="preserve"> was used to generate a court order.”</w:t>
      </w:r>
      <w:r w:rsidR="00CF464B">
        <w:rPr>
          <w:rFonts w:ascii="Times New Roman" w:hAnsi="Times New Roman" w:cs="Times New Roman"/>
          <w:sz w:val="28"/>
          <w:szCs w:val="28"/>
        </w:rPr>
        <w:t xml:space="preserve">  This is just another</w:t>
      </w:r>
      <w:r w:rsidR="00A23407">
        <w:rPr>
          <w:rFonts w:ascii="Times New Roman" w:hAnsi="Times New Roman" w:cs="Times New Roman"/>
          <w:sz w:val="28"/>
          <w:szCs w:val="28"/>
        </w:rPr>
        <w:t xml:space="preserve"> of his strawmen or scarecrows!  Yes</w:t>
      </w:r>
      <w:r w:rsidR="003D2EFB">
        <w:rPr>
          <w:rFonts w:ascii="Times New Roman" w:hAnsi="Times New Roman" w:cs="Times New Roman"/>
          <w:sz w:val="28"/>
          <w:szCs w:val="28"/>
        </w:rPr>
        <w:t>,</w:t>
      </w:r>
      <w:r w:rsidR="00A23407">
        <w:rPr>
          <w:rFonts w:ascii="Times New Roman" w:hAnsi="Times New Roman" w:cs="Times New Roman"/>
          <w:sz w:val="28"/>
          <w:szCs w:val="28"/>
        </w:rPr>
        <w:t xml:space="preserve"> in my order I referred to the letter sent by Respondents’</w:t>
      </w:r>
      <w:r w:rsidR="00A976A0">
        <w:rPr>
          <w:rFonts w:ascii="Times New Roman" w:hAnsi="Times New Roman" w:cs="Times New Roman"/>
          <w:sz w:val="28"/>
          <w:szCs w:val="28"/>
        </w:rPr>
        <w:t xml:space="preserve"> attorneys to the Applicants’ attorneys on 29 March 2023.  It is not disputed that this</w:t>
      </w:r>
      <w:r w:rsidR="00A10913">
        <w:rPr>
          <w:rFonts w:ascii="Times New Roman" w:hAnsi="Times New Roman" w:cs="Times New Roman"/>
          <w:sz w:val="28"/>
          <w:szCs w:val="28"/>
        </w:rPr>
        <w:t xml:space="preserve"> letter recorded the agreement reached between the parties regarding the further conduct of the main application.</w:t>
      </w:r>
      <w:r w:rsidR="00A10913">
        <w:rPr>
          <w:rStyle w:val="FootnoteReference"/>
          <w:rFonts w:ascii="Times New Roman" w:hAnsi="Times New Roman" w:cs="Times New Roman"/>
          <w:sz w:val="28"/>
          <w:szCs w:val="28"/>
        </w:rPr>
        <w:footnoteReference w:id="12"/>
      </w:r>
      <w:r w:rsidR="00A23407">
        <w:rPr>
          <w:rFonts w:ascii="Times New Roman" w:hAnsi="Times New Roman" w:cs="Times New Roman"/>
          <w:sz w:val="28"/>
          <w:szCs w:val="28"/>
        </w:rPr>
        <w:t xml:space="preserve"> </w:t>
      </w:r>
      <w:r w:rsidR="008E6484">
        <w:rPr>
          <w:rFonts w:ascii="Times New Roman" w:hAnsi="Times New Roman" w:cs="Times New Roman"/>
          <w:sz w:val="28"/>
          <w:szCs w:val="28"/>
        </w:rPr>
        <w:t xml:space="preserve"> I did not act improperly or </w:t>
      </w:r>
      <w:r w:rsidR="00CA330C">
        <w:rPr>
          <w:rFonts w:ascii="Times New Roman" w:hAnsi="Times New Roman" w:cs="Times New Roman"/>
          <w:sz w:val="28"/>
          <w:szCs w:val="28"/>
        </w:rPr>
        <w:t>irregularly</w:t>
      </w:r>
      <w:r w:rsidR="008E6484">
        <w:rPr>
          <w:rFonts w:ascii="Times New Roman" w:hAnsi="Times New Roman" w:cs="Times New Roman"/>
          <w:sz w:val="28"/>
          <w:szCs w:val="28"/>
        </w:rPr>
        <w:t xml:space="preserve"> by having regard to this written</w:t>
      </w:r>
      <w:r w:rsidR="00260680">
        <w:rPr>
          <w:rFonts w:ascii="Times New Roman" w:hAnsi="Times New Roman" w:cs="Times New Roman"/>
          <w:sz w:val="28"/>
          <w:szCs w:val="28"/>
        </w:rPr>
        <w:t xml:space="preserve"> record</w:t>
      </w:r>
      <w:r w:rsidR="00DE0BB1">
        <w:rPr>
          <w:rFonts w:ascii="Times New Roman" w:hAnsi="Times New Roman" w:cs="Times New Roman"/>
          <w:sz w:val="28"/>
          <w:szCs w:val="28"/>
        </w:rPr>
        <w:t xml:space="preserve"> </w:t>
      </w:r>
      <w:r w:rsidR="00260680">
        <w:rPr>
          <w:rFonts w:ascii="Times New Roman" w:hAnsi="Times New Roman" w:cs="Times New Roman"/>
          <w:sz w:val="28"/>
          <w:szCs w:val="28"/>
        </w:rPr>
        <w:t xml:space="preserve">of the parties’ agreement in making my case management </w:t>
      </w:r>
      <w:r w:rsidR="00774177">
        <w:rPr>
          <w:rFonts w:ascii="Times New Roman" w:hAnsi="Times New Roman" w:cs="Times New Roman"/>
          <w:sz w:val="28"/>
          <w:szCs w:val="28"/>
        </w:rPr>
        <w:t xml:space="preserve">Order.  </w:t>
      </w:r>
      <w:r w:rsidR="008B67C0">
        <w:rPr>
          <w:rFonts w:ascii="Times New Roman" w:hAnsi="Times New Roman" w:cs="Times New Roman"/>
          <w:sz w:val="28"/>
          <w:szCs w:val="28"/>
        </w:rPr>
        <w:t xml:space="preserve">This is especially so insofar as the </w:t>
      </w:r>
      <w:r w:rsidR="00DE0BB1">
        <w:rPr>
          <w:rFonts w:ascii="Times New Roman" w:hAnsi="Times New Roman" w:cs="Times New Roman"/>
          <w:sz w:val="28"/>
          <w:szCs w:val="28"/>
        </w:rPr>
        <w:t>a</w:t>
      </w:r>
      <w:r w:rsidR="008B67C0">
        <w:rPr>
          <w:rFonts w:ascii="Times New Roman" w:hAnsi="Times New Roman" w:cs="Times New Roman"/>
          <w:sz w:val="28"/>
          <w:szCs w:val="28"/>
        </w:rPr>
        <w:t xml:space="preserve">pplicants’ counsel failed, without ever giving a reason or </w:t>
      </w:r>
      <w:proofErr w:type="spellStart"/>
      <w:r w:rsidR="008B67C0">
        <w:rPr>
          <w:rFonts w:ascii="Times New Roman" w:hAnsi="Times New Roman" w:cs="Times New Roman"/>
          <w:sz w:val="28"/>
          <w:szCs w:val="28"/>
        </w:rPr>
        <w:t>apologi</w:t>
      </w:r>
      <w:r w:rsidR="00CA330C">
        <w:rPr>
          <w:rFonts w:ascii="Times New Roman" w:hAnsi="Times New Roman" w:cs="Times New Roman"/>
          <w:sz w:val="28"/>
          <w:szCs w:val="28"/>
        </w:rPr>
        <w:t>s</w:t>
      </w:r>
      <w:r w:rsidR="008B67C0">
        <w:rPr>
          <w:rFonts w:ascii="Times New Roman" w:hAnsi="Times New Roman" w:cs="Times New Roman"/>
          <w:sz w:val="28"/>
          <w:szCs w:val="28"/>
        </w:rPr>
        <w:t>ing</w:t>
      </w:r>
      <w:proofErr w:type="spellEnd"/>
      <w:r w:rsidR="008B67C0">
        <w:rPr>
          <w:rFonts w:ascii="Times New Roman" w:hAnsi="Times New Roman" w:cs="Times New Roman"/>
          <w:sz w:val="28"/>
          <w:szCs w:val="28"/>
        </w:rPr>
        <w:t>, to attend</w:t>
      </w:r>
      <w:r w:rsidR="00E73A90">
        <w:rPr>
          <w:rFonts w:ascii="Times New Roman" w:hAnsi="Times New Roman" w:cs="Times New Roman"/>
          <w:sz w:val="28"/>
          <w:szCs w:val="28"/>
        </w:rPr>
        <w:t xml:space="preserve"> the hearing.  At any rate if </w:t>
      </w:r>
      <w:r w:rsidR="00DE0BB1">
        <w:rPr>
          <w:rFonts w:ascii="Times New Roman" w:hAnsi="Times New Roman" w:cs="Times New Roman"/>
          <w:sz w:val="28"/>
          <w:szCs w:val="28"/>
        </w:rPr>
        <w:t>a</w:t>
      </w:r>
      <w:r w:rsidR="00E73A90">
        <w:rPr>
          <w:rFonts w:ascii="Times New Roman" w:hAnsi="Times New Roman" w:cs="Times New Roman"/>
          <w:sz w:val="28"/>
          <w:szCs w:val="28"/>
        </w:rPr>
        <w:t xml:space="preserve">pplicants were </w:t>
      </w:r>
      <w:r w:rsidR="00C74ACF">
        <w:rPr>
          <w:rFonts w:ascii="Times New Roman" w:hAnsi="Times New Roman" w:cs="Times New Roman"/>
          <w:sz w:val="28"/>
          <w:szCs w:val="28"/>
        </w:rPr>
        <w:t>genuinely</w:t>
      </w:r>
      <w:r w:rsidR="00E73A90">
        <w:rPr>
          <w:rFonts w:ascii="Times New Roman" w:hAnsi="Times New Roman" w:cs="Times New Roman"/>
          <w:sz w:val="28"/>
          <w:szCs w:val="28"/>
        </w:rPr>
        <w:t xml:space="preserve"> di</w:t>
      </w:r>
      <w:r w:rsidR="00C74ACF">
        <w:rPr>
          <w:rFonts w:ascii="Times New Roman" w:hAnsi="Times New Roman" w:cs="Times New Roman"/>
          <w:sz w:val="28"/>
          <w:szCs w:val="28"/>
        </w:rPr>
        <w:t>saffected</w:t>
      </w:r>
      <w:r w:rsidR="003D2EFB">
        <w:rPr>
          <w:rFonts w:ascii="Times New Roman" w:hAnsi="Times New Roman" w:cs="Times New Roman"/>
          <w:sz w:val="28"/>
          <w:szCs w:val="28"/>
        </w:rPr>
        <w:t>,</w:t>
      </w:r>
      <w:r w:rsidR="00C74ACF">
        <w:rPr>
          <w:rFonts w:ascii="Times New Roman" w:hAnsi="Times New Roman" w:cs="Times New Roman"/>
          <w:sz w:val="28"/>
          <w:szCs w:val="28"/>
        </w:rPr>
        <w:t xml:space="preserve"> the proper recourse for them was to seek a rescission of my Order or to appeal against</w:t>
      </w:r>
      <w:r w:rsidR="00EF4833">
        <w:rPr>
          <w:rFonts w:ascii="Times New Roman" w:hAnsi="Times New Roman" w:cs="Times New Roman"/>
          <w:sz w:val="28"/>
          <w:szCs w:val="28"/>
        </w:rPr>
        <w:t xml:space="preserve"> it.</w:t>
      </w:r>
    </w:p>
    <w:p w14:paraId="63035662" w14:textId="77777777" w:rsidR="00316BAE" w:rsidRDefault="00316BAE" w:rsidP="00316BAE">
      <w:pPr>
        <w:pStyle w:val="NoSpacing"/>
      </w:pPr>
    </w:p>
    <w:p w14:paraId="130FDF77" w14:textId="204ED32C" w:rsidR="006D1A92" w:rsidRDefault="006D1A92" w:rsidP="006608AA">
      <w:pPr>
        <w:spacing w:line="360" w:lineRule="auto"/>
        <w:ind w:left="720" w:hanging="720"/>
        <w:jc w:val="both"/>
        <w:rPr>
          <w:rFonts w:ascii="Times New Roman" w:hAnsi="Times New Roman" w:cs="Times New Roman"/>
          <w:sz w:val="28"/>
          <w:szCs w:val="28"/>
        </w:rPr>
      </w:pPr>
      <w:r w:rsidRPr="00316BAE">
        <w:rPr>
          <w:rFonts w:ascii="Times New Roman" w:hAnsi="Times New Roman" w:cs="Times New Roman"/>
          <w:b/>
          <w:bCs/>
          <w:sz w:val="28"/>
          <w:szCs w:val="28"/>
        </w:rPr>
        <w:t>[3</w:t>
      </w:r>
      <w:r w:rsidR="006B1531">
        <w:rPr>
          <w:rFonts w:ascii="Times New Roman" w:hAnsi="Times New Roman" w:cs="Times New Roman"/>
          <w:b/>
          <w:bCs/>
          <w:sz w:val="28"/>
          <w:szCs w:val="28"/>
        </w:rPr>
        <w:t>4</w:t>
      </w:r>
      <w:r w:rsidRPr="00316BAE">
        <w:rPr>
          <w:rFonts w:ascii="Times New Roman" w:hAnsi="Times New Roman" w:cs="Times New Roman"/>
          <w:b/>
          <w:bCs/>
          <w:sz w:val="28"/>
          <w:szCs w:val="28"/>
        </w:rPr>
        <w:t>]</w:t>
      </w:r>
      <w:r w:rsidRPr="00316BAE">
        <w:rPr>
          <w:rFonts w:ascii="Times New Roman" w:hAnsi="Times New Roman" w:cs="Times New Roman"/>
          <w:b/>
          <w:bCs/>
          <w:sz w:val="28"/>
          <w:szCs w:val="28"/>
        </w:rPr>
        <w:tab/>
      </w:r>
      <w:r w:rsidR="00FC5A4C">
        <w:rPr>
          <w:rFonts w:ascii="Times New Roman" w:hAnsi="Times New Roman" w:cs="Times New Roman"/>
          <w:sz w:val="28"/>
          <w:szCs w:val="28"/>
        </w:rPr>
        <w:t xml:space="preserve">The Order was served on the applicants’ legal representatives on 3 April 2023.  If </w:t>
      </w:r>
      <w:r w:rsidR="00C15535">
        <w:rPr>
          <w:rFonts w:ascii="Times New Roman" w:hAnsi="Times New Roman" w:cs="Times New Roman"/>
          <w:sz w:val="28"/>
          <w:szCs w:val="28"/>
        </w:rPr>
        <w:t>the applicants sincerely considered that the Order was unlawful, or that it evidenced bia</w:t>
      </w:r>
      <w:r w:rsidR="00462FCC">
        <w:rPr>
          <w:rFonts w:ascii="Times New Roman" w:hAnsi="Times New Roman" w:cs="Times New Roman"/>
          <w:sz w:val="28"/>
          <w:szCs w:val="28"/>
        </w:rPr>
        <w:t xml:space="preserve">s on </w:t>
      </w:r>
      <w:r w:rsidR="006B1531">
        <w:rPr>
          <w:rFonts w:ascii="Times New Roman" w:hAnsi="Times New Roman" w:cs="Times New Roman"/>
          <w:sz w:val="28"/>
          <w:szCs w:val="28"/>
        </w:rPr>
        <w:t xml:space="preserve">my </w:t>
      </w:r>
      <w:r w:rsidR="00462FCC">
        <w:rPr>
          <w:rFonts w:ascii="Times New Roman" w:hAnsi="Times New Roman" w:cs="Times New Roman"/>
          <w:sz w:val="28"/>
          <w:szCs w:val="28"/>
        </w:rPr>
        <w:t>part, one would have expected them to forthwith launch proceedings, or at least to send a letter of objection to the respondent</w:t>
      </w:r>
      <w:r w:rsidR="007A394C">
        <w:rPr>
          <w:rFonts w:ascii="Times New Roman" w:hAnsi="Times New Roman" w:cs="Times New Roman"/>
          <w:sz w:val="28"/>
          <w:szCs w:val="28"/>
        </w:rPr>
        <w:t xml:space="preserve">s’ legal representatives and/or the Presiding Judge.  To the contrary, on 14 April 2023 the </w:t>
      </w:r>
      <w:r w:rsidR="009A3E8E">
        <w:rPr>
          <w:rFonts w:ascii="Times New Roman" w:hAnsi="Times New Roman" w:cs="Times New Roman"/>
          <w:sz w:val="28"/>
          <w:szCs w:val="28"/>
        </w:rPr>
        <w:t>applicants’ counsel advised the respondents’ attorney that a replying</w:t>
      </w:r>
      <w:r w:rsidR="00316BAE">
        <w:rPr>
          <w:rFonts w:ascii="Times New Roman" w:hAnsi="Times New Roman" w:cs="Times New Roman"/>
          <w:sz w:val="28"/>
          <w:szCs w:val="28"/>
        </w:rPr>
        <w:t xml:space="preserve"> </w:t>
      </w:r>
      <w:r w:rsidR="00887767">
        <w:rPr>
          <w:rFonts w:ascii="Times New Roman" w:hAnsi="Times New Roman" w:cs="Times New Roman"/>
          <w:sz w:val="28"/>
          <w:szCs w:val="28"/>
        </w:rPr>
        <w:t>affidavit</w:t>
      </w:r>
      <w:r w:rsidR="000536FC">
        <w:rPr>
          <w:rFonts w:ascii="Times New Roman" w:hAnsi="Times New Roman" w:cs="Times New Roman"/>
          <w:sz w:val="28"/>
          <w:szCs w:val="28"/>
        </w:rPr>
        <w:t xml:space="preserve"> would be filed by 18 April 2023 (</w:t>
      </w:r>
      <w:r w:rsidR="00E8421B">
        <w:rPr>
          <w:rFonts w:ascii="Times New Roman" w:hAnsi="Times New Roman" w:cs="Times New Roman"/>
          <w:sz w:val="28"/>
          <w:szCs w:val="28"/>
        </w:rPr>
        <w:t>i.e.</w:t>
      </w:r>
      <w:r w:rsidR="000536FC">
        <w:rPr>
          <w:rFonts w:ascii="Times New Roman" w:hAnsi="Times New Roman" w:cs="Times New Roman"/>
          <w:sz w:val="28"/>
          <w:szCs w:val="28"/>
        </w:rPr>
        <w:t xml:space="preserve"> </w:t>
      </w:r>
      <w:r w:rsidR="003D2EFB">
        <w:rPr>
          <w:rFonts w:ascii="Times New Roman" w:hAnsi="Times New Roman" w:cs="Times New Roman"/>
          <w:sz w:val="28"/>
          <w:szCs w:val="28"/>
        </w:rPr>
        <w:t>t</w:t>
      </w:r>
      <w:r w:rsidR="000536FC">
        <w:rPr>
          <w:rFonts w:ascii="Times New Roman" w:hAnsi="Times New Roman" w:cs="Times New Roman"/>
          <w:sz w:val="28"/>
          <w:szCs w:val="28"/>
        </w:rPr>
        <w:t>hat he would attempt to comply with the Order</w:t>
      </w:r>
      <w:r w:rsidR="00397569">
        <w:rPr>
          <w:rFonts w:ascii="Times New Roman" w:hAnsi="Times New Roman" w:cs="Times New Roman"/>
          <w:sz w:val="28"/>
          <w:szCs w:val="28"/>
        </w:rPr>
        <w:t>)</w:t>
      </w:r>
      <w:r w:rsidR="000412F0">
        <w:rPr>
          <w:rFonts w:ascii="Times New Roman" w:hAnsi="Times New Roman" w:cs="Times New Roman"/>
          <w:sz w:val="28"/>
          <w:szCs w:val="28"/>
        </w:rPr>
        <w:t>.</w:t>
      </w:r>
      <w:r w:rsidR="000412F0">
        <w:rPr>
          <w:rStyle w:val="FootnoteReference"/>
          <w:rFonts w:ascii="Times New Roman" w:hAnsi="Times New Roman" w:cs="Times New Roman"/>
          <w:sz w:val="28"/>
          <w:szCs w:val="28"/>
        </w:rPr>
        <w:footnoteReference w:id="13"/>
      </w:r>
      <w:r w:rsidR="00397569">
        <w:rPr>
          <w:rFonts w:ascii="Times New Roman" w:hAnsi="Times New Roman" w:cs="Times New Roman"/>
          <w:sz w:val="28"/>
          <w:szCs w:val="28"/>
        </w:rPr>
        <w:t xml:space="preserve">  </w:t>
      </w:r>
      <w:r w:rsidR="007F033D">
        <w:rPr>
          <w:rFonts w:ascii="Times New Roman" w:hAnsi="Times New Roman" w:cs="Times New Roman"/>
          <w:sz w:val="28"/>
          <w:szCs w:val="28"/>
        </w:rPr>
        <w:t>It was only thereafter, when the shoe pinched, that correspondence was sent objecting to the circumstances in which the Order had been granted.</w:t>
      </w:r>
    </w:p>
    <w:p w14:paraId="5DE8BC8C" w14:textId="77777777" w:rsidR="00AE2F77" w:rsidRDefault="00AE2F77" w:rsidP="00957E2F">
      <w:pPr>
        <w:pStyle w:val="NoSpacing"/>
      </w:pPr>
    </w:p>
    <w:p w14:paraId="4E51A61F" w14:textId="072BA0BB" w:rsidR="00AE2F77" w:rsidRDefault="00AE2F77" w:rsidP="006608AA">
      <w:pPr>
        <w:spacing w:line="360" w:lineRule="auto"/>
        <w:ind w:left="720" w:hanging="720"/>
        <w:jc w:val="both"/>
        <w:rPr>
          <w:rFonts w:ascii="Times New Roman" w:hAnsi="Times New Roman" w:cs="Times New Roman"/>
          <w:sz w:val="28"/>
          <w:szCs w:val="28"/>
        </w:rPr>
      </w:pPr>
      <w:r w:rsidRPr="00957E2F">
        <w:rPr>
          <w:rFonts w:ascii="Times New Roman" w:hAnsi="Times New Roman" w:cs="Times New Roman"/>
          <w:b/>
          <w:bCs/>
          <w:sz w:val="28"/>
          <w:szCs w:val="28"/>
        </w:rPr>
        <w:t>[3</w:t>
      </w:r>
      <w:r w:rsidR="00784952">
        <w:rPr>
          <w:rFonts w:ascii="Times New Roman" w:hAnsi="Times New Roman" w:cs="Times New Roman"/>
          <w:b/>
          <w:bCs/>
          <w:sz w:val="28"/>
          <w:szCs w:val="28"/>
        </w:rPr>
        <w:t>5</w:t>
      </w:r>
      <w:r w:rsidRPr="00957E2F">
        <w:rPr>
          <w:rFonts w:ascii="Times New Roman" w:hAnsi="Times New Roman" w:cs="Times New Roman"/>
          <w:b/>
          <w:bCs/>
          <w:sz w:val="28"/>
          <w:szCs w:val="28"/>
        </w:rPr>
        <w:t>]</w:t>
      </w:r>
      <w:r>
        <w:rPr>
          <w:rFonts w:ascii="Times New Roman" w:hAnsi="Times New Roman" w:cs="Times New Roman"/>
          <w:sz w:val="28"/>
          <w:szCs w:val="28"/>
        </w:rPr>
        <w:tab/>
      </w:r>
      <w:r w:rsidR="009F39CD">
        <w:rPr>
          <w:rFonts w:ascii="Times New Roman" w:hAnsi="Times New Roman" w:cs="Times New Roman"/>
          <w:sz w:val="28"/>
          <w:szCs w:val="28"/>
        </w:rPr>
        <w:t>I</w:t>
      </w:r>
      <w:r w:rsidR="00784952">
        <w:rPr>
          <w:rFonts w:ascii="Times New Roman" w:hAnsi="Times New Roman" w:cs="Times New Roman"/>
          <w:sz w:val="28"/>
          <w:szCs w:val="28"/>
        </w:rPr>
        <w:t xml:space="preserve">n my considered opinion </w:t>
      </w:r>
      <w:r w:rsidR="009F39CD">
        <w:rPr>
          <w:rFonts w:ascii="Times New Roman" w:hAnsi="Times New Roman" w:cs="Times New Roman"/>
          <w:sz w:val="28"/>
          <w:szCs w:val="28"/>
        </w:rPr>
        <w:t xml:space="preserve">the events of 30 March 2023 certainly do not constitute evidence upon which a reasonable, objective and informed person would reasonably apprehend that </w:t>
      </w:r>
      <w:r w:rsidR="00466211">
        <w:rPr>
          <w:rFonts w:ascii="Times New Roman" w:hAnsi="Times New Roman" w:cs="Times New Roman"/>
          <w:sz w:val="28"/>
          <w:szCs w:val="28"/>
        </w:rPr>
        <w:t>I have</w:t>
      </w:r>
      <w:r w:rsidR="009F39CD">
        <w:rPr>
          <w:rFonts w:ascii="Times New Roman" w:hAnsi="Times New Roman" w:cs="Times New Roman"/>
          <w:sz w:val="28"/>
          <w:szCs w:val="28"/>
        </w:rPr>
        <w:t xml:space="preserve"> not or will not bring an impartial mind to bear on the adjudication of the case.  </w:t>
      </w:r>
      <w:r w:rsidR="00466211">
        <w:rPr>
          <w:rFonts w:ascii="Times New Roman" w:hAnsi="Times New Roman" w:cs="Times New Roman"/>
          <w:sz w:val="28"/>
          <w:szCs w:val="28"/>
        </w:rPr>
        <w:t xml:space="preserve">They are a </w:t>
      </w:r>
      <w:r w:rsidR="009F39CD">
        <w:rPr>
          <w:rFonts w:ascii="Times New Roman" w:hAnsi="Times New Roman" w:cs="Times New Roman"/>
          <w:sz w:val="28"/>
          <w:szCs w:val="28"/>
        </w:rPr>
        <w:t>very far cry from the compelling</w:t>
      </w:r>
      <w:r w:rsidR="00FD5D01">
        <w:rPr>
          <w:rFonts w:ascii="Times New Roman" w:hAnsi="Times New Roman" w:cs="Times New Roman"/>
          <w:sz w:val="28"/>
          <w:szCs w:val="28"/>
        </w:rPr>
        <w:t>, cogent and convincing</w:t>
      </w:r>
      <w:r w:rsidR="009F39CD">
        <w:rPr>
          <w:rFonts w:ascii="Times New Roman" w:hAnsi="Times New Roman" w:cs="Times New Roman"/>
          <w:sz w:val="28"/>
          <w:szCs w:val="28"/>
        </w:rPr>
        <w:t xml:space="preserve"> evidence required to dislodge the presu</w:t>
      </w:r>
      <w:r w:rsidR="00957E2F">
        <w:rPr>
          <w:rFonts w:ascii="Times New Roman" w:hAnsi="Times New Roman" w:cs="Times New Roman"/>
          <w:sz w:val="28"/>
          <w:szCs w:val="28"/>
        </w:rPr>
        <w:t>mption of</w:t>
      </w:r>
      <w:r w:rsidR="009523AA">
        <w:rPr>
          <w:rFonts w:ascii="Times New Roman" w:hAnsi="Times New Roman" w:cs="Times New Roman"/>
          <w:sz w:val="28"/>
          <w:szCs w:val="28"/>
        </w:rPr>
        <w:t xml:space="preserve"> judicial</w:t>
      </w:r>
      <w:r w:rsidR="00957E2F">
        <w:rPr>
          <w:rFonts w:ascii="Times New Roman" w:hAnsi="Times New Roman" w:cs="Times New Roman"/>
          <w:sz w:val="28"/>
          <w:szCs w:val="28"/>
        </w:rPr>
        <w:t xml:space="preserve"> impartiality.</w:t>
      </w:r>
      <w:r w:rsidR="009523AA">
        <w:rPr>
          <w:rFonts w:ascii="Times New Roman" w:hAnsi="Times New Roman" w:cs="Times New Roman"/>
          <w:sz w:val="28"/>
          <w:szCs w:val="28"/>
        </w:rPr>
        <w:t xml:space="preserve">  The Applicants have di</w:t>
      </w:r>
      <w:r w:rsidR="00D6104A">
        <w:rPr>
          <w:rFonts w:ascii="Times New Roman" w:hAnsi="Times New Roman" w:cs="Times New Roman"/>
          <w:sz w:val="28"/>
          <w:szCs w:val="28"/>
        </w:rPr>
        <w:t>smally failed to discharge the onus of such rebuttal.</w:t>
      </w:r>
      <w:r w:rsidR="00E8421B">
        <w:rPr>
          <w:rFonts w:ascii="Times New Roman" w:hAnsi="Times New Roman" w:cs="Times New Roman"/>
          <w:sz w:val="28"/>
          <w:szCs w:val="28"/>
        </w:rPr>
        <w:t xml:space="preserve"> An informed person, possessing the attributes I have detailed above would never share Adv Lephuthing’s strawman description of the </w:t>
      </w:r>
      <w:r w:rsidR="00E8421B" w:rsidRPr="00E8421B">
        <w:rPr>
          <w:rFonts w:ascii="Times New Roman" w:hAnsi="Times New Roman" w:cs="Times New Roman"/>
          <w:i/>
          <w:iCs/>
          <w:sz w:val="28"/>
          <w:szCs w:val="28"/>
        </w:rPr>
        <w:t xml:space="preserve">ex </w:t>
      </w:r>
      <w:proofErr w:type="spellStart"/>
      <w:r w:rsidR="00E8421B" w:rsidRPr="00E8421B">
        <w:rPr>
          <w:rFonts w:ascii="Times New Roman" w:hAnsi="Times New Roman" w:cs="Times New Roman"/>
          <w:i/>
          <w:iCs/>
          <w:sz w:val="28"/>
          <w:szCs w:val="28"/>
        </w:rPr>
        <w:t>parte</w:t>
      </w:r>
      <w:proofErr w:type="spellEnd"/>
      <w:r w:rsidR="00E8421B">
        <w:rPr>
          <w:rFonts w:ascii="Times New Roman" w:hAnsi="Times New Roman" w:cs="Times New Roman"/>
          <w:sz w:val="28"/>
          <w:szCs w:val="28"/>
        </w:rPr>
        <w:t xml:space="preserve"> hearing I held in Chambers in terms of Rule 8 (22) (a).</w:t>
      </w:r>
    </w:p>
    <w:p w14:paraId="70D13A21" w14:textId="77777777" w:rsidR="000E7B93" w:rsidRDefault="000E7B93" w:rsidP="0039065A">
      <w:pPr>
        <w:pStyle w:val="NoSpacing"/>
      </w:pPr>
    </w:p>
    <w:p w14:paraId="6C026487" w14:textId="09396D7A" w:rsidR="000E7B93" w:rsidRDefault="000E7B93" w:rsidP="006608AA">
      <w:pPr>
        <w:spacing w:line="360" w:lineRule="auto"/>
        <w:ind w:left="720" w:hanging="720"/>
        <w:jc w:val="both"/>
        <w:rPr>
          <w:rFonts w:ascii="Times New Roman" w:hAnsi="Times New Roman" w:cs="Times New Roman"/>
          <w:sz w:val="28"/>
          <w:szCs w:val="28"/>
        </w:rPr>
      </w:pPr>
      <w:r w:rsidRPr="0039065A">
        <w:rPr>
          <w:rFonts w:ascii="Times New Roman" w:hAnsi="Times New Roman" w:cs="Times New Roman"/>
          <w:b/>
          <w:bCs/>
          <w:sz w:val="28"/>
          <w:szCs w:val="28"/>
        </w:rPr>
        <w:t>[3</w:t>
      </w:r>
      <w:r w:rsidR="00784952">
        <w:rPr>
          <w:rFonts w:ascii="Times New Roman" w:hAnsi="Times New Roman" w:cs="Times New Roman"/>
          <w:b/>
          <w:bCs/>
          <w:sz w:val="28"/>
          <w:szCs w:val="28"/>
        </w:rPr>
        <w:t>6</w:t>
      </w:r>
      <w:r w:rsidRPr="0039065A">
        <w:rPr>
          <w:rFonts w:ascii="Times New Roman" w:hAnsi="Times New Roman" w:cs="Times New Roman"/>
          <w:b/>
          <w:bCs/>
          <w:sz w:val="28"/>
          <w:szCs w:val="28"/>
        </w:rPr>
        <w:t>]</w:t>
      </w:r>
      <w:r w:rsidRPr="0039065A">
        <w:rPr>
          <w:rFonts w:ascii="Times New Roman" w:hAnsi="Times New Roman" w:cs="Times New Roman"/>
          <w:b/>
          <w:bCs/>
          <w:sz w:val="28"/>
          <w:szCs w:val="28"/>
        </w:rPr>
        <w:tab/>
      </w:r>
      <w:r w:rsidR="00CD53F1">
        <w:rPr>
          <w:rFonts w:ascii="Times New Roman" w:hAnsi="Times New Roman" w:cs="Times New Roman"/>
          <w:sz w:val="28"/>
          <w:szCs w:val="28"/>
        </w:rPr>
        <w:t xml:space="preserve">It is </w:t>
      </w:r>
      <w:r w:rsidR="00F57EEC">
        <w:rPr>
          <w:rFonts w:ascii="Times New Roman" w:hAnsi="Times New Roman" w:cs="Times New Roman"/>
          <w:sz w:val="28"/>
          <w:szCs w:val="28"/>
        </w:rPr>
        <w:t xml:space="preserve">very </w:t>
      </w:r>
      <w:r w:rsidR="00CD53F1">
        <w:rPr>
          <w:rFonts w:ascii="Times New Roman" w:hAnsi="Times New Roman" w:cs="Times New Roman"/>
          <w:sz w:val="28"/>
          <w:szCs w:val="28"/>
        </w:rPr>
        <w:t xml:space="preserve">instructive that my recusal was only raised on 17 May 2023 </w:t>
      </w:r>
      <w:r w:rsidR="00CD53F1" w:rsidRPr="005B4587">
        <w:rPr>
          <w:rFonts w:ascii="Times New Roman" w:hAnsi="Times New Roman" w:cs="Times New Roman"/>
          <w:sz w:val="28"/>
          <w:szCs w:val="28"/>
          <w:u w:val="single"/>
        </w:rPr>
        <w:t>after</w:t>
      </w:r>
      <w:r w:rsidR="00CD53F1">
        <w:rPr>
          <w:rFonts w:ascii="Times New Roman" w:hAnsi="Times New Roman" w:cs="Times New Roman"/>
          <w:sz w:val="28"/>
          <w:szCs w:val="28"/>
        </w:rPr>
        <w:t xml:space="preserve"> both the irregular step application, and the application for leave to appeal, had been</w:t>
      </w:r>
      <w:r w:rsidR="005B4587">
        <w:rPr>
          <w:rFonts w:ascii="Times New Roman" w:hAnsi="Times New Roman" w:cs="Times New Roman"/>
          <w:sz w:val="28"/>
          <w:szCs w:val="28"/>
        </w:rPr>
        <w:t xml:space="preserve"> dismissed, and immediately before the main application was to be (eventually) argued.</w:t>
      </w:r>
    </w:p>
    <w:p w14:paraId="16995457" w14:textId="77777777" w:rsidR="00A140EB" w:rsidRDefault="00A140EB" w:rsidP="00404028">
      <w:pPr>
        <w:pStyle w:val="NoSpacing"/>
      </w:pPr>
    </w:p>
    <w:p w14:paraId="6584F5C7" w14:textId="5F91C055" w:rsidR="00A140EB" w:rsidRDefault="00A140EB" w:rsidP="006608AA">
      <w:pPr>
        <w:spacing w:line="360" w:lineRule="auto"/>
        <w:ind w:left="720" w:hanging="720"/>
        <w:jc w:val="both"/>
        <w:rPr>
          <w:rFonts w:ascii="Times New Roman" w:hAnsi="Times New Roman" w:cs="Times New Roman"/>
          <w:sz w:val="28"/>
          <w:szCs w:val="28"/>
        </w:rPr>
      </w:pPr>
      <w:r w:rsidRPr="00404028">
        <w:rPr>
          <w:rFonts w:ascii="Times New Roman" w:hAnsi="Times New Roman" w:cs="Times New Roman"/>
          <w:b/>
          <w:bCs/>
          <w:sz w:val="28"/>
          <w:szCs w:val="28"/>
        </w:rPr>
        <w:t>[3</w:t>
      </w:r>
      <w:r w:rsidR="00A45F57">
        <w:rPr>
          <w:rFonts w:ascii="Times New Roman" w:hAnsi="Times New Roman" w:cs="Times New Roman"/>
          <w:b/>
          <w:bCs/>
          <w:sz w:val="28"/>
          <w:szCs w:val="28"/>
        </w:rPr>
        <w:t>7</w:t>
      </w:r>
      <w:r w:rsidRPr="00404028">
        <w:rPr>
          <w:rFonts w:ascii="Times New Roman" w:hAnsi="Times New Roman" w:cs="Times New Roman"/>
          <w:b/>
          <w:bCs/>
          <w:sz w:val="28"/>
          <w:szCs w:val="28"/>
        </w:rPr>
        <w:t>]</w:t>
      </w:r>
      <w:r w:rsidRPr="00404028">
        <w:rPr>
          <w:rFonts w:ascii="Times New Roman" w:hAnsi="Times New Roman" w:cs="Times New Roman"/>
          <w:b/>
          <w:bCs/>
          <w:sz w:val="28"/>
          <w:szCs w:val="28"/>
        </w:rPr>
        <w:tab/>
      </w:r>
      <w:r>
        <w:rPr>
          <w:rFonts w:ascii="Times New Roman" w:hAnsi="Times New Roman" w:cs="Times New Roman"/>
          <w:sz w:val="28"/>
          <w:szCs w:val="28"/>
        </w:rPr>
        <w:t>If Applicant sincerely believed that the events of 30 March 2023 demonstrated bias on my part</w:t>
      </w:r>
      <w:r w:rsidR="00676AC8">
        <w:rPr>
          <w:rFonts w:ascii="Times New Roman" w:hAnsi="Times New Roman" w:cs="Times New Roman"/>
          <w:sz w:val="28"/>
          <w:szCs w:val="28"/>
        </w:rPr>
        <w:t>, why did they not seek my recusal before the hearing of the irregular step application, or before the hearing of the application for leave to appeal</w:t>
      </w:r>
      <w:r w:rsidR="00C5363F">
        <w:rPr>
          <w:rFonts w:ascii="Times New Roman" w:hAnsi="Times New Roman" w:cs="Times New Roman"/>
          <w:sz w:val="28"/>
          <w:szCs w:val="28"/>
        </w:rPr>
        <w:t>?</w:t>
      </w:r>
      <w:r w:rsidR="00C5363F">
        <w:rPr>
          <w:rStyle w:val="FootnoteReference"/>
          <w:rFonts w:ascii="Times New Roman" w:hAnsi="Times New Roman" w:cs="Times New Roman"/>
          <w:sz w:val="28"/>
          <w:szCs w:val="28"/>
        </w:rPr>
        <w:footnoteReference w:id="14"/>
      </w:r>
    </w:p>
    <w:p w14:paraId="6544E674" w14:textId="77777777" w:rsidR="00404028" w:rsidRDefault="00404028" w:rsidP="000B327B">
      <w:pPr>
        <w:pStyle w:val="NoSpacing"/>
      </w:pPr>
    </w:p>
    <w:p w14:paraId="718DBD89" w14:textId="33713240" w:rsidR="00404028" w:rsidRDefault="00404028" w:rsidP="006608AA">
      <w:pPr>
        <w:spacing w:line="360" w:lineRule="auto"/>
        <w:ind w:left="720" w:hanging="720"/>
        <w:jc w:val="both"/>
        <w:rPr>
          <w:rFonts w:ascii="Times New Roman" w:hAnsi="Times New Roman" w:cs="Times New Roman"/>
          <w:sz w:val="28"/>
          <w:szCs w:val="28"/>
        </w:rPr>
      </w:pPr>
      <w:r w:rsidRPr="000B327B">
        <w:rPr>
          <w:rFonts w:ascii="Times New Roman" w:hAnsi="Times New Roman" w:cs="Times New Roman"/>
          <w:b/>
          <w:bCs/>
          <w:sz w:val="28"/>
          <w:szCs w:val="28"/>
        </w:rPr>
        <w:t>[3</w:t>
      </w:r>
      <w:r w:rsidR="003E11D3">
        <w:rPr>
          <w:rFonts w:ascii="Times New Roman" w:hAnsi="Times New Roman" w:cs="Times New Roman"/>
          <w:b/>
          <w:bCs/>
          <w:sz w:val="28"/>
          <w:szCs w:val="28"/>
        </w:rPr>
        <w:t>8</w:t>
      </w:r>
      <w:r w:rsidRPr="000B327B">
        <w:rPr>
          <w:rFonts w:ascii="Times New Roman" w:hAnsi="Times New Roman" w:cs="Times New Roman"/>
          <w:b/>
          <w:bCs/>
          <w:sz w:val="28"/>
          <w:szCs w:val="28"/>
        </w:rPr>
        <w:t>]</w:t>
      </w:r>
      <w:r>
        <w:rPr>
          <w:rFonts w:ascii="Times New Roman" w:hAnsi="Times New Roman" w:cs="Times New Roman"/>
          <w:sz w:val="28"/>
          <w:szCs w:val="28"/>
        </w:rPr>
        <w:tab/>
        <w:t>The following</w:t>
      </w:r>
      <w:r w:rsidR="003E11D3">
        <w:rPr>
          <w:rFonts w:ascii="Times New Roman" w:hAnsi="Times New Roman" w:cs="Times New Roman"/>
          <w:sz w:val="28"/>
          <w:szCs w:val="28"/>
        </w:rPr>
        <w:t xml:space="preserve"> finding</w:t>
      </w:r>
      <w:r>
        <w:rPr>
          <w:rFonts w:ascii="Times New Roman" w:hAnsi="Times New Roman" w:cs="Times New Roman"/>
          <w:sz w:val="28"/>
          <w:szCs w:val="28"/>
        </w:rPr>
        <w:t xml:space="preserve"> of the South African Constitutional Court in </w:t>
      </w:r>
      <w:r w:rsidRPr="00A51CD6">
        <w:rPr>
          <w:rFonts w:ascii="Times New Roman" w:hAnsi="Times New Roman" w:cs="Times New Roman"/>
          <w:b/>
          <w:bCs/>
          <w:i/>
          <w:iCs/>
          <w:sz w:val="28"/>
          <w:szCs w:val="28"/>
        </w:rPr>
        <w:t>Bernert</w:t>
      </w:r>
      <w:r w:rsidR="00A45F57" w:rsidRPr="00A51CD6">
        <w:rPr>
          <w:rFonts w:ascii="Times New Roman" w:hAnsi="Times New Roman" w:cs="Times New Roman"/>
          <w:b/>
          <w:bCs/>
          <w:i/>
          <w:iCs/>
          <w:sz w:val="28"/>
          <w:szCs w:val="28"/>
        </w:rPr>
        <w:t xml:space="preserve"> v Ab</w:t>
      </w:r>
      <w:r w:rsidR="00F67120">
        <w:rPr>
          <w:rFonts w:ascii="Times New Roman" w:hAnsi="Times New Roman" w:cs="Times New Roman"/>
          <w:b/>
          <w:bCs/>
          <w:i/>
          <w:iCs/>
          <w:sz w:val="28"/>
          <w:szCs w:val="28"/>
        </w:rPr>
        <w:t>s</w:t>
      </w:r>
      <w:r w:rsidR="00A45F57" w:rsidRPr="00A51CD6">
        <w:rPr>
          <w:rFonts w:ascii="Times New Roman" w:hAnsi="Times New Roman" w:cs="Times New Roman"/>
          <w:b/>
          <w:bCs/>
          <w:i/>
          <w:iCs/>
          <w:sz w:val="28"/>
          <w:szCs w:val="28"/>
        </w:rPr>
        <w:t>a Bank Ltd</w:t>
      </w:r>
      <w:r>
        <w:rPr>
          <w:rFonts w:ascii="Times New Roman" w:hAnsi="Times New Roman" w:cs="Times New Roman"/>
          <w:sz w:val="28"/>
          <w:szCs w:val="28"/>
        </w:rPr>
        <w:t xml:space="preserve"> is germane</w:t>
      </w:r>
      <w:r w:rsidR="008D75D7">
        <w:rPr>
          <w:rFonts w:ascii="Times New Roman" w:hAnsi="Times New Roman" w:cs="Times New Roman"/>
          <w:sz w:val="28"/>
          <w:szCs w:val="28"/>
        </w:rPr>
        <w:t>.</w:t>
      </w:r>
      <w:r w:rsidR="008D75D7">
        <w:rPr>
          <w:rStyle w:val="FootnoteReference"/>
          <w:rFonts w:ascii="Times New Roman" w:hAnsi="Times New Roman" w:cs="Times New Roman"/>
          <w:sz w:val="28"/>
          <w:szCs w:val="28"/>
        </w:rPr>
        <w:footnoteReference w:id="15"/>
      </w:r>
    </w:p>
    <w:p w14:paraId="53E446D4" w14:textId="6159E4B1" w:rsidR="00F91A5B" w:rsidRPr="003B0A42" w:rsidRDefault="00F91A5B" w:rsidP="00A50DF6">
      <w:pPr>
        <w:spacing w:line="360" w:lineRule="auto"/>
        <w:ind w:left="1440" w:right="720" w:hanging="720"/>
        <w:jc w:val="both"/>
        <w:rPr>
          <w:rFonts w:ascii="Times New Roman" w:hAnsi="Times New Roman" w:cs="Times New Roman"/>
          <w:i/>
          <w:iCs/>
          <w:sz w:val="24"/>
          <w:szCs w:val="24"/>
        </w:rPr>
      </w:pPr>
      <w:r>
        <w:rPr>
          <w:rFonts w:ascii="Times New Roman" w:hAnsi="Times New Roman" w:cs="Times New Roman"/>
          <w:b/>
          <w:bCs/>
          <w:sz w:val="28"/>
          <w:szCs w:val="28"/>
        </w:rPr>
        <w:tab/>
      </w:r>
      <w:r w:rsidRPr="003B0A42">
        <w:rPr>
          <w:rFonts w:ascii="Times New Roman" w:hAnsi="Times New Roman" w:cs="Times New Roman"/>
          <w:i/>
          <w:iCs/>
          <w:sz w:val="24"/>
          <w:szCs w:val="24"/>
        </w:rPr>
        <w:t xml:space="preserve">“It was not open to the applicant to wait for the outcome of the appeal before pursuing his complaint of bias.  It is highly desirable, if extra costs, delay and </w:t>
      </w:r>
      <w:r w:rsidR="00A50DF6" w:rsidRPr="003B0A42">
        <w:rPr>
          <w:rFonts w:ascii="Times New Roman" w:hAnsi="Times New Roman" w:cs="Times New Roman"/>
          <w:i/>
          <w:iCs/>
          <w:sz w:val="24"/>
          <w:szCs w:val="24"/>
        </w:rPr>
        <w:t>inconvenience</w:t>
      </w:r>
      <w:r w:rsidR="00414E55" w:rsidRPr="003B0A42">
        <w:rPr>
          <w:rFonts w:ascii="Times New Roman" w:hAnsi="Times New Roman" w:cs="Times New Roman"/>
          <w:i/>
          <w:iCs/>
          <w:sz w:val="24"/>
          <w:szCs w:val="24"/>
        </w:rPr>
        <w:t xml:space="preserve"> are to be avoided, that complaints of this nature be raised at the </w:t>
      </w:r>
      <w:r w:rsidR="004453C0" w:rsidRPr="003B0A42">
        <w:rPr>
          <w:rFonts w:ascii="Times New Roman" w:hAnsi="Times New Roman" w:cs="Times New Roman"/>
          <w:i/>
          <w:iCs/>
          <w:sz w:val="24"/>
          <w:szCs w:val="24"/>
        </w:rPr>
        <w:t>earliest possible stage.  A litigant should not wait for the outcome of the appeal before raising a complaint based on recusal, where all the facts giving rise to the</w:t>
      </w:r>
      <w:r w:rsidR="00862C29" w:rsidRPr="003B0A42">
        <w:rPr>
          <w:rFonts w:ascii="Times New Roman" w:hAnsi="Times New Roman" w:cs="Times New Roman"/>
          <w:i/>
          <w:iCs/>
          <w:sz w:val="24"/>
          <w:szCs w:val="24"/>
        </w:rPr>
        <w:t xml:space="preserve"> recusal complaint were known to the litigant.  The conduct of the applicant is simply</w:t>
      </w:r>
      <w:r w:rsidR="00D5118F" w:rsidRPr="003B0A42">
        <w:rPr>
          <w:rFonts w:ascii="Times New Roman" w:hAnsi="Times New Roman" w:cs="Times New Roman"/>
          <w:i/>
          <w:iCs/>
          <w:sz w:val="24"/>
          <w:szCs w:val="24"/>
        </w:rPr>
        <w:t xml:space="preserve"> inconsistent with a reasonable apprehension of bias.  If he had any apprehension,</w:t>
      </w:r>
      <w:r w:rsidR="00E34ED5" w:rsidRPr="003B0A42">
        <w:rPr>
          <w:rFonts w:ascii="Times New Roman" w:hAnsi="Times New Roman" w:cs="Times New Roman"/>
          <w:i/>
          <w:iCs/>
          <w:sz w:val="24"/>
          <w:szCs w:val="24"/>
        </w:rPr>
        <w:t xml:space="preserve"> it must have been of the kind that he thought could be cured by a judgment in his </w:t>
      </w:r>
      <w:proofErr w:type="spellStart"/>
      <w:r w:rsidR="00E34ED5" w:rsidRPr="003B0A42">
        <w:rPr>
          <w:rFonts w:ascii="Times New Roman" w:hAnsi="Times New Roman" w:cs="Times New Roman"/>
          <w:i/>
          <w:iCs/>
          <w:sz w:val="24"/>
          <w:szCs w:val="24"/>
        </w:rPr>
        <w:t>favour</w:t>
      </w:r>
      <w:proofErr w:type="spellEnd"/>
      <w:r w:rsidR="00E34ED5" w:rsidRPr="003B0A42">
        <w:rPr>
          <w:rFonts w:ascii="Times New Roman" w:hAnsi="Times New Roman" w:cs="Times New Roman"/>
          <w:i/>
          <w:iCs/>
          <w:sz w:val="24"/>
          <w:szCs w:val="24"/>
        </w:rPr>
        <w:t xml:space="preserve">.  But that can hardly </w:t>
      </w:r>
      <w:r w:rsidR="005A6623" w:rsidRPr="003B0A42">
        <w:rPr>
          <w:rFonts w:ascii="Times New Roman" w:hAnsi="Times New Roman" w:cs="Times New Roman"/>
          <w:i/>
          <w:iCs/>
          <w:sz w:val="24"/>
          <w:szCs w:val="24"/>
        </w:rPr>
        <w:t>be said to be a reasonable apprehension of bias that is reasonably entertained.  The applicant wanted to have the best of both worlds.”</w:t>
      </w:r>
    </w:p>
    <w:p w14:paraId="18F86697" w14:textId="77777777" w:rsidR="0003432E" w:rsidRPr="00B71150" w:rsidRDefault="0003432E" w:rsidP="00B71150">
      <w:pPr>
        <w:pStyle w:val="NoSpacing"/>
      </w:pPr>
    </w:p>
    <w:p w14:paraId="2687F084" w14:textId="202D9F4A" w:rsidR="0003432E" w:rsidRDefault="0003432E" w:rsidP="002F11EE">
      <w:pPr>
        <w:spacing w:line="360" w:lineRule="auto"/>
        <w:ind w:left="720" w:right="720" w:hanging="720"/>
        <w:jc w:val="both"/>
        <w:rPr>
          <w:rFonts w:ascii="Times New Roman" w:hAnsi="Times New Roman" w:cs="Times New Roman"/>
          <w:sz w:val="28"/>
          <w:szCs w:val="28"/>
        </w:rPr>
      </w:pPr>
      <w:r w:rsidRPr="002F11EE">
        <w:rPr>
          <w:rFonts w:ascii="Times New Roman" w:hAnsi="Times New Roman" w:cs="Times New Roman"/>
          <w:b/>
          <w:bCs/>
          <w:sz w:val="28"/>
          <w:szCs w:val="28"/>
        </w:rPr>
        <w:t>[</w:t>
      </w:r>
      <w:r w:rsidR="00B71150" w:rsidRPr="002F11EE">
        <w:rPr>
          <w:rFonts w:ascii="Times New Roman" w:hAnsi="Times New Roman" w:cs="Times New Roman"/>
          <w:b/>
          <w:bCs/>
          <w:sz w:val="28"/>
          <w:szCs w:val="28"/>
        </w:rPr>
        <w:t>3</w:t>
      </w:r>
      <w:r w:rsidR="00A85CC2">
        <w:rPr>
          <w:rFonts w:ascii="Times New Roman" w:hAnsi="Times New Roman" w:cs="Times New Roman"/>
          <w:b/>
          <w:bCs/>
          <w:sz w:val="28"/>
          <w:szCs w:val="28"/>
        </w:rPr>
        <w:t>9</w:t>
      </w:r>
      <w:r w:rsidR="00B71150" w:rsidRPr="002F11EE">
        <w:rPr>
          <w:rFonts w:ascii="Times New Roman" w:hAnsi="Times New Roman" w:cs="Times New Roman"/>
          <w:b/>
          <w:bCs/>
          <w:sz w:val="28"/>
          <w:szCs w:val="28"/>
        </w:rPr>
        <w:t>]</w:t>
      </w:r>
      <w:r w:rsidR="00B71150" w:rsidRPr="00B71150">
        <w:rPr>
          <w:rFonts w:ascii="Times New Roman" w:hAnsi="Times New Roman" w:cs="Times New Roman"/>
          <w:sz w:val="28"/>
          <w:szCs w:val="28"/>
        </w:rPr>
        <w:tab/>
      </w:r>
      <w:r w:rsidR="000C1295">
        <w:rPr>
          <w:rFonts w:ascii="Times New Roman" w:hAnsi="Times New Roman" w:cs="Times New Roman"/>
          <w:sz w:val="28"/>
          <w:szCs w:val="28"/>
        </w:rPr>
        <w:t xml:space="preserve">The above </w:t>
      </w:r>
      <w:r w:rsidR="000B31E5">
        <w:rPr>
          <w:rFonts w:ascii="Times New Roman" w:hAnsi="Times New Roman" w:cs="Times New Roman"/>
          <w:sz w:val="28"/>
          <w:szCs w:val="28"/>
        </w:rPr>
        <w:t>dictum echoes the principle I</w:t>
      </w:r>
      <w:r w:rsidR="000C1295">
        <w:rPr>
          <w:rFonts w:ascii="Times New Roman" w:hAnsi="Times New Roman" w:cs="Times New Roman"/>
          <w:sz w:val="28"/>
          <w:szCs w:val="28"/>
        </w:rPr>
        <w:t xml:space="preserve"> have </w:t>
      </w:r>
      <w:r w:rsidR="000B31E5" w:rsidRPr="000B31E5">
        <w:rPr>
          <w:rFonts w:ascii="Times New Roman" w:hAnsi="Times New Roman" w:cs="Times New Roman"/>
          <w:sz w:val="28"/>
          <w:szCs w:val="28"/>
        </w:rPr>
        <w:t xml:space="preserve">already </w:t>
      </w:r>
      <w:r w:rsidR="000A6CC2">
        <w:rPr>
          <w:rFonts w:ascii="Times New Roman" w:hAnsi="Times New Roman" w:cs="Times New Roman"/>
          <w:sz w:val="28"/>
          <w:szCs w:val="28"/>
        </w:rPr>
        <w:t>emphasized in paragraph [22] above.  Failing to apply for recusal immediately a party beco</w:t>
      </w:r>
      <w:r w:rsidR="00B17289">
        <w:rPr>
          <w:rFonts w:ascii="Times New Roman" w:hAnsi="Times New Roman" w:cs="Times New Roman"/>
          <w:sz w:val="28"/>
          <w:szCs w:val="28"/>
        </w:rPr>
        <w:t xml:space="preserve">mes aware of the facts that </w:t>
      </w:r>
      <w:r w:rsidR="00073C5B">
        <w:rPr>
          <w:rFonts w:ascii="Times New Roman" w:hAnsi="Times New Roman" w:cs="Times New Roman"/>
          <w:sz w:val="28"/>
          <w:szCs w:val="28"/>
        </w:rPr>
        <w:t xml:space="preserve">give </w:t>
      </w:r>
      <w:r w:rsidR="00B17289">
        <w:rPr>
          <w:rFonts w:ascii="Times New Roman" w:hAnsi="Times New Roman" w:cs="Times New Roman"/>
          <w:sz w:val="28"/>
          <w:szCs w:val="28"/>
        </w:rPr>
        <w:t>rise</w:t>
      </w:r>
      <w:r w:rsidR="000E2805">
        <w:rPr>
          <w:rFonts w:ascii="Times New Roman" w:hAnsi="Times New Roman" w:cs="Times New Roman"/>
          <w:sz w:val="28"/>
          <w:szCs w:val="28"/>
        </w:rPr>
        <w:t xml:space="preserve"> </w:t>
      </w:r>
      <w:r w:rsidR="007B3451">
        <w:rPr>
          <w:rFonts w:ascii="Times New Roman" w:hAnsi="Times New Roman" w:cs="Times New Roman"/>
          <w:sz w:val="28"/>
          <w:szCs w:val="28"/>
        </w:rPr>
        <w:t>to a perception of bi</w:t>
      </w:r>
      <w:r w:rsidR="008C3EFA">
        <w:rPr>
          <w:rFonts w:ascii="Times New Roman" w:hAnsi="Times New Roman" w:cs="Times New Roman"/>
          <w:sz w:val="28"/>
          <w:szCs w:val="28"/>
        </w:rPr>
        <w:t>a</w:t>
      </w:r>
      <w:r w:rsidR="007B3451">
        <w:rPr>
          <w:rFonts w:ascii="Times New Roman" w:hAnsi="Times New Roman" w:cs="Times New Roman"/>
          <w:sz w:val="28"/>
          <w:szCs w:val="28"/>
        </w:rPr>
        <w:t>s, and only doing so after such party has lost on some interlocutory application</w:t>
      </w:r>
      <w:r w:rsidR="00D94AEF">
        <w:rPr>
          <w:rFonts w:ascii="Times New Roman" w:hAnsi="Times New Roman" w:cs="Times New Roman"/>
          <w:sz w:val="28"/>
          <w:szCs w:val="28"/>
        </w:rPr>
        <w:t xml:space="preserve"> (s) is enough justification for the recusal application to be refused on the ground of this inexcusable delay alone</w:t>
      </w:r>
      <w:r w:rsidR="003E6F90">
        <w:rPr>
          <w:rFonts w:ascii="Times New Roman" w:hAnsi="Times New Roman" w:cs="Times New Roman"/>
          <w:sz w:val="28"/>
          <w:szCs w:val="28"/>
        </w:rPr>
        <w:t xml:space="preserve">.  Such delay has counted against the party seeking recusal in </w:t>
      </w:r>
      <w:r w:rsidR="002807A2">
        <w:rPr>
          <w:rFonts w:ascii="Times New Roman" w:hAnsi="Times New Roman" w:cs="Times New Roman"/>
          <w:sz w:val="28"/>
          <w:szCs w:val="28"/>
        </w:rPr>
        <w:t>innumerable</w:t>
      </w:r>
      <w:r w:rsidR="00096A90">
        <w:rPr>
          <w:rFonts w:ascii="Times New Roman" w:hAnsi="Times New Roman" w:cs="Times New Roman"/>
          <w:sz w:val="28"/>
          <w:szCs w:val="28"/>
        </w:rPr>
        <w:t xml:space="preserve"> cases; for instance in </w:t>
      </w:r>
      <w:proofErr w:type="spellStart"/>
      <w:r w:rsidR="00096A90" w:rsidRPr="004B6DF7">
        <w:rPr>
          <w:rFonts w:ascii="Times New Roman" w:hAnsi="Times New Roman" w:cs="Times New Roman"/>
          <w:b/>
          <w:bCs/>
          <w:i/>
          <w:iCs/>
          <w:sz w:val="28"/>
          <w:szCs w:val="28"/>
        </w:rPr>
        <w:t>Mb</w:t>
      </w:r>
      <w:r w:rsidR="002807A2" w:rsidRPr="004B6DF7">
        <w:rPr>
          <w:rFonts w:ascii="Times New Roman" w:hAnsi="Times New Roman" w:cs="Times New Roman"/>
          <w:b/>
          <w:bCs/>
          <w:i/>
          <w:iCs/>
          <w:sz w:val="28"/>
          <w:szCs w:val="28"/>
        </w:rPr>
        <w:t>ana</w:t>
      </w:r>
      <w:proofErr w:type="spellEnd"/>
      <w:r w:rsidR="002807A2" w:rsidRPr="004B6DF7">
        <w:rPr>
          <w:rFonts w:ascii="Times New Roman" w:hAnsi="Times New Roman" w:cs="Times New Roman"/>
          <w:b/>
          <w:bCs/>
          <w:i/>
          <w:iCs/>
          <w:sz w:val="28"/>
          <w:szCs w:val="28"/>
        </w:rPr>
        <w:t xml:space="preserve"> v Shepstone &amp; Wylie</w:t>
      </w:r>
      <w:r w:rsidR="0057222F">
        <w:rPr>
          <w:rFonts w:ascii="Times New Roman" w:hAnsi="Times New Roman" w:cs="Times New Roman"/>
          <w:sz w:val="28"/>
          <w:szCs w:val="28"/>
        </w:rPr>
        <w:t>.</w:t>
      </w:r>
      <w:r w:rsidR="002807A2">
        <w:rPr>
          <w:rStyle w:val="FootnoteReference"/>
          <w:rFonts w:ascii="Times New Roman" w:hAnsi="Times New Roman" w:cs="Times New Roman"/>
          <w:sz w:val="28"/>
          <w:szCs w:val="28"/>
        </w:rPr>
        <w:footnoteReference w:id="16"/>
      </w:r>
    </w:p>
    <w:p w14:paraId="7CA1C839" w14:textId="77777777" w:rsidR="00E47C6B" w:rsidRDefault="00E47C6B" w:rsidP="00E02A01">
      <w:pPr>
        <w:pStyle w:val="NoSpacing"/>
      </w:pPr>
    </w:p>
    <w:p w14:paraId="24EE2BD8" w14:textId="197D4808" w:rsidR="00E47C6B" w:rsidRDefault="00E47C6B" w:rsidP="002F11EE">
      <w:pPr>
        <w:spacing w:line="360" w:lineRule="auto"/>
        <w:ind w:left="720" w:right="720" w:hanging="720"/>
        <w:jc w:val="both"/>
        <w:rPr>
          <w:rFonts w:ascii="Times New Roman" w:hAnsi="Times New Roman" w:cs="Times New Roman"/>
          <w:sz w:val="28"/>
          <w:szCs w:val="28"/>
        </w:rPr>
      </w:pPr>
      <w:r w:rsidRPr="00E02A01">
        <w:rPr>
          <w:rFonts w:ascii="Times New Roman" w:hAnsi="Times New Roman" w:cs="Times New Roman"/>
          <w:b/>
          <w:bCs/>
          <w:sz w:val="28"/>
          <w:szCs w:val="28"/>
        </w:rPr>
        <w:t>[</w:t>
      </w:r>
      <w:r w:rsidR="00CC4BD1">
        <w:rPr>
          <w:rFonts w:ascii="Times New Roman" w:hAnsi="Times New Roman" w:cs="Times New Roman"/>
          <w:b/>
          <w:bCs/>
          <w:sz w:val="28"/>
          <w:szCs w:val="28"/>
        </w:rPr>
        <w:t>40</w:t>
      </w:r>
      <w:r w:rsidRPr="00E02A01">
        <w:rPr>
          <w:rFonts w:ascii="Times New Roman" w:hAnsi="Times New Roman" w:cs="Times New Roman"/>
          <w:b/>
          <w:bCs/>
          <w:sz w:val="28"/>
          <w:szCs w:val="28"/>
        </w:rPr>
        <w:t>]</w:t>
      </w:r>
      <w:r>
        <w:rPr>
          <w:rFonts w:ascii="Times New Roman" w:hAnsi="Times New Roman" w:cs="Times New Roman"/>
          <w:sz w:val="28"/>
          <w:szCs w:val="28"/>
        </w:rPr>
        <w:tab/>
        <w:t>The only plausible inference is that the Applicants’ recusal application is contrived to delay the proceedings and avoid the hearing of the main</w:t>
      </w:r>
      <w:r w:rsidR="00332346">
        <w:rPr>
          <w:rFonts w:ascii="Times New Roman" w:hAnsi="Times New Roman" w:cs="Times New Roman"/>
          <w:sz w:val="28"/>
          <w:szCs w:val="28"/>
        </w:rPr>
        <w:t xml:space="preserve"> application.  As in the </w:t>
      </w:r>
      <w:proofErr w:type="spellStart"/>
      <w:r w:rsidR="00332346" w:rsidRPr="004B6DF7">
        <w:rPr>
          <w:rFonts w:ascii="Times New Roman" w:hAnsi="Times New Roman" w:cs="Times New Roman"/>
          <w:b/>
          <w:bCs/>
          <w:i/>
          <w:iCs/>
          <w:sz w:val="28"/>
          <w:szCs w:val="28"/>
        </w:rPr>
        <w:t>Tampane</w:t>
      </w:r>
      <w:proofErr w:type="spellEnd"/>
      <w:r w:rsidR="00332346">
        <w:rPr>
          <w:rFonts w:ascii="Times New Roman" w:hAnsi="Times New Roman" w:cs="Times New Roman"/>
          <w:sz w:val="28"/>
          <w:szCs w:val="28"/>
        </w:rPr>
        <w:t xml:space="preserve"> case, th</w:t>
      </w:r>
      <w:r w:rsidR="00CC4BD1">
        <w:rPr>
          <w:rFonts w:ascii="Times New Roman" w:hAnsi="Times New Roman" w:cs="Times New Roman"/>
          <w:sz w:val="28"/>
          <w:szCs w:val="28"/>
        </w:rPr>
        <w:t>is</w:t>
      </w:r>
      <w:r w:rsidR="00332346">
        <w:rPr>
          <w:rFonts w:ascii="Times New Roman" w:hAnsi="Times New Roman" w:cs="Times New Roman"/>
          <w:sz w:val="28"/>
          <w:szCs w:val="28"/>
        </w:rPr>
        <w:t xml:space="preserve"> recusal application is calculated to delay the main application</w:t>
      </w:r>
      <w:r w:rsidR="00E02A01">
        <w:rPr>
          <w:rFonts w:ascii="Times New Roman" w:hAnsi="Times New Roman" w:cs="Times New Roman"/>
          <w:sz w:val="28"/>
          <w:szCs w:val="28"/>
        </w:rPr>
        <w:t>.</w:t>
      </w:r>
      <w:r w:rsidR="00E02A01">
        <w:rPr>
          <w:rStyle w:val="FootnoteReference"/>
          <w:rFonts w:ascii="Times New Roman" w:hAnsi="Times New Roman" w:cs="Times New Roman"/>
          <w:sz w:val="28"/>
          <w:szCs w:val="28"/>
        </w:rPr>
        <w:footnoteReference w:id="17"/>
      </w:r>
    </w:p>
    <w:p w14:paraId="2635EB0B" w14:textId="77777777" w:rsidR="002170E3" w:rsidRDefault="002170E3" w:rsidP="002170E3">
      <w:pPr>
        <w:pStyle w:val="NoSpacing"/>
      </w:pPr>
    </w:p>
    <w:p w14:paraId="34507101" w14:textId="2B462B36" w:rsidR="00E02A01" w:rsidRDefault="00E02A01" w:rsidP="002F11EE">
      <w:pPr>
        <w:spacing w:line="360" w:lineRule="auto"/>
        <w:ind w:left="720" w:right="720" w:hanging="720"/>
        <w:jc w:val="both"/>
        <w:rPr>
          <w:rFonts w:ascii="Times New Roman" w:hAnsi="Times New Roman" w:cs="Times New Roman"/>
          <w:sz w:val="28"/>
          <w:szCs w:val="28"/>
          <w:u w:val="single"/>
        </w:rPr>
      </w:pPr>
      <w:r>
        <w:rPr>
          <w:rFonts w:ascii="Times New Roman" w:hAnsi="Times New Roman" w:cs="Times New Roman"/>
          <w:b/>
          <w:bCs/>
          <w:sz w:val="28"/>
          <w:szCs w:val="28"/>
        </w:rPr>
        <w:t>[4</w:t>
      </w:r>
      <w:r w:rsidR="002D5D2B">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b/>
          <w:bCs/>
          <w:sz w:val="28"/>
          <w:szCs w:val="28"/>
        </w:rPr>
        <w:tab/>
      </w:r>
      <w:r w:rsidR="00F1531C" w:rsidRPr="002170E3">
        <w:rPr>
          <w:rFonts w:ascii="Times New Roman" w:hAnsi="Times New Roman" w:cs="Times New Roman"/>
          <w:sz w:val="28"/>
          <w:szCs w:val="28"/>
        </w:rPr>
        <w:t xml:space="preserve">It is submitted that the warning of </w:t>
      </w:r>
      <w:proofErr w:type="spellStart"/>
      <w:r w:rsidR="00F1531C" w:rsidRPr="002170E3">
        <w:rPr>
          <w:rFonts w:ascii="Times New Roman" w:hAnsi="Times New Roman" w:cs="Times New Roman"/>
          <w:sz w:val="28"/>
          <w:szCs w:val="28"/>
        </w:rPr>
        <w:t>Spi</w:t>
      </w:r>
      <w:r w:rsidR="00F1531C" w:rsidRPr="002170E3">
        <w:rPr>
          <w:rFonts w:ascii="Times New Roman" w:hAnsi="Times New Roman" w:cs="Times New Roman"/>
          <w:i/>
          <w:iCs/>
          <w:sz w:val="28"/>
          <w:szCs w:val="28"/>
        </w:rPr>
        <w:t>lg</w:t>
      </w:r>
      <w:proofErr w:type="spellEnd"/>
      <w:r w:rsidR="00F1531C" w:rsidRPr="002170E3">
        <w:rPr>
          <w:rFonts w:ascii="Times New Roman" w:hAnsi="Times New Roman" w:cs="Times New Roman"/>
          <w:i/>
          <w:iCs/>
          <w:sz w:val="28"/>
          <w:szCs w:val="28"/>
        </w:rPr>
        <w:t xml:space="preserve"> J</w:t>
      </w:r>
      <w:r w:rsidR="00F1531C" w:rsidRPr="002170E3">
        <w:rPr>
          <w:rFonts w:ascii="Times New Roman" w:hAnsi="Times New Roman" w:cs="Times New Roman"/>
          <w:sz w:val="28"/>
          <w:szCs w:val="28"/>
        </w:rPr>
        <w:t xml:space="preserve"> in </w:t>
      </w:r>
      <w:r w:rsidR="00F1531C" w:rsidRPr="00BF7282">
        <w:rPr>
          <w:rFonts w:ascii="Times New Roman" w:hAnsi="Times New Roman" w:cs="Times New Roman"/>
          <w:b/>
          <w:bCs/>
          <w:i/>
          <w:iCs/>
          <w:sz w:val="28"/>
          <w:szCs w:val="28"/>
        </w:rPr>
        <w:t>Bennet and Another v the State</w:t>
      </w:r>
      <w:r w:rsidR="009A49C6" w:rsidRPr="00EC561B">
        <w:rPr>
          <w:rStyle w:val="FootnoteReference"/>
          <w:rFonts w:ascii="Times New Roman" w:hAnsi="Times New Roman" w:cs="Times New Roman"/>
          <w:sz w:val="28"/>
          <w:szCs w:val="28"/>
        </w:rPr>
        <w:footnoteReference w:id="18"/>
      </w:r>
      <w:r w:rsidR="00EC561B" w:rsidRPr="00EC561B">
        <w:rPr>
          <w:rFonts w:ascii="Times New Roman" w:hAnsi="Times New Roman" w:cs="Times New Roman"/>
          <w:sz w:val="28"/>
          <w:szCs w:val="28"/>
        </w:rPr>
        <w:t xml:space="preserve"> is apposite:</w:t>
      </w:r>
      <w:r w:rsidR="00EC561B">
        <w:rPr>
          <w:rFonts w:ascii="Times New Roman" w:hAnsi="Times New Roman" w:cs="Times New Roman"/>
          <w:sz w:val="28"/>
          <w:szCs w:val="28"/>
          <w:u w:val="single"/>
        </w:rPr>
        <w:t xml:space="preserve"> </w:t>
      </w:r>
    </w:p>
    <w:p w14:paraId="63ABF088" w14:textId="2C258AAD" w:rsidR="002C34F4" w:rsidRPr="003B0A42" w:rsidRDefault="002C34F4" w:rsidP="00926801">
      <w:pPr>
        <w:spacing w:line="360" w:lineRule="auto"/>
        <w:ind w:left="1440" w:right="720"/>
        <w:jc w:val="both"/>
        <w:rPr>
          <w:rFonts w:ascii="Times New Roman" w:hAnsi="Times New Roman" w:cs="Times New Roman"/>
          <w:i/>
          <w:iCs/>
          <w:sz w:val="24"/>
          <w:szCs w:val="24"/>
        </w:rPr>
      </w:pPr>
      <w:r w:rsidRPr="003B0A42">
        <w:rPr>
          <w:rFonts w:ascii="Times New Roman" w:hAnsi="Times New Roman" w:cs="Times New Roman"/>
          <w:i/>
          <w:iCs/>
          <w:sz w:val="24"/>
          <w:szCs w:val="24"/>
        </w:rPr>
        <w:t>“More and more recusal applications are brought</w:t>
      </w:r>
      <w:r w:rsidR="00D85C66" w:rsidRPr="003B0A42">
        <w:rPr>
          <w:rFonts w:ascii="Times New Roman" w:hAnsi="Times New Roman" w:cs="Times New Roman"/>
          <w:i/>
          <w:iCs/>
          <w:sz w:val="24"/>
          <w:szCs w:val="24"/>
        </w:rPr>
        <w:t xml:space="preserve"> as a tactical device or simply because the litigant does not like the outcome of an interim order made during the</w:t>
      </w:r>
      <w:r w:rsidR="002E3739" w:rsidRPr="003B0A42">
        <w:rPr>
          <w:rFonts w:ascii="Times New Roman" w:hAnsi="Times New Roman" w:cs="Times New Roman"/>
          <w:i/>
          <w:iCs/>
          <w:sz w:val="24"/>
          <w:szCs w:val="24"/>
        </w:rPr>
        <w:t xml:space="preserve"> course of the trial. The seeming alacrity with which legal practitioners bring or threaten to bring recusal applications is cause for concern.  The recusal of a </w:t>
      </w:r>
      <w:r w:rsidR="00887E3A" w:rsidRPr="003B0A42">
        <w:rPr>
          <w:rFonts w:ascii="Times New Roman" w:hAnsi="Times New Roman" w:cs="Times New Roman"/>
          <w:i/>
          <w:iCs/>
          <w:sz w:val="24"/>
          <w:szCs w:val="24"/>
        </w:rPr>
        <w:t>presiding officer, whether it be a magistrate or a judge, should not become standard equipment in litigant’s</w:t>
      </w:r>
      <w:r w:rsidR="003B384B" w:rsidRPr="003B0A42">
        <w:rPr>
          <w:rFonts w:ascii="Times New Roman" w:hAnsi="Times New Roman" w:cs="Times New Roman"/>
          <w:i/>
          <w:iCs/>
          <w:sz w:val="24"/>
          <w:szCs w:val="24"/>
        </w:rPr>
        <w:t xml:space="preserve"> arsenal, </w:t>
      </w:r>
      <w:r w:rsidR="004936C3" w:rsidRPr="003B0A42">
        <w:rPr>
          <w:rFonts w:ascii="Times New Roman" w:hAnsi="Times New Roman" w:cs="Times New Roman"/>
          <w:i/>
          <w:iCs/>
          <w:sz w:val="24"/>
          <w:szCs w:val="24"/>
        </w:rPr>
        <w:t>but should be exercised for its true intended</w:t>
      </w:r>
      <w:r w:rsidR="006B0C36" w:rsidRPr="003B0A42">
        <w:rPr>
          <w:rFonts w:ascii="Times New Roman" w:hAnsi="Times New Roman" w:cs="Times New Roman"/>
          <w:i/>
          <w:iCs/>
          <w:sz w:val="24"/>
          <w:szCs w:val="24"/>
        </w:rPr>
        <w:t xml:space="preserve"> objective, which is to secure a fair trial in the interests</w:t>
      </w:r>
      <w:r w:rsidR="005806B1" w:rsidRPr="003B0A42">
        <w:rPr>
          <w:rFonts w:ascii="Times New Roman" w:hAnsi="Times New Roman" w:cs="Times New Roman"/>
          <w:i/>
          <w:iCs/>
          <w:sz w:val="24"/>
          <w:szCs w:val="24"/>
        </w:rPr>
        <w:t xml:space="preserve"> of justice in order to maintain both the integrity of the courts and the position they ou</w:t>
      </w:r>
      <w:r w:rsidR="005851DE" w:rsidRPr="003B0A42">
        <w:rPr>
          <w:rFonts w:ascii="Times New Roman" w:hAnsi="Times New Roman" w:cs="Times New Roman"/>
          <w:i/>
          <w:iCs/>
          <w:sz w:val="24"/>
          <w:szCs w:val="24"/>
        </w:rPr>
        <w:t>ght to hold in the minds of the people whom they serve</w:t>
      </w:r>
      <w:r w:rsidR="00B415AA" w:rsidRPr="003B0A42">
        <w:rPr>
          <w:rFonts w:ascii="Times New Roman" w:hAnsi="Times New Roman" w:cs="Times New Roman"/>
          <w:i/>
          <w:iCs/>
          <w:sz w:val="24"/>
          <w:szCs w:val="24"/>
        </w:rPr>
        <w:t>.</w:t>
      </w:r>
      <w:r w:rsidR="00E8447A" w:rsidRPr="003B0A42">
        <w:rPr>
          <w:rFonts w:ascii="Times New Roman" w:hAnsi="Times New Roman" w:cs="Times New Roman"/>
          <w:i/>
          <w:iCs/>
          <w:sz w:val="24"/>
          <w:szCs w:val="24"/>
        </w:rPr>
        <w:t>”</w:t>
      </w:r>
      <w:r w:rsidR="005851DE" w:rsidRPr="003B0A42">
        <w:rPr>
          <w:rStyle w:val="FootnoteReference"/>
          <w:rFonts w:ascii="Times New Roman" w:hAnsi="Times New Roman" w:cs="Times New Roman"/>
          <w:i/>
          <w:iCs/>
          <w:sz w:val="24"/>
          <w:szCs w:val="24"/>
        </w:rPr>
        <w:footnoteReference w:id="19"/>
      </w:r>
    </w:p>
    <w:p w14:paraId="61015377" w14:textId="77777777" w:rsidR="00B415AA" w:rsidRPr="003B0A42" w:rsidRDefault="00B415AA" w:rsidP="00926801">
      <w:pPr>
        <w:pStyle w:val="NoSpacing"/>
        <w:ind w:left="1440" w:right="720"/>
        <w:rPr>
          <w:i/>
          <w:iCs/>
          <w:sz w:val="24"/>
          <w:szCs w:val="24"/>
        </w:rPr>
      </w:pPr>
    </w:p>
    <w:p w14:paraId="185FF599" w14:textId="45B1597F" w:rsidR="00B415AA" w:rsidRPr="003B0A42" w:rsidRDefault="00B415AA" w:rsidP="00926801">
      <w:pPr>
        <w:spacing w:line="360" w:lineRule="auto"/>
        <w:ind w:left="1440" w:right="720" w:hanging="720"/>
        <w:jc w:val="both"/>
        <w:rPr>
          <w:rFonts w:ascii="Times New Roman" w:hAnsi="Times New Roman" w:cs="Times New Roman"/>
          <w:i/>
          <w:iCs/>
          <w:sz w:val="24"/>
          <w:szCs w:val="24"/>
        </w:rPr>
      </w:pPr>
      <w:r w:rsidRPr="003B0A42">
        <w:rPr>
          <w:rFonts w:ascii="Times New Roman" w:hAnsi="Times New Roman" w:cs="Times New Roman"/>
          <w:i/>
          <w:iCs/>
          <w:sz w:val="24"/>
          <w:szCs w:val="24"/>
        </w:rPr>
        <w:tab/>
        <w:t>“One would like to believe that,</w:t>
      </w:r>
      <w:r w:rsidR="00221028" w:rsidRPr="003B0A42">
        <w:rPr>
          <w:rFonts w:ascii="Times New Roman" w:hAnsi="Times New Roman" w:cs="Times New Roman"/>
          <w:i/>
          <w:iCs/>
          <w:sz w:val="24"/>
          <w:szCs w:val="24"/>
        </w:rPr>
        <w:t xml:space="preserve"> </w:t>
      </w:r>
      <w:r w:rsidR="008E09E2" w:rsidRPr="003B0A42">
        <w:rPr>
          <w:rFonts w:ascii="Times New Roman" w:hAnsi="Times New Roman" w:cs="Times New Roman"/>
          <w:i/>
          <w:iCs/>
          <w:sz w:val="24"/>
          <w:szCs w:val="24"/>
        </w:rPr>
        <w:t>where a judge’s character is seriously impugned, and clearly defamatory statements are made at a personal level in respect of an</w:t>
      </w:r>
      <w:r w:rsidR="00871EE5" w:rsidRPr="003B0A42">
        <w:rPr>
          <w:rFonts w:ascii="Times New Roman" w:hAnsi="Times New Roman" w:cs="Times New Roman"/>
          <w:i/>
          <w:iCs/>
          <w:sz w:val="24"/>
          <w:szCs w:val="24"/>
        </w:rPr>
        <w:t xml:space="preserve"> alleged </w:t>
      </w:r>
      <w:proofErr w:type="spellStart"/>
      <w:r w:rsidR="000B16CD" w:rsidRPr="003B0A42">
        <w:rPr>
          <w:rFonts w:ascii="Times New Roman" w:hAnsi="Times New Roman" w:cs="Times New Roman"/>
          <w:i/>
          <w:iCs/>
          <w:sz w:val="24"/>
          <w:szCs w:val="24"/>
        </w:rPr>
        <w:t>extracurial</w:t>
      </w:r>
      <w:proofErr w:type="spellEnd"/>
      <w:r w:rsidR="00871EE5" w:rsidRPr="003B0A42">
        <w:rPr>
          <w:rFonts w:ascii="Times New Roman" w:hAnsi="Times New Roman" w:cs="Times New Roman"/>
          <w:i/>
          <w:iCs/>
          <w:sz w:val="24"/>
          <w:szCs w:val="24"/>
        </w:rPr>
        <w:t xml:space="preserve"> event or incident, the legal representative should bring a more</w:t>
      </w:r>
      <w:r w:rsidR="006037EF" w:rsidRPr="003B0A42">
        <w:rPr>
          <w:rFonts w:ascii="Times New Roman" w:hAnsi="Times New Roman" w:cs="Times New Roman"/>
          <w:i/>
          <w:iCs/>
          <w:sz w:val="24"/>
          <w:szCs w:val="24"/>
        </w:rPr>
        <w:t xml:space="preserve"> analytical appraisal to bear, particularly where the judge’s recusal was not pursued </w:t>
      </w:r>
      <w:r w:rsidR="006F1DE8" w:rsidRPr="003B0A42">
        <w:rPr>
          <w:rFonts w:ascii="Times New Roman" w:hAnsi="Times New Roman" w:cs="Times New Roman"/>
          <w:i/>
          <w:iCs/>
          <w:sz w:val="24"/>
          <w:szCs w:val="24"/>
        </w:rPr>
        <w:t>expeditiously.</w:t>
      </w:r>
      <w:r w:rsidR="000B16CD" w:rsidRPr="003B0A42">
        <w:rPr>
          <w:rFonts w:ascii="Times New Roman" w:hAnsi="Times New Roman" w:cs="Times New Roman"/>
          <w:i/>
          <w:iCs/>
          <w:sz w:val="24"/>
          <w:szCs w:val="24"/>
        </w:rPr>
        <w:t>”</w:t>
      </w:r>
      <w:r w:rsidR="00087C49" w:rsidRPr="003B0A42">
        <w:rPr>
          <w:rStyle w:val="FootnoteReference"/>
          <w:rFonts w:ascii="Times New Roman" w:hAnsi="Times New Roman" w:cs="Times New Roman"/>
          <w:i/>
          <w:iCs/>
          <w:sz w:val="24"/>
          <w:szCs w:val="24"/>
        </w:rPr>
        <w:footnoteReference w:id="20"/>
      </w:r>
    </w:p>
    <w:p w14:paraId="61AA4D6D" w14:textId="77777777" w:rsidR="006F1DE8" w:rsidRDefault="006F1DE8" w:rsidP="00BD51C7">
      <w:pPr>
        <w:pStyle w:val="NoSpacing"/>
      </w:pPr>
    </w:p>
    <w:p w14:paraId="264F81B7" w14:textId="7D3DA8E4" w:rsidR="006F1DE8" w:rsidRDefault="006F1DE8" w:rsidP="004F680E">
      <w:pPr>
        <w:spacing w:line="360" w:lineRule="auto"/>
        <w:ind w:left="720" w:right="720" w:hanging="720"/>
        <w:jc w:val="both"/>
        <w:rPr>
          <w:rFonts w:ascii="Times New Roman" w:hAnsi="Times New Roman" w:cs="Times New Roman"/>
          <w:sz w:val="28"/>
          <w:szCs w:val="28"/>
        </w:rPr>
      </w:pPr>
      <w:r w:rsidRPr="00BD51C7">
        <w:rPr>
          <w:rFonts w:ascii="Times New Roman" w:hAnsi="Times New Roman" w:cs="Times New Roman"/>
          <w:b/>
          <w:bCs/>
          <w:sz w:val="28"/>
          <w:szCs w:val="28"/>
        </w:rPr>
        <w:t>[4</w:t>
      </w:r>
      <w:r w:rsidR="002D5D2B">
        <w:rPr>
          <w:rFonts w:ascii="Times New Roman" w:hAnsi="Times New Roman" w:cs="Times New Roman"/>
          <w:b/>
          <w:bCs/>
          <w:sz w:val="28"/>
          <w:szCs w:val="28"/>
        </w:rPr>
        <w:t>2</w:t>
      </w:r>
      <w:r w:rsidRPr="00BD51C7">
        <w:rPr>
          <w:rFonts w:ascii="Times New Roman" w:hAnsi="Times New Roman" w:cs="Times New Roman"/>
          <w:b/>
          <w:bCs/>
          <w:sz w:val="28"/>
          <w:szCs w:val="28"/>
        </w:rPr>
        <w:t>]</w:t>
      </w:r>
      <w:r>
        <w:rPr>
          <w:rFonts w:ascii="Times New Roman" w:hAnsi="Times New Roman" w:cs="Times New Roman"/>
          <w:i/>
          <w:iCs/>
          <w:sz w:val="28"/>
          <w:szCs w:val="28"/>
        </w:rPr>
        <w:tab/>
      </w:r>
      <w:r w:rsidRPr="008A3C40">
        <w:rPr>
          <w:rFonts w:ascii="Times New Roman" w:hAnsi="Times New Roman" w:cs="Times New Roman"/>
          <w:sz w:val="28"/>
          <w:szCs w:val="28"/>
        </w:rPr>
        <w:t>Insofar as the recusal application is based on adverse findings made by the Presiding Judge</w:t>
      </w:r>
      <w:r w:rsidR="009E7FD5" w:rsidRPr="008A3C40">
        <w:rPr>
          <w:rFonts w:ascii="Times New Roman" w:hAnsi="Times New Roman" w:cs="Times New Roman"/>
          <w:sz w:val="28"/>
          <w:szCs w:val="28"/>
        </w:rPr>
        <w:t xml:space="preserve">, this is not a </w:t>
      </w:r>
      <w:r w:rsidR="002D5D2B">
        <w:rPr>
          <w:rFonts w:ascii="Times New Roman" w:hAnsi="Times New Roman" w:cs="Times New Roman"/>
          <w:sz w:val="28"/>
          <w:szCs w:val="28"/>
        </w:rPr>
        <w:t>s</w:t>
      </w:r>
      <w:r w:rsidR="009E7FD5" w:rsidRPr="008A3C40">
        <w:rPr>
          <w:rFonts w:ascii="Times New Roman" w:hAnsi="Times New Roman" w:cs="Times New Roman"/>
          <w:sz w:val="28"/>
          <w:szCs w:val="28"/>
        </w:rPr>
        <w:t>ound</w:t>
      </w:r>
      <w:r w:rsidR="008A3C40" w:rsidRPr="008A3C40">
        <w:rPr>
          <w:rFonts w:ascii="Times New Roman" w:hAnsi="Times New Roman" w:cs="Times New Roman"/>
          <w:sz w:val="28"/>
          <w:szCs w:val="28"/>
        </w:rPr>
        <w:t xml:space="preserve"> basis for recusal.</w:t>
      </w:r>
    </w:p>
    <w:p w14:paraId="3C09DF08" w14:textId="77777777" w:rsidR="004C4D9C" w:rsidRDefault="004C4D9C" w:rsidP="004C4D9C">
      <w:pPr>
        <w:pStyle w:val="NoSpacing"/>
      </w:pPr>
    </w:p>
    <w:p w14:paraId="4ED6125B" w14:textId="33A6FEB1" w:rsidR="008901BA" w:rsidRDefault="008901BA" w:rsidP="004F680E">
      <w:pPr>
        <w:spacing w:line="360" w:lineRule="auto"/>
        <w:ind w:left="720" w:right="720" w:hanging="720"/>
        <w:jc w:val="both"/>
        <w:rPr>
          <w:rFonts w:ascii="Times New Roman" w:hAnsi="Times New Roman" w:cs="Times New Roman"/>
          <w:sz w:val="28"/>
          <w:szCs w:val="28"/>
        </w:rPr>
      </w:pPr>
      <w:r w:rsidRPr="0038011D">
        <w:rPr>
          <w:rFonts w:ascii="Times New Roman" w:hAnsi="Times New Roman" w:cs="Times New Roman"/>
          <w:b/>
          <w:bCs/>
          <w:sz w:val="28"/>
          <w:szCs w:val="28"/>
        </w:rPr>
        <w:t>[4</w:t>
      </w:r>
      <w:r w:rsidR="00FB60B5">
        <w:rPr>
          <w:rFonts w:ascii="Times New Roman" w:hAnsi="Times New Roman" w:cs="Times New Roman"/>
          <w:b/>
          <w:bCs/>
          <w:sz w:val="28"/>
          <w:szCs w:val="28"/>
        </w:rPr>
        <w:t>3</w:t>
      </w:r>
      <w:r w:rsidRPr="0038011D">
        <w:rPr>
          <w:rFonts w:ascii="Times New Roman" w:hAnsi="Times New Roman" w:cs="Times New Roman"/>
          <w:b/>
          <w:bCs/>
          <w:sz w:val="28"/>
          <w:szCs w:val="28"/>
        </w:rPr>
        <w:t>]</w:t>
      </w:r>
      <w:r w:rsidRPr="0038011D">
        <w:rPr>
          <w:rFonts w:ascii="Times New Roman" w:hAnsi="Times New Roman" w:cs="Times New Roman"/>
          <w:sz w:val="28"/>
          <w:szCs w:val="28"/>
        </w:rPr>
        <w:tab/>
      </w:r>
      <w:r w:rsidR="0038011D" w:rsidRPr="0038011D">
        <w:rPr>
          <w:rFonts w:ascii="Times New Roman" w:hAnsi="Times New Roman" w:cs="Times New Roman"/>
          <w:sz w:val="28"/>
          <w:szCs w:val="28"/>
        </w:rPr>
        <w:t>As Peete J, for the Full Court, pointed out in Mahase</w:t>
      </w:r>
      <w:r w:rsidR="00FB60B5">
        <w:rPr>
          <w:rStyle w:val="FootnoteReference"/>
          <w:rFonts w:ascii="Times New Roman" w:hAnsi="Times New Roman" w:cs="Times New Roman"/>
          <w:sz w:val="28"/>
          <w:szCs w:val="28"/>
        </w:rPr>
        <w:footnoteReference w:id="21"/>
      </w:r>
      <w:r w:rsidR="0038011D" w:rsidRPr="0038011D">
        <w:rPr>
          <w:rFonts w:ascii="Times New Roman" w:hAnsi="Times New Roman" w:cs="Times New Roman"/>
          <w:sz w:val="28"/>
          <w:szCs w:val="28"/>
        </w:rPr>
        <w:t>:</w:t>
      </w:r>
    </w:p>
    <w:p w14:paraId="1B30CED8" w14:textId="77777777" w:rsidR="004141AA" w:rsidRDefault="004141AA" w:rsidP="004141AA">
      <w:pPr>
        <w:pStyle w:val="NoSpacing"/>
      </w:pPr>
    </w:p>
    <w:p w14:paraId="445C1B22" w14:textId="66A3599A" w:rsidR="0038011D" w:rsidRPr="003B0A42" w:rsidRDefault="0038011D" w:rsidP="003F0B2F">
      <w:pPr>
        <w:spacing w:line="360" w:lineRule="auto"/>
        <w:ind w:left="1440" w:right="720" w:hanging="720"/>
        <w:jc w:val="both"/>
        <w:rPr>
          <w:rFonts w:ascii="Times New Roman" w:hAnsi="Times New Roman" w:cs="Times New Roman"/>
          <w:i/>
          <w:iCs/>
          <w:sz w:val="24"/>
          <w:szCs w:val="24"/>
        </w:rPr>
      </w:pPr>
      <w:r w:rsidRPr="00885EC0">
        <w:rPr>
          <w:rFonts w:ascii="Times New Roman" w:hAnsi="Times New Roman" w:cs="Times New Roman"/>
          <w:sz w:val="28"/>
          <w:szCs w:val="28"/>
        </w:rPr>
        <w:tab/>
      </w:r>
      <w:r w:rsidR="009D568E" w:rsidRPr="003B0A42">
        <w:rPr>
          <w:rFonts w:ascii="Times New Roman" w:hAnsi="Times New Roman" w:cs="Times New Roman"/>
          <w:i/>
          <w:iCs/>
          <w:sz w:val="24"/>
          <w:szCs w:val="24"/>
        </w:rPr>
        <w:t>“Often bias is perceived when a litigant loses a case</w:t>
      </w:r>
      <w:r w:rsidR="00442DF2" w:rsidRPr="003B0A42">
        <w:rPr>
          <w:rFonts w:ascii="Times New Roman" w:hAnsi="Times New Roman" w:cs="Times New Roman"/>
          <w:i/>
          <w:iCs/>
          <w:sz w:val="24"/>
          <w:szCs w:val="24"/>
        </w:rPr>
        <w:t>, and when victorious, the judge is impartial.  It is all about human perception</w:t>
      </w:r>
      <w:r w:rsidR="00885EC0" w:rsidRPr="003B0A42">
        <w:rPr>
          <w:rFonts w:ascii="Times New Roman" w:hAnsi="Times New Roman" w:cs="Times New Roman"/>
          <w:i/>
          <w:iCs/>
          <w:sz w:val="24"/>
          <w:szCs w:val="24"/>
        </w:rPr>
        <w:t>.”</w:t>
      </w:r>
    </w:p>
    <w:p w14:paraId="004C3F22" w14:textId="246A1041" w:rsidR="00885EC0" w:rsidRPr="003B0A42" w:rsidRDefault="00885EC0" w:rsidP="003F0B2F">
      <w:pPr>
        <w:spacing w:line="360" w:lineRule="auto"/>
        <w:ind w:left="1440" w:right="720" w:hanging="720"/>
        <w:jc w:val="both"/>
        <w:rPr>
          <w:rFonts w:ascii="Times New Roman" w:hAnsi="Times New Roman" w:cs="Times New Roman"/>
          <w:i/>
          <w:iCs/>
          <w:sz w:val="24"/>
          <w:szCs w:val="24"/>
        </w:rPr>
      </w:pPr>
      <w:r w:rsidRPr="003B0A42">
        <w:rPr>
          <w:rFonts w:ascii="Times New Roman" w:hAnsi="Times New Roman" w:cs="Times New Roman"/>
          <w:sz w:val="24"/>
          <w:szCs w:val="24"/>
        </w:rPr>
        <w:tab/>
      </w:r>
      <w:r w:rsidRPr="003B0A42">
        <w:rPr>
          <w:rFonts w:ascii="Times New Roman" w:hAnsi="Times New Roman" w:cs="Times New Roman"/>
          <w:i/>
          <w:iCs/>
          <w:sz w:val="24"/>
          <w:szCs w:val="24"/>
        </w:rPr>
        <w:t>“At the end of the day, the litigant who loses a case will impute</w:t>
      </w:r>
      <w:r w:rsidR="00AE06F5" w:rsidRPr="003B0A42">
        <w:rPr>
          <w:rFonts w:ascii="Times New Roman" w:hAnsi="Times New Roman" w:cs="Times New Roman"/>
          <w:i/>
          <w:iCs/>
          <w:sz w:val="24"/>
          <w:szCs w:val="24"/>
        </w:rPr>
        <w:t xml:space="preserve"> bias on the part of the presiding judge and his victorious (counterpart) will praise the judge for fairness and justice, it is huma nature</w:t>
      </w:r>
      <w:r w:rsidR="00AA3919" w:rsidRPr="003B0A42">
        <w:rPr>
          <w:rFonts w:ascii="Times New Roman" w:hAnsi="Times New Roman" w:cs="Times New Roman"/>
          <w:i/>
          <w:iCs/>
          <w:sz w:val="24"/>
          <w:szCs w:val="24"/>
        </w:rPr>
        <w:t>.”</w:t>
      </w:r>
    </w:p>
    <w:p w14:paraId="21B84F68" w14:textId="77777777" w:rsidR="00BC39CA" w:rsidRDefault="00BC39CA" w:rsidP="00BC39CA">
      <w:pPr>
        <w:pStyle w:val="NoSpacing"/>
      </w:pPr>
    </w:p>
    <w:p w14:paraId="5E0D9144" w14:textId="22BB71D4" w:rsidR="006D0A18" w:rsidRDefault="00BC39CA" w:rsidP="004F680E">
      <w:pPr>
        <w:spacing w:line="360" w:lineRule="auto"/>
        <w:ind w:left="720" w:right="720" w:hanging="720"/>
        <w:jc w:val="both"/>
        <w:rPr>
          <w:rFonts w:ascii="Times New Roman" w:hAnsi="Times New Roman" w:cs="Times New Roman"/>
          <w:sz w:val="28"/>
          <w:szCs w:val="28"/>
        </w:rPr>
      </w:pPr>
      <w:r w:rsidRPr="00B560C5">
        <w:rPr>
          <w:rFonts w:ascii="Times New Roman" w:hAnsi="Times New Roman" w:cs="Times New Roman"/>
          <w:b/>
          <w:bCs/>
          <w:sz w:val="28"/>
          <w:szCs w:val="28"/>
        </w:rPr>
        <w:t>[4</w:t>
      </w:r>
      <w:r w:rsidR="005C7D7B">
        <w:rPr>
          <w:rFonts w:ascii="Times New Roman" w:hAnsi="Times New Roman" w:cs="Times New Roman"/>
          <w:b/>
          <w:bCs/>
          <w:sz w:val="28"/>
          <w:szCs w:val="28"/>
        </w:rPr>
        <w:t>4</w:t>
      </w:r>
      <w:r w:rsidRPr="00B560C5">
        <w:rPr>
          <w:rFonts w:ascii="Times New Roman" w:hAnsi="Times New Roman" w:cs="Times New Roman"/>
          <w:b/>
          <w:bCs/>
          <w:sz w:val="28"/>
          <w:szCs w:val="28"/>
        </w:rPr>
        <w:t>]</w:t>
      </w:r>
      <w:r>
        <w:rPr>
          <w:rFonts w:ascii="Times New Roman" w:hAnsi="Times New Roman" w:cs="Times New Roman"/>
          <w:sz w:val="28"/>
          <w:szCs w:val="28"/>
        </w:rPr>
        <w:tab/>
      </w:r>
      <w:r w:rsidR="00B560C5">
        <w:rPr>
          <w:rFonts w:ascii="Times New Roman" w:hAnsi="Times New Roman" w:cs="Times New Roman"/>
          <w:sz w:val="28"/>
          <w:szCs w:val="28"/>
        </w:rPr>
        <w:t>Simply, according to Ngcobo CJ in Bernert:</w:t>
      </w:r>
    </w:p>
    <w:p w14:paraId="2329EAE8" w14:textId="1DE7F712" w:rsidR="00B560C5" w:rsidRPr="003B0A42" w:rsidRDefault="00B560C5" w:rsidP="008072D3">
      <w:pPr>
        <w:spacing w:line="360" w:lineRule="auto"/>
        <w:ind w:left="1440" w:right="720" w:hanging="720"/>
        <w:jc w:val="both"/>
        <w:rPr>
          <w:rFonts w:ascii="Times New Roman" w:hAnsi="Times New Roman" w:cs="Times New Roman"/>
          <w:i/>
          <w:iCs/>
          <w:sz w:val="24"/>
          <w:szCs w:val="24"/>
        </w:rPr>
      </w:pPr>
      <w:r>
        <w:rPr>
          <w:rFonts w:ascii="Times New Roman" w:hAnsi="Times New Roman" w:cs="Times New Roman"/>
          <w:sz w:val="28"/>
          <w:szCs w:val="28"/>
        </w:rPr>
        <w:tab/>
      </w:r>
      <w:r w:rsidR="005A68EA" w:rsidRPr="003B0A42">
        <w:rPr>
          <w:rFonts w:ascii="Times New Roman" w:hAnsi="Times New Roman" w:cs="Times New Roman"/>
          <w:i/>
          <w:iCs/>
          <w:sz w:val="24"/>
          <w:szCs w:val="24"/>
        </w:rPr>
        <w:t>“The idea is not to permit a disgruntled litigant to successfully complain of bias simpl</w:t>
      </w:r>
      <w:r w:rsidR="00AC5DF1" w:rsidRPr="003B0A42">
        <w:rPr>
          <w:rFonts w:ascii="Times New Roman" w:hAnsi="Times New Roman" w:cs="Times New Roman"/>
          <w:i/>
          <w:iCs/>
          <w:sz w:val="24"/>
          <w:szCs w:val="24"/>
        </w:rPr>
        <w:t>y because the judicial officer</w:t>
      </w:r>
      <w:r w:rsidR="008673A1" w:rsidRPr="003B0A42">
        <w:rPr>
          <w:rFonts w:ascii="Times New Roman" w:hAnsi="Times New Roman" w:cs="Times New Roman"/>
          <w:i/>
          <w:iCs/>
          <w:sz w:val="24"/>
          <w:szCs w:val="24"/>
        </w:rPr>
        <w:t xml:space="preserve"> has ruled against</w:t>
      </w:r>
      <w:r w:rsidR="008072D3" w:rsidRPr="003B0A42">
        <w:rPr>
          <w:rFonts w:ascii="Times New Roman" w:hAnsi="Times New Roman" w:cs="Times New Roman"/>
          <w:i/>
          <w:iCs/>
          <w:sz w:val="24"/>
          <w:szCs w:val="24"/>
        </w:rPr>
        <w:t xml:space="preserve"> him or her</w:t>
      </w:r>
      <w:r w:rsidR="00FA2EA2" w:rsidRPr="003B0A42">
        <w:rPr>
          <w:rFonts w:ascii="Times New Roman" w:hAnsi="Times New Roman" w:cs="Times New Roman"/>
          <w:i/>
          <w:iCs/>
          <w:sz w:val="24"/>
          <w:szCs w:val="24"/>
        </w:rPr>
        <w:t>.”</w:t>
      </w:r>
    </w:p>
    <w:p w14:paraId="1DB2F0D4" w14:textId="77777777" w:rsidR="00FA2EA2" w:rsidRDefault="00FA2EA2" w:rsidP="00B60304">
      <w:pPr>
        <w:pStyle w:val="NoSpacing"/>
      </w:pPr>
    </w:p>
    <w:p w14:paraId="370D7F51" w14:textId="7B9F88BA" w:rsidR="00FA2EA2" w:rsidRPr="00FA2EA2" w:rsidRDefault="00FA2EA2" w:rsidP="00FA2EA2">
      <w:pPr>
        <w:spacing w:line="360" w:lineRule="auto"/>
        <w:ind w:right="720"/>
        <w:jc w:val="both"/>
        <w:rPr>
          <w:rFonts w:ascii="Times New Roman" w:hAnsi="Times New Roman" w:cs="Times New Roman"/>
          <w:sz w:val="28"/>
          <w:szCs w:val="28"/>
        </w:rPr>
      </w:pPr>
      <w:r w:rsidRPr="00FA2EA2">
        <w:rPr>
          <w:rFonts w:ascii="Times New Roman" w:hAnsi="Times New Roman" w:cs="Times New Roman"/>
          <w:b/>
          <w:bCs/>
          <w:sz w:val="28"/>
          <w:szCs w:val="28"/>
        </w:rPr>
        <w:t>[4</w:t>
      </w:r>
      <w:r w:rsidR="00864BB6">
        <w:rPr>
          <w:rFonts w:ascii="Times New Roman" w:hAnsi="Times New Roman" w:cs="Times New Roman"/>
          <w:b/>
          <w:bCs/>
          <w:sz w:val="28"/>
          <w:szCs w:val="28"/>
        </w:rPr>
        <w:t>5</w:t>
      </w:r>
      <w:r w:rsidRPr="00FA2EA2">
        <w:rPr>
          <w:rFonts w:ascii="Times New Roman" w:hAnsi="Times New Roman" w:cs="Times New Roman"/>
          <w:b/>
          <w:bCs/>
          <w:sz w:val="28"/>
          <w:szCs w:val="28"/>
        </w:rPr>
        <w:t>]</w:t>
      </w:r>
      <w:r w:rsidRPr="00FA2EA2">
        <w:rPr>
          <w:rFonts w:ascii="Times New Roman" w:hAnsi="Times New Roman" w:cs="Times New Roman"/>
          <w:b/>
          <w:bCs/>
          <w:sz w:val="28"/>
          <w:szCs w:val="28"/>
        </w:rPr>
        <w:tab/>
      </w:r>
      <w:r>
        <w:rPr>
          <w:rFonts w:ascii="Times New Roman" w:hAnsi="Times New Roman" w:cs="Times New Roman"/>
          <w:b/>
          <w:bCs/>
          <w:sz w:val="28"/>
          <w:szCs w:val="28"/>
        </w:rPr>
        <w:tab/>
      </w:r>
      <w:r w:rsidR="00B60304">
        <w:rPr>
          <w:rFonts w:ascii="Times New Roman" w:hAnsi="Times New Roman" w:cs="Times New Roman"/>
          <w:sz w:val="28"/>
          <w:szCs w:val="28"/>
        </w:rPr>
        <w:t xml:space="preserve">Furthermore, as put by </w:t>
      </w:r>
      <w:proofErr w:type="spellStart"/>
      <w:r w:rsidR="00B60304">
        <w:rPr>
          <w:rFonts w:ascii="Times New Roman" w:hAnsi="Times New Roman" w:cs="Times New Roman"/>
          <w:sz w:val="28"/>
          <w:szCs w:val="28"/>
        </w:rPr>
        <w:t>Okpaluba</w:t>
      </w:r>
      <w:proofErr w:type="spellEnd"/>
      <w:r w:rsidR="00B60304">
        <w:rPr>
          <w:rFonts w:ascii="Times New Roman" w:hAnsi="Times New Roman" w:cs="Times New Roman"/>
          <w:sz w:val="28"/>
          <w:szCs w:val="28"/>
        </w:rPr>
        <w:t xml:space="preserve"> and Juma</w:t>
      </w:r>
      <w:r w:rsidR="00864BB6">
        <w:rPr>
          <w:rStyle w:val="FootnoteReference"/>
          <w:rFonts w:ascii="Times New Roman" w:hAnsi="Times New Roman" w:cs="Times New Roman"/>
          <w:sz w:val="28"/>
          <w:szCs w:val="28"/>
        </w:rPr>
        <w:footnoteReference w:id="22"/>
      </w:r>
      <w:r w:rsidR="00B60304">
        <w:rPr>
          <w:rFonts w:ascii="Times New Roman" w:hAnsi="Times New Roman" w:cs="Times New Roman"/>
          <w:sz w:val="28"/>
          <w:szCs w:val="28"/>
        </w:rPr>
        <w:t>:</w:t>
      </w:r>
    </w:p>
    <w:p w14:paraId="4EF10DBD" w14:textId="1593B604" w:rsidR="000B327B" w:rsidRPr="003B0A42" w:rsidRDefault="009723BE" w:rsidP="00AF4B6F">
      <w:pPr>
        <w:spacing w:line="360" w:lineRule="auto"/>
        <w:ind w:left="1440" w:right="720"/>
        <w:jc w:val="both"/>
        <w:rPr>
          <w:rFonts w:ascii="Times New Roman" w:hAnsi="Times New Roman" w:cs="Times New Roman"/>
          <w:i/>
          <w:iCs/>
          <w:sz w:val="24"/>
          <w:szCs w:val="24"/>
        </w:rPr>
      </w:pPr>
      <w:r w:rsidRPr="003B0A42">
        <w:rPr>
          <w:rFonts w:ascii="Times New Roman" w:hAnsi="Times New Roman" w:cs="Times New Roman"/>
          <w:i/>
          <w:iCs/>
          <w:sz w:val="24"/>
          <w:szCs w:val="24"/>
        </w:rPr>
        <w:t>“The bare fact that a judge has ruled against an applicant is not evidence sufficient</w:t>
      </w:r>
      <w:r w:rsidR="00EC5189" w:rsidRPr="003B0A42">
        <w:rPr>
          <w:rFonts w:ascii="Times New Roman" w:hAnsi="Times New Roman" w:cs="Times New Roman"/>
          <w:i/>
          <w:iCs/>
          <w:sz w:val="24"/>
          <w:szCs w:val="24"/>
        </w:rPr>
        <w:t xml:space="preserve"> to show the state of the judge’s mind.  It alone cannot support a claim of bias no</w:t>
      </w:r>
      <w:r w:rsidR="00F84A9B">
        <w:rPr>
          <w:rFonts w:ascii="Times New Roman" w:hAnsi="Times New Roman" w:cs="Times New Roman"/>
          <w:i/>
          <w:iCs/>
          <w:sz w:val="24"/>
          <w:szCs w:val="24"/>
        </w:rPr>
        <w:t>r</w:t>
      </w:r>
      <w:r w:rsidR="00FE1C1C" w:rsidRPr="003B0A42">
        <w:rPr>
          <w:rFonts w:ascii="Times New Roman" w:hAnsi="Times New Roman" w:cs="Times New Roman"/>
          <w:i/>
          <w:iCs/>
          <w:sz w:val="24"/>
          <w:szCs w:val="24"/>
        </w:rPr>
        <w:t xml:space="preserve"> can it serve as evidence to impeach the legal quality of an otherwise well conducted judicial proceeding.”</w:t>
      </w:r>
    </w:p>
    <w:p w14:paraId="61E25BA4" w14:textId="77777777" w:rsidR="00AF2C76" w:rsidRDefault="00AF2C76" w:rsidP="00AF2C76">
      <w:pPr>
        <w:pStyle w:val="NoSpacing"/>
      </w:pPr>
    </w:p>
    <w:p w14:paraId="2FB70A3C" w14:textId="5A9F226D" w:rsidR="00B51142" w:rsidRDefault="00B51142" w:rsidP="00AF2C76">
      <w:pPr>
        <w:spacing w:line="360" w:lineRule="auto"/>
        <w:ind w:left="720" w:right="720" w:hanging="720"/>
        <w:jc w:val="both"/>
        <w:rPr>
          <w:rFonts w:ascii="Times New Roman" w:hAnsi="Times New Roman" w:cs="Times New Roman"/>
          <w:sz w:val="28"/>
          <w:szCs w:val="28"/>
        </w:rPr>
      </w:pPr>
      <w:r w:rsidRPr="00AF2C76">
        <w:rPr>
          <w:rFonts w:ascii="Times New Roman" w:hAnsi="Times New Roman" w:cs="Times New Roman"/>
          <w:b/>
          <w:bCs/>
          <w:sz w:val="28"/>
          <w:szCs w:val="28"/>
        </w:rPr>
        <w:t>[4</w:t>
      </w:r>
      <w:r w:rsidR="00864BB6">
        <w:rPr>
          <w:rFonts w:ascii="Times New Roman" w:hAnsi="Times New Roman" w:cs="Times New Roman"/>
          <w:b/>
          <w:bCs/>
          <w:sz w:val="28"/>
          <w:szCs w:val="28"/>
        </w:rPr>
        <w:t>6</w:t>
      </w:r>
      <w:r w:rsidRPr="00AF2C76">
        <w:rPr>
          <w:rFonts w:ascii="Times New Roman" w:hAnsi="Times New Roman" w:cs="Times New Roman"/>
          <w:b/>
          <w:bCs/>
          <w:sz w:val="28"/>
          <w:szCs w:val="28"/>
        </w:rPr>
        <w:t>]</w:t>
      </w:r>
      <w:r w:rsidRPr="00AF2C76">
        <w:rPr>
          <w:rFonts w:ascii="Times New Roman" w:hAnsi="Times New Roman" w:cs="Times New Roman"/>
          <w:sz w:val="28"/>
          <w:szCs w:val="28"/>
        </w:rPr>
        <w:tab/>
        <w:t>The</w:t>
      </w:r>
      <w:r w:rsidR="00AF2C76" w:rsidRPr="00AF2C76">
        <w:rPr>
          <w:rFonts w:ascii="Times New Roman" w:hAnsi="Times New Roman" w:cs="Times New Roman"/>
          <w:sz w:val="28"/>
          <w:szCs w:val="28"/>
        </w:rPr>
        <w:t>re</w:t>
      </w:r>
      <w:r w:rsidRPr="00AF2C76">
        <w:rPr>
          <w:rFonts w:ascii="Times New Roman" w:hAnsi="Times New Roman" w:cs="Times New Roman"/>
          <w:sz w:val="28"/>
          <w:szCs w:val="28"/>
        </w:rPr>
        <w:t>fore, the adverse determination of the irregular step application and the application for leave to appeal does not amount to evidence upon which a reasonable, objective and</w:t>
      </w:r>
      <w:r w:rsidR="00AF2C76" w:rsidRPr="00AF2C76">
        <w:rPr>
          <w:rFonts w:ascii="Times New Roman" w:hAnsi="Times New Roman" w:cs="Times New Roman"/>
          <w:sz w:val="28"/>
          <w:szCs w:val="28"/>
        </w:rPr>
        <w:t xml:space="preserve"> informed person would reasonably that the Presiding Judge has not or will not bring an impartial mind to bear on the adjudication of the case.</w:t>
      </w:r>
    </w:p>
    <w:p w14:paraId="1B281BED" w14:textId="77777777" w:rsidR="0037063F" w:rsidRDefault="0037063F" w:rsidP="0062147F">
      <w:pPr>
        <w:pStyle w:val="NoSpacing"/>
      </w:pPr>
    </w:p>
    <w:p w14:paraId="3A14465B" w14:textId="5ACFAAF0" w:rsidR="0037063F" w:rsidRDefault="0037063F" w:rsidP="00AF2C76">
      <w:pPr>
        <w:spacing w:line="360" w:lineRule="auto"/>
        <w:ind w:left="720" w:right="720" w:hanging="720"/>
        <w:jc w:val="both"/>
        <w:rPr>
          <w:rFonts w:ascii="Times New Roman" w:hAnsi="Times New Roman" w:cs="Times New Roman"/>
          <w:sz w:val="28"/>
          <w:szCs w:val="28"/>
        </w:rPr>
      </w:pPr>
      <w:r w:rsidRPr="0062147F">
        <w:rPr>
          <w:rFonts w:ascii="Times New Roman" w:hAnsi="Times New Roman" w:cs="Times New Roman"/>
          <w:b/>
          <w:bCs/>
          <w:sz w:val="28"/>
          <w:szCs w:val="28"/>
        </w:rPr>
        <w:t>[4</w:t>
      </w:r>
      <w:r w:rsidR="00590EA2">
        <w:rPr>
          <w:rFonts w:ascii="Times New Roman" w:hAnsi="Times New Roman" w:cs="Times New Roman"/>
          <w:b/>
          <w:bCs/>
          <w:sz w:val="28"/>
          <w:szCs w:val="28"/>
        </w:rPr>
        <w:t>7</w:t>
      </w:r>
      <w:r w:rsidRPr="0062147F">
        <w:rPr>
          <w:rFonts w:ascii="Times New Roman" w:hAnsi="Times New Roman" w:cs="Times New Roman"/>
          <w:b/>
          <w:bCs/>
          <w:sz w:val="28"/>
          <w:szCs w:val="28"/>
        </w:rPr>
        <w:t>]</w:t>
      </w:r>
      <w:r>
        <w:rPr>
          <w:rFonts w:ascii="Times New Roman" w:hAnsi="Times New Roman" w:cs="Times New Roman"/>
          <w:sz w:val="28"/>
          <w:szCs w:val="28"/>
        </w:rPr>
        <w:tab/>
      </w:r>
      <w:r w:rsidR="0062147F">
        <w:rPr>
          <w:rFonts w:ascii="Times New Roman" w:hAnsi="Times New Roman" w:cs="Times New Roman"/>
          <w:sz w:val="28"/>
          <w:szCs w:val="28"/>
        </w:rPr>
        <w:t xml:space="preserve">I turn now to address </w:t>
      </w:r>
      <w:r w:rsidR="00590EA2">
        <w:rPr>
          <w:rFonts w:ascii="Times New Roman" w:hAnsi="Times New Roman" w:cs="Times New Roman"/>
          <w:sz w:val="28"/>
          <w:szCs w:val="28"/>
        </w:rPr>
        <w:t>the</w:t>
      </w:r>
      <w:r w:rsidR="0062147F">
        <w:rPr>
          <w:rFonts w:ascii="Times New Roman" w:hAnsi="Times New Roman" w:cs="Times New Roman"/>
          <w:sz w:val="28"/>
          <w:szCs w:val="28"/>
        </w:rPr>
        <w:t xml:space="preserve"> further grievance expressed by the Applicants.</w:t>
      </w:r>
    </w:p>
    <w:p w14:paraId="7319021C" w14:textId="77777777" w:rsidR="007521CB" w:rsidRDefault="007521CB" w:rsidP="003B0A42">
      <w:pPr>
        <w:pStyle w:val="NoSpacing"/>
      </w:pPr>
    </w:p>
    <w:p w14:paraId="519AE858" w14:textId="40826184" w:rsidR="007521CB" w:rsidRPr="006E595F" w:rsidRDefault="007521CB" w:rsidP="008D7459">
      <w:pPr>
        <w:pStyle w:val="NoSpacing"/>
        <w:spacing w:line="360" w:lineRule="auto"/>
        <w:jc w:val="both"/>
        <w:rPr>
          <w:rFonts w:ascii="Times New Roman" w:hAnsi="Times New Roman" w:cs="Times New Roman"/>
          <w:sz w:val="28"/>
          <w:szCs w:val="28"/>
        </w:rPr>
      </w:pPr>
      <w:r w:rsidRPr="006E595F">
        <w:rPr>
          <w:rFonts w:ascii="Times New Roman" w:hAnsi="Times New Roman" w:cs="Times New Roman"/>
          <w:b/>
          <w:bCs/>
          <w:sz w:val="28"/>
          <w:szCs w:val="28"/>
        </w:rPr>
        <w:t>[4</w:t>
      </w:r>
      <w:r w:rsidR="00C0281C">
        <w:rPr>
          <w:rFonts w:ascii="Times New Roman" w:hAnsi="Times New Roman" w:cs="Times New Roman"/>
          <w:b/>
          <w:bCs/>
          <w:sz w:val="28"/>
          <w:szCs w:val="28"/>
        </w:rPr>
        <w:t>8</w:t>
      </w:r>
      <w:r w:rsidRPr="006E595F">
        <w:rPr>
          <w:rFonts w:ascii="Times New Roman" w:hAnsi="Times New Roman" w:cs="Times New Roman"/>
          <w:b/>
          <w:bCs/>
          <w:sz w:val="28"/>
          <w:szCs w:val="28"/>
        </w:rPr>
        <w:t>]</w:t>
      </w:r>
      <w:r w:rsidRPr="006E595F">
        <w:rPr>
          <w:rFonts w:ascii="Times New Roman" w:hAnsi="Times New Roman" w:cs="Times New Roman"/>
          <w:b/>
          <w:bCs/>
          <w:sz w:val="28"/>
          <w:szCs w:val="28"/>
        </w:rPr>
        <w:tab/>
      </w:r>
      <w:r w:rsidR="00540FE7" w:rsidRPr="006E595F">
        <w:rPr>
          <w:rFonts w:ascii="Times New Roman" w:hAnsi="Times New Roman" w:cs="Times New Roman"/>
          <w:sz w:val="28"/>
          <w:szCs w:val="28"/>
        </w:rPr>
        <w:t xml:space="preserve">The Applicant complains that authorities cited by them in </w:t>
      </w:r>
      <w:r w:rsidR="00FA144B" w:rsidRPr="006E595F">
        <w:rPr>
          <w:rFonts w:ascii="Times New Roman" w:hAnsi="Times New Roman" w:cs="Times New Roman"/>
          <w:sz w:val="28"/>
          <w:szCs w:val="28"/>
        </w:rPr>
        <w:t>the</w:t>
      </w:r>
      <w:r w:rsidR="008D7459">
        <w:rPr>
          <w:rFonts w:ascii="Times New Roman" w:hAnsi="Times New Roman" w:cs="Times New Roman"/>
          <w:sz w:val="28"/>
          <w:szCs w:val="28"/>
        </w:rPr>
        <w:t xml:space="preserve"> </w:t>
      </w:r>
      <w:r w:rsidR="00540FE7" w:rsidRPr="006E595F">
        <w:rPr>
          <w:rFonts w:ascii="Times New Roman" w:hAnsi="Times New Roman" w:cs="Times New Roman"/>
          <w:sz w:val="28"/>
          <w:szCs w:val="28"/>
        </w:rPr>
        <w:t>irregular</w:t>
      </w:r>
      <w:r w:rsidR="006E595F" w:rsidRPr="006E595F">
        <w:rPr>
          <w:rFonts w:ascii="Times New Roman" w:hAnsi="Times New Roman" w:cs="Times New Roman"/>
          <w:sz w:val="28"/>
          <w:szCs w:val="28"/>
        </w:rPr>
        <w:t xml:space="preserve"> </w:t>
      </w:r>
      <w:r w:rsidR="00540FE7" w:rsidRPr="006E595F">
        <w:rPr>
          <w:rFonts w:ascii="Times New Roman" w:hAnsi="Times New Roman" w:cs="Times New Roman"/>
          <w:sz w:val="28"/>
          <w:szCs w:val="28"/>
        </w:rPr>
        <w:t>step</w:t>
      </w:r>
      <w:r w:rsidR="00BD1D1D" w:rsidRPr="006E595F">
        <w:rPr>
          <w:rFonts w:ascii="Times New Roman" w:hAnsi="Times New Roman" w:cs="Times New Roman"/>
          <w:sz w:val="28"/>
          <w:szCs w:val="28"/>
        </w:rPr>
        <w:t xml:space="preserve"> </w:t>
      </w:r>
      <w:r w:rsidR="008D7459">
        <w:rPr>
          <w:rFonts w:ascii="Times New Roman" w:hAnsi="Times New Roman" w:cs="Times New Roman"/>
          <w:sz w:val="28"/>
          <w:szCs w:val="28"/>
        </w:rPr>
        <w:t xml:space="preserve">             </w:t>
      </w:r>
      <w:r w:rsidR="00BD1D1D" w:rsidRPr="006E595F">
        <w:rPr>
          <w:rFonts w:ascii="Times New Roman" w:hAnsi="Times New Roman" w:cs="Times New Roman"/>
          <w:sz w:val="28"/>
          <w:szCs w:val="28"/>
        </w:rPr>
        <w:t>application were not addressed in the Court’s reasons.</w:t>
      </w:r>
    </w:p>
    <w:p w14:paraId="04FD34A3" w14:textId="77777777" w:rsidR="00BD1D1D" w:rsidRDefault="00BD1D1D" w:rsidP="009A14C1">
      <w:pPr>
        <w:pStyle w:val="NoSpacing"/>
      </w:pPr>
    </w:p>
    <w:p w14:paraId="1FEC339B" w14:textId="6335078D" w:rsidR="00BD1D1D" w:rsidRDefault="00BD1D1D" w:rsidP="006608AA">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[4</w:t>
      </w:r>
      <w:r w:rsidR="009F266C">
        <w:rPr>
          <w:rFonts w:ascii="Times New Roman" w:hAnsi="Times New Roman" w:cs="Times New Roman"/>
          <w:b/>
          <w:bCs/>
          <w:sz w:val="28"/>
          <w:szCs w:val="28"/>
        </w:rPr>
        <w:t>9</w:t>
      </w:r>
      <w:r>
        <w:rPr>
          <w:rFonts w:ascii="Times New Roman" w:hAnsi="Times New Roman" w:cs="Times New Roman"/>
          <w:b/>
          <w:bCs/>
          <w:sz w:val="28"/>
          <w:szCs w:val="28"/>
        </w:rPr>
        <w:t>]</w:t>
      </w:r>
      <w:r>
        <w:rPr>
          <w:rFonts w:ascii="Times New Roman" w:hAnsi="Times New Roman" w:cs="Times New Roman"/>
          <w:b/>
          <w:bCs/>
          <w:sz w:val="28"/>
          <w:szCs w:val="28"/>
        </w:rPr>
        <w:tab/>
      </w:r>
      <w:r w:rsidRPr="009A14C1">
        <w:rPr>
          <w:rFonts w:ascii="Times New Roman" w:hAnsi="Times New Roman" w:cs="Times New Roman"/>
          <w:sz w:val="28"/>
          <w:szCs w:val="28"/>
        </w:rPr>
        <w:t>However</w:t>
      </w:r>
      <w:r w:rsidR="0037482C">
        <w:rPr>
          <w:rFonts w:ascii="Times New Roman" w:hAnsi="Times New Roman" w:cs="Times New Roman"/>
          <w:sz w:val="28"/>
          <w:szCs w:val="28"/>
        </w:rPr>
        <w:t>:</w:t>
      </w:r>
    </w:p>
    <w:p w14:paraId="73B2562B" w14:textId="1E529C8B" w:rsidR="0037482C" w:rsidRDefault="0037482C" w:rsidP="00854F25">
      <w:pPr>
        <w:spacing w:line="360" w:lineRule="auto"/>
        <w:ind w:left="1440" w:hanging="720"/>
        <w:jc w:val="both"/>
        <w:rPr>
          <w:rFonts w:ascii="Times New Roman" w:hAnsi="Times New Roman" w:cs="Times New Roman"/>
          <w:sz w:val="28"/>
          <w:szCs w:val="28"/>
        </w:rPr>
      </w:pPr>
      <w:r w:rsidRPr="00854F25">
        <w:rPr>
          <w:rFonts w:ascii="Times New Roman" w:hAnsi="Times New Roman" w:cs="Times New Roman"/>
          <w:sz w:val="28"/>
          <w:szCs w:val="28"/>
        </w:rPr>
        <w:t>41.1</w:t>
      </w:r>
      <w:r w:rsidRPr="00854F25">
        <w:rPr>
          <w:rFonts w:ascii="Times New Roman" w:hAnsi="Times New Roman" w:cs="Times New Roman"/>
          <w:sz w:val="28"/>
          <w:szCs w:val="28"/>
        </w:rPr>
        <w:tab/>
        <w:t>A Judge, though obliged to give reasons, is not required to address</w:t>
      </w:r>
      <w:r w:rsidR="00C0281C">
        <w:rPr>
          <w:rFonts w:ascii="Times New Roman" w:hAnsi="Times New Roman" w:cs="Times New Roman"/>
          <w:sz w:val="28"/>
          <w:szCs w:val="28"/>
        </w:rPr>
        <w:t xml:space="preserve"> each and</w:t>
      </w:r>
      <w:r w:rsidRPr="00854F25">
        <w:rPr>
          <w:rFonts w:ascii="Times New Roman" w:hAnsi="Times New Roman" w:cs="Times New Roman"/>
          <w:sz w:val="28"/>
          <w:szCs w:val="28"/>
        </w:rPr>
        <w:t xml:space="preserve"> every submission that was advanced during the course of the hearing.  As long as the reasons deal with</w:t>
      </w:r>
      <w:r w:rsidR="009173ED" w:rsidRPr="00854F25">
        <w:rPr>
          <w:rFonts w:ascii="Times New Roman" w:hAnsi="Times New Roman" w:cs="Times New Roman"/>
          <w:sz w:val="28"/>
          <w:szCs w:val="28"/>
        </w:rPr>
        <w:t xml:space="preserve"> the principal issues upon which the decision turns, they will normally pass muster.</w:t>
      </w:r>
    </w:p>
    <w:p w14:paraId="3482FA80" w14:textId="4AD4BAA6" w:rsidR="00854F25" w:rsidRDefault="00854F25" w:rsidP="00854F25">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t>The authorities cited by the applicants were irrelevant.  I identified authorities which were on point and cited these in my judgment.</w:t>
      </w:r>
    </w:p>
    <w:p w14:paraId="0E52EE1F" w14:textId="5D5024B1" w:rsidR="00984373" w:rsidRDefault="00984373" w:rsidP="00854F25">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t>Authorities relied upon by the respondents were also not addressed in the judgment.</w:t>
      </w:r>
    </w:p>
    <w:p w14:paraId="37DCEFC7" w14:textId="2FBC289C" w:rsidR="00136E7D" w:rsidRDefault="00136E7D" w:rsidP="00854F25">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41.4</w:t>
      </w:r>
      <w:r>
        <w:rPr>
          <w:rFonts w:ascii="Times New Roman" w:hAnsi="Times New Roman" w:cs="Times New Roman"/>
          <w:sz w:val="28"/>
          <w:szCs w:val="28"/>
        </w:rPr>
        <w:tab/>
        <w:t>I</w:t>
      </w:r>
      <w:r w:rsidR="00F84A9B">
        <w:rPr>
          <w:rFonts w:ascii="Times New Roman" w:hAnsi="Times New Roman" w:cs="Times New Roman"/>
          <w:sz w:val="28"/>
          <w:szCs w:val="28"/>
        </w:rPr>
        <w:t>t</w:t>
      </w:r>
      <w:r>
        <w:rPr>
          <w:rFonts w:ascii="Times New Roman" w:hAnsi="Times New Roman" w:cs="Times New Roman"/>
          <w:sz w:val="28"/>
          <w:szCs w:val="28"/>
        </w:rPr>
        <w:t xml:space="preserve"> follows that no inference of partiality may be deduced.</w:t>
      </w:r>
    </w:p>
    <w:p w14:paraId="3B44AF5A" w14:textId="77777777" w:rsidR="00AF0382" w:rsidRDefault="00AF0382" w:rsidP="00AF0382">
      <w:pPr>
        <w:pStyle w:val="NoSpacing"/>
      </w:pPr>
    </w:p>
    <w:p w14:paraId="3C24C865" w14:textId="606EB698" w:rsidR="00136E7D" w:rsidRDefault="00CE617E" w:rsidP="007E035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w:t>
      </w:r>
      <w:r w:rsidR="0036408E">
        <w:rPr>
          <w:rFonts w:ascii="Times New Roman" w:hAnsi="Times New Roman" w:cs="Times New Roman"/>
          <w:sz w:val="28"/>
          <w:szCs w:val="28"/>
        </w:rPr>
        <w:t xml:space="preserve">detailed </w:t>
      </w:r>
      <w:r>
        <w:rPr>
          <w:rFonts w:ascii="Times New Roman" w:hAnsi="Times New Roman" w:cs="Times New Roman"/>
          <w:sz w:val="28"/>
          <w:szCs w:val="28"/>
        </w:rPr>
        <w:t>reason</w:t>
      </w:r>
      <w:r w:rsidR="0036408E">
        <w:rPr>
          <w:rFonts w:ascii="Times New Roman" w:hAnsi="Times New Roman" w:cs="Times New Roman"/>
          <w:sz w:val="28"/>
          <w:szCs w:val="28"/>
        </w:rPr>
        <w:t>ing and supporting authorities I provide in my</w:t>
      </w:r>
      <w:r>
        <w:rPr>
          <w:rFonts w:ascii="Times New Roman" w:hAnsi="Times New Roman" w:cs="Times New Roman"/>
          <w:sz w:val="28"/>
          <w:szCs w:val="28"/>
        </w:rPr>
        <w:t xml:space="preserve"> </w:t>
      </w:r>
      <w:r w:rsidR="0036408E">
        <w:rPr>
          <w:rFonts w:ascii="Times New Roman" w:hAnsi="Times New Roman" w:cs="Times New Roman"/>
          <w:sz w:val="28"/>
          <w:szCs w:val="28"/>
        </w:rPr>
        <w:t>‘</w:t>
      </w:r>
      <w:r>
        <w:rPr>
          <w:rFonts w:ascii="Times New Roman" w:hAnsi="Times New Roman" w:cs="Times New Roman"/>
          <w:sz w:val="28"/>
          <w:szCs w:val="28"/>
        </w:rPr>
        <w:t>irregular step judgment</w:t>
      </w:r>
      <w:r w:rsidR="0036408E">
        <w:rPr>
          <w:rFonts w:ascii="Times New Roman" w:hAnsi="Times New Roman" w:cs="Times New Roman"/>
          <w:sz w:val="28"/>
          <w:szCs w:val="28"/>
        </w:rPr>
        <w:t>’</w:t>
      </w:r>
      <w:r>
        <w:rPr>
          <w:rFonts w:ascii="Times New Roman" w:hAnsi="Times New Roman" w:cs="Times New Roman"/>
          <w:sz w:val="28"/>
          <w:szCs w:val="28"/>
        </w:rPr>
        <w:t xml:space="preserve">, plainly </w:t>
      </w:r>
      <w:r w:rsidR="0036408E">
        <w:rPr>
          <w:rFonts w:ascii="Times New Roman" w:hAnsi="Times New Roman" w:cs="Times New Roman"/>
          <w:sz w:val="28"/>
          <w:szCs w:val="28"/>
        </w:rPr>
        <w:t>dispel the likelihood that</w:t>
      </w:r>
      <w:r>
        <w:rPr>
          <w:rFonts w:ascii="Times New Roman" w:hAnsi="Times New Roman" w:cs="Times New Roman"/>
          <w:sz w:val="28"/>
          <w:szCs w:val="28"/>
        </w:rPr>
        <w:t xml:space="preserve"> a reasonable,</w:t>
      </w:r>
      <w:r w:rsidR="00B5067F">
        <w:rPr>
          <w:rFonts w:ascii="Times New Roman" w:hAnsi="Times New Roman" w:cs="Times New Roman"/>
          <w:sz w:val="28"/>
          <w:szCs w:val="28"/>
        </w:rPr>
        <w:t xml:space="preserve"> objective and informed person would reasonably apprehend that </w:t>
      </w:r>
      <w:r w:rsidR="0036408E">
        <w:rPr>
          <w:rFonts w:ascii="Times New Roman" w:hAnsi="Times New Roman" w:cs="Times New Roman"/>
          <w:sz w:val="28"/>
          <w:szCs w:val="28"/>
        </w:rPr>
        <w:t>I have</w:t>
      </w:r>
      <w:r w:rsidR="00B5067F">
        <w:rPr>
          <w:rFonts w:ascii="Times New Roman" w:hAnsi="Times New Roman" w:cs="Times New Roman"/>
          <w:sz w:val="28"/>
          <w:szCs w:val="28"/>
        </w:rPr>
        <w:t xml:space="preserve"> not or will not bring an impartial mind to bear on the adjudication of th</w:t>
      </w:r>
      <w:r w:rsidR="0036408E">
        <w:rPr>
          <w:rFonts w:ascii="Times New Roman" w:hAnsi="Times New Roman" w:cs="Times New Roman"/>
          <w:sz w:val="28"/>
          <w:szCs w:val="28"/>
        </w:rPr>
        <w:t>is</w:t>
      </w:r>
      <w:r w:rsidR="00B5067F">
        <w:rPr>
          <w:rFonts w:ascii="Times New Roman" w:hAnsi="Times New Roman" w:cs="Times New Roman"/>
          <w:sz w:val="28"/>
          <w:szCs w:val="28"/>
        </w:rPr>
        <w:t xml:space="preserve"> case.</w:t>
      </w:r>
    </w:p>
    <w:p w14:paraId="4F3CC577" w14:textId="77777777" w:rsidR="00C545B4" w:rsidRDefault="00C545B4" w:rsidP="007E0356">
      <w:pPr>
        <w:spacing w:line="360" w:lineRule="auto"/>
        <w:ind w:left="720"/>
        <w:jc w:val="both"/>
        <w:rPr>
          <w:rFonts w:ascii="Times New Roman" w:hAnsi="Times New Roman" w:cs="Times New Roman"/>
          <w:sz w:val="28"/>
          <w:szCs w:val="28"/>
        </w:rPr>
      </w:pPr>
    </w:p>
    <w:p w14:paraId="39B1422F" w14:textId="157C0DD9" w:rsidR="006A78EA" w:rsidRDefault="00BD6AA5" w:rsidP="00904AAB">
      <w:pPr>
        <w:pStyle w:val="NoSpacing"/>
        <w:spacing w:line="360" w:lineRule="auto"/>
        <w:ind w:left="720" w:hanging="720"/>
        <w:jc w:val="both"/>
        <w:rPr>
          <w:rFonts w:ascii="Times New Roman" w:hAnsi="Times New Roman" w:cs="Times New Roman"/>
          <w:sz w:val="28"/>
          <w:szCs w:val="28"/>
        </w:rPr>
      </w:pPr>
      <w:r w:rsidRPr="00BD6AA5">
        <w:rPr>
          <w:rFonts w:ascii="Times New Roman" w:hAnsi="Times New Roman" w:cs="Times New Roman"/>
          <w:b/>
          <w:bCs/>
          <w:sz w:val="28"/>
          <w:szCs w:val="28"/>
        </w:rPr>
        <w:t>[50]</w:t>
      </w:r>
      <w:r>
        <w:rPr>
          <w:rFonts w:ascii="Times New Roman" w:hAnsi="Times New Roman" w:cs="Times New Roman"/>
          <w:b/>
          <w:bCs/>
          <w:sz w:val="28"/>
          <w:szCs w:val="28"/>
        </w:rPr>
        <w:tab/>
      </w:r>
      <w:r w:rsidR="00E16592">
        <w:rPr>
          <w:rFonts w:ascii="Times New Roman" w:hAnsi="Times New Roman" w:cs="Times New Roman"/>
          <w:sz w:val="28"/>
          <w:szCs w:val="28"/>
        </w:rPr>
        <w:t>Another ground the Applicants rely upon as indicative of my impartiality seems to be that my admittance of the Respondents</w:t>
      </w:r>
      <w:r w:rsidR="00540C95">
        <w:rPr>
          <w:rFonts w:ascii="Times New Roman" w:hAnsi="Times New Roman" w:cs="Times New Roman"/>
          <w:sz w:val="28"/>
          <w:szCs w:val="28"/>
        </w:rPr>
        <w:t>’ supplementary founding affidavit, absent a formal application for leave is grossly irregular</w:t>
      </w:r>
      <w:r w:rsidR="004B104E">
        <w:rPr>
          <w:rFonts w:ascii="Times New Roman" w:hAnsi="Times New Roman" w:cs="Times New Roman"/>
          <w:sz w:val="28"/>
          <w:szCs w:val="28"/>
        </w:rPr>
        <w:t>.  In my view this is not a valid ground or basis for seeking recusal.  I have already meticulously explained why my decision</w:t>
      </w:r>
      <w:r w:rsidR="00066BED">
        <w:rPr>
          <w:rFonts w:ascii="Times New Roman" w:hAnsi="Times New Roman" w:cs="Times New Roman"/>
          <w:sz w:val="28"/>
          <w:szCs w:val="28"/>
        </w:rPr>
        <w:t xml:space="preserve"> to admit </w:t>
      </w:r>
      <w:proofErr w:type="spellStart"/>
      <w:r w:rsidR="00066BED">
        <w:rPr>
          <w:rFonts w:ascii="Times New Roman" w:hAnsi="Times New Roman" w:cs="Times New Roman"/>
          <w:sz w:val="28"/>
          <w:szCs w:val="28"/>
        </w:rPr>
        <w:t>the</w:t>
      </w:r>
      <w:proofErr w:type="spellEnd"/>
      <w:r w:rsidR="00066BED">
        <w:rPr>
          <w:rFonts w:ascii="Times New Roman" w:hAnsi="Times New Roman" w:cs="Times New Roman"/>
          <w:sz w:val="28"/>
          <w:szCs w:val="28"/>
        </w:rPr>
        <w:t xml:space="preserve"> said affidavit,</w:t>
      </w:r>
      <w:r w:rsidR="004B104E">
        <w:rPr>
          <w:rFonts w:ascii="Times New Roman" w:hAnsi="Times New Roman" w:cs="Times New Roman"/>
          <w:sz w:val="28"/>
          <w:szCs w:val="28"/>
        </w:rPr>
        <w:t xml:space="preserve"> is not an irregular</w:t>
      </w:r>
      <w:r w:rsidR="007A60E8">
        <w:rPr>
          <w:rFonts w:ascii="Times New Roman" w:hAnsi="Times New Roman" w:cs="Times New Roman"/>
          <w:sz w:val="28"/>
          <w:szCs w:val="28"/>
        </w:rPr>
        <w:t>l</w:t>
      </w:r>
      <w:r w:rsidR="004B104E">
        <w:rPr>
          <w:rFonts w:ascii="Times New Roman" w:hAnsi="Times New Roman" w:cs="Times New Roman"/>
          <w:sz w:val="28"/>
          <w:szCs w:val="28"/>
        </w:rPr>
        <w:t>y step in my interlocutory order delivered on 5 May 2023 under reference CIV/APN/0055a/2023. Applicants are at liberty to challenge that ruling by appeal</w:t>
      </w:r>
      <w:r w:rsidR="00066BED">
        <w:rPr>
          <w:rFonts w:ascii="Times New Roman" w:hAnsi="Times New Roman" w:cs="Times New Roman"/>
          <w:sz w:val="28"/>
          <w:szCs w:val="28"/>
        </w:rPr>
        <w:t>; not by application for recusal</w:t>
      </w:r>
      <w:r w:rsidR="004B104E">
        <w:rPr>
          <w:rFonts w:ascii="Times New Roman" w:hAnsi="Times New Roman" w:cs="Times New Roman"/>
          <w:sz w:val="28"/>
          <w:szCs w:val="28"/>
        </w:rPr>
        <w:t>.</w:t>
      </w:r>
    </w:p>
    <w:p w14:paraId="74C76CBC" w14:textId="77777777" w:rsidR="00904AAB" w:rsidRPr="00904AAB" w:rsidRDefault="00904AAB" w:rsidP="00904AAB">
      <w:pPr>
        <w:pStyle w:val="NoSpacing"/>
      </w:pPr>
    </w:p>
    <w:p w14:paraId="484DC251" w14:textId="1FDE5199" w:rsidR="00BD6AA5" w:rsidRDefault="00BD6AA5" w:rsidP="003A09B6">
      <w:pPr>
        <w:pStyle w:val="NoSpacing"/>
        <w:spacing w:line="360" w:lineRule="auto"/>
        <w:ind w:left="720" w:hanging="720"/>
        <w:jc w:val="both"/>
        <w:rPr>
          <w:rFonts w:ascii="Times New Roman" w:hAnsi="Times New Roman" w:cs="Times New Roman"/>
          <w:sz w:val="28"/>
          <w:szCs w:val="28"/>
        </w:rPr>
      </w:pPr>
      <w:r w:rsidRPr="00BD6AA5">
        <w:rPr>
          <w:rFonts w:ascii="Times New Roman" w:hAnsi="Times New Roman" w:cs="Times New Roman"/>
          <w:b/>
          <w:bCs/>
          <w:sz w:val="28"/>
          <w:szCs w:val="28"/>
        </w:rPr>
        <w:t>[51]</w:t>
      </w:r>
      <w:r w:rsidR="00904AAB">
        <w:rPr>
          <w:rFonts w:ascii="Times New Roman" w:hAnsi="Times New Roman" w:cs="Times New Roman"/>
          <w:b/>
          <w:bCs/>
          <w:sz w:val="28"/>
          <w:szCs w:val="28"/>
        </w:rPr>
        <w:tab/>
      </w:r>
      <w:r w:rsidR="00ED2E8E">
        <w:rPr>
          <w:rFonts w:ascii="Times New Roman" w:hAnsi="Times New Roman" w:cs="Times New Roman"/>
          <w:sz w:val="28"/>
          <w:szCs w:val="28"/>
        </w:rPr>
        <w:t>Furthermore</w:t>
      </w:r>
      <w:r w:rsidR="00C545B4">
        <w:rPr>
          <w:rFonts w:ascii="Times New Roman" w:hAnsi="Times New Roman" w:cs="Times New Roman"/>
          <w:sz w:val="28"/>
          <w:szCs w:val="28"/>
        </w:rPr>
        <w:t>,</w:t>
      </w:r>
      <w:r w:rsidR="00ED2E8E">
        <w:rPr>
          <w:rFonts w:ascii="Times New Roman" w:hAnsi="Times New Roman" w:cs="Times New Roman"/>
          <w:sz w:val="28"/>
          <w:szCs w:val="28"/>
        </w:rPr>
        <w:t xml:space="preserve"> </w:t>
      </w:r>
      <w:r w:rsidR="00C545B4">
        <w:rPr>
          <w:rFonts w:ascii="Times New Roman" w:hAnsi="Times New Roman" w:cs="Times New Roman"/>
          <w:sz w:val="28"/>
          <w:szCs w:val="28"/>
        </w:rPr>
        <w:t>Applicants</w:t>
      </w:r>
      <w:r w:rsidR="00ED2E8E">
        <w:rPr>
          <w:rFonts w:ascii="Times New Roman" w:hAnsi="Times New Roman" w:cs="Times New Roman"/>
          <w:sz w:val="28"/>
          <w:szCs w:val="28"/>
        </w:rPr>
        <w:t xml:space="preserve"> seem to complain that I prejudged the outcome of the irregular</w:t>
      </w:r>
      <w:r w:rsidR="000B6F50">
        <w:rPr>
          <w:rFonts w:ascii="Times New Roman" w:hAnsi="Times New Roman" w:cs="Times New Roman"/>
          <w:sz w:val="28"/>
          <w:szCs w:val="28"/>
        </w:rPr>
        <w:t xml:space="preserve"> step urgent application (set down on 28 April 2023) </w:t>
      </w:r>
      <w:r w:rsidR="00C545B4">
        <w:rPr>
          <w:rFonts w:ascii="Times New Roman" w:hAnsi="Times New Roman" w:cs="Times New Roman"/>
          <w:sz w:val="28"/>
          <w:szCs w:val="28"/>
        </w:rPr>
        <w:t>b</w:t>
      </w:r>
      <w:r w:rsidR="000B6F50">
        <w:rPr>
          <w:rFonts w:ascii="Times New Roman" w:hAnsi="Times New Roman" w:cs="Times New Roman"/>
          <w:sz w:val="28"/>
          <w:szCs w:val="28"/>
        </w:rPr>
        <w:t>y indicating that I would</w:t>
      </w:r>
      <w:r w:rsidR="000F011C">
        <w:rPr>
          <w:rFonts w:ascii="Times New Roman" w:hAnsi="Times New Roman" w:cs="Times New Roman"/>
          <w:sz w:val="28"/>
          <w:szCs w:val="28"/>
        </w:rPr>
        <w:t xml:space="preserve"> proceed with the case because the app</w:t>
      </w:r>
      <w:r w:rsidR="00E97144">
        <w:rPr>
          <w:rFonts w:ascii="Times New Roman" w:hAnsi="Times New Roman" w:cs="Times New Roman"/>
          <w:sz w:val="28"/>
          <w:szCs w:val="28"/>
        </w:rPr>
        <w:t>e</w:t>
      </w:r>
      <w:r w:rsidR="000F011C">
        <w:rPr>
          <w:rFonts w:ascii="Times New Roman" w:hAnsi="Times New Roman" w:cs="Times New Roman"/>
          <w:sz w:val="28"/>
          <w:szCs w:val="28"/>
        </w:rPr>
        <w:t>al noted (on 5 May 2023) was not pending before</w:t>
      </w:r>
      <w:r w:rsidR="00466564">
        <w:rPr>
          <w:rFonts w:ascii="Times New Roman" w:hAnsi="Times New Roman" w:cs="Times New Roman"/>
          <w:sz w:val="28"/>
          <w:szCs w:val="28"/>
        </w:rPr>
        <w:t xml:space="preserve"> the High Court but before the Court of Appeal.  This is a </w:t>
      </w:r>
      <w:r w:rsidR="00466564" w:rsidRPr="00466564">
        <w:rPr>
          <w:rFonts w:ascii="Times New Roman" w:hAnsi="Times New Roman" w:cs="Times New Roman"/>
          <w:i/>
          <w:iCs/>
          <w:sz w:val="28"/>
          <w:szCs w:val="28"/>
        </w:rPr>
        <w:t>mala fide</w:t>
      </w:r>
      <w:r w:rsidR="00466564">
        <w:rPr>
          <w:rFonts w:ascii="Times New Roman" w:hAnsi="Times New Roman" w:cs="Times New Roman"/>
          <w:sz w:val="28"/>
          <w:szCs w:val="28"/>
        </w:rPr>
        <w:t xml:space="preserve"> distortion of what transpired.</w:t>
      </w:r>
      <w:r w:rsidR="00E97144">
        <w:rPr>
          <w:rFonts w:ascii="Times New Roman" w:hAnsi="Times New Roman" w:cs="Times New Roman"/>
          <w:sz w:val="28"/>
          <w:szCs w:val="28"/>
        </w:rPr>
        <w:t xml:space="preserve">  All I said was that as there had been no application</w:t>
      </w:r>
      <w:r w:rsidR="00D64953">
        <w:rPr>
          <w:rFonts w:ascii="Times New Roman" w:hAnsi="Times New Roman" w:cs="Times New Roman"/>
          <w:sz w:val="28"/>
          <w:szCs w:val="28"/>
        </w:rPr>
        <w:t xml:space="preserve"> for stay at that stage, and the appeal purportedly noted before the Court of Appeal was</w:t>
      </w:r>
      <w:r w:rsidR="00E03596">
        <w:rPr>
          <w:rFonts w:ascii="Times New Roman" w:hAnsi="Times New Roman" w:cs="Times New Roman"/>
          <w:sz w:val="28"/>
          <w:szCs w:val="28"/>
        </w:rPr>
        <w:t xml:space="preserve"> a nullity because Applicants had not sought and obtained leave of </w:t>
      </w:r>
      <w:r w:rsidR="001E2EB5">
        <w:rPr>
          <w:rFonts w:ascii="Times New Roman" w:hAnsi="Times New Roman" w:cs="Times New Roman"/>
          <w:sz w:val="28"/>
          <w:szCs w:val="28"/>
        </w:rPr>
        <w:t xml:space="preserve">that Court before noting it, there was no legal </w:t>
      </w:r>
      <w:r w:rsidR="003A09B6">
        <w:rPr>
          <w:rFonts w:ascii="Times New Roman" w:hAnsi="Times New Roman" w:cs="Times New Roman"/>
          <w:sz w:val="28"/>
          <w:szCs w:val="28"/>
        </w:rPr>
        <w:t>impediment</w:t>
      </w:r>
      <w:r w:rsidR="001E2EB5">
        <w:rPr>
          <w:rFonts w:ascii="Times New Roman" w:hAnsi="Times New Roman" w:cs="Times New Roman"/>
          <w:sz w:val="28"/>
          <w:szCs w:val="28"/>
        </w:rPr>
        <w:t xml:space="preserve"> to the main</w:t>
      </w:r>
      <w:r w:rsidR="003A09B6">
        <w:rPr>
          <w:rFonts w:ascii="Times New Roman" w:hAnsi="Times New Roman" w:cs="Times New Roman"/>
          <w:sz w:val="28"/>
          <w:szCs w:val="28"/>
        </w:rPr>
        <w:t xml:space="preserve"> case proceeding as scheduled.</w:t>
      </w:r>
    </w:p>
    <w:p w14:paraId="7F30E8B4" w14:textId="77777777" w:rsidR="003A09B6" w:rsidRPr="00D367C1" w:rsidRDefault="003A09B6" w:rsidP="00D367C1">
      <w:pPr>
        <w:pStyle w:val="NoSpacing"/>
      </w:pPr>
    </w:p>
    <w:p w14:paraId="3E82D7AE" w14:textId="634F8A50" w:rsidR="00BD6AA5" w:rsidRDefault="00BD6AA5" w:rsidP="00D367C1">
      <w:pPr>
        <w:pStyle w:val="NoSpacing"/>
        <w:spacing w:line="360" w:lineRule="auto"/>
        <w:ind w:left="720" w:hanging="720"/>
        <w:jc w:val="both"/>
        <w:rPr>
          <w:rFonts w:ascii="Times New Roman" w:hAnsi="Times New Roman" w:cs="Times New Roman"/>
          <w:sz w:val="28"/>
          <w:szCs w:val="28"/>
        </w:rPr>
      </w:pPr>
      <w:r w:rsidRPr="00BD6AA5">
        <w:rPr>
          <w:rFonts w:ascii="Times New Roman" w:hAnsi="Times New Roman" w:cs="Times New Roman"/>
          <w:b/>
          <w:bCs/>
          <w:sz w:val="28"/>
          <w:szCs w:val="28"/>
        </w:rPr>
        <w:t>[52]</w:t>
      </w:r>
      <w:r w:rsidR="00A1714E">
        <w:rPr>
          <w:rFonts w:ascii="Times New Roman" w:hAnsi="Times New Roman" w:cs="Times New Roman"/>
          <w:b/>
          <w:bCs/>
          <w:sz w:val="28"/>
          <w:szCs w:val="28"/>
        </w:rPr>
        <w:tab/>
      </w:r>
      <w:r w:rsidR="00A1714E">
        <w:rPr>
          <w:rFonts w:ascii="Times New Roman" w:hAnsi="Times New Roman" w:cs="Times New Roman"/>
          <w:sz w:val="28"/>
          <w:szCs w:val="28"/>
        </w:rPr>
        <w:t>Lastly the Applicants claim that I was</w:t>
      </w:r>
      <w:r w:rsidR="00FE5DD9">
        <w:rPr>
          <w:rFonts w:ascii="Times New Roman" w:hAnsi="Times New Roman" w:cs="Times New Roman"/>
          <w:sz w:val="28"/>
          <w:szCs w:val="28"/>
        </w:rPr>
        <w:t xml:space="preserve"> advancing a case for the Respondents.  All because I rejected their argument that there had been an irregular step or proceeding</w:t>
      </w:r>
      <w:r w:rsidR="00C545B4">
        <w:rPr>
          <w:rFonts w:ascii="Times New Roman" w:hAnsi="Times New Roman" w:cs="Times New Roman"/>
          <w:sz w:val="28"/>
          <w:szCs w:val="28"/>
        </w:rPr>
        <w:t>,</w:t>
      </w:r>
      <w:r w:rsidR="00FE5DD9">
        <w:rPr>
          <w:rFonts w:ascii="Times New Roman" w:hAnsi="Times New Roman" w:cs="Times New Roman"/>
          <w:sz w:val="28"/>
          <w:szCs w:val="28"/>
        </w:rPr>
        <w:t xml:space="preserve"> and proceeded to give full reasons</w:t>
      </w:r>
      <w:r w:rsidR="00C545B4">
        <w:rPr>
          <w:rFonts w:ascii="Times New Roman" w:hAnsi="Times New Roman" w:cs="Times New Roman"/>
          <w:sz w:val="28"/>
          <w:szCs w:val="28"/>
        </w:rPr>
        <w:t xml:space="preserve"> (</w:t>
      </w:r>
      <w:r w:rsidR="00FE5DD9">
        <w:rPr>
          <w:rFonts w:ascii="Times New Roman" w:hAnsi="Times New Roman" w:cs="Times New Roman"/>
          <w:sz w:val="28"/>
          <w:szCs w:val="28"/>
        </w:rPr>
        <w:t>backed by authority</w:t>
      </w:r>
      <w:r w:rsidR="00C545B4">
        <w:rPr>
          <w:rFonts w:ascii="Times New Roman" w:hAnsi="Times New Roman" w:cs="Times New Roman"/>
          <w:sz w:val="28"/>
          <w:szCs w:val="28"/>
        </w:rPr>
        <w:t>)</w:t>
      </w:r>
      <w:r w:rsidR="00FE5DD9">
        <w:rPr>
          <w:rFonts w:ascii="Times New Roman" w:hAnsi="Times New Roman" w:cs="Times New Roman"/>
          <w:sz w:val="28"/>
          <w:szCs w:val="28"/>
        </w:rPr>
        <w:t xml:space="preserve"> why it was not</w:t>
      </w:r>
      <w:r w:rsidR="00BB0D76">
        <w:rPr>
          <w:rFonts w:ascii="Times New Roman" w:hAnsi="Times New Roman" w:cs="Times New Roman"/>
          <w:sz w:val="28"/>
          <w:szCs w:val="28"/>
        </w:rPr>
        <w:t xml:space="preserve"> necessary in the circumstances for there to be a specific application for leave to file Hon. </w:t>
      </w:r>
      <w:proofErr w:type="spellStart"/>
      <w:r w:rsidR="00BB0D76">
        <w:rPr>
          <w:rFonts w:ascii="Times New Roman" w:hAnsi="Times New Roman" w:cs="Times New Roman"/>
          <w:sz w:val="28"/>
          <w:szCs w:val="28"/>
        </w:rPr>
        <w:t>Ramoeletsi</w:t>
      </w:r>
      <w:r w:rsidR="00D367C1">
        <w:rPr>
          <w:rFonts w:ascii="Times New Roman" w:hAnsi="Times New Roman" w:cs="Times New Roman"/>
          <w:sz w:val="28"/>
          <w:szCs w:val="28"/>
        </w:rPr>
        <w:t>’s</w:t>
      </w:r>
      <w:proofErr w:type="spellEnd"/>
      <w:r w:rsidR="00D367C1">
        <w:rPr>
          <w:rFonts w:ascii="Times New Roman" w:hAnsi="Times New Roman" w:cs="Times New Roman"/>
          <w:sz w:val="28"/>
          <w:szCs w:val="28"/>
        </w:rPr>
        <w:t xml:space="preserve"> supplementary affidavit on the merits.</w:t>
      </w:r>
    </w:p>
    <w:p w14:paraId="1897474E" w14:textId="77777777" w:rsidR="00C545B4" w:rsidRDefault="00C545B4" w:rsidP="006C1C65">
      <w:pPr>
        <w:spacing w:line="360" w:lineRule="auto"/>
        <w:ind w:left="720"/>
        <w:jc w:val="both"/>
        <w:rPr>
          <w:rFonts w:ascii="Times New Roman" w:hAnsi="Times New Roman" w:cs="Times New Roman"/>
          <w:b/>
          <w:bCs/>
          <w:sz w:val="28"/>
          <w:szCs w:val="28"/>
        </w:rPr>
      </w:pPr>
    </w:p>
    <w:p w14:paraId="09D768A2" w14:textId="77777777" w:rsidR="00C545B4" w:rsidRDefault="00C545B4" w:rsidP="006C1C65">
      <w:pPr>
        <w:spacing w:line="360" w:lineRule="auto"/>
        <w:ind w:left="720"/>
        <w:jc w:val="both"/>
        <w:rPr>
          <w:rFonts w:ascii="Times New Roman" w:hAnsi="Times New Roman" w:cs="Times New Roman"/>
          <w:b/>
          <w:bCs/>
          <w:sz w:val="28"/>
          <w:szCs w:val="28"/>
        </w:rPr>
      </w:pPr>
    </w:p>
    <w:p w14:paraId="430580EA" w14:textId="5D7B93F1" w:rsidR="006A78EA" w:rsidRPr="006A78EA" w:rsidRDefault="00C545B4" w:rsidP="006C1C65">
      <w:pPr>
        <w:spacing w:line="360" w:lineRule="auto"/>
        <w:ind w:left="720"/>
        <w:jc w:val="both"/>
        <w:rPr>
          <w:rFonts w:ascii="Times New Roman" w:hAnsi="Times New Roman" w:cs="Times New Roman"/>
          <w:b/>
          <w:bCs/>
          <w:sz w:val="28"/>
          <w:szCs w:val="28"/>
        </w:rPr>
      </w:pPr>
      <w:r>
        <w:rPr>
          <w:rFonts w:ascii="Times New Roman" w:hAnsi="Times New Roman" w:cs="Times New Roman"/>
          <w:b/>
          <w:bCs/>
          <w:sz w:val="28"/>
          <w:szCs w:val="28"/>
        </w:rPr>
        <w:t>Awarding</w:t>
      </w:r>
      <w:r w:rsidRPr="006A78EA">
        <w:rPr>
          <w:rFonts w:ascii="Times New Roman" w:hAnsi="Times New Roman" w:cs="Times New Roman"/>
          <w:b/>
          <w:bCs/>
          <w:sz w:val="28"/>
          <w:szCs w:val="28"/>
        </w:rPr>
        <w:t xml:space="preserve"> </w:t>
      </w:r>
      <w:r>
        <w:rPr>
          <w:rFonts w:ascii="Times New Roman" w:hAnsi="Times New Roman" w:cs="Times New Roman"/>
          <w:b/>
          <w:bCs/>
          <w:sz w:val="28"/>
          <w:szCs w:val="28"/>
        </w:rPr>
        <w:t>c</w:t>
      </w:r>
      <w:r w:rsidR="006A78EA" w:rsidRPr="006A78EA">
        <w:rPr>
          <w:rFonts w:ascii="Times New Roman" w:hAnsi="Times New Roman" w:cs="Times New Roman"/>
          <w:b/>
          <w:bCs/>
          <w:sz w:val="28"/>
          <w:szCs w:val="28"/>
        </w:rPr>
        <w:t xml:space="preserve">osts </w:t>
      </w:r>
      <w:r w:rsidR="006A78EA" w:rsidRPr="0064015D">
        <w:rPr>
          <w:rFonts w:ascii="Times New Roman" w:hAnsi="Times New Roman" w:cs="Times New Roman"/>
          <w:b/>
          <w:bCs/>
          <w:i/>
          <w:iCs/>
          <w:sz w:val="28"/>
          <w:szCs w:val="28"/>
        </w:rPr>
        <w:t xml:space="preserve">de </w:t>
      </w:r>
      <w:proofErr w:type="spellStart"/>
      <w:r w:rsidR="006A78EA" w:rsidRPr="0064015D">
        <w:rPr>
          <w:rFonts w:ascii="Times New Roman" w:hAnsi="Times New Roman" w:cs="Times New Roman"/>
          <w:b/>
          <w:bCs/>
          <w:i/>
          <w:iCs/>
          <w:sz w:val="28"/>
          <w:szCs w:val="28"/>
        </w:rPr>
        <w:t>bonis</w:t>
      </w:r>
      <w:proofErr w:type="spellEnd"/>
      <w:r w:rsidR="006A78EA" w:rsidRPr="0064015D">
        <w:rPr>
          <w:rFonts w:ascii="Times New Roman" w:hAnsi="Times New Roman" w:cs="Times New Roman"/>
          <w:b/>
          <w:bCs/>
          <w:i/>
          <w:iCs/>
          <w:sz w:val="28"/>
          <w:szCs w:val="28"/>
        </w:rPr>
        <w:t xml:space="preserve"> </w:t>
      </w:r>
      <w:proofErr w:type="spellStart"/>
      <w:r w:rsidR="006A78EA" w:rsidRPr="0064015D">
        <w:rPr>
          <w:rFonts w:ascii="Times New Roman" w:hAnsi="Times New Roman" w:cs="Times New Roman"/>
          <w:b/>
          <w:bCs/>
          <w:i/>
          <w:iCs/>
          <w:sz w:val="28"/>
          <w:szCs w:val="28"/>
        </w:rPr>
        <w:t>propriis</w:t>
      </w:r>
      <w:proofErr w:type="spellEnd"/>
      <w:r w:rsidR="006A78EA" w:rsidRPr="006A78EA">
        <w:rPr>
          <w:rFonts w:ascii="Times New Roman" w:hAnsi="Times New Roman" w:cs="Times New Roman"/>
          <w:b/>
          <w:bCs/>
          <w:sz w:val="28"/>
          <w:szCs w:val="28"/>
        </w:rPr>
        <w:t xml:space="preserve"> against a legal </w:t>
      </w:r>
      <w:r w:rsidR="004A050A" w:rsidRPr="006A78EA">
        <w:rPr>
          <w:rFonts w:ascii="Times New Roman" w:hAnsi="Times New Roman" w:cs="Times New Roman"/>
          <w:b/>
          <w:bCs/>
          <w:sz w:val="28"/>
          <w:szCs w:val="28"/>
        </w:rPr>
        <w:t>practitioner</w:t>
      </w:r>
      <w:r w:rsidR="004A050A">
        <w:rPr>
          <w:rFonts w:ascii="Times New Roman" w:hAnsi="Times New Roman" w:cs="Times New Roman"/>
          <w:b/>
          <w:bCs/>
          <w:sz w:val="28"/>
          <w:szCs w:val="28"/>
        </w:rPr>
        <w:t>:</w:t>
      </w:r>
      <w:r w:rsidR="006C1C65">
        <w:rPr>
          <w:rFonts w:ascii="Times New Roman" w:hAnsi="Times New Roman" w:cs="Times New Roman"/>
          <w:b/>
          <w:bCs/>
          <w:sz w:val="28"/>
          <w:szCs w:val="28"/>
        </w:rPr>
        <w:t xml:space="preserve"> The Applicable law </w:t>
      </w:r>
    </w:p>
    <w:p w14:paraId="3A263205" w14:textId="37B4205D" w:rsidR="009A14C1" w:rsidRDefault="00A332E3" w:rsidP="006608AA">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w:t>
      </w:r>
      <w:r w:rsidR="006C1C65">
        <w:rPr>
          <w:rFonts w:ascii="Times New Roman" w:hAnsi="Times New Roman" w:cs="Times New Roman"/>
          <w:b/>
          <w:bCs/>
          <w:sz w:val="28"/>
          <w:szCs w:val="28"/>
        </w:rPr>
        <w:t>53</w:t>
      </w:r>
      <w:r w:rsidR="004876BC">
        <w:rPr>
          <w:rFonts w:ascii="Times New Roman" w:hAnsi="Times New Roman" w:cs="Times New Roman"/>
          <w:b/>
          <w:bCs/>
          <w:sz w:val="28"/>
          <w:szCs w:val="28"/>
        </w:rPr>
        <w:t>]</w:t>
      </w:r>
      <w:r w:rsidR="004876BC">
        <w:rPr>
          <w:rFonts w:ascii="Times New Roman" w:hAnsi="Times New Roman" w:cs="Times New Roman"/>
          <w:b/>
          <w:bCs/>
          <w:sz w:val="28"/>
          <w:szCs w:val="28"/>
        </w:rPr>
        <w:tab/>
      </w:r>
      <w:r w:rsidR="004876BC" w:rsidRPr="002E5148">
        <w:rPr>
          <w:rFonts w:ascii="Times New Roman" w:hAnsi="Times New Roman" w:cs="Times New Roman"/>
          <w:sz w:val="28"/>
          <w:szCs w:val="28"/>
        </w:rPr>
        <w:t>This Court has inherent power to make costs orders against legal practitioners, derived from its supervisory jurisdiction</w:t>
      </w:r>
      <w:r w:rsidR="002E5148" w:rsidRPr="002E5148">
        <w:rPr>
          <w:rFonts w:ascii="Times New Roman" w:hAnsi="Times New Roman" w:cs="Times New Roman"/>
          <w:sz w:val="28"/>
          <w:szCs w:val="28"/>
        </w:rPr>
        <w:t>.</w:t>
      </w:r>
      <w:r w:rsidR="002E5148" w:rsidRPr="002E5148">
        <w:rPr>
          <w:rStyle w:val="FootnoteReference"/>
          <w:rFonts w:ascii="Times New Roman" w:hAnsi="Times New Roman" w:cs="Times New Roman"/>
          <w:sz w:val="28"/>
          <w:szCs w:val="28"/>
        </w:rPr>
        <w:footnoteReference w:id="23"/>
      </w:r>
      <w:r w:rsidR="00E61188">
        <w:rPr>
          <w:rFonts w:ascii="Times New Roman" w:hAnsi="Times New Roman" w:cs="Times New Roman"/>
          <w:sz w:val="28"/>
          <w:szCs w:val="28"/>
        </w:rPr>
        <w:t xml:space="preserve">  The exercise of such power is discretionary,</w:t>
      </w:r>
      <w:r w:rsidR="00E61188">
        <w:rPr>
          <w:rStyle w:val="FootnoteReference"/>
          <w:rFonts w:ascii="Times New Roman" w:hAnsi="Times New Roman" w:cs="Times New Roman"/>
          <w:sz w:val="28"/>
          <w:szCs w:val="28"/>
        </w:rPr>
        <w:footnoteReference w:id="24"/>
      </w:r>
      <w:r w:rsidR="00946981">
        <w:rPr>
          <w:rFonts w:ascii="Times New Roman" w:hAnsi="Times New Roman" w:cs="Times New Roman"/>
          <w:sz w:val="28"/>
          <w:szCs w:val="28"/>
        </w:rPr>
        <w:t xml:space="preserve"> but must be judicially exercised.  An order to hold a litigants’ legal</w:t>
      </w:r>
      <w:r w:rsidR="00F01B40">
        <w:rPr>
          <w:rFonts w:ascii="Times New Roman" w:hAnsi="Times New Roman" w:cs="Times New Roman"/>
          <w:sz w:val="28"/>
          <w:szCs w:val="28"/>
        </w:rPr>
        <w:t xml:space="preserve"> practitioner liable to pay the costs of legal proceedings is unusual and f</w:t>
      </w:r>
      <w:r w:rsidR="00F9032C">
        <w:rPr>
          <w:rFonts w:ascii="Times New Roman" w:hAnsi="Times New Roman" w:cs="Times New Roman"/>
          <w:sz w:val="28"/>
          <w:szCs w:val="28"/>
        </w:rPr>
        <w:t>a</w:t>
      </w:r>
      <w:r w:rsidR="00F01B40">
        <w:rPr>
          <w:rFonts w:ascii="Times New Roman" w:hAnsi="Times New Roman" w:cs="Times New Roman"/>
          <w:sz w:val="28"/>
          <w:szCs w:val="28"/>
        </w:rPr>
        <w:t>r-reaching.  Costs orders of this nature are not easily</w:t>
      </w:r>
      <w:r w:rsidR="00673449">
        <w:rPr>
          <w:rFonts w:ascii="Times New Roman" w:hAnsi="Times New Roman" w:cs="Times New Roman"/>
          <w:sz w:val="28"/>
          <w:szCs w:val="28"/>
        </w:rPr>
        <w:t xml:space="preserve"> entertained and will only be considered in exceptional circumstances.</w:t>
      </w:r>
      <w:r w:rsidR="00673449">
        <w:rPr>
          <w:rStyle w:val="FootnoteReference"/>
          <w:rFonts w:ascii="Times New Roman" w:hAnsi="Times New Roman" w:cs="Times New Roman"/>
          <w:sz w:val="28"/>
          <w:szCs w:val="28"/>
        </w:rPr>
        <w:footnoteReference w:id="25"/>
      </w:r>
      <w:r w:rsidR="007B5F70">
        <w:rPr>
          <w:rFonts w:ascii="Times New Roman" w:hAnsi="Times New Roman" w:cs="Times New Roman"/>
          <w:sz w:val="28"/>
          <w:szCs w:val="28"/>
        </w:rPr>
        <w:t xml:space="preserve">  “The tendency is to award costs </w:t>
      </w:r>
      <w:r w:rsidR="007B5F70" w:rsidRPr="0064015D">
        <w:rPr>
          <w:rFonts w:ascii="Times New Roman" w:hAnsi="Times New Roman" w:cs="Times New Roman"/>
          <w:i/>
          <w:iCs/>
          <w:sz w:val="28"/>
          <w:szCs w:val="28"/>
        </w:rPr>
        <w:t xml:space="preserve">de </w:t>
      </w:r>
      <w:proofErr w:type="spellStart"/>
      <w:r w:rsidR="007B5F70" w:rsidRPr="0064015D">
        <w:rPr>
          <w:rFonts w:ascii="Times New Roman" w:hAnsi="Times New Roman" w:cs="Times New Roman"/>
          <w:i/>
          <w:iCs/>
          <w:sz w:val="28"/>
          <w:szCs w:val="28"/>
        </w:rPr>
        <w:t>bonis</w:t>
      </w:r>
      <w:proofErr w:type="spellEnd"/>
      <w:r w:rsidR="007B5F70" w:rsidRPr="0064015D">
        <w:rPr>
          <w:rFonts w:ascii="Times New Roman" w:hAnsi="Times New Roman" w:cs="Times New Roman"/>
          <w:i/>
          <w:iCs/>
          <w:sz w:val="28"/>
          <w:szCs w:val="28"/>
        </w:rPr>
        <w:t xml:space="preserve"> </w:t>
      </w:r>
      <w:proofErr w:type="spellStart"/>
      <w:r w:rsidR="007B5F70" w:rsidRPr="0064015D">
        <w:rPr>
          <w:rFonts w:ascii="Times New Roman" w:hAnsi="Times New Roman" w:cs="Times New Roman"/>
          <w:i/>
          <w:iCs/>
          <w:sz w:val="28"/>
          <w:szCs w:val="28"/>
        </w:rPr>
        <w:t>propriis</w:t>
      </w:r>
      <w:proofErr w:type="spellEnd"/>
      <w:r w:rsidR="007B5F70">
        <w:rPr>
          <w:rFonts w:ascii="Times New Roman" w:hAnsi="Times New Roman" w:cs="Times New Roman"/>
          <w:sz w:val="28"/>
          <w:szCs w:val="28"/>
        </w:rPr>
        <w:t xml:space="preserve"> against erring </w:t>
      </w:r>
      <w:r w:rsidR="0064015D">
        <w:rPr>
          <w:rFonts w:ascii="Times New Roman" w:hAnsi="Times New Roman" w:cs="Times New Roman"/>
          <w:sz w:val="28"/>
          <w:szCs w:val="28"/>
        </w:rPr>
        <w:t>practitioners</w:t>
      </w:r>
      <w:r w:rsidR="007B5F70">
        <w:rPr>
          <w:rFonts w:ascii="Times New Roman" w:hAnsi="Times New Roman" w:cs="Times New Roman"/>
          <w:sz w:val="28"/>
          <w:szCs w:val="28"/>
        </w:rPr>
        <w:t xml:space="preserve"> only in reasonably serious cases, such</w:t>
      </w:r>
      <w:r w:rsidR="0064015D">
        <w:rPr>
          <w:rFonts w:ascii="Times New Roman" w:hAnsi="Times New Roman" w:cs="Times New Roman"/>
          <w:sz w:val="28"/>
          <w:szCs w:val="28"/>
        </w:rPr>
        <w:t xml:space="preserve"> as cases of dishonesty, willfulness, or negligence</w:t>
      </w:r>
      <w:r w:rsidR="00A02A72">
        <w:rPr>
          <w:rFonts w:ascii="Times New Roman" w:hAnsi="Times New Roman" w:cs="Times New Roman"/>
          <w:sz w:val="28"/>
          <w:szCs w:val="28"/>
        </w:rPr>
        <w:t xml:space="preserve"> in a serious degree</w:t>
      </w:r>
      <w:r w:rsidR="00491B59">
        <w:rPr>
          <w:rFonts w:ascii="Times New Roman" w:hAnsi="Times New Roman" w:cs="Times New Roman"/>
          <w:sz w:val="28"/>
          <w:szCs w:val="28"/>
        </w:rPr>
        <w:t>…</w:t>
      </w:r>
      <w:r w:rsidR="00A02A72">
        <w:rPr>
          <w:rFonts w:ascii="Times New Roman" w:hAnsi="Times New Roman" w:cs="Times New Roman"/>
          <w:sz w:val="28"/>
          <w:szCs w:val="28"/>
        </w:rPr>
        <w:t xml:space="preserve"> </w:t>
      </w:r>
      <w:r w:rsidR="005703B0">
        <w:rPr>
          <w:rFonts w:ascii="Times New Roman" w:hAnsi="Times New Roman" w:cs="Times New Roman"/>
          <w:sz w:val="28"/>
          <w:szCs w:val="28"/>
        </w:rPr>
        <w:t>[</w:t>
      </w:r>
      <w:r w:rsidR="00FB7255">
        <w:rPr>
          <w:rFonts w:ascii="Times New Roman" w:hAnsi="Times New Roman" w:cs="Times New Roman"/>
          <w:sz w:val="28"/>
          <w:szCs w:val="28"/>
        </w:rPr>
        <w:t>Such costs have been awarded</w:t>
      </w:r>
      <w:r w:rsidR="00B96014">
        <w:rPr>
          <w:rFonts w:ascii="Times New Roman" w:hAnsi="Times New Roman" w:cs="Times New Roman"/>
          <w:sz w:val="28"/>
          <w:szCs w:val="28"/>
        </w:rPr>
        <w:t xml:space="preserve"> against a</w:t>
      </w:r>
      <w:r w:rsidR="00A02A72">
        <w:rPr>
          <w:rFonts w:ascii="Times New Roman" w:hAnsi="Times New Roman" w:cs="Times New Roman"/>
          <w:sz w:val="28"/>
          <w:szCs w:val="28"/>
        </w:rPr>
        <w:t xml:space="preserve"> practitioner</w:t>
      </w:r>
      <w:r w:rsidR="004D54D1">
        <w:rPr>
          <w:rFonts w:ascii="Times New Roman" w:hAnsi="Times New Roman" w:cs="Times New Roman"/>
          <w:sz w:val="28"/>
          <w:szCs w:val="28"/>
        </w:rPr>
        <w:t>] where his</w:t>
      </w:r>
      <w:r w:rsidR="00A02A72">
        <w:rPr>
          <w:rFonts w:ascii="Times New Roman" w:hAnsi="Times New Roman" w:cs="Times New Roman"/>
          <w:sz w:val="28"/>
          <w:szCs w:val="28"/>
        </w:rPr>
        <w:t xml:space="preserve"> tactics were improper and reprehensible</w:t>
      </w:r>
      <w:r w:rsidR="00883D4A">
        <w:rPr>
          <w:rFonts w:ascii="Times New Roman" w:hAnsi="Times New Roman" w:cs="Times New Roman"/>
          <w:sz w:val="28"/>
          <w:szCs w:val="28"/>
        </w:rPr>
        <w:t>.”</w:t>
      </w:r>
      <w:r w:rsidR="00FC5360">
        <w:rPr>
          <w:rStyle w:val="FootnoteReference"/>
          <w:rFonts w:ascii="Times New Roman" w:hAnsi="Times New Roman" w:cs="Times New Roman"/>
          <w:sz w:val="28"/>
          <w:szCs w:val="28"/>
        </w:rPr>
        <w:footnoteReference w:id="26"/>
      </w:r>
      <w:r w:rsidR="0084627F">
        <w:rPr>
          <w:rFonts w:ascii="Times New Roman" w:hAnsi="Times New Roman" w:cs="Times New Roman"/>
          <w:sz w:val="28"/>
          <w:szCs w:val="28"/>
        </w:rPr>
        <w:t xml:space="preserve">  H</w:t>
      </w:r>
      <w:r w:rsidR="00AC60EB">
        <w:rPr>
          <w:rFonts w:ascii="Times New Roman" w:hAnsi="Times New Roman" w:cs="Times New Roman"/>
          <w:sz w:val="28"/>
          <w:szCs w:val="28"/>
        </w:rPr>
        <w:t>owever the courts have made</w:t>
      </w:r>
      <w:r w:rsidR="0058596E">
        <w:rPr>
          <w:rFonts w:ascii="Times New Roman" w:hAnsi="Times New Roman" w:cs="Times New Roman"/>
          <w:sz w:val="28"/>
          <w:szCs w:val="28"/>
        </w:rPr>
        <w:t xml:space="preserve"> it clear that their dis</w:t>
      </w:r>
      <w:r w:rsidR="002E0C8E">
        <w:rPr>
          <w:rFonts w:ascii="Times New Roman" w:hAnsi="Times New Roman" w:cs="Times New Roman"/>
          <w:sz w:val="28"/>
          <w:szCs w:val="28"/>
        </w:rPr>
        <w:t>cre</w:t>
      </w:r>
      <w:r w:rsidR="0058596E">
        <w:rPr>
          <w:rFonts w:ascii="Times New Roman" w:hAnsi="Times New Roman" w:cs="Times New Roman"/>
          <w:sz w:val="28"/>
          <w:szCs w:val="28"/>
        </w:rPr>
        <w:t xml:space="preserve">tion to award costs </w:t>
      </w:r>
      <w:r w:rsidR="0058596E" w:rsidRPr="00D42CE7">
        <w:rPr>
          <w:rFonts w:ascii="Times New Roman" w:hAnsi="Times New Roman" w:cs="Times New Roman"/>
          <w:i/>
          <w:iCs/>
          <w:sz w:val="28"/>
          <w:szCs w:val="28"/>
        </w:rPr>
        <w:t xml:space="preserve">de </w:t>
      </w:r>
      <w:proofErr w:type="spellStart"/>
      <w:r w:rsidR="0058596E" w:rsidRPr="00D42CE7">
        <w:rPr>
          <w:rFonts w:ascii="Times New Roman" w:hAnsi="Times New Roman" w:cs="Times New Roman"/>
          <w:i/>
          <w:iCs/>
          <w:sz w:val="28"/>
          <w:szCs w:val="28"/>
        </w:rPr>
        <w:t>bonis</w:t>
      </w:r>
      <w:proofErr w:type="spellEnd"/>
      <w:r w:rsidR="0058596E" w:rsidRPr="00D42CE7">
        <w:rPr>
          <w:rFonts w:ascii="Times New Roman" w:hAnsi="Times New Roman" w:cs="Times New Roman"/>
          <w:i/>
          <w:iCs/>
          <w:sz w:val="28"/>
          <w:szCs w:val="28"/>
        </w:rPr>
        <w:t xml:space="preserve"> </w:t>
      </w:r>
      <w:proofErr w:type="spellStart"/>
      <w:r w:rsidR="0058596E" w:rsidRPr="00D42CE7">
        <w:rPr>
          <w:rFonts w:ascii="Times New Roman" w:hAnsi="Times New Roman" w:cs="Times New Roman"/>
          <w:i/>
          <w:iCs/>
          <w:sz w:val="28"/>
          <w:szCs w:val="28"/>
        </w:rPr>
        <w:t>propriis</w:t>
      </w:r>
      <w:proofErr w:type="spellEnd"/>
      <w:r w:rsidR="0058596E">
        <w:rPr>
          <w:rFonts w:ascii="Times New Roman" w:hAnsi="Times New Roman" w:cs="Times New Roman"/>
          <w:sz w:val="28"/>
          <w:szCs w:val="28"/>
        </w:rPr>
        <w:t xml:space="preserve"> is not restricted to cases of dishonest, </w:t>
      </w:r>
      <w:r w:rsidR="001F7A39">
        <w:rPr>
          <w:rFonts w:ascii="Times New Roman" w:hAnsi="Times New Roman" w:cs="Times New Roman"/>
          <w:sz w:val="28"/>
          <w:szCs w:val="28"/>
        </w:rPr>
        <w:t>improper,</w:t>
      </w:r>
      <w:r w:rsidR="0058596E">
        <w:rPr>
          <w:rFonts w:ascii="Times New Roman" w:hAnsi="Times New Roman" w:cs="Times New Roman"/>
          <w:sz w:val="28"/>
          <w:szCs w:val="28"/>
        </w:rPr>
        <w:t xml:space="preserve"> or fraudulent</w:t>
      </w:r>
      <w:r w:rsidR="007F6713">
        <w:rPr>
          <w:rFonts w:ascii="Times New Roman" w:hAnsi="Times New Roman" w:cs="Times New Roman"/>
          <w:sz w:val="28"/>
          <w:szCs w:val="28"/>
        </w:rPr>
        <w:t xml:space="preserve"> conduct and that no exhaustive list existed: it includes all cases where special circumstances or considerations justify such</w:t>
      </w:r>
      <w:r w:rsidR="00D42446">
        <w:rPr>
          <w:rFonts w:ascii="Times New Roman" w:hAnsi="Times New Roman" w:cs="Times New Roman"/>
          <w:sz w:val="28"/>
          <w:szCs w:val="28"/>
        </w:rPr>
        <w:t xml:space="preserve"> an order.</w:t>
      </w:r>
      <w:r w:rsidR="00D42446">
        <w:rPr>
          <w:rStyle w:val="FootnoteReference"/>
          <w:rFonts w:ascii="Times New Roman" w:hAnsi="Times New Roman" w:cs="Times New Roman"/>
          <w:sz w:val="28"/>
          <w:szCs w:val="28"/>
        </w:rPr>
        <w:footnoteReference w:id="27"/>
      </w:r>
    </w:p>
    <w:p w14:paraId="24B3D6C4" w14:textId="77777777" w:rsidR="00C91F6C" w:rsidRDefault="00C91F6C" w:rsidP="003D32E5">
      <w:pPr>
        <w:pStyle w:val="NoSpacing"/>
      </w:pPr>
    </w:p>
    <w:p w14:paraId="7BB08DD3" w14:textId="5164A9D3" w:rsidR="00C91F6C" w:rsidRDefault="00C91F6C" w:rsidP="006608AA">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[5</w:t>
      </w:r>
      <w:r w:rsidR="00913A85">
        <w:rPr>
          <w:rFonts w:ascii="Times New Roman" w:hAnsi="Times New Roman" w:cs="Times New Roman"/>
          <w:b/>
          <w:bCs/>
          <w:sz w:val="28"/>
          <w:szCs w:val="28"/>
        </w:rPr>
        <w:t>4</w:t>
      </w:r>
      <w:r>
        <w:rPr>
          <w:rFonts w:ascii="Times New Roman" w:hAnsi="Times New Roman" w:cs="Times New Roman"/>
          <w:b/>
          <w:bCs/>
          <w:sz w:val="28"/>
          <w:szCs w:val="28"/>
        </w:rPr>
        <w:t>]</w:t>
      </w:r>
      <w:r>
        <w:rPr>
          <w:rFonts w:ascii="Times New Roman" w:hAnsi="Times New Roman" w:cs="Times New Roman"/>
          <w:b/>
          <w:bCs/>
          <w:sz w:val="28"/>
          <w:szCs w:val="28"/>
        </w:rPr>
        <w:tab/>
      </w:r>
      <w:r w:rsidR="00880C33" w:rsidRPr="003D32E5">
        <w:rPr>
          <w:rFonts w:ascii="Times New Roman" w:hAnsi="Times New Roman" w:cs="Times New Roman"/>
          <w:sz w:val="28"/>
          <w:szCs w:val="28"/>
        </w:rPr>
        <w:t xml:space="preserve">An overview of the law reports and textbooks indicates that such an order </w:t>
      </w:r>
      <w:r w:rsidR="00602C03">
        <w:rPr>
          <w:rFonts w:ascii="Times New Roman" w:hAnsi="Times New Roman" w:cs="Times New Roman"/>
          <w:sz w:val="28"/>
          <w:szCs w:val="28"/>
        </w:rPr>
        <w:t xml:space="preserve">has </w:t>
      </w:r>
      <w:r w:rsidR="00880C33" w:rsidRPr="003D32E5">
        <w:rPr>
          <w:rFonts w:ascii="Times New Roman" w:hAnsi="Times New Roman" w:cs="Times New Roman"/>
          <w:sz w:val="28"/>
          <w:szCs w:val="28"/>
        </w:rPr>
        <w:t>be</w:t>
      </w:r>
      <w:r w:rsidR="000163CE">
        <w:rPr>
          <w:rFonts w:ascii="Times New Roman" w:hAnsi="Times New Roman" w:cs="Times New Roman"/>
          <w:sz w:val="28"/>
          <w:szCs w:val="28"/>
        </w:rPr>
        <w:t>en</w:t>
      </w:r>
      <w:r w:rsidR="00880C33" w:rsidRPr="003D32E5">
        <w:rPr>
          <w:rFonts w:ascii="Times New Roman" w:hAnsi="Times New Roman" w:cs="Times New Roman"/>
          <w:sz w:val="28"/>
          <w:szCs w:val="28"/>
        </w:rPr>
        <w:t xml:space="preserve"> made in cases where the practitioner </w:t>
      </w:r>
      <w:r w:rsidR="00602C03">
        <w:rPr>
          <w:rFonts w:ascii="Times New Roman" w:hAnsi="Times New Roman" w:cs="Times New Roman"/>
          <w:sz w:val="28"/>
          <w:szCs w:val="28"/>
        </w:rPr>
        <w:t>wa</w:t>
      </w:r>
      <w:r w:rsidR="00880C33" w:rsidRPr="003D32E5">
        <w:rPr>
          <w:rFonts w:ascii="Times New Roman" w:hAnsi="Times New Roman" w:cs="Times New Roman"/>
          <w:sz w:val="28"/>
          <w:szCs w:val="28"/>
        </w:rPr>
        <w:t>s guilty of</w:t>
      </w:r>
      <w:r w:rsidR="003D32E5" w:rsidRPr="003D32E5">
        <w:rPr>
          <w:rFonts w:ascii="Times New Roman" w:hAnsi="Times New Roman" w:cs="Times New Roman"/>
          <w:sz w:val="28"/>
          <w:szCs w:val="28"/>
        </w:rPr>
        <w:t>:</w:t>
      </w:r>
      <w:r w:rsidR="00552EB1">
        <w:rPr>
          <w:rStyle w:val="FootnoteReference"/>
          <w:rFonts w:ascii="Times New Roman" w:hAnsi="Times New Roman" w:cs="Times New Roman"/>
          <w:sz w:val="28"/>
          <w:szCs w:val="28"/>
        </w:rPr>
        <w:footnoteReference w:id="28"/>
      </w:r>
    </w:p>
    <w:p w14:paraId="7861595A" w14:textId="77777777" w:rsidR="00AF0382" w:rsidRPr="00570B80" w:rsidRDefault="00AF0382" w:rsidP="00570B80">
      <w:pPr>
        <w:pStyle w:val="NoSpacing"/>
      </w:pPr>
    </w:p>
    <w:p w14:paraId="190B1ACF" w14:textId="02721C9E" w:rsidR="001A6FCB" w:rsidRPr="00707AE5" w:rsidRDefault="001A6FCB" w:rsidP="000A0BD4">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Improper and reprehensible tactics;</w:t>
      </w:r>
    </w:p>
    <w:p w14:paraId="214FD3AC" w14:textId="110DEAD9" w:rsidR="001A6FCB" w:rsidRPr="00707AE5" w:rsidRDefault="001A6FCB" w:rsidP="000A0BD4">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act in good faith</w:t>
      </w:r>
      <w:r w:rsidR="00FF3318" w:rsidRPr="00707AE5">
        <w:rPr>
          <w:rFonts w:ascii="Times New Roman" w:hAnsi="Times New Roman" w:cs="Times New Roman"/>
          <w:i/>
          <w:iCs/>
          <w:sz w:val="24"/>
          <w:szCs w:val="24"/>
        </w:rPr>
        <w:t>;</w:t>
      </w:r>
    </w:p>
    <w:p w14:paraId="418B742C" w14:textId="21B86CA9" w:rsidR="00FF3318" w:rsidRPr="00707AE5" w:rsidRDefault="00FF3318" w:rsidP="006A2EA9">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comply with court rules and/or practi</w:t>
      </w:r>
      <w:r w:rsidR="007E6AE1" w:rsidRPr="00707AE5">
        <w:rPr>
          <w:rFonts w:ascii="Times New Roman" w:hAnsi="Times New Roman" w:cs="Times New Roman"/>
          <w:i/>
          <w:iCs/>
          <w:sz w:val="24"/>
          <w:szCs w:val="24"/>
        </w:rPr>
        <w:t>ce directions;</w:t>
      </w:r>
    </w:p>
    <w:p w14:paraId="747C06DC" w14:textId="3B2D512F" w:rsidR="007E6AE1" w:rsidRPr="00707AE5" w:rsidRDefault="007E6AE1" w:rsidP="006A2EA9">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Exploitation of court rules;</w:t>
      </w:r>
    </w:p>
    <w:p w14:paraId="57CC84EE" w14:textId="549054FC" w:rsidR="005D2CF7" w:rsidRPr="00707AE5" w:rsidRDefault="00D86D8E" w:rsidP="00CD7E5C">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Settling without authority;</w:t>
      </w:r>
    </w:p>
    <w:p w14:paraId="1EF3E1A5" w14:textId="1EBB48B2" w:rsidR="007E6AE1" w:rsidRPr="00707AE5" w:rsidRDefault="001E7335" w:rsidP="005A5D8D">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Gross negligence relating to postponements</w:t>
      </w:r>
      <w:r w:rsidR="00AC1F94" w:rsidRPr="00707AE5">
        <w:rPr>
          <w:rFonts w:ascii="Times New Roman" w:hAnsi="Times New Roman" w:cs="Times New Roman"/>
          <w:i/>
          <w:iCs/>
          <w:sz w:val="24"/>
          <w:szCs w:val="24"/>
        </w:rPr>
        <w:t>;</w:t>
      </w:r>
    </w:p>
    <w:p w14:paraId="47FD9991" w14:textId="33DB9C10" w:rsidR="00AC1F94" w:rsidRPr="00707AE5" w:rsidRDefault="00AC1F94" w:rsidP="00E06D9E">
      <w:pPr>
        <w:pStyle w:val="NoSpacing"/>
        <w:numPr>
          <w:ilvl w:val="0"/>
          <w:numId w:val="9"/>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 xml:space="preserve">Failure to produce accurate copy of document on which claim </w:t>
      </w:r>
    </w:p>
    <w:p w14:paraId="529EA4A9" w14:textId="7AA97978" w:rsidR="00AC1F94" w:rsidRPr="00707AE5" w:rsidRDefault="00AC1F94" w:rsidP="005C1E9F">
      <w:pPr>
        <w:pStyle w:val="NoSpacing"/>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 xml:space="preserve">                     </w:t>
      </w:r>
      <w:r w:rsidR="00707AE5">
        <w:rPr>
          <w:rFonts w:ascii="Times New Roman" w:hAnsi="Times New Roman" w:cs="Times New Roman"/>
          <w:i/>
          <w:iCs/>
          <w:sz w:val="24"/>
          <w:szCs w:val="24"/>
        </w:rPr>
        <w:t xml:space="preserve">   </w:t>
      </w:r>
      <w:r w:rsidRPr="00707AE5">
        <w:rPr>
          <w:rFonts w:ascii="Times New Roman" w:hAnsi="Times New Roman" w:cs="Times New Roman"/>
          <w:i/>
          <w:iCs/>
          <w:sz w:val="24"/>
          <w:szCs w:val="24"/>
        </w:rPr>
        <w:t>was based;</w:t>
      </w:r>
    </w:p>
    <w:p w14:paraId="23252C5E" w14:textId="5BF08758" w:rsidR="003B0D8C" w:rsidRPr="00707AE5" w:rsidRDefault="003B0D8C"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Gross negligence relating to the handling of the record;</w:t>
      </w:r>
    </w:p>
    <w:p w14:paraId="59BE260B" w14:textId="480DFEB0" w:rsidR="005665CF" w:rsidRPr="00707AE5" w:rsidRDefault="005665CF"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prepare for a hearing;</w:t>
      </w:r>
    </w:p>
    <w:p w14:paraId="2427E7F9" w14:textId="25083CB7" w:rsidR="005665CF" w:rsidRPr="00707AE5" w:rsidRDefault="00B639D0"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read correspondence from the court before filing it;</w:t>
      </w:r>
    </w:p>
    <w:p w14:paraId="715CD3BD" w14:textId="7196109D" w:rsidR="007D4C81" w:rsidRPr="00707AE5" w:rsidRDefault="00917A0B"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Abuse of process;</w:t>
      </w:r>
    </w:p>
    <w:p w14:paraId="472FCCF7" w14:textId="44CADC63" w:rsidR="00917A0B" w:rsidRPr="00707AE5" w:rsidRDefault="00917A0B"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ventilate real issues that called for judgment;</w:t>
      </w:r>
    </w:p>
    <w:p w14:paraId="3F4C0760" w14:textId="797F709E" w:rsidR="00435E10" w:rsidRPr="00707AE5" w:rsidRDefault="00435E10"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Dilatory and obstructive conduct of legal prac</w:t>
      </w:r>
      <w:r w:rsidR="00BB2ACB" w:rsidRPr="00707AE5">
        <w:rPr>
          <w:rFonts w:ascii="Times New Roman" w:hAnsi="Times New Roman" w:cs="Times New Roman"/>
          <w:i/>
          <w:iCs/>
          <w:sz w:val="24"/>
          <w:szCs w:val="24"/>
        </w:rPr>
        <w:t>ti</w:t>
      </w:r>
      <w:r w:rsidRPr="00707AE5">
        <w:rPr>
          <w:rFonts w:ascii="Times New Roman" w:hAnsi="Times New Roman" w:cs="Times New Roman"/>
          <w:i/>
          <w:iCs/>
          <w:sz w:val="24"/>
          <w:szCs w:val="24"/>
        </w:rPr>
        <w:t>tioners;</w:t>
      </w:r>
    </w:p>
    <w:p w14:paraId="7B1FF882" w14:textId="291043AD" w:rsidR="00435E10" w:rsidRPr="00707AE5" w:rsidRDefault="00043254"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file practice note;</w:t>
      </w:r>
    </w:p>
    <w:p w14:paraId="17DEB1EC" w14:textId="70011B70" w:rsidR="00043254" w:rsidRPr="00707AE5" w:rsidRDefault="00043254"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 xml:space="preserve">Fruitless </w:t>
      </w:r>
      <w:proofErr w:type="spellStart"/>
      <w:r w:rsidRPr="00707AE5">
        <w:rPr>
          <w:rFonts w:ascii="Times New Roman" w:hAnsi="Times New Roman" w:cs="Times New Roman"/>
          <w:i/>
          <w:iCs/>
          <w:sz w:val="24"/>
          <w:szCs w:val="24"/>
        </w:rPr>
        <w:t>defence</w:t>
      </w:r>
      <w:proofErr w:type="spellEnd"/>
      <w:r w:rsidRPr="00707AE5">
        <w:rPr>
          <w:rFonts w:ascii="Times New Roman" w:hAnsi="Times New Roman" w:cs="Times New Roman"/>
          <w:i/>
          <w:iCs/>
          <w:sz w:val="24"/>
          <w:szCs w:val="24"/>
        </w:rPr>
        <w:t xml:space="preserve"> and unsigned affidavits;</w:t>
      </w:r>
    </w:p>
    <w:p w14:paraId="531F3839" w14:textId="75867E7C" w:rsidR="00043254" w:rsidRPr="00707AE5" w:rsidRDefault="0064616D"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inform clients of the obligation under a court order;</w:t>
      </w:r>
    </w:p>
    <w:p w14:paraId="034821A7" w14:textId="43AF6357" w:rsidR="0064616D" w:rsidRPr="00707AE5" w:rsidRDefault="0064616D"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Failure to respond to correspondence;</w:t>
      </w:r>
    </w:p>
    <w:p w14:paraId="0EA86718" w14:textId="3A82EA08" w:rsidR="0064616D" w:rsidRPr="00707AE5" w:rsidRDefault="00D4544C"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Over-burdening the appeal records</w:t>
      </w:r>
      <w:r w:rsidR="00C7227C" w:rsidRPr="00707AE5">
        <w:rPr>
          <w:rFonts w:ascii="Times New Roman" w:hAnsi="Times New Roman" w:cs="Times New Roman"/>
          <w:i/>
          <w:iCs/>
          <w:sz w:val="24"/>
          <w:szCs w:val="24"/>
        </w:rPr>
        <w:t>;</w:t>
      </w:r>
    </w:p>
    <w:p w14:paraId="0FD92DE1" w14:textId="3069E066" w:rsidR="00C7227C" w:rsidRPr="00707AE5" w:rsidRDefault="00C7227C"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Dishonesty;</w:t>
      </w:r>
    </w:p>
    <w:p w14:paraId="766AFDA0" w14:textId="0692A860" w:rsidR="00C7227C" w:rsidRPr="00707AE5" w:rsidRDefault="00C7227C" w:rsidP="007F6243">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 xml:space="preserve">Litigating </w:t>
      </w:r>
      <w:r w:rsidR="005C7552" w:rsidRPr="00707AE5">
        <w:rPr>
          <w:rFonts w:ascii="Times New Roman" w:hAnsi="Times New Roman" w:cs="Times New Roman"/>
          <w:i/>
          <w:iCs/>
          <w:sz w:val="24"/>
          <w:szCs w:val="24"/>
        </w:rPr>
        <w:t>recklessly;</w:t>
      </w:r>
    </w:p>
    <w:p w14:paraId="1F749DF7" w14:textId="003C54D5" w:rsidR="005C7552" w:rsidRPr="00707AE5" w:rsidRDefault="005C7552" w:rsidP="00302BBD">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Misleading the court;</w:t>
      </w:r>
    </w:p>
    <w:p w14:paraId="5C6355A6" w14:textId="258F21A8" w:rsidR="005C7552" w:rsidRPr="00707AE5" w:rsidRDefault="00634B56" w:rsidP="00302BBD">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Dilatory tactics;</w:t>
      </w:r>
    </w:p>
    <w:p w14:paraId="6534E6A8" w14:textId="7F0AFF4C" w:rsidR="00634B56" w:rsidRPr="00707AE5" w:rsidRDefault="00634B56" w:rsidP="00302BBD">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Pursuing a hopeless case;</w:t>
      </w:r>
    </w:p>
    <w:p w14:paraId="0536BF93" w14:textId="63F109F5" w:rsidR="00634B56" w:rsidRPr="00707AE5" w:rsidRDefault="00BB2ACB" w:rsidP="00302BBD">
      <w:pPr>
        <w:pStyle w:val="NoSpacing"/>
        <w:numPr>
          <w:ilvl w:val="0"/>
          <w:numId w:val="12"/>
        </w:numPr>
        <w:spacing w:line="360" w:lineRule="auto"/>
        <w:rPr>
          <w:rFonts w:ascii="Times New Roman" w:hAnsi="Times New Roman" w:cs="Times New Roman"/>
          <w:i/>
          <w:iCs/>
          <w:sz w:val="24"/>
          <w:szCs w:val="24"/>
        </w:rPr>
      </w:pPr>
      <w:r w:rsidRPr="00707AE5">
        <w:rPr>
          <w:rFonts w:ascii="Times New Roman" w:hAnsi="Times New Roman" w:cs="Times New Roman"/>
          <w:i/>
          <w:iCs/>
          <w:sz w:val="24"/>
          <w:szCs w:val="24"/>
        </w:rPr>
        <w:t>Frivolous and vexatious litigation</w:t>
      </w:r>
    </w:p>
    <w:p w14:paraId="0AF6CB64" w14:textId="77777777" w:rsidR="00834C9D" w:rsidRDefault="00834C9D" w:rsidP="00AC1F94">
      <w:pPr>
        <w:pStyle w:val="NoSpacing"/>
        <w:spacing w:line="360" w:lineRule="auto"/>
        <w:rPr>
          <w:rFonts w:ascii="Times New Roman" w:hAnsi="Times New Roman" w:cs="Times New Roman"/>
          <w:sz w:val="28"/>
          <w:szCs w:val="28"/>
        </w:rPr>
      </w:pPr>
    </w:p>
    <w:p w14:paraId="55A1DD74" w14:textId="221C9205" w:rsidR="00834C9D" w:rsidRDefault="00834C9D" w:rsidP="004D3020">
      <w:pPr>
        <w:pStyle w:val="NoSpacing"/>
        <w:spacing w:line="360" w:lineRule="auto"/>
        <w:ind w:left="720" w:hanging="720"/>
        <w:rPr>
          <w:rFonts w:ascii="Times New Roman" w:hAnsi="Times New Roman" w:cs="Times New Roman"/>
          <w:sz w:val="28"/>
          <w:szCs w:val="28"/>
        </w:rPr>
      </w:pPr>
      <w:r w:rsidRPr="004D3020">
        <w:rPr>
          <w:rFonts w:ascii="Times New Roman" w:hAnsi="Times New Roman" w:cs="Times New Roman"/>
          <w:b/>
          <w:bCs/>
          <w:sz w:val="28"/>
          <w:szCs w:val="28"/>
        </w:rPr>
        <w:t>[5</w:t>
      </w:r>
      <w:r w:rsidR="00015EC9">
        <w:rPr>
          <w:rFonts w:ascii="Times New Roman" w:hAnsi="Times New Roman" w:cs="Times New Roman"/>
          <w:b/>
          <w:bCs/>
          <w:sz w:val="28"/>
          <w:szCs w:val="28"/>
        </w:rPr>
        <w:t>5</w:t>
      </w:r>
      <w:r w:rsidRPr="004D3020">
        <w:rPr>
          <w:rFonts w:ascii="Times New Roman" w:hAnsi="Times New Roman" w:cs="Times New Roman"/>
          <w:b/>
          <w:bCs/>
          <w:sz w:val="28"/>
          <w:szCs w:val="28"/>
        </w:rPr>
        <w:t>]</w:t>
      </w:r>
      <w:r>
        <w:rPr>
          <w:rFonts w:ascii="Times New Roman" w:hAnsi="Times New Roman" w:cs="Times New Roman"/>
          <w:sz w:val="28"/>
          <w:szCs w:val="28"/>
        </w:rPr>
        <w:tab/>
        <w:t xml:space="preserve">In the </w:t>
      </w:r>
      <w:r w:rsidRPr="00F127A7">
        <w:rPr>
          <w:rFonts w:ascii="Times New Roman" w:hAnsi="Times New Roman" w:cs="Times New Roman"/>
          <w:b/>
          <w:bCs/>
          <w:i/>
          <w:iCs/>
          <w:sz w:val="28"/>
          <w:szCs w:val="28"/>
        </w:rPr>
        <w:t>Makeka v Africa Media Holdings</w:t>
      </w:r>
      <w:r>
        <w:rPr>
          <w:rFonts w:ascii="Times New Roman" w:hAnsi="Times New Roman" w:cs="Times New Roman"/>
          <w:sz w:val="28"/>
          <w:szCs w:val="28"/>
        </w:rPr>
        <w:t xml:space="preserve"> case referred to above, the Court issue</w:t>
      </w:r>
      <w:r w:rsidR="00BF47D1">
        <w:rPr>
          <w:rFonts w:ascii="Times New Roman" w:hAnsi="Times New Roman" w:cs="Times New Roman"/>
          <w:sz w:val="28"/>
          <w:szCs w:val="28"/>
        </w:rPr>
        <w:t>d</w:t>
      </w:r>
      <w:r>
        <w:rPr>
          <w:rFonts w:ascii="Times New Roman" w:hAnsi="Times New Roman" w:cs="Times New Roman"/>
          <w:sz w:val="28"/>
          <w:szCs w:val="28"/>
        </w:rPr>
        <w:t xml:space="preserve"> the following cautionary injunction about the awarding of p</w:t>
      </w:r>
      <w:r w:rsidR="004D3020">
        <w:rPr>
          <w:rFonts w:ascii="Times New Roman" w:hAnsi="Times New Roman" w:cs="Times New Roman"/>
          <w:sz w:val="28"/>
          <w:szCs w:val="28"/>
        </w:rPr>
        <w:t>unitive costs against legal practitioners:</w:t>
      </w:r>
    </w:p>
    <w:p w14:paraId="209063B2" w14:textId="77777777" w:rsidR="00E65251" w:rsidRDefault="00E65251" w:rsidP="004D3020">
      <w:pPr>
        <w:pStyle w:val="NoSpacing"/>
        <w:spacing w:line="360" w:lineRule="auto"/>
        <w:ind w:left="720" w:hanging="720"/>
        <w:rPr>
          <w:rFonts w:ascii="Times New Roman" w:hAnsi="Times New Roman" w:cs="Times New Roman"/>
          <w:sz w:val="28"/>
          <w:szCs w:val="28"/>
        </w:rPr>
      </w:pPr>
    </w:p>
    <w:p w14:paraId="57E11414" w14:textId="4B940859" w:rsidR="00E65251" w:rsidRDefault="00E65251" w:rsidP="0093448A">
      <w:pPr>
        <w:pStyle w:val="NoSpacing"/>
        <w:spacing w:line="360" w:lineRule="auto"/>
        <w:ind w:left="1440" w:right="720"/>
        <w:jc w:val="both"/>
        <w:rPr>
          <w:rFonts w:ascii="Times New Roman" w:hAnsi="Times New Roman" w:cs="Times New Roman"/>
          <w:sz w:val="24"/>
          <w:szCs w:val="24"/>
        </w:rPr>
      </w:pPr>
      <w:r w:rsidRPr="00DE7259">
        <w:rPr>
          <w:rFonts w:ascii="Times New Roman" w:hAnsi="Times New Roman" w:cs="Times New Roman"/>
          <w:i/>
          <w:iCs/>
          <w:sz w:val="24"/>
          <w:szCs w:val="24"/>
        </w:rPr>
        <w:t>“[21] There are several principles to take into account when considering to</w:t>
      </w:r>
      <w:r w:rsidR="0093448A" w:rsidRPr="00DE7259">
        <w:rPr>
          <w:rFonts w:ascii="Times New Roman" w:hAnsi="Times New Roman" w:cs="Times New Roman"/>
          <w:i/>
          <w:iCs/>
          <w:sz w:val="24"/>
          <w:szCs w:val="24"/>
        </w:rPr>
        <w:t xml:space="preserve"> </w:t>
      </w:r>
      <w:r w:rsidRPr="00DE7259">
        <w:rPr>
          <w:rFonts w:ascii="Times New Roman" w:hAnsi="Times New Roman" w:cs="Times New Roman"/>
          <w:i/>
          <w:iCs/>
          <w:sz w:val="24"/>
          <w:szCs w:val="24"/>
        </w:rPr>
        <w:t xml:space="preserve">make an order of costs </w:t>
      </w:r>
      <w:r w:rsidRPr="00AA2888">
        <w:rPr>
          <w:rFonts w:ascii="Times New Roman" w:hAnsi="Times New Roman" w:cs="Times New Roman"/>
          <w:sz w:val="24"/>
          <w:szCs w:val="24"/>
        </w:rPr>
        <w:t xml:space="preserve">de </w:t>
      </w:r>
      <w:proofErr w:type="spellStart"/>
      <w:r w:rsidRPr="00AA2888">
        <w:rPr>
          <w:rFonts w:ascii="Times New Roman" w:hAnsi="Times New Roman" w:cs="Times New Roman"/>
          <w:sz w:val="24"/>
          <w:szCs w:val="24"/>
        </w:rPr>
        <w:t>bonis</w:t>
      </w:r>
      <w:proofErr w:type="spellEnd"/>
      <w:r w:rsidRPr="00AA2888">
        <w:rPr>
          <w:rFonts w:ascii="Times New Roman" w:hAnsi="Times New Roman" w:cs="Times New Roman"/>
          <w:sz w:val="24"/>
          <w:szCs w:val="24"/>
        </w:rPr>
        <w:t xml:space="preserve"> </w:t>
      </w:r>
      <w:proofErr w:type="spellStart"/>
      <w:r w:rsidRPr="00AA2888">
        <w:rPr>
          <w:rFonts w:ascii="Times New Roman" w:hAnsi="Times New Roman" w:cs="Times New Roman"/>
          <w:sz w:val="24"/>
          <w:szCs w:val="24"/>
        </w:rPr>
        <w:t>propriis</w:t>
      </w:r>
      <w:proofErr w:type="spellEnd"/>
      <w:r w:rsidRPr="00DE7259">
        <w:rPr>
          <w:rFonts w:ascii="Times New Roman" w:hAnsi="Times New Roman" w:cs="Times New Roman"/>
          <w:i/>
          <w:iCs/>
          <w:sz w:val="24"/>
          <w:szCs w:val="24"/>
        </w:rPr>
        <w:t>.  The jurisdiction must be exercised with ‘care and discretion and only</w:t>
      </w:r>
      <w:r w:rsidR="00765775" w:rsidRPr="00DE7259">
        <w:rPr>
          <w:rFonts w:ascii="Times New Roman" w:hAnsi="Times New Roman" w:cs="Times New Roman"/>
          <w:i/>
          <w:iCs/>
          <w:sz w:val="24"/>
          <w:szCs w:val="24"/>
        </w:rPr>
        <w:t xml:space="preserve"> in clear cases’; a legal practitioner is not to be held to have acted improperly, unreasonably or negli</w:t>
      </w:r>
      <w:r w:rsidR="00A42742" w:rsidRPr="00DE7259">
        <w:rPr>
          <w:rFonts w:ascii="Times New Roman" w:hAnsi="Times New Roman" w:cs="Times New Roman"/>
          <w:i/>
          <w:iCs/>
          <w:sz w:val="24"/>
          <w:szCs w:val="24"/>
        </w:rPr>
        <w:t xml:space="preserve">gently simply because he or she acts for a party who pursues a claim or </w:t>
      </w:r>
      <w:proofErr w:type="spellStart"/>
      <w:r w:rsidR="00A42742" w:rsidRPr="00DE7259">
        <w:rPr>
          <w:rFonts w:ascii="Times New Roman" w:hAnsi="Times New Roman" w:cs="Times New Roman"/>
          <w:i/>
          <w:iCs/>
          <w:sz w:val="24"/>
          <w:szCs w:val="24"/>
        </w:rPr>
        <w:t>defence</w:t>
      </w:r>
      <w:proofErr w:type="spellEnd"/>
      <w:r w:rsidR="00A42742" w:rsidRPr="00DE7259">
        <w:rPr>
          <w:rFonts w:ascii="Times New Roman" w:hAnsi="Times New Roman" w:cs="Times New Roman"/>
          <w:i/>
          <w:iCs/>
          <w:sz w:val="24"/>
          <w:szCs w:val="24"/>
        </w:rPr>
        <w:t xml:space="preserve"> which is plainly</w:t>
      </w:r>
      <w:r w:rsidR="002C1EAB" w:rsidRPr="00DE7259">
        <w:rPr>
          <w:rFonts w:ascii="Times New Roman" w:hAnsi="Times New Roman" w:cs="Times New Roman"/>
          <w:i/>
          <w:iCs/>
          <w:sz w:val="24"/>
          <w:szCs w:val="24"/>
        </w:rPr>
        <w:t xml:space="preserve"> doomed to fail; the legal practitioner is not the judge of the credibility of witnesses or the validity of arguments; in considering</w:t>
      </w:r>
      <w:r w:rsidR="005C330C" w:rsidRPr="00DE7259">
        <w:rPr>
          <w:rFonts w:ascii="Times New Roman" w:hAnsi="Times New Roman" w:cs="Times New Roman"/>
          <w:i/>
          <w:iCs/>
          <w:sz w:val="24"/>
          <w:szCs w:val="24"/>
        </w:rPr>
        <w:t xml:space="preserve"> such order, arising from a legal practitioner’s conduct of the proceedings, a court must make full allowance for exigencies of </w:t>
      </w:r>
      <w:r w:rsidR="00FA4A15" w:rsidRPr="00DE7259">
        <w:rPr>
          <w:rFonts w:ascii="Times New Roman" w:hAnsi="Times New Roman" w:cs="Times New Roman"/>
          <w:i/>
          <w:iCs/>
          <w:sz w:val="24"/>
          <w:szCs w:val="24"/>
        </w:rPr>
        <w:t>acting in that environment and only when a legal pract</w:t>
      </w:r>
      <w:r w:rsidR="000E413A" w:rsidRPr="00DE7259">
        <w:rPr>
          <w:rFonts w:ascii="Times New Roman" w:hAnsi="Times New Roman" w:cs="Times New Roman"/>
          <w:i/>
          <w:iCs/>
          <w:sz w:val="24"/>
          <w:szCs w:val="24"/>
        </w:rPr>
        <w:t>it</w:t>
      </w:r>
      <w:r w:rsidR="00FA4A15" w:rsidRPr="00DE7259">
        <w:rPr>
          <w:rFonts w:ascii="Times New Roman" w:hAnsi="Times New Roman" w:cs="Times New Roman"/>
          <w:i/>
          <w:iCs/>
          <w:sz w:val="24"/>
          <w:szCs w:val="24"/>
        </w:rPr>
        <w:t xml:space="preserve">ioner’s conduct of proceedings is plainly unjustifiable can it be </w:t>
      </w:r>
      <w:r w:rsidR="00D3024A" w:rsidRPr="00DE7259">
        <w:rPr>
          <w:rFonts w:ascii="Times New Roman" w:hAnsi="Times New Roman" w:cs="Times New Roman"/>
          <w:i/>
          <w:iCs/>
          <w:sz w:val="24"/>
          <w:szCs w:val="24"/>
        </w:rPr>
        <w:t xml:space="preserve">appropriate to make such order”. </w:t>
      </w:r>
      <w:r w:rsidR="00D3024A" w:rsidRPr="00DE7259">
        <w:rPr>
          <w:rFonts w:ascii="Times New Roman" w:hAnsi="Times New Roman" w:cs="Times New Roman"/>
          <w:sz w:val="24"/>
          <w:szCs w:val="24"/>
        </w:rPr>
        <w:t>[My emphasis]</w:t>
      </w:r>
    </w:p>
    <w:p w14:paraId="02AC3CC2" w14:textId="77777777" w:rsidR="00F06CB4" w:rsidRDefault="00F06CB4" w:rsidP="0093448A">
      <w:pPr>
        <w:pStyle w:val="NoSpacing"/>
        <w:spacing w:line="360" w:lineRule="auto"/>
        <w:ind w:left="1440" w:right="720"/>
        <w:jc w:val="both"/>
        <w:rPr>
          <w:rFonts w:ascii="Times New Roman" w:hAnsi="Times New Roman" w:cs="Times New Roman"/>
          <w:sz w:val="24"/>
          <w:szCs w:val="24"/>
        </w:rPr>
      </w:pPr>
    </w:p>
    <w:p w14:paraId="55EC07D6" w14:textId="77777777" w:rsidR="005776BE" w:rsidRPr="00CF4ED7" w:rsidRDefault="005776BE" w:rsidP="00CF4ED7">
      <w:pPr>
        <w:pStyle w:val="NoSpacing"/>
      </w:pPr>
    </w:p>
    <w:p w14:paraId="6F0AB19B" w14:textId="6F096170" w:rsidR="00D11EDB" w:rsidRPr="00107810" w:rsidRDefault="00D11EDB" w:rsidP="00D11EDB">
      <w:pPr>
        <w:pStyle w:val="NoSpacing"/>
        <w:spacing w:line="360" w:lineRule="auto"/>
        <w:ind w:right="720" w:firstLine="720"/>
        <w:jc w:val="both"/>
        <w:rPr>
          <w:rFonts w:ascii="Times New Roman" w:hAnsi="Times New Roman" w:cs="Times New Roman"/>
          <w:i/>
          <w:iCs/>
          <w:sz w:val="28"/>
          <w:szCs w:val="28"/>
          <w:u w:val="single"/>
        </w:rPr>
      </w:pPr>
      <w:r w:rsidRPr="00107810">
        <w:rPr>
          <w:rFonts w:ascii="Times New Roman" w:hAnsi="Times New Roman" w:cs="Times New Roman"/>
          <w:i/>
          <w:iCs/>
          <w:sz w:val="28"/>
          <w:szCs w:val="28"/>
          <w:u w:val="single"/>
        </w:rPr>
        <w:t>Function of the order</w:t>
      </w:r>
    </w:p>
    <w:p w14:paraId="23E110EE" w14:textId="7C3F18E7" w:rsidR="00D11EDB" w:rsidRDefault="00D11EDB" w:rsidP="00D11EDB">
      <w:pPr>
        <w:pStyle w:val="NoSpacing"/>
        <w:spacing w:line="360" w:lineRule="auto"/>
        <w:ind w:right="720"/>
        <w:jc w:val="both"/>
        <w:rPr>
          <w:rFonts w:ascii="Times New Roman" w:hAnsi="Times New Roman" w:cs="Times New Roman"/>
          <w:sz w:val="28"/>
          <w:szCs w:val="28"/>
        </w:rPr>
      </w:pPr>
      <w:r w:rsidRPr="00E86993">
        <w:rPr>
          <w:rFonts w:ascii="Times New Roman" w:hAnsi="Times New Roman" w:cs="Times New Roman"/>
          <w:b/>
          <w:bCs/>
          <w:sz w:val="28"/>
          <w:szCs w:val="28"/>
        </w:rPr>
        <w:t>[5</w:t>
      </w:r>
      <w:r w:rsidR="00D0477B">
        <w:rPr>
          <w:rFonts w:ascii="Times New Roman" w:hAnsi="Times New Roman" w:cs="Times New Roman"/>
          <w:b/>
          <w:bCs/>
          <w:sz w:val="28"/>
          <w:szCs w:val="28"/>
        </w:rPr>
        <w:t>6</w:t>
      </w:r>
      <w:r w:rsidRPr="00E86993">
        <w:rPr>
          <w:rFonts w:ascii="Times New Roman" w:hAnsi="Times New Roman" w:cs="Times New Roman"/>
          <w:b/>
          <w:bCs/>
          <w:sz w:val="28"/>
          <w:szCs w:val="28"/>
        </w:rPr>
        <w:t>]</w:t>
      </w:r>
      <w:r>
        <w:rPr>
          <w:rFonts w:ascii="Times New Roman" w:hAnsi="Times New Roman" w:cs="Times New Roman"/>
          <w:sz w:val="28"/>
          <w:szCs w:val="28"/>
        </w:rPr>
        <w:tab/>
      </w:r>
      <w:r w:rsidR="00A57615">
        <w:rPr>
          <w:rFonts w:ascii="Times New Roman" w:hAnsi="Times New Roman" w:cs="Times New Roman"/>
          <w:sz w:val="28"/>
          <w:szCs w:val="28"/>
        </w:rPr>
        <w:t>A personal costs order against a legal practitioner:</w:t>
      </w:r>
    </w:p>
    <w:p w14:paraId="3C53A4B2" w14:textId="77777777" w:rsidR="00707AE5" w:rsidRPr="00707AE5" w:rsidRDefault="00707AE5" w:rsidP="00707AE5">
      <w:pPr>
        <w:pStyle w:val="NoSpacing"/>
      </w:pPr>
    </w:p>
    <w:p w14:paraId="09E495EC" w14:textId="2B4154A5" w:rsidR="008F7D4E" w:rsidRPr="00A83640" w:rsidRDefault="00B800D7" w:rsidP="007F76D8">
      <w:pPr>
        <w:pStyle w:val="NoSpacing"/>
        <w:spacing w:line="360" w:lineRule="auto"/>
        <w:ind w:left="1440" w:hanging="720"/>
        <w:jc w:val="both"/>
        <w:rPr>
          <w:rFonts w:ascii="Times New Roman" w:hAnsi="Times New Roman" w:cs="Times New Roman"/>
          <w:i/>
          <w:iCs/>
          <w:sz w:val="28"/>
          <w:szCs w:val="28"/>
        </w:rPr>
      </w:pPr>
      <w:r w:rsidRPr="00A83640">
        <w:rPr>
          <w:rFonts w:ascii="Times New Roman" w:hAnsi="Times New Roman" w:cs="Times New Roman"/>
          <w:b/>
          <w:bCs/>
          <w:i/>
          <w:iCs/>
          <w:sz w:val="28"/>
          <w:szCs w:val="28"/>
        </w:rPr>
        <w:t>.</w:t>
      </w:r>
      <w:r w:rsidR="007E2CB2" w:rsidRPr="00A83640">
        <w:rPr>
          <w:rFonts w:ascii="Times New Roman" w:hAnsi="Times New Roman" w:cs="Times New Roman"/>
          <w:i/>
          <w:iCs/>
          <w:sz w:val="28"/>
          <w:szCs w:val="28"/>
        </w:rPr>
        <w:tab/>
        <w:t>provides the court with an opportunity to mark its profound displeasure with the practitioner’s co</w:t>
      </w:r>
      <w:r w:rsidR="00E86993" w:rsidRPr="00A83640">
        <w:rPr>
          <w:rFonts w:ascii="Times New Roman" w:hAnsi="Times New Roman" w:cs="Times New Roman"/>
          <w:i/>
          <w:iCs/>
          <w:sz w:val="28"/>
          <w:szCs w:val="28"/>
        </w:rPr>
        <w:t>n</w:t>
      </w:r>
      <w:r w:rsidR="007E2CB2" w:rsidRPr="00A83640">
        <w:rPr>
          <w:rFonts w:ascii="Times New Roman" w:hAnsi="Times New Roman" w:cs="Times New Roman"/>
          <w:i/>
          <w:iCs/>
          <w:sz w:val="28"/>
          <w:szCs w:val="28"/>
        </w:rPr>
        <w:t xml:space="preserve">duct and punish him/her for </w:t>
      </w:r>
      <w:proofErr w:type="spellStart"/>
      <w:r w:rsidR="007E2CB2" w:rsidRPr="00A83640">
        <w:rPr>
          <w:rFonts w:ascii="Times New Roman" w:hAnsi="Times New Roman" w:cs="Times New Roman"/>
          <w:i/>
          <w:iCs/>
          <w:sz w:val="28"/>
          <w:szCs w:val="28"/>
        </w:rPr>
        <w:t>behaviour</w:t>
      </w:r>
      <w:proofErr w:type="spellEnd"/>
      <w:r w:rsidR="007E2CB2" w:rsidRPr="00A83640">
        <w:rPr>
          <w:rFonts w:ascii="Times New Roman" w:hAnsi="Times New Roman" w:cs="Times New Roman"/>
          <w:i/>
          <w:iCs/>
          <w:sz w:val="28"/>
          <w:szCs w:val="28"/>
        </w:rPr>
        <w:t xml:space="preserve"> that de</w:t>
      </w:r>
      <w:r w:rsidR="00567CBA" w:rsidRPr="00A83640">
        <w:rPr>
          <w:rFonts w:ascii="Times New Roman" w:hAnsi="Times New Roman" w:cs="Times New Roman"/>
          <w:i/>
          <w:iCs/>
          <w:sz w:val="28"/>
          <w:szCs w:val="28"/>
        </w:rPr>
        <w:t>parts from the responsibility associated with his/her office;</w:t>
      </w:r>
      <w:r w:rsidR="004D6764" w:rsidRPr="00A83640">
        <w:rPr>
          <w:rStyle w:val="FootnoteReference"/>
          <w:rFonts w:ascii="Times New Roman" w:hAnsi="Times New Roman" w:cs="Times New Roman"/>
          <w:i/>
          <w:iCs/>
          <w:sz w:val="28"/>
          <w:szCs w:val="28"/>
        </w:rPr>
        <w:footnoteReference w:id="29"/>
      </w:r>
    </w:p>
    <w:p w14:paraId="44E7147E" w14:textId="2EFCB145" w:rsidR="00A57615" w:rsidRPr="00A83640" w:rsidRDefault="008F7D4E" w:rsidP="00E86993">
      <w:pPr>
        <w:pStyle w:val="NoSpacing"/>
        <w:spacing w:line="360" w:lineRule="auto"/>
        <w:ind w:left="1440" w:right="720" w:hanging="720"/>
        <w:jc w:val="both"/>
        <w:rPr>
          <w:rFonts w:ascii="Times New Roman" w:hAnsi="Times New Roman" w:cs="Times New Roman"/>
          <w:i/>
          <w:iCs/>
          <w:sz w:val="28"/>
          <w:szCs w:val="28"/>
        </w:rPr>
      </w:pPr>
      <w:r w:rsidRPr="00A83640">
        <w:rPr>
          <w:rFonts w:ascii="Times New Roman" w:hAnsi="Times New Roman" w:cs="Times New Roman"/>
          <w:b/>
          <w:bCs/>
          <w:i/>
          <w:iCs/>
          <w:sz w:val="28"/>
          <w:szCs w:val="28"/>
        </w:rPr>
        <w:t>.</w:t>
      </w:r>
      <w:r w:rsidRPr="00A83640">
        <w:rPr>
          <w:rFonts w:ascii="Times New Roman" w:hAnsi="Times New Roman" w:cs="Times New Roman"/>
          <w:i/>
          <w:iCs/>
          <w:sz w:val="28"/>
          <w:szCs w:val="28"/>
        </w:rPr>
        <w:tab/>
        <w:t>serves as a deterrent on other practitioners;</w:t>
      </w:r>
      <w:r w:rsidR="00647C0C" w:rsidRPr="00A83640">
        <w:rPr>
          <w:rStyle w:val="FootnoteReference"/>
          <w:rFonts w:ascii="Times New Roman" w:hAnsi="Times New Roman" w:cs="Times New Roman"/>
          <w:i/>
          <w:iCs/>
          <w:sz w:val="28"/>
          <w:szCs w:val="28"/>
        </w:rPr>
        <w:footnoteReference w:id="30"/>
      </w:r>
      <w:r w:rsidR="00B800D7" w:rsidRPr="00A83640">
        <w:rPr>
          <w:rFonts w:ascii="Times New Roman" w:hAnsi="Times New Roman" w:cs="Times New Roman"/>
          <w:i/>
          <w:iCs/>
          <w:sz w:val="28"/>
          <w:szCs w:val="28"/>
        </w:rPr>
        <w:tab/>
      </w:r>
    </w:p>
    <w:p w14:paraId="108ACE9A" w14:textId="7727D180" w:rsidR="002A6C67" w:rsidRPr="00A83640" w:rsidRDefault="002A6C67" w:rsidP="00E86993">
      <w:pPr>
        <w:pStyle w:val="NoSpacing"/>
        <w:spacing w:line="360" w:lineRule="auto"/>
        <w:ind w:left="1440" w:right="720" w:hanging="720"/>
        <w:jc w:val="both"/>
        <w:rPr>
          <w:rFonts w:ascii="Times New Roman" w:hAnsi="Times New Roman" w:cs="Times New Roman"/>
          <w:i/>
          <w:iCs/>
          <w:sz w:val="28"/>
          <w:szCs w:val="28"/>
        </w:rPr>
      </w:pPr>
      <w:r w:rsidRPr="00A83640">
        <w:rPr>
          <w:rFonts w:ascii="Times New Roman" w:hAnsi="Times New Roman" w:cs="Times New Roman"/>
          <w:b/>
          <w:bCs/>
          <w:i/>
          <w:iCs/>
          <w:sz w:val="28"/>
          <w:szCs w:val="28"/>
        </w:rPr>
        <w:t>.</w:t>
      </w:r>
      <w:r w:rsidRPr="00A83640">
        <w:rPr>
          <w:rFonts w:ascii="Times New Roman" w:hAnsi="Times New Roman" w:cs="Times New Roman"/>
          <w:i/>
          <w:iCs/>
          <w:sz w:val="28"/>
          <w:szCs w:val="28"/>
        </w:rPr>
        <w:tab/>
      </w:r>
      <w:r w:rsidR="00062BD5" w:rsidRPr="00A83640">
        <w:rPr>
          <w:rFonts w:ascii="Times New Roman" w:hAnsi="Times New Roman" w:cs="Times New Roman"/>
          <w:i/>
          <w:iCs/>
          <w:sz w:val="28"/>
          <w:szCs w:val="28"/>
        </w:rPr>
        <w:t>holds them to account for their conduct</w:t>
      </w:r>
      <w:r w:rsidR="009E62D7" w:rsidRPr="00A83640">
        <w:rPr>
          <w:rFonts w:ascii="Times New Roman" w:hAnsi="Times New Roman" w:cs="Times New Roman"/>
          <w:i/>
          <w:iCs/>
          <w:sz w:val="28"/>
          <w:szCs w:val="28"/>
        </w:rPr>
        <w:t>;</w:t>
      </w:r>
      <w:r w:rsidR="00647C0C" w:rsidRPr="00A83640">
        <w:rPr>
          <w:rStyle w:val="FootnoteReference"/>
          <w:rFonts w:ascii="Times New Roman" w:hAnsi="Times New Roman" w:cs="Times New Roman"/>
          <w:i/>
          <w:iCs/>
          <w:sz w:val="28"/>
          <w:szCs w:val="28"/>
        </w:rPr>
        <w:footnoteReference w:id="31"/>
      </w:r>
    </w:p>
    <w:p w14:paraId="7A8873B2" w14:textId="2CD25788" w:rsidR="009E62D7" w:rsidRPr="00A83640" w:rsidRDefault="009E62D7" w:rsidP="00E86993">
      <w:pPr>
        <w:pStyle w:val="NoSpacing"/>
        <w:spacing w:line="360" w:lineRule="auto"/>
        <w:ind w:left="1440" w:right="720" w:hanging="720"/>
        <w:jc w:val="both"/>
        <w:rPr>
          <w:rFonts w:ascii="Times New Roman" w:hAnsi="Times New Roman" w:cs="Times New Roman"/>
          <w:i/>
          <w:iCs/>
          <w:sz w:val="28"/>
          <w:szCs w:val="28"/>
        </w:rPr>
      </w:pPr>
      <w:r w:rsidRPr="00A83640">
        <w:rPr>
          <w:rFonts w:ascii="Times New Roman" w:hAnsi="Times New Roman" w:cs="Times New Roman"/>
          <w:b/>
          <w:bCs/>
          <w:i/>
          <w:iCs/>
          <w:sz w:val="28"/>
          <w:szCs w:val="28"/>
        </w:rPr>
        <w:t>.</w:t>
      </w:r>
      <w:r w:rsidRPr="00A83640">
        <w:rPr>
          <w:rFonts w:ascii="Times New Roman" w:hAnsi="Times New Roman" w:cs="Times New Roman"/>
          <w:i/>
          <w:iCs/>
          <w:sz w:val="28"/>
          <w:szCs w:val="28"/>
        </w:rPr>
        <w:tab/>
        <w:t>indemnifies innocent clients and/or consumers of legal services</w:t>
      </w:r>
      <w:r w:rsidR="00344BB4" w:rsidRPr="00A83640">
        <w:rPr>
          <w:rFonts w:ascii="Times New Roman" w:hAnsi="Times New Roman" w:cs="Times New Roman"/>
          <w:i/>
          <w:iCs/>
          <w:sz w:val="28"/>
          <w:szCs w:val="28"/>
        </w:rPr>
        <w:t>;</w:t>
      </w:r>
      <w:r w:rsidR="00647C0C" w:rsidRPr="00A83640">
        <w:rPr>
          <w:rStyle w:val="FootnoteReference"/>
          <w:rFonts w:ascii="Times New Roman" w:hAnsi="Times New Roman" w:cs="Times New Roman"/>
          <w:i/>
          <w:iCs/>
          <w:sz w:val="28"/>
          <w:szCs w:val="28"/>
        </w:rPr>
        <w:footnoteReference w:id="32"/>
      </w:r>
    </w:p>
    <w:p w14:paraId="19471CE3" w14:textId="115384E9" w:rsidR="00344BB4" w:rsidRPr="00A83640" w:rsidRDefault="00344BB4" w:rsidP="00E86993">
      <w:pPr>
        <w:pStyle w:val="NoSpacing"/>
        <w:spacing w:line="360" w:lineRule="auto"/>
        <w:ind w:left="1440" w:right="720" w:hanging="720"/>
        <w:jc w:val="both"/>
        <w:rPr>
          <w:rFonts w:ascii="Times New Roman" w:hAnsi="Times New Roman" w:cs="Times New Roman"/>
          <w:i/>
          <w:iCs/>
          <w:sz w:val="28"/>
          <w:szCs w:val="28"/>
        </w:rPr>
      </w:pPr>
      <w:r w:rsidRPr="00A83640">
        <w:rPr>
          <w:rFonts w:ascii="Times New Roman" w:hAnsi="Times New Roman" w:cs="Times New Roman"/>
          <w:b/>
          <w:bCs/>
          <w:i/>
          <w:iCs/>
          <w:sz w:val="28"/>
          <w:szCs w:val="28"/>
        </w:rPr>
        <w:t>.</w:t>
      </w:r>
      <w:r w:rsidRPr="00A83640">
        <w:rPr>
          <w:rFonts w:ascii="Times New Roman" w:hAnsi="Times New Roman" w:cs="Times New Roman"/>
          <w:i/>
          <w:iCs/>
          <w:sz w:val="28"/>
          <w:szCs w:val="28"/>
        </w:rPr>
        <w:tab/>
        <w:t>ensures that tax-payers</w:t>
      </w:r>
      <w:r w:rsidR="00936E3F">
        <w:rPr>
          <w:rFonts w:ascii="Times New Roman" w:hAnsi="Times New Roman" w:cs="Times New Roman"/>
          <w:i/>
          <w:iCs/>
          <w:sz w:val="28"/>
          <w:szCs w:val="28"/>
        </w:rPr>
        <w:t>’</w:t>
      </w:r>
      <w:r w:rsidRPr="00A83640">
        <w:rPr>
          <w:rFonts w:ascii="Times New Roman" w:hAnsi="Times New Roman" w:cs="Times New Roman"/>
          <w:i/>
          <w:iCs/>
          <w:sz w:val="28"/>
          <w:szCs w:val="28"/>
        </w:rPr>
        <w:t xml:space="preserve"> funds are not wasted on unnecessary litigation where the case </w:t>
      </w:r>
      <w:r w:rsidR="002B3FD4" w:rsidRPr="00A83640">
        <w:rPr>
          <w:rFonts w:ascii="Times New Roman" w:hAnsi="Times New Roman" w:cs="Times New Roman"/>
          <w:i/>
          <w:iCs/>
          <w:sz w:val="28"/>
          <w:szCs w:val="28"/>
        </w:rPr>
        <w:t>involves a public entity.</w:t>
      </w:r>
      <w:r w:rsidR="00FE1D87" w:rsidRPr="00A83640">
        <w:rPr>
          <w:rStyle w:val="FootnoteReference"/>
          <w:rFonts w:ascii="Times New Roman" w:hAnsi="Times New Roman" w:cs="Times New Roman"/>
          <w:i/>
          <w:iCs/>
          <w:sz w:val="28"/>
          <w:szCs w:val="28"/>
        </w:rPr>
        <w:footnoteReference w:id="33"/>
      </w:r>
    </w:p>
    <w:p w14:paraId="25B91584" w14:textId="77777777" w:rsidR="00192A89" w:rsidRPr="00A83640" w:rsidRDefault="00192A89" w:rsidP="00192A89">
      <w:pPr>
        <w:pStyle w:val="NoSpacing"/>
        <w:rPr>
          <w:sz w:val="28"/>
          <w:szCs w:val="28"/>
        </w:rPr>
      </w:pPr>
    </w:p>
    <w:p w14:paraId="1563EF46" w14:textId="182D87A2" w:rsidR="00451F1E" w:rsidRPr="00F91B43" w:rsidRDefault="009E427A" w:rsidP="007455EB">
      <w:pPr>
        <w:spacing w:line="360" w:lineRule="auto"/>
        <w:ind w:firstLine="720"/>
        <w:jc w:val="both"/>
        <w:rPr>
          <w:rFonts w:ascii="Times New Roman" w:hAnsi="Times New Roman" w:cs="Times New Roman"/>
          <w:b/>
          <w:bCs/>
          <w:sz w:val="28"/>
          <w:szCs w:val="28"/>
        </w:rPr>
      </w:pPr>
      <w:r w:rsidRPr="00F91B43">
        <w:rPr>
          <w:rFonts w:ascii="Times New Roman" w:hAnsi="Times New Roman" w:cs="Times New Roman"/>
          <w:b/>
          <w:bCs/>
          <w:sz w:val="28"/>
          <w:szCs w:val="28"/>
        </w:rPr>
        <w:t>Application of the legal principles on costs to the facts</w:t>
      </w:r>
    </w:p>
    <w:p w14:paraId="429D9809" w14:textId="6BD50E24" w:rsidR="009E427A" w:rsidRDefault="009E427A" w:rsidP="007455EB">
      <w:pPr>
        <w:spacing w:line="360" w:lineRule="auto"/>
        <w:ind w:left="720" w:hanging="720"/>
        <w:jc w:val="both"/>
        <w:rPr>
          <w:rFonts w:ascii="Times New Roman" w:hAnsi="Times New Roman" w:cs="Times New Roman"/>
          <w:sz w:val="28"/>
          <w:szCs w:val="28"/>
        </w:rPr>
      </w:pPr>
      <w:r w:rsidRPr="00F91B43">
        <w:rPr>
          <w:rFonts w:ascii="Times New Roman" w:hAnsi="Times New Roman" w:cs="Times New Roman"/>
          <w:b/>
          <w:bCs/>
          <w:sz w:val="28"/>
          <w:szCs w:val="28"/>
        </w:rPr>
        <w:t>[57]</w:t>
      </w:r>
      <w:r>
        <w:rPr>
          <w:rFonts w:ascii="Times New Roman" w:hAnsi="Times New Roman" w:cs="Times New Roman"/>
          <w:sz w:val="28"/>
          <w:szCs w:val="28"/>
        </w:rPr>
        <w:tab/>
      </w:r>
      <w:r w:rsidR="00A177B6">
        <w:rPr>
          <w:rFonts w:ascii="Times New Roman" w:hAnsi="Times New Roman" w:cs="Times New Roman"/>
          <w:sz w:val="28"/>
          <w:szCs w:val="28"/>
        </w:rPr>
        <w:t>On 7 August 2023 I called the parties’ representatives to</w:t>
      </w:r>
      <w:r w:rsidR="002E1D4C">
        <w:rPr>
          <w:rFonts w:ascii="Times New Roman" w:hAnsi="Times New Roman" w:cs="Times New Roman"/>
          <w:sz w:val="28"/>
          <w:szCs w:val="28"/>
        </w:rPr>
        <w:t xml:space="preserve"> a case management hearing.  I apologized </w:t>
      </w:r>
      <w:r w:rsidR="00BF3AE1">
        <w:rPr>
          <w:rFonts w:ascii="Times New Roman" w:hAnsi="Times New Roman" w:cs="Times New Roman"/>
          <w:sz w:val="28"/>
          <w:szCs w:val="28"/>
        </w:rPr>
        <w:t>for</w:t>
      </w:r>
      <w:r w:rsidR="002E1D4C">
        <w:rPr>
          <w:rFonts w:ascii="Times New Roman" w:hAnsi="Times New Roman" w:cs="Times New Roman"/>
          <w:sz w:val="28"/>
          <w:szCs w:val="28"/>
        </w:rPr>
        <w:t xml:space="preserve"> the delay preparing this recusal judgment, c</w:t>
      </w:r>
      <w:r w:rsidR="004D06B0">
        <w:rPr>
          <w:rFonts w:ascii="Times New Roman" w:hAnsi="Times New Roman" w:cs="Times New Roman"/>
          <w:sz w:val="28"/>
          <w:szCs w:val="28"/>
        </w:rPr>
        <w:t>aused by the c</w:t>
      </w:r>
      <w:r w:rsidR="008076DB">
        <w:rPr>
          <w:rFonts w:ascii="Times New Roman" w:hAnsi="Times New Roman" w:cs="Times New Roman"/>
          <w:sz w:val="28"/>
          <w:szCs w:val="28"/>
        </w:rPr>
        <w:t>r</w:t>
      </w:r>
      <w:r w:rsidR="004D06B0">
        <w:rPr>
          <w:rFonts w:ascii="Times New Roman" w:hAnsi="Times New Roman" w:cs="Times New Roman"/>
          <w:sz w:val="28"/>
          <w:szCs w:val="28"/>
        </w:rPr>
        <w:t xml:space="preserve">ippling of the entire government computer </w:t>
      </w:r>
      <w:r w:rsidR="00A246AE">
        <w:rPr>
          <w:rFonts w:ascii="Times New Roman" w:hAnsi="Times New Roman" w:cs="Times New Roman"/>
          <w:sz w:val="28"/>
          <w:szCs w:val="28"/>
        </w:rPr>
        <w:t>network and our work computers by a virus infection.</w:t>
      </w:r>
      <w:r w:rsidR="00AF4469">
        <w:rPr>
          <w:rFonts w:ascii="Times New Roman" w:hAnsi="Times New Roman" w:cs="Times New Roman"/>
          <w:sz w:val="28"/>
          <w:szCs w:val="28"/>
        </w:rPr>
        <w:t xml:space="preserve">  I then </w:t>
      </w:r>
      <w:r w:rsidR="00422223">
        <w:rPr>
          <w:rFonts w:ascii="Times New Roman" w:hAnsi="Times New Roman" w:cs="Times New Roman"/>
          <w:sz w:val="28"/>
          <w:szCs w:val="28"/>
        </w:rPr>
        <w:t>inform</w:t>
      </w:r>
      <w:r w:rsidR="00610143">
        <w:rPr>
          <w:rFonts w:ascii="Times New Roman" w:hAnsi="Times New Roman" w:cs="Times New Roman"/>
          <w:sz w:val="28"/>
          <w:szCs w:val="28"/>
        </w:rPr>
        <w:t>ed</w:t>
      </w:r>
      <w:r w:rsidR="00AF4469">
        <w:rPr>
          <w:rFonts w:ascii="Times New Roman" w:hAnsi="Times New Roman" w:cs="Times New Roman"/>
          <w:sz w:val="28"/>
          <w:szCs w:val="28"/>
        </w:rPr>
        <w:t xml:space="preserve"> them that </w:t>
      </w:r>
      <w:r w:rsidR="00D860BC">
        <w:rPr>
          <w:rFonts w:ascii="Times New Roman" w:hAnsi="Times New Roman" w:cs="Times New Roman"/>
          <w:sz w:val="28"/>
          <w:szCs w:val="28"/>
        </w:rPr>
        <w:t>since</w:t>
      </w:r>
      <w:r w:rsidR="00AF4469">
        <w:rPr>
          <w:rFonts w:ascii="Times New Roman" w:hAnsi="Times New Roman" w:cs="Times New Roman"/>
          <w:sz w:val="28"/>
          <w:szCs w:val="28"/>
        </w:rPr>
        <w:t xml:space="preserve"> both</w:t>
      </w:r>
      <w:r w:rsidR="001F70F1">
        <w:rPr>
          <w:rFonts w:ascii="Times New Roman" w:hAnsi="Times New Roman" w:cs="Times New Roman"/>
          <w:sz w:val="28"/>
          <w:szCs w:val="28"/>
        </w:rPr>
        <w:t xml:space="preserve"> sides had prayed for punitive costs in their founding and answering papers, and respondents had in addition</w:t>
      </w:r>
      <w:r w:rsidR="00CF42FF">
        <w:rPr>
          <w:rFonts w:ascii="Times New Roman" w:hAnsi="Times New Roman" w:cs="Times New Roman"/>
          <w:sz w:val="28"/>
          <w:szCs w:val="28"/>
        </w:rPr>
        <w:t xml:space="preserve"> sought costs </w:t>
      </w:r>
      <w:r w:rsidR="00CF42FF" w:rsidRPr="00CF42FF">
        <w:rPr>
          <w:rFonts w:ascii="Times New Roman" w:hAnsi="Times New Roman" w:cs="Times New Roman"/>
          <w:i/>
          <w:iCs/>
          <w:sz w:val="28"/>
          <w:szCs w:val="28"/>
        </w:rPr>
        <w:t xml:space="preserve">de </w:t>
      </w:r>
      <w:proofErr w:type="spellStart"/>
      <w:r w:rsidR="00CF42FF" w:rsidRPr="00CF42FF">
        <w:rPr>
          <w:rFonts w:ascii="Times New Roman" w:hAnsi="Times New Roman" w:cs="Times New Roman"/>
          <w:i/>
          <w:iCs/>
          <w:sz w:val="28"/>
          <w:szCs w:val="28"/>
        </w:rPr>
        <w:t>bonis</w:t>
      </w:r>
      <w:proofErr w:type="spellEnd"/>
      <w:r w:rsidR="00CF42FF" w:rsidRPr="00CF42FF">
        <w:rPr>
          <w:rFonts w:ascii="Times New Roman" w:hAnsi="Times New Roman" w:cs="Times New Roman"/>
          <w:i/>
          <w:iCs/>
          <w:sz w:val="28"/>
          <w:szCs w:val="28"/>
        </w:rPr>
        <w:t xml:space="preserve"> </w:t>
      </w:r>
      <w:proofErr w:type="spellStart"/>
      <w:r w:rsidR="00CF42FF" w:rsidRPr="00CF42FF">
        <w:rPr>
          <w:rFonts w:ascii="Times New Roman" w:hAnsi="Times New Roman" w:cs="Times New Roman"/>
          <w:i/>
          <w:iCs/>
          <w:sz w:val="28"/>
          <w:szCs w:val="28"/>
        </w:rPr>
        <w:t>propriis</w:t>
      </w:r>
      <w:proofErr w:type="spellEnd"/>
      <w:r w:rsidR="00CF42FF">
        <w:rPr>
          <w:rFonts w:ascii="Times New Roman" w:hAnsi="Times New Roman" w:cs="Times New Roman"/>
          <w:sz w:val="28"/>
          <w:szCs w:val="28"/>
        </w:rPr>
        <w:t>, I was giving the</w:t>
      </w:r>
      <w:r w:rsidR="00495A90">
        <w:rPr>
          <w:rFonts w:ascii="Times New Roman" w:hAnsi="Times New Roman" w:cs="Times New Roman"/>
          <w:sz w:val="28"/>
          <w:szCs w:val="28"/>
        </w:rPr>
        <w:t>m</w:t>
      </w:r>
      <w:r w:rsidR="00CF42FF">
        <w:rPr>
          <w:rFonts w:ascii="Times New Roman" w:hAnsi="Times New Roman" w:cs="Times New Roman"/>
          <w:sz w:val="28"/>
          <w:szCs w:val="28"/>
        </w:rPr>
        <w:t xml:space="preserve"> </w:t>
      </w:r>
      <w:r w:rsidR="00495A90">
        <w:rPr>
          <w:rFonts w:ascii="Times New Roman" w:hAnsi="Times New Roman" w:cs="Times New Roman"/>
          <w:sz w:val="28"/>
          <w:szCs w:val="28"/>
        </w:rPr>
        <w:t>the</w:t>
      </w:r>
      <w:r w:rsidR="00CF42FF">
        <w:rPr>
          <w:rFonts w:ascii="Times New Roman" w:hAnsi="Times New Roman" w:cs="Times New Roman"/>
          <w:sz w:val="28"/>
          <w:szCs w:val="28"/>
        </w:rPr>
        <w:t xml:space="preserve"> opportunity to make full representations on costs.  I </w:t>
      </w:r>
      <w:r w:rsidR="00512663">
        <w:rPr>
          <w:rFonts w:ascii="Times New Roman" w:hAnsi="Times New Roman" w:cs="Times New Roman"/>
          <w:sz w:val="28"/>
          <w:szCs w:val="28"/>
        </w:rPr>
        <w:t>therefore ordered both sides to file supplementary heads</w:t>
      </w:r>
      <w:r w:rsidR="00504F02">
        <w:rPr>
          <w:rFonts w:ascii="Times New Roman" w:hAnsi="Times New Roman" w:cs="Times New Roman"/>
          <w:sz w:val="28"/>
          <w:szCs w:val="28"/>
        </w:rPr>
        <w:t xml:space="preserve"> of argument and bu</w:t>
      </w:r>
      <w:r w:rsidR="00C521E6">
        <w:rPr>
          <w:rFonts w:ascii="Times New Roman" w:hAnsi="Times New Roman" w:cs="Times New Roman"/>
          <w:sz w:val="28"/>
          <w:szCs w:val="28"/>
        </w:rPr>
        <w:t>n</w:t>
      </w:r>
      <w:r w:rsidR="00504F02">
        <w:rPr>
          <w:rFonts w:ascii="Times New Roman" w:hAnsi="Times New Roman" w:cs="Times New Roman"/>
          <w:sz w:val="28"/>
          <w:szCs w:val="28"/>
        </w:rPr>
        <w:t>dles of authorities on the issue of punitive costs by close of business on 18 August 2023</w:t>
      </w:r>
      <w:r w:rsidR="00C521E6">
        <w:rPr>
          <w:rFonts w:ascii="Times New Roman" w:hAnsi="Times New Roman" w:cs="Times New Roman"/>
          <w:sz w:val="28"/>
          <w:szCs w:val="28"/>
        </w:rPr>
        <w:t>.</w:t>
      </w:r>
      <w:r w:rsidR="00835547">
        <w:rPr>
          <w:rFonts w:ascii="Times New Roman" w:hAnsi="Times New Roman" w:cs="Times New Roman"/>
          <w:sz w:val="28"/>
          <w:szCs w:val="28"/>
        </w:rPr>
        <w:t xml:space="preserve">  Respondents’ representatives duly filed as requested.  Applicants’ representatives did not.</w:t>
      </w:r>
    </w:p>
    <w:p w14:paraId="3163037C" w14:textId="77777777" w:rsidR="00542669" w:rsidRPr="0091434C" w:rsidRDefault="00542669" w:rsidP="0091434C">
      <w:pPr>
        <w:pStyle w:val="NoSpacing"/>
      </w:pPr>
    </w:p>
    <w:p w14:paraId="0CF2851A" w14:textId="12C41C96" w:rsidR="006632F3" w:rsidRDefault="006632F3" w:rsidP="007455EB">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[58]</w:t>
      </w:r>
      <w:r>
        <w:rPr>
          <w:rFonts w:ascii="Times New Roman" w:hAnsi="Times New Roman" w:cs="Times New Roman"/>
          <w:b/>
          <w:bCs/>
          <w:sz w:val="28"/>
          <w:szCs w:val="28"/>
        </w:rPr>
        <w:tab/>
      </w:r>
      <w:r>
        <w:rPr>
          <w:rFonts w:ascii="Times New Roman" w:hAnsi="Times New Roman" w:cs="Times New Roman"/>
          <w:sz w:val="28"/>
          <w:szCs w:val="28"/>
        </w:rPr>
        <w:t>As already discussed in my summary of the applicable</w:t>
      </w:r>
      <w:r w:rsidR="0076264E">
        <w:rPr>
          <w:rFonts w:ascii="Times New Roman" w:hAnsi="Times New Roman" w:cs="Times New Roman"/>
          <w:sz w:val="28"/>
          <w:szCs w:val="28"/>
        </w:rPr>
        <w:t xml:space="preserve"> legal principles above, this Court is competent to grant costs </w:t>
      </w:r>
      <w:r w:rsidR="0076264E" w:rsidRPr="00A948DC">
        <w:rPr>
          <w:rFonts w:ascii="Times New Roman" w:hAnsi="Times New Roman" w:cs="Times New Roman"/>
          <w:i/>
          <w:iCs/>
          <w:sz w:val="28"/>
          <w:szCs w:val="28"/>
        </w:rPr>
        <w:t xml:space="preserve">de </w:t>
      </w:r>
      <w:proofErr w:type="spellStart"/>
      <w:r w:rsidR="0076264E" w:rsidRPr="00A948DC">
        <w:rPr>
          <w:rFonts w:ascii="Times New Roman" w:hAnsi="Times New Roman" w:cs="Times New Roman"/>
          <w:i/>
          <w:iCs/>
          <w:sz w:val="28"/>
          <w:szCs w:val="28"/>
        </w:rPr>
        <w:t>bonis</w:t>
      </w:r>
      <w:proofErr w:type="spellEnd"/>
      <w:r w:rsidR="0076264E" w:rsidRPr="00A948DC">
        <w:rPr>
          <w:rFonts w:ascii="Times New Roman" w:hAnsi="Times New Roman" w:cs="Times New Roman"/>
          <w:i/>
          <w:iCs/>
          <w:sz w:val="28"/>
          <w:szCs w:val="28"/>
        </w:rPr>
        <w:t xml:space="preserve"> </w:t>
      </w:r>
      <w:proofErr w:type="spellStart"/>
      <w:r w:rsidR="0076264E" w:rsidRPr="00A948DC">
        <w:rPr>
          <w:rFonts w:ascii="Times New Roman" w:hAnsi="Times New Roman" w:cs="Times New Roman"/>
          <w:i/>
          <w:iCs/>
          <w:sz w:val="28"/>
          <w:szCs w:val="28"/>
        </w:rPr>
        <w:t>propriis</w:t>
      </w:r>
      <w:proofErr w:type="spellEnd"/>
      <w:r w:rsidR="0076264E">
        <w:rPr>
          <w:rFonts w:ascii="Times New Roman" w:hAnsi="Times New Roman" w:cs="Times New Roman"/>
          <w:sz w:val="28"/>
          <w:szCs w:val="28"/>
        </w:rPr>
        <w:t xml:space="preserve"> against a legal</w:t>
      </w:r>
      <w:r w:rsidR="00A948DC">
        <w:rPr>
          <w:rFonts w:ascii="Times New Roman" w:hAnsi="Times New Roman" w:cs="Times New Roman"/>
          <w:sz w:val="28"/>
          <w:szCs w:val="28"/>
        </w:rPr>
        <w:t xml:space="preserve"> practitioner where special circumstances</w:t>
      </w:r>
      <w:r w:rsidR="004B62A4">
        <w:rPr>
          <w:rFonts w:ascii="Times New Roman" w:hAnsi="Times New Roman" w:cs="Times New Roman"/>
          <w:sz w:val="28"/>
          <w:szCs w:val="28"/>
        </w:rPr>
        <w:t xml:space="preserve"> or considerations justify such an order.  In </w:t>
      </w:r>
      <w:r w:rsidR="0095558B" w:rsidRPr="007F35F3">
        <w:rPr>
          <w:rFonts w:ascii="Times New Roman" w:hAnsi="Times New Roman" w:cs="Times New Roman"/>
          <w:sz w:val="28"/>
          <w:szCs w:val="28"/>
        </w:rPr>
        <w:t xml:space="preserve">the </w:t>
      </w:r>
      <w:r w:rsidR="007F35F3" w:rsidRPr="007F35F3">
        <w:rPr>
          <w:rFonts w:ascii="Times New Roman" w:hAnsi="Times New Roman" w:cs="Times New Roman"/>
          <w:sz w:val="28"/>
          <w:szCs w:val="28"/>
        </w:rPr>
        <w:t>present case</w:t>
      </w:r>
      <w:r w:rsidR="004B62A4">
        <w:rPr>
          <w:rFonts w:ascii="Times New Roman" w:hAnsi="Times New Roman" w:cs="Times New Roman"/>
          <w:sz w:val="28"/>
          <w:szCs w:val="28"/>
        </w:rPr>
        <w:t xml:space="preserve"> I have identified the </w:t>
      </w:r>
      <w:r w:rsidR="00F32A6B">
        <w:rPr>
          <w:rFonts w:ascii="Times New Roman" w:hAnsi="Times New Roman" w:cs="Times New Roman"/>
          <w:sz w:val="28"/>
          <w:szCs w:val="28"/>
        </w:rPr>
        <w:t>following exceptional circumstances which cumulatively justify such an order</w:t>
      </w:r>
      <w:r w:rsidR="001A0C11">
        <w:rPr>
          <w:rFonts w:ascii="Times New Roman" w:hAnsi="Times New Roman" w:cs="Times New Roman"/>
          <w:sz w:val="28"/>
          <w:szCs w:val="28"/>
        </w:rPr>
        <w:t>.</w:t>
      </w:r>
    </w:p>
    <w:p w14:paraId="36B952FC" w14:textId="77777777" w:rsidR="00D37BC4" w:rsidRDefault="00D37BC4" w:rsidP="00D37BC4">
      <w:pPr>
        <w:pStyle w:val="NoSpacing"/>
      </w:pPr>
    </w:p>
    <w:p w14:paraId="18DB7E55" w14:textId="31385AEA" w:rsidR="008622A6" w:rsidRDefault="008622A6" w:rsidP="009E1A3C">
      <w:pPr>
        <w:pStyle w:val="NoSpacing"/>
        <w:spacing w:line="360" w:lineRule="auto"/>
        <w:ind w:left="720" w:hanging="720"/>
        <w:jc w:val="both"/>
        <w:rPr>
          <w:rFonts w:ascii="Times New Roman" w:hAnsi="Times New Roman" w:cs="Times New Roman"/>
          <w:sz w:val="28"/>
          <w:szCs w:val="28"/>
        </w:rPr>
      </w:pPr>
      <w:r w:rsidRPr="00D37BC4">
        <w:rPr>
          <w:rFonts w:ascii="Times New Roman" w:hAnsi="Times New Roman" w:cs="Times New Roman"/>
          <w:b/>
          <w:bCs/>
          <w:sz w:val="28"/>
          <w:szCs w:val="28"/>
        </w:rPr>
        <w:t>[59]</w:t>
      </w:r>
      <w:r w:rsidR="000D0287">
        <w:rPr>
          <w:rFonts w:ascii="Times New Roman" w:hAnsi="Times New Roman" w:cs="Times New Roman"/>
          <w:b/>
          <w:bCs/>
          <w:sz w:val="28"/>
          <w:szCs w:val="28"/>
        </w:rPr>
        <w:t xml:space="preserve">     </w:t>
      </w:r>
      <w:r w:rsidR="007B4F74" w:rsidRPr="00B61337">
        <w:rPr>
          <w:rFonts w:ascii="Times New Roman" w:hAnsi="Times New Roman" w:cs="Times New Roman"/>
          <w:sz w:val="28"/>
          <w:szCs w:val="28"/>
          <w:u w:val="single"/>
        </w:rPr>
        <w:t xml:space="preserve">Use of </w:t>
      </w:r>
      <w:r w:rsidR="007455EB" w:rsidRPr="00B61337">
        <w:rPr>
          <w:rFonts w:ascii="Times New Roman" w:hAnsi="Times New Roman" w:cs="Times New Roman"/>
          <w:sz w:val="28"/>
          <w:szCs w:val="28"/>
          <w:u w:val="single"/>
        </w:rPr>
        <w:t>unrestrained</w:t>
      </w:r>
      <w:r w:rsidR="007B4F74" w:rsidRPr="00B61337">
        <w:rPr>
          <w:rFonts w:ascii="Times New Roman" w:hAnsi="Times New Roman" w:cs="Times New Roman"/>
          <w:sz w:val="28"/>
          <w:szCs w:val="28"/>
          <w:u w:val="single"/>
        </w:rPr>
        <w:t>, insulting and defamatory language.  And the</w:t>
      </w:r>
      <w:r w:rsidR="007455EB" w:rsidRPr="00B61337">
        <w:rPr>
          <w:rFonts w:ascii="Times New Roman" w:hAnsi="Times New Roman" w:cs="Times New Roman"/>
          <w:sz w:val="28"/>
          <w:szCs w:val="28"/>
          <w:u w:val="single"/>
        </w:rPr>
        <w:t xml:space="preserve"> </w:t>
      </w:r>
      <w:r w:rsidR="007B4F74" w:rsidRPr="00B61337">
        <w:rPr>
          <w:rFonts w:ascii="Times New Roman" w:hAnsi="Times New Roman" w:cs="Times New Roman"/>
          <w:sz w:val="28"/>
          <w:szCs w:val="28"/>
          <w:u w:val="single"/>
        </w:rPr>
        <w:t>making of scandalous and irresponsible statements</w:t>
      </w:r>
      <w:r w:rsidR="007455EB" w:rsidRPr="00B61337">
        <w:rPr>
          <w:rFonts w:ascii="Times New Roman" w:hAnsi="Times New Roman" w:cs="Times New Roman"/>
          <w:sz w:val="28"/>
          <w:szCs w:val="28"/>
          <w:u w:val="single"/>
        </w:rPr>
        <w:t xml:space="preserve">/insinuations by Applicants and their </w:t>
      </w:r>
      <w:r w:rsidR="00AD5911">
        <w:rPr>
          <w:rFonts w:ascii="Times New Roman" w:hAnsi="Times New Roman" w:cs="Times New Roman"/>
          <w:sz w:val="28"/>
          <w:szCs w:val="28"/>
          <w:u w:val="single"/>
        </w:rPr>
        <w:t>legal representatives</w:t>
      </w:r>
      <w:r w:rsidR="007455EB" w:rsidRPr="00D37BC4">
        <w:rPr>
          <w:rFonts w:ascii="Times New Roman" w:hAnsi="Times New Roman" w:cs="Times New Roman"/>
          <w:sz w:val="28"/>
          <w:szCs w:val="28"/>
        </w:rPr>
        <w:t>.</w:t>
      </w:r>
    </w:p>
    <w:p w14:paraId="0AB6B59A" w14:textId="77777777" w:rsidR="0027761B" w:rsidRDefault="0027761B" w:rsidP="00D37BC4">
      <w:pPr>
        <w:pStyle w:val="NoSpacing"/>
        <w:spacing w:line="360" w:lineRule="auto"/>
        <w:ind w:left="1440"/>
        <w:jc w:val="both"/>
        <w:rPr>
          <w:rFonts w:ascii="Times New Roman" w:hAnsi="Times New Roman" w:cs="Times New Roman"/>
          <w:sz w:val="28"/>
          <w:szCs w:val="28"/>
        </w:rPr>
      </w:pPr>
    </w:p>
    <w:p w14:paraId="1F877FBA" w14:textId="2417C3AA" w:rsidR="0027761B" w:rsidRDefault="0027761B" w:rsidP="00D37BC4">
      <w:pPr>
        <w:pStyle w:val="NoSpacing"/>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Right from the time I was assigned this case the Applicants and their counsel Adv </w:t>
      </w:r>
      <w:proofErr w:type="spellStart"/>
      <w:r>
        <w:rPr>
          <w:rFonts w:ascii="Times New Roman" w:hAnsi="Times New Roman" w:cs="Times New Roman"/>
          <w:sz w:val="28"/>
          <w:szCs w:val="28"/>
        </w:rPr>
        <w:t>Lephuthing</w:t>
      </w:r>
      <w:proofErr w:type="spellEnd"/>
      <w:r>
        <w:rPr>
          <w:rFonts w:ascii="Times New Roman" w:hAnsi="Times New Roman" w:cs="Times New Roman"/>
          <w:sz w:val="28"/>
          <w:szCs w:val="28"/>
        </w:rPr>
        <w:t xml:space="preserve"> have </w:t>
      </w:r>
      <w:r w:rsidR="0044349E">
        <w:rPr>
          <w:rFonts w:ascii="Times New Roman" w:hAnsi="Times New Roman" w:cs="Times New Roman"/>
          <w:sz w:val="28"/>
          <w:szCs w:val="28"/>
        </w:rPr>
        <w:t xml:space="preserve">subjected me to an incessant barrage of </w:t>
      </w:r>
      <w:r w:rsidR="00FA0A73">
        <w:rPr>
          <w:rFonts w:ascii="Times New Roman" w:hAnsi="Times New Roman" w:cs="Times New Roman"/>
          <w:sz w:val="28"/>
          <w:szCs w:val="28"/>
        </w:rPr>
        <w:t>v</w:t>
      </w:r>
      <w:r w:rsidR="0044349E">
        <w:rPr>
          <w:rFonts w:ascii="Times New Roman" w:hAnsi="Times New Roman" w:cs="Times New Roman"/>
          <w:sz w:val="28"/>
          <w:szCs w:val="28"/>
        </w:rPr>
        <w:t xml:space="preserve">itriolic, </w:t>
      </w:r>
      <w:r w:rsidR="003B2259">
        <w:rPr>
          <w:rFonts w:ascii="Times New Roman" w:hAnsi="Times New Roman" w:cs="Times New Roman"/>
          <w:sz w:val="28"/>
          <w:szCs w:val="28"/>
        </w:rPr>
        <w:t>discourteous, insulting</w:t>
      </w:r>
      <w:r w:rsidR="00F87428">
        <w:rPr>
          <w:rFonts w:ascii="Times New Roman" w:hAnsi="Times New Roman" w:cs="Times New Roman"/>
          <w:sz w:val="28"/>
          <w:szCs w:val="28"/>
        </w:rPr>
        <w:t xml:space="preserve">, </w:t>
      </w:r>
      <w:r w:rsidR="003B2259">
        <w:rPr>
          <w:rFonts w:ascii="Times New Roman" w:hAnsi="Times New Roman" w:cs="Times New Roman"/>
          <w:sz w:val="28"/>
          <w:szCs w:val="28"/>
        </w:rPr>
        <w:t xml:space="preserve">untrue and derogatory remarks, statements and insinuations.  In the </w:t>
      </w:r>
      <w:r w:rsidR="00076F2A">
        <w:rPr>
          <w:rFonts w:ascii="Times New Roman" w:hAnsi="Times New Roman" w:cs="Times New Roman"/>
          <w:sz w:val="28"/>
          <w:szCs w:val="28"/>
        </w:rPr>
        <w:t>nine years that I have been on the bench I have</w:t>
      </w:r>
      <w:r w:rsidR="006E5C44">
        <w:rPr>
          <w:rFonts w:ascii="Times New Roman" w:hAnsi="Times New Roman" w:cs="Times New Roman"/>
          <w:sz w:val="28"/>
          <w:szCs w:val="28"/>
        </w:rPr>
        <w:t xml:space="preserve"> never suffered such abuse.  Among the disgraceful,</w:t>
      </w:r>
      <w:r w:rsidR="00B6094B">
        <w:rPr>
          <w:rFonts w:ascii="Times New Roman" w:hAnsi="Times New Roman" w:cs="Times New Roman"/>
          <w:sz w:val="28"/>
          <w:szCs w:val="28"/>
        </w:rPr>
        <w:t xml:space="preserve"> scandalous and irresponsible statements / insinuations</w:t>
      </w:r>
      <w:r w:rsidR="005E3F1A">
        <w:rPr>
          <w:rFonts w:ascii="Times New Roman" w:hAnsi="Times New Roman" w:cs="Times New Roman"/>
          <w:sz w:val="28"/>
          <w:szCs w:val="28"/>
        </w:rPr>
        <w:t xml:space="preserve"> made by Applicants and/or their counsel are</w:t>
      </w:r>
      <w:r w:rsidR="00770976">
        <w:rPr>
          <w:rFonts w:ascii="Times New Roman" w:hAnsi="Times New Roman" w:cs="Times New Roman"/>
          <w:sz w:val="28"/>
          <w:szCs w:val="28"/>
        </w:rPr>
        <w:t>:</w:t>
      </w:r>
    </w:p>
    <w:p w14:paraId="27AC7FFD" w14:textId="77777777" w:rsidR="007D14DC" w:rsidRDefault="007D14DC" w:rsidP="00D37BC4">
      <w:pPr>
        <w:pStyle w:val="NoSpacing"/>
        <w:spacing w:line="360" w:lineRule="auto"/>
        <w:ind w:left="1440"/>
        <w:jc w:val="both"/>
        <w:rPr>
          <w:rFonts w:ascii="Times New Roman" w:hAnsi="Times New Roman" w:cs="Times New Roman"/>
          <w:sz w:val="28"/>
          <w:szCs w:val="28"/>
        </w:rPr>
      </w:pPr>
    </w:p>
    <w:p w14:paraId="60859152" w14:textId="486223EB" w:rsidR="007B0F65" w:rsidRDefault="007B0F65"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conducted private or secret meetings wi</w:t>
      </w:r>
      <w:r w:rsidR="00901EAD">
        <w:rPr>
          <w:rFonts w:ascii="Times New Roman" w:hAnsi="Times New Roman" w:cs="Times New Roman"/>
          <w:sz w:val="28"/>
          <w:szCs w:val="28"/>
        </w:rPr>
        <w:t>th the respondents’ attorney</w:t>
      </w:r>
      <w:r w:rsidR="00021654">
        <w:rPr>
          <w:rFonts w:ascii="Times New Roman" w:hAnsi="Times New Roman" w:cs="Times New Roman"/>
          <w:sz w:val="28"/>
          <w:szCs w:val="28"/>
        </w:rPr>
        <w:t>;</w:t>
      </w:r>
    </w:p>
    <w:p w14:paraId="130A6EFB" w14:textId="2BAED2F0" w:rsidR="00717B27" w:rsidRDefault="00D564D8"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meeting was held secretly so that we co</w:t>
      </w:r>
      <w:r w:rsidR="00B93AE3">
        <w:rPr>
          <w:rFonts w:ascii="Times New Roman" w:hAnsi="Times New Roman" w:cs="Times New Roman"/>
          <w:sz w:val="28"/>
          <w:szCs w:val="28"/>
        </w:rPr>
        <w:t>uld</w:t>
      </w:r>
      <w:r w:rsidR="001C7321">
        <w:rPr>
          <w:rFonts w:ascii="Times New Roman" w:hAnsi="Times New Roman" w:cs="Times New Roman"/>
          <w:sz w:val="28"/>
          <w:szCs w:val="28"/>
        </w:rPr>
        <w:t xml:space="preserve"> </w:t>
      </w:r>
      <w:r w:rsidR="006F3375">
        <w:rPr>
          <w:rFonts w:ascii="Times New Roman" w:hAnsi="Times New Roman" w:cs="Times New Roman"/>
          <w:sz w:val="28"/>
          <w:szCs w:val="28"/>
        </w:rPr>
        <w:t>talk about</w:t>
      </w:r>
      <w:r w:rsidR="00A26B8E">
        <w:rPr>
          <w:rFonts w:ascii="Times New Roman" w:hAnsi="Times New Roman" w:cs="Times New Roman"/>
          <w:sz w:val="28"/>
          <w:szCs w:val="28"/>
        </w:rPr>
        <w:t xml:space="preserve"> matters that I </w:t>
      </w:r>
      <w:r w:rsidR="00280954">
        <w:rPr>
          <w:rFonts w:ascii="Times New Roman" w:hAnsi="Times New Roman" w:cs="Times New Roman"/>
          <w:sz w:val="28"/>
          <w:szCs w:val="28"/>
        </w:rPr>
        <w:t>w</w:t>
      </w:r>
      <w:r w:rsidR="00C10A7F">
        <w:rPr>
          <w:rFonts w:ascii="Times New Roman" w:hAnsi="Times New Roman" w:cs="Times New Roman"/>
          <w:sz w:val="28"/>
          <w:szCs w:val="28"/>
        </w:rPr>
        <w:t>ould not</w:t>
      </w:r>
      <w:r w:rsidR="00B93AE3">
        <w:rPr>
          <w:rFonts w:ascii="Times New Roman" w:hAnsi="Times New Roman" w:cs="Times New Roman"/>
          <w:sz w:val="28"/>
          <w:szCs w:val="28"/>
        </w:rPr>
        <w:t xml:space="preserve"> </w:t>
      </w:r>
      <w:r w:rsidR="006F3375">
        <w:rPr>
          <w:rFonts w:ascii="Times New Roman" w:hAnsi="Times New Roman" w:cs="Times New Roman"/>
          <w:sz w:val="28"/>
          <w:szCs w:val="28"/>
        </w:rPr>
        <w:t>dare to</w:t>
      </w:r>
      <w:r w:rsidR="00B93AE3">
        <w:rPr>
          <w:rFonts w:ascii="Times New Roman" w:hAnsi="Times New Roman" w:cs="Times New Roman"/>
          <w:sz w:val="28"/>
          <w:szCs w:val="28"/>
        </w:rPr>
        <w:t xml:space="preserve"> discuss in the </w:t>
      </w:r>
      <w:r w:rsidR="00021654">
        <w:rPr>
          <w:rFonts w:ascii="Times New Roman" w:hAnsi="Times New Roman" w:cs="Times New Roman"/>
          <w:sz w:val="28"/>
          <w:szCs w:val="28"/>
        </w:rPr>
        <w:t>open;</w:t>
      </w:r>
    </w:p>
    <w:p w14:paraId="02912154" w14:textId="48BD8765" w:rsidR="00021654" w:rsidRDefault="0010390B"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have a</w:t>
      </w:r>
      <w:r w:rsidR="00DC22DE">
        <w:rPr>
          <w:rFonts w:ascii="Times New Roman" w:hAnsi="Times New Roman" w:cs="Times New Roman"/>
          <w:sz w:val="28"/>
          <w:szCs w:val="28"/>
        </w:rPr>
        <w:t>n u</w:t>
      </w:r>
      <w:r>
        <w:rPr>
          <w:rFonts w:ascii="Times New Roman" w:hAnsi="Times New Roman" w:cs="Times New Roman"/>
          <w:sz w:val="28"/>
          <w:szCs w:val="28"/>
        </w:rPr>
        <w:t>lterior objective (at para 3 of the founding affidavit);</w:t>
      </w:r>
    </w:p>
    <w:p w14:paraId="60D13FAF" w14:textId="57203016" w:rsidR="0010390B" w:rsidRDefault="00A36BCA"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 made a case for </w:t>
      </w:r>
      <w:r w:rsidR="00664440">
        <w:rPr>
          <w:rFonts w:ascii="Times New Roman" w:hAnsi="Times New Roman" w:cs="Times New Roman"/>
          <w:sz w:val="28"/>
          <w:szCs w:val="28"/>
        </w:rPr>
        <w:t xml:space="preserve">the </w:t>
      </w:r>
      <w:r>
        <w:rPr>
          <w:rFonts w:ascii="Times New Roman" w:hAnsi="Times New Roman" w:cs="Times New Roman"/>
          <w:sz w:val="28"/>
          <w:szCs w:val="28"/>
        </w:rPr>
        <w:t>respondents (at paras 3 of the founding affidavit);</w:t>
      </w:r>
    </w:p>
    <w:p w14:paraId="2AE15E3B" w14:textId="56F82C76" w:rsidR="009F3FDB" w:rsidRDefault="009F3FDB"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was “incensed” with the applicants’ submissions (at para 5 of the founding affi</w:t>
      </w:r>
      <w:r w:rsidR="008D4D56">
        <w:rPr>
          <w:rFonts w:ascii="Times New Roman" w:hAnsi="Times New Roman" w:cs="Times New Roman"/>
          <w:sz w:val="28"/>
          <w:szCs w:val="28"/>
        </w:rPr>
        <w:t>davit);</w:t>
      </w:r>
    </w:p>
    <w:p w14:paraId="0428F73A" w14:textId="1BA49E48" w:rsidR="008D4D56" w:rsidRDefault="007C4D94"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am “clinging” to papers</w:t>
      </w:r>
      <w:r w:rsidR="0097277F">
        <w:rPr>
          <w:rFonts w:ascii="Times New Roman" w:hAnsi="Times New Roman" w:cs="Times New Roman"/>
          <w:sz w:val="28"/>
          <w:szCs w:val="28"/>
        </w:rPr>
        <w:t xml:space="preserve"> filed by Government (at para 13 of the founding affidavit);</w:t>
      </w:r>
    </w:p>
    <w:p w14:paraId="56496089" w14:textId="37BB8182" w:rsidR="000233C7" w:rsidRDefault="000233C7"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“can’t see the woods for the trees” and do not appear to understand a thing (at para 15 of the founding affidavit);</w:t>
      </w:r>
    </w:p>
    <w:p w14:paraId="3FA6CAFA" w14:textId="63D81142" w:rsidR="002C6E97" w:rsidRDefault="002C6E97"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 was insistent on covering up what </w:t>
      </w:r>
      <w:r w:rsidR="00E34E17">
        <w:rPr>
          <w:rFonts w:ascii="Times New Roman" w:hAnsi="Times New Roman" w:cs="Times New Roman"/>
          <w:sz w:val="28"/>
          <w:szCs w:val="28"/>
        </w:rPr>
        <w:t>transpired in my unlawful secret meeting in chambers with Respondents</w:t>
      </w:r>
      <w:r w:rsidR="00057671">
        <w:rPr>
          <w:rFonts w:ascii="Times New Roman" w:hAnsi="Times New Roman" w:cs="Times New Roman"/>
          <w:sz w:val="28"/>
          <w:szCs w:val="28"/>
        </w:rPr>
        <w:t>;</w:t>
      </w:r>
      <w:r w:rsidR="00E34E17">
        <w:rPr>
          <w:rFonts w:ascii="Times New Roman" w:hAnsi="Times New Roman" w:cs="Times New Roman"/>
          <w:sz w:val="28"/>
          <w:szCs w:val="28"/>
        </w:rPr>
        <w:t xml:space="preserve"> and</w:t>
      </w:r>
      <w:r w:rsidR="00057671">
        <w:rPr>
          <w:rFonts w:ascii="Times New Roman" w:hAnsi="Times New Roman" w:cs="Times New Roman"/>
          <w:sz w:val="28"/>
          <w:szCs w:val="28"/>
        </w:rPr>
        <w:t xml:space="preserve"> </w:t>
      </w:r>
    </w:p>
    <w:p w14:paraId="478DC558" w14:textId="6C83F277" w:rsidR="005A4D49" w:rsidRDefault="00F6707C" w:rsidP="007B0F65">
      <w:pPr>
        <w:pStyle w:val="NoSpacing"/>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That I insisted on scheduling the case for hearing</w:t>
      </w:r>
      <w:r w:rsidR="00864CF9">
        <w:rPr>
          <w:rFonts w:ascii="Times New Roman" w:hAnsi="Times New Roman" w:cs="Times New Roman"/>
          <w:sz w:val="28"/>
          <w:szCs w:val="28"/>
        </w:rPr>
        <w:t xml:space="preserve"> of the merits even though Applicants had appealed against the ruling on the alleged irregular step or proce</w:t>
      </w:r>
      <w:r w:rsidR="006B1411">
        <w:rPr>
          <w:rFonts w:ascii="Times New Roman" w:hAnsi="Times New Roman" w:cs="Times New Roman"/>
          <w:sz w:val="28"/>
          <w:szCs w:val="28"/>
        </w:rPr>
        <w:t>ss</w:t>
      </w:r>
      <w:r w:rsidR="00864CF9">
        <w:rPr>
          <w:rFonts w:ascii="Times New Roman" w:hAnsi="Times New Roman" w:cs="Times New Roman"/>
          <w:sz w:val="28"/>
          <w:szCs w:val="28"/>
        </w:rPr>
        <w:t>.</w:t>
      </w:r>
      <w:r w:rsidR="008528B8">
        <w:rPr>
          <w:rFonts w:ascii="Times New Roman" w:hAnsi="Times New Roman" w:cs="Times New Roman"/>
          <w:sz w:val="28"/>
          <w:szCs w:val="28"/>
        </w:rPr>
        <w:t xml:space="preserve">  When he raised th</w:t>
      </w:r>
      <w:r w:rsidR="00382C80">
        <w:rPr>
          <w:rFonts w:ascii="Times New Roman" w:hAnsi="Times New Roman" w:cs="Times New Roman"/>
          <w:sz w:val="28"/>
          <w:szCs w:val="28"/>
        </w:rPr>
        <w:t>is</w:t>
      </w:r>
      <w:r w:rsidR="008528B8">
        <w:rPr>
          <w:rFonts w:ascii="Times New Roman" w:hAnsi="Times New Roman" w:cs="Times New Roman"/>
          <w:sz w:val="28"/>
          <w:szCs w:val="28"/>
        </w:rPr>
        <w:t xml:space="preserve"> point </w:t>
      </w:r>
      <w:r w:rsidR="00B90903">
        <w:rPr>
          <w:rFonts w:ascii="Times New Roman" w:hAnsi="Times New Roman" w:cs="Times New Roman"/>
          <w:sz w:val="28"/>
          <w:szCs w:val="28"/>
        </w:rPr>
        <w:t xml:space="preserve">during </w:t>
      </w:r>
      <w:r w:rsidR="008528B8">
        <w:rPr>
          <w:rFonts w:ascii="Times New Roman" w:hAnsi="Times New Roman" w:cs="Times New Roman"/>
          <w:sz w:val="28"/>
          <w:szCs w:val="28"/>
        </w:rPr>
        <w:t>his oral submissions,</w:t>
      </w:r>
      <w:r w:rsidR="00E97464">
        <w:rPr>
          <w:rFonts w:ascii="Times New Roman" w:hAnsi="Times New Roman" w:cs="Times New Roman"/>
          <w:sz w:val="28"/>
          <w:szCs w:val="28"/>
        </w:rPr>
        <w:t xml:space="preserve"> I pointed out to Adv </w:t>
      </w:r>
      <w:proofErr w:type="spellStart"/>
      <w:r w:rsidR="00E97464">
        <w:rPr>
          <w:rFonts w:ascii="Times New Roman" w:hAnsi="Times New Roman" w:cs="Times New Roman"/>
          <w:sz w:val="28"/>
          <w:szCs w:val="28"/>
        </w:rPr>
        <w:t>Lephuthing</w:t>
      </w:r>
      <w:proofErr w:type="spellEnd"/>
      <w:r w:rsidR="00E97464">
        <w:rPr>
          <w:rFonts w:ascii="Times New Roman" w:hAnsi="Times New Roman" w:cs="Times New Roman"/>
          <w:sz w:val="28"/>
          <w:szCs w:val="28"/>
        </w:rPr>
        <w:t xml:space="preserve"> that he was accusing me falsely because he had never approached </w:t>
      </w:r>
      <w:r w:rsidR="00C64765">
        <w:rPr>
          <w:rFonts w:ascii="Times New Roman" w:hAnsi="Times New Roman" w:cs="Times New Roman"/>
          <w:sz w:val="28"/>
          <w:szCs w:val="28"/>
        </w:rPr>
        <w:t xml:space="preserve">this Court for stay of proceedings.  Instead he had purported </w:t>
      </w:r>
      <w:r w:rsidR="00B90903">
        <w:rPr>
          <w:rFonts w:ascii="Times New Roman" w:hAnsi="Times New Roman" w:cs="Times New Roman"/>
          <w:sz w:val="28"/>
          <w:szCs w:val="28"/>
        </w:rPr>
        <w:t>t</w:t>
      </w:r>
      <w:r w:rsidR="00C64765">
        <w:rPr>
          <w:rFonts w:ascii="Times New Roman" w:hAnsi="Times New Roman" w:cs="Times New Roman"/>
          <w:sz w:val="28"/>
          <w:szCs w:val="28"/>
        </w:rPr>
        <w:t>o lodge an appeal with the Court of Appeal</w:t>
      </w:r>
      <w:r w:rsidR="007477FD">
        <w:rPr>
          <w:rFonts w:ascii="Times New Roman" w:hAnsi="Times New Roman" w:cs="Times New Roman"/>
          <w:sz w:val="28"/>
          <w:szCs w:val="28"/>
        </w:rPr>
        <w:t xml:space="preserve"> against my interlocutory order without seeking and obtaining leave to appeal from that Court.  He had</w:t>
      </w:r>
      <w:r w:rsidR="00130162">
        <w:rPr>
          <w:rFonts w:ascii="Times New Roman" w:hAnsi="Times New Roman" w:cs="Times New Roman"/>
          <w:sz w:val="28"/>
          <w:szCs w:val="28"/>
        </w:rPr>
        <w:t xml:space="preserve"> instead sought leave from this Court, which I had refused because </w:t>
      </w:r>
      <w:r w:rsidR="000D28A3" w:rsidRPr="000D28A3">
        <w:rPr>
          <w:noProof/>
        </w:rPr>
        <w:drawing>
          <wp:inline distT="0" distB="0" distL="0" distR="0" wp14:anchorId="6BE817E1" wp14:editId="5588647D">
            <wp:extent cx="5730875" cy="321945"/>
            <wp:effectExtent l="0" t="0" r="0" b="0"/>
            <wp:docPr id="1421625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321945"/>
                    </a:xfrm>
                    <a:prstGeom prst="rect">
                      <a:avLst/>
                    </a:prstGeom>
                    <a:noFill/>
                    <a:ln>
                      <a:noFill/>
                    </a:ln>
                  </pic:spPr>
                </pic:pic>
              </a:graphicData>
            </a:graphic>
          </wp:inline>
        </w:drawing>
      </w:r>
      <w:r w:rsidR="00130162">
        <w:rPr>
          <w:rFonts w:ascii="Times New Roman" w:hAnsi="Times New Roman" w:cs="Times New Roman"/>
          <w:sz w:val="28"/>
          <w:szCs w:val="28"/>
        </w:rPr>
        <w:t>this Court wa</w:t>
      </w:r>
      <w:r w:rsidR="004A6B11">
        <w:rPr>
          <w:rFonts w:ascii="Times New Roman" w:hAnsi="Times New Roman" w:cs="Times New Roman"/>
          <w:sz w:val="28"/>
          <w:szCs w:val="28"/>
        </w:rPr>
        <w:t>s not the correct forum for granting such leave</w:t>
      </w:r>
      <w:r w:rsidR="00F41543">
        <w:rPr>
          <w:rFonts w:ascii="Times New Roman" w:hAnsi="Times New Roman" w:cs="Times New Roman"/>
          <w:sz w:val="28"/>
          <w:szCs w:val="28"/>
        </w:rPr>
        <w:t>.</w:t>
      </w:r>
    </w:p>
    <w:p w14:paraId="718F8E1A" w14:textId="77777777" w:rsidR="008C634A" w:rsidRPr="008C634A" w:rsidRDefault="008C634A" w:rsidP="008C634A">
      <w:pPr>
        <w:pStyle w:val="NoSpacing"/>
      </w:pPr>
    </w:p>
    <w:p w14:paraId="3168BF7C" w14:textId="7B0045E4" w:rsidR="00F6707C" w:rsidRDefault="00023370" w:rsidP="00B13FBE">
      <w:pPr>
        <w:pStyle w:val="NoSpacing"/>
        <w:spacing w:line="360" w:lineRule="auto"/>
        <w:ind w:left="720" w:hanging="720"/>
        <w:jc w:val="both"/>
        <w:rPr>
          <w:rFonts w:ascii="Times New Roman" w:hAnsi="Times New Roman" w:cs="Times New Roman"/>
          <w:sz w:val="28"/>
          <w:szCs w:val="28"/>
        </w:rPr>
      </w:pPr>
      <w:r w:rsidRPr="00B13FBE">
        <w:rPr>
          <w:rFonts w:ascii="Times New Roman" w:hAnsi="Times New Roman" w:cs="Times New Roman"/>
          <w:b/>
          <w:bCs/>
          <w:sz w:val="28"/>
          <w:szCs w:val="28"/>
        </w:rPr>
        <w:t>[60]</w:t>
      </w:r>
      <w:r>
        <w:rPr>
          <w:rFonts w:ascii="Times New Roman" w:hAnsi="Times New Roman" w:cs="Times New Roman"/>
          <w:sz w:val="28"/>
          <w:szCs w:val="28"/>
        </w:rPr>
        <w:tab/>
        <w:t xml:space="preserve">In </w:t>
      </w:r>
      <w:bookmarkStart w:id="12" w:name="_Hlk154743370"/>
      <w:proofErr w:type="spellStart"/>
      <w:r w:rsidRPr="00000154">
        <w:rPr>
          <w:rFonts w:ascii="Times New Roman" w:hAnsi="Times New Roman" w:cs="Times New Roman"/>
          <w:b/>
          <w:bCs/>
          <w:i/>
          <w:iCs/>
          <w:sz w:val="28"/>
          <w:szCs w:val="28"/>
        </w:rPr>
        <w:t>Letuka</w:t>
      </w:r>
      <w:proofErr w:type="spellEnd"/>
      <w:r w:rsidRPr="00000154">
        <w:rPr>
          <w:rFonts w:ascii="Times New Roman" w:hAnsi="Times New Roman" w:cs="Times New Roman"/>
          <w:b/>
          <w:bCs/>
          <w:i/>
          <w:iCs/>
          <w:sz w:val="28"/>
          <w:szCs w:val="28"/>
        </w:rPr>
        <w:t xml:space="preserve"> v Abubaker N.O. and Others</w:t>
      </w:r>
      <w:bookmarkEnd w:id="12"/>
      <w:r w:rsidR="00CB38A6">
        <w:rPr>
          <w:rStyle w:val="FootnoteReference"/>
          <w:rFonts w:ascii="Times New Roman" w:hAnsi="Times New Roman" w:cs="Times New Roman"/>
          <w:b/>
          <w:bCs/>
          <w:i/>
          <w:iCs/>
          <w:sz w:val="28"/>
          <w:szCs w:val="28"/>
        </w:rPr>
        <w:footnoteReference w:id="34"/>
      </w:r>
      <w:r>
        <w:rPr>
          <w:rFonts w:ascii="Times New Roman" w:hAnsi="Times New Roman" w:cs="Times New Roman"/>
          <w:sz w:val="28"/>
          <w:szCs w:val="28"/>
        </w:rPr>
        <w:t>, our apex court strongly deprecated the use of inappropriate language and warned that such</w:t>
      </w:r>
      <w:r w:rsidR="00834BDE">
        <w:rPr>
          <w:rFonts w:ascii="Times New Roman" w:hAnsi="Times New Roman" w:cs="Times New Roman"/>
          <w:sz w:val="28"/>
          <w:szCs w:val="28"/>
        </w:rPr>
        <w:t xml:space="preserve"> </w:t>
      </w:r>
      <w:proofErr w:type="spellStart"/>
      <w:r w:rsidR="00834BDE">
        <w:rPr>
          <w:rFonts w:ascii="Times New Roman" w:hAnsi="Times New Roman" w:cs="Times New Roman"/>
          <w:sz w:val="28"/>
          <w:szCs w:val="28"/>
        </w:rPr>
        <w:t>behaviour</w:t>
      </w:r>
      <w:proofErr w:type="spellEnd"/>
      <w:r w:rsidR="00834BDE">
        <w:rPr>
          <w:rFonts w:ascii="Times New Roman" w:hAnsi="Times New Roman" w:cs="Times New Roman"/>
          <w:sz w:val="28"/>
          <w:szCs w:val="28"/>
        </w:rPr>
        <w:t xml:space="preserve"> warranted severe censure.  Hurt JA held as follows at para </w:t>
      </w:r>
      <w:r w:rsidR="00A459E0">
        <w:rPr>
          <w:rFonts w:ascii="Times New Roman" w:hAnsi="Times New Roman" w:cs="Times New Roman"/>
          <w:sz w:val="28"/>
          <w:szCs w:val="28"/>
        </w:rPr>
        <w:t>1</w:t>
      </w:r>
      <w:r w:rsidR="00834BDE">
        <w:rPr>
          <w:rFonts w:ascii="Times New Roman" w:hAnsi="Times New Roman" w:cs="Times New Roman"/>
          <w:sz w:val="28"/>
          <w:szCs w:val="28"/>
        </w:rPr>
        <w:t>5:</w:t>
      </w:r>
      <w:r w:rsidR="00E97464">
        <w:rPr>
          <w:rFonts w:ascii="Times New Roman" w:hAnsi="Times New Roman" w:cs="Times New Roman"/>
          <w:sz w:val="28"/>
          <w:szCs w:val="28"/>
        </w:rPr>
        <w:t xml:space="preserve"> </w:t>
      </w:r>
    </w:p>
    <w:p w14:paraId="0CD9A29B" w14:textId="77777777" w:rsidR="00A00F27" w:rsidRDefault="00A00F27" w:rsidP="00B13FBE">
      <w:pPr>
        <w:pStyle w:val="NoSpacing"/>
        <w:spacing w:line="360" w:lineRule="auto"/>
        <w:ind w:left="720" w:hanging="720"/>
        <w:jc w:val="both"/>
        <w:rPr>
          <w:rFonts w:ascii="Times New Roman" w:hAnsi="Times New Roman" w:cs="Times New Roman"/>
          <w:sz w:val="28"/>
          <w:szCs w:val="28"/>
        </w:rPr>
      </w:pPr>
    </w:p>
    <w:p w14:paraId="1F63A9DE" w14:textId="44F730EF" w:rsidR="005A7E16" w:rsidRDefault="00A00F27" w:rsidP="009C07A8">
      <w:pPr>
        <w:pStyle w:val="NoSpacing"/>
        <w:ind w:left="2160" w:right="720" w:hanging="720"/>
        <w:jc w:val="both"/>
        <w:rPr>
          <w:rFonts w:ascii="Times New Roman" w:hAnsi="Times New Roman" w:cs="Times New Roman"/>
          <w:i/>
          <w:iCs/>
          <w:sz w:val="24"/>
          <w:szCs w:val="24"/>
        </w:rPr>
      </w:pPr>
      <w:r w:rsidRPr="00497C09">
        <w:rPr>
          <w:rFonts w:ascii="Times New Roman" w:hAnsi="Times New Roman" w:cs="Times New Roman"/>
          <w:i/>
          <w:iCs/>
          <w:sz w:val="24"/>
          <w:szCs w:val="24"/>
        </w:rPr>
        <w:t>“</w:t>
      </w:r>
      <w:r w:rsidR="00582B05" w:rsidRPr="00497C09">
        <w:rPr>
          <w:rFonts w:ascii="Times New Roman" w:hAnsi="Times New Roman" w:cs="Times New Roman"/>
          <w:i/>
          <w:iCs/>
          <w:sz w:val="24"/>
          <w:szCs w:val="24"/>
        </w:rPr>
        <w:t>[15]</w:t>
      </w:r>
      <w:r w:rsidR="00582B05" w:rsidRPr="00497C09">
        <w:rPr>
          <w:rFonts w:ascii="Times New Roman" w:hAnsi="Times New Roman" w:cs="Times New Roman"/>
          <w:i/>
          <w:iCs/>
          <w:sz w:val="24"/>
          <w:szCs w:val="24"/>
        </w:rPr>
        <w:tab/>
        <w:t>…there is … a growing tendency, apparent in a number of cases which have recently come before this court for deponents to affidavits to use unres</w:t>
      </w:r>
      <w:r w:rsidR="005A7E16" w:rsidRPr="00497C09">
        <w:rPr>
          <w:rFonts w:ascii="Times New Roman" w:hAnsi="Times New Roman" w:cs="Times New Roman"/>
          <w:i/>
          <w:iCs/>
          <w:sz w:val="24"/>
          <w:szCs w:val="24"/>
        </w:rPr>
        <w:t>trained, insulting and often defamatory language.  As an example in this case the appellant delivered himself of the comment that “the Respondent is a crook”.</w:t>
      </w:r>
      <w:r w:rsidR="00402B67" w:rsidRPr="00497C09">
        <w:rPr>
          <w:rFonts w:ascii="Times New Roman" w:hAnsi="Times New Roman" w:cs="Times New Roman"/>
          <w:i/>
          <w:iCs/>
          <w:sz w:val="24"/>
          <w:szCs w:val="24"/>
        </w:rPr>
        <w:t xml:space="preserve">  </w:t>
      </w:r>
      <w:r w:rsidR="00402B67" w:rsidRPr="00495381">
        <w:rPr>
          <w:rFonts w:ascii="Times New Roman" w:hAnsi="Times New Roman" w:cs="Times New Roman"/>
          <w:i/>
          <w:iCs/>
          <w:sz w:val="24"/>
          <w:szCs w:val="24"/>
          <w:u w:val="single"/>
        </w:rPr>
        <w:t xml:space="preserve">It is clear that the affidavit in which this scurrilous statement is contained was </w:t>
      </w:r>
      <w:r w:rsidR="0008601C" w:rsidRPr="00495381">
        <w:rPr>
          <w:rFonts w:ascii="Times New Roman" w:hAnsi="Times New Roman" w:cs="Times New Roman"/>
          <w:i/>
          <w:iCs/>
          <w:sz w:val="24"/>
          <w:szCs w:val="24"/>
          <w:u w:val="single"/>
        </w:rPr>
        <w:t>drafted for the appellant by his legal representative, and that representative had a duty to temper the language used by his client</w:t>
      </w:r>
      <w:r w:rsidR="0008601C" w:rsidRPr="00497C09">
        <w:rPr>
          <w:rFonts w:ascii="Times New Roman" w:hAnsi="Times New Roman" w:cs="Times New Roman"/>
          <w:i/>
          <w:iCs/>
          <w:sz w:val="24"/>
          <w:szCs w:val="24"/>
        </w:rPr>
        <w:t xml:space="preserve">.  </w:t>
      </w:r>
      <w:r w:rsidR="00195A40" w:rsidRPr="00497C09">
        <w:rPr>
          <w:rFonts w:ascii="Times New Roman" w:hAnsi="Times New Roman" w:cs="Times New Roman"/>
          <w:i/>
          <w:iCs/>
          <w:sz w:val="24"/>
          <w:szCs w:val="24"/>
        </w:rPr>
        <w:t>…..the object of an affidavit is to place facts, and occasionally submissions, before the court.  The affidavits</w:t>
      </w:r>
      <w:r w:rsidR="003E0957" w:rsidRPr="00497C09">
        <w:rPr>
          <w:rFonts w:ascii="Times New Roman" w:hAnsi="Times New Roman" w:cs="Times New Roman"/>
          <w:i/>
          <w:iCs/>
          <w:sz w:val="24"/>
          <w:szCs w:val="24"/>
        </w:rPr>
        <w:t xml:space="preserve"> should not be used as a vehicle to insult</w:t>
      </w:r>
      <w:r w:rsidR="00BB34F7" w:rsidRPr="00497C09">
        <w:rPr>
          <w:rFonts w:ascii="Times New Roman" w:hAnsi="Times New Roman" w:cs="Times New Roman"/>
          <w:i/>
          <w:iCs/>
          <w:sz w:val="24"/>
          <w:szCs w:val="24"/>
        </w:rPr>
        <w:t xml:space="preserve"> or to express adverse opinions about the opponent.  If such a practice continues, it may become necessary for the court, </w:t>
      </w:r>
      <w:proofErr w:type="spellStart"/>
      <w:r w:rsidR="00BB34F7" w:rsidRPr="00497C09">
        <w:rPr>
          <w:rFonts w:ascii="Times New Roman" w:hAnsi="Times New Roman" w:cs="Times New Roman"/>
          <w:i/>
          <w:iCs/>
          <w:sz w:val="24"/>
          <w:szCs w:val="24"/>
        </w:rPr>
        <w:t>mero</w:t>
      </w:r>
      <w:proofErr w:type="spellEnd"/>
      <w:r w:rsidR="00BB34F7" w:rsidRPr="00497C09">
        <w:rPr>
          <w:rFonts w:ascii="Times New Roman" w:hAnsi="Times New Roman" w:cs="Times New Roman"/>
          <w:i/>
          <w:iCs/>
          <w:sz w:val="24"/>
          <w:szCs w:val="24"/>
        </w:rPr>
        <w:t xml:space="preserve"> motu to strike out the offensive language and make a punitive order as to costs, including</w:t>
      </w:r>
      <w:r w:rsidR="00C569C9" w:rsidRPr="00497C09">
        <w:rPr>
          <w:rFonts w:ascii="Times New Roman" w:hAnsi="Times New Roman" w:cs="Times New Roman"/>
          <w:i/>
          <w:iCs/>
          <w:sz w:val="24"/>
          <w:szCs w:val="24"/>
        </w:rPr>
        <w:t xml:space="preserve">, if necessary, an order for costs de </w:t>
      </w:r>
      <w:proofErr w:type="spellStart"/>
      <w:r w:rsidR="00C569C9" w:rsidRPr="00497C09">
        <w:rPr>
          <w:rFonts w:ascii="Times New Roman" w:hAnsi="Times New Roman" w:cs="Times New Roman"/>
          <w:i/>
          <w:iCs/>
          <w:sz w:val="24"/>
          <w:szCs w:val="24"/>
        </w:rPr>
        <w:t>bonis</w:t>
      </w:r>
      <w:proofErr w:type="spellEnd"/>
      <w:r w:rsidR="00C569C9" w:rsidRPr="00497C09">
        <w:rPr>
          <w:rFonts w:ascii="Times New Roman" w:hAnsi="Times New Roman" w:cs="Times New Roman"/>
          <w:i/>
          <w:iCs/>
          <w:sz w:val="24"/>
          <w:szCs w:val="24"/>
        </w:rPr>
        <w:t xml:space="preserve"> </w:t>
      </w:r>
      <w:proofErr w:type="spellStart"/>
      <w:r w:rsidR="00C569C9" w:rsidRPr="00497C09">
        <w:rPr>
          <w:rFonts w:ascii="Times New Roman" w:hAnsi="Times New Roman" w:cs="Times New Roman"/>
          <w:i/>
          <w:iCs/>
          <w:sz w:val="24"/>
          <w:szCs w:val="24"/>
        </w:rPr>
        <w:t>propriis</w:t>
      </w:r>
      <w:proofErr w:type="spellEnd"/>
      <w:r w:rsidR="00C569C9" w:rsidRPr="00497C09">
        <w:rPr>
          <w:rFonts w:ascii="Times New Roman" w:hAnsi="Times New Roman" w:cs="Times New Roman"/>
          <w:i/>
          <w:iCs/>
          <w:sz w:val="24"/>
          <w:szCs w:val="24"/>
        </w:rPr>
        <w:t>.”</w:t>
      </w:r>
    </w:p>
    <w:p w14:paraId="1503913A" w14:textId="34DAB5B3" w:rsidR="003506B8" w:rsidRDefault="0007664A" w:rsidP="009C07A8">
      <w:pPr>
        <w:pStyle w:val="NoSpacing"/>
        <w:ind w:left="2160" w:right="720" w:hanging="720"/>
        <w:jc w:val="both"/>
        <w:rPr>
          <w:rFonts w:ascii="Times New Roman" w:hAnsi="Times New Roman" w:cs="Times New Roman"/>
          <w:i/>
          <w:iCs/>
          <w:sz w:val="24"/>
          <w:szCs w:val="24"/>
        </w:rPr>
      </w:pPr>
      <w:r>
        <w:rPr>
          <w:rFonts w:ascii="Times New Roman" w:hAnsi="Times New Roman" w:cs="Times New Roman"/>
          <w:i/>
          <w:iCs/>
          <w:sz w:val="24"/>
          <w:szCs w:val="24"/>
        </w:rPr>
        <w:t xml:space="preserve">           [my underlining]</w:t>
      </w:r>
    </w:p>
    <w:p w14:paraId="37072045" w14:textId="77777777" w:rsidR="001326C2" w:rsidRPr="001326C2" w:rsidRDefault="001326C2" w:rsidP="001326C2">
      <w:pPr>
        <w:pStyle w:val="NoSpacing"/>
      </w:pPr>
    </w:p>
    <w:p w14:paraId="07EFD498" w14:textId="30C55B47" w:rsidR="008E5B07" w:rsidRDefault="003506B8" w:rsidP="00F3149C">
      <w:pPr>
        <w:pStyle w:val="NoSpacing"/>
        <w:spacing w:line="360" w:lineRule="auto"/>
        <w:ind w:left="720" w:hanging="720"/>
        <w:jc w:val="both"/>
        <w:rPr>
          <w:rFonts w:ascii="Times New Roman" w:hAnsi="Times New Roman" w:cs="Times New Roman"/>
          <w:sz w:val="28"/>
          <w:szCs w:val="28"/>
        </w:rPr>
      </w:pPr>
      <w:r w:rsidRPr="00F3149C">
        <w:rPr>
          <w:rFonts w:ascii="Times New Roman" w:hAnsi="Times New Roman" w:cs="Times New Roman"/>
          <w:b/>
          <w:bCs/>
          <w:sz w:val="28"/>
          <w:szCs w:val="28"/>
        </w:rPr>
        <w:t>[61]</w:t>
      </w:r>
      <w:r w:rsidRPr="00F3149C">
        <w:rPr>
          <w:rFonts w:ascii="Times New Roman" w:hAnsi="Times New Roman" w:cs="Times New Roman"/>
          <w:sz w:val="28"/>
          <w:szCs w:val="28"/>
        </w:rPr>
        <w:tab/>
        <w:t xml:space="preserve">In </w:t>
      </w:r>
      <w:bookmarkStart w:id="13" w:name="_Hlk154743241"/>
      <w:r w:rsidRPr="00DB0717">
        <w:rPr>
          <w:rFonts w:ascii="Times New Roman" w:hAnsi="Times New Roman" w:cs="Times New Roman"/>
          <w:b/>
          <w:bCs/>
          <w:i/>
          <w:iCs/>
          <w:sz w:val="28"/>
          <w:szCs w:val="28"/>
        </w:rPr>
        <w:t xml:space="preserve">Le Car Auto Traders v </w:t>
      </w:r>
      <w:proofErr w:type="spellStart"/>
      <w:r w:rsidRPr="00DB0717">
        <w:rPr>
          <w:rFonts w:ascii="Times New Roman" w:hAnsi="Times New Roman" w:cs="Times New Roman"/>
          <w:b/>
          <w:bCs/>
          <w:i/>
          <w:iCs/>
          <w:sz w:val="28"/>
          <w:szCs w:val="28"/>
        </w:rPr>
        <w:t>Degswa</w:t>
      </w:r>
      <w:proofErr w:type="spellEnd"/>
      <w:r w:rsidRPr="00F3149C">
        <w:rPr>
          <w:rFonts w:ascii="Times New Roman" w:hAnsi="Times New Roman" w:cs="Times New Roman"/>
          <w:sz w:val="28"/>
          <w:szCs w:val="28"/>
        </w:rPr>
        <w:t xml:space="preserve"> 10138 CC 2013 JDR 1651</w:t>
      </w:r>
      <w:r w:rsidR="00625276" w:rsidRPr="00F3149C">
        <w:rPr>
          <w:rFonts w:ascii="Times New Roman" w:hAnsi="Times New Roman" w:cs="Times New Roman"/>
          <w:sz w:val="28"/>
          <w:szCs w:val="28"/>
        </w:rPr>
        <w:t xml:space="preserve"> </w:t>
      </w:r>
      <w:bookmarkEnd w:id="13"/>
      <w:r w:rsidR="00625276" w:rsidRPr="00F3149C">
        <w:rPr>
          <w:rFonts w:ascii="Times New Roman" w:hAnsi="Times New Roman" w:cs="Times New Roman"/>
          <w:sz w:val="28"/>
          <w:szCs w:val="28"/>
        </w:rPr>
        <w:t>(GSJ) Sutherland J (as he then was) dealt with a recusal application which was “not</w:t>
      </w:r>
      <w:r w:rsidR="009747B4" w:rsidRPr="00F3149C">
        <w:rPr>
          <w:rFonts w:ascii="Times New Roman" w:hAnsi="Times New Roman" w:cs="Times New Roman"/>
          <w:sz w:val="28"/>
          <w:szCs w:val="28"/>
        </w:rPr>
        <w:t xml:space="preserve"> conceived with circumspection but with </w:t>
      </w:r>
      <w:r w:rsidR="00F13371" w:rsidRPr="00F3149C">
        <w:rPr>
          <w:rFonts w:ascii="Times New Roman" w:hAnsi="Times New Roman" w:cs="Times New Roman"/>
          <w:sz w:val="28"/>
          <w:szCs w:val="28"/>
        </w:rPr>
        <w:t xml:space="preserve">bluster, invective and without regard to the running up </w:t>
      </w:r>
      <w:r w:rsidR="00270349">
        <w:rPr>
          <w:rFonts w:ascii="Times New Roman" w:hAnsi="Times New Roman" w:cs="Times New Roman"/>
          <w:sz w:val="28"/>
          <w:szCs w:val="28"/>
        </w:rPr>
        <w:t>of</w:t>
      </w:r>
      <w:r w:rsidR="00F13371" w:rsidRPr="00F3149C">
        <w:rPr>
          <w:rFonts w:ascii="Times New Roman" w:hAnsi="Times New Roman" w:cs="Times New Roman"/>
          <w:sz w:val="28"/>
          <w:szCs w:val="28"/>
        </w:rPr>
        <w:t xml:space="preserve"> costs in so doing.”  The same may be said about the present recusal application.</w:t>
      </w:r>
    </w:p>
    <w:p w14:paraId="33D56EDE" w14:textId="77777777" w:rsidR="008E5B07" w:rsidRPr="00167490" w:rsidRDefault="008E5B07" w:rsidP="00167490">
      <w:pPr>
        <w:pStyle w:val="NoSpacing"/>
      </w:pPr>
    </w:p>
    <w:p w14:paraId="7321A9F3" w14:textId="0F353341" w:rsidR="00AD1A82" w:rsidRDefault="008E5B07" w:rsidP="00F3149C">
      <w:pPr>
        <w:pStyle w:val="NoSpacing"/>
        <w:spacing w:line="360" w:lineRule="auto"/>
        <w:ind w:left="720" w:hanging="720"/>
        <w:jc w:val="both"/>
        <w:rPr>
          <w:rFonts w:ascii="Times New Roman" w:hAnsi="Times New Roman" w:cs="Times New Roman"/>
          <w:sz w:val="28"/>
          <w:szCs w:val="28"/>
        </w:rPr>
      </w:pPr>
      <w:r w:rsidRPr="00167490">
        <w:rPr>
          <w:rFonts w:ascii="Times New Roman" w:hAnsi="Times New Roman" w:cs="Times New Roman"/>
          <w:b/>
          <w:bCs/>
          <w:sz w:val="28"/>
          <w:szCs w:val="28"/>
        </w:rPr>
        <w:t>[62]</w:t>
      </w:r>
      <w:r>
        <w:rPr>
          <w:rFonts w:ascii="Times New Roman" w:hAnsi="Times New Roman" w:cs="Times New Roman"/>
          <w:sz w:val="28"/>
          <w:szCs w:val="28"/>
        </w:rPr>
        <w:tab/>
      </w:r>
      <w:r w:rsidR="00167490">
        <w:rPr>
          <w:rFonts w:ascii="Times New Roman" w:hAnsi="Times New Roman" w:cs="Times New Roman"/>
          <w:sz w:val="28"/>
          <w:szCs w:val="28"/>
        </w:rPr>
        <w:t xml:space="preserve">In </w:t>
      </w:r>
      <w:r w:rsidR="00167490" w:rsidRPr="00190227">
        <w:rPr>
          <w:rFonts w:ascii="Times New Roman" w:hAnsi="Times New Roman" w:cs="Times New Roman"/>
          <w:b/>
          <w:bCs/>
          <w:i/>
          <w:iCs/>
          <w:sz w:val="28"/>
          <w:szCs w:val="28"/>
        </w:rPr>
        <w:t>Le Car</w:t>
      </w:r>
      <w:r w:rsidR="00066D18">
        <w:rPr>
          <w:rFonts w:ascii="Times New Roman" w:hAnsi="Times New Roman" w:cs="Times New Roman"/>
          <w:b/>
          <w:bCs/>
          <w:i/>
          <w:iCs/>
          <w:sz w:val="28"/>
          <w:szCs w:val="28"/>
        </w:rPr>
        <w:t>,</w:t>
      </w:r>
      <w:r w:rsidR="00167490">
        <w:rPr>
          <w:rFonts w:ascii="Times New Roman" w:hAnsi="Times New Roman" w:cs="Times New Roman"/>
          <w:sz w:val="28"/>
          <w:szCs w:val="28"/>
        </w:rPr>
        <w:t xml:space="preserve"> Sutherland J held as follows regarding costs:</w:t>
      </w:r>
    </w:p>
    <w:p w14:paraId="00976895" w14:textId="77777777" w:rsidR="00485D6B" w:rsidRPr="00485D6B" w:rsidRDefault="00485D6B" w:rsidP="00485D6B">
      <w:pPr>
        <w:pStyle w:val="NoSpacing"/>
      </w:pPr>
    </w:p>
    <w:p w14:paraId="6B67FD0D" w14:textId="60C250BD" w:rsidR="00011B0C" w:rsidRPr="006D6183" w:rsidRDefault="00AD1A82" w:rsidP="006D6183">
      <w:pPr>
        <w:pStyle w:val="NoSpacing"/>
        <w:ind w:left="1440" w:right="720"/>
        <w:jc w:val="both"/>
        <w:rPr>
          <w:rFonts w:ascii="Times New Roman" w:hAnsi="Times New Roman" w:cs="Times New Roman"/>
          <w:i/>
          <w:iCs/>
          <w:sz w:val="24"/>
          <w:szCs w:val="24"/>
        </w:rPr>
      </w:pPr>
      <w:r w:rsidRPr="006D6183">
        <w:rPr>
          <w:rFonts w:ascii="Times New Roman" w:hAnsi="Times New Roman" w:cs="Times New Roman"/>
          <w:i/>
          <w:iCs/>
          <w:sz w:val="24"/>
          <w:szCs w:val="24"/>
        </w:rPr>
        <w:t>“The basis for the application, although put up through the notional mouth</w:t>
      </w:r>
      <w:r w:rsidR="00BD60A3" w:rsidRPr="006D6183">
        <w:rPr>
          <w:rFonts w:ascii="Times New Roman" w:hAnsi="Times New Roman" w:cs="Times New Roman"/>
          <w:i/>
          <w:iCs/>
          <w:sz w:val="24"/>
          <w:szCs w:val="24"/>
        </w:rPr>
        <w:t xml:space="preserve"> of </w:t>
      </w:r>
      <w:proofErr w:type="spellStart"/>
      <w:r w:rsidR="00BD60A3" w:rsidRPr="006D6183">
        <w:rPr>
          <w:rFonts w:ascii="Times New Roman" w:hAnsi="Times New Roman" w:cs="Times New Roman"/>
          <w:i/>
          <w:iCs/>
          <w:sz w:val="24"/>
          <w:szCs w:val="24"/>
        </w:rPr>
        <w:t>Mr</w:t>
      </w:r>
      <w:proofErr w:type="spellEnd"/>
      <w:r w:rsidR="00BD60A3" w:rsidRPr="006D6183">
        <w:rPr>
          <w:rFonts w:ascii="Times New Roman" w:hAnsi="Times New Roman" w:cs="Times New Roman"/>
          <w:i/>
          <w:iCs/>
          <w:sz w:val="24"/>
          <w:szCs w:val="24"/>
        </w:rPr>
        <w:t xml:space="preserve"> Vorster, is demonstrably founded on alleged perceptions in respect of which</w:t>
      </w:r>
      <w:r w:rsidR="008404A2" w:rsidRPr="006D6183">
        <w:rPr>
          <w:rFonts w:ascii="Times New Roman" w:hAnsi="Times New Roman" w:cs="Times New Roman"/>
          <w:i/>
          <w:iCs/>
          <w:sz w:val="24"/>
          <w:szCs w:val="24"/>
        </w:rPr>
        <w:t xml:space="preserve"> a lay person would not have had insight and in respect of which he would be</w:t>
      </w:r>
      <w:r w:rsidR="00AA482C" w:rsidRPr="006D6183">
        <w:rPr>
          <w:rFonts w:ascii="Times New Roman" w:hAnsi="Times New Roman" w:cs="Times New Roman"/>
          <w:i/>
          <w:iCs/>
          <w:sz w:val="24"/>
          <w:szCs w:val="24"/>
        </w:rPr>
        <w:t xml:space="preserve"> dependent upon advice from his attorney to have conceived, and in turn to have made the compl</w:t>
      </w:r>
      <w:r w:rsidR="00486D10" w:rsidRPr="006D6183">
        <w:rPr>
          <w:rFonts w:ascii="Times New Roman" w:hAnsi="Times New Roman" w:cs="Times New Roman"/>
          <w:i/>
          <w:iCs/>
          <w:sz w:val="24"/>
          <w:szCs w:val="24"/>
        </w:rPr>
        <w:t xml:space="preserve">aints.  A similar situation occurred in an application before Satchwell </w:t>
      </w:r>
      <w:r w:rsidR="00D14B21" w:rsidRPr="006D6183">
        <w:rPr>
          <w:rFonts w:ascii="Times New Roman" w:hAnsi="Times New Roman" w:cs="Times New Roman"/>
          <w:i/>
          <w:iCs/>
          <w:sz w:val="24"/>
          <w:szCs w:val="24"/>
        </w:rPr>
        <w:t xml:space="preserve">J to recuse herself involving </w:t>
      </w:r>
      <w:proofErr w:type="spellStart"/>
      <w:r w:rsidR="00D14B21" w:rsidRPr="006D6183">
        <w:rPr>
          <w:rFonts w:ascii="Times New Roman" w:hAnsi="Times New Roman" w:cs="Times New Roman"/>
          <w:i/>
          <w:iCs/>
          <w:sz w:val="24"/>
          <w:szCs w:val="24"/>
        </w:rPr>
        <w:t>Mr</w:t>
      </w:r>
      <w:proofErr w:type="spellEnd"/>
      <w:r w:rsidR="00D14B21" w:rsidRPr="006D6183">
        <w:rPr>
          <w:rFonts w:ascii="Times New Roman" w:hAnsi="Times New Roman" w:cs="Times New Roman"/>
          <w:i/>
          <w:iCs/>
          <w:sz w:val="24"/>
          <w:szCs w:val="24"/>
        </w:rPr>
        <w:t xml:space="preserve"> Omar (Moola v Director of Public</w:t>
      </w:r>
      <w:r w:rsidR="008E2175" w:rsidRPr="006D6183">
        <w:rPr>
          <w:rFonts w:ascii="Times New Roman" w:hAnsi="Times New Roman" w:cs="Times New Roman"/>
          <w:i/>
          <w:iCs/>
          <w:sz w:val="24"/>
          <w:szCs w:val="24"/>
        </w:rPr>
        <w:t xml:space="preserve"> Prosecutions &amp; Others SGHCJ Case No: 2010</w:t>
      </w:r>
      <w:r w:rsidR="004A13F7" w:rsidRPr="006D6183">
        <w:rPr>
          <w:rFonts w:ascii="Times New Roman" w:hAnsi="Times New Roman" w:cs="Times New Roman"/>
          <w:i/>
          <w:iCs/>
          <w:sz w:val="24"/>
          <w:szCs w:val="24"/>
        </w:rPr>
        <w:t>/30653; 23 March 2012 – as yet</w:t>
      </w:r>
      <w:r w:rsidR="00552D09" w:rsidRPr="006D6183">
        <w:rPr>
          <w:rFonts w:ascii="Times New Roman" w:hAnsi="Times New Roman" w:cs="Times New Roman"/>
          <w:i/>
          <w:iCs/>
          <w:sz w:val="24"/>
          <w:szCs w:val="24"/>
        </w:rPr>
        <w:t xml:space="preserve"> unreported</w:t>
      </w:r>
      <w:r w:rsidR="00454626">
        <w:rPr>
          <w:rFonts w:ascii="Times New Roman" w:hAnsi="Times New Roman" w:cs="Times New Roman"/>
          <w:i/>
          <w:iCs/>
          <w:sz w:val="24"/>
          <w:szCs w:val="24"/>
        </w:rPr>
        <w:t>)</w:t>
      </w:r>
      <w:r w:rsidR="00552D09" w:rsidRPr="006D6183">
        <w:rPr>
          <w:rFonts w:ascii="Times New Roman" w:hAnsi="Times New Roman" w:cs="Times New Roman"/>
          <w:i/>
          <w:iCs/>
          <w:sz w:val="24"/>
          <w:szCs w:val="24"/>
        </w:rPr>
        <w:t>.  In that matter Satchwell J, having</w:t>
      </w:r>
      <w:r w:rsidR="0076678F" w:rsidRPr="006D6183">
        <w:rPr>
          <w:rFonts w:ascii="Times New Roman" w:hAnsi="Times New Roman" w:cs="Times New Roman"/>
          <w:i/>
          <w:iCs/>
          <w:sz w:val="24"/>
          <w:szCs w:val="24"/>
        </w:rPr>
        <w:t xml:space="preserve"> held that the application was without merit, concluded that the source of the false allegations giving rise to</w:t>
      </w:r>
      <w:r w:rsidR="001355D8" w:rsidRPr="006D6183">
        <w:rPr>
          <w:rFonts w:ascii="Times New Roman" w:hAnsi="Times New Roman" w:cs="Times New Roman"/>
          <w:i/>
          <w:iCs/>
          <w:sz w:val="24"/>
          <w:szCs w:val="24"/>
        </w:rPr>
        <w:t xml:space="preserve"> the complaints notionally made by the litigant was her attorney.  It was held that</w:t>
      </w:r>
      <w:r w:rsidR="005A0B79" w:rsidRPr="006D6183">
        <w:rPr>
          <w:rFonts w:ascii="Times New Roman" w:hAnsi="Times New Roman" w:cs="Times New Roman"/>
          <w:i/>
          <w:iCs/>
          <w:sz w:val="24"/>
          <w:szCs w:val="24"/>
        </w:rPr>
        <w:t xml:space="preserve"> she should not have to bear the costs of such an application nor should she be obliged to pay a fee to </w:t>
      </w:r>
      <w:proofErr w:type="spellStart"/>
      <w:r w:rsidR="005A0B79" w:rsidRPr="006D6183">
        <w:rPr>
          <w:rFonts w:ascii="Times New Roman" w:hAnsi="Times New Roman" w:cs="Times New Roman"/>
          <w:i/>
          <w:iCs/>
          <w:sz w:val="24"/>
          <w:szCs w:val="24"/>
        </w:rPr>
        <w:t>Mr</w:t>
      </w:r>
      <w:proofErr w:type="spellEnd"/>
      <w:r w:rsidR="005A0B79" w:rsidRPr="006D6183">
        <w:rPr>
          <w:rFonts w:ascii="Times New Roman" w:hAnsi="Times New Roman" w:cs="Times New Roman"/>
          <w:i/>
          <w:iCs/>
          <w:sz w:val="24"/>
          <w:szCs w:val="24"/>
        </w:rPr>
        <w:t xml:space="preserve"> Omar for such application.  I agree with that approach.”</w:t>
      </w:r>
    </w:p>
    <w:p w14:paraId="277815CE" w14:textId="77777777" w:rsidR="006032BE" w:rsidRDefault="006032BE" w:rsidP="00024342">
      <w:pPr>
        <w:spacing w:line="360" w:lineRule="auto"/>
        <w:rPr>
          <w:rFonts w:ascii="Times New Roman" w:hAnsi="Times New Roman" w:cs="Times New Roman"/>
          <w:b/>
          <w:bCs/>
          <w:sz w:val="28"/>
          <w:szCs w:val="28"/>
        </w:rPr>
      </w:pPr>
    </w:p>
    <w:p w14:paraId="0216B389" w14:textId="77777777" w:rsidR="001326C2" w:rsidRDefault="00280153" w:rsidP="00D526F3">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[63]</w:t>
      </w:r>
      <w:r w:rsidR="00D526F3">
        <w:rPr>
          <w:rFonts w:ascii="Times New Roman" w:hAnsi="Times New Roman" w:cs="Times New Roman"/>
          <w:b/>
          <w:bCs/>
          <w:sz w:val="28"/>
          <w:szCs w:val="28"/>
        </w:rPr>
        <w:tab/>
      </w:r>
      <w:r w:rsidR="00D526F3" w:rsidRPr="00D526F3">
        <w:rPr>
          <w:rFonts w:ascii="Times New Roman" w:hAnsi="Times New Roman" w:cs="Times New Roman"/>
          <w:sz w:val="28"/>
          <w:szCs w:val="28"/>
        </w:rPr>
        <w:t xml:space="preserve">In the result Sutherland J ordered that costs be borne by the applicant’s attorney of record on the attorney and client scale </w:t>
      </w:r>
      <w:r w:rsidR="00D526F3" w:rsidRPr="00D526F3">
        <w:rPr>
          <w:rFonts w:ascii="Times New Roman" w:hAnsi="Times New Roman" w:cs="Times New Roman"/>
          <w:i/>
          <w:iCs/>
          <w:sz w:val="28"/>
          <w:szCs w:val="28"/>
        </w:rPr>
        <w:t xml:space="preserve">de </w:t>
      </w:r>
      <w:proofErr w:type="spellStart"/>
      <w:r w:rsidR="00D526F3" w:rsidRPr="00D526F3">
        <w:rPr>
          <w:rFonts w:ascii="Times New Roman" w:hAnsi="Times New Roman" w:cs="Times New Roman"/>
          <w:i/>
          <w:iCs/>
          <w:sz w:val="28"/>
          <w:szCs w:val="28"/>
        </w:rPr>
        <w:t>bonis</w:t>
      </w:r>
      <w:proofErr w:type="spellEnd"/>
      <w:r w:rsidR="00D526F3" w:rsidRPr="00D526F3">
        <w:rPr>
          <w:rFonts w:ascii="Times New Roman" w:hAnsi="Times New Roman" w:cs="Times New Roman"/>
          <w:i/>
          <w:iCs/>
          <w:sz w:val="28"/>
          <w:szCs w:val="28"/>
        </w:rPr>
        <w:t xml:space="preserve"> </w:t>
      </w:r>
      <w:proofErr w:type="spellStart"/>
      <w:r w:rsidR="00D526F3" w:rsidRPr="00D526F3">
        <w:rPr>
          <w:rFonts w:ascii="Times New Roman" w:hAnsi="Times New Roman" w:cs="Times New Roman"/>
          <w:i/>
          <w:iCs/>
          <w:sz w:val="28"/>
          <w:szCs w:val="28"/>
        </w:rPr>
        <w:t>propriis</w:t>
      </w:r>
      <w:proofErr w:type="spellEnd"/>
      <w:r w:rsidR="00D526F3" w:rsidRPr="00D526F3">
        <w:rPr>
          <w:rFonts w:ascii="Times New Roman" w:hAnsi="Times New Roman" w:cs="Times New Roman"/>
          <w:sz w:val="28"/>
          <w:szCs w:val="28"/>
        </w:rPr>
        <w:t>.</w:t>
      </w:r>
      <w:r w:rsidR="00D526F3">
        <w:rPr>
          <w:rFonts w:ascii="Times New Roman" w:hAnsi="Times New Roman" w:cs="Times New Roman"/>
          <w:sz w:val="28"/>
          <w:szCs w:val="28"/>
        </w:rPr>
        <w:t xml:space="preserve"> </w:t>
      </w:r>
    </w:p>
    <w:p w14:paraId="4313AE45" w14:textId="5A5821D4" w:rsidR="00280153" w:rsidRDefault="00D526F3" w:rsidP="001326C2">
      <w:pPr>
        <w:pStyle w:val="NoSpacing"/>
      </w:pPr>
      <w:r>
        <w:t xml:space="preserve"> </w:t>
      </w:r>
    </w:p>
    <w:p w14:paraId="39E618E7" w14:textId="14F5736C" w:rsidR="00280153" w:rsidRDefault="00D526F3" w:rsidP="00FC040F">
      <w:pPr>
        <w:spacing w:line="360" w:lineRule="auto"/>
        <w:ind w:left="720" w:hanging="720"/>
        <w:rPr>
          <w:rFonts w:ascii="Times New Roman" w:hAnsi="Times New Roman" w:cs="Times New Roman"/>
          <w:sz w:val="28"/>
          <w:szCs w:val="28"/>
        </w:rPr>
      </w:pPr>
      <w:r>
        <w:rPr>
          <w:rFonts w:ascii="Times New Roman" w:hAnsi="Times New Roman" w:cs="Times New Roman"/>
          <w:b/>
          <w:bCs/>
          <w:sz w:val="28"/>
          <w:szCs w:val="28"/>
        </w:rPr>
        <w:t>[64]</w:t>
      </w:r>
      <w:r w:rsidR="006713C5">
        <w:rPr>
          <w:rFonts w:ascii="Times New Roman" w:hAnsi="Times New Roman" w:cs="Times New Roman"/>
          <w:b/>
          <w:bCs/>
          <w:sz w:val="28"/>
          <w:szCs w:val="28"/>
        </w:rPr>
        <w:tab/>
      </w:r>
      <w:r w:rsidR="006713C5">
        <w:rPr>
          <w:rFonts w:ascii="Times New Roman" w:hAnsi="Times New Roman" w:cs="Times New Roman"/>
          <w:sz w:val="28"/>
          <w:szCs w:val="28"/>
        </w:rPr>
        <w:t xml:space="preserve">A similar approach was followed in the recent case of </w:t>
      </w:r>
      <w:bookmarkStart w:id="14" w:name="_Hlk154743152"/>
      <w:r w:rsidR="006713C5" w:rsidRPr="00C54DDB">
        <w:rPr>
          <w:rFonts w:ascii="Times New Roman" w:hAnsi="Times New Roman" w:cs="Times New Roman"/>
          <w:b/>
          <w:bCs/>
          <w:i/>
          <w:iCs/>
          <w:sz w:val="28"/>
          <w:szCs w:val="28"/>
        </w:rPr>
        <w:t>N</w:t>
      </w:r>
      <w:r w:rsidR="001D7960" w:rsidRPr="00C54DDB">
        <w:rPr>
          <w:rFonts w:ascii="Times New Roman" w:hAnsi="Times New Roman" w:cs="Times New Roman"/>
          <w:b/>
          <w:bCs/>
          <w:i/>
          <w:iCs/>
          <w:sz w:val="28"/>
          <w:szCs w:val="28"/>
        </w:rPr>
        <w:t xml:space="preserve">cube and another v Health and Hygiene (Pty) Ltd </w:t>
      </w:r>
      <w:r w:rsidR="001D7960">
        <w:rPr>
          <w:rFonts w:ascii="Times New Roman" w:hAnsi="Times New Roman" w:cs="Times New Roman"/>
          <w:sz w:val="28"/>
          <w:szCs w:val="28"/>
        </w:rPr>
        <w:t>2023 JDR 0019</w:t>
      </w:r>
      <w:bookmarkEnd w:id="14"/>
      <w:r w:rsidR="001D7960">
        <w:rPr>
          <w:rFonts w:ascii="Times New Roman" w:hAnsi="Times New Roman" w:cs="Times New Roman"/>
          <w:sz w:val="28"/>
          <w:szCs w:val="28"/>
        </w:rPr>
        <w:t xml:space="preserve"> (G</w:t>
      </w:r>
      <w:r w:rsidR="00FC040F">
        <w:rPr>
          <w:rFonts w:ascii="Times New Roman" w:hAnsi="Times New Roman" w:cs="Times New Roman"/>
          <w:sz w:val="28"/>
          <w:szCs w:val="28"/>
        </w:rPr>
        <w:t>J).</w:t>
      </w:r>
    </w:p>
    <w:p w14:paraId="369FB720" w14:textId="77777777" w:rsidR="001326C2" w:rsidRPr="006713C5" w:rsidRDefault="001326C2" w:rsidP="001326C2">
      <w:pPr>
        <w:pStyle w:val="NoSpacing"/>
      </w:pPr>
    </w:p>
    <w:p w14:paraId="16E85C89" w14:textId="583E3D39" w:rsidR="00D526F3" w:rsidRDefault="00D526F3" w:rsidP="00D22EDD">
      <w:pPr>
        <w:pStyle w:val="NoSpacing"/>
        <w:spacing w:line="360" w:lineRule="auto"/>
        <w:ind w:left="720" w:hanging="720"/>
        <w:jc w:val="both"/>
        <w:rPr>
          <w:rFonts w:ascii="Times New Roman" w:hAnsi="Times New Roman" w:cs="Times New Roman"/>
          <w:sz w:val="28"/>
          <w:szCs w:val="28"/>
        </w:rPr>
      </w:pPr>
      <w:r w:rsidRPr="00D22EDD">
        <w:rPr>
          <w:rFonts w:ascii="Times New Roman" w:hAnsi="Times New Roman" w:cs="Times New Roman"/>
          <w:b/>
          <w:bCs/>
          <w:sz w:val="28"/>
          <w:szCs w:val="28"/>
        </w:rPr>
        <w:t>[65]</w:t>
      </w:r>
      <w:r w:rsidR="00FC040F" w:rsidRPr="00D22EDD">
        <w:rPr>
          <w:rFonts w:ascii="Times New Roman" w:hAnsi="Times New Roman" w:cs="Times New Roman"/>
          <w:b/>
          <w:bCs/>
          <w:sz w:val="28"/>
          <w:szCs w:val="28"/>
        </w:rPr>
        <w:tab/>
      </w:r>
      <w:r w:rsidR="000D3BC4" w:rsidRPr="00D22EDD">
        <w:rPr>
          <w:rFonts w:ascii="Times New Roman" w:hAnsi="Times New Roman" w:cs="Times New Roman"/>
          <w:sz w:val="28"/>
          <w:szCs w:val="28"/>
        </w:rPr>
        <w:t>In the present case, this Court took the view that the applic</w:t>
      </w:r>
      <w:r w:rsidR="00D22EDD">
        <w:rPr>
          <w:rFonts w:ascii="Times New Roman" w:hAnsi="Times New Roman" w:cs="Times New Roman"/>
          <w:sz w:val="28"/>
          <w:szCs w:val="28"/>
        </w:rPr>
        <w:t>a</w:t>
      </w:r>
      <w:r w:rsidR="000D3BC4" w:rsidRPr="00D22EDD">
        <w:rPr>
          <w:rFonts w:ascii="Times New Roman" w:hAnsi="Times New Roman" w:cs="Times New Roman"/>
          <w:sz w:val="28"/>
          <w:szCs w:val="28"/>
        </w:rPr>
        <w:t xml:space="preserve">nts’ legal representatives, and not the applicants themselves, </w:t>
      </w:r>
      <w:r w:rsidR="00D22EDD" w:rsidRPr="00D22EDD">
        <w:rPr>
          <w:rFonts w:ascii="Times New Roman" w:hAnsi="Times New Roman" w:cs="Times New Roman"/>
          <w:sz w:val="28"/>
          <w:szCs w:val="28"/>
        </w:rPr>
        <w:t xml:space="preserve">were responsible for the objectionable features of the recusal application.  It was therefore inclined to order that the costs be paid </w:t>
      </w:r>
      <w:r w:rsidR="00D22EDD" w:rsidRPr="00D22EDD">
        <w:rPr>
          <w:rFonts w:ascii="Times New Roman" w:hAnsi="Times New Roman" w:cs="Times New Roman"/>
          <w:i/>
          <w:iCs/>
          <w:sz w:val="28"/>
          <w:szCs w:val="28"/>
        </w:rPr>
        <w:t xml:space="preserve">de </w:t>
      </w:r>
      <w:proofErr w:type="spellStart"/>
      <w:r w:rsidR="00D22EDD" w:rsidRPr="00D22EDD">
        <w:rPr>
          <w:rFonts w:ascii="Times New Roman" w:hAnsi="Times New Roman" w:cs="Times New Roman"/>
          <w:i/>
          <w:iCs/>
          <w:sz w:val="28"/>
          <w:szCs w:val="28"/>
        </w:rPr>
        <w:t>bonis</w:t>
      </w:r>
      <w:proofErr w:type="spellEnd"/>
      <w:r w:rsidR="00D22EDD" w:rsidRPr="00D22EDD">
        <w:rPr>
          <w:rFonts w:ascii="Times New Roman" w:hAnsi="Times New Roman" w:cs="Times New Roman"/>
          <w:i/>
          <w:iCs/>
          <w:sz w:val="28"/>
          <w:szCs w:val="28"/>
        </w:rPr>
        <w:t xml:space="preserve"> </w:t>
      </w:r>
      <w:proofErr w:type="spellStart"/>
      <w:r w:rsidR="00D22EDD" w:rsidRPr="00D22EDD">
        <w:rPr>
          <w:rFonts w:ascii="Times New Roman" w:hAnsi="Times New Roman" w:cs="Times New Roman"/>
          <w:i/>
          <w:iCs/>
          <w:sz w:val="28"/>
          <w:szCs w:val="28"/>
        </w:rPr>
        <w:t>propriis</w:t>
      </w:r>
      <w:proofErr w:type="spellEnd"/>
      <w:r w:rsidR="00D22EDD" w:rsidRPr="00D22EDD">
        <w:rPr>
          <w:rFonts w:ascii="Times New Roman" w:hAnsi="Times New Roman" w:cs="Times New Roman"/>
          <w:sz w:val="28"/>
          <w:szCs w:val="28"/>
        </w:rPr>
        <w:t>.</w:t>
      </w:r>
    </w:p>
    <w:p w14:paraId="309A803B" w14:textId="77777777" w:rsidR="00F31DFE" w:rsidRPr="00F31DFE" w:rsidRDefault="00F31DFE" w:rsidP="00F31DFE">
      <w:pPr>
        <w:pStyle w:val="NoSpacing"/>
      </w:pPr>
    </w:p>
    <w:p w14:paraId="50D57A66" w14:textId="53C1B84F" w:rsidR="00ED3162" w:rsidRPr="00A07351" w:rsidRDefault="00F31DFE" w:rsidP="00D22EDD">
      <w:pPr>
        <w:pStyle w:val="NoSpacing"/>
        <w:spacing w:line="360" w:lineRule="auto"/>
        <w:ind w:left="720" w:hanging="720"/>
        <w:jc w:val="both"/>
        <w:rPr>
          <w:rFonts w:ascii="Times New Roman" w:hAnsi="Times New Roman" w:cs="Times New Roman"/>
          <w:sz w:val="28"/>
          <w:szCs w:val="28"/>
          <w:u w:val="single"/>
        </w:rPr>
      </w:pPr>
      <w:r>
        <w:rPr>
          <w:rFonts w:ascii="Times New Roman" w:hAnsi="Times New Roman" w:cs="Times New Roman"/>
          <w:b/>
          <w:bCs/>
          <w:sz w:val="28"/>
          <w:szCs w:val="28"/>
        </w:rPr>
        <w:tab/>
      </w:r>
      <w:r w:rsidRPr="00A07351">
        <w:rPr>
          <w:rFonts w:ascii="Times New Roman" w:hAnsi="Times New Roman" w:cs="Times New Roman"/>
          <w:sz w:val="28"/>
          <w:szCs w:val="28"/>
          <w:u w:val="single"/>
        </w:rPr>
        <w:t>Dilatory, improper obstructive and reprehensible tactics and conduct of legal practitioners</w:t>
      </w:r>
    </w:p>
    <w:p w14:paraId="03554C31" w14:textId="77777777" w:rsidR="001F0AB2" w:rsidRPr="001F0AB2" w:rsidRDefault="001F0AB2" w:rsidP="001F0AB2">
      <w:pPr>
        <w:pStyle w:val="NoSpacing"/>
      </w:pPr>
    </w:p>
    <w:p w14:paraId="350C3C6E" w14:textId="6C986415" w:rsidR="001F0AB2" w:rsidRDefault="001F0AB2" w:rsidP="00D22ED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[66]</w:t>
      </w:r>
      <w:r>
        <w:rPr>
          <w:rFonts w:ascii="Times New Roman" w:hAnsi="Times New Roman" w:cs="Times New Roman"/>
          <w:b/>
          <w:bCs/>
          <w:sz w:val="28"/>
          <w:szCs w:val="28"/>
        </w:rPr>
        <w:tab/>
      </w:r>
      <w:r w:rsidRPr="006B2DF4">
        <w:rPr>
          <w:rFonts w:ascii="Times New Roman" w:hAnsi="Times New Roman" w:cs="Times New Roman"/>
          <w:sz w:val="28"/>
          <w:szCs w:val="28"/>
        </w:rPr>
        <w:t xml:space="preserve">The second reason why I was constrained to make a </w:t>
      </w:r>
      <w:r w:rsidR="00B1136A">
        <w:rPr>
          <w:rFonts w:ascii="Times New Roman" w:hAnsi="Times New Roman" w:cs="Times New Roman"/>
          <w:sz w:val="28"/>
          <w:szCs w:val="28"/>
        </w:rPr>
        <w:t xml:space="preserve">punitive </w:t>
      </w:r>
      <w:r w:rsidRPr="006B2DF4">
        <w:rPr>
          <w:rFonts w:ascii="Times New Roman" w:hAnsi="Times New Roman" w:cs="Times New Roman"/>
          <w:sz w:val="28"/>
          <w:szCs w:val="28"/>
        </w:rPr>
        <w:t>cost</w:t>
      </w:r>
      <w:r w:rsidR="008C192F" w:rsidRPr="006B2DF4">
        <w:rPr>
          <w:rFonts w:ascii="Times New Roman" w:hAnsi="Times New Roman" w:cs="Times New Roman"/>
          <w:sz w:val="28"/>
          <w:szCs w:val="28"/>
        </w:rPr>
        <w:t xml:space="preserve"> order against applicants’ legal practitioners is that it had now </w:t>
      </w:r>
      <w:r w:rsidR="00642546" w:rsidRPr="006B2DF4">
        <w:rPr>
          <w:rFonts w:ascii="Times New Roman" w:hAnsi="Times New Roman" w:cs="Times New Roman"/>
          <w:sz w:val="28"/>
          <w:szCs w:val="28"/>
        </w:rPr>
        <w:t xml:space="preserve">became </w:t>
      </w:r>
      <w:r w:rsidR="00D50265">
        <w:rPr>
          <w:rFonts w:ascii="Times New Roman" w:hAnsi="Times New Roman" w:cs="Times New Roman"/>
          <w:sz w:val="28"/>
          <w:szCs w:val="28"/>
        </w:rPr>
        <w:t>evid</w:t>
      </w:r>
      <w:r w:rsidR="00642546" w:rsidRPr="006B2DF4">
        <w:rPr>
          <w:rFonts w:ascii="Times New Roman" w:hAnsi="Times New Roman" w:cs="Times New Roman"/>
          <w:sz w:val="28"/>
          <w:szCs w:val="28"/>
        </w:rPr>
        <w:t xml:space="preserve">ent that there was a pattern of </w:t>
      </w:r>
      <w:r w:rsidR="001A4C14" w:rsidRPr="006B2DF4">
        <w:rPr>
          <w:rFonts w:ascii="Times New Roman" w:hAnsi="Times New Roman" w:cs="Times New Roman"/>
          <w:sz w:val="28"/>
          <w:szCs w:val="28"/>
        </w:rPr>
        <w:t>dilatory</w:t>
      </w:r>
      <w:r w:rsidR="00642546" w:rsidRPr="006B2DF4">
        <w:rPr>
          <w:rFonts w:ascii="Times New Roman" w:hAnsi="Times New Roman" w:cs="Times New Roman"/>
          <w:sz w:val="28"/>
          <w:szCs w:val="28"/>
        </w:rPr>
        <w:t>, improper and reprehensible tactics</w:t>
      </w:r>
      <w:r w:rsidR="0025461C">
        <w:rPr>
          <w:rFonts w:ascii="Times New Roman" w:hAnsi="Times New Roman" w:cs="Times New Roman"/>
          <w:sz w:val="28"/>
          <w:szCs w:val="28"/>
        </w:rPr>
        <w:t xml:space="preserve"> on the part of the </w:t>
      </w:r>
      <w:r w:rsidR="00F118CD">
        <w:rPr>
          <w:rFonts w:ascii="Times New Roman" w:hAnsi="Times New Roman" w:cs="Times New Roman"/>
          <w:sz w:val="28"/>
          <w:szCs w:val="28"/>
        </w:rPr>
        <w:t>Applicants</w:t>
      </w:r>
      <w:r w:rsidR="0025461C">
        <w:rPr>
          <w:rFonts w:ascii="Times New Roman" w:hAnsi="Times New Roman" w:cs="Times New Roman"/>
          <w:sz w:val="28"/>
          <w:szCs w:val="28"/>
        </w:rPr>
        <w:t xml:space="preserve"> </w:t>
      </w:r>
      <w:r w:rsidR="00F118CD">
        <w:rPr>
          <w:rFonts w:ascii="Times New Roman" w:hAnsi="Times New Roman" w:cs="Times New Roman"/>
          <w:sz w:val="28"/>
          <w:szCs w:val="28"/>
        </w:rPr>
        <w:t>and their counsel.</w:t>
      </w:r>
      <w:r w:rsidR="005C7A80" w:rsidRPr="006B2DF4">
        <w:rPr>
          <w:rFonts w:ascii="Times New Roman" w:hAnsi="Times New Roman" w:cs="Times New Roman"/>
          <w:sz w:val="28"/>
          <w:szCs w:val="28"/>
        </w:rPr>
        <w:t xml:space="preserve">  They in</w:t>
      </w:r>
      <w:r w:rsidR="00C20143">
        <w:rPr>
          <w:rFonts w:ascii="Times New Roman" w:hAnsi="Times New Roman" w:cs="Times New Roman"/>
          <w:sz w:val="28"/>
          <w:szCs w:val="28"/>
        </w:rPr>
        <w:t>stitu</w:t>
      </w:r>
      <w:r w:rsidR="005C7A80" w:rsidRPr="006B2DF4">
        <w:rPr>
          <w:rFonts w:ascii="Times New Roman" w:hAnsi="Times New Roman" w:cs="Times New Roman"/>
          <w:sz w:val="28"/>
          <w:szCs w:val="28"/>
        </w:rPr>
        <w:t>ted a series of interlocutory applications, most of which were meri</w:t>
      </w:r>
      <w:r w:rsidR="00ED37F2" w:rsidRPr="006B2DF4">
        <w:rPr>
          <w:rFonts w:ascii="Times New Roman" w:hAnsi="Times New Roman" w:cs="Times New Roman"/>
          <w:sz w:val="28"/>
          <w:szCs w:val="28"/>
        </w:rPr>
        <w:t>tless</w:t>
      </w:r>
      <w:r w:rsidR="00205C3F">
        <w:rPr>
          <w:rFonts w:ascii="Times New Roman" w:hAnsi="Times New Roman" w:cs="Times New Roman"/>
          <w:sz w:val="28"/>
          <w:szCs w:val="28"/>
        </w:rPr>
        <w:t xml:space="preserve"> and</w:t>
      </w:r>
      <w:r w:rsidR="00ED37F2" w:rsidRPr="006B2DF4">
        <w:rPr>
          <w:rFonts w:ascii="Times New Roman" w:hAnsi="Times New Roman" w:cs="Times New Roman"/>
          <w:sz w:val="28"/>
          <w:szCs w:val="28"/>
        </w:rPr>
        <w:t xml:space="preserve"> hopeless frivolous, with no </w:t>
      </w:r>
      <w:r w:rsidR="00ED37F2" w:rsidRPr="00633F0F">
        <w:rPr>
          <w:rFonts w:ascii="Times New Roman" w:hAnsi="Times New Roman" w:cs="Times New Roman"/>
          <w:i/>
          <w:iCs/>
          <w:sz w:val="28"/>
          <w:szCs w:val="28"/>
        </w:rPr>
        <w:t>bona fide</w:t>
      </w:r>
      <w:r w:rsidR="00ED37F2" w:rsidRPr="006B2DF4">
        <w:rPr>
          <w:rFonts w:ascii="Times New Roman" w:hAnsi="Times New Roman" w:cs="Times New Roman"/>
          <w:sz w:val="28"/>
          <w:szCs w:val="28"/>
        </w:rPr>
        <w:t xml:space="preserve"> intention</w:t>
      </w:r>
      <w:r w:rsidR="00D736DF" w:rsidRPr="006B2DF4">
        <w:rPr>
          <w:rFonts w:ascii="Times New Roman" w:hAnsi="Times New Roman" w:cs="Times New Roman"/>
          <w:sz w:val="28"/>
          <w:szCs w:val="28"/>
        </w:rPr>
        <w:t xml:space="preserve"> but to delay and frustrate the hearing of the merits of the case.  Similar tactics have now come to be </w:t>
      </w:r>
      <w:r w:rsidR="004916A8" w:rsidRPr="006B2DF4">
        <w:rPr>
          <w:rFonts w:ascii="Times New Roman" w:hAnsi="Times New Roman" w:cs="Times New Roman"/>
          <w:sz w:val="28"/>
          <w:szCs w:val="28"/>
        </w:rPr>
        <w:t xml:space="preserve">known as </w:t>
      </w:r>
      <w:r w:rsidR="00633F0F" w:rsidRPr="006B2DF4">
        <w:rPr>
          <w:rFonts w:ascii="Times New Roman" w:hAnsi="Times New Roman" w:cs="Times New Roman"/>
          <w:sz w:val="28"/>
          <w:szCs w:val="28"/>
        </w:rPr>
        <w:t>Stalingrad</w:t>
      </w:r>
      <w:r w:rsidR="004916A8" w:rsidRPr="006B2DF4">
        <w:rPr>
          <w:rFonts w:ascii="Times New Roman" w:hAnsi="Times New Roman" w:cs="Times New Roman"/>
          <w:sz w:val="28"/>
          <w:szCs w:val="28"/>
        </w:rPr>
        <w:t xml:space="preserve"> tactics in our </w:t>
      </w:r>
      <w:proofErr w:type="spellStart"/>
      <w:r w:rsidR="004916A8" w:rsidRPr="006B2DF4">
        <w:rPr>
          <w:rFonts w:ascii="Times New Roman" w:hAnsi="Times New Roman" w:cs="Times New Roman"/>
          <w:sz w:val="28"/>
          <w:szCs w:val="28"/>
        </w:rPr>
        <w:t>neighbour</w:t>
      </w:r>
      <w:proofErr w:type="spellEnd"/>
      <w:r w:rsidR="004916A8" w:rsidRPr="006B2DF4">
        <w:rPr>
          <w:rFonts w:ascii="Times New Roman" w:hAnsi="Times New Roman" w:cs="Times New Roman"/>
          <w:sz w:val="28"/>
          <w:szCs w:val="28"/>
        </w:rPr>
        <w:t xml:space="preserve"> South Africa</w:t>
      </w:r>
      <w:r w:rsidR="006B2DF4">
        <w:rPr>
          <w:rStyle w:val="FootnoteReference"/>
          <w:rFonts w:ascii="Times New Roman" w:hAnsi="Times New Roman" w:cs="Times New Roman"/>
          <w:sz w:val="28"/>
          <w:szCs w:val="28"/>
        </w:rPr>
        <w:footnoteReference w:id="35"/>
      </w:r>
      <w:r w:rsidR="004916A8" w:rsidRPr="006B2DF4">
        <w:rPr>
          <w:rFonts w:ascii="Times New Roman" w:hAnsi="Times New Roman" w:cs="Times New Roman"/>
          <w:sz w:val="28"/>
          <w:szCs w:val="28"/>
        </w:rPr>
        <w:t>.</w:t>
      </w:r>
    </w:p>
    <w:p w14:paraId="25748E3E" w14:textId="77777777" w:rsidR="00600936" w:rsidRPr="00E3431F" w:rsidRDefault="00600936" w:rsidP="00E3431F">
      <w:pPr>
        <w:pStyle w:val="NoSpacing"/>
      </w:pPr>
    </w:p>
    <w:p w14:paraId="4A8A3992" w14:textId="4E6FCE4B" w:rsidR="00340035" w:rsidRPr="00D20764" w:rsidRDefault="00600936" w:rsidP="00D20764">
      <w:pPr>
        <w:pStyle w:val="NoSpacing"/>
        <w:spacing w:line="360" w:lineRule="auto"/>
        <w:ind w:left="720" w:hanging="720"/>
        <w:jc w:val="both"/>
        <w:rPr>
          <w:rFonts w:ascii="Times New Roman" w:hAnsi="Times New Roman" w:cs="Times New Roman"/>
          <w:sz w:val="28"/>
          <w:szCs w:val="28"/>
        </w:rPr>
      </w:pPr>
      <w:r w:rsidRPr="00E3431F">
        <w:rPr>
          <w:rFonts w:ascii="Times New Roman" w:hAnsi="Times New Roman" w:cs="Times New Roman"/>
          <w:b/>
          <w:bCs/>
          <w:sz w:val="28"/>
          <w:szCs w:val="28"/>
        </w:rPr>
        <w:t>[</w:t>
      </w:r>
      <w:r w:rsidR="00673523" w:rsidRPr="00E3431F">
        <w:rPr>
          <w:rFonts w:ascii="Times New Roman" w:hAnsi="Times New Roman" w:cs="Times New Roman"/>
          <w:b/>
          <w:bCs/>
          <w:sz w:val="28"/>
          <w:szCs w:val="28"/>
        </w:rPr>
        <w:t>67]</w:t>
      </w:r>
      <w:r w:rsidR="00673523">
        <w:rPr>
          <w:rFonts w:ascii="Times New Roman" w:hAnsi="Times New Roman" w:cs="Times New Roman"/>
          <w:sz w:val="28"/>
          <w:szCs w:val="28"/>
        </w:rPr>
        <w:tab/>
        <w:t>Ever since I started hearing this urgent application on 30 March 2003, I have now had</w:t>
      </w:r>
      <w:r w:rsidR="00B32A72">
        <w:rPr>
          <w:rFonts w:ascii="Times New Roman" w:hAnsi="Times New Roman" w:cs="Times New Roman"/>
          <w:sz w:val="28"/>
          <w:szCs w:val="28"/>
        </w:rPr>
        <w:t xml:space="preserve"> to hear and determine three meritless</w:t>
      </w:r>
      <w:r w:rsidR="00E3431F">
        <w:rPr>
          <w:rFonts w:ascii="Times New Roman" w:hAnsi="Times New Roman" w:cs="Times New Roman"/>
          <w:sz w:val="28"/>
          <w:szCs w:val="28"/>
        </w:rPr>
        <w:t xml:space="preserve"> </w:t>
      </w:r>
      <w:r w:rsidR="00627941">
        <w:rPr>
          <w:rFonts w:ascii="Times New Roman" w:hAnsi="Times New Roman" w:cs="Times New Roman"/>
          <w:sz w:val="28"/>
          <w:szCs w:val="28"/>
        </w:rPr>
        <w:t>inte</w:t>
      </w:r>
      <w:r w:rsidR="00170526">
        <w:rPr>
          <w:rFonts w:ascii="Times New Roman" w:hAnsi="Times New Roman" w:cs="Times New Roman"/>
          <w:sz w:val="28"/>
          <w:szCs w:val="28"/>
        </w:rPr>
        <w:t>rlocutory applications, all of which I have dis</w:t>
      </w:r>
      <w:r w:rsidR="009668FD">
        <w:rPr>
          <w:rFonts w:ascii="Times New Roman" w:hAnsi="Times New Roman" w:cs="Times New Roman"/>
          <w:sz w:val="28"/>
          <w:szCs w:val="28"/>
        </w:rPr>
        <w:t>missed.  The common feature of all three</w:t>
      </w:r>
      <w:r w:rsidR="00120FB4">
        <w:rPr>
          <w:rFonts w:ascii="Times New Roman" w:hAnsi="Times New Roman" w:cs="Times New Roman"/>
          <w:sz w:val="28"/>
          <w:szCs w:val="28"/>
        </w:rPr>
        <w:t xml:space="preserve"> is that they were deliberately only brought</w:t>
      </w:r>
      <w:r w:rsidR="000C566F">
        <w:rPr>
          <w:rFonts w:ascii="Times New Roman" w:hAnsi="Times New Roman" w:cs="Times New Roman"/>
          <w:sz w:val="28"/>
          <w:szCs w:val="28"/>
        </w:rPr>
        <w:t xml:space="preserve"> at the</w:t>
      </w:r>
      <w:r w:rsidR="00995AB3">
        <w:rPr>
          <w:rFonts w:ascii="Times New Roman" w:hAnsi="Times New Roman" w:cs="Times New Roman"/>
          <w:sz w:val="28"/>
          <w:szCs w:val="28"/>
        </w:rPr>
        <w:t xml:space="preserve"> very</w:t>
      </w:r>
      <w:r w:rsidR="000C566F">
        <w:rPr>
          <w:rFonts w:ascii="Times New Roman" w:hAnsi="Times New Roman" w:cs="Times New Roman"/>
          <w:sz w:val="28"/>
          <w:szCs w:val="28"/>
        </w:rPr>
        <w:t xml:space="preserve"> last minute, a day or </w:t>
      </w:r>
      <w:r w:rsidR="00C312DA">
        <w:rPr>
          <w:rFonts w:ascii="Times New Roman" w:hAnsi="Times New Roman" w:cs="Times New Roman"/>
          <w:sz w:val="28"/>
          <w:szCs w:val="28"/>
        </w:rPr>
        <w:t>tw</w:t>
      </w:r>
      <w:r w:rsidR="000C566F">
        <w:rPr>
          <w:rFonts w:ascii="Times New Roman" w:hAnsi="Times New Roman" w:cs="Times New Roman"/>
          <w:sz w:val="28"/>
          <w:szCs w:val="28"/>
        </w:rPr>
        <w:t>o before the</w:t>
      </w:r>
      <w:r w:rsidR="00870437">
        <w:rPr>
          <w:rFonts w:ascii="Times New Roman" w:hAnsi="Times New Roman" w:cs="Times New Roman"/>
          <w:sz w:val="28"/>
          <w:szCs w:val="28"/>
        </w:rPr>
        <w:t xml:space="preserve"> date scheduled for hearing of the merits.  The first two </w:t>
      </w:r>
      <w:r w:rsidR="00E272A9">
        <w:rPr>
          <w:rFonts w:ascii="Times New Roman" w:hAnsi="Times New Roman" w:cs="Times New Roman"/>
          <w:sz w:val="28"/>
          <w:szCs w:val="28"/>
        </w:rPr>
        <w:t>only came to my a</w:t>
      </w:r>
      <w:r w:rsidR="009062E4">
        <w:rPr>
          <w:rFonts w:ascii="Times New Roman" w:hAnsi="Times New Roman" w:cs="Times New Roman"/>
          <w:sz w:val="28"/>
          <w:szCs w:val="28"/>
        </w:rPr>
        <w:t>t</w:t>
      </w:r>
      <w:r w:rsidR="00E272A9">
        <w:rPr>
          <w:rFonts w:ascii="Times New Roman" w:hAnsi="Times New Roman" w:cs="Times New Roman"/>
          <w:sz w:val="28"/>
          <w:szCs w:val="28"/>
        </w:rPr>
        <w:t>tention on the very morning of the scheduled hearing</w:t>
      </w:r>
      <w:r w:rsidR="0011449B">
        <w:rPr>
          <w:rFonts w:ascii="Times New Roman" w:hAnsi="Times New Roman" w:cs="Times New Roman"/>
          <w:sz w:val="28"/>
          <w:szCs w:val="28"/>
        </w:rPr>
        <w:t xml:space="preserve"> date and forced a postponement.  In his arrogance and tone-deafness</w:t>
      </w:r>
      <w:r w:rsidR="00423F18">
        <w:rPr>
          <w:rFonts w:ascii="Times New Roman" w:hAnsi="Times New Roman" w:cs="Times New Roman"/>
          <w:sz w:val="28"/>
          <w:szCs w:val="28"/>
        </w:rPr>
        <w:t xml:space="preserve"> Adv </w:t>
      </w:r>
      <w:proofErr w:type="spellStart"/>
      <w:r w:rsidR="00423F18">
        <w:rPr>
          <w:rFonts w:ascii="Times New Roman" w:hAnsi="Times New Roman" w:cs="Times New Roman"/>
          <w:sz w:val="28"/>
          <w:szCs w:val="28"/>
        </w:rPr>
        <w:t>Lephuthing</w:t>
      </w:r>
      <w:proofErr w:type="spellEnd"/>
      <w:r w:rsidR="00423F18">
        <w:rPr>
          <w:rFonts w:ascii="Times New Roman" w:hAnsi="Times New Roman" w:cs="Times New Roman"/>
          <w:sz w:val="28"/>
          <w:szCs w:val="28"/>
        </w:rPr>
        <w:t xml:space="preserve"> never</w:t>
      </w:r>
      <w:r w:rsidR="009062E4">
        <w:rPr>
          <w:rFonts w:ascii="Times New Roman" w:hAnsi="Times New Roman" w:cs="Times New Roman"/>
          <w:sz w:val="28"/>
          <w:szCs w:val="28"/>
        </w:rPr>
        <w:t xml:space="preserve"> </w:t>
      </w:r>
      <w:r w:rsidR="0053654D">
        <w:rPr>
          <w:rFonts w:ascii="Times New Roman" w:hAnsi="Times New Roman" w:cs="Times New Roman"/>
          <w:sz w:val="28"/>
          <w:szCs w:val="28"/>
        </w:rPr>
        <w:t xml:space="preserve">found a need </w:t>
      </w:r>
      <w:proofErr w:type="spellStart"/>
      <w:r w:rsidR="0053654D">
        <w:rPr>
          <w:rFonts w:ascii="Times New Roman" w:hAnsi="Times New Roman" w:cs="Times New Roman"/>
          <w:sz w:val="28"/>
          <w:szCs w:val="28"/>
        </w:rPr>
        <w:t>apol</w:t>
      </w:r>
      <w:r w:rsidR="00E1552A">
        <w:rPr>
          <w:rFonts w:ascii="Times New Roman" w:hAnsi="Times New Roman" w:cs="Times New Roman"/>
          <w:sz w:val="28"/>
          <w:szCs w:val="28"/>
        </w:rPr>
        <w:t>ogise</w:t>
      </w:r>
      <w:proofErr w:type="spellEnd"/>
      <w:r w:rsidR="00E1552A">
        <w:rPr>
          <w:rFonts w:ascii="Times New Roman" w:hAnsi="Times New Roman" w:cs="Times New Roman"/>
          <w:sz w:val="28"/>
          <w:szCs w:val="28"/>
        </w:rPr>
        <w:t xml:space="preserve"> for this grave inconvenience and impropriety</w:t>
      </w:r>
      <w:r w:rsidR="00971128">
        <w:rPr>
          <w:rFonts w:ascii="Times New Roman" w:hAnsi="Times New Roman" w:cs="Times New Roman"/>
          <w:sz w:val="28"/>
          <w:szCs w:val="28"/>
        </w:rPr>
        <w:t xml:space="preserve">.  The </w:t>
      </w:r>
      <w:r w:rsidR="00C10BFE">
        <w:rPr>
          <w:rFonts w:ascii="Times New Roman" w:hAnsi="Times New Roman" w:cs="Times New Roman"/>
          <w:sz w:val="28"/>
          <w:szCs w:val="28"/>
        </w:rPr>
        <w:t>application for leave to appeal took the ca</w:t>
      </w:r>
      <w:r w:rsidR="00CE5389">
        <w:rPr>
          <w:rFonts w:ascii="Times New Roman" w:hAnsi="Times New Roman" w:cs="Times New Roman"/>
          <w:sz w:val="28"/>
          <w:szCs w:val="28"/>
        </w:rPr>
        <w:t>k</w:t>
      </w:r>
      <w:r w:rsidR="00C10BFE">
        <w:rPr>
          <w:rFonts w:ascii="Times New Roman" w:hAnsi="Times New Roman" w:cs="Times New Roman"/>
          <w:sz w:val="28"/>
          <w:szCs w:val="28"/>
        </w:rPr>
        <w:t>e.  It was a textbook pursuit of a hopeless case as my judgment in</w:t>
      </w:r>
      <w:r w:rsidR="00EE04AC">
        <w:rPr>
          <w:rFonts w:ascii="Times New Roman" w:hAnsi="Times New Roman" w:cs="Times New Roman"/>
          <w:sz w:val="28"/>
          <w:szCs w:val="28"/>
        </w:rPr>
        <w:t xml:space="preserve"> </w:t>
      </w:r>
      <w:r w:rsidR="00C10BFE">
        <w:rPr>
          <w:rFonts w:ascii="Times New Roman" w:hAnsi="Times New Roman" w:cs="Times New Roman"/>
          <w:sz w:val="28"/>
          <w:szCs w:val="28"/>
        </w:rPr>
        <w:t>CIV/APN/</w:t>
      </w:r>
      <w:r w:rsidR="001F3C97">
        <w:rPr>
          <w:rFonts w:ascii="Times New Roman" w:hAnsi="Times New Roman" w:cs="Times New Roman"/>
          <w:sz w:val="28"/>
          <w:szCs w:val="28"/>
        </w:rPr>
        <w:t xml:space="preserve">0055b/2023 </w:t>
      </w:r>
      <w:r w:rsidR="00A21BB7">
        <w:rPr>
          <w:rFonts w:ascii="Times New Roman" w:hAnsi="Times New Roman" w:cs="Times New Roman"/>
          <w:sz w:val="28"/>
          <w:szCs w:val="28"/>
        </w:rPr>
        <w:t>amply</w:t>
      </w:r>
      <w:r w:rsidR="001F3C97">
        <w:rPr>
          <w:rFonts w:ascii="Times New Roman" w:hAnsi="Times New Roman" w:cs="Times New Roman"/>
          <w:sz w:val="28"/>
          <w:szCs w:val="28"/>
        </w:rPr>
        <w:t xml:space="preserve"> demonstrates.  It was prosecuted purely for the purpose</w:t>
      </w:r>
      <w:r w:rsidR="00A156D0">
        <w:rPr>
          <w:rFonts w:ascii="Times New Roman" w:hAnsi="Times New Roman" w:cs="Times New Roman"/>
          <w:sz w:val="28"/>
          <w:szCs w:val="28"/>
        </w:rPr>
        <w:t xml:space="preserve"> of obstructing the hearing of the merits of this case.</w:t>
      </w:r>
      <w:r w:rsidR="007D5537">
        <w:rPr>
          <w:rFonts w:ascii="Times New Roman" w:hAnsi="Times New Roman" w:cs="Times New Roman"/>
          <w:sz w:val="28"/>
          <w:szCs w:val="28"/>
        </w:rPr>
        <w:t xml:space="preserve"> It never stood the slightest chance of succeeding</w:t>
      </w:r>
      <w:r w:rsidR="00491BBB">
        <w:rPr>
          <w:rFonts w:ascii="Times New Roman" w:hAnsi="Times New Roman" w:cs="Times New Roman"/>
          <w:sz w:val="28"/>
          <w:szCs w:val="28"/>
        </w:rPr>
        <w:t>.</w:t>
      </w:r>
    </w:p>
    <w:p w14:paraId="375C6BF7" w14:textId="77777777" w:rsidR="00340035" w:rsidRPr="00353E98" w:rsidRDefault="00340035" w:rsidP="00D22EDD">
      <w:pPr>
        <w:pStyle w:val="NoSpacing"/>
        <w:spacing w:line="360" w:lineRule="auto"/>
        <w:ind w:left="720" w:hanging="720"/>
        <w:jc w:val="both"/>
        <w:rPr>
          <w:rFonts w:ascii="Times New Roman" w:hAnsi="Times New Roman" w:cs="Times New Roman"/>
          <w:sz w:val="28"/>
          <w:szCs w:val="28"/>
          <w:u w:val="single"/>
        </w:rPr>
      </w:pPr>
    </w:p>
    <w:p w14:paraId="5C6071CE" w14:textId="58325F32" w:rsidR="00340035" w:rsidRPr="00353E98" w:rsidRDefault="00340035" w:rsidP="00340035">
      <w:pPr>
        <w:pStyle w:val="NoSpacing"/>
        <w:spacing w:line="360" w:lineRule="auto"/>
        <w:ind w:left="720"/>
        <w:jc w:val="both"/>
        <w:rPr>
          <w:rFonts w:ascii="Times New Roman" w:hAnsi="Times New Roman" w:cs="Times New Roman"/>
          <w:sz w:val="28"/>
          <w:szCs w:val="28"/>
          <w:u w:val="single"/>
        </w:rPr>
      </w:pPr>
      <w:r w:rsidRPr="00353E98">
        <w:rPr>
          <w:rFonts w:ascii="Times New Roman" w:hAnsi="Times New Roman" w:cs="Times New Roman"/>
          <w:sz w:val="28"/>
          <w:szCs w:val="28"/>
          <w:u w:val="single"/>
        </w:rPr>
        <w:t>Failure to obey and comply with Court Orders and Directions</w:t>
      </w:r>
    </w:p>
    <w:p w14:paraId="5AC5CAEE" w14:textId="4407A5BA" w:rsidR="00D67625" w:rsidRDefault="00340035" w:rsidP="00D22ED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[71]</w:t>
      </w:r>
      <w:r>
        <w:rPr>
          <w:rFonts w:ascii="Times New Roman" w:hAnsi="Times New Roman" w:cs="Times New Roman"/>
          <w:b/>
          <w:bCs/>
          <w:sz w:val="28"/>
          <w:szCs w:val="28"/>
        </w:rPr>
        <w:tab/>
      </w:r>
      <w:r w:rsidR="00F7353B" w:rsidRPr="005B188B">
        <w:rPr>
          <w:rFonts w:ascii="Times New Roman" w:hAnsi="Times New Roman" w:cs="Times New Roman"/>
          <w:sz w:val="28"/>
          <w:szCs w:val="28"/>
        </w:rPr>
        <w:t>The third serious transgression committed by applicants’</w:t>
      </w:r>
      <w:r w:rsidR="00147CA2" w:rsidRPr="005B188B">
        <w:rPr>
          <w:rFonts w:ascii="Times New Roman" w:hAnsi="Times New Roman" w:cs="Times New Roman"/>
          <w:sz w:val="28"/>
          <w:szCs w:val="28"/>
        </w:rPr>
        <w:t xml:space="preserve"> counsel, has also developed into a clear pattern of gross misconduct.  Throughout all the steps of this</w:t>
      </w:r>
      <w:r w:rsidR="00EF5C5A" w:rsidRPr="005B188B">
        <w:rPr>
          <w:rFonts w:ascii="Times New Roman" w:hAnsi="Times New Roman" w:cs="Times New Roman"/>
          <w:sz w:val="28"/>
          <w:szCs w:val="28"/>
        </w:rPr>
        <w:t xml:space="preserve"> litigation before me, Adv </w:t>
      </w:r>
      <w:proofErr w:type="spellStart"/>
      <w:r w:rsidR="00EF5C5A" w:rsidRPr="005B188B">
        <w:rPr>
          <w:rFonts w:ascii="Times New Roman" w:hAnsi="Times New Roman" w:cs="Times New Roman"/>
          <w:sz w:val="28"/>
          <w:szCs w:val="28"/>
        </w:rPr>
        <w:t>Lephuthing</w:t>
      </w:r>
      <w:proofErr w:type="spellEnd"/>
      <w:r w:rsidR="00EF5C5A" w:rsidRPr="005B188B">
        <w:rPr>
          <w:rFonts w:ascii="Times New Roman" w:hAnsi="Times New Roman" w:cs="Times New Roman"/>
          <w:sz w:val="28"/>
          <w:szCs w:val="28"/>
        </w:rPr>
        <w:t xml:space="preserve"> has consistently and perennially failed to comply with all case management orders</w:t>
      </w:r>
      <w:r w:rsidR="00220B55" w:rsidRPr="005B188B">
        <w:rPr>
          <w:rFonts w:ascii="Times New Roman" w:hAnsi="Times New Roman" w:cs="Times New Roman"/>
          <w:sz w:val="28"/>
          <w:szCs w:val="28"/>
        </w:rPr>
        <w:t xml:space="preserve"> and directions of this court</w:t>
      </w:r>
      <w:r w:rsidR="007054B9">
        <w:rPr>
          <w:rFonts w:ascii="Times New Roman" w:hAnsi="Times New Roman" w:cs="Times New Roman"/>
          <w:sz w:val="28"/>
          <w:szCs w:val="28"/>
        </w:rPr>
        <w:t>,</w:t>
      </w:r>
      <w:r w:rsidR="00220B55" w:rsidRPr="005B188B">
        <w:rPr>
          <w:rFonts w:ascii="Times New Roman" w:hAnsi="Times New Roman" w:cs="Times New Roman"/>
          <w:sz w:val="28"/>
          <w:szCs w:val="28"/>
        </w:rPr>
        <w:t xml:space="preserve"> including</w:t>
      </w:r>
      <w:r w:rsidR="00270D4B">
        <w:rPr>
          <w:rFonts w:ascii="Times New Roman" w:hAnsi="Times New Roman" w:cs="Times New Roman"/>
          <w:sz w:val="28"/>
          <w:szCs w:val="28"/>
        </w:rPr>
        <w:t>,</w:t>
      </w:r>
      <w:r w:rsidR="00220B55" w:rsidRPr="005B188B">
        <w:rPr>
          <w:rFonts w:ascii="Times New Roman" w:hAnsi="Times New Roman" w:cs="Times New Roman"/>
          <w:sz w:val="28"/>
          <w:szCs w:val="28"/>
        </w:rPr>
        <w:t xml:space="preserve"> astonishingly</w:t>
      </w:r>
      <w:r w:rsidR="007054B9">
        <w:rPr>
          <w:rFonts w:ascii="Times New Roman" w:hAnsi="Times New Roman" w:cs="Times New Roman"/>
          <w:sz w:val="28"/>
          <w:szCs w:val="28"/>
        </w:rPr>
        <w:t>,</w:t>
      </w:r>
      <w:r w:rsidR="00220B55" w:rsidRPr="005B188B">
        <w:rPr>
          <w:rFonts w:ascii="Times New Roman" w:hAnsi="Times New Roman" w:cs="Times New Roman"/>
          <w:sz w:val="28"/>
          <w:szCs w:val="28"/>
        </w:rPr>
        <w:t xml:space="preserve"> those issued by agreement with</w:t>
      </w:r>
      <w:r w:rsidR="00AB1588" w:rsidRPr="005B188B">
        <w:rPr>
          <w:rFonts w:ascii="Times New Roman" w:hAnsi="Times New Roman" w:cs="Times New Roman"/>
          <w:sz w:val="28"/>
          <w:szCs w:val="28"/>
        </w:rPr>
        <w:t xml:space="preserve"> all legal representatives of the parties.  To add insult </w:t>
      </w:r>
      <w:r w:rsidR="007054B9">
        <w:rPr>
          <w:rFonts w:ascii="Times New Roman" w:hAnsi="Times New Roman" w:cs="Times New Roman"/>
          <w:sz w:val="28"/>
          <w:szCs w:val="28"/>
        </w:rPr>
        <w:t>t</w:t>
      </w:r>
      <w:r w:rsidR="00AB1588" w:rsidRPr="005B188B">
        <w:rPr>
          <w:rFonts w:ascii="Times New Roman" w:hAnsi="Times New Roman" w:cs="Times New Roman"/>
          <w:sz w:val="28"/>
          <w:szCs w:val="28"/>
        </w:rPr>
        <w:t>o injury</w:t>
      </w:r>
      <w:r w:rsidR="00980741">
        <w:rPr>
          <w:rFonts w:ascii="Times New Roman" w:hAnsi="Times New Roman" w:cs="Times New Roman"/>
          <w:sz w:val="28"/>
          <w:szCs w:val="28"/>
        </w:rPr>
        <w:t>, in all instances</w:t>
      </w:r>
      <w:r w:rsidR="00AB1588" w:rsidRPr="005B188B">
        <w:rPr>
          <w:rFonts w:ascii="Times New Roman" w:hAnsi="Times New Roman" w:cs="Times New Roman"/>
          <w:sz w:val="28"/>
          <w:szCs w:val="28"/>
        </w:rPr>
        <w:t xml:space="preserve"> he has never </w:t>
      </w:r>
      <w:r w:rsidR="000D45C0">
        <w:rPr>
          <w:rFonts w:ascii="Times New Roman" w:hAnsi="Times New Roman" w:cs="Times New Roman"/>
          <w:sz w:val="28"/>
          <w:szCs w:val="28"/>
        </w:rPr>
        <w:t xml:space="preserve">bothered to </w:t>
      </w:r>
      <w:r w:rsidR="00AB1588" w:rsidRPr="005B188B">
        <w:rPr>
          <w:rFonts w:ascii="Times New Roman" w:hAnsi="Times New Roman" w:cs="Times New Roman"/>
          <w:sz w:val="28"/>
          <w:szCs w:val="28"/>
        </w:rPr>
        <w:t>appl</w:t>
      </w:r>
      <w:r w:rsidR="00E60689">
        <w:rPr>
          <w:rFonts w:ascii="Times New Roman" w:hAnsi="Times New Roman" w:cs="Times New Roman"/>
          <w:sz w:val="28"/>
          <w:szCs w:val="28"/>
        </w:rPr>
        <w:t>y</w:t>
      </w:r>
      <w:r w:rsidR="00AB1588" w:rsidRPr="005B188B">
        <w:rPr>
          <w:rFonts w:ascii="Times New Roman" w:hAnsi="Times New Roman" w:cs="Times New Roman"/>
          <w:sz w:val="28"/>
          <w:szCs w:val="28"/>
        </w:rPr>
        <w:t xml:space="preserve"> to the Court for condonation</w:t>
      </w:r>
      <w:r w:rsidR="005B188B" w:rsidRPr="005B188B">
        <w:rPr>
          <w:rFonts w:ascii="Times New Roman" w:hAnsi="Times New Roman" w:cs="Times New Roman"/>
          <w:sz w:val="28"/>
          <w:szCs w:val="28"/>
        </w:rPr>
        <w:t xml:space="preserve"> of his non-</w:t>
      </w:r>
      <w:r w:rsidR="00EF55FF" w:rsidRPr="005B188B">
        <w:rPr>
          <w:rFonts w:ascii="Times New Roman" w:hAnsi="Times New Roman" w:cs="Times New Roman"/>
          <w:sz w:val="28"/>
          <w:szCs w:val="28"/>
        </w:rPr>
        <w:t>compliance</w:t>
      </w:r>
      <w:r w:rsidR="005B188B" w:rsidRPr="005B188B">
        <w:rPr>
          <w:rFonts w:ascii="Times New Roman" w:hAnsi="Times New Roman" w:cs="Times New Roman"/>
          <w:sz w:val="28"/>
          <w:szCs w:val="28"/>
        </w:rPr>
        <w:t xml:space="preserve"> or </w:t>
      </w:r>
      <w:r w:rsidR="00E60689">
        <w:rPr>
          <w:rFonts w:ascii="Times New Roman" w:hAnsi="Times New Roman" w:cs="Times New Roman"/>
          <w:sz w:val="28"/>
          <w:szCs w:val="28"/>
        </w:rPr>
        <w:t xml:space="preserve">even </w:t>
      </w:r>
      <w:r w:rsidR="005B188B" w:rsidRPr="005B188B">
        <w:rPr>
          <w:rFonts w:ascii="Times New Roman" w:hAnsi="Times New Roman" w:cs="Times New Roman"/>
          <w:sz w:val="28"/>
          <w:szCs w:val="28"/>
        </w:rPr>
        <w:t>apologized for same.</w:t>
      </w:r>
      <w:r w:rsidR="00D54374">
        <w:rPr>
          <w:rFonts w:ascii="Times New Roman" w:hAnsi="Times New Roman" w:cs="Times New Roman"/>
          <w:sz w:val="28"/>
          <w:szCs w:val="28"/>
        </w:rPr>
        <w:t xml:space="preserve">  As can be</w:t>
      </w:r>
      <w:r w:rsidR="00AA5A5E">
        <w:rPr>
          <w:rFonts w:ascii="Times New Roman" w:hAnsi="Times New Roman" w:cs="Times New Roman"/>
          <w:sz w:val="28"/>
          <w:szCs w:val="28"/>
        </w:rPr>
        <w:t xml:space="preserve"> gleaned from my </w:t>
      </w:r>
      <w:r w:rsidR="00DC21E6">
        <w:rPr>
          <w:rFonts w:ascii="Times New Roman" w:hAnsi="Times New Roman" w:cs="Times New Roman"/>
          <w:sz w:val="28"/>
          <w:szCs w:val="28"/>
        </w:rPr>
        <w:t>minutes</w:t>
      </w:r>
      <w:r w:rsidR="00AA5A5E">
        <w:rPr>
          <w:rFonts w:ascii="Times New Roman" w:hAnsi="Times New Roman" w:cs="Times New Roman"/>
          <w:sz w:val="28"/>
          <w:szCs w:val="28"/>
        </w:rPr>
        <w:t xml:space="preserve"> at every single step of th</w:t>
      </w:r>
      <w:r w:rsidR="00974E92">
        <w:rPr>
          <w:rFonts w:ascii="Times New Roman" w:hAnsi="Times New Roman" w:cs="Times New Roman"/>
          <w:sz w:val="28"/>
          <w:szCs w:val="28"/>
        </w:rPr>
        <w:t xml:space="preserve">ese proceedings, Adv </w:t>
      </w:r>
      <w:proofErr w:type="spellStart"/>
      <w:r w:rsidR="00974E92">
        <w:rPr>
          <w:rFonts w:ascii="Times New Roman" w:hAnsi="Times New Roman" w:cs="Times New Roman"/>
          <w:sz w:val="28"/>
          <w:szCs w:val="28"/>
        </w:rPr>
        <w:t>Lephuthing</w:t>
      </w:r>
      <w:proofErr w:type="spellEnd"/>
      <w:r w:rsidR="00974E92">
        <w:rPr>
          <w:rFonts w:ascii="Times New Roman" w:hAnsi="Times New Roman" w:cs="Times New Roman"/>
          <w:sz w:val="28"/>
          <w:szCs w:val="28"/>
        </w:rPr>
        <w:t xml:space="preserve"> has consistently failed to comply with court directions</w:t>
      </w:r>
      <w:r w:rsidR="00D67625">
        <w:rPr>
          <w:rFonts w:ascii="Times New Roman" w:hAnsi="Times New Roman" w:cs="Times New Roman"/>
          <w:sz w:val="28"/>
          <w:szCs w:val="28"/>
        </w:rPr>
        <w:t xml:space="preserve"> on time, or at all.</w:t>
      </w:r>
      <w:r w:rsidR="008263E0">
        <w:rPr>
          <w:rFonts w:ascii="Times New Roman" w:hAnsi="Times New Roman" w:cs="Times New Roman"/>
          <w:sz w:val="28"/>
          <w:szCs w:val="28"/>
        </w:rPr>
        <w:t xml:space="preserve"> </w:t>
      </w:r>
      <w:r w:rsidR="00A8011A">
        <w:rPr>
          <w:rFonts w:ascii="Times New Roman" w:hAnsi="Times New Roman" w:cs="Times New Roman"/>
          <w:sz w:val="28"/>
          <w:szCs w:val="28"/>
        </w:rPr>
        <w:t xml:space="preserve">It has become his </w:t>
      </w:r>
      <w:r w:rsidR="00A8011A" w:rsidRPr="00A8011A">
        <w:rPr>
          <w:rFonts w:ascii="Times New Roman" w:hAnsi="Times New Roman" w:cs="Times New Roman"/>
          <w:i/>
          <w:iCs/>
          <w:sz w:val="28"/>
          <w:szCs w:val="28"/>
        </w:rPr>
        <w:t>modus operandi</w:t>
      </w:r>
      <w:r w:rsidR="00A8011A">
        <w:rPr>
          <w:rFonts w:ascii="Times New Roman" w:hAnsi="Times New Roman" w:cs="Times New Roman"/>
          <w:sz w:val="28"/>
          <w:szCs w:val="28"/>
        </w:rPr>
        <w:t>.</w:t>
      </w:r>
    </w:p>
    <w:p w14:paraId="2FC994A3" w14:textId="77777777" w:rsidR="00D67625" w:rsidRPr="00DC21E6" w:rsidRDefault="00D67625" w:rsidP="00DC21E6">
      <w:pPr>
        <w:pStyle w:val="NoSpacing"/>
      </w:pPr>
    </w:p>
    <w:p w14:paraId="1FB5578B" w14:textId="62D959B8" w:rsidR="00600936" w:rsidRPr="00296E6D" w:rsidRDefault="00D67625" w:rsidP="00D22EDD">
      <w:pPr>
        <w:pStyle w:val="NoSpacing"/>
        <w:spacing w:line="36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[72]</w:t>
      </w:r>
      <w:r>
        <w:rPr>
          <w:rFonts w:ascii="Times New Roman" w:hAnsi="Times New Roman" w:cs="Times New Roman"/>
          <w:b/>
          <w:bCs/>
          <w:sz w:val="28"/>
          <w:szCs w:val="28"/>
        </w:rPr>
        <w:tab/>
      </w:r>
      <w:r w:rsidR="00C06078">
        <w:rPr>
          <w:rFonts w:ascii="Times New Roman" w:hAnsi="Times New Roman" w:cs="Times New Roman"/>
          <w:sz w:val="28"/>
          <w:szCs w:val="28"/>
        </w:rPr>
        <w:t xml:space="preserve">Our law is crystal clear that a court order, even if wrong </w:t>
      </w:r>
      <w:r w:rsidR="00D172E7">
        <w:rPr>
          <w:rFonts w:ascii="Times New Roman" w:hAnsi="Times New Roman" w:cs="Times New Roman"/>
          <w:sz w:val="28"/>
          <w:szCs w:val="28"/>
        </w:rPr>
        <w:t xml:space="preserve">must be complied with.  A dissatisfied party must appeal, not </w:t>
      </w:r>
      <w:r w:rsidR="007362C6">
        <w:rPr>
          <w:rFonts w:ascii="Times New Roman" w:hAnsi="Times New Roman" w:cs="Times New Roman"/>
          <w:sz w:val="28"/>
          <w:szCs w:val="28"/>
        </w:rPr>
        <w:t>just ignore it.    This is trite law in our jurisdiction,</w:t>
      </w:r>
      <w:r w:rsidR="00F072D0">
        <w:rPr>
          <w:rFonts w:ascii="Times New Roman" w:hAnsi="Times New Roman" w:cs="Times New Roman"/>
          <w:sz w:val="28"/>
          <w:szCs w:val="28"/>
        </w:rPr>
        <w:t xml:space="preserve"> backed by a legion of authorities.</w:t>
      </w:r>
      <w:r w:rsidR="00F072D0">
        <w:rPr>
          <w:rStyle w:val="FootnoteReference"/>
          <w:rFonts w:ascii="Times New Roman" w:hAnsi="Times New Roman" w:cs="Times New Roman"/>
          <w:sz w:val="28"/>
          <w:szCs w:val="28"/>
        </w:rPr>
        <w:footnoteReference w:id="36"/>
      </w:r>
      <w:r w:rsidR="002401BC">
        <w:rPr>
          <w:rFonts w:ascii="Times New Roman" w:hAnsi="Times New Roman" w:cs="Times New Roman"/>
          <w:sz w:val="28"/>
          <w:szCs w:val="28"/>
        </w:rPr>
        <w:t xml:space="preserve">  In fact such non-compliance or disobedience is regarded as contempt of court.</w:t>
      </w:r>
      <w:r w:rsidR="00A75DA6">
        <w:rPr>
          <w:rStyle w:val="FootnoteReference"/>
          <w:rFonts w:ascii="Times New Roman" w:hAnsi="Times New Roman" w:cs="Times New Roman"/>
          <w:sz w:val="28"/>
          <w:szCs w:val="28"/>
        </w:rPr>
        <w:footnoteReference w:id="37"/>
      </w:r>
      <w:r w:rsidR="00296E6D" w:rsidRPr="00296E6D">
        <w:rPr>
          <w:rFonts w:ascii="Times New Roman" w:hAnsi="Times New Roman" w:cs="Times New Roman"/>
          <w:b/>
          <w:bCs/>
          <w:sz w:val="28"/>
          <w:szCs w:val="28"/>
        </w:rPr>
        <w:tab/>
      </w:r>
      <w:r w:rsidR="00E1552A" w:rsidRPr="00296E6D">
        <w:rPr>
          <w:rFonts w:ascii="Times New Roman" w:hAnsi="Times New Roman" w:cs="Times New Roman"/>
          <w:b/>
          <w:bCs/>
          <w:sz w:val="28"/>
          <w:szCs w:val="28"/>
        </w:rPr>
        <w:t xml:space="preserve"> </w:t>
      </w:r>
    </w:p>
    <w:p w14:paraId="33819E7E" w14:textId="77777777" w:rsidR="00F05374" w:rsidRDefault="00F05374" w:rsidP="00D22EDD">
      <w:pPr>
        <w:pStyle w:val="NoSpacing"/>
        <w:spacing w:line="360" w:lineRule="auto"/>
        <w:ind w:left="720" w:hanging="720"/>
        <w:jc w:val="both"/>
        <w:rPr>
          <w:rFonts w:ascii="Times New Roman" w:hAnsi="Times New Roman" w:cs="Times New Roman"/>
          <w:sz w:val="28"/>
          <w:szCs w:val="28"/>
        </w:rPr>
      </w:pPr>
    </w:p>
    <w:p w14:paraId="7403A91C" w14:textId="77777777" w:rsidR="00C17121" w:rsidRDefault="00C17121" w:rsidP="00F05374">
      <w:pPr>
        <w:pStyle w:val="NoSpacing"/>
        <w:jc w:val="center"/>
        <w:rPr>
          <w:rFonts w:ascii="Times New Roman" w:hAnsi="Times New Roman" w:cs="Times New Roman"/>
          <w:b/>
          <w:bCs/>
          <w:sz w:val="28"/>
          <w:szCs w:val="28"/>
        </w:rPr>
      </w:pPr>
    </w:p>
    <w:p w14:paraId="3708C4E5" w14:textId="4364259C" w:rsidR="00F05374" w:rsidRPr="008C5797" w:rsidRDefault="00F05374" w:rsidP="00F05374">
      <w:pPr>
        <w:pStyle w:val="NoSpacing"/>
        <w:jc w:val="center"/>
        <w:rPr>
          <w:rFonts w:ascii="Times New Roman" w:hAnsi="Times New Roman" w:cs="Times New Roman"/>
          <w:b/>
          <w:bCs/>
          <w:sz w:val="28"/>
          <w:szCs w:val="28"/>
        </w:rPr>
      </w:pPr>
      <w:r w:rsidRPr="008C5797">
        <w:rPr>
          <w:rFonts w:ascii="Times New Roman" w:hAnsi="Times New Roman" w:cs="Times New Roman"/>
          <w:b/>
          <w:bCs/>
          <w:sz w:val="28"/>
          <w:szCs w:val="28"/>
        </w:rPr>
        <w:t>……………</w:t>
      </w:r>
      <w:r>
        <w:rPr>
          <w:rFonts w:ascii="Times New Roman" w:hAnsi="Times New Roman" w:cs="Times New Roman"/>
          <w:b/>
          <w:bCs/>
          <w:sz w:val="28"/>
          <w:szCs w:val="28"/>
        </w:rPr>
        <w:t>…</w:t>
      </w:r>
      <w:r w:rsidRPr="008C5797">
        <w:rPr>
          <w:rFonts w:ascii="Times New Roman" w:hAnsi="Times New Roman" w:cs="Times New Roman"/>
          <w:b/>
          <w:bCs/>
          <w:sz w:val="28"/>
          <w:szCs w:val="28"/>
        </w:rPr>
        <w:t>……………</w:t>
      </w:r>
      <w:r>
        <w:rPr>
          <w:rFonts w:ascii="Times New Roman" w:hAnsi="Times New Roman" w:cs="Times New Roman"/>
          <w:b/>
          <w:bCs/>
          <w:sz w:val="28"/>
          <w:szCs w:val="28"/>
        </w:rPr>
        <w:t>..</w:t>
      </w:r>
    </w:p>
    <w:p w14:paraId="667668FE" w14:textId="77777777" w:rsidR="00F05374" w:rsidRPr="00121FB1" w:rsidRDefault="00F05374" w:rsidP="00F05374">
      <w:pPr>
        <w:pStyle w:val="NoSpacing"/>
        <w:jc w:val="center"/>
        <w:rPr>
          <w:rFonts w:ascii="Times New Roman" w:hAnsi="Times New Roman" w:cs="Times New Roman"/>
          <w:b/>
          <w:bCs/>
          <w:sz w:val="28"/>
          <w:szCs w:val="28"/>
        </w:rPr>
      </w:pPr>
      <w:r w:rsidRPr="00121FB1">
        <w:rPr>
          <w:rFonts w:ascii="Times New Roman" w:hAnsi="Times New Roman" w:cs="Times New Roman"/>
          <w:b/>
          <w:bCs/>
          <w:sz w:val="28"/>
          <w:szCs w:val="28"/>
        </w:rPr>
        <w:t>KEKETSO L. MOAHLOLI</w:t>
      </w:r>
    </w:p>
    <w:p w14:paraId="67A6D660" w14:textId="77777777" w:rsidR="00F05374" w:rsidRDefault="00F05374" w:rsidP="00F05374">
      <w:pPr>
        <w:pStyle w:val="NoSpacing"/>
        <w:jc w:val="center"/>
        <w:rPr>
          <w:rFonts w:ascii="Times New Roman" w:hAnsi="Times New Roman" w:cs="Times New Roman"/>
          <w:b/>
          <w:bCs/>
          <w:sz w:val="28"/>
          <w:szCs w:val="28"/>
        </w:rPr>
      </w:pPr>
      <w:r w:rsidRPr="00121FB1">
        <w:rPr>
          <w:rFonts w:ascii="Times New Roman" w:hAnsi="Times New Roman" w:cs="Times New Roman"/>
          <w:b/>
          <w:bCs/>
          <w:sz w:val="28"/>
          <w:szCs w:val="28"/>
        </w:rPr>
        <w:t>JUDGE OF THE HIGH COURT</w:t>
      </w:r>
    </w:p>
    <w:p w14:paraId="067B159E" w14:textId="77777777" w:rsidR="00F05374" w:rsidRDefault="00F05374" w:rsidP="00F05374">
      <w:pPr>
        <w:pStyle w:val="NoSpacing"/>
        <w:jc w:val="center"/>
        <w:rPr>
          <w:rFonts w:ascii="Times New Roman" w:hAnsi="Times New Roman" w:cs="Times New Roman"/>
          <w:b/>
          <w:bCs/>
          <w:sz w:val="28"/>
          <w:szCs w:val="28"/>
        </w:rPr>
      </w:pPr>
    </w:p>
    <w:p w14:paraId="57A8B5E0" w14:textId="77777777" w:rsidR="00002AD9" w:rsidRDefault="00002AD9" w:rsidP="00D22EDD">
      <w:pPr>
        <w:pStyle w:val="NoSpacing"/>
        <w:spacing w:line="360" w:lineRule="auto"/>
        <w:ind w:left="720" w:hanging="720"/>
        <w:jc w:val="both"/>
        <w:rPr>
          <w:rFonts w:ascii="Times New Roman" w:hAnsi="Times New Roman" w:cs="Times New Roman"/>
          <w:sz w:val="28"/>
          <w:szCs w:val="28"/>
        </w:rPr>
      </w:pPr>
    </w:p>
    <w:p w14:paraId="4B6C65D5" w14:textId="133F8EAB" w:rsidR="00002AD9" w:rsidRPr="00F05374" w:rsidRDefault="00002AD9" w:rsidP="00D22EDD">
      <w:pPr>
        <w:pStyle w:val="NoSpacing"/>
        <w:spacing w:line="360" w:lineRule="auto"/>
        <w:ind w:left="720" w:hanging="720"/>
        <w:jc w:val="both"/>
        <w:rPr>
          <w:rFonts w:ascii="Times New Roman" w:hAnsi="Times New Roman" w:cs="Times New Roman"/>
          <w:b/>
          <w:bCs/>
          <w:sz w:val="28"/>
          <w:szCs w:val="28"/>
        </w:rPr>
      </w:pPr>
      <w:r w:rsidRPr="00F05374">
        <w:rPr>
          <w:rFonts w:ascii="Times New Roman" w:hAnsi="Times New Roman" w:cs="Times New Roman"/>
          <w:b/>
          <w:bCs/>
          <w:sz w:val="28"/>
          <w:szCs w:val="28"/>
        </w:rPr>
        <w:t>Appearances:</w:t>
      </w:r>
    </w:p>
    <w:p w14:paraId="747B6A88" w14:textId="77777777" w:rsidR="00CA3063" w:rsidRPr="00CA3063" w:rsidRDefault="00CA3063" w:rsidP="00CA3063">
      <w:pPr>
        <w:pStyle w:val="NoSpacing"/>
      </w:pPr>
    </w:p>
    <w:p w14:paraId="275645AE" w14:textId="5D171E78" w:rsidR="00002AD9" w:rsidRDefault="00002AD9" w:rsidP="00D22ED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For the Applicants </w:t>
      </w:r>
      <w:r w:rsidR="00CB6442">
        <w:rPr>
          <w:rFonts w:ascii="Times New Roman" w:hAnsi="Times New Roman" w:cs="Times New Roman"/>
          <w:sz w:val="28"/>
          <w:szCs w:val="28"/>
        </w:rPr>
        <w:t xml:space="preserve">  </w:t>
      </w:r>
      <w:r>
        <w:rPr>
          <w:rFonts w:ascii="Times New Roman" w:hAnsi="Times New Roman" w:cs="Times New Roman"/>
          <w:sz w:val="28"/>
          <w:szCs w:val="28"/>
        </w:rPr>
        <w:t xml:space="preserve">: </w:t>
      </w:r>
      <w:r w:rsidR="00CB6442">
        <w:rPr>
          <w:rFonts w:ascii="Times New Roman" w:hAnsi="Times New Roman" w:cs="Times New Roman"/>
          <w:sz w:val="28"/>
          <w:szCs w:val="28"/>
        </w:rPr>
        <w:t xml:space="preserve">  </w:t>
      </w:r>
      <w:r>
        <w:rPr>
          <w:rFonts w:ascii="Times New Roman" w:hAnsi="Times New Roman" w:cs="Times New Roman"/>
          <w:sz w:val="28"/>
          <w:szCs w:val="28"/>
        </w:rPr>
        <w:t xml:space="preserve">Adv CJ </w:t>
      </w:r>
      <w:proofErr w:type="spellStart"/>
      <w:r>
        <w:rPr>
          <w:rFonts w:ascii="Times New Roman" w:hAnsi="Times New Roman" w:cs="Times New Roman"/>
          <w:sz w:val="28"/>
          <w:szCs w:val="28"/>
        </w:rPr>
        <w:t>Lephuthing</w:t>
      </w:r>
      <w:proofErr w:type="spellEnd"/>
      <w:r>
        <w:rPr>
          <w:rFonts w:ascii="Times New Roman" w:hAnsi="Times New Roman" w:cs="Times New Roman"/>
          <w:sz w:val="28"/>
          <w:szCs w:val="28"/>
        </w:rPr>
        <w:t xml:space="preserve">, </w:t>
      </w:r>
      <w:r w:rsidR="00E65DBA">
        <w:rPr>
          <w:rFonts w:ascii="Times New Roman" w:hAnsi="Times New Roman" w:cs="Times New Roman"/>
          <w:sz w:val="28"/>
          <w:szCs w:val="28"/>
        </w:rPr>
        <w:t>i</w:t>
      </w:r>
      <w:r>
        <w:rPr>
          <w:rFonts w:ascii="Times New Roman" w:hAnsi="Times New Roman" w:cs="Times New Roman"/>
          <w:sz w:val="28"/>
          <w:szCs w:val="28"/>
        </w:rPr>
        <w:t xml:space="preserve">nstructed by T. </w:t>
      </w:r>
      <w:proofErr w:type="spellStart"/>
      <w:r>
        <w:rPr>
          <w:rFonts w:ascii="Times New Roman" w:hAnsi="Times New Roman" w:cs="Times New Roman"/>
          <w:sz w:val="28"/>
          <w:szCs w:val="28"/>
        </w:rPr>
        <w:t>Maiane</w:t>
      </w:r>
      <w:proofErr w:type="spellEnd"/>
      <w:r>
        <w:rPr>
          <w:rFonts w:ascii="Times New Roman" w:hAnsi="Times New Roman" w:cs="Times New Roman"/>
          <w:sz w:val="28"/>
          <w:szCs w:val="28"/>
        </w:rPr>
        <w:t xml:space="preserve"> &amp; Co</w:t>
      </w:r>
    </w:p>
    <w:p w14:paraId="31EC6245" w14:textId="5FF43367" w:rsidR="00002AD9" w:rsidRPr="00D22EDD" w:rsidRDefault="00002AD9" w:rsidP="00D22ED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For the Respondents</w:t>
      </w:r>
      <w:r w:rsidR="00CB6442">
        <w:rPr>
          <w:rFonts w:ascii="Times New Roman" w:hAnsi="Times New Roman" w:cs="Times New Roman"/>
          <w:sz w:val="28"/>
          <w:szCs w:val="28"/>
        </w:rPr>
        <w:t xml:space="preserve">:   Adv D Cooke, </w:t>
      </w:r>
      <w:r w:rsidR="00A52F04">
        <w:rPr>
          <w:rFonts w:ascii="Times New Roman" w:hAnsi="Times New Roman" w:cs="Times New Roman"/>
          <w:sz w:val="28"/>
          <w:szCs w:val="28"/>
        </w:rPr>
        <w:t>i</w:t>
      </w:r>
      <w:r w:rsidR="00CB6442">
        <w:rPr>
          <w:rFonts w:ascii="Times New Roman" w:hAnsi="Times New Roman" w:cs="Times New Roman"/>
          <w:sz w:val="28"/>
          <w:szCs w:val="28"/>
        </w:rPr>
        <w:t>nstructed by Webber Newdi</w:t>
      </w:r>
      <w:r w:rsidR="00CA3063">
        <w:rPr>
          <w:rFonts w:ascii="Times New Roman" w:hAnsi="Times New Roman" w:cs="Times New Roman"/>
          <w:sz w:val="28"/>
          <w:szCs w:val="28"/>
        </w:rPr>
        <w:t>gate Attorneys</w:t>
      </w:r>
    </w:p>
    <w:sectPr w:rsidR="00002AD9" w:rsidRPr="00D22EDD" w:rsidSect="008167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D595" w14:textId="77777777" w:rsidR="008167E4" w:rsidRDefault="008167E4" w:rsidP="00511947">
      <w:pPr>
        <w:spacing w:after="0" w:line="240" w:lineRule="auto"/>
      </w:pPr>
      <w:r>
        <w:separator/>
      </w:r>
    </w:p>
  </w:endnote>
  <w:endnote w:type="continuationSeparator" w:id="0">
    <w:p w14:paraId="63EB7F16" w14:textId="77777777" w:rsidR="008167E4" w:rsidRDefault="008167E4" w:rsidP="0051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596B" w14:textId="77777777" w:rsidR="008167E4" w:rsidRDefault="008167E4" w:rsidP="00511947">
      <w:pPr>
        <w:spacing w:after="0" w:line="240" w:lineRule="auto"/>
      </w:pPr>
      <w:r>
        <w:separator/>
      </w:r>
    </w:p>
  </w:footnote>
  <w:footnote w:type="continuationSeparator" w:id="0">
    <w:p w14:paraId="71D8BABB" w14:textId="77777777" w:rsidR="008167E4" w:rsidRDefault="008167E4" w:rsidP="00511947">
      <w:pPr>
        <w:spacing w:after="0" w:line="240" w:lineRule="auto"/>
      </w:pPr>
      <w:r>
        <w:continuationSeparator/>
      </w:r>
    </w:p>
  </w:footnote>
  <w:footnote w:id="1">
    <w:p w14:paraId="37122A8E" w14:textId="1C9EEC25" w:rsidR="005F50A7" w:rsidRPr="00217E29" w:rsidRDefault="00511947" w:rsidP="001A7A5F">
      <w:pPr>
        <w:pStyle w:val="FootnoteText"/>
        <w:jc w:val="both"/>
        <w:rPr>
          <w:u w:val="single"/>
        </w:rPr>
      </w:pPr>
      <w:r>
        <w:rPr>
          <w:rStyle w:val="FootnoteReference"/>
        </w:rPr>
        <w:footnoteRef/>
      </w:r>
      <w:r>
        <w:t xml:space="preserve">  </w:t>
      </w:r>
      <w:r w:rsidR="00472050">
        <w:t xml:space="preserve"> For example</w:t>
      </w:r>
      <w:r w:rsidR="000970C6">
        <w:t>,</w:t>
      </w:r>
      <w:r w:rsidR="00472050">
        <w:t xml:space="preserve"> </w:t>
      </w:r>
      <w:r w:rsidR="000970C6">
        <w:t xml:space="preserve">in </w:t>
      </w:r>
      <w:r w:rsidRPr="00217E29">
        <w:rPr>
          <w:u w:val="single"/>
        </w:rPr>
        <w:t>Sole v Cullinan</w:t>
      </w:r>
      <w:r w:rsidR="003A1AB0" w:rsidRPr="00217E29">
        <w:rPr>
          <w:u w:val="single"/>
        </w:rPr>
        <w:t xml:space="preserve"> NO and Others</w:t>
      </w:r>
      <w:r w:rsidR="003A1AB0">
        <w:t xml:space="preserve">, LAC (2000-2004) 572 at 586E </w:t>
      </w:r>
      <w:r w:rsidR="00840943">
        <w:t>–</w:t>
      </w:r>
      <w:r w:rsidR="003A1AB0">
        <w:t xml:space="preserve"> </w:t>
      </w:r>
      <w:r w:rsidR="00840943">
        <w:t>587A</w:t>
      </w:r>
      <w:r w:rsidR="0084113B">
        <w:t xml:space="preserve">; </w:t>
      </w:r>
      <w:r w:rsidR="0084113B" w:rsidRPr="00217E29">
        <w:rPr>
          <w:u w:val="single"/>
        </w:rPr>
        <w:t xml:space="preserve">Commander of the </w:t>
      </w:r>
    </w:p>
    <w:p w14:paraId="7F58280F" w14:textId="777BD20D" w:rsidR="00511947" w:rsidRDefault="005F50A7" w:rsidP="001A7A5F">
      <w:pPr>
        <w:pStyle w:val="FootnoteText"/>
        <w:jc w:val="both"/>
      </w:pPr>
      <w:r w:rsidRPr="00217E29">
        <w:rPr>
          <w:u w:val="single"/>
        </w:rPr>
        <w:t xml:space="preserve">    </w:t>
      </w:r>
      <w:r w:rsidR="0084113B" w:rsidRPr="00217E29">
        <w:rPr>
          <w:u w:val="single"/>
        </w:rPr>
        <w:t>Lesotho Defence Force</w:t>
      </w:r>
      <w:r w:rsidR="00733341" w:rsidRPr="00217E29">
        <w:rPr>
          <w:u w:val="single"/>
        </w:rPr>
        <w:t xml:space="preserve"> </w:t>
      </w:r>
      <w:r w:rsidR="0084113B" w:rsidRPr="00217E29">
        <w:rPr>
          <w:u w:val="single"/>
        </w:rPr>
        <w:t>and Other</w:t>
      </w:r>
      <w:r w:rsidR="00CF3354" w:rsidRPr="00217E29">
        <w:rPr>
          <w:u w:val="single"/>
        </w:rPr>
        <w:t>s v Maluke</w:t>
      </w:r>
      <w:r w:rsidR="00CF3354">
        <w:t>, LAC (2013-2014) at 306</w:t>
      </w:r>
      <w:r w:rsidR="002958D4">
        <w:t>E-G</w:t>
      </w:r>
    </w:p>
  </w:footnote>
  <w:footnote w:id="2">
    <w:p w14:paraId="72A268ED" w14:textId="31221365" w:rsidR="00D21E6B" w:rsidRDefault="00D21E6B">
      <w:pPr>
        <w:pStyle w:val="FootnoteText"/>
      </w:pPr>
      <w:r>
        <w:rPr>
          <w:rStyle w:val="FootnoteReference"/>
        </w:rPr>
        <w:footnoteRef/>
      </w:r>
      <w:r>
        <w:t xml:space="preserve"> </w:t>
      </w:r>
      <w:r w:rsidR="00C12B3C">
        <w:t xml:space="preserve">  </w:t>
      </w:r>
      <w:bookmarkStart w:id="1" w:name="_Hlk148440907"/>
      <w:r w:rsidR="003E6CFA">
        <w:t>1999 (4) SA 147 (</w:t>
      </w:r>
      <w:r w:rsidR="000F012C">
        <w:t>CC</w:t>
      </w:r>
      <w:r w:rsidR="003E6CFA">
        <w:t>)</w:t>
      </w:r>
      <w:r w:rsidR="00F2637B">
        <w:t xml:space="preserve"> at 177B-E</w:t>
      </w:r>
      <w:bookmarkEnd w:id="1"/>
      <w:r w:rsidR="000F012C">
        <w:t>.</w:t>
      </w:r>
    </w:p>
  </w:footnote>
  <w:footnote w:id="3">
    <w:p w14:paraId="0000F61B" w14:textId="58DDDAED" w:rsidR="004C4B0D" w:rsidRDefault="004C4B0D">
      <w:pPr>
        <w:pStyle w:val="FootnoteText"/>
      </w:pPr>
      <w:r>
        <w:rPr>
          <w:rStyle w:val="FootnoteReference"/>
        </w:rPr>
        <w:footnoteRef/>
      </w:r>
      <w:r>
        <w:t xml:space="preserve">   </w:t>
      </w:r>
      <w:bookmarkStart w:id="2" w:name="_Hlk148441571"/>
      <w:r w:rsidR="005C38E5">
        <w:t>2000 (3) SA 705 (</w:t>
      </w:r>
      <w:r w:rsidR="00B261CA">
        <w:t>CC</w:t>
      </w:r>
      <w:r w:rsidR="005C38E5">
        <w:t>) at 713-715</w:t>
      </w:r>
      <w:r w:rsidR="00B261CA">
        <w:t xml:space="preserve"> </w:t>
      </w:r>
      <w:bookmarkEnd w:id="2"/>
      <w:r w:rsidR="00B261CA">
        <w:t>at para 12-17</w:t>
      </w:r>
    </w:p>
  </w:footnote>
  <w:footnote w:id="4">
    <w:p w14:paraId="7FB22260" w14:textId="42374F39" w:rsidR="00DA6636" w:rsidRDefault="00DA6636">
      <w:pPr>
        <w:pStyle w:val="FootnoteText"/>
      </w:pPr>
      <w:r>
        <w:rPr>
          <w:rStyle w:val="FootnoteReference"/>
        </w:rPr>
        <w:footnoteRef/>
      </w:r>
      <w:r>
        <w:t xml:space="preserve">   </w:t>
      </w:r>
      <w:r w:rsidR="00C23ADE">
        <w:t>[2008] UKHL 62</w:t>
      </w:r>
    </w:p>
  </w:footnote>
  <w:footnote w:id="5">
    <w:p w14:paraId="58B94426" w14:textId="730DB619" w:rsidR="001E0954" w:rsidRDefault="001E0954">
      <w:pPr>
        <w:pStyle w:val="FootnoteText"/>
      </w:pPr>
      <w:r>
        <w:rPr>
          <w:rStyle w:val="FootnoteReference"/>
        </w:rPr>
        <w:footnoteRef/>
      </w:r>
      <w:r>
        <w:t xml:space="preserve">   </w:t>
      </w:r>
    </w:p>
  </w:footnote>
  <w:footnote w:id="6">
    <w:p w14:paraId="76295A1D" w14:textId="4CD6F47E" w:rsidR="002231DC" w:rsidRDefault="002231DC">
      <w:pPr>
        <w:pStyle w:val="FootnoteText"/>
      </w:pPr>
      <w:r>
        <w:rPr>
          <w:rStyle w:val="FootnoteReference"/>
        </w:rPr>
        <w:footnoteRef/>
      </w:r>
      <w:r>
        <w:t xml:space="preserve">   [2007] 1 WLR 26</w:t>
      </w:r>
      <w:r w:rsidR="007A75F7">
        <w:t>79 at para 15</w:t>
      </w:r>
    </w:p>
  </w:footnote>
  <w:footnote w:id="7">
    <w:p w14:paraId="14AA3683" w14:textId="40FEEDC9" w:rsidR="002026D6" w:rsidRDefault="002026D6">
      <w:pPr>
        <w:pStyle w:val="FootnoteText"/>
      </w:pPr>
      <w:bookmarkStart w:id="6" w:name="_Hlk148449396"/>
      <w:r>
        <w:rPr>
          <w:rStyle w:val="FootnoteReference"/>
        </w:rPr>
        <w:footnoteRef/>
      </w:r>
      <w:r>
        <w:t xml:space="preserve">   </w:t>
      </w:r>
      <w:r w:rsidR="002A7634">
        <w:t>[2007] UK</w:t>
      </w:r>
      <w:r w:rsidR="00B73B7C">
        <w:t>P</w:t>
      </w:r>
      <w:r w:rsidR="002A7634">
        <w:t>C 62</w:t>
      </w:r>
      <w:bookmarkEnd w:id="6"/>
      <w:r w:rsidR="002A7634">
        <w:t>, para 16</w:t>
      </w:r>
    </w:p>
  </w:footnote>
  <w:footnote w:id="8">
    <w:p w14:paraId="4B370B6C" w14:textId="66ADE534" w:rsidR="006830C2" w:rsidRDefault="006830C2">
      <w:pPr>
        <w:pStyle w:val="FootnoteText"/>
      </w:pPr>
      <w:r>
        <w:rPr>
          <w:rStyle w:val="FootnoteReference"/>
        </w:rPr>
        <w:footnoteRef/>
      </w:r>
      <w:r>
        <w:t xml:space="preserve">   See </w:t>
      </w:r>
      <w:bookmarkStart w:id="9" w:name="_Hlk148524016"/>
      <w:r>
        <w:t xml:space="preserve">Colin Swatridge.  </w:t>
      </w:r>
      <w:r w:rsidRPr="00E31FBF">
        <w:rPr>
          <w:u w:val="single"/>
        </w:rPr>
        <w:t xml:space="preserve">The Oxford Guide to Effective Argument </w:t>
      </w:r>
      <w:r w:rsidR="00B45B62" w:rsidRPr="00E31FBF">
        <w:rPr>
          <w:u w:val="single"/>
        </w:rPr>
        <w:t>and Critical Thinking</w:t>
      </w:r>
      <w:r w:rsidR="00B45B62">
        <w:t xml:space="preserve"> (2014</w:t>
      </w:r>
      <w:r w:rsidR="00081552">
        <w:t xml:space="preserve"> OUP) at 59-61</w:t>
      </w:r>
      <w:bookmarkEnd w:id="9"/>
    </w:p>
  </w:footnote>
  <w:footnote w:id="9">
    <w:p w14:paraId="14F8FE9D" w14:textId="6A1CB2F0" w:rsidR="00B76708" w:rsidRDefault="00B76708">
      <w:pPr>
        <w:pStyle w:val="FootnoteText"/>
      </w:pPr>
      <w:r>
        <w:rPr>
          <w:rStyle w:val="FootnoteReference"/>
        </w:rPr>
        <w:footnoteRef/>
      </w:r>
      <w:r>
        <w:t xml:space="preserve">   </w:t>
      </w:r>
      <w:r w:rsidR="001741D4" w:rsidRPr="00E83C0A">
        <w:rPr>
          <w:u w:val="single"/>
        </w:rPr>
        <w:t>Stroud’s Dict</w:t>
      </w:r>
      <w:r w:rsidR="00104BF7" w:rsidRPr="00E83C0A">
        <w:rPr>
          <w:u w:val="single"/>
        </w:rPr>
        <w:t>i</w:t>
      </w:r>
      <w:r w:rsidR="001741D4" w:rsidRPr="00E83C0A">
        <w:rPr>
          <w:u w:val="single"/>
        </w:rPr>
        <w:t>onary of Words and Phrases</w:t>
      </w:r>
      <w:r w:rsidR="001741D4">
        <w:t xml:space="preserve"> 6</w:t>
      </w:r>
      <w:r w:rsidR="001741D4" w:rsidRPr="001741D4">
        <w:rPr>
          <w:vertAlign w:val="superscript"/>
        </w:rPr>
        <w:t>th</w:t>
      </w:r>
      <w:r w:rsidR="001741D4">
        <w:t xml:space="preserve"> </w:t>
      </w:r>
      <w:r w:rsidR="00104BF7">
        <w:t>Ed, Vol. 1 (2000</w:t>
      </w:r>
      <w:r w:rsidR="00A11123">
        <w:t xml:space="preserve"> Sweet &amp; Maxwe</w:t>
      </w:r>
      <w:r w:rsidR="00E45366">
        <w:t>ll</w:t>
      </w:r>
      <w:r w:rsidR="005D1AF5">
        <w:t>)</w:t>
      </w:r>
      <w:r w:rsidR="00A11123">
        <w:t xml:space="preserve"> at 565</w:t>
      </w:r>
    </w:p>
  </w:footnote>
  <w:footnote w:id="10">
    <w:p w14:paraId="06181F6A" w14:textId="6642A68A" w:rsidR="007800F6" w:rsidRDefault="007800F6">
      <w:pPr>
        <w:pStyle w:val="FootnoteText"/>
      </w:pPr>
      <w:r>
        <w:rPr>
          <w:rStyle w:val="FootnoteReference"/>
        </w:rPr>
        <w:footnoteRef/>
      </w:r>
      <w:r>
        <w:t xml:space="preserve">   </w:t>
      </w:r>
      <w:r w:rsidR="007C651F">
        <w:t>2023 LSCA (12 May 2023) at para [33]</w:t>
      </w:r>
    </w:p>
  </w:footnote>
  <w:footnote w:id="11">
    <w:p w14:paraId="2B5F85B1" w14:textId="622C3A22" w:rsidR="005641D9" w:rsidRDefault="005641D9">
      <w:pPr>
        <w:pStyle w:val="FootnoteText"/>
      </w:pPr>
      <w:r>
        <w:rPr>
          <w:rStyle w:val="FootnoteReference"/>
        </w:rPr>
        <w:footnoteRef/>
      </w:r>
      <w:r>
        <w:t xml:space="preserve">   </w:t>
      </w:r>
      <w:r w:rsidR="007C651F">
        <w:t>Record, pages 156-157</w:t>
      </w:r>
    </w:p>
  </w:footnote>
  <w:footnote w:id="12">
    <w:p w14:paraId="2274224C" w14:textId="77777777" w:rsidR="00B373CA" w:rsidRDefault="00A10913">
      <w:pPr>
        <w:pStyle w:val="FootnoteText"/>
      </w:pPr>
      <w:r>
        <w:rPr>
          <w:rStyle w:val="FootnoteReference"/>
        </w:rPr>
        <w:footnoteRef/>
      </w:r>
      <w:r>
        <w:t xml:space="preserve">   Answering Affidavit (Recusal) para 8</w:t>
      </w:r>
      <w:r w:rsidR="008E6484">
        <w:t>.</w:t>
      </w:r>
      <w:r>
        <w:t>16-8</w:t>
      </w:r>
      <w:r w:rsidR="008E6484">
        <w:t>.</w:t>
      </w:r>
      <w:r>
        <w:t xml:space="preserve">17, </w:t>
      </w:r>
      <w:r w:rsidR="008E6484">
        <w:t>8.28, 8.31</w:t>
      </w:r>
      <w:r w:rsidR="007C2A2A">
        <w:t xml:space="preserve">, </w:t>
      </w:r>
      <w:r w:rsidR="00B373CA">
        <w:t xml:space="preserve">to which Applicants never replied despite their </w:t>
      </w:r>
    </w:p>
    <w:p w14:paraId="6E34E0E7" w14:textId="391EA5A0" w:rsidR="00A10913" w:rsidRDefault="00B373CA">
      <w:pPr>
        <w:pStyle w:val="FootnoteText"/>
      </w:pPr>
      <w:r>
        <w:t xml:space="preserve">      undertaking to.</w:t>
      </w:r>
    </w:p>
  </w:footnote>
  <w:footnote w:id="13">
    <w:p w14:paraId="4BAD478E" w14:textId="5EEE07E2" w:rsidR="000412F0" w:rsidRDefault="000412F0">
      <w:pPr>
        <w:pStyle w:val="FootnoteText"/>
      </w:pPr>
      <w:r>
        <w:rPr>
          <w:rStyle w:val="FootnoteReference"/>
        </w:rPr>
        <w:footnoteRef/>
      </w:r>
      <w:r>
        <w:t xml:space="preserve">   Answering Affidavit (Recusal) para 8.34</w:t>
      </w:r>
    </w:p>
  </w:footnote>
  <w:footnote w:id="14">
    <w:p w14:paraId="5C060E69" w14:textId="66A5B67B" w:rsidR="00C5363F" w:rsidRDefault="00C5363F">
      <w:pPr>
        <w:pStyle w:val="FootnoteText"/>
      </w:pPr>
      <w:r>
        <w:rPr>
          <w:rStyle w:val="FootnoteReference"/>
        </w:rPr>
        <w:footnoteRef/>
      </w:r>
      <w:r>
        <w:t xml:space="preserve">   See answering affidavit (recusal) para 11.3</w:t>
      </w:r>
    </w:p>
  </w:footnote>
  <w:footnote w:id="15">
    <w:p w14:paraId="6BDD97E2" w14:textId="27B24782" w:rsidR="008D75D7" w:rsidRDefault="008D75D7">
      <w:pPr>
        <w:pStyle w:val="FootnoteText"/>
      </w:pPr>
      <w:r>
        <w:rPr>
          <w:rStyle w:val="FootnoteReference"/>
        </w:rPr>
        <w:footnoteRef/>
      </w:r>
      <w:r>
        <w:t xml:space="preserve">   </w:t>
      </w:r>
      <w:r w:rsidR="00313330">
        <w:t>2011(3) SA 92 (CC) at para 71</w:t>
      </w:r>
    </w:p>
  </w:footnote>
  <w:footnote w:id="16">
    <w:p w14:paraId="15D28196" w14:textId="65C89C05" w:rsidR="002807A2" w:rsidRDefault="002807A2">
      <w:pPr>
        <w:pStyle w:val="FootnoteText"/>
      </w:pPr>
      <w:r>
        <w:rPr>
          <w:rStyle w:val="FootnoteReference"/>
        </w:rPr>
        <w:footnoteRef/>
      </w:r>
      <w:r>
        <w:t xml:space="preserve">   </w:t>
      </w:r>
      <w:r w:rsidR="00CA599F">
        <w:t>(2015) 36 ILJ 1805 (CC)</w:t>
      </w:r>
    </w:p>
  </w:footnote>
  <w:footnote w:id="17">
    <w:p w14:paraId="42C4B8AA" w14:textId="175A5F4F" w:rsidR="00E02A01" w:rsidRDefault="00E02A01">
      <w:pPr>
        <w:pStyle w:val="FootnoteText"/>
      </w:pPr>
      <w:r>
        <w:rPr>
          <w:rStyle w:val="FootnoteReference"/>
        </w:rPr>
        <w:footnoteRef/>
      </w:r>
      <w:r>
        <w:t xml:space="preserve">   </w:t>
      </w:r>
      <w:r w:rsidR="00015A0F" w:rsidRPr="00686533">
        <w:rPr>
          <w:u w:val="single"/>
        </w:rPr>
        <w:t>Speaker of the National Assembly and Others v Likeleli Tampane</w:t>
      </w:r>
      <w:r w:rsidR="00015A0F">
        <w:t xml:space="preserve"> CIV/APN/</w:t>
      </w:r>
      <w:r w:rsidR="008343AF">
        <w:t>235/2018 at para 18</w:t>
      </w:r>
    </w:p>
  </w:footnote>
  <w:footnote w:id="18">
    <w:p w14:paraId="6C61E3E0" w14:textId="76621576" w:rsidR="009A49C6" w:rsidRDefault="009A49C6">
      <w:pPr>
        <w:pStyle w:val="FootnoteText"/>
      </w:pPr>
      <w:r>
        <w:rPr>
          <w:rStyle w:val="FootnoteReference"/>
        </w:rPr>
        <w:footnoteRef/>
      </w:r>
      <w:r>
        <w:t xml:space="preserve">   2021 (2) SA 439 (GJ)</w:t>
      </w:r>
    </w:p>
  </w:footnote>
  <w:footnote w:id="19">
    <w:p w14:paraId="3CF5BE4B" w14:textId="2441842F" w:rsidR="005851DE" w:rsidRDefault="005851DE">
      <w:pPr>
        <w:pStyle w:val="FootnoteText"/>
      </w:pPr>
      <w:r>
        <w:rPr>
          <w:rStyle w:val="FootnoteReference"/>
        </w:rPr>
        <w:footnoteRef/>
      </w:r>
      <w:r>
        <w:t xml:space="preserve">   </w:t>
      </w:r>
      <w:r w:rsidR="00B415AA">
        <w:t>Para 113</w:t>
      </w:r>
    </w:p>
  </w:footnote>
  <w:footnote w:id="20">
    <w:p w14:paraId="3FC32EE2" w14:textId="3884ECC9" w:rsidR="00087C49" w:rsidRDefault="00087C49">
      <w:pPr>
        <w:pStyle w:val="FootnoteText"/>
      </w:pPr>
      <w:r>
        <w:rPr>
          <w:rStyle w:val="FootnoteReference"/>
        </w:rPr>
        <w:footnoteRef/>
      </w:r>
      <w:r>
        <w:t xml:space="preserve">   Para 116</w:t>
      </w:r>
    </w:p>
  </w:footnote>
  <w:footnote w:id="21">
    <w:p w14:paraId="2885980E" w14:textId="0E45037C" w:rsidR="00FB60B5" w:rsidRDefault="00FB60B5">
      <w:pPr>
        <w:pStyle w:val="FootnoteText"/>
      </w:pPr>
      <w:r>
        <w:rPr>
          <w:rStyle w:val="FootnoteReference"/>
        </w:rPr>
        <w:footnoteRef/>
      </w:r>
      <w:r>
        <w:t xml:space="preserve">   </w:t>
      </w:r>
      <w:r w:rsidRPr="008B02E9">
        <w:rPr>
          <w:u w:val="single"/>
        </w:rPr>
        <w:t>Mahase and Others v Hla</w:t>
      </w:r>
      <w:r w:rsidR="008D7459" w:rsidRPr="008B02E9">
        <w:rPr>
          <w:u w:val="single"/>
        </w:rPr>
        <w:t>e</w:t>
      </w:r>
      <w:r w:rsidRPr="008B02E9">
        <w:rPr>
          <w:u w:val="single"/>
        </w:rPr>
        <w:t>l</w:t>
      </w:r>
      <w:r w:rsidR="009051E0" w:rsidRPr="008B02E9">
        <w:rPr>
          <w:u w:val="single"/>
        </w:rPr>
        <w:t>e and Another</w:t>
      </w:r>
      <w:r w:rsidR="009051E0">
        <w:t>, Cons Case No.1(a) 2019</w:t>
      </w:r>
    </w:p>
  </w:footnote>
  <w:footnote w:id="22">
    <w:p w14:paraId="36651F9C" w14:textId="7FD37AFE" w:rsidR="00AE3FB9" w:rsidRDefault="00864BB6">
      <w:pPr>
        <w:pStyle w:val="FootnoteText"/>
      </w:pPr>
      <w:r>
        <w:rPr>
          <w:rStyle w:val="FootnoteReference"/>
        </w:rPr>
        <w:footnoteRef/>
      </w:r>
      <w:r>
        <w:t xml:space="preserve">   </w:t>
      </w:r>
      <w:bookmarkStart w:id="10" w:name="_Hlk154744048"/>
      <w:r w:rsidR="00C44247">
        <w:t xml:space="preserve">“The Problems of Proving Actual or Apprehended </w:t>
      </w:r>
      <w:r w:rsidR="008D7459">
        <w:t>Bias:</w:t>
      </w:r>
      <w:r w:rsidR="00C44247">
        <w:t xml:space="preserve"> An Analysis of Contemporary Development in South</w:t>
      </w:r>
    </w:p>
    <w:p w14:paraId="324D51AA" w14:textId="05A4B790" w:rsidR="00864BB6" w:rsidRDefault="00AE3FB9">
      <w:pPr>
        <w:pStyle w:val="FootnoteText"/>
      </w:pPr>
      <w:r>
        <w:t xml:space="preserve">     </w:t>
      </w:r>
      <w:r w:rsidR="00C44247">
        <w:t xml:space="preserve"> Africa</w:t>
      </w:r>
      <w:r>
        <w:t>” PER/PELJ 2011 (14)</w:t>
      </w:r>
    </w:p>
    <w:bookmarkEnd w:id="10"/>
  </w:footnote>
  <w:footnote w:id="23">
    <w:p w14:paraId="1A9153D7" w14:textId="3A709EA1" w:rsidR="0005157C" w:rsidRDefault="002E5148">
      <w:pPr>
        <w:pStyle w:val="FootnoteText"/>
      </w:pPr>
      <w:r>
        <w:rPr>
          <w:rStyle w:val="FootnoteReference"/>
        </w:rPr>
        <w:footnoteRef/>
      </w:r>
      <w:r>
        <w:t xml:space="preserve">   Per Chinhengo AJA at para 19 in </w:t>
      </w:r>
      <w:r w:rsidRPr="001D2A9F">
        <w:rPr>
          <w:u w:val="single"/>
        </w:rPr>
        <w:t>Makeka v Africa Media Holdings</w:t>
      </w:r>
      <w:r>
        <w:t xml:space="preserve"> [2022] LSCA.  </w:t>
      </w:r>
      <w:r w:rsidR="004944DE">
        <w:t>[</w:t>
      </w:r>
      <w:r>
        <w:t xml:space="preserve">The full citation of this case </w:t>
      </w:r>
    </w:p>
    <w:p w14:paraId="26DDBB1D" w14:textId="0D825910" w:rsidR="002E5148" w:rsidRDefault="0005157C">
      <w:pPr>
        <w:pStyle w:val="FootnoteText"/>
      </w:pPr>
      <w:r>
        <w:t xml:space="preserve">     </w:t>
      </w:r>
      <w:r w:rsidR="002E5148">
        <w:t>appears in the Annotations section at page 2 above</w:t>
      </w:r>
      <w:r w:rsidR="004944DE">
        <w:t>]</w:t>
      </w:r>
      <w:r w:rsidR="002E5148">
        <w:t>.</w:t>
      </w:r>
    </w:p>
  </w:footnote>
  <w:footnote w:id="24">
    <w:p w14:paraId="28E0D861" w14:textId="53D0343C" w:rsidR="00E61188" w:rsidRDefault="00E61188">
      <w:pPr>
        <w:pStyle w:val="FootnoteText"/>
      </w:pPr>
      <w:r>
        <w:rPr>
          <w:rStyle w:val="FootnoteReference"/>
        </w:rPr>
        <w:footnoteRef/>
      </w:r>
      <w:r>
        <w:t xml:space="preserve">   </w:t>
      </w:r>
      <w:r w:rsidR="00946981">
        <w:t>Id, para 25,</w:t>
      </w:r>
    </w:p>
  </w:footnote>
  <w:footnote w:id="25">
    <w:p w14:paraId="3FFF6FBD" w14:textId="602D2313" w:rsidR="00673449" w:rsidRDefault="00673449">
      <w:pPr>
        <w:pStyle w:val="FootnoteText"/>
      </w:pPr>
      <w:r>
        <w:rPr>
          <w:rStyle w:val="FootnoteReference"/>
        </w:rPr>
        <w:footnoteRef/>
      </w:r>
      <w:r>
        <w:t xml:space="preserve">   </w:t>
      </w:r>
      <w:r w:rsidR="00B749FE" w:rsidRPr="00913A85">
        <w:rPr>
          <w:u w:val="single"/>
        </w:rPr>
        <w:t>Thunder Cats Investment 49 (Pty) Ltd v Fenton</w:t>
      </w:r>
      <w:r w:rsidR="00B749FE">
        <w:t>, 2009 (4) SA 138 (</w:t>
      </w:r>
      <w:r w:rsidR="00913A85">
        <w:t>C</w:t>
      </w:r>
      <w:r w:rsidR="00B749FE">
        <w:t>) at 151</w:t>
      </w:r>
    </w:p>
  </w:footnote>
  <w:footnote w:id="26">
    <w:p w14:paraId="612F04FE" w14:textId="007838BF" w:rsidR="00CB76E3" w:rsidRDefault="00FC5360">
      <w:pPr>
        <w:pStyle w:val="FootnoteText"/>
      </w:pPr>
      <w:bookmarkStart w:id="11" w:name="_Hlk154571355"/>
      <w:r>
        <w:rPr>
          <w:rStyle w:val="FootnoteReference"/>
        </w:rPr>
        <w:footnoteRef/>
      </w:r>
      <w:r>
        <w:t xml:space="preserve">   Cilliers, A.C and </w:t>
      </w:r>
      <w:r w:rsidR="00F41139">
        <w:t>Celliers</w:t>
      </w:r>
      <w:r w:rsidR="00EE68B8">
        <w:t>,</w:t>
      </w:r>
      <w:r>
        <w:t xml:space="preserve"> CR</w:t>
      </w:r>
      <w:r w:rsidR="00F94A94">
        <w:t>.</w:t>
      </w:r>
      <w:r>
        <w:t xml:space="preserve"> </w:t>
      </w:r>
      <w:r w:rsidRPr="00D42CE7">
        <w:rPr>
          <w:u w:val="single"/>
        </w:rPr>
        <w:t>Law of Costs</w:t>
      </w:r>
      <w:r>
        <w:t xml:space="preserve"> 3</w:t>
      </w:r>
      <w:r w:rsidRPr="00FC5360">
        <w:rPr>
          <w:vertAlign w:val="superscript"/>
        </w:rPr>
        <w:t>rd</w:t>
      </w:r>
      <w:r>
        <w:t xml:space="preserve"> Ed, Ser</w:t>
      </w:r>
      <w:r w:rsidR="00885ABB">
        <w:t>v</w:t>
      </w:r>
      <w:r>
        <w:t>i</w:t>
      </w:r>
      <w:r w:rsidR="00885ABB">
        <w:t>c</w:t>
      </w:r>
      <w:r>
        <w:t xml:space="preserve">e </w:t>
      </w:r>
      <w:r w:rsidR="00D52A01">
        <w:t>Issue 33, April 2016 (</w:t>
      </w:r>
      <w:r w:rsidR="00F94A94">
        <w:t>Durban:</w:t>
      </w:r>
      <w:r w:rsidR="00D52A01">
        <w:t xml:space="preserve"> Lexis Nexis) </w:t>
      </w:r>
      <w:bookmarkEnd w:id="11"/>
      <w:r w:rsidR="00D52A01">
        <w:t>at p</w:t>
      </w:r>
      <w:r w:rsidR="00EC485A">
        <w:t>.</w:t>
      </w:r>
      <w:r w:rsidR="00D52A01">
        <w:t>10-</w:t>
      </w:r>
      <w:r w:rsidR="00C35CDC">
        <w:t>28</w:t>
      </w:r>
    </w:p>
    <w:p w14:paraId="0119C0A4" w14:textId="453E3C5F" w:rsidR="00FC5360" w:rsidRDefault="00CB76E3">
      <w:pPr>
        <w:pStyle w:val="FootnoteText"/>
      </w:pPr>
      <w:r>
        <w:t xml:space="preserve">  </w:t>
      </w:r>
      <w:r w:rsidR="00C35CDC">
        <w:t xml:space="preserve"> </w:t>
      </w:r>
      <w:r>
        <w:t xml:space="preserve">   </w:t>
      </w:r>
      <w:r w:rsidR="00C86D22">
        <w:t>p</w:t>
      </w:r>
      <w:r w:rsidR="00C35CDC">
        <w:t>ara</w:t>
      </w:r>
      <w:r>
        <w:t xml:space="preserve"> </w:t>
      </w:r>
      <w:r w:rsidR="00C35CDC">
        <w:t>10.25</w:t>
      </w:r>
    </w:p>
  </w:footnote>
  <w:footnote w:id="27">
    <w:p w14:paraId="5F7FD456" w14:textId="7BCD090E" w:rsidR="00D42446" w:rsidRDefault="00D42446">
      <w:pPr>
        <w:pStyle w:val="FootnoteText"/>
      </w:pPr>
      <w:r>
        <w:rPr>
          <w:rStyle w:val="FootnoteReference"/>
        </w:rPr>
        <w:footnoteRef/>
      </w:r>
      <w:r>
        <w:t xml:space="preserve">   Ibid</w:t>
      </w:r>
    </w:p>
  </w:footnote>
  <w:footnote w:id="28">
    <w:p w14:paraId="779B2565" w14:textId="04BA44A4" w:rsidR="00552EB1" w:rsidRDefault="00552EB1">
      <w:pPr>
        <w:pStyle w:val="FootnoteText"/>
      </w:pPr>
      <w:r>
        <w:rPr>
          <w:rStyle w:val="FootnoteReference"/>
        </w:rPr>
        <w:footnoteRef/>
      </w:r>
      <w:r>
        <w:t xml:space="preserve">   Wessels,</w:t>
      </w:r>
      <w:r w:rsidR="00607DCA">
        <w:t xml:space="preserve"> </w:t>
      </w:r>
      <w:r w:rsidR="00E6754F" w:rsidRPr="00E6754F">
        <w:t xml:space="preserve">B. </w:t>
      </w:r>
      <w:r w:rsidR="00E6754F" w:rsidRPr="00E6754F">
        <w:rPr>
          <w:u w:val="single"/>
        </w:rPr>
        <w:t>The Legal Profession in South Africa: History, Liability and Regulation</w:t>
      </w:r>
      <w:r w:rsidR="00E6754F" w:rsidRPr="00E6754F">
        <w:t xml:space="preserve">. (2021 Cape </w:t>
      </w:r>
      <w:r w:rsidR="00413370" w:rsidRPr="00E6754F">
        <w:t>Town:</w:t>
      </w:r>
      <w:r w:rsidR="00E6754F" w:rsidRPr="00E6754F">
        <w:t xml:space="preserve"> Juta &amp; Co) </w:t>
      </w:r>
      <w:r>
        <w:t xml:space="preserve"> p 499 - 529</w:t>
      </w:r>
    </w:p>
  </w:footnote>
  <w:footnote w:id="29">
    <w:p w14:paraId="04591A2F" w14:textId="050F973B" w:rsidR="004D6764" w:rsidRPr="004D6764" w:rsidRDefault="004D6764">
      <w:pPr>
        <w:pStyle w:val="FootnoteText"/>
        <w:rPr>
          <w:lang w:val="en-GB"/>
        </w:rPr>
      </w:pPr>
      <w:r>
        <w:rPr>
          <w:rStyle w:val="FootnoteReference"/>
        </w:rPr>
        <w:footnoteRef/>
      </w:r>
      <w:r>
        <w:t xml:space="preserve"> </w:t>
      </w:r>
      <w:r w:rsidR="00831D1E">
        <w:rPr>
          <w:lang w:val="en-GB"/>
        </w:rPr>
        <w:t>Wessels at p.</w:t>
      </w:r>
      <w:r w:rsidR="00C877B5">
        <w:rPr>
          <w:lang w:val="en-GB"/>
        </w:rPr>
        <w:t xml:space="preserve"> 493</w:t>
      </w:r>
    </w:p>
  </w:footnote>
  <w:footnote w:id="30">
    <w:p w14:paraId="2F296388" w14:textId="774D9A5D" w:rsidR="00647C0C" w:rsidRDefault="00647C0C">
      <w:pPr>
        <w:pStyle w:val="FootnoteText"/>
      </w:pPr>
      <w:r>
        <w:rPr>
          <w:rStyle w:val="FootnoteReference"/>
        </w:rPr>
        <w:footnoteRef/>
      </w:r>
      <w:r>
        <w:t xml:space="preserve">   Ibid</w:t>
      </w:r>
    </w:p>
  </w:footnote>
  <w:footnote w:id="31">
    <w:p w14:paraId="4D9D151C" w14:textId="25EDBF58" w:rsidR="00647C0C" w:rsidRDefault="00647C0C">
      <w:pPr>
        <w:pStyle w:val="FootnoteText"/>
      </w:pPr>
      <w:r>
        <w:rPr>
          <w:rStyle w:val="FootnoteReference"/>
        </w:rPr>
        <w:footnoteRef/>
      </w:r>
      <w:r>
        <w:t xml:space="preserve">   Ibid</w:t>
      </w:r>
    </w:p>
  </w:footnote>
  <w:footnote w:id="32">
    <w:p w14:paraId="1C74B79A" w14:textId="7C012CCA" w:rsidR="00647C0C" w:rsidRDefault="00647C0C">
      <w:pPr>
        <w:pStyle w:val="FootnoteText"/>
      </w:pPr>
      <w:r>
        <w:rPr>
          <w:rStyle w:val="FootnoteReference"/>
        </w:rPr>
        <w:footnoteRef/>
      </w:r>
      <w:r>
        <w:t xml:space="preserve">   </w:t>
      </w:r>
      <w:r w:rsidR="00FE1D87">
        <w:t>Id, p.</w:t>
      </w:r>
      <w:r w:rsidR="00AC2BFF">
        <w:t xml:space="preserve"> </w:t>
      </w:r>
      <w:r w:rsidR="00FE1D87">
        <w:t>494</w:t>
      </w:r>
    </w:p>
  </w:footnote>
  <w:footnote w:id="33">
    <w:p w14:paraId="328DD939" w14:textId="1C838139" w:rsidR="00FE1D87" w:rsidRDefault="00FE1D87">
      <w:pPr>
        <w:pStyle w:val="FootnoteText"/>
      </w:pPr>
      <w:r>
        <w:rPr>
          <w:rStyle w:val="FootnoteReference"/>
        </w:rPr>
        <w:footnoteRef/>
      </w:r>
      <w:r>
        <w:t xml:space="preserve">   </w:t>
      </w:r>
      <w:r w:rsidR="00AC2BFF">
        <w:t>Id, p. 494</w:t>
      </w:r>
    </w:p>
  </w:footnote>
  <w:footnote w:id="34">
    <w:p w14:paraId="548623E7" w14:textId="73534504" w:rsidR="00CB38A6" w:rsidRPr="00CB38A6" w:rsidRDefault="00CB38A6">
      <w:pPr>
        <w:pStyle w:val="FootnoteText"/>
        <w:rPr>
          <w:lang w:val="en-GB"/>
        </w:rPr>
      </w:pPr>
      <w:r>
        <w:rPr>
          <w:rStyle w:val="FootnoteReference"/>
        </w:rPr>
        <w:footnoteRef/>
      </w:r>
      <w:r>
        <w:t xml:space="preserve"> </w:t>
      </w:r>
      <w:r w:rsidR="000C5313">
        <w:rPr>
          <w:lang w:val="en-GB"/>
        </w:rPr>
        <w:t>LAC (2011-2012)</w:t>
      </w:r>
      <w:r w:rsidR="009809B6">
        <w:rPr>
          <w:lang w:val="en-GB"/>
        </w:rPr>
        <w:t xml:space="preserve"> 386</w:t>
      </w:r>
    </w:p>
  </w:footnote>
  <w:footnote w:id="35">
    <w:p w14:paraId="144B2FC4" w14:textId="2A270115" w:rsidR="006B2DF4" w:rsidRDefault="006B2DF4">
      <w:pPr>
        <w:pStyle w:val="FootnoteText"/>
      </w:pPr>
      <w:r>
        <w:rPr>
          <w:rStyle w:val="FootnoteReference"/>
        </w:rPr>
        <w:footnoteRef/>
      </w:r>
      <w:r>
        <w:t xml:space="preserve">   </w:t>
      </w:r>
      <w:r w:rsidR="00595563">
        <w:t xml:space="preserve">For instance in </w:t>
      </w:r>
      <w:bookmarkStart w:id="15" w:name="_Hlk154743054"/>
      <w:r w:rsidR="00595563" w:rsidRPr="00CB054F">
        <w:rPr>
          <w:u w:val="single"/>
        </w:rPr>
        <w:t>Z</w:t>
      </w:r>
      <w:r w:rsidR="00B4374C" w:rsidRPr="00CB054F">
        <w:rPr>
          <w:u w:val="single"/>
        </w:rPr>
        <w:t>uma v Downer and Another</w:t>
      </w:r>
      <w:r w:rsidR="00B4374C">
        <w:t xml:space="preserve"> [2023]</w:t>
      </w:r>
      <w:r w:rsidR="007228D8">
        <w:t xml:space="preserve"> ZASCA 132</w:t>
      </w:r>
      <w:r w:rsidR="00617173">
        <w:t xml:space="preserve"> (13 October 2023</w:t>
      </w:r>
      <w:r w:rsidR="006B5ADD">
        <w:t>)</w:t>
      </w:r>
      <w:bookmarkEnd w:id="15"/>
      <w:r w:rsidR="006B5ADD">
        <w:t xml:space="preserve"> at paras 6-8, 28</w:t>
      </w:r>
    </w:p>
  </w:footnote>
  <w:footnote w:id="36">
    <w:p w14:paraId="07A68CC3" w14:textId="77777777" w:rsidR="00181BCC" w:rsidRDefault="00F072D0" w:rsidP="00A75DA6">
      <w:pPr>
        <w:pStyle w:val="FootnoteText"/>
        <w:jc w:val="both"/>
      </w:pPr>
      <w:r>
        <w:rPr>
          <w:rStyle w:val="FootnoteReference"/>
        </w:rPr>
        <w:footnoteRef/>
      </w:r>
      <w:r>
        <w:t xml:space="preserve">   </w:t>
      </w:r>
      <w:r w:rsidR="000A51E1" w:rsidRPr="00E85B91">
        <w:rPr>
          <w:u w:val="single"/>
        </w:rPr>
        <w:t xml:space="preserve">Registrar Lesotho Medical Dental </w:t>
      </w:r>
      <w:r w:rsidR="00BB4B67" w:rsidRPr="00E85B91">
        <w:rPr>
          <w:u w:val="single"/>
        </w:rPr>
        <w:t xml:space="preserve">and Pharmacy Council and Others v Yangindu </w:t>
      </w:r>
      <w:r w:rsidR="00BB4B67">
        <w:t>[2022] LSCA (11 November</w:t>
      </w:r>
    </w:p>
    <w:p w14:paraId="6C49CE83" w14:textId="77777777" w:rsidR="00181BCC" w:rsidRPr="00E85B91" w:rsidRDefault="00181BCC" w:rsidP="00A75DA6">
      <w:pPr>
        <w:pStyle w:val="FootnoteText"/>
        <w:jc w:val="both"/>
        <w:rPr>
          <w:u w:val="single"/>
        </w:rPr>
      </w:pPr>
      <w:r>
        <w:t xml:space="preserve">     </w:t>
      </w:r>
      <w:r w:rsidR="00BB4B67">
        <w:t xml:space="preserve"> 2022)</w:t>
      </w:r>
      <w:r w:rsidR="00E51E7F">
        <w:t xml:space="preserve"> at paras [37] to [47]</w:t>
      </w:r>
      <w:r w:rsidR="000125D9">
        <w:t xml:space="preserve">; </w:t>
      </w:r>
      <w:bookmarkStart w:id="16" w:name="_Hlk154577112"/>
      <w:r w:rsidR="000125D9">
        <w:t>Petrus T. Damaseb.</w:t>
      </w:r>
      <w:r w:rsidR="000125D9" w:rsidRPr="00E85B91">
        <w:rPr>
          <w:u w:val="single"/>
        </w:rPr>
        <w:t xml:space="preserve"> Court-</w:t>
      </w:r>
      <w:r w:rsidR="0051056A" w:rsidRPr="00E85B91">
        <w:rPr>
          <w:u w:val="single"/>
        </w:rPr>
        <w:t xml:space="preserve">Managed Civil Procedure of the High Court of Namibia: </w:t>
      </w:r>
    </w:p>
    <w:p w14:paraId="0E6F940C" w14:textId="0A9051CA" w:rsidR="00F072D0" w:rsidRDefault="00181BCC" w:rsidP="00A75DA6">
      <w:pPr>
        <w:pStyle w:val="FootnoteText"/>
        <w:jc w:val="both"/>
      </w:pPr>
      <w:r w:rsidRPr="0024358B">
        <w:t xml:space="preserve">      </w:t>
      </w:r>
      <w:r w:rsidR="0051056A" w:rsidRPr="00E85B91">
        <w:rPr>
          <w:u w:val="single"/>
        </w:rPr>
        <w:t>Law, Procedure and Practice</w:t>
      </w:r>
      <w:r w:rsidR="0051056A">
        <w:t xml:space="preserve"> (2020 Ju</w:t>
      </w:r>
      <w:r w:rsidR="007B4B7C">
        <w:t>t</w:t>
      </w:r>
      <w:r w:rsidR="0051056A">
        <w:t>a</w:t>
      </w:r>
      <w:r w:rsidR="007B4B7C">
        <w:t xml:space="preserve"> &amp;</w:t>
      </w:r>
      <w:r w:rsidR="0051056A">
        <w:t>Co</w:t>
      </w:r>
      <w:r>
        <w:t xml:space="preserve">.) </w:t>
      </w:r>
      <w:bookmarkEnd w:id="16"/>
      <w:r>
        <w:t>at p.244 para 9-125.</w:t>
      </w:r>
    </w:p>
  </w:footnote>
  <w:footnote w:id="37">
    <w:p w14:paraId="360E71E3" w14:textId="5DC2519F" w:rsidR="00DC21E6" w:rsidRPr="00E85B91" w:rsidRDefault="00A75DA6" w:rsidP="00A75DA6">
      <w:pPr>
        <w:pStyle w:val="FootnoteText"/>
        <w:jc w:val="both"/>
        <w:rPr>
          <w:u w:val="single"/>
        </w:rPr>
      </w:pPr>
      <w:r>
        <w:rPr>
          <w:rStyle w:val="FootnoteReference"/>
        </w:rPr>
        <w:footnoteRef/>
      </w:r>
      <w:r>
        <w:t xml:space="preserve">   </w:t>
      </w:r>
      <w:bookmarkStart w:id="17" w:name="_Hlk154577345"/>
      <w:r w:rsidR="00D96018">
        <w:t xml:space="preserve">Andries C. Cilliers, </w:t>
      </w:r>
      <w:r w:rsidR="00BD5779">
        <w:t xml:space="preserve">Cheryl Loots </w:t>
      </w:r>
      <w:r w:rsidR="00DF7A04">
        <w:t>&amp;</w:t>
      </w:r>
      <w:r w:rsidR="00BD5779">
        <w:t xml:space="preserve"> </w:t>
      </w:r>
      <w:r w:rsidR="001323C7">
        <w:t xml:space="preserve">Hendirk C. Nel SC.  </w:t>
      </w:r>
      <w:r w:rsidR="001323C7" w:rsidRPr="00E85B91">
        <w:rPr>
          <w:u w:val="single"/>
        </w:rPr>
        <w:t xml:space="preserve">The </w:t>
      </w:r>
      <w:r w:rsidR="00DF7A04" w:rsidRPr="00E85B91">
        <w:rPr>
          <w:u w:val="single"/>
        </w:rPr>
        <w:t>C</w:t>
      </w:r>
      <w:r w:rsidR="001323C7" w:rsidRPr="00E85B91">
        <w:rPr>
          <w:u w:val="single"/>
        </w:rPr>
        <w:t xml:space="preserve">ivil Practice of the High Courts and the Supreme Court </w:t>
      </w:r>
    </w:p>
    <w:p w14:paraId="2A4C7608" w14:textId="77777777" w:rsidR="00DC21E6" w:rsidRDefault="00DC21E6" w:rsidP="00A75DA6">
      <w:pPr>
        <w:pStyle w:val="FootnoteText"/>
        <w:jc w:val="both"/>
      </w:pPr>
      <w:r w:rsidRPr="0024358B">
        <w:t xml:space="preserve">      </w:t>
      </w:r>
      <w:r w:rsidR="001323C7" w:rsidRPr="00E85B91">
        <w:rPr>
          <w:u w:val="single"/>
        </w:rPr>
        <w:t xml:space="preserve">of </w:t>
      </w:r>
      <w:r w:rsidR="001135FE" w:rsidRPr="00E85B91">
        <w:rPr>
          <w:u w:val="single"/>
        </w:rPr>
        <w:t>Appeal of South Africa</w:t>
      </w:r>
      <w:r w:rsidR="001135FE">
        <w:t>.  5</w:t>
      </w:r>
      <w:r w:rsidR="001135FE" w:rsidRPr="001135FE">
        <w:rPr>
          <w:vertAlign w:val="superscript"/>
        </w:rPr>
        <w:t>th</w:t>
      </w:r>
      <w:r w:rsidR="001135FE">
        <w:t xml:space="preserve"> Ed., Vol. 2 </w:t>
      </w:r>
      <w:r w:rsidR="00D75693">
        <w:t xml:space="preserve">(2009 Juta &amp; Co) </w:t>
      </w:r>
      <w:bookmarkEnd w:id="17"/>
      <w:r w:rsidR="00D75693">
        <w:t>at p.1098 and the cases cited therein</w:t>
      </w:r>
      <w:r w:rsidR="007A41FB">
        <w:t xml:space="preserve">.  </w:t>
      </w:r>
      <w:bookmarkStart w:id="18" w:name="_Hlk154577475"/>
      <w:r w:rsidR="007A41FB">
        <w:t xml:space="preserve">Adv Derek Harms </w:t>
      </w:r>
    </w:p>
    <w:p w14:paraId="537138E4" w14:textId="77777777" w:rsidR="00DC21E6" w:rsidRDefault="00DC21E6" w:rsidP="00A75DA6">
      <w:pPr>
        <w:pStyle w:val="FootnoteText"/>
        <w:jc w:val="both"/>
      </w:pPr>
      <w:r>
        <w:t xml:space="preserve">      </w:t>
      </w:r>
      <w:r w:rsidR="007A41FB">
        <w:t xml:space="preserve">SC. </w:t>
      </w:r>
      <w:r w:rsidR="007A41FB" w:rsidRPr="00E85B91">
        <w:rPr>
          <w:u w:val="single"/>
        </w:rPr>
        <w:t>Civil Procedure in the Superior Courts</w:t>
      </w:r>
      <w:r w:rsidR="00A61497">
        <w:t xml:space="preserve">, </w:t>
      </w:r>
      <w:r w:rsidR="002554AA">
        <w:t>S</w:t>
      </w:r>
      <w:r w:rsidR="00A61497">
        <w:t>ervice Issue</w:t>
      </w:r>
      <w:r w:rsidR="002554AA">
        <w:t xml:space="preserve"> 77 of August 2023, Vo.1 (Lexus Ne</w:t>
      </w:r>
      <w:r w:rsidR="006E3447">
        <w:t xml:space="preserve">xis) </w:t>
      </w:r>
      <w:bookmarkEnd w:id="18"/>
      <w:r w:rsidR="006E3447">
        <w:t>at p.B-316 para</w:t>
      </w:r>
    </w:p>
    <w:p w14:paraId="4753C37B" w14:textId="2E9FCAB4" w:rsidR="00A75DA6" w:rsidRDefault="00DC21E6" w:rsidP="00A75DA6">
      <w:pPr>
        <w:pStyle w:val="FootnoteText"/>
        <w:jc w:val="both"/>
      </w:pPr>
      <w:r>
        <w:t xml:space="preserve">      </w:t>
      </w:r>
      <w:r w:rsidR="006E3447">
        <w:t>B45</w:t>
      </w:r>
      <w:r w:rsidR="003161F1">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39825"/>
      <w:docPartObj>
        <w:docPartGallery w:val="Page Numbers (Top of Page)"/>
        <w:docPartUnique/>
      </w:docPartObj>
    </w:sdtPr>
    <w:sdtEndPr>
      <w:rPr>
        <w:noProof/>
      </w:rPr>
    </w:sdtEndPr>
    <w:sdtContent>
      <w:p w14:paraId="5D94E0E2" w14:textId="6755338C" w:rsidR="00AE47AE" w:rsidRDefault="00AE47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6CE271" w14:textId="77777777" w:rsidR="00AE47AE" w:rsidRDefault="00AE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0004" w14:textId="3AD2E785" w:rsidR="00D01C45" w:rsidRDefault="00D01C45">
    <w:pPr>
      <w:pStyle w:val="Header"/>
      <w:jc w:val="right"/>
    </w:pPr>
  </w:p>
  <w:p w14:paraId="4DE63732" w14:textId="77777777" w:rsidR="00D01C45" w:rsidRDefault="00D0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4C8"/>
    <w:multiLevelType w:val="hybridMultilevel"/>
    <w:tmpl w:val="7E82D6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FE15FF3"/>
    <w:multiLevelType w:val="hybridMultilevel"/>
    <w:tmpl w:val="96000A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5012CC"/>
    <w:multiLevelType w:val="hybridMultilevel"/>
    <w:tmpl w:val="B2D62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F060B9"/>
    <w:multiLevelType w:val="hybridMultilevel"/>
    <w:tmpl w:val="A2865C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1D45CA6"/>
    <w:multiLevelType w:val="hybridMultilevel"/>
    <w:tmpl w:val="08A871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15:restartNumberingAfterBreak="0">
    <w:nsid w:val="47F07F96"/>
    <w:multiLevelType w:val="hybridMultilevel"/>
    <w:tmpl w:val="B888C208"/>
    <w:lvl w:ilvl="0" w:tplc="45505FC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305504"/>
    <w:multiLevelType w:val="hybridMultilevel"/>
    <w:tmpl w:val="8E083B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094D6C"/>
    <w:multiLevelType w:val="hybridMultilevel"/>
    <w:tmpl w:val="F044E1D4"/>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 w15:restartNumberingAfterBreak="0">
    <w:nsid w:val="666B649E"/>
    <w:multiLevelType w:val="hybridMultilevel"/>
    <w:tmpl w:val="900A7068"/>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9" w15:restartNumberingAfterBreak="0">
    <w:nsid w:val="73A01F4B"/>
    <w:multiLevelType w:val="hybridMultilevel"/>
    <w:tmpl w:val="5F1042A8"/>
    <w:lvl w:ilvl="0" w:tplc="3444A62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57C5D29"/>
    <w:multiLevelType w:val="hybridMultilevel"/>
    <w:tmpl w:val="677EB284"/>
    <w:lvl w:ilvl="0" w:tplc="5EB4B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560F76"/>
    <w:multiLevelType w:val="hybridMultilevel"/>
    <w:tmpl w:val="877E6E7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343168122">
    <w:abstractNumId w:val="7"/>
  </w:num>
  <w:num w:numId="2" w16cid:durableId="223641465">
    <w:abstractNumId w:val="1"/>
  </w:num>
  <w:num w:numId="3" w16cid:durableId="1926331284">
    <w:abstractNumId w:val="5"/>
  </w:num>
  <w:num w:numId="4" w16cid:durableId="1876238340">
    <w:abstractNumId w:val="0"/>
  </w:num>
  <w:num w:numId="5" w16cid:durableId="413819900">
    <w:abstractNumId w:val="2"/>
  </w:num>
  <w:num w:numId="6" w16cid:durableId="822550476">
    <w:abstractNumId w:val="11"/>
  </w:num>
  <w:num w:numId="7" w16cid:durableId="1176648405">
    <w:abstractNumId w:val="4"/>
  </w:num>
  <w:num w:numId="8" w16cid:durableId="351305503">
    <w:abstractNumId w:val="10"/>
  </w:num>
  <w:num w:numId="9" w16cid:durableId="1262684596">
    <w:abstractNumId w:val="8"/>
  </w:num>
  <w:num w:numId="10" w16cid:durableId="583803039">
    <w:abstractNumId w:val="9"/>
  </w:num>
  <w:num w:numId="11" w16cid:durableId="1232810239">
    <w:abstractNumId w:val="6"/>
  </w:num>
  <w:num w:numId="12" w16cid:durableId="641617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8"/>
    <w:rsid w:val="00000154"/>
    <w:rsid w:val="000005CD"/>
    <w:rsid w:val="00000BC9"/>
    <w:rsid w:val="000015AB"/>
    <w:rsid w:val="00002AD9"/>
    <w:rsid w:val="00004C0A"/>
    <w:rsid w:val="00005D96"/>
    <w:rsid w:val="000073B7"/>
    <w:rsid w:val="00007564"/>
    <w:rsid w:val="000077FF"/>
    <w:rsid w:val="00011B0C"/>
    <w:rsid w:val="000125D9"/>
    <w:rsid w:val="0001268C"/>
    <w:rsid w:val="00013A20"/>
    <w:rsid w:val="00015A0F"/>
    <w:rsid w:val="00015DBA"/>
    <w:rsid w:val="00015E11"/>
    <w:rsid w:val="00015EC9"/>
    <w:rsid w:val="000163CE"/>
    <w:rsid w:val="0001736C"/>
    <w:rsid w:val="00017D0D"/>
    <w:rsid w:val="00017E91"/>
    <w:rsid w:val="000202F8"/>
    <w:rsid w:val="00021654"/>
    <w:rsid w:val="000220BF"/>
    <w:rsid w:val="00022E1F"/>
    <w:rsid w:val="00023370"/>
    <w:rsid w:val="000233C7"/>
    <w:rsid w:val="00024342"/>
    <w:rsid w:val="00026464"/>
    <w:rsid w:val="0003014E"/>
    <w:rsid w:val="0003432E"/>
    <w:rsid w:val="00035F1B"/>
    <w:rsid w:val="00040D35"/>
    <w:rsid w:val="000412F0"/>
    <w:rsid w:val="0004272A"/>
    <w:rsid w:val="00043254"/>
    <w:rsid w:val="00043A5B"/>
    <w:rsid w:val="00046820"/>
    <w:rsid w:val="0005157C"/>
    <w:rsid w:val="00052B71"/>
    <w:rsid w:val="000536FC"/>
    <w:rsid w:val="000542F4"/>
    <w:rsid w:val="00057671"/>
    <w:rsid w:val="0006144F"/>
    <w:rsid w:val="0006196C"/>
    <w:rsid w:val="000625E6"/>
    <w:rsid w:val="00062BD5"/>
    <w:rsid w:val="00066BED"/>
    <w:rsid w:val="00066D18"/>
    <w:rsid w:val="00066FBF"/>
    <w:rsid w:val="0007340A"/>
    <w:rsid w:val="00073C5B"/>
    <w:rsid w:val="0007664A"/>
    <w:rsid w:val="00076F2A"/>
    <w:rsid w:val="000778A3"/>
    <w:rsid w:val="00081552"/>
    <w:rsid w:val="00082F6A"/>
    <w:rsid w:val="000836CE"/>
    <w:rsid w:val="0008601C"/>
    <w:rsid w:val="000860B8"/>
    <w:rsid w:val="00087742"/>
    <w:rsid w:val="00087C49"/>
    <w:rsid w:val="000903DD"/>
    <w:rsid w:val="00091BFC"/>
    <w:rsid w:val="00092DC9"/>
    <w:rsid w:val="00096A90"/>
    <w:rsid w:val="000970C6"/>
    <w:rsid w:val="000A0BD4"/>
    <w:rsid w:val="000A0D18"/>
    <w:rsid w:val="000A22F0"/>
    <w:rsid w:val="000A24B8"/>
    <w:rsid w:val="000A2DC3"/>
    <w:rsid w:val="000A3D07"/>
    <w:rsid w:val="000A51E1"/>
    <w:rsid w:val="000A62ED"/>
    <w:rsid w:val="000A6CC2"/>
    <w:rsid w:val="000B16CD"/>
    <w:rsid w:val="000B24B9"/>
    <w:rsid w:val="000B250F"/>
    <w:rsid w:val="000B31E5"/>
    <w:rsid w:val="000B327B"/>
    <w:rsid w:val="000B62BC"/>
    <w:rsid w:val="000B6F50"/>
    <w:rsid w:val="000C1295"/>
    <w:rsid w:val="000C4884"/>
    <w:rsid w:val="000C5313"/>
    <w:rsid w:val="000C55A1"/>
    <w:rsid w:val="000C566F"/>
    <w:rsid w:val="000C7D70"/>
    <w:rsid w:val="000D0287"/>
    <w:rsid w:val="000D213A"/>
    <w:rsid w:val="000D28A3"/>
    <w:rsid w:val="000D3A25"/>
    <w:rsid w:val="000D3BC4"/>
    <w:rsid w:val="000D45C0"/>
    <w:rsid w:val="000D48CA"/>
    <w:rsid w:val="000D590E"/>
    <w:rsid w:val="000E1D38"/>
    <w:rsid w:val="000E2514"/>
    <w:rsid w:val="000E274C"/>
    <w:rsid w:val="000E2805"/>
    <w:rsid w:val="000E413A"/>
    <w:rsid w:val="000E6196"/>
    <w:rsid w:val="000E7B93"/>
    <w:rsid w:val="000F011C"/>
    <w:rsid w:val="000F012C"/>
    <w:rsid w:val="000F1D28"/>
    <w:rsid w:val="000F3A8F"/>
    <w:rsid w:val="000F47AE"/>
    <w:rsid w:val="0010154A"/>
    <w:rsid w:val="0010338B"/>
    <w:rsid w:val="0010390B"/>
    <w:rsid w:val="00104BF7"/>
    <w:rsid w:val="00104F72"/>
    <w:rsid w:val="00105C3E"/>
    <w:rsid w:val="00107810"/>
    <w:rsid w:val="00110FD6"/>
    <w:rsid w:val="00111B7F"/>
    <w:rsid w:val="00111DF6"/>
    <w:rsid w:val="001135FE"/>
    <w:rsid w:val="0011449B"/>
    <w:rsid w:val="001149A2"/>
    <w:rsid w:val="00117E79"/>
    <w:rsid w:val="00120FB4"/>
    <w:rsid w:val="0012130F"/>
    <w:rsid w:val="001213B4"/>
    <w:rsid w:val="0012182D"/>
    <w:rsid w:val="0012269D"/>
    <w:rsid w:val="001232B9"/>
    <w:rsid w:val="0012475A"/>
    <w:rsid w:val="001248B6"/>
    <w:rsid w:val="00130162"/>
    <w:rsid w:val="001323C7"/>
    <w:rsid w:val="001326C2"/>
    <w:rsid w:val="00134CE8"/>
    <w:rsid w:val="001355D8"/>
    <w:rsid w:val="00136E7D"/>
    <w:rsid w:val="001404D1"/>
    <w:rsid w:val="001413D8"/>
    <w:rsid w:val="0014574C"/>
    <w:rsid w:val="00145E26"/>
    <w:rsid w:val="001461B5"/>
    <w:rsid w:val="00146E04"/>
    <w:rsid w:val="0014709C"/>
    <w:rsid w:val="001477AE"/>
    <w:rsid w:val="00147CA2"/>
    <w:rsid w:val="00152D34"/>
    <w:rsid w:val="00152DB4"/>
    <w:rsid w:val="00154DFF"/>
    <w:rsid w:val="001554DC"/>
    <w:rsid w:val="0016097A"/>
    <w:rsid w:val="001617FE"/>
    <w:rsid w:val="00162D53"/>
    <w:rsid w:val="00164B06"/>
    <w:rsid w:val="00165DBE"/>
    <w:rsid w:val="00167104"/>
    <w:rsid w:val="00167490"/>
    <w:rsid w:val="00170526"/>
    <w:rsid w:val="001709FB"/>
    <w:rsid w:val="0017228C"/>
    <w:rsid w:val="001738EF"/>
    <w:rsid w:val="001741D4"/>
    <w:rsid w:val="00176B81"/>
    <w:rsid w:val="00177073"/>
    <w:rsid w:val="00181BCC"/>
    <w:rsid w:val="00181E1C"/>
    <w:rsid w:val="0018222A"/>
    <w:rsid w:val="00190227"/>
    <w:rsid w:val="00192A89"/>
    <w:rsid w:val="0019354F"/>
    <w:rsid w:val="00193B46"/>
    <w:rsid w:val="00195A40"/>
    <w:rsid w:val="00197FB3"/>
    <w:rsid w:val="001A09DD"/>
    <w:rsid w:val="001A0C11"/>
    <w:rsid w:val="001A1AF5"/>
    <w:rsid w:val="001A22CB"/>
    <w:rsid w:val="001A2962"/>
    <w:rsid w:val="001A2E78"/>
    <w:rsid w:val="001A459B"/>
    <w:rsid w:val="001A4C14"/>
    <w:rsid w:val="001A50AE"/>
    <w:rsid w:val="001A6E11"/>
    <w:rsid w:val="001A6FCB"/>
    <w:rsid w:val="001A7A5F"/>
    <w:rsid w:val="001B0103"/>
    <w:rsid w:val="001B195C"/>
    <w:rsid w:val="001B2BB7"/>
    <w:rsid w:val="001C49D4"/>
    <w:rsid w:val="001C56AE"/>
    <w:rsid w:val="001C62CA"/>
    <w:rsid w:val="001C64B2"/>
    <w:rsid w:val="001C6656"/>
    <w:rsid w:val="001C7321"/>
    <w:rsid w:val="001D0B7F"/>
    <w:rsid w:val="001D2A9F"/>
    <w:rsid w:val="001D54DA"/>
    <w:rsid w:val="001D6375"/>
    <w:rsid w:val="001D7960"/>
    <w:rsid w:val="001E0954"/>
    <w:rsid w:val="001E0A03"/>
    <w:rsid w:val="001E0A63"/>
    <w:rsid w:val="001E0C8E"/>
    <w:rsid w:val="001E11EE"/>
    <w:rsid w:val="001E130E"/>
    <w:rsid w:val="001E1F23"/>
    <w:rsid w:val="001E2EB5"/>
    <w:rsid w:val="001E348A"/>
    <w:rsid w:val="001E43D9"/>
    <w:rsid w:val="001E5377"/>
    <w:rsid w:val="001E7335"/>
    <w:rsid w:val="001F0A59"/>
    <w:rsid w:val="001F0AB2"/>
    <w:rsid w:val="001F1045"/>
    <w:rsid w:val="001F37F7"/>
    <w:rsid w:val="001F3C97"/>
    <w:rsid w:val="001F3F31"/>
    <w:rsid w:val="001F6228"/>
    <w:rsid w:val="001F70F1"/>
    <w:rsid w:val="001F7A39"/>
    <w:rsid w:val="002007DF"/>
    <w:rsid w:val="00201FCF"/>
    <w:rsid w:val="00201FF5"/>
    <w:rsid w:val="002026D6"/>
    <w:rsid w:val="00202B7C"/>
    <w:rsid w:val="00205C3F"/>
    <w:rsid w:val="00210021"/>
    <w:rsid w:val="0021085E"/>
    <w:rsid w:val="00212296"/>
    <w:rsid w:val="00213911"/>
    <w:rsid w:val="00214726"/>
    <w:rsid w:val="002153BC"/>
    <w:rsid w:val="002167C1"/>
    <w:rsid w:val="002170E3"/>
    <w:rsid w:val="00217E29"/>
    <w:rsid w:val="00220A0A"/>
    <w:rsid w:val="00220B55"/>
    <w:rsid w:val="00221028"/>
    <w:rsid w:val="002231DC"/>
    <w:rsid w:val="00226142"/>
    <w:rsid w:val="00227A69"/>
    <w:rsid w:val="00230571"/>
    <w:rsid w:val="0023088D"/>
    <w:rsid w:val="00232C80"/>
    <w:rsid w:val="002333F4"/>
    <w:rsid w:val="0023410C"/>
    <w:rsid w:val="00235DA5"/>
    <w:rsid w:val="00237D32"/>
    <w:rsid w:val="00240187"/>
    <w:rsid w:val="002401BC"/>
    <w:rsid w:val="0024358B"/>
    <w:rsid w:val="00243FAF"/>
    <w:rsid w:val="00246F22"/>
    <w:rsid w:val="002474EE"/>
    <w:rsid w:val="00250022"/>
    <w:rsid w:val="00250911"/>
    <w:rsid w:val="00251F58"/>
    <w:rsid w:val="002527C6"/>
    <w:rsid w:val="0025461C"/>
    <w:rsid w:val="002546A9"/>
    <w:rsid w:val="002554AA"/>
    <w:rsid w:val="0025606A"/>
    <w:rsid w:val="00256E7C"/>
    <w:rsid w:val="00260680"/>
    <w:rsid w:val="00262CF0"/>
    <w:rsid w:val="00266F47"/>
    <w:rsid w:val="00267923"/>
    <w:rsid w:val="00267D6A"/>
    <w:rsid w:val="00270349"/>
    <w:rsid w:val="002706B0"/>
    <w:rsid w:val="00270D4B"/>
    <w:rsid w:val="00271305"/>
    <w:rsid w:val="00273704"/>
    <w:rsid w:val="00275F7A"/>
    <w:rsid w:val="0027761B"/>
    <w:rsid w:val="00280153"/>
    <w:rsid w:val="002807A2"/>
    <w:rsid w:val="00280954"/>
    <w:rsid w:val="00281542"/>
    <w:rsid w:val="002913CF"/>
    <w:rsid w:val="00292A98"/>
    <w:rsid w:val="00293761"/>
    <w:rsid w:val="00293FEC"/>
    <w:rsid w:val="002958D4"/>
    <w:rsid w:val="00295CB8"/>
    <w:rsid w:val="00295E55"/>
    <w:rsid w:val="00296E6D"/>
    <w:rsid w:val="002A0FDE"/>
    <w:rsid w:val="002A1FF4"/>
    <w:rsid w:val="002A2BD8"/>
    <w:rsid w:val="002A2C58"/>
    <w:rsid w:val="002A53D0"/>
    <w:rsid w:val="002A6C67"/>
    <w:rsid w:val="002A7634"/>
    <w:rsid w:val="002A77CC"/>
    <w:rsid w:val="002B1645"/>
    <w:rsid w:val="002B3FD4"/>
    <w:rsid w:val="002B41AA"/>
    <w:rsid w:val="002B6229"/>
    <w:rsid w:val="002C0423"/>
    <w:rsid w:val="002C1C0F"/>
    <w:rsid w:val="002C1EAB"/>
    <w:rsid w:val="002C34F4"/>
    <w:rsid w:val="002C3E21"/>
    <w:rsid w:val="002C41BD"/>
    <w:rsid w:val="002C5189"/>
    <w:rsid w:val="002C5D88"/>
    <w:rsid w:val="002C604A"/>
    <w:rsid w:val="002C61C9"/>
    <w:rsid w:val="002C65A4"/>
    <w:rsid w:val="002C667A"/>
    <w:rsid w:val="002C6E97"/>
    <w:rsid w:val="002C7253"/>
    <w:rsid w:val="002C763F"/>
    <w:rsid w:val="002D10D4"/>
    <w:rsid w:val="002D2450"/>
    <w:rsid w:val="002D47B7"/>
    <w:rsid w:val="002D5D2B"/>
    <w:rsid w:val="002D7FAA"/>
    <w:rsid w:val="002E0C8E"/>
    <w:rsid w:val="002E1D09"/>
    <w:rsid w:val="002E1D4C"/>
    <w:rsid w:val="002E2594"/>
    <w:rsid w:val="002E3739"/>
    <w:rsid w:val="002E3C55"/>
    <w:rsid w:val="002E5148"/>
    <w:rsid w:val="002E7563"/>
    <w:rsid w:val="002E76CB"/>
    <w:rsid w:val="002E7A27"/>
    <w:rsid w:val="002F0193"/>
    <w:rsid w:val="002F11EE"/>
    <w:rsid w:val="002F3FF8"/>
    <w:rsid w:val="002F4DFE"/>
    <w:rsid w:val="002F50D5"/>
    <w:rsid w:val="002F58CE"/>
    <w:rsid w:val="002F66AA"/>
    <w:rsid w:val="002F6BFC"/>
    <w:rsid w:val="003013F4"/>
    <w:rsid w:val="00301E33"/>
    <w:rsid w:val="00302BBD"/>
    <w:rsid w:val="003047F8"/>
    <w:rsid w:val="0030501C"/>
    <w:rsid w:val="00305672"/>
    <w:rsid w:val="00306197"/>
    <w:rsid w:val="00310E33"/>
    <w:rsid w:val="003118D0"/>
    <w:rsid w:val="003125C1"/>
    <w:rsid w:val="003130B8"/>
    <w:rsid w:val="00313330"/>
    <w:rsid w:val="00313CC3"/>
    <w:rsid w:val="00314161"/>
    <w:rsid w:val="00314288"/>
    <w:rsid w:val="0031456E"/>
    <w:rsid w:val="00315A51"/>
    <w:rsid w:val="003161F1"/>
    <w:rsid w:val="0031621B"/>
    <w:rsid w:val="00316BAE"/>
    <w:rsid w:val="00320F0C"/>
    <w:rsid w:val="003210C9"/>
    <w:rsid w:val="003242DB"/>
    <w:rsid w:val="00324B85"/>
    <w:rsid w:val="003256F8"/>
    <w:rsid w:val="00326486"/>
    <w:rsid w:val="00326997"/>
    <w:rsid w:val="003318AA"/>
    <w:rsid w:val="00332346"/>
    <w:rsid w:val="00332B83"/>
    <w:rsid w:val="00333203"/>
    <w:rsid w:val="0033537C"/>
    <w:rsid w:val="00335C9A"/>
    <w:rsid w:val="00340035"/>
    <w:rsid w:val="00340755"/>
    <w:rsid w:val="00341FE7"/>
    <w:rsid w:val="00344A90"/>
    <w:rsid w:val="00344BB4"/>
    <w:rsid w:val="003458FF"/>
    <w:rsid w:val="0034699D"/>
    <w:rsid w:val="0035005E"/>
    <w:rsid w:val="003506B8"/>
    <w:rsid w:val="00353E98"/>
    <w:rsid w:val="003548A6"/>
    <w:rsid w:val="00354E58"/>
    <w:rsid w:val="00355F04"/>
    <w:rsid w:val="00360BDB"/>
    <w:rsid w:val="0036408E"/>
    <w:rsid w:val="0036624D"/>
    <w:rsid w:val="003667D1"/>
    <w:rsid w:val="0037063F"/>
    <w:rsid w:val="00370D06"/>
    <w:rsid w:val="003721A6"/>
    <w:rsid w:val="0037482C"/>
    <w:rsid w:val="003756DA"/>
    <w:rsid w:val="00377B53"/>
    <w:rsid w:val="0038011D"/>
    <w:rsid w:val="00380A20"/>
    <w:rsid w:val="00382C80"/>
    <w:rsid w:val="00382E2E"/>
    <w:rsid w:val="0038689A"/>
    <w:rsid w:val="003903CD"/>
    <w:rsid w:val="0039065A"/>
    <w:rsid w:val="00391BC2"/>
    <w:rsid w:val="00394AD9"/>
    <w:rsid w:val="00394DE7"/>
    <w:rsid w:val="00397569"/>
    <w:rsid w:val="003A09B6"/>
    <w:rsid w:val="003A1AB0"/>
    <w:rsid w:val="003A24AF"/>
    <w:rsid w:val="003A28C2"/>
    <w:rsid w:val="003A6A38"/>
    <w:rsid w:val="003A7D4A"/>
    <w:rsid w:val="003B0116"/>
    <w:rsid w:val="003B0A42"/>
    <w:rsid w:val="003B0CAA"/>
    <w:rsid w:val="003B0D8C"/>
    <w:rsid w:val="003B1FF3"/>
    <w:rsid w:val="003B2259"/>
    <w:rsid w:val="003B384B"/>
    <w:rsid w:val="003B5271"/>
    <w:rsid w:val="003C099A"/>
    <w:rsid w:val="003C5008"/>
    <w:rsid w:val="003C57C4"/>
    <w:rsid w:val="003C6749"/>
    <w:rsid w:val="003D2A08"/>
    <w:rsid w:val="003D2EFB"/>
    <w:rsid w:val="003D32E5"/>
    <w:rsid w:val="003D4B23"/>
    <w:rsid w:val="003D507C"/>
    <w:rsid w:val="003D5228"/>
    <w:rsid w:val="003D57E1"/>
    <w:rsid w:val="003D5C3B"/>
    <w:rsid w:val="003D6ECD"/>
    <w:rsid w:val="003E0957"/>
    <w:rsid w:val="003E0BB7"/>
    <w:rsid w:val="003E11D3"/>
    <w:rsid w:val="003E584A"/>
    <w:rsid w:val="003E5DD6"/>
    <w:rsid w:val="003E6BC8"/>
    <w:rsid w:val="003E6CFA"/>
    <w:rsid w:val="003E6F90"/>
    <w:rsid w:val="003E75DB"/>
    <w:rsid w:val="003F0B2F"/>
    <w:rsid w:val="003F2237"/>
    <w:rsid w:val="003F29FC"/>
    <w:rsid w:val="003F77EC"/>
    <w:rsid w:val="00400D89"/>
    <w:rsid w:val="00402B67"/>
    <w:rsid w:val="00404028"/>
    <w:rsid w:val="004043CE"/>
    <w:rsid w:val="00406176"/>
    <w:rsid w:val="004119B1"/>
    <w:rsid w:val="00411EC7"/>
    <w:rsid w:val="00413370"/>
    <w:rsid w:val="004141AA"/>
    <w:rsid w:val="00414E55"/>
    <w:rsid w:val="00415AB0"/>
    <w:rsid w:val="00415DD7"/>
    <w:rsid w:val="004165AE"/>
    <w:rsid w:val="00421262"/>
    <w:rsid w:val="00422223"/>
    <w:rsid w:val="00423243"/>
    <w:rsid w:val="00423F18"/>
    <w:rsid w:val="00424875"/>
    <w:rsid w:val="00424A5A"/>
    <w:rsid w:val="0042688A"/>
    <w:rsid w:val="004305B5"/>
    <w:rsid w:val="00430A37"/>
    <w:rsid w:val="00431B8E"/>
    <w:rsid w:val="00433006"/>
    <w:rsid w:val="00434A33"/>
    <w:rsid w:val="00434A55"/>
    <w:rsid w:val="00435AC2"/>
    <w:rsid w:val="00435D93"/>
    <w:rsid w:val="00435E10"/>
    <w:rsid w:val="004403C8"/>
    <w:rsid w:val="00440A86"/>
    <w:rsid w:val="00440FC6"/>
    <w:rsid w:val="0044148E"/>
    <w:rsid w:val="004414E4"/>
    <w:rsid w:val="004421E1"/>
    <w:rsid w:val="00442953"/>
    <w:rsid w:val="00442DF2"/>
    <w:rsid w:val="0044349E"/>
    <w:rsid w:val="0044382D"/>
    <w:rsid w:val="004453C0"/>
    <w:rsid w:val="0044691E"/>
    <w:rsid w:val="0044714F"/>
    <w:rsid w:val="00450CB4"/>
    <w:rsid w:val="00451ABB"/>
    <w:rsid w:val="00451F1E"/>
    <w:rsid w:val="00453828"/>
    <w:rsid w:val="00454626"/>
    <w:rsid w:val="00457085"/>
    <w:rsid w:val="00462FCC"/>
    <w:rsid w:val="00464049"/>
    <w:rsid w:val="00465704"/>
    <w:rsid w:val="00466211"/>
    <w:rsid w:val="00466564"/>
    <w:rsid w:val="00467C41"/>
    <w:rsid w:val="00471183"/>
    <w:rsid w:val="00472050"/>
    <w:rsid w:val="004744BF"/>
    <w:rsid w:val="00474DC5"/>
    <w:rsid w:val="0047584B"/>
    <w:rsid w:val="00480D41"/>
    <w:rsid w:val="004820FC"/>
    <w:rsid w:val="0048477C"/>
    <w:rsid w:val="004847F5"/>
    <w:rsid w:val="00484D6E"/>
    <w:rsid w:val="00485D6B"/>
    <w:rsid w:val="00486D10"/>
    <w:rsid w:val="00486D44"/>
    <w:rsid w:val="004876BC"/>
    <w:rsid w:val="0049123F"/>
    <w:rsid w:val="004916A8"/>
    <w:rsid w:val="00491B59"/>
    <w:rsid w:val="00491BBB"/>
    <w:rsid w:val="004936C3"/>
    <w:rsid w:val="004944DE"/>
    <w:rsid w:val="00494A92"/>
    <w:rsid w:val="00495381"/>
    <w:rsid w:val="00495A90"/>
    <w:rsid w:val="00497193"/>
    <w:rsid w:val="00497C09"/>
    <w:rsid w:val="004A0120"/>
    <w:rsid w:val="004A050A"/>
    <w:rsid w:val="004A13F7"/>
    <w:rsid w:val="004A1BFE"/>
    <w:rsid w:val="004A2A83"/>
    <w:rsid w:val="004A3784"/>
    <w:rsid w:val="004A4537"/>
    <w:rsid w:val="004A5FE0"/>
    <w:rsid w:val="004A6B11"/>
    <w:rsid w:val="004B104E"/>
    <w:rsid w:val="004B51BA"/>
    <w:rsid w:val="004B62A4"/>
    <w:rsid w:val="004B6DF7"/>
    <w:rsid w:val="004B7996"/>
    <w:rsid w:val="004B7CC5"/>
    <w:rsid w:val="004B7D62"/>
    <w:rsid w:val="004C0D64"/>
    <w:rsid w:val="004C4B0D"/>
    <w:rsid w:val="004C4D9C"/>
    <w:rsid w:val="004C50E3"/>
    <w:rsid w:val="004C6CF5"/>
    <w:rsid w:val="004C7637"/>
    <w:rsid w:val="004D0145"/>
    <w:rsid w:val="004D06B0"/>
    <w:rsid w:val="004D0794"/>
    <w:rsid w:val="004D0F35"/>
    <w:rsid w:val="004D19CC"/>
    <w:rsid w:val="004D2AC6"/>
    <w:rsid w:val="004D3020"/>
    <w:rsid w:val="004D3D89"/>
    <w:rsid w:val="004D54D1"/>
    <w:rsid w:val="004D6764"/>
    <w:rsid w:val="004D685E"/>
    <w:rsid w:val="004D6B67"/>
    <w:rsid w:val="004D6E63"/>
    <w:rsid w:val="004D74C0"/>
    <w:rsid w:val="004D78C1"/>
    <w:rsid w:val="004E0751"/>
    <w:rsid w:val="004E0E2E"/>
    <w:rsid w:val="004E12B1"/>
    <w:rsid w:val="004E14C8"/>
    <w:rsid w:val="004E2B0B"/>
    <w:rsid w:val="004E3BAB"/>
    <w:rsid w:val="004F0635"/>
    <w:rsid w:val="004F17D4"/>
    <w:rsid w:val="004F2A46"/>
    <w:rsid w:val="004F4C27"/>
    <w:rsid w:val="004F680E"/>
    <w:rsid w:val="004F7028"/>
    <w:rsid w:val="00500AFD"/>
    <w:rsid w:val="00502CD5"/>
    <w:rsid w:val="00504F02"/>
    <w:rsid w:val="00505479"/>
    <w:rsid w:val="0050697B"/>
    <w:rsid w:val="00510452"/>
    <w:rsid w:val="0051056A"/>
    <w:rsid w:val="005108BB"/>
    <w:rsid w:val="00510C13"/>
    <w:rsid w:val="00511947"/>
    <w:rsid w:val="00512663"/>
    <w:rsid w:val="00513E0F"/>
    <w:rsid w:val="00515A89"/>
    <w:rsid w:val="00515D18"/>
    <w:rsid w:val="00522553"/>
    <w:rsid w:val="00524792"/>
    <w:rsid w:val="00532147"/>
    <w:rsid w:val="00532442"/>
    <w:rsid w:val="00533933"/>
    <w:rsid w:val="0053443F"/>
    <w:rsid w:val="005359A4"/>
    <w:rsid w:val="0053654D"/>
    <w:rsid w:val="00536FA4"/>
    <w:rsid w:val="00540C95"/>
    <w:rsid w:val="00540FE7"/>
    <w:rsid w:val="00542669"/>
    <w:rsid w:val="005426CD"/>
    <w:rsid w:val="005427B7"/>
    <w:rsid w:val="00542A80"/>
    <w:rsid w:val="00545275"/>
    <w:rsid w:val="00545835"/>
    <w:rsid w:val="00546742"/>
    <w:rsid w:val="00546F4D"/>
    <w:rsid w:val="0055240C"/>
    <w:rsid w:val="00552D09"/>
    <w:rsid w:val="00552EB1"/>
    <w:rsid w:val="005544C6"/>
    <w:rsid w:val="00554680"/>
    <w:rsid w:val="00556197"/>
    <w:rsid w:val="005577C2"/>
    <w:rsid w:val="00557F5A"/>
    <w:rsid w:val="005604A2"/>
    <w:rsid w:val="00562527"/>
    <w:rsid w:val="005639E2"/>
    <w:rsid w:val="005641D9"/>
    <w:rsid w:val="00565BCA"/>
    <w:rsid w:val="005665CF"/>
    <w:rsid w:val="005666CF"/>
    <w:rsid w:val="00566A4A"/>
    <w:rsid w:val="00567CBA"/>
    <w:rsid w:val="005703B0"/>
    <w:rsid w:val="0057067D"/>
    <w:rsid w:val="00570B80"/>
    <w:rsid w:val="005713A6"/>
    <w:rsid w:val="0057222F"/>
    <w:rsid w:val="0057240D"/>
    <w:rsid w:val="0057301B"/>
    <w:rsid w:val="00574F29"/>
    <w:rsid w:val="005756C2"/>
    <w:rsid w:val="00576E14"/>
    <w:rsid w:val="005776BE"/>
    <w:rsid w:val="005806B1"/>
    <w:rsid w:val="00580775"/>
    <w:rsid w:val="0058103C"/>
    <w:rsid w:val="00581C96"/>
    <w:rsid w:val="00582B05"/>
    <w:rsid w:val="005851DE"/>
    <w:rsid w:val="005851EC"/>
    <w:rsid w:val="0058596E"/>
    <w:rsid w:val="00586748"/>
    <w:rsid w:val="00590EA2"/>
    <w:rsid w:val="0059189F"/>
    <w:rsid w:val="00594CCE"/>
    <w:rsid w:val="00595563"/>
    <w:rsid w:val="00597660"/>
    <w:rsid w:val="005A0B79"/>
    <w:rsid w:val="005A21A5"/>
    <w:rsid w:val="005A4B80"/>
    <w:rsid w:val="005A4D49"/>
    <w:rsid w:val="005A5D8D"/>
    <w:rsid w:val="005A6623"/>
    <w:rsid w:val="005A68EA"/>
    <w:rsid w:val="005A7E16"/>
    <w:rsid w:val="005B188B"/>
    <w:rsid w:val="005B392F"/>
    <w:rsid w:val="005B4587"/>
    <w:rsid w:val="005B77B3"/>
    <w:rsid w:val="005C0A11"/>
    <w:rsid w:val="005C1E9F"/>
    <w:rsid w:val="005C2557"/>
    <w:rsid w:val="005C330C"/>
    <w:rsid w:val="005C38E5"/>
    <w:rsid w:val="005C4A33"/>
    <w:rsid w:val="005C4FB9"/>
    <w:rsid w:val="005C63C0"/>
    <w:rsid w:val="005C7552"/>
    <w:rsid w:val="005C7A80"/>
    <w:rsid w:val="005C7D7B"/>
    <w:rsid w:val="005D0167"/>
    <w:rsid w:val="005D1AF5"/>
    <w:rsid w:val="005D2CF7"/>
    <w:rsid w:val="005D4CEE"/>
    <w:rsid w:val="005D5A77"/>
    <w:rsid w:val="005D604A"/>
    <w:rsid w:val="005D6191"/>
    <w:rsid w:val="005E3F1A"/>
    <w:rsid w:val="005E4C6A"/>
    <w:rsid w:val="005E5CFA"/>
    <w:rsid w:val="005E65BF"/>
    <w:rsid w:val="005E6D4C"/>
    <w:rsid w:val="005E723A"/>
    <w:rsid w:val="005F27DA"/>
    <w:rsid w:val="005F3F2A"/>
    <w:rsid w:val="005F50A7"/>
    <w:rsid w:val="005F5440"/>
    <w:rsid w:val="005F69E3"/>
    <w:rsid w:val="005F78EF"/>
    <w:rsid w:val="00600936"/>
    <w:rsid w:val="00600992"/>
    <w:rsid w:val="00602002"/>
    <w:rsid w:val="00602C03"/>
    <w:rsid w:val="00603112"/>
    <w:rsid w:val="006032BE"/>
    <w:rsid w:val="006037EF"/>
    <w:rsid w:val="00605CE0"/>
    <w:rsid w:val="00607D23"/>
    <w:rsid w:val="00607DCA"/>
    <w:rsid w:val="00610143"/>
    <w:rsid w:val="006109D8"/>
    <w:rsid w:val="00610DCC"/>
    <w:rsid w:val="00612062"/>
    <w:rsid w:val="00614105"/>
    <w:rsid w:val="00616926"/>
    <w:rsid w:val="00617173"/>
    <w:rsid w:val="00617313"/>
    <w:rsid w:val="00620322"/>
    <w:rsid w:val="0062147F"/>
    <w:rsid w:val="00621E3B"/>
    <w:rsid w:val="006241D8"/>
    <w:rsid w:val="00625153"/>
    <w:rsid w:val="00625276"/>
    <w:rsid w:val="00627941"/>
    <w:rsid w:val="00631956"/>
    <w:rsid w:val="00631A19"/>
    <w:rsid w:val="00631D4B"/>
    <w:rsid w:val="00633F0F"/>
    <w:rsid w:val="0063452B"/>
    <w:rsid w:val="00634B56"/>
    <w:rsid w:val="006368BF"/>
    <w:rsid w:val="00637104"/>
    <w:rsid w:val="006374B2"/>
    <w:rsid w:val="00637A91"/>
    <w:rsid w:val="0064015D"/>
    <w:rsid w:val="00642268"/>
    <w:rsid w:val="00642546"/>
    <w:rsid w:val="00642904"/>
    <w:rsid w:val="0064367A"/>
    <w:rsid w:val="0064425F"/>
    <w:rsid w:val="0064520E"/>
    <w:rsid w:val="0064616D"/>
    <w:rsid w:val="00647256"/>
    <w:rsid w:val="00647C0C"/>
    <w:rsid w:val="00651727"/>
    <w:rsid w:val="006539FC"/>
    <w:rsid w:val="00653D20"/>
    <w:rsid w:val="006545DB"/>
    <w:rsid w:val="00654841"/>
    <w:rsid w:val="00657068"/>
    <w:rsid w:val="006608AA"/>
    <w:rsid w:val="00661420"/>
    <w:rsid w:val="006632F3"/>
    <w:rsid w:val="00663794"/>
    <w:rsid w:val="00664440"/>
    <w:rsid w:val="00664710"/>
    <w:rsid w:val="00665F9F"/>
    <w:rsid w:val="00667F83"/>
    <w:rsid w:val="006713C5"/>
    <w:rsid w:val="00671A91"/>
    <w:rsid w:val="00672015"/>
    <w:rsid w:val="00673449"/>
    <w:rsid w:val="00673523"/>
    <w:rsid w:val="00675C52"/>
    <w:rsid w:val="00676AC8"/>
    <w:rsid w:val="006770D9"/>
    <w:rsid w:val="00680AF1"/>
    <w:rsid w:val="006824FD"/>
    <w:rsid w:val="006830C2"/>
    <w:rsid w:val="00685EFF"/>
    <w:rsid w:val="006863F8"/>
    <w:rsid w:val="00686533"/>
    <w:rsid w:val="006910DA"/>
    <w:rsid w:val="00691D69"/>
    <w:rsid w:val="00692647"/>
    <w:rsid w:val="00693AA0"/>
    <w:rsid w:val="00694A11"/>
    <w:rsid w:val="00694A15"/>
    <w:rsid w:val="00695646"/>
    <w:rsid w:val="006A2EA9"/>
    <w:rsid w:val="006A583B"/>
    <w:rsid w:val="006A5E0E"/>
    <w:rsid w:val="006A608D"/>
    <w:rsid w:val="006A78EA"/>
    <w:rsid w:val="006A7B1A"/>
    <w:rsid w:val="006B0C36"/>
    <w:rsid w:val="006B1411"/>
    <w:rsid w:val="006B1531"/>
    <w:rsid w:val="006B252C"/>
    <w:rsid w:val="006B2DF4"/>
    <w:rsid w:val="006B2E46"/>
    <w:rsid w:val="006B5ADD"/>
    <w:rsid w:val="006C0A07"/>
    <w:rsid w:val="006C1B9E"/>
    <w:rsid w:val="006C1C65"/>
    <w:rsid w:val="006C27DE"/>
    <w:rsid w:val="006C4871"/>
    <w:rsid w:val="006C5591"/>
    <w:rsid w:val="006C6CBA"/>
    <w:rsid w:val="006D0A18"/>
    <w:rsid w:val="006D11E4"/>
    <w:rsid w:val="006D1A92"/>
    <w:rsid w:val="006D4024"/>
    <w:rsid w:val="006D4460"/>
    <w:rsid w:val="006D6183"/>
    <w:rsid w:val="006D61EE"/>
    <w:rsid w:val="006D6C92"/>
    <w:rsid w:val="006E175B"/>
    <w:rsid w:val="006E219B"/>
    <w:rsid w:val="006E3447"/>
    <w:rsid w:val="006E3BDA"/>
    <w:rsid w:val="006E3E90"/>
    <w:rsid w:val="006E595F"/>
    <w:rsid w:val="006E5C44"/>
    <w:rsid w:val="006F0BED"/>
    <w:rsid w:val="006F1975"/>
    <w:rsid w:val="006F1B9F"/>
    <w:rsid w:val="006F1DE8"/>
    <w:rsid w:val="006F3375"/>
    <w:rsid w:val="006F6232"/>
    <w:rsid w:val="006F7BFF"/>
    <w:rsid w:val="00701413"/>
    <w:rsid w:val="00703551"/>
    <w:rsid w:val="00704889"/>
    <w:rsid w:val="00705039"/>
    <w:rsid w:val="007054B9"/>
    <w:rsid w:val="007064C3"/>
    <w:rsid w:val="007072E1"/>
    <w:rsid w:val="00707AE5"/>
    <w:rsid w:val="00711744"/>
    <w:rsid w:val="007137CD"/>
    <w:rsid w:val="00717947"/>
    <w:rsid w:val="00717B27"/>
    <w:rsid w:val="007221A4"/>
    <w:rsid w:val="007228D8"/>
    <w:rsid w:val="0072484E"/>
    <w:rsid w:val="00725C06"/>
    <w:rsid w:val="00730AA2"/>
    <w:rsid w:val="00731E92"/>
    <w:rsid w:val="00733341"/>
    <w:rsid w:val="007340C8"/>
    <w:rsid w:val="00735127"/>
    <w:rsid w:val="007362C6"/>
    <w:rsid w:val="00736B16"/>
    <w:rsid w:val="00737C33"/>
    <w:rsid w:val="00740117"/>
    <w:rsid w:val="00740A88"/>
    <w:rsid w:val="00741CDF"/>
    <w:rsid w:val="00744ED8"/>
    <w:rsid w:val="007455EB"/>
    <w:rsid w:val="00745828"/>
    <w:rsid w:val="00746B9C"/>
    <w:rsid w:val="007477FD"/>
    <w:rsid w:val="00750F9F"/>
    <w:rsid w:val="00751C5C"/>
    <w:rsid w:val="007521CB"/>
    <w:rsid w:val="00752ED2"/>
    <w:rsid w:val="0075436D"/>
    <w:rsid w:val="00756C12"/>
    <w:rsid w:val="007579AA"/>
    <w:rsid w:val="007579E1"/>
    <w:rsid w:val="00757C9D"/>
    <w:rsid w:val="00760C01"/>
    <w:rsid w:val="00761295"/>
    <w:rsid w:val="00762437"/>
    <w:rsid w:val="0076264E"/>
    <w:rsid w:val="0076367B"/>
    <w:rsid w:val="007641CD"/>
    <w:rsid w:val="00765775"/>
    <w:rsid w:val="0076632C"/>
    <w:rsid w:val="0076678F"/>
    <w:rsid w:val="00767C4D"/>
    <w:rsid w:val="00770976"/>
    <w:rsid w:val="00774177"/>
    <w:rsid w:val="007800F6"/>
    <w:rsid w:val="00780803"/>
    <w:rsid w:val="00782D51"/>
    <w:rsid w:val="00784523"/>
    <w:rsid w:val="0078459D"/>
    <w:rsid w:val="00784952"/>
    <w:rsid w:val="007853DE"/>
    <w:rsid w:val="0078550E"/>
    <w:rsid w:val="007855EA"/>
    <w:rsid w:val="0078563D"/>
    <w:rsid w:val="00791960"/>
    <w:rsid w:val="007921D3"/>
    <w:rsid w:val="007928EF"/>
    <w:rsid w:val="00793C64"/>
    <w:rsid w:val="00797A60"/>
    <w:rsid w:val="007A3738"/>
    <w:rsid w:val="007A394C"/>
    <w:rsid w:val="007A41FB"/>
    <w:rsid w:val="007A4C89"/>
    <w:rsid w:val="007A5089"/>
    <w:rsid w:val="007A5511"/>
    <w:rsid w:val="007A60E8"/>
    <w:rsid w:val="007A6F59"/>
    <w:rsid w:val="007A75F7"/>
    <w:rsid w:val="007B080F"/>
    <w:rsid w:val="007B0F65"/>
    <w:rsid w:val="007B3451"/>
    <w:rsid w:val="007B3525"/>
    <w:rsid w:val="007B4B7C"/>
    <w:rsid w:val="007B4F74"/>
    <w:rsid w:val="007B5F70"/>
    <w:rsid w:val="007B6877"/>
    <w:rsid w:val="007C0EC6"/>
    <w:rsid w:val="007C14E8"/>
    <w:rsid w:val="007C2A2A"/>
    <w:rsid w:val="007C3EF4"/>
    <w:rsid w:val="007C4A1D"/>
    <w:rsid w:val="007C4D94"/>
    <w:rsid w:val="007C651F"/>
    <w:rsid w:val="007D14DC"/>
    <w:rsid w:val="007D46F8"/>
    <w:rsid w:val="007D4BCC"/>
    <w:rsid w:val="007D4C81"/>
    <w:rsid w:val="007D5537"/>
    <w:rsid w:val="007D6494"/>
    <w:rsid w:val="007E0356"/>
    <w:rsid w:val="007E12DA"/>
    <w:rsid w:val="007E1D99"/>
    <w:rsid w:val="007E216C"/>
    <w:rsid w:val="007E2CB2"/>
    <w:rsid w:val="007E36B8"/>
    <w:rsid w:val="007E3C8D"/>
    <w:rsid w:val="007E41E5"/>
    <w:rsid w:val="007E46C8"/>
    <w:rsid w:val="007E6AE1"/>
    <w:rsid w:val="007F033D"/>
    <w:rsid w:val="007F10C0"/>
    <w:rsid w:val="007F2108"/>
    <w:rsid w:val="007F35F3"/>
    <w:rsid w:val="007F45C1"/>
    <w:rsid w:val="007F4F0F"/>
    <w:rsid w:val="007F6243"/>
    <w:rsid w:val="007F6299"/>
    <w:rsid w:val="007F6713"/>
    <w:rsid w:val="007F76D8"/>
    <w:rsid w:val="0080075B"/>
    <w:rsid w:val="00800D74"/>
    <w:rsid w:val="00801116"/>
    <w:rsid w:val="00805B33"/>
    <w:rsid w:val="008072D3"/>
    <w:rsid w:val="008076DB"/>
    <w:rsid w:val="00812D06"/>
    <w:rsid w:val="00813FDF"/>
    <w:rsid w:val="008167E4"/>
    <w:rsid w:val="00816A31"/>
    <w:rsid w:val="008170D8"/>
    <w:rsid w:val="00821640"/>
    <w:rsid w:val="00821D16"/>
    <w:rsid w:val="0082343A"/>
    <w:rsid w:val="0082360E"/>
    <w:rsid w:val="00823B63"/>
    <w:rsid w:val="00824434"/>
    <w:rsid w:val="00824AB6"/>
    <w:rsid w:val="008263E0"/>
    <w:rsid w:val="008274B5"/>
    <w:rsid w:val="00827B19"/>
    <w:rsid w:val="00831D1E"/>
    <w:rsid w:val="00833E7E"/>
    <w:rsid w:val="008343AF"/>
    <w:rsid w:val="00834BDE"/>
    <w:rsid w:val="00834C9D"/>
    <w:rsid w:val="008353DF"/>
    <w:rsid w:val="00835547"/>
    <w:rsid w:val="00836059"/>
    <w:rsid w:val="00837BBC"/>
    <w:rsid w:val="008404A2"/>
    <w:rsid w:val="00840943"/>
    <w:rsid w:val="0084113B"/>
    <w:rsid w:val="008413FC"/>
    <w:rsid w:val="00841DA3"/>
    <w:rsid w:val="0084627F"/>
    <w:rsid w:val="00846685"/>
    <w:rsid w:val="00851D3E"/>
    <w:rsid w:val="008528B8"/>
    <w:rsid w:val="00853ECA"/>
    <w:rsid w:val="00854F25"/>
    <w:rsid w:val="00855895"/>
    <w:rsid w:val="00857842"/>
    <w:rsid w:val="008622A6"/>
    <w:rsid w:val="0086274E"/>
    <w:rsid w:val="00862AFE"/>
    <w:rsid w:val="00862C29"/>
    <w:rsid w:val="00864BB6"/>
    <w:rsid w:val="00864CF9"/>
    <w:rsid w:val="0086587C"/>
    <w:rsid w:val="008673A1"/>
    <w:rsid w:val="008673DC"/>
    <w:rsid w:val="00870437"/>
    <w:rsid w:val="008717A6"/>
    <w:rsid w:val="00871EE5"/>
    <w:rsid w:val="00873F85"/>
    <w:rsid w:val="00874BDC"/>
    <w:rsid w:val="00880853"/>
    <w:rsid w:val="00880C33"/>
    <w:rsid w:val="00883D4A"/>
    <w:rsid w:val="00885ABB"/>
    <w:rsid w:val="00885EC0"/>
    <w:rsid w:val="00886AA0"/>
    <w:rsid w:val="00887767"/>
    <w:rsid w:val="008877E6"/>
    <w:rsid w:val="00887E3A"/>
    <w:rsid w:val="008901BA"/>
    <w:rsid w:val="00891A08"/>
    <w:rsid w:val="0089372F"/>
    <w:rsid w:val="008937C5"/>
    <w:rsid w:val="0089444D"/>
    <w:rsid w:val="00894C46"/>
    <w:rsid w:val="00897D05"/>
    <w:rsid w:val="008A07D7"/>
    <w:rsid w:val="008A15AA"/>
    <w:rsid w:val="008A2198"/>
    <w:rsid w:val="008A3C40"/>
    <w:rsid w:val="008A66FD"/>
    <w:rsid w:val="008B02E9"/>
    <w:rsid w:val="008B3FBD"/>
    <w:rsid w:val="008B4246"/>
    <w:rsid w:val="008B67C0"/>
    <w:rsid w:val="008B78E6"/>
    <w:rsid w:val="008C00CE"/>
    <w:rsid w:val="008C117F"/>
    <w:rsid w:val="008C192F"/>
    <w:rsid w:val="008C2825"/>
    <w:rsid w:val="008C3717"/>
    <w:rsid w:val="008C3EFA"/>
    <w:rsid w:val="008C4632"/>
    <w:rsid w:val="008C575A"/>
    <w:rsid w:val="008C634A"/>
    <w:rsid w:val="008D1719"/>
    <w:rsid w:val="008D1DE2"/>
    <w:rsid w:val="008D1F0E"/>
    <w:rsid w:val="008D1F23"/>
    <w:rsid w:val="008D2091"/>
    <w:rsid w:val="008D4D56"/>
    <w:rsid w:val="008D5195"/>
    <w:rsid w:val="008D5B3A"/>
    <w:rsid w:val="008D700A"/>
    <w:rsid w:val="008D7459"/>
    <w:rsid w:val="008D75D7"/>
    <w:rsid w:val="008E027F"/>
    <w:rsid w:val="008E09E2"/>
    <w:rsid w:val="008E2175"/>
    <w:rsid w:val="008E2515"/>
    <w:rsid w:val="008E3097"/>
    <w:rsid w:val="008E3536"/>
    <w:rsid w:val="008E4B12"/>
    <w:rsid w:val="008E5A98"/>
    <w:rsid w:val="008E5B07"/>
    <w:rsid w:val="008E5E94"/>
    <w:rsid w:val="008E6484"/>
    <w:rsid w:val="008E7114"/>
    <w:rsid w:val="008F22F1"/>
    <w:rsid w:val="008F2DB3"/>
    <w:rsid w:val="008F3FCA"/>
    <w:rsid w:val="008F406D"/>
    <w:rsid w:val="008F7AEA"/>
    <w:rsid w:val="008F7D4E"/>
    <w:rsid w:val="008F7E01"/>
    <w:rsid w:val="0090075E"/>
    <w:rsid w:val="00901EAD"/>
    <w:rsid w:val="00904935"/>
    <w:rsid w:val="00904AAB"/>
    <w:rsid w:val="00904F2F"/>
    <w:rsid w:val="009051E0"/>
    <w:rsid w:val="0090587E"/>
    <w:rsid w:val="009062E4"/>
    <w:rsid w:val="00907D66"/>
    <w:rsid w:val="00910E64"/>
    <w:rsid w:val="00912B95"/>
    <w:rsid w:val="0091378F"/>
    <w:rsid w:val="00913A85"/>
    <w:rsid w:val="0091434C"/>
    <w:rsid w:val="00914A39"/>
    <w:rsid w:val="00915029"/>
    <w:rsid w:val="009150B3"/>
    <w:rsid w:val="009155F9"/>
    <w:rsid w:val="00915CDD"/>
    <w:rsid w:val="009173ED"/>
    <w:rsid w:val="00917A0B"/>
    <w:rsid w:val="00917DFB"/>
    <w:rsid w:val="00920284"/>
    <w:rsid w:val="009206F1"/>
    <w:rsid w:val="009217AF"/>
    <w:rsid w:val="00922C0B"/>
    <w:rsid w:val="00925071"/>
    <w:rsid w:val="00925FE3"/>
    <w:rsid w:val="00926801"/>
    <w:rsid w:val="00926F57"/>
    <w:rsid w:val="00927262"/>
    <w:rsid w:val="00933AAA"/>
    <w:rsid w:val="0093448A"/>
    <w:rsid w:val="0093519E"/>
    <w:rsid w:val="00935383"/>
    <w:rsid w:val="00935729"/>
    <w:rsid w:val="00936A74"/>
    <w:rsid w:val="00936E3F"/>
    <w:rsid w:val="00937233"/>
    <w:rsid w:val="00942B44"/>
    <w:rsid w:val="009436CE"/>
    <w:rsid w:val="00943D52"/>
    <w:rsid w:val="00946103"/>
    <w:rsid w:val="009463BF"/>
    <w:rsid w:val="00946981"/>
    <w:rsid w:val="009523AA"/>
    <w:rsid w:val="009531BD"/>
    <w:rsid w:val="0095558B"/>
    <w:rsid w:val="00955C01"/>
    <w:rsid w:val="00957E2F"/>
    <w:rsid w:val="00960CC5"/>
    <w:rsid w:val="00963EB0"/>
    <w:rsid w:val="00964C2F"/>
    <w:rsid w:val="009652A5"/>
    <w:rsid w:val="009668FD"/>
    <w:rsid w:val="00970EE6"/>
    <w:rsid w:val="00971128"/>
    <w:rsid w:val="00971BFA"/>
    <w:rsid w:val="009723BE"/>
    <w:rsid w:val="0097277F"/>
    <w:rsid w:val="00972B39"/>
    <w:rsid w:val="00973170"/>
    <w:rsid w:val="009743B3"/>
    <w:rsid w:val="009747B4"/>
    <w:rsid w:val="00974E92"/>
    <w:rsid w:val="009773CF"/>
    <w:rsid w:val="00977F2D"/>
    <w:rsid w:val="00980741"/>
    <w:rsid w:val="009809B6"/>
    <w:rsid w:val="00982A1A"/>
    <w:rsid w:val="00984373"/>
    <w:rsid w:val="00985813"/>
    <w:rsid w:val="00985C6B"/>
    <w:rsid w:val="0099033C"/>
    <w:rsid w:val="0099048A"/>
    <w:rsid w:val="00991565"/>
    <w:rsid w:val="0099169F"/>
    <w:rsid w:val="009918B6"/>
    <w:rsid w:val="00991EF2"/>
    <w:rsid w:val="00993022"/>
    <w:rsid w:val="009943CC"/>
    <w:rsid w:val="0099462E"/>
    <w:rsid w:val="00994B6B"/>
    <w:rsid w:val="00995AB3"/>
    <w:rsid w:val="00996327"/>
    <w:rsid w:val="0099658C"/>
    <w:rsid w:val="00997A50"/>
    <w:rsid w:val="009A0E06"/>
    <w:rsid w:val="009A114D"/>
    <w:rsid w:val="009A14C1"/>
    <w:rsid w:val="009A15D3"/>
    <w:rsid w:val="009A2C06"/>
    <w:rsid w:val="009A3E8E"/>
    <w:rsid w:val="009A49C6"/>
    <w:rsid w:val="009A4C42"/>
    <w:rsid w:val="009A56CF"/>
    <w:rsid w:val="009A58AC"/>
    <w:rsid w:val="009A6CAC"/>
    <w:rsid w:val="009A7559"/>
    <w:rsid w:val="009B0D83"/>
    <w:rsid w:val="009B1434"/>
    <w:rsid w:val="009B1727"/>
    <w:rsid w:val="009B2C17"/>
    <w:rsid w:val="009B3361"/>
    <w:rsid w:val="009B7A97"/>
    <w:rsid w:val="009B7CEB"/>
    <w:rsid w:val="009C0735"/>
    <w:rsid w:val="009C07A8"/>
    <w:rsid w:val="009C3E53"/>
    <w:rsid w:val="009C7D4A"/>
    <w:rsid w:val="009D1683"/>
    <w:rsid w:val="009D1C49"/>
    <w:rsid w:val="009D4239"/>
    <w:rsid w:val="009D568E"/>
    <w:rsid w:val="009D7A0C"/>
    <w:rsid w:val="009E1A3C"/>
    <w:rsid w:val="009E312F"/>
    <w:rsid w:val="009E427A"/>
    <w:rsid w:val="009E439F"/>
    <w:rsid w:val="009E62D7"/>
    <w:rsid w:val="009E69C7"/>
    <w:rsid w:val="009E7017"/>
    <w:rsid w:val="009E7FD5"/>
    <w:rsid w:val="009F266C"/>
    <w:rsid w:val="009F39CD"/>
    <w:rsid w:val="009F3FDB"/>
    <w:rsid w:val="009F69B0"/>
    <w:rsid w:val="00A00B56"/>
    <w:rsid w:val="00A00F27"/>
    <w:rsid w:val="00A00FC4"/>
    <w:rsid w:val="00A01A5F"/>
    <w:rsid w:val="00A0222D"/>
    <w:rsid w:val="00A02A72"/>
    <w:rsid w:val="00A02C67"/>
    <w:rsid w:val="00A040A3"/>
    <w:rsid w:val="00A0536C"/>
    <w:rsid w:val="00A06220"/>
    <w:rsid w:val="00A07351"/>
    <w:rsid w:val="00A10913"/>
    <w:rsid w:val="00A10E61"/>
    <w:rsid w:val="00A11123"/>
    <w:rsid w:val="00A11DB4"/>
    <w:rsid w:val="00A12006"/>
    <w:rsid w:val="00A125CA"/>
    <w:rsid w:val="00A127A7"/>
    <w:rsid w:val="00A140EB"/>
    <w:rsid w:val="00A14B40"/>
    <w:rsid w:val="00A156D0"/>
    <w:rsid w:val="00A16873"/>
    <w:rsid w:val="00A16879"/>
    <w:rsid w:val="00A16919"/>
    <w:rsid w:val="00A1714E"/>
    <w:rsid w:val="00A177B6"/>
    <w:rsid w:val="00A203DD"/>
    <w:rsid w:val="00A21BB7"/>
    <w:rsid w:val="00A22697"/>
    <w:rsid w:val="00A23049"/>
    <w:rsid w:val="00A230EE"/>
    <w:rsid w:val="00A23407"/>
    <w:rsid w:val="00A23F8D"/>
    <w:rsid w:val="00A246AE"/>
    <w:rsid w:val="00A251EA"/>
    <w:rsid w:val="00A26B8E"/>
    <w:rsid w:val="00A304BE"/>
    <w:rsid w:val="00A30704"/>
    <w:rsid w:val="00A31E3E"/>
    <w:rsid w:val="00A31EC0"/>
    <w:rsid w:val="00A332E3"/>
    <w:rsid w:val="00A33956"/>
    <w:rsid w:val="00A342E8"/>
    <w:rsid w:val="00A36BCA"/>
    <w:rsid w:val="00A402B0"/>
    <w:rsid w:val="00A41146"/>
    <w:rsid w:val="00A41963"/>
    <w:rsid w:val="00A42742"/>
    <w:rsid w:val="00A44EDF"/>
    <w:rsid w:val="00A459E0"/>
    <w:rsid w:val="00A45F57"/>
    <w:rsid w:val="00A466AF"/>
    <w:rsid w:val="00A47FF2"/>
    <w:rsid w:val="00A50196"/>
    <w:rsid w:val="00A50DF6"/>
    <w:rsid w:val="00A51CD6"/>
    <w:rsid w:val="00A523EA"/>
    <w:rsid w:val="00A52866"/>
    <w:rsid w:val="00A52F04"/>
    <w:rsid w:val="00A5581E"/>
    <w:rsid w:val="00A57615"/>
    <w:rsid w:val="00A61497"/>
    <w:rsid w:val="00A63D04"/>
    <w:rsid w:val="00A63D9E"/>
    <w:rsid w:val="00A65352"/>
    <w:rsid w:val="00A65B91"/>
    <w:rsid w:val="00A72179"/>
    <w:rsid w:val="00A72CC1"/>
    <w:rsid w:val="00A75DA6"/>
    <w:rsid w:val="00A75E48"/>
    <w:rsid w:val="00A8011A"/>
    <w:rsid w:val="00A819F6"/>
    <w:rsid w:val="00A832FE"/>
    <w:rsid w:val="00A83640"/>
    <w:rsid w:val="00A85CC2"/>
    <w:rsid w:val="00A90C77"/>
    <w:rsid w:val="00A948DC"/>
    <w:rsid w:val="00A94C32"/>
    <w:rsid w:val="00A95081"/>
    <w:rsid w:val="00A96B58"/>
    <w:rsid w:val="00A976A0"/>
    <w:rsid w:val="00AA1A54"/>
    <w:rsid w:val="00AA2888"/>
    <w:rsid w:val="00AA3919"/>
    <w:rsid w:val="00AA3CC0"/>
    <w:rsid w:val="00AA482C"/>
    <w:rsid w:val="00AA4E5C"/>
    <w:rsid w:val="00AA50E6"/>
    <w:rsid w:val="00AA5A3F"/>
    <w:rsid w:val="00AA5A5E"/>
    <w:rsid w:val="00AA76E3"/>
    <w:rsid w:val="00AA7993"/>
    <w:rsid w:val="00AA7F98"/>
    <w:rsid w:val="00AB1588"/>
    <w:rsid w:val="00AC1F94"/>
    <w:rsid w:val="00AC2BFF"/>
    <w:rsid w:val="00AC3B49"/>
    <w:rsid w:val="00AC58AE"/>
    <w:rsid w:val="00AC5DF1"/>
    <w:rsid w:val="00AC60EB"/>
    <w:rsid w:val="00AC6ED4"/>
    <w:rsid w:val="00AD0BD6"/>
    <w:rsid w:val="00AD1A82"/>
    <w:rsid w:val="00AD2295"/>
    <w:rsid w:val="00AD2F84"/>
    <w:rsid w:val="00AD5911"/>
    <w:rsid w:val="00AD66F1"/>
    <w:rsid w:val="00AE06F5"/>
    <w:rsid w:val="00AE0A43"/>
    <w:rsid w:val="00AE1A9A"/>
    <w:rsid w:val="00AE2F77"/>
    <w:rsid w:val="00AE3FB9"/>
    <w:rsid w:val="00AE448C"/>
    <w:rsid w:val="00AE47AE"/>
    <w:rsid w:val="00AE57C9"/>
    <w:rsid w:val="00AE59ED"/>
    <w:rsid w:val="00AE651B"/>
    <w:rsid w:val="00AE6641"/>
    <w:rsid w:val="00AF0382"/>
    <w:rsid w:val="00AF0396"/>
    <w:rsid w:val="00AF08FE"/>
    <w:rsid w:val="00AF1465"/>
    <w:rsid w:val="00AF2C76"/>
    <w:rsid w:val="00AF4270"/>
    <w:rsid w:val="00AF4469"/>
    <w:rsid w:val="00AF4B6F"/>
    <w:rsid w:val="00AF72BA"/>
    <w:rsid w:val="00B00FF8"/>
    <w:rsid w:val="00B019BD"/>
    <w:rsid w:val="00B021D4"/>
    <w:rsid w:val="00B04E95"/>
    <w:rsid w:val="00B05E60"/>
    <w:rsid w:val="00B064F7"/>
    <w:rsid w:val="00B07662"/>
    <w:rsid w:val="00B1136A"/>
    <w:rsid w:val="00B11801"/>
    <w:rsid w:val="00B126B3"/>
    <w:rsid w:val="00B13FBE"/>
    <w:rsid w:val="00B16777"/>
    <w:rsid w:val="00B16DD1"/>
    <w:rsid w:val="00B170AF"/>
    <w:rsid w:val="00B17289"/>
    <w:rsid w:val="00B20311"/>
    <w:rsid w:val="00B20633"/>
    <w:rsid w:val="00B20B54"/>
    <w:rsid w:val="00B261CA"/>
    <w:rsid w:val="00B265C7"/>
    <w:rsid w:val="00B27FCB"/>
    <w:rsid w:val="00B309F6"/>
    <w:rsid w:val="00B3107D"/>
    <w:rsid w:val="00B32A72"/>
    <w:rsid w:val="00B340F7"/>
    <w:rsid w:val="00B3497E"/>
    <w:rsid w:val="00B358B0"/>
    <w:rsid w:val="00B36B23"/>
    <w:rsid w:val="00B373CA"/>
    <w:rsid w:val="00B40095"/>
    <w:rsid w:val="00B41539"/>
    <w:rsid w:val="00B415AA"/>
    <w:rsid w:val="00B4374C"/>
    <w:rsid w:val="00B445A2"/>
    <w:rsid w:val="00B4596A"/>
    <w:rsid w:val="00B45B62"/>
    <w:rsid w:val="00B4716D"/>
    <w:rsid w:val="00B5067F"/>
    <w:rsid w:val="00B50E83"/>
    <w:rsid w:val="00B51142"/>
    <w:rsid w:val="00B5568E"/>
    <w:rsid w:val="00B55CBA"/>
    <w:rsid w:val="00B560C5"/>
    <w:rsid w:val="00B5719A"/>
    <w:rsid w:val="00B60304"/>
    <w:rsid w:val="00B6069F"/>
    <w:rsid w:val="00B6094B"/>
    <w:rsid w:val="00B61337"/>
    <w:rsid w:val="00B62519"/>
    <w:rsid w:val="00B62654"/>
    <w:rsid w:val="00B63831"/>
    <w:rsid w:val="00B639D0"/>
    <w:rsid w:val="00B63F8F"/>
    <w:rsid w:val="00B64DF5"/>
    <w:rsid w:val="00B7080A"/>
    <w:rsid w:val="00B71150"/>
    <w:rsid w:val="00B72637"/>
    <w:rsid w:val="00B72842"/>
    <w:rsid w:val="00B73B7C"/>
    <w:rsid w:val="00B749FE"/>
    <w:rsid w:val="00B76708"/>
    <w:rsid w:val="00B76FED"/>
    <w:rsid w:val="00B77193"/>
    <w:rsid w:val="00B800D7"/>
    <w:rsid w:val="00B809F3"/>
    <w:rsid w:val="00B80EE1"/>
    <w:rsid w:val="00B812D9"/>
    <w:rsid w:val="00B87541"/>
    <w:rsid w:val="00B87B7A"/>
    <w:rsid w:val="00B90903"/>
    <w:rsid w:val="00B9098F"/>
    <w:rsid w:val="00B92D94"/>
    <w:rsid w:val="00B93AE3"/>
    <w:rsid w:val="00B9581A"/>
    <w:rsid w:val="00B96014"/>
    <w:rsid w:val="00BA1F66"/>
    <w:rsid w:val="00BA42E2"/>
    <w:rsid w:val="00BA6097"/>
    <w:rsid w:val="00BB0D76"/>
    <w:rsid w:val="00BB10C2"/>
    <w:rsid w:val="00BB1CEB"/>
    <w:rsid w:val="00BB2195"/>
    <w:rsid w:val="00BB2ACB"/>
    <w:rsid w:val="00BB34F7"/>
    <w:rsid w:val="00BB357E"/>
    <w:rsid w:val="00BB4B67"/>
    <w:rsid w:val="00BB613D"/>
    <w:rsid w:val="00BB77CF"/>
    <w:rsid w:val="00BC39CA"/>
    <w:rsid w:val="00BC47E6"/>
    <w:rsid w:val="00BC4E80"/>
    <w:rsid w:val="00BD0CA7"/>
    <w:rsid w:val="00BD1024"/>
    <w:rsid w:val="00BD1D1D"/>
    <w:rsid w:val="00BD1E34"/>
    <w:rsid w:val="00BD2929"/>
    <w:rsid w:val="00BD327B"/>
    <w:rsid w:val="00BD3850"/>
    <w:rsid w:val="00BD3872"/>
    <w:rsid w:val="00BD3BE6"/>
    <w:rsid w:val="00BD51C7"/>
    <w:rsid w:val="00BD536B"/>
    <w:rsid w:val="00BD56CE"/>
    <w:rsid w:val="00BD5779"/>
    <w:rsid w:val="00BD5CDF"/>
    <w:rsid w:val="00BD60A3"/>
    <w:rsid w:val="00BD6AA5"/>
    <w:rsid w:val="00BE1FC3"/>
    <w:rsid w:val="00BE7A59"/>
    <w:rsid w:val="00BE7F17"/>
    <w:rsid w:val="00BF0841"/>
    <w:rsid w:val="00BF3278"/>
    <w:rsid w:val="00BF34A1"/>
    <w:rsid w:val="00BF3A6B"/>
    <w:rsid w:val="00BF3AE1"/>
    <w:rsid w:val="00BF3F98"/>
    <w:rsid w:val="00BF3FF0"/>
    <w:rsid w:val="00BF47D1"/>
    <w:rsid w:val="00BF4F0C"/>
    <w:rsid w:val="00BF7282"/>
    <w:rsid w:val="00C00D37"/>
    <w:rsid w:val="00C0281C"/>
    <w:rsid w:val="00C03AE5"/>
    <w:rsid w:val="00C04305"/>
    <w:rsid w:val="00C04DBE"/>
    <w:rsid w:val="00C06078"/>
    <w:rsid w:val="00C06929"/>
    <w:rsid w:val="00C10530"/>
    <w:rsid w:val="00C10A7F"/>
    <w:rsid w:val="00C10BFE"/>
    <w:rsid w:val="00C11250"/>
    <w:rsid w:val="00C12B3C"/>
    <w:rsid w:val="00C1473B"/>
    <w:rsid w:val="00C14B23"/>
    <w:rsid w:val="00C15535"/>
    <w:rsid w:val="00C15580"/>
    <w:rsid w:val="00C17121"/>
    <w:rsid w:val="00C17190"/>
    <w:rsid w:val="00C20143"/>
    <w:rsid w:val="00C20A5E"/>
    <w:rsid w:val="00C214BA"/>
    <w:rsid w:val="00C218B3"/>
    <w:rsid w:val="00C21D3C"/>
    <w:rsid w:val="00C23ADE"/>
    <w:rsid w:val="00C300F2"/>
    <w:rsid w:val="00C312DA"/>
    <w:rsid w:val="00C320CA"/>
    <w:rsid w:val="00C348D5"/>
    <w:rsid w:val="00C351C3"/>
    <w:rsid w:val="00C35526"/>
    <w:rsid w:val="00C35CDC"/>
    <w:rsid w:val="00C3687A"/>
    <w:rsid w:val="00C407F3"/>
    <w:rsid w:val="00C44247"/>
    <w:rsid w:val="00C44A6A"/>
    <w:rsid w:val="00C44F66"/>
    <w:rsid w:val="00C51D42"/>
    <w:rsid w:val="00C521E6"/>
    <w:rsid w:val="00C52240"/>
    <w:rsid w:val="00C5363F"/>
    <w:rsid w:val="00C53D72"/>
    <w:rsid w:val="00C53EFD"/>
    <w:rsid w:val="00C545B4"/>
    <w:rsid w:val="00C54DDB"/>
    <w:rsid w:val="00C5584F"/>
    <w:rsid w:val="00C56058"/>
    <w:rsid w:val="00C56924"/>
    <w:rsid w:val="00C569C9"/>
    <w:rsid w:val="00C612B4"/>
    <w:rsid w:val="00C64765"/>
    <w:rsid w:val="00C6702C"/>
    <w:rsid w:val="00C675A1"/>
    <w:rsid w:val="00C71230"/>
    <w:rsid w:val="00C7227C"/>
    <w:rsid w:val="00C742E7"/>
    <w:rsid w:val="00C74497"/>
    <w:rsid w:val="00C74ACF"/>
    <w:rsid w:val="00C77A15"/>
    <w:rsid w:val="00C81CBF"/>
    <w:rsid w:val="00C83CAD"/>
    <w:rsid w:val="00C848E9"/>
    <w:rsid w:val="00C86D22"/>
    <w:rsid w:val="00C877B5"/>
    <w:rsid w:val="00C91F6C"/>
    <w:rsid w:val="00C97B14"/>
    <w:rsid w:val="00CA20C4"/>
    <w:rsid w:val="00CA2715"/>
    <w:rsid w:val="00CA3063"/>
    <w:rsid w:val="00CA330C"/>
    <w:rsid w:val="00CA49F1"/>
    <w:rsid w:val="00CA599F"/>
    <w:rsid w:val="00CA6227"/>
    <w:rsid w:val="00CB054F"/>
    <w:rsid w:val="00CB0C9E"/>
    <w:rsid w:val="00CB1D48"/>
    <w:rsid w:val="00CB260D"/>
    <w:rsid w:val="00CB38A6"/>
    <w:rsid w:val="00CB46F2"/>
    <w:rsid w:val="00CB6442"/>
    <w:rsid w:val="00CB76E3"/>
    <w:rsid w:val="00CC1EBC"/>
    <w:rsid w:val="00CC4BD1"/>
    <w:rsid w:val="00CD0567"/>
    <w:rsid w:val="00CD1D76"/>
    <w:rsid w:val="00CD53F1"/>
    <w:rsid w:val="00CD6BC7"/>
    <w:rsid w:val="00CD754F"/>
    <w:rsid w:val="00CD7E5C"/>
    <w:rsid w:val="00CE01FF"/>
    <w:rsid w:val="00CE062E"/>
    <w:rsid w:val="00CE10D7"/>
    <w:rsid w:val="00CE3D8B"/>
    <w:rsid w:val="00CE3DC3"/>
    <w:rsid w:val="00CE425A"/>
    <w:rsid w:val="00CE47A7"/>
    <w:rsid w:val="00CE5389"/>
    <w:rsid w:val="00CE617E"/>
    <w:rsid w:val="00CF02F3"/>
    <w:rsid w:val="00CF176C"/>
    <w:rsid w:val="00CF1836"/>
    <w:rsid w:val="00CF3354"/>
    <w:rsid w:val="00CF425C"/>
    <w:rsid w:val="00CF42FF"/>
    <w:rsid w:val="00CF45F2"/>
    <w:rsid w:val="00CF464B"/>
    <w:rsid w:val="00CF4ED7"/>
    <w:rsid w:val="00CF5015"/>
    <w:rsid w:val="00CF55F5"/>
    <w:rsid w:val="00CF798D"/>
    <w:rsid w:val="00D01C45"/>
    <w:rsid w:val="00D0477B"/>
    <w:rsid w:val="00D06D0F"/>
    <w:rsid w:val="00D0748E"/>
    <w:rsid w:val="00D10655"/>
    <w:rsid w:val="00D117E9"/>
    <w:rsid w:val="00D11EDB"/>
    <w:rsid w:val="00D13590"/>
    <w:rsid w:val="00D13D70"/>
    <w:rsid w:val="00D14B21"/>
    <w:rsid w:val="00D159FE"/>
    <w:rsid w:val="00D16D07"/>
    <w:rsid w:val="00D1710A"/>
    <w:rsid w:val="00D172E7"/>
    <w:rsid w:val="00D20764"/>
    <w:rsid w:val="00D21B55"/>
    <w:rsid w:val="00D21E6B"/>
    <w:rsid w:val="00D22EDD"/>
    <w:rsid w:val="00D24385"/>
    <w:rsid w:val="00D25A37"/>
    <w:rsid w:val="00D2679D"/>
    <w:rsid w:val="00D26C6C"/>
    <w:rsid w:val="00D300F4"/>
    <w:rsid w:val="00D3024A"/>
    <w:rsid w:val="00D30456"/>
    <w:rsid w:val="00D31438"/>
    <w:rsid w:val="00D31A1B"/>
    <w:rsid w:val="00D31BB5"/>
    <w:rsid w:val="00D32D96"/>
    <w:rsid w:val="00D33D7C"/>
    <w:rsid w:val="00D3415E"/>
    <w:rsid w:val="00D36340"/>
    <w:rsid w:val="00D367C1"/>
    <w:rsid w:val="00D37BC4"/>
    <w:rsid w:val="00D42446"/>
    <w:rsid w:val="00D42CE7"/>
    <w:rsid w:val="00D44149"/>
    <w:rsid w:val="00D4544C"/>
    <w:rsid w:val="00D4634C"/>
    <w:rsid w:val="00D47BF7"/>
    <w:rsid w:val="00D500AB"/>
    <w:rsid w:val="00D50265"/>
    <w:rsid w:val="00D5118F"/>
    <w:rsid w:val="00D51194"/>
    <w:rsid w:val="00D511F9"/>
    <w:rsid w:val="00D526F3"/>
    <w:rsid w:val="00D52A01"/>
    <w:rsid w:val="00D53D8A"/>
    <w:rsid w:val="00D54374"/>
    <w:rsid w:val="00D54BB6"/>
    <w:rsid w:val="00D55C3E"/>
    <w:rsid w:val="00D564D8"/>
    <w:rsid w:val="00D56B9D"/>
    <w:rsid w:val="00D5799E"/>
    <w:rsid w:val="00D6104A"/>
    <w:rsid w:val="00D6363B"/>
    <w:rsid w:val="00D64953"/>
    <w:rsid w:val="00D65CE9"/>
    <w:rsid w:val="00D67625"/>
    <w:rsid w:val="00D67DAF"/>
    <w:rsid w:val="00D67E84"/>
    <w:rsid w:val="00D736DF"/>
    <w:rsid w:val="00D75693"/>
    <w:rsid w:val="00D756EF"/>
    <w:rsid w:val="00D75B37"/>
    <w:rsid w:val="00D77748"/>
    <w:rsid w:val="00D778E0"/>
    <w:rsid w:val="00D77AFC"/>
    <w:rsid w:val="00D8371B"/>
    <w:rsid w:val="00D83A48"/>
    <w:rsid w:val="00D84FC8"/>
    <w:rsid w:val="00D85C66"/>
    <w:rsid w:val="00D85EF4"/>
    <w:rsid w:val="00D860BC"/>
    <w:rsid w:val="00D86D8E"/>
    <w:rsid w:val="00D877DC"/>
    <w:rsid w:val="00D94AEF"/>
    <w:rsid w:val="00D9517D"/>
    <w:rsid w:val="00D955F5"/>
    <w:rsid w:val="00D96018"/>
    <w:rsid w:val="00D966DD"/>
    <w:rsid w:val="00D97A0A"/>
    <w:rsid w:val="00DA0578"/>
    <w:rsid w:val="00DA3434"/>
    <w:rsid w:val="00DA3CB8"/>
    <w:rsid w:val="00DA4FB2"/>
    <w:rsid w:val="00DA6636"/>
    <w:rsid w:val="00DB0717"/>
    <w:rsid w:val="00DB0E0E"/>
    <w:rsid w:val="00DB2BC7"/>
    <w:rsid w:val="00DB339D"/>
    <w:rsid w:val="00DB4846"/>
    <w:rsid w:val="00DC0058"/>
    <w:rsid w:val="00DC12F1"/>
    <w:rsid w:val="00DC21E6"/>
    <w:rsid w:val="00DC22DE"/>
    <w:rsid w:val="00DC288F"/>
    <w:rsid w:val="00DC4ADE"/>
    <w:rsid w:val="00DC5795"/>
    <w:rsid w:val="00DC6B37"/>
    <w:rsid w:val="00DC6D33"/>
    <w:rsid w:val="00DC7C3A"/>
    <w:rsid w:val="00DD163A"/>
    <w:rsid w:val="00DD225F"/>
    <w:rsid w:val="00DD3842"/>
    <w:rsid w:val="00DD397D"/>
    <w:rsid w:val="00DD461B"/>
    <w:rsid w:val="00DE0BB1"/>
    <w:rsid w:val="00DE11F4"/>
    <w:rsid w:val="00DE2A67"/>
    <w:rsid w:val="00DE5E97"/>
    <w:rsid w:val="00DE5EAA"/>
    <w:rsid w:val="00DE685C"/>
    <w:rsid w:val="00DE7259"/>
    <w:rsid w:val="00DE7EDF"/>
    <w:rsid w:val="00DF5DB1"/>
    <w:rsid w:val="00DF5FFD"/>
    <w:rsid w:val="00DF6DE3"/>
    <w:rsid w:val="00DF7A04"/>
    <w:rsid w:val="00E02193"/>
    <w:rsid w:val="00E023DA"/>
    <w:rsid w:val="00E02A01"/>
    <w:rsid w:val="00E03596"/>
    <w:rsid w:val="00E06956"/>
    <w:rsid w:val="00E06D9E"/>
    <w:rsid w:val="00E11D2A"/>
    <w:rsid w:val="00E122EF"/>
    <w:rsid w:val="00E12CCA"/>
    <w:rsid w:val="00E1552A"/>
    <w:rsid w:val="00E16592"/>
    <w:rsid w:val="00E172A7"/>
    <w:rsid w:val="00E17427"/>
    <w:rsid w:val="00E1773C"/>
    <w:rsid w:val="00E25913"/>
    <w:rsid w:val="00E25AF5"/>
    <w:rsid w:val="00E272A9"/>
    <w:rsid w:val="00E30B36"/>
    <w:rsid w:val="00E31FBF"/>
    <w:rsid w:val="00E32342"/>
    <w:rsid w:val="00E342C2"/>
    <w:rsid w:val="00E3431F"/>
    <w:rsid w:val="00E34E17"/>
    <w:rsid w:val="00E34ED5"/>
    <w:rsid w:val="00E35ED0"/>
    <w:rsid w:val="00E37F96"/>
    <w:rsid w:val="00E40491"/>
    <w:rsid w:val="00E40548"/>
    <w:rsid w:val="00E41B01"/>
    <w:rsid w:val="00E42C47"/>
    <w:rsid w:val="00E43104"/>
    <w:rsid w:val="00E43966"/>
    <w:rsid w:val="00E43B53"/>
    <w:rsid w:val="00E45366"/>
    <w:rsid w:val="00E45D9D"/>
    <w:rsid w:val="00E465FB"/>
    <w:rsid w:val="00E46C81"/>
    <w:rsid w:val="00E47C6B"/>
    <w:rsid w:val="00E50509"/>
    <w:rsid w:val="00E507EE"/>
    <w:rsid w:val="00E511A9"/>
    <w:rsid w:val="00E51E7F"/>
    <w:rsid w:val="00E54312"/>
    <w:rsid w:val="00E5794F"/>
    <w:rsid w:val="00E601BF"/>
    <w:rsid w:val="00E60689"/>
    <w:rsid w:val="00E61188"/>
    <w:rsid w:val="00E61B6A"/>
    <w:rsid w:val="00E6255F"/>
    <w:rsid w:val="00E62C2A"/>
    <w:rsid w:val="00E62E9D"/>
    <w:rsid w:val="00E6488B"/>
    <w:rsid w:val="00E65251"/>
    <w:rsid w:val="00E65795"/>
    <w:rsid w:val="00E6589E"/>
    <w:rsid w:val="00E65DBA"/>
    <w:rsid w:val="00E6754F"/>
    <w:rsid w:val="00E678E3"/>
    <w:rsid w:val="00E67BA3"/>
    <w:rsid w:val="00E70507"/>
    <w:rsid w:val="00E71B5A"/>
    <w:rsid w:val="00E73A90"/>
    <w:rsid w:val="00E750EE"/>
    <w:rsid w:val="00E770D8"/>
    <w:rsid w:val="00E77D0E"/>
    <w:rsid w:val="00E81869"/>
    <w:rsid w:val="00E81AC7"/>
    <w:rsid w:val="00E826C7"/>
    <w:rsid w:val="00E83A59"/>
    <w:rsid w:val="00E83C0A"/>
    <w:rsid w:val="00E8421B"/>
    <w:rsid w:val="00E8447A"/>
    <w:rsid w:val="00E85B91"/>
    <w:rsid w:val="00E86993"/>
    <w:rsid w:val="00E87083"/>
    <w:rsid w:val="00E91951"/>
    <w:rsid w:val="00E9220D"/>
    <w:rsid w:val="00E940BD"/>
    <w:rsid w:val="00E95805"/>
    <w:rsid w:val="00E95DA9"/>
    <w:rsid w:val="00E96132"/>
    <w:rsid w:val="00E9668D"/>
    <w:rsid w:val="00E96BD4"/>
    <w:rsid w:val="00E97144"/>
    <w:rsid w:val="00E97464"/>
    <w:rsid w:val="00EA3494"/>
    <w:rsid w:val="00EB145F"/>
    <w:rsid w:val="00EB1A04"/>
    <w:rsid w:val="00EB5EF2"/>
    <w:rsid w:val="00EB6412"/>
    <w:rsid w:val="00EB65E1"/>
    <w:rsid w:val="00EC1078"/>
    <w:rsid w:val="00EC2765"/>
    <w:rsid w:val="00EC28DD"/>
    <w:rsid w:val="00EC3FD6"/>
    <w:rsid w:val="00EC485A"/>
    <w:rsid w:val="00EC5189"/>
    <w:rsid w:val="00EC561B"/>
    <w:rsid w:val="00EC58F1"/>
    <w:rsid w:val="00EC59E7"/>
    <w:rsid w:val="00EC5F87"/>
    <w:rsid w:val="00ED2E8E"/>
    <w:rsid w:val="00ED3162"/>
    <w:rsid w:val="00ED368F"/>
    <w:rsid w:val="00ED3784"/>
    <w:rsid w:val="00ED37F2"/>
    <w:rsid w:val="00ED5724"/>
    <w:rsid w:val="00ED57D1"/>
    <w:rsid w:val="00ED6DAA"/>
    <w:rsid w:val="00EE01EA"/>
    <w:rsid w:val="00EE04AC"/>
    <w:rsid w:val="00EE0561"/>
    <w:rsid w:val="00EE2034"/>
    <w:rsid w:val="00EE3948"/>
    <w:rsid w:val="00EE4A7A"/>
    <w:rsid w:val="00EE58FD"/>
    <w:rsid w:val="00EE68B8"/>
    <w:rsid w:val="00EE6BB8"/>
    <w:rsid w:val="00EF4833"/>
    <w:rsid w:val="00EF55FF"/>
    <w:rsid w:val="00EF5C5A"/>
    <w:rsid w:val="00F01A27"/>
    <w:rsid w:val="00F01B40"/>
    <w:rsid w:val="00F03B07"/>
    <w:rsid w:val="00F04A0B"/>
    <w:rsid w:val="00F05374"/>
    <w:rsid w:val="00F05923"/>
    <w:rsid w:val="00F06CB4"/>
    <w:rsid w:val="00F072D0"/>
    <w:rsid w:val="00F114DD"/>
    <w:rsid w:val="00F118CD"/>
    <w:rsid w:val="00F121B8"/>
    <w:rsid w:val="00F127A7"/>
    <w:rsid w:val="00F13371"/>
    <w:rsid w:val="00F14030"/>
    <w:rsid w:val="00F1531C"/>
    <w:rsid w:val="00F157EB"/>
    <w:rsid w:val="00F16735"/>
    <w:rsid w:val="00F17BA3"/>
    <w:rsid w:val="00F21AF5"/>
    <w:rsid w:val="00F2637B"/>
    <w:rsid w:val="00F3073C"/>
    <w:rsid w:val="00F3149C"/>
    <w:rsid w:val="00F31DFE"/>
    <w:rsid w:val="00F3298D"/>
    <w:rsid w:val="00F32A6B"/>
    <w:rsid w:val="00F32AC1"/>
    <w:rsid w:val="00F37668"/>
    <w:rsid w:val="00F3771E"/>
    <w:rsid w:val="00F378D8"/>
    <w:rsid w:val="00F40BD0"/>
    <w:rsid w:val="00F40ED2"/>
    <w:rsid w:val="00F41139"/>
    <w:rsid w:val="00F41543"/>
    <w:rsid w:val="00F4173E"/>
    <w:rsid w:val="00F41ECC"/>
    <w:rsid w:val="00F429CF"/>
    <w:rsid w:val="00F431DA"/>
    <w:rsid w:val="00F445CB"/>
    <w:rsid w:val="00F44F3A"/>
    <w:rsid w:val="00F46848"/>
    <w:rsid w:val="00F472AD"/>
    <w:rsid w:val="00F47468"/>
    <w:rsid w:val="00F501E7"/>
    <w:rsid w:val="00F5265F"/>
    <w:rsid w:val="00F55CA9"/>
    <w:rsid w:val="00F57A8E"/>
    <w:rsid w:val="00F57AC5"/>
    <w:rsid w:val="00F57EEC"/>
    <w:rsid w:val="00F61E07"/>
    <w:rsid w:val="00F6417A"/>
    <w:rsid w:val="00F645E4"/>
    <w:rsid w:val="00F6702F"/>
    <w:rsid w:val="00F6707C"/>
    <w:rsid w:val="00F67120"/>
    <w:rsid w:val="00F7048D"/>
    <w:rsid w:val="00F72C91"/>
    <w:rsid w:val="00F7353B"/>
    <w:rsid w:val="00F759A4"/>
    <w:rsid w:val="00F814C6"/>
    <w:rsid w:val="00F8353F"/>
    <w:rsid w:val="00F84A18"/>
    <w:rsid w:val="00F84A9B"/>
    <w:rsid w:val="00F84AD0"/>
    <w:rsid w:val="00F85A8A"/>
    <w:rsid w:val="00F87428"/>
    <w:rsid w:val="00F9032C"/>
    <w:rsid w:val="00F91A5B"/>
    <w:rsid w:val="00F91B43"/>
    <w:rsid w:val="00F91D3F"/>
    <w:rsid w:val="00F93346"/>
    <w:rsid w:val="00F93C58"/>
    <w:rsid w:val="00F94A94"/>
    <w:rsid w:val="00F960B6"/>
    <w:rsid w:val="00F96F7E"/>
    <w:rsid w:val="00F978AE"/>
    <w:rsid w:val="00FA0A73"/>
    <w:rsid w:val="00FA133B"/>
    <w:rsid w:val="00FA144B"/>
    <w:rsid w:val="00FA2EA2"/>
    <w:rsid w:val="00FA4A15"/>
    <w:rsid w:val="00FA505A"/>
    <w:rsid w:val="00FA6154"/>
    <w:rsid w:val="00FA61E2"/>
    <w:rsid w:val="00FA6916"/>
    <w:rsid w:val="00FB216F"/>
    <w:rsid w:val="00FB319A"/>
    <w:rsid w:val="00FB3949"/>
    <w:rsid w:val="00FB4B38"/>
    <w:rsid w:val="00FB5823"/>
    <w:rsid w:val="00FB5884"/>
    <w:rsid w:val="00FB5B36"/>
    <w:rsid w:val="00FB60B5"/>
    <w:rsid w:val="00FB63FA"/>
    <w:rsid w:val="00FB7255"/>
    <w:rsid w:val="00FC01B7"/>
    <w:rsid w:val="00FC040F"/>
    <w:rsid w:val="00FC0698"/>
    <w:rsid w:val="00FC1E42"/>
    <w:rsid w:val="00FC3BF4"/>
    <w:rsid w:val="00FC4C7B"/>
    <w:rsid w:val="00FC5360"/>
    <w:rsid w:val="00FC5A4C"/>
    <w:rsid w:val="00FC7043"/>
    <w:rsid w:val="00FD1CBA"/>
    <w:rsid w:val="00FD5D01"/>
    <w:rsid w:val="00FD6502"/>
    <w:rsid w:val="00FE0C86"/>
    <w:rsid w:val="00FE1C1C"/>
    <w:rsid w:val="00FE1D87"/>
    <w:rsid w:val="00FE28F2"/>
    <w:rsid w:val="00FE4A70"/>
    <w:rsid w:val="00FE4E13"/>
    <w:rsid w:val="00FE4F86"/>
    <w:rsid w:val="00FE5DD9"/>
    <w:rsid w:val="00FE7CEB"/>
    <w:rsid w:val="00FF1022"/>
    <w:rsid w:val="00FF19A8"/>
    <w:rsid w:val="00FF3318"/>
    <w:rsid w:val="00FF33D4"/>
    <w:rsid w:val="00FF4104"/>
    <w:rsid w:val="00FF45B4"/>
    <w:rsid w:val="00FF470C"/>
    <w:rsid w:val="00FF47A9"/>
    <w:rsid w:val="00FF47BF"/>
    <w:rsid w:val="00FF4A0D"/>
    <w:rsid w:val="00FF5B10"/>
    <w:rsid w:val="00FF67BA"/>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916B"/>
  <w15:docId w15:val="{35BE4634-268B-42BF-BD41-7ACB5C0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288"/>
    <w:pPr>
      <w:spacing w:after="0" w:line="240" w:lineRule="auto"/>
    </w:pPr>
  </w:style>
  <w:style w:type="paragraph" w:styleId="FootnoteText">
    <w:name w:val="footnote text"/>
    <w:basedOn w:val="Normal"/>
    <w:link w:val="FootnoteTextChar"/>
    <w:uiPriority w:val="99"/>
    <w:unhideWhenUsed/>
    <w:rsid w:val="00314288"/>
    <w:pPr>
      <w:spacing w:after="0" w:line="240" w:lineRule="auto"/>
    </w:pPr>
    <w:rPr>
      <w:sz w:val="20"/>
      <w:szCs w:val="20"/>
    </w:rPr>
  </w:style>
  <w:style w:type="character" w:customStyle="1" w:styleId="FootnoteTextChar">
    <w:name w:val="Footnote Text Char"/>
    <w:basedOn w:val="DefaultParagraphFont"/>
    <w:link w:val="FootnoteText"/>
    <w:uiPriority w:val="99"/>
    <w:rsid w:val="00314288"/>
    <w:rPr>
      <w:sz w:val="20"/>
      <w:szCs w:val="20"/>
    </w:rPr>
  </w:style>
  <w:style w:type="character" w:styleId="FootnoteReference">
    <w:name w:val="footnote reference"/>
    <w:basedOn w:val="DefaultParagraphFont"/>
    <w:uiPriority w:val="99"/>
    <w:semiHidden/>
    <w:unhideWhenUsed/>
    <w:rsid w:val="00511947"/>
    <w:rPr>
      <w:vertAlign w:val="superscript"/>
    </w:rPr>
  </w:style>
  <w:style w:type="paragraph" w:styleId="ListParagraph">
    <w:name w:val="List Paragraph"/>
    <w:basedOn w:val="Normal"/>
    <w:uiPriority w:val="34"/>
    <w:qFormat/>
    <w:rsid w:val="009773CF"/>
    <w:pPr>
      <w:ind w:left="720"/>
      <w:contextualSpacing/>
    </w:pPr>
  </w:style>
  <w:style w:type="paragraph" w:styleId="Header">
    <w:name w:val="header"/>
    <w:basedOn w:val="Normal"/>
    <w:link w:val="HeaderChar"/>
    <w:uiPriority w:val="99"/>
    <w:unhideWhenUsed/>
    <w:rsid w:val="0015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34"/>
  </w:style>
  <w:style w:type="paragraph" w:styleId="Footer">
    <w:name w:val="footer"/>
    <w:basedOn w:val="Normal"/>
    <w:link w:val="FooterChar"/>
    <w:uiPriority w:val="99"/>
    <w:unhideWhenUsed/>
    <w:rsid w:val="0015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4"/>
  </w:style>
  <w:style w:type="character" w:styleId="Hyperlink">
    <w:name w:val="Hyperlink"/>
    <w:basedOn w:val="DefaultParagraphFont"/>
    <w:uiPriority w:val="99"/>
    <w:semiHidden/>
    <w:unhideWhenUsed/>
    <w:rsid w:val="005F5440"/>
    <w:rPr>
      <w:color w:val="0000FF"/>
      <w:u w:val="single"/>
    </w:rPr>
  </w:style>
  <w:style w:type="character" w:customStyle="1" w:styleId="article-title">
    <w:name w:val="article-title"/>
    <w:basedOn w:val="DefaultParagraphFont"/>
    <w:rsid w:val="005F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6" ma:contentTypeDescription="Create a new document." ma:contentTypeScope="" ma:versionID="482ea3e5b81ee852473d68dd13027728">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3cd8b9a8116be40706c02eb4a1a5d040"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A02AE-1DE9-4DE8-A53A-6F05BACF8479}">
  <ds:schemaRefs>
    <ds:schemaRef ds:uri="http://schemas.openxmlformats.org/officeDocument/2006/bibliography"/>
  </ds:schemaRefs>
</ds:datastoreItem>
</file>

<file path=customXml/itemProps2.xml><?xml version="1.0" encoding="utf-8"?>
<ds:datastoreItem xmlns:ds="http://schemas.openxmlformats.org/officeDocument/2006/customXml" ds:itemID="{A449648B-ACF9-4C6F-A777-48CFC8A7DB8E}"/>
</file>

<file path=customXml/itemProps3.xml><?xml version="1.0" encoding="utf-8"?>
<ds:datastoreItem xmlns:ds="http://schemas.openxmlformats.org/officeDocument/2006/customXml" ds:itemID="{B36F0BF6-2538-4313-8952-74DEFDBE9C9C}"/>
</file>

<file path=customXml/itemProps4.xml><?xml version="1.0" encoding="utf-8"?>
<ds:datastoreItem xmlns:ds="http://schemas.openxmlformats.org/officeDocument/2006/customXml" ds:itemID="{F68F43E0-CA17-4948-B197-304C1E355694}"/>
</file>

<file path=docProps/app.xml><?xml version="1.0" encoding="utf-8"?>
<Properties xmlns="http://schemas.openxmlformats.org/officeDocument/2006/extended-properties" xmlns:vt="http://schemas.openxmlformats.org/officeDocument/2006/docPropsVTypes">
  <Template>Normal</Template>
  <TotalTime>1</TotalTime>
  <Pages>3</Pages>
  <Words>8875</Words>
  <Characters>50589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Lisemelo Sekonyela</dc:creator>
  <cp:keywords/>
  <dc:description/>
  <cp:lastModifiedBy>Lisemelo Sekonyela</cp:lastModifiedBy>
  <cp:revision>2</cp:revision>
  <cp:lastPrinted>2024-01-10T11:52:00Z</cp:lastPrinted>
  <dcterms:created xsi:type="dcterms:W3CDTF">2024-02-08T11:35:00Z</dcterms:created>
  <dcterms:modified xsi:type="dcterms:W3CDTF">2024-02-08T11:35:00Z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2023-09-13T08:01:34Z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5d4b3f0d-6af3-425b-a8f6-c16446bfa224</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