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A46" w:rsidP="00856B93" w:rsidRDefault="00650A46" w14:paraId="1239B090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50A46" w:rsidP="00856B93" w:rsidRDefault="00650A46" w14:paraId="447DC561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50A46" w:rsidP="00856B93" w:rsidRDefault="00650A46" w14:paraId="238BD66B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7245" w:rsidP="00856B93" w:rsidRDefault="00A27245" w14:paraId="73A6D0EC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Pr="0010176F" w:rsidR="00856B93" w:rsidP="00856B93" w:rsidRDefault="00856B93" w14:paraId="0E417730" w14:textId="3364EB7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0176F">
        <w:rPr>
          <w:rFonts w:ascii="Times New Roman" w:hAnsi="Times New Roman" w:cs="Times New Roman"/>
          <w:b/>
          <w:bCs/>
          <w:sz w:val="32"/>
          <w:szCs w:val="32"/>
          <w:u w:val="single"/>
        </w:rPr>
        <w:t>IN THE HIGH COURT OF LESOTHO</w:t>
      </w:r>
    </w:p>
    <w:p w:rsidR="00856B93" w:rsidP="00856B93" w:rsidRDefault="00856B93" w14:paraId="00862AB5" w14:textId="77777777">
      <w:pPr>
        <w:pStyle w:val="NoSpacing"/>
      </w:pPr>
    </w:p>
    <w:p w:rsidRPr="00931696" w:rsidR="00856B93" w:rsidP="00856B93" w:rsidRDefault="00856B93" w14:paraId="3621130F" w14:textId="77777777">
      <w:pPr>
        <w:rPr>
          <w:rFonts w:ascii="Times New Roman" w:hAnsi="Times New Roman" w:cs="Times New Roman"/>
          <w:sz w:val="24"/>
          <w:szCs w:val="24"/>
        </w:rPr>
      </w:pPr>
      <w:r w:rsidRPr="00931696">
        <w:rPr>
          <w:rFonts w:ascii="Times New Roman" w:hAnsi="Times New Roman" w:cs="Times New Roman"/>
          <w:sz w:val="24"/>
          <w:szCs w:val="24"/>
        </w:rPr>
        <w:t>Held in Maseru</w:t>
      </w:r>
    </w:p>
    <w:p w:rsidR="00856B93" w:rsidP="00856B93" w:rsidRDefault="00856B93" w14:paraId="2DE4EDDC" w14:textId="2BF2B0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CIV/APN/0055b/2023</w:t>
      </w:r>
    </w:p>
    <w:p w:rsidR="00856B93" w:rsidP="00856B93" w:rsidRDefault="00856B93" w14:paraId="4285D3D5" w14:textId="77777777">
      <w:pPr>
        <w:rPr>
          <w:rFonts w:ascii="Times New Roman" w:hAnsi="Times New Roman" w:cs="Times New Roman"/>
          <w:sz w:val="24"/>
          <w:szCs w:val="24"/>
        </w:rPr>
      </w:pPr>
      <w:r w:rsidRPr="00931696">
        <w:rPr>
          <w:rFonts w:ascii="Times New Roman" w:hAnsi="Times New Roman" w:cs="Times New Roman"/>
          <w:sz w:val="24"/>
          <w:szCs w:val="24"/>
        </w:rPr>
        <w:t>In the matter between:</w:t>
      </w:r>
    </w:p>
    <w:p w:rsidRPr="00B43314" w:rsidR="00856B93" w:rsidP="00856B93" w:rsidRDefault="00856B93" w14:paraId="231C7416" w14:textId="77777777">
      <w:pPr>
        <w:pStyle w:val="NoSpacing"/>
      </w:pPr>
    </w:p>
    <w:p w:rsidR="00856B93" w:rsidP="00856B93" w:rsidRDefault="00856B93" w14:paraId="159E4470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THABO MOTOKO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133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:rsidR="00856B93" w:rsidP="00856B93" w:rsidRDefault="00856B93" w14:paraId="73B44B5C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 KAMOHO MATLAMA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33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:rsidR="00856B93" w:rsidP="00856B93" w:rsidRDefault="00856B93" w14:paraId="66BBFDFB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ADV. BERENG MAKOTOKO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58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:rsidR="00856B93" w:rsidP="00856B93" w:rsidRDefault="00856B93" w14:paraId="550B863C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MASEKHOBE S. MOHOLOBELA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58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:rsidRPr="001F60BE" w:rsidR="00856B93" w:rsidP="00856B93" w:rsidRDefault="00856B93" w14:paraId="362995E5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MATELA THABANE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58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:rsidRPr="001F60BE" w:rsidR="00856B93" w:rsidP="00856B93" w:rsidRDefault="00856B93" w14:paraId="746853D2" w14:textId="77777777">
      <w:pPr>
        <w:pStyle w:val="NoSpacing"/>
      </w:pPr>
    </w:p>
    <w:p w:rsidRPr="001F60BE" w:rsidR="00856B93" w:rsidP="00856B93" w:rsidRDefault="00856B93" w14:paraId="61649320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0BE">
        <w:rPr>
          <w:rFonts w:ascii="Times New Roman" w:hAnsi="Times New Roman" w:cs="Times New Roman"/>
          <w:b/>
          <w:bCs/>
          <w:sz w:val="28"/>
          <w:szCs w:val="28"/>
        </w:rPr>
        <w:t>AND</w:t>
      </w:r>
    </w:p>
    <w:p w:rsidRPr="001F60BE" w:rsidR="00856B93" w:rsidP="00856B93" w:rsidRDefault="00856B93" w14:paraId="6A6D2BEE" w14:textId="77777777">
      <w:pPr>
        <w:pStyle w:val="NoSpacing"/>
      </w:pPr>
    </w:p>
    <w:p w:rsidRPr="001F60BE" w:rsidR="00856B93" w:rsidP="00856B93" w:rsidRDefault="00856B93" w14:paraId="793B4C95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PRIME MINISTER OF LESOTHO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61E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 </w:t>
      </w:r>
    </w:p>
    <w:p w:rsidRPr="001F60BE" w:rsidR="00856B93" w:rsidP="00856B93" w:rsidRDefault="00856B93" w14:paraId="72F5EB62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ATTORNEY GENERAL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17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:rsidR="00856B93" w:rsidP="00856B93" w:rsidRDefault="00856B93" w14:paraId="5F540729" w14:textId="77777777">
      <w:pPr>
        <w:pStyle w:val="NoSpacing"/>
      </w:pPr>
      <w:r>
        <w:tab/>
      </w:r>
      <w:r>
        <w:tab/>
      </w:r>
      <w:r>
        <w:t xml:space="preserve"> </w:t>
      </w:r>
    </w:p>
    <w:p w:rsidR="00856B93" w:rsidP="00856B93" w:rsidRDefault="00856B93" w14:paraId="35A393C6" w14:textId="33050D3C">
      <w:pPr>
        <w:pBdr>
          <w:top w:val="single" w:color="auto" w:sz="12" w:space="1"/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JUDGMENT ON APPLICATION FOR LEAVE TO APPEAL</w:t>
      </w:r>
    </w:p>
    <w:p w:rsidR="00856B93" w:rsidP="00856B93" w:rsidRDefault="00856B93" w14:paraId="5F68F1A3" w14:textId="017332B0">
      <w:pPr>
        <w:jc w:val="both"/>
        <w:rPr>
          <w:rFonts w:ascii="Times New Roman" w:hAnsi="Times New Roman" w:cs="Times New Roman"/>
          <w:sz w:val="28"/>
          <w:szCs w:val="28"/>
        </w:rPr>
      </w:pPr>
      <w:r w:rsidRPr="00786941">
        <w:rPr>
          <w:rFonts w:ascii="Times New Roman" w:hAnsi="Times New Roman" w:cs="Times New Roman"/>
          <w:sz w:val="28"/>
          <w:szCs w:val="28"/>
        </w:rPr>
        <w:t xml:space="preserve">Neutral Citation: </w:t>
      </w:r>
      <w:r>
        <w:rPr>
          <w:rFonts w:ascii="Times New Roman" w:hAnsi="Times New Roman" w:cs="Times New Roman"/>
          <w:sz w:val="28"/>
          <w:szCs w:val="28"/>
        </w:rPr>
        <w:t xml:space="preserve">Motoko </w:t>
      </w:r>
      <w:r w:rsidRPr="00760C9F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Others</w:t>
      </w:r>
      <w:r w:rsidRPr="00760C9F">
        <w:rPr>
          <w:rFonts w:ascii="Times New Roman" w:hAnsi="Times New Roman" w:cs="Times New Roman"/>
          <w:sz w:val="28"/>
          <w:szCs w:val="28"/>
        </w:rPr>
        <w:t xml:space="preserve"> </w:t>
      </w:r>
      <w:r w:rsidRPr="00786941">
        <w:rPr>
          <w:rFonts w:ascii="Times New Roman" w:hAnsi="Times New Roman" w:cs="Times New Roman"/>
          <w:sz w:val="28"/>
          <w:szCs w:val="28"/>
        </w:rPr>
        <w:t xml:space="preserve">vs </w:t>
      </w:r>
      <w:r>
        <w:rPr>
          <w:rFonts w:ascii="Times New Roman" w:hAnsi="Times New Roman" w:cs="Times New Roman"/>
          <w:sz w:val="28"/>
          <w:szCs w:val="28"/>
        </w:rPr>
        <w:t>Prime Minister of Lesotho</w:t>
      </w:r>
      <w:r w:rsidRPr="0078694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Another</w:t>
      </w:r>
      <w:r w:rsidRPr="00786941">
        <w:rPr>
          <w:rFonts w:ascii="Times New Roman" w:hAnsi="Times New Roman" w:cs="Times New Roman"/>
          <w:sz w:val="28"/>
          <w:szCs w:val="28"/>
        </w:rPr>
        <w:t xml:space="preserve"> [2023] LSHC </w:t>
      </w:r>
      <w:r w:rsidR="004D7568">
        <w:rPr>
          <w:rFonts w:ascii="Times New Roman" w:hAnsi="Times New Roman" w:cs="Times New Roman"/>
          <w:sz w:val="28"/>
          <w:szCs w:val="28"/>
        </w:rPr>
        <w:t xml:space="preserve">251 </w:t>
      </w:r>
      <w:r w:rsidRPr="00786941">
        <w:rPr>
          <w:rFonts w:ascii="Times New Roman" w:hAnsi="Times New Roman" w:cs="Times New Roman"/>
          <w:sz w:val="28"/>
          <w:szCs w:val="28"/>
        </w:rPr>
        <w:t>Civ (</w:t>
      </w:r>
      <w:r w:rsidR="00650A46">
        <w:rPr>
          <w:rFonts w:ascii="Times New Roman" w:hAnsi="Times New Roman" w:cs="Times New Roman"/>
          <w:sz w:val="28"/>
          <w:szCs w:val="28"/>
        </w:rPr>
        <w:t>29</w:t>
      </w:r>
      <w:r w:rsidRPr="00786941">
        <w:rPr>
          <w:rFonts w:ascii="Times New Roman" w:hAnsi="Times New Roman" w:cs="Times New Roman"/>
          <w:sz w:val="28"/>
          <w:szCs w:val="28"/>
        </w:rPr>
        <w:t xml:space="preserve"> </w:t>
      </w:r>
      <w:r w:rsidR="00650A46">
        <w:rPr>
          <w:rFonts w:ascii="Times New Roman" w:hAnsi="Times New Roman" w:cs="Times New Roman"/>
          <w:sz w:val="28"/>
          <w:szCs w:val="28"/>
        </w:rPr>
        <w:t>December</w:t>
      </w:r>
      <w:r w:rsidRPr="00786941">
        <w:rPr>
          <w:rFonts w:ascii="Times New Roman" w:hAnsi="Times New Roman" w:cs="Times New Roman"/>
          <w:sz w:val="28"/>
          <w:szCs w:val="28"/>
        </w:rPr>
        <w:t xml:space="preserve"> 2023)</w:t>
      </w:r>
    </w:p>
    <w:p w:rsidR="00D55068" w:rsidP="00856B93" w:rsidRDefault="00D55068" w14:paraId="1CB52A33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C6" w:rsidP="00856B93" w:rsidRDefault="00330CC6" w14:paraId="2584C378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786941" w:rsidR="00330CC6" w:rsidP="00856B93" w:rsidRDefault="00330CC6" w14:paraId="7D1207CA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1F5D99" w:rsidR="00856B93" w:rsidP="00856B93" w:rsidRDefault="00856B93" w14:paraId="580AEAD5" w14:textId="77777777">
      <w:pPr>
        <w:pStyle w:val="NoSpacing"/>
      </w:pPr>
    </w:p>
    <w:p w:rsidRPr="001F60BE" w:rsidR="00856B93" w:rsidP="00856B93" w:rsidRDefault="00856B93" w14:paraId="35DFC772" w14:textId="2B9B9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0BE">
        <w:rPr>
          <w:rFonts w:ascii="Times New Roman" w:hAnsi="Times New Roman" w:cs="Times New Roman"/>
          <w:b/>
          <w:bCs/>
          <w:sz w:val="28"/>
          <w:szCs w:val="28"/>
        </w:rPr>
        <w:t xml:space="preserve">Coram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60B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F6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FCD">
        <w:rPr>
          <w:rFonts w:ascii="Times New Roman" w:hAnsi="Times New Roman" w:cs="Times New Roman"/>
          <w:sz w:val="28"/>
          <w:szCs w:val="28"/>
        </w:rPr>
        <w:t xml:space="preserve">Hon. Justice </w:t>
      </w:r>
      <w:proofErr w:type="spellStart"/>
      <w:r w:rsidRPr="00794FCD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Pr="00794FCD"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 w:rsidRPr="00794FCD">
        <w:rPr>
          <w:rFonts w:ascii="Times New Roman" w:hAnsi="Times New Roman" w:cs="Times New Roman"/>
          <w:sz w:val="28"/>
          <w:szCs w:val="28"/>
        </w:rPr>
        <w:t>Moahloli</w:t>
      </w:r>
      <w:proofErr w:type="spellEnd"/>
    </w:p>
    <w:p w:rsidR="00856B93" w:rsidP="00856B93" w:rsidRDefault="00856B93" w14:paraId="64F320A0" w14:textId="0C470A1A">
      <w:pPr>
        <w:rPr>
          <w:rFonts w:ascii="Times New Roman" w:hAnsi="Times New Roman" w:cs="Times New Roman"/>
          <w:sz w:val="28"/>
          <w:szCs w:val="28"/>
        </w:rPr>
      </w:pPr>
      <w:r w:rsidRPr="001F60BE">
        <w:rPr>
          <w:rFonts w:ascii="Times New Roman" w:hAnsi="Times New Roman" w:cs="Times New Roman"/>
          <w:b/>
          <w:bCs/>
          <w:sz w:val="28"/>
          <w:szCs w:val="28"/>
        </w:rPr>
        <w:t>Heard</w:t>
      </w:r>
      <w:r w:rsidRPr="001F60B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60B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May 2023</w:t>
      </w:r>
    </w:p>
    <w:p w:rsidR="00856B93" w:rsidP="00856B93" w:rsidRDefault="00856B93" w14:paraId="5E378D83" w14:textId="1C5B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order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6CA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142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May 2023</w:t>
      </w:r>
      <w:r w:rsidRPr="0031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93" w:rsidP="00856B93" w:rsidRDefault="00856B93" w14:paraId="2F33D022" w14:textId="50F96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B93">
        <w:rPr>
          <w:rFonts w:ascii="Times New Roman" w:hAnsi="Times New Roman" w:cs="Times New Roman"/>
          <w:b/>
          <w:bCs/>
          <w:sz w:val="28"/>
          <w:szCs w:val="28"/>
        </w:rPr>
        <w:t>Date of written reasons</w:t>
      </w:r>
      <w:r w:rsidRPr="00856B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B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50A46">
        <w:rPr>
          <w:rFonts w:ascii="Times New Roman" w:hAnsi="Times New Roman" w:cs="Times New Roman"/>
          <w:sz w:val="28"/>
          <w:szCs w:val="28"/>
        </w:rPr>
        <w:t>29 Decem</w:t>
      </w:r>
      <w:r w:rsidRPr="00856B93">
        <w:rPr>
          <w:rFonts w:ascii="Times New Roman" w:hAnsi="Times New Roman" w:cs="Times New Roman"/>
          <w:sz w:val="28"/>
          <w:szCs w:val="28"/>
        </w:rPr>
        <w:t>ber 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Pr="00856B93" w:rsidR="00650A46" w:rsidP="00856B93" w:rsidRDefault="00650A46" w14:paraId="0BE48FD9" w14:textId="77777777">
      <w:pPr>
        <w:rPr>
          <w:rFonts w:ascii="Times New Roman" w:hAnsi="Times New Roman" w:cs="Times New Roman"/>
          <w:sz w:val="28"/>
          <w:szCs w:val="28"/>
        </w:rPr>
      </w:pPr>
    </w:p>
    <w:p w:rsidRPr="00B9098F" w:rsidR="0059452F" w:rsidP="0059452F" w:rsidRDefault="0059452F" w14:paraId="63E3BB70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9098F">
        <w:rPr>
          <w:rFonts w:ascii="Times New Roman" w:hAnsi="Times New Roman" w:cs="Times New Roman"/>
          <w:b/>
          <w:bCs/>
          <w:sz w:val="32"/>
          <w:szCs w:val="32"/>
          <w:u w:val="single"/>
        </w:rPr>
        <w:t>SUMMARY</w:t>
      </w:r>
    </w:p>
    <w:p w:rsidRPr="00FC397F" w:rsidR="0059452F" w:rsidP="0059452F" w:rsidRDefault="00FC397F" w14:paraId="70D04290" w14:textId="06A6B6E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Civil Procedure – Application for leave to appeal an interlocutory order of the court – Whether leave to appeal should be sought in the Court of Appeal or the High Court which issued the order – </w:t>
      </w:r>
      <w:r w:rsidR="00FD37D2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ection 16 (1)(</w:t>
      </w:r>
      <w:r w:rsidR="00FD37D2">
        <w:rPr>
          <w:rFonts w:ascii="Times New Roman" w:hAnsi="Times New Roman" w:cs="Times New Roman"/>
          <w:i/>
          <w:iCs/>
          <w:sz w:val="24"/>
          <w:szCs w:val="24"/>
        </w:rPr>
        <w:t>b)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Court of Appeal Act No.</w:t>
      </w:r>
      <w:r w:rsidR="00FD37D2">
        <w:rPr>
          <w:rFonts w:ascii="Times New Roman" w:hAnsi="Times New Roman" w:cs="Times New Roman"/>
          <w:i/>
          <w:iCs/>
          <w:sz w:val="24"/>
          <w:szCs w:val="24"/>
        </w:rPr>
        <w:t>10 of 1978 s</w:t>
      </w:r>
      <w:r w:rsidR="00D407DB">
        <w:rPr>
          <w:rFonts w:ascii="Times New Roman" w:hAnsi="Times New Roman" w:cs="Times New Roman"/>
          <w:i/>
          <w:iCs/>
          <w:sz w:val="24"/>
          <w:szCs w:val="24"/>
        </w:rPr>
        <w:t xml:space="preserve">tipulates that </w:t>
      </w:r>
      <w:r w:rsidR="00897810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D407DB">
        <w:rPr>
          <w:rFonts w:ascii="Times New Roman" w:hAnsi="Times New Roman" w:cs="Times New Roman"/>
          <w:i/>
          <w:iCs/>
          <w:sz w:val="24"/>
          <w:szCs w:val="24"/>
        </w:rPr>
        <w:t xml:space="preserve">appeal </w:t>
      </w:r>
      <w:r w:rsidR="00897810">
        <w:rPr>
          <w:rFonts w:ascii="Times New Roman" w:hAnsi="Times New Roman" w:cs="Times New Roman"/>
          <w:i/>
          <w:iCs/>
          <w:sz w:val="24"/>
          <w:szCs w:val="24"/>
        </w:rPr>
        <w:t xml:space="preserve">against an interlocutory order of this Court may only be by leave of </w:t>
      </w:r>
      <w:r w:rsidRPr="00897810" w:rsidR="00897810">
        <w:rPr>
          <w:rFonts w:ascii="Times New Roman" w:hAnsi="Times New Roman" w:cs="Times New Roman"/>
          <w:i/>
          <w:iCs/>
          <w:sz w:val="24"/>
          <w:szCs w:val="24"/>
        </w:rPr>
        <w:t>the Court of Appeal</w:t>
      </w:r>
      <w:r w:rsidR="008978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97810">
        <w:rPr>
          <w:rFonts w:ascii="Times New Roman" w:hAnsi="Times New Roman" w:cs="Times New Roman"/>
          <w:i/>
          <w:iCs/>
          <w:sz w:val="24"/>
          <w:szCs w:val="24"/>
        </w:rPr>
        <w:t>itself</w:t>
      </w:r>
      <w:proofErr w:type="gramEnd"/>
    </w:p>
    <w:p w:rsidR="00A27245" w:rsidP="0059452F" w:rsidRDefault="00A27245" w14:paraId="19E5D284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Pr="00083057" w:rsidR="0059452F" w:rsidP="0059452F" w:rsidRDefault="0059452F" w14:paraId="0096854E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057">
        <w:rPr>
          <w:rFonts w:ascii="Times New Roman" w:hAnsi="Times New Roman" w:cs="Times New Roman"/>
          <w:b/>
          <w:bCs/>
          <w:sz w:val="28"/>
          <w:szCs w:val="28"/>
          <w:u w:val="single"/>
        </w:rPr>
        <w:t>ANNOTATIONS</w:t>
      </w:r>
    </w:p>
    <w:p w:rsidR="0059452F" w:rsidP="0059452F" w:rsidRDefault="0059452F" w14:paraId="29849F89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452F" w:rsidP="0059452F" w:rsidRDefault="0059452F" w14:paraId="5FE905F6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CASES</w:t>
      </w:r>
    </w:p>
    <w:p w:rsidRPr="00A27245" w:rsidR="00DB42BB" w:rsidP="00A27245" w:rsidRDefault="00DB42BB" w14:paraId="1DB098C8" w14:textId="7777777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Bedco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Khuele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[1987] LSHC 58 (04 June 1987)</w:t>
      </w:r>
    </w:p>
    <w:p w:rsidRPr="00A27245" w:rsidR="00DB42BB" w:rsidP="00A27245" w:rsidRDefault="00DB42BB" w14:paraId="1C5C878D" w14:textId="05AC9F1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DPP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Ramoepana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[2021] LSCA 25 (14 May 2021)</w:t>
      </w:r>
    </w:p>
    <w:p w:rsidRPr="00A27245" w:rsidR="00DB42BB" w:rsidP="00A27245" w:rsidRDefault="00DB42BB" w14:paraId="4825B512" w14:textId="7777777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Lelimo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Letsie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Ors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LAC (2011-2012) 44</w:t>
      </w:r>
    </w:p>
    <w:p w:rsidR="00A27245" w:rsidP="00A27245" w:rsidRDefault="00DB42BB" w14:paraId="4DE76836" w14:textId="7777777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Lesotho Millenium Development Agency v Pressed </w:t>
      </w:r>
      <w:proofErr w:type="gram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gram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Time (Pty) Ltd [2019] LSCA</w:t>
      </w:r>
    </w:p>
    <w:p w:rsidRPr="00A27245" w:rsidR="00DB42BB" w:rsidP="00A27245" w:rsidRDefault="00DB42BB" w14:paraId="17DCB79E" w14:textId="4BFD425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724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27245">
        <w:rPr>
          <w:rFonts w:ascii="Times New Roman" w:hAnsi="Times New Roman" w:cs="Times New Roman"/>
          <w:i/>
          <w:iCs/>
          <w:sz w:val="28"/>
          <w:szCs w:val="28"/>
        </w:rPr>
        <w:t>57 (01 November 2019)</w:t>
      </w:r>
    </w:p>
    <w:p w:rsidR="00A27245" w:rsidP="00A27245" w:rsidRDefault="00DB42BB" w14:paraId="2909A2E4" w14:textId="7777777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Mafeteng Property Group (Pty) Ltd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Maphathe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[2022] LSCA 64 (11 November</w:t>
      </w:r>
    </w:p>
    <w:p w:rsidRPr="00A27245" w:rsidR="00DB42BB" w:rsidP="00A27245" w:rsidRDefault="00A27245" w14:paraId="26607D60" w14:textId="71BAD65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7245" w:rsidR="00DB42BB">
        <w:rPr>
          <w:rFonts w:ascii="Times New Roman" w:hAnsi="Times New Roman" w:cs="Times New Roman"/>
          <w:i/>
          <w:iCs/>
          <w:sz w:val="28"/>
          <w:szCs w:val="28"/>
        </w:rPr>
        <w:t xml:space="preserve"> 2022)</w:t>
      </w:r>
    </w:p>
    <w:p w:rsidRPr="00A27245" w:rsidR="00DB42BB" w:rsidP="00A27245" w:rsidRDefault="00DB42BB" w14:paraId="1AC78B4B" w14:textId="74376D6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Makape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v Metropolitan Homes Trust Life (Pty) Ltd LAC (1990-1994) 137</w:t>
      </w:r>
    </w:p>
    <w:p w:rsidRPr="00A27245" w:rsidR="00994D5D" w:rsidP="00A27245" w:rsidRDefault="004A3850" w14:paraId="169D802A" w14:textId="2C360E3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Makhanya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Pheko</w:t>
      </w:r>
      <w:proofErr w:type="spellEnd"/>
      <w:r w:rsidRPr="00A27245" w:rsidR="004C69C6">
        <w:rPr>
          <w:rFonts w:ascii="Times New Roman" w:hAnsi="Times New Roman" w:cs="Times New Roman"/>
          <w:i/>
          <w:iCs/>
          <w:sz w:val="28"/>
          <w:szCs w:val="28"/>
        </w:rPr>
        <w:t xml:space="preserve"> [2012] LSHC 2 (09 February 2012)</w:t>
      </w:r>
    </w:p>
    <w:p w:rsidRPr="00A27245" w:rsidR="00DB42BB" w:rsidP="00A27245" w:rsidRDefault="00DB42BB" w14:paraId="4FABAA35" w14:textId="36CF9BD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Makotoko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Mphane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LAC (1990-1994) 39</w:t>
      </w:r>
      <w:r w:rsidR="00471EF3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Pr="00A27245" w:rsidR="0016357C" w:rsidP="00A27245" w:rsidRDefault="004A3850" w14:paraId="62BB41D3" w14:textId="60A80C00">
      <w:pPr>
        <w:pStyle w:val="NoSpacing"/>
        <w:rPr>
          <w:rFonts w:ascii="Times New Roman" w:hAnsi="Times New Roman" w:eastAsia="Times New Roman" w:cs="Times New Roman"/>
          <w:i/>
          <w:iCs/>
          <w:kern w:val="0"/>
          <w:sz w:val="28"/>
          <w:szCs w:val="28"/>
          <w14:ligatures w14:val="none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MEC for Social Development v </w:t>
      </w: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Mdodisa</w:t>
      </w:r>
      <w:proofErr w:type="spellEnd"/>
      <w:r w:rsidRPr="00A27245" w:rsidR="00C34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7245" w:rsidR="00C3467D">
        <w:rPr>
          <w:rFonts w:ascii="Times New Roman" w:hAnsi="Times New Roman" w:eastAsia="Times New Roman" w:cs="Times New Roman"/>
          <w:i/>
          <w:iCs/>
          <w:kern w:val="0"/>
          <w:sz w:val="28"/>
          <w:szCs w:val="28"/>
          <w14:ligatures w14:val="none"/>
        </w:rPr>
        <w:t>2010 (6) SA 415 (SCA)</w:t>
      </w:r>
    </w:p>
    <w:p w:rsidRPr="00A27245" w:rsidR="0016357C" w:rsidP="00A27245" w:rsidRDefault="0016357C" w14:paraId="59143DAF" w14:textId="7EBBA47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Metsing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v DPP</w:t>
      </w:r>
      <w:r w:rsidRPr="00A27245" w:rsidR="00C34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7245" w:rsidR="00A34DBB">
        <w:rPr>
          <w:rFonts w:ascii="Times New Roman" w:hAnsi="Times New Roman" w:cs="Times New Roman"/>
          <w:i/>
          <w:iCs/>
          <w:sz w:val="28"/>
          <w:szCs w:val="28"/>
        </w:rPr>
        <w:t>[2021] LSCA 21 (14 May 2021)</w:t>
      </w:r>
    </w:p>
    <w:p w:rsidR="0016357C" w:rsidP="00A27245" w:rsidRDefault="00994D5D" w14:paraId="77859704" w14:textId="16247C3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7245">
        <w:rPr>
          <w:rFonts w:ascii="Times New Roman" w:hAnsi="Times New Roman" w:cs="Times New Roman"/>
          <w:i/>
          <w:iCs/>
          <w:sz w:val="28"/>
          <w:szCs w:val="28"/>
        </w:rPr>
        <w:t>Mphalane</w:t>
      </w:r>
      <w:proofErr w:type="spellEnd"/>
      <w:r w:rsidRPr="00A27245">
        <w:rPr>
          <w:rFonts w:ascii="Times New Roman" w:hAnsi="Times New Roman" w:cs="Times New Roman"/>
          <w:i/>
          <w:iCs/>
          <w:sz w:val="28"/>
          <w:szCs w:val="28"/>
        </w:rPr>
        <w:t xml:space="preserve"> v Phori</w:t>
      </w:r>
      <w:r w:rsidRPr="00A27245" w:rsidR="00402C99">
        <w:rPr>
          <w:rFonts w:ascii="Times New Roman" w:hAnsi="Times New Roman" w:cs="Times New Roman"/>
          <w:i/>
          <w:iCs/>
          <w:sz w:val="28"/>
          <w:szCs w:val="28"/>
        </w:rPr>
        <w:t xml:space="preserve"> LAC (2000-2004) 49</w:t>
      </w:r>
    </w:p>
    <w:p w:rsidRPr="00A27245" w:rsidR="00A27245" w:rsidP="00A27245" w:rsidRDefault="00A27245" w14:paraId="4051257A" w14:textId="7777777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16357C" w:rsidP="0059452F" w:rsidRDefault="0016357C" w14:paraId="137076B2" w14:textId="77777777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Pr="00756C1A" w:rsidR="0059452F" w:rsidP="0059452F" w:rsidRDefault="0059452F" w14:paraId="6CD6AFCD" w14:textId="7777777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C1A">
        <w:rPr>
          <w:rFonts w:ascii="Times New Roman" w:hAnsi="Times New Roman" w:cs="Times New Roman"/>
          <w:b/>
          <w:bCs/>
          <w:sz w:val="28"/>
          <w:szCs w:val="28"/>
        </w:rPr>
        <w:t>STATUTES</w:t>
      </w:r>
    </w:p>
    <w:p w:rsidR="0059452F" w:rsidP="0059452F" w:rsidRDefault="0059452F" w14:paraId="03235006" w14:textId="77777777">
      <w:pPr>
        <w:pStyle w:val="NoSpacing"/>
        <w:rPr>
          <w:sz w:val="24"/>
          <w:szCs w:val="24"/>
        </w:rPr>
      </w:pPr>
    </w:p>
    <w:p w:rsidRPr="00A27245" w:rsidR="0059452F" w:rsidP="0059452F" w:rsidRDefault="004A3850" w14:paraId="7CC1B617" w14:textId="751E5208">
      <w:pPr>
        <w:pStyle w:val="NoSpacing"/>
        <w:rPr>
          <w:i/>
          <w:iCs/>
          <w:sz w:val="24"/>
          <w:szCs w:val="24"/>
        </w:rPr>
      </w:pPr>
      <w:r w:rsidRPr="00A27245">
        <w:rPr>
          <w:rFonts w:ascii="Times New Roman" w:hAnsi="Times New Roman" w:cs="Times New Roman"/>
          <w:i/>
          <w:iCs/>
          <w:sz w:val="28"/>
          <w:szCs w:val="28"/>
        </w:rPr>
        <w:t>Court of Appeal Act No.10 of 1978</w:t>
      </w:r>
    </w:p>
    <w:p w:rsidR="00A27245" w:rsidP="0059452F" w:rsidRDefault="00A27245" w14:paraId="33FD27CC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Pr="00A27245" w:rsidR="00650A46" w:rsidP="0059452F" w:rsidRDefault="00650A46" w14:paraId="5481AC7C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Pr="003C2E0B" w:rsidR="0059452F" w:rsidP="0059452F" w:rsidRDefault="0059452F" w14:paraId="0F5AC228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E0B">
        <w:rPr>
          <w:rFonts w:ascii="Times New Roman" w:hAnsi="Times New Roman" w:cs="Times New Roman"/>
          <w:b/>
          <w:bCs/>
          <w:sz w:val="28"/>
          <w:szCs w:val="28"/>
        </w:rPr>
        <w:t>MOAHLOLI, J</w:t>
      </w:r>
    </w:p>
    <w:p w:rsidRPr="00F304D6" w:rsidR="0059452F" w:rsidP="0059452F" w:rsidRDefault="0059452F" w14:paraId="27D73BF8" w14:textId="77777777">
      <w:pPr>
        <w:pStyle w:val="NoSpacing"/>
      </w:pPr>
    </w:p>
    <w:p w:rsidR="0059452F" w:rsidP="0059452F" w:rsidRDefault="0059452F" w14:paraId="07245EDB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E0B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99046B" w:rsidP="004176E0" w:rsidRDefault="0099046B" w14:paraId="5FCC5426" w14:textId="77777777">
      <w:pPr>
        <w:pStyle w:val="NoSpacing"/>
      </w:pPr>
    </w:p>
    <w:p w:rsidR="0099046B" w:rsidP="00FD2A35" w:rsidRDefault="0099046B" w14:paraId="73CA0700" w14:textId="3368AF5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[1]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2A35" w:rsidR="00F936BD">
        <w:rPr>
          <w:rFonts w:ascii="Times New Roman" w:hAnsi="Times New Roman" w:cs="Times New Roman"/>
          <w:sz w:val="28"/>
          <w:szCs w:val="28"/>
        </w:rPr>
        <w:t>This is an application for leave to appeal against the orders I issued on 30 March and 5 May 2023.  It was</w:t>
      </w:r>
      <w:r w:rsidRPr="00FD2A35" w:rsidR="00713FEE">
        <w:rPr>
          <w:rFonts w:ascii="Times New Roman" w:hAnsi="Times New Roman" w:cs="Times New Roman"/>
          <w:sz w:val="28"/>
          <w:szCs w:val="28"/>
        </w:rPr>
        <w:t xml:space="preserve"> brought on an urgent basis and served upon the respondents at 15:55 on 15 May 2023 for hearing at 09:30</w:t>
      </w:r>
      <w:r w:rsidRPr="00FD2A35" w:rsidR="00E94D2D">
        <w:rPr>
          <w:rFonts w:ascii="Times New Roman" w:hAnsi="Times New Roman" w:cs="Times New Roman"/>
          <w:sz w:val="28"/>
          <w:szCs w:val="28"/>
        </w:rPr>
        <w:t xml:space="preserve"> on 17 May 2023.  The respondents delivered a notice of intention to oppose and an answering affidavit on 17 May 2023</w:t>
      </w:r>
      <w:r w:rsidRPr="00FD2A35" w:rsidR="00FD2A35">
        <w:rPr>
          <w:rFonts w:ascii="Times New Roman" w:hAnsi="Times New Roman" w:cs="Times New Roman"/>
          <w:sz w:val="28"/>
          <w:szCs w:val="28"/>
        </w:rPr>
        <w:t>.</w:t>
      </w:r>
    </w:p>
    <w:p w:rsidR="004176E0" w:rsidP="004176E0" w:rsidRDefault="004176E0" w14:paraId="0AB47C34" w14:textId="77777777">
      <w:pPr>
        <w:pStyle w:val="NoSpacing"/>
      </w:pPr>
    </w:p>
    <w:p w:rsidR="004176E0" w:rsidP="00FD2A35" w:rsidRDefault="004176E0" w14:paraId="7C5AAF5C" w14:textId="381E9EA3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Background to the application</w:t>
      </w:r>
    </w:p>
    <w:p w:rsidRPr="00D208B9" w:rsidR="004176E0" w:rsidP="00FD2A35" w:rsidRDefault="004176E0" w14:paraId="1341ED4A" w14:textId="724F4BB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[2]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08B9" w:rsidR="00BA366E">
        <w:rPr>
          <w:rFonts w:ascii="Times New Roman" w:hAnsi="Times New Roman" w:cs="Times New Roman"/>
          <w:sz w:val="28"/>
          <w:szCs w:val="28"/>
        </w:rPr>
        <w:t xml:space="preserve">On 30 March 2023 after being allocated this matter and a similar CIV/APN/0061/2023, I issued the following directions </w:t>
      </w:r>
      <w:r w:rsidRPr="00D208B9" w:rsidR="00BA366E">
        <w:rPr>
          <w:rFonts w:ascii="Times New Roman" w:hAnsi="Times New Roman" w:cs="Times New Roman"/>
          <w:i/>
          <w:iCs/>
          <w:sz w:val="28"/>
          <w:szCs w:val="28"/>
        </w:rPr>
        <w:t xml:space="preserve">ex </w:t>
      </w:r>
      <w:proofErr w:type="spellStart"/>
      <w:r w:rsidRPr="00D208B9" w:rsidR="00BA366E">
        <w:rPr>
          <w:rFonts w:ascii="Times New Roman" w:hAnsi="Times New Roman" w:cs="Times New Roman"/>
          <w:i/>
          <w:iCs/>
          <w:sz w:val="28"/>
          <w:szCs w:val="28"/>
        </w:rPr>
        <w:t>parte</w:t>
      </w:r>
      <w:proofErr w:type="spellEnd"/>
      <w:r w:rsidRPr="00D208B9" w:rsidR="00BA366E">
        <w:rPr>
          <w:rFonts w:ascii="Times New Roman" w:hAnsi="Times New Roman" w:cs="Times New Roman"/>
          <w:sz w:val="28"/>
          <w:szCs w:val="28"/>
        </w:rPr>
        <w:t>:</w:t>
      </w:r>
    </w:p>
    <w:p w:rsidRPr="00D208B9" w:rsidR="006A4EB6" w:rsidP="00D208B9" w:rsidRDefault="006A4EB6" w14:paraId="3EFE7D41" w14:textId="77777777">
      <w:pPr>
        <w:pStyle w:val="NoSpacing"/>
      </w:pPr>
    </w:p>
    <w:p w:rsidRPr="00071700" w:rsidR="006A4EB6" w:rsidP="00471B44" w:rsidRDefault="006A4EB6" w14:paraId="677A37F3" w14:textId="645F37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Respondents to file answering affidavits by 31 March </w:t>
      </w:r>
      <w:proofErr w:type="gramStart"/>
      <w:r w:rsidRPr="00071700">
        <w:rPr>
          <w:rFonts w:ascii="Times New Roman" w:hAnsi="Times New Roman" w:cs="Times New Roman"/>
          <w:i/>
          <w:iCs/>
          <w:sz w:val="28"/>
          <w:szCs w:val="28"/>
        </w:rPr>
        <w:t>2023;</w:t>
      </w:r>
      <w:proofErr w:type="gramEnd"/>
    </w:p>
    <w:p w:rsidRPr="00071700" w:rsidR="00D208B9" w:rsidP="006A4EB6" w:rsidRDefault="00D208B9" w14:paraId="19B27C6D" w14:textId="41F607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Applicants to reply by 11 April and file heads by 17 April </w:t>
      </w:r>
      <w:proofErr w:type="gramStart"/>
      <w:r w:rsidRPr="00071700">
        <w:rPr>
          <w:rFonts w:ascii="Times New Roman" w:hAnsi="Times New Roman" w:cs="Times New Roman"/>
          <w:i/>
          <w:iCs/>
          <w:sz w:val="28"/>
          <w:szCs w:val="28"/>
        </w:rPr>
        <w:t>2023;</w:t>
      </w:r>
      <w:proofErr w:type="gramEnd"/>
    </w:p>
    <w:p w:rsidRPr="00071700" w:rsidR="00471B44" w:rsidP="006A4EB6" w:rsidRDefault="00041223" w14:paraId="6ECC916D" w14:textId="3D33BB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Respondents to file heads by 20 April </w:t>
      </w:r>
      <w:proofErr w:type="gramStart"/>
      <w:r w:rsidRPr="00071700">
        <w:rPr>
          <w:rFonts w:ascii="Times New Roman" w:hAnsi="Times New Roman" w:cs="Times New Roman"/>
          <w:i/>
          <w:iCs/>
          <w:sz w:val="28"/>
          <w:szCs w:val="28"/>
        </w:rPr>
        <w:t>2023;</w:t>
      </w:r>
      <w:proofErr w:type="gramEnd"/>
    </w:p>
    <w:p w:rsidRPr="00071700" w:rsidR="00041223" w:rsidP="006A4EB6" w:rsidRDefault="00041223" w14:paraId="0D9454E8" w14:textId="54457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Matter postponed to 28 April 2023 for argument</w:t>
      </w:r>
      <w:r w:rsidRPr="00071700" w:rsidR="00DA63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2304" w:rsidP="004D2304" w:rsidRDefault="004D2304" w14:paraId="750B7C5D" w14:textId="77777777">
      <w:pPr>
        <w:pStyle w:val="NoSpacing"/>
      </w:pPr>
    </w:p>
    <w:p w:rsidR="00DA6389" w:rsidP="004D2304" w:rsidRDefault="00DA6389" w14:paraId="0F733638" w14:textId="4F2B151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D2304">
        <w:rPr>
          <w:rFonts w:ascii="Times New Roman" w:hAnsi="Times New Roman" w:cs="Times New Roman"/>
          <w:b/>
          <w:bCs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My order was a sequel to the order issued the previous day (29 March 2023) by my learned sister Madam Justice</w:t>
      </w:r>
      <w:r w:rsidR="003F6C75">
        <w:rPr>
          <w:rFonts w:ascii="Times New Roman" w:hAnsi="Times New Roman" w:cs="Times New Roman"/>
          <w:sz w:val="28"/>
          <w:szCs w:val="28"/>
        </w:rPr>
        <w:t xml:space="preserve"> Makhetha</w:t>
      </w:r>
      <w:r w:rsidR="003F2890">
        <w:rPr>
          <w:rFonts w:ascii="Times New Roman" w:hAnsi="Times New Roman" w:cs="Times New Roman"/>
          <w:sz w:val="28"/>
          <w:szCs w:val="28"/>
        </w:rPr>
        <w:t>, upon relinquishing handling this matter and CIV/APN/0061/2023.  She</w:t>
      </w:r>
      <w:r w:rsidR="00BE6E9E">
        <w:rPr>
          <w:rFonts w:ascii="Times New Roman" w:hAnsi="Times New Roman" w:cs="Times New Roman"/>
          <w:sz w:val="28"/>
          <w:szCs w:val="28"/>
        </w:rPr>
        <w:t xml:space="preserve"> had made her order after discussions with counsel for applicants and respondents (Adv C. </w:t>
      </w:r>
      <w:proofErr w:type="spellStart"/>
      <w:r w:rsidR="00BE6E9E">
        <w:rPr>
          <w:rFonts w:ascii="Times New Roman" w:hAnsi="Times New Roman" w:cs="Times New Roman"/>
          <w:sz w:val="28"/>
          <w:szCs w:val="28"/>
        </w:rPr>
        <w:t>Lephuthing</w:t>
      </w:r>
      <w:proofErr w:type="spellEnd"/>
      <w:r w:rsidR="00BE6E9E">
        <w:rPr>
          <w:rFonts w:ascii="Times New Roman" w:hAnsi="Times New Roman" w:cs="Times New Roman"/>
          <w:sz w:val="28"/>
          <w:szCs w:val="28"/>
        </w:rPr>
        <w:t xml:space="preserve"> and </w:t>
      </w:r>
      <w:r w:rsidRPr="00D37499" w:rsidR="00BE6E9E">
        <w:rPr>
          <w:rFonts w:ascii="Times New Roman" w:hAnsi="Times New Roman" w:cs="Times New Roman"/>
          <w:color w:val="000000" w:themeColor="text1"/>
          <w:sz w:val="28"/>
          <w:szCs w:val="28"/>
        </w:rPr>
        <w:t>Adv D Cooke</w:t>
      </w:r>
      <w:r w:rsidR="00BE6E9E">
        <w:rPr>
          <w:rFonts w:ascii="Times New Roman" w:hAnsi="Times New Roman" w:cs="Times New Roman"/>
          <w:sz w:val="28"/>
          <w:szCs w:val="28"/>
        </w:rPr>
        <w:t>, respectively</w:t>
      </w:r>
      <w:r w:rsidR="004D2304">
        <w:rPr>
          <w:rFonts w:ascii="Times New Roman" w:hAnsi="Times New Roman" w:cs="Times New Roman"/>
          <w:sz w:val="28"/>
          <w:szCs w:val="28"/>
        </w:rPr>
        <w:t>).  Justice Makhetha by consent of all parties ordered as follows:</w:t>
      </w:r>
    </w:p>
    <w:p w:rsidR="00E5650D" w:rsidP="004D2304" w:rsidRDefault="00E5650D" w14:paraId="63EBB401" w14:textId="7777777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Pr="00071700" w:rsidR="001D42CB" w:rsidP="00C13684" w:rsidRDefault="00677EDD" w14:paraId="3E434028" w14:textId="6BDEF903">
      <w:pPr>
        <w:spacing w:line="360" w:lineRule="auto"/>
        <w:ind w:left="2160" w:right="144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“(1</w:t>
      </w:r>
      <w:r w:rsidRPr="00071700" w:rsidR="00671DC5">
        <w:rPr>
          <w:rFonts w:ascii="Times New Roman" w:hAnsi="Times New Roman" w:cs="Times New Roman"/>
          <w:i/>
          <w:iCs/>
          <w:sz w:val="28"/>
          <w:szCs w:val="28"/>
        </w:rPr>
        <w:t>) The</w:t>
      </w:r>
      <w:r w:rsidRPr="00071700" w:rsidR="00E5650D">
        <w:rPr>
          <w:rFonts w:ascii="Times New Roman" w:hAnsi="Times New Roman" w:cs="Times New Roman"/>
          <w:i/>
          <w:iCs/>
          <w:sz w:val="28"/>
          <w:szCs w:val="28"/>
        </w:rPr>
        <w:t xml:space="preserve"> two applications are referred to allocation for</w:t>
      </w:r>
      <w:r w:rsidRPr="00071700" w:rsidR="00B73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E5650D">
        <w:rPr>
          <w:rFonts w:ascii="Times New Roman" w:hAnsi="Times New Roman" w:cs="Times New Roman"/>
          <w:i/>
          <w:iCs/>
          <w:sz w:val="28"/>
          <w:szCs w:val="28"/>
        </w:rPr>
        <w:t>the</w:t>
      </w:r>
      <w:r w:rsidRPr="00071700" w:rsidR="005338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E5650D">
        <w:rPr>
          <w:rFonts w:ascii="Times New Roman" w:hAnsi="Times New Roman" w:cs="Times New Roman"/>
          <w:i/>
          <w:iCs/>
          <w:sz w:val="28"/>
          <w:szCs w:val="28"/>
        </w:rPr>
        <w:t>hearing of the main reliefs.</w:t>
      </w:r>
    </w:p>
    <w:p w:rsidRPr="00071700" w:rsidR="00B7399B" w:rsidP="00C13684" w:rsidRDefault="006A511B" w14:paraId="6B96E053" w14:textId="77777777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(2)</w:t>
      </w:r>
      <w:r w:rsidRPr="00071700" w:rsidR="00524B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677E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3B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913920">
        <w:rPr>
          <w:rFonts w:ascii="Times New Roman" w:hAnsi="Times New Roman" w:cs="Times New Roman"/>
          <w:i/>
          <w:iCs/>
          <w:sz w:val="28"/>
          <w:szCs w:val="28"/>
        </w:rPr>
        <w:t>The two applications are postponed to</w:t>
      </w:r>
      <w:r w:rsidRPr="00071700" w:rsidR="009438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913920">
        <w:rPr>
          <w:rFonts w:ascii="Times New Roman" w:hAnsi="Times New Roman" w:cs="Times New Roman"/>
          <w:i/>
          <w:iCs/>
          <w:sz w:val="28"/>
          <w:szCs w:val="28"/>
        </w:rPr>
        <w:t xml:space="preserve">30 March 2023 </w:t>
      </w:r>
      <w:r w:rsidRPr="00071700" w:rsidR="00C136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27245" w:rsidP="004E0C66" w:rsidRDefault="00B7399B" w14:paraId="0BBFA7BF" w14:textId="77777777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071700" w:rsidR="00C136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913920">
        <w:rPr>
          <w:rFonts w:ascii="Times New Roman" w:hAnsi="Times New Roman" w:cs="Times New Roman"/>
          <w:i/>
          <w:iCs/>
          <w:sz w:val="28"/>
          <w:szCs w:val="28"/>
        </w:rPr>
        <w:t>for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the parties to appear before the substantive </w:t>
      </w:r>
      <w:r w:rsidR="00A2724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Pr="00071700" w:rsidR="00A91794" w:rsidP="004E0C66" w:rsidRDefault="00A27245" w14:paraId="0BF1A363" w14:textId="7F6B3A3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071700" w:rsidR="00B7399B">
        <w:rPr>
          <w:rFonts w:ascii="Times New Roman" w:hAnsi="Times New Roman" w:cs="Times New Roman"/>
          <w:i/>
          <w:iCs/>
          <w:sz w:val="28"/>
          <w:szCs w:val="28"/>
        </w:rPr>
        <w:t>Judge.”</w:t>
      </w:r>
      <w:r w:rsidRPr="00071700" w:rsidR="003B531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91150A" w:rsidP="0091150A" w:rsidRDefault="0091150A" w14:paraId="18AA49D1" w14:textId="77777777">
      <w:pPr>
        <w:pStyle w:val="NoSpacing"/>
      </w:pPr>
    </w:p>
    <w:p w:rsidR="00971B91" w:rsidP="0091150A" w:rsidRDefault="00971B91" w14:paraId="78207783" w14:textId="15A3BC1E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150A">
        <w:rPr>
          <w:rFonts w:ascii="Times New Roman" w:hAnsi="Times New Roman" w:cs="Times New Roman"/>
          <w:b/>
          <w:bCs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ab/>
      </w:r>
      <w:r w:rsidR="007E17EA">
        <w:rPr>
          <w:rFonts w:ascii="Times New Roman" w:hAnsi="Times New Roman" w:cs="Times New Roman"/>
          <w:sz w:val="28"/>
          <w:szCs w:val="28"/>
        </w:rPr>
        <w:t>On the appointed day of hearing (28 April 2023), I instead heard</w:t>
      </w:r>
      <w:r w:rsidR="00BB1B52">
        <w:rPr>
          <w:rFonts w:ascii="Times New Roman" w:hAnsi="Times New Roman" w:cs="Times New Roman"/>
          <w:sz w:val="28"/>
          <w:szCs w:val="28"/>
        </w:rPr>
        <w:t xml:space="preserve"> oral </w:t>
      </w:r>
      <w:r w:rsidR="007E17EA">
        <w:rPr>
          <w:rFonts w:ascii="Times New Roman" w:hAnsi="Times New Roman" w:cs="Times New Roman"/>
          <w:sz w:val="28"/>
          <w:szCs w:val="28"/>
        </w:rPr>
        <w:t>submissions on an inter</w:t>
      </w:r>
      <w:r w:rsidR="00252849">
        <w:rPr>
          <w:rFonts w:ascii="Times New Roman" w:hAnsi="Times New Roman" w:cs="Times New Roman"/>
          <w:sz w:val="28"/>
          <w:szCs w:val="28"/>
        </w:rPr>
        <w:t>locutory filed on an urgent basis two days earlier on 26 April 2023.  In that application the applicants</w:t>
      </w:r>
      <w:r w:rsidR="0091150A">
        <w:rPr>
          <w:rFonts w:ascii="Times New Roman" w:hAnsi="Times New Roman" w:cs="Times New Roman"/>
          <w:sz w:val="28"/>
          <w:szCs w:val="28"/>
        </w:rPr>
        <w:t xml:space="preserve"> sought orders</w:t>
      </w:r>
      <w:r w:rsidRPr="00071700" w:rsidR="0091150A">
        <w:rPr>
          <w:rFonts w:ascii="Times New Roman" w:hAnsi="Times New Roman" w:cs="Times New Roman"/>
          <w:i/>
          <w:iCs/>
          <w:sz w:val="28"/>
          <w:szCs w:val="28"/>
        </w:rPr>
        <w:t>, inter</w:t>
      </w:r>
      <w:r w:rsidR="0091150A">
        <w:rPr>
          <w:rFonts w:ascii="Times New Roman" w:hAnsi="Times New Roman" w:cs="Times New Roman"/>
          <w:sz w:val="28"/>
          <w:szCs w:val="28"/>
        </w:rPr>
        <w:t xml:space="preserve"> </w:t>
      </w:r>
      <w:r w:rsidRPr="00071700" w:rsidR="0091150A">
        <w:rPr>
          <w:rFonts w:ascii="Times New Roman" w:hAnsi="Times New Roman" w:cs="Times New Roman"/>
          <w:i/>
          <w:iCs/>
          <w:sz w:val="28"/>
          <w:szCs w:val="28"/>
        </w:rPr>
        <w:t>alia</w:t>
      </w:r>
      <w:r w:rsidR="0091150A">
        <w:rPr>
          <w:rFonts w:ascii="Times New Roman" w:hAnsi="Times New Roman" w:cs="Times New Roman"/>
          <w:sz w:val="28"/>
          <w:szCs w:val="28"/>
        </w:rPr>
        <w:t xml:space="preserve"> </w:t>
      </w:r>
      <w:r w:rsidR="0082327B">
        <w:rPr>
          <w:rFonts w:ascii="Times New Roman" w:hAnsi="Times New Roman" w:cs="Times New Roman"/>
          <w:sz w:val="28"/>
          <w:szCs w:val="28"/>
        </w:rPr>
        <w:t>–</w:t>
      </w:r>
    </w:p>
    <w:p w:rsidRPr="00071700" w:rsidR="0082327B" w:rsidP="00FA5CCD" w:rsidRDefault="0082327B" w14:paraId="2B3F01C0" w14:textId="17FE5EDD">
      <w:pPr>
        <w:spacing w:line="360" w:lineRule="auto"/>
        <w:ind w:left="1440" w:right="144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“2…that the hearing date of 28</w:t>
      </w:r>
      <w:r w:rsidRPr="00071700" w:rsidR="00BB1B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April 2023 was unilaterally</w:t>
      </w:r>
      <w:r w:rsidRPr="00071700" w:rsidR="0040696D">
        <w:rPr>
          <w:rFonts w:ascii="Times New Roman" w:hAnsi="Times New Roman" w:cs="Times New Roman"/>
          <w:i/>
          <w:iCs/>
          <w:sz w:val="28"/>
          <w:szCs w:val="28"/>
        </w:rPr>
        <w:t xml:space="preserve"> obtained before the pleadings could be closed in the matter contrary to the Rules</w:t>
      </w:r>
      <w:r w:rsidRPr="00071700" w:rsidR="006E6ED6">
        <w:rPr>
          <w:rFonts w:ascii="Times New Roman" w:hAnsi="Times New Roman" w:cs="Times New Roman"/>
          <w:i/>
          <w:iCs/>
          <w:sz w:val="28"/>
          <w:szCs w:val="28"/>
        </w:rPr>
        <w:t xml:space="preserve"> of this… </w:t>
      </w:r>
      <w:proofErr w:type="gramStart"/>
      <w:r w:rsidRPr="00071700" w:rsidR="006E6ED6">
        <w:rPr>
          <w:rFonts w:ascii="Times New Roman" w:hAnsi="Times New Roman" w:cs="Times New Roman"/>
          <w:i/>
          <w:iCs/>
          <w:sz w:val="28"/>
          <w:szCs w:val="28"/>
        </w:rPr>
        <w:t>Court;</w:t>
      </w:r>
      <w:proofErr w:type="gramEnd"/>
    </w:p>
    <w:p w:rsidRPr="00071700" w:rsidR="006E6ED6" w:rsidP="00FA5CCD" w:rsidRDefault="006E6ED6" w14:paraId="72ADFA64" w14:textId="77777777">
      <w:pPr>
        <w:pStyle w:val="NoSpacing"/>
        <w:ind w:left="1440" w:right="1440"/>
        <w:rPr>
          <w:i/>
          <w:iCs/>
        </w:rPr>
      </w:pPr>
    </w:p>
    <w:p w:rsidRPr="00071700" w:rsidR="006E6ED6" w:rsidP="00FA5CCD" w:rsidRDefault="006E6ED6" w14:paraId="1D12F243" w14:textId="3EC5BA1B">
      <w:pPr>
        <w:spacing w:line="360" w:lineRule="auto"/>
        <w:ind w:left="1440" w:right="144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 w:rsidR="00455F88">
        <w:rPr>
          <w:rFonts w:ascii="Times New Roman" w:hAnsi="Times New Roman" w:cs="Times New Roman"/>
          <w:i/>
          <w:iCs/>
          <w:sz w:val="28"/>
          <w:szCs w:val="28"/>
        </w:rPr>
        <w:t xml:space="preserve">3…that the affidavit of Hon. </w:t>
      </w:r>
      <w:proofErr w:type="spellStart"/>
      <w:r w:rsidRPr="00071700" w:rsidR="00455F88">
        <w:rPr>
          <w:rFonts w:ascii="Times New Roman" w:hAnsi="Times New Roman" w:cs="Times New Roman"/>
          <w:i/>
          <w:iCs/>
          <w:sz w:val="28"/>
          <w:szCs w:val="28"/>
        </w:rPr>
        <w:t>Ramoeletsi</w:t>
      </w:r>
      <w:proofErr w:type="spellEnd"/>
      <w:r w:rsidRPr="00071700" w:rsidR="00455F88">
        <w:rPr>
          <w:rFonts w:ascii="Times New Roman" w:hAnsi="Times New Roman" w:cs="Times New Roman"/>
          <w:i/>
          <w:iCs/>
          <w:sz w:val="28"/>
          <w:szCs w:val="28"/>
        </w:rPr>
        <w:t xml:space="preserve"> jurat 3</w:t>
      </w:r>
      <w:r w:rsidRPr="00071700" w:rsidR="00455F8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rd</w:t>
      </w:r>
      <w:r w:rsidRPr="00071700" w:rsidR="006F0424">
        <w:rPr>
          <w:rFonts w:ascii="Times New Roman" w:hAnsi="Times New Roman" w:cs="Times New Roman"/>
          <w:i/>
          <w:iCs/>
          <w:sz w:val="28"/>
          <w:szCs w:val="28"/>
        </w:rPr>
        <w:t xml:space="preserve"> April 2023 be regarded as </w:t>
      </w:r>
      <w:r w:rsidRPr="00071700" w:rsidR="00B618A1">
        <w:rPr>
          <w:rFonts w:ascii="Times New Roman" w:hAnsi="Times New Roman" w:cs="Times New Roman"/>
          <w:i/>
          <w:iCs/>
          <w:sz w:val="28"/>
          <w:szCs w:val="28"/>
        </w:rPr>
        <w:t>an</w:t>
      </w:r>
      <w:r w:rsidRPr="00071700" w:rsidR="006F0424">
        <w:rPr>
          <w:rFonts w:ascii="Times New Roman" w:hAnsi="Times New Roman" w:cs="Times New Roman"/>
          <w:i/>
          <w:iCs/>
          <w:sz w:val="28"/>
          <w:szCs w:val="28"/>
        </w:rPr>
        <w:t xml:space="preserve"> irregular or improper step or</w:t>
      </w:r>
      <w:r w:rsidRPr="00071700" w:rsidR="006261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71700" w:rsidR="00626186">
        <w:rPr>
          <w:rFonts w:ascii="Times New Roman" w:hAnsi="Times New Roman" w:cs="Times New Roman"/>
          <w:i/>
          <w:iCs/>
          <w:sz w:val="28"/>
          <w:szCs w:val="28"/>
        </w:rPr>
        <w:t>proceeding;</w:t>
      </w:r>
      <w:proofErr w:type="gramEnd"/>
    </w:p>
    <w:p w:rsidRPr="00071700" w:rsidR="00626186" w:rsidP="00FA5CCD" w:rsidRDefault="00626186" w14:paraId="2527C895" w14:textId="77777777">
      <w:pPr>
        <w:pStyle w:val="NoSpacing"/>
        <w:ind w:left="1440" w:right="1440"/>
        <w:rPr>
          <w:i/>
          <w:iCs/>
        </w:rPr>
      </w:pPr>
    </w:p>
    <w:p w:rsidRPr="00071700" w:rsidR="00626186" w:rsidP="00FA5CCD" w:rsidRDefault="00626186" w14:paraId="6F8EBF2A" w14:textId="0487AE8E">
      <w:pPr>
        <w:spacing w:line="360" w:lineRule="auto"/>
        <w:ind w:left="1440" w:right="144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4…striking out the defen</w:t>
      </w:r>
      <w:r w:rsidRPr="00071700" w:rsidR="0052553D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e (sic)</w:t>
      </w:r>
      <w:r w:rsidRPr="00071700" w:rsidR="00F90351">
        <w:rPr>
          <w:rFonts w:ascii="Times New Roman" w:hAnsi="Times New Roman" w:cs="Times New Roman"/>
          <w:i/>
          <w:iCs/>
          <w:sz w:val="28"/>
          <w:szCs w:val="28"/>
        </w:rPr>
        <w:t xml:space="preserve"> of the Crown (sic) as projected in the impugned affidavit in opposition to the sub</w:t>
      </w:r>
      <w:r w:rsidRPr="00071700" w:rsidR="00025A5C">
        <w:rPr>
          <w:rFonts w:ascii="Times New Roman" w:hAnsi="Times New Roman" w:cs="Times New Roman"/>
          <w:i/>
          <w:iCs/>
          <w:sz w:val="28"/>
          <w:szCs w:val="28"/>
        </w:rPr>
        <w:t>stantive reliefs sought by Applicants.”</w:t>
      </w:r>
    </w:p>
    <w:p w:rsidR="001C495B" w:rsidP="001C495B" w:rsidRDefault="001C495B" w14:paraId="25681227" w14:textId="77777777">
      <w:pPr>
        <w:pStyle w:val="NoSpacing"/>
      </w:pPr>
    </w:p>
    <w:p w:rsidR="001C495B" w:rsidP="001C495B" w:rsidRDefault="001C495B" w14:paraId="572A6295" w14:textId="7896ADA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C495B">
        <w:rPr>
          <w:rFonts w:ascii="Times New Roman" w:hAnsi="Times New Roman" w:cs="Times New Roman"/>
          <w:b/>
          <w:bCs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The Respondents opposed the interlocutory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application,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filed extensive answering affidavits as well</w:t>
      </w:r>
      <w:r w:rsidR="00B618A1">
        <w:rPr>
          <w:rFonts w:ascii="Times New Roman" w:hAnsi="Times New Roman" w:cs="Times New Roman"/>
          <w:sz w:val="28"/>
          <w:szCs w:val="28"/>
        </w:rPr>
        <w:t xml:space="preserve"> as</w:t>
      </w:r>
      <w:r>
        <w:rPr>
          <w:rFonts w:ascii="Times New Roman" w:hAnsi="Times New Roman" w:cs="Times New Roman"/>
          <w:sz w:val="28"/>
          <w:szCs w:val="28"/>
        </w:rPr>
        <w:t xml:space="preserve"> heads of argument within the two days allowed by </w:t>
      </w:r>
      <w:r w:rsidR="00E0280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pplicants.</w:t>
      </w:r>
    </w:p>
    <w:p w:rsidR="00D14877" w:rsidP="001C495B" w:rsidRDefault="00D14877" w14:paraId="72411974" w14:textId="0688862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27245">
        <w:rPr>
          <w:rFonts w:ascii="Times New Roman" w:hAnsi="Times New Roman" w:cs="Times New Roman"/>
          <w:b/>
          <w:bCs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On 5 May 2023 I delivered a detailed, reasoned decision to the following effect – </w:t>
      </w:r>
    </w:p>
    <w:p w:rsidRPr="00071700" w:rsidR="00D14877" w:rsidP="00A27245" w:rsidRDefault="00D14877" w14:paraId="2B2660C2" w14:textId="024CA189">
      <w:pPr>
        <w:spacing w:line="360" w:lineRule="auto"/>
        <w:ind w:left="1440" w:righ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700" w:rsidR="00B57F39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071700" w:rsidR="00B57F39">
        <w:rPr>
          <w:rFonts w:ascii="Times New Roman" w:hAnsi="Times New Roman" w:cs="Times New Roman"/>
          <w:i/>
          <w:iCs/>
          <w:sz w:val="28"/>
          <w:szCs w:val="28"/>
          <w:u w:val="single"/>
        </w:rPr>
        <w:t>Finding</w:t>
      </w:r>
    </w:p>
    <w:p w:rsidRPr="00071700" w:rsidR="00B57F39" w:rsidP="00A27245" w:rsidRDefault="00B57F39" w14:paraId="62123BAB" w14:textId="020ABE74">
      <w:pPr>
        <w:spacing w:line="360" w:lineRule="auto"/>
        <w:ind w:left="1440" w:righ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[16]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For the above reasons I find</w:t>
      </w:r>
      <w:r w:rsidRPr="00071700" w:rsidR="001E31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that</w:t>
      </w:r>
      <w:r w:rsidRPr="00071700" w:rsidR="003D05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Pr="00071700" w:rsidR="003D05BA" w:rsidP="00A27245" w:rsidRDefault="003D05BA" w14:paraId="6D238E48" w14:textId="1ADC3144">
      <w:pPr>
        <w:spacing w:line="360" w:lineRule="auto"/>
        <w:ind w:left="2880" w:righ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Respondents have not taken any irregular or improper step.</w:t>
      </w:r>
    </w:p>
    <w:p w:rsidRPr="00071700" w:rsidR="003D05BA" w:rsidP="00A27245" w:rsidRDefault="003D05BA" w14:paraId="09CA9CB4" w14:textId="08A2FAFE">
      <w:pPr>
        <w:spacing w:line="360" w:lineRule="auto"/>
        <w:ind w:left="2880" w:righ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071700" w:rsidR="00B45753">
        <w:rPr>
          <w:rFonts w:ascii="Times New Roman" w:hAnsi="Times New Roman" w:cs="Times New Roman"/>
          <w:i/>
          <w:iCs/>
          <w:sz w:val="28"/>
          <w:szCs w:val="28"/>
        </w:rPr>
        <w:t>Consequently</w:t>
      </w:r>
      <w:proofErr w:type="gramEnd"/>
      <w:r w:rsidRPr="00071700" w:rsidR="00B45753">
        <w:rPr>
          <w:rFonts w:ascii="Times New Roman" w:hAnsi="Times New Roman" w:cs="Times New Roman"/>
          <w:i/>
          <w:iCs/>
          <w:sz w:val="28"/>
          <w:szCs w:val="28"/>
        </w:rPr>
        <w:t xml:space="preserve"> applicants were not justified to ignore and defy the</w:t>
      </w:r>
      <w:r w:rsidRPr="00071700" w:rsidR="00784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B45753">
        <w:rPr>
          <w:rFonts w:ascii="Times New Roman" w:hAnsi="Times New Roman" w:cs="Times New Roman"/>
          <w:i/>
          <w:iCs/>
          <w:sz w:val="28"/>
          <w:szCs w:val="28"/>
        </w:rPr>
        <w:t>court order of 30 March 2023.</w:t>
      </w:r>
    </w:p>
    <w:p w:rsidRPr="00071700" w:rsidR="00DF15F1" w:rsidP="00A27245" w:rsidRDefault="00DF15F1" w14:paraId="1DE0BA8C" w14:textId="261094CF">
      <w:pPr>
        <w:spacing w:line="360" w:lineRule="auto"/>
        <w:ind w:left="2880" w:righ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Applicants have failed to make a case for the </w:t>
      </w:r>
      <w:proofErr w:type="spellStart"/>
      <w:r w:rsidRPr="00071700">
        <w:rPr>
          <w:rFonts w:ascii="Times New Roman" w:hAnsi="Times New Roman" w:cs="Times New Roman"/>
          <w:i/>
          <w:iCs/>
          <w:sz w:val="28"/>
          <w:szCs w:val="28"/>
        </w:rPr>
        <w:t>defence</w:t>
      </w:r>
      <w:proofErr w:type="spellEnd"/>
      <w:r w:rsidRPr="00071700" w:rsidR="004E74D4">
        <w:rPr>
          <w:rFonts w:ascii="Times New Roman" w:hAnsi="Times New Roman" w:cs="Times New Roman"/>
          <w:i/>
          <w:iCs/>
          <w:sz w:val="28"/>
          <w:szCs w:val="28"/>
        </w:rPr>
        <w:t xml:space="preserve"> to be struck off.</w:t>
      </w:r>
    </w:p>
    <w:p w:rsidRPr="00071700" w:rsidR="004E74D4" w:rsidP="00A27245" w:rsidRDefault="004E74D4" w14:paraId="06DCA547" w14:textId="0FC717D6">
      <w:pPr>
        <w:spacing w:line="360" w:lineRule="auto"/>
        <w:ind w:left="1440" w:righ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Costs must follow the result</w:t>
      </w:r>
      <w:r w:rsidRPr="00071700" w:rsidR="001E31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Pr="00071700" w:rsidR="001E31EA" w:rsidP="00A27245" w:rsidRDefault="001E31EA" w14:paraId="2A49FA57" w14:textId="77777777">
      <w:pPr>
        <w:pStyle w:val="NoSpacing"/>
        <w:ind w:left="1440" w:right="720"/>
        <w:rPr>
          <w:i/>
          <w:iCs/>
        </w:rPr>
      </w:pPr>
    </w:p>
    <w:p w:rsidRPr="00071700" w:rsidR="001E31EA" w:rsidP="00A27245" w:rsidRDefault="001E31EA" w14:paraId="22DEA817" w14:textId="35DCEEFD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  <w:u w:val="single"/>
        </w:rPr>
        <w:t>Order</w:t>
      </w:r>
    </w:p>
    <w:p w:rsidRPr="00071700" w:rsidR="001E31EA" w:rsidP="00A27245" w:rsidRDefault="001E31EA" w14:paraId="7BE1E1A1" w14:textId="56C5EC65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>[17]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>In the premises, the application is dismissed with costs.”</w:t>
      </w:r>
    </w:p>
    <w:p w:rsidRPr="00677EDD" w:rsidR="00E5650D" w:rsidP="0087542A" w:rsidRDefault="00A91794" w14:paraId="15CBA12A" w14:textId="6A23019C">
      <w:pPr>
        <w:pStyle w:val="NoSpacing"/>
      </w:pPr>
      <w:r>
        <w:t xml:space="preserve">       </w:t>
      </w:r>
    </w:p>
    <w:p w:rsidR="00E5650D" w:rsidP="004D2304" w:rsidRDefault="000C2F69" w14:paraId="6E331EAD" w14:textId="01CBAB3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7542A">
        <w:rPr>
          <w:rFonts w:ascii="Times New Roman" w:hAnsi="Times New Roman" w:cs="Times New Roman"/>
          <w:b/>
          <w:bCs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It is against this interlocutory order and my directions</w:t>
      </w:r>
      <w:r w:rsidR="00F73C1B">
        <w:rPr>
          <w:rFonts w:ascii="Times New Roman" w:hAnsi="Times New Roman" w:cs="Times New Roman"/>
          <w:sz w:val="28"/>
          <w:szCs w:val="28"/>
        </w:rPr>
        <w:t xml:space="preserve"> set out in paragraph 2 above that the applicants are now seeking leave of this Court to appeal</w:t>
      </w:r>
      <w:r w:rsidR="009F2FA3">
        <w:rPr>
          <w:rFonts w:ascii="Times New Roman" w:hAnsi="Times New Roman" w:cs="Times New Roman"/>
          <w:sz w:val="28"/>
          <w:szCs w:val="28"/>
        </w:rPr>
        <w:t xml:space="preserve"> to the Court of Appeal</w:t>
      </w:r>
      <w:r w:rsidR="0087542A">
        <w:rPr>
          <w:rFonts w:ascii="Times New Roman" w:hAnsi="Times New Roman" w:cs="Times New Roman"/>
          <w:sz w:val="28"/>
          <w:szCs w:val="28"/>
        </w:rPr>
        <w:t>.</w:t>
      </w:r>
    </w:p>
    <w:p w:rsidR="00CB62A9" w:rsidP="00CB62A9" w:rsidRDefault="00CB62A9" w14:paraId="33F0F8CA" w14:textId="77777777">
      <w:pPr>
        <w:pStyle w:val="NoSpacing"/>
      </w:pPr>
    </w:p>
    <w:p w:rsidR="008B2ECD" w:rsidP="004D2304" w:rsidRDefault="008B2ECD" w14:paraId="0DA1F21E" w14:textId="5788B48A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Relief Sought</w:t>
      </w:r>
    </w:p>
    <w:p w:rsidRPr="00CB62A9" w:rsidR="008B2ECD" w:rsidP="004D2304" w:rsidRDefault="008B2ECD" w14:paraId="65AEA997" w14:textId="18C67CD6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[8]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2A9">
        <w:rPr>
          <w:rFonts w:ascii="Times New Roman" w:hAnsi="Times New Roman" w:cs="Times New Roman"/>
          <w:color w:val="000000" w:themeColor="text1"/>
          <w:sz w:val="28"/>
          <w:szCs w:val="28"/>
        </w:rPr>
        <w:t>Applicants have applied for an order in the following terms:</w:t>
      </w:r>
    </w:p>
    <w:p w:rsidRPr="00CB62A9" w:rsidR="008B2ECD" w:rsidP="000E6BB4" w:rsidRDefault="008B2ECD" w14:paraId="40213EFB" w14:textId="288F33E4">
      <w:pPr>
        <w:spacing w:line="360" w:lineRule="auto"/>
        <w:ind w:left="1440" w:right="72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62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62A9" w:rsidR="000E6B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1. …</w:t>
      </w:r>
    </w:p>
    <w:p w:rsidRPr="00CB62A9" w:rsidR="008B2ECD" w:rsidP="000E6BB4" w:rsidRDefault="008B2ECD" w14:paraId="6BE37599" w14:textId="37B70133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2. …</w:t>
      </w:r>
    </w:p>
    <w:p w:rsidRPr="00CB62A9" w:rsidR="008B2ECD" w:rsidP="000E6BB4" w:rsidRDefault="008B2ECD" w14:paraId="1742C497" w14:textId="11AFCA67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3. Applicants granted (sic) leave to appeal the interim order</w:t>
      </w:r>
      <w:r w:rsidRPr="00CB62A9" w:rsidR="000E6B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of this </w:t>
      </w:r>
      <w:proofErr w:type="spellStart"/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Hono</w:t>
      </w:r>
      <w:r w:rsidRPr="00CB62A9" w:rsidR="005814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rable</w:t>
      </w:r>
      <w:proofErr w:type="spellEnd"/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Court dated 30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th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March 2023 and 5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th</w:t>
      </w: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May 2023 for adjudication of a host of grounds of appeal filed by the Applicants.</w:t>
      </w:r>
    </w:p>
    <w:p w:rsidRPr="00CB62A9" w:rsidR="008B2ECD" w:rsidP="000E6BB4" w:rsidRDefault="008B2ECD" w14:paraId="7C1F20BB" w14:textId="77FB382D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4. </w:t>
      </w:r>
      <w:r w:rsidRPr="00CB62A9" w:rsidR="005814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Respondents be directed to pay costs in the event of opposition.</w:t>
      </w:r>
    </w:p>
    <w:p w:rsidRPr="00CB62A9" w:rsidR="005814CA" w:rsidP="000E6BB4" w:rsidRDefault="005814CA" w14:paraId="552724D0" w14:textId="693503CB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62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5. Applicants be granted further and/or alternative relief as the court may deem fit.”</w:t>
      </w:r>
    </w:p>
    <w:p w:rsidR="007A0DCD" w:rsidP="000E6BB4" w:rsidRDefault="008B2ECD" w14:paraId="7B194EC0" w14:textId="6F178F3D">
      <w:pPr>
        <w:pStyle w:val="NoSpacing"/>
      </w:pPr>
      <w:r>
        <w:tab/>
      </w:r>
    </w:p>
    <w:p w:rsidR="007A0DCD" w:rsidP="004D2304" w:rsidRDefault="007A0DCD" w14:paraId="35076644" w14:textId="4B2A38A5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034">
        <w:rPr>
          <w:rFonts w:ascii="Times New Roman" w:hAnsi="Times New Roman" w:cs="Times New Roman"/>
          <w:b/>
          <w:bCs/>
          <w:sz w:val="28"/>
          <w:szCs w:val="28"/>
        </w:rPr>
        <w:t>The Legal Framework</w:t>
      </w:r>
    </w:p>
    <w:p w:rsidRPr="0050000E" w:rsidR="001F4034" w:rsidP="004D2304" w:rsidRDefault="001F4034" w14:paraId="6D158F1E" w14:textId="668CF78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0E1">
        <w:rPr>
          <w:rFonts w:ascii="Times New Roman" w:hAnsi="Times New Roman" w:cs="Times New Roman"/>
          <w:sz w:val="28"/>
          <w:szCs w:val="28"/>
        </w:rPr>
        <w:t>Civil appeal</w:t>
      </w:r>
      <w:r w:rsidR="001120E1">
        <w:rPr>
          <w:rFonts w:ascii="Times New Roman" w:hAnsi="Times New Roman" w:cs="Times New Roman"/>
          <w:sz w:val="28"/>
          <w:szCs w:val="28"/>
        </w:rPr>
        <w:t>s</w:t>
      </w:r>
      <w:r w:rsidRPr="001120E1">
        <w:rPr>
          <w:rFonts w:ascii="Times New Roman" w:hAnsi="Times New Roman" w:cs="Times New Roman"/>
          <w:sz w:val="28"/>
          <w:szCs w:val="28"/>
        </w:rPr>
        <w:t xml:space="preserve"> from the High Court</w:t>
      </w:r>
      <w:r w:rsidRPr="001120E1" w:rsidR="002B6747">
        <w:rPr>
          <w:rFonts w:ascii="Times New Roman" w:hAnsi="Times New Roman" w:cs="Times New Roman"/>
          <w:sz w:val="28"/>
          <w:szCs w:val="28"/>
        </w:rPr>
        <w:t xml:space="preserve"> exercising its original jurisdiction are regulated by section 16 of the Court of Appeal Act No.10 of 1978.  It </w:t>
      </w:r>
      <w:r w:rsidRPr="001120E1" w:rsidR="001120E1">
        <w:rPr>
          <w:rFonts w:ascii="Times New Roman" w:hAnsi="Times New Roman" w:cs="Times New Roman"/>
          <w:sz w:val="28"/>
          <w:szCs w:val="28"/>
        </w:rPr>
        <w:t>enacts the following:</w:t>
      </w:r>
    </w:p>
    <w:p w:rsidRPr="0050000E" w:rsidR="001120E1" w:rsidP="00C15BE5" w:rsidRDefault="00DE112E" w14:paraId="6F92532F" w14:textId="23CD8597">
      <w:pPr>
        <w:spacing w:line="360" w:lineRule="auto"/>
        <w:ind w:right="720"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000E">
        <w:rPr>
          <w:rFonts w:ascii="Times New Roman" w:hAnsi="Times New Roman" w:cs="Times New Roman"/>
          <w:i/>
          <w:iCs/>
          <w:sz w:val="28"/>
          <w:szCs w:val="28"/>
        </w:rPr>
        <w:t>“16.</w:t>
      </w:r>
      <w:r w:rsidRPr="009C4BA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0000E">
        <w:rPr>
          <w:rFonts w:ascii="Times New Roman" w:hAnsi="Times New Roman" w:cs="Times New Roman"/>
          <w:i/>
          <w:iCs/>
          <w:sz w:val="28"/>
          <w:szCs w:val="28"/>
          <w:u w:val="single"/>
        </w:rPr>
        <w:t>Right to appeal in civil cases</w:t>
      </w:r>
    </w:p>
    <w:p w:rsidRPr="00071700" w:rsidR="00DE112E" w:rsidP="00C15BE5" w:rsidRDefault="00C15BE5" w14:paraId="4D4C58A2" w14:textId="764979EE">
      <w:pPr>
        <w:pStyle w:val="ListParagraph"/>
        <w:numPr>
          <w:ilvl w:val="0"/>
          <w:numId w:val="10"/>
        </w:num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071700" w:rsidR="008F30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DE112E">
        <w:rPr>
          <w:rFonts w:ascii="Times New Roman" w:hAnsi="Times New Roman" w:cs="Times New Roman"/>
          <w:i/>
          <w:iCs/>
          <w:sz w:val="28"/>
          <w:szCs w:val="28"/>
        </w:rPr>
        <w:t>An appeal</w:t>
      </w:r>
      <w:r w:rsidRPr="00071700" w:rsidR="002F4785">
        <w:rPr>
          <w:rFonts w:ascii="Times New Roman" w:hAnsi="Times New Roman" w:cs="Times New Roman"/>
          <w:i/>
          <w:iCs/>
          <w:sz w:val="28"/>
          <w:szCs w:val="28"/>
        </w:rPr>
        <w:t xml:space="preserve"> shall lie to the court – </w:t>
      </w:r>
    </w:p>
    <w:p w:rsidRPr="00071700" w:rsidR="002F4785" w:rsidP="00C15BE5" w:rsidRDefault="008F30F0" w14:paraId="597253B7" w14:textId="2E9086AD">
      <w:pPr>
        <w:pStyle w:val="ListParagraph"/>
        <w:numPr>
          <w:ilvl w:val="0"/>
          <w:numId w:val="12"/>
        </w:numPr>
        <w:spacing w:line="360" w:lineRule="auto"/>
        <w:ind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6C094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071700" w:rsidR="002F4785">
        <w:rPr>
          <w:rFonts w:ascii="Times New Roman" w:hAnsi="Times New Roman" w:cs="Times New Roman"/>
          <w:i/>
          <w:iCs/>
          <w:sz w:val="28"/>
          <w:szCs w:val="28"/>
        </w:rPr>
        <w:t xml:space="preserve">rom all final </w:t>
      </w:r>
      <w:r w:rsidRPr="00071700" w:rsidR="006C094C">
        <w:rPr>
          <w:rFonts w:ascii="Times New Roman" w:hAnsi="Times New Roman" w:cs="Times New Roman"/>
          <w:i/>
          <w:iCs/>
          <w:sz w:val="28"/>
          <w:szCs w:val="28"/>
        </w:rPr>
        <w:t xml:space="preserve">judgments of the High </w:t>
      </w:r>
      <w:proofErr w:type="gramStart"/>
      <w:r w:rsidRPr="00071700" w:rsidR="006C094C">
        <w:rPr>
          <w:rFonts w:ascii="Times New Roman" w:hAnsi="Times New Roman" w:cs="Times New Roman"/>
          <w:i/>
          <w:iCs/>
          <w:sz w:val="28"/>
          <w:szCs w:val="28"/>
        </w:rPr>
        <w:t>Court;</w:t>
      </w:r>
      <w:proofErr w:type="gramEnd"/>
    </w:p>
    <w:p w:rsidR="006C094C" w:rsidP="00C15BE5" w:rsidRDefault="000A1367" w14:paraId="61EFC5A6" w14:textId="04FBFA19">
      <w:pPr>
        <w:pStyle w:val="ListParagraph"/>
        <w:numPr>
          <w:ilvl w:val="0"/>
          <w:numId w:val="12"/>
        </w:numPr>
        <w:spacing w:line="360" w:lineRule="auto"/>
        <w:ind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5B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5BE5" w:rsidR="006C094C">
        <w:rPr>
          <w:rFonts w:ascii="Times New Roman" w:hAnsi="Times New Roman" w:cs="Times New Roman"/>
          <w:i/>
          <w:iCs/>
          <w:sz w:val="28"/>
          <w:szCs w:val="28"/>
        </w:rPr>
        <w:t xml:space="preserve">by </w:t>
      </w:r>
      <w:r w:rsidRPr="00C15BE5" w:rsidR="008C3BA9">
        <w:rPr>
          <w:rFonts w:ascii="Times New Roman" w:hAnsi="Times New Roman" w:cs="Times New Roman"/>
          <w:i/>
          <w:iCs/>
          <w:sz w:val="28"/>
          <w:szCs w:val="28"/>
        </w:rPr>
        <w:t xml:space="preserve">leave of the Court from an interlocutory order, an order made </w:t>
      </w:r>
      <w:r w:rsidRPr="009C4BA9" w:rsidR="008C3BA9">
        <w:rPr>
          <w:rFonts w:ascii="Times New Roman" w:hAnsi="Times New Roman" w:cs="Times New Roman"/>
          <w:sz w:val="28"/>
          <w:szCs w:val="28"/>
        </w:rPr>
        <w:t xml:space="preserve">ex </w:t>
      </w:r>
      <w:proofErr w:type="spellStart"/>
      <w:r w:rsidRPr="009C4BA9" w:rsidR="008C3BA9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C15BE5" w:rsidR="008C3BA9">
        <w:rPr>
          <w:rFonts w:ascii="Times New Roman" w:hAnsi="Times New Roman" w:cs="Times New Roman"/>
          <w:i/>
          <w:iCs/>
          <w:sz w:val="28"/>
          <w:szCs w:val="28"/>
        </w:rPr>
        <w:t xml:space="preserve"> or an order as to</w:t>
      </w:r>
      <w:r w:rsidRPr="00C15BE5" w:rsidR="00C15B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5BE5" w:rsidR="008C3BA9">
        <w:rPr>
          <w:rFonts w:ascii="Times New Roman" w:hAnsi="Times New Roman" w:cs="Times New Roman"/>
          <w:i/>
          <w:iCs/>
          <w:sz w:val="28"/>
          <w:szCs w:val="28"/>
        </w:rPr>
        <w:t>costs only.</w:t>
      </w:r>
    </w:p>
    <w:p w:rsidRPr="00C15BE5" w:rsidR="00AD06D3" w:rsidP="00AD06D3" w:rsidRDefault="00AD06D3" w14:paraId="6B0544BF" w14:textId="77777777">
      <w:pPr>
        <w:pStyle w:val="ListParagraph"/>
        <w:spacing w:line="360" w:lineRule="auto"/>
        <w:ind w:left="2505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Pr="00071700" w:rsidR="00AE2724" w:rsidP="00C15BE5" w:rsidRDefault="00AE2724" w14:paraId="1028B92E" w14:textId="77777777">
      <w:pPr>
        <w:pStyle w:val="ListParagraph"/>
        <w:numPr>
          <w:ilvl w:val="0"/>
          <w:numId w:val="10"/>
        </w:num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071700" w:rsidR="0013781E">
        <w:rPr>
          <w:rFonts w:ascii="Times New Roman" w:hAnsi="Times New Roman" w:cs="Times New Roman"/>
          <w:i/>
          <w:iCs/>
          <w:sz w:val="28"/>
          <w:szCs w:val="28"/>
        </w:rPr>
        <w:t xml:space="preserve">The rights of appeal given by subsection (1) </w:t>
      </w:r>
      <w:proofErr w:type="gramStart"/>
      <w:r w:rsidRPr="00071700" w:rsidR="0013781E">
        <w:rPr>
          <w:rFonts w:ascii="Times New Roman" w:hAnsi="Times New Roman" w:cs="Times New Roman"/>
          <w:i/>
          <w:iCs/>
          <w:sz w:val="28"/>
          <w:szCs w:val="28"/>
        </w:rPr>
        <w:t>shall</w:t>
      </w:r>
      <w:proofErr w:type="gramEnd"/>
    </w:p>
    <w:p w:rsidRPr="00071700" w:rsidR="00AE2724" w:rsidP="00C15BE5" w:rsidRDefault="00AE2724" w14:paraId="1EFEF4B0" w14:textId="77777777">
      <w:pPr>
        <w:pStyle w:val="ListParagraph"/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071700" w:rsidR="001378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71700" w:rsidR="0013781E">
        <w:rPr>
          <w:rFonts w:ascii="Times New Roman" w:hAnsi="Times New Roman" w:cs="Times New Roman"/>
          <w:i/>
          <w:iCs/>
          <w:sz w:val="28"/>
          <w:szCs w:val="28"/>
        </w:rPr>
        <w:t>apply only to ju</w:t>
      </w:r>
      <w:r w:rsidRPr="00071700" w:rsidR="00B00F1E">
        <w:rPr>
          <w:rFonts w:ascii="Times New Roman" w:hAnsi="Times New Roman" w:cs="Times New Roman"/>
          <w:i/>
          <w:iCs/>
          <w:sz w:val="28"/>
          <w:szCs w:val="28"/>
        </w:rPr>
        <w:t xml:space="preserve">dgments given in the exercise of the </w:t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F4785" w:rsidP="00C15BE5" w:rsidRDefault="00AE2724" w14:paraId="4DB24D46" w14:textId="2D40C3AD">
      <w:pPr>
        <w:pStyle w:val="ListParagraph"/>
        <w:spacing w:line="360" w:lineRule="auto"/>
        <w:ind w:left="1440" w:right="720"/>
        <w:jc w:val="both"/>
        <w:rPr>
          <w:rFonts w:ascii="Times New Roman" w:hAnsi="Times New Roman" w:cs="Times New Roman"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071700" w:rsidR="00B00F1E">
        <w:rPr>
          <w:rFonts w:ascii="Times New Roman" w:hAnsi="Times New Roman" w:cs="Times New Roman"/>
          <w:i/>
          <w:iCs/>
          <w:sz w:val="28"/>
          <w:szCs w:val="28"/>
        </w:rPr>
        <w:t>original jurisdiction of the High Court.”</w:t>
      </w:r>
    </w:p>
    <w:p w:rsidR="00947491" w:rsidP="0038673E" w:rsidRDefault="00947491" w14:paraId="2759A77B" w14:textId="77777777">
      <w:pPr>
        <w:pStyle w:val="NoSpacing"/>
      </w:pPr>
    </w:p>
    <w:p w:rsidR="00947491" w:rsidP="00947491" w:rsidRDefault="00947491" w14:paraId="569CD63A" w14:textId="15D3E3A9">
      <w:pPr>
        <w:spacing w:line="360" w:lineRule="auto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38673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8673E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7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Section 2 of the Act states:</w:t>
      </w:r>
    </w:p>
    <w:p w:rsidRPr="00071700" w:rsidR="004315A3" w:rsidP="00947491" w:rsidRDefault="004315A3" w14:paraId="674C2B74" w14:textId="3DA0593D">
      <w:pPr>
        <w:spacing w:line="360" w:lineRule="auto"/>
        <w:ind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“2. </w:t>
      </w:r>
      <w:r w:rsidRPr="00071700">
        <w:rPr>
          <w:rFonts w:ascii="Times New Roman" w:hAnsi="Times New Roman" w:cs="Times New Roman"/>
          <w:i/>
          <w:iCs/>
          <w:sz w:val="28"/>
          <w:szCs w:val="28"/>
          <w:u w:val="single"/>
        </w:rPr>
        <w:t>Interpretation</w:t>
      </w:r>
    </w:p>
    <w:p w:rsidRPr="00071700" w:rsidR="004315A3" w:rsidP="00947491" w:rsidRDefault="004315A3" w14:paraId="5F61EF4D" w14:textId="6FDEE4E0">
      <w:pPr>
        <w:spacing w:line="360" w:lineRule="auto"/>
        <w:ind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 w:rsidR="00C6646A">
        <w:rPr>
          <w:rFonts w:ascii="Times New Roman" w:hAnsi="Times New Roman" w:cs="Times New Roman"/>
          <w:i/>
          <w:iCs/>
          <w:sz w:val="28"/>
          <w:szCs w:val="28"/>
        </w:rPr>
        <w:t xml:space="preserve">      In this Act –</w:t>
      </w:r>
    </w:p>
    <w:p w:rsidRPr="00071700" w:rsidR="00C6646A" w:rsidP="00947491" w:rsidRDefault="00C6646A" w14:paraId="79BB17E8" w14:textId="33836D94">
      <w:pPr>
        <w:spacing w:line="360" w:lineRule="auto"/>
        <w:ind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 “</w:t>
      </w:r>
      <w:proofErr w:type="gramStart"/>
      <w:r w:rsidRPr="00071700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gramEnd"/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court” means the Court of Appeal</w:t>
      </w:r>
    </w:p>
    <w:p w:rsidRPr="00071700" w:rsidR="00C427D0" w:rsidP="00947491" w:rsidRDefault="001B18C4" w14:paraId="169DCBC3" w14:textId="77777777">
      <w:pPr>
        <w:spacing w:line="360" w:lineRule="auto"/>
        <w:ind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“judgment” means decree, order, conviction, </w:t>
      </w:r>
      <w:proofErr w:type="gramStart"/>
      <w:r w:rsidRPr="00071700">
        <w:rPr>
          <w:rFonts w:ascii="Times New Roman" w:hAnsi="Times New Roman" w:cs="Times New Roman"/>
          <w:i/>
          <w:iCs/>
          <w:sz w:val="28"/>
          <w:szCs w:val="28"/>
        </w:rPr>
        <w:t>sentence</w:t>
      </w:r>
      <w:proofErr w:type="gramEnd"/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1700" w:rsidR="00C427D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1B18C4" w:rsidP="00947491" w:rsidRDefault="00C427D0" w14:paraId="565F385D" w14:textId="0EF7B820">
      <w:pPr>
        <w:spacing w:line="360" w:lineRule="auto"/>
        <w:ind w:righ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071700" w:rsidR="001B18C4">
        <w:rPr>
          <w:rFonts w:ascii="Times New Roman" w:hAnsi="Times New Roman" w:cs="Times New Roman"/>
          <w:i/>
          <w:iCs/>
          <w:sz w:val="28"/>
          <w:szCs w:val="28"/>
        </w:rPr>
        <w:t>and decision”</w:t>
      </w:r>
    </w:p>
    <w:p w:rsidRPr="00071700" w:rsidR="00AD06D3" w:rsidP="00AD06D3" w:rsidRDefault="00AD06D3" w14:paraId="482AD38A" w14:textId="77777777">
      <w:pPr>
        <w:pStyle w:val="NoSpacing"/>
      </w:pPr>
    </w:p>
    <w:p w:rsidRPr="00FC571C" w:rsidR="00FC571C" w:rsidP="00947491" w:rsidRDefault="00FC571C" w14:paraId="602BC7EA" w14:textId="2AFD3C5D">
      <w:pPr>
        <w:spacing w:line="360" w:lineRule="auto"/>
        <w:ind w:right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sz w:val="28"/>
          <w:szCs w:val="28"/>
          <w:u w:val="single"/>
        </w:rPr>
        <w:t>The Applicants</w:t>
      </w:r>
      <w:r w:rsidR="00972FBC">
        <w:rPr>
          <w:rFonts w:ascii="Times New Roman" w:hAnsi="Times New Roman" w:cs="Times New Roman"/>
          <w:b/>
          <w:bCs/>
          <w:sz w:val="28"/>
          <w:szCs w:val="28"/>
          <w:u w:val="single"/>
        </w:rPr>
        <w:t>’</w:t>
      </w:r>
      <w:r w:rsidRPr="00FC57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FC571C">
        <w:rPr>
          <w:rFonts w:ascii="Times New Roman" w:hAnsi="Times New Roman" w:cs="Times New Roman"/>
          <w:b/>
          <w:bCs/>
          <w:sz w:val="28"/>
          <w:szCs w:val="28"/>
          <w:u w:val="single"/>
        </w:rPr>
        <w:t>case</w:t>
      </w:r>
      <w:proofErr w:type="gramEnd"/>
    </w:p>
    <w:p w:rsidR="00C6646A" w:rsidP="000D25CB" w:rsidRDefault="007425AA" w14:paraId="656A0A9E" w14:textId="0C52402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C571C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571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FC57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35A9">
        <w:rPr>
          <w:rFonts w:ascii="Times New Roman" w:hAnsi="Times New Roman" w:cs="Times New Roman"/>
          <w:sz w:val="28"/>
          <w:szCs w:val="28"/>
        </w:rPr>
        <w:t>The applicants claim that they noted an appeal against my interlocutory order of 5 May 2023 on the very day it was handed</w:t>
      </w:r>
      <w:r w:rsidR="001376F2">
        <w:rPr>
          <w:rFonts w:ascii="Times New Roman" w:hAnsi="Times New Roman" w:cs="Times New Roman"/>
          <w:sz w:val="28"/>
          <w:szCs w:val="28"/>
        </w:rPr>
        <w:t xml:space="preserve"> down.  They claim that this order is final because in their own words, “it is part of</w:t>
      </w:r>
      <w:r w:rsidR="006B70B6">
        <w:rPr>
          <w:rFonts w:ascii="Times New Roman" w:hAnsi="Times New Roman" w:cs="Times New Roman"/>
          <w:sz w:val="28"/>
          <w:szCs w:val="28"/>
        </w:rPr>
        <w:t xml:space="preserve"> the record which must be acted upon.”  They also claim that the order is </w:t>
      </w:r>
      <w:r w:rsidR="009B645E">
        <w:rPr>
          <w:rFonts w:ascii="Times New Roman" w:hAnsi="Times New Roman" w:cs="Times New Roman"/>
          <w:sz w:val="28"/>
          <w:szCs w:val="28"/>
        </w:rPr>
        <w:t>appealable because I granted orders not prayed for.</w:t>
      </w:r>
    </w:p>
    <w:p w:rsidR="007E2208" w:rsidP="00AD06D3" w:rsidRDefault="007E2208" w14:paraId="3F96E09A" w14:textId="77777777">
      <w:pPr>
        <w:pStyle w:val="NoSpacing"/>
      </w:pPr>
    </w:p>
    <w:p w:rsidR="007E2208" w:rsidP="000D25CB" w:rsidRDefault="007E2208" w14:paraId="3D9AC56D" w14:textId="0D9586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B7993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7993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 will not get into the question whether the order I granted on 5 May 2023, declaring that the filing of an additional answering affidavit by </w:t>
      </w:r>
      <w:r w:rsidR="00B618A1">
        <w:rPr>
          <w:rFonts w:ascii="Times New Roman" w:hAnsi="Times New Roman" w:cs="Times New Roman"/>
          <w:sz w:val="28"/>
          <w:szCs w:val="28"/>
        </w:rPr>
        <w:t>the respondents</w:t>
      </w:r>
      <w:r w:rsidR="000E357F">
        <w:rPr>
          <w:rFonts w:ascii="Times New Roman" w:hAnsi="Times New Roman" w:cs="Times New Roman"/>
          <w:sz w:val="28"/>
          <w:szCs w:val="28"/>
        </w:rPr>
        <w:t xml:space="preserve"> to answer to the merits was not an irregular or improper step or proceeding, is appealable</w:t>
      </w:r>
      <w:r w:rsidR="001652CA">
        <w:rPr>
          <w:rFonts w:ascii="Times New Roman" w:hAnsi="Times New Roman" w:cs="Times New Roman"/>
          <w:sz w:val="28"/>
          <w:szCs w:val="28"/>
        </w:rPr>
        <w:t xml:space="preserve"> or not. The only matter that requires to be determined in the pr</w:t>
      </w:r>
      <w:r w:rsidR="00CB7993">
        <w:rPr>
          <w:rFonts w:ascii="Times New Roman" w:hAnsi="Times New Roman" w:cs="Times New Roman"/>
          <w:sz w:val="28"/>
          <w:szCs w:val="28"/>
        </w:rPr>
        <w:t>e</w:t>
      </w:r>
      <w:r w:rsidR="001652CA">
        <w:rPr>
          <w:rFonts w:ascii="Times New Roman" w:hAnsi="Times New Roman" w:cs="Times New Roman"/>
          <w:sz w:val="28"/>
          <w:szCs w:val="28"/>
        </w:rPr>
        <w:t xml:space="preserve">sent application is whether leave to </w:t>
      </w:r>
      <w:r w:rsidR="00B618A1">
        <w:rPr>
          <w:rFonts w:ascii="Times New Roman" w:hAnsi="Times New Roman" w:cs="Times New Roman"/>
          <w:sz w:val="28"/>
          <w:szCs w:val="28"/>
        </w:rPr>
        <w:t>appeal against</w:t>
      </w:r>
      <w:r w:rsidR="00EC6386">
        <w:rPr>
          <w:rFonts w:ascii="Times New Roman" w:hAnsi="Times New Roman" w:cs="Times New Roman"/>
          <w:sz w:val="28"/>
          <w:szCs w:val="28"/>
        </w:rPr>
        <w:t xml:space="preserve"> that interlocutory</w:t>
      </w:r>
      <w:r w:rsidR="00F8285B">
        <w:rPr>
          <w:rFonts w:ascii="Times New Roman" w:hAnsi="Times New Roman" w:cs="Times New Roman"/>
          <w:sz w:val="28"/>
          <w:szCs w:val="28"/>
        </w:rPr>
        <w:t xml:space="preserve"> order</w:t>
      </w:r>
      <w:r w:rsidR="00EC6386">
        <w:rPr>
          <w:rFonts w:ascii="Times New Roman" w:hAnsi="Times New Roman" w:cs="Times New Roman"/>
          <w:sz w:val="28"/>
          <w:szCs w:val="28"/>
        </w:rPr>
        <w:t xml:space="preserve"> ought to be sought from this Court or from the Court of Appeal.</w:t>
      </w:r>
    </w:p>
    <w:p w:rsidR="00560C9C" w:rsidP="00E71259" w:rsidRDefault="00560C9C" w14:paraId="38416BD3" w14:textId="77777777">
      <w:pPr>
        <w:pStyle w:val="NoSpacing"/>
      </w:pPr>
    </w:p>
    <w:p w:rsidR="00560C9C" w:rsidP="000D25CB" w:rsidRDefault="00560C9C" w14:paraId="60CF4A4E" w14:textId="1CC8CDA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1259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When I asked applicants’ counsel, Adv </w:t>
      </w:r>
      <w:proofErr w:type="spellStart"/>
      <w:r>
        <w:rPr>
          <w:rFonts w:ascii="Times New Roman" w:hAnsi="Times New Roman" w:cs="Times New Roman"/>
          <w:sz w:val="28"/>
          <w:szCs w:val="28"/>
        </w:rPr>
        <w:t>Lephuthing</w:t>
      </w:r>
      <w:proofErr w:type="spellEnd"/>
      <w:r>
        <w:rPr>
          <w:rFonts w:ascii="Times New Roman" w:hAnsi="Times New Roman" w:cs="Times New Roman"/>
          <w:sz w:val="28"/>
          <w:szCs w:val="28"/>
        </w:rPr>
        <w:t>, what</w:t>
      </w:r>
      <w:r w:rsidR="00871C5A">
        <w:rPr>
          <w:rFonts w:ascii="Times New Roman" w:hAnsi="Times New Roman" w:cs="Times New Roman"/>
          <w:sz w:val="28"/>
          <w:szCs w:val="28"/>
        </w:rPr>
        <w:t xml:space="preserve"> rule of court he </w:t>
      </w:r>
      <w:r w:rsidR="00B618A1">
        <w:rPr>
          <w:rFonts w:ascii="Times New Roman" w:hAnsi="Times New Roman" w:cs="Times New Roman"/>
          <w:sz w:val="28"/>
          <w:szCs w:val="28"/>
        </w:rPr>
        <w:t>w</w:t>
      </w:r>
      <w:r w:rsidR="00871C5A">
        <w:rPr>
          <w:rFonts w:ascii="Times New Roman" w:hAnsi="Times New Roman" w:cs="Times New Roman"/>
          <w:sz w:val="28"/>
          <w:szCs w:val="28"/>
        </w:rPr>
        <w:t xml:space="preserve">as relying upon for his request for leave to appeal, he replied that he was asking </w:t>
      </w:r>
      <w:r w:rsidR="00871C5A">
        <w:rPr>
          <w:rFonts w:ascii="Times New Roman" w:hAnsi="Times New Roman" w:cs="Times New Roman"/>
          <w:sz w:val="28"/>
          <w:szCs w:val="28"/>
        </w:rPr>
        <w:t>for leave</w:t>
      </w:r>
      <w:r w:rsidR="00E03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E92">
        <w:rPr>
          <w:rFonts w:ascii="Times New Roman" w:hAnsi="Times New Roman" w:cs="Times New Roman"/>
          <w:sz w:val="28"/>
          <w:szCs w:val="28"/>
        </w:rPr>
        <w:t>on the basis of</w:t>
      </w:r>
      <w:proofErr w:type="gramEnd"/>
      <w:r w:rsidR="00E03E92">
        <w:rPr>
          <w:rFonts w:ascii="Times New Roman" w:hAnsi="Times New Roman" w:cs="Times New Roman"/>
          <w:sz w:val="28"/>
          <w:szCs w:val="28"/>
        </w:rPr>
        <w:t xml:space="preserve"> the common law.  And when I asked for legal authorities</w:t>
      </w:r>
      <w:r w:rsidR="00FD3BF6">
        <w:rPr>
          <w:rFonts w:ascii="Times New Roman" w:hAnsi="Times New Roman" w:cs="Times New Roman"/>
          <w:sz w:val="28"/>
          <w:szCs w:val="28"/>
        </w:rPr>
        <w:t xml:space="preserve"> for this, he referred to me to the cases of </w:t>
      </w:r>
      <w:bookmarkStart w:name="_Hlk148077191" w:id="0"/>
      <w:r w:rsidRPr="00972FBC" w:rsidR="00F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Makhanya v </w:t>
      </w:r>
      <w:proofErr w:type="spellStart"/>
      <w:r w:rsidRPr="00972FBC" w:rsidR="00F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Pheko</w:t>
      </w:r>
      <w:proofErr w:type="spellEnd"/>
      <w:r w:rsidR="00FD3BF6">
        <w:rPr>
          <w:rFonts w:ascii="Times New Roman" w:hAnsi="Times New Roman" w:cs="Times New Roman"/>
          <w:sz w:val="28"/>
          <w:szCs w:val="28"/>
        </w:rPr>
        <w:t xml:space="preserve">, </w:t>
      </w:r>
      <w:r w:rsidRPr="00972FBC" w:rsidR="00F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MEC for Social Development</w:t>
      </w:r>
      <w:r w:rsidRPr="00972FBC" w:rsidR="008F3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</w:t>
      </w:r>
      <w:proofErr w:type="spellStart"/>
      <w:r w:rsidRPr="00972FBC" w:rsidR="008F3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972FBC" w:rsidR="00F73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</w:t>
      </w:r>
      <w:r w:rsidRPr="00972FBC" w:rsidR="008F3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</w:t>
      </w:r>
      <w:r w:rsidRPr="00972FBC" w:rsidR="00F73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972FBC" w:rsidR="008F3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="008F325F">
        <w:rPr>
          <w:rFonts w:ascii="Times New Roman" w:hAnsi="Times New Roman" w:cs="Times New Roman"/>
          <w:sz w:val="28"/>
          <w:szCs w:val="28"/>
        </w:rPr>
        <w:t xml:space="preserve">, and </w:t>
      </w:r>
      <w:r w:rsidRPr="00972FBC" w:rsidR="008F3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DPP v </w:t>
      </w:r>
      <w:proofErr w:type="spellStart"/>
      <w:r w:rsidRPr="00972FBC" w:rsidR="008F3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Ramoepana</w:t>
      </w:r>
      <w:bookmarkEnd w:id="0"/>
      <w:proofErr w:type="spellEnd"/>
      <w:r w:rsidR="008F325F">
        <w:rPr>
          <w:rFonts w:ascii="Times New Roman" w:hAnsi="Times New Roman" w:cs="Times New Roman"/>
          <w:sz w:val="28"/>
          <w:szCs w:val="28"/>
        </w:rPr>
        <w:t>.  The full citations of these</w:t>
      </w:r>
      <w:r w:rsidR="00D76D8C">
        <w:rPr>
          <w:rFonts w:ascii="Times New Roman" w:hAnsi="Times New Roman" w:cs="Times New Roman"/>
          <w:sz w:val="28"/>
          <w:szCs w:val="28"/>
        </w:rPr>
        <w:t xml:space="preserve"> cases, as well as of other judgments referred to in this judgment, may be found in the “Annotations” section at page 2 supra</w:t>
      </w:r>
      <w:r w:rsidR="00E71259">
        <w:rPr>
          <w:rFonts w:ascii="Times New Roman" w:hAnsi="Times New Roman" w:cs="Times New Roman"/>
          <w:sz w:val="28"/>
          <w:szCs w:val="28"/>
        </w:rPr>
        <w:t>.</w:t>
      </w:r>
    </w:p>
    <w:p w:rsidR="00D20AF6" w:rsidP="000D25CB" w:rsidRDefault="00D20AF6" w14:paraId="1E34D8F6" w14:textId="39E5129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D3BEA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D3BEA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ED3B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3C94">
        <w:rPr>
          <w:rFonts w:ascii="Times New Roman" w:hAnsi="Times New Roman" w:cs="Times New Roman"/>
          <w:sz w:val="28"/>
          <w:szCs w:val="28"/>
        </w:rPr>
        <w:t xml:space="preserve">The case of </w:t>
      </w:r>
      <w:r w:rsidRPr="00972FBC" w:rsidR="00FA3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Makhanya v </w:t>
      </w:r>
      <w:proofErr w:type="spellStart"/>
      <w:r w:rsidRPr="00972FBC" w:rsidR="00FA3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Pheko</w:t>
      </w:r>
      <w:proofErr w:type="spellEnd"/>
      <w:r w:rsidR="00FA3C94">
        <w:rPr>
          <w:rFonts w:ascii="Times New Roman" w:hAnsi="Times New Roman" w:cs="Times New Roman"/>
          <w:sz w:val="28"/>
          <w:szCs w:val="28"/>
        </w:rPr>
        <w:t xml:space="preserve"> is not authority for what</w:t>
      </w:r>
      <w:r w:rsidR="00917583">
        <w:rPr>
          <w:rFonts w:ascii="Times New Roman" w:hAnsi="Times New Roman" w:cs="Times New Roman"/>
          <w:sz w:val="28"/>
          <w:szCs w:val="28"/>
        </w:rPr>
        <w:t xml:space="preserve"> </w:t>
      </w:r>
      <w:r w:rsidR="00FF5E72">
        <w:rPr>
          <w:rFonts w:ascii="Times New Roman" w:hAnsi="Times New Roman" w:cs="Times New Roman"/>
          <w:sz w:val="28"/>
          <w:szCs w:val="28"/>
        </w:rPr>
        <w:t xml:space="preserve">Adv </w:t>
      </w:r>
      <w:proofErr w:type="spellStart"/>
      <w:r w:rsidR="00FF5E72">
        <w:rPr>
          <w:rFonts w:ascii="Times New Roman" w:hAnsi="Times New Roman" w:cs="Times New Roman"/>
          <w:sz w:val="28"/>
          <w:szCs w:val="28"/>
        </w:rPr>
        <w:t>Lephuthing</w:t>
      </w:r>
      <w:proofErr w:type="spellEnd"/>
      <w:r w:rsidR="00FF5E72">
        <w:rPr>
          <w:rFonts w:ascii="Times New Roman" w:hAnsi="Times New Roman" w:cs="Times New Roman"/>
          <w:sz w:val="28"/>
          <w:szCs w:val="28"/>
        </w:rPr>
        <w:t xml:space="preserve"> claims it is</w:t>
      </w:r>
      <w:r w:rsidR="00C50CA0">
        <w:rPr>
          <w:rFonts w:ascii="Times New Roman" w:hAnsi="Times New Roman" w:cs="Times New Roman"/>
          <w:sz w:val="28"/>
          <w:szCs w:val="28"/>
        </w:rPr>
        <w:t>,</w:t>
      </w:r>
      <w:r w:rsidR="00FF5E72">
        <w:rPr>
          <w:rFonts w:ascii="Times New Roman" w:hAnsi="Times New Roman" w:cs="Times New Roman"/>
          <w:sz w:val="28"/>
          <w:szCs w:val="28"/>
        </w:rPr>
        <w:t xml:space="preserve"> </w:t>
      </w:r>
      <w:r w:rsidR="00C50CA0">
        <w:rPr>
          <w:rFonts w:ascii="Times New Roman" w:hAnsi="Times New Roman" w:cs="Times New Roman"/>
          <w:sz w:val="28"/>
          <w:szCs w:val="28"/>
        </w:rPr>
        <w:t>viz. the</w:t>
      </w:r>
      <w:r w:rsidR="00FF5E72">
        <w:rPr>
          <w:rFonts w:ascii="Times New Roman" w:hAnsi="Times New Roman" w:cs="Times New Roman"/>
          <w:sz w:val="28"/>
          <w:szCs w:val="28"/>
        </w:rPr>
        <w:t xml:space="preserve"> so-called common law </w:t>
      </w:r>
      <w:proofErr w:type="gramStart"/>
      <w:r w:rsidR="00FF5E72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="00FF5E72">
        <w:rPr>
          <w:rFonts w:ascii="Times New Roman" w:hAnsi="Times New Roman" w:cs="Times New Roman"/>
          <w:sz w:val="28"/>
          <w:szCs w:val="28"/>
        </w:rPr>
        <w:t xml:space="preserve"> to appeal.  On the contrary the case </w:t>
      </w:r>
      <w:r w:rsidR="00ED3BEA">
        <w:rPr>
          <w:rFonts w:ascii="Times New Roman" w:hAnsi="Times New Roman" w:cs="Times New Roman"/>
          <w:sz w:val="28"/>
          <w:szCs w:val="28"/>
        </w:rPr>
        <w:t>unequivocally</w:t>
      </w:r>
      <w:r w:rsidR="0011758A">
        <w:rPr>
          <w:rFonts w:ascii="Times New Roman" w:hAnsi="Times New Roman" w:cs="Times New Roman"/>
          <w:sz w:val="28"/>
          <w:szCs w:val="28"/>
        </w:rPr>
        <w:t xml:space="preserve"> confirms respondents’ case that it is incompetent for a</w:t>
      </w:r>
      <w:r w:rsidR="00E36252">
        <w:rPr>
          <w:rFonts w:ascii="Times New Roman" w:hAnsi="Times New Roman" w:cs="Times New Roman"/>
          <w:sz w:val="28"/>
          <w:szCs w:val="28"/>
        </w:rPr>
        <w:t xml:space="preserve"> prospective</w:t>
      </w:r>
      <w:r w:rsidR="0011758A">
        <w:rPr>
          <w:rFonts w:ascii="Times New Roman" w:hAnsi="Times New Roman" w:cs="Times New Roman"/>
          <w:sz w:val="28"/>
          <w:szCs w:val="28"/>
        </w:rPr>
        <w:t xml:space="preserve"> appellant to file an appeal against an interlocutory order without leave</w:t>
      </w:r>
      <w:r w:rsidR="00ED3BEA">
        <w:rPr>
          <w:rFonts w:ascii="Times New Roman" w:hAnsi="Times New Roman" w:cs="Times New Roman"/>
          <w:sz w:val="28"/>
          <w:szCs w:val="28"/>
        </w:rPr>
        <w:t xml:space="preserve"> of the Court of Appeal [</w:t>
      </w:r>
      <w:r w:rsidR="00E36252">
        <w:rPr>
          <w:rFonts w:ascii="Times New Roman" w:hAnsi="Times New Roman" w:cs="Times New Roman"/>
          <w:sz w:val="28"/>
          <w:szCs w:val="28"/>
        </w:rPr>
        <w:t xml:space="preserve">at </w:t>
      </w:r>
      <w:r w:rsidR="00ED3BEA">
        <w:rPr>
          <w:rFonts w:ascii="Times New Roman" w:hAnsi="Times New Roman" w:cs="Times New Roman"/>
          <w:sz w:val="28"/>
          <w:szCs w:val="28"/>
        </w:rPr>
        <w:t>para 4-7].</w:t>
      </w:r>
    </w:p>
    <w:p w:rsidR="000F3A51" w:rsidP="00F739CE" w:rsidRDefault="000F3A51" w14:paraId="6BDEE8CC" w14:textId="77777777">
      <w:pPr>
        <w:pStyle w:val="NoSpacing"/>
      </w:pPr>
    </w:p>
    <w:p w:rsidR="000F3A51" w:rsidP="000D25CB" w:rsidRDefault="000F3A51" w14:paraId="4C5B0704" w14:textId="0069B9A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739CE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739CE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Pr="002F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MEC Social Devel</w:t>
      </w:r>
      <w:r w:rsidRPr="002F473C" w:rsidR="00F73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opment v </w:t>
      </w:r>
      <w:proofErr w:type="spellStart"/>
      <w:r w:rsidRPr="002F473C" w:rsidR="00F73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Mdodisa</w:t>
      </w:r>
      <w:proofErr w:type="spellEnd"/>
      <w:r w:rsidR="00F739CE">
        <w:rPr>
          <w:rFonts w:ascii="Times New Roman" w:hAnsi="Times New Roman" w:cs="Times New Roman"/>
          <w:sz w:val="28"/>
          <w:szCs w:val="28"/>
        </w:rPr>
        <w:t xml:space="preserve"> is totally irrelevant</w:t>
      </w:r>
      <w:r w:rsidR="00DA1470">
        <w:rPr>
          <w:rFonts w:ascii="Times New Roman" w:hAnsi="Times New Roman" w:cs="Times New Roman"/>
          <w:sz w:val="28"/>
          <w:szCs w:val="28"/>
        </w:rPr>
        <w:t xml:space="preserve">.  The case does not even remotely relate to the issue under dissension. Adv </w:t>
      </w:r>
      <w:proofErr w:type="spellStart"/>
      <w:r w:rsidR="00DA1470">
        <w:rPr>
          <w:rFonts w:ascii="Times New Roman" w:hAnsi="Times New Roman" w:cs="Times New Roman"/>
          <w:sz w:val="28"/>
          <w:szCs w:val="28"/>
        </w:rPr>
        <w:t>Lephuthing</w:t>
      </w:r>
      <w:proofErr w:type="spellEnd"/>
      <w:r w:rsidR="00DA1470">
        <w:rPr>
          <w:rFonts w:ascii="Times New Roman" w:hAnsi="Times New Roman" w:cs="Times New Roman"/>
          <w:sz w:val="28"/>
          <w:szCs w:val="28"/>
        </w:rPr>
        <w:t xml:space="preserve"> deliberately misled the </w:t>
      </w:r>
      <w:r w:rsidR="00284636">
        <w:rPr>
          <w:rFonts w:ascii="Times New Roman" w:hAnsi="Times New Roman" w:cs="Times New Roman"/>
          <w:sz w:val="28"/>
          <w:szCs w:val="28"/>
        </w:rPr>
        <w:t xml:space="preserve">Court by </w:t>
      </w:r>
      <w:r w:rsidR="00FB628B">
        <w:rPr>
          <w:rFonts w:ascii="Times New Roman" w:hAnsi="Times New Roman" w:cs="Times New Roman"/>
          <w:sz w:val="28"/>
          <w:szCs w:val="28"/>
        </w:rPr>
        <w:t>c</w:t>
      </w:r>
      <w:r w:rsidR="00284636">
        <w:rPr>
          <w:rFonts w:ascii="Times New Roman" w:hAnsi="Times New Roman" w:cs="Times New Roman"/>
          <w:sz w:val="28"/>
          <w:szCs w:val="28"/>
        </w:rPr>
        <w:t>iting these two cases as authorities for his legal proposition</w:t>
      </w:r>
      <w:r w:rsidR="002D25F3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CD2FC7" w:rsidR="002D25F3">
        <w:rPr>
          <w:rFonts w:ascii="Times New Roman" w:hAnsi="Times New Roman" w:cs="Times New Roman"/>
          <w:b/>
          <w:bCs/>
          <w:sz w:val="28"/>
          <w:szCs w:val="28"/>
        </w:rPr>
        <w:t>Ramoepana</w:t>
      </w:r>
      <w:proofErr w:type="spellEnd"/>
      <w:r w:rsidR="002D25F3">
        <w:rPr>
          <w:rFonts w:ascii="Times New Roman" w:hAnsi="Times New Roman" w:cs="Times New Roman"/>
          <w:sz w:val="28"/>
          <w:szCs w:val="28"/>
        </w:rPr>
        <w:t xml:space="preserve"> case is not authority for this proposition</w:t>
      </w:r>
      <w:r w:rsidR="00284636">
        <w:rPr>
          <w:rFonts w:ascii="Times New Roman" w:hAnsi="Times New Roman" w:cs="Times New Roman"/>
          <w:sz w:val="28"/>
          <w:szCs w:val="28"/>
        </w:rPr>
        <w:t xml:space="preserve"> either.  I will discuss it shortly.</w:t>
      </w:r>
    </w:p>
    <w:p w:rsidR="00CC58BC" w:rsidP="00AD06D3" w:rsidRDefault="00CC58BC" w14:paraId="5368F7D6" w14:textId="77777777">
      <w:pPr>
        <w:pStyle w:val="NoSpacing"/>
      </w:pPr>
    </w:p>
    <w:p w:rsidRPr="00F365B4" w:rsidR="00CC58BC" w:rsidP="000D25CB" w:rsidRDefault="000B53B7" w14:paraId="6ACACBE9" w14:textId="38E86773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5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Respondents’ </w:t>
      </w:r>
      <w:proofErr w:type="gramStart"/>
      <w:r w:rsidRPr="00F365B4">
        <w:rPr>
          <w:rFonts w:ascii="Times New Roman" w:hAnsi="Times New Roman" w:cs="Times New Roman"/>
          <w:b/>
          <w:bCs/>
          <w:sz w:val="28"/>
          <w:szCs w:val="28"/>
          <w:u w:val="single"/>
        </w:rPr>
        <w:t>case</w:t>
      </w:r>
      <w:proofErr w:type="gramEnd"/>
    </w:p>
    <w:p w:rsidR="001F7D0D" w:rsidP="000D25CB" w:rsidRDefault="001F7D0D" w14:paraId="379B6FE8" w14:textId="2F43DEE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365B4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65B4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0B53B7">
        <w:rPr>
          <w:rFonts w:ascii="Times New Roman" w:hAnsi="Times New Roman" w:cs="Times New Roman"/>
          <w:sz w:val="28"/>
          <w:szCs w:val="28"/>
        </w:rPr>
        <w:t xml:space="preserve">The </w:t>
      </w:r>
      <w:r w:rsidR="00CB67D0">
        <w:rPr>
          <w:rFonts w:ascii="Times New Roman" w:hAnsi="Times New Roman" w:cs="Times New Roman"/>
          <w:sz w:val="28"/>
          <w:szCs w:val="28"/>
        </w:rPr>
        <w:t>R</w:t>
      </w:r>
      <w:r w:rsidR="000B53B7">
        <w:rPr>
          <w:rFonts w:ascii="Times New Roman" w:hAnsi="Times New Roman" w:cs="Times New Roman"/>
          <w:sz w:val="28"/>
          <w:szCs w:val="28"/>
        </w:rPr>
        <w:t>espondents’ counsel, Adv Cooke, has referred</w:t>
      </w:r>
      <w:r w:rsidR="002033F3">
        <w:rPr>
          <w:rFonts w:ascii="Times New Roman" w:hAnsi="Times New Roman" w:cs="Times New Roman"/>
          <w:sz w:val="28"/>
          <w:szCs w:val="28"/>
        </w:rPr>
        <w:t xml:space="preserve"> me to </w:t>
      </w:r>
      <w:proofErr w:type="gramStart"/>
      <w:r w:rsidR="002033F3">
        <w:rPr>
          <w:rFonts w:ascii="Times New Roman" w:hAnsi="Times New Roman" w:cs="Times New Roman"/>
          <w:sz w:val="28"/>
          <w:szCs w:val="28"/>
        </w:rPr>
        <w:t>a number of</w:t>
      </w:r>
      <w:proofErr w:type="gramEnd"/>
      <w:r w:rsidR="002033F3">
        <w:rPr>
          <w:rFonts w:ascii="Times New Roman" w:hAnsi="Times New Roman" w:cs="Times New Roman"/>
          <w:sz w:val="28"/>
          <w:szCs w:val="28"/>
        </w:rPr>
        <w:t xml:space="preserve"> decisions of our highest court in which it was author</w:t>
      </w:r>
      <w:r w:rsidR="00D2469C">
        <w:rPr>
          <w:rFonts w:ascii="Times New Roman" w:hAnsi="Times New Roman" w:cs="Times New Roman"/>
          <w:sz w:val="28"/>
          <w:szCs w:val="28"/>
        </w:rPr>
        <w:t>itatively decided that leave to appeal against an interlocutory order of the High Court</w:t>
      </w:r>
      <w:r w:rsidR="00E30BB0">
        <w:rPr>
          <w:rFonts w:ascii="Times New Roman" w:hAnsi="Times New Roman" w:cs="Times New Roman"/>
          <w:sz w:val="28"/>
          <w:szCs w:val="28"/>
        </w:rPr>
        <w:t>, as clearly stipulated in section 16 (1) (b) of the Court of Appeal</w:t>
      </w:r>
      <w:r w:rsidR="000D3E58">
        <w:rPr>
          <w:rFonts w:ascii="Times New Roman" w:hAnsi="Times New Roman" w:cs="Times New Roman"/>
          <w:sz w:val="28"/>
          <w:szCs w:val="28"/>
        </w:rPr>
        <w:t xml:space="preserve"> Act, must be sought not from this Court but from the apex court itself.  This is the position also with other appeal</w:t>
      </w:r>
      <w:r w:rsidR="001D640A">
        <w:rPr>
          <w:rFonts w:ascii="Times New Roman" w:hAnsi="Times New Roman" w:cs="Times New Roman"/>
          <w:sz w:val="28"/>
          <w:szCs w:val="28"/>
        </w:rPr>
        <w:t>s</w:t>
      </w:r>
      <w:r w:rsidR="000D3E58">
        <w:rPr>
          <w:rFonts w:ascii="Times New Roman" w:hAnsi="Times New Roman" w:cs="Times New Roman"/>
          <w:sz w:val="28"/>
          <w:szCs w:val="28"/>
        </w:rPr>
        <w:t xml:space="preserve"> foreshadowed in section 16</w:t>
      </w:r>
      <w:r w:rsidR="00311624">
        <w:rPr>
          <w:rFonts w:ascii="Times New Roman" w:hAnsi="Times New Roman" w:cs="Times New Roman"/>
          <w:sz w:val="28"/>
          <w:szCs w:val="28"/>
        </w:rPr>
        <w:t xml:space="preserve"> </w:t>
      </w:r>
      <w:r w:rsidR="000D3E58">
        <w:rPr>
          <w:rFonts w:ascii="Times New Roman" w:hAnsi="Times New Roman" w:cs="Times New Roman"/>
          <w:sz w:val="28"/>
          <w:szCs w:val="28"/>
        </w:rPr>
        <w:t>(</w:t>
      </w:r>
      <w:r w:rsidR="00F365B4">
        <w:rPr>
          <w:rFonts w:ascii="Times New Roman" w:hAnsi="Times New Roman" w:cs="Times New Roman"/>
          <w:sz w:val="28"/>
          <w:szCs w:val="28"/>
        </w:rPr>
        <w:t xml:space="preserve">1) (b), namely appeals from an order made </w:t>
      </w:r>
      <w:r w:rsidRPr="00BD66DB" w:rsidR="00F365B4">
        <w:rPr>
          <w:rFonts w:ascii="Times New Roman" w:hAnsi="Times New Roman" w:cs="Times New Roman"/>
          <w:i/>
          <w:iCs/>
          <w:sz w:val="28"/>
          <w:szCs w:val="28"/>
        </w:rPr>
        <w:t xml:space="preserve">ex </w:t>
      </w:r>
      <w:proofErr w:type="spellStart"/>
      <w:r w:rsidRPr="00BD66DB" w:rsidR="00F365B4">
        <w:rPr>
          <w:rFonts w:ascii="Times New Roman" w:hAnsi="Times New Roman" w:cs="Times New Roman"/>
          <w:i/>
          <w:iCs/>
          <w:sz w:val="28"/>
          <w:szCs w:val="28"/>
        </w:rPr>
        <w:t>parte</w:t>
      </w:r>
      <w:proofErr w:type="spellEnd"/>
      <w:r w:rsidR="00F365B4">
        <w:rPr>
          <w:rFonts w:ascii="Times New Roman" w:hAnsi="Times New Roman" w:cs="Times New Roman"/>
          <w:sz w:val="28"/>
          <w:szCs w:val="28"/>
        </w:rPr>
        <w:t xml:space="preserve"> or an order as to costs only.</w:t>
      </w:r>
    </w:p>
    <w:p w:rsidR="00CB0B56" w:rsidP="00CB0B56" w:rsidRDefault="00CB0B56" w14:paraId="76DFA605" w14:textId="77777777">
      <w:pPr>
        <w:pStyle w:val="NoSpacing"/>
      </w:pPr>
    </w:p>
    <w:p w:rsidR="00BD66DB" w:rsidP="000D25CB" w:rsidRDefault="00BD66DB" w14:paraId="1389C569" w14:textId="5630CFB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B0B56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0B56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311624">
        <w:rPr>
          <w:rFonts w:ascii="Times New Roman" w:hAnsi="Times New Roman" w:cs="Times New Roman"/>
          <w:sz w:val="28"/>
          <w:szCs w:val="28"/>
        </w:rPr>
        <w:t>Adv Cooke</w:t>
      </w:r>
      <w:r w:rsidR="00B01FE0">
        <w:rPr>
          <w:rFonts w:ascii="Times New Roman" w:hAnsi="Times New Roman" w:cs="Times New Roman"/>
          <w:sz w:val="28"/>
          <w:szCs w:val="28"/>
        </w:rPr>
        <w:t xml:space="preserve"> referred me, for instance, to </w:t>
      </w:r>
      <w:bookmarkStart w:name="_Hlk148077662" w:id="1"/>
      <w:proofErr w:type="spellStart"/>
      <w:r w:rsidRPr="00311624" w:rsidR="00B0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Makotoko</w:t>
      </w:r>
      <w:proofErr w:type="spellEnd"/>
      <w:r w:rsidRPr="00311624" w:rsidR="00B0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</w:t>
      </w:r>
      <w:proofErr w:type="spellStart"/>
      <w:r w:rsidRPr="00311624" w:rsidR="00B0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Mphane</w:t>
      </w:r>
      <w:proofErr w:type="spellEnd"/>
      <w:r w:rsidR="00BF4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5C" w:rsidR="00BF435C">
        <w:rPr>
          <w:rFonts w:ascii="Times New Roman" w:hAnsi="Times New Roman" w:cs="Times New Roman"/>
          <w:i/>
          <w:iCs/>
          <w:sz w:val="28"/>
          <w:szCs w:val="28"/>
        </w:rPr>
        <w:t>(1992)</w:t>
      </w:r>
      <w:r w:rsidRPr="00BF435C" w:rsidR="0031162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01FE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01FE0">
        <w:rPr>
          <w:rFonts w:ascii="Times New Roman" w:hAnsi="Times New Roman" w:cs="Times New Roman"/>
          <w:sz w:val="28"/>
          <w:szCs w:val="28"/>
        </w:rPr>
        <w:t xml:space="preserve">where the </w:t>
      </w:r>
      <w:proofErr w:type="spellStart"/>
      <w:r w:rsidR="00B01FE0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="00B01FE0">
        <w:rPr>
          <w:rFonts w:ascii="Times New Roman" w:hAnsi="Times New Roman" w:cs="Times New Roman"/>
          <w:sz w:val="28"/>
          <w:szCs w:val="28"/>
        </w:rPr>
        <w:t xml:space="preserve"> Mah</w:t>
      </w:r>
      <w:r w:rsidR="00311624">
        <w:rPr>
          <w:rFonts w:ascii="Times New Roman" w:hAnsi="Times New Roman" w:cs="Times New Roman"/>
          <w:sz w:val="28"/>
          <w:szCs w:val="28"/>
        </w:rPr>
        <w:t>o</w:t>
      </w:r>
      <w:r w:rsidR="00B01FE0">
        <w:rPr>
          <w:rFonts w:ascii="Times New Roman" w:hAnsi="Times New Roman" w:cs="Times New Roman"/>
          <w:sz w:val="28"/>
          <w:szCs w:val="28"/>
        </w:rPr>
        <w:t>med P (at p</w:t>
      </w:r>
      <w:r w:rsidR="00311624">
        <w:rPr>
          <w:rFonts w:ascii="Times New Roman" w:hAnsi="Times New Roman" w:cs="Times New Roman"/>
          <w:sz w:val="28"/>
          <w:szCs w:val="28"/>
        </w:rPr>
        <w:t>.</w:t>
      </w:r>
      <w:r w:rsidR="00B01FE0">
        <w:rPr>
          <w:rFonts w:ascii="Times New Roman" w:hAnsi="Times New Roman" w:cs="Times New Roman"/>
          <w:sz w:val="28"/>
          <w:szCs w:val="28"/>
        </w:rPr>
        <w:t>398</w:t>
      </w:r>
      <w:r w:rsidR="00D70AC6">
        <w:rPr>
          <w:rFonts w:ascii="Times New Roman" w:hAnsi="Times New Roman" w:cs="Times New Roman"/>
          <w:sz w:val="28"/>
          <w:szCs w:val="28"/>
        </w:rPr>
        <w:t>A-C) held that an appeal against a costs order only is not properly before the Court of Appeal where the appellants have not sought and obtained leave to appeal as required by section 16</w:t>
      </w:r>
      <w:r w:rsidR="00311624">
        <w:rPr>
          <w:rFonts w:ascii="Times New Roman" w:hAnsi="Times New Roman" w:cs="Times New Roman"/>
          <w:sz w:val="28"/>
          <w:szCs w:val="28"/>
        </w:rPr>
        <w:t xml:space="preserve"> </w:t>
      </w:r>
      <w:r w:rsidR="00D70AC6">
        <w:rPr>
          <w:rFonts w:ascii="Times New Roman" w:hAnsi="Times New Roman" w:cs="Times New Roman"/>
          <w:sz w:val="28"/>
          <w:szCs w:val="28"/>
        </w:rPr>
        <w:t>(1) (b)</w:t>
      </w:r>
      <w:r w:rsidR="00CB0B56">
        <w:rPr>
          <w:rFonts w:ascii="Times New Roman" w:hAnsi="Times New Roman" w:cs="Times New Roman"/>
          <w:sz w:val="28"/>
          <w:szCs w:val="28"/>
        </w:rPr>
        <w:t>.</w:t>
      </w:r>
    </w:p>
    <w:p w:rsidR="00F056DE" w:rsidP="00692381" w:rsidRDefault="00F056DE" w14:paraId="37E842DE" w14:textId="77777777">
      <w:pPr>
        <w:pStyle w:val="NoSpacing"/>
      </w:pPr>
    </w:p>
    <w:p w:rsidR="00F056DE" w:rsidP="000D25CB" w:rsidRDefault="00F056DE" w14:paraId="6FC1F119" w14:textId="72D257A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692381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92381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F50649">
        <w:rPr>
          <w:rFonts w:ascii="Times New Roman" w:hAnsi="Times New Roman" w:cs="Times New Roman"/>
          <w:sz w:val="28"/>
          <w:szCs w:val="28"/>
        </w:rPr>
        <w:t xml:space="preserve">Adv Cooke also referred me to </w:t>
      </w:r>
      <w:bookmarkStart w:name="_Hlk148079891" w:id="2"/>
      <w:proofErr w:type="spellStart"/>
      <w:r w:rsidRPr="00311624" w:rsidR="00F50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Makape</w:t>
      </w:r>
      <w:proofErr w:type="spellEnd"/>
      <w:r w:rsidRPr="00311624" w:rsidR="00F50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Metropolitan Homes Trust Life</w:t>
      </w:r>
      <w:r w:rsidR="00AF2D28">
        <w:rPr>
          <w:rFonts w:ascii="Times New Roman" w:hAnsi="Times New Roman" w:cs="Times New Roman"/>
          <w:i/>
          <w:iCs/>
          <w:sz w:val="28"/>
          <w:szCs w:val="28"/>
        </w:rPr>
        <w:t xml:space="preserve"> (1991)</w:t>
      </w:r>
      <w:r w:rsidR="00AF2D2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F2D28">
        <w:rPr>
          <w:rFonts w:ascii="Times New Roman" w:hAnsi="Times New Roman" w:cs="Times New Roman"/>
          <w:sz w:val="28"/>
          <w:szCs w:val="28"/>
        </w:rPr>
        <w:t>where</w:t>
      </w:r>
      <w:r w:rsidR="00F50649">
        <w:rPr>
          <w:rFonts w:ascii="Times New Roman" w:hAnsi="Times New Roman" w:cs="Times New Roman"/>
          <w:sz w:val="28"/>
          <w:szCs w:val="28"/>
        </w:rPr>
        <w:t xml:space="preserve"> the learned President of the Court of Appeal</w:t>
      </w:r>
      <w:r w:rsidR="00887F73">
        <w:rPr>
          <w:rFonts w:ascii="Times New Roman" w:hAnsi="Times New Roman" w:cs="Times New Roman"/>
          <w:sz w:val="28"/>
          <w:szCs w:val="28"/>
        </w:rPr>
        <w:t xml:space="preserve"> (Mahomed P), at page 139B-H</w:t>
      </w:r>
      <w:r w:rsidR="00547C0D">
        <w:rPr>
          <w:rFonts w:ascii="Times New Roman" w:hAnsi="Times New Roman" w:cs="Times New Roman"/>
          <w:sz w:val="28"/>
          <w:szCs w:val="28"/>
        </w:rPr>
        <w:t xml:space="preserve"> </w:t>
      </w:r>
      <w:r w:rsidR="007816D4">
        <w:rPr>
          <w:rFonts w:ascii="Times New Roman" w:hAnsi="Times New Roman" w:cs="Times New Roman"/>
          <w:sz w:val="28"/>
          <w:szCs w:val="28"/>
        </w:rPr>
        <w:t>held that in terms of section 16(1) (b)</w:t>
      </w:r>
      <w:r w:rsidR="00870AF7">
        <w:rPr>
          <w:rFonts w:ascii="Times New Roman" w:hAnsi="Times New Roman" w:cs="Times New Roman"/>
          <w:sz w:val="28"/>
          <w:szCs w:val="28"/>
        </w:rPr>
        <w:t xml:space="preserve"> of the Court of Appeal Act </w:t>
      </w:r>
      <w:r w:rsidR="00BF506A">
        <w:rPr>
          <w:rFonts w:ascii="Times New Roman" w:hAnsi="Times New Roman" w:cs="Times New Roman"/>
          <w:sz w:val="28"/>
          <w:szCs w:val="28"/>
        </w:rPr>
        <w:t>1978</w:t>
      </w:r>
      <w:r w:rsidR="00FB628B">
        <w:rPr>
          <w:rFonts w:ascii="Times New Roman" w:hAnsi="Times New Roman" w:cs="Times New Roman"/>
          <w:sz w:val="28"/>
          <w:szCs w:val="28"/>
        </w:rPr>
        <w:t>,</w:t>
      </w:r>
      <w:r w:rsidR="00BF506A">
        <w:rPr>
          <w:rFonts w:ascii="Times New Roman" w:hAnsi="Times New Roman" w:cs="Times New Roman"/>
          <w:sz w:val="28"/>
          <w:szCs w:val="28"/>
        </w:rPr>
        <w:t xml:space="preserve"> a litigant has no right</w:t>
      </w:r>
      <w:r w:rsidR="00534306">
        <w:rPr>
          <w:rFonts w:ascii="Times New Roman" w:hAnsi="Times New Roman" w:cs="Times New Roman"/>
          <w:sz w:val="28"/>
          <w:szCs w:val="28"/>
        </w:rPr>
        <w:t xml:space="preserve"> to pursue a purported appeal against an interlocutory order of the </w:t>
      </w:r>
      <w:r w:rsidR="006D4AD6">
        <w:rPr>
          <w:rFonts w:ascii="Times New Roman" w:hAnsi="Times New Roman" w:cs="Times New Roman"/>
          <w:sz w:val="28"/>
          <w:szCs w:val="28"/>
        </w:rPr>
        <w:t>High Court without obtaining leave of the Court of Appeal.  The learned President ap</w:t>
      </w:r>
      <w:r w:rsidR="00DE5CAB">
        <w:rPr>
          <w:rFonts w:ascii="Times New Roman" w:hAnsi="Times New Roman" w:cs="Times New Roman"/>
          <w:sz w:val="28"/>
          <w:szCs w:val="28"/>
        </w:rPr>
        <w:t>tly described an interlocutory</w:t>
      </w:r>
      <w:r w:rsidR="00AB3A17">
        <w:rPr>
          <w:rFonts w:ascii="Times New Roman" w:hAnsi="Times New Roman" w:cs="Times New Roman"/>
          <w:sz w:val="28"/>
          <w:szCs w:val="28"/>
        </w:rPr>
        <w:t xml:space="preserve"> order as one which did not have </w:t>
      </w:r>
      <w:r w:rsidR="00FF7C05">
        <w:rPr>
          <w:rFonts w:ascii="Times New Roman" w:hAnsi="Times New Roman" w:cs="Times New Roman"/>
          <w:sz w:val="28"/>
          <w:szCs w:val="28"/>
        </w:rPr>
        <w:t>the effect of a final judgment because it left the issues in the main</w:t>
      </w:r>
      <w:r w:rsidR="00692381">
        <w:rPr>
          <w:rFonts w:ascii="Times New Roman" w:hAnsi="Times New Roman" w:cs="Times New Roman"/>
          <w:sz w:val="28"/>
          <w:szCs w:val="28"/>
        </w:rPr>
        <w:t xml:space="preserve"> action undisturbed.</w:t>
      </w:r>
    </w:p>
    <w:p w:rsidR="008600DB" w:rsidP="008600DB" w:rsidRDefault="008600DB" w14:paraId="2EB53993" w14:textId="77777777">
      <w:pPr>
        <w:pStyle w:val="NoSpacing"/>
      </w:pPr>
    </w:p>
    <w:p w:rsidR="008600DB" w:rsidP="000D25CB" w:rsidRDefault="008600DB" w14:paraId="21D2F248" w14:textId="70D79B6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37199">
        <w:rPr>
          <w:rFonts w:ascii="Times New Roman" w:hAnsi="Times New Roman" w:cs="Times New Roman"/>
          <w:b/>
          <w:bCs/>
          <w:sz w:val="28"/>
          <w:szCs w:val="28"/>
        </w:rPr>
        <w:t>[1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37199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83719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Adv Cooke also </w:t>
      </w:r>
      <w:r w:rsidR="00B227C4">
        <w:rPr>
          <w:rFonts w:ascii="Times New Roman" w:hAnsi="Times New Roman" w:cs="Times New Roman"/>
          <w:sz w:val="28"/>
          <w:szCs w:val="28"/>
        </w:rPr>
        <w:t xml:space="preserve">relied on </w:t>
      </w:r>
      <w:r w:rsidRPr="00BF435C" w:rsidR="00B22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Lesotho Millenium</w:t>
      </w:r>
      <w:r w:rsidRPr="00BF435C" w:rsidR="00445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Development Agency </w:t>
      </w:r>
      <w:r w:rsidRPr="00BF435C" w:rsidR="00071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Pr="00BF435C" w:rsidR="00445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Pressed</w:t>
      </w:r>
      <w:r w:rsidRPr="00BF435C" w:rsidR="00CD1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F435C" w:rsidR="00CD1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proofErr w:type="gramEnd"/>
      <w:r w:rsidRPr="00BF435C" w:rsidR="00CD1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Time</w:t>
      </w:r>
      <w:r w:rsidRPr="00BF435C" w:rsidR="00071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(Pty) Ltd</w:t>
      </w:r>
      <w:r w:rsidRPr="00BF435C" w:rsidR="00CD1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2D28" w:rsidR="00CD10AC">
        <w:rPr>
          <w:rFonts w:ascii="Times New Roman" w:hAnsi="Times New Roman" w:cs="Times New Roman"/>
          <w:i/>
          <w:iCs/>
          <w:sz w:val="28"/>
          <w:szCs w:val="28"/>
        </w:rPr>
        <w:t>(2019)</w:t>
      </w:r>
      <w:r w:rsidR="008E2313">
        <w:rPr>
          <w:rFonts w:ascii="Times New Roman" w:hAnsi="Times New Roman" w:cs="Times New Roman"/>
          <w:sz w:val="28"/>
          <w:szCs w:val="28"/>
        </w:rPr>
        <w:t xml:space="preserve"> in which the </w:t>
      </w:r>
      <w:proofErr w:type="spellStart"/>
      <w:r w:rsidR="008E2313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="008E2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313">
        <w:rPr>
          <w:rFonts w:ascii="Times New Roman" w:hAnsi="Times New Roman" w:cs="Times New Roman"/>
          <w:sz w:val="28"/>
          <w:szCs w:val="28"/>
        </w:rPr>
        <w:t>Damaseb</w:t>
      </w:r>
      <w:proofErr w:type="spellEnd"/>
      <w:r w:rsidR="008E2313">
        <w:rPr>
          <w:rFonts w:ascii="Times New Roman" w:hAnsi="Times New Roman" w:cs="Times New Roman"/>
          <w:sz w:val="28"/>
          <w:szCs w:val="28"/>
        </w:rPr>
        <w:t xml:space="preserve"> AJA,</w:t>
      </w:r>
      <w:r w:rsidR="00130B70">
        <w:rPr>
          <w:rFonts w:ascii="Times New Roman" w:hAnsi="Times New Roman" w:cs="Times New Roman"/>
          <w:sz w:val="28"/>
          <w:szCs w:val="28"/>
        </w:rPr>
        <w:t xml:space="preserve"> at paragraphs 18 and 26, confirmed that the Court of Appeal</w:t>
      </w:r>
      <w:r w:rsidR="00D07F98">
        <w:rPr>
          <w:rFonts w:ascii="Times New Roman" w:hAnsi="Times New Roman" w:cs="Times New Roman"/>
          <w:sz w:val="28"/>
          <w:szCs w:val="28"/>
        </w:rPr>
        <w:t xml:space="preserve"> has no</w:t>
      </w:r>
      <w:r w:rsidR="006D0331">
        <w:rPr>
          <w:rFonts w:ascii="Times New Roman" w:hAnsi="Times New Roman" w:cs="Times New Roman"/>
          <w:sz w:val="28"/>
          <w:szCs w:val="28"/>
        </w:rPr>
        <w:t xml:space="preserve"> jurisdiction to entertain an appeal against an</w:t>
      </w:r>
      <w:r w:rsidR="00621912">
        <w:rPr>
          <w:rFonts w:ascii="Times New Roman" w:hAnsi="Times New Roman" w:cs="Times New Roman"/>
          <w:sz w:val="28"/>
          <w:szCs w:val="28"/>
        </w:rPr>
        <w:t xml:space="preserve"> order of costs only u</w:t>
      </w:r>
      <w:r w:rsidR="001005B5">
        <w:rPr>
          <w:rFonts w:ascii="Times New Roman" w:hAnsi="Times New Roman" w:cs="Times New Roman"/>
          <w:sz w:val="28"/>
          <w:szCs w:val="28"/>
        </w:rPr>
        <w:t>n</w:t>
      </w:r>
      <w:r w:rsidR="00621912">
        <w:rPr>
          <w:rFonts w:ascii="Times New Roman" w:hAnsi="Times New Roman" w:cs="Times New Roman"/>
          <w:sz w:val="28"/>
          <w:szCs w:val="28"/>
        </w:rPr>
        <w:t>less the appellant has obtained</w:t>
      </w:r>
      <w:r w:rsidR="001005B5">
        <w:rPr>
          <w:rFonts w:ascii="Times New Roman" w:hAnsi="Times New Roman" w:cs="Times New Roman"/>
          <w:sz w:val="28"/>
          <w:szCs w:val="28"/>
        </w:rPr>
        <w:t xml:space="preserve"> leave to pursue its appea</w:t>
      </w:r>
      <w:r w:rsidR="005A52E9">
        <w:rPr>
          <w:rFonts w:ascii="Times New Roman" w:hAnsi="Times New Roman" w:cs="Times New Roman"/>
          <w:sz w:val="28"/>
          <w:szCs w:val="28"/>
        </w:rPr>
        <w:t xml:space="preserve">l from it.  Respondents’ </w:t>
      </w:r>
      <w:r w:rsidR="000B1B30">
        <w:rPr>
          <w:rFonts w:ascii="Times New Roman" w:hAnsi="Times New Roman" w:cs="Times New Roman"/>
          <w:sz w:val="28"/>
          <w:szCs w:val="28"/>
        </w:rPr>
        <w:t xml:space="preserve">counsel also </w:t>
      </w:r>
      <w:proofErr w:type="gramStart"/>
      <w:r w:rsidR="00AF2D28">
        <w:rPr>
          <w:rFonts w:ascii="Times New Roman" w:hAnsi="Times New Roman" w:cs="Times New Roman"/>
          <w:sz w:val="28"/>
          <w:szCs w:val="28"/>
        </w:rPr>
        <w:t>c</w:t>
      </w:r>
      <w:r w:rsidR="000B1B30">
        <w:rPr>
          <w:rFonts w:ascii="Times New Roman" w:hAnsi="Times New Roman" w:cs="Times New Roman"/>
          <w:sz w:val="28"/>
          <w:szCs w:val="28"/>
        </w:rPr>
        <w:t xml:space="preserve">ited  </w:t>
      </w:r>
      <w:proofErr w:type="spellStart"/>
      <w:r w:rsidRPr="00607314" w:rsidR="00607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Metsing</w:t>
      </w:r>
      <w:proofErr w:type="spellEnd"/>
      <w:proofErr w:type="gramEnd"/>
      <w:r w:rsidRPr="00607314" w:rsidR="00607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&amp; another v Director of Public Prosecutions &amp; others</w:t>
      </w:r>
      <w:r w:rsidRPr="00607314" w:rsidR="00607314">
        <w:rPr>
          <w:rFonts w:ascii="Times New Roman" w:hAnsi="Times New Roman" w:cs="Times New Roman"/>
          <w:sz w:val="28"/>
          <w:szCs w:val="28"/>
        </w:rPr>
        <w:t xml:space="preserve"> </w:t>
      </w:r>
      <w:r w:rsidRPr="00AF2D28" w:rsidR="000B1B30">
        <w:rPr>
          <w:rFonts w:ascii="Times New Roman" w:hAnsi="Times New Roman" w:cs="Times New Roman"/>
          <w:i/>
          <w:iCs/>
          <w:sz w:val="28"/>
          <w:szCs w:val="28"/>
        </w:rPr>
        <w:t>(2021)</w:t>
      </w:r>
      <w:r w:rsidR="00A3010E">
        <w:rPr>
          <w:rFonts w:ascii="Times New Roman" w:hAnsi="Times New Roman" w:cs="Times New Roman"/>
          <w:sz w:val="28"/>
          <w:szCs w:val="28"/>
        </w:rPr>
        <w:t xml:space="preserve"> in which the full bench of the apex court</w:t>
      </w:r>
      <w:r w:rsidR="006E17FA">
        <w:rPr>
          <w:rFonts w:ascii="Times New Roman" w:hAnsi="Times New Roman" w:cs="Times New Roman"/>
          <w:sz w:val="28"/>
          <w:szCs w:val="28"/>
        </w:rPr>
        <w:t xml:space="preserve"> reiterated the legal position stated in the </w:t>
      </w:r>
      <w:r w:rsidR="00607314">
        <w:rPr>
          <w:rFonts w:ascii="Times New Roman" w:hAnsi="Times New Roman" w:cs="Times New Roman"/>
          <w:sz w:val="28"/>
          <w:szCs w:val="28"/>
        </w:rPr>
        <w:t xml:space="preserve">other </w:t>
      </w:r>
      <w:r w:rsidR="006E17FA">
        <w:rPr>
          <w:rFonts w:ascii="Times New Roman" w:hAnsi="Times New Roman" w:cs="Times New Roman"/>
          <w:sz w:val="28"/>
          <w:szCs w:val="28"/>
        </w:rPr>
        <w:t>judgment</w:t>
      </w:r>
      <w:r w:rsidR="00837199">
        <w:rPr>
          <w:rFonts w:ascii="Times New Roman" w:hAnsi="Times New Roman" w:cs="Times New Roman"/>
          <w:sz w:val="28"/>
          <w:szCs w:val="28"/>
        </w:rPr>
        <w:t>s cited by Adv Cooke as follows:</w:t>
      </w:r>
    </w:p>
    <w:p w:rsidR="00C83B32" w:rsidP="008F0961" w:rsidRDefault="00C83B32" w14:paraId="0F56FCDD" w14:textId="77777777">
      <w:pPr>
        <w:pStyle w:val="NoSpacing"/>
      </w:pPr>
    </w:p>
    <w:p w:rsidRPr="00C038BC" w:rsidR="00C83B32" w:rsidP="00351CFC" w:rsidRDefault="00C83B32" w14:paraId="1290EC75" w14:textId="0AB66C83">
      <w:pPr>
        <w:spacing w:line="360" w:lineRule="auto"/>
        <w:ind w:left="216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38BC">
        <w:rPr>
          <w:rFonts w:ascii="Times New Roman" w:hAnsi="Times New Roman" w:cs="Times New Roman"/>
          <w:i/>
          <w:iCs/>
          <w:sz w:val="28"/>
          <w:szCs w:val="28"/>
        </w:rPr>
        <w:t xml:space="preserve">“[43] There is </w:t>
      </w:r>
      <w:r w:rsidRPr="00C038BC" w:rsidR="001463C9">
        <w:rPr>
          <w:rFonts w:ascii="Times New Roman" w:hAnsi="Times New Roman" w:cs="Times New Roman"/>
          <w:i/>
          <w:iCs/>
          <w:sz w:val="28"/>
          <w:szCs w:val="28"/>
        </w:rPr>
        <w:t>another reason why this appeal should be struck off the roll.  The order made by the High Court was interlocutory</w:t>
      </w:r>
      <w:r w:rsidRPr="00C038BC" w:rsidR="008F0961">
        <w:rPr>
          <w:rFonts w:ascii="Times New Roman" w:hAnsi="Times New Roman" w:cs="Times New Roman"/>
          <w:i/>
          <w:iCs/>
          <w:sz w:val="28"/>
          <w:szCs w:val="28"/>
        </w:rPr>
        <w:t xml:space="preserve"> because it did not have the effect of disposing of the </w:t>
      </w:r>
      <w:r w:rsidRPr="00C038BC" w:rsidR="00F340F7">
        <w:rPr>
          <w:rFonts w:ascii="Times New Roman" w:hAnsi="Times New Roman" w:cs="Times New Roman"/>
          <w:i/>
          <w:iCs/>
          <w:sz w:val="28"/>
          <w:szCs w:val="28"/>
        </w:rPr>
        <w:t xml:space="preserve">substantive issues before </w:t>
      </w:r>
      <w:r w:rsidRPr="00C038BC" w:rsidR="00C87D55">
        <w:rPr>
          <w:rFonts w:ascii="Times New Roman" w:hAnsi="Times New Roman" w:cs="Times New Roman"/>
          <w:i/>
          <w:iCs/>
          <w:sz w:val="28"/>
          <w:szCs w:val="28"/>
        </w:rPr>
        <w:t xml:space="preserve">the court, </w:t>
      </w:r>
      <w:r w:rsidRPr="00C038BC" w:rsidR="0083346B">
        <w:rPr>
          <w:rFonts w:ascii="Times New Roman" w:hAnsi="Times New Roman" w:cs="Times New Roman"/>
          <w:i/>
          <w:iCs/>
          <w:sz w:val="28"/>
          <w:szCs w:val="28"/>
        </w:rPr>
        <w:t xml:space="preserve">namely, the </w:t>
      </w:r>
      <w:r w:rsidRPr="00C038BC" w:rsidR="0083346B">
        <w:rPr>
          <w:rFonts w:ascii="Times New Roman" w:hAnsi="Times New Roman" w:cs="Times New Roman"/>
          <w:i/>
          <w:iCs/>
          <w:sz w:val="28"/>
          <w:szCs w:val="28"/>
        </w:rPr>
        <w:t xml:space="preserve">issues raised in the Notice of </w:t>
      </w:r>
      <w:r w:rsidRPr="00C038BC" w:rsidR="007849A2">
        <w:rPr>
          <w:rFonts w:ascii="Times New Roman" w:hAnsi="Times New Roman" w:cs="Times New Roman"/>
          <w:i/>
          <w:iCs/>
          <w:sz w:val="28"/>
          <w:szCs w:val="28"/>
        </w:rPr>
        <w:t>Motion.  Further,</w:t>
      </w:r>
      <w:r w:rsidR="007849A2">
        <w:rPr>
          <w:rFonts w:ascii="Times New Roman" w:hAnsi="Times New Roman" w:cs="Times New Roman"/>
          <w:sz w:val="28"/>
          <w:szCs w:val="28"/>
        </w:rPr>
        <w:t xml:space="preserve"> </w:t>
      </w:r>
      <w:r w:rsidRPr="00C038BC" w:rsidR="007849A2">
        <w:rPr>
          <w:rFonts w:ascii="Times New Roman" w:hAnsi="Times New Roman" w:cs="Times New Roman"/>
          <w:i/>
          <w:iCs/>
          <w:sz w:val="28"/>
          <w:szCs w:val="28"/>
        </w:rPr>
        <w:t>in terms of section 16 of the Court</w:t>
      </w:r>
      <w:r w:rsidRPr="00C038BC" w:rsidR="00961C78">
        <w:rPr>
          <w:rFonts w:ascii="Times New Roman" w:hAnsi="Times New Roman" w:cs="Times New Roman"/>
          <w:i/>
          <w:iCs/>
          <w:sz w:val="28"/>
          <w:szCs w:val="28"/>
        </w:rPr>
        <w:t xml:space="preserve"> of Appeal Act, leave of the Court of Appeal against</w:t>
      </w:r>
      <w:r w:rsidRPr="00C038BC" w:rsidR="00097FB3">
        <w:rPr>
          <w:rFonts w:ascii="Times New Roman" w:hAnsi="Times New Roman" w:cs="Times New Roman"/>
          <w:i/>
          <w:iCs/>
          <w:sz w:val="28"/>
          <w:szCs w:val="28"/>
        </w:rPr>
        <w:t xml:space="preserve"> inter</w:t>
      </w:r>
      <w:r w:rsidRPr="00C038BC" w:rsidR="00A4413A">
        <w:rPr>
          <w:rFonts w:ascii="Times New Roman" w:hAnsi="Times New Roman" w:cs="Times New Roman"/>
          <w:i/>
          <w:iCs/>
          <w:sz w:val="28"/>
          <w:szCs w:val="28"/>
        </w:rPr>
        <w:t>locutory</w:t>
      </w:r>
      <w:r w:rsidRPr="00C038BC" w:rsidR="00DD2A14">
        <w:rPr>
          <w:rFonts w:ascii="Times New Roman" w:hAnsi="Times New Roman" w:cs="Times New Roman"/>
          <w:i/>
          <w:iCs/>
          <w:sz w:val="28"/>
          <w:szCs w:val="28"/>
        </w:rPr>
        <w:t xml:space="preserve"> orders is required.  This has</w:t>
      </w:r>
      <w:r w:rsidRPr="00C038BC" w:rsidR="000420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38BC" w:rsidR="00CC103C">
        <w:rPr>
          <w:rFonts w:ascii="Times New Roman" w:hAnsi="Times New Roman" w:cs="Times New Roman"/>
          <w:i/>
          <w:iCs/>
          <w:sz w:val="28"/>
          <w:szCs w:val="28"/>
        </w:rPr>
        <w:t xml:space="preserve">not been sought in </w:t>
      </w:r>
      <w:proofErr w:type="spellStart"/>
      <w:r w:rsidRPr="00C038BC" w:rsidR="00CC103C">
        <w:rPr>
          <w:rFonts w:ascii="Times New Roman" w:hAnsi="Times New Roman" w:cs="Times New Roman"/>
          <w:i/>
          <w:iCs/>
          <w:sz w:val="28"/>
          <w:szCs w:val="28"/>
        </w:rPr>
        <w:t>casu</w:t>
      </w:r>
      <w:proofErr w:type="spellEnd"/>
      <w:r w:rsidRPr="00C038BC" w:rsidR="00CC103C">
        <w:rPr>
          <w:rFonts w:ascii="Times New Roman" w:hAnsi="Times New Roman" w:cs="Times New Roman"/>
          <w:i/>
          <w:iCs/>
          <w:sz w:val="28"/>
          <w:szCs w:val="28"/>
        </w:rPr>
        <w:t>.  This means</w:t>
      </w:r>
      <w:r w:rsidRPr="00C038BC" w:rsidR="009102D8">
        <w:rPr>
          <w:rFonts w:ascii="Times New Roman" w:hAnsi="Times New Roman" w:cs="Times New Roman"/>
          <w:i/>
          <w:iCs/>
          <w:sz w:val="28"/>
          <w:szCs w:val="28"/>
        </w:rPr>
        <w:t xml:space="preserve"> that there is presently no appeal pending before the </w:t>
      </w:r>
      <w:r w:rsidRPr="00C038BC" w:rsidR="00BD4CD3">
        <w:rPr>
          <w:rFonts w:ascii="Times New Roman" w:hAnsi="Times New Roman" w:cs="Times New Roman"/>
          <w:i/>
          <w:iCs/>
          <w:sz w:val="28"/>
          <w:szCs w:val="28"/>
        </w:rPr>
        <w:t>Court of Appeal.  It follows therefore that, this supposed appeal has not been properly instituted and must be struck off the roll.  The</w:t>
      </w:r>
      <w:r w:rsidRPr="00C038BC" w:rsidR="00A46C88">
        <w:rPr>
          <w:rFonts w:ascii="Times New Roman" w:hAnsi="Times New Roman" w:cs="Times New Roman"/>
          <w:i/>
          <w:iCs/>
          <w:sz w:val="28"/>
          <w:szCs w:val="28"/>
        </w:rPr>
        <w:t xml:space="preserve"> tenor of section 16 is that there should be no impermissible intrusion by the Court of Appeal on matters that have not</w:t>
      </w:r>
      <w:r w:rsidRPr="00C038BC" w:rsidR="00B72091">
        <w:rPr>
          <w:rFonts w:ascii="Times New Roman" w:hAnsi="Times New Roman" w:cs="Times New Roman"/>
          <w:i/>
          <w:iCs/>
          <w:sz w:val="28"/>
          <w:szCs w:val="28"/>
        </w:rPr>
        <w:t xml:space="preserve"> been </w:t>
      </w:r>
      <w:proofErr w:type="spellStart"/>
      <w:r w:rsidRPr="00C038BC" w:rsidR="00B72091">
        <w:rPr>
          <w:rFonts w:ascii="Times New Roman" w:hAnsi="Times New Roman" w:cs="Times New Roman"/>
          <w:i/>
          <w:iCs/>
          <w:sz w:val="28"/>
          <w:szCs w:val="28"/>
        </w:rPr>
        <w:t>finalised</w:t>
      </w:r>
      <w:proofErr w:type="spellEnd"/>
      <w:r w:rsidRPr="00C038BC" w:rsidR="00B72091">
        <w:rPr>
          <w:rFonts w:ascii="Times New Roman" w:hAnsi="Times New Roman" w:cs="Times New Roman"/>
          <w:i/>
          <w:iCs/>
          <w:sz w:val="28"/>
          <w:szCs w:val="28"/>
        </w:rPr>
        <w:t xml:space="preserve"> in lower courts, unless the circumstances</w:t>
      </w:r>
      <w:r w:rsidRPr="00C038BC" w:rsidR="00351CFC">
        <w:rPr>
          <w:rFonts w:ascii="Times New Roman" w:hAnsi="Times New Roman" w:cs="Times New Roman"/>
          <w:i/>
          <w:iCs/>
          <w:sz w:val="28"/>
          <w:szCs w:val="28"/>
        </w:rPr>
        <w:t xml:space="preserve"> warrant such intrusion.</w:t>
      </w:r>
    </w:p>
    <w:p w:rsidR="00B72255" w:rsidP="00AD06D3" w:rsidRDefault="00B72255" w14:paraId="14989B12" w14:textId="77777777">
      <w:pPr>
        <w:pStyle w:val="NoSpacing"/>
      </w:pPr>
    </w:p>
    <w:p w:rsidRPr="00C038BC" w:rsidR="00B72255" w:rsidP="00351CFC" w:rsidRDefault="00B72255" w14:paraId="34EA620A" w14:textId="50FBA3FA">
      <w:pPr>
        <w:spacing w:line="360" w:lineRule="auto"/>
        <w:ind w:left="216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38BC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gramStart"/>
      <w:r w:rsidRPr="00C038BC">
        <w:rPr>
          <w:rFonts w:ascii="Times New Roman" w:hAnsi="Times New Roman" w:cs="Times New Roman"/>
          <w:i/>
          <w:iCs/>
          <w:sz w:val="28"/>
          <w:szCs w:val="28"/>
        </w:rPr>
        <w:t>44]</w:t>
      </w:r>
      <w:r w:rsidR="00607314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gramEnd"/>
      <w:r w:rsidRPr="00C03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38BC" w:rsidR="00074FBE">
        <w:rPr>
          <w:rFonts w:ascii="Times New Roman" w:hAnsi="Times New Roman" w:cs="Times New Roman"/>
          <w:i/>
          <w:iCs/>
          <w:sz w:val="28"/>
          <w:szCs w:val="28"/>
        </w:rPr>
        <w:t>Two issues must be clarified at this stage.  First, in terms of section 16 (1) (a) of the Court of Appeal Act, 1978, this Court has jurisdiction</w:t>
      </w:r>
      <w:r w:rsidRPr="00C038BC" w:rsidR="00A8317C">
        <w:rPr>
          <w:rFonts w:ascii="Times New Roman" w:hAnsi="Times New Roman" w:cs="Times New Roman"/>
          <w:i/>
          <w:iCs/>
          <w:sz w:val="28"/>
          <w:szCs w:val="28"/>
        </w:rPr>
        <w:t xml:space="preserve"> to hear appeals from all final judgments of the High Court.  The order (judgment</w:t>
      </w:r>
      <w:r w:rsidRPr="00C038BC" w:rsidR="004059B5">
        <w:rPr>
          <w:rFonts w:ascii="Times New Roman" w:hAnsi="Times New Roman" w:cs="Times New Roman"/>
          <w:i/>
          <w:iCs/>
          <w:sz w:val="28"/>
          <w:szCs w:val="28"/>
        </w:rPr>
        <w:t>) appealed against is not a final judgment.  In terms of section 16 (1)</w:t>
      </w:r>
      <w:r w:rsidRPr="00C038BC" w:rsidR="00B52841">
        <w:rPr>
          <w:rFonts w:ascii="Times New Roman" w:hAnsi="Times New Roman" w:cs="Times New Roman"/>
          <w:i/>
          <w:iCs/>
          <w:sz w:val="28"/>
          <w:szCs w:val="28"/>
        </w:rPr>
        <w:t xml:space="preserve"> (b) of the same Act, an appeal lies to the Court by leave of the court from an interlocutory order, an order made ex </w:t>
      </w:r>
      <w:proofErr w:type="spellStart"/>
      <w:r w:rsidRPr="00C038BC" w:rsidR="00B52841">
        <w:rPr>
          <w:rFonts w:ascii="Times New Roman" w:hAnsi="Times New Roman" w:cs="Times New Roman"/>
          <w:i/>
          <w:iCs/>
          <w:sz w:val="28"/>
          <w:szCs w:val="28"/>
        </w:rPr>
        <w:t>parte</w:t>
      </w:r>
      <w:proofErr w:type="spellEnd"/>
      <w:r w:rsidRPr="00C038BC" w:rsidR="00B52841">
        <w:rPr>
          <w:rFonts w:ascii="Times New Roman" w:hAnsi="Times New Roman" w:cs="Times New Roman"/>
          <w:i/>
          <w:iCs/>
          <w:sz w:val="28"/>
          <w:szCs w:val="28"/>
        </w:rPr>
        <w:t xml:space="preserve"> or an order as to costs only.  There is no application for such leave before us. This court, </w:t>
      </w:r>
      <w:proofErr w:type="gramStart"/>
      <w:r w:rsidRPr="00C038BC" w:rsidR="00B52841">
        <w:rPr>
          <w:rFonts w:ascii="Times New Roman" w:hAnsi="Times New Roman" w:cs="Times New Roman"/>
          <w:i/>
          <w:iCs/>
          <w:sz w:val="28"/>
          <w:szCs w:val="28"/>
        </w:rPr>
        <w:t>therefore</w:t>
      </w:r>
      <w:proofErr w:type="gramEnd"/>
      <w:r w:rsidRPr="00C038BC" w:rsidR="00B52841">
        <w:rPr>
          <w:rFonts w:ascii="Times New Roman" w:hAnsi="Times New Roman" w:cs="Times New Roman"/>
          <w:i/>
          <w:iCs/>
          <w:sz w:val="28"/>
          <w:szCs w:val="28"/>
        </w:rPr>
        <w:t xml:space="preserve"> has no jurisdiction</w:t>
      </w:r>
      <w:r w:rsidRPr="00C038BC" w:rsidR="00E94DB9">
        <w:rPr>
          <w:rFonts w:ascii="Times New Roman" w:hAnsi="Times New Roman" w:cs="Times New Roman"/>
          <w:i/>
          <w:iCs/>
          <w:sz w:val="28"/>
          <w:szCs w:val="28"/>
        </w:rPr>
        <w:t xml:space="preserve"> to entertain this appeal.”</w:t>
      </w:r>
    </w:p>
    <w:p w:rsidR="00FD2A35" w:rsidP="00850717" w:rsidRDefault="00FD2A35" w14:paraId="3540E45D" w14:textId="77777777">
      <w:pPr>
        <w:pStyle w:val="NoSpacing"/>
      </w:pPr>
    </w:p>
    <w:p w:rsidR="00FD2A35" w:rsidP="00850717" w:rsidRDefault="00AB2299" w14:paraId="3F1D0168" w14:textId="0FCC5FD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0717" w:rsidR="003E53F3">
        <w:rPr>
          <w:rFonts w:ascii="Times New Roman" w:hAnsi="Times New Roman" w:cs="Times New Roman"/>
          <w:sz w:val="28"/>
          <w:szCs w:val="28"/>
        </w:rPr>
        <w:t xml:space="preserve">Lastly, Adv Cooke referred the Court to the case of </w:t>
      </w:r>
      <w:r w:rsidRPr="00607314" w:rsidR="003E5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Mafeteng Property Group</w:t>
      </w:r>
      <w:r w:rsidRPr="00607314" w:rsidR="00071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(Pty) Ltd</w:t>
      </w:r>
      <w:r w:rsidRPr="00607314" w:rsidR="003E5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</w:t>
      </w:r>
      <w:proofErr w:type="spellStart"/>
      <w:r w:rsidRPr="00607314" w:rsidR="003E5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Maphathe</w:t>
      </w:r>
      <w:proofErr w:type="spellEnd"/>
      <w:r w:rsidRPr="00AE1C44" w:rsidR="003E53F3">
        <w:rPr>
          <w:rFonts w:ascii="Times New Roman" w:hAnsi="Times New Roman" w:cs="Times New Roman"/>
          <w:i/>
          <w:iCs/>
          <w:sz w:val="28"/>
          <w:szCs w:val="28"/>
        </w:rPr>
        <w:t xml:space="preserve"> (2022)</w:t>
      </w:r>
      <w:r w:rsidRPr="00850717" w:rsidR="006D0B19">
        <w:rPr>
          <w:rFonts w:ascii="Times New Roman" w:hAnsi="Times New Roman" w:cs="Times New Roman"/>
          <w:sz w:val="28"/>
          <w:szCs w:val="28"/>
        </w:rPr>
        <w:t xml:space="preserve"> in which the </w:t>
      </w:r>
      <w:proofErr w:type="spellStart"/>
      <w:r w:rsidRPr="00850717" w:rsidR="006D0B19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Pr="00850717" w:rsidR="006D0B19">
        <w:rPr>
          <w:rFonts w:ascii="Times New Roman" w:hAnsi="Times New Roman" w:cs="Times New Roman"/>
          <w:sz w:val="28"/>
          <w:szCs w:val="28"/>
        </w:rPr>
        <w:t xml:space="preserve"> Justi</w:t>
      </w:r>
      <w:r w:rsidR="00850717">
        <w:rPr>
          <w:rFonts w:ascii="Times New Roman" w:hAnsi="Times New Roman" w:cs="Times New Roman"/>
          <w:sz w:val="28"/>
          <w:szCs w:val="28"/>
        </w:rPr>
        <w:t>c</w:t>
      </w:r>
      <w:r w:rsidRPr="00850717" w:rsidR="006D0B19">
        <w:rPr>
          <w:rFonts w:ascii="Times New Roman" w:hAnsi="Times New Roman" w:cs="Times New Roman"/>
          <w:sz w:val="28"/>
          <w:szCs w:val="28"/>
        </w:rPr>
        <w:t xml:space="preserve">e of Appeal </w:t>
      </w:r>
      <w:proofErr w:type="spellStart"/>
      <w:r w:rsidRPr="00850717" w:rsidR="006D0B19">
        <w:rPr>
          <w:rFonts w:ascii="Times New Roman" w:hAnsi="Times New Roman" w:cs="Times New Roman"/>
          <w:sz w:val="28"/>
          <w:szCs w:val="28"/>
        </w:rPr>
        <w:t>Damaseb</w:t>
      </w:r>
      <w:proofErr w:type="spellEnd"/>
      <w:r w:rsidRPr="00850717" w:rsidR="006D0B19">
        <w:rPr>
          <w:rFonts w:ascii="Times New Roman" w:hAnsi="Times New Roman" w:cs="Times New Roman"/>
          <w:sz w:val="28"/>
          <w:szCs w:val="28"/>
        </w:rPr>
        <w:t>, at paragraph 9 confirmed that appeals against interlocutory orders of the High Court</w:t>
      </w:r>
      <w:r w:rsidRPr="00850717" w:rsidR="00DC188C">
        <w:rPr>
          <w:rFonts w:ascii="Times New Roman" w:hAnsi="Times New Roman" w:cs="Times New Roman"/>
          <w:sz w:val="28"/>
          <w:szCs w:val="28"/>
        </w:rPr>
        <w:t xml:space="preserve"> may only be </w:t>
      </w:r>
      <w:r w:rsidR="00607314">
        <w:rPr>
          <w:rFonts w:ascii="Times New Roman" w:hAnsi="Times New Roman" w:cs="Times New Roman"/>
          <w:sz w:val="28"/>
          <w:szCs w:val="28"/>
        </w:rPr>
        <w:t xml:space="preserve">appealed </w:t>
      </w:r>
      <w:r w:rsidRPr="00850717" w:rsidR="00DC188C">
        <w:rPr>
          <w:rFonts w:ascii="Times New Roman" w:hAnsi="Times New Roman" w:cs="Times New Roman"/>
          <w:sz w:val="28"/>
          <w:szCs w:val="28"/>
        </w:rPr>
        <w:t xml:space="preserve">with leave of the Court of Appeal, </w:t>
      </w:r>
      <w:r w:rsidRPr="00850717" w:rsidR="00DC188C">
        <w:rPr>
          <w:rFonts w:ascii="Times New Roman" w:hAnsi="Times New Roman" w:cs="Times New Roman"/>
          <w:sz w:val="28"/>
          <w:szCs w:val="28"/>
        </w:rPr>
        <w:t>and at paragraph 11 to 16 set out the circumstances under which</w:t>
      </w:r>
      <w:r w:rsidRPr="00850717" w:rsidR="00850717">
        <w:rPr>
          <w:rFonts w:ascii="Times New Roman" w:hAnsi="Times New Roman" w:cs="Times New Roman"/>
          <w:sz w:val="28"/>
          <w:szCs w:val="28"/>
        </w:rPr>
        <w:t xml:space="preserve"> such leave could be granted.</w:t>
      </w:r>
    </w:p>
    <w:p w:rsidR="002B2CD4" w:rsidP="00D23135" w:rsidRDefault="002B2CD4" w14:paraId="34695527" w14:textId="77777777">
      <w:pPr>
        <w:pStyle w:val="NoSpacing"/>
      </w:pPr>
    </w:p>
    <w:p w:rsidR="002B2CD4" w:rsidP="00850717" w:rsidRDefault="002B2CD4" w14:paraId="2ECCD57F" w14:textId="05E4F8D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23135">
        <w:rPr>
          <w:rFonts w:ascii="Times New Roman" w:hAnsi="Times New Roman" w:cs="Times New Roman"/>
          <w:b/>
          <w:bCs/>
          <w:sz w:val="28"/>
          <w:szCs w:val="28"/>
        </w:rPr>
        <w:t>[2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3135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DB6C76">
        <w:rPr>
          <w:rFonts w:ascii="Times New Roman" w:hAnsi="Times New Roman" w:cs="Times New Roman"/>
          <w:sz w:val="28"/>
          <w:szCs w:val="28"/>
        </w:rPr>
        <w:t xml:space="preserve">In my research I came across the case of </w:t>
      </w:r>
      <w:proofErr w:type="spellStart"/>
      <w:r w:rsidRPr="00DD4288" w:rsidR="00B24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Mphalane</w:t>
      </w:r>
      <w:proofErr w:type="spellEnd"/>
      <w:r w:rsidRPr="00DD4288" w:rsidR="00B24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Phori</w:t>
      </w:r>
      <w:r w:rsidRPr="0016357C" w:rsidR="00B24E5B">
        <w:rPr>
          <w:rFonts w:ascii="Times New Roman" w:hAnsi="Times New Roman" w:cs="Times New Roman"/>
          <w:i/>
          <w:iCs/>
          <w:sz w:val="28"/>
          <w:szCs w:val="28"/>
        </w:rPr>
        <w:t xml:space="preserve"> (2000)</w:t>
      </w:r>
      <w:r w:rsidR="00B24E5B">
        <w:rPr>
          <w:rFonts w:ascii="Times New Roman" w:hAnsi="Times New Roman" w:cs="Times New Roman"/>
          <w:sz w:val="28"/>
          <w:szCs w:val="28"/>
        </w:rPr>
        <w:t xml:space="preserve"> wh</w:t>
      </w:r>
      <w:r w:rsidR="00DD4288">
        <w:rPr>
          <w:rFonts w:ascii="Times New Roman" w:hAnsi="Times New Roman" w:cs="Times New Roman"/>
          <w:sz w:val="28"/>
          <w:szCs w:val="28"/>
        </w:rPr>
        <w:t>erein</w:t>
      </w:r>
      <w:r w:rsidR="00B24E5B">
        <w:rPr>
          <w:rFonts w:ascii="Times New Roman" w:hAnsi="Times New Roman" w:cs="Times New Roman"/>
          <w:sz w:val="28"/>
          <w:szCs w:val="28"/>
        </w:rPr>
        <w:t xml:space="preserve"> the Court of Appeal, per the </w:t>
      </w:r>
      <w:proofErr w:type="spellStart"/>
      <w:r w:rsidR="00B24E5B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="00B24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E5B">
        <w:rPr>
          <w:rFonts w:ascii="Times New Roman" w:hAnsi="Times New Roman" w:cs="Times New Roman"/>
          <w:sz w:val="28"/>
          <w:szCs w:val="28"/>
        </w:rPr>
        <w:t>Ramo</w:t>
      </w:r>
      <w:r w:rsidR="006A13A7">
        <w:rPr>
          <w:rFonts w:ascii="Times New Roman" w:hAnsi="Times New Roman" w:cs="Times New Roman"/>
          <w:sz w:val="28"/>
          <w:szCs w:val="28"/>
        </w:rPr>
        <w:t>dibedi</w:t>
      </w:r>
      <w:proofErr w:type="spellEnd"/>
      <w:r w:rsidR="006A13A7">
        <w:rPr>
          <w:rFonts w:ascii="Times New Roman" w:hAnsi="Times New Roman" w:cs="Times New Roman"/>
          <w:sz w:val="28"/>
          <w:szCs w:val="28"/>
        </w:rPr>
        <w:t xml:space="preserve"> JA (as he was then)</w:t>
      </w:r>
      <w:r w:rsidR="00DD4288">
        <w:rPr>
          <w:rFonts w:ascii="Times New Roman" w:hAnsi="Times New Roman" w:cs="Times New Roman"/>
          <w:sz w:val="28"/>
          <w:szCs w:val="28"/>
        </w:rPr>
        <w:t xml:space="preserve"> -</w:t>
      </w:r>
      <w:r w:rsidR="006A13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13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A13A7">
        <w:rPr>
          <w:rFonts w:ascii="Times New Roman" w:hAnsi="Times New Roman" w:cs="Times New Roman"/>
          <w:sz w:val="28"/>
          <w:szCs w:val="28"/>
        </w:rPr>
        <w:t>) sets out the test for</w:t>
      </w:r>
      <w:r w:rsidR="00E23BD7">
        <w:rPr>
          <w:rFonts w:ascii="Times New Roman" w:hAnsi="Times New Roman" w:cs="Times New Roman"/>
          <w:sz w:val="28"/>
          <w:szCs w:val="28"/>
        </w:rPr>
        <w:t xml:space="preserve"> determining whether a preparatory or procedural order is purely</w:t>
      </w:r>
      <w:r w:rsidR="00D23135">
        <w:rPr>
          <w:rFonts w:ascii="Times New Roman" w:hAnsi="Times New Roman" w:cs="Times New Roman"/>
          <w:sz w:val="28"/>
          <w:szCs w:val="28"/>
        </w:rPr>
        <w:t xml:space="preserve"> </w:t>
      </w:r>
      <w:r w:rsidR="00393AC6">
        <w:rPr>
          <w:rFonts w:ascii="Times New Roman" w:hAnsi="Times New Roman" w:cs="Times New Roman"/>
          <w:sz w:val="28"/>
          <w:szCs w:val="28"/>
        </w:rPr>
        <w:t>interlocutory or not; and (ii) confirms the rule that appellants</w:t>
      </w:r>
      <w:r w:rsidR="00A16323">
        <w:rPr>
          <w:rFonts w:ascii="Times New Roman" w:hAnsi="Times New Roman" w:cs="Times New Roman"/>
          <w:sz w:val="28"/>
          <w:szCs w:val="28"/>
        </w:rPr>
        <w:t xml:space="preserve"> against an interlocutory order will not be properly before the Court of Appeal unless the</w:t>
      </w:r>
      <w:r w:rsidR="001360AD">
        <w:rPr>
          <w:rFonts w:ascii="Times New Roman" w:hAnsi="Times New Roman" w:cs="Times New Roman"/>
          <w:sz w:val="28"/>
          <w:szCs w:val="28"/>
        </w:rPr>
        <w:t>y</w:t>
      </w:r>
      <w:r w:rsidR="00A16323">
        <w:rPr>
          <w:rFonts w:ascii="Times New Roman" w:hAnsi="Times New Roman" w:cs="Times New Roman"/>
          <w:sz w:val="28"/>
          <w:szCs w:val="28"/>
        </w:rPr>
        <w:t xml:space="preserve"> </w:t>
      </w:r>
      <w:r w:rsidR="00AF1E1B">
        <w:rPr>
          <w:rFonts w:ascii="Times New Roman" w:hAnsi="Times New Roman" w:cs="Times New Roman"/>
          <w:sz w:val="28"/>
          <w:szCs w:val="28"/>
        </w:rPr>
        <w:t>have obtained leave of the appellate court.</w:t>
      </w:r>
      <w:r w:rsidR="00F1284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371CC8" w:rsidR="008D12BB" w:rsidP="00371CC8" w:rsidRDefault="008D12BB" w14:paraId="2E5ABAE6" w14:textId="77777777">
      <w:pPr>
        <w:pStyle w:val="NoSpacing"/>
        <w:rPr>
          <w:b/>
          <w:bCs/>
        </w:rPr>
      </w:pPr>
    </w:p>
    <w:p w:rsidR="008D12BB" w:rsidP="00850717" w:rsidRDefault="008D12BB" w14:paraId="2847E6B6" w14:textId="313873B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71CC8">
        <w:rPr>
          <w:rFonts w:ascii="Times New Roman" w:hAnsi="Times New Roman" w:cs="Times New Roman"/>
          <w:b/>
          <w:bCs/>
          <w:sz w:val="28"/>
          <w:szCs w:val="28"/>
        </w:rPr>
        <w:t>[2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1CC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71C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The only case that departs from the position held by </w:t>
      </w:r>
      <w:r w:rsidR="00F66AB8">
        <w:rPr>
          <w:rFonts w:ascii="Times New Roman" w:hAnsi="Times New Roman" w:cs="Times New Roman"/>
          <w:sz w:val="28"/>
          <w:szCs w:val="28"/>
        </w:rPr>
        <w:t xml:space="preserve">the plethora of Court of Appeal judgments referred to above is </w:t>
      </w:r>
      <w:bookmarkStart w:name="_Hlk148081430" w:id="3"/>
      <w:r w:rsidRPr="00D109F9" w:rsidR="00F66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Lelimo v </w:t>
      </w:r>
      <w:proofErr w:type="spellStart"/>
      <w:r w:rsidRPr="00D109F9" w:rsidR="00F66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Letsie</w:t>
      </w:r>
      <w:proofErr w:type="spellEnd"/>
      <w:r w:rsidRPr="0016357C" w:rsidR="00371CC8">
        <w:rPr>
          <w:rFonts w:ascii="Times New Roman" w:hAnsi="Times New Roman" w:cs="Times New Roman"/>
          <w:i/>
          <w:iCs/>
          <w:sz w:val="28"/>
          <w:szCs w:val="28"/>
        </w:rPr>
        <w:t xml:space="preserve"> (2011)</w:t>
      </w:r>
      <w:r w:rsidR="00371CC8">
        <w:rPr>
          <w:rFonts w:ascii="Times New Roman" w:hAnsi="Times New Roman" w:cs="Times New Roman"/>
          <w:sz w:val="28"/>
          <w:szCs w:val="28"/>
        </w:rPr>
        <w:t>,</w:t>
      </w:r>
      <w:bookmarkEnd w:id="3"/>
      <w:r w:rsidR="00371CC8">
        <w:rPr>
          <w:rFonts w:ascii="Times New Roman" w:hAnsi="Times New Roman" w:cs="Times New Roman"/>
          <w:sz w:val="28"/>
          <w:szCs w:val="28"/>
        </w:rPr>
        <w:t xml:space="preserve"> where the </w:t>
      </w:r>
      <w:proofErr w:type="spellStart"/>
      <w:r w:rsidR="00371CC8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="00371CC8">
        <w:rPr>
          <w:rFonts w:ascii="Times New Roman" w:hAnsi="Times New Roman" w:cs="Times New Roman"/>
          <w:sz w:val="28"/>
          <w:szCs w:val="28"/>
        </w:rPr>
        <w:t xml:space="preserve"> Scott JA (at para 12) said the following</w:t>
      </w:r>
      <w:r w:rsidR="0023254D">
        <w:rPr>
          <w:rFonts w:ascii="Times New Roman" w:hAnsi="Times New Roman" w:cs="Times New Roman"/>
          <w:sz w:val="28"/>
          <w:szCs w:val="28"/>
        </w:rPr>
        <w:t>:</w:t>
      </w:r>
    </w:p>
    <w:p w:rsidR="00A52A24" w:rsidP="0023254D" w:rsidRDefault="00A52A24" w14:paraId="72CCBA42" w14:textId="77777777">
      <w:pPr>
        <w:pStyle w:val="NoSpacing"/>
      </w:pPr>
    </w:p>
    <w:p w:rsidRPr="00071700" w:rsidR="00A52A24" w:rsidP="0023254D" w:rsidRDefault="00A52A24" w14:paraId="63CE712B" w14:textId="412EECDB">
      <w:pPr>
        <w:spacing w:line="360" w:lineRule="auto"/>
        <w:ind w:left="1440" w:righ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700">
        <w:rPr>
          <w:rFonts w:ascii="Times New Roman" w:hAnsi="Times New Roman" w:cs="Times New Roman"/>
          <w:i/>
          <w:iCs/>
          <w:sz w:val="28"/>
          <w:szCs w:val="28"/>
        </w:rPr>
        <w:t xml:space="preserve">“[12] Neither ruling amounted to a final judgment within the meaning of </w:t>
      </w:r>
      <w:r w:rsidRPr="00071700" w:rsidR="00903A4E">
        <w:rPr>
          <w:rFonts w:ascii="Times New Roman" w:hAnsi="Times New Roman" w:cs="Times New Roman"/>
          <w:i/>
          <w:iCs/>
          <w:sz w:val="28"/>
          <w:szCs w:val="28"/>
        </w:rPr>
        <w:t>s 16 (1) (a) of the Court of Appeal Act, 10 of 1978 and was clearly no more than an interlocutory order within the meaning</w:t>
      </w:r>
      <w:r w:rsidRPr="00071700" w:rsidR="00CF73AF">
        <w:rPr>
          <w:rFonts w:ascii="Times New Roman" w:hAnsi="Times New Roman" w:cs="Times New Roman"/>
          <w:i/>
          <w:iCs/>
          <w:sz w:val="28"/>
          <w:szCs w:val="28"/>
        </w:rPr>
        <w:t xml:space="preserve"> of s 16 (1) (b) of the Act.  The </w:t>
      </w:r>
      <w:r w:rsidRPr="00D109F9" w:rsidR="00CF73AF">
        <w:rPr>
          <w:rFonts w:ascii="Times New Roman" w:hAnsi="Times New Roman" w:cs="Times New Roman"/>
          <w:i/>
          <w:iCs/>
          <w:sz w:val="28"/>
          <w:szCs w:val="28"/>
          <w:u w:val="single"/>
        </w:rPr>
        <w:t>leave of the court a qu</w:t>
      </w:r>
      <w:r w:rsidRPr="00D109F9" w:rsidR="0016357C">
        <w:rPr>
          <w:rFonts w:ascii="Times New Roman" w:hAnsi="Times New Roman" w:cs="Times New Roman"/>
          <w:i/>
          <w:iCs/>
          <w:sz w:val="28"/>
          <w:szCs w:val="28"/>
          <w:u w:val="single"/>
        </w:rPr>
        <w:t>o</w:t>
      </w:r>
      <w:r w:rsidRPr="00071700" w:rsidR="00F31151">
        <w:rPr>
          <w:rFonts w:ascii="Times New Roman" w:hAnsi="Times New Roman" w:cs="Times New Roman"/>
          <w:i/>
          <w:iCs/>
          <w:sz w:val="28"/>
          <w:szCs w:val="28"/>
        </w:rPr>
        <w:t xml:space="preserve"> was accordingly a prerequisite for an appeal to this Court.  [my emphasis]</w:t>
      </w:r>
    </w:p>
    <w:p w:rsidR="004C12B2" w:rsidP="008865E8" w:rsidRDefault="004C12B2" w14:paraId="3F9FC1C2" w14:textId="77777777">
      <w:pPr>
        <w:pStyle w:val="NoSpacing"/>
      </w:pPr>
    </w:p>
    <w:p w:rsidR="004C12B2" w:rsidP="000917C0" w:rsidRDefault="004C12B2" w14:paraId="14619B77" w14:textId="614213E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65E8">
        <w:rPr>
          <w:rFonts w:ascii="Times New Roman" w:hAnsi="Times New Roman" w:cs="Times New Roman"/>
          <w:b/>
          <w:bCs/>
          <w:sz w:val="28"/>
          <w:szCs w:val="28"/>
        </w:rPr>
        <w:t>[2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65E8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B33955">
        <w:rPr>
          <w:rFonts w:ascii="Times New Roman" w:hAnsi="Times New Roman" w:cs="Times New Roman"/>
          <w:sz w:val="28"/>
          <w:szCs w:val="28"/>
        </w:rPr>
        <w:t xml:space="preserve">The judgment of the full bench of the apex court in </w:t>
      </w:r>
      <w:r w:rsidRPr="0060478B" w:rsidR="00B33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DPP v </w:t>
      </w:r>
      <w:proofErr w:type="spellStart"/>
      <w:r w:rsidRPr="0060478B" w:rsidR="00B33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Ramoepana</w:t>
      </w:r>
      <w:proofErr w:type="spellEnd"/>
      <w:r w:rsidR="006047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0478B" w:rsidR="0060478B">
        <w:rPr>
          <w:rFonts w:ascii="Times New Roman" w:hAnsi="Times New Roman" w:cs="Times New Roman"/>
          <w:i/>
          <w:iCs/>
          <w:sz w:val="28"/>
          <w:szCs w:val="28"/>
        </w:rPr>
        <w:t>(2021)</w:t>
      </w:r>
      <w:r w:rsidR="00B33955">
        <w:rPr>
          <w:rFonts w:ascii="Times New Roman" w:hAnsi="Times New Roman" w:cs="Times New Roman"/>
          <w:sz w:val="28"/>
          <w:szCs w:val="28"/>
        </w:rPr>
        <w:t xml:space="preserve">, at paragraphs </w:t>
      </w:r>
      <w:r w:rsidR="00104C03">
        <w:rPr>
          <w:rFonts w:ascii="Times New Roman" w:hAnsi="Times New Roman" w:cs="Times New Roman"/>
          <w:sz w:val="28"/>
          <w:szCs w:val="28"/>
        </w:rPr>
        <w:t>31 to 33</w:t>
      </w:r>
      <w:r w:rsidR="00B33955">
        <w:rPr>
          <w:rFonts w:ascii="Times New Roman" w:hAnsi="Times New Roman" w:cs="Times New Roman"/>
          <w:sz w:val="28"/>
          <w:szCs w:val="28"/>
        </w:rPr>
        <w:t xml:space="preserve"> is also important on the question of leave to appeal against interlocutory orders.  A care</w:t>
      </w:r>
      <w:r w:rsidR="00BF6D71">
        <w:rPr>
          <w:rFonts w:ascii="Times New Roman" w:hAnsi="Times New Roman" w:cs="Times New Roman"/>
          <w:sz w:val="28"/>
          <w:szCs w:val="28"/>
        </w:rPr>
        <w:t>ful reading</w:t>
      </w:r>
      <w:r w:rsidR="00104C03">
        <w:rPr>
          <w:rFonts w:ascii="Times New Roman" w:hAnsi="Times New Roman" w:cs="Times New Roman"/>
          <w:sz w:val="28"/>
          <w:szCs w:val="28"/>
        </w:rPr>
        <w:t xml:space="preserve"> of these paragraphs,</w:t>
      </w:r>
      <w:r w:rsidR="00BF6D71">
        <w:rPr>
          <w:rFonts w:ascii="Times New Roman" w:hAnsi="Times New Roman" w:cs="Times New Roman"/>
          <w:sz w:val="28"/>
          <w:szCs w:val="28"/>
        </w:rPr>
        <w:t xml:space="preserve"> in my view</w:t>
      </w:r>
      <w:r w:rsidR="00104C03">
        <w:rPr>
          <w:rFonts w:ascii="Times New Roman" w:hAnsi="Times New Roman" w:cs="Times New Roman"/>
          <w:sz w:val="28"/>
          <w:szCs w:val="28"/>
        </w:rPr>
        <w:t>,</w:t>
      </w:r>
      <w:r w:rsidR="00BF6D71">
        <w:rPr>
          <w:rFonts w:ascii="Times New Roman" w:hAnsi="Times New Roman" w:cs="Times New Roman"/>
          <w:sz w:val="28"/>
          <w:szCs w:val="28"/>
        </w:rPr>
        <w:t xml:space="preserve"> shows that </w:t>
      </w:r>
      <w:r w:rsidR="00104C03">
        <w:rPr>
          <w:rFonts w:ascii="Times New Roman" w:hAnsi="Times New Roman" w:cs="Times New Roman"/>
          <w:sz w:val="28"/>
          <w:szCs w:val="28"/>
        </w:rPr>
        <w:t>the judgment</w:t>
      </w:r>
      <w:r w:rsidR="00BF6D71">
        <w:rPr>
          <w:rFonts w:ascii="Times New Roman" w:hAnsi="Times New Roman" w:cs="Times New Roman"/>
          <w:sz w:val="28"/>
          <w:szCs w:val="28"/>
        </w:rPr>
        <w:t xml:space="preserve"> does not </w:t>
      </w:r>
      <w:r w:rsidR="00F40094">
        <w:rPr>
          <w:rFonts w:ascii="Times New Roman" w:hAnsi="Times New Roman" w:cs="Times New Roman"/>
          <w:sz w:val="28"/>
          <w:szCs w:val="28"/>
        </w:rPr>
        <w:t xml:space="preserve">really </w:t>
      </w:r>
      <w:r w:rsidR="00000D35">
        <w:rPr>
          <w:rFonts w:ascii="Times New Roman" w:hAnsi="Times New Roman" w:cs="Times New Roman"/>
          <w:sz w:val="28"/>
          <w:szCs w:val="28"/>
        </w:rPr>
        <w:t>d</w:t>
      </w:r>
      <w:r w:rsidR="00BF6D71">
        <w:rPr>
          <w:rFonts w:ascii="Times New Roman" w:hAnsi="Times New Roman" w:cs="Times New Roman"/>
          <w:sz w:val="28"/>
          <w:szCs w:val="28"/>
        </w:rPr>
        <w:t xml:space="preserve">etract from the </w:t>
      </w:r>
      <w:r w:rsidR="00F40094">
        <w:rPr>
          <w:rFonts w:ascii="Times New Roman" w:hAnsi="Times New Roman" w:cs="Times New Roman"/>
          <w:sz w:val="28"/>
          <w:szCs w:val="28"/>
        </w:rPr>
        <w:t>stance</w:t>
      </w:r>
      <w:r w:rsidR="00BF6D71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="00BF6D71">
        <w:rPr>
          <w:rFonts w:ascii="Times New Roman" w:hAnsi="Times New Roman" w:cs="Times New Roman"/>
          <w:sz w:val="28"/>
          <w:szCs w:val="28"/>
        </w:rPr>
        <w:t xml:space="preserve">the </w:t>
      </w:r>
      <w:r w:rsidR="00C57769">
        <w:rPr>
          <w:rFonts w:ascii="Times New Roman" w:hAnsi="Times New Roman" w:cs="Times New Roman"/>
          <w:sz w:val="28"/>
          <w:szCs w:val="28"/>
        </w:rPr>
        <w:t>overwhelming majority of</w:t>
      </w:r>
      <w:proofErr w:type="gramEnd"/>
      <w:r w:rsidR="00C57769">
        <w:rPr>
          <w:rFonts w:ascii="Times New Roman" w:hAnsi="Times New Roman" w:cs="Times New Roman"/>
          <w:sz w:val="28"/>
          <w:szCs w:val="28"/>
        </w:rPr>
        <w:t xml:space="preserve"> </w:t>
      </w:r>
      <w:r w:rsidR="00104C03">
        <w:rPr>
          <w:rFonts w:ascii="Times New Roman" w:hAnsi="Times New Roman" w:cs="Times New Roman"/>
          <w:sz w:val="28"/>
          <w:szCs w:val="28"/>
        </w:rPr>
        <w:t xml:space="preserve">Court of Appeal </w:t>
      </w:r>
      <w:r w:rsidR="00C57769">
        <w:rPr>
          <w:rFonts w:ascii="Times New Roman" w:hAnsi="Times New Roman" w:cs="Times New Roman"/>
          <w:sz w:val="28"/>
          <w:szCs w:val="28"/>
        </w:rPr>
        <w:t>judgments quoted above</w:t>
      </w:r>
      <w:r w:rsidR="00F40094">
        <w:rPr>
          <w:rFonts w:ascii="Times New Roman" w:hAnsi="Times New Roman" w:cs="Times New Roman"/>
          <w:sz w:val="28"/>
          <w:szCs w:val="28"/>
        </w:rPr>
        <w:t>. The court decided that because of the centrality and</w:t>
      </w:r>
      <w:r w:rsidR="000236EF">
        <w:rPr>
          <w:rFonts w:ascii="Times New Roman" w:hAnsi="Times New Roman" w:cs="Times New Roman"/>
          <w:sz w:val="28"/>
          <w:szCs w:val="28"/>
        </w:rPr>
        <w:t xml:space="preserve"> overriding </w:t>
      </w:r>
      <w:r w:rsidR="00104C03">
        <w:rPr>
          <w:rFonts w:ascii="Times New Roman" w:hAnsi="Times New Roman" w:cs="Times New Roman"/>
          <w:sz w:val="28"/>
          <w:szCs w:val="28"/>
        </w:rPr>
        <w:t xml:space="preserve">importance of the </w:t>
      </w:r>
      <w:r w:rsidR="00104C03">
        <w:rPr>
          <w:rFonts w:ascii="Times New Roman" w:hAnsi="Times New Roman" w:cs="Times New Roman"/>
          <w:sz w:val="28"/>
          <w:szCs w:val="28"/>
        </w:rPr>
        <w:t>issue</w:t>
      </w:r>
      <w:r w:rsidR="000236EF">
        <w:rPr>
          <w:rFonts w:ascii="Times New Roman" w:hAnsi="Times New Roman" w:cs="Times New Roman"/>
          <w:sz w:val="28"/>
          <w:szCs w:val="28"/>
        </w:rPr>
        <w:t xml:space="preserve"> of jurisdiction in the </w:t>
      </w:r>
      <w:proofErr w:type="gramStart"/>
      <w:r w:rsidR="000236EF">
        <w:rPr>
          <w:rFonts w:ascii="Times New Roman" w:hAnsi="Times New Roman" w:cs="Times New Roman"/>
          <w:sz w:val="28"/>
          <w:szCs w:val="28"/>
        </w:rPr>
        <w:t>particular circumstances</w:t>
      </w:r>
      <w:proofErr w:type="gramEnd"/>
      <w:r w:rsidR="000236EF">
        <w:rPr>
          <w:rFonts w:ascii="Times New Roman" w:hAnsi="Times New Roman" w:cs="Times New Roman"/>
          <w:sz w:val="28"/>
          <w:szCs w:val="28"/>
        </w:rPr>
        <w:t xml:space="preserve"> of that case</w:t>
      </w:r>
      <w:r w:rsidR="00F40094">
        <w:rPr>
          <w:rFonts w:ascii="Times New Roman" w:hAnsi="Times New Roman" w:cs="Times New Roman"/>
          <w:sz w:val="28"/>
          <w:szCs w:val="28"/>
        </w:rPr>
        <w:t xml:space="preserve">, the appeal was properly before it. </w:t>
      </w:r>
    </w:p>
    <w:p w:rsidRPr="00827A73" w:rsidR="00155987" w:rsidP="00AD06D3" w:rsidRDefault="00155987" w14:paraId="42DD9708" w14:textId="77777777">
      <w:pPr>
        <w:pStyle w:val="NoSpacing"/>
      </w:pPr>
    </w:p>
    <w:p w:rsidR="00155987" w:rsidP="000917C0" w:rsidRDefault="00155987" w14:paraId="74EEEBB1" w14:textId="53193D9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2960">
        <w:rPr>
          <w:rFonts w:ascii="Times New Roman" w:hAnsi="Times New Roman" w:cs="Times New Roman"/>
          <w:b/>
          <w:bCs/>
          <w:sz w:val="28"/>
          <w:szCs w:val="28"/>
        </w:rPr>
        <w:t>[2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12960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6571A0">
        <w:rPr>
          <w:rFonts w:ascii="Times New Roman" w:hAnsi="Times New Roman" w:cs="Times New Roman"/>
          <w:sz w:val="28"/>
          <w:szCs w:val="28"/>
        </w:rPr>
        <w:tab/>
      </w:r>
      <w:r w:rsidR="006571A0">
        <w:rPr>
          <w:rFonts w:ascii="Times New Roman" w:hAnsi="Times New Roman" w:cs="Times New Roman"/>
          <w:sz w:val="28"/>
          <w:szCs w:val="28"/>
        </w:rPr>
        <w:t xml:space="preserve">From the above </w:t>
      </w:r>
      <w:r w:rsidR="007D07CA">
        <w:rPr>
          <w:rFonts w:ascii="Times New Roman" w:hAnsi="Times New Roman" w:cs="Times New Roman"/>
          <w:sz w:val="28"/>
          <w:szCs w:val="28"/>
        </w:rPr>
        <w:t>analysis of the applicable caselaw,</w:t>
      </w:r>
      <w:r w:rsidR="006571A0">
        <w:rPr>
          <w:rFonts w:ascii="Times New Roman" w:hAnsi="Times New Roman" w:cs="Times New Roman"/>
          <w:sz w:val="28"/>
          <w:szCs w:val="28"/>
        </w:rPr>
        <w:t xml:space="preserve"> it is </w:t>
      </w:r>
      <w:r w:rsidR="00F12960">
        <w:rPr>
          <w:rFonts w:ascii="Times New Roman" w:hAnsi="Times New Roman" w:cs="Times New Roman"/>
          <w:sz w:val="28"/>
          <w:szCs w:val="28"/>
        </w:rPr>
        <w:t>crystal</w:t>
      </w:r>
      <w:r w:rsidR="006571A0">
        <w:rPr>
          <w:rFonts w:ascii="Times New Roman" w:hAnsi="Times New Roman" w:cs="Times New Roman"/>
          <w:sz w:val="28"/>
          <w:szCs w:val="28"/>
        </w:rPr>
        <w:t xml:space="preserve"> clear that the appellants’ </w:t>
      </w:r>
      <w:r w:rsidR="00D75022">
        <w:rPr>
          <w:rFonts w:ascii="Times New Roman" w:hAnsi="Times New Roman" w:cs="Times New Roman"/>
          <w:sz w:val="28"/>
          <w:szCs w:val="28"/>
        </w:rPr>
        <w:t>insistence</w:t>
      </w:r>
      <w:r w:rsidR="006571A0">
        <w:rPr>
          <w:rFonts w:ascii="Times New Roman" w:hAnsi="Times New Roman" w:cs="Times New Roman"/>
          <w:sz w:val="28"/>
          <w:szCs w:val="28"/>
        </w:rPr>
        <w:t xml:space="preserve"> on seeking</w:t>
      </w:r>
      <w:r w:rsidR="00B82DFA">
        <w:rPr>
          <w:rFonts w:ascii="Times New Roman" w:hAnsi="Times New Roman" w:cs="Times New Roman"/>
          <w:sz w:val="28"/>
          <w:szCs w:val="28"/>
        </w:rPr>
        <w:t xml:space="preserve"> leave to appeal from this court was misguided, </w:t>
      </w:r>
      <w:r w:rsidR="00C72BD2">
        <w:rPr>
          <w:rFonts w:ascii="Times New Roman" w:hAnsi="Times New Roman" w:cs="Times New Roman"/>
          <w:sz w:val="28"/>
          <w:szCs w:val="28"/>
        </w:rPr>
        <w:t>spurious</w:t>
      </w:r>
      <w:r w:rsidR="00B82DFA">
        <w:rPr>
          <w:rFonts w:ascii="Times New Roman" w:hAnsi="Times New Roman" w:cs="Times New Roman"/>
          <w:sz w:val="28"/>
          <w:szCs w:val="28"/>
        </w:rPr>
        <w:t xml:space="preserve"> </w:t>
      </w:r>
      <w:r w:rsidR="00D92284">
        <w:rPr>
          <w:rFonts w:ascii="Times New Roman" w:hAnsi="Times New Roman" w:cs="Times New Roman"/>
          <w:sz w:val="28"/>
          <w:szCs w:val="28"/>
        </w:rPr>
        <w:t>and never stood the slightest chance of succeeding.  Their legal representatives resorted to sophi</w:t>
      </w:r>
      <w:r w:rsidR="00EA1E62">
        <w:rPr>
          <w:rFonts w:ascii="Times New Roman" w:hAnsi="Times New Roman" w:cs="Times New Roman"/>
          <w:sz w:val="28"/>
          <w:szCs w:val="28"/>
        </w:rPr>
        <w:t xml:space="preserve">stry in </w:t>
      </w:r>
      <w:r w:rsidR="00D75022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D75022">
        <w:rPr>
          <w:rFonts w:ascii="Times New Roman" w:hAnsi="Times New Roman" w:cs="Times New Roman"/>
          <w:sz w:val="28"/>
          <w:szCs w:val="28"/>
        </w:rPr>
        <w:t>endeavour</w:t>
      </w:r>
      <w:proofErr w:type="spellEnd"/>
      <w:r w:rsidR="00D75022">
        <w:rPr>
          <w:rFonts w:ascii="Times New Roman" w:hAnsi="Times New Roman" w:cs="Times New Roman"/>
          <w:sz w:val="28"/>
          <w:szCs w:val="28"/>
        </w:rPr>
        <w:t xml:space="preserve"> to</w:t>
      </w:r>
      <w:r w:rsidR="00EA1E62">
        <w:rPr>
          <w:rFonts w:ascii="Times New Roman" w:hAnsi="Times New Roman" w:cs="Times New Roman"/>
          <w:sz w:val="28"/>
          <w:szCs w:val="28"/>
        </w:rPr>
        <w:t xml:space="preserve"> create an impression that their case was within the purview of </w:t>
      </w:r>
      <w:r w:rsidRPr="00D75022" w:rsidR="00EA1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DPP v </w:t>
      </w:r>
      <w:proofErr w:type="spellStart"/>
      <w:r w:rsidRPr="00D75022" w:rsidR="00EA1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Ramoepana</w:t>
      </w:r>
      <w:proofErr w:type="spellEnd"/>
      <w:r w:rsidR="00EA1E62">
        <w:rPr>
          <w:rFonts w:ascii="Times New Roman" w:hAnsi="Times New Roman" w:cs="Times New Roman"/>
          <w:sz w:val="28"/>
          <w:szCs w:val="28"/>
        </w:rPr>
        <w:t>.  That is</w:t>
      </w:r>
      <w:r w:rsidR="00DE701D">
        <w:rPr>
          <w:rFonts w:ascii="Times New Roman" w:hAnsi="Times New Roman" w:cs="Times New Roman"/>
          <w:sz w:val="28"/>
          <w:szCs w:val="28"/>
        </w:rPr>
        <w:t xml:space="preserve"> why for the first time they started labelling the orders they are appealing as “interim” orders while</w:t>
      </w:r>
      <w:r w:rsidR="00C12747">
        <w:rPr>
          <w:rFonts w:ascii="Times New Roman" w:hAnsi="Times New Roman" w:cs="Times New Roman"/>
          <w:sz w:val="28"/>
          <w:szCs w:val="28"/>
        </w:rPr>
        <w:t xml:space="preserve"> it is clear </w:t>
      </w:r>
      <w:r w:rsidR="007D07CA">
        <w:rPr>
          <w:rFonts w:ascii="Times New Roman" w:hAnsi="Times New Roman" w:cs="Times New Roman"/>
          <w:sz w:val="28"/>
          <w:szCs w:val="28"/>
        </w:rPr>
        <w:t>t</w:t>
      </w:r>
      <w:r w:rsidR="00C12747">
        <w:rPr>
          <w:rFonts w:ascii="Times New Roman" w:hAnsi="Times New Roman" w:cs="Times New Roman"/>
          <w:sz w:val="28"/>
          <w:szCs w:val="28"/>
        </w:rPr>
        <w:t>o all and sundry that they are not, but purely interlocutory orders.  That is why they</w:t>
      </w:r>
      <w:r w:rsidR="00A4508E">
        <w:rPr>
          <w:rFonts w:ascii="Times New Roman" w:hAnsi="Times New Roman" w:cs="Times New Roman"/>
          <w:sz w:val="28"/>
          <w:szCs w:val="28"/>
        </w:rPr>
        <w:t xml:space="preserve"> have attempted to raise s</w:t>
      </w:r>
      <w:r w:rsidR="007D07CA">
        <w:rPr>
          <w:rFonts w:ascii="Times New Roman" w:hAnsi="Times New Roman" w:cs="Times New Roman"/>
          <w:sz w:val="28"/>
          <w:szCs w:val="28"/>
        </w:rPr>
        <w:t>o</w:t>
      </w:r>
      <w:r w:rsidR="00A4508E">
        <w:rPr>
          <w:rFonts w:ascii="Times New Roman" w:hAnsi="Times New Roman" w:cs="Times New Roman"/>
          <w:sz w:val="28"/>
          <w:szCs w:val="28"/>
        </w:rPr>
        <w:t>me contrived, ga</w:t>
      </w:r>
      <w:r w:rsidR="007D07CA">
        <w:rPr>
          <w:rFonts w:ascii="Times New Roman" w:hAnsi="Times New Roman" w:cs="Times New Roman"/>
          <w:sz w:val="28"/>
          <w:szCs w:val="28"/>
        </w:rPr>
        <w:t>rbl</w:t>
      </w:r>
      <w:r w:rsidR="00A4508E">
        <w:rPr>
          <w:rFonts w:ascii="Times New Roman" w:hAnsi="Times New Roman" w:cs="Times New Roman"/>
          <w:sz w:val="28"/>
          <w:szCs w:val="28"/>
        </w:rPr>
        <w:t>ed</w:t>
      </w:r>
      <w:r w:rsidR="009924BD">
        <w:rPr>
          <w:rFonts w:ascii="Times New Roman" w:hAnsi="Times New Roman" w:cs="Times New Roman"/>
          <w:sz w:val="28"/>
          <w:szCs w:val="28"/>
        </w:rPr>
        <w:t xml:space="preserve"> jurisdictional objections.</w:t>
      </w:r>
      <w:r w:rsidR="00436D10">
        <w:rPr>
          <w:rFonts w:ascii="Times New Roman" w:hAnsi="Times New Roman" w:cs="Times New Roman"/>
          <w:sz w:val="28"/>
          <w:szCs w:val="28"/>
        </w:rPr>
        <w:t xml:space="preserve">  This sticks out like a sore thum</w:t>
      </w:r>
      <w:r w:rsidR="007D07CA">
        <w:rPr>
          <w:rFonts w:ascii="Times New Roman" w:hAnsi="Times New Roman" w:cs="Times New Roman"/>
          <w:sz w:val="28"/>
          <w:szCs w:val="28"/>
        </w:rPr>
        <w:t>b</w:t>
      </w:r>
      <w:r w:rsidR="00436D10">
        <w:rPr>
          <w:rFonts w:ascii="Times New Roman" w:hAnsi="Times New Roman" w:cs="Times New Roman"/>
          <w:sz w:val="28"/>
          <w:szCs w:val="28"/>
        </w:rPr>
        <w:t xml:space="preserve"> when one reads through their “</w:t>
      </w:r>
      <w:r w:rsidR="00937641">
        <w:rPr>
          <w:rFonts w:ascii="Times New Roman" w:hAnsi="Times New Roman" w:cs="Times New Roman"/>
          <w:sz w:val="28"/>
          <w:szCs w:val="28"/>
        </w:rPr>
        <w:t>C</w:t>
      </w:r>
      <w:r w:rsidR="00436D10">
        <w:rPr>
          <w:rFonts w:ascii="Times New Roman" w:hAnsi="Times New Roman" w:cs="Times New Roman"/>
          <w:sz w:val="28"/>
          <w:szCs w:val="28"/>
        </w:rPr>
        <w:t>ertificate</w:t>
      </w:r>
      <w:r w:rsidR="00937641">
        <w:rPr>
          <w:rFonts w:ascii="Times New Roman" w:hAnsi="Times New Roman" w:cs="Times New Roman"/>
          <w:sz w:val="28"/>
          <w:szCs w:val="28"/>
        </w:rPr>
        <w:t xml:space="preserve"> of Urgency”, “Notion of Motion” and “Founding Affidavit”.</w:t>
      </w:r>
    </w:p>
    <w:p w:rsidR="005D1F84" w:rsidP="00AD06D3" w:rsidRDefault="005D1F84" w14:paraId="4C68987C" w14:textId="77777777">
      <w:pPr>
        <w:pStyle w:val="NoSpacing"/>
      </w:pPr>
    </w:p>
    <w:p w:rsidR="005D1F84" w:rsidP="000917C0" w:rsidRDefault="005D1F84" w14:paraId="3FF7309C" w14:textId="71E095A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07C25">
        <w:rPr>
          <w:rFonts w:ascii="Times New Roman" w:hAnsi="Times New Roman" w:cs="Times New Roman"/>
          <w:b/>
          <w:bCs/>
          <w:sz w:val="28"/>
          <w:szCs w:val="28"/>
        </w:rPr>
        <w:t>[2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7C25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D63B9A">
        <w:rPr>
          <w:rFonts w:ascii="Times New Roman" w:hAnsi="Times New Roman" w:cs="Times New Roman"/>
          <w:sz w:val="28"/>
          <w:szCs w:val="28"/>
        </w:rPr>
        <w:t>In my view this application, which was deliberately brought against the overwhelming</w:t>
      </w:r>
      <w:r w:rsidR="00B02753">
        <w:rPr>
          <w:rFonts w:ascii="Times New Roman" w:hAnsi="Times New Roman" w:cs="Times New Roman"/>
          <w:sz w:val="28"/>
          <w:szCs w:val="28"/>
        </w:rPr>
        <w:t xml:space="preserve"> weight of legal authority</w:t>
      </w:r>
      <w:r w:rsidR="007D07CA">
        <w:rPr>
          <w:rFonts w:ascii="Times New Roman" w:hAnsi="Times New Roman" w:cs="Times New Roman"/>
          <w:sz w:val="28"/>
          <w:szCs w:val="28"/>
        </w:rPr>
        <w:t xml:space="preserve"> from the apex court</w:t>
      </w:r>
      <w:r w:rsidR="00B02753">
        <w:rPr>
          <w:rFonts w:ascii="Times New Roman" w:hAnsi="Times New Roman" w:cs="Times New Roman"/>
          <w:sz w:val="28"/>
          <w:szCs w:val="28"/>
        </w:rPr>
        <w:t xml:space="preserve"> in this jurisdiction, could never have been in good faith.  It is signi</w:t>
      </w:r>
      <w:r w:rsidR="00D00756">
        <w:rPr>
          <w:rFonts w:ascii="Times New Roman" w:hAnsi="Times New Roman" w:cs="Times New Roman"/>
          <w:sz w:val="28"/>
          <w:szCs w:val="28"/>
        </w:rPr>
        <w:t>ficant that it was filed only one day before the scheduled date for</w:t>
      </w:r>
      <w:r w:rsidR="00907C25">
        <w:rPr>
          <w:rFonts w:ascii="Times New Roman" w:hAnsi="Times New Roman" w:cs="Times New Roman"/>
          <w:sz w:val="28"/>
          <w:szCs w:val="28"/>
        </w:rPr>
        <w:t xml:space="preserve"> hearing</w:t>
      </w:r>
      <w:r w:rsidR="00D75022">
        <w:rPr>
          <w:rFonts w:ascii="Times New Roman" w:hAnsi="Times New Roman" w:cs="Times New Roman"/>
          <w:sz w:val="28"/>
          <w:szCs w:val="28"/>
        </w:rPr>
        <w:t xml:space="preserve"> of the merits. </w:t>
      </w:r>
      <w:r w:rsidR="00907C25">
        <w:rPr>
          <w:rFonts w:ascii="Times New Roman" w:hAnsi="Times New Roman" w:cs="Times New Roman"/>
          <w:sz w:val="28"/>
          <w:szCs w:val="28"/>
        </w:rPr>
        <w:t>It is a textbook example of dilatory tactics and patent abuse of process.</w:t>
      </w:r>
    </w:p>
    <w:p w:rsidR="005A1274" w:rsidP="00AD06D3" w:rsidRDefault="005A1274" w14:paraId="30574E6B" w14:textId="77777777">
      <w:pPr>
        <w:pStyle w:val="NoSpacing"/>
      </w:pPr>
    </w:p>
    <w:p w:rsidR="005A1274" w:rsidP="000917C0" w:rsidRDefault="005A1274" w14:paraId="560FF56C" w14:textId="55B59C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78782570" w:rsidR="005A1274">
        <w:rPr>
          <w:rFonts w:ascii="Times New Roman" w:hAnsi="Times New Roman" w:cs="Times New Roman"/>
          <w:b w:val="1"/>
          <w:bCs w:val="1"/>
          <w:sz w:val="28"/>
          <w:szCs w:val="28"/>
        </w:rPr>
        <w:t>[</w:t>
      </w:r>
      <w:r w:rsidRPr="78782570" w:rsidR="005A1274">
        <w:rPr>
          <w:rFonts w:ascii="Times New Roman" w:hAnsi="Times New Roman" w:cs="Times New Roman"/>
          <w:b w:val="1"/>
          <w:bCs w:val="1"/>
          <w:sz w:val="28"/>
          <w:szCs w:val="28"/>
        </w:rPr>
        <w:t>2</w:t>
      </w:r>
      <w:r w:rsidRPr="78782570" w:rsidR="005814CA">
        <w:rPr>
          <w:rFonts w:ascii="Times New Roman" w:hAnsi="Times New Roman" w:cs="Times New Roman"/>
          <w:b w:val="1"/>
          <w:bCs w:val="1"/>
          <w:sz w:val="28"/>
          <w:szCs w:val="28"/>
        </w:rPr>
        <w:t>6</w:t>
      </w:r>
      <w:r w:rsidRPr="78782570" w:rsidR="005A1274">
        <w:rPr>
          <w:rFonts w:ascii="Times New Roman" w:hAnsi="Times New Roman" w:cs="Times New Roman"/>
          <w:b w:val="1"/>
          <w:bCs w:val="1"/>
          <w:sz w:val="28"/>
          <w:szCs w:val="28"/>
        </w:rPr>
        <w:t>]</w:t>
      </w:r>
      <w:r>
        <w:tab/>
      </w:r>
      <w:r w:rsidRPr="78782570" w:rsidR="00867769">
        <w:rPr>
          <w:rFonts w:ascii="Times New Roman" w:hAnsi="Times New Roman" w:cs="Times New Roman"/>
          <w:sz w:val="28"/>
          <w:szCs w:val="28"/>
        </w:rPr>
        <w:t xml:space="preserve">I agree with the remarks of the </w:t>
      </w:r>
      <w:r w:rsidRPr="78782570" w:rsidR="00867769">
        <w:rPr>
          <w:rFonts w:ascii="Times New Roman" w:hAnsi="Times New Roman" w:cs="Times New Roman"/>
          <w:sz w:val="28"/>
          <w:szCs w:val="28"/>
        </w:rPr>
        <w:t>Honourable</w:t>
      </w:r>
      <w:r w:rsidRPr="78782570" w:rsidR="00867769">
        <w:rPr>
          <w:rFonts w:ascii="Times New Roman" w:hAnsi="Times New Roman" w:cs="Times New Roman"/>
          <w:sz w:val="28"/>
          <w:szCs w:val="28"/>
        </w:rPr>
        <w:t xml:space="preserve"> Sir Peter Allen J in </w:t>
      </w:r>
      <w:r w:rsidRPr="78782570" w:rsidR="00867769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Bedco</w:t>
      </w:r>
      <w:r w:rsidRPr="78782570" w:rsidR="00867769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 xml:space="preserve"> v </w:t>
      </w:r>
      <w:r w:rsidRPr="78782570" w:rsidR="00867769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Khuele</w:t>
      </w:r>
      <w:r w:rsidRPr="78782570" w:rsidR="00867769">
        <w:rPr>
          <w:rFonts w:ascii="Times New Roman" w:hAnsi="Times New Roman" w:cs="Times New Roman"/>
          <w:sz w:val="28"/>
          <w:szCs w:val="28"/>
        </w:rPr>
        <w:t xml:space="preserve"> </w:t>
      </w:r>
      <w:r w:rsidRPr="78782570" w:rsidR="00D75022">
        <w:rPr>
          <w:rFonts w:ascii="Times New Roman" w:hAnsi="Times New Roman" w:cs="Times New Roman"/>
          <w:sz w:val="28"/>
          <w:szCs w:val="28"/>
        </w:rPr>
        <w:t xml:space="preserve">(1987), </w:t>
      </w:r>
      <w:r w:rsidRPr="78782570" w:rsidR="00867769">
        <w:rPr>
          <w:rFonts w:ascii="Times New Roman" w:hAnsi="Times New Roman" w:cs="Times New Roman"/>
          <w:sz w:val="28"/>
          <w:szCs w:val="28"/>
        </w:rPr>
        <w:t xml:space="preserve">that where an appeal is lodged </w:t>
      </w:r>
      <w:r w:rsidRPr="78782570" w:rsidR="008945E1">
        <w:rPr>
          <w:rFonts w:ascii="Times New Roman" w:hAnsi="Times New Roman" w:cs="Times New Roman"/>
          <w:sz w:val="28"/>
          <w:szCs w:val="28"/>
        </w:rPr>
        <w:t>in</w:t>
      </w:r>
      <w:r w:rsidRPr="78782570" w:rsidR="00867769">
        <w:rPr>
          <w:rFonts w:ascii="Times New Roman" w:hAnsi="Times New Roman" w:cs="Times New Roman"/>
          <w:sz w:val="28"/>
          <w:szCs w:val="28"/>
        </w:rPr>
        <w:t xml:space="preserve"> the Court of Appeal</w:t>
      </w:r>
      <w:r w:rsidRPr="78782570" w:rsidR="009C40D4">
        <w:rPr>
          <w:rFonts w:ascii="Times New Roman" w:hAnsi="Times New Roman" w:cs="Times New Roman"/>
          <w:sz w:val="28"/>
          <w:szCs w:val="28"/>
        </w:rPr>
        <w:t xml:space="preserve"> against an interlocutory order, without prior leave of that Court, such premature notice of appeal is </w:t>
      </w:r>
      <w:r w:rsidRPr="78782570" w:rsidR="009C40D4">
        <w:rPr>
          <w:rFonts w:ascii="Times New Roman" w:hAnsi="Times New Roman" w:cs="Times New Roman"/>
          <w:sz w:val="28"/>
          <w:szCs w:val="28"/>
        </w:rPr>
        <w:t>mea</w:t>
      </w:r>
      <w:r w:rsidRPr="78782570" w:rsidR="00EA226F">
        <w:rPr>
          <w:rFonts w:ascii="Times New Roman" w:hAnsi="Times New Roman" w:cs="Times New Roman"/>
          <w:sz w:val="28"/>
          <w:szCs w:val="28"/>
        </w:rPr>
        <w:t>ningless</w:t>
      </w:r>
      <w:r w:rsidRPr="78782570" w:rsidR="00EA226F">
        <w:rPr>
          <w:rFonts w:ascii="Times New Roman" w:hAnsi="Times New Roman" w:cs="Times New Roman"/>
          <w:sz w:val="28"/>
          <w:szCs w:val="28"/>
        </w:rPr>
        <w:t xml:space="preserve"> and it can have no influence upon this Courts’ actions.</w:t>
      </w:r>
    </w:p>
    <w:p w:rsidR="78782570" w:rsidP="78782570" w:rsidRDefault="78782570" w14:paraId="38F89C06" w14:textId="4F07F75C">
      <w:pPr>
        <w:pStyle w:val="Normal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A0D2E" w:rsidP="00D75022" w:rsidRDefault="00EA0D2E" w14:paraId="0B51C4C6" w14:textId="3348D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2E">
        <w:rPr>
          <w:rFonts w:ascii="Times New Roman" w:hAnsi="Times New Roman" w:cs="Times New Roman"/>
          <w:b/>
          <w:bCs/>
          <w:sz w:val="28"/>
          <w:szCs w:val="28"/>
        </w:rPr>
        <w:t>[2</w:t>
      </w:r>
      <w:r w:rsidR="005814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0D2E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It was for the above reasons that I dismissed this application.</w:t>
      </w:r>
    </w:p>
    <w:p w:rsidR="00EA0D2E" w:rsidP="000917C0" w:rsidRDefault="00EA0D2E" w14:paraId="552F941B" w14:textId="7777777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40094" w:rsidP="00FE2D9D" w:rsidRDefault="00F40094" w14:paraId="3F38C020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094" w:rsidP="00FE2D9D" w:rsidRDefault="00F40094" w14:paraId="5762E2C4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8C5797" w:rsidR="00FE2D9D" w:rsidP="00FE2D9D" w:rsidRDefault="00FE2D9D" w14:paraId="439A6FD6" w14:textId="7F2F5F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797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8C5797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4C13C8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8C5797"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:rsidRPr="00121FB1" w:rsidR="00FE2D9D" w:rsidP="00FE2D9D" w:rsidRDefault="00FE2D9D" w14:paraId="16C14733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FB1">
        <w:rPr>
          <w:rFonts w:ascii="Times New Roman" w:hAnsi="Times New Roman" w:cs="Times New Roman"/>
          <w:b/>
          <w:bCs/>
          <w:sz w:val="28"/>
          <w:szCs w:val="28"/>
        </w:rPr>
        <w:t>KEKETSO L. MOAHLOLI</w:t>
      </w:r>
    </w:p>
    <w:p w:rsidR="00FE2D9D" w:rsidP="00FE2D9D" w:rsidRDefault="00FE2D9D" w14:paraId="0FD53CEE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FB1">
        <w:rPr>
          <w:rFonts w:ascii="Times New Roman" w:hAnsi="Times New Roman" w:cs="Times New Roman"/>
          <w:b/>
          <w:bCs/>
          <w:sz w:val="28"/>
          <w:szCs w:val="28"/>
        </w:rPr>
        <w:t>JUDGE OF THE HIGH COURT</w:t>
      </w:r>
    </w:p>
    <w:p w:rsidR="00FE2D9D" w:rsidP="00FE2D9D" w:rsidRDefault="00FE2D9D" w14:paraId="028F424B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2E" w:rsidP="000917C0" w:rsidRDefault="00EA0D2E" w14:paraId="35B11D6C" w14:textId="7777777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Pr="000176A4" w:rsidR="00EA0D2E" w:rsidP="000917C0" w:rsidRDefault="001F4833" w14:paraId="4D2385D9" w14:textId="647BBFBB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6A4">
        <w:rPr>
          <w:rFonts w:ascii="Times New Roman" w:hAnsi="Times New Roman" w:cs="Times New Roman"/>
          <w:b/>
          <w:bCs/>
          <w:sz w:val="28"/>
          <w:szCs w:val="28"/>
        </w:rPr>
        <w:t>Appearances</w:t>
      </w:r>
      <w:r w:rsidRPr="000176A4" w:rsidR="000176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Pr="004C13C8" w:rsidR="004C13C8" w:rsidP="004C13C8" w:rsidRDefault="000176A4" w14:paraId="5B16B9E0" w14:textId="777777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13C8">
        <w:rPr>
          <w:rFonts w:ascii="Times New Roman" w:hAnsi="Times New Roman" w:cs="Times New Roman"/>
          <w:sz w:val="28"/>
          <w:szCs w:val="28"/>
        </w:rPr>
        <w:t xml:space="preserve">Adv CJ </w:t>
      </w:r>
      <w:proofErr w:type="spellStart"/>
      <w:r w:rsidRPr="004C13C8">
        <w:rPr>
          <w:rFonts w:ascii="Times New Roman" w:hAnsi="Times New Roman" w:cs="Times New Roman"/>
          <w:sz w:val="28"/>
          <w:szCs w:val="28"/>
        </w:rPr>
        <w:t>Lephuthing</w:t>
      </w:r>
      <w:proofErr w:type="spellEnd"/>
      <w:r w:rsidRPr="004C13C8">
        <w:rPr>
          <w:rFonts w:ascii="Times New Roman" w:hAnsi="Times New Roman" w:cs="Times New Roman"/>
          <w:sz w:val="28"/>
          <w:szCs w:val="28"/>
        </w:rPr>
        <w:t xml:space="preserve">, instructed by T. </w:t>
      </w:r>
      <w:proofErr w:type="spellStart"/>
      <w:r w:rsidRPr="004C13C8">
        <w:rPr>
          <w:rFonts w:ascii="Times New Roman" w:hAnsi="Times New Roman" w:cs="Times New Roman"/>
          <w:sz w:val="28"/>
          <w:szCs w:val="28"/>
        </w:rPr>
        <w:t>Maieane</w:t>
      </w:r>
      <w:proofErr w:type="spellEnd"/>
      <w:r w:rsidRPr="004C13C8">
        <w:rPr>
          <w:rFonts w:ascii="Times New Roman" w:hAnsi="Times New Roman" w:cs="Times New Roman"/>
          <w:sz w:val="28"/>
          <w:szCs w:val="28"/>
        </w:rPr>
        <w:t xml:space="preserve"> &amp; Co, for Applicants</w:t>
      </w:r>
    </w:p>
    <w:p w:rsidRPr="004C13C8" w:rsidR="000176A4" w:rsidP="004C13C8" w:rsidRDefault="000176A4" w14:paraId="311A57EB" w14:textId="42F20E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13C8">
        <w:rPr>
          <w:rFonts w:ascii="Times New Roman" w:hAnsi="Times New Roman" w:cs="Times New Roman"/>
          <w:sz w:val="28"/>
          <w:szCs w:val="28"/>
        </w:rPr>
        <w:t xml:space="preserve">Adv D. Cooke, instructed by Webber Newdigate Attorneys, for Respondents </w:t>
      </w:r>
    </w:p>
    <w:p w:rsidRPr="004C13C8" w:rsidR="00EA0D2E" w:rsidP="004C13C8" w:rsidRDefault="00EA0D2E" w14:paraId="64A06C0A" w14:textId="777777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0D2E" w:rsidP="000917C0" w:rsidRDefault="00EA0D2E" w14:paraId="18193F2A" w14:textId="7777777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50C1C" w:rsidP="000917C0" w:rsidRDefault="00450C1C" w14:paraId="4694ADFE" w14:textId="7777777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50C1C" w:rsidSect="00E724EA">
      <w:footerReference w:type="default" r:id="rId8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BF9" w:rsidP="00E724EA" w:rsidRDefault="00A87BF9" w14:paraId="076FFFA1" w14:textId="77777777">
      <w:pPr>
        <w:spacing w:after="0" w:line="240" w:lineRule="auto"/>
      </w:pPr>
      <w:r>
        <w:separator/>
      </w:r>
    </w:p>
  </w:endnote>
  <w:endnote w:type="continuationSeparator" w:id="0">
    <w:p w:rsidR="00A87BF9" w:rsidP="00E724EA" w:rsidRDefault="00A87BF9" w14:paraId="363651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653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4EA" w:rsidRDefault="00E724EA" w14:paraId="0F06B20D" w14:textId="194AA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4EA" w:rsidRDefault="00E724EA" w14:paraId="324A88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BF9" w:rsidP="00E724EA" w:rsidRDefault="00A87BF9" w14:paraId="4569A885" w14:textId="77777777">
      <w:pPr>
        <w:spacing w:after="0" w:line="240" w:lineRule="auto"/>
      </w:pPr>
      <w:r>
        <w:separator/>
      </w:r>
    </w:p>
  </w:footnote>
  <w:footnote w:type="continuationSeparator" w:id="0">
    <w:p w:rsidR="00A87BF9" w:rsidP="00E724EA" w:rsidRDefault="00A87BF9" w14:paraId="2EDBC6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247"/>
    <w:multiLevelType w:val="hybridMultilevel"/>
    <w:tmpl w:val="8BF01AD0"/>
    <w:lvl w:ilvl="0" w:tplc="113A4012">
      <w:start w:val="1"/>
      <w:numFmt w:val="lowerLetter"/>
      <w:lvlText w:val="(%1)"/>
      <w:lvlJc w:val="left"/>
      <w:pPr>
        <w:ind w:left="2505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1D157354"/>
    <w:multiLevelType w:val="hybridMultilevel"/>
    <w:tmpl w:val="75E086AC"/>
    <w:lvl w:ilvl="0" w:tplc="957654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727FE3"/>
    <w:multiLevelType w:val="hybridMultilevel"/>
    <w:tmpl w:val="2B305424"/>
    <w:lvl w:ilvl="0" w:tplc="58DAF9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3B629D"/>
    <w:multiLevelType w:val="hybridMultilevel"/>
    <w:tmpl w:val="E57423C4"/>
    <w:lvl w:ilvl="0" w:tplc="6598F628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A4CFB"/>
    <w:multiLevelType w:val="hybridMultilevel"/>
    <w:tmpl w:val="4F0CDE24"/>
    <w:lvl w:ilvl="0" w:tplc="FFFFFFFF">
      <w:start w:val="1"/>
      <w:numFmt w:val="lowerLetter"/>
      <w:lvlText w:val="(%1)"/>
      <w:lvlJc w:val="left"/>
      <w:pPr>
        <w:ind w:left="2505" w:hanging="360"/>
      </w:pPr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3225" w:hanging="360"/>
      </w:pPr>
    </w:lvl>
    <w:lvl w:ilvl="2" w:tplc="FFFFFFFF" w:tentative="1">
      <w:start w:val="1"/>
      <w:numFmt w:val="lowerRoman"/>
      <w:lvlText w:val="%3."/>
      <w:lvlJc w:val="right"/>
      <w:pPr>
        <w:ind w:left="3945" w:hanging="180"/>
      </w:pPr>
    </w:lvl>
    <w:lvl w:ilvl="3" w:tplc="FFFFFFFF" w:tentative="1">
      <w:start w:val="1"/>
      <w:numFmt w:val="decimal"/>
      <w:lvlText w:val="%4."/>
      <w:lvlJc w:val="left"/>
      <w:pPr>
        <w:ind w:left="4665" w:hanging="360"/>
      </w:pPr>
    </w:lvl>
    <w:lvl w:ilvl="4" w:tplc="FFFFFFFF" w:tentative="1">
      <w:start w:val="1"/>
      <w:numFmt w:val="lowerLetter"/>
      <w:lvlText w:val="%5."/>
      <w:lvlJc w:val="left"/>
      <w:pPr>
        <w:ind w:left="5385" w:hanging="360"/>
      </w:pPr>
    </w:lvl>
    <w:lvl w:ilvl="5" w:tplc="FFFFFFFF" w:tentative="1">
      <w:start w:val="1"/>
      <w:numFmt w:val="lowerRoman"/>
      <w:lvlText w:val="%6."/>
      <w:lvlJc w:val="right"/>
      <w:pPr>
        <w:ind w:left="6105" w:hanging="180"/>
      </w:pPr>
    </w:lvl>
    <w:lvl w:ilvl="6" w:tplc="FFFFFFFF" w:tentative="1">
      <w:start w:val="1"/>
      <w:numFmt w:val="decimal"/>
      <w:lvlText w:val="%7."/>
      <w:lvlJc w:val="left"/>
      <w:pPr>
        <w:ind w:left="6825" w:hanging="360"/>
      </w:pPr>
    </w:lvl>
    <w:lvl w:ilvl="7" w:tplc="FFFFFFFF" w:tentative="1">
      <w:start w:val="1"/>
      <w:numFmt w:val="lowerLetter"/>
      <w:lvlText w:val="%8."/>
      <w:lvlJc w:val="left"/>
      <w:pPr>
        <w:ind w:left="7545" w:hanging="360"/>
      </w:pPr>
    </w:lvl>
    <w:lvl w:ilvl="8" w:tplc="FFFFFFFF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4BEF4D51"/>
    <w:multiLevelType w:val="hybridMultilevel"/>
    <w:tmpl w:val="97ECAA70"/>
    <w:lvl w:ilvl="0" w:tplc="26B09F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E67A8"/>
    <w:multiLevelType w:val="hybridMultilevel"/>
    <w:tmpl w:val="130C21A2"/>
    <w:lvl w:ilvl="0" w:tplc="5A62BF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B947E9"/>
    <w:multiLevelType w:val="hybridMultilevel"/>
    <w:tmpl w:val="42B6D54E"/>
    <w:lvl w:ilvl="0" w:tplc="075A6DE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0347B"/>
    <w:multiLevelType w:val="hybridMultilevel"/>
    <w:tmpl w:val="CD6EA8D8"/>
    <w:lvl w:ilvl="0" w:tplc="14347C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EB67B7"/>
    <w:multiLevelType w:val="hybridMultilevel"/>
    <w:tmpl w:val="E342F57A"/>
    <w:lvl w:ilvl="0" w:tplc="7242B5E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A3D55B4"/>
    <w:multiLevelType w:val="hybridMultilevel"/>
    <w:tmpl w:val="A4A4D72C"/>
    <w:lvl w:ilvl="0" w:tplc="D458ACD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45217"/>
    <w:multiLevelType w:val="hybridMultilevel"/>
    <w:tmpl w:val="58CE668E"/>
    <w:lvl w:ilvl="0" w:tplc="C50C164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99151">
    <w:abstractNumId w:val="3"/>
  </w:num>
  <w:num w:numId="2" w16cid:durableId="1357075858">
    <w:abstractNumId w:val="5"/>
  </w:num>
  <w:num w:numId="3" w16cid:durableId="1600092494">
    <w:abstractNumId w:val="7"/>
  </w:num>
  <w:num w:numId="4" w16cid:durableId="948854495">
    <w:abstractNumId w:val="11"/>
  </w:num>
  <w:num w:numId="5" w16cid:durableId="1906255763">
    <w:abstractNumId w:val="10"/>
  </w:num>
  <w:num w:numId="6" w16cid:durableId="1997220371">
    <w:abstractNumId w:val="1"/>
  </w:num>
  <w:num w:numId="7" w16cid:durableId="1644119412">
    <w:abstractNumId w:val="2"/>
  </w:num>
  <w:num w:numId="8" w16cid:durableId="1064908044">
    <w:abstractNumId w:val="9"/>
  </w:num>
  <w:num w:numId="9" w16cid:durableId="2052462524">
    <w:abstractNumId w:val="6"/>
  </w:num>
  <w:num w:numId="10" w16cid:durableId="1307470424">
    <w:abstractNumId w:val="8"/>
  </w:num>
  <w:num w:numId="11" w16cid:durableId="1745492621">
    <w:abstractNumId w:val="0"/>
  </w:num>
  <w:num w:numId="12" w16cid:durableId="17199621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93"/>
    <w:rsid w:val="00000D35"/>
    <w:rsid w:val="000176A4"/>
    <w:rsid w:val="000236EF"/>
    <w:rsid w:val="00025A5C"/>
    <w:rsid w:val="00041223"/>
    <w:rsid w:val="000420AF"/>
    <w:rsid w:val="00071700"/>
    <w:rsid w:val="00074FBE"/>
    <w:rsid w:val="0007709D"/>
    <w:rsid w:val="000917C0"/>
    <w:rsid w:val="00097FB3"/>
    <w:rsid w:val="000A1367"/>
    <w:rsid w:val="000B1B30"/>
    <w:rsid w:val="000B53B7"/>
    <w:rsid w:val="000B75A8"/>
    <w:rsid w:val="000C2F69"/>
    <w:rsid w:val="000C63AC"/>
    <w:rsid w:val="000D25CB"/>
    <w:rsid w:val="000D3E58"/>
    <w:rsid w:val="000E357F"/>
    <w:rsid w:val="000E6BB4"/>
    <w:rsid w:val="000F1084"/>
    <w:rsid w:val="000F3A51"/>
    <w:rsid w:val="001005B5"/>
    <w:rsid w:val="00104C03"/>
    <w:rsid w:val="001120E1"/>
    <w:rsid w:val="001172E3"/>
    <w:rsid w:val="0011758A"/>
    <w:rsid w:val="00121900"/>
    <w:rsid w:val="00130B70"/>
    <w:rsid w:val="001360AD"/>
    <w:rsid w:val="001376F2"/>
    <w:rsid w:val="0013781E"/>
    <w:rsid w:val="001463C9"/>
    <w:rsid w:val="00155987"/>
    <w:rsid w:val="0016357C"/>
    <w:rsid w:val="001652CA"/>
    <w:rsid w:val="0018794C"/>
    <w:rsid w:val="001B18C4"/>
    <w:rsid w:val="001C495B"/>
    <w:rsid w:val="001D42CB"/>
    <w:rsid w:val="001D640A"/>
    <w:rsid w:val="001E0B1F"/>
    <w:rsid w:val="001E31EA"/>
    <w:rsid w:val="001E5478"/>
    <w:rsid w:val="001F35A9"/>
    <w:rsid w:val="001F4034"/>
    <w:rsid w:val="001F4833"/>
    <w:rsid w:val="001F7D0D"/>
    <w:rsid w:val="002033F3"/>
    <w:rsid w:val="0023254D"/>
    <w:rsid w:val="0025247D"/>
    <w:rsid w:val="00252849"/>
    <w:rsid w:val="00284636"/>
    <w:rsid w:val="00287F1F"/>
    <w:rsid w:val="002B2CD4"/>
    <w:rsid w:val="002B6747"/>
    <w:rsid w:val="002D25F3"/>
    <w:rsid w:val="002D558D"/>
    <w:rsid w:val="002F2BB5"/>
    <w:rsid w:val="002F36B3"/>
    <w:rsid w:val="002F473C"/>
    <w:rsid w:val="002F4785"/>
    <w:rsid w:val="002F4857"/>
    <w:rsid w:val="00311624"/>
    <w:rsid w:val="00330CC6"/>
    <w:rsid w:val="00351CFC"/>
    <w:rsid w:val="00362172"/>
    <w:rsid w:val="00371CC8"/>
    <w:rsid w:val="00384D78"/>
    <w:rsid w:val="0038673E"/>
    <w:rsid w:val="00393AC6"/>
    <w:rsid w:val="003B09F3"/>
    <w:rsid w:val="003B5317"/>
    <w:rsid w:val="003D05BA"/>
    <w:rsid w:val="003E4D6D"/>
    <w:rsid w:val="003E53F3"/>
    <w:rsid w:val="003F2890"/>
    <w:rsid w:val="003F6C75"/>
    <w:rsid w:val="00402C99"/>
    <w:rsid w:val="004059B5"/>
    <w:rsid w:val="0040696D"/>
    <w:rsid w:val="004176E0"/>
    <w:rsid w:val="004315A3"/>
    <w:rsid w:val="00436D10"/>
    <w:rsid w:val="004450E7"/>
    <w:rsid w:val="00450C1C"/>
    <w:rsid w:val="00455F88"/>
    <w:rsid w:val="00471B44"/>
    <w:rsid w:val="00471EF3"/>
    <w:rsid w:val="004A3850"/>
    <w:rsid w:val="004B233A"/>
    <w:rsid w:val="004B6232"/>
    <w:rsid w:val="004C12B2"/>
    <w:rsid w:val="004C13C8"/>
    <w:rsid w:val="004C3A55"/>
    <w:rsid w:val="004C69C6"/>
    <w:rsid w:val="004D2304"/>
    <w:rsid w:val="004D7568"/>
    <w:rsid w:val="004E0C66"/>
    <w:rsid w:val="004E74D4"/>
    <w:rsid w:val="0050000E"/>
    <w:rsid w:val="00500B67"/>
    <w:rsid w:val="00502A96"/>
    <w:rsid w:val="00514C3F"/>
    <w:rsid w:val="00524B19"/>
    <w:rsid w:val="0052553D"/>
    <w:rsid w:val="00533884"/>
    <w:rsid w:val="00534306"/>
    <w:rsid w:val="00544FAA"/>
    <w:rsid w:val="00547C0D"/>
    <w:rsid w:val="00560C9C"/>
    <w:rsid w:val="005814CA"/>
    <w:rsid w:val="00591D43"/>
    <w:rsid w:val="0059452F"/>
    <w:rsid w:val="005A1274"/>
    <w:rsid w:val="005A52E9"/>
    <w:rsid w:val="005D1F84"/>
    <w:rsid w:val="005D688B"/>
    <w:rsid w:val="005E26A7"/>
    <w:rsid w:val="005F29C6"/>
    <w:rsid w:val="0060478B"/>
    <w:rsid w:val="00607314"/>
    <w:rsid w:val="0061566A"/>
    <w:rsid w:val="00621912"/>
    <w:rsid w:val="00626186"/>
    <w:rsid w:val="00650A46"/>
    <w:rsid w:val="006571A0"/>
    <w:rsid w:val="0066276B"/>
    <w:rsid w:val="00664B78"/>
    <w:rsid w:val="00671DC5"/>
    <w:rsid w:val="00677EDD"/>
    <w:rsid w:val="00692381"/>
    <w:rsid w:val="006A13A7"/>
    <w:rsid w:val="006A26E3"/>
    <w:rsid w:val="006A4EB6"/>
    <w:rsid w:val="006A511B"/>
    <w:rsid w:val="006B70B6"/>
    <w:rsid w:val="006C094C"/>
    <w:rsid w:val="006D0331"/>
    <w:rsid w:val="006D0B19"/>
    <w:rsid w:val="006D4AD6"/>
    <w:rsid w:val="006E0A08"/>
    <w:rsid w:val="006E17FA"/>
    <w:rsid w:val="006E36F1"/>
    <w:rsid w:val="006E6ED6"/>
    <w:rsid w:val="006F0424"/>
    <w:rsid w:val="006F1F0F"/>
    <w:rsid w:val="006F61F1"/>
    <w:rsid w:val="00713FEE"/>
    <w:rsid w:val="007425AA"/>
    <w:rsid w:val="007816D4"/>
    <w:rsid w:val="007849A2"/>
    <w:rsid w:val="00784D12"/>
    <w:rsid w:val="007A0DCD"/>
    <w:rsid w:val="007B5BFF"/>
    <w:rsid w:val="007D07CA"/>
    <w:rsid w:val="007D09F4"/>
    <w:rsid w:val="007E17EA"/>
    <w:rsid w:val="007E2208"/>
    <w:rsid w:val="0080367F"/>
    <w:rsid w:val="0082327B"/>
    <w:rsid w:val="00827A73"/>
    <w:rsid w:val="0083346B"/>
    <w:rsid w:val="00837199"/>
    <w:rsid w:val="00846CC4"/>
    <w:rsid w:val="00850717"/>
    <w:rsid w:val="00856B93"/>
    <w:rsid w:val="008600DB"/>
    <w:rsid w:val="00867769"/>
    <w:rsid w:val="00870AF7"/>
    <w:rsid w:val="00871C5A"/>
    <w:rsid w:val="0087542A"/>
    <w:rsid w:val="008865E8"/>
    <w:rsid w:val="00887F73"/>
    <w:rsid w:val="008945E1"/>
    <w:rsid w:val="00897810"/>
    <w:rsid w:val="008A50D8"/>
    <w:rsid w:val="008A6DB7"/>
    <w:rsid w:val="008B2ECD"/>
    <w:rsid w:val="008C088E"/>
    <w:rsid w:val="008C3266"/>
    <w:rsid w:val="008C3BA9"/>
    <w:rsid w:val="008D0897"/>
    <w:rsid w:val="008D12BB"/>
    <w:rsid w:val="008E2313"/>
    <w:rsid w:val="008F0961"/>
    <w:rsid w:val="008F30F0"/>
    <w:rsid w:val="008F325F"/>
    <w:rsid w:val="00903A4E"/>
    <w:rsid w:val="00907C25"/>
    <w:rsid w:val="009102D8"/>
    <w:rsid w:val="0091150A"/>
    <w:rsid w:val="00913920"/>
    <w:rsid w:val="00917583"/>
    <w:rsid w:val="00923222"/>
    <w:rsid w:val="00937641"/>
    <w:rsid w:val="0094385F"/>
    <w:rsid w:val="00944E0A"/>
    <w:rsid w:val="00947491"/>
    <w:rsid w:val="00961C78"/>
    <w:rsid w:val="00971B91"/>
    <w:rsid w:val="00972FBC"/>
    <w:rsid w:val="00981C2C"/>
    <w:rsid w:val="0098308A"/>
    <w:rsid w:val="0099046B"/>
    <w:rsid w:val="009907A3"/>
    <w:rsid w:val="009924BD"/>
    <w:rsid w:val="00994D5D"/>
    <w:rsid w:val="009B645E"/>
    <w:rsid w:val="009C40D4"/>
    <w:rsid w:val="009C4BA9"/>
    <w:rsid w:val="009F2FA3"/>
    <w:rsid w:val="00A159FF"/>
    <w:rsid w:val="00A16323"/>
    <w:rsid w:val="00A27245"/>
    <w:rsid w:val="00A3010E"/>
    <w:rsid w:val="00A34DBB"/>
    <w:rsid w:val="00A4413A"/>
    <w:rsid w:val="00A4508E"/>
    <w:rsid w:val="00A46C88"/>
    <w:rsid w:val="00A52A24"/>
    <w:rsid w:val="00A8317C"/>
    <w:rsid w:val="00A87BF9"/>
    <w:rsid w:val="00A91794"/>
    <w:rsid w:val="00AB2299"/>
    <w:rsid w:val="00AB3A17"/>
    <w:rsid w:val="00AD06D3"/>
    <w:rsid w:val="00AD0CA3"/>
    <w:rsid w:val="00AE1C44"/>
    <w:rsid w:val="00AE2724"/>
    <w:rsid w:val="00AF1E1B"/>
    <w:rsid w:val="00AF2D28"/>
    <w:rsid w:val="00AF5239"/>
    <w:rsid w:val="00B00F1E"/>
    <w:rsid w:val="00B01FE0"/>
    <w:rsid w:val="00B02753"/>
    <w:rsid w:val="00B227C4"/>
    <w:rsid w:val="00B24E5B"/>
    <w:rsid w:val="00B33955"/>
    <w:rsid w:val="00B45753"/>
    <w:rsid w:val="00B52841"/>
    <w:rsid w:val="00B57F39"/>
    <w:rsid w:val="00B618A1"/>
    <w:rsid w:val="00B72091"/>
    <w:rsid w:val="00B72255"/>
    <w:rsid w:val="00B7399B"/>
    <w:rsid w:val="00B82DFA"/>
    <w:rsid w:val="00BA366E"/>
    <w:rsid w:val="00BB1B52"/>
    <w:rsid w:val="00BD4CD3"/>
    <w:rsid w:val="00BD66DB"/>
    <w:rsid w:val="00BE6E9E"/>
    <w:rsid w:val="00BF435C"/>
    <w:rsid w:val="00BF506A"/>
    <w:rsid w:val="00BF6D71"/>
    <w:rsid w:val="00C038BC"/>
    <w:rsid w:val="00C12747"/>
    <w:rsid w:val="00C13684"/>
    <w:rsid w:val="00C15BE5"/>
    <w:rsid w:val="00C3467D"/>
    <w:rsid w:val="00C427D0"/>
    <w:rsid w:val="00C50CA0"/>
    <w:rsid w:val="00C57769"/>
    <w:rsid w:val="00C6646A"/>
    <w:rsid w:val="00C72BD2"/>
    <w:rsid w:val="00C83B32"/>
    <w:rsid w:val="00C87D55"/>
    <w:rsid w:val="00CA4545"/>
    <w:rsid w:val="00CA7C08"/>
    <w:rsid w:val="00CB0B56"/>
    <w:rsid w:val="00CB62A9"/>
    <w:rsid w:val="00CB67D0"/>
    <w:rsid w:val="00CB7993"/>
    <w:rsid w:val="00CC103C"/>
    <w:rsid w:val="00CC58BC"/>
    <w:rsid w:val="00CD10AC"/>
    <w:rsid w:val="00CD2FC7"/>
    <w:rsid w:val="00CE681D"/>
    <w:rsid w:val="00CF73AF"/>
    <w:rsid w:val="00D00756"/>
    <w:rsid w:val="00D07F98"/>
    <w:rsid w:val="00D109F9"/>
    <w:rsid w:val="00D14877"/>
    <w:rsid w:val="00D208B9"/>
    <w:rsid w:val="00D20AF6"/>
    <w:rsid w:val="00D23135"/>
    <w:rsid w:val="00D2469C"/>
    <w:rsid w:val="00D37499"/>
    <w:rsid w:val="00D407DB"/>
    <w:rsid w:val="00D55068"/>
    <w:rsid w:val="00D62EDB"/>
    <w:rsid w:val="00D63B9A"/>
    <w:rsid w:val="00D65797"/>
    <w:rsid w:val="00D70AC6"/>
    <w:rsid w:val="00D75022"/>
    <w:rsid w:val="00D76D8C"/>
    <w:rsid w:val="00D86681"/>
    <w:rsid w:val="00D92284"/>
    <w:rsid w:val="00DA1470"/>
    <w:rsid w:val="00DA6389"/>
    <w:rsid w:val="00DB42BB"/>
    <w:rsid w:val="00DB6C76"/>
    <w:rsid w:val="00DC188C"/>
    <w:rsid w:val="00DD2A14"/>
    <w:rsid w:val="00DD4288"/>
    <w:rsid w:val="00DE112E"/>
    <w:rsid w:val="00DE5CAB"/>
    <w:rsid w:val="00DE701D"/>
    <w:rsid w:val="00DF15F1"/>
    <w:rsid w:val="00E0202E"/>
    <w:rsid w:val="00E0280A"/>
    <w:rsid w:val="00E03E92"/>
    <w:rsid w:val="00E23BD7"/>
    <w:rsid w:val="00E30BB0"/>
    <w:rsid w:val="00E36252"/>
    <w:rsid w:val="00E5650D"/>
    <w:rsid w:val="00E60251"/>
    <w:rsid w:val="00E71259"/>
    <w:rsid w:val="00E724EA"/>
    <w:rsid w:val="00E86A3F"/>
    <w:rsid w:val="00E94D2D"/>
    <w:rsid w:val="00E94DB9"/>
    <w:rsid w:val="00EA0D2E"/>
    <w:rsid w:val="00EA1E62"/>
    <w:rsid w:val="00EA226F"/>
    <w:rsid w:val="00EA404D"/>
    <w:rsid w:val="00EC6386"/>
    <w:rsid w:val="00ED185B"/>
    <w:rsid w:val="00ED3BEA"/>
    <w:rsid w:val="00ED3F95"/>
    <w:rsid w:val="00F056DE"/>
    <w:rsid w:val="00F12846"/>
    <w:rsid w:val="00F12960"/>
    <w:rsid w:val="00F31151"/>
    <w:rsid w:val="00F340F7"/>
    <w:rsid w:val="00F365B4"/>
    <w:rsid w:val="00F40094"/>
    <w:rsid w:val="00F50649"/>
    <w:rsid w:val="00F66AB8"/>
    <w:rsid w:val="00F739CE"/>
    <w:rsid w:val="00F73C1B"/>
    <w:rsid w:val="00F8285B"/>
    <w:rsid w:val="00F90351"/>
    <w:rsid w:val="00F936BD"/>
    <w:rsid w:val="00F946D6"/>
    <w:rsid w:val="00F9762B"/>
    <w:rsid w:val="00FA3C94"/>
    <w:rsid w:val="00FA5CCD"/>
    <w:rsid w:val="00FB628B"/>
    <w:rsid w:val="00FC397F"/>
    <w:rsid w:val="00FC571C"/>
    <w:rsid w:val="00FD2A35"/>
    <w:rsid w:val="00FD37D2"/>
    <w:rsid w:val="00FD3BF6"/>
    <w:rsid w:val="00FE2D9D"/>
    <w:rsid w:val="00FF3D25"/>
    <w:rsid w:val="00FF5E72"/>
    <w:rsid w:val="00FF7C05"/>
    <w:rsid w:val="787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15E0"/>
  <w15:chartTrackingRefBased/>
  <w15:docId w15:val="{0D13E8F2-CC70-4741-9E61-9748829AF9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B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7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56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24EA"/>
  </w:style>
  <w:style w:type="paragraph" w:styleId="Footer">
    <w:name w:val="footer"/>
    <w:basedOn w:val="Normal"/>
    <w:link w:val="FooterChar"/>
    <w:uiPriority w:val="99"/>
    <w:unhideWhenUsed/>
    <w:rsid w:val="00E724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24EA"/>
  </w:style>
  <w:style w:type="character" w:styleId="Heading2Char" w:customStyle="1">
    <w:name w:val="Heading 2 Char"/>
    <w:basedOn w:val="DefaultParagraphFont"/>
    <w:link w:val="Heading2"/>
    <w:uiPriority w:val="9"/>
    <w:rsid w:val="00C3467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54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A45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7adb16a99e544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854f-0379-4ad8-a912-7ed4bb1d5b36}"/>
      </w:docPartPr>
      <w:docPartBody>
        <w:p w14:paraId="57D30F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FE878FF99F7408D7FFA0D06F56CDB" ma:contentTypeVersion="6" ma:contentTypeDescription="Create a new document." ma:contentTypeScope="" ma:versionID="482ea3e5b81ee852473d68dd13027728">
  <xsd:schema xmlns:xsd="http://www.w3.org/2001/XMLSchema" xmlns:xs="http://www.w3.org/2001/XMLSchema" xmlns:p="http://schemas.microsoft.com/office/2006/metadata/properties" xmlns:ns2="cb2d4cd6-a346-46ec-8e18-a23ed23f1ec8" xmlns:ns3="1aa94773-532e-4d87-80e3-dce725cdc7b7" targetNamespace="http://schemas.microsoft.com/office/2006/metadata/properties" ma:root="true" ma:fieldsID="3cd8b9a8116be40706c02eb4a1a5d040" ns2:_="" ns3:_="">
    <xsd:import namespace="cb2d4cd6-a346-46ec-8e18-a23ed23f1ec8"/>
    <xsd:import namespace="1aa94773-532e-4d87-80e3-dce725cdc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4cd6-a346-46ec-8e18-a23ed23f1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4773-532e-4d87-80e3-dce725cdc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3C19B-BA24-4488-8F9A-B1869DF45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BCFEA-55B5-49A0-8062-5AC024ECC35B}"/>
</file>

<file path=customXml/itemProps3.xml><?xml version="1.0" encoding="utf-8"?>
<ds:datastoreItem xmlns:ds="http://schemas.openxmlformats.org/officeDocument/2006/customXml" ds:itemID="{BDBA2443-0E42-4064-A789-04E54FD6F653}"/>
</file>

<file path=customXml/itemProps4.xml><?xml version="1.0" encoding="utf-8"?>
<ds:datastoreItem xmlns:ds="http://schemas.openxmlformats.org/officeDocument/2006/customXml" ds:itemID="{EF167C4A-234C-472C-B1E3-8846A5665E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Lisemelo Sekonyela</dc:creator>
  <keywords/>
  <dc:description/>
  <lastModifiedBy>Lisemelo Sekonyela</lastModifiedBy>
  <revision>3</revision>
  <lastPrinted>2024-01-10T11:56:00.0000000Z</lastPrinted>
  <dcterms:created xsi:type="dcterms:W3CDTF">2024-02-08T11:26:00.0000000Z</dcterms:created>
  <dcterms:modified xsi:type="dcterms:W3CDTF">2024-02-08T11:47:54.2378291Z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Enabled">
    <vt:lpwstr>true</vt:lpwstr>
  </property>
  <property fmtid="{D5CDD505-2E9C-101B-9397-08002B2CF9AE}" pid="3" name="MSIP_Label_9f914f9e-4c1b-4005-a7de-34e254df930c_SetDate">
    <vt:lpwstr>2023-10-11T12:23:07Z</vt:lpwstr>
  </property>
  <property fmtid="{D5CDD505-2E9C-101B-9397-08002B2CF9AE}" pid="4" name="MSIP_Label_9f914f9e-4c1b-4005-a7de-34e254df930c_Method">
    <vt:lpwstr>Standard</vt:lpwstr>
  </property>
  <property fmtid="{D5CDD505-2E9C-101B-9397-08002B2CF9AE}" pid="5" name="MSIP_Label_9f914f9e-4c1b-4005-a7de-34e254df930c_Name">
    <vt:lpwstr>Personal</vt:lpwstr>
  </property>
  <property fmtid="{D5CDD505-2E9C-101B-9397-08002B2CF9AE}" pid="6" name="MSIP_Label_9f914f9e-4c1b-4005-a7de-34e254df930c_SiteId">
    <vt:lpwstr>2da551e5-ab0a-45ad-b85e-866ea2d3c525</vt:lpwstr>
  </property>
  <property fmtid="{D5CDD505-2E9C-101B-9397-08002B2CF9AE}" pid="7" name="MSIP_Label_9f914f9e-4c1b-4005-a7de-34e254df930c_ActionId">
    <vt:lpwstr>776004ca-aef3-45c8-8aaf-ef649a9f2568</vt:lpwstr>
  </property>
  <property fmtid="{D5CDD505-2E9C-101B-9397-08002B2CF9AE}" pid="8" name="MSIP_Label_9f914f9e-4c1b-4005-a7de-34e254df930c_ContentBits">
    <vt:lpwstr>0</vt:lpwstr>
  </property>
  <property fmtid="{D5CDD505-2E9C-101B-9397-08002B2CF9AE}" pid="9" name="ContentTypeId">
    <vt:lpwstr>0x010100651FE878FF99F7408D7FFA0D06F56CDB</vt:lpwstr>
  </property>
</Properties>
</file>