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D698" w14:textId="77777777" w:rsidR="006730A6" w:rsidRDefault="006730A6" w:rsidP="00DD21FA">
      <w:pPr>
        <w:spacing w:after="0" w:line="480" w:lineRule="auto"/>
        <w:jc w:val="both"/>
        <w:rPr>
          <w:rFonts w:ascii="Bookman Old Style" w:hAnsi="Bookman Old Style"/>
          <w:sz w:val="28"/>
          <w:szCs w:val="28"/>
          <w:lang w:val="en-ZA"/>
        </w:rPr>
      </w:pPr>
      <w:bookmarkStart w:id="0" w:name="_GoBack"/>
      <w:bookmarkEnd w:id="0"/>
    </w:p>
    <w:p w14:paraId="6B449833" w14:textId="77777777" w:rsidR="006730A6" w:rsidRDefault="006730A6" w:rsidP="00DD21FA">
      <w:pPr>
        <w:spacing w:after="0" w:line="480" w:lineRule="auto"/>
        <w:jc w:val="both"/>
        <w:rPr>
          <w:rFonts w:ascii="Bookman Old Style" w:hAnsi="Bookman Old Style"/>
          <w:sz w:val="28"/>
          <w:szCs w:val="28"/>
          <w:lang w:val="en-ZA"/>
        </w:rPr>
      </w:pPr>
    </w:p>
    <w:p w14:paraId="46DA4644" w14:textId="77777777" w:rsidR="006730A6" w:rsidRDefault="006730A6" w:rsidP="00DD21FA">
      <w:pPr>
        <w:spacing w:after="0" w:line="480" w:lineRule="auto"/>
        <w:jc w:val="both"/>
        <w:rPr>
          <w:rFonts w:ascii="Bookman Old Style" w:hAnsi="Bookman Old Style"/>
          <w:sz w:val="28"/>
          <w:szCs w:val="28"/>
          <w:lang w:val="en-ZA"/>
        </w:rPr>
      </w:pPr>
    </w:p>
    <w:p w14:paraId="60DFC916" w14:textId="1466BC46" w:rsidR="006730A6" w:rsidRDefault="006730A6" w:rsidP="006730A6">
      <w:pPr>
        <w:spacing w:after="0" w:line="240" w:lineRule="auto"/>
        <w:jc w:val="center"/>
        <w:rPr>
          <w:rFonts w:ascii="Bookman Old Style" w:hAnsi="Bookman Old Style"/>
          <w:b/>
          <w:bCs/>
          <w:sz w:val="36"/>
          <w:szCs w:val="36"/>
          <w:u w:val="single"/>
          <w:lang w:val="en-ZA"/>
        </w:rPr>
      </w:pPr>
      <w:r>
        <w:rPr>
          <w:rFonts w:ascii="Bookman Old Style" w:hAnsi="Bookman Old Style"/>
          <w:b/>
          <w:bCs/>
          <w:sz w:val="36"/>
          <w:szCs w:val="36"/>
          <w:u w:val="single"/>
          <w:lang w:val="en-ZA"/>
        </w:rPr>
        <w:t>IN THE HIGH COURT OF LESOTHO</w:t>
      </w:r>
    </w:p>
    <w:p w14:paraId="44517D94" w14:textId="441C092F" w:rsidR="006730A6" w:rsidRDefault="006730A6" w:rsidP="006730A6">
      <w:pPr>
        <w:spacing w:after="0" w:line="240" w:lineRule="auto"/>
        <w:jc w:val="center"/>
        <w:rPr>
          <w:rFonts w:ascii="Bookman Old Style" w:hAnsi="Bookman Old Style"/>
          <w:b/>
          <w:bCs/>
          <w:sz w:val="32"/>
          <w:szCs w:val="32"/>
          <w:lang w:val="en-ZA"/>
        </w:rPr>
      </w:pPr>
      <w:r>
        <w:rPr>
          <w:rFonts w:ascii="Bookman Old Style" w:hAnsi="Bookman Old Style"/>
          <w:b/>
          <w:bCs/>
          <w:sz w:val="32"/>
          <w:szCs w:val="32"/>
          <w:lang w:val="en-ZA"/>
        </w:rPr>
        <w:t>COMMERICAL DIVISION</w:t>
      </w:r>
    </w:p>
    <w:p w14:paraId="02991E3A" w14:textId="47295BDB" w:rsidR="006730A6" w:rsidRDefault="006730A6" w:rsidP="006730A6">
      <w:pPr>
        <w:spacing w:after="0" w:line="240" w:lineRule="auto"/>
        <w:jc w:val="both"/>
        <w:rPr>
          <w:rFonts w:ascii="Bookman Old Style" w:hAnsi="Bookman Old Style"/>
          <w:b/>
          <w:bCs/>
          <w:sz w:val="32"/>
          <w:szCs w:val="32"/>
          <w:lang w:val="en-ZA"/>
        </w:rPr>
      </w:pPr>
    </w:p>
    <w:p w14:paraId="18B5B0A9" w14:textId="7D96E176" w:rsidR="006730A6" w:rsidRDefault="006730A6" w:rsidP="006730A6">
      <w:pPr>
        <w:spacing w:after="0" w:line="240" w:lineRule="auto"/>
        <w:jc w:val="both"/>
        <w:rPr>
          <w:rFonts w:ascii="Bookman Old Style" w:hAnsi="Bookman Old Style"/>
          <w:b/>
          <w:bCs/>
          <w:sz w:val="28"/>
          <w:szCs w:val="28"/>
          <w:lang w:val="en-ZA"/>
        </w:rPr>
      </w:pPr>
    </w:p>
    <w:p w14:paraId="2054737D" w14:textId="113CAB26" w:rsidR="006730A6" w:rsidRDefault="006730A6" w:rsidP="006730A6">
      <w:pPr>
        <w:spacing w:after="0" w:line="240" w:lineRule="auto"/>
        <w:jc w:val="both"/>
        <w:rPr>
          <w:rFonts w:ascii="Bookman Old Style" w:hAnsi="Bookman Old Style"/>
          <w:b/>
          <w:bCs/>
          <w:sz w:val="28"/>
          <w:szCs w:val="28"/>
          <w:lang w:val="en-ZA"/>
        </w:rPr>
      </w:pPr>
      <w:r>
        <w:rPr>
          <w:rFonts w:ascii="Bookman Old Style" w:hAnsi="Bookman Old Style"/>
          <w:b/>
          <w:bCs/>
          <w:sz w:val="28"/>
          <w:szCs w:val="28"/>
          <w:lang w:val="en-ZA"/>
        </w:rPr>
        <w:t>HELD AT MASERU</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CCA/0109/2023</w:t>
      </w:r>
    </w:p>
    <w:p w14:paraId="5F7E9044" w14:textId="15717B24" w:rsidR="006730A6" w:rsidRDefault="006730A6" w:rsidP="006730A6">
      <w:pPr>
        <w:spacing w:after="0" w:line="240" w:lineRule="auto"/>
        <w:jc w:val="both"/>
        <w:rPr>
          <w:rFonts w:ascii="Bookman Old Style" w:hAnsi="Bookman Old Style"/>
          <w:b/>
          <w:bCs/>
          <w:sz w:val="28"/>
          <w:szCs w:val="28"/>
          <w:lang w:val="en-ZA"/>
        </w:rPr>
      </w:pPr>
    </w:p>
    <w:p w14:paraId="1F7B1CB2" w14:textId="69C151CA" w:rsidR="006730A6" w:rsidRDefault="006730A6" w:rsidP="006730A6">
      <w:pPr>
        <w:spacing w:after="0" w:line="240" w:lineRule="auto"/>
        <w:jc w:val="both"/>
        <w:rPr>
          <w:rFonts w:ascii="Bookman Old Style" w:hAnsi="Bookman Old Style"/>
          <w:b/>
          <w:bCs/>
          <w:sz w:val="28"/>
          <w:szCs w:val="28"/>
          <w:lang w:val="en-ZA"/>
        </w:rPr>
      </w:pPr>
    </w:p>
    <w:p w14:paraId="386BA626" w14:textId="57242BD3" w:rsidR="006730A6" w:rsidRDefault="006730A6" w:rsidP="006730A6">
      <w:pPr>
        <w:spacing w:after="0" w:line="240" w:lineRule="auto"/>
        <w:jc w:val="both"/>
        <w:rPr>
          <w:rFonts w:ascii="Bookman Old Style" w:hAnsi="Bookman Old Style"/>
          <w:b/>
          <w:bCs/>
          <w:sz w:val="28"/>
          <w:szCs w:val="28"/>
          <w:lang w:val="en-ZA"/>
        </w:rPr>
      </w:pPr>
      <w:r>
        <w:rPr>
          <w:rFonts w:ascii="Bookman Old Style" w:hAnsi="Bookman Old Style"/>
          <w:b/>
          <w:bCs/>
          <w:sz w:val="28"/>
          <w:szCs w:val="28"/>
          <w:lang w:val="en-ZA"/>
        </w:rPr>
        <w:t>LEFA CHAKA</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APPLICANT</w:t>
      </w:r>
    </w:p>
    <w:p w14:paraId="21B234CA" w14:textId="6F6AA057" w:rsidR="006730A6" w:rsidRDefault="006730A6" w:rsidP="006730A6">
      <w:pPr>
        <w:spacing w:after="0" w:line="240" w:lineRule="auto"/>
        <w:jc w:val="both"/>
        <w:rPr>
          <w:rFonts w:ascii="Bookman Old Style" w:hAnsi="Bookman Old Style"/>
          <w:b/>
          <w:bCs/>
          <w:sz w:val="28"/>
          <w:szCs w:val="28"/>
          <w:lang w:val="en-ZA"/>
        </w:rPr>
      </w:pPr>
    </w:p>
    <w:p w14:paraId="68961FD7" w14:textId="62506D38" w:rsidR="006730A6" w:rsidRDefault="006730A6" w:rsidP="006730A6">
      <w:pPr>
        <w:spacing w:after="0" w:line="240" w:lineRule="auto"/>
        <w:jc w:val="both"/>
        <w:rPr>
          <w:rFonts w:ascii="Bookman Old Style" w:hAnsi="Bookman Old Style"/>
          <w:b/>
          <w:bCs/>
          <w:sz w:val="28"/>
          <w:szCs w:val="28"/>
          <w:lang w:val="en-ZA"/>
        </w:rPr>
      </w:pPr>
    </w:p>
    <w:p w14:paraId="427AEFAF" w14:textId="30050A3C" w:rsidR="006730A6" w:rsidRDefault="006730A6" w:rsidP="006730A6">
      <w:pPr>
        <w:spacing w:after="0" w:line="240" w:lineRule="auto"/>
        <w:jc w:val="both"/>
        <w:rPr>
          <w:rFonts w:ascii="Bookman Old Style" w:hAnsi="Bookman Old Style"/>
          <w:b/>
          <w:bCs/>
          <w:sz w:val="28"/>
          <w:szCs w:val="28"/>
          <w:lang w:val="en-ZA"/>
        </w:rPr>
      </w:pPr>
      <w:r>
        <w:rPr>
          <w:rFonts w:ascii="Bookman Old Style" w:hAnsi="Bookman Old Style"/>
          <w:b/>
          <w:bCs/>
          <w:sz w:val="28"/>
          <w:szCs w:val="28"/>
          <w:lang w:val="en-ZA"/>
        </w:rPr>
        <w:t>AND</w:t>
      </w:r>
    </w:p>
    <w:p w14:paraId="4C666208" w14:textId="0ECBBCA1" w:rsidR="006730A6" w:rsidRDefault="006730A6" w:rsidP="006730A6">
      <w:pPr>
        <w:spacing w:after="0" w:line="240" w:lineRule="auto"/>
        <w:jc w:val="both"/>
        <w:rPr>
          <w:rFonts w:ascii="Bookman Old Style" w:hAnsi="Bookman Old Style"/>
          <w:b/>
          <w:bCs/>
          <w:sz w:val="28"/>
          <w:szCs w:val="28"/>
          <w:lang w:val="en-ZA"/>
        </w:rPr>
      </w:pPr>
    </w:p>
    <w:p w14:paraId="3910194C" w14:textId="39A743EA" w:rsidR="006730A6" w:rsidRDefault="006730A6" w:rsidP="006730A6">
      <w:pPr>
        <w:spacing w:after="0" w:line="240" w:lineRule="auto"/>
        <w:jc w:val="both"/>
        <w:rPr>
          <w:rFonts w:ascii="Bookman Old Style" w:hAnsi="Bookman Old Style"/>
          <w:b/>
          <w:bCs/>
          <w:sz w:val="28"/>
          <w:szCs w:val="28"/>
          <w:lang w:val="en-ZA"/>
        </w:rPr>
      </w:pPr>
    </w:p>
    <w:p w14:paraId="60E53089" w14:textId="0ED7C273" w:rsidR="006730A6" w:rsidRDefault="006730A6"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JEREMANE RAMATHEBANE</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1</w:t>
      </w:r>
      <w:r w:rsidRPr="006730A6">
        <w:rPr>
          <w:rFonts w:ascii="Bookman Old Style" w:hAnsi="Bookman Old Style"/>
          <w:b/>
          <w:bCs/>
          <w:sz w:val="28"/>
          <w:szCs w:val="28"/>
          <w:vertAlign w:val="superscript"/>
          <w:lang w:val="en-ZA"/>
        </w:rPr>
        <w:t>ST</w:t>
      </w:r>
      <w:r>
        <w:rPr>
          <w:rFonts w:ascii="Bookman Old Style" w:hAnsi="Bookman Old Style"/>
          <w:b/>
          <w:bCs/>
          <w:sz w:val="28"/>
          <w:szCs w:val="28"/>
          <w:lang w:val="en-ZA"/>
        </w:rPr>
        <w:t xml:space="preserve"> RESPONDENT</w:t>
      </w:r>
    </w:p>
    <w:p w14:paraId="064B5FD1" w14:textId="75C082BD" w:rsidR="006730A6" w:rsidRDefault="006730A6"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COMMISSIONER OF POLICE</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2</w:t>
      </w:r>
      <w:r w:rsidRPr="006730A6">
        <w:rPr>
          <w:rFonts w:ascii="Bookman Old Style" w:hAnsi="Bookman Old Style"/>
          <w:b/>
          <w:bCs/>
          <w:sz w:val="28"/>
          <w:szCs w:val="28"/>
          <w:vertAlign w:val="superscript"/>
          <w:lang w:val="en-ZA"/>
        </w:rPr>
        <w:t>ND</w:t>
      </w:r>
      <w:r>
        <w:rPr>
          <w:rFonts w:ascii="Bookman Old Style" w:hAnsi="Bookman Old Style"/>
          <w:b/>
          <w:bCs/>
          <w:sz w:val="28"/>
          <w:szCs w:val="28"/>
          <w:lang w:val="en-ZA"/>
        </w:rPr>
        <w:t xml:space="preserve"> RESPONDENT</w:t>
      </w:r>
    </w:p>
    <w:p w14:paraId="75648405" w14:textId="709B7C82" w:rsidR="006730A6" w:rsidRDefault="006730A6"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 xml:space="preserve">OFFICER COMMANDING MOHALE’S </w:t>
      </w:r>
    </w:p>
    <w:p w14:paraId="18048230" w14:textId="4A33E0C1" w:rsidR="006730A6" w:rsidRDefault="006730A6"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HOEK POLICE STATION</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3</w:t>
      </w:r>
      <w:r w:rsidRPr="006730A6">
        <w:rPr>
          <w:rFonts w:ascii="Bookman Old Style" w:hAnsi="Bookman Old Style"/>
          <w:b/>
          <w:bCs/>
          <w:sz w:val="28"/>
          <w:szCs w:val="28"/>
          <w:vertAlign w:val="superscript"/>
          <w:lang w:val="en-ZA"/>
        </w:rPr>
        <w:t>RD</w:t>
      </w:r>
      <w:r>
        <w:rPr>
          <w:rFonts w:ascii="Bookman Old Style" w:hAnsi="Bookman Old Style"/>
          <w:b/>
          <w:bCs/>
          <w:sz w:val="28"/>
          <w:szCs w:val="28"/>
          <w:lang w:val="en-ZA"/>
        </w:rPr>
        <w:t xml:space="preserve"> RESPONDENT</w:t>
      </w:r>
    </w:p>
    <w:p w14:paraId="434238AF" w14:textId="4D6D8578" w:rsidR="006730A6" w:rsidRDefault="006730A6"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ATTORNEY GENERAL</w:t>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r>
      <w:r>
        <w:rPr>
          <w:rFonts w:ascii="Bookman Old Style" w:hAnsi="Bookman Old Style"/>
          <w:b/>
          <w:bCs/>
          <w:sz w:val="28"/>
          <w:szCs w:val="28"/>
          <w:lang w:val="en-ZA"/>
        </w:rPr>
        <w:tab/>
        <w:t>4</w:t>
      </w:r>
      <w:r w:rsidRPr="006730A6">
        <w:rPr>
          <w:rFonts w:ascii="Bookman Old Style" w:hAnsi="Bookman Old Style"/>
          <w:b/>
          <w:bCs/>
          <w:sz w:val="28"/>
          <w:szCs w:val="28"/>
          <w:vertAlign w:val="superscript"/>
          <w:lang w:val="en-ZA"/>
        </w:rPr>
        <w:t>TH</w:t>
      </w:r>
      <w:r>
        <w:rPr>
          <w:rFonts w:ascii="Bookman Old Style" w:hAnsi="Bookman Old Style"/>
          <w:b/>
          <w:bCs/>
          <w:sz w:val="28"/>
          <w:szCs w:val="28"/>
          <w:lang w:val="en-ZA"/>
        </w:rPr>
        <w:t xml:space="preserve"> RESPONDENT</w:t>
      </w:r>
    </w:p>
    <w:p w14:paraId="7DA62F1F" w14:textId="6B6AB2FE" w:rsidR="006730A6" w:rsidRDefault="006730A6" w:rsidP="006730A6">
      <w:pPr>
        <w:spacing w:after="0" w:line="360" w:lineRule="auto"/>
        <w:jc w:val="both"/>
        <w:rPr>
          <w:rFonts w:ascii="Bookman Old Style" w:hAnsi="Bookman Old Style"/>
          <w:b/>
          <w:bCs/>
          <w:sz w:val="28"/>
          <w:szCs w:val="28"/>
          <w:lang w:val="en-ZA"/>
        </w:rPr>
      </w:pPr>
    </w:p>
    <w:p w14:paraId="7761A87D" w14:textId="7889CB1A" w:rsidR="006730A6" w:rsidRDefault="006730A6" w:rsidP="006730A6">
      <w:pPr>
        <w:spacing w:after="0" w:line="360" w:lineRule="auto"/>
        <w:jc w:val="both"/>
        <w:rPr>
          <w:rFonts w:ascii="Bookman Old Style" w:hAnsi="Bookman Old Style"/>
          <w:b/>
          <w:bCs/>
          <w:sz w:val="28"/>
          <w:szCs w:val="28"/>
          <w:lang w:val="en-ZA"/>
        </w:rPr>
      </w:pPr>
    </w:p>
    <w:p w14:paraId="5941A2D9" w14:textId="14507609" w:rsidR="006730A6" w:rsidRDefault="006730A6" w:rsidP="006730A6">
      <w:pPr>
        <w:spacing w:after="0" w:line="360" w:lineRule="auto"/>
        <w:jc w:val="both"/>
        <w:rPr>
          <w:rFonts w:ascii="Bookman Old Style" w:hAnsi="Bookman Old Style"/>
          <w:sz w:val="28"/>
          <w:szCs w:val="28"/>
          <w:lang w:val="en-ZA"/>
        </w:rPr>
      </w:pPr>
      <w:r>
        <w:rPr>
          <w:rFonts w:ascii="Bookman Old Style" w:hAnsi="Bookman Old Style"/>
          <w:b/>
          <w:bCs/>
          <w:sz w:val="28"/>
          <w:szCs w:val="28"/>
          <w:u w:val="single"/>
          <w:lang w:val="en-ZA"/>
        </w:rPr>
        <w:t>Neutral Citation:</w:t>
      </w:r>
      <w:r>
        <w:rPr>
          <w:rFonts w:ascii="Bookman Old Style" w:hAnsi="Bookman Old Style"/>
          <w:b/>
          <w:bCs/>
          <w:sz w:val="28"/>
          <w:szCs w:val="28"/>
          <w:lang w:val="en-ZA"/>
        </w:rPr>
        <w:t xml:space="preserve">  </w:t>
      </w:r>
      <w:proofErr w:type="spellStart"/>
      <w:r>
        <w:rPr>
          <w:rFonts w:ascii="Bookman Old Style" w:hAnsi="Bookman Old Style"/>
          <w:sz w:val="28"/>
          <w:szCs w:val="28"/>
          <w:lang w:val="en-ZA"/>
        </w:rPr>
        <w:t>Lefa</w:t>
      </w:r>
      <w:proofErr w:type="spellEnd"/>
      <w:r>
        <w:rPr>
          <w:rFonts w:ascii="Bookman Old Style" w:hAnsi="Bookman Old Style"/>
          <w:sz w:val="28"/>
          <w:szCs w:val="28"/>
          <w:lang w:val="en-ZA"/>
        </w:rPr>
        <w:t xml:space="preserve"> Chaka v </w:t>
      </w:r>
      <w:proofErr w:type="spellStart"/>
      <w:r>
        <w:rPr>
          <w:rFonts w:ascii="Bookman Old Style" w:hAnsi="Bookman Old Style"/>
          <w:sz w:val="28"/>
          <w:szCs w:val="28"/>
          <w:lang w:val="en-ZA"/>
        </w:rPr>
        <w:t>Jeremane</w:t>
      </w:r>
      <w:proofErr w:type="spellEnd"/>
      <w:r>
        <w:rPr>
          <w:rFonts w:ascii="Bookman Old Style" w:hAnsi="Bookman Old Style"/>
          <w:sz w:val="28"/>
          <w:szCs w:val="28"/>
          <w:lang w:val="en-ZA"/>
        </w:rPr>
        <w:t xml:space="preserve"> </w:t>
      </w:r>
      <w:proofErr w:type="spellStart"/>
      <w:r>
        <w:rPr>
          <w:rFonts w:ascii="Bookman Old Style" w:hAnsi="Bookman Old Style"/>
          <w:sz w:val="28"/>
          <w:szCs w:val="28"/>
          <w:lang w:val="en-ZA"/>
        </w:rPr>
        <w:t>Ramathebane</w:t>
      </w:r>
      <w:proofErr w:type="spellEnd"/>
      <w:r>
        <w:rPr>
          <w:rFonts w:ascii="Bookman Old Style" w:hAnsi="Bookman Old Style"/>
          <w:sz w:val="28"/>
          <w:szCs w:val="28"/>
          <w:lang w:val="en-ZA"/>
        </w:rPr>
        <w:t xml:space="preserve"> &amp; 3 </w:t>
      </w:r>
      <w:r w:rsidR="00E97EB6">
        <w:rPr>
          <w:rFonts w:ascii="Bookman Old Style" w:hAnsi="Bookman Old Style"/>
          <w:sz w:val="28"/>
          <w:szCs w:val="28"/>
          <w:lang w:val="en-ZA"/>
        </w:rPr>
        <w:t>O</w:t>
      </w:r>
      <w:r>
        <w:rPr>
          <w:rFonts w:ascii="Bookman Old Style" w:hAnsi="Bookman Old Style"/>
          <w:sz w:val="28"/>
          <w:szCs w:val="28"/>
          <w:lang w:val="en-ZA"/>
        </w:rPr>
        <w:t xml:space="preserve">thers [2023] LSHC </w:t>
      </w:r>
      <w:r w:rsidR="00976556">
        <w:rPr>
          <w:rFonts w:ascii="Bookman Old Style" w:hAnsi="Bookman Old Style"/>
          <w:sz w:val="28"/>
          <w:szCs w:val="28"/>
          <w:lang w:val="en-ZA"/>
        </w:rPr>
        <w:t>248</w:t>
      </w:r>
      <w:r>
        <w:rPr>
          <w:rFonts w:ascii="Bookman Old Style" w:hAnsi="Bookman Old Style"/>
          <w:sz w:val="28"/>
          <w:szCs w:val="28"/>
          <w:lang w:val="en-ZA"/>
        </w:rPr>
        <w:t xml:space="preserve"> COMM. (</w:t>
      </w:r>
      <w:r w:rsidR="00E97EB6">
        <w:rPr>
          <w:rFonts w:ascii="Bookman Old Style" w:hAnsi="Bookman Old Style"/>
          <w:sz w:val="28"/>
          <w:szCs w:val="28"/>
          <w:lang w:val="en-ZA"/>
        </w:rPr>
        <w:t xml:space="preserve">19 DECEMNBER </w:t>
      </w:r>
      <w:r>
        <w:rPr>
          <w:rFonts w:ascii="Bookman Old Style" w:hAnsi="Bookman Old Style"/>
          <w:sz w:val="28"/>
          <w:szCs w:val="28"/>
          <w:lang w:val="en-ZA"/>
        </w:rPr>
        <w:t>2023)</w:t>
      </w:r>
    </w:p>
    <w:p w14:paraId="2B0B4CFB" w14:textId="6B94FD84" w:rsidR="00AC2C62" w:rsidRDefault="00AC2C62" w:rsidP="006730A6">
      <w:pPr>
        <w:spacing w:after="0" w:line="360" w:lineRule="auto"/>
        <w:jc w:val="both"/>
        <w:rPr>
          <w:rFonts w:ascii="Bookman Old Style" w:hAnsi="Bookman Old Style"/>
          <w:sz w:val="28"/>
          <w:szCs w:val="28"/>
          <w:lang w:val="en-ZA"/>
        </w:rPr>
      </w:pPr>
    </w:p>
    <w:p w14:paraId="4DCEA3F8" w14:textId="73334EA8" w:rsidR="00AC2C62" w:rsidRDefault="00AC2C62"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CORAM:</w:t>
      </w:r>
      <w:r>
        <w:rPr>
          <w:rFonts w:ascii="Bookman Old Style" w:hAnsi="Bookman Old Style"/>
          <w:b/>
          <w:bCs/>
          <w:sz w:val="28"/>
          <w:szCs w:val="28"/>
          <w:lang w:val="en-ZA"/>
        </w:rPr>
        <w:tab/>
      </w:r>
      <w:r>
        <w:rPr>
          <w:rFonts w:ascii="Bookman Old Style" w:hAnsi="Bookman Old Style"/>
          <w:b/>
          <w:bCs/>
          <w:sz w:val="28"/>
          <w:szCs w:val="28"/>
          <w:lang w:val="en-ZA"/>
        </w:rPr>
        <w:tab/>
        <w:t>MOKHESI J</w:t>
      </w:r>
    </w:p>
    <w:p w14:paraId="125D7F1E" w14:textId="77D09D47" w:rsidR="00AC2C62" w:rsidRDefault="00AC2C62"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HEARD:</w:t>
      </w:r>
      <w:r w:rsidR="00717F7C">
        <w:rPr>
          <w:rFonts w:ascii="Bookman Old Style" w:hAnsi="Bookman Old Style"/>
          <w:b/>
          <w:bCs/>
          <w:sz w:val="28"/>
          <w:szCs w:val="28"/>
          <w:lang w:val="en-ZA"/>
        </w:rPr>
        <w:t xml:space="preserve">          18</w:t>
      </w:r>
      <w:r w:rsidR="00717F7C" w:rsidRPr="00E97EB6">
        <w:rPr>
          <w:rFonts w:ascii="Bookman Old Style" w:hAnsi="Bookman Old Style"/>
          <w:b/>
          <w:bCs/>
          <w:sz w:val="28"/>
          <w:szCs w:val="28"/>
          <w:vertAlign w:val="superscript"/>
          <w:lang w:val="en-ZA"/>
        </w:rPr>
        <w:t>th</w:t>
      </w:r>
      <w:r w:rsidR="00717F7C">
        <w:rPr>
          <w:rFonts w:ascii="Bookman Old Style" w:hAnsi="Bookman Old Style"/>
          <w:b/>
          <w:bCs/>
          <w:sz w:val="28"/>
          <w:szCs w:val="28"/>
          <w:lang w:val="en-ZA"/>
        </w:rPr>
        <w:t xml:space="preserve"> DECEMBER 2023</w:t>
      </w:r>
    </w:p>
    <w:p w14:paraId="77C4D81C" w14:textId="6DCCECB1" w:rsidR="00AC2C62" w:rsidRPr="00AC2C62" w:rsidRDefault="00AC2C62" w:rsidP="006730A6">
      <w:pPr>
        <w:spacing w:after="0" w:line="360" w:lineRule="auto"/>
        <w:jc w:val="both"/>
        <w:rPr>
          <w:rFonts w:ascii="Bookman Old Style" w:hAnsi="Bookman Old Style"/>
          <w:b/>
          <w:bCs/>
          <w:sz w:val="28"/>
          <w:szCs w:val="28"/>
          <w:lang w:val="en-ZA"/>
        </w:rPr>
      </w:pPr>
      <w:r>
        <w:rPr>
          <w:rFonts w:ascii="Bookman Old Style" w:hAnsi="Bookman Old Style"/>
          <w:b/>
          <w:bCs/>
          <w:sz w:val="28"/>
          <w:szCs w:val="28"/>
          <w:lang w:val="en-ZA"/>
        </w:rPr>
        <w:t>DELIVERED:</w:t>
      </w:r>
      <w:r w:rsidR="00717F7C">
        <w:rPr>
          <w:rFonts w:ascii="Bookman Old Style" w:hAnsi="Bookman Old Style"/>
          <w:b/>
          <w:bCs/>
          <w:sz w:val="28"/>
          <w:szCs w:val="28"/>
          <w:lang w:val="en-ZA"/>
        </w:rPr>
        <w:t xml:space="preserve">   19</w:t>
      </w:r>
      <w:r w:rsidR="00717F7C" w:rsidRPr="00E97EB6">
        <w:rPr>
          <w:rFonts w:ascii="Bookman Old Style" w:hAnsi="Bookman Old Style"/>
          <w:b/>
          <w:bCs/>
          <w:sz w:val="28"/>
          <w:szCs w:val="28"/>
          <w:vertAlign w:val="superscript"/>
          <w:lang w:val="en-ZA"/>
        </w:rPr>
        <w:t>TH</w:t>
      </w:r>
      <w:r w:rsidR="00717F7C">
        <w:rPr>
          <w:rFonts w:ascii="Bookman Old Style" w:hAnsi="Bookman Old Style"/>
          <w:b/>
          <w:bCs/>
          <w:sz w:val="28"/>
          <w:szCs w:val="28"/>
          <w:lang w:val="en-ZA"/>
        </w:rPr>
        <w:t xml:space="preserve"> DECEMBER 2023</w:t>
      </w:r>
    </w:p>
    <w:p w14:paraId="16623F5E" w14:textId="77777777" w:rsidR="006730A6" w:rsidRPr="00976556" w:rsidRDefault="006730A6" w:rsidP="00DD21FA">
      <w:pPr>
        <w:spacing w:after="0" w:line="480" w:lineRule="auto"/>
        <w:jc w:val="both"/>
        <w:rPr>
          <w:rFonts w:ascii="Bookman Old Style" w:hAnsi="Bookman Old Style"/>
          <w:b/>
          <w:bCs/>
          <w:sz w:val="28"/>
          <w:szCs w:val="28"/>
          <w:lang w:val="en-ZA"/>
        </w:rPr>
      </w:pPr>
    </w:p>
    <w:p w14:paraId="3B71BFBD" w14:textId="77777777" w:rsidR="008E25AE" w:rsidRPr="00976556" w:rsidRDefault="008E25AE" w:rsidP="00E97EB6">
      <w:pPr>
        <w:spacing w:after="0" w:line="480" w:lineRule="auto"/>
        <w:jc w:val="center"/>
        <w:rPr>
          <w:rFonts w:ascii="Bookman Old Style" w:hAnsi="Bookman Old Style"/>
          <w:b/>
          <w:bCs/>
          <w:sz w:val="28"/>
          <w:szCs w:val="28"/>
          <w:u w:val="single"/>
          <w:lang w:val="en-ZA"/>
        </w:rPr>
      </w:pPr>
      <w:r w:rsidRPr="00976556">
        <w:rPr>
          <w:rFonts w:ascii="Bookman Old Style" w:hAnsi="Bookman Old Style"/>
          <w:b/>
          <w:bCs/>
          <w:sz w:val="28"/>
          <w:szCs w:val="28"/>
          <w:u w:val="single"/>
          <w:lang w:val="en-ZA"/>
        </w:rPr>
        <w:t>SUMMARY</w:t>
      </w:r>
    </w:p>
    <w:p w14:paraId="0E363B71" w14:textId="1C445D97" w:rsidR="006730A6" w:rsidRPr="00E97EB6" w:rsidRDefault="008E25AE" w:rsidP="008E25AE">
      <w:pPr>
        <w:spacing w:after="0" w:line="480" w:lineRule="auto"/>
        <w:jc w:val="both"/>
        <w:rPr>
          <w:rFonts w:ascii="Bookman Old Style" w:hAnsi="Bookman Old Style"/>
          <w:i/>
          <w:iCs/>
          <w:sz w:val="28"/>
          <w:szCs w:val="28"/>
          <w:lang w:val="en-ZA"/>
        </w:rPr>
      </w:pPr>
      <w:r w:rsidRPr="00976556">
        <w:rPr>
          <w:rFonts w:ascii="Bookman Old Style" w:hAnsi="Bookman Old Style"/>
          <w:b/>
          <w:bCs/>
          <w:i/>
          <w:iCs/>
          <w:sz w:val="28"/>
          <w:szCs w:val="28"/>
          <w:lang w:val="en-ZA"/>
        </w:rPr>
        <w:t xml:space="preserve">Civil </w:t>
      </w:r>
      <w:r w:rsidR="00657B74" w:rsidRPr="00976556">
        <w:rPr>
          <w:rFonts w:ascii="Bookman Old Style" w:hAnsi="Bookman Old Style"/>
          <w:b/>
          <w:bCs/>
          <w:i/>
          <w:iCs/>
          <w:sz w:val="28"/>
          <w:szCs w:val="28"/>
          <w:lang w:val="en-ZA"/>
        </w:rPr>
        <w:t>Practice</w:t>
      </w:r>
      <w:r w:rsidRPr="00976556">
        <w:rPr>
          <w:rFonts w:ascii="Bookman Old Style" w:hAnsi="Bookman Old Style"/>
          <w:b/>
          <w:bCs/>
          <w:i/>
          <w:iCs/>
          <w:sz w:val="28"/>
          <w:szCs w:val="28"/>
          <w:lang w:val="en-ZA"/>
        </w:rPr>
        <w:t>-</w:t>
      </w:r>
      <w:r w:rsidRPr="00E97EB6">
        <w:rPr>
          <w:rFonts w:ascii="Bookman Old Style" w:hAnsi="Bookman Old Style"/>
          <w:i/>
          <w:iCs/>
          <w:sz w:val="28"/>
          <w:szCs w:val="28"/>
          <w:lang w:val="en-ZA"/>
        </w:rPr>
        <w:t xml:space="preserve"> Jurisdiction of the High Court in </w:t>
      </w:r>
      <w:proofErr w:type="spellStart"/>
      <w:r w:rsidRPr="00E97EB6">
        <w:rPr>
          <w:rFonts w:ascii="Bookman Old Style" w:hAnsi="Bookman Old Style"/>
          <w:i/>
          <w:iCs/>
          <w:sz w:val="28"/>
          <w:szCs w:val="28"/>
          <w:lang w:val="en-ZA"/>
        </w:rPr>
        <w:t>mandament</w:t>
      </w:r>
      <w:proofErr w:type="spellEnd"/>
      <w:r w:rsidRPr="00E97EB6">
        <w:rPr>
          <w:rFonts w:ascii="Bookman Old Style" w:hAnsi="Bookman Old Style"/>
          <w:i/>
          <w:iCs/>
          <w:sz w:val="28"/>
          <w:szCs w:val="28"/>
          <w:lang w:val="en-ZA"/>
        </w:rPr>
        <w:t xml:space="preserve"> van </w:t>
      </w:r>
      <w:proofErr w:type="spellStart"/>
      <w:r w:rsidRPr="00E97EB6">
        <w:rPr>
          <w:rFonts w:ascii="Bookman Old Style" w:hAnsi="Bookman Old Style"/>
          <w:i/>
          <w:iCs/>
          <w:sz w:val="28"/>
          <w:szCs w:val="28"/>
          <w:lang w:val="en-ZA"/>
        </w:rPr>
        <w:t>spolie</w:t>
      </w:r>
      <w:proofErr w:type="spellEnd"/>
      <w:r w:rsidRPr="00E97EB6">
        <w:rPr>
          <w:rFonts w:ascii="Bookman Old Style" w:hAnsi="Bookman Old Style"/>
          <w:i/>
          <w:iCs/>
          <w:sz w:val="28"/>
          <w:szCs w:val="28"/>
          <w:lang w:val="en-ZA"/>
        </w:rPr>
        <w:t xml:space="preserve"> matters in view of the provisions of Section</w:t>
      </w:r>
      <w:r w:rsidR="00E97EB6">
        <w:rPr>
          <w:rFonts w:ascii="Bookman Old Style" w:hAnsi="Bookman Old Style"/>
          <w:i/>
          <w:iCs/>
          <w:sz w:val="28"/>
          <w:szCs w:val="28"/>
          <w:lang w:val="en-ZA"/>
        </w:rPr>
        <w:t xml:space="preserve"> </w:t>
      </w:r>
      <w:r w:rsidRPr="00E97EB6">
        <w:rPr>
          <w:rFonts w:ascii="Bookman Old Style" w:hAnsi="Bookman Old Style"/>
          <w:i/>
          <w:iCs/>
          <w:sz w:val="28"/>
          <w:szCs w:val="28"/>
          <w:lang w:val="en-ZA"/>
        </w:rPr>
        <w:t xml:space="preserve">18(1) of the Subordinate Courts Act, 1988 – value of the despoiled </w:t>
      </w:r>
      <w:r w:rsidR="009D2A20" w:rsidRPr="00E97EB6">
        <w:rPr>
          <w:rFonts w:ascii="Bookman Old Style" w:hAnsi="Bookman Old Style"/>
          <w:i/>
          <w:iCs/>
          <w:sz w:val="28"/>
          <w:szCs w:val="28"/>
          <w:lang w:val="en-ZA"/>
        </w:rPr>
        <w:t>property in</w:t>
      </w:r>
      <w:r w:rsidRPr="00E97EB6">
        <w:rPr>
          <w:rFonts w:ascii="Bookman Old Style" w:hAnsi="Bookman Old Style"/>
          <w:i/>
          <w:iCs/>
          <w:sz w:val="28"/>
          <w:szCs w:val="28"/>
          <w:lang w:val="en-ZA"/>
        </w:rPr>
        <w:t xml:space="preserve"> excess of the values prescribed for the Subordinate Court– dispute of fact found to exist </w:t>
      </w:r>
      <w:r w:rsidR="009D2A20" w:rsidRPr="00E97EB6">
        <w:rPr>
          <w:rFonts w:ascii="Bookman Old Style" w:hAnsi="Bookman Old Style"/>
          <w:i/>
          <w:iCs/>
          <w:sz w:val="28"/>
          <w:szCs w:val="28"/>
          <w:lang w:val="en-ZA"/>
        </w:rPr>
        <w:t>– version</w:t>
      </w:r>
      <w:r w:rsidRPr="00E97EB6">
        <w:rPr>
          <w:rFonts w:ascii="Bookman Old Style" w:hAnsi="Bookman Old Style"/>
          <w:i/>
          <w:iCs/>
          <w:sz w:val="28"/>
          <w:szCs w:val="28"/>
          <w:lang w:val="en-ZA"/>
        </w:rPr>
        <w:t xml:space="preserve"> of the 1st respondent </w:t>
      </w:r>
      <w:r w:rsidR="009D2A20">
        <w:rPr>
          <w:rFonts w:ascii="Bookman Old Style" w:hAnsi="Bookman Old Style"/>
          <w:i/>
          <w:iCs/>
          <w:sz w:val="28"/>
          <w:szCs w:val="28"/>
          <w:lang w:val="en-ZA"/>
        </w:rPr>
        <w:t xml:space="preserve">found to be </w:t>
      </w:r>
      <w:r w:rsidRPr="00E97EB6">
        <w:rPr>
          <w:rFonts w:ascii="Bookman Old Style" w:hAnsi="Bookman Old Style"/>
          <w:i/>
          <w:iCs/>
          <w:sz w:val="28"/>
          <w:szCs w:val="28"/>
          <w:lang w:val="en-ZA"/>
        </w:rPr>
        <w:t xml:space="preserve"> palpably implausible and far-fetched- applicant</w:t>
      </w:r>
      <w:r w:rsidR="009D2A20">
        <w:rPr>
          <w:rFonts w:ascii="Bookman Old Style" w:hAnsi="Bookman Old Style"/>
          <w:i/>
          <w:iCs/>
          <w:sz w:val="28"/>
          <w:szCs w:val="28"/>
          <w:lang w:val="en-ZA"/>
        </w:rPr>
        <w:t xml:space="preserve"> found to have made out a case for the relief sought.</w:t>
      </w:r>
    </w:p>
    <w:p w14:paraId="3E087A94" w14:textId="66534B97" w:rsidR="00302383" w:rsidRDefault="00302383" w:rsidP="00DD21FA">
      <w:pPr>
        <w:spacing w:after="0" w:line="480" w:lineRule="auto"/>
        <w:jc w:val="both"/>
        <w:rPr>
          <w:rFonts w:ascii="Bookman Old Style" w:hAnsi="Bookman Old Style"/>
          <w:sz w:val="28"/>
          <w:szCs w:val="28"/>
          <w:lang w:val="en-ZA"/>
        </w:rPr>
      </w:pPr>
    </w:p>
    <w:p w14:paraId="17A09453" w14:textId="77777777" w:rsidR="009757E2" w:rsidRPr="00E97EB6" w:rsidRDefault="009757E2" w:rsidP="009757E2">
      <w:pPr>
        <w:spacing w:after="0" w:line="480" w:lineRule="auto"/>
        <w:jc w:val="both"/>
        <w:rPr>
          <w:rFonts w:ascii="Bookman Old Style" w:hAnsi="Bookman Old Style"/>
          <w:b/>
          <w:bCs/>
          <w:sz w:val="28"/>
          <w:szCs w:val="28"/>
          <w:lang w:val="en-ZA"/>
        </w:rPr>
      </w:pPr>
      <w:r w:rsidRPr="00E97EB6">
        <w:rPr>
          <w:rFonts w:ascii="Bookman Old Style" w:hAnsi="Bookman Old Style"/>
          <w:b/>
          <w:bCs/>
          <w:sz w:val="28"/>
          <w:szCs w:val="28"/>
          <w:lang w:val="en-ZA"/>
        </w:rPr>
        <w:t>Annotation</w:t>
      </w:r>
    </w:p>
    <w:p w14:paraId="621CBEFF" w14:textId="77777777" w:rsidR="009757E2" w:rsidRDefault="009757E2" w:rsidP="009757E2">
      <w:pPr>
        <w:spacing w:after="0" w:line="480" w:lineRule="auto"/>
        <w:jc w:val="both"/>
        <w:rPr>
          <w:rFonts w:ascii="Bookman Old Style" w:hAnsi="Bookman Old Style"/>
          <w:sz w:val="28"/>
          <w:szCs w:val="28"/>
          <w:lang w:val="en-ZA"/>
        </w:rPr>
      </w:pPr>
      <w:r w:rsidRPr="009757E2">
        <w:rPr>
          <w:rFonts w:ascii="Bookman Old Style" w:hAnsi="Bookman Old Style"/>
          <w:sz w:val="28"/>
          <w:szCs w:val="28"/>
          <w:lang w:val="en-ZA"/>
        </w:rPr>
        <w:t xml:space="preserve"> </w:t>
      </w:r>
    </w:p>
    <w:p w14:paraId="16BB55EA" w14:textId="5BC010A5" w:rsidR="009757E2" w:rsidRPr="009757E2" w:rsidRDefault="009757E2" w:rsidP="00E97EB6">
      <w:pPr>
        <w:tabs>
          <w:tab w:val="left" w:pos="1650"/>
        </w:tabs>
        <w:spacing w:after="0" w:line="480" w:lineRule="auto"/>
        <w:jc w:val="both"/>
        <w:rPr>
          <w:rFonts w:ascii="Bookman Old Style" w:hAnsi="Bookman Old Style"/>
          <w:sz w:val="28"/>
          <w:szCs w:val="28"/>
          <w:lang w:val="en-ZA"/>
        </w:rPr>
      </w:pPr>
      <w:proofErr w:type="gramStart"/>
      <w:r w:rsidRPr="00E97EB6">
        <w:rPr>
          <w:rFonts w:ascii="Bookman Old Style" w:hAnsi="Bookman Old Style"/>
          <w:b/>
          <w:bCs/>
          <w:sz w:val="28"/>
          <w:szCs w:val="28"/>
          <w:lang w:val="en-ZA"/>
        </w:rPr>
        <w:t>Cases</w:t>
      </w:r>
      <w:r w:rsidR="00E97EB6">
        <w:rPr>
          <w:rFonts w:ascii="Bookman Old Style" w:hAnsi="Bookman Old Style"/>
          <w:b/>
          <w:bCs/>
          <w:sz w:val="28"/>
          <w:szCs w:val="28"/>
          <w:lang w:val="en-ZA"/>
        </w:rPr>
        <w:t xml:space="preserve">  </w:t>
      </w:r>
      <w:r w:rsidRPr="006D2E15">
        <w:rPr>
          <w:rFonts w:ascii="Bookman Old Style" w:hAnsi="Bookman Old Style"/>
          <w:b/>
          <w:bCs/>
          <w:sz w:val="28"/>
          <w:szCs w:val="28"/>
          <w:lang w:val="en-ZA"/>
        </w:rPr>
        <w:t>Lesotho</w:t>
      </w:r>
      <w:proofErr w:type="gramEnd"/>
    </w:p>
    <w:p w14:paraId="2BDBAA48" w14:textId="77777777" w:rsidR="009757E2" w:rsidRPr="009757E2" w:rsidRDefault="009757E2" w:rsidP="009757E2">
      <w:pPr>
        <w:spacing w:after="0" w:line="480" w:lineRule="auto"/>
        <w:jc w:val="both"/>
        <w:rPr>
          <w:rFonts w:ascii="Bookman Old Style" w:hAnsi="Bookman Old Style"/>
          <w:sz w:val="28"/>
          <w:szCs w:val="28"/>
          <w:lang w:val="en-ZA"/>
        </w:rPr>
      </w:pPr>
      <w:proofErr w:type="spellStart"/>
      <w:r w:rsidRPr="009757E2">
        <w:rPr>
          <w:rFonts w:ascii="Bookman Old Style" w:hAnsi="Bookman Old Style"/>
          <w:sz w:val="28"/>
          <w:szCs w:val="28"/>
          <w:lang w:val="en-ZA"/>
        </w:rPr>
        <w:t>Letsie</w:t>
      </w:r>
      <w:proofErr w:type="spellEnd"/>
      <w:r w:rsidRPr="009757E2">
        <w:rPr>
          <w:rFonts w:ascii="Bookman Old Style" w:hAnsi="Bookman Old Style"/>
          <w:sz w:val="28"/>
          <w:szCs w:val="28"/>
          <w:lang w:val="en-ZA"/>
        </w:rPr>
        <w:t xml:space="preserve"> v </w:t>
      </w:r>
      <w:proofErr w:type="spellStart"/>
      <w:r w:rsidRPr="009757E2">
        <w:rPr>
          <w:rFonts w:ascii="Bookman Old Style" w:hAnsi="Bookman Old Style"/>
          <w:sz w:val="28"/>
          <w:szCs w:val="28"/>
          <w:lang w:val="en-ZA"/>
        </w:rPr>
        <w:t>Ntšekhe</w:t>
      </w:r>
      <w:proofErr w:type="spellEnd"/>
      <w:r w:rsidRPr="009757E2">
        <w:rPr>
          <w:rFonts w:ascii="Bookman Old Style" w:hAnsi="Bookman Old Style"/>
          <w:sz w:val="28"/>
          <w:szCs w:val="28"/>
          <w:lang w:val="en-ZA"/>
        </w:rPr>
        <w:t xml:space="preserve"> (2009-2010) LAC 423</w:t>
      </w:r>
    </w:p>
    <w:p w14:paraId="25204F72" w14:textId="77777777" w:rsidR="009757E2" w:rsidRPr="009757E2" w:rsidRDefault="009757E2" w:rsidP="009757E2">
      <w:pPr>
        <w:spacing w:after="0" w:line="480" w:lineRule="auto"/>
        <w:jc w:val="both"/>
        <w:rPr>
          <w:rFonts w:ascii="Bookman Old Style" w:hAnsi="Bookman Old Style"/>
          <w:sz w:val="28"/>
          <w:szCs w:val="28"/>
          <w:lang w:val="en-ZA"/>
        </w:rPr>
      </w:pPr>
      <w:proofErr w:type="spellStart"/>
      <w:r w:rsidRPr="009757E2">
        <w:rPr>
          <w:rFonts w:ascii="Bookman Old Style" w:hAnsi="Bookman Old Style"/>
          <w:sz w:val="28"/>
          <w:szCs w:val="28"/>
          <w:lang w:val="en-ZA"/>
        </w:rPr>
        <w:t>Mbangamthi</w:t>
      </w:r>
      <w:proofErr w:type="spellEnd"/>
      <w:r w:rsidRPr="009757E2">
        <w:rPr>
          <w:rFonts w:ascii="Bookman Old Style" w:hAnsi="Bookman Old Style"/>
          <w:sz w:val="28"/>
          <w:szCs w:val="28"/>
          <w:lang w:val="en-ZA"/>
        </w:rPr>
        <w:t xml:space="preserve"> v </w:t>
      </w:r>
      <w:proofErr w:type="spellStart"/>
      <w:r w:rsidRPr="009757E2">
        <w:rPr>
          <w:rFonts w:ascii="Bookman Old Style" w:hAnsi="Bookman Old Style"/>
          <w:sz w:val="28"/>
          <w:szCs w:val="28"/>
          <w:lang w:val="en-ZA"/>
        </w:rPr>
        <w:t>Sesing-Mbangamthi</w:t>
      </w:r>
      <w:proofErr w:type="spellEnd"/>
      <w:r w:rsidRPr="009757E2">
        <w:rPr>
          <w:rFonts w:ascii="Bookman Old Style" w:hAnsi="Bookman Old Style"/>
          <w:sz w:val="28"/>
          <w:szCs w:val="28"/>
          <w:lang w:val="en-ZA"/>
        </w:rPr>
        <w:t xml:space="preserve"> LAC (2005 – 2006) 295</w:t>
      </w:r>
    </w:p>
    <w:p w14:paraId="6394803C" w14:textId="77777777" w:rsidR="009757E2" w:rsidRPr="009757E2" w:rsidRDefault="009757E2" w:rsidP="009757E2">
      <w:pPr>
        <w:spacing w:after="0" w:line="480" w:lineRule="auto"/>
        <w:jc w:val="both"/>
        <w:rPr>
          <w:rFonts w:ascii="Bookman Old Style" w:hAnsi="Bookman Old Style"/>
          <w:sz w:val="28"/>
          <w:szCs w:val="28"/>
          <w:lang w:val="en-ZA"/>
        </w:rPr>
      </w:pPr>
    </w:p>
    <w:p w14:paraId="53086400" w14:textId="77777777" w:rsidR="009757E2" w:rsidRPr="00976556" w:rsidRDefault="009757E2" w:rsidP="009757E2">
      <w:pPr>
        <w:spacing w:after="0" w:line="480" w:lineRule="auto"/>
        <w:jc w:val="both"/>
        <w:rPr>
          <w:rFonts w:ascii="Bookman Old Style" w:hAnsi="Bookman Old Style"/>
          <w:b/>
          <w:bCs/>
          <w:sz w:val="28"/>
          <w:szCs w:val="28"/>
          <w:lang w:val="en-ZA"/>
        </w:rPr>
      </w:pPr>
      <w:r w:rsidRPr="00976556">
        <w:rPr>
          <w:rFonts w:ascii="Bookman Old Style" w:hAnsi="Bookman Old Style"/>
          <w:b/>
          <w:bCs/>
          <w:sz w:val="28"/>
          <w:szCs w:val="28"/>
          <w:lang w:val="en-ZA"/>
        </w:rPr>
        <w:t>South Africa</w:t>
      </w:r>
    </w:p>
    <w:p w14:paraId="03F1248D" w14:textId="77777777" w:rsidR="009757E2" w:rsidRPr="009757E2" w:rsidRDefault="009757E2" w:rsidP="009757E2">
      <w:pPr>
        <w:spacing w:after="0" w:line="480" w:lineRule="auto"/>
        <w:jc w:val="both"/>
        <w:rPr>
          <w:rFonts w:ascii="Bookman Old Style" w:hAnsi="Bookman Old Style"/>
          <w:sz w:val="28"/>
          <w:szCs w:val="28"/>
          <w:lang w:val="en-ZA"/>
        </w:rPr>
      </w:pPr>
      <w:r w:rsidRPr="009757E2">
        <w:rPr>
          <w:rFonts w:ascii="Bookman Old Style" w:hAnsi="Bookman Old Style"/>
          <w:sz w:val="28"/>
          <w:szCs w:val="28"/>
          <w:lang w:val="en-ZA"/>
        </w:rPr>
        <w:t>National Director of Public Prosecutions v Zuma [2009]2 ALL SA 243 (SCA); 2009 (4) BCLR 393 (SCA); 2009 (2) SA 277 (SCA)</w:t>
      </w:r>
    </w:p>
    <w:p w14:paraId="5513F2D0" w14:textId="77777777" w:rsidR="009757E2" w:rsidRPr="009757E2" w:rsidRDefault="009757E2" w:rsidP="009757E2">
      <w:pPr>
        <w:spacing w:after="0" w:line="480" w:lineRule="auto"/>
        <w:jc w:val="both"/>
        <w:rPr>
          <w:rFonts w:ascii="Bookman Old Style" w:hAnsi="Bookman Old Style"/>
          <w:sz w:val="28"/>
          <w:szCs w:val="28"/>
          <w:lang w:val="en-ZA"/>
        </w:rPr>
      </w:pPr>
    </w:p>
    <w:p w14:paraId="7956FB3D" w14:textId="77777777" w:rsidR="009757E2" w:rsidRPr="009757E2" w:rsidRDefault="009757E2" w:rsidP="009757E2">
      <w:pPr>
        <w:spacing w:after="0" w:line="480" w:lineRule="auto"/>
        <w:jc w:val="both"/>
        <w:rPr>
          <w:rFonts w:ascii="Bookman Old Style" w:hAnsi="Bookman Old Style"/>
          <w:sz w:val="28"/>
          <w:szCs w:val="28"/>
          <w:lang w:val="en-ZA"/>
        </w:rPr>
      </w:pPr>
    </w:p>
    <w:p w14:paraId="18F13FA9" w14:textId="18CC4652" w:rsidR="009757E2" w:rsidRPr="00E97EB6" w:rsidRDefault="009757E2" w:rsidP="009757E2">
      <w:pPr>
        <w:spacing w:after="0" w:line="480" w:lineRule="auto"/>
        <w:jc w:val="both"/>
        <w:rPr>
          <w:rFonts w:ascii="Bookman Old Style" w:hAnsi="Bookman Old Style"/>
          <w:b/>
          <w:bCs/>
          <w:sz w:val="28"/>
          <w:szCs w:val="28"/>
          <w:lang w:val="en-ZA"/>
        </w:rPr>
      </w:pPr>
      <w:r w:rsidRPr="00E97EB6">
        <w:rPr>
          <w:rFonts w:ascii="Bookman Old Style" w:hAnsi="Bookman Old Style"/>
          <w:b/>
          <w:bCs/>
          <w:sz w:val="28"/>
          <w:szCs w:val="28"/>
          <w:lang w:val="en-ZA"/>
        </w:rPr>
        <w:t>Statutes</w:t>
      </w:r>
    </w:p>
    <w:p w14:paraId="7A23EA77" w14:textId="77777777" w:rsidR="009757E2" w:rsidRPr="009757E2" w:rsidRDefault="009757E2" w:rsidP="009757E2">
      <w:pPr>
        <w:spacing w:after="0" w:line="480" w:lineRule="auto"/>
        <w:jc w:val="both"/>
        <w:rPr>
          <w:rFonts w:ascii="Bookman Old Style" w:hAnsi="Bookman Old Style"/>
          <w:sz w:val="28"/>
          <w:szCs w:val="28"/>
          <w:lang w:val="en-ZA"/>
        </w:rPr>
      </w:pPr>
      <w:r w:rsidRPr="009757E2">
        <w:rPr>
          <w:rFonts w:ascii="Bookman Old Style" w:hAnsi="Bookman Old Style"/>
          <w:sz w:val="28"/>
          <w:szCs w:val="28"/>
          <w:lang w:val="en-ZA"/>
        </w:rPr>
        <w:t>High Court Act, 1978</w:t>
      </w:r>
    </w:p>
    <w:p w14:paraId="4EE6E0A6" w14:textId="77777777" w:rsidR="009757E2" w:rsidRPr="009757E2" w:rsidRDefault="009757E2" w:rsidP="009757E2">
      <w:pPr>
        <w:spacing w:after="0" w:line="480" w:lineRule="auto"/>
        <w:jc w:val="both"/>
        <w:rPr>
          <w:rFonts w:ascii="Bookman Old Style" w:hAnsi="Bookman Old Style"/>
          <w:sz w:val="28"/>
          <w:szCs w:val="28"/>
          <w:lang w:val="en-ZA"/>
        </w:rPr>
      </w:pPr>
      <w:r w:rsidRPr="009757E2">
        <w:rPr>
          <w:rFonts w:ascii="Bookman Old Style" w:hAnsi="Bookman Old Style"/>
          <w:sz w:val="28"/>
          <w:szCs w:val="28"/>
          <w:lang w:val="en-ZA"/>
        </w:rPr>
        <w:t>Subordinate Courts Act, 1988</w:t>
      </w:r>
    </w:p>
    <w:p w14:paraId="2487D92B" w14:textId="0A451F3E" w:rsidR="00302383" w:rsidRDefault="009757E2" w:rsidP="009757E2">
      <w:pPr>
        <w:spacing w:after="0" w:line="480" w:lineRule="auto"/>
        <w:jc w:val="both"/>
        <w:rPr>
          <w:rFonts w:ascii="Bookman Old Style" w:hAnsi="Bookman Old Style"/>
          <w:sz w:val="28"/>
          <w:szCs w:val="28"/>
          <w:lang w:val="en-ZA"/>
        </w:rPr>
      </w:pPr>
      <w:r w:rsidRPr="009757E2">
        <w:rPr>
          <w:rFonts w:ascii="Bookman Old Style" w:hAnsi="Bookman Old Style"/>
          <w:sz w:val="28"/>
          <w:szCs w:val="28"/>
          <w:lang w:val="en-ZA"/>
        </w:rPr>
        <w:t>the Subordinate Courts Act No.9 of 1988</w:t>
      </w:r>
    </w:p>
    <w:p w14:paraId="29D17DB6" w14:textId="64D0813D" w:rsidR="00302383" w:rsidRDefault="00302383" w:rsidP="00DD21FA">
      <w:pPr>
        <w:spacing w:after="0" w:line="480" w:lineRule="auto"/>
        <w:jc w:val="both"/>
        <w:rPr>
          <w:rFonts w:ascii="Bookman Old Style" w:hAnsi="Bookman Old Style"/>
          <w:sz w:val="28"/>
          <w:szCs w:val="28"/>
          <w:lang w:val="en-ZA"/>
        </w:rPr>
      </w:pPr>
    </w:p>
    <w:p w14:paraId="2DFADDFF" w14:textId="0C235B81" w:rsidR="00302383" w:rsidRDefault="00302383" w:rsidP="00DD21FA">
      <w:pPr>
        <w:spacing w:after="0" w:line="480" w:lineRule="auto"/>
        <w:jc w:val="both"/>
        <w:rPr>
          <w:rFonts w:ascii="Bookman Old Style" w:hAnsi="Bookman Old Style"/>
          <w:sz w:val="28"/>
          <w:szCs w:val="28"/>
          <w:lang w:val="en-ZA"/>
        </w:rPr>
      </w:pPr>
    </w:p>
    <w:p w14:paraId="3E6FD4F0" w14:textId="6348BF5F" w:rsidR="00302383" w:rsidRDefault="00302383" w:rsidP="00DD21FA">
      <w:pPr>
        <w:spacing w:after="0" w:line="480" w:lineRule="auto"/>
        <w:jc w:val="both"/>
        <w:rPr>
          <w:rFonts w:ascii="Bookman Old Style" w:hAnsi="Bookman Old Style"/>
          <w:sz w:val="28"/>
          <w:szCs w:val="28"/>
          <w:lang w:val="en-ZA"/>
        </w:rPr>
      </w:pPr>
    </w:p>
    <w:p w14:paraId="7E356DD1" w14:textId="77777777" w:rsidR="006D2E15" w:rsidRDefault="006D2E15" w:rsidP="00302383">
      <w:pPr>
        <w:spacing w:after="0" w:line="480" w:lineRule="auto"/>
        <w:jc w:val="center"/>
        <w:rPr>
          <w:rFonts w:ascii="Bookman Old Style" w:hAnsi="Bookman Old Style"/>
          <w:b/>
          <w:bCs/>
          <w:sz w:val="32"/>
          <w:szCs w:val="32"/>
          <w:u w:val="single"/>
          <w:lang w:val="en-ZA"/>
        </w:rPr>
      </w:pPr>
    </w:p>
    <w:p w14:paraId="0B3C8737" w14:textId="77777777" w:rsidR="006D2E15" w:rsidRDefault="006D2E15" w:rsidP="00302383">
      <w:pPr>
        <w:spacing w:after="0" w:line="480" w:lineRule="auto"/>
        <w:jc w:val="center"/>
        <w:rPr>
          <w:rFonts w:ascii="Bookman Old Style" w:hAnsi="Bookman Old Style"/>
          <w:b/>
          <w:bCs/>
          <w:sz w:val="32"/>
          <w:szCs w:val="32"/>
          <w:u w:val="single"/>
          <w:lang w:val="en-ZA"/>
        </w:rPr>
      </w:pPr>
    </w:p>
    <w:p w14:paraId="0EAE79B3" w14:textId="77777777" w:rsidR="006D2E15" w:rsidRDefault="006D2E15" w:rsidP="00302383">
      <w:pPr>
        <w:spacing w:after="0" w:line="480" w:lineRule="auto"/>
        <w:jc w:val="center"/>
        <w:rPr>
          <w:rFonts w:ascii="Bookman Old Style" w:hAnsi="Bookman Old Style"/>
          <w:b/>
          <w:bCs/>
          <w:sz w:val="32"/>
          <w:szCs w:val="32"/>
          <w:u w:val="single"/>
          <w:lang w:val="en-ZA"/>
        </w:rPr>
      </w:pPr>
    </w:p>
    <w:p w14:paraId="7640D5CB" w14:textId="77777777" w:rsidR="006D2E15" w:rsidRDefault="006D2E15" w:rsidP="00302383">
      <w:pPr>
        <w:spacing w:after="0" w:line="480" w:lineRule="auto"/>
        <w:jc w:val="center"/>
        <w:rPr>
          <w:rFonts w:ascii="Bookman Old Style" w:hAnsi="Bookman Old Style"/>
          <w:b/>
          <w:bCs/>
          <w:sz w:val="32"/>
          <w:szCs w:val="32"/>
          <w:u w:val="single"/>
          <w:lang w:val="en-ZA"/>
        </w:rPr>
      </w:pPr>
    </w:p>
    <w:p w14:paraId="53EB5BB1" w14:textId="77777777" w:rsidR="006D2E15" w:rsidRDefault="006D2E15" w:rsidP="00302383">
      <w:pPr>
        <w:spacing w:after="0" w:line="480" w:lineRule="auto"/>
        <w:jc w:val="center"/>
        <w:rPr>
          <w:rFonts w:ascii="Bookman Old Style" w:hAnsi="Bookman Old Style"/>
          <w:b/>
          <w:bCs/>
          <w:sz w:val="32"/>
          <w:szCs w:val="32"/>
          <w:u w:val="single"/>
          <w:lang w:val="en-ZA"/>
        </w:rPr>
      </w:pPr>
    </w:p>
    <w:p w14:paraId="318FB97B" w14:textId="77777777" w:rsidR="006D2E15" w:rsidRDefault="006D2E15" w:rsidP="00302383">
      <w:pPr>
        <w:spacing w:after="0" w:line="480" w:lineRule="auto"/>
        <w:jc w:val="center"/>
        <w:rPr>
          <w:rFonts w:ascii="Bookman Old Style" w:hAnsi="Bookman Old Style"/>
          <w:b/>
          <w:bCs/>
          <w:sz w:val="32"/>
          <w:szCs w:val="32"/>
          <w:u w:val="single"/>
          <w:lang w:val="en-ZA"/>
        </w:rPr>
      </w:pPr>
    </w:p>
    <w:p w14:paraId="1FC9FB3D" w14:textId="77777777" w:rsidR="006D2E15" w:rsidRDefault="006D2E15" w:rsidP="00302383">
      <w:pPr>
        <w:spacing w:after="0" w:line="480" w:lineRule="auto"/>
        <w:jc w:val="center"/>
        <w:rPr>
          <w:rFonts w:ascii="Bookman Old Style" w:hAnsi="Bookman Old Style"/>
          <w:b/>
          <w:bCs/>
          <w:sz w:val="32"/>
          <w:szCs w:val="32"/>
          <w:u w:val="single"/>
          <w:lang w:val="en-ZA"/>
        </w:rPr>
      </w:pPr>
    </w:p>
    <w:p w14:paraId="2FE04120" w14:textId="77777777" w:rsidR="00D97924" w:rsidRDefault="00D97924" w:rsidP="00302383">
      <w:pPr>
        <w:spacing w:after="0" w:line="480" w:lineRule="auto"/>
        <w:jc w:val="center"/>
        <w:rPr>
          <w:rFonts w:ascii="Bookman Old Style" w:hAnsi="Bookman Old Style"/>
          <w:b/>
          <w:bCs/>
          <w:sz w:val="32"/>
          <w:szCs w:val="32"/>
          <w:u w:val="single"/>
          <w:lang w:val="en-ZA"/>
        </w:rPr>
      </w:pPr>
    </w:p>
    <w:p w14:paraId="52745474" w14:textId="77777777" w:rsidR="00D97924" w:rsidRDefault="00D97924" w:rsidP="00302383">
      <w:pPr>
        <w:spacing w:after="0" w:line="480" w:lineRule="auto"/>
        <w:jc w:val="center"/>
        <w:rPr>
          <w:rFonts w:ascii="Bookman Old Style" w:hAnsi="Bookman Old Style"/>
          <w:b/>
          <w:bCs/>
          <w:sz w:val="32"/>
          <w:szCs w:val="32"/>
          <w:u w:val="single"/>
          <w:lang w:val="en-ZA"/>
        </w:rPr>
      </w:pPr>
    </w:p>
    <w:p w14:paraId="3BF5A5F0" w14:textId="77777777" w:rsidR="006D2E15" w:rsidRDefault="006D2E15" w:rsidP="00302383">
      <w:pPr>
        <w:spacing w:after="0" w:line="480" w:lineRule="auto"/>
        <w:jc w:val="center"/>
        <w:rPr>
          <w:rFonts w:ascii="Bookman Old Style" w:hAnsi="Bookman Old Style"/>
          <w:b/>
          <w:bCs/>
          <w:sz w:val="32"/>
          <w:szCs w:val="32"/>
          <w:u w:val="single"/>
          <w:lang w:val="en-ZA"/>
        </w:rPr>
      </w:pPr>
    </w:p>
    <w:p w14:paraId="78E28496" w14:textId="53E92170" w:rsidR="00302383" w:rsidRPr="00302383" w:rsidRDefault="00302383" w:rsidP="00302383">
      <w:pPr>
        <w:spacing w:after="0" w:line="480" w:lineRule="auto"/>
        <w:jc w:val="center"/>
        <w:rPr>
          <w:rFonts w:ascii="Bookman Old Style" w:hAnsi="Bookman Old Style"/>
          <w:b/>
          <w:bCs/>
          <w:sz w:val="32"/>
          <w:szCs w:val="32"/>
          <w:u w:val="single"/>
          <w:lang w:val="en-ZA"/>
        </w:rPr>
      </w:pPr>
      <w:r>
        <w:rPr>
          <w:rFonts w:ascii="Bookman Old Style" w:hAnsi="Bookman Old Style"/>
          <w:b/>
          <w:bCs/>
          <w:sz w:val="32"/>
          <w:szCs w:val="32"/>
          <w:u w:val="single"/>
          <w:lang w:val="en-ZA"/>
        </w:rPr>
        <w:lastRenderedPageBreak/>
        <w:t>JUDGMENT</w:t>
      </w:r>
    </w:p>
    <w:p w14:paraId="12E61047" w14:textId="77777777" w:rsidR="006730A6" w:rsidRDefault="006730A6" w:rsidP="00302383">
      <w:pPr>
        <w:spacing w:after="0" w:line="240" w:lineRule="auto"/>
        <w:jc w:val="both"/>
        <w:rPr>
          <w:rFonts w:ascii="Bookman Old Style" w:hAnsi="Bookman Old Style"/>
          <w:sz w:val="28"/>
          <w:szCs w:val="28"/>
          <w:lang w:val="en-ZA"/>
        </w:rPr>
      </w:pPr>
    </w:p>
    <w:p w14:paraId="68A19462" w14:textId="519316FF" w:rsidR="000B7E06" w:rsidRDefault="00DD21FA" w:rsidP="00DD21FA">
      <w:pPr>
        <w:spacing w:after="0" w:line="480" w:lineRule="auto"/>
        <w:jc w:val="both"/>
        <w:rPr>
          <w:rFonts w:ascii="Bookman Old Style" w:hAnsi="Bookman Old Style"/>
          <w:b/>
          <w:bCs/>
          <w:sz w:val="28"/>
          <w:szCs w:val="28"/>
          <w:lang w:val="en-ZA"/>
        </w:rPr>
      </w:pPr>
      <w:r>
        <w:rPr>
          <w:rFonts w:ascii="Bookman Old Style" w:hAnsi="Bookman Old Style"/>
          <w:sz w:val="28"/>
          <w:szCs w:val="28"/>
          <w:lang w:val="en-ZA"/>
        </w:rPr>
        <w:t>[1]</w:t>
      </w:r>
      <w:r>
        <w:rPr>
          <w:rFonts w:ascii="Bookman Old Style" w:hAnsi="Bookman Old Style"/>
          <w:sz w:val="28"/>
          <w:szCs w:val="28"/>
          <w:lang w:val="en-ZA"/>
        </w:rPr>
        <w:tab/>
      </w:r>
      <w:r>
        <w:rPr>
          <w:rFonts w:ascii="Bookman Old Style" w:hAnsi="Bookman Old Style"/>
          <w:b/>
          <w:bCs/>
          <w:sz w:val="28"/>
          <w:szCs w:val="28"/>
          <w:lang w:val="en-ZA"/>
        </w:rPr>
        <w:t>Introduction</w:t>
      </w:r>
    </w:p>
    <w:p w14:paraId="254EF6EB" w14:textId="77777777" w:rsidR="00DD21FA" w:rsidRDefault="00DD21FA" w:rsidP="00DD21FA">
      <w:pPr>
        <w:spacing w:after="0" w:line="480" w:lineRule="auto"/>
        <w:ind w:left="720"/>
        <w:jc w:val="both"/>
        <w:rPr>
          <w:rFonts w:ascii="Bookman Old Style" w:hAnsi="Bookman Old Style"/>
          <w:sz w:val="28"/>
          <w:szCs w:val="28"/>
          <w:lang w:val="en-ZA"/>
        </w:rPr>
      </w:pPr>
      <w:r>
        <w:rPr>
          <w:rFonts w:ascii="Bookman Old Style" w:hAnsi="Bookman Old Style"/>
          <w:sz w:val="28"/>
          <w:szCs w:val="28"/>
          <w:lang w:val="en-ZA"/>
        </w:rPr>
        <w:t xml:space="preserve">This application was brought on an urgent basis seeking a </w:t>
      </w:r>
      <w:proofErr w:type="spellStart"/>
      <w:r>
        <w:rPr>
          <w:rFonts w:ascii="Bookman Old Style" w:hAnsi="Bookman Old Style"/>
          <w:sz w:val="28"/>
          <w:szCs w:val="28"/>
          <w:lang w:val="en-ZA"/>
        </w:rPr>
        <w:t>spoliatory</w:t>
      </w:r>
      <w:proofErr w:type="spellEnd"/>
      <w:r>
        <w:rPr>
          <w:rFonts w:ascii="Bookman Old Style" w:hAnsi="Bookman Old Style"/>
          <w:sz w:val="28"/>
          <w:szCs w:val="28"/>
          <w:lang w:val="en-ZA"/>
        </w:rPr>
        <w:t xml:space="preserve"> relief and costs.  The application is opposed.</w:t>
      </w:r>
    </w:p>
    <w:p w14:paraId="3C557752" w14:textId="77777777" w:rsidR="00DD21FA" w:rsidRDefault="00DD21FA" w:rsidP="00DD21FA">
      <w:pPr>
        <w:spacing w:after="0" w:line="240" w:lineRule="auto"/>
        <w:jc w:val="both"/>
        <w:rPr>
          <w:rFonts w:ascii="Bookman Old Style" w:hAnsi="Bookman Old Style"/>
          <w:sz w:val="28"/>
          <w:szCs w:val="28"/>
          <w:lang w:val="en-ZA"/>
        </w:rPr>
      </w:pPr>
    </w:p>
    <w:p w14:paraId="4C85E351" w14:textId="6B4A3BDA" w:rsidR="00DD21FA" w:rsidRDefault="00DD21FA" w:rsidP="00DD21FA">
      <w:pPr>
        <w:spacing w:after="0" w:line="480" w:lineRule="auto"/>
        <w:jc w:val="both"/>
        <w:rPr>
          <w:rFonts w:ascii="Bookman Old Style" w:hAnsi="Bookman Old Style"/>
          <w:b/>
          <w:bCs/>
          <w:sz w:val="28"/>
          <w:szCs w:val="28"/>
          <w:lang w:val="en-ZA"/>
        </w:rPr>
      </w:pPr>
      <w:r>
        <w:rPr>
          <w:rFonts w:ascii="Bookman Old Style" w:hAnsi="Bookman Old Style"/>
          <w:sz w:val="28"/>
          <w:szCs w:val="28"/>
          <w:lang w:val="en-ZA"/>
        </w:rPr>
        <w:t>[2]</w:t>
      </w:r>
      <w:r>
        <w:rPr>
          <w:rFonts w:ascii="Bookman Old Style" w:hAnsi="Bookman Old Style"/>
          <w:sz w:val="28"/>
          <w:szCs w:val="28"/>
          <w:lang w:val="en-ZA"/>
        </w:rPr>
        <w:tab/>
      </w:r>
      <w:r>
        <w:rPr>
          <w:rFonts w:ascii="Bookman Old Style" w:hAnsi="Bookman Old Style"/>
          <w:b/>
          <w:bCs/>
          <w:sz w:val="28"/>
          <w:szCs w:val="28"/>
          <w:lang w:val="en-ZA"/>
        </w:rPr>
        <w:t>Background Facts</w:t>
      </w:r>
    </w:p>
    <w:p w14:paraId="5E1CD4B2" w14:textId="345568FF" w:rsidR="00DD21FA" w:rsidRDefault="00DD21FA" w:rsidP="00DD21FA">
      <w:pPr>
        <w:spacing w:after="0" w:line="480" w:lineRule="auto"/>
        <w:ind w:left="720"/>
        <w:jc w:val="both"/>
        <w:rPr>
          <w:rFonts w:ascii="Bookman Old Style" w:hAnsi="Bookman Old Style"/>
          <w:sz w:val="28"/>
          <w:szCs w:val="28"/>
          <w:lang w:val="en-ZA"/>
        </w:rPr>
      </w:pPr>
      <w:r>
        <w:rPr>
          <w:rFonts w:ascii="Bookman Old Style" w:hAnsi="Bookman Old Style"/>
          <w:sz w:val="28"/>
          <w:szCs w:val="28"/>
          <w:lang w:val="en-ZA"/>
        </w:rPr>
        <w:t>The parties concluded a written contract for sale of a tractor.  The seller was the 1</w:t>
      </w:r>
      <w:r w:rsidRPr="00DD21FA">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The purchase price was set at M150,000.00 with the applicant set to pay a deposit of M110,000.00 before he could take possession of the tractor.  The applicant duly paid the deposit and took possession of the </w:t>
      </w:r>
      <w:proofErr w:type="spellStart"/>
      <w:r>
        <w:rPr>
          <w:rFonts w:ascii="Bookman Old Style" w:hAnsi="Bookman Old Style"/>
          <w:sz w:val="28"/>
          <w:szCs w:val="28"/>
          <w:lang w:val="en-ZA"/>
        </w:rPr>
        <w:t>merx</w:t>
      </w:r>
      <w:proofErr w:type="spellEnd"/>
      <w:r>
        <w:rPr>
          <w:rFonts w:ascii="Bookman Old Style" w:hAnsi="Bookman Old Style"/>
          <w:sz w:val="28"/>
          <w:szCs w:val="28"/>
          <w:lang w:val="en-ZA"/>
        </w:rPr>
        <w:t xml:space="preserve">.  It is common cause that the applicant has yet to finish paying off </w:t>
      </w:r>
      <w:r w:rsidR="00717F7C">
        <w:rPr>
          <w:rFonts w:ascii="Bookman Old Style" w:hAnsi="Bookman Old Style"/>
          <w:sz w:val="28"/>
          <w:szCs w:val="28"/>
          <w:lang w:val="en-ZA"/>
        </w:rPr>
        <w:t xml:space="preserve">the </w:t>
      </w:r>
      <w:r>
        <w:rPr>
          <w:rFonts w:ascii="Bookman Old Style" w:hAnsi="Bookman Old Style"/>
          <w:sz w:val="28"/>
          <w:szCs w:val="28"/>
          <w:lang w:val="en-ZA"/>
        </w:rPr>
        <w:t xml:space="preserve">purchase price.  The remaining amount of M40,000.00 </w:t>
      </w:r>
      <w:r w:rsidR="001C317F">
        <w:rPr>
          <w:rFonts w:ascii="Bookman Old Style" w:hAnsi="Bookman Old Style"/>
          <w:sz w:val="28"/>
          <w:szCs w:val="28"/>
          <w:lang w:val="en-ZA"/>
        </w:rPr>
        <w:t>i</w:t>
      </w:r>
      <w:r>
        <w:rPr>
          <w:rFonts w:ascii="Bookman Old Style" w:hAnsi="Bookman Old Style"/>
          <w:sz w:val="28"/>
          <w:szCs w:val="28"/>
          <w:lang w:val="en-ZA"/>
        </w:rPr>
        <w:t xml:space="preserve">s to be paid in instalments.  </w:t>
      </w:r>
      <w:r w:rsidR="00296B99">
        <w:rPr>
          <w:rFonts w:ascii="Bookman Old Style" w:hAnsi="Bookman Old Style"/>
          <w:sz w:val="28"/>
          <w:szCs w:val="28"/>
          <w:lang w:val="en-ZA"/>
        </w:rPr>
        <w:t>T</w:t>
      </w:r>
      <w:r>
        <w:rPr>
          <w:rFonts w:ascii="Bookman Old Style" w:hAnsi="Bookman Old Style"/>
          <w:sz w:val="28"/>
          <w:szCs w:val="28"/>
          <w:lang w:val="en-ZA"/>
        </w:rPr>
        <w:t>he 1</w:t>
      </w:r>
      <w:r w:rsidRPr="00DD21FA">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disputes th</w:t>
      </w:r>
      <w:r w:rsidR="00296B99">
        <w:rPr>
          <w:rFonts w:ascii="Bookman Old Style" w:hAnsi="Bookman Old Style"/>
          <w:sz w:val="28"/>
          <w:szCs w:val="28"/>
          <w:lang w:val="en-ZA"/>
        </w:rPr>
        <w:t>at some payments were made in relation to the balance of the purchase price.</w:t>
      </w:r>
      <w:r>
        <w:rPr>
          <w:rFonts w:ascii="Bookman Old Style" w:hAnsi="Bookman Old Style"/>
          <w:sz w:val="28"/>
          <w:szCs w:val="28"/>
          <w:lang w:val="en-ZA"/>
        </w:rPr>
        <w:t xml:space="preserve"> </w:t>
      </w:r>
      <w:r w:rsidR="00296B99">
        <w:rPr>
          <w:rFonts w:ascii="Bookman Old Style" w:hAnsi="Bookman Old Style"/>
          <w:sz w:val="28"/>
          <w:szCs w:val="28"/>
          <w:lang w:val="en-ZA"/>
        </w:rPr>
        <w:t>He says that the applicant</w:t>
      </w:r>
      <w:r>
        <w:rPr>
          <w:rFonts w:ascii="Bookman Old Style" w:hAnsi="Bookman Old Style"/>
          <w:sz w:val="28"/>
          <w:szCs w:val="28"/>
          <w:lang w:val="en-ZA"/>
        </w:rPr>
        <w:t xml:space="preserve"> is in arrears.  However, nothing turns on this, in this type of application.  Critical for the determination of this matter is whether the applicant was in a peaceful and undisturbed </w:t>
      </w:r>
      <w:r>
        <w:rPr>
          <w:rFonts w:ascii="Bookman Old Style" w:hAnsi="Bookman Old Style"/>
          <w:sz w:val="28"/>
          <w:szCs w:val="28"/>
          <w:lang w:val="en-ZA"/>
        </w:rPr>
        <w:lastRenderedPageBreak/>
        <w:t xml:space="preserve">possession of the tractor and whether </w:t>
      </w:r>
      <w:r w:rsidR="00AA6876">
        <w:rPr>
          <w:rFonts w:ascii="Bookman Old Style" w:hAnsi="Bookman Old Style"/>
          <w:sz w:val="28"/>
          <w:szCs w:val="28"/>
          <w:lang w:val="en-ZA"/>
        </w:rPr>
        <w:t>it was wrongfully</w:t>
      </w:r>
      <w:r>
        <w:rPr>
          <w:rFonts w:ascii="Bookman Old Style" w:hAnsi="Bookman Old Style"/>
          <w:sz w:val="28"/>
          <w:szCs w:val="28"/>
          <w:lang w:val="en-ZA"/>
        </w:rPr>
        <w:t xml:space="preserve"> removed from his possession.</w:t>
      </w:r>
    </w:p>
    <w:p w14:paraId="5294D42A" w14:textId="329C3EAD" w:rsidR="00DD21FA" w:rsidRDefault="00DD21FA" w:rsidP="00302383">
      <w:pPr>
        <w:spacing w:after="0" w:line="240" w:lineRule="auto"/>
        <w:jc w:val="both"/>
        <w:rPr>
          <w:rFonts w:ascii="Bookman Old Style" w:hAnsi="Bookman Old Style"/>
          <w:sz w:val="28"/>
          <w:szCs w:val="28"/>
          <w:lang w:val="en-ZA"/>
        </w:rPr>
      </w:pPr>
    </w:p>
    <w:p w14:paraId="2F1D5082" w14:textId="4A4ABB60" w:rsidR="00DD21FA" w:rsidRDefault="00DD21FA" w:rsidP="00EF6163">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[3]</w:t>
      </w:r>
      <w:r>
        <w:rPr>
          <w:rFonts w:ascii="Bookman Old Style" w:hAnsi="Bookman Old Style"/>
          <w:sz w:val="28"/>
          <w:szCs w:val="28"/>
          <w:lang w:val="en-ZA"/>
        </w:rPr>
        <w:tab/>
        <w:t>There are differing versions on how the applicant came to lose possession of the tractor</w:t>
      </w:r>
      <w:r w:rsidR="00884430">
        <w:rPr>
          <w:rFonts w:ascii="Bookman Old Style" w:hAnsi="Bookman Old Style"/>
          <w:sz w:val="28"/>
          <w:szCs w:val="28"/>
          <w:lang w:val="en-ZA"/>
        </w:rPr>
        <w:t>.</w:t>
      </w:r>
      <w:r>
        <w:rPr>
          <w:rFonts w:ascii="Bookman Old Style" w:hAnsi="Bookman Old Style"/>
          <w:sz w:val="28"/>
          <w:szCs w:val="28"/>
          <w:lang w:val="en-ZA"/>
        </w:rPr>
        <w:t xml:space="preserve"> </w:t>
      </w:r>
      <w:r w:rsidR="00884430">
        <w:rPr>
          <w:rFonts w:ascii="Bookman Old Style" w:hAnsi="Bookman Old Style"/>
          <w:sz w:val="28"/>
          <w:szCs w:val="28"/>
          <w:lang w:val="en-ZA"/>
        </w:rPr>
        <w:t>T</w:t>
      </w:r>
      <w:r>
        <w:rPr>
          <w:rFonts w:ascii="Bookman Old Style" w:hAnsi="Bookman Old Style"/>
          <w:sz w:val="28"/>
          <w:szCs w:val="28"/>
          <w:lang w:val="en-ZA"/>
        </w:rPr>
        <w:t>he applicant’s version is that the tractor was working</w:t>
      </w:r>
      <w:r w:rsidR="00717F7C">
        <w:rPr>
          <w:rFonts w:ascii="Bookman Old Style" w:hAnsi="Bookman Old Style"/>
          <w:sz w:val="28"/>
          <w:szCs w:val="28"/>
          <w:lang w:val="en-ZA"/>
        </w:rPr>
        <w:t xml:space="preserve"> in</w:t>
      </w:r>
      <w:r>
        <w:rPr>
          <w:rFonts w:ascii="Bookman Old Style" w:hAnsi="Bookman Old Style"/>
          <w:sz w:val="28"/>
          <w:szCs w:val="28"/>
          <w:lang w:val="en-ZA"/>
        </w:rPr>
        <w:t xml:space="preserve"> Mohale’s Hoek and was being driven by his driver who was forcefully </w:t>
      </w:r>
      <w:r w:rsidR="008A236E">
        <w:rPr>
          <w:rFonts w:ascii="Bookman Old Style" w:hAnsi="Bookman Old Style"/>
          <w:sz w:val="28"/>
          <w:szCs w:val="28"/>
          <w:lang w:val="en-ZA"/>
        </w:rPr>
        <w:t>despoiled of its possession by the 1</w:t>
      </w:r>
      <w:r w:rsidR="008A236E" w:rsidRPr="008A236E">
        <w:rPr>
          <w:rFonts w:ascii="Bookman Old Style" w:hAnsi="Bookman Old Style"/>
          <w:sz w:val="28"/>
          <w:szCs w:val="28"/>
          <w:vertAlign w:val="superscript"/>
          <w:lang w:val="en-ZA"/>
        </w:rPr>
        <w:t>st</w:t>
      </w:r>
      <w:r w:rsidR="008A236E">
        <w:rPr>
          <w:rFonts w:ascii="Bookman Old Style" w:hAnsi="Bookman Old Style"/>
          <w:sz w:val="28"/>
          <w:szCs w:val="28"/>
          <w:lang w:val="en-ZA"/>
        </w:rPr>
        <w:t xml:space="preserve"> respondent by directing him to drive and park it at his residence.</w:t>
      </w:r>
    </w:p>
    <w:p w14:paraId="16919A0C" w14:textId="6ACF8CBB" w:rsidR="008A236E" w:rsidRDefault="008A236E" w:rsidP="00302383">
      <w:pPr>
        <w:spacing w:after="0" w:line="240" w:lineRule="auto"/>
        <w:ind w:left="720" w:hanging="720"/>
        <w:jc w:val="both"/>
        <w:rPr>
          <w:rFonts w:ascii="Bookman Old Style" w:hAnsi="Bookman Old Style"/>
          <w:sz w:val="28"/>
          <w:szCs w:val="28"/>
          <w:lang w:val="en-ZA"/>
        </w:rPr>
      </w:pPr>
    </w:p>
    <w:p w14:paraId="11A90E85" w14:textId="2F49EA39" w:rsidR="002876E2" w:rsidRDefault="008A236E" w:rsidP="00EF6163">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[4]</w:t>
      </w:r>
      <w:r>
        <w:rPr>
          <w:rFonts w:ascii="Bookman Old Style" w:hAnsi="Bookman Old Style"/>
          <w:sz w:val="28"/>
          <w:szCs w:val="28"/>
          <w:lang w:val="en-ZA"/>
        </w:rPr>
        <w:tab/>
        <w:t>On the one hand the 1</w:t>
      </w:r>
      <w:r w:rsidRPr="008A236E">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w:t>
      </w:r>
      <w:r w:rsidR="00884430">
        <w:rPr>
          <w:rFonts w:ascii="Bookman Old Style" w:hAnsi="Bookman Old Style"/>
          <w:sz w:val="28"/>
          <w:szCs w:val="28"/>
          <w:lang w:val="en-ZA"/>
        </w:rPr>
        <w:t xml:space="preserve">as already stated, </w:t>
      </w:r>
      <w:r>
        <w:rPr>
          <w:rFonts w:ascii="Bookman Old Style" w:hAnsi="Bookman Old Style"/>
          <w:sz w:val="28"/>
          <w:szCs w:val="28"/>
          <w:lang w:val="en-ZA"/>
        </w:rPr>
        <w:t xml:space="preserve">raised an objection regarding the lack of jurisdiction by this court to entertain a </w:t>
      </w:r>
      <w:proofErr w:type="spellStart"/>
      <w:r>
        <w:rPr>
          <w:rFonts w:ascii="Bookman Old Style" w:hAnsi="Bookman Old Style"/>
          <w:sz w:val="28"/>
          <w:szCs w:val="28"/>
          <w:lang w:val="en-ZA"/>
        </w:rPr>
        <w:t>spoliatory</w:t>
      </w:r>
      <w:proofErr w:type="spellEnd"/>
      <w:r>
        <w:rPr>
          <w:rFonts w:ascii="Bookman Old Style" w:hAnsi="Bookman Old Style"/>
          <w:sz w:val="28"/>
          <w:szCs w:val="28"/>
          <w:lang w:val="en-ZA"/>
        </w:rPr>
        <w:t xml:space="preserve"> relief in view of the provisions of Section</w:t>
      </w:r>
      <w:r w:rsidR="00884430">
        <w:rPr>
          <w:rFonts w:ascii="Bookman Old Style" w:hAnsi="Bookman Old Style"/>
          <w:sz w:val="28"/>
          <w:szCs w:val="28"/>
          <w:lang w:val="en-ZA"/>
        </w:rPr>
        <w:t xml:space="preserve"> </w:t>
      </w:r>
      <w:r>
        <w:rPr>
          <w:rFonts w:ascii="Bookman Old Style" w:hAnsi="Bookman Old Style"/>
          <w:sz w:val="28"/>
          <w:szCs w:val="28"/>
          <w:lang w:val="en-ZA"/>
        </w:rPr>
        <w:t xml:space="preserve">18(1) of the Subordinate Courts Act No.9 of 1988.  </w:t>
      </w:r>
      <w:r w:rsidR="00FC0AB7">
        <w:rPr>
          <w:rFonts w:ascii="Bookman Old Style" w:hAnsi="Bookman Old Style"/>
          <w:sz w:val="28"/>
          <w:szCs w:val="28"/>
          <w:lang w:val="en-ZA"/>
        </w:rPr>
        <w:t>T</w:t>
      </w:r>
      <w:r>
        <w:rPr>
          <w:rFonts w:ascii="Bookman Old Style" w:hAnsi="Bookman Old Style"/>
          <w:sz w:val="28"/>
          <w:szCs w:val="28"/>
          <w:lang w:val="en-ZA"/>
        </w:rPr>
        <w:t>he parties appeared before</w:t>
      </w:r>
      <w:r w:rsidR="00B75E9D">
        <w:rPr>
          <w:rFonts w:ascii="Bookman Old Style" w:hAnsi="Bookman Old Style"/>
          <w:sz w:val="28"/>
          <w:szCs w:val="28"/>
          <w:lang w:val="en-ZA"/>
        </w:rPr>
        <w:t xml:space="preserve"> me</w:t>
      </w:r>
      <w:r>
        <w:rPr>
          <w:rFonts w:ascii="Bookman Old Style" w:hAnsi="Bookman Old Style"/>
          <w:sz w:val="28"/>
          <w:szCs w:val="28"/>
          <w:lang w:val="en-ZA"/>
        </w:rPr>
        <w:t xml:space="preserve"> while on duty</w:t>
      </w:r>
      <w:r w:rsidR="00FC0AB7">
        <w:rPr>
          <w:rFonts w:ascii="Bookman Old Style" w:hAnsi="Bookman Old Style"/>
          <w:sz w:val="28"/>
          <w:szCs w:val="28"/>
          <w:lang w:val="en-ZA"/>
        </w:rPr>
        <w:t xml:space="preserve">. In view of the point </w:t>
      </w:r>
      <w:r w:rsidR="00FC0AB7" w:rsidRPr="00976556">
        <w:rPr>
          <w:rFonts w:ascii="Bookman Old Style" w:hAnsi="Bookman Old Style"/>
          <w:i/>
          <w:iCs/>
          <w:sz w:val="28"/>
          <w:szCs w:val="28"/>
          <w:lang w:val="en-ZA"/>
        </w:rPr>
        <w:t xml:space="preserve">in </w:t>
      </w:r>
      <w:proofErr w:type="spellStart"/>
      <w:r w:rsidR="00FC0AB7" w:rsidRPr="00976556">
        <w:rPr>
          <w:rFonts w:ascii="Bookman Old Style" w:hAnsi="Bookman Old Style"/>
          <w:i/>
          <w:iCs/>
          <w:sz w:val="28"/>
          <w:szCs w:val="28"/>
          <w:lang w:val="en-ZA"/>
        </w:rPr>
        <w:t>limine</w:t>
      </w:r>
      <w:proofErr w:type="spellEnd"/>
      <w:r w:rsidR="00FC0AB7" w:rsidRPr="00976556">
        <w:rPr>
          <w:rFonts w:ascii="Bookman Old Style" w:hAnsi="Bookman Old Style"/>
          <w:i/>
          <w:iCs/>
          <w:sz w:val="28"/>
          <w:szCs w:val="28"/>
          <w:lang w:val="en-ZA"/>
        </w:rPr>
        <w:t xml:space="preserve"> </w:t>
      </w:r>
      <w:r w:rsidR="00FC0AB7">
        <w:rPr>
          <w:rFonts w:ascii="Bookman Old Style" w:hAnsi="Bookman Old Style"/>
          <w:sz w:val="28"/>
          <w:szCs w:val="28"/>
          <w:lang w:val="en-ZA"/>
        </w:rPr>
        <w:t>raised by the 1</w:t>
      </w:r>
      <w:r w:rsidR="00884430" w:rsidRPr="00884430">
        <w:rPr>
          <w:rFonts w:ascii="Bookman Old Style" w:hAnsi="Bookman Old Style"/>
          <w:sz w:val="28"/>
          <w:szCs w:val="28"/>
          <w:vertAlign w:val="superscript"/>
          <w:lang w:val="en-ZA"/>
        </w:rPr>
        <w:t>st</w:t>
      </w:r>
      <w:r w:rsidR="00884430">
        <w:rPr>
          <w:rFonts w:ascii="Bookman Old Style" w:hAnsi="Bookman Old Style"/>
          <w:sz w:val="28"/>
          <w:szCs w:val="28"/>
          <w:lang w:val="en-ZA"/>
        </w:rPr>
        <w:t xml:space="preserve"> respondent</w:t>
      </w:r>
      <w:r w:rsidR="00FC0AB7">
        <w:rPr>
          <w:rFonts w:ascii="Bookman Old Style" w:hAnsi="Bookman Old Style"/>
          <w:sz w:val="28"/>
          <w:szCs w:val="28"/>
          <w:lang w:val="en-ZA"/>
        </w:rPr>
        <w:t xml:space="preserve"> that this court lacked jurisdiction to hear and to determine this </w:t>
      </w:r>
      <w:proofErr w:type="gramStart"/>
      <w:r w:rsidR="00FC0AB7">
        <w:rPr>
          <w:rFonts w:ascii="Bookman Old Style" w:hAnsi="Bookman Old Style"/>
          <w:sz w:val="28"/>
          <w:szCs w:val="28"/>
          <w:lang w:val="en-ZA"/>
        </w:rPr>
        <w:t xml:space="preserve">matter, </w:t>
      </w:r>
      <w:r>
        <w:rPr>
          <w:rFonts w:ascii="Bookman Old Style" w:hAnsi="Bookman Old Style"/>
          <w:sz w:val="28"/>
          <w:szCs w:val="28"/>
          <w:lang w:val="en-ZA"/>
        </w:rPr>
        <w:t xml:space="preserve"> I</w:t>
      </w:r>
      <w:proofErr w:type="gramEnd"/>
      <w:r>
        <w:rPr>
          <w:rFonts w:ascii="Bookman Old Style" w:hAnsi="Bookman Old Style"/>
          <w:sz w:val="28"/>
          <w:szCs w:val="28"/>
          <w:lang w:val="en-ZA"/>
        </w:rPr>
        <w:t xml:space="preserve"> decided that the matter fell within the jurisdiction of this court</w:t>
      </w:r>
      <w:r w:rsidR="00884430">
        <w:rPr>
          <w:rFonts w:ascii="Bookman Old Style" w:hAnsi="Bookman Old Style"/>
          <w:sz w:val="28"/>
          <w:szCs w:val="28"/>
          <w:lang w:val="en-ZA"/>
        </w:rPr>
        <w:t>. I gave ex tempore ruling on the issue</w:t>
      </w:r>
      <w:r w:rsidR="002876E2">
        <w:rPr>
          <w:rFonts w:ascii="Bookman Old Style" w:hAnsi="Bookman Old Style"/>
          <w:sz w:val="28"/>
          <w:szCs w:val="28"/>
          <w:lang w:val="en-ZA"/>
        </w:rPr>
        <w:t>, however, as it turned out the matter was allocated to me to deal with.  So</w:t>
      </w:r>
      <w:r w:rsidR="008C2BF7">
        <w:rPr>
          <w:rFonts w:ascii="Bookman Old Style" w:hAnsi="Bookman Old Style"/>
          <w:sz w:val="28"/>
          <w:szCs w:val="28"/>
          <w:lang w:val="en-ZA"/>
        </w:rPr>
        <w:t>,</w:t>
      </w:r>
      <w:r w:rsidR="002876E2">
        <w:rPr>
          <w:rFonts w:ascii="Bookman Old Style" w:hAnsi="Bookman Old Style"/>
          <w:sz w:val="28"/>
          <w:szCs w:val="28"/>
          <w:lang w:val="en-ZA"/>
        </w:rPr>
        <w:t xml:space="preserve"> the reasons for adjudging that the matter </w:t>
      </w:r>
      <w:r w:rsidR="002876E2">
        <w:rPr>
          <w:rFonts w:ascii="Bookman Old Style" w:hAnsi="Bookman Old Style"/>
          <w:sz w:val="28"/>
          <w:szCs w:val="28"/>
          <w:lang w:val="en-ZA"/>
        </w:rPr>
        <w:lastRenderedPageBreak/>
        <w:t>fell within the jurisdiction of this court will be incorporated in</w:t>
      </w:r>
      <w:r w:rsidR="00DA2F76">
        <w:rPr>
          <w:rFonts w:ascii="Bookman Old Style" w:hAnsi="Bookman Old Style"/>
          <w:sz w:val="28"/>
          <w:szCs w:val="28"/>
          <w:lang w:val="en-ZA"/>
        </w:rPr>
        <w:t>to</w:t>
      </w:r>
      <w:r w:rsidR="002876E2">
        <w:rPr>
          <w:rFonts w:ascii="Bookman Old Style" w:hAnsi="Bookman Old Style"/>
          <w:sz w:val="28"/>
          <w:szCs w:val="28"/>
          <w:lang w:val="en-ZA"/>
        </w:rPr>
        <w:t xml:space="preserve"> this judgment.</w:t>
      </w:r>
      <w:r>
        <w:rPr>
          <w:rFonts w:ascii="Bookman Old Style" w:hAnsi="Bookman Old Style"/>
          <w:sz w:val="28"/>
          <w:szCs w:val="28"/>
          <w:lang w:val="en-ZA"/>
        </w:rPr>
        <w:t xml:space="preserve"> </w:t>
      </w:r>
    </w:p>
    <w:p w14:paraId="6C14E2E4" w14:textId="77777777" w:rsidR="002876E2" w:rsidRDefault="002876E2" w:rsidP="00302383">
      <w:pPr>
        <w:spacing w:after="0" w:line="240" w:lineRule="auto"/>
        <w:jc w:val="both"/>
        <w:rPr>
          <w:rFonts w:ascii="Bookman Old Style" w:hAnsi="Bookman Old Style"/>
          <w:sz w:val="28"/>
          <w:szCs w:val="28"/>
          <w:lang w:val="en-ZA"/>
        </w:rPr>
      </w:pPr>
    </w:p>
    <w:p w14:paraId="4CE4001A" w14:textId="118AC6DB" w:rsidR="00C72309" w:rsidRDefault="002876E2" w:rsidP="002876E2">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[5]</w:t>
      </w:r>
      <w:r>
        <w:rPr>
          <w:rFonts w:ascii="Bookman Old Style" w:hAnsi="Bookman Old Style"/>
          <w:sz w:val="28"/>
          <w:szCs w:val="28"/>
          <w:lang w:val="en-ZA"/>
        </w:rPr>
        <w:tab/>
        <w:t>On the merits, the 1</w:t>
      </w:r>
      <w:r w:rsidRPr="002876E2">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w:t>
      </w:r>
      <w:r w:rsidR="00032D11">
        <w:rPr>
          <w:rFonts w:ascii="Bookman Old Style" w:hAnsi="Bookman Old Style"/>
          <w:sz w:val="28"/>
          <w:szCs w:val="28"/>
          <w:lang w:val="en-ZA"/>
        </w:rPr>
        <w:t>avers</w:t>
      </w:r>
      <w:r>
        <w:rPr>
          <w:rFonts w:ascii="Bookman Old Style" w:hAnsi="Bookman Old Style"/>
          <w:sz w:val="28"/>
          <w:szCs w:val="28"/>
          <w:lang w:val="en-ZA"/>
        </w:rPr>
        <w:t xml:space="preserve"> that his wife ‘</w:t>
      </w:r>
      <w:proofErr w:type="spellStart"/>
      <w:r>
        <w:rPr>
          <w:rFonts w:ascii="Bookman Old Style" w:hAnsi="Bookman Old Style"/>
          <w:sz w:val="28"/>
          <w:szCs w:val="28"/>
          <w:lang w:val="en-ZA"/>
        </w:rPr>
        <w:t>Mateboho</w:t>
      </w:r>
      <w:proofErr w:type="spellEnd"/>
      <w:r>
        <w:rPr>
          <w:rFonts w:ascii="Bookman Old Style" w:hAnsi="Bookman Old Style"/>
          <w:sz w:val="28"/>
          <w:szCs w:val="28"/>
          <w:lang w:val="en-ZA"/>
        </w:rPr>
        <w:t xml:space="preserve"> </w:t>
      </w:r>
      <w:proofErr w:type="spellStart"/>
      <w:r>
        <w:rPr>
          <w:rFonts w:ascii="Bookman Old Style" w:hAnsi="Bookman Old Style"/>
          <w:sz w:val="28"/>
          <w:szCs w:val="28"/>
          <w:lang w:val="en-ZA"/>
        </w:rPr>
        <w:t>Ramathebane</w:t>
      </w:r>
      <w:proofErr w:type="spellEnd"/>
      <w:r>
        <w:rPr>
          <w:rFonts w:ascii="Bookman Old Style" w:hAnsi="Bookman Old Style"/>
          <w:sz w:val="28"/>
          <w:szCs w:val="28"/>
          <w:lang w:val="en-ZA"/>
        </w:rPr>
        <w:t xml:space="preserve"> was dissatisfied with the purchase as she wanted the </w:t>
      </w:r>
      <w:r w:rsidR="002C098A">
        <w:rPr>
          <w:rFonts w:ascii="Bookman Old Style" w:hAnsi="Bookman Old Style"/>
          <w:sz w:val="28"/>
          <w:szCs w:val="28"/>
          <w:lang w:val="en-ZA"/>
        </w:rPr>
        <w:t xml:space="preserve">tractor sold for M200,000.00, however, he managed to persuade her to accept the purchase price of M150,000.00.  He however avers that the applicant did not pay him the balance of the purchase price and that he </w:t>
      </w:r>
      <w:r w:rsidR="00120DE4">
        <w:rPr>
          <w:rFonts w:ascii="Bookman Old Style" w:hAnsi="Bookman Old Style"/>
          <w:sz w:val="28"/>
          <w:szCs w:val="28"/>
          <w:lang w:val="en-ZA"/>
        </w:rPr>
        <w:t>i</w:t>
      </w:r>
      <w:r w:rsidR="002C098A">
        <w:rPr>
          <w:rFonts w:ascii="Bookman Old Style" w:hAnsi="Bookman Old Style"/>
          <w:sz w:val="28"/>
          <w:szCs w:val="28"/>
          <w:lang w:val="en-ZA"/>
        </w:rPr>
        <w:t xml:space="preserve">s in arrears in the amount of M20,000.00 and </w:t>
      </w:r>
      <w:r w:rsidR="00120DE4">
        <w:rPr>
          <w:rFonts w:ascii="Bookman Old Style" w:hAnsi="Bookman Old Style"/>
          <w:sz w:val="28"/>
          <w:szCs w:val="28"/>
          <w:lang w:val="en-ZA"/>
        </w:rPr>
        <w:t>has</w:t>
      </w:r>
      <w:r w:rsidR="002C098A">
        <w:rPr>
          <w:rFonts w:ascii="Bookman Old Style" w:hAnsi="Bookman Old Style"/>
          <w:sz w:val="28"/>
          <w:szCs w:val="28"/>
          <w:lang w:val="en-ZA"/>
        </w:rPr>
        <w:t xml:space="preserve"> failed to pay despite several</w:t>
      </w:r>
      <w:r w:rsidR="00C72309">
        <w:rPr>
          <w:rFonts w:ascii="Bookman Old Style" w:hAnsi="Bookman Old Style"/>
          <w:sz w:val="28"/>
          <w:szCs w:val="28"/>
          <w:lang w:val="en-ZA"/>
        </w:rPr>
        <w:t xml:space="preserve"> </w:t>
      </w:r>
      <w:r w:rsidR="00120DE4">
        <w:rPr>
          <w:rFonts w:ascii="Bookman Old Style" w:hAnsi="Bookman Old Style"/>
          <w:sz w:val="28"/>
          <w:szCs w:val="28"/>
          <w:lang w:val="en-ZA"/>
        </w:rPr>
        <w:t>demands</w:t>
      </w:r>
      <w:r w:rsidR="00C72309">
        <w:rPr>
          <w:rFonts w:ascii="Bookman Old Style" w:hAnsi="Bookman Old Style"/>
          <w:sz w:val="28"/>
          <w:szCs w:val="28"/>
          <w:lang w:val="en-ZA"/>
        </w:rPr>
        <w:t>.  The 1</w:t>
      </w:r>
      <w:r w:rsidR="00C72309" w:rsidRPr="00C72309">
        <w:rPr>
          <w:rFonts w:ascii="Bookman Old Style" w:hAnsi="Bookman Old Style"/>
          <w:sz w:val="28"/>
          <w:szCs w:val="28"/>
          <w:vertAlign w:val="superscript"/>
          <w:lang w:val="en-ZA"/>
        </w:rPr>
        <w:t>st</w:t>
      </w:r>
      <w:r w:rsidR="00C72309">
        <w:rPr>
          <w:rFonts w:ascii="Bookman Old Style" w:hAnsi="Bookman Old Style"/>
          <w:sz w:val="28"/>
          <w:szCs w:val="28"/>
          <w:lang w:val="en-ZA"/>
        </w:rPr>
        <w:t xml:space="preserve"> </w:t>
      </w:r>
      <w:r w:rsidR="00B75E9D">
        <w:rPr>
          <w:rFonts w:ascii="Bookman Old Style" w:hAnsi="Bookman Old Style"/>
          <w:sz w:val="28"/>
          <w:szCs w:val="28"/>
          <w:lang w:val="en-ZA"/>
        </w:rPr>
        <w:t xml:space="preserve">respondent </w:t>
      </w:r>
      <w:r w:rsidR="00C72309">
        <w:rPr>
          <w:rFonts w:ascii="Bookman Old Style" w:hAnsi="Bookman Old Style"/>
          <w:sz w:val="28"/>
          <w:szCs w:val="28"/>
          <w:lang w:val="en-ZA"/>
        </w:rPr>
        <w:t xml:space="preserve">states </w:t>
      </w:r>
      <w:r w:rsidR="00120DE4">
        <w:rPr>
          <w:rFonts w:ascii="Bookman Old Style" w:hAnsi="Bookman Old Style"/>
          <w:sz w:val="28"/>
          <w:szCs w:val="28"/>
          <w:lang w:val="en-ZA"/>
        </w:rPr>
        <w:t xml:space="preserve">that </w:t>
      </w:r>
      <w:r w:rsidR="00C72309">
        <w:rPr>
          <w:rFonts w:ascii="Bookman Old Style" w:hAnsi="Bookman Old Style"/>
          <w:sz w:val="28"/>
          <w:szCs w:val="28"/>
          <w:lang w:val="en-ZA"/>
        </w:rPr>
        <w:t xml:space="preserve">he did not take </w:t>
      </w:r>
      <w:r w:rsidR="00B75E9D">
        <w:rPr>
          <w:rFonts w:ascii="Bookman Old Style" w:hAnsi="Bookman Old Style"/>
          <w:sz w:val="28"/>
          <w:szCs w:val="28"/>
          <w:lang w:val="en-ZA"/>
        </w:rPr>
        <w:t xml:space="preserve">the </w:t>
      </w:r>
      <w:r w:rsidR="00C72309">
        <w:rPr>
          <w:rFonts w:ascii="Bookman Old Style" w:hAnsi="Bookman Old Style"/>
          <w:sz w:val="28"/>
          <w:szCs w:val="28"/>
          <w:lang w:val="en-ZA"/>
        </w:rPr>
        <w:t xml:space="preserve">tractor by force as he was telephoned by one </w:t>
      </w:r>
      <w:proofErr w:type="spellStart"/>
      <w:r w:rsidR="00C72309">
        <w:rPr>
          <w:rFonts w:ascii="Bookman Old Style" w:hAnsi="Bookman Old Style"/>
          <w:sz w:val="28"/>
          <w:szCs w:val="28"/>
          <w:lang w:val="en-ZA"/>
        </w:rPr>
        <w:t>Tšeliso</w:t>
      </w:r>
      <w:proofErr w:type="spellEnd"/>
      <w:r w:rsidR="00C72309">
        <w:rPr>
          <w:rFonts w:ascii="Bookman Old Style" w:hAnsi="Bookman Old Style"/>
          <w:sz w:val="28"/>
          <w:szCs w:val="28"/>
          <w:lang w:val="en-ZA"/>
        </w:rPr>
        <w:t xml:space="preserve"> </w:t>
      </w:r>
      <w:proofErr w:type="spellStart"/>
      <w:r w:rsidR="00C72309">
        <w:rPr>
          <w:rFonts w:ascii="Bookman Old Style" w:hAnsi="Bookman Old Style"/>
          <w:sz w:val="28"/>
          <w:szCs w:val="28"/>
          <w:lang w:val="en-ZA"/>
        </w:rPr>
        <w:t>Leballo</w:t>
      </w:r>
      <w:proofErr w:type="spellEnd"/>
      <w:r w:rsidR="00C72309">
        <w:rPr>
          <w:rFonts w:ascii="Bookman Old Style" w:hAnsi="Bookman Old Style"/>
          <w:sz w:val="28"/>
          <w:szCs w:val="28"/>
          <w:lang w:val="en-ZA"/>
        </w:rPr>
        <w:t xml:space="preserve"> that the tractor was parked at his residence without his authority.</w:t>
      </w:r>
      <w:r w:rsidR="00731EEB">
        <w:rPr>
          <w:rFonts w:ascii="Bookman Old Style" w:hAnsi="Bookman Old Style"/>
          <w:sz w:val="28"/>
          <w:szCs w:val="28"/>
          <w:lang w:val="en-ZA"/>
        </w:rPr>
        <w:t xml:space="preserve"> </w:t>
      </w:r>
      <w:r w:rsidR="00C72309">
        <w:rPr>
          <w:rFonts w:ascii="Bookman Old Style" w:hAnsi="Bookman Old Style"/>
          <w:sz w:val="28"/>
          <w:szCs w:val="28"/>
          <w:lang w:val="en-ZA"/>
        </w:rPr>
        <w:t>The 1</w:t>
      </w:r>
      <w:r w:rsidR="00C72309" w:rsidRPr="00C72309">
        <w:rPr>
          <w:rFonts w:ascii="Bookman Old Style" w:hAnsi="Bookman Old Style"/>
          <w:sz w:val="28"/>
          <w:szCs w:val="28"/>
          <w:vertAlign w:val="superscript"/>
          <w:lang w:val="en-ZA"/>
        </w:rPr>
        <w:t>st</w:t>
      </w:r>
      <w:r w:rsidR="00C72309">
        <w:rPr>
          <w:rFonts w:ascii="Bookman Old Style" w:hAnsi="Bookman Old Style"/>
          <w:sz w:val="28"/>
          <w:szCs w:val="28"/>
          <w:lang w:val="en-ZA"/>
        </w:rPr>
        <w:t xml:space="preserve"> respondent avers that per agreement with the applicant</w:t>
      </w:r>
      <w:r w:rsidR="00B75E9D">
        <w:rPr>
          <w:rFonts w:ascii="Bookman Old Style" w:hAnsi="Bookman Old Style"/>
          <w:sz w:val="28"/>
          <w:szCs w:val="28"/>
          <w:lang w:val="en-ZA"/>
        </w:rPr>
        <w:t>,</w:t>
      </w:r>
      <w:r w:rsidR="00C72309">
        <w:rPr>
          <w:rFonts w:ascii="Bookman Old Style" w:hAnsi="Bookman Old Style"/>
          <w:sz w:val="28"/>
          <w:szCs w:val="28"/>
          <w:lang w:val="en-ZA"/>
        </w:rPr>
        <w:t xml:space="preserve"> he used </w:t>
      </w:r>
      <w:r w:rsidR="006604BD">
        <w:rPr>
          <w:rFonts w:ascii="Bookman Old Style" w:hAnsi="Bookman Old Style"/>
          <w:sz w:val="28"/>
          <w:szCs w:val="28"/>
          <w:lang w:val="en-ZA"/>
        </w:rPr>
        <w:t xml:space="preserve">the tractor’s </w:t>
      </w:r>
      <w:r w:rsidR="00C72309">
        <w:rPr>
          <w:rFonts w:ascii="Bookman Old Style" w:hAnsi="Bookman Old Style"/>
          <w:sz w:val="28"/>
          <w:szCs w:val="28"/>
          <w:lang w:val="en-ZA"/>
        </w:rPr>
        <w:t xml:space="preserve">spare key to drive </w:t>
      </w:r>
      <w:r w:rsidR="006604BD">
        <w:rPr>
          <w:rFonts w:ascii="Bookman Old Style" w:hAnsi="Bookman Old Style"/>
          <w:sz w:val="28"/>
          <w:szCs w:val="28"/>
          <w:lang w:val="en-ZA"/>
        </w:rPr>
        <w:t xml:space="preserve">it </w:t>
      </w:r>
      <w:r w:rsidR="00C72309">
        <w:rPr>
          <w:rFonts w:ascii="Bookman Old Style" w:hAnsi="Bookman Old Style"/>
          <w:sz w:val="28"/>
          <w:szCs w:val="28"/>
          <w:lang w:val="en-ZA"/>
        </w:rPr>
        <w:t>to his residence.</w:t>
      </w:r>
    </w:p>
    <w:p w14:paraId="229EC1C2" w14:textId="77777777" w:rsidR="00C72309" w:rsidRDefault="00C72309" w:rsidP="00302383">
      <w:pPr>
        <w:spacing w:after="0" w:line="240" w:lineRule="auto"/>
        <w:ind w:left="720" w:hanging="720"/>
        <w:jc w:val="both"/>
        <w:rPr>
          <w:rFonts w:ascii="Bookman Old Style" w:hAnsi="Bookman Old Style"/>
          <w:sz w:val="28"/>
          <w:szCs w:val="28"/>
          <w:lang w:val="en-ZA"/>
        </w:rPr>
      </w:pPr>
    </w:p>
    <w:p w14:paraId="0D4BD0CD" w14:textId="77777777" w:rsidR="00C72309" w:rsidRDefault="00C72309" w:rsidP="002876E2">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[6]</w:t>
      </w:r>
      <w:r>
        <w:rPr>
          <w:rFonts w:ascii="Bookman Old Style" w:hAnsi="Bookman Old Style"/>
          <w:sz w:val="28"/>
          <w:szCs w:val="28"/>
          <w:lang w:val="en-ZA"/>
        </w:rPr>
        <w:tab/>
        <w:t xml:space="preserve">At paragraphs 27 – 29 of his answering </w:t>
      </w:r>
      <w:proofErr w:type="gramStart"/>
      <w:r>
        <w:rPr>
          <w:rFonts w:ascii="Bookman Old Style" w:hAnsi="Bookman Old Style"/>
          <w:sz w:val="28"/>
          <w:szCs w:val="28"/>
          <w:lang w:val="en-ZA"/>
        </w:rPr>
        <w:t>affidavit</w:t>
      </w:r>
      <w:proofErr w:type="gramEnd"/>
      <w:r>
        <w:rPr>
          <w:rFonts w:ascii="Bookman Old Style" w:hAnsi="Bookman Old Style"/>
          <w:sz w:val="28"/>
          <w:szCs w:val="28"/>
          <w:lang w:val="en-ZA"/>
        </w:rPr>
        <w:t>, he states that:</w:t>
      </w:r>
    </w:p>
    <w:p w14:paraId="052BC83D" w14:textId="77777777" w:rsidR="00C72309" w:rsidRDefault="00C72309" w:rsidP="00302383">
      <w:pPr>
        <w:spacing w:after="0" w:line="240" w:lineRule="auto"/>
        <w:ind w:left="720" w:hanging="720"/>
        <w:jc w:val="both"/>
        <w:rPr>
          <w:rFonts w:ascii="Bookman Old Style" w:hAnsi="Bookman Old Style"/>
          <w:sz w:val="28"/>
          <w:szCs w:val="28"/>
          <w:lang w:val="en-ZA"/>
        </w:rPr>
      </w:pPr>
    </w:p>
    <w:p w14:paraId="04FB8049" w14:textId="4D97044E" w:rsidR="00C72309" w:rsidRDefault="00C72309" w:rsidP="00C72309">
      <w:pPr>
        <w:spacing w:after="0" w:line="360" w:lineRule="auto"/>
        <w:ind w:left="1440" w:right="1008"/>
        <w:jc w:val="both"/>
        <w:rPr>
          <w:rFonts w:ascii="Bookman Old Style" w:hAnsi="Bookman Old Style"/>
          <w:i/>
          <w:iCs/>
          <w:sz w:val="24"/>
          <w:szCs w:val="24"/>
          <w:lang w:val="en-ZA"/>
        </w:rPr>
      </w:pPr>
      <w:r>
        <w:rPr>
          <w:rFonts w:ascii="Bookman Old Style" w:hAnsi="Bookman Old Style"/>
          <w:i/>
          <w:iCs/>
          <w:sz w:val="24"/>
          <w:szCs w:val="24"/>
          <w:lang w:val="en-ZA"/>
        </w:rPr>
        <w:t>27.  I deny that during the month of October 2023, the applicant paid me two (2) payments in cash amounting to M2</w:t>
      </w:r>
      <w:r w:rsidR="00B75E9D">
        <w:rPr>
          <w:rFonts w:ascii="Bookman Old Style" w:hAnsi="Bookman Old Style"/>
          <w:i/>
          <w:iCs/>
          <w:sz w:val="24"/>
          <w:szCs w:val="24"/>
          <w:lang w:val="en-ZA"/>
        </w:rPr>
        <w:t>9</w:t>
      </w:r>
      <w:r>
        <w:rPr>
          <w:rFonts w:ascii="Bookman Old Style" w:hAnsi="Bookman Old Style"/>
          <w:i/>
          <w:iCs/>
          <w:sz w:val="24"/>
          <w:szCs w:val="24"/>
          <w:lang w:val="en-ZA"/>
        </w:rPr>
        <w:t>00.00 and M1500.00 on undisclosed dates.  I deny receiving the sum</w:t>
      </w:r>
      <w:r w:rsidR="00B75E9D">
        <w:rPr>
          <w:rFonts w:ascii="Bookman Old Style" w:hAnsi="Bookman Old Style"/>
          <w:i/>
          <w:iCs/>
          <w:sz w:val="24"/>
          <w:szCs w:val="24"/>
          <w:lang w:val="en-ZA"/>
        </w:rPr>
        <w:t xml:space="preserve"> of</w:t>
      </w:r>
      <w:r>
        <w:rPr>
          <w:rFonts w:ascii="Bookman Old Style" w:hAnsi="Bookman Old Style"/>
          <w:i/>
          <w:iCs/>
          <w:sz w:val="24"/>
          <w:szCs w:val="24"/>
          <w:lang w:val="en-ZA"/>
        </w:rPr>
        <w:t xml:space="preserve"> M4400.00 in October 2023 from the respondent (sic).  As a matter of </w:t>
      </w:r>
      <w:proofErr w:type="gramStart"/>
      <w:r>
        <w:rPr>
          <w:rFonts w:ascii="Bookman Old Style" w:hAnsi="Bookman Old Style"/>
          <w:i/>
          <w:iCs/>
          <w:sz w:val="24"/>
          <w:szCs w:val="24"/>
          <w:lang w:val="en-ZA"/>
        </w:rPr>
        <w:t>fact</w:t>
      </w:r>
      <w:proofErr w:type="gramEnd"/>
      <w:r>
        <w:rPr>
          <w:rFonts w:ascii="Bookman Old Style" w:hAnsi="Bookman Old Style"/>
          <w:i/>
          <w:iCs/>
          <w:sz w:val="24"/>
          <w:szCs w:val="24"/>
          <w:lang w:val="en-ZA"/>
        </w:rPr>
        <w:t xml:space="preserve"> the applicant is dodging </w:t>
      </w:r>
      <w:r>
        <w:rPr>
          <w:rFonts w:ascii="Bookman Old Style" w:hAnsi="Bookman Old Style"/>
          <w:i/>
          <w:iCs/>
          <w:sz w:val="24"/>
          <w:szCs w:val="24"/>
          <w:lang w:val="en-ZA"/>
        </w:rPr>
        <w:lastRenderedPageBreak/>
        <w:t>me.  He has refused to come to a meeting.  I have made it clear that I will not release the tractor unless he settles the arrears.</w:t>
      </w:r>
    </w:p>
    <w:p w14:paraId="094F3DB4" w14:textId="77777777" w:rsidR="00C72309" w:rsidRDefault="00C72309" w:rsidP="00C72309">
      <w:pPr>
        <w:spacing w:after="0" w:line="360" w:lineRule="auto"/>
        <w:ind w:left="1440" w:right="1008"/>
        <w:jc w:val="both"/>
        <w:rPr>
          <w:rFonts w:ascii="Bookman Old Style" w:hAnsi="Bookman Old Style"/>
          <w:i/>
          <w:iCs/>
          <w:sz w:val="24"/>
          <w:szCs w:val="24"/>
          <w:lang w:val="en-ZA"/>
        </w:rPr>
      </w:pPr>
    </w:p>
    <w:p w14:paraId="3262DB96" w14:textId="24DA89F7" w:rsidR="00C72309" w:rsidRDefault="00C72309" w:rsidP="00C72309">
      <w:pPr>
        <w:spacing w:after="0" w:line="360" w:lineRule="auto"/>
        <w:ind w:left="1440" w:right="1008"/>
        <w:jc w:val="both"/>
        <w:rPr>
          <w:rFonts w:ascii="Bookman Old Style" w:hAnsi="Bookman Old Style"/>
          <w:i/>
          <w:iCs/>
          <w:sz w:val="24"/>
          <w:szCs w:val="24"/>
          <w:lang w:val="en-ZA"/>
        </w:rPr>
      </w:pPr>
      <w:r>
        <w:rPr>
          <w:rFonts w:ascii="Bookman Old Style" w:hAnsi="Bookman Old Style"/>
          <w:i/>
          <w:iCs/>
          <w:sz w:val="24"/>
          <w:szCs w:val="24"/>
          <w:lang w:val="en-ZA"/>
        </w:rPr>
        <w:t xml:space="preserve">28.  I deny receiving the sum of M4400.00 from the undisclosed “owner of the field.”  The correct position is that I have not received any monies from the applicant or anybody.  In any event the fields in that area of Ha </w:t>
      </w:r>
      <w:proofErr w:type="spellStart"/>
      <w:r>
        <w:rPr>
          <w:rFonts w:ascii="Bookman Old Style" w:hAnsi="Bookman Old Style"/>
          <w:i/>
          <w:iCs/>
          <w:sz w:val="24"/>
          <w:szCs w:val="24"/>
          <w:lang w:val="en-ZA"/>
        </w:rPr>
        <w:t>Manga</w:t>
      </w:r>
      <w:r w:rsidR="00B75E9D">
        <w:rPr>
          <w:rFonts w:ascii="Bookman Old Style" w:hAnsi="Bookman Old Style"/>
          <w:i/>
          <w:iCs/>
          <w:sz w:val="24"/>
          <w:szCs w:val="24"/>
          <w:lang w:val="en-ZA"/>
        </w:rPr>
        <w:t>n</w:t>
      </w:r>
      <w:r>
        <w:rPr>
          <w:rFonts w:ascii="Bookman Old Style" w:hAnsi="Bookman Old Style"/>
          <w:i/>
          <w:iCs/>
          <w:sz w:val="24"/>
          <w:szCs w:val="24"/>
          <w:lang w:val="en-ZA"/>
        </w:rPr>
        <w:t>ane</w:t>
      </w:r>
      <w:proofErr w:type="spellEnd"/>
      <w:r>
        <w:rPr>
          <w:rFonts w:ascii="Bookman Old Style" w:hAnsi="Bookman Old Style"/>
          <w:i/>
          <w:iCs/>
          <w:sz w:val="24"/>
          <w:szCs w:val="24"/>
          <w:lang w:val="en-ZA"/>
        </w:rPr>
        <w:t xml:space="preserve"> range between two (2) acres to five (5) acres.  The current rate per acre is M550.00 it means that the highest any field owner can pay is the sum of M2750.00.</w:t>
      </w:r>
    </w:p>
    <w:p w14:paraId="258327C0" w14:textId="77777777" w:rsidR="00C72309" w:rsidRDefault="00C72309" w:rsidP="00C72309">
      <w:pPr>
        <w:spacing w:after="0" w:line="360" w:lineRule="auto"/>
        <w:ind w:left="1440" w:right="1008"/>
        <w:jc w:val="both"/>
        <w:rPr>
          <w:rFonts w:ascii="Bookman Old Style" w:hAnsi="Bookman Old Style"/>
          <w:i/>
          <w:iCs/>
          <w:sz w:val="24"/>
          <w:szCs w:val="24"/>
          <w:lang w:val="en-ZA"/>
        </w:rPr>
      </w:pPr>
    </w:p>
    <w:p w14:paraId="2DB00620" w14:textId="77777777" w:rsidR="00C72309" w:rsidRDefault="00C72309" w:rsidP="00C72309">
      <w:pPr>
        <w:spacing w:after="0" w:line="360" w:lineRule="auto"/>
        <w:ind w:left="1440" w:right="1008"/>
        <w:jc w:val="both"/>
        <w:rPr>
          <w:rFonts w:ascii="Bookman Old Style" w:hAnsi="Bookman Old Style"/>
          <w:i/>
          <w:iCs/>
          <w:sz w:val="24"/>
          <w:szCs w:val="24"/>
          <w:lang w:val="en-ZA"/>
        </w:rPr>
      </w:pPr>
      <w:r>
        <w:rPr>
          <w:rFonts w:ascii="Bookman Old Style" w:hAnsi="Bookman Old Style"/>
          <w:i/>
          <w:iCs/>
          <w:sz w:val="24"/>
          <w:szCs w:val="24"/>
          <w:lang w:val="en-ZA"/>
        </w:rPr>
        <w:t>AD PARA 6</w:t>
      </w:r>
    </w:p>
    <w:p w14:paraId="5BC5381E" w14:textId="77777777" w:rsidR="00C72309" w:rsidRDefault="00C72309" w:rsidP="00C72309">
      <w:pPr>
        <w:spacing w:after="0" w:line="360" w:lineRule="auto"/>
        <w:ind w:left="1440" w:right="1008"/>
        <w:jc w:val="both"/>
        <w:rPr>
          <w:rFonts w:ascii="Bookman Old Style" w:hAnsi="Bookman Old Style"/>
          <w:i/>
          <w:iCs/>
          <w:sz w:val="24"/>
          <w:szCs w:val="24"/>
          <w:lang w:val="en-ZA"/>
        </w:rPr>
      </w:pPr>
    </w:p>
    <w:p w14:paraId="6F08A069" w14:textId="634AC520" w:rsidR="0004526E" w:rsidRDefault="00C72309" w:rsidP="00C72309">
      <w:pPr>
        <w:spacing w:after="0" w:line="360" w:lineRule="auto"/>
        <w:ind w:left="1440" w:right="1008"/>
        <w:jc w:val="both"/>
        <w:rPr>
          <w:rFonts w:ascii="Bookman Old Style" w:hAnsi="Bookman Old Style"/>
          <w:i/>
          <w:iCs/>
          <w:sz w:val="24"/>
          <w:szCs w:val="24"/>
          <w:lang w:val="en-ZA"/>
        </w:rPr>
      </w:pPr>
      <w:r>
        <w:rPr>
          <w:rFonts w:ascii="Bookman Old Style" w:hAnsi="Bookman Old Style"/>
          <w:i/>
          <w:iCs/>
          <w:sz w:val="24"/>
          <w:szCs w:val="24"/>
          <w:lang w:val="en-ZA"/>
        </w:rPr>
        <w:t xml:space="preserve">29.  I am entitled to </w:t>
      </w:r>
      <w:r w:rsidR="00B75E9D">
        <w:rPr>
          <w:rFonts w:ascii="Bookman Old Style" w:hAnsi="Bookman Old Style"/>
          <w:i/>
          <w:iCs/>
          <w:sz w:val="24"/>
          <w:szCs w:val="24"/>
          <w:lang w:val="en-ZA"/>
        </w:rPr>
        <w:t xml:space="preserve">keep </w:t>
      </w:r>
      <w:r>
        <w:rPr>
          <w:rFonts w:ascii="Bookman Old Style" w:hAnsi="Bookman Old Style"/>
          <w:i/>
          <w:iCs/>
          <w:sz w:val="24"/>
          <w:szCs w:val="24"/>
          <w:lang w:val="en-ZA"/>
        </w:rPr>
        <w:t xml:space="preserve">the tractor until the applicant would have paid </w:t>
      </w:r>
      <w:r w:rsidR="00B03C5C">
        <w:rPr>
          <w:rFonts w:ascii="Bookman Old Style" w:hAnsi="Bookman Old Style"/>
          <w:i/>
          <w:iCs/>
          <w:sz w:val="24"/>
          <w:szCs w:val="24"/>
          <w:lang w:val="en-ZA"/>
        </w:rPr>
        <w:t xml:space="preserve">the balance.  However, </w:t>
      </w:r>
      <w:r w:rsidR="002155CA">
        <w:rPr>
          <w:rFonts w:ascii="Bookman Old Style" w:hAnsi="Bookman Old Style"/>
          <w:i/>
          <w:iCs/>
          <w:sz w:val="24"/>
          <w:szCs w:val="24"/>
          <w:lang w:val="en-ZA"/>
        </w:rPr>
        <w:t xml:space="preserve">I reiterate that I did not take the tractor </w:t>
      </w:r>
      <w:r w:rsidR="0004526E">
        <w:rPr>
          <w:rFonts w:ascii="Bookman Old Style" w:hAnsi="Bookman Old Style"/>
          <w:i/>
          <w:iCs/>
          <w:sz w:val="24"/>
          <w:szCs w:val="24"/>
          <w:lang w:val="en-ZA"/>
        </w:rPr>
        <w:t>by force.  I am an old feeble man, who cannot risk his life by using brute force.”</w:t>
      </w:r>
    </w:p>
    <w:p w14:paraId="205BA1EB" w14:textId="77777777" w:rsidR="0004526E" w:rsidRDefault="0004526E" w:rsidP="0004526E">
      <w:pPr>
        <w:spacing w:after="0" w:line="360" w:lineRule="auto"/>
        <w:ind w:right="1008"/>
        <w:jc w:val="both"/>
        <w:rPr>
          <w:rFonts w:ascii="Bookman Old Style" w:hAnsi="Bookman Old Style"/>
          <w:i/>
          <w:iCs/>
          <w:sz w:val="24"/>
          <w:szCs w:val="24"/>
          <w:lang w:val="en-ZA"/>
        </w:rPr>
      </w:pPr>
    </w:p>
    <w:p w14:paraId="5E0D1F36" w14:textId="5CCC1A9F" w:rsidR="0004526E" w:rsidRDefault="0004526E" w:rsidP="0004526E">
      <w:pPr>
        <w:spacing w:after="0" w:line="480" w:lineRule="auto"/>
        <w:ind w:left="720"/>
        <w:jc w:val="both"/>
        <w:rPr>
          <w:rFonts w:ascii="Bookman Old Style" w:hAnsi="Bookman Old Style"/>
          <w:sz w:val="28"/>
          <w:szCs w:val="28"/>
          <w:lang w:val="en-ZA"/>
        </w:rPr>
      </w:pPr>
      <w:r>
        <w:rPr>
          <w:rFonts w:ascii="Bookman Old Style" w:hAnsi="Bookman Old Style"/>
          <w:sz w:val="28"/>
          <w:szCs w:val="28"/>
          <w:lang w:val="en-ZA"/>
        </w:rPr>
        <w:t>The 1</w:t>
      </w:r>
      <w:r w:rsidRPr="0004526E">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is supported by </w:t>
      </w:r>
      <w:proofErr w:type="spellStart"/>
      <w:r>
        <w:rPr>
          <w:rFonts w:ascii="Bookman Old Style" w:hAnsi="Bookman Old Style"/>
          <w:sz w:val="28"/>
          <w:szCs w:val="28"/>
          <w:lang w:val="en-ZA"/>
        </w:rPr>
        <w:t>Tšeliso</w:t>
      </w:r>
      <w:proofErr w:type="spellEnd"/>
      <w:r>
        <w:rPr>
          <w:rFonts w:ascii="Bookman Old Style" w:hAnsi="Bookman Old Style"/>
          <w:sz w:val="28"/>
          <w:szCs w:val="28"/>
          <w:lang w:val="en-ZA"/>
        </w:rPr>
        <w:t xml:space="preserve"> </w:t>
      </w:r>
      <w:proofErr w:type="spellStart"/>
      <w:r>
        <w:rPr>
          <w:rFonts w:ascii="Bookman Old Style" w:hAnsi="Bookman Old Style"/>
          <w:sz w:val="28"/>
          <w:szCs w:val="28"/>
          <w:lang w:val="en-ZA"/>
        </w:rPr>
        <w:t>Leballo</w:t>
      </w:r>
      <w:proofErr w:type="spellEnd"/>
      <w:r>
        <w:rPr>
          <w:rFonts w:ascii="Bookman Old Style" w:hAnsi="Bookman Old Style"/>
          <w:sz w:val="28"/>
          <w:szCs w:val="28"/>
          <w:lang w:val="en-ZA"/>
        </w:rPr>
        <w:t xml:space="preserve"> in so far as the averments relate to him regarding how the tractor got to be in </w:t>
      </w:r>
      <w:r w:rsidR="008D74C6">
        <w:rPr>
          <w:rFonts w:ascii="Bookman Old Style" w:hAnsi="Bookman Old Style"/>
          <w:sz w:val="28"/>
          <w:szCs w:val="28"/>
          <w:lang w:val="en-ZA"/>
        </w:rPr>
        <w:t xml:space="preserve">his </w:t>
      </w:r>
      <w:r>
        <w:rPr>
          <w:rFonts w:ascii="Bookman Old Style" w:hAnsi="Bookman Old Style"/>
          <w:sz w:val="28"/>
          <w:szCs w:val="28"/>
          <w:lang w:val="en-ZA"/>
        </w:rPr>
        <w:t>possession.</w:t>
      </w:r>
      <w:r w:rsidR="002C098A">
        <w:rPr>
          <w:rFonts w:ascii="Bookman Old Style" w:hAnsi="Bookman Old Style"/>
          <w:sz w:val="28"/>
          <w:szCs w:val="28"/>
          <w:lang w:val="en-ZA"/>
        </w:rPr>
        <w:t xml:space="preserve"> </w:t>
      </w:r>
      <w:r w:rsidR="00B46294">
        <w:rPr>
          <w:rFonts w:ascii="Bookman Old Style" w:hAnsi="Bookman Old Style"/>
          <w:sz w:val="28"/>
          <w:szCs w:val="28"/>
          <w:lang w:val="en-ZA"/>
        </w:rPr>
        <w:t>Mr Leballo does not, however, have knowledge of the contents of the conversation between the applicant and the 1</w:t>
      </w:r>
      <w:r w:rsidR="00B46294" w:rsidRPr="00976556">
        <w:rPr>
          <w:rFonts w:ascii="Bookman Old Style" w:hAnsi="Bookman Old Style"/>
          <w:sz w:val="28"/>
          <w:szCs w:val="28"/>
          <w:vertAlign w:val="superscript"/>
          <w:lang w:val="en-ZA"/>
        </w:rPr>
        <w:t>st</w:t>
      </w:r>
      <w:r w:rsidR="00B46294">
        <w:rPr>
          <w:rFonts w:ascii="Bookman Old Style" w:hAnsi="Bookman Old Style"/>
          <w:sz w:val="28"/>
          <w:szCs w:val="28"/>
          <w:lang w:val="en-ZA"/>
        </w:rPr>
        <w:t xml:space="preserve"> respondent regarding the tractor or whether it took place at all.</w:t>
      </w:r>
    </w:p>
    <w:p w14:paraId="3A95B14D" w14:textId="77777777" w:rsidR="0004526E" w:rsidRDefault="0004526E" w:rsidP="00302383">
      <w:pPr>
        <w:spacing w:after="0" w:line="240" w:lineRule="auto"/>
        <w:jc w:val="both"/>
        <w:rPr>
          <w:rFonts w:ascii="Bookman Old Style" w:hAnsi="Bookman Old Style"/>
          <w:sz w:val="28"/>
          <w:szCs w:val="28"/>
          <w:lang w:val="en-ZA"/>
        </w:rPr>
      </w:pPr>
    </w:p>
    <w:p w14:paraId="2F0EC23D" w14:textId="77777777" w:rsidR="00976556" w:rsidRDefault="00976556" w:rsidP="00302383">
      <w:pPr>
        <w:spacing w:after="0" w:line="240" w:lineRule="auto"/>
        <w:jc w:val="both"/>
        <w:rPr>
          <w:rFonts w:ascii="Bookman Old Style" w:hAnsi="Bookman Old Style"/>
          <w:sz w:val="28"/>
          <w:szCs w:val="28"/>
          <w:lang w:val="en-ZA"/>
        </w:rPr>
      </w:pPr>
    </w:p>
    <w:p w14:paraId="48D1093A" w14:textId="77777777" w:rsidR="00976556" w:rsidRDefault="00976556" w:rsidP="00302383">
      <w:pPr>
        <w:spacing w:after="0" w:line="240" w:lineRule="auto"/>
        <w:jc w:val="both"/>
        <w:rPr>
          <w:rFonts w:ascii="Bookman Old Style" w:hAnsi="Bookman Old Style"/>
          <w:sz w:val="28"/>
          <w:szCs w:val="28"/>
          <w:lang w:val="en-ZA"/>
        </w:rPr>
      </w:pPr>
    </w:p>
    <w:p w14:paraId="68C26107" w14:textId="276DEC23" w:rsidR="0004526E" w:rsidRDefault="0004526E" w:rsidP="0004526E">
      <w:pPr>
        <w:spacing w:after="0" w:line="480" w:lineRule="auto"/>
        <w:jc w:val="both"/>
        <w:rPr>
          <w:rFonts w:ascii="Bookman Old Style" w:hAnsi="Bookman Old Style"/>
          <w:sz w:val="28"/>
          <w:szCs w:val="28"/>
          <w:lang w:val="en-ZA"/>
        </w:rPr>
      </w:pPr>
      <w:r>
        <w:rPr>
          <w:rFonts w:ascii="Bookman Old Style" w:hAnsi="Bookman Old Style"/>
          <w:sz w:val="28"/>
          <w:szCs w:val="28"/>
          <w:lang w:val="en-ZA"/>
        </w:rPr>
        <w:lastRenderedPageBreak/>
        <w:t>[</w:t>
      </w:r>
      <w:r w:rsidR="00E97EB6">
        <w:rPr>
          <w:rFonts w:ascii="Bookman Old Style" w:hAnsi="Bookman Old Style"/>
          <w:sz w:val="28"/>
          <w:szCs w:val="28"/>
          <w:lang w:val="en-ZA"/>
        </w:rPr>
        <w:t>7</w:t>
      </w:r>
      <w:r>
        <w:rPr>
          <w:rFonts w:ascii="Bookman Old Style" w:hAnsi="Bookman Old Style"/>
          <w:sz w:val="28"/>
          <w:szCs w:val="28"/>
          <w:lang w:val="en-ZA"/>
        </w:rPr>
        <w:t>]</w:t>
      </w:r>
      <w:r>
        <w:rPr>
          <w:rFonts w:ascii="Bookman Old Style" w:hAnsi="Bookman Old Style"/>
          <w:sz w:val="28"/>
          <w:szCs w:val="28"/>
          <w:lang w:val="en-ZA"/>
        </w:rPr>
        <w:tab/>
      </w:r>
      <w:r>
        <w:rPr>
          <w:rFonts w:ascii="Bookman Old Style" w:hAnsi="Bookman Old Style"/>
          <w:b/>
          <w:bCs/>
          <w:sz w:val="28"/>
          <w:szCs w:val="28"/>
          <w:lang w:val="en-ZA"/>
        </w:rPr>
        <w:t>Issues for determination</w:t>
      </w:r>
    </w:p>
    <w:p w14:paraId="05B9B009" w14:textId="77777777" w:rsidR="0004526E" w:rsidRDefault="0004526E" w:rsidP="0004526E">
      <w:pPr>
        <w:spacing w:after="0" w:line="480" w:lineRule="auto"/>
        <w:jc w:val="both"/>
        <w:rPr>
          <w:rFonts w:ascii="Bookman Old Style" w:hAnsi="Bookman Old Style"/>
          <w:sz w:val="28"/>
          <w:szCs w:val="28"/>
          <w:lang w:val="en-ZA"/>
        </w:rPr>
      </w:pPr>
      <w:r>
        <w:rPr>
          <w:rFonts w:ascii="Bookman Old Style" w:hAnsi="Bookman Old Style"/>
          <w:sz w:val="28"/>
          <w:szCs w:val="28"/>
          <w:lang w:val="en-ZA"/>
        </w:rPr>
        <w:tab/>
        <w:t>(</w:t>
      </w:r>
      <w:proofErr w:type="spellStart"/>
      <w:r>
        <w:rPr>
          <w:rFonts w:ascii="Bookman Old Style" w:hAnsi="Bookman Old Style"/>
          <w:sz w:val="28"/>
          <w:szCs w:val="28"/>
          <w:lang w:val="en-ZA"/>
        </w:rPr>
        <w:t>i</w:t>
      </w:r>
      <w:proofErr w:type="spellEnd"/>
      <w:r>
        <w:rPr>
          <w:rFonts w:ascii="Bookman Old Style" w:hAnsi="Bookman Old Style"/>
          <w:sz w:val="28"/>
          <w:szCs w:val="28"/>
          <w:lang w:val="en-ZA"/>
        </w:rPr>
        <w:t>)</w:t>
      </w:r>
      <w:r>
        <w:rPr>
          <w:rFonts w:ascii="Bookman Old Style" w:hAnsi="Bookman Old Style"/>
          <w:sz w:val="28"/>
          <w:szCs w:val="28"/>
          <w:lang w:val="en-ZA"/>
        </w:rPr>
        <w:tab/>
        <w:t>Jurisdiction</w:t>
      </w:r>
    </w:p>
    <w:p w14:paraId="50468EE2" w14:textId="77777777" w:rsidR="0004526E" w:rsidRDefault="0004526E" w:rsidP="0004526E">
      <w:pPr>
        <w:spacing w:after="0" w:line="480" w:lineRule="auto"/>
        <w:jc w:val="both"/>
        <w:rPr>
          <w:rFonts w:ascii="Bookman Old Style" w:hAnsi="Bookman Old Style"/>
          <w:sz w:val="28"/>
          <w:szCs w:val="28"/>
          <w:lang w:val="en-ZA"/>
        </w:rPr>
      </w:pPr>
      <w:r>
        <w:rPr>
          <w:rFonts w:ascii="Bookman Old Style" w:hAnsi="Bookman Old Style"/>
          <w:sz w:val="28"/>
          <w:szCs w:val="28"/>
          <w:lang w:val="en-ZA"/>
        </w:rPr>
        <w:tab/>
        <w:t>(ii)</w:t>
      </w:r>
      <w:r>
        <w:rPr>
          <w:rFonts w:ascii="Bookman Old Style" w:hAnsi="Bookman Old Style"/>
          <w:sz w:val="28"/>
          <w:szCs w:val="28"/>
          <w:lang w:val="en-ZA"/>
        </w:rPr>
        <w:tab/>
        <w:t>The merits</w:t>
      </w:r>
    </w:p>
    <w:p w14:paraId="7C0A5726" w14:textId="77777777" w:rsidR="0004526E" w:rsidRDefault="0004526E" w:rsidP="00302383">
      <w:pPr>
        <w:spacing w:after="0" w:line="240" w:lineRule="auto"/>
        <w:jc w:val="both"/>
        <w:rPr>
          <w:rFonts w:ascii="Bookman Old Style" w:hAnsi="Bookman Old Style"/>
          <w:sz w:val="28"/>
          <w:szCs w:val="28"/>
          <w:lang w:val="en-ZA"/>
        </w:rPr>
      </w:pPr>
    </w:p>
    <w:p w14:paraId="75A5CB9A" w14:textId="77777777" w:rsidR="0004526E" w:rsidRDefault="0004526E" w:rsidP="0004526E">
      <w:pPr>
        <w:spacing w:after="0" w:line="480" w:lineRule="auto"/>
        <w:jc w:val="both"/>
        <w:rPr>
          <w:rFonts w:ascii="Bookman Old Style" w:hAnsi="Bookman Old Style"/>
          <w:b/>
          <w:bCs/>
          <w:sz w:val="28"/>
          <w:szCs w:val="28"/>
          <w:lang w:val="en-ZA"/>
        </w:rPr>
      </w:pPr>
      <w:r>
        <w:rPr>
          <w:rFonts w:ascii="Bookman Old Style" w:hAnsi="Bookman Old Style"/>
          <w:sz w:val="28"/>
          <w:szCs w:val="28"/>
          <w:lang w:val="en-ZA"/>
        </w:rPr>
        <w:t>[8]</w:t>
      </w:r>
      <w:r>
        <w:rPr>
          <w:rFonts w:ascii="Bookman Old Style" w:hAnsi="Bookman Old Style"/>
          <w:sz w:val="28"/>
          <w:szCs w:val="28"/>
          <w:lang w:val="en-ZA"/>
        </w:rPr>
        <w:tab/>
      </w:r>
      <w:r>
        <w:rPr>
          <w:rFonts w:ascii="Bookman Old Style" w:hAnsi="Bookman Old Style"/>
          <w:b/>
          <w:bCs/>
          <w:sz w:val="28"/>
          <w:szCs w:val="28"/>
          <w:lang w:val="en-ZA"/>
        </w:rPr>
        <w:t>Jurisdiction</w:t>
      </w:r>
    </w:p>
    <w:p w14:paraId="11C8C89B" w14:textId="3F65A55D" w:rsidR="005D7F30" w:rsidRDefault="0004526E" w:rsidP="0004526E">
      <w:pPr>
        <w:spacing w:after="0" w:line="480" w:lineRule="auto"/>
        <w:ind w:left="720"/>
        <w:jc w:val="both"/>
        <w:rPr>
          <w:rFonts w:ascii="Bookman Old Style" w:hAnsi="Bookman Old Style"/>
          <w:sz w:val="28"/>
          <w:szCs w:val="28"/>
          <w:lang w:val="en-ZA"/>
        </w:rPr>
      </w:pPr>
      <w:r>
        <w:rPr>
          <w:rFonts w:ascii="Bookman Old Style" w:hAnsi="Bookman Old Style"/>
          <w:sz w:val="28"/>
          <w:szCs w:val="28"/>
          <w:lang w:val="en-ZA"/>
        </w:rPr>
        <w:t>It is common cause that the High Court, in terms of Section 2 of the High Court Act, 1978 has an unlimited jurisdiction to hear and determine any civil or criminal proceedings in Lesotho, however, this jurisdiction is qualified by the provisions of Section 6 of the same Act which</w:t>
      </w:r>
      <w:r w:rsidR="00373BB4">
        <w:rPr>
          <w:rFonts w:ascii="Bookman Old Style" w:hAnsi="Bookman Old Style"/>
          <w:sz w:val="28"/>
          <w:szCs w:val="28"/>
          <w:lang w:val="en-ZA"/>
        </w:rPr>
        <w:t xml:space="preserve"> stipulates that civil cause falling within the jurisdiction of the Subordinate Courts may be brought before or removed to the High Court by the judge acting on his own motions or upon l</w:t>
      </w:r>
      <w:r w:rsidR="00126203">
        <w:rPr>
          <w:rFonts w:ascii="Bookman Old Style" w:hAnsi="Bookman Old Style"/>
          <w:sz w:val="28"/>
          <w:szCs w:val="28"/>
          <w:lang w:val="en-ZA"/>
        </w:rPr>
        <w:t>e</w:t>
      </w:r>
      <w:r w:rsidR="00373BB4">
        <w:rPr>
          <w:rFonts w:ascii="Bookman Old Style" w:hAnsi="Bookman Old Style"/>
          <w:sz w:val="28"/>
          <w:szCs w:val="28"/>
          <w:lang w:val="en-ZA"/>
        </w:rPr>
        <w:t xml:space="preserve">ave being sought on </w:t>
      </w:r>
      <w:r w:rsidR="00A969BD">
        <w:rPr>
          <w:rFonts w:ascii="Bookman Old Style" w:hAnsi="Bookman Old Style"/>
          <w:sz w:val="28"/>
          <w:szCs w:val="28"/>
          <w:lang w:val="en-ZA"/>
        </w:rPr>
        <w:t>application</w:t>
      </w:r>
      <w:r w:rsidR="00373BB4">
        <w:rPr>
          <w:rFonts w:ascii="Bookman Old Style" w:hAnsi="Bookman Old Style"/>
          <w:sz w:val="28"/>
          <w:szCs w:val="28"/>
          <w:lang w:val="en-ZA"/>
        </w:rPr>
        <w:t xml:space="preserve"> by the party, on notice that the </w:t>
      </w:r>
      <w:r w:rsidR="00A969BD">
        <w:rPr>
          <w:rFonts w:ascii="Bookman Old Style" w:hAnsi="Bookman Old Style"/>
          <w:sz w:val="28"/>
          <w:szCs w:val="28"/>
          <w:lang w:val="en-ZA"/>
        </w:rPr>
        <w:t>matter be entertained by the High Court</w:t>
      </w:r>
      <w:r w:rsidR="005D7F30">
        <w:rPr>
          <w:rFonts w:ascii="Bookman Old Style" w:hAnsi="Bookman Old Style"/>
          <w:sz w:val="28"/>
          <w:szCs w:val="28"/>
          <w:lang w:val="en-ZA"/>
        </w:rPr>
        <w:t>.</w:t>
      </w:r>
    </w:p>
    <w:p w14:paraId="39707223" w14:textId="77777777" w:rsidR="005D7F30" w:rsidRDefault="005D7F30" w:rsidP="00302383">
      <w:pPr>
        <w:spacing w:after="0" w:line="240" w:lineRule="auto"/>
        <w:jc w:val="both"/>
        <w:rPr>
          <w:rFonts w:ascii="Bookman Old Style" w:hAnsi="Bookman Old Style"/>
          <w:sz w:val="28"/>
          <w:szCs w:val="28"/>
          <w:lang w:val="en-ZA"/>
        </w:rPr>
      </w:pPr>
    </w:p>
    <w:p w14:paraId="05FE0672" w14:textId="165BD78E" w:rsidR="005D7F30" w:rsidRDefault="005D7F30" w:rsidP="005D7F30">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[9]</w:t>
      </w:r>
      <w:r>
        <w:rPr>
          <w:rFonts w:ascii="Bookman Old Style" w:hAnsi="Bookman Old Style"/>
          <w:sz w:val="28"/>
          <w:szCs w:val="28"/>
          <w:lang w:val="en-ZA"/>
        </w:rPr>
        <w:tab/>
        <w:t>In terms of Section 17 (1)(b) of the Subordinate Courts Act 1988</w:t>
      </w:r>
      <w:r w:rsidR="00B72C6B">
        <w:rPr>
          <w:rFonts w:ascii="Bookman Old Style" w:hAnsi="Bookman Old Style"/>
          <w:sz w:val="28"/>
          <w:szCs w:val="28"/>
          <w:lang w:val="en-ZA"/>
        </w:rPr>
        <w:t>,</w:t>
      </w:r>
      <w:r>
        <w:rPr>
          <w:rFonts w:ascii="Bookman Old Style" w:hAnsi="Bookman Old Style"/>
          <w:sz w:val="28"/>
          <w:szCs w:val="28"/>
          <w:lang w:val="en-ZA"/>
        </w:rPr>
        <w:t xml:space="preserve"> highest civil jurisdiction of the Magistrate Court is that of the Chief Magistrate which has been set at M25,000.00.  Under Section 18 (1) the Magistrates Court have jurisdiction to hear applications for </w:t>
      </w:r>
      <w:proofErr w:type="spellStart"/>
      <w:r w:rsidRPr="005D7F30">
        <w:rPr>
          <w:rFonts w:ascii="Bookman Old Style" w:hAnsi="Bookman Old Style"/>
          <w:i/>
          <w:iCs/>
          <w:sz w:val="28"/>
          <w:szCs w:val="28"/>
          <w:lang w:val="en-ZA"/>
        </w:rPr>
        <w:t>mandament</w:t>
      </w:r>
      <w:proofErr w:type="spellEnd"/>
      <w:r w:rsidRPr="005D7F30">
        <w:rPr>
          <w:rFonts w:ascii="Bookman Old Style" w:hAnsi="Bookman Old Style"/>
          <w:i/>
          <w:iCs/>
          <w:sz w:val="28"/>
          <w:szCs w:val="28"/>
          <w:lang w:val="en-ZA"/>
        </w:rPr>
        <w:t xml:space="preserve"> van </w:t>
      </w:r>
      <w:proofErr w:type="spellStart"/>
      <w:proofErr w:type="gramStart"/>
      <w:r w:rsidRPr="005D7F30">
        <w:rPr>
          <w:rFonts w:ascii="Bookman Old Style" w:hAnsi="Bookman Old Style"/>
          <w:i/>
          <w:iCs/>
          <w:sz w:val="28"/>
          <w:szCs w:val="28"/>
          <w:lang w:val="en-ZA"/>
        </w:rPr>
        <w:t>spolie</w:t>
      </w:r>
      <w:proofErr w:type="spellEnd"/>
      <w:proofErr w:type="gramEnd"/>
      <w:r>
        <w:rPr>
          <w:rFonts w:ascii="Bookman Old Style" w:hAnsi="Bookman Old Style"/>
          <w:sz w:val="28"/>
          <w:szCs w:val="28"/>
          <w:lang w:val="en-ZA"/>
        </w:rPr>
        <w:t xml:space="preserve"> </w:t>
      </w:r>
      <w:r w:rsidR="00126203">
        <w:rPr>
          <w:rFonts w:ascii="Bookman Old Style" w:hAnsi="Bookman Old Style"/>
          <w:sz w:val="28"/>
          <w:szCs w:val="28"/>
          <w:lang w:val="en-ZA"/>
        </w:rPr>
        <w:t>b</w:t>
      </w:r>
      <w:r>
        <w:rPr>
          <w:rFonts w:ascii="Bookman Old Style" w:hAnsi="Bookman Old Style"/>
          <w:sz w:val="28"/>
          <w:szCs w:val="28"/>
          <w:lang w:val="en-ZA"/>
        </w:rPr>
        <w:t xml:space="preserve">ut this jurisdiction is </w:t>
      </w:r>
      <w:r>
        <w:rPr>
          <w:rFonts w:ascii="Bookman Old Style" w:hAnsi="Bookman Old Style"/>
          <w:sz w:val="28"/>
          <w:szCs w:val="28"/>
          <w:lang w:val="en-ZA"/>
        </w:rPr>
        <w:lastRenderedPageBreak/>
        <w:t xml:space="preserve">circumscribed by the civil monetary ceiling of M25,000.00.  </w:t>
      </w:r>
      <w:r w:rsidR="00126203">
        <w:rPr>
          <w:rFonts w:ascii="Bookman Old Style" w:hAnsi="Bookman Old Style"/>
          <w:sz w:val="28"/>
          <w:szCs w:val="28"/>
          <w:lang w:val="en-ZA"/>
        </w:rPr>
        <w:t>Commenting</w:t>
      </w:r>
      <w:r>
        <w:rPr>
          <w:rFonts w:ascii="Bookman Old Style" w:hAnsi="Bookman Old Style"/>
          <w:sz w:val="28"/>
          <w:szCs w:val="28"/>
          <w:lang w:val="en-ZA"/>
        </w:rPr>
        <w:t xml:space="preserve"> on these sections</w:t>
      </w:r>
      <w:r w:rsidR="006A24C3">
        <w:rPr>
          <w:rFonts w:ascii="Bookman Old Style" w:hAnsi="Bookman Old Style"/>
          <w:sz w:val="28"/>
          <w:szCs w:val="28"/>
          <w:lang w:val="en-ZA"/>
        </w:rPr>
        <w:t>,</w:t>
      </w:r>
      <w:r>
        <w:rPr>
          <w:rFonts w:ascii="Bookman Old Style" w:hAnsi="Bookman Old Style"/>
          <w:sz w:val="28"/>
          <w:szCs w:val="28"/>
          <w:lang w:val="en-ZA"/>
        </w:rPr>
        <w:t xml:space="preserve"> the Court in </w:t>
      </w:r>
      <w:proofErr w:type="spellStart"/>
      <w:r>
        <w:rPr>
          <w:rFonts w:ascii="Bookman Old Style" w:hAnsi="Bookman Old Style"/>
          <w:b/>
          <w:bCs/>
          <w:sz w:val="28"/>
          <w:szCs w:val="28"/>
          <w:lang w:val="en-ZA"/>
        </w:rPr>
        <w:t>Letsie</w:t>
      </w:r>
      <w:proofErr w:type="spellEnd"/>
      <w:r>
        <w:rPr>
          <w:rFonts w:ascii="Bookman Old Style" w:hAnsi="Bookman Old Style"/>
          <w:b/>
          <w:bCs/>
          <w:sz w:val="28"/>
          <w:szCs w:val="28"/>
          <w:lang w:val="en-ZA"/>
        </w:rPr>
        <w:t xml:space="preserve"> v </w:t>
      </w:r>
      <w:proofErr w:type="spellStart"/>
      <w:r>
        <w:rPr>
          <w:rFonts w:ascii="Bookman Old Style" w:hAnsi="Bookman Old Style"/>
          <w:b/>
          <w:bCs/>
          <w:sz w:val="28"/>
          <w:szCs w:val="28"/>
          <w:lang w:val="en-ZA"/>
        </w:rPr>
        <w:t>Ntšekhe</w:t>
      </w:r>
      <w:proofErr w:type="spellEnd"/>
      <w:r w:rsidR="00494E1B">
        <w:rPr>
          <w:rStyle w:val="FootnoteReference"/>
          <w:rFonts w:ascii="Bookman Old Style" w:hAnsi="Bookman Old Style"/>
          <w:b/>
          <w:bCs/>
          <w:sz w:val="28"/>
          <w:szCs w:val="28"/>
          <w:lang w:val="en-ZA"/>
        </w:rPr>
        <w:footnoteReference w:id="1"/>
      </w:r>
      <w:r w:rsidR="00976556">
        <w:rPr>
          <w:rFonts w:ascii="Bookman Old Style" w:hAnsi="Bookman Old Style"/>
          <w:b/>
          <w:bCs/>
          <w:sz w:val="28"/>
          <w:szCs w:val="28"/>
          <w:lang w:val="en-ZA"/>
        </w:rPr>
        <w:t xml:space="preserve"> </w:t>
      </w:r>
      <w:r>
        <w:rPr>
          <w:rFonts w:ascii="Bookman Old Style" w:hAnsi="Bookman Old Style"/>
          <w:sz w:val="28"/>
          <w:szCs w:val="28"/>
          <w:lang w:val="en-ZA"/>
        </w:rPr>
        <w:t>said:</w:t>
      </w:r>
    </w:p>
    <w:p w14:paraId="308FD670" w14:textId="77777777" w:rsidR="00302383" w:rsidRDefault="00302383" w:rsidP="005D7F30">
      <w:pPr>
        <w:spacing w:after="0" w:line="360" w:lineRule="auto"/>
        <w:ind w:left="1440" w:right="1008"/>
        <w:jc w:val="both"/>
        <w:rPr>
          <w:rFonts w:ascii="Bookman Old Style" w:hAnsi="Bookman Old Style"/>
          <w:i/>
          <w:iCs/>
          <w:sz w:val="24"/>
          <w:szCs w:val="24"/>
          <w:lang w:val="en-ZA"/>
        </w:rPr>
      </w:pPr>
    </w:p>
    <w:p w14:paraId="5DA29056" w14:textId="71ED1D74" w:rsidR="00270B0A" w:rsidRDefault="005D7F30" w:rsidP="005D7F30">
      <w:pPr>
        <w:spacing w:after="0" w:line="360" w:lineRule="auto"/>
        <w:ind w:left="1440" w:right="1008"/>
        <w:jc w:val="both"/>
        <w:rPr>
          <w:rFonts w:ascii="Bookman Old Style" w:hAnsi="Bookman Old Style"/>
          <w:i/>
          <w:iCs/>
          <w:sz w:val="24"/>
          <w:szCs w:val="24"/>
          <w:lang w:val="en-ZA"/>
        </w:rPr>
      </w:pPr>
      <w:r>
        <w:rPr>
          <w:rFonts w:ascii="Bookman Old Style" w:hAnsi="Bookman Old Style"/>
          <w:i/>
          <w:iCs/>
          <w:sz w:val="24"/>
          <w:szCs w:val="24"/>
          <w:lang w:val="en-ZA"/>
        </w:rPr>
        <w:t>“While it was true that the Subordinate Court had jurisdiction to adjudicate Spoliation disputes in terms of section 18(1) of Act No.9 of 1988, such jurisdiction was limited to the value of the despoiled property as provided in Section 17(1)(b) of that Act, that value of the despoiled if in excess of the values prescribed for the Subordinate Courts</w:t>
      </w:r>
      <w:r w:rsidR="00270B0A">
        <w:rPr>
          <w:rFonts w:ascii="Bookman Old Style" w:hAnsi="Bookman Old Style"/>
          <w:i/>
          <w:iCs/>
          <w:sz w:val="24"/>
          <w:szCs w:val="24"/>
          <w:lang w:val="en-ZA"/>
        </w:rPr>
        <w:t>’ jurisdiction, entitles the High Court to assume jurisdiction.  In terms of the High Court Act 1978, the High Court had unlimited discretion to assume jurisdiction in any matter.”</w:t>
      </w:r>
    </w:p>
    <w:p w14:paraId="40EBB376" w14:textId="0CD74463" w:rsidR="00270B0A" w:rsidRDefault="006A24C3" w:rsidP="00270B0A">
      <w:pPr>
        <w:spacing w:after="0" w:line="360" w:lineRule="auto"/>
        <w:ind w:right="1008"/>
        <w:jc w:val="both"/>
        <w:rPr>
          <w:rFonts w:ascii="Bookman Old Style" w:hAnsi="Bookman Old Style"/>
          <w:sz w:val="24"/>
          <w:szCs w:val="24"/>
          <w:lang w:val="en-ZA"/>
        </w:rPr>
      </w:pPr>
      <w:r>
        <w:rPr>
          <w:rFonts w:ascii="Bookman Old Style" w:hAnsi="Bookman Old Style"/>
          <w:sz w:val="24"/>
          <w:szCs w:val="24"/>
          <w:lang w:val="en-ZA"/>
        </w:rPr>
        <w:t xml:space="preserve">           </w:t>
      </w:r>
    </w:p>
    <w:p w14:paraId="45F89906" w14:textId="7FBB758B" w:rsidR="006A24C3" w:rsidRPr="00976556" w:rsidRDefault="006A24C3" w:rsidP="00976556">
      <w:pPr>
        <w:spacing w:after="0" w:line="360" w:lineRule="auto"/>
        <w:ind w:left="720" w:right="113"/>
        <w:jc w:val="both"/>
        <w:rPr>
          <w:rFonts w:ascii="Bookman Old Style" w:hAnsi="Bookman Old Style"/>
          <w:sz w:val="28"/>
          <w:szCs w:val="28"/>
          <w:lang w:val="en-ZA"/>
        </w:rPr>
      </w:pPr>
      <w:r>
        <w:rPr>
          <w:rFonts w:ascii="Bookman Old Style" w:hAnsi="Bookman Old Style"/>
          <w:sz w:val="28"/>
          <w:szCs w:val="28"/>
          <w:lang w:val="en-ZA"/>
        </w:rPr>
        <w:t xml:space="preserve"> It is common cause that the value of the tractor the subject matter of these proceedings far exceeds the monetary ceiling of the Magistrates Courts. It is on this basis that this court </w:t>
      </w:r>
      <w:r w:rsidR="00811E05">
        <w:rPr>
          <w:rFonts w:ascii="Bookman Old Style" w:hAnsi="Bookman Old Style"/>
          <w:sz w:val="28"/>
          <w:szCs w:val="28"/>
          <w:lang w:val="en-ZA"/>
        </w:rPr>
        <w:t xml:space="preserve">ruled that it </w:t>
      </w:r>
      <w:r w:rsidR="00D07693">
        <w:rPr>
          <w:rFonts w:ascii="Bookman Old Style" w:hAnsi="Bookman Old Style"/>
          <w:sz w:val="28"/>
          <w:szCs w:val="28"/>
          <w:lang w:val="en-ZA"/>
        </w:rPr>
        <w:t>had jurisdiction</w:t>
      </w:r>
      <w:r>
        <w:rPr>
          <w:rFonts w:ascii="Bookman Old Style" w:hAnsi="Bookman Old Style"/>
          <w:sz w:val="28"/>
          <w:szCs w:val="28"/>
          <w:lang w:val="en-ZA"/>
        </w:rPr>
        <w:t xml:space="preserve"> to hear and determine this application.</w:t>
      </w:r>
    </w:p>
    <w:p w14:paraId="4F8D676D" w14:textId="77777777" w:rsidR="006A24C3" w:rsidRDefault="006A24C3" w:rsidP="00976556">
      <w:pPr>
        <w:spacing w:after="0" w:line="240" w:lineRule="auto"/>
        <w:ind w:right="1008"/>
        <w:jc w:val="both"/>
        <w:rPr>
          <w:rFonts w:ascii="Bookman Old Style" w:hAnsi="Bookman Old Style"/>
          <w:sz w:val="24"/>
          <w:szCs w:val="24"/>
          <w:lang w:val="en-ZA"/>
        </w:rPr>
      </w:pPr>
    </w:p>
    <w:p w14:paraId="74720AAB" w14:textId="77777777" w:rsidR="006A24C3" w:rsidRDefault="006A24C3" w:rsidP="00976556">
      <w:pPr>
        <w:spacing w:after="0" w:line="360" w:lineRule="auto"/>
        <w:ind w:right="1008"/>
        <w:jc w:val="both"/>
        <w:rPr>
          <w:rFonts w:ascii="Bookman Old Style" w:hAnsi="Bookman Old Style"/>
          <w:sz w:val="24"/>
          <w:szCs w:val="24"/>
          <w:lang w:val="en-ZA"/>
        </w:rPr>
      </w:pPr>
    </w:p>
    <w:p w14:paraId="0876856A" w14:textId="08122F67" w:rsidR="00270B0A" w:rsidRDefault="00270B0A" w:rsidP="00270B0A">
      <w:pPr>
        <w:spacing w:after="0" w:line="480" w:lineRule="auto"/>
        <w:ind w:right="1008"/>
        <w:jc w:val="both"/>
        <w:rPr>
          <w:rFonts w:ascii="Bookman Old Style" w:hAnsi="Bookman Old Style"/>
          <w:b/>
          <w:bCs/>
          <w:sz w:val="28"/>
          <w:szCs w:val="28"/>
          <w:lang w:val="en-ZA"/>
        </w:rPr>
      </w:pPr>
      <w:r>
        <w:rPr>
          <w:rFonts w:ascii="Bookman Old Style" w:hAnsi="Bookman Old Style"/>
          <w:sz w:val="28"/>
          <w:szCs w:val="28"/>
          <w:lang w:val="en-ZA"/>
        </w:rPr>
        <w:t>[10]</w:t>
      </w:r>
      <w:r>
        <w:rPr>
          <w:rFonts w:ascii="Bookman Old Style" w:hAnsi="Bookman Old Style"/>
          <w:sz w:val="28"/>
          <w:szCs w:val="28"/>
          <w:lang w:val="en-ZA"/>
        </w:rPr>
        <w:tab/>
      </w:r>
      <w:r>
        <w:rPr>
          <w:rFonts w:ascii="Bookman Old Style" w:hAnsi="Bookman Old Style"/>
          <w:b/>
          <w:bCs/>
          <w:sz w:val="28"/>
          <w:szCs w:val="28"/>
          <w:lang w:val="en-ZA"/>
        </w:rPr>
        <w:t>The merits</w:t>
      </w:r>
    </w:p>
    <w:p w14:paraId="1EDAC83C" w14:textId="77777777" w:rsidR="00385D1C" w:rsidRDefault="00270B0A" w:rsidP="00385D1C">
      <w:pPr>
        <w:spacing w:after="0" w:line="480" w:lineRule="auto"/>
        <w:ind w:left="720"/>
        <w:jc w:val="both"/>
        <w:rPr>
          <w:rFonts w:ascii="Bookman Old Style" w:hAnsi="Bookman Old Style"/>
          <w:b/>
          <w:bCs/>
          <w:sz w:val="28"/>
          <w:szCs w:val="28"/>
          <w:lang w:val="en-ZA"/>
        </w:rPr>
      </w:pPr>
      <w:r>
        <w:rPr>
          <w:rFonts w:ascii="Bookman Old Style" w:hAnsi="Bookman Old Style"/>
          <w:sz w:val="28"/>
          <w:szCs w:val="28"/>
          <w:lang w:val="en-ZA"/>
        </w:rPr>
        <w:t xml:space="preserve">It is evident that there is a dispute of facts regarding how the applicant lost possession of the </w:t>
      </w:r>
      <w:r w:rsidR="00E97EB6">
        <w:rPr>
          <w:rFonts w:ascii="Bookman Old Style" w:hAnsi="Bookman Old Style"/>
          <w:sz w:val="28"/>
          <w:szCs w:val="28"/>
          <w:lang w:val="en-ZA"/>
        </w:rPr>
        <w:t xml:space="preserve">tractor. </w:t>
      </w:r>
      <w:r w:rsidR="007066E0">
        <w:rPr>
          <w:rFonts w:ascii="Bookman Old Style" w:hAnsi="Bookman Old Style"/>
          <w:sz w:val="28"/>
          <w:szCs w:val="28"/>
          <w:lang w:val="en-ZA"/>
        </w:rPr>
        <w:t>This being motion proceedings, t</w:t>
      </w:r>
      <w:r w:rsidR="00E97EB6">
        <w:rPr>
          <w:rFonts w:ascii="Bookman Old Style" w:hAnsi="Bookman Old Style"/>
          <w:sz w:val="28"/>
          <w:szCs w:val="28"/>
          <w:lang w:val="en-ZA"/>
        </w:rPr>
        <w:t>he</w:t>
      </w:r>
      <w:r>
        <w:rPr>
          <w:rFonts w:ascii="Bookman Old Style" w:hAnsi="Bookman Old Style"/>
          <w:sz w:val="28"/>
          <w:szCs w:val="28"/>
          <w:lang w:val="en-ZA"/>
        </w:rPr>
        <w:t xml:space="preserve"> applicant </w:t>
      </w:r>
      <w:r w:rsidR="0086276F">
        <w:rPr>
          <w:rFonts w:ascii="Bookman Old Style" w:hAnsi="Bookman Old Style"/>
          <w:sz w:val="28"/>
          <w:szCs w:val="28"/>
          <w:lang w:val="en-ZA"/>
        </w:rPr>
        <w:t>can,</w:t>
      </w:r>
      <w:r w:rsidR="004D587D">
        <w:rPr>
          <w:rFonts w:ascii="Bookman Old Style" w:hAnsi="Bookman Old Style"/>
          <w:sz w:val="28"/>
          <w:szCs w:val="28"/>
          <w:lang w:val="en-ZA"/>
        </w:rPr>
        <w:t xml:space="preserve"> therefore</w:t>
      </w:r>
      <w:r w:rsidR="002C6402">
        <w:rPr>
          <w:rFonts w:ascii="Bookman Old Style" w:hAnsi="Bookman Old Style"/>
          <w:sz w:val="28"/>
          <w:szCs w:val="28"/>
          <w:lang w:val="en-ZA"/>
        </w:rPr>
        <w:t>,</w:t>
      </w:r>
      <w:r>
        <w:rPr>
          <w:rFonts w:ascii="Bookman Old Style" w:hAnsi="Bookman Old Style"/>
          <w:sz w:val="28"/>
          <w:szCs w:val="28"/>
          <w:lang w:val="en-ZA"/>
        </w:rPr>
        <w:t xml:space="preserve"> only succeed if the </w:t>
      </w:r>
      <w:r>
        <w:rPr>
          <w:rFonts w:ascii="Bookman Old Style" w:hAnsi="Bookman Old Style"/>
          <w:sz w:val="28"/>
          <w:szCs w:val="28"/>
          <w:lang w:val="en-ZA"/>
        </w:rPr>
        <w:lastRenderedPageBreak/>
        <w:t>facts h</w:t>
      </w:r>
      <w:r w:rsidR="002E1162">
        <w:rPr>
          <w:rFonts w:ascii="Bookman Old Style" w:hAnsi="Bookman Old Style"/>
          <w:sz w:val="28"/>
          <w:szCs w:val="28"/>
          <w:lang w:val="en-ZA"/>
        </w:rPr>
        <w:t>e</w:t>
      </w:r>
      <w:r>
        <w:rPr>
          <w:rFonts w:ascii="Bookman Old Style" w:hAnsi="Bookman Old Style"/>
          <w:sz w:val="28"/>
          <w:szCs w:val="28"/>
          <w:lang w:val="en-ZA"/>
        </w:rPr>
        <w:t xml:space="preserve"> ave</w:t>
      </w:r>
      <w:r w:rsidR="002E1162">
        <w:rPr>
          <w:rFonts w:ascii="Bookman Old Style" w:hAnsi="Bookman Old Style"/>
          <w:sz w:val="28"/>
          <w:szCs w:val="28"/>
          <w:lang w:val="en-ZA"/>
        </w:rPr>
        <w:t>r</w:t>
      </w:r>
      <w:r w:rsidR="002C6402">
        <w:rPr>
          <w:rFonts w:ascii="Bookman Old Style" w:hAnsi="Bookman Old Style"/>
          <w:sz w:val="28"/>
          <w:szCs w:val="28"/>
          <w:lang w:val="en-ZA"/>
        </w:rPr>
        <w:t>s</w:t>
      </w:r>
      <w:r>
        <w:rPr>
          <w:rFonts w:ascii="Bookman Old Style" w:hAnsi="Bookman Old Style"/>
          <w:sz w:val="28"/>
          <w:szCs w:val="28"/>
          <w:lang w:val="en-ZA"/>
        </w:rPr>
        <w:t>, which have been admitted by the 1</w:t>
      </w:r>
      <w:r w:rsidRPr="00270B0A">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together with the fact</w:t>
      </w:r>
      <w:r w:rsidR="004D587D">
        <w:rPr>
          <w:rFonts w:ascii="Bookman Old Style" w:hAnsi="Bookman Old Style"/>
          <w:sz w:val="28"/>
          <w:szCs w:val="28"/>
          <w:lang w:val="en-ZA"/>
        </w:rPr>
        <w:t>s</w:t>
      </w:r>
      <w:r>
        <w:rPr>
          <w:rFonts w:ascii="Bookman Old Style" w:hAnsi="Bookman Old Style"/>
          <w:sz w:val="28"/>
          <w:szCs w:val="28"/>
          <w:lang w:val="en-ZA"/>
        </w:rPr>
        <w:t xml:space="preserve"> averred by the latter justify the orders sought.  It </w:t>
      </w:r>
      <w:r w:rsidR="002C6402">
        <w:rPr>
          <w:rFonts w:ascii="Bookman Old Style" w:hAnsi="Bookman Old Style"/>
          <w:sz w:val="28"/>
          <w:szCs w:val="28"/>
          <w:lang w:val="en-ZA"/>
        </w:rPr>
        <w:t>will,</w:t>
      </w:r>
      <w:r>
        <w:rPr>
          <w:rFonts w:ascii="Bookman Old Style" w:hAnsi="Bookman Old Style"/>
          <w:sz w:val="28"/>
          <w:szCs w:val="28"/>
          <w:lang w:val="en-ZA"/>
        </w:rPr>
        <w:t xml:space="preserve"> however</w:t>
      </w:r>
      <w:r w:rsidR="002C6402">
        <w:rPr>
          <w:rFonts w:ascii="Bookman Old Style" w:hAnsi="Bookman Old Style"/>
          <w:sz w:val="28"/>
          <w:szCs w:val="28"/>
          <w:lang w:val="en-ZA"/>
        </w:rPr>
        <w:t>,</w:t>
      </w:r>
      <w:r>
        <w:rPr>
          <w:rFonts w:ascii="Bookman Old Style" w:hAnsi="Bookman Old Style"/>
          <w:sz w:val="28"/>
          <w:szCs w:val="28"/>
          <w:lang w:val="en-ZA"/>
        </w:rPr>
        <w:t xml:space="preserve"> be different if the 1</w:t>
      </w:r>
      <w:r w:rsidRPr="00270B0A">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respondent’s version consists of bald or uncreditworthy denials, raises fictitious disputes of fact, is palpably implausible, far-fetched or so clearly untenable that the Court will be justified</w:t>
      </w:r>
      <w:r w:rsidR="00E97EB6">
        <w:rPr>
          <w:rFonts w:ascii="Bookman Old Style" w:hAnsi="Bookman Old Style"/>
          <w:sz w:val="28"/>
          <w:szCs w:val="28"/>
          <w:lang w:val="en-ZA"/>
        </w:rPr>
        <w:t xml:space="preserve"> </w:t>
      </w:r>
      <w:r>
        <w:rPr>
          <w:rFonts w:ascii="Bookman Old Style" w:hAnsi="Bookman Old Style"/>
          <w:sz w:val="28"/>
          <w:szCs w:val="28"/>
          <w:lang w:val="en-ZA"/>
        </w:rPr>
        <w:t>reject</w:t>
      </w:r>
      <w:r w:rsidR="004D587D">
        <w:rPr>
          <w:rFonts w:ascii="Bookman Old Style" w:hAnsi="Bookman Old Style"/>
          <w:sz w:val="28"/>
          <w:szCs w:val="28"/>
          <w:lang w:val="en-ZA"/>
        </w:rPr>
        <w:t>ing</w:t>
      </w:r>
      <w:r>
        <w:rPr>
          <w:rFonts w:ascii="Bookman Old Style" w:hAnsi="Bookman Old Style"/>
          <w:sz w:val="28"/>
          <w:szCs w:val="28"/>
          <w:lang w:val="en-ZA"/>
        </w:rPr>
        <w:t xml:space="preserve"> </w:t>
      </w:r>
      <w:r w:rsidR="004D587D">
        <w:rPr>
          <w:rFonts w:ascii="Bookman Old Style" w:hAnsi="Bookman Old Style"/>
          <w:sz w:val="28"/>
          <w:szCs w:val="28"/>
          <w:lang w:val="en-ZA"/>
        </w:rPr>
        <w:t>it</w:t>
      </w:r>
      <w:r>
        <w:rPr>
          <w:rFonts w:ascii="Bookman Old Style" w:hAnsi="Bookman Old Style"/>
          <w:sz w:val="28"/>
          <w:szCs w:val="28"/>
          <w:lang w:val="en-ZA"/>
        </w:rPr>
        <w:t xml:space="preserve"> merely on the papers</w:t>
      </w:r>
      <w:r w:rsidR="004D587D">
        <w:rPr>
          <w:rFonts w:ascii="Bookman Old Style" w:hAnsi="Bookman Old Style"/>
          <w:sz w:val="28"/>
          <w:szCs w:val="28"/>
          <w:lang w:val="en-ZA"/>
        </w:rPr>
        <w:t>.</w:t>
      </w:r>
      <w:r>
        <w:rPr>
          <w:rFonts w:ascii="Bookman Old Style" w:hAnsi="Bookman Old Style"/>
          <w:sz w:val="28"/>
          <w:szCs w:val="28"/>
          <w:lang w:val="en-ZA"/>
        </w:rPr>
        <w:t xml:space="preserve"> (</w:t>
      </w:r>
      <w:r>
        <w:rPr>
          <w:rFonts w:ascii="Bookman Old Style" w:hAnsi="Bookman Old Style"/>
          <w:b/>
          <w:bCs/>
          <w:sz w:val="28"/>
          <w:szCs w:val="28"/>
          <w:lang w:val="en-ZA"/>
        </w:rPr>
        <w:t>National Director of Public Prosecutions v Zuma [2009]2 ALL SA 243 (SCA); 2009 (4) BCLR 393 (SCA); 2009 (2) SA 277 (SCA) at para. [26]).</w:t>
      </w:r>
    </w:p>
    <w:p w14:paraId="25B2CCCF" w14:textId="77777777" w:rsidR="00385D1C" w:rsidRDefault="00385D1C" w:rsidP="00385D1C">
      <w:pPr>
        <w:spacing w:after="0" w:line="240" w:lineRule="auto"/>
        <w:jc w:val="both"/>
        <w:rPr>
          <w:rFonts w:ascii="Bookman Old Style" w:hAnsi="Bookman Old Style"/>
          <w:b/>
          <w:bCs/>
          <w:sz w:val="28"/>
          <w:szCs w:val="28"/>
          <w:lang w:val="en-ZA"/>
        </w:rPr>
      </w:pPr>
    </w:p>
    <w:p w14:paraId="635256EC" w14:textId="37F9B732" w:rsidR="001F0CC7" w:rsidRPr="00385D1C" w:rsidRDefault="008C2BF7" w:rsidP="00385D1C">
      <w:pPr>
        <w:spacing w:after="0" w:line="480" w:lineRule="auto"/>
        <w:ind w:left="720" w:hanging="720"/>
        <w:jc w:val="both"/>
        <w:rPr>
          <w:rFonts w:ascii="Bookman Old Style" w:hAnsi="Bookman Old Style"/>
          <w:b/>
          <w:bCs/>
          <w:sz w:val="28"/>
          <w:szCs w:val="28"/>
          <w:lang w:val="en-ZA"/>
        </w:rPr>
      </w:pPr>
      <w:r>
        <w:rPr>
          <w:rFonts w:ascii="Bookman Old Style" w:hAnsi="Bookman Old Style"/>
          <w:sz w:val="28"/>
          <w:szCs w:val="28"/>
          <w:lang w:val="en-ZA"/>
        </w:rPr>
        <w:t>[11]</w:t>
      </w:r>
      <w:r w:rsidR="00385D1C">
        <w:rPr>
          <w:rFonts w:ascii="Bookman Old Style" w:hAnsi="Bookman Old Style"/>
          <w:sz w:val="28"/>
          <w:szCs w:val="28"/>
          <w:lang w:val="en-ZA"/>
        </w:rPr>
        <w:tab/>
      </w:r>
      <w:r w:rsidR="00270B0A" w:rsidRPr="008C2BF7">
        <w:rPr>
          <w:rFonts w:ascii="Bookman Old Style" w:hAnsi="Bookman Old Style"/>
          <w:sz w:val="28"/>
          <w:szCs w:val="28"/>
          <w:lang w:val="en-ZA"/>
        </w:rPr>
        <w:t xml:space="preserve">The </w:t>
      </w:r>
      <w:proofErr w:type="spellStart"/>
      <w:r w:rsidR="00270B0A" w:rsidRPr="00976556">
        <w:rPr>
          <w:rFonts w:ascii="Bookman Old Style" w:hAnsi="Bookman Old Style"/>
          <w:i/>
          <w:iCs/>
          <w:sz w:val="28"/>
          <w:szCs w:val="28"/>
          <w:lang w:val="en-ZA"/>
        </w:rPr>
        <w:t>mandament</w:t>
      </w:r>
      <w:proofErr w:type="spellEnd"/>
      <w:r w:rsidR="00270B0A" w:rsidRPr="00976556">
        <w:rPr>
          <w:rFonts w:ascii="Bookman Old Style" w:hAnsi="Bookman Old Style"/>
          <w:i/>
          <w:iCs/>
          <w:sz w:val="28"/>
          <w:szCs w:val="28"/>
          <w:lang w:val="en-ZA"/>
        </w:rPr>
        <w:t xml:space="preserve"> van </w:t>
      </w:r>
      <w:proofErr w:type="spellStart"/>
      <w:proofErr w:type="gramStart"/>
      <w:r w:rsidR="00270B0A" w:rsidRPr="00976556">
        <w:rPr>
          <w:rFonts w:ascii="Bookman Old Style" w:hAnsi="Bookman Old Style"/>
          <w:i/>
          <w:iCs/>
          <w:sz w:val="28"/>
          <w:szCs w:val="28"/>
          <w:lang w:val="en-ZA"/>
        </w:rPr>
        <w:t>spolie</w:t>
      </w:r>
      <w:proofErr w:type="spellEnd"/>
      <w:r w:rsidR="00270B0A" w:rsidRPr="008C2BF7">
        <w:rPr>
          <w:rFonts w:ascii="Bookman Old Style" w:hAnsi="Bookman Old Style"/>
          <w:sz w:val="28"/>
          <w:szCs w:val="28"/>
          <w:lang w:val="en-ZA"/>
        </w:rPr>
        <w:t xml:space="preserve"> </w:t>
      </w:r>
      <w:r w:rsidR="00160531">
        <w:rPr>
          <w:rFonts w:ascii="Bookman Old Style" w:hAnsi="Bookman Old Style"/>
          <w:sz w:val="28"/>
          <w:szCs w:val="28"/>
          <w:lang w:val="en-ZA"/>
        </w:rPr>
        <w:t xml:space="preserve"> </w:t>
      </w:r>
      <w:r w:rsidR="00270B0A" w:rsidRPr="008C2BF7">
        <w:rPr>
          <w:rFonts w:ascii="Bookman Old Style" w:hAnsi="Bookman Old Style"/>
          <w:sz w:val="28"/>
          <w:szCs w:val="28"/>
          <w:lang w:val="en-ZA"/>
        </w:rPr>
        <w:t>is</w:t>
      </w:r>
      <w:proofErr w:type="gramEnd"/>
      <w:r w:rsidR="00270B0A" w:rsidRPr="008C2BF7">
        <w:rPr>
          <w:rFonts w:ascii="Bookman Old Style" w:hAnsi="Bookman Old Style"/>
          <w:sz w:val="28"/>
          <w:szCs w:val="28"/>
          <w:lang w:val="en-ZA"/>
        </w:rPr>
        <w:t xml:space="preserve"> a remedy which seeks to restore possession of </w:t>
      </w:r>
      <w:r w:rsidR="00E61DED">
        <w:rPr>
          <w:rFonts w:ascii="Bookman Old Style" w:hAnsi="Bookman Old Style"/>
          <w:sz w:val="28"/>
          <w:szCs w:val="28"/>
          <w:lang w:val="en-ZA"/>
        </w:rPr>
        <w:t xml:space="preserve">property </w:t>
      </w:r>
      <w:r w:rsidR="00270B0A" w:rsidRPr="008C2BF7">
        <w:rPr>
          <w:rFonts w:ascii="Bookman Old Style" w:hAnsi="Bookman Old Style"/>
          <w:sz w:val="28"/>
          <w:szCs w:val="28"/>
          <w:lang w:val="en-ZA"/>
        </w:rPr>
        <w:t xml:space="preserve">to the applicant who was despoiled of it wrongfully.  It is aimed at </w:t>
      </w:r>
      <w:r w:rsidR="002F570F" w:rsidRPr="008C2BF7">
        <w:rPr>
          <w:rFonts w:ascii="Bookman Old Style" w:hAnsi="Bookman Old Style"/>
          <w:sz w:val="28"/>
          <w:szCs w:val="28"/>
          <w:lang w:val="en-ZA"/>
        </w:rPr>
        <w:t xml:space="preserve">preventing </w:t>
      </w:r>
      <w:r w:rsidR="001F0CC7" w:rsidRPr="008C2BF7">
        <w:rPr>
          <w:rFonts w:ascii="Bookman Old Style" w:hAnsi="Bookman Old Style"/>
          <w:sz w:val="28"/>
          <w:szCs w:val="28"/>
          <w:lang w:val="en-ZA"/>
        </w:rPr>
        <w:t>self-help.  The applicant must have been in a peaceful and</w:t>
      </w:r>
      <w:r w:rsidR="002F570F" w:rsidRPr="008C2BF7">
        <w:rPr>
          <w:rFonts w:ascii="Bookman Old Style" w:hAnsi="Bookman Old Style"/>
          <w:sz w:val="28"/>
          <w:szCs w:val="28"/>
          <w:lang w:val="en-ZA"/>
        </w:rPr>
        <w:t xml:space="preserve"> undisturbed possession of the property and</w:t>
      </w:r>
      <w:r w:rsidR="00E61DED">
        <w:rPr>
          <w:rFonts w:ascii="Bookman Old Style" w:hAnsi="Bookman Old Style"/>
          <w:sz w:val="28"/>
          <w:szCs w:val="28"/>
          <w:lang w:val="en-ZA"/>
        </w:rPr>
        <w:t>,</w:t>
      </w:r>
      <w:r w:rsidR="001F0CC7" w:rsidRPr="008C2BF7">
        <w:rPr>
          <w:rFonts w:ascii="Bookman Old Style" w:hAnsi="Bookman Old Style"/>
          <w:sz w:val="28"/>
          <w:szCs w:val="28"/>
          <w:lang w:val="en-ZA"/>
        </w:rPr>
        <w:t xml:space="preserve"> secondly, he must have been wrongfully deprived of its possession without his consent. </w:t>
      </w:r>
      <w:r w:rsidR="001F0CC7">
        <w:rPr>
          <w:rFonts w:ascii="Bookman Old Style" w:hAnsi="Bookman Old Style"/>
          <w:i/>
          <w:iCs/>
          <w:sz w:val="24"/>
          <w:szCs w:val="24"/>
          <w:lang w:val="en-ZA"/>
        </w:rPr>
        <w:t xml:space="preserve"> (</w:t>
      </w:r>
      <w:proofErr w:type="spellStart"/>
      <w:r w:rsidR="001F0CC7" w:rsidRPr="00976556">
        <w:rPr>
          <w:rFonts w:ascii="Bookman Old Style" w:hAnsi="Bookman Old Style"/>
          <w:b/>
          <w:bCs/>
          <w:i/>
          <w:iCs/>
          <w:sz w:val="28"/>
          <w:szCs w:val="28"/>
          <w:lang w:val="en-ZA"/>
        </w:rPr>
        <w:t>Mbangamthi</w:t>
      </w:r>
      <w:proofErr w:type="spellEnd"/>
      <w:r w:rsidR="001F0CC7" w:rsidRPr="00976556">
        <w:rPr>
          <w:rFonts w:ascii="Bookman Old Style" w:hAnsi="Bookman Old Style"/>
          <w:b/>
          <w:bCs/>
          <w:i/>
          <w:iCs/>
          <w:sz w:val="28"/>
          <w:szCs w:val="28"/>
          <w:lang w:val="en-ZA"/>
        </w:rPr>
        <w:t xml:space="preserve"> v </w:t>
      </w:r>
      <w:proofErr w:type="spellStart"/>
      <w:r w:rsidR="001F0CC7" w:rsidRPr="00976556">
        <w:rPr>
          <w:rFonts w:ascii="Bookman Old Style" w:hAnsi="Bookman Old Style"/>
          <w:b/>
          <w:bCs/>
          <w:i/>
          <w:iCs/>
          <w:sz w:val="28"/>
          <w:szCs w:val="28"/>
          <w:lang w:val="en-ZA"/>
        </w:rPr>
        <w:t>Sesing-Mbangamthi</w:t>
      </w:r>
      <w:proofErr w:type="spellEnd"/>
      <w:r w:rsidR="001F0CC7" w:rsidRPr="00976556">
        <w:rPr>
          <w:rFonts w:ascii="Bookman Old Style" w:hAnsi="Bookman Old Style"/>
          <w:b/>
          <w:bCs/>
          <w:i/>
          <w:iCs/>
          <w:sz w:val="28"/>
          <w:szCs w:val="28"/>
          <w:lang w:val="en-ZA"/>
        </w:rPr>
        <w:t xml:space="preserve"> LAC (2005 – 2006) 295).</w:t>
      </w:r>
      <w:r w:rsidR="001F0CC7">
        <w:rPr>
          <w:rFonts w:ascii="Bookman Old Style" w:hAnsi="Bookman Old Style"/>
          <w:i/>
          <w:iCs/>
          <w:sz w:val="24"/>
          <w:szCs w:val="24"/>
          <w:lang w:val="en-ZA"/>
        </w:rPr>
        <w:t xml:space="preserve">  </w:t>
      </w:r>
      <w:r w:rsidR="001F0CC7" w:rsidRPr="00976556">
        <w:rPr>
          <w:rFonts w:ascii="Bookman Old Style" w:hAnsi="Bookman Old Style"/>
          <w:sz w:val="28"/>
          <w:szCs w:val="28"/>
          <w:lang w:val="en-ZA"/>
        </w:rPr>
        <w:t xml:space="preserve">At page 301 </w:t>
      </w:r>
      <w:r w:rsidR="000F43B0" w:rsidRPr="000F43B0">
        <w:rPr>
          <w:rFonts w:ascii="Bookman Old Style" w:hAnsi="Bookman Old Style"/>
          <w:sz w:val="28"/>
          <w:szCs w:val="28"/>
          <w:lang w:val="en-ZA"/>
        </w:rPr>
        <w:t>B -</w:t>
      </w:r>
      <w:r w:rsidR="001F0CC7" w:rsidRPr="00976556">
        <w:rPr>
          <w:rFonts w:ascii="Bookman Old Style" w:hAnsi="Bookman Old Style"/>
          <w:sz w:val="28"/>
          <w:szCs w:val="28"/>
          <w:lang w:val="en-ZA"/>
        </w:rPr>
        <w:t xml:space="preserve"> G para. [8] the Court in that case stated that:</w:t>
      </w:r>
    </w:p>
    <w:p w14:paraId="4B392197" w14:textId="77777777" w:rsidR="00302383" w:rsidRDefault="00302383" w:rsidP="00AC7C8C">
      <w:pPr>
        <w:spacing w:after="0" w:line="360" w:lineRule="auto"/>
        <w:ind w:left="1872" w:right="1008"/>
        <w:jc w:val="both"/>
        <w:rPr>
          <w:rFonts w:ascii="Bookman Old Style" w:hAnsi="Bookman Old Style"/>
          <w:i/>
          <w:iCs/>
          <w:sz w:val="24"/>
          <w:szCs w:val="24"/>
          <w:lang w:val="en-ZA"/>
        </w:rPr>
      </w:pPr>
    </w:p>
    <w:p w14:paraId="424DF9B7" w14:textId="3A362BBF" w:rsidR="00AC7C8C" w:rsidRDefault="001F0CC7" w:rsidP="00AC7C8C">
      <w:pPr>
        <w:spacing w:after="0" w:line="360" w:lineRule="auto"/>
        <w:ind w:left="1872" w:right="1008"/>
        <w:jc w:val="both"/>
        <w:rPr>
          <w:rFonts w:ascii="Bookman Old Style" w:hAnsi="Bookman Old Style"/>
          <w:i/>
          <w:iCs/>
          <w:sz w:val="24"/>
          <w:szCs w:val="24"/>
          <w:lang w:val="en-ZA"/>
        </w:rPr>
      </w:pPr>
      <w:r>
        <w:rPr>
          <w:rFonts w:ascii="Bookman Old Style" w:hAnsi="Bookman Old Style"/>
          <w:i/>
          <w:iCs/>
          <w:sz w:val="24"/>
          <w:szCs w:val="24"/>
          <w:lang w:val="en-ZA"/>
        </w:rPr>
        <w:t xml:space="preserve">“It is well-established that all the person despoiled has to prove is that he had possession of the kind which </w:t>
      </w:r>
      <w:r>
        <w:rPr>
          <w:rFonts w:ascii="Bookman Old Style" w:hAnsi="Bookman Old Style"/>
          <w:i/>
          <w:iCs/>
          <w:sz w:val="24"/>
          <w:szCs w:val="24"/>
          <w:lang w:val="en-ZA"/>
        </w:rPr>
        <w:lastRenderedPageBreak/>
        <w:t xml:space="preserve">warrants protection and that he was unlawfully ousted.  Whether possession was lawful or illegal is irrelevant.  See </w:t>
      </w:r>
      <w:proofErr w:type="spellStart"/>
      <w:r>
        <w:rPr>
          <w:rFonts w:ascii="Bookman Old Style" w:hAnsi="Bookman Old Style"/>
          <w:i/>
          <w:iCs/>
          <w:sz w:val="24"/>
          <w:szCs w:val="24"/>
          <w:lang w:val="en-ZA"/>
        </w:rPr>
        <w:t>Yeko</w:t>
      </w:r>
      <w:proofErr w:type="spellEnd"/>
      <w:r>
        <w:rPr>
          <w:rFonts w:ascii="Bookman Old Style" w:hAnsi="Bookman Old Style"/>
          <w:i/>
          <w:iCs/>
          <w:sz w:val="24"/>
          <w:szCs w:val="24"/>
          <w:lang w:val="en-ZA"/>
        </w:rPr>
        <w:t xml:space="preserve"> v </w:t>
      </w:r>
      <w:proofErr w:type="spellStart"/>
      <w:r>
        <w:rPr>
          <w:rFonts w:ascii="Bookman Old Style" w:hAnsi="Bookman Old Style"/>
          <w:i/>
          <w:iCs/>
          <w:sz w:val="24"/>
          <w:szCs w:val="24"/>
          <w:lang w:val="en-ZA"/>
        </w:rPr>
        <w:t>Qana</w:t>
      </w:r>
      <w:proofErr w:type="spellEnd"/>
      <w:r>
        <w:rPr>
          <w:rFonts w:ascii="Bookman Old Style" w:hAnsi="Bookman Old Style"/>
          <w:i/>
          <w:iCs/>
          <w:sz w:val="24"/>
          <w:szCs w:val="24"/>
          <w:lang w:val="en-ZA"/>
        </w:rPr>
        <w:t xml:space="preserve"> 1973 (4) SA 735(A) at 739 D – G.  It is therefore not open to the respondent to contend, whether by way of defence or counterclaim, that an applicant has no right to possession of the property.  The reason for this is due to the fundamental principles of </w:t>
      </w:r>
      <w:proofErr w:type="spellStart"/>
      <w:r>
        <w:rPr>
          <w:rFonts w:ascii="Bookman Old Style" w:hAnsi="Bookman Old Style"/>
          <w:i/>
          <w:iCs/>
          <w:sz w:val="24"/>
          <w:szCs w:val="24"/>
          <w:lang w:val="en-ZA"/>
        </w:rPr>
        <w:t>spoliatory</w:t>
      </w:r>
      <w:proofErr w:type="spellEnd"/>
      <w:r>
        <w:rPr>
          <w:rFonts w:ascii="Bookman Old Style" w:hAnsi="Bookman Old Style"/>
          <w:i/>
          <w:iCs/>
          <w:sz w:val="24"/>
          <w:szCs w:val="24"/>
          <w:lang w:val="en-ZA"/>
        </w:rPr>
        <w:t xml:space="preserve"> relief, that no-one is allowed to take the law into his own hands, and that conduct conducive to a breach of the peace should not be tolerated.  The rights of the party despoiled are encapsulated in the maxim </w:t>
      </w:r>
      <w:proofErr w:type="spellStart"/>
      <w:r>
        <w:rPr>
          <w:rFonts w:ascii="Bookman Old Style" w:hAnsi="Bookman Old Style"/>
          <w:i/>
          <w:iCs/>
          <w:sz w:val="24"/>
          <w:szCs w:val="24"/>
          <w:lang w:val="en-ZA"/>
        </w:rPr>
        <w:t>spoliatus</w:t>
      </w:r>
      <w:proofErr w:type="spellEnd"/>
      <w:r>
        <w:rPr>
          <w:rFonts w:ascii="Bookman Old Style" w:hAnsi="Bookman Old Style"/>
          <w:i/>
          <w:iCs/>
          <w:sz w:val="24"/>
          <w:szCs w:val="24"/>
          <w:lang w:val="en-ZA"/>
        </w:rPr>
        <w:t xml:space="preserve"> ante </w:t>
      </w:r>
      <w:proofErr w:type="spellStart"/>
      <w:r>
        <w:rPr>
          <w:rFonts w:ascii="Bookman Old Style" w:hAnsi="Bookman Old Style"/>
          <w:i/>
          <w:iCs/>
          <w:sz w:val="24"/>
          <w:szCs w:val="24"/>
          <w:lang w:val="en-ZA"/>
        </w:rPr>
        <w:t>amnia</w:t>
      </w:r>
      <w:proofErr w:type="spellEnd"/>
      <w:r>
        <w:rPr>
          <w:rFonts w:ascii="Bookman Old Style" w:hAnsi="Bookman Old Style"/>
          <w:i/>
          <w:iCs/>
          <w:sz w:val="24"/>
          <w:szCs w:val="24"/>
          <w:lang w:val="en-ZA"/>
        </w:rPr>
        <w:t xml:space="preserve"> </w:t>
      </w:r>
      <w:proofErr w:type="spellStart"/>
      <w:r>
        <w:rPr>
          <w:rFonts w:ascii="Bookman Old Style" w:hAnsi="Bookman Old Style"/>
          <w:i/>
          <w:iCs/>
          <w:sz w:val="24"/>
          <w:szCs w:val="24"/>
          <w:lang w:val="en-ZA"/>
        </w:rPr>
        <w:t>restuendus</w:t>
      </w:r>
      <w:proofErr w:type="spellEnd"/>
      <w:r>
        <w:rPr>
          <w:rFonts w:ascii="Bookman Old Style" w:hAnsi="Bookman Old Style"/>
          <w:i/>
          <w:iCs/>
          <w:sz w:val="24"/>
          <w:szCs w:val="24"/>
          <w:lang w:val="en-ZA"/>
        </w:rPr>
        <w:t xml:space="preserve">.  The effect is that before any dispute concerning the legality of the right to property is resolved, or even considered, possession must be restored to the </w:t>
      </w:r>
      <w:proofErr w:type="spellStart"/>
      <w:r>
        <w:rPr>
          <w:rFonts w:ascii="Bookman Old Style" w:hAnsi="Bookman Old Style"/>
          <w:i/>
          <w:iCs/>
          <w:sz w:val="24"/>
          <w:szCs w:val="24"/>
          <w:lang w:val="en-ZA"/>
        </w:rPr>
        <w:t>spoliatus</w:t>
      </w:r>
      <w:proofErr w:type="spellEnd"/>
      <w:r>
        <w:rPr>
          <w:rFonts w:ascii="Bookman Old Style" w:hAnsi="Bookman Old Style"/>
          <w:i/>
          <w:iCs/>
          <w:sz w:val="24"/>
          <w:szCs w:val="24"/>
          <w:lang w:val="en-ZA"/>
        </w:rPr>
        <w:t>.  And it is by virtue of the very nature of a spoliation application, that a counter-application should not be countenanced.”</w:t>
      </w:r>
    </w:p>
    <w:p w14:paraId="125D3FB3" w14:textId="1E617053" w:rsidR="00AC7C8C" w:rsidRDefault="00AC7C8C" w:rsidP="00AC7C8C">
      <w:pPr>
        <w:spacing w:after="0" w:line="360" w:lineRule="auto"/>
        <w:ind w:right="1008"/>
        <w:jc w:val="both"/>
        <w:rPr>
          <w:rFonts w:ascii="Bookman Old Style" w:hAnsi="Bookman Old Style"/>
          <w:i/>
          <w:iCs/>
          <w:sz w:val="24"/>
          <w:szCs w:val="24"/>
          <w:lang w:val="en-ZA"/>
        </w:rPr>
      </w:pPr>
    </w:p>
    <w:p w14:paraId="1B1EDFC5" w14:textId="55B15E84" w:rsidR="00AC7C8C" w:rsidRDefault="001A3A0C" w:rsidP="001A3A0C">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[1</w:t>
      </w:r>
      <w:r w:rsidR="008C2BF7">
        <w:rPr>
          <w:rFonts w:ascii="Bookman Old Style" w:hAnsi="Bookman Old Style"/>
          <w:sz w:val="28"/>
          <w:szCs w:val="28"/>
          <w:lang w:val="en-ZA"/>
        </w:rPr>
        <w:t>2</w:t>
      </w:r>
      <w:r>
        <w:rPr>
          <w:rFonts w:ascii="Bookman Old Style" w:hAnsi="Bookman Old Style"/>
          <w:sz w:val="28"/>
          <w:szCs w:val="28"/>
          <w:lang w:val="en-ZA"/>
        </w:rPr>
        <w:t>]</w:t>
      </w:r>
      <w:r>
        <w:rPr>
          <w:rFonts w:ascii="Bookman Old Style" w:hAnsi="Bookman Old Style"/>
          <w:sz w:val="28"/>
          <w:szCs w:val="28"/>
          <w:lang w:val="en-ZA"/>
        </w:rPr>
        <w:tab/>
        <w:t xml:space="preserve">Going back to the </w:t>
      </w:r>
      <w:r w:rsidR="002F570F">
        <w:rPr>
          <w:rFonts w:ascii="Bookman Old Style" w:hAnsi="Bookman Old Style"/>
          <w:sz w:val="28"/>
          <w:szCs w:val="28"/>
          <w:lang w:val="en-ZA"/>
        </w:rPr>
        <w:t xml:space="preserve">parties' </w:t>
      </w:r>
      <w:r>
        <w:rPr>
          <w:rFonts w:ascii="Bookman Old Style" w:hAnsi="Bookman Old Style"/>
          <w:sz w:val="28"/>
          <w:szCs w:val="28"/>
          <w:lang w:val="en-ZA"/>
        </w:rPr>
        <w:t>versions, the applicant states that he was despoiled of the possession of the tractor unlawfully and without his consent by the 1</w:t>
      </w:r>
      <w:r w:rsidRPr="001A3A0C">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when he directed the applicant’s driver to park the tractor at his residence.  There is however no supporting affidavit of the said </w:t>
      </w:r>
      <w:r w:rsidR="003074E6">
        <w:rPr>
          <w:rFonts w:ascii="Bookman Old Style" w:hAnsi="Bookman Old Style"/>
          <w:sz w:val="28"/>
          <w:szCs w:val="28"/>
          <w:lang w:val="en-ZA"/>
        </w:rPr>
        <w:t xml:space="preserve">driver </w:t>
      </w:r>
      <w:r w:rsidR="0053310A">
        <w:rPr>
          <w:rFonts w:ascii="Bookman Old Style" w:hAnsi="Bookman Old Style"/>
          <w:sz w:val="28"/>
          <w:szCs w:val="28"/>
          <w:lang w:val="en-ZA"/>
        </w:rPr>
        <w:t>filed of</w:t>
      </w:r>
      <w:r>
        <w:rPr>
          <w:rFonts w:ascii="Bookman Old Style" w:hAnsi="Bookman Old Style"/>
          <w:sz w:val="28"/>
          <w:szCs w:val="28"/>
          <w:lang w:val="en-ZA"/>
        </w:rPr>
        <w:t xml:space="preserve"> record.  On the one hand the 1</w:t>
      </w:r>
      <w:r w:rsidRPr="001A3A0C">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avers that the tractor was parked at </w:t>
      </w:r>
      <w:proofErr w:type="spellStart"/>
      <w:r>
        <w:rPr>
          <w:rFonts w:ascii="Bookman Old Style" w:hAnsi="Bookman Old Style"/>
          <w:sz w:val="28"/>
          <w:szCs w:val="28"/>
          <w:lang w:val="en-ZA"/>
        </w:rPr>
        <w:t>Tšeliso</w:t>
      </w:r>
      <w:proofErr w:type="spellEnd"/>
      <w:r>
        <w:rPr>
          <w:rFonts w:ascii="Bookman Old Style" w:hAnsi="Bookman Old Style"/>
          <w:sz w:val="28"/>
          <w:szCs w:val="28"/>
          <w:lang w:val="en-ZA"/>
        </w:rPr>
        <w:t xml:space="preserve"> </w:t>
      </w:r>
      <w:proofErr w:type="spellStart"/>
      <w:r>
        <w:rPr>
          <w:rFonts w:ascii="Bookman Old Style" w:hAnsi="Bookman Old Style"/>
          <w:sz w:val="28"/>
          <w:szCs w:val="28"/>
          <w:lang w:val="en-ZA"/>
        </w:rPr>
        <w:t>Leballo’s</w:t>
      </w:r>
      <w:proofErr w:type="spellEnd"/>
      <w:r>
        <w:rPr>
          <w:rFonts w:ascii="Bookman Old Style" w:hAnsi="Bookman Old Style"/>
          <w:sz w:val="28"/>
          <w:szCs w:val="28"/>
          <w:lang w:val="en-ZA"/>
        </w:rPr>
        <w:t xml:space="preserve"> residence</w:t>
      </w:r>
      <w:r w:rsidR="003E403D">
        <w:rPr>
          <w:rFonts w:ascii="Bookman Old Style" w:hAnsi="Bookman Old Style"/>
          <w:sz w:val="28"/>
          <w:szCs w:val="28"/>
          <w:lang w:val="en-ZA"/>
        </w:rPr>
        <w:t xml:space="preserve"> without the latter’s authority</w:t>
      </w:r>
      <w:r>
        <w:rPr>
          <w:rFonts w:ascii="Bookman Old Style" w:hAnsi="Bookman Old Style"/>
          <w:sz w:val="28"/>
          <w:szCs w:val="28"/>
          <w:lang w:val="en-ZA"/>
        </w:rPr>
        <w:t xml:space="preserve">.  The latter telephonically called him to ask him why </w:t>
      </w:r>
      <w:r>
        <w:rPr>
          <w:rFonts w:ascii="Bookman Old Style" w:hAnsi="Bookman Old Style"/>
          <w:sz w:val="28"/>
          <w:szCs w:val="28"/>
          <w:lang w:val="en-ZA"/>
        </w:rPr>
        <w:lastRenderedPageBreak/>
        <w:t>his tractor was parked there.  The 1</w:t>
      </w:r>
      <w:r w:rsidRPr="001A3A0C">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states that he telephonically called the applicant who gave consent to him to drive the tractor to his residence.  He took the spare key that was in his possession and drove the tractor away.  Leballo filed a supporting affidavit in relation to matters which pertains to him.</w:t>
      </w:r>
    </w:p>
    <w:p w14:paraId="7AADC493" w14:textId="775B3C33" w:rsidR="001A3A0C" w:rsidRDefault="001A3A0C" w:rsidP="00302383">
      <w:pPr>
        <w:spacing w:after="0" w:line="240" w:lineRule="auto"/>
        <w:ind w:left="720" w:hanging="720"/>
        <w:jc w:val="both"/>
        <w:rPr>
          <w:rFonts w:ascii="Bookman Old Style" w:hAnsi="Bookman Old Style"/>
          <w:sz w:val="28"/>
          <w:szCs w:val="28"/>
          <w:lang w:val="en-ZA"/>
        </w:rPr>
      </w:pPr>
    </w:p>
    <w:p w14:paraId="70934D1F" w14:textId="2E9C79FE" w:rsidR="0075378B" w:rsidRDefault="001A3A0C" w:rsidP="001A3A0C">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[1</w:t>
      </w:r>
      <w:r w:rsidR="00415C1C">
        <w:rPr>
          <w:rFonts w:ascii="Bookman Old Style" w:hAnsi="Bookman Old Style"/>
          <w:sz w:val="28"/>
          <w:szCs w:val="28"/>
          <w:lang w:val="en-ZA"/>
        </w:rPr>
        <w:t>3</w:t>
      </w:r>
      <w:r>
        <w:rPr>
          <w:rFonts w:ascii="Bookman Old Style" w:hAnsi="Bookman Old Style"/>
          <w:sz w:val="28"/>
          <w:szCs w:val="28"/>
          <w:lang w:val="en-ZA"/>
        </w:rPr>
        <w:t>]</w:t>
      </w:r>
      <w:r>
        <w:rPr>
          <w:rFonts w:ascii="Bookman Old Style" w:hAnsi="Bookman Old Style"/>
          <w:sz w:val="28"/>
          <w:szCs w:val="28"/>
          <w:lang w:val="en-ZA"/>
        </w:rPr>
        <w:tab/>
        <w:t>The 1</w:t>
      </w:r>
      <w:r w:rsidRPr="001A3A0C">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however avers that he will not release the tractor because he is still owed the balance of the purchase price.  That the applicant is in arrears in the amount of M20,000.00.  He states that his wife was from the beginning of the transaction dissatisfied with the purchase price as she considered it to be low.  He avers that he is entitled to keep possession of the tractor until the applicant pays the balance of the purchase price.  I am going to assume for the benefit of the 1</w:t>
      </w:r>
      <w:r w:rsidRPr="001A3A0C">
        <w:rPr>
          <w:rFonts w:ascii="Bookman Old Style" w:hAnsi="Bookman Old Style"/>
          <w:sz w:val="28"/>
          <w:szCs w:val="28"/>
          <w:vertAlign w:val="superscript"/>
          <w:lang w:val="en-ZA"/>
        </w:rPr>
        <w:t>st</w:t>
      </w:r>
      <w:r>
        <w:rPr>
          <w:rFonts w:ascii="Bookman Old Style" w:hAnsi="Bookman Old Style"/>
          <w:sz w:val="28"/>
          <w:szCs w:val="28"/>
          <w:lang w:val="en-ZA"/>
        </w:rPr>
        <w:t xml:space="preserve"> respondent that the tractor was parked at </w:t>
      </w:r>
      <w:proofErr w:type="spellStart"/>
      <w:r>
        <w:rPr>
          <w:rFonts w:ascii="Bookman Old Style" w:hAnsi="Bookman Old Style"/>
          <w:sz w:val="28"/>
          <w:szCs w:val="28"/>
          <w:lang w:val="en-ZA"/>
        </w:rPr>
        <w:t>Tšeliso</w:t>
      </w:r>
      <w:proofErr w:type="spellEnd"/>
      <w:r>
        <w:rPr>
          <w:rFonts w:ascii="Bookman Old Style" w:hAnsi="Bookman Old Style"/>
          <w:sz w:val="28"/>
          <w:szCs w:val="28"/>
          <w:lang w:val="en-ZA"/>
        </w:rPr>
        <w:t xml:space="preserve"> </w:t>
      </w:r>
      <w:proofErr w:type="spellStart"/>
      <w:r>
        <w:rPr>
          <w:rFonts w:ascii="Bookman Old Style" w:hAnsi="Bookman Old Style"/>
          <w:sz w:val="28"/>
          <w:szCs w:val="28"/>
          <w:lang w:val="en-ZA"/>
        </w:rPr>
        <w:t>Leballo’s</w:t>
      </w:r>
      <w:proofErr w:type="spellEnd"/>
      <w:r>
        <w:rPr>
          <w:rFonts w:ascii="Bookman Old Style" w:hAnsi="Bookman Old Style"/>
          <w:sz w:val="28"/>
          <w:szCs w:val="28"/>
          <w:lang w:val="en-ZA"/>
        </w:rPr>
        <w:t xml:space="preserve"> residence</w:t>
      </w:r>
      <w:r w:rsidR="0075378B">
        <w:rPr>
          <w:rFonts w:ascii="Bookman Old Style" w:hAnsi="Bookman Old Style"/>
          <w:sz w:val="28"/>
          <w:szCs w:val="28"/>
          <w:lang w:val="en-ZA"/>
        </w:rPr>
        <w:t>.</w:t>
      </w:r>
      <w:r>
        <w:rPr>
          <w:rFonts w:ascii="Bookman Old Style" w:hAnsi="Bookman Old Style"/>
          <w:sz w:val="28"/>
          <w:szCs w:val="28"/>
          <w:lang w:val="en-ZA"/>
        </w:rPr>
        <w:t xml:space="preserve"> </w:t>
      </w:r>
    </w:p>
    <w:p w14:paraId="2FB81ADE" w14:textId="77777777" w:rsidR="0075378B" w:rsidRDefault="0075378B" w:rsidP="00976556">
      <w:pPr>
        <w:spacing w:after="0" w:line="240" w:lineRule="auto"/>
        <w:ind w:left="720" w:hanging="720"/>
        <w:jc w:val="both"/>
        <w:rPr>
          <w:rFonts w:ascii="Bookman Old Style" w:hAnsi="Bookman Old Style"/>
          <w:sz w:val="28"/>
          <w:szCs w:val="28"/>
          <w:lang w:val="en-ZA"/>
        </w:rPr>
      </w:pPr>
    </w:p>
    <w:p w14:paraId="431064C9" w14:textId="4C76D380" w:rsidR="00415C1C" w:rsidRDefault="0075378B" w:rsidP="001A3A0C">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[14] What,</w:t>
      </w:r>
      <w:r w:rsidR="001A3A0C">
        <w:rPr>
          <w:rFonts w:ascii="Bookman Old Style" w:hAnsi="Bookman Old Style"/>
          <w:sz w:val="28"/>
          <w:szCs w:val="28"/>
          <w:lang w:val="en-ZA"/>
        </w:rPr>
        <w:t xml:space="preserve"> therefore</w:t>
      </w:r>
      <w:r w:rsidR="00F13F50">
        <w:rPr>
          <w:rFonts w:ascii="Bookman Old Style" w:hAnsi="Bookman Old Style"/>
          <w:sz w:val="28"/>
          <w:szCs w:val="28"/>
          <w:lang w:val="en-ZA"/>
        </w:rPr>
        <w:t>,</w:t>
      </w:r>
      <w:r w:rsidR="001A3A0C">
        <w:rPr>
          <w:rFonts w:ascii="Bookman Old Style" w:hAnsi="Bookman Old Style"/>
          <w:sz w:val="28"/>
          <w:szCs w:val="28"/>
          <w:lang w:val="en-ZA"/>
        </w:rPr>
        <w:t xml:space="preserve"> remains to be determined is whether it </w:t>
      </w:r>
      <w:r w:rsidR="002F570F">
        <w:rPr>
          <w:rFonts w:ascii="Bookman Old Style" w:hAnsi="Bookman Old Style"/>
          <w:sz w:val="28"/>
          <w:szCs w:val="28"/>
          <w:lang w:val="en-ZA"/>
        </w:rPr>
        <w:t xml:space="preserve">was </w:t>
      </w:r>
      <w:r w:rsidR="001A3A0C">
        <w:rPr>
          <w:rFonts w:ascii="Bookman Old Style" w:hAnsi="Bookman Old Style"/>
          <w:sz w:val="28"/>
          <w:szCs w:val="28"/>
          <w:lang w:val="en-ZA"/>
        </w:rPr>
        <w:t xml:space="preserve">removed by consent of the applicant.  It is common cause that the parties have a sale contract in which an amount of </w:t>
      </w:r>
      <w:r w:rsidR="001A3A0C">
        <w:rPr>
          <w:rFonts w:ascii="Bookman Old Style" w:hAnsi="Bookman Old Style"/>
          <w:sz w:val="28"/>
          <w:szCs w:val="28"/>
          <w:lang w:val="en-ZA"/>
        </w:rPr>
        <w:lastRenderedPageBreak/>
        <w:t>M11</w:t>
      </w:r>
      <w:r w:rsidR="002F570F">
        <w:rPr>
          <w:rFonts w:ascii="Bookman Old Style" w:hAnsi="Bookman Old Style"/>
          <w:sz w:val="28"/>
          <w:szCs w:val="28"/>
          <w:lang w:val="en-ZA"/>
        </w:rPr>
        <w:t>0</w:t>
      </w:r>
      <w:r w:rsidR="001A3A0C">
        <w:rPr>
          <w:rFonts w:ascii="Bookman Old Style" w:hAnsi="Bookman Old Style"/>
          <w:sz w:val="28"/>
          <w:szCs w:val="28"/>
          <w:lang w:val="en-ZA"/>
        </w:rPr>
        <w:t>,000.00 was paid as deposit and the tractor released to the applicant</w:t>
      </w:r>
      <w:r w:rsidR="006506D0">
        <w:rPr>
          <w:rFonts w:ascii="Bookman Old Style" w:hAnsi="Bookman Old Style"/>
          <w:sz w:val="28"/>
          <w:szCs w:val="28"/>
          <w:lang w:val="en-ZA"/>
        </w:rPr>
        <w:t>.  The 1</w:t>
      </w:r>
      <w:r w:rsidR="006506D0" w:rsidRPr="006506D0">
        <w:rPr>
          <w:rFonts w:ascii="Bookman Old Style" w:hAnsi="Bookman Old Style"/>
          <w:sz w:val="28"/>
          <w:szCs w:val="28"/>
          <w:vertAlign w:val="superscript"/>
          <w:lang w:val="en-ZA"/>
        </w:rPr>
        <w:t>st</w:t>
      </w:r>
      <w:r w:rsidR="006506D0">
        <w:rPr>
          <w:rFonts w:ascii="Bookman Old Style" w:hAnsi="Bookman Old Style"/>
          <w:sz w:val="28"/>
          <w:szCs w:val="28"/>
          <w:lang w:val="en-ZA"/>
        </w:rPr>
        <w:t xml:space="preserve"> respondent keeps the spare key to the tractor</w:t>
      </w:r>
      <w:r w:rsidR="001C0A46">
        <w:rPr>
          <w:rFonts w:ascii="Bookman Old Style" w:hAnsi="Bookman Old Style"/>
          <w:sz w:val="28"/>
          <w:szCs w:val="28"/>
          <w:lang w:val="en-ZA"/>
        </w:rPr>
        <w:t xml:space="preserve"> which ostensibly together with the tractor’s registration documents </w:t>
      </w:r>
      <w:r w:rsidR="0025661A">
        <w:rPr>
          <w:rFonts w:ascii="Bookman Old Style" w:hAnsi="Bookman Old Style"/>
          <w:sz w:val="28"/>
          <w:szCs w:val="28"/>
          <w:lang w:val="en-ZA"/>
        </w:rPr>
        <w:t>to</w:t>
      </w:r>
      <w:r w:rsidR="001C0A46">
        <w:rPr>
          <w:rFonts w:ascii="Bookman Old Style" w:hAnsi="Bookman Old Style"/>
          <w:sz w:val="28"/>
          <w:szCs w:val="28"/>
          <w:lang w:val="en-ZA"/>
        </w:rPr>
        <w:t xml:space="preserve"> be released to the applicant upon </w:t>
      </w:r>
      <w:r w:rsidR="0025661A">
        <w:rPr>
          <w:rFonts w:ascii="Bookman Old Style" w:hAnsi="Bookman Old Style"/>
          <w:sz w:val="28"/>
          <w:szCs w:val="28"/>
          <w:lang w:val="en-ZA"/>
        </w:rPr>
        <w:t xml:space="preserve">the latter </w:t>
      </w:r>
      <w:r w:rsidR="001C0A46">
        <w:rPr>
          <w:rFonts w:ascii="Bookman Old Style" w:hAnsi="Bookman Old Style"/>
          <w:sz w:val="28"/>
          <w:szCs w:val="28"/>
          <w:lang w:val="en-ZA"/>
        </w:rPr>
        <w:t>paying of</w:t>
      </w:r>
      <w:r w:rsidR="0025661A">
        <w:rPr>
          <w:rFonts w:ascii="Bookman Old Style" w:hAnsi="Bookman Old Style"/>
          <w:sz w:val="28"/>
          <w:szCs w:val="28"/>
          <w:lang w:val="en-ZA"/>
        </w:rPr>
        <w:t>f</w:t>
      </w:r>
      <w:r w:rsidR="001C0A46">
        <w:rPr>
          <w:rFonts w:ascii="Bookman Old Style" w:hAnsi="Bookman Old Style"/>
          <w:sz w:val="28"/>
          <w:szCs w:val="28"/>
          <w:lang w:val="en-ZA"/>
        </w:rPr>
        <w:t xml:space="preserve"> the balance of the purchase price</w:t>
      </w:r>
      <w:r w:rsidR="006506D0">
        <w:rPr>
          <w:rFonts w:ascii="Bookman Old Style" w:hAnsi="Bookman Old Style"/>
          <w:sz w:val="28"/>
          <w:szCs w:val="28"/>
          <w:lang w:val="en-ZA"/>
        </w:rPr>
        <w:t>.  I am going further</w:t>
      </w:r>
      <w:r w:rsidR="00796127">
        <w:rPr>
          <w:rFonts w:ascii="Bookman Old Style" w:hAnsi="Bookman Old Style"/>
          <w:sz w:val="28"/>
          <w:szCs w:val="28"/>
          <w:lang w:val="en-ZA"/>
        </w:rPr>
        <w:t xml:space="preserve"> to </w:t>
      </w:r>
      <w:r w:rsidR="00BA41F9">
        <w:rPr>
          <w:rFonts w:ascii="Bookman Old Style" w:hAnsi="Bookman Old Style"/>
          <w:sz w:val="28"/>
          <w:szCs w:val="28"/>
          <w:lang w:val="en-ZA"/>
        </w:rPr>
        <w:t>assume that</w:t>
      </w:r>
      <w:r w:rsidR="006506D0">
        <w:rPr>
          <w:rFonts w:ascii="Bookman Old Style" w:hAnsi="Bookman Old Style"/>
          <w:sz w:val="28"/>
          <w:szCs w:val="28"/>
          <w:lang w:val="en-ZA"/>
        </w:rPr>
        <w:t xml:space="preserve"> the applicant has been erratic in paying the balance</w:t>
      </w:r>
      <w:r w:rsidR="00796127">
        <w:rPr>
          <w:rFonts w:ascii="Bookman Old Style" w:hAnsi="Bookman Old Style"/>
          <w:sz w:val="28"/>
          <w:szCs w:val="28"/>
          <w:lang w:val="en-ZA"/>
        </w:rPr>
        <w:t xml:space="preserve"> of the purchase price</w:t>
      </w:r>
      <w:r w:rsidR="006506D0">
        <w:rPr>
          <w:rFonts w:ascii="Bookman Old Style" w:hAnsi="Bookman Old Style"/>
          <w:sz w:val="28"/>
          <w:szCs w:val="28"/>
          <w:lang w:val="en-ZA"/>
        </w:rPr>
        <w:t xml:space="preserve">.  </w:t>
      </w:r>
      <w:r w:rsidR="00415C1C">
        <w:rPr>
          <w:rFonts w:ascii="Bookman Old Style" w:hAnsi="Bookman Old Style"/>
          <w:sz w:val="28"/>
          <w:szCs w:val="28"/>
          <w:lang w:val="en-ZA"/>
        </w:rPr>
        <w:t xml:space="preserve">   </w:t>
      </w:r>
    </w:p>
    <w:p w14:paraId="0DC722B9" w14:textId="77777777" w:rsidR="00415C1C" w:rsidRDefault="00415C1C" w:rsidP="00976556">
      <w:pPr>
        <w:spacing w:after="0" w:line="240" w:lineRule="auto"/>
        <w:ind w:left="720" w:hanging="720"/>
        <w:jc w:val="both"/>
        <w:rPr>
          <w:rFonts w:ascii="Bookman Old Style" w:hAnsi="Bookman Old Style"/>
          <w:sz w:val="28"/>
          <w:szCs w:val="28"/>
          <w:lang w:val="en-ZA"/>
        </w:rPr>
      </w:pPr>
    </w:p>
    <w:p w14:paraId="5A7A3711" w14:textId="3CF094EB" w:rsidR="00415C1C" w:rsidRDefault="00415C1C" w:rsidP="001A3A0C">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[1</w:t>
      </w:r>
      <w:r w:rsidR="00796127">
        <w:rPr>
          <w:rFonts w:ascii="Bookman Old Style" w:hAnsi="Bookman Old Style"/>
          <w:sz w:val="28"/>
          <w:szCs w:val="28"/>
          <w:lang w:val="en-ZA"/>
        </w:rPr>
        <w:t>5</w:t>
      </w:r>
      <w:r>
        <w:rPr>
          <w:rFonts w:ascii="Bookman Old Style" w:hAnsi="Bookman Old Style"/>
          <w:sz w:val="28"/>
          <w:szCs w:val="28"/>
          <w:lang w:val="en-ZA"/>
        </w:rPr>
        <w:t xml:space="preserve">] </w:t>
      </w:r>
      <w:r w:rsidR="006506D0">
        <w:rPr>
          <w:rFonts w:ascii="Bookman Old Style" w:hAnsi="Bookman Old Style"/>
          <w:sz w:val="28"/>
          <w:szCs w:val="28"/>
          <w:lang w:val="en-ZA"/>
        </w:rPr>
        <w:t>On the version of the 1</w:t>
      </w:r>
      <w:r w:rsidR="006506D0" w:rsidRPr="006506D0">
        <w:rPr>
          <w:rFonts w:ascii="Bookman Old Style" w:hAnsi="Bookman Old Style"/>
          <w:sz w:val="28"/>
          <w:szCs w:val="28"/>
          <w:vertAlign w:val="superscript"/>
          <w:lang w:val="en-ZA"/>
        </w:rPr>
        <w:t>st</w:t>
      </w:r>
      <w:r w:rsidR="006506D0">
        <w:rPr>
          <w:rFonts w:ascii="Bookman Old Style" w:hAnsi="Bookman Old Style"/>
          <w:sz w:val="28"/>
          <w:szCs w:val="28"/>
          <w:lang w:val="en-ZA"/>
        </w:rPr>
        <w:t xml:space="preserve"> respondent</w:t>
      </w:r>
      <w:r w:rsidR="005D7DEF">
        <w:rPr>
          <w:rFonts w:ascii="Bookman Old Style" w:hAnsi="Bookman Old Style"/>
          <w:sz w:val="28"/>
          <w:szCs w:val="28"/>
          <w:lang w:val="en-ZA"/>
        </w:rPr>
        <w:t>,</w:t>
      </w:r>
      <w:r w:rsidR="006506D0">
        <w:rPr>
          <w:rFonts w:ascii="Bookman Old Style" w:hAnsi="Bookman Old Style"/>
          <w:sz w:val="28"/>
          <w:szCs w:val="28"/>
          <w:lang w:val="en-ZA"/>
        </w:rPr>
        <w:t xml:space="preserve"> the applicant has been giving him problems when it comes to paying the agreed instalments.  By this</w:t>
      </w:r>
      <w:r w:rsidR="005D7DEF">
        <w:rPr>
          <w:rFonts w:ascii="Bookman Old Style" w:hAnsi="Bookman Old Style"/>
          <w:sz w:val="28"/>
          <w:szCs w:val="28"/>
          <w:lang w:val="en-ZA"/>
        </w:rPr>
        <w:t>,</w:t>
      </w:r>
      <w:r w:rsidR="006506D0">
        <w:rPr>
          <w:rFonts w:ascii="Bookman Old Style" w:hAnsi="Bookman Old Style"/>
          <w:sz w:val="28"/>
          <w:szCs w:val="28"/>
          <w:lang w:val="en-ZA"/>
        </w:rPr>
        <w:t xml:space="preserve"> my understanding is that the relations between </w:t>
      </w:r>
      <w:r>
        <w:rPr>
          <w:rFonts w:ascii="Bookman Old Style" w:hAnsi="Bookman Old Style"/>
          <w:sz w:val="28"/>
          <w:szCs w:val="28"/>
          <w:lang w:val="en-ZA"/>
        </w:rPr>
        <w:t>t</w:t>
      </w:r>
      <w:r w:rsidR="006506D0">
        <w:rPr>
          <w:rFonts w:ascii="Bookman Old Style" w:hAnsi="Bookman Old Style"/>
          <w:sz w:val="28"/>
          <w:szCs w:val="28"/>
          <w:lang w:val="en-ZA"/>
        </w:rPr>
        <w:t>he parties have been strained.  It therefore boggle</w:t>
      </w:r>
      <w:r w:rsidR="0049094C">
        <w:rPr>
          <w:rFonts w:ascii="Bookman Old Style" w:hAnsi="Bookman Old Style"/>
          <w:sz w:val="28"/>
          <w:szCs w:val="28"/>
          <w:lang w:val="en-ZA"/>
        </w:rPr>
        <w:t>s</w:t>
      </w:r>
      <w:r w:rsidR="006506D0">
        <w:rPr>
          <w:rFonts w:ascii="Bookman Old Style" w:hAnsi="Bookman Old Style"/>
          <w:sz w:val="28"/>
          <w:szCs w:val="28"/>
          <w:lang w:val="en-ZA"/>
        </w:rPr>
        <w:t xml:space="preserve"> the mind in view of these developments how the applicant would agree to release the tractor into the 1</w:t>
      </w:r>
      <w:r w:rsidR="006506D0" w:rsidRPr="006506D0">
        <w:rPr>
          <w:rFonts w:ascii="Bookman Old Style" w:hAnsi="Bookman Old Style"/>
          <w:sz w:val="28"/>
          <w:szCs w:val="28"/>
          <w:vertAlign w:val="superscript"/>
          <w:lang w:val="en-ZA"/>
        </w:rPr>
        <w:t>st</w:t>
      </w:r>
      <w:r w:rsidR="006506D0">
        <w:rPr>
          <w:rFonts w:ascii="Bookman Old Style" w:hAnsi="Bookman Old Style"/>
          <w:sz w:val="28"/>
          <w:szCs w:val="28"/>
          <w:lang w:val="en-ZA"/>
        </w:rPr>
        <w:t xml:space="preserve"> respondent’s possession.  To buttress the issue that there was no consent</w:t>
      </w:r>
      <w:r w:rsidR="00D20E0E">
        <w:rPr>
          <w:rFonts w:ascii="Bookman Old Style" w:hAnsi="Bookman Old Style"/>
          <w:sz w:val="28"/>
          <w:szCs w:val="28"/>
          <w:lang w:val="en-ZA"/>
        </w:rPr>
        <w:t>,</w:t>
      </w:r>
      <w:r w:rsidR="006506D0">
        <w:rPr>
          <w:rFonts w:ascii="Bookman Old Style" w:hAnsi="Bookman Old Style"/>
          <w:sz w:val="28"/>
          <w:szCs w:val="28"/>
          <w:lang w:val="en-ZA"/>
        </w:rPr>
        <w:t xml:space="preserve"> the 1</w:t>
      </w:r>
      <w:r w:rsidR="006506D0" w:rsidRPr="006506D0">
        <w:rPr>
          <w:rFonts w:ascii="Bookman Old Style" w:hAnsi="Bookman Old Style"/>
          <w:sz w:val="28"/>
          <w:szCs w:val="28"/>
          <w:vertAlign w:val="superscript"/>
          <w:lang w:val="en-ZA"/>
        </w:rPr>
        <w:t>st</w:t>
      </w:r>
      <w:r w:rsidR="006506D0">
        <w:rPr>
          <w:rFonts w:ascii="Bookman Old Style" w:hAnsi="Bookman Old Style"/>
          <w:sz w:val="28"/>
          <w:szCs w:val="28"/>
          <w:lang w:val="en-ZA"/>
        </w:rPr>
        <w:t xml:space="preserve"> respondent</w:t>
      </w:r>
      <w:r w:rsidR="00BA41F9">
        <w:rPr>
          <w:rFonts w:ascii="Bookman Old Style" w:hAnsi="Bookman Old Style"/>
          <w:sz w:val="28"/>
          <w:szCs w:val="28"/>
          <w:lang w:val="en-ZA"/>
        </w:rPr>
        <w:t xml:space="preserve"> took possession of the tractor,</w:t>
      </w:r>
      <w:r w:rsidR="00D20E0E">
        <w:rPr>
          <w:rFonts w:ascii="Bookman Old Style" w:hAnsi="Bookman Old Style"/>
          <w:sz w:val="28"/>
          <w:szCs w:val="28"/>
          <w:lang w:val="en-ZA"/>
        </w:rPr>
        <w:t xml:space="preserve"> but</w:t>
      </w:r>
      <w:r w:rsidR="006506D0">
        <w:rPr>
          <w:rFonts w:ascii="Bookman Old Style" w:hAnsi="Bookman Old Style"/>
          <w:sz w:val="28"/>
          <w:szCs w:val="28"/>
          <w:lang w:val="en-ZA"/>
        </w:rPr>
        <w:t xml:space="preserve"> when requested by the applicant to release </w:t>
      </w:r>
      <w:r w:rsidR="00BA41F9">
        <w:rPr>
          <w:rFonts w:ascii="Bookman Old Style" w:hAnsi="Bookman Old Style"/>
          <w:sz w:val="28"/>
          <w:szCs w:val="28"/>
          <w:lang w:val="en-ZA"/>
        </w:rPr>
        <w:t xml:space="preserve">it </w:t>
      </w:r>
      <w:r w:rsidR="006506D0">
        <w:rPr>
          <w:rFonts w:ascii="Bookman Old Style" w:hAnsi="Bookman Old Style"/>
          <w:sz w:val="28"/>
          <w:szCs w:val="28"/>
          <w:lang w:val="en-ZA"/>
        </w:rPr>
        <w:t xml:space="preserve"> to him</w:t>
      </w:r>
      <w:r w:rsidR="00D20E0E">
        <w:rPr>
          <w:rFonts w:ascii="Bookman Old Style" w:hAnsi="Bookman Old Style"/>
          <w:sz w:val="28"/>
          <w:szCs w:val="28"/>
          <w:lang w:val="en-ZA"/>
        </w:rPr>
        <w:t xml:space="preserve">, he </w:t>
      </w:r>
      <w:r w:rsidR="006506D0">
        <w:rPr>
          <w:rFonts w:ascii="Bookman Old Style" w:hAnsi="Bookman Old Style"/>
          <w:sz w:val="28"/>
          <w:szCs w:val="28"/>
          <w:lang w:val="en-ZA"/>
        </w:rPr>
        <w:t xml:space="preserve"> raises an issue of the applicant’s arrears and even maintain</w:t>
      </w:r>
      <w:r w:rsidR="0049094C">
        <w:rPr>
          <w:rFonts w:ascii="Bookman Old Style" w:hAnsi="Bookman Old Style"/>
          <w:sz w:val="28"/>
          <w:szCs w:val="28"/>
          <w:lang w:val="en-ZA"/>
        </w:rPr>
        <w:t>s</w:t>
      </w:r>
      <w:r w:rsidR="006506D0">
        <w:rPr>
          <w:rFonts w:ascii="Bookman Old Style" w:hAnsi="Bookman Old Style"/>
          <w:sz w:val="28"/>
          <w:szCs w:val="28"/>
          <w:lang w:val="en-ZA"/>
        </w:rPr>
        <w:t xml:space="preserve"> a stance that he will not release the tractor until he is paid the balance of the purchase price.  </w:t>
      </w:r>
    </w:p>
    <w:p w14:paraId="02EE6CFF" w14:textId="77777777" w:rsidR="00415C1C" w:rsidRDefault="00415C1C" w:rsidP="001A3A0C">
      <w:pPr>
        <w:spacing w:after="0" w:line="480" w:lineRule="auto"/>
        <w:ind w:left="720" w:hanging="720"/>
        <w:jc w:val="both"/>
        <w:rPr>
          <w:rFonts w:ascii="Bookman Old Style" w:hAnsi="Bookman Old Style"/>
          <w:sz w:val="28"/>
          <w:szCs w:val="28"/>
          <w:lang w:val="en-ZA"/>
        </w:rPr>
      </w:pPr>
    </w:p>
    <w:p w14:paraId="02217A06" w14:textId="080302AD" w:rsidR="001A3A0C" w:rsidRDefault="00415C1C" w:rsidP="001A3A0C">
      <w:pPr>
        <w:spacing w:after="0" w:line="480" w:lineRule="auto"/>
        <w:ind w:left="720" w:hanging="720"/>
        <w:jc w:val="both"/>
        <w:rPr>
          <w:rFonts w:ascii="Bookman Old Style" w:hAnsi="Bookman Old Style"/>
          <w:sz w:val="28"/>
          <w:szCs w:val="28"/>
          <w:lang w:val="en-ZA"/>
        </w:rPr>
      </w:pPr>
      <w:r>
        <w:rPr>
          <w:rFonts w:ascii="Bookman Old Style" w:hAnsi="Bookman Old Style"/>
          <w:sz w:val="28"/>
          <w:szCs w:val="28"/>
          <w:lang w:val="en-ZA"/>
        </w:rPr>
        <w:t>[1</w:t>
      </w:r>
      <w:r w:rsidR="006F002E">
        <w:rPr>
          <w:rFonts w:ascii="Bookman Old Style" w:hAnsi="Bookman Old Style"/>
          <w:sz w:val="28"/>
          <w:szCs w:val="28"/>
          <w:lang w:val="en-ZA"/>
        </w:rPr>
        <w:t>6] What</w:t>
      </w:r>
      <w:r w:rsidR="006506D0">
        <w:rPr>
          <w:rFonts w:ascii="Bookman Old Style" w:hAnsi="Bookman Old Style"/>
          <w:sz w:val="28"/>
          <w:szCs w:val="28"/>
          <w:lang w:val="en-ZA"/>
        </w:rPr>
        <w:t xml:space="preserve"> I can garner from the facts of this case is that the 1</w:t>
      </w:r>
      <w:r w:rsidR="006506D0" w:rsidRPr="006506D0">
        <w:rPr>
          <w:rFonts w:ascii="Bookman Old Style" w:hAnsi="Bookman Old Style"/>
          <w:sz w:val="28"/>
          <w:szCs w:val="28"/>
          <w:vertAlign w:val="superscript"/>
          <w:lang w:val="en-ZA"/>
        </w:rPr>
        <w:t>st</w:t>
      </w:r>
      <w:r w:rsidR="006506D0">
        <w:rPr>
          <w:rFonts w:ascii="Bookman Old Style" w:hAnsi="Bookman Old Style"/>
          <w:sz w:val="28"/>
          <w:szCs w:val="28"/>
          <w:lang w:val="en-ZA"/>
        </w:rPr>
        <w:t xml:space="preserve"> respondent took advantage </w:t>
      </w:r>
      <w:r w:rsidR="006F002E">
        <w:rPr>
          <w:rFonts w:ascii="Bookman Old Style" w:hAnsi="Bookman Old Style"/>
          <w:sz w:val="28"/>
          <w:szCs w:val="28"/>
          <w:lang w:val="en-ZA"/>
        </w:rPr>
        <w:t xml:space="preserve">of the </w:t>
      </w:r>
      <w:r w:rsidR="006506D0">
        <w:rPr>
          <w:rFonts w:ascii="Bookman Old Style" w:hAnsi="Bookman Old Style"/>
          <w:sz w:val="28"/>
          <w:szCs w:val="28"/>
          <w:lang w:val="en-ZA"/>
        </w:rPr>
        <w:t xml:space="preserve">tractor spare key </w:t>
      </w:r>
      <w:r w:rsidR="006F002E">
        <w:rPr>
          <w:rFonts w:ascii="Bookman Old Style" w:hAnsi="Bookman Old Style"/>
          <w:sz w:val="28"/>
          <w:szCs w:val="28"/>
          <w:lang w:val="en-ZA"/>
        </w:rPr>
        <w:t xml:space="preserve">that </w:t>
      </w:r>
      <w:r w:rsidR="006506D0">
        <w:rPr>
          <w:rFonts w:ascii="Bookman Old Style" w:hAnsi="Bookman Old Style"/>
          <w:sz w:val="28"/>
          <w:szCs w:val="28"/>
          <w:lang w:val="en-ZA"/>
        </w:rPr>
        <w:t>was in his possession to take the tractor into his possession.  Further</w:t>
      </w:r>
      <w:r w:rsidR="006F002E">
        <w:rPr>
          <w:rFonts w:ascii="Bookman Old Style" w:hAnsi="Bookman Old Style"/>
          <w:sz w:val="28"/>
          <w:szCs w:val="28"/>
          <w:lang w:val="en-ZA"/>
        </w:rPr>
        <w:t>more,</w:t>
      </w:r>
      <w:r w:rsidR="006506D0">
        <w:rPr>
          <w:rFonts w:ascii="Bookman Old Style" w:hAnsi="Bookman Old Style"/>
          <w:sz w:val="28"/>
          <w:szCs w:val="28"/>
          <w:lang w:val="en-ZA"/>
        </w:rPr>
        <w:t xml:space="preserve"> I see no reason for his involvement in the issue of the tractor being parked unauthorised at Mr Leballo’s place</w:t>
      </w:r>
      <w:r w:rsidR="002D4B81">
        <w:rPr>
          <w:rFonts w:ascii="Bookman Old Style" w:hAnsi="Bookman Old Style"/>
          <w:sz w:val="28"/>
          <w:szCs w:val="28"/>
          <w:lang w:val="en-ZA"/>
        </w:rPr>
        <w:t xml:space="preserve"> to the extent of taking it into his possession. </w:t>
      </w:r>
      <w:r w:rsidR="00E63C13">
        <w:rPr>
          <w:rFonts w:ascii="Bookman Old Style" w:hAnsi="Bookman Old Style"/>
          <w:sz w:val="28"/>
          <w:szCs w:val="28"/>
          <w:lang w:val="en-ZA"/>
        </w:rPr>
        <w:t>H</w:t>
      </w:r>
      <w:r w:rsidR="006506D0">
        <w:rPr>
          <w:rFonts w:ascii="Bookman Old Style" w:hAnsi="Bookman Old Style"/>
          <w:sz w:val="28"/>
          <w:szCs w:val="28"/>
          <w:lang w:val="en-ZA"/>
        </w:rPr>
        <w:t xml:space="preserve">e sold </w:t>
      </w:r>
      <w:r w:rsidR="002D4B81">
        <w:rPr>
          <w:rFonts w:ascii="Bookman Old Style" w:hAnsi="Bookman Old Style"/>
          <w:sz w:val="28"/>
          <w:szCs w:val="28"/>
          <w:lang w:val="en-ZA"/>
        </w:rPr>
        <w:t>the tractor</w:t>
      </w:r>
      <w:r w:rsidR="006506D0">
        <w:rPr>
          <w:rFonts w:ascii="Bookman Old Style" w:hAnsi="Bookman Old Style"/>
          <w:sz w:val="28"/>
          <w:szCs w:val="28"/>
          <w:lang w:val="en-ZA"/>
        </w:rPr>
        <w:t xml:space="preserve"> to the applicant</w:t>
      </w:r>
      <w:r w:rsidR="002D4B81">
        <w:rPr>
          <w:rFonts w:ascii="Bookman Old Style" w:hAnsi="Bookman Old Style"/>
          <w:sz w:val="28"/>
          <w:szCs w:val="28"/>
          <w:lang w:val="en-ZA"/>
        </w:rPr>
        <w:t>.</w:t>
      </w:r>
      <w:r w:rsidR="006506D0">
        <w:rPr>
          <w:rFonts w:ascii="Bookman Old Style" w:hAnsi="Bookman Old Style"/>
          <w:sz w:val="28"/>
          <w:szCs w:val="28"/>
          <w:lang w:val="en-ZA"/>
        </w:rPr>
        <w:t xml:space="preserve"> </w:t>
      </w:r>
      <w:r w:rsidR="002D4B81">
        <w:rPr>
          <w:rFonts w:ascii="Bookman Old Style" w:hAnsi="Bookman Old Style"/>
          <w:sz w:val="28"/>
          <w:szCs w:val="28"/>
          <w:lang w:val="en-ZA"/>
        </w:rPr>
        <w:t>H</w:t>
      </w:r>
      <w:r w:rsidR="006506D0">
        <w:rPr>
          <w:rFonts w:ascii="Bookman Old Style" w:hAnsi="Bookman Old Style"/>
          <w:sz w:val="28"/>
          <w:szCs w:val="28"/>
          <w:lang w:val="en-ZA"/>
        </w:rPr>
        <w:t xml:space="preserve">e should have referred Leballo’s queries to </w:t>
      </w:r>
      <w:r w:rsidR="002D4B81">
        <w:rPr>
          <w:rFonts w:ascii="Bookman Old Style" w:hAnsi="Bookman Old Style"/>
          <w:sz w:val="28"/>
          <w:szCs w:val="28"/>
          <w:lang w:val="en-ZA"/>
        </w:rPr>
        <w:t>applicant</w:t>
      </w:r>
      <w:r w:rsidR="006506D0">
        <w:rPr>
          <w:rFonts w:ascii="Bookman Old Style" w:hAnsi="Bookman Old Style"/>
          <w:sz w:val="28"/>
          <w:szCs w:val="28"/>
          <w:lang w:val="en-ZA"/>
        </w:rPr>
        <w:t>, but, because he has grievances relating to the inadequacy of the purchase price</w:t>
      </w:r>
      <w:r w:rsidR="002D4B81">
        <w:rPr>
          <w:rFonts w:ascii="Bookman Old Style" w:hAnsi="Bookman Old Style"/>
          <w:sz w:val="28"/>
          <w:szCs w:val="28"/>
          <w:lang w:val="en-ZA"/>
        </w:rPr>
        <w:t>,</w:t>
      </w:r>
      <w:r w:rsidR="006506D0">
        <w:rPr>
          <w:rFonts w:ascii="Bookman Old Style" w:hAnsi="Bookman Old Style"/>
          <w:sz w:val="28"/>
          <w:szCs w:val="28"/>
          <w:lang w:val="en-ZA"/>
        </w:rPr>
        <w:t xml:space="preserve"> at least from his wif</w:t>
      </w:r>
      <w:r w:rsidR="002D4B81">
        <w:rPr>
          <w:rFonts w:ascii="Bookman Old Style" w:hAnsi="Bookman Old Style"/>
          <w:sz w:val="28"/>
          <w:szCs w:val="28"/>
          <w:lang w:val="en-ZA"/>
        </w:rPr>
        <w:t>e, an</w:t>
      </w:r>
      <w:r w:rsidR="00976556">
        <w:rPr>
          <w:rFonts w:ascii="Bookman Old Style" w:hAnsi="Bookman Old Style"/>
          <w:sz w:val="28"/>
          <w:szCs w:val="28"/>
          <w:lang w:val="en-ZA"/>
        </w:rPr>
        <w:t>d</w:t>
      </w:r>
      <w:r w:rsidR="006506D0">
        <w:rPr>
          <w:rFonts w:ascii="Bookman Old Style" w:hAnsi="Bookman Old Style"/>
          <w:sz w:val="28"/>
          <w:szCs w:val="28"/>
          <w:lang w:val="en-ZA"/>
        </w:rPr>
        <w:t xml:space="preserve"> the supposed erratic payments of the balance of the purchase price by the applicant, he seized the moment and took the tractor into his possession to force the applicant into paying the balance.  </w:t>
      </w:r>
      <w:r w:rsidR="006730A6">
        <w:rPr>
          <w:rFonts w:ascii="Bookman Old Style" w:hAnsi="Bookman Old Style"/>
          <w:sz w:val="28"/>
          <w:szCs w:val="28"/>
          <w:lang w:val="en-ZA"/>
        </w:rPr>
        <w:t>As I see it the 1</w:t>
      </w:r>
      <w:r w:rsidR="006730A6" w:rsidRPr="006730A6">
        <w:rPr>
          <w:rFonts w:ascii="Bookman Old Style" w:hAnsi="Bookman Old Style"/>
          <w:sz w:val="28"/>
          <w:szCs w:val="28"/>
          <w:vertAlign w:val="superscript"/>
          <w:lang w:val="en-ZA"/>
        </w:rPr>
        <w:t>st</w:t>
      </w:r>
      <w:r w:rsidR="006730A6">
        <w:rPr>
          <w:rFonts w:ascii="Bookman Old Style" w:hAnsi="Bookman Old Style"/>
          <w:sz w:val="28"/>
          <w:szCs w:val="28"/>
          <w:lang w:val="en-ZA"/>
        </w:rPr>
        <w:t xml:space="preserve"> respondent wrongfully despoiled the applicant of possession of the tractor.  </w:t>
      </w:r>
      <w:r w:rsidR="00A17808">
        <w:rPr>
          <w:rFonts w:ascii="Bookman Old Style" w:hAnsi="Bookman Old Style"/>
          <w:sz w:val="28"/>
          <w:szCs w:val="28"/>
          <w:lang w:val="en-ZA"/>
        </w:rPr>
        <w:t xml:space="preserve">His version </w:t>
      </w:r>
      <w:r w:rsidR="006730A6">
        <w:rPr>
          <w:rFonts w:ascii="Bookman Old Style" w:hAnsi="Bookman Old Style"/>
          <w:sz w:val="28"/>
          <w:szCs w:val="28"/>
          <w:lang w:val="en-ZA"/>
        </w:rPr>
        <w:t>is palpably implausible and far-fetched that I am justified in rejecting</w:t>
      </w:r>
      <w:r w:rsidR="00562F45">
        <w:rPr>
          <w:rFonts w:ascii="Bookman Old Style" w:hAnsi="Bookman Old Style"/>
          <w:sz w:val="28"/>
          <w:szCs w:val="28"/>
          <w:lang w:val="en-ZA"/>
        </w:rPr>
        <w:t xml:space="preserve"> it</w:t>
      </w:r>
      <w:r w:rsidR="006730A6">
        <w:rPr>
          <w:rFonts w:ascii="Bookman Old Style" w:hAnsi="Bookman Old Style"/>
          <w:sz w:val="28"/>
          <w:szCs w:val="28"/>
          <w:lang w:val="en-ZA"/>
        </w:rPr>
        <w:t xml:space="preserve"> merely on papers without having to resort to </w:t>
      </w:r>
      <w:r w:rsidR="006730A6" w:rsidRPr="00976556">
        <w:rPr>
          <w:rFonts w:ascii="Bookman Old Style" w:hAnsi="Bookman Old Style"/>
          <w:i/>
          <w:iCs/>
          <w:sz w:val="28"/>
          <w:szCs w:val="28"/>
          <w:lang w:val="en-ZA"/>
        </w:rPr>
        <w:t>viva voce</w:t>
      </w:r>
      <w:r w:rsidR="006730A6">
        <w:rPr>
          <w:rFonts w:ascii="Bookman Old Style" w:hAnsi="Bookman Old Style"/>
          <w:sz w:val="28"/>
          <w:szCs w:val="28"/>
          <w:lang w:val="en-ZA"/>
        </w:rPr>
        <w:t xml:space="preserve"> evidence.</w:t>
      </w:r>
    </w:p>
    <w:p w14:paraId="32C65DFC" w14:textId="7F104A96" w:rsidR="006730A6" w:rsidRDefault="006730A6" w:rsidP="00302383">
      <w:pPr>
        <w:spacing w:after="0" w:line="240" w:lineRule="auto"/>
        <w:jc w:val="both"/>
        <w:rPr>
          <w:rFonts w:ascii="Bookman Old Style" w:hAnsi="Bookman Old Style"/>
          <w:sz w:val="28"/>
          <w:szCs w:val="28"/>
          <w:lang w:val="en-ZA"/>
        </w:rPr>
      </w:pPr>
    </w:p>
    <w:p w14:paraId="2F0A5C9F" w14:textId="3B7B58EB" w:rsidR="006730A6" w:rsidRDefault="006730A6" w:rsidP="006730A6">
      <w:pPr>
        <w:spacing w:after="0" w:line="480" w:lineRule="auto"/>
        <w:jc w:val="both"/>
        <w:rPr>
          <w:rFonts w:ascii="Bookman Old Style" w:hAnsi="Bookman Old Style"/>
          <w:sz w:val="28"/>
          <w:szCs w:val="28"/>
          <w:lang w:val="en-ZA"/>
        </w:rPr>
      </w:pPr>
      <w:r>
        <w:rPr>
          <w:rFonts w:ascii="Bookman Old Style" w:hAnsi="Bookman Old Style"/>
          <w:sz w:val="28"/>
          <w:szCs w:val="28"/>
          <w:lang w:val="en-ZA"/>
        </w:rPr>
        <w:t>[1</w:t>
      </w:r>
      <w:r w:rsidR="00D07693">
        <w:rPr>
          <w:rFonts w:ascii="Bookman Old Style" w:hAnsi="Bookman Old Style"/>
          <w:sz w:val="28"/>
          <w:szCs w:val="28"/>
          <w:lang w:val="en-ZA"/>
        </w:rPr>
        <w:t>7</w:t>
      </w:r>
      <w:r>
        <w:rPr>
          <w:rFonts w:ascii="Bookman Old Style" w:hAnsi="Bookman Old Style"/>
          <w:sz w:val="28"/>
          <w:szCs w:val="28"/>
          <w:lang w:val="en-ZA"/>
        </w:rPr>
        <w:t>]</w:t>
      </w:r>
      <w:r>
        <w:rPr>
          <w:rFonts w:ascii="Bookman Old Style" w:hAnsi="Bookman Old Style"/>
          <w:sz w:val="28"/>
          <w:szCs w:val="28"/>
          <w:lang w:val="en-ZA"/>
        </w:rPr>
        <w:tab/>
        <w:t>In the result the following order is made:</w:t>
      </w:r>
    </w:p>
    <w:p w14:paraId="4F595937" w14:textId="77777777" w:rsidR="00302383" w:rsidRDefault="00302383" w:rsidP="00302383">
      <w:pPr>
        <w:spacing w:after="0" w:line="240" w:lineRule="auto"/>
        <w:jc w:val="both"/>
        <w:rPr>
          <w:rFonts w:ascii="Bookman Old Style" w:hAnsi="Bookman Old Style"/>
          <w:sz w:val="28"/>
          <w:szCs w:val="28"/>
          <w:lang w:val="en-ZA"/>
        </w:rPr>
      </w:pPr>
    </w:p>
    <w:p w14:paraId="75C9A023" w14:textId="53C74B7E" w:rsidR="006730A6" w:rsidRDefault="006730A6" w:rsidP="006730A6">
      <w:pPr>
        <w:spacing w:after="0" w:line="480" w:lineRule="auto"/>
        <w:jc w:val="both"/>
        <w:rPr>
          <w:rFonts w:ascii="Bookman Old Style" w:hAnsi="Bookman Old Style"/>
          <w:sz w:val="28"/>
          <w:szCs w:val="28"/>
          <w:lang w:val="en-ZA"/>
        </w:rPr>
      </w:pPr>
      <w:r>
        <w:rPr>
          <w:rFonts w:ascii="Bookman Old Style" w:hAnsi="Bookman Old Style"/>
          <w:sz w:val="28"/>
          <w:szCs w:val="28"/>
          <w:lang w:val="en-ZA"/>
        </w:rPr>
        <w:tab/>
        <w:t>(</w:t>
      </w:r>
      <w:proofErr w:type="spellStart"/>
      <w:r>
        <w:rPr>
          <w:rFonts w:ascii="Bookman Old Style" w:hAnsi="Bookman Old Style"/>
          <w:sz w:val="28"/>
          <w:szCs w:val="28"/>
          <w:lang w:val="en-ZA"/>
        </w:rPr>
        <w:t>i</w:t>
      </w:r>
      <w:proofErr w:type="spellEnd"/>
      <w:r>
        <w:rPr>
          <w:rFonts w:ascii="Bookman Old Style" w:hAnsi="Bookman Old Style"/>
          <w:sz w:val="28"/>
          <w:szCs w:val="28"/>
          <w:lang w:val="en-ZA"/>
        </w:rPr>
        <w:t>)</w:t>
      </w:r>
      <w:r>
        <w:rPr>
          <w:rFonts w:ascii="Bookman Old Style" w:hAnsi="Bookman Old Style"/>
          <w:sz w:val="28"/>
          <w:szCs w:val="28"/>
          <w:lang w:val="en-ZA"/>
        </w:rPr>
        <w:tab/>
        <w:t>The application succeeds with costs.</w:t>
      </w:r>
    </w:p>
    <w:p w14:paraId="2A32E738" w14:textId="1FA8063B" w:rsidR="00D97924" w:rsidRDefault="00D97924" w:rsidP="006730A6">
      <w:pPr>
        <w:spacing w:after="0" w:line="240" w:lineRule="auto"/>
        <w:jc w:val="center"/>
        <w:rPr>
          <w:rFonts w:ascii="Bookman Old Style" w:hAnsi="Bookman Old Style"/>
          <w:sz w:val="28"/>
          <w:szCs w:val="28"/>
          <w:lang w:val="en-ZA"/>
        </w:rPr>
      </w:pPr>
    </w:p>
    <w:p w14:paraId="5B5DF8C0" w14:textId="77777777" w:rsidR="00976556" w:rsidRDefault="00976556" w:rsidP="006730A6">
      <w:pPr>
        <w:spacing w:after="0" w:line="240" w:lineRule="auto"/>
        <w:jc w:val="center"/>
        <w:rPr>
          <w:rFonts w:ascii="Bookman Old Style" w:hAnsi="Bookman Old Style"/>
          <w:sz w:val="28"/>
          <w:szCs w:val="28"/>
          <w:lang w:val="en-ZA"/>
        </w:rPr>
      </w:pPr>
    </w:p>
    <w:p w14:paraId="4D00BEEA" w14:textId="77777777" w:rsidR="00976556" w:rsidRDefault="00976556" w:rsidP="006730A6">
      <w:pPr>
        <w:spacing w:after="0" w:line="240" w:lineRule="auto"/>
        <w:jc w:val="center"/>
        <w:rPr>
          <w:rFonts w:ascii="Bookman Old Style" w:hAnsi="Bookman Old Style"/>
          <w:sz w:val="28"/>
          <w:szCs w:val="28"/>
          <w:lang w:val="en-ZA"/>
        </w:rPr>
      </w:pPr>
    </w:p>
    <w:p w14:paraId="2DCA65E9" w14:textId="77777777" w:rsidR="00D97924" w:rsidRDefault="00D97924" w:rsidP="006730A6">
      <w:pPr>
        <w:spacing w:after="0" w:line="240" w:lineRule="auto"/>
        <w:jc w:val="center"/>
        <w:rPr>
          <w:rFonts w:ascii="Bookman Old Style" w:hAnsi="Bookman Old Style"/>
          <w:sz w:val="28"/>
          <w:szCs w:val="28"/>
          <w:lang w:val="en-ZA"/>
        </w:rPr>
      </w:pPr>
    </w:p>
    <w:p w14:paraId="5B119EF3" w14:textId="20C11442" w:rsidR="006730A6" w:rsidRDefault="006730A6" w:rsidP="006730A6">
      <w:pPr>
        <w:spacing w:after="0" w:line="240" w:lineRule="auto"/>
        <w:jc w:val="center"/>
        <w:rPr>
          <w:rFonts w:ascii="Bookman Old Style" w:hAnsi="Bookman Old Style"/>
          <w:sz w:val="28"/>
          <w:szCs w:val="28"/>
          <w:lang w:val="en-ZA"/>
        </w:rPr>
      </w:pPr>
      <w:r>
        <w:rPr>
          <w:rFonts w:ascii="Bookman Old Style" w:hAnsi="Bookman Old Style"/>
          <w:sz w:val="28"/>
          <w:szCs w:val="28"/>
          <w:lang w:val="en-ZA"/>
        </w:rPr>
        <w:t>____________________</w:t>
      </w:r>
    </w:p>
    <w:p w14:paraId="5B67A5FE" w14:textId="3E71B489" w:rsidR="006730A6" w:rsidRDefault="006730A6" w:rsidP="006730A6">
      <w:pPr>
        <w:spacing w:after="0" w:line="240" w:lineRule="auto"/>
        <w:jc w:val="center"/>
        <w:rPr>
          <w:rFonts w:ascii="Bookman Old Style" w:hAnsi="Bookman Old Style"/>
          <w:b/>
          <w:bCs/>
          <w:sz w:val="28"/>
          <w:szCs w:val="28"/>
          <w:lang w:val="en-ZA"/>
        </w:rPr>
      </w:pPr>
      <w:r>
        <w:rPr>
          <w:rFonts w:ascii="Bookman Old Style" w:hAnsi="Bookman Old Style"/>
          <w:b/>
          <w:bCs/>
          <w:sz w:val="28"/>
          <w:szCs w:val="28"/>
          <w:lang w:val="en-ZA"/>
        </w:rPr>
        <w:t>MOKHESI J</w:t>
      </w:r>
    </w:p>
    <w:p w14:paraId="2B27B26E" w14:textId="2CF4E474" w:rsidR="006730A6" w:rsidRDefault="006730A6" w:rsidP="006730A6">
      <w:pPr>
        <w:spacing w:after="0" w:line="240" w:lineRule="auto"/>
        <w:rPr>
          <w:rFonts w:ascii="Bookman Old Style" w:hAnsi="Bookman Old Style"/>
          <w:b/>
          <w:bCs/>
          <w:sz w:val="28"/>
          <w:szCs w:val="28"/>
          <w:lang w:val="en-ZA"/>
        </w:rPr>
      </w:pPr>
    </w:p>
    <w:p w14:paraId="49ECFC59" w14:textId="2399C3BE" w:rsidR="006730A6" w:rsidRDefault="006730A6" w:rsidP="006730A6">
      <w:pPr>
        <w:spacing w:after="0" w:line="240" w:lineRule="auto"/>
        <w:rPr>
          <w:rFonts w:ascii="Bookman Old Style" w:hAnsi="Bookman Old Style"/>
          <w:b/>
          <w:bCs/>
          <w:sz w:val="28"/>
          <w:szCs w:val="28"/>
          <w:lang w:val="en-ZA"/>
        </w:rPr>
      </w:pPr>
    </w:p>
    <w:p w14:paraId="5CF70898" w14:textId="6583B354" w:rsidR="006730A6" w:rsidRDefault="006730A6" w:rsidP="006730A6">
      <w:pPr>
        <w:spacing w:after="0" w:line="360" w:lineRule="auto"/>
        <w:ind w:left="2880" w:hanging="2880"/>
        <w:rPr>
          <w:rFonts w:ascii="Bookman Old Style" w:hAnsi="Bookman Old Style"/>
          <w:b/>
          <w:bCs/>
          <w:sz w:val="28"/>
          <w:szCs w:val="28"/>
          <w:lang w:val="en-ZA"/>
        </w:rPr>
      </w:pPr>
      <w:r>
        <w:rPr>
          <w:rFonts w:ascii="Bookman Old Style" w:hAnsi="Bookman Old Style"/>
          <w:b/>
          <w:bCs/>
          <w:sz w:val="28"/>
          <w:szCs w:val="28"/>
          <w:lang w:val="en-ZA"/>
        </w:rPr>
        <w:t>For the Applicant:</w:t>
      </w:r>
      <w:r>
        <w:rPr>
          <w:rFonts w:ascii="Bookman Old Style" w:hAnsi="Bookman Old Style"/>
          <w:b/>
          <w:bCs/>
          <w:sz w:val="28"/>
          <w:szCs w:val="28"/>
          <w:lang w:val="en-ZA"/>
        </w:rPr>
        <w:tab/>
        <w:t xml:space="preserve">Adv. J. </w:t>
      </w:r>
      <w:proofErr w:type="spellStart"/>
      <w:r>
        <w:rPr>
          <w:rFonts w:ascii="Bookman Old Style" w:hAnsi="Bookman Old Style"/>
          <w:b/>
          <w:bCs/>
          <w:sz w:val="28"/>
          <w:szCs w:val="28"/>
          <w:lang w:val="en-ZA"/>
        </w:rPr>
        <w:t>Thamae</w:t>
      </w:r>
      <w:proofErr w:type="spellEnd"/>
      <w:r>
        <w:rPr>
          <w:rFonts w:ascii="Bookman Old Style" w:hAnsi="Bookman Old Style"/>
          <w:b/>
          <w:bCs/>
          <w:sz w:val="28"/>
          <w:szCs w:val="28"/>
          <w:lang w:val="en-ZA"/>
        </w:rPr>
        <w:t xml:space="preserve"> instructed by </w:t>
      </w:r>
      <w:proofErr w:type="spellStart"/>
      <w:r>
        <w:rPr>
          <w:rFonts w:ascii="Bookman Old Style" w:hAnsi="Bookman Old Style"/>
          <w:b/>
          <w:bCs/>
          <w:sz w:val="28"/>
          <w:szCs w:val="28"/>
          <w:lang w:val="en-ZA"/>
        </w:rPr>
        <w:t>Mosuoe</w:t>
      </w:r>
      <w:proofErr w:type="spellEnd"/>
      <w:r>
        <w:rPr>
          <w:rFonts w:ascii="Bookman Old Style" w:hAnsi="Bookman Old Style"/>
          <w:b/>
          <w:bCs/>
          <w:sz w:val="28"/>
          <w:szCs w:val="28"/>
          <w:lang w:val="en-ZA"/>
        </w:rPr>
        <w:t xml:space="preserve"> &amp; Associates Attorneys</w:t>
      </w:r>
    </w:p>
    <w:p w14:paraId="088389CA" w14:textId="3949CFEB" w:rsidR="006730A6" w:rsidRDefault="006730A6" w:rsidP="006730A6">
      <w:pPr>
        <w:spacing w:after="0" w:line="360" w:lineRule="auto"/>
        <w:ind w:left="2880" w:hanging="2880"/>
        <w:rPr>
          <w:rFonts w:ascii="Bookman Old Style" w:hAnsi="Bookman Old Style"/>
          <w:b/>
          <w:bCs/>
          <w:sz w:val="28"/>
          <w:szCs w:val="28"/>
          <w:lang w:val="en-ZA"/>
        </w:rPr>
      </w:pPr>
    </w:p>
    <w:p w14:paraId="5FBA336D" w14:textId="607AAE5E" w:rsidR="006730A6" w:rsidRDefault="006730A6" w:rsidP="006730A6">
      <w:pPr>
        <w:spacing w:after="0" w:line="360" w:lineRule="auto"/>
        <w:ind w:left="3600" w:hanging="3600"/>
        <w:rPr>
          <w:rFonts w:ascii="Bookman Old Style" w:hAnsi="Bookman Old Style"/>
          <w:b/>
          <w:bCs/>
          <w:sz w:val="28"/>
          <w:szCs w:val="28"/>
          <w:lang w:val="en-ZA"/>
        </w:rPr>
      </w:pPr>
      <w:r>
        <w:rPr>
          <w:rFonts w:ascii="Bookman Old Style" w:hAnsi="Bookman Old Style"/>
          <w:b/>
          <w:bCs/>
          <w:sz w:val="28"/>
          <w:szCs w:val="28"/>
          <w:lang w:val="en-ZA"/>
        </w:rPr>
        <w:t>For the 1</w:t>
      </w:r>
      <w:r w:rsidRPr="006730A6">
        <w:rPr>
          <w:rFonts w:ascii="Bookman Old Style" w:hAnsi="Bookman Old Style"/>
          <w:b/>
          <w:bCs/>
          <w:sz w:val="28"/>
          <w:szCs w:val="28"/>
          <w:vertAlign w:val="superscript"/>
          <w:lang w:val="en-ZA"/>
        </w:rPr>
        <w:t>st</w:t>
      </w:r>
      <w:r>
        <w:rPr>
          <w:rFonts w:ascii="Bookman Old Style" w:hAnsi="Bookman Old Style"/>
          <w:b/>
          <w:bCs/>
          <w:sz w:val="28"/>
          <w:szCs w:val="28"/>
          <w:lang w:val="en-ZA"/>
        </w:rPr>
        <w:t xml:space="preserve"> Respondent:</w:t>
      </w:r>
      <w:r>
        <w:rPr>
          <w:rFonts w:ascii="Bookman Old Style" w:hAnsi="Bookman Old Style"/>
          <w:b/>
          <w:bCs/>
          <w:sz w:val="28"/>
          <w:szCs w:val="28"/>
          <w:lang w:val="en-ZA"/>
        </w:rPr>
        <w:tab/>
        <w:t xml:space="preserve">Mr. Q. </w:t>
      </w:r>
      <w:proofErr w:type="spellStart"/>
      <w:r>
        <w:rPr>
          <w:rFonts w:ascii="Bookman Old Style" w:hAnsi="Bookman Old Style"/>
          <w:b/>
          <w:bCs/>
          <w:sz w:val="28"/>
          <w:szCs w:val="28"/>
          <w:lang w:val="en-ZA"/>
        </w:rPr>
        <w:t>Letsika</w:t>
      </w:r>
      <w:proofErr w:type="spellEnd"/>
      <w:r>
        <w:rPr>
          <w:rFonts w:ascii="Bookman Old Style" w:hAnsi="Bookman Old Style"/>
          <w:b/>
          <w:bCs/>
          <w:sz w:val="28"/>
          <w:szCs w:val="28"/>
          <w:lang w:val="en-ZA"/>
        </w:rPr>
        <w:t xml:space="preserve"> from Mei &amp; Mei Attorneys Inc.</w:t>
      </w:r>
    </w:p>
    <w:p w14:paraId="5D8037E5" w14:textId="1AED2DAD" w:rsidR="006730A6" w:rsidRDefault="006730A6" w:rsidP="006730A6">
      <w:pPr>
        <w:spacing w:after="0" w:line="360" w:lineRule="auto"/>
        <w:ind w:left="3600" w:hanging="3600"/>
        <w:rPr>
          <w:rFonts w:ascii="Bookman Old Style" w:hAnsi="Bookman Old Style"/>
          <w:b/>
          <w:bCs/>
          <w:sz w:val="28"/>
          <w:szCs w:val="28"/>
          <w:lang w:val="en-ZA"/>
        </w:rPr>
      </w:pPr>
    </w:p>
    <w:p w14:paraId="17FE0564" w14:textId="3DA0C9DF" w:rsidR="006730A6" w:rsidRPr="00AC7C8C" w:rsidRDefault="006730A6" w:rsidP="006730A6">
      <w:pPr>
        <w:spacing w:after="0" w:line="360" w:lineRule="auto"/>
        <w:ind w:left="3600" w:hanging="3600"/>
        <w:rPr>
          <w:rFonts w:ascii="Bookman Old Style" w:hAnsi="Bookman Old Style"/>
          <w:sz w:val="28"/>
          <w:szCs w:val="28"/>
          <w:lang w:val="en-ZA"/>
        </w:rPr>
      </w:pPr>
      <w:r>
        <w:rPr>
          <w:rFonts w:ascii="Bookman Old Style" w:hAnsi="Bookman Old Style"/>
          <w:b/>
          <w:bCs/>
          <w:sz w:val="28"/>
          <w:szCs w:val="28"/>
          <w:lang w:val="en-ZA"/>
        </w:rPr>
        <w:t>For the 2</w:t>
      </w:r>
      <w:r w:rsidRPr="006730A6">
        <w:rPr>
          <w:rFonts w:ascii="Bookman Old Style" w:hAnsi="Bookman Old Style"/>
          <w:b/>
          <w:bCs/>
          <w:sz w:val="28"/>
          <w:szCs w:val="28"/>
          <w:vertAlign w:val="superscript"/>
          <w:lang w:val="en-ZA"/>
        </w:rPr>
        <w:t>nd</w:t>
      </w:r>
      <w:r>
        <w:rPr>
          <w:rFonts w:ascii="Bookman Old Style" w:hAnsi="Bookman Old Style"/>
          <w:b/>
          <w:bCs/>
          <w:sz w:val="28"/>
          <w:szCs w:val="28"/>
          <w:lang w:val="en-ZA"/>
        </w:rPr>
        <w:t xml:space="preserve"> to 4</w:t>
      </w:r>
      <w:r w:rsidRPr="006730A6">
        <w:rPr>
          <w:rFonts w:ascii="Bookman Old Style" w:hAnsi="Bookman Old Style"/>
          <w:b/>
          <w:bCs/>
          <w:sz w:val="28"/>
          <w:szCs w:val="28"/>
          <w:vertAlign w:val="superscript"/>
          <w:lang w:val="en-ZA"/>
        </w:rPr>
        <w:t>th</w:t>
      </w:r>
      <w:r>
        <w:rPr>
          <w:rFonts w:ascii="Bookman Old Style" w:hAnsi="Bookman Old Style"/>
          <w:b/>
          <w:bCs/>
          <w:sz w:val="28"/>
          <w:szCs w:val="28"/>
          <w:lang w:val="en-ZA"/>
        </w:rPr>
        <w:t xml:space="preserve"> Respondents:</w:t>
      </w:r>
      <w:r>
        <w:rPr>
          <w:rFonts w:ascii="Bookman Old Style" w:hAnsi="Bookman Old Style"/>
          <w:b/>
          <w:bCs/>
          <w:sz w:val="28"/>
          <w:szCs w:val="28"/>
          <w:lang w:val="en-ZA"/>
        </w:rPr>
        <w:tab/>
        <w:t>No Appearance</w:t>
      </w:r>
    </w:p>
    <w:p w14:paraId="582F415A" w14:textId="77777777" w:rsidR="00AC7C8C" w:rsidRDefault="00AC7C8C" w:rsidP="00AC7C8C">
      <w:pPr>
        <w:spacing w:after="0" w:line="480" w:lineRule="auto"/>
        <w:ind w:right="1008"/>
        <w:jc w:val="both"/>
        <w:rPr>
          <w:rFonts w:ascii="Bookman Old Style" w:hAnsi="Bookman Old Style"/>
          <w:i/>
          <w:iCs/>
          <w:sz w:val="24"/>
          <w:szCs w:val="24"/>
          <w:lang w:val="en-ZA"/>
        </w:rPr>
      </w:pPr>
    </w:p>
    <w:p w14:paraId="3CB12928" w14:textId="4471AE0F" w:rsidR="00270B0A" w:rsidRPr="00AC7C8C" w:rsidRDefault="001F0CC7" w:rsidP="00AC7C8C">
      <w:pPr>
        <w:spacing w:after="0" w:line="360" w:lineRule="auto"/>
        <w:ind w:right="1008"/>
        <w:jc w:val="both"/>
        <w:rPr>
          <w:rFonts w:ascii="Bookman Old Style" w:hAnsi="Bookman Old Style"/>
          <w:i/>
          <w:iCs/>
          <w:sz w:val="24"/>
          <w:szCs w:val="24"/>
          <w:lang w:val="en-ZA"/>
        </w:rPr>
      </w:pPr>
      <w:r>
        <w:rPr>
          <w:rFonts w:ascii="Bookman Old Style" w:hAnsi="Bookman Old Style"/>
          <w:i/>
          <w:iCs/>
          <w:sz w:val="24"/>
          <w:szCs w:val="24"/>
          <w:lang w:val="en-ZA"/>
        </w:rPr>
        <w:t xml:space="preserve">  </w:t>
      </w:r>
      <w:r w:rsidR="00270B0A">
        <w:rPr>
          <w:rFonts w:ascii="Bookman Old Style" w:hAnsi="Bookman Old Style"/>
          <w:sz w:val="28"/>
          <w:szCs w:val="28"/>
          <w:lang w:val="en-ZA"/>
        </w:rPr>
        <w:t xml:space="preserve"> </w:t>
      </w:r>
    </w:p>
    <w:p w14:paraId="3756E1FD" w14:textId="2148FF4A" w:rsidR="008A236E" w:rsidRDefault="005D7F30" w:rsidP="00270B0A">
      <w:pPr>
        <w:spacing w:after="0" w:line="480" w:lineRule="auto"/>
        <w:ind w:right="1008"/>
        <w:jc w:val="both"/>
        <w:rPr>
          <w:rFonts w:ascii="Bookman Old Style" w:hAnsi="Bookman Old Style"/>
          <w:sz w:val="28"/>
          <w:szCs w:val="28"/>
          <w:lang w:val="en-ZA"/>
        </w:rPr>
      </w:pPr>
      <w:r>
        <w:rPr>
          <w:rFonts w:ascii="Bookman Old Style" w:hAnsi="Bookman Old Style"/>
          <w:i/>
          <w:iCs/>
          <w:sz w:val="24"/>
          <w:szCs w:val="24"/>
          <w:lang w:val="en-ZA"/>
        </w:rPr>
        <w:t xml:space="preserve"> </w:t>
      </w:r>
      <w:r>
        <w:rPr>
          <w:rFonts w:ascii="Bookman Old Style" w:hAnsi="Bookman Old Style"/>
          <w:sz w:val="28"/>
          <w:szCs w:val="28"/>
          <w:lang w:val="en-ZA"/>
        </w:rPr>
        <w:t xml:space="preserve"> </w:t>
      </w:r>
      <w:r w:rsidR="0004526E">
        <w:rPr>
          <w:rFonts w:ascii="Bookman Old Style" w:hAnsi="Bookman Old Style"/>
          <w:sz w:val="28"/>
          <w:szCs w:val="28"/>
          <w:lang w:val="en-ZA"/>
        </w:rPr>
        <w:t xml:space="preserve">  </w:t>
      </w:r>
      <w:r w:rsidR="002876E2">
        <w:rPr>
          <w:rFonts w:ascii="Bookman Old Style" w:hAnsi="Bookman Old Style"/>
          <w:sz w:val="28"/>
          <w:szCs w:val="28"/>
          <w:lang w:val="en-ZA"/>
        </w:rPr>
        <w:t xml:space="preserve"> </w:t>
      </w:r>
      <w:r w:rsidR="008A236E">
        <w:rPr>
          <w:rFonts w:ascii="Bookman Old Style" w:hAnsi="Bookman Old Style"/>
          <w:sz w:val="28"/>
          <w:szCs w:val="28"/>
          <w:lang w:val="en-ZA"/>
        </w:rPr>
        <w:t xml:space="preserve"> </w:t>
      </w:r>
    </w:p>
    <w:p w14:paraId="19E71C0C" w14:textId="01CE303A" w:rsidR="00DD21FA" w:rsidRPr="00DD21FA" w:rsidRDefault="00DD21FA" w:rsidP="00DD21FA">
      <w:pPr>
        <w:spacing w:after="0" w:line="480" w:lineRule="auto"/>
        <w:jc w:val="both"/>
        <w:rPr>
          <w:rFonts w:ascii="Bookman Old Style" w:hAnsi="Bookman Old Style"/>
          <w:sz w:val="28"/>
          <w:szCs w:val="28"/>
          <w:lang w:val="en-ZA"/>
        </w:rPr>
      </w:pPr>
      <w:r>
        <w:rPr>
          <w:rFonts w:ascii="Bookman Old Style" w:hAnsi="Bookman Old Style"/>
          <w:sz w:val="28"/>
          <w:szCs w:val="28"/>
          <w:lang w:val="en-ZA"/>
        </w:rPr>
        <w:t xml:space="preserve">   </w:t>
      </w:r>
    </w:p>
    <w:sectPr w:rsidR="00DD21FA" w:rsidRPr="00DD21FA" w:rsidSect="006730A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FA39" w14:textId="77777777" w:rsidR="00664A54" w:rsidRDefault="00664A54" w:rsidP="006730A6">
      <w:pPr>
        <w:spacing w:after="0" w:line="240" w:lineRule="auto"/>
      </w:pPr>
      <w:r>
        <w:separator/>
      </w:r>
    </w:p>
  </w:endnote>
  <w:endnote w:type="continuationSeparator" w:id="0">
    <w:p w14:paraId="28D39934" w14:textId="77777777" w:rsidR="00664A54" w:rsidRDefault="00664A54" w:rsidP="0067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187664"/>
      <w:docPartObj>
        <w:docPartGallery w:val="Page Numbers (Bottom of Page)"/>
        <w:docPartUnique/>
      </w:docPartObj>
    </w:sdtPr>
    <w:sdtEndPr>
      <w:rPr>
        <w:noProof/>
      </w:rPr>
    </w:sdtEndPr>
    <w:sdtContent>
      <w:p w14:paraId="5551F808" w14:textId="10E0E9A5" w:rsidR="006730A6" w:rsidRDefault="006730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52B96" w14:textId="77777777" w:rsidR="006730A6" w:rsidRDefault="0067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CBBC" w14:textId="77777777" w:rsidR="00664A54" w:rsidRDefault="00664A54" w:rsidP="006730A6">
      <w:pPr>
        <w:spacing w:after="0" w:line="240" w:lineRule="auto"/>
      </w:pPr>
      <w:r>
        <w:separator/>
      </w:r>
    </w:p>
  </w:footnote>
  <w:footnote w:type="continuationSeparator" w:id="0">
    <w:p w14:paraId="07E76D8C" w14:textId="77777777" w:rsidR="00664A54" w:rsidRDefault="00664A54" w:rsidP="006730A6">
      <w:pPr>
        <w:spacing w:after="0" w:line="240" w:lineRule="auto"/>
      </w:pPr>
      <w:r>
        <w:continuationSeparator/>
      </w:r>
    </w:p>
  </w:footnote>
  <w:footnote w:id="1">
    <w:p w14:paraId="35D8D240" w14:textId="5EF62247" w:rsidR="00494E1B" w:rsidRDefault="00494E1B">
      <w:pPr>
        <w:pStyle w:val="FootnoteText"/>
      </w:pPr>
      <w:r>
        <w:rPr>
          <w:rStyle w:val="FootnoteReference"/>
        </w:rPr>
        <w:footnoteRef/>
      </w:r>
      <w:r w:rsidRPr="00494E1B">
        <w:t>(2009-2010) LAC 423</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06"/>
    <w:rsid w:val="000035B6"/>
    <w:rsid w:val="00003B53"/>
    <w:rsid w:val="00005798"/>
    <w:rsid w:val="0002100F"/>
    <w:rsid w:val="00032D11"/>
    <w:rsid w:val="000332AC"/>
    <w:rsid w:val="00044D76"/>
    <w:rsid w:val="0004526E"/>
    <w:rsid w:val="00047CBE"/>
    <w:rsid w:val="0005615C"/>
    <w:rsid w:val="00057C92"/>
    <w:rsid w:val="00057F3C"/>
    <w:rsid w:val="00060656"/>
    <w:rsid w:val="000657E0"/>
    <w:rsid w:val="00065FDF"/>
    <w:rsid w:val="00086157"/>
    <w:rsid w:val="000931F4"/>
    <w:rsid w:val="000957C8"/>
    <w:rsid w:val="000B7E06"/>
    <w:rsid w:val="000D19D1"/>
    <w:rsid w:val="000D24E6"/>
    <w:rsid w:val="000F43B0"/>
    <w:rsid w:val="0010070B"/>
    <w:rsid w:val="00115A41"/>
    <w:rsid w:val="00120DE4"/>
    <w:rsid w:val="0012216D"/>
    <w:rsid w:val="00126203"/>
    <w:rsid w:val="00127C25"/>
    <w:rsid w:val="00136FEC"/>
    <w:rsid w:val="00142F23"/>
    <w:rsid w:val="001575DA"/>
    <w:rsid w:val="0016047F"/>
    <w:rsid w:val="00160531"/>
    <w:rsid w:val="00163EDA"/>
    <w:rsid w:val="0016654E"/>
    <w:rsid w:val="00167C27"/>
    <w:rsid w:val="00184198"/>
    <w:rsid w:val="00186C4B"/>
    <w:rsid w:val="001A1A9C"/>
    <w:rsid w:val="001A3A0C"/>
    <w:rsid w:val="001A3CED"/>
    <w:rsid w:val="001B0EF9"/>
    <w:rsid w:val="001C0A46"/>
    <w:rsid w:val="001C317F"/>
    <w:rsid w:val="001D0DAC"/>
    <w:rsid w:val="001E19B2"/>
    <w:rsid w:val="001F0CC7"/>
    <w:rsid w:val="00205953"/>
    <w:rsid w:val="00214F64"/>
    <w:rsid w:val="002155CA"/>
    <w:rsid w:val="00224DF6"/>
    <w:rsid w:val="0023186B"/>
    <w:rsid w:val="00234500"/>
    <w:rsid w:val="0024152D"/>
    <w:rsid w:val="00245D4F"/>
    <w:rsid w:val="0025661A"/>
    <w:rsid w:val="00270B0A"/>
    <w:rsid w:val="002876E2"/>
    <w:rsid w:val="00293780"/>
    <w:rsid w:val="00296B99"/>
    <w:rsid w:val="002A425F"/>
    <w:rsid w:val="002C098A"/>
    <w:rsid w:val="002C6402"/>
    <w:rsid w:val="002D35E9"/>
    <w:rsid w:val="002D4B81"/>
    <w:rsid w:val="002D7242"/>
    <w:rsid w:val="002E1162"/>
    <w:rsid w:val="002E2C8C"/>
    <w:rsid w:val="002E3CAD"/>
    <w:rsid w:val="002F4D89"/>
    <w:rsid w:val="002F570F"/>
    <w:rsid w:val="00300194"/>
    <w:rsid w:val="003007D0"/>
    <w:rsid w:val="00302383"/>
    <w:rsid w:val="00305788"/>
    <w:rsid w:val="00306013"/>
    <w:rsid w:val="003074E6"/>
    <w:rsid w:val="00317CAC"/>
    <w:rsid w:val="003259C1"/>
    <w:rsid w:val="0034381E"/>
    <w:rsid w:val="00344B45"/>
    <w:rsid w:val="00347119"/>
    <w:rsid w:val="00352607"/>
    <w:rsid w:val="0035328A"/>
    <w:rsid w:val="003616B9"/>
    <w:rsid w:val="00373BB4"/>
    <w:rsid w:val="00384371"/>
    <w:rsid w:val="00385D1C"/>
    <w:rsid w:val="00387A73"/>
    <w:rsid w:val="003C3C0A"/>
    <w:rsid w:val="003E1F71"/>
    <w:rsid w:val="003E3C60"/>
    <w:rsid w:val="003E403D"/>
    <w:rsid w:val="003E48BF"/>
    <w:rsid w:val="003E4F79"/>
    <w:rsid w:val="003E6B27"/>
    <w:rsid w:val="0040064E"/>
    <w:rsid w:val="00404DAE"/>
    <w:rsid w:val="00404DEE"/>
    <w:rsid w:val="00405C91"/>
    <w:rsid w:val="00413A0D"/>
    <w:rsid w:val="00415C1C"/>
    <w:rsid w:val="004224A6"/>
    <w:rsid w:val="00430015"/>
    <w:rsid w:val="00441DFC"/>
    <w:rsid w:val="00443193"/>
    <w:rsid w:val="0045473A"/>
    <w:rsid w:val="00455D19"/>
    <w:rsid w:val="00464C65"/>
    <w:rsid w:val="004663C4"/>
    <w:rsid w:val="00471C07"/>
    <w:rsid w:val="00477432"/>
    <w:rsid w:val="00480374"/>
    <w:rsid w:val="004847B7"/>
    <w:rsid w:val="00486044"/>
    <w:rsid w:val="004903FB"/>
    <w:rsid w:val="0049094C"/>
    <w:rsid w:val="004915E6"/>
    <w:rsid w:val="00494E1B"/>
    <w:rsid w:val="004D587D"/>
    <w:rsid w:val="004E1004"/>
    <w:rsid w:val="004E6DE7"/>
    <w:rsid w:val="00504E85"/>
    <w:rsid w:val="00506EAF"/>
    <w:rsid w:val="005266E5"/>
    <w:rsid w:val="0053310A"/>
    <w:rsid w:val="00562521"/>
    <w:rsid w:val="005625F3"/>
    <w:rsid w:val="00562F45"/>
    <w:rsid w:val="005751EB"/>
    <w:rsid w:val="00581017"/>
    <w:rsid w:val="005835E8"/>
    <w:rsid w:val="005A7F76"/>
    <w:rsid w:val="005C55BD"/>
    <w:rsid w:val="005D09E6"/>
    <w:rsid w:val="005D5C2F"/>
    <w:rsid w:val="005D7DEF"/>
    <w:rsid w:val="005D7F30"/>
    <w:rsid w:val="005E1BD3"/>
    <w:rsid w:val="005F4F99"/>
    <w:rsid w:val="005F7164"/>
    <w:rsid w:val="00605C9C"/>
    <w:rsid w:val="006506D0"/>
    <w:rsid w:val="00653B88"/>
    <w:rsid w:val="00655928"/>
    <w:rsid w:val="006560DC"/>
    <w:rsid w:val="00657B74"/>
    <w:rsid w:val="006604BD"/>
    <w:rsid w:val="00664A54"/>
    <w:rsid w:val="00665D7A"/>
    <w:rsid w:val="0066617B"/>
    <w:rsid w:val="00672DBA"/>
    <w:rsid w:val="006730A6"/>
    <w:rsid w:val="00675466"/>
    <w:rsid w:val="0069362D"/>
    <w:rsid w:val="006979DF"/>
    <w:rsid w:val="006A2311"/>
    <w:rsid w:val="006A24C3"/>
    <w:rsid w:val="006A564B"/>
    <w:rsid w:val="006C11FA"/>
    <w:rsid w:val="006C2E9E"/>
    <w:rsid w:val="006D2E15"/>
    <w:rsid w:val="006D7BCC"/>
    <w:rsid w:val="006E4DBE"/>
    <w:rsid w:val="006F002E"/>
    <w:rsid w:val="006F5AB3"/>
    <w:rsid w:val="0070330A"/>
    <w:rsid w:val="007066E0"/>
    <w:rsid w:val="00717F7C"/>
    <w:rsid w:val="00724741"/>
    <w:rsid w:val="00731EEB"/>
    <w:rsid w:val="0075378B"/>
    <w:rsid w:val="007625B9"/>
    <w:rsid w:val="00790EAA"/>
    <w:rsid w:val="00792555"/>
    <w:rsid w:val="007933D6"/>
    <w:rsid w:val="00796127"/>
    <w:rsid w:val="007A36BD"/>
    <w:rsid w:val="007A7E18"/>
    <w:rsid w:val="007C18D6"/>
    <w:rsid w:val="007C77C8"/>
    <w:rsid w:val="007D0C71"/>
    <w:rsid w:val="007D1E4E"/>
    <w:rsid w:val="007D7CD4"/>
    <w:rsid w:val="007D7F46"/>
    <w:rsid w:val="007E155B"/>
    <w:rsid w:val="007E73F4"/>
    <w:rsid w:val="007F472A"/>
    <w:rsid w:val="00811E05"/>
    <w:rsid w:val="0081283B"/>
    <w:rsid w:val="00814015"/>
    <w:rsid w:val="00814103"/>
    <w:rsid w:val="0081767E"/>
    <w:rsid w:val="00834FB2"/>
    <w:rsid w:val="00836D1B"/>
    <w:rsid w:val="00841A7A"/>
    <w:rsid w:val="00853D29"/>
    <w:rsid w:val="0086276F"/>
    <w:rsid w:val="008718A2"/>
    <w:rsid w:val="008721FD"/>
    <w:rsid w:val="008819FA"/>
    <w:rsid w:val="00884430"/>
    <w:rsid w:val="0089227A"/>
    <w:rsid w:val="00896DFE"/>
    <w:rsid w:val="008A236E"/>
    <w:rsid w:val="008A427E"/>
    <w:rsid w:val="008B54B0"/>
    <w:rsid w:val="008B7CD4"/>
    <w:rsid w:val="008C2BF7"/>
    <w:rsid w:val="008D6C6C"/>
    <w:rsid w:val="008D74C6"/>
    <w:rsid w:val="008E25AE"/>
    <w:rsid w:val="008E63CF"/>
    <w:rsid w:val="008F35A9"/>
    <w:rsid w:val="008F74BE"/>
    <w:rsid w:val="00902422"/>
    <w:rsid w:val="009060C8"/>
    <w:rsid w:val="00912D02"/>
    <w:rsid w:val="009155A8"/>
    <w:rsid w:val="00940965"/>
    <w:rsid w:val="00945EEA"/>
    <w:rsid w:val="00950573"/>
    <w:rsid w:val="00955F51"/>
    <w:rsid w:val="00961DB3"/>
    <w:rsid w:val="0096279F"/>
    <w:rsid w:val="009735C2"/>
    <w:rsid w:val="009757E2"/>
    <w:rsid w:val="00976556"/>
    <w:rsid w:val="00982438"/>
    <w:rsid w:val="0099749D"/>
    <w:rsid w:val="009A524F"/>
    <w:rsid w:val="009C5E39"/>
    <w:rsid w:val="009D07FD"/>
    <w:rsid w:val="009D0E3F"/>
    <w:rsid w:val="009D2A20"/>
    <w:rsid w:val="009E0F27"/>
    <w:rsid w:val="009E494A"/>
    <w:rsid w:val="009E591A"/>
    <w:rsid w:val="009F38CC"/>
    <w:rsid w:val="009F6961"/>
    <w:rsid w:val="00A016B2"/>
    <w:rsid w:val="00A01DB6"/>
    <w:rsid w:val="00A049B4"/>
    <w:rsid w:val="00A144B9"/>
    <w:rsid w:val="00A14939"/>
    <w:rsid w:val="00A177CE"/>
    <w:rsid w:val="00A17808"/>
    <w:rsid w:val="00A212BF"/>
    <w:rsid w:val="00A23BC9"/>
    <w:rsid w:val="00A32933"/>
    <w:rsid w:val="00A34A03"/>
    <w:rsid w:val="00A427FC"/>
    <w:rsid w:val="00A54B00"/>
    <w:rsid w:val="00A5670C"/>
    <w:rsid w:val="00A60996"/>
    <w:rsid w:val="00A632D4"/>
    <w:rsid w:val="00A7046B"/>
    <w:rsid w:val="00A851AE"/>
    <w:rsid w:val="00A969BD"/>
    <w:rsid w:val="00AA535D"/>
    <w:rsid w:val="00AA6876"/>
    <w:rsid w:val="00AC2C62"/>
    <w:rsid w:val="00AC7C8C"/>
    <w:rsid w:val="00AD0A1F"/>
    <w:rsid w:val="00AE240A"/>
    <w:rsid w:val="00AF14DE"/>
    <w:rsid w:val="00B03C5C"/>
    <w:rsid w:val="00B05973"/>
    <w:rsid w:val="00B101C6"/>
    <w:rsid w:val="00B257B0"/>
    <w:rsid w:val="00B42AB1"/>
    <w:rsid w:val="00B43368"/>
    <w:rsid w:val="00B43B5B"/>
    <w:rsid w:val="00B46294"/>
    <w:rsid w:val="00B549E2"/>
    <w:rsid w:val="00B678AE"/>
    <w:rsid w:val="00B70B87"/>
    <w:rsid w:val="00B72C6B"/>
    <w:rsid w:val="00B75E9D"/>
    <w:rsid w:val="00B82350"/>
    <w:rsid w:val="00BA14ED"/>
    <w:rsid w:val="00BA41F9"/>
    <w:rsid w:val="00BA6A10"/>
    <w:rsid w:val="00BB4314"/>
    <w:rsid w:val="00BC0CB5"/>
    <w:rsid w:val="00BC3D06"/>
    <w:rsid w:val="00BC590A"/>
    <w:rsid w:val="00BD0C05"/>
    <w:rsid w:val="00BF4E31"/>
    <w:rsid w:val="00C04B02"/>
    <w:rsid w:val="00C074F0"/>
    <w:rsid w:val="00C1035A"/>
    <w:rsid w:val="00C162A8"/>
    <w:rsid w:val="00C24D36"/>
    <w:rsid w:val="00C276AE"/>
    <w:rsid w:val="00C34E79"/>
    <w:rsid w:val="00C72309"/>
    <w:rsid w:val="00C85AD8"/>
    <w:rsid w:val="00C86C1E"/>
    <w:rsid w:val="00C954FB"/>
    <w:rsid w:val="00CA25A7"/>
    <w:rsid w:val="00CA3B8D"/>
    <w:rsid w:val="00CB0066"/>
    <w:rsid w:val="00CB184A"/>
    <w:rsid w:val="00CB6318"/>
    <w:rsid w:val="00CC4AB8"/>
    <w:rsid w:val="00CD6B6C"/>
    <w:rsid w:val="00CE1315"/>
    <w:rsid w:val="00CE154A"/>
    <w:rsid w:val="00CE6491"/>
    <w:rsid w:val="00CF6FAA"/>
    <w:rsid w:val="00D02510"/>
    <w:rsid w:val="00D04370"/>
    <w:rsid w:val="00D07693"/>
    <w:rsid w:val="00D13121"/>
    <w:rsid w:val="00D13525"/>
    <w:rsid w:val="00D20E0E"/>
    <w:rsid w:val="00D351E8"/>
    <w:rsid w:val="00D40B17"/>
    <w:rsid w:val="00D46E6D"/>
    <w:rsid w:val="00D67EBD"/>
    <w:rsid w:val="00D74653"/>
    <w:rsid w:val="00D7700E"/>
    <w:rsid w:val="00D81DE4"/>
    <w:rsid w:val="00D97924"/>
    <w:rsid w:val="00DA2F76"/>
    <w:rsid w:val="00DB1970"/>
    <w:rsid w:val="00DB1F30"/>
    <w:rsid w:val="00DC0474"/>
    <w:rsid w:val="00DC169A"/>
    <w:rsid w:val="00DD21FA"/>
    <w:rsid w:val="00DD32D3"/>
    <w:rsid w:val="00DD41C0"/>
    <w:rsid w:val="00DF4D58"/>
    <w:rsid w:val="00E01B7B"/>
    <w:rsid w:val="00E04F46"/>
    <w:rsid w:val="00E060DA"/>
    <w:rsid w:val="00E10E37"/>
    <w:rsid w:val="00E124AB"/>
    <w:rsid w:val="00E236AE"/>
    <w:rsid w:val="00E30DC4"/>
    <w:rsid w:val="00E51CEC"/>
    <w:rsid w:val="00E532C5"/>
    <w:rsid w:val="00E57B3C"/>
    <w:rsid w:val="00E61DED"/>
    <w:rsid w:val="00E63C13"/>
    <w:rsid w:val="00E747BC"/>
    <w:rsid w:val="00E85169"/>
    <w:rsid w:val="00E865DE"/>
    <w:rsid w:val="00E90111"/>
    <w:rsid w:val="00E91695"/>
    <w:rsid w:val="00E97EB6"/>
    <w:rsid w:val="00EA3B69"/>
    <w:rsid w:val="00EA3E3F"/>
    <w:rsid w:val="00EA4C23"/>
    <w:rsid w:val="00EC4962"/>
    <w:rsid w:val="00EC5EA6"/>
    <w:rsid w:val="00EE2BD0"/>
    <w:rsid w:val="00EE3621"/>
    <w:rsid w:val="00EF6163"/>
    <w:rsid w:val="00F00827"/>
    <w:rsid w:val="00F13F50"/>
    <w:rsid w:val="00F14056"/>
    <w:rsid w:val="00F22930"/>
    <w:rsid w:val="00F34472"/>
    <w:rsid w:val="00F36103"/>
    <w:rsid w:val="00F3674F"/>
    <w:rsid w:val="00F46846"/>
    <w:rsid w:val="00F71359"/>
    <w:rsid w:val="00F77E25"/>
    <w:rsid w:val="00F82FA3"/>
    <w:rsid w:val="00F912EB"/>
    <w:rsid w:val="00FA7499"/>
    <w:rsid w:val="00FC0AB7"/>
    <w:rsid w:val="00FC2592"/>
    <w:rsid w:val="00FD26D7"/>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FB7C4"/>
  <w15:chartTrackingRefBased/>
  <w15:docId w15:val="{1DC81D51-BC55-4BB3-BF07-9AD82084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A6"/>
  </w:style>
  <w:style w:type="paragraph" w:styleId="Footer">
    <w:name w:val="footer"/>
    <w:basedOn w:val="Normal"/>
    <w:link w:val="FooterChar"/>
    <w:uiPriority w:val="99"/>
    <w:unhideWhenUsed/>
    <w:rsid w:val="0067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A6"/>
  </w:style>
  <w:style w:type="paragraph" w:styleId="BalloonText">
    <w:name w:val="Balloon Text"/>
    <w:basedOn w:val="Normal"/>
    <w:link w:val="BalloonTextChar"/>
    <w:uiPriority w:val="99"/>
    <w:semiHidden/>
    <w:unhideWhenUsed/>
    <w:rsid w:val="0071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7C"/>
    <w:rPr>
      <w:rFonts w:ascii="Segoe UI" w:hAnsi="Segoe UI" w:cs="Segoe UI"/>
      <w:sz w:val="18"/>
      <w:szCs w:val="18"/>
    </w:rPr>
  </w:style>
  <w:style w:type="paragraph" w:styleId="FootnoteText">
    <w:name w:val="footnote text"/>
    <w:basedOn w:val="Normal"/>
    <w:link w:val="FootnoteTextChar"/>
    <w:uiPriority w:val="99"/>
    <w:semiHidden/>
    <w:unhideWhenUsed/>
    <w:rsid w:val="00494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E1B"/>
    <w:rPr>
      <w:sz w:val="20"/>
      <w:szCs w:val="20"/>
    </w:rPr>
  </w:style>
  <w:style w:type="character" w:styleId="FootnoteReference">
    <w:name w:val="footnote reference"/>
    <w:basedOn w:val="DefaultParagraphFont"/>
    <w:uiPriority w:val="99"/>
    <w:semiHidden/>
    <w:unhideWhenUsed/>
    <w:rsid w:val="00494E1B"/>
    <w:rPr>
      <w:vertAlign w:val="superscript"/>
    </w:rPr>
  </w:style>
  <w:style w:type="paragraph" w:styleId="Revision">
    <w:name w:val="Revision"/>
    <w:hidden/>
    <w:uiPriority w:val="99"/>
    <w:semiHidden/>
    <w:rsid w:val="00E97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6" ma:contentTypeDescription="Create a new document." ma:contentTypeScope="" ma:versionID="482ea3e5b81ee852473d68dd13027728">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3cd8b9a8116be40706c02eb4a1a5d040"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9105F-A5AA-4796-A3A4-291F146CE378}">
  <ds:schemaRefs>
    <ds:schemaRef ds:uri="http://schemas.openxmlformats.org/officeDocument/2006/bibliography"/>
  </ds:schemaRefs>
</ds:datastoreItem>
</file>

<file path=customXml/itemProps2.xml><?xml version="1.0" encoding="utf-8"?>
<ds:datastoreItem xmlns:ds="http://schemas.openxmlformats.org/officeDocument/2006/customXml" ds:itemID="{F98A75B0-60A1-482B-9F38-BBACA1A914C8}"/>
</file>

<file path=customXml/itemProps3.xml><?xml version="1.0" encoding="utf-8"?>
<ds:datastoreItem xmlns:ds="http://schemas.openxmlformats.org/officeDocument/2006/customXml" ds:itemID="{437D25ED-484A-42F4-8439-FFFFFD09B49F}"/>
</file>

<file path=customXml/itemProps4.xml><?xml version="1.0" encoding="utf-8"?>
<ds:datastoreItem xmlns:ds="http://schemas.openxmlformats.org/officeDocument/2006/customXml" ds:itemID="{75EE7904-D990-42FF-B291-DD80EE687FFA}"/>
</file>

<file path=docProps/app.xml><?xml version="1.0" encoding="utf-8"?>
<Properties xmlns="http://schemas.openxmlformats.org/officeDocument/2006/extended-properties" xmlns:vt="http://schemas.openxmlformats.org/officeDocument/2006/docPropsVTypes">
  <Template>Normal</Template>
  <TotalTime>0</TotalTime>
  <Pages>15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2023-12-19T07:10:00Z</cp:lastPrinted>
  <dcterms:created xsi:type="dcterms:W3CDTF">2023-12-19T07:44:00Z</dcterms:created>
  <dcterms:modified xsi:type="dcterms:W3CDTF">2023-12-19T07:44:00Z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c7915cc824774f06c161e71145c7197e3195a7625764bb11ed5dc20e4a5572bc</vt:lpwstr>
  </property>
  <property fmtid="{D5CDD505-2E9C-101B-9397-08002B2CF9AE}" pid="3" name="MSIP_Label_9f914f9e-4c1b-4005-a7de-34e254df930c_Enabled">
    <vt:lpwstr>true</vt:lpwstr>
  </property>
  <property fmtid="{D5CDD505-2E9C-101B-9397-08002B2CF9AE}" pid="4" name="MSIP_Label_9f914f9e-4c1b-4005-a7de-34e254df930c_SetDate">
    <vt:lpwstr>2023-12-18T14:10:34Z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a2728127-a568-4be9-841b-f063435d3f8e</vt:lpwstr>
  </property>
  <property fmtid="{D5CDD505-2E9C-101B-9397-08002B2CF9AE}" pid="9" name="MSIP_Label_9f914f9e-4c1b-4005-a7de-34e254df930c_ContentBits">
    <vt:lpwstr>0</vt:lpwstr>
  </property>
  <property fmtid="{D5CDD505-2E9C-101B-9397-08002B2CF9AE}" pid="10" name="ContentTypeId">
    <vt:lpwstr>0x010100651FE878FF99F7408D7FFA0D06F56CDB</vt:lpwstr>
  </property>
</Properties>
</file>