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AAFB" w14:textId="6AD3C03B" w:rsidR="00EC123B" w:rsidRDefault="00EC123B" w:rsidP="00CF4358">
      <w:pPr>
        <w:spacing w:after="0" w:line="360" w:lineRule="auto"/>
        <w:rPr>
          <w:rFonts w:ascii="Times New Roman" w:hAnsi="Times New Roman" w:cs="Times New Roman"/>
          <w:b/>
          <w:bCs/>
          <w:sz w:val="32"/>
          <w:szCs w:val="32"/>
          <w:u w:val="single"/>
          <w:lang w:val="en-ZA"/>
        </w:rPr>
      </w:pPr>
    </w:p>
    <w:p w14:paraId="58828341" w14:textId="21F23D24" w:rsidR="001360BD" w:rsidRDefault="001360BD" w:rsidP="00CF4358">
      <w:pPr>
        <w:spacing w:after="0" w:line="360" w:lineRule="auto"/>
        <w:rPr>
          <w:rFonts w:ascii="Times New Roman" w:hAnsi="Times New Roman" w:cs="Times New Roman"/>
          <w:b/>
          <w:bCs/>
          <w:sz w:val="32"/>
          <w:szCs w:val="32"/>
          <w:u w:val="single"/>
          <w:lang w:val="en-ZA"/>
        </w:rPr>
      </w:pPr>
    </w:p>
    <w:p w14:paraId="65205076" w14:textId="77777777" w:rsidR="001360BD" w:rsidRDefault="001360BD" w:rsidP="00CF4358">
      <w:pPr>
        <w:spacing w:after="0" w:line="360" w:lineRule="auto"/>
        <w:rPr>
          <w:rFonts w:ascii="Times New Roman" w:hAnsi="Times New Roman" w:cs="Times New Roman"/>
          <w:b/>
          <w:bCs/>
          <w:sz w:val="32"/>
          <w:szCs w:val="32"/>
          <w:u w:val="single"/>
          <w:lang w:val="en-ZA"/>
        </w:rPr>
      </w:pPr>
    </w:p>
    <w:p w14:paraId="21A13004" w14:textId="77777777" w:rsidR="009962F0" w:rsidRDefault="009962F0" w:rsidP="00CF4358">
      <w:pPr>
        <w:spacing w:after="0" w:line="360" w:lineRule="auto"/>
        <w:rPr>
          <w:rFonts w:ascii="Times New Roman" w:hAnsi="Times New Roman" w:cs="Times New Roman"/>
          <w:b/>
          <w:bCs/>
          <w:sz w:val="32"/>
          <w:szCs w:val="32"/>
          <w:u w:val="single"/>
          <w:lang w:val="en-ZA"/>
        </w:rPr>
      </w:pPr>
    </w:p>
    <w:p w14:paraId="4CB6B314" w14:textId="2C65D759" w:rsidR="00423049" w:rsidRDefault="00C67000" w:rsidP="00B848AB">
      <w:pPr>
        <w:spacing w:after="0" w:line="360" w:lineRule="auto"/>
        <w:ind w:left="1440" w:firstLine="720"/>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5A034E04" w14:textId="0A615547" w:rsidR="00C67000" w:rsidRDefault="00B12A69" w:rsidP="00067199">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531144AB" w14:textId="58843B55" w:rsidR="00B12A69" w:rsidRDefault="00B12A69" w:rsidP="00B12A69">
      <w:pPr>
        <w:spacing w:after="0" w:line="360" w:lineRule="auto"/>
        <w:jc w:val="both"/>
        <w:rPr>
          <w:rFonts w:ascii="Times New Roman" w:hAnsi="Times New Roman" w:cs="Times New Roman"/>
          <w:b/>
          <w:bCs/>
          <w:sz w:val="32"/>
          <w:szCs w:val="32"/>
          <w:lang w:val="en-ZA"/>
        </w:rPr>
      </w:pPr>
    </w:p>
    <w:p w14:paraId="63E520EA" w14:textId="159CF985" w:rsidR="00B12A69" w:rsidRDefault="00B12A6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CCA/0008/2023</w:t>
      </w:r>
    </w:p>
    <w:p w14:paraId="421D1C0A" w14:textId="71C9725D" w:rsidR="00B12A69" w:rsidRDefault="00B12A69" w:rsidP="00B12A69">
      <w:pPr>
        <w:spacing w:after="0" w:line="360" w:lineRule="auto"/>
        <w:jc w:val="both"/>
        <w:rPr>
          <w:rFonts w:ascii="Times New Roman" w:hAnsi="Times New Roman" w:cs="Times New Roman"/>
          <w:b/>
          <w:bCs/>
          <w:sz w:val="28"/>
          <w:szCs w:val="28"/>
          <w:lang w:val="en-ZA"/>
        </w:rPr>
      </w:pPr>
    </w:p>
    <w:p w14:paraId="5835459B" w14:textId="7DFBCB70" w:rsidR="00B12A69" w:rsidRDefault="00B12A6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3FB87622" w14:textId="2298C64D" w:rsidR="00B12A69" w:rsidRDefault="00B12A69" w:rsidP="00B12A69">
      <w:pPr>
        <w:spacing w:after="0" w:line="360" w:lineRule="auto"/>
        <w:jc w:val="both"/>
        <w:rPr>
          <w:rFonts w:ascii="Times New Roman" w:hAnsi="Times New Roman" w:cs="Times New Roman"/>
          <w:b/>
          <w:bCs/>
          <w:sz w:val="28"/>
          <w:szCs w:val="28"/>
          <w:lang w:val="en-ZA"/>
        </w:rPr>
      </w:pPr>
    </w:p>
    <w:p w14:paraId="59FC4A8B" w14:textId="0DAECE9F" w:rsidR="00B12A69" w:rsidRDefault="00B12A6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THOLO ENERGY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06396B41" w14:textId="63D446A5" w:rsidR="00B12A69" w:rsidRDefault="00B12A69" w:rsidP="00B12A69">
      <w:pPr>
        <w:spacing w:after="0" w:line="360" w:lineRule="auto"/>
        <w:jc w:val="both"/>
        <w:rPr>
          <w:rFonts w:ascii="Times New Roman" w:hAnsi="Times New Roman" w:cs="Times New Roman"/>
          <w:b/>
          <w:bCs/>
          <w:sz w:val="28"/>
          <w:szCs w:val="28"/>
          <w:lang w:val="en-ZA"/>
        </w:rPr>
      </w:pPr>
    </w:p>
    <w:p w14:paraId="61A72452" w14:textId="58081016" w:rsidR="00B12A69" w:rsidRDefault="00B12A6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485DF708" w14:textId="57DAC99E" w:rsidR="00B12A69" w:rsidRDefault="00B12A69" w:rsidP="00B12A69">
      <w:pPr>
        <w:spacing w:after="0" w:line="360" w:lineRule="auto"/>
        <w:jc w:val="both"/>
        <w:rPr>
          <w:rFonts w:ascii="Times New Roman" w:hAnsi="Times New Roman" w:cs="Times New Roman"/>
          <w:b/>
          <w:bCs/>
          <w:sz w:val="28"/>
          <w:szCs w:val="28"/>
          <w:lang w:val="en-ZA"/>
        </w:rPr>
      </w:pPr>
    </w:p>
    <w:p w14:paraId="7F7598D2" w14:textId="0A78AC23" w:rsidR="00B12A69" w:rsidRDefault="00B12A6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TUMO TLELAI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B12A69">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52705F81" w14:textId="0E101328" w:rsidR="00B12A69" w:rsidRDefault="00B12A6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MENDI GROUP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B12A69">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19BB9ACF" w14:textId="7D50299B" w:rsidR="00B12A69" w:rsidRDefault="00C33068"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RE3 HOLDINGS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C33068">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07590C8F" w14:textId="7E437721" w:rsidR="00C33068" w:rsidRDefault="00C33068" w:rsidP="00B12A69">
      <w:pPr>
        <w:spacing w:after="0" w:line="360" w:lineRule="auto"/>
        <w:jc w:val="both"/>
        <w:rPr>
          <w:rFonts w:ascii="Times New Roman" w:hAnsi="Times New Roman" w:cs="Times New Roman"/>
          <w:b/>
          <w:bCs/>
          <w:sz w:val="28"/>
          <w:szCs w:val="28"/>
          <w:lang w:val="en-ZA"/>
        </w:rPr>
      </w:pPr>
    </w:p>
    <w:p w14:paraId="7D3E1B21" w14:textId="1992867A" w:rsidR="00C33068" w:rsidRDefault="00C33068"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Tholo</w:t>
      </w:r>
      <w:proofErr w:type="spellEnd"/>
      <w:r>
        <w:rPr>
          <w:rFonts w:ascii="Times New Roman" w:hAnsi="Times New Roman" w:cs="Times New Roman"/>
          <w:b/>
          <w:bCs/>
          <w:sz w:val="28"/>
          <w:szCs w:val="28"/>
          <w:lang w:val="en-ZA"/>
        </w:rPr>
        <w:t xml:space="preserve"> Energy (Pty) Ltd v </w:t>
      </w:r>
      <w:proofErr w:type="spellStart"/>
      <w:r>
        <w:rPr>
          <w:rFonts w:ascii="Times New Roman" w:hAnsi="Times New Roman" w:cs="Times New Roman"/>
          <w:b/>
          <w:bCs/>
          <w:sz w:val="28"/>
          <w:szCs w:val="28"/>
          <w:lang w:val="en-ZA"/>
        </w:rPr>
        <w:t>Tumo</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Tlelai</w:t>
      </w:r>
      <w:proofErr w:type="spellEnd"/>
      <w:r>
        <w:rPr>
          <w:rFonts w:ascii="Times New Roman" w:hAnsi="Times New Roman" w:cs="Times New Roman"/>
          <w:b/>
          <w:bCs/>
          <w:sz w:val="28"/>
          <w:szCs w:val="28"/>
          <w:lang w:val="en-ZA"/>
        </w:rPr>
        <w:t xml:space="preserve"> &amp; 2 Others [2023] LSHC </w:t>
      </w:r>
      <w:r w:rsidR="005754F5">
        <w:rPr>
          <w:rFonts w:ascii="Times New Roman" w:hAnsi="Times New Roman" w:cs="Times New Roman"/>
          <w:b/>
          <w:bCs/>
          <w:sz w:val="28"/>
          <w:szCs w:val="28"/>
          <w:lang w:val="en-ZA"/>
        </w:rPr>
        <w:t>26</w:t>
      </w:r>
      <w:r>
        <w:rPr>
          <w:rFonts w:ascii="Times New Roman" w:hAnsi="Times New Roman" w:cs="Times New Roman"/>
          <w:b/>
          <w:bCs/>
          <w:sz w:val="28"/>
          <w:szCs w:val="28"/>
          <w:lang w:val="en-ZA"/>
        </w:rPr>
        <w:t xml:space="preserve"> C</w:t>
      </w:r>
      <w:r w:rsidR="0056733C">
        <w:rPr>
          <w:rFonts w:ascii="Times New Roman" w:hAnsi="Times New Roman" w:cs="Times New Roman"/>
          <w:b/>
          <w:bCs/>
          <w:sz w:val="28"/>
          <w:szCs w:val="28"/>
          <w:lang w:val="en-ZA"/>
        </w:rPr>
        <w:t>omm</w:t>
      </w:r>
      <w:r>
        <w:rPr>
          <w:rFonts w:ascii="Times New Roman" w:hAnsi="Times New Roman" w:cs="Times New Roman"/>
          <w:b/>
          <w:bCs/>
          <w:sz w:val="28"/>
          <w:szCs w:val="28"/>
          <w:lang w:val="en-ZA"/>
        </w:rPr>
        <w:t>. (</w:t>
      </w:r>
      <w:r w:rsidR="00CF4358">
        <w:rPr>
          <w:rFonts w:ascii="Times New Roman" w:hAnsi="Times New Roman" w:cs="Times New Roman"/>
          <w:b/>
          <w:bCs/>
          <w:sz w:val="28"/>
          <w:szCs w:val="28"/>
          <w:lang w:val="en-ZA"/>
        </w:rPr>
        <w:t>04</w:t>
      </w:r>
      <w:r w:rsidR="00CF4358" w:rsidRPr="00CF4358">
        <w:rPr>
          <w:rFonts w:ascii="Times New Roman" w:hAnsi="Times New Roman" w:cs="Times New Roman"/>
          <w:b/>
          <w:bCs/>
          <w:sz w:val="28"/>
          <w:szCs w:val="28"/>
          <w:vertAlign w:val="superscript"/>
          <w:lang w:val="en-ZA"/>
        </w:rPr>
        <w:t>TH</w:t>
      </w:r>
      <w:r w:rsidR="00CF4358">
        <w:rPr>
          <w:rFonts w:ascii="Times New Roman" w:hAnsi="Times New Roman" w:cs="Times New Roman"/>
          <w:b/>
          <w:bCs/>
          <w:sz w:val="28"/>
          <w:szCs w:val="28"/>
          <w:lang w:val="en-ZA"/>
        </w:rPr>
        <w:t xml:space="preserve"> MAY </w:t>
      </w:r>
      <w:r>
        <w:rPr>
          <w:rFonts w:ascii="Times New Roman" w:hAnsi="Times New Roman" w:cs="Times New Roman"/>
          <w:b/>
          <w:bCs/>
          <w:sz w:val="28"/>
          <w:szCs w:val="28"/>
          <w:lang w:val="en-ZA"/>
        </w:rPr>
        <w:t>2023)</w:t>
      </w:r>
    </w:p>
    <w:p w14:paraId="6E20E457" w14:textId="7EE4D171" w:rsidR="00646FD9" w:rsidRDefault="00646FD9" w:rsidP="00B12A69">
      <w:pPr>
        <w:spacing w:after="0" w:line="360" w:lineRule="auto"/>
        <w:jc w:val="both"/>
        <w:rPr>
          <w:rFonts w:ascii="Times New Roman" w:hAnsi="Times New Roman" w:cs="Times New Roman"/>
          <w:b/>
          <w:bCs/>
          <w:sz w:val="28"/>
          <w:szCs w:val="28"/>
          <w:lang w:val="en-ZA"/>
        </w:rPr>
      </w:pPr>
    </w:p>
    <w:p w14:paraId="2B43D55C" w14:textId="387D4CBF" w:rsidR="00646FD9" w:rsidRDefault="00646FD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39F60C16" w14:textId="1B3707C9" w:rsidR="00646FD9" w:rsidRDefault="00646FD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Pr>
          <w:rFonts w:ascii="Times New Roman" w:hAnsi="Times New Roman" w:cs="Times New Roman"/>
          <w:b/>
          <w:bCs/>
          <w:sz w:val="28"/>
          <w:szCs w:val="28"/>
          <w:lang w:val="en-ZA"/>
        </w:rPr>
        <w:tab/>
      </w:r>
      <w:r w:rsidR="00D05D7C">
        <w:rPr>
          <w:rFonts w:ascii="Times New Roman" w:hAnsi="Times New Roman" w:cs="Times New Roman"/>
          <w:b/>
          <w:bCs/>
          <w:sz w:val="28"/>
          <w:szCs w:val="28"/>
          <w:lang w:val="en-ZA"/>
        </w:rPr>
        <w:t xml:space="preserve">          09</w:t>
      </w:r>
      <w:r w:rsidR="00D05D7C" w:rsidRPr="00D05D7C">
        <w:rPr>
          <w:rFonts w:ascii="Times New Roman" w:hAnsi="Times New Roman" w:cs="Times New Roman"/>
          <w:b/>
          <w:bCs/>
          <w:sz w:val="28"/>
          <w:szCs w:val="28"/>
          <w:vertAlign w:val="superscript"/>
          <w:lang w:val="en-ZA"/>
        </w:rPr>
        <w:t>TH</w:t>
      </w:r>
      <w:r w:rsidR="00D05D7C">
        <w:rPr>
          <w:rFonts w:ascii="Times New Roman" w:hAnsi="Times New Roman" w:cs="Times New Roman"/>
          <w:b/>
          <w:bCs/>
          <w:sz w:val="28"/>
          <w:szCs w:val="28"/>
          <w:lang w:val="en-ZA"/>
        </w:rPr>
        <w:t xml:space="preserve"> FEBRUARY 2023</w:t>
      </w:r>
    </w:p>
    <w:p w14:paraId="05BBA0D2" w14:textId="43930E4E" w:rsidR="00646FD9" w:rsidRDefault="00646FD9" w:rsidP="00B12A6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Pr>
          <w:rFonts w:ascii="Times New Roman" w:hAnsi="Times New Roman" w:cs="Times New Roman"/>
          <w:b/>
          <w:bCs/>
          <w:sz w:val="28"/>
          <w:szCs w:val="28"/>
          <w:lang w:val="en-ZA"/>
        </w:rPr>
        <w:tab/>
      </w:r>
      <w:r w:rsidR="00D05D7C">
        <w:rPr>
          <w:rFonts w:ascii="Times New Roman" w:hAnsi="Times New Roman" w:cs="Times New Roman"/>
          <w:b/>
          <w:bCs/>
          <w:sz w:val="28"/>
          <w:szCs w:val="28"/>
          <w:lang w:val="en-ZA"/>
        </w:rPr>
        <w:t>04</w:t>
      </w:r>
      <w:r w:rsidR="00D05D7C" w:rsidRPr="00D05D7C">
        <w:rPr>
          <w:rFonts w:ascii="Times New Roman" w:hAnsi="Times New Roman" w:cs="Times New Roman"/>
          <w:b/>
          <w:bCs/>
          <w:sz w:val="28"/>
          <w:szCs w:val="28"/>
          <w:vertAlign w:val="superscript"/>
          <w:lang w:val="en-ZA"/>
        </w:rPr>
        <w:t>TH</w:t>
      </w:r>
      <w:r w:rsidR="00D05D7C">
        <w:rPr>
          <w:rFonts w:ascii="Times New Roman" w:hAnsi="Times New Roman" w:cs="Times New Roman"/>
          <w:b/>
          <w:bCs/>
          <w:sz w:val="28"/>
          <w:szCs w:val="28"/>
          <w:lang w:val="en-ZA"/>
        </w:rPr>
        <w:t xml:space="preserve"> MAY 2023</w:t>
      </w:r>
    </w:p>
    <w:p w14:paraId="7B989A1A" w14:textId="134003EE" w:rsidR="001360BD" w:rsidRDefault="001360BD" w:rsidP="00B12A69">
      <w:pPr>
        <w:spacing w:after="0" w:line="360" w:lineRule="auto"/>
        <w:jc w:val="both"/>
        <w:rPr>
          <w:rFonts w:ascii="Times New Roman" w:hAnsi="Times New Roman" w:cs="Times New Roman"/>
          <w:b/>
          <w:bCs/>
          <w:sz w:val="28"/>
          <w:szCs w:val="28"/>
          <w:lang w:val="en-ZA"/>
        </w:rPr>
      </w:pPr>
    </w:p>
    <w:p w14:paraId="213ACD13" w14:textId="77777777" w:rsidR="00B848AB" w:rsidRDefault="00D05D7C" w:rsidP="00B848AB">
      <w:pPr>
        <w:spacing w:after="0" w:line="360" w:lineRule="auto"/>
        <w:jc w:val="center"/>
        <w:rPr>
          <w:rFonts w:ascii="Times New Roman" w:hAnsi="Times New Roman" w:cs="Times New Roman"/>
          <w:b/>
          <w:bCs/>
          <w:sz w:val="28"/>
          <w:szCs w:val="28"/>
          <w:u w:val="single"/>
          <w:lang w:val="en-ZA"/>
        </w:rPr>
      </w:pPr>
      <w:r w:rsidRPr="00D05D7C">
        <w:rPr>
          <w:rFonts w:ascii="Times New Roman" w:hAnsi="Times New Roman" w:cs="Times New Roman"/>
          <w:b/>
          <w:bCs/>
          <w:sz w:val="28"/>
          <w:szCs w:val="28"/>
          <w:u w:val="single"/>
          <w:lang w:val="en-ZA"/>
        </w:rPr>
        <w:lastRenderedPageBreak/>
        <w:t>SUMMARY</w:t>
      </w:r>
    </w:p>
    <w:p w14:paraId="6B0F0BC2" w14:textId="06845C25" w:rsidR="00D05D7C" w:rsidRPr="00B848AB" w:rsidRDefault="00D05D7C" w:rsidP="00B848AB">
      <w:pPr>
        <w:spacing w:after="0" w:line="360" w:lineRule="auto"/>
        <w:jc w:val="both"/>
        <w:rPr>
          <w:rFonts w:ascii="Times New Roman" w:hAnsi="Times New Roman" w:cs="Times New Roman"/>
          <w:b/>
          <w:bCs/>
          <w:sz w:val="28"/>
          <w:szCs w:val="28"/>
          <w:u w:val="single"/>
          <w:lang w:val="en-ZA"/>
        </w:rPr>
      </w:pPr>
      <w:r w:rsidRPr="00D05D7C">
        <w:rPr>
          <w:rFonts w:ascii="Times New Roman" w:hAnsi="Times New Roman" w:cs="Times New Roman"/>
          <w:b/>
          <w:bCs/>
          <w:sz w:val="28"/>
          <w:szCs w:val="28"/>
          <w:lang w:val="en-ZA"/>
        </w:rPr>
        <w:t>CIVIL PRACTICE AND PROCEDURE</w:t>
      </w:r>
      <w:r>
        <w:rPr>
          <w:rFonts w:ascii="Times New Roman" w:hAnsi="Times New Roman" w:cs="Times New Roman"/>
          <w:b/>
          <w:bCs/>
          <w:sz w:val="28"/>
          <w:szCs w:val="28"/>
          <w:lang w:val="en-ZA"/>
        </w:rPr>
        <w:t xml:space="preserve">: </w:t>
      </w:r>
      <w:r w:rsidRPr="007B3AAB">
        <w:rPr>
          <w:rFonts w:ascii="Times New Roman" w:hAnsi="Times New Roman" w:cs="Times New Roman"/>
          <w:i/>
          <w:iCs/>
          <w:sz w:val="28"/>
          <w:szCs w:val="28"/>
          <w:lang w:val="en-ZA"/>
        </w:rPr>
        <w:t>Invocation of Rule 8(10)(c) of the</w:t>
      </w:r>
      <w:r w:rsidR="000565DA">
        <w:rPr>
          <w:rFonts w:ascii="Times New Roman" w:hAnsi="Times New Roman" w:cs="Times New Roman"/>
          <w:i/>
          <w:iCs/>
          <w:sz w:val="28"/>
          <w:szCs w:val="28"/>
          <w:lang w:val="en-ZA"/>
        </w:rPr>
        <w:t xml:space="preserve"> </w:t>
      </w:r>
      <w:r w:rsidRPr="007B3AAB">
        <w:rPr>
          <w:rFonts w:ascii="Times New Roman" w:hAnsi="Times New Roman" w:cs="Times New Roman"/>
          <w:i/>
          <w:iCs/>
          <w:sz w:val="28"/>
          <w:szCs w:val="28"/>
          <w:lang w:val="en-ZA"/>
        </w:rPr>
        <w:t>High Court Rules 1980 by the respondent in urgent matters- Whether the respondent is barred from filing answering affidavit if he/she chooses to raise the points of law</w:t>
      </w:r>
      <w:r w:rsidR="00B848AB">
        <w:rPr>
          <w:rFonts w:ascii="Times New Roman" w:hAnsi="Times New Roman" w:cs="Times New Roman"/>
          <w:i/>
          <w:iCs/>
          <w:sz w:val="28"/>
          <w:szCs w:val="28"/>
          <w:lang w:val="en-ZA"/>
        </w:rPr>
        <w:t xml:space="preserve"> </w:t>
      </w:r>
      <w:r w:rsidRPr="007B3AAB">
        <w:rPr>
          <w:rFonts w:ascii="Times New Roman" w:hAnsi="Times New Roman" w:cs="Times New Roman"/>
          <w:i/>
          <w:iCs/>
          <w:sz w:val="28"/>
          <w:szCs w:val="28"/>
          <w:lang w:val="en-ZA"/>
        </w:rPr>
        <w:t xml:space="preserve">in terms of Rule 8(10) </w:t>
      </w:r>
      <w:r w:rsidR="00F75F34" w:rsidRPr="007B3AAB">
        <w:rPr>
          <w:rFonts w:ascii="Times New Roman" w:hAnsi="Times New Roman" w:cs="Times New Roman"/>
          <w:i/>
          <w:iCs/>
          <w:sz w:val="28"/>
          <w:szCs w:val="28"/>
          <w:lang w:val="en-ZA"/>
        </w:rPr>
        <w:t>(c</w:t>
      </w:r>
      <w:r w:rsidRPr="007B3AAB">
        <w:rPr>
          <w:rFonts w:ascii="Times New Roman" w:hAnsi="Times New Roman" w:cs="Times New Roman"/>
          <w:i/>
          <w:iCs/>
          <w:sz w:val="28"/>
          <w:szCs w:val="28"/>
          <w:lang w:val="en-ZA"/>
        </w:rPr>
        <w:t>)-  Held, in the circumstances of the case</w:t>
      </w:r>
      <w:r w:rsidR="007B3AAB" w:rsidRPr="007B3AAB">
        <w:rPr>
          <w:rFonts w:ascii="Times New Roman" w:hAnsi="Times New Roman" w:cs="Times New Roman"/>
          <w:i/>
          <w:iCs/>
          <w:sz w:val="28"/>
          <w:szCs w:val="28"/>
          <w:lang w:val="en-ZA"/>
        </w:rPr>
        <w:t>,</w:t>
      </w:r>
      <w:r w:rsidRPr="007B3AAB">
        <w:rPr>
          <w:rFonts w:ascii="Times New Roman" w:hAnsi="Times New Roman" w:cs="Times New Roman"/>
          <w:i/>
          <w:iCs/>
          <w:sz w:val="28"/>
          <w:szCs w:val="28"/>
          <w:lang w:val="en-ZA"/>
        </w:rPr>
        <w:t xml:space="preserve"> the </w:t>
      </w:r>
      <w:r w:rsidR="007B3AAB" w:rsidRPr="007B3AAB">
        <w:rPr>
          <w:rFonts w:ascii="Times New Roman" w:hAnsi="Times New Roman" w:cs="Times New Roman"/>
          <w:i/>
          <w:iCs/>
          <w:sz w:val="28"/>
          <w:szCs w:val="28"/>
          <w:lang w:val="en-ZA"/>
        </w:rPr>
        <w:t>matter should be decided on the basis of the applicant’s founding affidavit as the points of law raised have no merit</w:t>
      </w:r>
      <w:r w:rsidR="00802D49">
        <w:rPr>
          <w:rFonts w:ascii="Times New Roman" w:hAnsi="Times New Roman" w:cs="Times New Roman"/>
          <w:i/>
          <w:iCs/>
          <w:sz w:val="28"/>
          <w:szCs w:val="28"/>
          <w:lang w:val="en-ZA"/>
        </w:rPr>
        <w:t>- Application granted as prayed</w:t>
      </w:r>
      <w:r w:rsidR="00D57213">
        <w:rPr>
          <w:rFonts w:ascii="Times New Roman" w:hAnsi="Times New Roman" w:cs="Times New Roman"/>
          <w:i/>
          <w:iCs/>
          <w:sz w:val="28"/>
          <w:szCs w:val="28"/>
          <w:lang w:val="en-ZA"/>
        </w:rPr>
        <w:t>.</w:t>
      </w:r>
    </w:p>
    <w:p w14:paraId="395692E6" w14:textId="77777777" w:rsidR="00D05D7C" w:rsidRDefault="00D05D7C" w:rsidP="00B848AB">
      <w:pPr>
        <w:spacing w:after="0" w:line="360" w:lineRule="auto"/>
        <w:jc w:val="both"/>
        <w:rPr>
          <w:rFonts w:ascii="Times New Roman" w:hAnsi="Times New Roman" w:cs="Times New Roman"/>
          <w:b/>
          <w:bCs/>
          <w:sz w:val="28"/>
          <w:szCs w:val="28"/>
          <w:lang w:val="en-ZA"/>
        </w:rPr>
      </w:pPr>
    </w:p>
    <w:p w14:paraId="5A4C4EF2" w14:textId="32DAC2DE" w:rsidR="00D05D7C" w:rsidRDefault="00D05D7C" w:rsidP="007B3AAB">
      <w:pPr>
        <w:tabs>
          <w:tab w:val="left" w:pos="6272"/>
        </w:tabs>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ANNOTATION</w:t>
      </w:r>
      <w:r w:rsidR="007B3AAB">
        <w:rPr>
          <w:rFonts w:ascii="Times New Roman" w:hAnsi="Times New Roman" w:cs="Times New Roman"/>
          <w:b/>
          <w:bCs/>
          <w:sz w:val="28"/>
          <w:szCs w:val="28"/>
          <w:lang w:val="en-ZA"/>
        </w:rPr>
        <w:tab/>
      </w:r>
    </w:p>
    <w:p w14:paraId="76A236DB" w14:textId="0A04AEC5" w:rsidR="00D05D7C" w:rsidRDefault="00D05D7C" w:rsidP="00D05D7C">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2E19450F" w14:textId="673AB8E7" w:rsidR="00D05D7C" w:rsidRDefault="00B43340" w:rsidP="00D05D7C">
      <w:pPr>
        <w:spacing w:after="0" w:line="360" w:lineRule="auto"/>
        <w:rPr>
          <w:rFonts w:ascii="Times New Roman" w:hAnsi="Times New Roman" w:cs="Times New Roman"/>
          <w:i/>
          <w:iCs/>
          <w:sz w:val="28"/>
          <w:szCs w:val="28"/>
          <w:lang w:val="en-ZA"/>
        </w:rPr>
      </w:pPr>
      <w:r w:rsidRPr="00B43340">
        <w:rPr>
          <w:rFonts w:ascii="Times New Roman" w:hAnsi="Times New Roman" w:cs="Times New Roman"/>
          <w:i/>
          <w:iCs/>
          <w:sz w:val="28"/>
          <w:szCs w:val="28"/>
          <w:lang w:val="en-ZA"/>
        </w:rPr>
        <w:t>High Court Rules 1980</w:t>
      </w:r>
    </w:p>
    <w:p w14:paraId="36DC2D73" w14:textId="0485F046" w:rsidR="00D27FCD" w:rsidRDefault="00D27FCD" w:rsidP="00D05D7C">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62A83ADE" w14:textId="044054CB" w:rsidR="00D27FCD" w:rsidRPr="00D27FCD" w:rsidRDefault="00D27FCD" w:rsidP="00D05D7C">
      <w:pPr>
        <w:spacing w:after="0" w:line="360" w:lineRule="auto"/>
        <w:rPr>
          <w:rFonts w:ascii="Times New Roman" w:hAnsi="Times New Roman" w:cs="Times New Roman"/>
          <w:b/>
          <w:bCs/>
          <w:sz w:val="28"/>
          <w:szCs w:val="28"/>
          <w:lang w:val="en-ZA"/>
        </w:rPr>
      </w:pPr>
      <w:r w:rsidRPr="00D27FCD">
        <w:rPr>
          <w:rFonts w:ascii="Times New Roman" w:hAnsi="Times New Roman" w:cs="Times New Roman"/>
          <w:sz w:val="28"/>
          <w:szCs w:val="28"/>
          <w:lang w:val="en-ZA"/>
        </w:rPr>
        <w:t xml:space="preserve">Van </w:t>
      </w:r>
      <w:proofErr w:type="spellStart"/>
      <w:r w:rsidRPr="00D27FCD">
        <w:rPr>
          <w:rFonts w:ascii="Times New Roman" w:hAnsi="Times New Roman" w:cs="Times New Roman"/>
          <w:sz w:val="28"/>
          <w:szCs w:val="28"/>
          <w:lang w:val="en-ZA"/>
        </w:rPr>
        <w:t>Loggerenberg</w:t>
      </w:r>
      <w:proofErr w:type="spellEnd"/>
      <w:r w:rsidRPr="00D27FCD">
        <w:rPr>
          <w:rFonts w:ascii="Times New Roman" w:hAnsi="Times New Roman" w:cs="Times New Roman"/>
          <w:sz w:val="28"/>
          <w:szCs w:val="28"/>
          <w:lang w:val="en-ZA"/>
        </w:rPr>
        <w:t>,</w:t>
      </w:r>
      <w:r w:rsidRPr="00D27FCD">
        <w:rPr>
          <w:rFonts w:ascii="Times New Roman" w:hAnsi="Times New Roman" w:cs="Times New Roman"/>
          <w:b/>
          <w:bCs/>
          <w:sz w:val="28"/>
          <w:szCs w:val="28"/>
          <w:lang w:val="en-ZA"/>
        </w:rPr>
        <w:t xml:space="preserve"> Erasmus Superior Court Practice 2</w:t>
      </w:r>
      <w:r w:rsidRPr="00D27FCD">
        <w:rPr>
          <w:rFonts w:ascii="Times New Roman" w:hAnsi="Times New Roman" w:cs="Times New Roman"/>
          <w:b/>
          <w:bCs/>
          <w:sz w:val="28"/>
          <w:szCs w:val="28"/>
          <w:vertAlign w:val="superscript"/>
          <w:lang w:val="en-ZA"/>
        </w:rPr>
        <w:t>nd</w:t>
      </w:r>
      <w:r w:rsidRPr="00D27FCD">
        <w:rPr>
          <w:rFonts w:ascii="Times New Roman" w:hAnsi="Times New Roman" w:cs="Times New Roman"/>
          <w:b/>
          <w:bCs/>
          <w:sz w:val="28"/>
          <w:szCs w:val="28"/>
          <w:lang w:val="en-ZA"/>
        </w:rPr>
        <w:t xml:space="preserve"> ed. Vol. 2</w:t>
      </w:r>
    </w:p>
    <w:p w14:paraId="1EE3D999" w14:textId="77777777" w:rsidR="00D27FCD" w:rsidRPr="00D27FCD" w:rsidRDefault="00D27FCD" w:rsidP="00D05D7C">
      <w:pPr>
        <w:spacing w:after="0" w:line="360" w:lineRule="auto"/>
        <w:rPr>
          <w:rFonts w:ascii="Times New Roman" w:hAnsi="Times New Roman" w:cs="Times New Roman"/>
          <w:i/>
          <w:iCs/>
          <w:sz w:val="28"/>
          <w:szCs w:val="28"/>
          <w:lang w:val="en-ZA"/>
        </w:rPr>
      </w:pPr>
    </w:p>
    <w:p w14:paraId="10475B82" w14:textId="20F2E800" w:rsidR="00D05D7C" w:rsidRDefault="00D05D7C" w:rsidP="00D05D7C">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1F843637" w14:textId="1AFB7F23" w:rsidR="009532E8" w:rsidRPr="007B3AAB" w:rsidRDefault="009532E8" w:rsidP="00D05D7C">
      <w:pPr>
        <w:spacing w:after="0" w:line="360" w:lineRule="auto"/>
        <w:rPr>
          <w:rFonts w:ascii="Times New Roman" w:hAnsi="Times New Roman" w:cs="Times New Roman"/>
          <w:i/>
          <w:iCs/>
          <w:sz w:val="28"/>
          <w:szCs w:val="28"/>
          <w:lang w:val="en-ZA"/>
        </w:rPr>
      </w:pPr>
      <w:r w:rsidRPr="007B3AAB">
        <w:rPr>
          <w:rFonts w:ascii="Times New Roman" w:hAnsi="Times New Roman" w:cs="Times New Roman"/>
          <w:i/>
          <w:iCs/>
          <w:sz w:val="28"/>
          <w:szCs w:val="28"/>
          <w:lang w:val="en-ZA"/>
        </w:rPr>
        <w:t>Commissioner SARS v Hawker Air Services (Pty) 2006 (4) 292 (SCA)</w:t>
      </w:r>
    </w:p>
    <w:p w14:paraId="404718FC" w14:textId="015A29D1" w:rsidR="009532E8" w:rsidRPr="007B3AAB" w:rsidRDefault="009532E8" w:rsidP="00D05D7C">
      <w:pPr>
        <w:spacing w:after="0" w:line="360" w:lineRule="auto"/>
        <w:rPr>
          <w:rFonts w:ascii="Times New Roman" w:hAnsi="Times New Roman" w:cs="Times New Roman"/>
          <w:i/>
          <w:iCs/>
          <w:sz w:val="28"/>
          <w:szCs w:val="28"/>
          <w:lang w:val="en-ZA"/>
        </w:rPr>
      </w:pPr>
      <w:r w:rsidRPr="007B3AAB">
        <w:rPr>
          <w:rFonts w:ascii="Times New Roman" w:hAnsi="Times New Roman" w:cs="Times New Roman"/>
          <w:i/>
          <w:iCs/>
          <w:sz w:val="28"/>
          <w:szCs w:val="28"/>
          <w:lang w:val="en-ZA"/>
        </w:rPr>
        <w:t>Democratic Nursing Organisation, of SA and Another v Director General Department of Health and Others 2009 (30) ILJ 1845 LC</w:t>
      </w:r>
    </w:p>
    <w:p w14:paraId="28540112" w14:textId="39B9DE84" w:rsidR="009532E8" w:rsidRPr="007B3AAB" w:rsidRDefault="009532E8" w:rsidP="00D05D7C">
      <w:pPr>
        <w:spacing w:after="0" w:line="360" w:lineRule="auto"/>
        <w:rPr>
          <w:rFonts w:ascii="Times New Roman" w:hAnsi="Times New Roman" w:cs="Times New Roman"/>
          <w:i/>
          <w:iCs/>
          <w:sz w:val="28"/>
          <w:szCs w:val="28"/>
          <w:lang w:val="en-ZA"/>
        </w:rPr>
      </w:pPr>
      <w:proofErr w:type="spellStart"/>
      <w:r w:rsidRPr="007B3AAB">
        <w:rPr>
          <w:rFonts w:ascii="Times New Roman" w:hAnsi="Times New Roman" w:cs="Times New Roman"/>
          <w:i/>
          <w:iCs/>
          <w:sz w:val="28"/>
          <w:szCs w:val="28"/>
          <w:lang w:val="en-ZA"/>
        </w:rPr>
        <w:t>Makoala</w:t>
      </w:r>
      <w:proofErr w:type="spellEnd"/>
      <w:r w:rsidRPr="007B3AAB">
        <w:rPr>
          <w:rFonts w:ascii="Times New Roman" w:hAnsi="Times New Roman" w:cs="Times New Roman"/>
          <w:i/>
          <w:iCs/>
          <w:sz w:val="28"/>
          <w:szCs w:val="28"/>
          <w:lang w:val="en-ZA"/>
        </w:rPr>
        <w:t xml:space="preserve"> v </w:t>
      </w:r>
      <w:proofErr w:type="spellStart"/>
      <w:r w:rsidRPr="007B3AAB">
        <w:rPr>
          <w:rFonts w:ascii="Times New Roman" w:hAnsi="Times New Roman" w:cs="Times New Roman"/>
          <w:i/>
          <w:iCs/>
          <w:sz w:val="28"/>
          <w:szCs w:val="28"/>
          <w:lang w:val="en-ZA"/>
        </w:rPr>
        <w:t>Makoala</w:t>
      </w:r>
      <w:proofErr w:type="spellEnd"/>
      <w:r w:rsidRPr="007B3AAB">
        <w:rPr>
          <w:rFonts w:ascii="Times New Roman" w:hAnsi="Times New Roman" w:cs="Times New Roman"/>
          <w:i/>
          <w:iCs/>
          <w:sz w:val="28"/>
          <w:szCs w:val="28"/>
          <w:lang w:val="en-ZA"/>
        </w:rPr>
        <w:t xml:space="preserve"> C of A (CIV) 04/09 [2009] LSCA 3 (09 April 2009)</w:t>
      </w:r>
    </w:p>
    <w:p w14:paraId="689A6887" w14:textId="16504700" w:rsidR="00423049" w:rsidRPr="007B3AAB" w:rsidRDefault="009532E8" w:rsidP="009532E8">
      <w:pPr>
        <w:spacing w:after="0" w:line="360" w:lineRule="auto"/>
        <w:rPr>
          <w:rFonts w:ascii="Times New Roman" w:hAnsi="Times New Roman" w:cs="Times New Roman"/>
          <w:i/>
          <w:iCs/>
          <w:sz w:val="28"/>
          <w:szCs w:val="28"/>
          <w:lang w:val="en-ZA"/>
        </w:rPr>
      </w:pPr>
      <w:proofErr w:type="spellStart"/>
      <w:r w:rsidRPr="007B3AAB">
        <w:rPr>
          <w:rFonts w:ascii="Times New Roman" w:hAnsi="Times New Roman" w:cs="Times New Roman"/>
          <w:i/>
          <w:iCs/>
          <w:sz w:val="28"/>
          <w:szCs w:val="28"/>
          <w:lang w:val="en-ZA"/>
        </w:rPr>
        <w:t>Mamarame</w:t>
      </w:r>
      <w:proofErr w:type="spellEnd"/>
      <w:r w:rsidRPr="007B3AAB">
        <w:rPr>
          <w:rFonts w:ascii="Times New Roman" w:hAnsi="Times New Roman" w:cs="Times New Roman"/>
          <w:i/>
          <w:iCs/>
          <w:sz w:val="28"/>
          <w:szCs w:val="28"/>
          <w:lang w:val="en-ZA"/>
        </w:rPr>
        <w:t xml:space="preserve"> </w:t>
      </w:r>
      <w:proofErr w:type="spellStart"/>
      <w:r w:rsidRPr="007B3AAB">
        <w:rPr>
          <w:rFonts w:ascii="Times New Roman" w:hAnsi="Times New Roman" w:cs="Times New Roman"/>
          <w:i/>
          <w:iCs/>
          <w:sz w:val="28"/>
          <w:szCs w:val="28"/>
          <w:lang w:val="en-ZA"/>
        </w:rPr>
        <w:t>Matela</w:t>
      </w:r>
      <w:proofErr w:type="spellEnd"/>
      <w:r w:rsidRPr="007B3AAB">
        <w:rPr>
          <w:rFonts w:ascii="Times New Roman" w:hAnsi="Times New Roman" w:cs="Times New Roman"/>
          <w:i/>
          <w:iCs/>
          <w:sz w:val="28"/>
          <w:szCs w:val="28"/>
          <w:lang w:val="en-ZA"/>
        </w:rPr>
        <w:t xml:space="preserve"> v Lesotho Communications Authority and others C of A (CIV) 46/2022) (dated 11 November 2022)</w:t>
      </w:r>
    </w:p>
    <w:p w14:paraId="17EFFD93" w14:textId="6CDFAAB2" w:rsidR="009532E8" w:rsidRPr="007B3AAB" w:rsidRDefault="009532E8" w:rsidP="009532E8">
      <w:pPr>
        <w:spacing w:after="0" w:line="360" w:lineRule="auto"/>
        <w:rPr>
          <w:rFonts w:ascii="Times New Roman" w:hAnsi="Times New Roman" w:cs="Times New Roman"/>
          <w:i/>
          <w:iCs/>
          <w:sz w:val="28"/>
          <w:szCs w:val="28"/>
          <w:lang w:val="en-ZA"/>
        </w:rPr>
      </w:pPr>
      <w:r w:rsidRPr="007B3AAB">
        <w:rPr>
          <w:rFonts w:ascii="Times New Roman" w:hAnsi="Times New Roman" w:cs="Times New Roman"/>
          <w:i/>
          <w:iCs/>
          <w:sz w:val="28"/>
          <w:szCs w:val="28"/>
          <w:lang w:val="en-ZA"/>
        </w:rPr>
        <w:t>BP Lesotho (Pty) Ltd v Moloi and Another LAC (2005-2006) 429</w:t>
      </w:r>
    </w:p>
    <w:p w14:paraId="6039E9E7" w14:textId="522B74DC" w:rsidR="009532E8" w:rsidRPr="007B3AAB" w:rsidRDefault="009532E8" w:rsidP="009532E8">
      <w:pPr>
        <w:spacing w:after="0" w:line="360" w:lineRule="auto"/>
        <w:rPr>
          <w:rFonts w:ascii="Times New Roman" w:hAnsi="Times New Roman" w:cs="Times New Roman"/>
          <w:i/>
          <w:iCs/>
          <w:sz w:val="28"/>
          <w:szCs w:val="28"/>
          <w:lang w:val="en-ZA"/>
        </w:rPr>
      </w:pPr>
      <w:r w:rsidRPr="007B3AAB">
        <w:rPr>
          <w:rFonts w:ascii="Times New Roman" w:hAnsi="Times New Roman" w:cs="Times New Roman"/>
          <w:i/>
          <w:iCs/>
          <w:sz w:val="28"/>
          <w:szCs w:val="28"/>
          <w:lang w:val="en-ZA"/>
        </w:rPr>
        <w:t>Mogalakwena Local Municipality v The Provincial Executive Council, Limpopo and Others [2014] 4 ALL SA 67 (GP)</w:t>
      </w:r>
    </w:p>
    <w:p w14:paraId="1A6A7688" w14:textId="4AEBE354" w:rsidR="00423049" w:rsidRPr="007B3AAB" w:rsidRDefault="009532E8" w:rsidP="009532E8">
      <w:pPr>
        <w:spacing w:after="0" w:line="360" w:lineRule="auto"/>
        <w:rPr>
          <w:rFonts w:ascii="Times New Roman" w:hAnsi="Times New Roman" w:cs="Times New Roman"/>
          <w:i/>
          <w:iCs/>
          <w:sz w:val="28"/>
          <w:szCs w:val="28"/>
          <w:lang w:val="en-ZA"/>
        </w:rPr>
      </w:pPr>
      <w:proofErr w:type="spellStart"/>
      <w:r w:rsidRPr="007B3AAB">
        <w:rPr>
          <w:rFonts w:ascii="Times New Roman" w:hAnsi="Times New Roman" w:cs="Times New Roman"/>
          <w:i/>
          <w:iCs/>
          <w:sz w:val="28"/>
          <w:szCs w:val="28"/>
          <w:lang w:val="en-ZA"/>
        </w:rPr>
        <w:t>Mtshali</w:t>
      </w:r>
      <w:proofErr w:type="spellEnd"/>
      <w:r w:rsidRPr="007B3AAB">
        <w:rPr>
          <w:rFonts w:ascii="Times New Roman" w:hAnsi="Times New Roman" w:cs="Times New Roman"/>
          <w:i/>
          <w:iCs/>
          <w:sz w:val="28"/>
          <w:szCs w:val="28"/>
          <w:lang w:val="en-ZA"/>
        </w:rPr>
        <w:t xml:space="preserve"> v </w:t>
      </w:r>
      <w:proofErr w:type="spellStart"/>
      <w:r w:rsidRPr="007B3AAB">
        <w:rPr>
          <w:rFonts w:ascii="Times New Roman" w:hAnsi="Times New Roman" w:cs="Times New Roman"/>
          <w:i/>
          <w:iCs/>
          <w:sz w:val="28"/>
          <w:szCs w:val="28"/>
          <w:lang w:val="en-ZA"/>
        </w:rPr>
        <w:t>Mtambo</w:t>
      </w:r>
      <w:proofErr w:type="spellEnd"/>
      <w:r w:rsidRPr="007B3AAB">
        <w:rPr>
          <w:rFonts w:ascii="Times New Roman" w:hAnsi="Times New Roman" w:cs="Times New Roman"/>
          <w:i/>
          <w:iCs/>
          <w:sz w:val="28"/>
          <w:szCs w:val="28"/>
          <w:lang w:val="en-ZA"/>
        </w:rPr>
        <w:t xml:space="preserve"> and Another 1962 (3) SA</w:t>
      </w:r>
    </w:p>
    <w:p w14:paraId="780E9EF5" w14:textId="7BA619E7" w:rsidR="009532E8" w:rsidRPr="007B3AAB" w:rsidRDefault="009532E8" w:rsidP="009532E8">
      <w:pPr>
        <w:spacing w:after="0" w:line="360" w:lineRule="auto"/>
        <w:rPr>
          <w:rFonts w:ascii="Times New Roman" w:hAnsi="Times New Roman" w:cs="Times New Roman"/>
          <w:i/>
          <w:iCs/>
          <w:sz w:val="28"/>
          <w:szCs w:val="28"/>
          <w:lang w:val="en-ZA"/>
        </w:rPr>
      </w:pPr>
      <w:proofErr w:type="spellStart"/>
      <w:r w:rsidRPr="007B3AAB">
        <w:rPr>
          <w:rFonts w:ascii="Times New Roman" w:hAnsi="Times New Roman" w:cs="Times New Roman"/>
          <w:i/>
          <w:iCs/>
          <w:sz w:val="28"/>
          <w:szCs w:val="28"/>
          <w:lang w:val="en-ZA"/>
        </w:rPr>
        <w:t>Zokufa</w:t>
      </w:r>
      <w:proofErr w:type="spellEnd"/>
      <w:r w:rsidRPr="007B3AAB">
        <w:rPr>
          <w:rFonts w:ascii="Times New Roman" w:hAnsi="Times New Roman" w:cs="Times New Roman"/>
          <w:i/>
          <w:iCs/>
          <w:sz w:val="28"/>
          <w:szCs w:val="28"/>
          <w:lang w:val="en-ZA"/>
        </w:rPr>
        <w:t xml:space="preserve"> v </w:t>
      </w:r>
      <w:proofErr w:type="spellStart"/>
      <w:r w:rsidRPr="007B3AAB">
        <w:rPr>
          <w:rFonts w:ascii="Times New Roman" w:hAnsi="Times New Roman" w:cs="Times New Roman"/>
          <w:i/>
          <w:iCs/>
          <w:sz w:val="28"/>
          <w:szCs w:val="28"/>
          <w:lang w:val="en-ZA"/>
        </w:rPr>
        <w:t>Compuscan</w:t>
      </w:r>
      <w:proofErr w:type="spellEnd"/>
      <w:r w:rsidRPr="007B3AAB">
        <w:rPr>
          <w:rFonts w:ascii="Times New Roman" w:hAnsi="Times New Roman" w:cs="Times New Roman"/>
          <w:i/>
          <w:iCs/>
          <w:sz w:val="28"/>
          <w:szCs w:val="28"/>
          <w:lang w:val="en-ZA"/>
        </w:rPr>
        <w:t xml:space="preserve"> </w:t>
      </w:r>
      <w:r w:rsidR="00D0497A" w:rsidRPr="007B3AAB">
        <w:rPr>
          <w:rFonts w:ascii="Times New Roman" w:hAnsi="Times New Roman" w:cs="Times New Roman"/>
          <w:i/>
          <w:iCs/>
          <w:sz w:val="28"/>
          <w:szCs w:val="28"/>
          <w:lang w:val="en-ZA"/>
        </w:rPr>
        <w:t>(Credit</w:t>
      </w:r>
      <w:r w:rsidRPr="007B3AAB">
        <w:rPr>
          <w:rFonts w:ascii="Times New Roman" w:hAnsi="Times New Roman" w:cs="Times New Roman"/>
          <w:i/>
          <w:iCs/>
          <w:sz w:val="28"/>
          <w:szCs w:val="28"/>
          <w:lang w:val="en-ZA"/>
        </w:rPr>
        <w:t xml:space="preserve"> Bureau) 2011 (1) SA 272 (ECM)</w:t>
      </w:r>
    </w:p>
    <w:p w14:paraId="402A5669" w14:textId="77777777" w:rsidR="00423049" w:rsidRPr="007B3AAB" w:rsidRDefault="00423049" w:rsidP="00067199">
      <w:pPr>
        <w:spacing w:after="0" w:line="360" w:lineRule="auto"/>
        <w:jc w:val="center"/>
        <w:rPr>
          <w:rFonts w:ascii="Times New Roman" w:hAnsi="Times New Roman" w:cs="Times New Roman"/>
          <w:i/>
          <w:iCs/>
          <w:sz w:val="28"/>
          <w:szCs w:val="28"/>
          <w:lang w:val="en-ZA"/>
        </w:rPr>
      </w:pPr>
    </w:p>
    <w:p w14:paraId="7554B3B6" w14:textId="2FF1C7B7" w:rsidR="00067199" w:rsidRDefault="00067199" w:rsidP="00067199">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4E527B71" w14:textId="25DEEFFE" w:rsidR="00067199" w:rsidRDefault="00067199" w:rsidP="00067199">
      <w:pPr>
        <w:spacing w:after="0" w:line="360" w:lineRule="auto"/>
        <w:jc w:val="both"/>
        <w:rPr>
          <w:rFonts w:ascii="Times New Roman" w:hAnsi="Times New Roman" w:cs="Times New Roman"/>
          <w:b/>
          <w:bCs/>
          <w:sz w:val="28"/>
          <w:szCs w:val="28"/>
          <w:lang w:val="en-ZA"/>
        </w:rPr>
      </w:pPr>
    </w:p>
    <w:p w14:paraId="74A9B7A4" w14:textId="04D05092" w:rsidR="00067199" w:rsidRDefault="00067199" w:rsidP="00067199">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4FD2B93E" w14:textId="531945F5" w:rsidR="00067199" w:rsidRDefault="00067199" w:rsidP="0006719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 approached this court on urgent and </w:t>
      </w:r>
      <w:r w:rsidRPr="00067199">
        <w:rPr>
          <w:rFonts w:ascii="Times New Roman" w:hAnsi="Times New Roman" w:cs="Times New Roman"/>
          <w:i/>
          <w:iCs/>
          <w:sz w:val="28"/>
          <w:szCs w:val="28"/>
          <w:lang w:val="en-ZA"/>
        </w:rPr>
        <w:t xml:space="preserve">ex </w:t>
      </w:r>
      <w:proofErr w:type="spellStart"/>
      <w:r w:rsidRPr="00067199">
        <w:rPr>
          <w:rFonts w:ascii="Times New Roman" w:hAnsi="Times New Roman" w:cs="Times New Roman"/>
          <w:i/>
          <w:iCs/>
          <w:sz w:val="28"/>
          <w:szCs w:val="28"/>
          <w:lang w:val="en-ZA"/>
        </w:rPr>
        <w:t>parte</w:t>
      </w:r>
      <w:proofErr w:type="spellEnd"/>
      <w:r w:rsidRPr="00067199">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basis seeking the following reliefs:</w:t>
      </w:r>
    </w:p>
    <w:p w14:paraId="0B9DBA7F" w14:textId="3D086298" w:rsidR="00067199" w:rsidRDefault="00067199" w:rsidP="00067199">
      <w:pPr>
        <w:spacing w:after="0" w:line="360" w:lineRule="auto"/>
        <w:jc w:val="both"/>
        <w:rPr>
          <w:rFonts w:ascii="Times New Roman" w:hAnsi="Times New Roman" w:cs="Times New Roman"/>
          <w:sz w:val="28"/>
          <w:szCs w:val="28"/>
          <w:lang w:val="en-ZA"/>
        </w:rPr>
      </w:pPr>
    </w:p>
    <w:p w14:paraId="05BB2D80" w14:textId="398EA334" w:rsidR="00067199" w:rsidRDefault="00067199" w:rsidP="0006719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That the ordinary Rules of this Honourable Court pertaining to normal periods and modes of service be and are hereby dispensed with on account of urgency hereof.</w:t>
      </w:r>
    </w:p>
    <w:p w14:paraId="3017C81A" w14:textId="1B64487E" w:rsidR="00067199" w:rsidRDefault="00067199" w:rsidP="00067199">
      <w:pPr>
        <w:spacing w:after="0" w:line="360" w:lineRule="auto"/>
        <w:ind w:left="1440" w:right="1008"/>
        <w:jc w:val="both"/>
        <w:rPr>
          <w:rFonts w:ascii="Times New Roman" w:hAnsi="Times New Roman" w:cs="Times New Roman"/>
          <w:i/>
          <w:iCs/>
          <w:sz w:val="24"/>
          <w:szCs w:val="24"/>
          <w:lang w:val="en-ZA"/>
        </w:rPr>
      </w:pPr>
    </w:p>
    <w:p w14:paraId="713DC257" w14:textId="3DC8E55F" w:rsidR="00067199" w:rsidRDefault="00067199" w:rsidP="0006719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That a Rule nisi be and it is hereby issued returnable on the date and time determinable by this Honourable Court calling upon the Respondents to show cause, if any, why the following prayers cannot be made final and/or absolute to </w:t>
      </w:r>
      <w:r w:rsidR="006E475C">
        <w:rPr>
          <w:rFonts w:ascii="Times New Roman" w:hAnsi="Times New Roman" w:cs="Times New Roman"/>
          <w:i/>
          <w:iCs/>
          <w:sz w:val="24"/>
          <w:szCs w:val="24"/>
          <w:lang w:val="en-ZA"/>
        </w:rPr>
        <w:t>wit: -</w:t>
      </w:r>
    </w:p>
    <w:p w14:paraId="12C130DF" w14:textId="187CA352" w:rsidR="00067199" w:rsidRDefault="00067199" w:rsidP="00067199">
      <w:pPr>
        <w:spacing w:after="0" w:line="360" w:lineRule="auto"/>
        <w:ind w:left="1440" w:right="1008"/>
        <w:jc w:val="both"/>
        <w:rPr>
          <w:rFonts w:ascii="Times New Roman" w:hAnsi="Times New Roman" w:cs="Times New Roman"/>
          <w:i/>
          <w:iCs/>
          <w:sz w:val="24"/>
          <w:szCs w:val="24"/>
          <w:lang w:val="en-ZA"/>
        </w:rPr>
      </w:pPr>
    </w:p>
    <w:p w14:paraId="00923F22" w14:textId="058CB3A0" w:rsidR="00067199" w:rsidRDefault="00067199" w:rsidP="00067199">
      <w:pPr>
        <w:spacing w:after="0" w:line="360" w:lineRule="auto"/>
        <w:ind w:left="1440" w:right="1008"/>
        <w:jc w:val="both"/>
        <w:rPr>
          <w:rFonts w:ascii="Times New Roman" w:hAnsi="Times New Roman" w:cs="Times New Roman"/>
          <w:i/>
          <w:iCs/>
          <w:sz w:val="24"/>
          <w:szCs w:val="24"/>
          <w:lang w:val="en-ZA"/>
        </w:rPr>
      </w:pPr>
    </w:p>
    <w:p w14:paraId="01D3C46A" w14:textId="7DE98542" w:rsidR="00067199" w:rsidRDefault="00067199" w:rsidP="00067199">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An order interdicting and restraining First Respondent and his agents from interfering with the business of the filling station</w:t>
      </w:r>
      <w:r w:rsidR="00514401">
        <w:rPr>
          <w:rFonts w:ascii="Times New Roman" w:hAnsi="Times New Roman" w:cs="Times New Roman"/>
          <w:i/>
          <w:iCs/>
          <w:sz w:val="24"/>
          <w:szCs w:val="24"/>
          <w:lang w:val="en-ZA"/>
        </w:rPr>
        <w:t xml:space="preserve"> on </w:t>
      </w:r>
      <w:r w:rsidR="006132AF">
        <w:rPr>
          <w:rFonts w:ascii="Times New Roman" w:hAnsi="Times New Roman" w:cs="Times New Roman"/>
          <w:i/>
          <w:iCs/>
          <w:sz w:val="24"/>
          <w:szCs w:val="24"/>
          <w:lang w:val="en-ZA"/>
        </w:rPr>
        <w:t xml:space="preserve">Plot No. 13302 – 018, 13302 – 019 and 13303 – 020 in any manner whatsoever situated at </w:t>
      </w:r>
      <w:proofErr w:type="spellStart"/>
      <w:r w:rsidR="006132AF">
        <w:rPr>
          <w:rFonts w:ascii="Times New Roman" w:hAnsi="Times New Roman" w:cs="Times New Roman"/>
          <w:i/>
          <w:iCs/>
          <w:sz w:val="24"/>
          <w:szCs w:val="24"/>
          <w:lang w:val="en-ZA"/>
        </w:rPr>
        <w:t>Lithabaneng</w:t>
      </w:r>
      <w:proofErr w:type="spellEnd"/>
      <w:r w:rsidR="006132AF">
        <w:rPr>
          <w:rFonts w:ascii="Times New Roman" w:hAnsi="Times New Roman" w:cs="Times New Roman"/>
          <w:i/>
          <w:iCs/>
          <w:sz w:val="24"/>
          <w:szCs w:val="24"/>
          <w:lang w:val="en-ZA"/>
        </w:rPr>
        <w:t xml:space="preserve"> in the district of Maseru pending finalization of this application and CCA/0126/2022</w:t>
      </w:r>
    </w:p>
    <w:p w14:paraId="02AA42F8" w14:textId="77777777" w:rsidR="006132AF" w:rsidRDefault="006132AF" w:rsidP="006132AF">
      <w:pPr>
        <w:pStyle w:val="ListParagraph"/>
        <w:spacing w:after="0" w:line="360" w:lineRule="auto"/>
        <w:ind w:left="1800" w:right="1008"/>
        <w:jc w:val="both"/>
        <w:rPr>
          <w:rFonts w:ascii="Times New Roman" w:hAnsi="Times New Roman" w:cs="Times New Roman"/>
          <w:i/>
          <w:iCs/>
          <w:sz w:val="24"/>
          <w:szCs w:val="24"/>
          <w:lang w:val="en-ZA"/>
        </w:rPr>
      </w:pPr>
    </w:p>
    <w:p w14:paraId="6E8B0C8A" w14:textId="77777777" w:rsidR="006132AF" w:rsidRDefault="006132AF" w:rsidP="00067199">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An order interdicting Second Respondent from offloading, decanting, or in any manner whatsoever interfering with the business of the filling station on Plot No. 13302 – 018, 13302 – 019 and 13302 – 020 situated at </w:t>
      </w:r>
      <w:proofErr w:type="spellStart"/>
      <w:r>
        <w:rPr>
          <w:rFonts w:ascii="Times New Roman" w:hAnsi="Times New Roman" w:cs="Times New Roman"/>
          <w:i/>
          <w:iCs/>
          <w:sz w:val="24"/>
          <w:szCs w:val="24"/>
          <w:lang w:val="en-ZA"/>
        </w:rPr>
        <w:t>Lithabaneng</w:t>
      </w:r>
      <w:proofErr w:type="spellEnd"/>
      <w:r>
        <w:rPr>
          <w:rFonts w:ascii="Times New Roman" w:hAnsi="Times New Roman" w:cs="Times New Roman"/>
          <w:i/>
          <w:iCs/>
          <w:sz w:val="24"/>
          <w:szCs w:val="24"/>
          <w:lang w:val="en-ZA"/>
        </w:rPr>
        <w:t xml:space="preserve"> in the district of Maseru pending finalization of this application.</w:t>
      </w:r>
    </w:p>
    <w:p w14:paraId="676CFA39" w14:textId="77777777" w:rsidR="006132AF" w:rsidRPr="006132AF" w:rsidRDefault="006132AF" w:rsidP="006132AF">
      <w:pPr>
        <w:pStyle w:val="ListParagraph"/>
        <w:rPr>
          <w:rFonts w:ascii="Times New Roman" w:hAnsi="Times New Roman" w:cs="Times New Roman"/>
          <w:i/>
          <w:iCs/>
          <w:sz w:val="24"/>
          <w:szCs w:val="24"/>
          <w:lang w:val="en-ZA"/>
        </w:rPr>
      </w:pPr>
    </w:p>
    <w:p w14:paraId="677281C4" w14:textId="77777777" w:rsidR="006132AF" w:rsidRDefault="006132AF" w:rsidP="00067199">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An order declaring that the Applicant is entitled to the exclusive use and occupation of the premises subject matter of the Sublease Agreement No. 51452 </w:t>
      </w:r>
      <w:proofErr w:type="gramStart"/>
      <w:r>
        <w:rPr>
          <w:rFonts w:ascii="Times New Roman" w:hAnsi="Times New Roman" w:cs="Times New Roman"/>
          <w:i/>
          <w:iCs/>
          <w:sz w:val="24"/>
          <w:szCs w:val="24"/>
          <w:lang w:val="en-ZA"/>
        </w:rPr>
        <w:t>in particular the</w:t>
      </w:r>
      <w:proofErr w:type="gramEnd"/>
      <w:r>
        <w:rPr>
          <w:rFonts w:ascii="Times New Roman" w:hAnsi="Times New Roman" w:cs="Times New Roman"/>
          <w:i/>
          <w:iCs/>
          <w:sz w:val="24"/>
          <w:szCs w:val="24"/>
          <w:lang w:val="en-ZA"/>
        </w:rPr>
        <w:t xml:space="preserve"> filling station.</w:t>
      </w:r>
    </w:p>
    <w:p w14:paraId="2EE937D6" w14:textId="77777777" w:rsidR="006132AF" w:rsidRPr="006132AF" w:rsidRDefault="006132AF" w:rsidP="006132AF">
      <w:pPr>
        <w:pStyle w:val="ListParagraph"/>
        <w:rPr>
          <w:rFonts w:ascii="Times New Roman" w:hAnsi="Times New Roman" w:cs="Times New Roman"/>
          <w:i/>
          <w:iCs/>
          <w:sz w:val="24"/>
          <w:szCs w:val="24"/>
          <w:lang w:val="en-ZA"/>
        </w:rPr>
      </w:pPr>
    </w:p>
    <w:p w14:paraId="1146306B" w14:textId="77777777" w:rsidR="00A164D1" w:rsidRDefault="006132AF" w:rsidP="00067199">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Costs of suit on Attorney and client scale </w:t>
      </w:r>
      <w:r w:rsidR="00347C95">
        <w:rPr>
          <w:rFonts w:ascii="Times New Roman" w:hAnsi="Times New Roman" w:cs="Times New Roman"/>
          <w:i/>
          <w:iCs/>
          <w:sz w:val="24"/>
          <w:szCs w:val="24"/>
          <w:lang w:val="en-ZA"/>
        </w:rPr>
        <w:t>against the first and second respondents.”</w:t>
      </w:r>
    </w:p>
    <w:p w14:paraId="4CBC3ACF" w14:textId="77777777" w:rsidR="00A164D1" w:rsidRPr="00A164D1" w:rsidRDefault="00A164D1" w:rsidP="00A164D1">
      <w:pPr>
        <w:pStyle w:val="ListParagraph"/>
        <w:rPr>
          <w:rFonts w:ascii="Times New Roman" w:hAnsi="Times New Roman" w:cs="Times New Roman"/>
          <w:i/>
          <w:iCs/>
          <w:sz w:val="24"/>
          <w:szCs w:val="24"/>
          <w:lang w:val="en-ZA"/>
        </w:rPr>
      </w:pPr>
    </w:p>
    <w:p w14:paraId="5FDFA59E" w14:textId="603B2DB1" w:rsidR="00DD58AC" w:rsidRDefault="00A164D1" w:rsidP="00A164D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 xml:space="preserve">On the 6 February 2023 when Adv. </w:t>
      </w:r>
      <w:proofErr w:type="spellStart"/>
      <w:r>
        <w:rPr>
          <w:rFonts w:ascii="Times New Roman" w:hAnsi="Times New Roman" w:cs="Times New Roman"/>
          <w:sz w:val="28"/>
          <w:szCs w:val="28"/>
          <w:lang w:val="en-ZA"/>
        </w:rPr>
        <w:t>Tšabeha</w:t>
      </w:r>
      <w:proofErr w:type="spellEnd"/>
      <w:r>
        <w:rPr>
          <w:rFonts w:ascii="Times New Roman" w:hAnsi="Times New Roman" w:cs="Times New Roman"/>
          <w:sz w:val="28"/>
          <w:szCs w:val="28"/>
          <w:lang w:val="en-ZA"/>
        </w:rPr>
        <w:t xml:space="preserve"> for the applicant appeared before court, he was directed to serve the respondent</w:t>
      </w:r>
      <w:r w:rsidR="00B31A36">
        <w:rPr>
          <w:rFonts w:ascii="Times New Roman" w:hAnsi="Times New Roman" w:cs="Times New Roman"/>
          <w:sz w:val="28"/>
          <w:szCs w:val="28"/>
          <w:lang w:val="en-ZA"/>
        </w:rPr>
        <w:t>s</w:t>
      </w:r>
      <w:r>
        <w:rPr>
          <w:rFonts w:ascii="Times New Roman" w:hAnsi="Times New Roman" w:cs="Times New Roman"/>
          <w:sz w:val="28"/>
          <w:szCs w:val="28"/>
          <w:lang w:val="en-ZA"/>
        </w:rPr>
        <w:t xml:space="preserve"> with this application</w:t>
      </w:r>
      <w:r w:rsidR="003E09D8">
        <w:rPr>
          <w:rFonts w:ascii="Times New Roman" w:hAnsi="Times New Roman" w:cs="Times New Roman"/>
          <w:sz w:val="28"/>
          <w:szCs w:val="28"/>
          <w:lang w:val="en-ZA"/>
        </w:rPr>
        <w:t xml:space="preserve"> as the court felt there was no basis made out for moving it </w:t>
      </w:r>
      <w:r w:rsidR="003E09D8" w:rsidRPr="003E09D8">
        <w:rPr>
          <w:rFonts w:ascii="Times New Roman" w:hAnsi="Times New Roman" w:cs="Times New Roman"/>
          <w:i/>
          <w:iCs/>
          <w:sz w:val="28"/>
          <w:szCs w:val="28"/>
          <w:lang w:val="en-ZA"/>
        </w:rPr>
        <w:t xml:space="preserve">ex </w:t>
      </w:r>
      <w:proofErr w:type="spellStart"/>
      <w:r w:rsidR="003E09D8" w:rsidRPr="003E09D8">
        <w:rPr>
          <w:rFonts w:ascii="Times New Roman" w:hAnsi="Times New Roman" w:cs="Times New Roman"/>
          <w:i/>
          <w:iCs/>
          <w:sz w:val="28"/>
          <w:szCs w:val="28"/>
          <w:lang w:val="en-ZA"/>
        </w:rPr>
        <w:t>parte</w:t>
      </w:r>
      <w:proofErr w:type="spellEnd"/>
      <w:r w:rsidR="003E09D8">
        <w:rPr>
          <w:rFonts w:ascii="Times New Roman" w:hAnsi="Times New Roman" w:cs="Times New Roman"/>
          <w:sz w:val="28"/>
          <w:szCs w:val="28"/>
          <w:lang w:val="en-ZA"/>
        </w:rPr>
        <w:t>. The</w:t>
      </w:r>
      <w:r>
        <w:rPr>
          <w:rFonts w:ascii="Times New Roman" w:hAnsi="Times New Roman" w:cs="Times New Roman"/>
          <w:sz w:val="28"/>
          <w:szCs w:val="28"/>
          <w:lang w:val="en-ZA"/>
        </w:rPr>
        <w:t xml:space="preserve"> moving of the application </w:t>
      </w:r>
      <w:r w:rsidR="003E09D8">
        <w:rPr>
          <w:rFonts w:ascii="Times New Roman" w:hAnsi="Times New Roman" w:cs="Times New Roman"/>
          <w:sz w:val="28"/>
          <w:szCs w:val="28"/>
          <w:lang w:val="en-ZA"/>
        </w:rPr>
        <w:t>was then re</w:t>
      </w:r>
      <w:r w:rsidR="00561137">
        <w:rPr>
          <w:rFonts w:ascii="Times New Roman" w:hAnsi="Times New Roman" w:cs="Times New Roman"/>
          <w:sz w:val="28"/>
          <w:szCs w:val="28"/>
          <w:lang w:val="en-ZA"/>
        </w:rPr>
        <w:t>scheduled</w:t>
      </w:r>
      <w:r w:rsidR="003E09D8">
        <w:rPr>
          <w:rFonts w:ascii="Times New Roman" w:hAnsi="Times New Roman" w:cs="Times New Roman"/>
          <w:sz w:val="28"/>
          <w:szCs w:val="28"/>
          <w:lang w:val="en-ZA"/>
        </w:rPr>
        <w:t xml:space="preserve"> </w:t>
      </w:r>
      <w:r>
        <w:rPr>
          <w:rFonts w:ascii="Times New Roman" w:hAnsi="Times New Roman" w:cs="Times New Roman"/>
          <w:sz w:val="28"/>
          <w:szCs w:val="28"/>
          <w:lang w:val="en-ZA"/>
        </w:rPr>
        <w:t>to</w:t>
      </w:r>
      <w:r w:rsidR="00F33257">
        <w:rPr>
          <w:rFonts w:ascii="Times New Roman" w:hAnsi="Times New Roman" w:cs="Times New Roman"/>
          <w:sz w:val="28"/>
          <w:szCs w:val="28"/>
          <w:lang w:val="en-ZA"/>
        </w:rPr>
        <w:t xml:space="preserve"> proceed on</w:t>
      </w:r>
      <w:r>
        <w:rPr>
          <w:rFonts w:ascii="Times New Roman" w:hAnsi="Times New Roman" w:cs="Times New Roman"/>
          <w:sz w:val="28"/>
          <w:szCs w:val="28"/>
          <w:lang w:val="en-ZA"/>
        </w:rPr>
        <w:t xml:space="preserve"> 09 February 2023.  The respondents were duly served as directed, and on the 09 February 2023 Adv. </w:t>
      </w:r>
      <w:proofErr w:type="spellStart"/>
      <w:r>
        <w:rPr>
          <w:rFonts w:ascii="Times New Roman" w:hAnsi="Times New Roman" w:cs="Times New Roman"/>
          <w:sz w:val="28"/>
          <w:szCs w:val="28"/>
          <w:lang w:val="en-ZA"/>
        </w:rPr>
        <w:t>Tšabeha</w:t>
      </w:r>
      <w:proofErr w:type="spellEnd"/>
      <w:r>
        <w:rPr>
          <w:rFonts w:ascii="Times New Roman" w:hAnsi="Times New Roman" w:cs="Times New Roman"/>
          <w:sz w:val="28"/>
          <w:szCs w:val="28"/>
          <w:lang w:val="en-ZA"/>
        </w:rPr>
        <w:t xml:space="preserve"> appeared for the applicant while Adv. </w:t>
      </w:r>
      <w:proofErr w:type="spellStart"/>
      <w:r>
        <w:rPr>
          <w:rFonts w:ascii="Times New Roman" w:hAnsi="Times New Roman" w:cs="Times New Roman"/>
          <w:sz w:val="28"/>
          <w:szCs w:val="28"/>
          <w:lang w:val="en-ZA"/>
        </w:rPr>
        <w:t>Mariti</w:t>
      </w:r>
      <w:proofErr w:type="spellEnd"/>
      <w:r>
        <w:rPr>
          <w:rFonts w:ascii="Times New Roman" w:hAnsi="Times New Roman" w:cs="Times New Roman"/>
          <w:sz w:val="28"/>
          <w:szCs w:val="28"/>
          <w:lang w:val="en-ZA"/>
        </w:rPr>
        <w:t xml:space="preserve"> appeared for the 1</w:t>
      </w:r>
      <w:r w:rsidRPr="00A164D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Adv. S. Makara for the 2</w:t>
      </w:r>
      <w:r w:rsidRPr="00A164D1">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Mr </w:t>
      </w:r>
      <w:proofErr w:type="spellStart"/>
      <w:r>
        <w:rPr>
          <w:rFonts w:ascii="Times New Roman" w:hAnsi="Times New Roman" w:cs="Times New Roman"/>
          <w:sz w:val="28"/>
          <w:szCs w:val="28"/>
          <w:lang w:val="en-ZA"/>
        </w:rPr>
        <w:t>Tšabeha</w:t>
      </w:r>
      <w:proofErr w:type="spellEnd"/>
      <w:r>
        <w:rPr>
          <w:rFonts w:ascii="Times New Roman" w:hAnsi="Times New Roman" w:cs="Times New Roman"/>
          <w:sz w:val="28"/>
          <w:szCs w:val="28"/>
          <w:lang w:val="en-ZA"/>
        </w:rPr>
        <w:t xml:space="preserve"> informed the court that he was withdrawing the relief he sought against the</w:t>
      </w:r>
      <w:r w:rsidR="009B7BD6">
        <w:rPr>
          <w:rFonts w:ascii="Times New Roman" w:hAnsi="Times New Roman" w:cs="Times New Roman"/>
          <w:sz w:val="28"/>
          <w:szCs w:val="28"/>
          <w:lang w:val="en-ZA"/>
        </w:rPr>
        <w:t xml:space="preserve"> 2</w:t>
      </w:r>
      <w:r w:rsidR="009B7BD6" w:rsidRPr="009B7BD6">
        <w:rPr>
          <w:rFonts w:ascii="Times New Roman" w:hAnsi="Times New Roman" w:cs="Times New Roman"/>
          <w:sz w:val="28"/>
          <w:szCs w:val="28"/>
          <w:vertAlign w:val="superscript"/>
          <w:lang w:val="en-ZA"/>
        </w:rPr>
        <w:t>nd</w:t>
      </w:r>
      <w:r w:rsidR="009B7BD6">
        <w:rPr>
          <w:rFonts w:ascii="Times New Roman" w:hAnsi="Times New Roman" w:cs="Times New Roman"/>
          <w:sz w:val="28"/>
          <w:szCs w:val="28"/>
          <w:lang w:val="en-ZA"/>
        </w:rPr>
        <w:t xml:space="preserve"> respondent (prayer 2(b) of the Notice of Motion) and tendered costs of withdrawal.  It is apposite to state that Mr </w:t>
      </w:r>
      <w:proofErr w:type="spellStart"/>
      <w:r w:rsidR="009B7BD6">
        <w:rPr>
          <w:rFonts w:ascii="Times New Roman" w:hAnsi="Times New Roman" w:cs="Times New Roman"/>
          <w:sz w:val="28"/>
          <w:szCs w:val="28"/>
          <w:lang w:val="en-ZA"/>
        </w:rPr>
        <w:t>Mariti</w:t>
      </w:r>
      <w:proofErr w:type="spellEnd"/>
      <w:r w:rsidR="009B7BD6">
        <w:rPr>
          <w:rFonts w:ascii="Times New Roman" w:hAnsi="Times New Roman" w:cs="Times New Roman"/>
          <w:sz w:val="28"/>
          <w:szCs w:val="28"/>
          <w:lang w:val="en-ZA"/>
        </w:rPr>
        <w:t xml:space="preserve"> did not file any answering affidavit as he only filed Notice in terms of Rule 8 (10) (c) wherein he raised the so-called points of law.</w:t>
      </w:r>
    </w:p>
    <w:p w14:paraId="66CDB448" w14:textId="77777777" w:rsidR="00DD58AC" w:rsidRDefault="00DD58AC" w:rsidP="00A164D1">
      <w:pPr>
        <w:spacing w:after="0" w:line="360" w:lineRule="auto"/>
        <w:ind w:left="720" w:hanging="720"/>
        <w:jc w:val="both"/>
        <w:rPr>
          <w:rFonts w:ascii="Times New Roman" w:hAnsi="Times New Roman" w:cs="Times New Roman"/>
          <w:sz w:val="28"/>
          <w:szCs w:val="28"/>
          <w:lang w:val="en-ZA"/>
        </w:rPr>
      </w:pPr>
    </w:p>
    <w:p w14:paraId="3DAFAF9B" w14:textId="48402811" w:rsidR="00ED55B4" w:rsidRDefault="00DD58AC" w:rsidP="00A164D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The matter was argued to finality and after hearing argument the court gave an </w:t>
      </w:r>
      <w:r w:rsidRPr="00B31A36">
        <w:rPr>
          <w:rFonts w:ascii="Times New Roman" w:hAnsi="Times New Roman" w:cs="Times New Roman"/>
          <w:i/>
          <w:iCs/>
          <w:sz w:val="28"/>
          <w:szCs w:val="28"/>
          <w:lang w:val="en-ZA"/>
        </w:rPr>
        <w:t>ex tempore</w:t>
      </w:r>
      <w:r>
        <w:rPr>
          <w:rFonts w:ascii="Times New Roman" w:hAnsi="Times New Roman" w:cs="Times New Roman"/>
          <w:sz w:val="28"/>
          <w:szCs w:val="28"/>
          <w:lang w:val="en-ZA"/>
        </w:rPr>
        <w:t xml:space="preserve"> judgment in favour of the applicant in terms of prayer 2(a) as prayer 2(c) had been abandoned</w:t>
      </w:r>
      <w:r w:rsidR="00D070C1">
        <w:rPr>
          <w:rFonts w:ascii="Times New Roman" w:hAnsi="Times New Roman" w:cs="Times New Roman"/>
          <w:sz w:val="28"/>
          <w:szCs w:val="28"/>
          <w:lang w:val="en-ZA"/>
        </w:rPr>
        <w:t xml:space="preserve">.  Counsel were promised that written reasons for judgment will follow in due course.  What follows are those reasons.  I </w:t>
      </w:r>
      <w:r w:rsidR="00D51185">
        <w:rPr>
          <w:rFonts w:ascii="Times New Roman" w:hAnsi="Times New Roman" w:cs="Times New Roman"/>
          <w:sz w:val="28"/>
          <w:szCs w:val="28"/>
          <w:lang w:val="en-ZA"/>
        </w:rPr>
        <w:t>must,</w:t>
      </w:r>
      <w:r w:rsidR="00D070C1">
        <w:rPr>
          <w:rFonts w:ascii="Times New Roman" w:hAnsi="Times New Roman" w:cs="Times New Roman"/>
          <w:sz w:val="28"/>
          <w:szCs w:val="28"/>
          <w:lang w:val="en-ZA"/>
        </w:rPr>
        <w:t xml:space="preserve"> however, indicate that quite strangely, after the court had delivered an </w:t>
      </w:r>
      <w:r w:rsidR="00D070C1">
        <w:rPr>
          <w:rFonts w:ascii="Times New Roman" w:hAnsi="Times New Roman" w:cs="Times New Roman"/>
          <w:i/>
          <w:iCs/>
          <w:sz w:val="28"/>
          <w:szCs w:val="28"/>
          <w:lang w:val="en-ZA"/>
        </w:rPr>
        <w:t>ex tempore</w:t>
      </w:r>
      <w:r w:rsidR="00D070C1">
        <w:rPr>
          <w:rFonts w:ascii="Times New Roman" w:hAnsi="Times New Roman" w:cs="Times New Roman"/>
          <w:sz w:val="28"/>
          <w:szCs w:val="28"/>
          <w:lang w:val="en-ZA"/>
        </w:rPr>
        <w:t xml:space="preserve"> judgment</w:t>
      </w:r>
      <w:r w:rsidR="00D51185">
        <w:rPr>
          <w:rFonts w:ascii="Times New Roman" w:hAnsi="Times New Roman" w:cs="Times New Roman"/>
          <w:sz w:val="28"/>
          <w:szCs w:val="28"/>
          <w:lang w:val="en-ZA"/>
        </w:rPr>
        <w:t xml:space="preserve"> on the merits</w:t>
      </w:r>
      <w:r w:rsidR="00D070C1">
        <w:rPr>
          <w:rFonts w:ascii="Times New Roman" w:hAnsi="Times New Roman" w:cs="Times New Roman"/>
          <w:sz w:val="28"/>
          <w:szCs w:val="28"/>
          <w:lang w:val="en-ZA"/>
        </w:rPr>
        <w:t>, to be precise, on the 10 February 2023 the 2</w:t>
      </w:r>
      <w:r w:rsidR="00D070C1" w:rsidRPr="00D070C1">
        <w:rPr>
          <w:rFonts w:ascii="Times New Roman" w:hAnsi="Times New Roman" w:cs="Times New Roman"/>
          <w:sz w:val="28"/>
          <w:szCs w:val="28"/>
          <w:vertAlign w:val="superscript"/>
          <w:lang w:val="en-ZA"/>
        </w:rPr>
        <w:t>nd</w:t>
      </w:r>
      <w:r w:rsidR="00D070C1">
        <w:rPr>
          <w:rFonts w:ascii="Times New Roman" w:hAnsi="Times New Roman" w:cs="Times New Roman"/>
          <w:sz w:val="28"/>
          <w:szCs w:val="28"/>
          <w:lang w:val="en-ZA"/>
        </w:rPr>
        <w:t xml:space="preserve"> respondent’s answering affidavit was filed even though it </w:t>
      </w:r>
      <w:r w:rsidR="00D51185">
        <w:rPr>
          <w:rFonts w:ascii="Times New Roman" w:hAnsi="Times New Roman" w:cs="Times New Roman"/>
          <w:sz w:val="28"/>
          <w:szCs w:val="28"/>
          <w:lang w:val="en-ZA"/>
        </w:rPr>
        <w:t>was</w:t>
      </w:r>
      <w:r w:rsidR="00D070C1">
        <w:rPr>
          <w:rFonts w:ascii="Times New Roman" w:hAnsi="Times New Roman" w:cs="Times New Roman"/>
          <w:sz w:val="28"/>
          <w:szCs w:val="28"/>
          <w:lang w:val="en-ZA"/>
        </w:rPr>
        <w:t xml:space="preserve"> no longer the party in the proceedings as the relief that was sought against it had been </w:t>
      </w:r>
      <w:r w:rsidR="00D070C1">
        <w:rPr>
          <w:rFonts w:ascii="Times New Roman" w:hAnsi="Times New Roman" w:cs="Times New Roman"/>
          <w:sz w:val="28"/>
          <w:szCs w:val="28"/>
          <w:lang w:val="en-ZA"/>
        </w:rPr>
        <w:lastRenderedPageBreak/>
        <w:t>withdrawn</w:t>
      </w:r>
      <w:r w:rsidR="00ED55B4">
        <w:rPr>
          <w:rFonts w:ascii="Times New Roman" w:hAnsi="Times New Roman" w:cs="Times New Roman"/>
          <w:sz w:val="28"/>
          <w:szCs w:val="28"/>
          <w:lang w:val="en-ZA"/>
        </w:rPr>
        <w:t>.</w:t>
      </w:r>
      <w:r w:rsidR="00011FB1">
        <w:rPr>
          <w:rFonts w:ascii="Times New Roman" w:hAnsi="Times New Roman" w:cs="Times New Roman"/>
          <w:sz w:val="28"/>
          <w:szCs w:val="28"/>
          <w:lang w:val="en-ZA"/>
        </w:rPr>
        <w:t xml:space="preserve"> However, be that as it may, I now turn to deal with the background facts to the matter.</w:t>
      </w:r>
    </w:p>
    <w:p w14:paraId="02B9F77A" w14:textId="77777777" w:rsidR="00ED55B4" w:rsidRDefault="00ED55B4" w:rsidP="00A164D1">
      <w:pPr>
        <w:spacing w:after="0" w:line="360" w:lineRule="auto"/>
        <w:ind w:left="720" w:hanging="720"/>
        <w:jc w:val="both"/>
        <w:rPr>
          <w:rFonts w:ascii="Times New Roman" w:hAnsi="Times New Roman" w:cs="Times New Roman"/>
          <w:sz w:val="28"/>
          <w:szCs w:val="28"/>
          <w:lang w:val="en-ZA"/>
        </w:rPr>
      </w:pPr>
    </w:p>
    <w:p w14:paraId="1E8D4291" w14:textId="77777777" w:rsidR="00ED55B4" w:rsidRDefault="00ED55B4" w:rsidP="00A164D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79338BB4" w14:textId="4BD4230A" w:rsidR="00223978" w:rsidRDefault="00ED55B4" w:rsidP="00A164D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applicant and the 1</w:t>
      </w:r>
      <w:r w:rsidRPr="00ED55B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concluded a long-term sublease agreement which is due to end in 2032.  The second respondent</w:t>
      </w:r>
      <w:r w:rsidR="00934E84">
        <w:rPr>
          <w:rFonts w:ascii="Times New Roman" w:hAnsi="Times New Roman" w:cs="Times New Roman"/>
          <w:sz w:val="28"/>
          <w:szCs w:val="28"/>
          <w:lang w:val="en-ZA"/>
        </w:rPr>
        <w:t xml:space="preserve"> is the owner and sublessor of Plots Numbers 13302 – 018/019/020.  The applicant is a sublessee.  The main business of the applicant is the automotive fuel filling station.  Consequent to conclusion of the sublease agreement, the applicant further sublet</w:t>
      </w:r>
      <w:r w:rsidR="00223978">
        <w:rPr>
          <w:rFonts w:ascii="Times New Roman" w:hAnsi="Times New Roman" w:cs="Times New Roman"/>
          <w:sz w:val="28"/>
          <w:szCs w:val="28"/>
          <w:lang w:val="en-ZA"/>
        </w:rPr>
        <w:t xml:space="preserve"> the Plots to the 3</w:t>
      </w:r>
      <w:r w:rsidR="00223978" w:rsidRPr="00223978">
        <w:rPr>
          <w:rFonts w:ascii="Times New Roman" w:hAnsi="Times New Roman" w:cs="Times New Roman"/>
          <w:sz w:val="28"/>
          <w:szCs w:val="28"/>
          <w:vertAlign w:val="superscript"/>
          <w:lang w:val="en-ZA"/>
        </w:rPr>
        <w:t>rd</w:t>
      </w:r>
      <w:r w:rsidR="00223978">
        <w:rPr>
          <w:rFonts w:ascii="Times New Roman" w:hAnsi="Times New Roman" w:cs="Times New Roman"/>
          <w:sz w:val="28"/>
          <w:szCs w:val="28"/>
          <w:lang w:val="en-ZA"/>
        </w:rPr>
        <w:t xml:space="preserve"> respondent who is a dealer to operate the business of fuel </w:t>
      </w:r>
      <w:r w:rsidR="00F361B1">
        <w:rPr>
          <w:rFonts w:ascii="Times New Roman" w:hAnsi="Times New Roman" w:cs="Times New Roman"/>
          <w:sz w:val="28"/>
          <w:szCs w:val="28"/>
          <w:lang w:val="en-ZA"/>
        </w:rPr>
        <w:t xml:space="preserve">filling station on the stated </w:t>
      </w:r>
      <w:r w:rsidR="00223978">
        <w:rPr>
          <w:rFonts w:ascii="Times New Roman" w:hAnsi="Times New Roman" w:cs="Times New Roman"/>
          <w:sz w:val="28"/>
          <w:szCs w:val="28"/>
          <w:lang w:val="en-ZA"/>
        </w:rPr>
        <w:t>premises.  Contractual disputes between the applicant and the 1</w:t>
      </w:r>
      <w:r w:rsidR="00223978" w:rsidRPr="00223978">
        <w:rPr>
          <w:rFonts w:ascii="Times New Roman" w:hAnsi="Times New Roman" w:cs="Times New Roman"/>
          <w:sz w:val="28"/>
          <w:szCs w:val="28"/>
          <w:vertAlign w:val="superscript"/>
          <w:lang w:val="en-ZA"/>
        </w:rPr>
        <w:t>st</w:t>
      </w:r>
      <w:r w:rsidR="00223978">
        <w:rPr>
          <w:rFonts w:ascii="Times New Roman" w:hAnsi="Times New Roman" w:cs="Times New Roman"/>
          <w:sz w:val="28"/>
          <w:szCs w:val="28"/>
          <w:lang w:val="en-ZA"/>
        </w:rPr>
        <w:t xml:space="preserve"> respondent </w:t>
      </w:r>
      <w:r w:rsidR="00F03B78">
        <w:rPr>
          <w:rFonts w:ascii="Times New Roman" w:hAnsi="Times New Roman" w:cs="Times New Roman"/>
          <w:sz w:val="28"/>
          <w:szCs w:val="28"/>
          <w:lang w:val="en-ZA"/>
        </w:rPr>
        <w:t xml:space="preserve">arose </w:t>
      </w:r>
      <w:r w:rsidR="00223978">
        <w:rPr>
          <w:rFonts w:ascii="Times New Roman" w:hAnsi="Times New Roman" w:cs="Times New Roman"/>
          <w:sz w:val="28"/>
          <w:szCs w:val="28"/>
          <w:lang w:val="en-ZA"/>
        </w:rPr>
        <w:t>which prompted the latter to institute an application under CCA/0126/2022 seeking cancellation of the sublease agreement. Around the same period</w:t>
      </w:r>
      <w:r w:rsidR="00F03B78">
        <w:rPr>
          <w:rFonts w:ascii="Times New Roman" w:hAnsi="Times New Roman" w:cs="Times New Roman"/>
          <w:sz w:val="28"/>
          <w:szCs w:val="28"/>
          <w:lang w:val="en-ZA"/>
        </w:rPr>
        <w:t>,</w:t>
      </w:r>
      <w:r w:rsidR="00223978">
        <w:rPr>
          <w:rFonts w:ascii="Times New Roman" w:hAnsi="Times New Roman" w:cs="Times New Roman"/>
          <w:sz w:val="28"/>
          <w:szCs w:val="28"/>
          <w:lang w:val="en-ZA"/>
        </w:rPr>
        <w:t xml:space="preserve"> the 1</w:t>
      </w:r>
      <w:r w:rsidR="00223978" w:rsidRPr="00223978">
        <w:rPr>
          <w:rFonts w:ascii="Times New Roman" w:hAnsi="Times New Roman" w:cs="Times New Roman"/>
          <w:sz w:val="28"/>
          <w:szCs w:val="28"/>
          <w:vertAlign w:val="superscript"/>
          <w:lang w:val="en-ZA"/>
        </w:rPr>
        <w:t>st</w:t>
      </w:r>
      <w:r w:rsidR="00223978">
        <w:rPr>
          <w:rFonts w:ascii="Times New Roman" w:hAnsi="Times New Roman" w:cs="Times New Roman"/>
          <w:sz w:val="28"/>
          <w:szCs w:val="28"/>
          <w:lang w:val="en-ZA"/>
        </w:rPr>
        <w:t xml:space="preserve"> respondent sued out summons against the applicant claiming damages for breach of the sublease agreement.  Both matters are pending hearing.</w:t>
      </w:r>
    </w:p>
    <w:p w14:paraId="5334D6DC" w14:textId="7E895118" w:rsidR="00223978" w:rsidRDefault="00223978" w:rsidP="00A164D1">
      <w:pPr>
        <w:spacing w:after="0" w:line="360" w:lineRule="auto"/>
        <w:ind w:left="720" w:hanging="720"/>
        <w:jc w:val="both"/>
        <w:rPr>
          <w:rFonts w:ascii="Times New Roman" w:hAnsi="Times New Roman" w:cs="Times New Roman"/>
          <w:sz w:val="28"/>
          <w:szCs w:val="28"/>
          <w:lang w:val="en-ZA"/>
        </w:rPr>
      </w:pPr>
    </w:p>
    <w:p w14:paraId="5068D5BC" w14:textId="77777777" w:rsidR="00E91BF6" w:rsidRDefault="00223978" w:rsidP="00A164D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During the pendency of these matters, on the 01 February 2023 a truck belonging Mendi Trucking </w:t>
      </w:r>
      <w:r w:rsidR="00640B91">
        <w:rPr>
          <w:rFonts w:ascii="Times New Roman" w:hAnsi="Times New Roman" w:cs="Times New Roman"/>
          <w:sz w:val="28"/>
          <w:szCs w:val="28"/>
          <w:lang w:val="en-ZA"/>
        </w:rPr>
        <w:t>company</w:t>
      </w:r>
      <w:r w:rsidR="00E91BF6">
        <w:rPr>
          <w:rFonts w:ascii="Times New Roman" w:hAnsi="Times New Roman" w:cs="Times New Roman"/>
          <w:sz w:val="28"/>
          <w:szCs w:val="28"/>
          <w:lang w:val="en-ZA"/>
        </w:rPr>
        <w:t xml:space="preserve"> </w:t>
      </w:r>
      <w:r>
        <w:rPr>
          <w:rFonts w:ascii="Times New Roman" w:hAnsi="Times New Roman" w:cs="Times New Roman"/>
          <w:sz w:val="28"/>
          <w:szCs w:val="28"/>
          <w:lang w:val="en-ZA"/>
        </w:rPr>
        <w:t>on the instruction of the 1</w:t>
      </w:r>
      <w:r w:rsidRPr="0022397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offloaded petrol ULP93 and decanted it into storage tanks on the premises or property which is a subject of sublease agreement, and which is occupied by the applicant.  </w:t>
      </w:r>
    </w:p>
    <w:p w14:paraId="72BAE22D" w14:textId="77777777" w:rsidR="00E91BF6" w:rsidRDefault="00E91BF6" w:rsidP="00E91BF6">
      <w:pPr>
        <w:spacing w:after="0" w:line="360" w:lineRule="auto"/>
        <w:jc w:val="both"/>
        <w:rPr>
          <w:rFonts w:ascii="Times New Roman" w:hAnsi="Times New Roman" w:cs="Times New Roman"/>
          <w:sz w:val="28"/>
          <w:szCs w:val="28"/>
          <w:lang w:val="en-ZA"/>
        </w:rPr>
      </w:pPr>
    </w:p>
    <w:p w14:paraId="74F8FCDA" w14:textId="0D62F174" w:rsidR="00223978" w:rsidRDefault="00E91BF6" w:rsidP="00A164D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[6]    </w:t>
      </w:r>
      <w:r>
        <w:rPr>
          <w:rFonts w:ascii="Times New Roman" w:hAnsi="Times New Roman" w:cs="Times New Roman"/>
          <w:sz w:val="28"/>
          <w:szCs w:val="28"/>
          <w:lang w:val="en-ZA"/>
        </w:rPr>
        <w:tab/>
        <w:t>T</w:t>
      </w:r>
      <w:r w:rsidR="00223978">
        <w:rPr>
          <w:rFonts w:ascii="Times New Roman" w:hAnsi="Times New Roman" w:cs="Times New Roman"/>
          <w:sz w:val="28"/>
          <w:szCs w:val="28"/>
          <w:lang w:val="en-ZA"/>
        </w:rPr>
        <w:t>he 1</w:t>
      </w:r>
      <w:r w:rsidR="00223978" w:rsidRPr="00223978">
        <w:rPr>
          <w:rFonts w:ascii="Times New Roman" w:hAnsi="Times New Roman" w:cs="Times New Roman"/>
          <w:sz w:val="28"/>
          <w:szCs w:val="28"/>
          <w:vertAlign w:val="superscript"/>
          <w:lang w:val="en-ZA"/>
        </w:rPr>
        <w:t>st</w:t>
      </w:r>
      <w:r w:rsidR="00223978">
        <w:rPr>
          <w:rFonts w:ascii="Times New Roman" w:hAnsi="Times New Roman" w:cs="Times New Roman"/>
          <w:sz w:val="28"/>
          <w:szCs w:val="28"/>
          <w:lang w:val="en-ZA"/>
        </w:rPr>
        <w:t xml:space="preserve"> respondent </w:t>
      </w:r>
      <w:r>
        <w:rPr>
          <w:rFonts w:ascii="Times New Roman" w:hAnsi="Times New Roman" w:cs="Times New Roman"/>
          <w:sz w:val="28"/>
          <w:szCs w:val="28"/>
          <w:lang w:val="en-ZA"/>
        </w:rPr>
        <w:t xml:space="preserve">concedes, as can be gleaned from his Rule 8(10)(c) argument that he instructed the abovementioned truck to offload because </w:t>
      </w:r>
      <w:r w:rsidR="00223978">
        <w:rPr>
          <w:rFonts w:ascii="Times New Roman" w:hAnsi="Times New Roman" w:cs="Times New Roman"/>
          <w:sz w:val="28"/>
          <w:szCs w:val="28"/>
          <w:lang w:val="en-ZA"/>
        </w:rPr>
        <w:t xml:space="preserve">“…the fuel which the Applicant failed/refused to supply from the said party to avoid the filling station from running dry…”  This mindboggling </w:t>
      </w:r>
      <w:r w:rsidR="00345A20">
        <w:rPr>
          <w:rFonts w:ascii="Times New Roman" w:hAnsi="Times New Roman" w:cs="Times New Roman"/>
          <w:sz w:val="28"/>
          <w:szCs w:val="28"/>
          <w:lang w:val="en-ZA"/>
        </w:rPr>
        <w:t xml:space="preserve">statement </w:t>
      </w:r>
      <w:r w:rsidR="00345A20">
        <w:rPr>
          <w:rFonts w:ascii="Times New Roman" w:hAnsi="Times New Roman" w:cs="Times New Roman"/>
          <w:sz w:val="28"/>
          <w:szCs w:val="28"/>
          <w:lang w:val="en-ZA"/>
        </w:rPr>
        <w:lastRenderedPageBreak/>
        <w:t>is made in the face of a registered sublease agreement in terms of which the maker of the statement has sublet his property to the applicant.  This incident prompted the applicant to approach the court in the manner adverted to in the preceding paragraphs.  In turn to consider the tenability of the points of law raised by the 1</w:t>
      </w:r>
      <w:r w:rsidR="00345A20" w:rsidRPr="00345A20">
        <w:rPr>
          <w:rFonts w:ascii="Times New Roman" w:hAnsi="Times New Roman" w:cs="Times New Roman"/>
          <w:sz w:val="28"/>
          <w:szCs w:val="28"/>
          <w:vertAlign w:val="superscript"/>
          <w:lang w:val="en-ZA"/>
        </w:rPr>
        <w:t>st</w:t>
      </w:r>
      <w:r w:rsidR="00345A20">
        <w:rPr>
          <w:rFonts w:ascii="Times New Roman" w:hAnsi="Times New Roman" w:cs="Times New Roman"/>
          <w:sz w:val="28"/>
          <w:szCs w:val="28"/>
          <w:lang w:val="en-ZA"/>
        </w:rPr>
        <w:t xml:space="preserve"> respondent.</w:t>
      </w:r>
    </w:p>
    <w:p w14:paraId="51DB0D29" w14:textId="5B94CEE3" w:rsidR="00345A20" w:rsidRDefault="00345A20" w:rsidP="00345A20">
      <w:pPr>
        <w:spacing w:after="0" w:line="360" w:lineRule="auto"/>
        <w:jc w:val="both"/>
        <w:rPr>
          <w:rFonts w:ascii="Times New Roman" w:hAnsi="Times New Roman" w:cs="Times New Roman"/>
          <w:sz w:val="28"/>
          <w:szCs w:val="28"/>
          <w:lang w:val="en-ZA"/>
        </w:rPr>
      </w:pPr>
    </w:p>
    <w:p w14:paraId="76D1B101" w14:textId="3CE3A8C8" w:rsidR="00345A20" w:rsidRDefault="00345A20" w:rsidP="00345A2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D41634">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sidR="000138BC">
        <w:rPr>
          <w:rFonts w:ascii="Times New Roman" w:hAnsi="Times New Roman" w:cs="Times New Roman"/>
          <w:sz w:val="28"/>
          <w:szCs w:val="28"/>
          <w:lang w:val="en-ZA"/>
        </w:rPr>
        <w:t>B</w:t>
      </w:r>
      <w:r>
        <w:rPr>
          <w:rFonts w:ascii="Times New Roman" w:hAnsi="Times New Roman" w:cs="Times New Roman"/>
          <w:sz w:val="28"/>
          <w:szCs w:val="28"/>
          <w:lang w:val="en-ZA"/>
        </w:rPr>
        <w:t>efore I deal with those points</w:t>
      </w:r>
      <w:r w:rsidR="000138BC">
        <w:rPr>
          <w:rFonts w:ascii="Times New Roman" w:hAnsi="Times New Roman" w:cs="Times New Roman"/>
          <w:sz w:val="28"/>
          <w:szCs w:val="28"/>
          <w:lang w:val="en-ZA"/>
        </w:rPr>
        <w:t xml:space="preserve"> of law</w:t>
      </w:r>
      <w:r>
        <w:rPr>
          <w:rFonts w:ascii="Times New Roman" w:hAnsi="Times New Roman" w:cs="Times New Roman"/>
          <w:sz w:val="28"/>
          <w:szCs w:val="28"/>
          <w:lang w:val="en-ZA"/>
        </w:rPr>
        <w:t>, it is critical to set out the procedural implications of raising the point of law in terms of Rule 8(10) (c) of the High Court Rules 1980.  Notwithstanding the procedure prescribed in this rule it is generally expected that the respondent should fi</w:t>
      </w:r>
      <w:r w:rsidR="00B528A5">
        <w:rPr>
          <w:rFonts w:ascii="Times New Roman" w:hAnsi="Times New Roman" w:cs="Times New Roman"/>
          <w:sz w:val="28"/>
          <w:szCs w:val="28"/>
          <w:lang w:val="en-ZA"/>
        </w:rPr>
        <w:t xml:space="preserve">le answering affidavits and deal with the merits even if he/she may have intended to raise the preliminary points of law only as failure to do so will put the court in an unenvious position of accepting the version presented by the applicant in his founding affidavit as being </w:t>
      </w:r>
      <w:r w:rsidR="00D3411C">
        <w:rPr>
          <w:rFonts w:ascii="Times New Roman" w:hAnsi="Times New Roman" w:cs="Times New Roman"/>
          <w:sz w:val="28"/>
          <w:szCs w:val="28"/>
          <w:lang w:val="en-ZA"/>
        </w:rPr>
        <w:t>truthful</w:t>
      </w:r>
      <w:r w:rsidR="006E2987">
        <w:rPr>
          <w:rFonts w:ascii="Times New Roman" w:hAnsi="Times New Roman" w:cs="Times New Roman"/>
          <w:sz w:val="28"/>
          <w:szCs w:val="28"/>
          <w:lang w:val="en-ZA"/>
        </w:rPr>
        <w:t xml:space="preserve"> without the benefit of the respondent’s affidavit</w:t>
      </w:r>
      <w:r w:rsidR="00D3411C">
        <w:rPr>
          <w:rFonts w:ascii="Times New Roman" w:hAnsi="Times New Roman" w:cs="Times New Roman"/>
          <w:sz w:val="28"/>
          <w:szCs w:val="28"/>
          <w:lang w:val="en-ZA"/>
        </w:rPr>
        <w:t>, or, in the alternative</w:t>
      </w:r>
      <w:r w:rsidR="006E2987">
        <w:rPr>
          <w:rFonts w:ascii="Times New Roman" w:hAnsi="Times New Roman" w:cs="Times New Roman"/>
          <w:sz w:val="28"/>
          <w:szCs w:val="28"/>
          <w:lang w:val="en-ZA"/>
        </w:rPr>
        <w:t>,</w:t>
      </w:r>
      <w:r w:rsidR="00D3411C">
        <w:rPr>
          <w:rFonts w:ascii="Times New Roman" w:hAnsi="Times New Roman" w:cs="Times New Roman"/>
          <w:sz w:val="28"/>
          <w:szCs w:val="28"/>
          <w:lang w:val="en-ZA"/>
        </w:rPr>
        <w:t xml:space="preserve"> having to grant postponement in order to give the respondent an opportunity to file an answering affidavit, thereby </w:t>
      </w:r>
      <w:r w:rsidR="00120DD4">
        <w:rPr>
          <w:rFonts w:ascii="Times New Roman" w:hAnsi="Times New Roman" w:cs="Times New Roman"/>
          <w:sz w:val="28"/>
          <w:szCs w:val="28"/>
          <w:lang w:val="en-ZA"/>
        </w:rPr>
        <w:t xml:space="preserve">protracting the proceedings and causing </w:t>
      </w:r>
      <w:r w:rsidR="00E42BAE">
        <w:rPr>
          <w:rFonts w:ascii="Times New Roman" w:hAnsi="Times New Roman" w:cs="Times New Roman"/>
          <w:sz w:val="28"/>
          <w:szCs w:val="28"/>
          <w:lang w:val="en-ZA"/>
        </w:rPr>
        <w:t xml:space="preserve">the applicant to incur costs.  This position was stated by the learned author </w:t>
      </w:r>
      <w:bookmarkStart w:id="0" w:name="_Hlk132980105"/>
      <w:r w:rsidR="002C3E26">
        <w:rPr>
          <w:rFonts w:ascii="Times New Roman" w:hAnsi="Times New Roman" w:cs="Times New Roman"/>
          <w:sz w:val="28"/>
          <w:szCs w:val="28"/>
          <w:lang w:val="en-ZA"/>
        </w:rPr>
        <w:t>V</w:t>
      </w:r>
      <w:r w:rsidR="00E42BAE">
        <w:rPr>
          <w:rFonts w:ascii="Times New Roman" w:hAnsi="Times New Roman" w:cs="Times New Roman"/>
          <w:sz w:val="28"/>
          <w:szCs w:val="28"/>
          <w:lang w:val="en-ZA"/>
        </w:rPr>
        <w:t xml:space="preserve">an </w:t>
      </w:r>
      <w:proofErr w:type="spellStart"/>
      <w:r w:rsidR="00E42BAE">
        <w:rPr>
          <w:rFonts w:ascii="Times New Roman" w:hAnsi="Times New Roman" w:cs="Times New Roman"/>
          <w:sz w:val="28"/>
          <w:szCs w:val="28"/>
          <w:lang w:val="en-ZA"/>
        </w:rPr>
        <w:t>Loggerenberg</w:t>
      </w:r>
      <w:proofErr w:type="spellEnd"/>
      <w:r w:rsidR="00E42BAE">
        <w:rPr>
          <w:rFonts w:ascii="Times New Roman" w:hAnsi="Times New Roman" w:cs="Times New Roman"/>
          <w:sz w:val="28"/>
          <w:szCs w:val="28"/>
          <w:lang w:val="en-ZA"/>
        </w:rPr>
        <w:t xml:space="preserve">, </w:t>
      </w:r>
      <w:r w:rsidR="00E42BAE" w:rsidRPr="00E42BAE">
        <w:rPr>
          <w:rFonts w:ascii="Times New Roman" w:hAnsi="Times New Roman" w:cs="Times New Roman"/>
          <w:b/>
          <w:bCs/>
          <w:sz w:val="28"/>
          <w:szCs w:val="28"/>
          <w:lang w:val="en-ZA"/>
        </w:rPr>
        <w:t>Erasmus Superior Court Practice 2</w:t>
      </w:r>
      <w:r w:rsidR="00E42BAE" w:rsidRPr="00E42BAE">
        <w:rPr>
          <w:rFonts w:ascii="Times New Roman" w:hAnsi="Times New Roman" w:cs="Times New Roman"/>
          <w:b/>
          <w:bCs/>
          <w:sz w:val="28"/>
          <w:szCs w:val="28"/>
          <w:vertAlign w:val="superscript"/>
          <w:lang w:val="en-ZA"/>
        </w:rPr>
        <w:t>nd</w:t>
      </w:r>
      <w:r w:rsidR="00E42BAE" w:rsidRPr="00E42BAE">
        <w:rPr>
          <w:rFonts w:ascii="Times New Roman" w:hAnsi="Times New Roman" w:cs="Times New Roman"/>
          <w:b/>
          <w:bCs/>
          <w:sz w:val="28"/>
          <w:szCs w:val="28"/>
          <w:lang w:val="en-ZA"/>
        </w:rPr>
        <w:t xml:space="preserve"> ed. Vol. 2 </w:t>
      </w:r>
      <w:bookmarkEnd w:id="0"/>
      <w:r w:rsidR="00E42BAE" w:rsidRPr="00AE3B09">
        <w:rPr>
          <w:rFonts w:ascii="Times New Roman" w:hAnsi="Times New Roman" w:cs="Times New Roman"/>
          <w:sz w:val="28"/>
          <w:szCs w:val="28"/>
          <w:lang w:val="en-ZA"/>
        </w:rPr>
        <w:t>at D1 – 64 – D1 – 65:</w:t>
      </w:r>
      <w:r w:rsidR="00E42BAE" w:rsidRPr="00E42BAE">
        <w:rPr>
          <w:rFonts w:ascii="Times New Roman" w:hAnsi="Times New Roman" w:cs="Times New Roman"/>
          <w:b/>
          <w:bCs/>
          <w:sz w:val="28"/>
          <w:szCs w:val="28"/>
          <w:lang w:val="en-ZA"/>
        </w:rPr>
        <w:t xml:space="preserve"> </w:t>
      </w:r>
    </w:p>
    <w:p w14:paraId="3E581CD7" w14:textId="5CAC965B" w:rsidR="00E42BAE" w:rsidRDefault="00E42BAE" w:rsidP="00345A20">
      <w:pPr>
        <w:spacing w:after="0" w:line="360" w:lineRule="auto"/>
        <w:ind w:left="720" w:hanging="720"/>
        <w:jc w:val="both"/>
        <w:rPr>
          <w:rFonts w:ascii="Times New Roman" w:hAnsi="Times New Roman" w:cs="Times New Roman"/>
          <w:sz w:val="28"/>
          <w:szCs w:val="28"/>
          <w:lang w:val="en-ZA"/>
        </w:rPr>
      </w:pPr>
    </w:p>
    <w:p w14:paraId="70EE05F1" w14:textId="77777777" w:rsidR="00626A02" w:rsidRDefault="00E42BAE" w:rsidP="00E42BA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roofErr w:type="gramStart"/>
      <w:r>
        <w:rPr>
          <w:rFonts w:ascii="Times New Roman" w:hAnsi="Times New Roman" w:cs="Times New Roman"/>
          <w:i/>
          <w:iCs/>
          <w:sz w:val="24"/>
          <w:szCs w:val="24"/>
          <w:lang w:val="en-ZA"/>
        </w:rPr>
        <w:t>….A</w:t>
      </w:r>
      <w:proofErr w:type="gramEnd"/>
      <w:r>
        <w:rPr>
          <w:rFonts w:ascii="Times New Roman" w:hAnsi="Times New Roman" w:cs="Times New Roman"/>
          <w:i/>
          <w:iCs/>
          <w:sz w:val="24"/>
          <w:szCs w:val="24"/>
          <w:lang w:val="en-ZA"/>
        </w:rPr>
        <w:t xml:space="preserve"> respondent should, generally, file his answering affidavit on the merit at the same time he takes a preliminary objection on a point of law.  Should the respondent choose not to file an answering affidavit </w:t>
      </w:r>
      <w:r w:rsidR="00CF324E">
        <w:rPr>
          <w:rFonts w:ascii="Times New Roman" w:hAnsi="Times New Roman" w:cs="Times New Roman"/>
          <w:i/>
          <w:iCs/>
          <w:sz w:val="24"/>
          <w:szCs w:val="24"/>
          <w:lang w:val="en-ZA"/>
        </w:rPr>
        <w:t xml:space="preserve">in response to the applicant’s allegations but to take a legal point only, the court is faced with two unsatisfactory alternatives should the objection fail.  The first is to hear the </w:t>
      </w:r>
      <w:r w:rsidR="00626A02">
        <w:rPr>
          <w:rFonts w:ascii="Times New Roman" w:hAnsi="Times New Roman" w:cs="Times New Roman"/>
          <w:i/>
          <w:iCs/>
          <w:sz w:val="24"/>
          <w:szCs w:val="24"/>
          <w:lang w:val="en-ZA"/>
        </w:rPr>
        <w:t xml:space="preserve">case without giving the respondent an opportunity to file an answering affidavit on the merits, something the court would be ‘most reluctant’ to do.  The second is to grant a </w:t>
      </w:r>
      <w:r w:rsidR="00626A02">
        <w:rPr>
          <w:rFonts w:ascii="Times New Roman" w:hAnsi="Times New Roman" w:cs="Times New Roman"/>
          <w:i/>
          <w:iCs/>
          <w:sz w:val="24"/>
          <w:szCs w:val="24"/>
          <w:lang w:val="en-ZA"/>
        </w:rPr>
        <w:lastRenderedPageBreak/>
        <w:t>postponement to enable the respondent to prepare and file an answering affidavit, a course which gives rise to an undue protraction of the proceedings and a piecemeal handling of the matter.  It has been suggested that a respondent should be given the opportunity to file an answering affidavit where the court is satisfied that the respondent was not acting mala fide, where an adequate explanation for the failure to file an affidavit on the merits is given, where justice demands that the respondent should have further time for the purpose of presenting his case and where the disadvantages to the applicant of a postponement can be compensated by an appropriate order as to costs.”</w:t>
      </w:r>
    </w:p>
    <w:p w14:paraId="6643EF76" w14:textId="77777777" w:rsidR="00626A02" w:rsidRDefault="00626A02" w:rsidP="00626A02">
      <w:pPr>
        <w:spacing w:after="0" w:line="360" w:lineRule="auto"/>
        <w:ind w:right="1008"/>
        <w:jc w:val="both"/>
        <w:rPr>
          <w:rFonts w:ascii="Times New Roman" w:hAnsi="Times New Roman" w:cs="Times New Roman"/>
          <w:i/>
          <w:iCs/>
          <w:sz w:val="24"/>
          <w:szCs w:val="24"/>
          <w:lang w:val="en-ZA"/>
        </w:rPr>
      </w:pPr>
    </w:p>
    <w:p w14:paraId="361BC07E" w14:textId="0B4BE407" w:rsidR="00874F00" w:rsidRDefault="00626A02" w:rsidP="00626A0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765540">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sidR="00586827">
        <w:rPr>
          <w:rFonts w:ascii="Times New Roman" w:hAnsi="Times New Roman" w:cs="Times New Roman"/>
          <w:sz w:val="28"/>
          <w:szCs w:val="28"/>
          <w:lang w:val="en-ZA"/>
        </w:rPr>
        <w:t>I</w:t>
      </w:r>
      <w:r>
        <w:rPr>
          <w:rFonts w:ascii="Times New Roman" w:hAnsi="Times New Roman" w:cs="Times New Roman"/>
          <w:sz w:val="28"/>
          <w:szCs w:val="28"/>
          <w:lang w:val="en-ZA"/>
        </w:rPr>
        <w:t>n the present matter</w:t>
      </w:r>
      <w:r w:rsidR="00EC1E7B">
        <w:rPr>
          <w:rFonts w:ascii="Times New Roman" w:hAnsi="Times New Roman" w:cs="Times New Roman"/>
          <w:sz w:val="28"/>
          <w:szCs w:val="28"/>
          <w:lang w:val="en-ZA"/>
        </w:rPr>
        <w:t>,</w:t>
      </w:r>
      <w:r>
        <w:rPr>
          <w:rFonts w:ascii="Times New Roman" w:hAnsi="Times New Roman" w:cs="Times New Roman"/>
          <w:sz w:val="28"/>
          <w:szCs w:val="28"/>
          <w:lang w:val="en-ZA"/>
        </w:rPr>
        <w:t xml:space="preserve"> while it is undesirable to proceed with the matter without the benefit of the 1</w:t>
      </w:r>
      <w:r w:rsidRPr="00626A02">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answering affidavit, in my considered view</w:t>
      </w:r>
      <w:r w:rsidR="00EC1E7B">
        <w:rPr>
          <w:rFonts w:ascii="Times New Roman" w:hAnsi="Times New Roman" w:cs="Times New Roman"/>
          <w:sz w:val="28"/>
          <w:szCs w:val="28"/>
          <w:lang w:val="en-ZA"/>
        </w:rPr>
        <w:t>,</w:t>
      </w:r>
      <w:r>
        <w:rPr>
          <w:rFonts w:ascii="Times New Roman" w:hAnsi="Times New Roman" w:cs="Times New Roman"/>
          <w:sz w:val="28"/>
          <w:szCs w:val="28"/>
          <w:lang w:val="en-ZA"/>
        </w:rPr>
        <w:t xml:space="preserve"> the facts of this case call for a robust approach to be adopted</w:t>
      </w:r>
      <w:r w:rsidR="00EC1E7B">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EC1E7B">
        <w:rPr>
          <w:rFonts w:ascii="Times New Roman" w:hAnsi="Times New Roman" w:cs="Times New Roman"/>
          <w:sz w:val="28"/>
          <w:szCs w:val="28"/>
          <w:lang w:val="en-ZA"/>
        </w:rPr>
        <w:t>T</w:t>
      </w:r>
      <w:r>
        <w:rPr>
          <w:rFonts w:ascii="Times New Roman" w:hAnsi="Times New Roman" w:cs="Times New Roman"/>
          <w:sz w:val="28"/>
          <w:szCs w:val="28"/>
          <w:lang w:val="en-ZA"/>
        </w:rPr>
        <w:t>he matter was lodged on an urgent basis, the trigger being that, while the parties are engaged in litigation, the 1</w:t>
      </w:r>
      <w:r w:rsidRPr="00626A02">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on the 01 February 2023 </w:t>
      </w:r>
      <w:r w:rsidR="00403BB2">
        <w:rPr>
          <w:rFonts w:ascii="Times New Roman" w:hAnsi="Times New Roman" w:cs="Times New Roman"/>
          <w:sz w:val="28"/>
          <w:szCs w:val="28"/>
          <w:lang w:val="en-ZA"/>
        </w:rPr>
        <w:t>interfered</w:t>
      </w:r>
      <w:r>
        <w:rPr>
          <w:rFonts w:ascii="Times New Roman" w:hAnsi="Times New Roman" w:cs="Times New Roman"/>
          <w:sz w:val="28"/>
          <w:szCs w:val="28"/>
          <w:lang w:val="en-ZA"/>
        </w:rPr>
        <w:t xml:space="preserve"> </w:t>
      </w:r>
      <w:r w:rsidR="00403BB2">
        <w:rPr>
          <w:rFonts w:ascii="Times New Roman" w:hAnsi="Times New Roman" w:cs="Times New Roman"/>
          <w:sz w:val="28"/>
          <w:szCs w:val="28"/>
          <w:lang w:val="en-ZA"/>
        </w:rPr>
        <w:t xml:space="preserve">with the business operation of the Filling Station in issue by ordering a truck </w:t>
      </w:r>
      <w:r w:rsidR="00B15099">
        <w:rPr>
          <w:rFonts w:ascii="Times New Roman" w:hAnsi="Times New Roman" w:cs="Times New Roman"/>
          <w:sz w:val="28"/>
          <w:szCs w:val="28"/>
          <w:lang w:val="en-ZA"/>
        </w:rPr>
        <w:t>belonging to a different fuel distributor to offload and decant petrol into the storage tanks at the subleased property</w:t>
      </w:r>
      <w:r w:rsidR="00EC1E7B">
        <w:rPr>
          <w:rFonts w:ascii="Times New Roman" w:hAnsi="Times New Roman" w:cs="Times New Roman"/>
          <w:sz w:val="28"/>
          <w:szCs w:val="28"/>
          <w:lang w:val="en-ZA"/>
        </w:rPr>
        <w:t>.</w:t>
      </w:r>
      <w:r w:rsidR="00B15099">
        <w:rPr>
          <w:rFonts w:ascii="Times New Roman" w:hAnsi="Times New Roman" w:cs="Times New Roman"/>
          <w:sz w:val="28"/>
          <w:szCs w:val="28"/>
          <w:lang w:val="en-ZA"/>
        </w:rPr>
        <w:t xml:space="preserve"> </w:t>
      </w:r>
      <w:r w:rsidR="00EC1E7B">
        <w:rPr>
          <w:rFonts w:ascii="Times New Roman" w:hAnsi="Times New Roman" w:cs="Times New Roman"/>
          <w:sz w:val="28"/>
          <w:szCs w:val="28"/>
          <w:lang w:val="en-ZA"/>
        </w:rPr>
        <w:t>T</w:t>
      </w:r>
      <w:r w:rsidR="00B15099">
        <w:rPr>
          <w:rFonts w:ascii="Times New Roman" w:hAnsi="Times New Roman" w:cs="Times New Roman"/>
          <w:sz w:val="28"/>
          <w:szCs w:val="28"/>
          <w:lang w:val="en-ZA"/>
        </w:rPr>
        <w:t xml:space="preserve">he applicant is rightfully running the filling station </w:t>
      </w:r>
      <w:r w:rsidR="00EC1E7B">
        <w:rPr>
          <w:rFonts w:ascii="Times New Roman" w:hAnsi="Times New Roman" w:cs="Times New Roman"/>
          <w:sz w:val="28"/>
          <w:szCs w:val="28"/>
          <w:lang w:val="en-ZA"/>
        </w:rPr>
        <w:t xml:space="preserve">on the strength of the </w:t>
      </w:r>
      <w:r w:rsidR="00B15099">
        <w:rPr>
          <w:rFonts w:ascii="Times New Roman" w:hAnsi="Times New Roman" w:cs="Times New Roman"/>
          <w:sz w:val="28"/>
          <w:szCs w:val="28"/>
          <w:lang w:val="en-ZA"/>
        </w:rPr>
        <w:t xml:space="preserve">sublease </w:t>
      </w:r>
      <w:r w:rsidR="00D141A0">
        <w:rPr>
          <w:rFonts w:ascii="Times New Roman" w:hAnsi="Times New Roman" w:cs="Times New Roman"/>
          <w:sz w:val="28"/>
          <w:szCs w:val="28"/>
          <w:lang w:val="en-ZA"/>
        </w:rPr>
        <w:t xml:space="preserve">agreement. </w:t>
      </w:r>
    </w:p>
    <w:p w14:paraId="397B654F" w14:textId="4DEA5FF7" w:rsidR="00180E53" w:rsidRDefault="00180E53" w:rsidP="00626A02">
      <w:pPr>
        <w:spacing w:after="0" w:line="360" w:lineRule="auto"/>
        <w:ind w:left="720" w:hanging="720"/>
        <w:jc w:val="both"/>
        <w:rPr>
          <w:rFonts w:ascii="Times New Roman" w:hAnsi="Times New Roman" w:cs="Times New Roman"/>
          <w:sz w:val="28"/>
          <w:szCs w:val="28"/>
          <w:lang w:val="en-ZA"/>
        </w:rPr>
      </w:pPr>
    </w:p>
    <w:p w14:paraId="33705F86" w14:textId="136A97BE" w:rsidR="00180E53" w:rsidRDefault="00180E53" w:rsidP="00626A0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B0EE0">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The 1</w:t>
      </w:r>
      <w:r w:rsidRPr="00180E5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has not offered any explanation why </w:t>
      </w:r>
      <w:r w:rsidR="00916F35">
        <w:rPr>
          <w:rFonts w:ascii="Times New Roman" w:hAnsi="Times New Roman" w:cs="Times New Roman"/>
          <w:sz w:val="28"/>
          <w:szCs w:val="28"/>
          <w:lang w:val="en-ZA"/>
        </w:rPr>
        <w:t xml:space="preserve">he </w:t>
      </w:r>
      <w:r>
        <w:rPr>
          <w:rFonts w:ascii="Times New Roman" w:hAnsi="Times New Roman" w:cs="Times New Roman"/>
          <w:sz w:val="28"/>
          <w:szCs w:val="28"/>
          <w:lang w:val="en-ZA"/>
        </w:rPr>
        <w:t>did not file the answering affidavit on the merits</w:t>
      </w:r>
      <w:r w:rsidR="00916F35">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916F35">
        <w:rPr>
          <w:rFonts w:ascii="Times New Roman" w:hAnsi="Times New Roman" w:cs="Times New Roman"/>
          <w:sz w:val="28"/>
          <w:szCs w:val="28"/>
          <w:lang w:val="en-ZA"/>
        </w:rPr>
        <w:t>G</w:t>
      </w:r>
      <w:r>
        <w:rPr>
          <w:rFonts w:ascii="Times New Roman" w:hAnsi="Times New Roman" w:cs="Times New Roman"/>
          <w:sz w:val="28"/>
          <w:szCs w:val="28"/>
          <w:lang w:val="en-ZA"/>
        </w:rPr>
        <w:t xml:space="preserve">iven the admission that indeed he interfered </w:t>
      </w:r>
      <w:r w:rsidR="00916F35">
        <w:rPr>
          <w:rFonts w:ascii="Times New Roman" w:hAnsi="Times New Roman" w:cs="Times New Roman"/>
          <w:sz w:val="28"/>
          <w:szCs w:val="28"/>
          <w:lang w:val="en-ZA"/>
        </w:rPr>
        <w:t>with</w:t>
      </w:r>
      <w:r w:rsidR="000D5285">
        <w:rPr>
          <w:rFonts w:ascii="Times New Roman" w:hAnsi="Times New Roman" w:cs="Times New Roman"/>
          <w:sz w:val="28"/>
          <w:szCs w:val="28"/>
          <w:lang w:val="en-ZA"/>
        </w:rPr>
        <w:t xml:space="preserve"> the running of the applicant’s business</w:t>
      </w:r>
      <w:r w:rsidR="00916F35">
        <w:rPr>
          <w:rFonts w:ascii="Times New Roman" w:hAnsi="Times New Roman" w:cs="Times New Roman"/>
          <w:sz w:val="28"/>
          <w:szCs w:val="28"/>
          <w:lang w:val="en-ZA"/>
        </w:rPr>
        <w:t>,</w:t>
      </w:r>
      <w:r w:rsidR="000D5285">
        <w:rPr>
          <w:rFonts w:ascii="Times New Roman" w:hAnsi="Times New Roman" w:cs="Times New Roman"/>
          <w:sz w:val="28"/>
          <w:szCs w:val="28"/>
          <w:lang w:val="en-ZA"/>
        </w:rPr>
        <w:t xml:space="preserve"> it is not surprising that he chose not to file the answering affidavit within the timeframes suggested by the applicant</w:t>
      </w:r>
      <w:r w:rsidR="00916F35">
        <w:rPr>
          <w:rFonts w:ascii="Times New Roman" w:hAnsi="Times New Roman" w:cs="Times New Roman"/>
          <w:sz w:val="28"/>
          <w:szCs w:val="28"/>
          <w:lang w:val="en-ZA"/>
        </w:rPr>
        <w:t xml:space="preserve"> </w:t>
      </w:r>
      <w:r w:rsidR="00747978">
        <w:rPr>
          <w:rFonts w:ascii="Times New Roman" w:hAnsi="Times New Roman" w:cs="Times New Roman"/>
          <w:sz w:val="28"/>
          <w:szCs w:val="28"/>
          <w:lang w:val="en-ZA"/>
        </w:rPr>
        <w:t>because he</w:t>
      </w:r>
      <w:r w:rsidR="000D5285">
        <w:rPr>
          <w:rFonts w:ascii="Times New Roman" w:hAnsi="Times New Roman" w:cs="Times New Roman"/>
          <w:sz w:val="28"/>
          <w:szCs w:val="28"/>
          <w:lang w:val="en-ZA"/>
        </w:rPr>
        <w:t xml:space="preserve"> does not have any legal</w:t>
      </w:r>
      <w:r w:rsidR="00916F35">
        <w:rPr>
          <w:rFonts w:ascii="Times New Roman" w:hAnsi="Times New Roman" w:cs="Times New Roman"/>
          <w:sz w:val="28"/>
          <w:szCs w:val="28"/>
          <w:lang w:val="en-ZA"/>
        </w:rPr>
        <w:t xml:space="preserve">ly </w:t>
      </w:r>
      <w:r w:rsidR="000D5285">
        <w:rPr>
          <w:rFonts w:ascii="Times New Roman" w:hAnsi="Times New Roman" w:cs="Times New Roman"/>
          <w:sz w:val="28"/>
          <w:szCs w:val="28"/>
          <w:lang w:val="en-ZA"/>
        </w:rPr>
        <w:t xml:space="preserve"> plausible answer on the merits</w:t>
      </w:r>
      <w:r w:rsidR="00916F35">
        <w:rPr>
          <w:rFonts w:ascii="Times New Roman" w:hAnsi="Times New Roman" w:cs="Times New Roman"/>
          <w:sz w:val="28"/>
          <w:szCs w:val="28"/>
          <w:lang w:val="en-ZA"/>
        </w:rPr>
        <w:t xml:space="preserve"> on why he chose to deal with their contractual dispute in this unlawful manner</w:t>
      </w:r>
      <w:r w:rsidR="000D5285">
        <w:rPr>
          <w:rFonts w:ascii="Times New Roman" w:hAnsi="Times New Roman" w:cs="Times New Roman"/>
          <w:sz w:val="28"/>
          <w:szCs w:val="28"/>
          <w:lang w:val="en-ZA"/>
        </w:rPr>
        <w:t>.  Had the court postponed the matter to allow the 1</w:t>
      </w:r>
      <w:r w:rsidR="000D5285" w:rsidRPr="000D5285">
        <w:rPr>
          <w:rFonts w:ascii="Times New Roman" w:hAnsi="Times New Roman" w:cs="Times New Roman"/>
          <w:sz w:val="28"/>
          <w:szCs w:val="28"/>
          <w:vertAlign w:val="superscript"/>
          <w:lang w:val="en-ZA"/>
        </w:rPr>
        <w:t>st</w:t>
      </w:r>
      <w:r w:rsidR="000D5285">
        <w:rPr>
          <w:rFonts w:ascii="Times New Roman" w:hAnsi="Times New Roman" w:cs="Times New Roman"/>
          <w:sz w:val="28"/>
          <w:szCs w:val="28"/>
          <w:lang w:val="en-ZA"/>
        </w:rPr>
        <w:t xml:space="preserve"> respondent to file </w:t>
      </w:r>
      <w:r w:rsidR="000D5285">
        <w:rPr>
          <w:rFonts w:ascii="Times New Roman" w:hAnsi="Times New Roman" w:cs="Times New Roman"/>
          <w:sz w:val="28"/>
          <w:szCs w:val="28"/>
          <w:lang w:val="en-ZA"/>
        </w:rPr>
        <w:lastRenderedPageBreak/>
        <w:t xml:space="preserve">the answering affidavit, that would have occasioned serious financial prejudice to the applicant not capable of being compensated by an award of costs. </w:t>
      </w:r>
      <w:r w:rsidR="00916F35">
        <w:rPr>
          <w:rFonts w:ascii="Times New Roman" w:hAnsi="Times New Roman" w:cs="Times New Roman"/>
          <w:sz w:val="28"/>
          <w:szCs w:val="28"/>
          <w:lang w:val="en-ZA"/>
        </w:rPr>
        <w:t>The actions of the respondent are tantamount him resorting to self-help which cannot be countenanced in any manner by this court.</w:t>
      </w:r>
      <w:r w:rsidR="000D5285">
        <w:rPr>
          <w:rFonts w:ascii="Times New Roman" w:hAnsi="Times New Roman" w:cs="Times New Roman"/>
          <w:sz w:val="28"/>
          <w:szCs w:val="28"/>
          <w:lang w:val="en-ZA"/>
        </w:rPr>
        <w:t xml:space="preserve"> I will therefore deal wit</w:t>
      </w:r>
      <w:r w:rsidR="00FF7791">
        <w:rPr>
          <w:rFonts w:ascii="Times New Roman" w:hAnsi="Times New Roman" w:cs="Times New Roman"/>
          <w:sz w:val="28"/>
          <w:szCs w:val="28"/>
          <w:lang w:val="en-ZA"/>
        </w:rPr>
        <w:t xml:space="preserve">h the </w:t>
      </w:r>
      <w:r w:rsidR="000D5285">
        <w:rPr>
          <w:rFonts w:ascii="Times New Roman" w:hAnsi="Times New Roman" w:cs="Times New Roman"/>
          <w:sz w:val="28"/>
          <w:szCs w:val="28"/>
          <w:lang w:val="en-ZA"/>
        </w:rPr>
        <w:t>points of law raised by the 1</w:t>
      </w:r>
      <w:r w:rsidR="000D5285" w:rsidRPr="000D5285">
        <w:rPr>
          <w:rFonts w:ascii="Times New Roman" w:hAnsi="Times New Roman" w:cs="Times New Roman"/>
          <w:sz w:val="28"/>
          <w:szCs w:val="28"/>
          <w:vertAlign w:val="superscript"/>
          <w:lang w:val="en-ZA"/>
        </w:rPr>
        <w:t>st</w:t>
      </w:r>
      <w:r w:rsidR="000D5285">
        <w:rPr>
          <w:rFonts w:ascii="Times New Roman" w:hAnsi="Times New Roman" w:cs="Times New Roman"/>
          <w:sz w:val="28"/>
          <w:szCs w:val="28"/>
          <w:lang w:val="en-ZA"/>
        </w:rPr>
        <w:t xml:space="preserve"> respondent in the rule 8(10) (c) Notice, </w:t>
      </w:r>
      <w:r w:rsidR="007441AB">
        <w:rPr>
          <w:rFonts w:ascii="Times New Roman" w:hAnsi="Times New Roman" w:cs="Times New Roman"/>
          <w:sz w:val="28"/>
          <w:szCs w:val="28"/>
          <w:lang w:val="en-ZA"/>
        </w:rPr>
        <w:t>namely,</w:t>
      </w:r>
      <w:r w:rsidR="000D5285">
        <w:rPr>
          <w:rFonts w:ascii="Times New Roman" w:hAnsi="Times New Roman" w:cs="Times New Roman"/>
          <w:sz w:val="28"/>
          <w:szCs w:val="28"/>
          <w:lang w:val="en-ZA"/>
        </w:rPr>
        <w:t xml:space="preserve"> jurisdiction, approaching court with dirty hands</w:t>
      </w:r>
      <w:r w:rsidR="00592B65">
        <w:rPr>
          <w:rFonts w:ascii="Times New Roman" w:hAnsi="Times New Roman" w:cs="Times New Roman"/>
          <w:sz w:val="28"/>
          <w:szCs w:val="28"/>
          <w:lang w:val="en-ZA"/>
        </w:rPr>
        <w:t>,</w:t>
      </w:r>
      <w:r w:rsidR="000D5285">
        <w:rPr>
          <w:rFonts w:ascii="Times New Roman" w:hAnsi="Times New Roman" w:cs="Times New Roman"/>
          <w:sz w:val="28"/>
          <w:szCs w:val="28"/>
          <w:lang w:val="en-ZA"/>
        </w:rPr>
        <w:t xml:space="preserve"> urgency, </w:t>
      </w:r>
      <w:proofErr w:type="spellStart"/>
      <w:r w:rsidR="00592B65" w:rsidRPr="00592B65">
        <w:rPr>
          <w:rFonts w:ascii="Times New Roman" w:hAnsi="Times New Roman" w:cs="Times New Roman"/>
          <w:i/>
          <w:iCs/>
          <w:sz w:val="28"/>
          <w:szCs w:val="28"/>
          <w:lang w:val="en-ZA"/>
        </w:rPr>
        <w:t>l</w:t>
      </w:r>
      <w:r w:rsidR="000D5285" w:rsidRPr="00592B65">
        <w:rPr>
          <w:rFonts w:ascii="Times New Roman" w:hAnsi="Times New Roman" w:cs="Times New Roman"/>
          <w:i/>
          <w:iCs/>
          <w:sz w:val="28"/>
          <w:szCs w:val="28"/>
          <w:lang w:val="en-ZA"/>
        </w:rPr>
        <w:t>is</w:t>
      </w:r>
      <w:proofErr w:type="spellEnd"/>
      <w:r w:rsidR="000D5285" w:rsidRPr="00592B65">
        <w:rPr>
          <w:rFonts w:ascii="Times New Roman" w:hAnsi="Times New Roman" w:cs="Times New Roman"/>
          <w:i/>
          <w:iCs/>
          <w:sz w:val="28"/>
          <w:szCs w:val="28"/>
          <w:lang w:val="en-ZA"/>
        </w:rPr>
        <w:t xml:space="preserve"> pendens</w:t>
      </w:r>
      <w:r w:rsidR="000D5285">
        <w:rPr>
          <w:rFonts w:ascii="Times New Roman" w:hAnsi="Times New Roman" w:cs="Times New Roman"/>
          <w:sz w:val="28"/>
          <w:szCs w:val="28"/>
          <w:lang w:val="en-ZA"/>
        </w:rPr>
        <w:t>, non-joinder and misjoinder.</w:t>
      </w:r>
      <w:r w:rsidR="00FF7791">
        <w:rPr>
          <w:rFonts w:ascii="Times New Roman" w:hAnsi="Times New Roman" w:cs="Times New Roman"/>
          <w:sz w:val="28"/>
          <w:szCs w:val="28"/>
          <w:lang w:val="en-ZA"/>
        </w:rPr>
        <w:t xml:space="preserve"> If these points fail, the application should succeed on the merits.</w:t>
      </w:r>
    </w:p>
    <w:p w14:paraId="58EBDAD5" w14:textId="6B36FE1C" w:rsidR="000D5285" w:rsidRDefault="000D5285" w:rsidP="00626A02">
      <w:pPr>
        <w:spacing w:after="0" w:line="360" w:lineRule="auto"/>
        <w:ind w:left="720" w:hanging="720"/>
        <w:jc w:val="both"/>
        <w:rPr>
          <w:rFonts w:ascii="Times New Roman" w:hAnsi="Times New Roman" w:cs="Times New Roman"/>
          <w:sz w:val="28"/>
          <w:szCs w:val="28"/>
          <w:lang w:val="en-ZA"/>
        </w:rPr>
      </w:pPr>
    </w:p>
    <w:p w14:paraId="37BF651E" w14:textId="680F4CD3" w:rsidR="000D5285" w:rsidRDefault="000D5285" w:rsidP="00626A0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EB0EE0">
        <w:rPr>
          <w:rFonts w:ascii="Times New Roman" w:hAnsi="Times New Roman" w:cs="Times New Roman"/>
          <w:sz w:val="28"/>
          <w:szCs w:val="28"/>
          <w:lang w:val="en-ZA"/>
        </w:rPr>
        <w:t>10</w:t>
      </w:r>
      <w:r>
        <w:rPr>
          <w:rFonts w:ascii="Times New Roman" w:hAnsi="Times New Roman" w:cs="Times New Roman"/>
          <w:sz w:val="28"/>
          <w:szCs w:val="28"/>
          <w:lang w:val="en-ZA"/>
        </w:rPr>
        <w:t>]</w:t>
      </w: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sidR="006B6F59">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Jurisdiction</w:t>
      </w:r>
      <w:bookmarkStart w:id="1" w:name="_GoBack"/>
      <w:bookmarkEnd w:id="1"/>
    </w:p>
    <w:p w14:paraId="14BB34DB" w14:textId="20A46C53" w:rsidR="000D5285" w:rsidRDefault="000D5285" w:rsidP="006B6F5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It is trite that a party instituting proceedings bears the onus of proving that the court has jurisdiction to entertain his case by stating the facts which establish the court’s jurisdiction (</w:t>
      </w:r>
      <w:r>
        <w:rPr>
          <w:rFonts w:ascii="Times New Roman" w:hAnsi="Times New Roman" w:cs="Times New Roman"/>
          <w:b/>
          <w:bCs/>
          <w:sz w:val="28"/>
          <w:szCs w:val="28"/>
          <w:lang w:val="en-ZA"/>
        </w:rPr>
        <w:t>‘</w:t>
      </w:r>
      <w:proofErr w:type="spellStart"/>
      <w:r>
        <w:rPr>
          <w:rFonts w:ascii="Times New Roman" w:hAnsi="Times New Roman" w:cs="Times New Roman"/>
          <w:b/>
          <w:bCs/>
          <w:sz w:val="28"/>
          <w:szCs w:val="28"/>
          <w:lang w:val="en-ZA"/>
        </w:rPr>
        <w:t>Mamarame</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Matela</w:t>
      </w:r>
      <w:proofErr w:type="spellEnd"/>
      <w:r>
        <w:rPr>
          <w:rFonts w:ascii="Times New Roman" w:hAnsi="Times New Roman" w:cs="Times New Roman"/>
          <w:b/>
          <w:bCs/>
          <w:sz w:val="28"/>
          <w:szCs w:val="28"/>
          <w:lang w:val="en-ZA"/>
        </w:rPr>
        <w:t xml:space="preserve"> v Lesotho Communicati</w:t>
      </w:r>
      <w:r w:rsidR="005E5898">
        <w:rPr>
          <w:rFonts w:ascii="Times New Roman" w:hAnsi="Times New Roman" w:cs="Times New Roman"/>
          <w:b/>
          <w:bCs/>
          <w:sz w:val="28"/>
          <w:szCs w:val="28"/>
          <w:lang w:val="en-ZA"/>
        </w:rPr>
        <w:t>o</w:t>
      </w:r>
      <w:r>
        <w:rPr>
          <w:rFonts w:ascii="Times New Roman" w:hAnsi="Times New Roman" w:cs="Times New Roman"/>
          <w:b/>
          <w:bCs/>
          <w:sz w:val="28"/>
          <w:szCs w:val="28"/>
          <w:lang w:val="en-ZA"/>
        </w:rPr>
        <w:t xml:space="preserve">ns </w:t>
      </w:r>
      <w:r w:rsidR="005E5898">
        <w:rPr>
          <w:rFonts w:ascii="Times New Roman" w:hAnsi="Times New Roman" w:cs="Times New Roman"/>
          <w:b/>
          <w:bCs/>
          <w:sz w:val="28"/>
          <w:szCs w:val="28"/>
          <w:lang w:val="en-ZA"/>
        </w:rPr>
        <w:t>Authority and others C of A (CIV) 46/2022) (dated 11 November 2022)</w:t>
      </w:r>
      <w:r w:rsidR="0083078A">
        <w:rPr>
          <w:rFonts w:ascii="Times New Roman" w:hAnsi="Times New Roman" w:cs="Times New Roman"/>
          <w:b/>
          <w:bCs/>
          <w:sz w:val="28"/>
          <w:szCs w:val="28"/>
          <w:lang w:val="en-ZA"/>
        </w:rPr>
        <w:t xml:space="preserve"> </w:t>
      </w:r>
      <w:r w:rsidR="0083078A" w:rsidRPr="00DF7598">
        <w:rPr>
          <w:rFonts w:ascii="Times New Roman" w:hAnsi="Times New Roman" w:cs="Times New Roman"/>
          <w:sz w:val="28"/>
          <w:szCs w:val="28"/>
          <w:lang w:val="en-ZA"/>
        </w:rPr>
        <w:t>at para.7</w:t>
      </w:r>
      <w:r w:rsidR="0083078A">
        <w:rPr>
          <w:rFonts w:ascii="Times New Roman" w:hAnsi="Times New Roman" w:cs="Times New Roman"/>
          <w:b/>
          <w:bCs/>
          <w:sz w:val="28"/>
          <w:szCs w:val="28"/>
          <w:lang w:val="en-ZA"/>
        </w:rPr>
        <w:t>)</w:t>
      </w:r>
      <w:r w:rsidR="0083078A" w:rsidRPr="00DF7598">
        <w:rPr>
          <w:rFonts w:ascii="Times New Roman" w:hAnsi="Times New Roman" w:cs="Times New Roman"/>
          <w:sz w:val="28"/>
          <w:szCs w:val="28"/>
          <w:lang w:val="en-ZA"/>
        </w:rPr>
        <w:t>.</w:t>
      </w:r>
      <w:r w:rsidR="0083078A">
        <w:rPr>
          <w:rFonts w:ascii="Times New Roman" w:hAnsi="Times New Roman" w:cs="Times New Roman"/>
          <w:sz w:val="28"/>
          <w:szCs w:val="28"/>
          <w:lang w:val="en-ZA"/>
        </w:rPr>
        <w:t xml:space="preserve">  Where an interdict is sought it is not a defence to say </w:t>
      </w:r>
      <w:r w:rsidR="00535380">
        <w:rPr>
          <w:rFonts w:ascii="Times New Roman" w:hAnsi="Times New Roman" w:cs="Times New Roman"/>
          <w:sz w:val="28"/>
          <w:szCs w:val="28"/>
          <w:lang w:val="en-ZA"/>
        </w:rPr>
        <w:t xml:space="preserve">that </w:t>
      </w:r>
      <w:r w:rsidR="0083078A">
        <w:rPr>
          <w:rFonts w:ascii="Times New Roman" w:hAnsi="Times New Roman" w:cs="Times New Roman"/>
          <w:sz w:val="28"/>
          <w:szCs w:val="28"/>
          <w:lang w:val="en-ZA"/>
        </w:rPr>
        <w:t xml:space="preserve">the court does not have jurisdiction because interdict founds jurisdiction.  What matters is that the requisites of an interdict should be met (see </w:t>
      </w:r>
      <w:r w:rsidR="0083078A">
        <w:rPr>
          <w:rFonts w:ascii="Times New Roman" w:hAnsi="Times New Roman" w:cs="Times New Roman"/>
          <w:b/>
          <w:bCs/>
          <w:sz w:val="28"/>
          <w:szCs w:val="28"/>
          <w:lang w:val="en-ZA"/>
        </w:rPr>
        <w:t>‘</w:t>
      </w:r>
      <w:proofErr w:type="spellStart"/>
      <w:r w:rsidR="0083078A">
        <w:rPr>
          <w:rFonts w:ascii="Times New Roman" w:hAnsi="Times New Roman" w:cs="Times New Roman"/>
          <w:b/>
          <w:bCs/>
          <w:sz w:val="28"/>
          <w:szCs w:val="28"/>
          <w:lang w:val="en-ZA"/>
        </w:rPr>
        <w:t>Mamarame</w:t>
      </w:r>
      <w:proofErr w:type="spellEnd"/>
      <w:r w:rsidR="0083078A">
        <w:rPr>
          <w:rFonts w:ascii="Times New Roman" w:hAnsi="Times New Roman" w:cs="Times New Roman"/>
          <w:b/>
          <w:bCs/>
          <w:sz w:val="28"/>
          <w:szCs w:val="28"/>
          <w:lang w:val="en-ZA"/>
        </w:rPr>
        <w:t xml:space="preserve"> </w:t>
      </w:r>
      <w:proofErr w:type="spellStart"/>
      <w:r w:rsidR="0083078A">
        <w:rPr>
          <w:rFonts w:ascii="Times New Roman" w:hAnsi="Times New Roman" w:cs="Times New Roman"/>
          <w:b/>
          <w:bCs/>
          <w:sz w:val="28"/>
          <w:szCs w:val="28"/>
          <w:lang w:val="en-ZA"/>
        </w:rPr>
        <w:t>Matela</w:t>
      </w:r>
      <w:proofErr w:type="spellEnd"/>
      <w:r w:rsidR="0083078A">
        <w:rPr>
          <w:rFonts w:ascii="Times New Roman" w:hAnsi="Times New Roman" w:cs="Times New Roman"/>
          <w:b/>
          <w:bCs/>
          <w:sz w:val="28"/>
          <w:szCs w:val="28"/>
          <w:lang w:val="en-ZA"/>
        </w:rPr>
        <w:t xml:space="preserve"> v LCA </w:t>
      </w:r>
      <w:r w:rsidR="0083078A" w:rsidRPr="0082248D">
        <w:rPr>
          <w:rFonts w:ascii="Times New Roman" w:hAnsi="Times New Roman" w:cs="Times New Roman"/>
          <w:sz w:val="28"/>
          <w:szCs w:val="28"/>
          <w:lang w:val="en-ZA"/>
        </w:rPr>
        <w:t>above at para.8</w:t>
      </w:r>
      <w:r w:rsidR="0083078A">
        <w:rPr>
          <w:rFonts w:ascii="Times New Roman" w:hAnsi="Times New Roman" w:cs="Times New Roman"/>
          <w:b/>
          <w:bCs/>
          <w:sz w:val="28"/>
          <w:szCs w:val="28"/>
          <w:lang w:val="en-ZA"/>
        </w:rPr>
        <w:t>)</w:t>
      </w:r>
      <w:r w:rsidR="0083078A" w:rsidRPr="0082248D">
        <w:rPr>
          <w:rFonts w:ascii="Times New Roman" w:hAnsi="Times New Roman" w:cs="Times New Roman"/>
          <w:sz w:val="28"/>
          <w:szCs w:val="28"/>
          <w:lang w:val="en-ZA"/>
        </w:rPr>
        <w:t>.</w:t>
      </w:r>
      <w:r w:rsidR="0083078A">
        <w:rPr>
          <w:rFonts w:ascii="Times New Roman" w:hAnsi="Times New Roman" w:cs="Times New Roman"/>
          <w:b/>
          <w:bCs/>
          <w:sz w:val="28"/>
          <w:szCs w:val="28"/>
          <w:lang w:val="en-ZA"/>
        </w:rPr>
        <w:t xml:space="preserve">  </w:t>
      </w:r>
      <w:r w:rsidR="0083078A">
        <w:rPr>
          <w:rFonts w:ascii="Times New Roman" w:hAnsi="Times New Roman" w:cs="Times New Roman"/>
          <w:sz w:val="28"/>
          <w:szCs w:val="28"/>
          <w:lang w:val="en-ZA"/>
        </w:rPr>
        <w:t xml:space="preserve">In </w:t>
      </w:r>
      <w:bookmarkStart w:id="2" w:name="_Hlk132980210"/>
      <w:proofErr w:type="spellStart"/>
      <w:r w:rsidR="0083078A">
        <w:rPr>
          <w:rFonts w:ascii="Times New Roman" w:hAnsi="Times New Roman" w:cs="Times New Roman"/>
          <w:b/>
          <w:bCs/>
          <w:sz w:val="28"/>
          <w:szCs w:val="28"/>
          <w:lang w:val="en-ZA"/>
        </w:rPr>
        <w:t>Mtshali</w:t>
      </w:r>
      <w:proofErr w:type="spellEnd"/>
      <w:r w:rsidR="0083078A">
        <w:rPr>
          <w:rFonts w:ascii="Times New Roman" w:hAnsi="Times New Roman" w:cs="Times New Roman"/>
          <w:b/>
          <w:bCs/>
          <w:sz w:val="28"/>
          <w:szCs w:val="28"/>
          <w:lang w:val="en-ZA"/>
        </w:rPr>
        <w:t xml:space="preserve"> v </w:t>
      </w:r>
      <w:proofErr w:type="spellStart"/>
      <w:r w:rsidR="0083078A">
        <w:rPr>
          <w:rFonts w:ascii="Times New Roman" w:hAnsi="Times New Roman" w:cs="Times New Roman"/>
          <w:b/>
          <w:bCs/>
          <w:sz w:val="28"/>
          <w:szCs w:val="28"/>
          <w:lang w:val="en-ZA"/>
        </w:rPr>
        <w:t>Mtambo</w:t>
      </w:r>
      <w:proofErr w:type="spellEnd"/>
      <w:r w:rsidR="0083078A">
        <w:rPr>
          <w:rFonts w:ascii="Times New Roman" w:hAnsi="Times New Roman" w:cs="Times New Roman"/>
          <w:b/>
          <w:bCs/>
          <w:sz w:val="28"/>
          <w:szCs w:val="28"/>
          <w:lang w:val="en-ZA"/>
        </w:rPr>
        <w:t xml:space="preserve"> and Another 1962 (3) SA </w:t>
      </w:r>
      <w:bookmarkEnd w:id="2"/>
      <w:r w:rsidR="0083078A">
        <w:rPr>
          <w:rFonts w:ascii="Times New Roman" w:hAnsi="Times New Roman" w:cs="Times New Roman"/>
          <w:b/>
          <w:bCs/>
          <w:sz w:val="28"/>
          <w:szCs w:val="28"/>
          <w:lang w:val="en-ZA"/>
        </w:rPr>
        <w:t xml:space="preserve">(G.W.L.D) </w:t>
      </w:r>
      <w:r w:rsidR="0083078A">
        <w:rPr>
          <w:rFonts w:ascii="Times New Roman" w:hAnsi="Times New Roman" w:cs="Times New Roman"/>
          <w:sz w:val="28"/>
          <w:szCs w:val="28"/>
          <w:lang w:val="en-ZA"/>
        </w:rPr>
        <w:t>at 473H – 474A</w:t>
      </w:r>
      <w:r w:rsidR="00DF7598">
        <w:rPr>
          <w:rFonts w:ascii="Times New Roman" w:hAnsi="Times New Roman" w:cs="Times New Roman"/>
          <w:sz w:val="28"/>
          <w:szCs w:val="28"/>
          <w:lang w:val="en-ZA"/>
        </w:rPr>
        <w:t>,</w:t>
      </w:r>
      <w:r w:rsidR="0083078A">
        <w:rPr>
          <w:rFonts w:ascii="Times New Roman" w:hAnsi="Times New Roman" w:cs="Times New Roman"/>
          <w:b/>
          <w:bCs/>
          <w:sz w:val="28"/>
          <w:szCs w:val="28"/>
          <w:lang w:val="en-ZA"/>
        </w:rPr>
        <w:t xml:space="preserve"> </w:t>
      </w:r>
      <w:r w:rsidR="0083078A">
        <w:rPr>
          <w:rFonts w:ascii="Times New Roman" w:hAnsi="Times New Roman" w:cs="Times New Roman"/>
          <w:sz w:val="28"/>
          <w:szCs w:val="28"/>
          <w:lang w:val="en-ZA"/>
        </w:rPr>
        <w:t>the court said:</w:t>
      </w:r>
    </w:p>
    <w:p w14:paraId="51E3C47C" w14:textId="29F5B2C6" w:rsidR="006D0B04" w:rsidRDefault="006D0B04" w:rsidP="006D0B04">
      <w:pPr>
        <w:spacing w:after="0" w:line="360" w:lineRule="auto"/>
        <w:jc w:val="both"/>
        <w:rPr>
          <w:rFonts w:ascii="Times New Roman" w:hAnsi="Times New Roman" w:cs="Times New Roman"/>
          <w:sz w:val="28"/>
          <w:szCs w:val="28"/>
          <w:lang w:val="en-ZA"/>
        </w:rPr>
      </w:pPr>
    </w:p>
    <w:p w14:paraId="51D814B8" w14:textId="4F436C5E" w:rsidR="006D0B04" w:rsidRDefault="006D0B04" w:rsidP="006D0B04">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“There is obviously ample ju</w:t>
      </w:r>
      <w:r w:rsidR="00A469E4">
        <w:rPr>
          <w:rFonts w:ascii="Times New Roman" w:hAnsi="Times New Roman" w:cs="Times New Roman"/>
          <w:i/>
          <w:iCs/>
          <w:sz w:val="24"/>
          <w:szCs w:val="24"/>
          <w:lang w:val="en-ZA"/>
        </w:rPr>
        <w:t>stifica</w:t>
      </w:r>
      <w:r>
        <w:rPr>
          <w:rFonts w:ascii="Times New Roman" w:hAnsi="Times New Roman" w:cs="Times New Roman"/>
          <w:i/>
          <w:iCs/>
          <w:sz w:val="24"/>
          <w:szCs w:val="24"/>
          <w:lang w:val="en-ZA"/>
        </w:rPr>
        <w:t xml:space="preserve">tion for the rule that an interdict founds jurisdiction and that no exception to the court’s jurisdiction can be taken in such proceedings.  The interdict </w:t>
      </w:r>
      <w:r w:rsidR="00BE524C">
        <w:rPr>
          <w:rFonts w:ascii="Times New Roman" w:hAnsi="Times New Roman" w:cs="Times New Roman"/>
          <w:i/>
          <w:iCs/>
          <w:sz w:val="24"/>
          <w:szCs w:val="24"/>
          <w:lang w:val="en-ZA"/>
        </w:rPr>
        <w:t xml:space="preserve">procedure is an extraordinary remedy devised for matters which do not admit of delay – </w:t>
      </w:r>
      <w:proofErr w:type="spellStart"/>
      <w:r w:rsidR="00BE524C">
        <w:rPr>
          <w:rFonts w:ascii="Times New Roman" w:hAnsi="Times New Roman" w:cs="Times New Roman"/>
          <w:i/>
          <w:iCs/>
          <w:sz w:val="24"/>
          <w:szCs w:val="24"/>
          <w:lang w:val="en-ZA"/>
        </w:rPr>
        <w:t>periculum</w:t>
      </w:r>
      <w:proofErr w:type="spellEnd"/>
      <w:r w:rsidR="00BE524C">
        <w:rPr>
          <w:rFonts w:ascii="Times New Roman" w:hAnsi="Times New Roman" w:cs="Times New Roman"/>
          <w:i/>
          <w:iCs/>
          <w:sz w:val="24"/>
          <w:szCs w:val="24"/>
          <w:lang w:val="en-ZA"/>
        </w:rPr>
        <w:t xml:space="preserve"> in mora – and in which the power of the court should be summarily interposed to prevent and, if necessary</w:t>
      </w:r>
      <w:r w:rsidR="00A469E4">
        <w:rPr>
          <w:rFonts w:ascii="Times New Roman" w:hAnsi="Times New Roman" w:cs="Times New Roman"/>
          <w:i/>
          <w:iCs/>
          <w:sz w:val="24"/>
          <w:szCs w:val="24"/>
          <w:lang w:val="en-ZA"/>
        </w:rPr>
        <w:t>,</w:t>
      </w:r>
      <w:r w:rsidR="00BE524C">
        <w:rPr>
          <w:rFonts w:ascii="Times New Roman" w:hAnsi="Times New Roman" w:cs="Times New Roman"/>
          <w:i/>
          <w:iCs/>
          <w:sz w:val="24"/>
          <w:szCs w:val="24"/>
          <w:lang w:val="en-ZA"/>
        </w:rPr>
        <w:t xml:space="preserve"> to discontinue, the perpetration of unlawful acts forthwith and for good or pending action.  The administration of justice would </w:t>
      </w:r>
      <w:r w:rsidR="0084355D">
        <w:rPr>
          <w:rFonts w:ascii="Times New Roman" w:hAnsi="Times New Roman" w:cs="Times New Roman"/>
          <w:i/>
          <w:iCs/>
          <w:sz w:val="24"/>
          <w:szCs w:val="24"/>
          <w:lang w:val="en-ZA"/>
        </w:rPr>
        <w:t xml:space="preserve">be seriously </w:t>
      </w:r>
      <w:r w:rsidR="0084355D">
        <w:rPr>
          <w:rFonts w:ascii="Times New Roman" w:hAnsi="Times New Roman" w:cs="Times New Roman"/>
          <w:i/>
          <w:iCs/>
          <w:sz w:val="24"/>
          <w:szCs w:val="24"/>
          <w:lang w:val="en-ZA"/>
        </w:rPr>
        <w:lastRenderedPageBreak/>
        <w:t>hampered, if not frustrated, if a court does</w:t>
      </w:r>
      <w:r w:rsidR="00A469E4">
        <w:rPr>
          <w:rFonts w:ascii="Times New Roman" w:hAnsi="Times New Roman" w:cs="Times New Roman"/>
          <w:i/>
          <w:iCs/>
          <w:sz w:val="24"/>
          <w:szCs w:val="24"/>
          <w:lang w:val="en-ZA"/>
        </w:rPr>
        <w:t xml:space="preserve"> [</w:t>
      </w:r>
      <w:r w:rsidR="000953BC">
        <w:rPr>
          <w:rFonts w:ascii="Times New Roman" w:hAnsi="Times New Roman" w:cs="Times New Roman"/>
          <w:i/>
          <w:iCs/>
          <w:sz w:val="24"/>
          <w:szCs w:val="24"/>
          <w:lang w:val="en-ZA"/>
        </w:rPr>
        <w:t>not</w:t>
      </w:r>
      <w:r w:rsidR="00A469E4">
        <w:rPr>
          <w:rFonts w:ascii="Times New Roman" w:hAnsi="Times New Roman" w:cs="Times New Roman"/>
          <w:i/>
          <w:iCs/>
          <w:sz w:val="24"/>
          <w:szCs w:val="24"/>
          <w:lang w:val="en-ZA"/>
        </w:rPr>
        <w:t>]</w:t>
      </w:r>
      <w:r w:rsidR="0084355D">
        <w:rPr>
          <w:rFonts w:ascii="Times New Roman" w:hAnsi="Times New Roman" w:cs="Times New Roman"/>
          <w:i/>
          <w:iCs/>
          <w:sz w:val="24"/>
          <w:szCs w:val="24"/>
          <w:lang w:val="en-ZA"/>
        </w:rPr>
        <w:t xml:space="preserve"> have such power within its own area of jurisdiction.  … On the short ground, therefore, that lack of jurisdiction cannot be interposed as an objection in proceedings for an interdict in which the recognised requirements of an interdict are satisfied by facts within the territorial jurisdiction of the court….”</w:t>
      </w:r>
      <w:r w:rsidR="00772869">
        <w:rPr>
          <w:rFonts w:ascii="Times New Roman" w:hAnsi="Times New Roman" w:cs="Times New Roman"/>
          <w:i/>
          <w:iCs/>
          <w:sz w:val="24"/>
          <w:szCs w:val="24"/>
          <w:lang w:val="en-ZA"/>
        </w:rPr>
        <w:t xml:space="preserve">(see also: </w:t>
      </w:r>
      <w:bookmarkStart w:id="3" w:name="_Hlk132980245"/>
      <w:proofErr w:type="spellStart"/>
      <w:r w:rsidR="00772869" w:rsidRPr="00772869">
        <w:rPr>
          <w:rFonts w:ascii="Times New Roman" w:hAnsi="Times New Roman" w:cs="Times New Roman"/>
          <w:b/>
          <w:bCs/>
          <w:i/>
          <w:iCs/>
          <w:sz w:val="24"/>
          <w:szCs w:val="24"/>
          <w:lang w:val="en-ZA"/>
        </w:rPr>
        <w:t>Zokufa</w:t>
      </w:r>
      <w:proofErr w:type="spellEnd"/>
      <w:r w:rsidR="00772869" w:rsidRPr="00772869">
        <w:rPr>
          <w:rFonts w:ascii="Times New Roman" w:hAnsi="Times New Roman" w:cs="Times New Roman"/>
          <w:b/>
          <w:bCs/>
          <w:i/>
          <w:iCs/>
          <w:sz w:val="24"/>
          <w:szCs w:val="24"/>
          <w:lang w:val="en-ZA"/>
        </w:rPr>
        <w:t xml:space="preserve"> v </w:t>
      </w:r>
      <w:proofErr w:type="spellStart"/>
      <w:r w:rsidR="00772869" w:rsidRPr="00772869">
        <w:rPr>
          <w:rFonts w:ascii="Times New Roman" w:hAnsi="Times New Roman" w:cs="Times New Roman"/>
          <w:b/>
          <w:bCs/>
          <w:i/>
          <w:iCs/>
          <w:sz w:val="24"/>
          <w:szCs w:val="24"/>
          <w:lang w:val="en-ZA"/>
        </w:rPr>
        <w:t>Compuscan</w:t>
      </w:r>
      <w:proofErr w:type="spellEnd"/>
      <w:r w:rsidR="00772869" w:rsidRPr="00772869">
        <w:rPr>
          <w:rFonts w:ascii="Times New Roman" w:hAnsi="Times New Roman" w:cs="Times New Roman"/>
          <w:b/>
          <w:bCs/>
          <w:i/>
          <w:iCs/>
          <w:sz w:val="24"/>
          <w:szCs w:val="24"/>
          <w:lang w:val="en-ZA"/>
        </w:rPr>
        <w:t xml:space="preserve"> ( Credit Bureau) 2011 (1) SA 272 (ECM) </w:t>
      </w:r>
      <w:bookmarkEnd w:id="3"/>
      <w:r w:rsidR="00F801B2">
        <w:rPr>
          <w:rFonts w:ascii="Times New Roman" w:hAnsi="Times New Roman" w:cs="Times New Roman"/>
          <w:i/>
          <w:iCs/>
          <w:sz w:val="24"/>
          <w:szCs w:val="24"/>
          <w:lang w:val="en-ZA"/>
        </w:rPr>
        <w:t>from paras.33 to 38)</w:t>
      </w:r>
    </w:p>
    <w:p w14:paraId="7F438051" w14:textId="77777777" w:rsidR="002C6AF3" w:rsidRPr="00772869" w:rsidRDefault="002C6AF3" w:rsidP="006D0B04">
      <w:pPr>
        <w:spacing w:after="0" w:line="360" w:lineRule="auto"/>
        <w:ind w:left="1872" w:right="1008"/>
        <w:jc w:val="both"/>
        <w:rPr>
          <w:rFonts w:ascii="Times New Roman" w:hAnsi="Times New Roman" w:cs="Times New Roman"/>
          <w:i/>
          <w:iCs/>
          <w:sz w:val="24"/>
          <w:szCs w:val="24"/>
          <w:lang w:val="en-ZA"/>
        </w:rPr>
      </w:pPr>
    </w:p>
    <w:p w14:paraId="325958AD" w14:textId="3B56430E" w:rsidR="0084355D" w:rsidRDefault="0084355D" w:rsidP="00CA441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2C6AF3">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the present matter the applicant has satisfied all the requirements </w:t>
      </w:r>
      <w:r w:rsidR="00CA441B">
        <w:rPr>
          <w:rFonts w:ascii="Times New Roman" w:hAnsi="Times New Roman" w:cs="Times New Roman"/>
          <w:sz w:val="28"/>
          <w:szCs w:val="28"/>
          <w:lang w:val="en-ZA"/>
        </w:rPr>
        <w:t>of an interdict</w:t>
      </w:r>
      <w:r w:rsidR="00E46917">
        <w:rPr>
          <w:rFonts w:ascii="Times New Roman" w:hAnsi="Times New Roman" w:cs="Times New Roman"/>
          <w:sz w:val="28"/>
          <w:szCs w:val="28"/>
          <w:lang w:val="en-ZA"/>
        </w:rPr>
        <w:t xml:space="preserve">, namely, (a) </w:t>
      </w:r>
      <w:r w:rsidR="00E46917" w:rsidRPr="00E46917">
        <w:rPr>
          <w:rFonts w:ascii="Times New Roman" w:hAnsi="Times New Roman" w:cs="Times New Roman"/>
          <w:i/>
          <w:iCs/>
          <w:sz w:val="28"/>
          <w:szCs w:val="28"/>
          <w:lang w:val="en-ZA"/>
        </w:rPr>
        <w:t>prima facie</w:t>
      </w:r>
      <w:r w:rsidR="00E46917">
        <w:rPr>
          <w:rFonts w:ascii="Times New Roman" w:hAnsi="Times New Roman" w:cs="Times New Roman"/>
          <w:sz w:val="28"/>
          <w:szCs w:val="28"/>
          <w:lang w:val="en-ZA"/>
        </w:rPr>
        <w:t xml:space="preserve"> right; (b) well- grounded apprehension irreparable harm if relief is not granted;(c) the balance of convenience and lack of suitable alternative remedy (</w:t>
      </w:r>
      <w:r w:rsidR="00E46917" w:rsidRPr="00E46917">
        <w:rPr>
          <w:rFonts w:ascii="Times New Roman" w:hAnsi="Times New Roman" w:cs="Times New Roman"/>
          <w:b/>
          <w:bCs/>
          <w:sz w:val="28"/>
          <w:szCs w:val="28"/>
          <w:lang w:val="en-ZA"/>
        </w:rPr>
        <w:t>BP Lesotho (Pty) Ltd v Moloi and Another LAC (2005-2006)</w:t>
      </w:r>
      <w:r w:rsidR="00E46917" w:rsidRPr="00E46917">
        <w:rPr>
          <w:rFonts w:ascii="Times New Roman" w:hAnsi="Times New Roman" w:cs="Times New Roman"/>
          <w:sz w:val="28"/>
          <w:szCs w:val="28"/>
          <w:lang w:val="en-ZA"/>
        </w:rPr>
        <w:t xml:space="preserve"> </w:t>
      </w:r>
      <w:r w:rsidR="00E46917">
        <w:rPr>
          <w:rFonts w:ascii="Times New Roman" w:hAnsi="Times New Roman" w:cs="Times New Roman"/>
          <w:sz w:val="28"/>
          <w:szCs w:val="28"/>
          <w:lang w:val="en-ZA"/>
        </w:rPr>
        <w:t>429).</w:t>
      </w:r>
      <w:r w:rsidR="00CA441B">
        <w:rPr>
          <w:rFonts w:ascii="Times New Roman" w:hAnsi="Times New Roman" w:cs="Times New Roman"/>
          <w:sz w:val="28"/>
          <w:szCs w:val="28"/>
          <w:lang w:val="en-ZA"/>
        </w:rPr>
        <w:t xml:space="preserve"> </w:t>
      </w:r>
      <w:r w:rsidR="00E46917">
        <w:rPr>
          <w:rFonts w:ascii="Times New Roman" w:hAnsi="Times New Roman" w:cs="Times New Roman"/>
          <w:sz w:val="28"/>
          <w:szCs w:val="28"/>
          <w:lang w:val="en-ZA"/>
        </w:rPr>
        <w:t>The applicant has a clear right over the property in issue based on the sublease agreement between the parties.</w:t>
      </w:r>
      <w:r w:rsidR="002C6AF3">
        <w:rPr>
          <w:rFonts w:ascii="Times New Roman" w:hAnsi="Times New Roman" w:cs="Times New Roman"/>
          <w:sz w:val="28"/>
          <w:szCs w:val="28"/>
          <w:lang w:val="en-ZA"/>
        </w:rPr>
        <w:t xml:space="preserve"> There is well-grounded apprehension of harm to the rights which it has</w:t>
      </w:r>
      <w:r w:rsidR="00E46917">
        <w:rPr>
          <w:rFonts w:ascii="Times New Roman" w:hAnsi="Times New Roman" w:cs="Times New Roman"/>
          <w:sz w:val="28"/>
          <w:szCs w:val="28"/>
          <w:lang w:val="en-ZA"/>
        </w:rPr>
        <w:t xml:space="preserve"> </w:t>
      </w:r>
      <w:r w:rsidR="002C6AF3">
        <w:rPr>
          <w:rFonts w:ascii="Times New Roman" w:hAnsi="Times New Roman" w:cs="Times New Roman"/>
          <w:sz w:val="28"/>
          <w:szCs w:val="28"/>
          <w:lang w:val="en-ZA"/>
        </w:rPr>
        <w:t xml:space="preserve">over the property, and the balance of convenience favours granting the interim interdict to nip the unlawful acts of the respondent in the bud. </w:t>
      </w:r>
      <w:r w:rsidR="002D4225">
        <w:rPr>
          <w:rFonts w:ascii="Times New Roman" w:hAnsi="Times New Roman" w:cs="Times New Roman"/>
          <w:sz w:val="28"/>
          <w:szCs w:val="28"/>
          <w:lang w:val="en-ZA"/>
        </w:rPr>
        <w:t>In my considered view, there is no suitable alternative remedy to halt the unlawful acts of the respondent other than by way of a temporary interdict. T</w:t>
      </w:r>
      <w:r w:rsidR="00CA441B">
        <w:rPr>
          <w:rFonts w:ascii="Times New Roman" w:hAnsi="Times New Roman" w:cs="Times New Roman"/>
          <w:sz w:val="28"/>
          <w:szCs w:val="28"/>
          <w:lang w:val="en-ZA"/>
        </w:rPr>
        <w:t xml:space="preserve">he fact that the parties’ sublease agreement </w:t>
      </w:r>
      <w:r w:rsidR="00285F39">
        <w:rPr>
          <w:rFonts w:ascii="Times New Roman" w:hAnsi="Times New Roman" w:cs="Times New Roman"/>
          <w:sz w:val="28"/>
          <w:szCs w:val="28"/>
          <w:lang w:val="en-ZA"/>
        </w:rPr>
        <w:t>contains</w:t>
      </w:r>
      <w:r w:rsidR="00CA441B">
        <w:rPr>
          <w:rFonts w:ascii="Times New Roman" w:hAnsi="Times New Roman" w:cs="Times New Roman"/>
          <w:sz w:val="28"/>
          <w:szCs w:val="28"/>
          <w:lang w:val="en-ZA"/>
        </w:rPr>
        <w:t xml:space="preserve"> an arbitration clause cannot be used to denude this court of </w:t>
      </w:r>
      <w:r w:rsidR="002D4225">
        <w:rPr>
          <w:rFonts w:ascii="Times New Roman" w:hAnsi="Times New Roman" w:cs="Times New Roman"/>
          <w:sz w:val="28"/>
          <w:szCs w:val="28"/>
          <w:lang w:val="en-ZA"/>
        </w:rPr>
        <w:t>its</w:t>
      </w:r>
      <w:r w:rsidR="00CA441B">
        <w:rPr>
          <w:rFonts w:ascii="Times New Roman" w:hAnsi="Times New Roman" w:cs="Times New Roman"/>
          <w:sz w:val="28"/>
          <w:szCs w:val="28"/>
          <w:lang w:val="en-ZA"/>
        </w:rPr>
        <w:t xml:space="preserve"> jurisdiction to deal with the unlawful conduct of the 1</w:t>
      </w:r>
      <w:r w:rsidR="00CA441B" w:rsidRPr="00CA441B">
        <w:rPr>
          <w:rFonts w:ascii="Times New Roman" w:hAnsi="Times New Roman" w:cs="Times New Roman"/>
          <w:sz w:val="28"/>
          <w:szCs w:val="28"/>
          <w:vertAlign w:val="superscript"/>
          <w:lang w:val="en-ZA"/>
        </w:rPr>
        <w:t>st</w:t>
      </w:r>
      <w:r w:rsidR="00CA441B">
        <w:rPr>
          <w:rFonts w:ascii="Times New Roman" w:hAnsi="Times New Roman" w:cs="Times New Roman"/>
          <w:sz w:val="28"/>
          <w:szCs w:val="28"/>
          <w:lang w:val="en-ZA"/>
        </w:rPr>
        <w:t xml:space="preserve"> respondent pending finalization of the litigation between the parties.  </w:t>
      </w:r>
    </w:p>
    <w:p w14:paraId="1F6AEFDA" w14:textId="64804048" w:rsidR="00E63165" w:rsidRDefault="00E63165" w:rsidP="00E63165">
      <w:pPr>
        <w:spacing w:after="0" w:line="360" w:lineRule="auto"/>
        <w:jc w:val="both"/>
        <w:rPr>
          <w:rFonts w:ascii="Times New Roman" w:hAnsi="Times New Roman" w:cs="Times New Roman"/>
          <w:sz w:val="28"/>
          <w:szCs w:val="28"/>
          <w:lang w:val="en-ZA"/>
        </w:rPr>
      </w:pPr>
    </w:p>
    <w:p w14:paraId="272EEBF1" w14:textId="790BF69A" w:rsidR="00E63165" w:rsidRDefault="00E63165" w:rsidP="00E6316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7132D7">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(ii)</w:t>
      </w:r>
      <w:r>
        <w:rPr>
          <w:rFonts w:ascii="Times New Roman" w:hAnsi="Times New Roman" w:cs="Times New Roman"/>
          <w:sz w:val="28"/>
          <w:szCs w:val="28"/>
          <w:lang w:val="en-ZA"/>
        </w:rPr>
        <w:tab/>
        <w:t xml:space="preserve">Non-disclosure of material facts, non-joinder and misjoinder on the </w:t>
      </w:r>
      <w:r w:rsidR="00B31A36">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basis of </w:t>
      </w:r>
      <w:proofErr w:type="spellStart"/>
      <w:r>
        <w:rPr>
          <w:rFonts w:ascii="Times New Roman" w:hAnsi="Times New Roman" w:cs="Times New Roman"/>
          <w:b/>
          <w:bCs/>
          <w:sz w:val="28"/>
          <w:szCs w:val="28"/>
          <w:lang w:val="en-ZA"/>
        </w:rPr>
        <w:t>Makoala</w:t>
      </w:r>
      <w:proofErr w:type="spellEnd"/>
      <w:r>
        <w:rPr>
          <w:rFonts w:ascii="Times New Roman" w:hAnsi="Times New Roman" w:cs="Times New Roman"/>
          <w:b/>
          <w:bCs/>
          <w:sz w:val="28"/>
          <w:szCs w:val="28"/>
          <w:lang w:val="en-ZA"/>
        </w:rPr>
        <w:t xml:space="preserve"> v </w:t>
      </w:r>
      <w:proofErr w:type="spellStart"/>
      <w:r>
        <w:rPr>
          <w:rFonts w:ascii="Times New Roman" w:hAnsi="Times New Roman" w:cs="Times New Roman"/>
          <w:b/>
          <w:bCs/>
          <w:sz w:val="28"/>
          <w:szCs w:val="28"/>
          <w:lang w:val="en-ZA"/>
        </w:rPr>
        <w:t>Makoala</w:t>
      </w:r>
      <w:proofErr w:type="spellEnd"/>
      <w:r>
        <w:rPr>
          <w:rFonts w:ascii="Times New Roman" w:hAnsi="Times New Roman" w:cs="Times New Roman"/>
          <w:b/>
          <w:bCs/>
          <w:sz w:val="28"/>
          <w:szCs w:val="28"/>
          <w:lang w:val="en-ZA"/>
        </w:rPr>
        <w:t xml:space="preserve"> C of A (CIV) 04/09 [2009] LSCA 3 (09 April 2009) </w:t>
      </w:r>
      <w:r w:rsidRPr="007132D7">
        <w:rPr>
          <w:rFonts w:ascii="Times New Roman" w:hAnsi="Times New Roman" w:cs="Times New Roman"/>
          <w:sz w:val="28"/>
          <w:szCs w:val="28"/>
          <w:lang w:val="en-ZA"/>
        </w:rPr>
        <w:t>at para.10</w:t>
      </w:r>
      <w:r w:rsidR="007132D7">
        <w:rPr>
          <w:rFonts w:ascii="Times New Roman" w:hAnsi="Times New Roman" w:cs="Times New Roman"/>
          <w:sz w:val="28"/>
          <w:szCs w:val="28"/>
          <w:lang w:val="en-ZA"/>
        </w:rPr>
        <w:t>,</w:t>
      </w:r>
      <w:r>
        <w:rPr>
          <w:rFonts w:ascii="Times New Roman" w:hAnsi="Times New Roman" w:cs="Times New Roman"/>
          <w:sz w:val="28"/>
          <w:szCs w:val="28"/>
          <w:lang w:val="en-ZA"/>
        </w:rPr>
        <w:t xml:space="preserve"> are not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sz w:val="28"/>
          <w:szCs w:val="28"/>
          <w:lang w:val="en-ZA"/>
        </w:rPr>
        <w:t xml:space="preserve"> properly so-called</w:t>
      </w:r>
      <w:r w:rsidR="005E4E31">
        <w:rPr>
          <w:rFonts w:ascii="Times New Roman" w:hAnsi="Times New Roman" w:cs="Times New Roman"/>
          <w:sz w:val="28"/>
          <w:szCs w:val="28"/>
          <w:lang w:val="en-ZA"/>
        </w:rPr>
        <w:t>.</w:t>
      </w:r>
    </w:p>
    <w:p w14:paraId="49258546" w14:textId="3F76BCE0" w:rsidR="00E63165" w:rsidRDefault="00E63165" w:rsidP="00E63165">
      <w:pPr>
        <w:spacing w:after="0" w:line="360" w:lineRule="auto"/>
        <w:ind w:left="720" w:hanging="720"/>
        <w:jc w:val="both"/>
        <w:rPr>
          <w:rFonts w:ascii="Times New Roman" w:hAnsi="Times New Roman" w:cs="Times New Roman"/>
          <w:sz w:val="28"/>
          <w:szCs w:val="28"/>
          <w:lang w:val="en-ZA"/>
        </w:rPr>
      </w:pPr>
    </w:p>
    <w:p w14:paraId="4938AD2C" w14:textId="76882953" w:rsidR="00E63165" w:rsidRDefault="00E63165" w:rsidP="00E6316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sidR="007132D7">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Lis P</w:t>
      </w:r>
      <w:r w:rsidR="00766CA7">
        <w:rPr>
          <w:rFonts w:ascii="Times New Roman" w:hAnsi="Times New Roman" w:cs="Times New Roman"/>
          <w:b/>
          <w:bCs/>
          <w:sz w:val="28"/>
          <w:szCs w:val="28"/>
          <w:lang w:val="en-ZA"/>
        </w:rPr>
        <w:t>e</w:t>
      </w:r>
      <w:r>
        <w:rPr>
          <w:rFonts w:ascii="Times New Roman" w:hAnsi="Times New Roman" w:cs="Times New Roman"/>
          <w:b/>
          <w:bCs/>
          <w:sz w:val="28"/>
          <w:szCs w:val="28"/>
          <w:lang w:val="en-ZA"/>
        </w:rPr>
        <w:t>ndens</w:t>
      </w:r>
    </w:p>
    <w:p w14:paraId="76F60D57" w14:textId="66BFBCC7" w:rsidR="00E63165" w:rsidRDefault="00E63165" w:rsidP="00E6316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Even this point is misplaced as the pending dispute between the parties arise from different set of circumstances and the remedy being sought is markedly different.  What is being sought in this matter is an interdict </w:t>
      </w:r>
      <w:r w:rsidR="00C33016">
        <w:rPr>
          <w:rFonts w:ascii="Times New Roman" w:hAnsi="Times New Roman" w:cs="Times New Roman"/>
          <w:sz w:val="28"/>
          <w:szCs w:val="28"/>
          <w:lang w:val="en-ZA"/>
        </w:rPr>
        <w:t>and nothing else.  This point should equally</w:t>
      </w:r>
      <w:r w:rsidR="00B31A36">
        <w:rPr>
          <w:rFonts w:ascii="Times New Roman" w:hAnsi="Times New Roman" w:cs="Times New Roman"/>
          <w:sz w:val="28"/>
          <w:szCs w:val="28"/>
          <w:lang w:val="en-ZA"/>
        </w:rPr>
        <w:t xml:space="preserve"> be</w:t>
      </w:r>
      <w:r w:rsidR="00C33016">
        <w:rPr>
          <w:rFonts w:ascii="Times New Roman" w:hAnsi="Times New Roman" w:cs="Times New Roman"/>
          <w:sz w:val="28"/>
          <w:szCs w:val="28"/>
          <w:lang w:val="en-ZA"/>
        </w:rPr>
        <w:t xml:space="preserve"> dismissed.</w:t>
      </w:r>
    </w:p>
    <w:p w14:paraId="19879FBE" w14:textId="0307F8F2" w:rsidR="00C33016" w:rsidRDefault="00C33016" w:rsidP="00E63165">
      <w:pPr>
        <w:spacing w:after="0" w:line="360" w:lineRule="auto"/>
        <w:ind w:left="720" w:hanging="720"/>
        <w:jc w:val="both"/>
        <w:rPr>
          <w:rFonts w:ascii="Times New Roman" w:hAnsi="Times New Roman" w:cs="Times New Roman"/>
          <w:sz w:val="28"/>
          <w:szCs w:val="28"/>
          <w:lang w:val="en-ZA"/>
        </w:rPr>
      </w:pPr>
    </w:p>
    <w:p w14:paraId="63E602E0" w14:textId="2CF9B47B" w:rsidR="00C33016" w:rsidRDefault="00C33016" w:rsidP="00E63165">
      <w:pPr>
        <w:spacing w:after="0" w:line="360" w:lineRule="auto"/>
        <w:ind w:left="720" w:hanging="720"/>
        <w:jc w:val="both"/>
        <w:rPr>
          <w:rFonts w:ascii="Times New Roman" w:hAnsi="Times New Roman" w:cs="Times New Roman"/>
          <w:b/>
          <w:sz w:val="28"/>
          <w:szCs w:val="28"/>
          <w:lang w:val="en-ZA"/>
        </w:rPr>
      </w:pPr>
      <w:r>
        <w:rPr>
          <w:rFonts w:ascii="Times New Roman" w:hAnsi="Times New Roman" w:cs="Times New Roman"/>
          <w:sz w:val="28"/>
          <w:szCs w:val="28"/>
          <w:lang w:val="en-ZA"/>
        </w:rPr>
        <w:t>[1</w:t>
      </w:r>
      <w:r w:rsidR="007132D7">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(iv)</w:t>
      </w:r>
      <w:r>
        <w:rPr>
          <w:rFonts w:ascii="Times New Roman" w:hAnsi="Times New Roman" w:cs="Times New Roman"/>
          <w:sz w:val="28"/>
          <w:szCs w:val="28"/>
          <w:lang w:val="en-ZA"/>
        </w:rPr>
        <w:tab/>
      </w:r>
      <w:r>
        <w:rPr>
          <w:rFonts w:ascii="Times New Roman" w:hAnsi="Times New Roman" w:cs="Times New Roman"/>
          <w:b/>
          <w:sz w:val="28"/>
          <w:szCs w:val="28"/>
          <w:lang w:val="en-ZA"/>
        </w:rPr>
        <w:t>Urgency</w:t>
      </w:r>
    </w:p>
    <w:p w14:paraId="2A4FAC2D" w14:textId="0106EF25" w:rsidR="00C33016" w:rsidRDefault="00C33016" w:rsidP="00E63165">
      <w:pPr>
        <w:spacing w:after="0" w:line="360" w:lineRule="auto"/>
        <w:ind w:left="720" w:hanging="720"/>
        <w:jc w:val="both"/>
        <w:rPr>
          <w:rFonts w:ascii="Times New Roman" w:hAnsi="Times New Roman" w:cs="Times New Roman"/>
          <w:bCs/>
          <w:sz w:val="28"/>
          <w:szCs w:val="28"/>
          <w:lang w:val="en-ZA"/>
        </w:rPr>
      </w:pPr>
      <w:r>
        <w:rPr>
          <w:rFonts w:ascii="Times New Roman" w:hAnsi="Times New Roman" w:cs="Times New Roman"/>
          <w:bCs/>
          <w:sz w:val="28"/>
          <w:szCs w:val="28"/>
          <w:lang w:val="en-ZA"/>
        </w:rPr>
        <w:tab/>
        <w:t xml:space="preserve">Urgency is not a ground </w:t>
      </w:r>
      <w:r w:rsidR="007132D7">
        <w:rPr>
          <w:rFonts w:ascii="Times New Roman" w:hAnsi="Times New Roman" w:cs="Times New Roman"/>
          <w:bCs/>
          <w:sz w:val="28"/>
          <w:szCs w:val="28"/>
          <w:lang w:val="en-ZA"/>
        </w:rPr>
        <w:t>for</w:t>
      </w:r>
      <w:r>
        <w:rPr>
          <w:rFonts w:ascii="Times New Roman" w:hAnsi="Times New Roman" w:cs="Times New Roman"/>
          <w:bCs/>
          <w:sz w:val="28"/>
          <w:szCs w:val="28"/>
          <w:lang w:val="en-ZA"/>
        </w:rPr>
        <w:t xml:space="preserve"> dismissing an application as it merely talks to abridgment of the rules of this court regarding the forms and periods of filing court documents.  It has nothing to do with the substantive relief and so, for that reason </w:t>
      </w:r>
      <w:r w:rsidR="007132D7">
        <w:rPr>
          <w:rFonts w:ascii="Times New Roman" w:hAnsi="Times New Roman" w:cs="Times New Roman"/>
          <w:bCs/>
          <w:sz w:val="28"/>
          <w:szCs w:val="28"/>
          <w:lang w:val="en-ZA"/>
        </w:rPr>
        <w:t xml:space="preserve">it </w:t>
      </w:r>
      <w:r>
        <w:rPr>
          <w:rFonts w:ascii="Times New Roman" w:hAnsi="Times New Roman" w:cs="Times New Roman"/>
          <w:bCs/>
          <w:sz w:val="28"/>
          <w:szCs w:val="28"/>
          <w:lang w:val="en-ZA"/>
        </w:rPr>
        <w:t xml:space="preserve">cannot be the basis for dismissal of the application </w:t>
      </w:r>
      <w:r w:rsidR="00D80746">
        <w:rPr>
          <w:rFonts w:ascii="Times New Roman" w:hAnsi="Times New Roman" w:cs="Times New Roman"/>
          <w:bCs/>
          <w:sz w:val="28"/>
          <w:szCs w:val="28"/>
          <w:lang w:val="en-ZA"/>
        </w:rPr>
        <w:t>as it merely talks to abridgement of the rules of this court regarding the forms and periods of filing court documents.  It has nothing to do with the substantive relief and so, for that reason cannot be the basis for dismissal of the application (</w:t>
      </w:r>
      <w:bookmarkStart w:id="4" w:name="_Hlk132980375"/>
      <w:r w:rsidR="0022546E">
        <w:rPr>
          <w:rFonts w:ascii="Times New Roman" w:hAnsi="Times New Roman" w:cs="Times New Roman"/>
          <w:b/>
          <w:sz w:val="28"/>
          <w:szCs w:val="28"/>
          <w:lang w:val="en-ZA"/>
        </w:rPr>
        <w:t>Commissioner SARS v Hawker Air Services (Pty) 2006 (4) 292 (SCA)</w:t>
      </w:r>
      <w:r w:rsidR="0022546E" w:rsidRPr="007132D7">
        <w:rPr>
          <w:rFonts w:ascii="Times New Roman" w:hAnsi="Times New Roman" w:cs="Times New Roman"/>
          <w:bCs/>
          <w:sz w:val="28"/>
          <w:szCs w:val="28"/>
          <w:lang w:val="en-ZA"/>
        </w:rPr>
        <w:t xml:space="preserve"> </w:t>
      </w:r>
      <w:bookmarkEnd w:id="4"/>
      <w:r w:rsidR="0022546E" w:rsidRPr="007132D7">
        <w:rPr>
          <w:rFonts w:ascii="Times New Roman" w:hAnsi="Times New Roman" w:cs="Times New Roman"/>
          <w:bCs/>
          <w:sz w:val="28"/>
          <w:szCs w:val="28"/>
          <w:lang w:val="en-ZA"/>
        </w:rPr>
        <w:t>at para.9</w:t>
      </w:r>
      <w:r w:rsidR="0022546E">
        <w:rPr>
          <w:rFonts w:ascii="Times New Roman" w:hAnsi="Times New Roman" w:cs="Times New Roman"/>
          <w:b/>
          <w:sz w:val="28"/>
          <w:szCs w:val="28"/>
          <w:lang w:val="en-ZA"/>
        </w:rPr>
        <w:t>)</w:t>
      </w:r>
      <w:r w:rsidR="0022546E" w:rsidRPr="007132D7">
        <w:rPr>
          <w:rFonts w:ascii="Times New Roman" w:hAnsi="Times New Roman" w:cs="Times New Roman"/>
          <w:bCs/>
          <w:sz w:val="28"/>
          <w:szCs w:val="28"/>
          <w:lang w:val="en-ZA"/>
        </w:rPr>
        <w:t>.</w:t>
      </w:r>
      <w:r w:rsidR="0022546E">
        <w:rPr>
          <w:rFonts w:ascii="Times New Roman" w:hAnsi="Times New Roman" w:cs="Times New Roman"/>
          <w:bCs/>
          <w:sz w:val="28"/>
          <w:szCs w:val="28"/>
          <w:lang w:val="en-ZA"/>
        </w:rPr>
        <w:t xml:space="preserve">  This principle notwithstanding, where it is found that the applicant is abusing urgency procedure, the court may invoke its inherent jurisdiction to prevent abuses its court processes by dismissing the application to mark i</w:t>
      </w:r>
      <w:r w:rsidR="00E345AE">
        <w:rPr>
          <w:rFonts w:ascii="Times New Roman" w:hAnsi="Times New Roman" w:cs="Times New Roman"/>
          <w:bCs/>
          <w:sz w:val="28"/>
          <w:szCs w:val="28"/>
          <w:lang w:val="en-ZA"/>
        </w:rPr>
        <w:t>t</w:t>
      </w:r>
      <w:r w:rsidR="0022546E">
        <w:rPr>
          <w:rFonts w:ascii="Times New Roman" w:hAnsi="Times New Roman" w:cs="Times New Roman"/>
          <w:bCs/>
          <w:sz w:val="28"/>
          <w:szCs w:val="28"/>
          <w:lang w:val="en-ZA"/>
        </w:rPr>
        <w:t>s displeasure.</w:t>
      </w:r>
    </w:p>
    <w:p w14:paraId="51E5D4E2" w14:textId="77777777" w:rsidR="00E345AE" w:rsidRDefault="00E345AE" w:rsidP="00E63165">
      <w:pPr>
        <w:spacing w:after="0" w:line="360" w:lineRule="auto"/>
        <w:ind w:left="720" w:hanging="720"/>
        <w:jc w:val="both"/>
        <w:rPr>
          <w:rFonts w:ascii="Times New Roman" w:hAnsi="Times New Roman" w:cs="Times New Roman"/>
          <w:bCs/>
          <w:sz w:val="28"/>
          <w:szCs w:val="28"/>
          <w:lang w:val="en-ZA"/>
        </w:rPr>
      </w:pPr>
    </w:p>
    <w:p w14:paraId="50890D97" w14:textId="7DEF7570" w:rsidR="00333A72" w:rsidRDefault="00E345AE" w:rsidP="00E345AE">
      <w:pPr>
        <w:spacing w:after="0" w:line="360" w:lineRule="auto"/>
        <w:ind w:left="720" w:hanging="720"/>
        <w:jc w:val="both"/>
        <w:rPr>
          <w:rFonts w:ascii="Times New Roman" w:hAnsi="Times New Roman" w:cs="Times New Roman"/>
          <w:b/>
          <w:sz w:val="28"/>
          <w:szCs w:val="28"/>
          <w:lang w:val="en-ZA"/>
        </w:rPr>
      </w:pPr>
      <w:r>
        <w:rPr>
          <w:rFonts w:ascii="Times New Roman" w:hAnsi="Times New Roman" w:cs="Times New Roman"/>
          <w:bCs/>
          <w:sz w:val="28"/>
          <w:szCs w:val="28"/>
          <w:lang w:val="en-ZA"/>
        </w:rPr>
        <w:t>[1</w:t>
      </w:r>
      <w:r w:rsidR="00FE573F">
        <w:rPr>
          <w:rFonts w:ascii="Times New Roman" w:hAnsi="Times New Roman" w:cs="Times New Roman"/>
          <w:bCs/>
          <w:sz w:val="28"/>
          <w:szCs w:val="28"/>
          <w:lang w:val="en-ZA"/>
        </w:rPr>
        <w:t>5</w:t>
      </w:r>
      <w:r>
        <w:rPr>
          <w:rFonts w:ascii="Times New Roman" w:hAnsi="Times New Roman" w:cs="Times New Roman"/>
          <w:bCs/>
          <w:sz w:val="28"/>
          <w:szCs w:val="28"/>
          <w:lang w:val="en-ZA"/>
        </w:rPr>
        <w:t>]</w:t>
      </w:r>
      <w:r>
        <w:rPr>
          <w:rFonts w:ascii="Times New Roman" w:hAnsi="Times New Roman" w:cs="Times New Roman"/>
          <w:bCs/>
          <w:sz w:val="28"/>
          <w:szCs w:val="28"/>
          <w:lang w:val="en-ZA"/>
        </w:rPr>
        <w:tab/>
        <w:t xml:space="preserve">It is generally accepted that financial hardship or loss on the part of the applicant </w:t>
      </w:r>
      <w:r w:rsidR="003C698A">
        <w:rPr>
          <w:rFonts w:ascii="Times New Roman" w:hAnsi="Times New Roman" w:cs="Times New Roman"/>
          <w:bCs/>
          <w:sz w:val="28"/>
          <w:szCs w:val="28"/>
          <w:lang w:val="en-ZA"/>
        </w:rPr>
        <w:t xml:space="preserve">cannot be used as the basis for urgency.  For the applicant to succeed in persuading the court that </w:t>
      </w:r>
      <w:r w:rsidR="00FE573F">
        <w:rPr>
          <w:rFonts w:ascii="Times New Roman" w:hAnsi="Times New Roman" w:cs="Times New Roman"/>
          <w:bCs/>
          <w:sz w:val="28"/>
          <w:szCs w:val="28"/>
          <w:lang w:val="en-ZA"/>
        </w:rPr>
        <w:t>its application</w:t>
      </w:r>
      <w:r w:rsidR="003C698A">
        <w:rPr>
          <w:rFonts w:ascii="Times New Roman" w:hAnsi="Times New Roman" w:cs="Times New Roman"/>
          <w:bCs/>
          <w:sz w:val="28"/>
          <w:szCs w:val="28"/>
          <w:lang w:val="en-ZA"/>
        </w:rPr>
        <w:t xml:space="preserve">, </w:t>
      </w:r>
      <w:proofErr w:type="gramStart"/>
      <w:r w:rsidR="003C698A">
        <w:rPr>
          <w:rFonts w:ascii="Times New Roman" w:hAnsi="Times New Roman" w:cs="Times New Roman"/>
          <w:bCs/>
          <w:sz w:val="28"/>
          <w:szCs w:val="28"/>
          <w:lang w:val="en-ZA"/>
        </w:rPr>
        <w:t>on the basis of</w:t>
      </w:r>
      <w:proofErr w:type="gramEnd"/>
      <w:r w:rsidR="003C698A">
        <w:rPr>
          <w:rFonts w:ascii="Times New Roman" w:hAnsi="Times New Roman" w:cs="Times New Roman"/>
          <w:bCs/>
          <w:sz w:val="28"/>
          <w:szCs w:val="28"/>
          <w:lang w:val="en-ZA"/>
        </w:rPr>
        <w:t xml:space="preserve"> financial loss or hardship should be dealt with </w:t>
      </w:r>
      <w:r w:rsidR="00FE573F">
        <w:rPr>
          <w:rFonts w:ascii="Times New Roman" w:hAnsi="Times New Roman" w:cs="Times New Roman"/>
          <w:bCs/>
          <w:sz w:val="28"/>
          <w:szCs w:val="28"/>
          <w:lang w:val="en-ZA"/>
        </w:rPr>
        <w:t>urgently</w:t>
      </w:r>
      <w:r w:rsidR="003C698A">
        <w:rPr>
          <w:rFonts w:ascii="Times New Roman" w:hAnsi="Times New Roman" w:cs="Times New Roman"/>
          <w:bCs/>
          <w:sz w:val="28"/>
          <w:szCs w:val="28"/>
          <w:lang w:val="en-ZA"/>
        </w:rPr>
        <w:t>,</w:t>
      </w:r>
      <w:r w:rsidR="00FE573F">
        <w:rPr>
          <w:rFonts w:ascii="Times New Roman" w:hAnsi="Times New Roman" w:cs="Times New Roman"/>
          <w:bCs/>
          <w:sz w:val="28"/>
          <w:szCs w:val="28"/>
          <w:lang w:val="en-ZA"/>
        </w:rPr>
        <w:t xml:space="preserve"> </w:t>
      </w:r>
      <w:r w:rsidR="003C698A">
        <w:rPr>
          <w:rFonts w:ascii="Times New Roman" w:hAnsi="Times New Roman" w:cs="Times New Roman"/>
          <w:bCs/>
          <w:sz w:val="28"/>
          <w:szCs w:val="28"/>
          <w:lang w:val="en-ZA"/>
        </w:rPr>
        <w:t xml:space="preserve">must further show existence of exceptional circumstances warranting the granting </w:t>
      </w:r>
      <w:r w:rsidR="00DF7144">
        <w:rPr>
          <w:rFonts w:ascii="Times New Roman" w:hAnsi="Times New Roman" w:cs="Times New Roman"/>
          <w:bCs/>
          <w:sz w:val="28"/>
          <w:szCs w:val="28"/>
          <w:lang w:val="en-ZA"/>
        </w:rPr>
        <w:t>of orders expeditiously.  (</w:t>
      </w:r>
      <w:bookmarkStart w:id="5" w:name="_Hlk132980410"/>
      <w:r w:rsidR="00DF7144">
        <w:rPr>
          <w:rFonts w:ascii="Times New Roman" w:hAnsi="Times New Roman" w:cs="Times New Roman"/>
          <w:b/>
          <w:sz w:val="28"/>
          <w:szCs w:val="28"/>
          <w:lang w:val="en-ZA"/>
        </w:rPr>
        <w:t xml:space="preserve">Democratic Nursing Organisation, of SA and Another v Director </w:t>
      </w:r>
      <w:r w:rsidR="00DF7144">
        <w:rPr>
          <w:rFonts w:ascii="Times New Roman" w:hAnsi="Times New Roman" w:cs="Times New Roman"/>
          <w:b/>
          <w:sz w:val="28"/>
          <w:szCs w:val="28"/>
          <w:lang w:val="en-ZA"/>
        </w:rPr>
        <w:lastRenderedPageBreak/>
        <w:t xml:space="preserve">General Department of Health and Others 2009 (30) ILJ 1845 LC </w:t>
      </w:r>
      <w:bookmarkEnd w:id="5"/>
      <w:r w:rsidR="00DF7144" w:rsidRPr="00FE573F">
        <w:rPr>
          <w:rFonts w:ascii="Times New Roman" w:hAnsi="Times New Roman" w:cs="Times New Roman"/>
          <w:bCs/>
          <w:sz w:val="28"/>
          <w:szCs w:val="28"/>
          <w:lang w:val="en-ZA"/>
        </w:rPr>
        <w:t>at para. 19</w:t>
      </w:r>
      <w:r w:rsidR="00333A72">
        <w:rPr>
          <w:rFonts w:ascii="Times New Roman" w:hAnsi="Times New Roman" w:cs="Times New Roman"/>
          <w:b/>
          <w:sz w:val="28"/>
          <w:szCs w:val="28"/>
          <w:lang w:val="en-ZA"/>
        </w:rPr>
        <w:t>)</w:t>
      </w:r>
      <w:r w:rsidR="00FE573F" w:rsidRPr="00FE573F">
        <w:rPr>
          <w:rFonts w:ascii="Times New Roman" w:hAnsi="Times New Roman" w:cs="Times New Roman"/>
          <w:bCs/>
          <w:sz w:val="28"/>
          <w:szCs w:val="28"/>
          <w:lang w:val="en-ZA"/>
        </w:rPr>
        <w:t>.</w:t>
      </w:r>
    </w:p>
    <w:p w14:paraId="57DF6AE5" w14:textId="77777777" w:rsidR="00333A72" w:rsidRDefault="00333A72" w:rsidP="00E345AE">
      <w:pPr>
        <w:spacing w:after="0" w:line="360" w:lineRule="auto"/>
        <w:ind w:left="720" w:hanging="720"/>
        <w:jc w:val="both"/>
        <w:rPr>
          <w:rFonts w:ascii="Times New Roman" w:hAnsi="Times New Roman" w:cs="Times New Roman"/>
          <w:b/>
          <w:sz w:val="28"/>
          <w:szCs w:val="28"/>
          <w:lang w:val="en-ZA"/>
        </w:rPr>
      </w:pPr>
    </w:p>
    <w:p w14:paraId="0540080F" w14:textId="019F53B7" w:rsidR="0022546E" w:rsidRDefault="00333A72" w:rsidP="00E345AE">
      <w:pPr>
        <w:spacing w:after="0" w:line="360" w:lineRule="auto"/>
        <w:ind w:left="720" w:hanging="720"/>
        <w:jc w:val="both"/>
        <w:rPr>
          <w:rFonts w:ascii="Times New Roman" w:hAnsi="Times New Roman" w:cs="Times New Roman"/>
          <w:bCs/>
          <w:sz w:val="28"/>
          <w:szCs w:val="28"/>
          <w:lang w:val="en-ZA"/>
        </w:rPr>
      </w:pPr>
      <w:r>
        <w:rPr>
          <w:rFonts w:ascii="Times New Roman" w:hAnsi="Times New Roman" w:cs="Times New Roman"/>
          <w:bCs/>
          <w:sz w:val="28"/>
          <w:szCs w:val="28"/>
          <w:lang w:val="en-ZA"/>
        </w:rPr>
        <w:t>[1</w:t>
      </w:r>
      <w:r w:rsidR="00FE573F">
        <w:rPr>
          <w:rFonts w:ascii="Times New Roman" w:hAnsi="Times New Roman" w:cs="Times New Roman"/>
          <w:bCs/>
          <w:sz w:val="28"/>
          <w:szCs w:val="28"/>
          <w:lang w:val="en-ZA"/>
        </w:rPr>
        <w:t>6</w:t>
      </w:r>
      <w:r>
        <w:rPr>
          <w:rFonts w:ascii="Times New Roman" w:hAnsi="Times New Roman" w:cs="Times New Roman"/>
          <w:bCs/>
          <w:sz w:val="28"/>
          <w:szCs w:val="28"/>
          <w:lang w:val="en-ZA"/>
        </w:rPr>
        <w:t>]</w:t>
      </w:r>
      <w:r>
        <w:rPr>
          <w:rFonts w:ascii="Times New Roman" w:hAnsi="Times New Roman" w:cs="Times New Roman"/>
          <w:bCs/>
          <w:sz w:val="28"/>
          <w:szCs w:val="28"/>
          <w:lang w:val="en-ZA"/>
        </w:rPr>
        <w:tab/>
      </w:r>
      <w:r w:rsidR="00FE573F">
        <w:rPr>
          <w:rFonts w:ascii="Times New Roman" w:hAnsi="Times New Roman" w:cs="Times New Roman"/>
          <w:bCs/>
          <w:sz w:val="28"/>
          <w:szCs w:val="28"/>
          <w:lang w:val="en-ZA"/>
        </w:rPr>
        <w:t>A</w:t>
      </w:r>
      <w:r>
        <w:rPr>
          <w:rFonts w:ascii="Times New Roman" w:hAnsi="Times New Roman" w:cs="Times New Roman"/>
          <w:bCs/>
          <w:sz w:val="28"/>
          <w:szCs w:val="28"/>
          <w:lang w:val="en-ZA"/>
        </w:rPr>
        <w:t>n equally persuasive decision from the South African which deals with the proper approach to urgency</w:t>
      </w:r>
      <w:r w:rsidR="00FE573F">
        <w:rPr>
          <w:rFonts w:ascii="Times New Roman" w:hAnsi="Times New Roman" w:cs="Times New Roman"/>
          <w:bCs/>
          <w:sz w:val="28"/>
          <w:szCs w:val="28"/>
          <w:lang w:val="en-ZA"/>
        </w:rPr>
        <w:t>,</w:t>
      </w:r>
      <w:r>
        <w:rPr>
          <w:rFonts w:ascii="Times New Roman" w:hAnsi="Times New Roman" w:cs="Times New Roman"/>
          <w:bCs/>
          <w:sz w:val="28"/>
          <w:szCs w:val="28"/>
          <w:lang w:val="en-ZA"/>
        </w:rPr>
        <w:t xml:space="preserve"> is the case of </w:t>
      </w:r>
      <w:bookmarkStart w:id="6" w:name="_Hlk132980461"/>
      <w:r w:rsidR="00DA648E">
        <w:rPr>
          <w:rFonts w:ascii="Times New Roman" w:hAnsi="Times New Roman" w:cs="Times New Roman"/>
          <w:b/>
          <w:sz w:val="28"/>
          <w:szCs w:val="28"/>
          <w:lang w:val="en-ZA"/>
        </w:rPr>
        <w:t>Mogala</w:t>
      </w:r>
      <w:r w:rsidR="009A586E">
        <w:rPr>
          <w:rFonts w:ascii="Times New Roman" w:hAnsi="Times New Roman" w:cs="Times New Roman"/>
          <w:b/>
          <w:sz w:val="28"/>
          <w:szCs w:val="28"/>
          <w:lang w:val="en-ZA"/>
        </w:rPr>
        <w:t>k</w:t>
      </w:r>
      <w:r w:rsidR="00DA648E">
        <w:rPr>
          <w:rFonts w:ascii="Times New Roman" w:hAnsi="Times New Roman" w:cs="Times New Roman"/>
          <w:b/>
          <w:sz w:val="28"/>
          <w:szCs w:val="28"/>
          <w:lang w:val="en-ZA"/>
        </w:rPr>
        <w:t>wena Local Municipality v The Provincial Executive Council, Limpopo and Others [2014] 4 ALL SA 67 (GP)</w:t>
      </w:r>
      <w:bookmarkEnd w:id="6"/>
      <w:r w:rsidR="00DA648E">
        <w:rPr>
          <w:rFonts w:ascii="Times New Roman" w:hAnsi="Times New Roman" w:cs="Times New Roman"/>
          <w:b/>
          <w:sz w:val="28"/>
          <w:szCs w:val="28"/>
          <w:lang w:val="en-ZA"/>
        </w:rPr>
        <w:t xml:space="preserve"> </w:t>
      </w:r>
      <w:r w:rsidR="00DA648E" w:rsidRPr="00FE573F">
        <w:rPr>
          <w:rFonts w:ascii="Times New Roman" w:hAnsi="Times New Roman" w:cs="Times New Roman"/>
          <w:bCs/>
          <w:sz w:val="28"/>
          <w:szCs w:val="28"/>
          <w:lang w:val="en-ZA"/>
        </w:rPr>
        <w:t>at paras. 63 – 64</w:t>
      </w:r>
      <w:r w:rsidR="00FE573F">
        <w:rPr>
          <w:rFonts w:ascii="Times New Roman" w:hAnsi="Times New Roman" w:cs="Times New Roman"/>
          <w:bCs/>
          <w:sz w:val="28"/>
          <w:szCs w:val="28"/>
          <w:lang w:val="en-ZA"/>
        </w:rPr>
        <w:t>, the court said</w:t>
      </w:r>
      <w:r w:rsidR="00DA648E" w:rsidRPr="00FE573F">
        <w:rPr>
          <w:rFonts w:ascii="Times New Roman" w:hAnsi="Times New Roman" w:cs="Times New Roman"/>
          <w:bCs/>
          <w:sz w:val="28"/>
          <w:szCs w:val="28"/>
          <w:lang w:val="en-ZA"/>
        </w:rPr>
        <w:t>:</w:t>
      </w:r>
      <w:r w:rsidR="00DA648E">
        <w:rPr>
          <w:rFonts w:ascii="Times New Roman" w:hAnsi="Times New Roman" w:cs="Times New Roman"/>
          <w:b/>
          <w:sz w:val="28"/>
          <w:szCs w:val="28"/>
          <w:lang w:val="en-ZA"/>
        </w:rPr>
        <w:t xml:space="preserve"> </w:t>
      </w:r>
      <w:r w:rsidR="00E345AE">
        <w:rPr>
          <w:rFonts w:ascii="Times New Roman" w:hAnsi="Times New Roman" w:cs="Times New Roman"/>
          <w:bCs/>
          <w:sz w:val="28"/>
          <w:szCs w:val="28"/>
          <w:lang w:val="en-ZA"/>
        </w:rPr>
        <w:tab/>
      </w:r>
    </w:p>
    <w:p w14:paraId="03BE7306" w14:textId="77777777" w:rsidR="0022546E" w:rsidRPr="0022546E" w:rsidRDefault="0022546E" w:rsidP="0022546E">
      <w:pPr>
        <w:spacing w:after="0" w:line="360" w:lineRule="auto"/>
        <w:jc w:val="both"/>
        <w:rPr>
          <w:rFonts w:ascii="Times New Roman" w:hAnsi="Times New Roman" w:cs="Times New Roman"/>
          <w:bCs/>
          <w:sz w:val="28"/>
          <w:szCs w:val="28"/>
          <w:lang w:val="en-ZA"/>
        </w:rPr>
      </w:pPr>
    </w:p>
    <w:p w14:paraId="54486A10" w14:textId="7133864C" w:rsidR="000D5285" w:rsidRDefault="00303D1B" w:rsidP="00303D1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proceed to evaluate the respondent’s submission that the matter is urgent.  The evaluation must be undertaken by an analysis of the applicant’s case taken together with allegations by the respondent which the applicant does not dispute.  Rule 6(12) confers a general judicial discretion on a court to hear a matter urgently ….  It seems to me that when urgen</w:t>
      </w:r>
      <w:r w:rsidR="00856AF2">
        <w:rPr>
          <w:rFonts w:ascii="Times New Roman" w:hAnsi="Times New Roman" w:cs="Times New Roman"/>
          <w:i/>
          <w:iCs/>
          <w:sz w:val="24"/>
          <w:szCs w:val="24"/>
          <w:lang w:val="en-ZA"/>
        </w:rPr>
        <w:t>c</w:t>
      </w:r>
      <w:r>
        <w:rPr>
          <w:rFonts w:ascii="Times New Roman" w:hAnsi="Times New Roman" w:cs="Times New Roman"/>
          <w:i/>
          <w:iCs/>
          <w:sz w:val="24"/>
          <w:szCs w:val="24"/>
          <w:lang w:val="en-ZA"/>
        </w:rPr>
        <w:t>y is in issue the primary investigation should be to determine whether the applicant will be afforded substantial redress at a hearing in due course.  If the applicant cannot establish prejudice in this sense the application cannot be urgent.</w:t>
      </w:r>
    </w:p>
    <w:p w14:paraId="37B94A86" w14:textId="5A6CCFC3" w:rsidR="00303D1B" w:rsidRDefault="00303D1B" w:rsidP="00303D1B">
      <w:pPr>
        <w:spacing w:after="0" w:line="360" w:lineRule="auto"/>
        <w:ind w:left="1440" w:right="1008"/>
        <w:jc w:val="both"/>
        <w:rPr>
          <w:rFonts w:ascii="Times New Roman" w:hAnsi="Times New Roman" w:cs="Times New Roman"/>
          <w:i/>
          <w:iCs/>
          <w:sz w:val="24"/>
          <w:szCs w:val="24"/>
          <w:lang w:val="en-ZA"/>
        </w:rPr>
      </w:pPr>
    </w:p>
    <w:p w14:paraId="30D7A62E" w14:textId="0DD76456" w:rsidR="00350431" w:rsidRDefault="00735876" w:rsidP="00303D1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Once such prejudice is </w:t>
      </w:r>
      <w:r w:rsidR="00350431">
        <w:rPr>
          <w:rFonts w:ascii="Times New Roman" w:hAnsi="Times New Roman" w:cs="Times New Roman"/>
          <w:i/>
          <w:iCs/>
          <w:sz w:val="24"/>
          <w:szCs w:val="24"/>
          <w:lang w:val="en-ZA"/>
        </w:rPr>
        <w:t>established</w:t>
      </w:r>
      <w:r>
        <w:rPr>
          <w:rFonts w:ascii="Times New Roman" w:hAnsi="Times New Roman" w:cs="Times New Roman"/>
          <w:i/>
          <w:iCs/>
          <w:sz w:val="24"/>
          <w:szCs w:val="24"/>
          <w:lang w:val="en-ZA"/>
        </w:rPr>
        <w:t xml:space="preserve">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w:t>
      </w:r>
      <w:r w:rsidR="00350431">
        <w:rPr>
          <w:rFonts w:ascii="Times New Roman" w:hAnsi="Times New Roman" w:cs="Times New Roman"/>
          <w:i/>
          <w:iCs/>
          <w:sz w:val="24"/>
          <w:szCs w:val="24"/>
          <w:lang w:val="en-ZA"/>
        </w:rPr>
        <w:t xml:space="preserve">, the strength of the case made by the applicant and any delay by the applicant and any delay by the applicant in </w:t>
      </w:r>
      <w:r w:rsidR="00856AF2">
        <w:rPr>
          <w:rFonts w:ascii="Times New Roman" w:hAnsi="Times New Roman" w:cs="Times New Roman"/>
          <w:i/>
          <w:iCs/>
          <w:sz w:val="24"/>
          <w:szCs w:val="24"/>
          <w:lang w:val="en-ZA"/>
        </w:rPr>
        <w:t xml:space="preserve">asserting </w:t>
      </w:r>
      <w:r w:rsidR="00350431">
        <w:rPr>
          <w:rFonts w:ascii="Times New Roman" w:hAnsi="Times New Roman" w:cs="Times New Roman"/>
          <w:i/>
          <w:iCs/>
          <w:sz w:val="24"/>
          <w:szCs w:val="24"/>
          <w:lang w:val="en-ZA"/>
        </w:rPr>
        <w:t>its rights.  This last factor is often called, usually by counsel acting for respondents, self-created urgency.”</w:t>
      </w:r>
    </w:p>
    <w:p w14:paraId="48F6C82B" w14:textId="3E6A02E5" w:rsidR="00350431" w:rsidRDefault="00350431" w:rsidP="00350431">
      <w:pPr>
        <w:spacing w:after="0" w:line="360" w:lineRule="auto"/>
        <w:ind w:right="1008"/>
        <w:jc w:val="both"/>
        <w:rPr>
          <w:rFonts w:ascii="Times New Roman" w:hAnsi="Times New Roman" w:cs="Times New Roman"/>
          <w:i/>
          <w:iCs/>
          <w:sz w:val="24"/>
          <w:szCs w:val="24"/>
          <w:lang w:val="en-ZA"/>
        </w:rPr>
      </w:pPr>
    </w:p>
    <w:p w14:paraId="13674F26" w14:textId="038D873D" w:rsidR="00FF7791" w:rsidRDefault="00F526BA" w:rsidP="00FF779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471940">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The case against the 1</w:t>
      </w:r>
      <w:r w:rsidRPr="00F526B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471940">
        <w:rPr>
          <w:rFonts w:ascii="Times New Roman" w:hAnsi="Times New Roman" w:cs="Times New Roman"/>
          <w:sz w:val="28"/>
          <w:szCs w:val="28"/>
          <w:lang w:val="en-ZA"/>
        </w:rPr>
        <w:t>, as already stated,</w:t>
      </w:r>
      <w:r>
        <w:rPr>
          <w:rFonts w:ascii="Times New Roman" w:hAnsi="Times New Roman" w:cs="Times New Roman"/>
          <w:sz w:val="28"/>
          <w:szCs w:val="28"/>
          <w:lang w:val="en-ZA"/>
        </w:rPr>
        <w:t xml:space="preserve"> is that he is unlawfully interfering </w:t>
      </w:r>
      <w:r w:rsidR="00471940">
        <w:rPr>
          <w:rFonts w:ascii="Times New Roman" w:hAnsi="Times New Roman" w:cs="Times New Roman"/>
          <w:sz w:val="28"/>
          <w:szCs w:val="28"/>
          <w:lang w:val="en-ZA"/>
        </w:rPr>
        <w:t xml:space="preserve">with </w:t>
      </w:r>
      <w:r>
        <w:rPr>
          <w:rFonts w:ascii="Times New Roman" w:hAnsi="Times New Roman" w:cs="Times New Roman"/>
          <w:sz w:val="28"/>
          <w:szCs w:val="28"/>
          <w:lang w:val="en-ZA"/>
        </w:rPr>
        <w:t>the running of the applicant’s business</w:t>
      </w:r>
      <w:r w:rsidR="00471940">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7A3346">
        <w:rPr>
          <w:rFonts w:ascii="Times New Roman" w:hAnsi="Times New Roman" w:cs="Times New Roman"/>
          <w:sz w:val="28"/>
          <w:szCs w:val="28"/>
          <w:lang w:val="en-ZA"/>
        </w:rPr>
        <w:t>It is</w:t>
      </w:r>
      <w:r>
        <w:rPr>
          <w:rFonts w:ascii="Times New Roman" w:hAnsi="Times New Roman" w:cs="Times New Roman"/>
          <w:sz w:val="28"/>
          <w:szCs w:val="28"/>
          <w:lang w:val="en-ZA"/>
        </w:rPr>
        <w:t xml:space="preserve"> not disputed as </w:t>
      </w:r>
      <w:r>
        <w:rPr>
          <w:rFonts w:ascii="Times New Roman" w:hAnsi="Times New Roman" w:cs="Times New Roman"/>
          <w:sz w:val="28"/>
          <w:szCs w:val="28"/>
          <w:lang w:val="en-ZA"/>
        </w:rPr>
        <w:lastRenderedPageBreak/>
        <w:t>the 1</w:t>
      </w:r>
      <w:r w:rsidRPr="00F526B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w:t>
      </w:r>
      <w:r w:rsidR="00471940">
        <w:rPr>
          <w:rFonts w:ascii="Times New Roman" w:hAnsi="Times New Roman" w:cs="Times New Roman"/>
          <w:sz w:val="28"/>
          <w:szCs w:val="28"/>
          <w:lang w:val="en-ZA"/>
        </w:rPr>
        <w:t>ondent ordered</w:t>
      </w:r>
      <w:r w:rsidR="00BB3738">
        <w:rPr>
          <w:rFonts w:ascii="Times New Roman" w:hAnsi="Times New Roman" w:cs="Times New Roman"/>
          <w:sz w:val="28"/>
          <w:szCs w:val="28"/>
          <w:lang w:val="en-ZA"/>
        </w:rPr>
        <w:t xml:space="preserve"> that fuel be supplied to the applicant’s business, </w:t>
      </w:r>
      <w:r w:rsidR="00471940">
        <w:rPr>
          <w:rFonts w:ascii="Times New Roman" w:hAnsi="Times New Roman" w:cs="Times New Roman"/>
          <w:sz w:val="28"/>
          <w:szCs w:val="28"/>
          <w:lang w:val="en-ZA"/>
        </w:rPr>
        <w:t xml:space="preserve">as to </w:t>
      </w:r>
      <w:r w:rsidR="00BB3738">
        <w:rPr>
          <w:rFonts w:ascii="Times New Roman" w:hAnsi="Times New Roman" w:cs="Times New Roman"/>
          <w:sz w:val="28"/>
          <w:szCs w:val="28"/>
          <w:lang w:val="en-ZA"/>
        </w:rPr>
        <w:t>how such an act could possibly even cross the 1</w:t>
      </w:r>
      <w:r w:rsidR="00BB3738" w:rsidRPr="00BB3738">
        <w:rPr>
          <w:rFonts w:ascii="Times New Roman" w:hAnsi="Times New Roman" w:cs="Times New Roman"/>
          <w:sz w:val="28"/>
          <w:szCs w:val="28"/>
          <w:vertAlign w:val="superscript"/>
          <w:lang w:val="en-ZA"/>
        </w:rPr>
        <w:t>st</w:t>
      </w:r>
      <w:r w:rsidR="00BB3738">
        <w:rPr>
          <w:rFonts w:ascii="Times New Roman" w:hAnsi="Times New Roman" w:cs="Times New Roman"/>
          <w:sz w:val="28"/>
          <w:szCs w:val="28"/>
          <w:lang w:val="en-ZA"/>
        </w:rPr>
        <w:t xml:space="preserve"> respondent’s mind is unfathomable.</w:t>
      </w:r>
      <w:r w:rsidR="00DC3D03">
        <w:rPr>
          <w:rFonts w:ascii="Times New Roman" w:hAnsi="Times New Roman" w:cs="Times New Roman"/>
          <w:sz w:val="28"/>
          <w:szCs w:val="28"/>
          <w:lang w:val="en-ZA"/>
        </w:rPr>
        <w:t xml:space="preserve">  The 1</w:t>
      </w:r>
      <w:r w:rsidR="00DC3D03" w:rsidRPr="00DC3D03">
        <w:rPr>
          <w:rFonts w:ascii="Times New Roman" w:hAnsi="Times New Roman" w:cs="Times New Roman"/>
          <w:sz w:val="28"/>
          <w:szCs w:val="28"/>
          <w:vertAlign w:val="superscript"/>
          <w:lang w:val="en-ZA"/>
        </w:rPr>
        <w:t>st</w:t>
      </w:r>
      <w:r w:rsidR="00DC3D03">
        <w:rPr>
          <w:rFonts w:ascii="Times New Roman" w:hAnsi="Times New Roman" w:cs="Times New Roman"/>
          <w:sz w:val="28"/>
          <w:szCs w:val="28"/>
          <w:lang w:val="en-ZA"/>
        </w:rPr>
        <w:t xml:space="preserve"> respondent has sublet his property to the applicant and should not be meddling in the running of the latter’s business.  It does not matter that there is a dispute between them because for as long as the applicant is in lawful occupation it is to the exclusion</w:t>
      </w:r>
      <w:r w:rsidR="003D600E">
        <w:rPr>
          <w:rFonts w:ascii="Times New Roman" w:hAnsi="Times New Roman" w:cs="Times New Roman"/>
          <w:sz w:val="28"/>
          <w:szCs w:val="28"/>
          <w:lang w:val="en-ZA"/>
        </w:rPr>
        <w:t xml:space="preserve"> of the 1</w:t>
      </w:r>
      <w:r w:rsidR="003D600E" w:rsidRPr="003D600E">
        <w:rPr>
          <w:rFonts w:ascii="Times New Roman" w:hAnsi="Times New Roman" w:cs="Times New Roman"/>
          <w:sz w:val="28"/>
          <w:szCs w:val="28"/>
          <w:vertAlign w:val="superscript"/>
          <w:lang w:val="en-ZA"/>
        </w:rPr>
        <w:t>st</w:t>
      </w:r>
      <w:r w:rsidR="003D600E">
        <w:rPr>
          <w:rFonts w:ascii="Times New Roman" w:hAnsi="Times New Roman" w:cs="Times New Roman"/>
          <w:sz w:val="28"/>
          <w:szCs w:val="28"/>
          <w:lang w:val="en-ZA"/>
        </w:rPr>
        <w:t xml:space="preserve"> respondent.  Th</w:t>
      </w:r>
      <w:r w:rsidR="00DB58A5">
        <w:rPr>
          <w:rFonts w:ascii="Times New Roman" w:hAnsi="Times New Roman" w:cs="Times New Roman"/>
          <w:sz w:val="28"/>
          <w:szCs w:val="28"/>
          <w:lang w:val="en-ZA"/>
        </w:rPr>
        <w:t>e respondent’s conduct is</w:t>
      </w:r>
      <w:r w:rsidR="003D600E">
        <w:rPr>
          <w:rFonts w:ascii="Times New Roman" w:hAnsi="Times New Roman" w:cs="Times New Roman"/>
          <w:sz w:val="28"/>
          <w:szCs w:val="28"/>
          <w:lang w:val="en-ZA"/>
        </w:rPr>
        <w:t xml:space="preserve"> bound</w:t>
      </w:r>
      <w:r w:rsidR="00DC3D03">
        <w:rPr>
          <w:rFonts w:ascii="Times New Roman" w:hAnsi="Times New Roman" w:cs="Times New Roman"/>
          <w:sz w:val="28"/>
          <w:szCs w:val="28"/>
          <w:lang w:val="en-ZA"/>
        </w:rPr>
        <w:t xml:space="preserve"> to cause serious financial harm </w:t>
      </w:r>
      <w:r w:rsidR="00DB58A5">
        <w:rPr>
          <w:rFonts w:ascii="Times New Roman" w:hAnsi="Times New Roman" w:cs="Times New Roman"/>
          <w:sz w:val="28"/>
          <w:szCs w:val="28"/>
          <w:lang w:val="en-ZA"/>
        </w:rPr>
        <w:t>to the applicant</w:t>
      </w:r>
      <w:r w:rsidR="004A28EF">
        <w:rPr>
          <w:rFonts w:ascii="Times New Roman" w:hAnsi="Times New Roman" w:cs="Times New Roman"/>
          <w:sz w:val="28"/>
          <w:szCs w:val="28"/>
          <w:lang w:val="en-ZA"/>
        </w:rPr>
        <w:t>,</w:t>
      </w:r>
      <w:r w:rsidR="00DB58A5">
        <w:rPr>
          <w:rFonts w:ascii="Times New Roman" w:hAnsi="Times New Roman" w:cs="Times New Roman"/>
          <w:sz w:val="28"/>
          <w:szCs w:val="28"/>
          <w:lang w:val="en-ZA"/>
        </w:rPr>
        <w:t xml:space="preserve"> </w:t>
      </w:r>
      <w:r w:rsidR="00DC3D03">
        <w:rPr>
          <w:rFonts w:ascii="Times New Roman" w:hAnsi="Times New Roman" w:cs="Times New Roman"/>
          <w:sz w:val="28"/>
          <w:szCs w:val="28"/>
          <w:lang w:val="en-ZA"/>
        </w:rPr>
        <w:t xml:space="preserve">but on top of </w:t>
      </w:r>
      <w:r w:rsidR="004A28EF">
        <w:rPr>
          <w:rFonts w:ascii="Times New Roman" w:hAnsi="Times New Roman" w:cs="Times New Roman"/>
          <w:sz w:val="28"/>
          <w:szCs w:val="28"/>
          <w:lang w:val="en-ZA"/>
        </w:rPr>
        <w:t>it</w:t>
      </w:r>
      <w:r w:rsidR="00DB58A5">
        <w:rPr>
          <w:rFonts w:ascii="Times New Roman" w:hAnsi="Times New Roman" w:cs="Times New Roman"/>
          <w:sz w:val="28"/>
          <w:szCs w:val="28"/>
          <w:lang w:val="en-ZA"/>
        </w:rPr>
        <w:t>,</w:t>
      </w:r>
      <w:r w:rsidR="00DC3D03">
        <w:rPr>
          <w:rFonts w:ascii="Times New Roman" w:hAnsi="Times New Roman" w:cs="Times New Roman"/>
          <w:sz w:val="28"/>
          <w:szCs w:val="28"/>
          <w:lang w:val="en-ZA"/>
        </w:rPr>
        <w:t xml:space="preserve"> there is </w:t>
      </w:r>
      <w:r w:rsidR="003D600E">
        <w:rPr>
          <w:rFonts w:ascii="Times New Roman" w:hAnsi="Times New Roman" w:cs="Times New Roman"/>
          <w:sz w:val="28"/>
          <w:szCs w:val="28"/>
          <w:lang w:val="en-ZA"/>
        </w:rPr>
        <w:t xml:space="preserve">exceptionality </w:t>
      </w:r>
      <w:proofErr w:type="gramStart"/>
      <w:r w:rsidR="003D600E">
        <w:rPr>
          <w:rFonts w:ascii="Times New Roman" w:hAnsi="Times New Roman" w:cs="Times New Roman"/>
          <w:sz w:val="28"/>
          <w:szCs w:val="28"/>
          <w:lang w:val="en-ZA"/>
        </w:rPr>
        <w:t>in the nature of a</w:t>
      </w:r>
      <w:proofErr w:type="gramEnd"/>
      <w:r w:rsidR="003D600E">
        <w:rPr>
          <w:rFonts w:ascii="Times New Roman" w:hAnsi="Times New Roman" w:cs="Times New Roman"/>
          <w:sz w:val="28"/>
          <w:szCs w:val="28"/>
          <w:lang w:val="en-ZA"/>
        </w:rPr>
        <w:t xml:space="preserve"> possible breach of peace and confrontation between the parties which must be interdicted pending finalization of the </w:t>
      </w:r>
      <w:r w:rsidR="00DB58A5">
        <w:rPr>
          <w:rFonts w:ascii="Times New Roman" w:hAnsi="Times New Roman" w:cs="Times New Roman"/>
          <w:sz w:val="28"/>
          <w:szCs w:val="28"/>
          <w:lang w:val="en-ZA"/>
        </w:rPr>
        <w:t xml:space="preserve">dispute between the </w:t>
      </w:r>
      <w:r w:rsidR="003D600E">
        <w:rPr>
          <w:rFonts w:ascii="Times New Roman" w:hAnsi="Times New Roman" w:cs="Times New Roman"/>
          <w:sz w:val="28"/>
          <w:szCs w:val="28"/>
          <w:lang w:val="en-ZA"/>
        </w:rPr>
        <w:t xml:space="preserve">parties.  For these reasons I </w:t>
      </w:r>
      <w:r w:rsidR="00AB15AD">
        <w:rPr>
          <w:rFonts w:ascii="Times New Roman" w:hAnsi="Times New Roman" w:cs="Times New Roman"/>
          <w:sz w:val="28"/>
          <w:szCs w:val="28"/>
          <w:lang w:val="en-ZA"/>
        </w:rPr>
        <w:t>find</w:t>
      </w:r>
      <w:r w:rsidR="003D600E">
        <w:rPr>
          <w:rFonts w:ascii="Times New Roman" w:hAnsi="Times New Roman" w:cs="Times New Roman"/>
          <w:sz w:val="28"/>
          <w:szCs w:val="28"/>
          <w:lang w:val="en-ZA"/>
        </w:rPr>
        <w:t xml:space="preserve"> that urgency was established.</w:t>
      </w:r>
    </w:p>
    <w:p w14:paraId="166DC50C" w14:textId="0C2D243F" w:rsidR="008F7EE6" w:rsidRPr="003A58EE" w:rsidRDefault="008F7EE6" w:rsidP="00DC3D03">
      <w:pPr>
        <w:spacing w:after="0" w:line="360" w:lineRule="auto"/>
        <w:ind w:left="720" w:hanging="720"/>
        <w:jc w:val="both"/>
        <w:rPr>
          <w:rFonts w:ascii="Times New Roman" w:hAnsi="Times New Roman" w:cs="Times New Roman"/>
          <w:sz w:val="28"/>
          <w:szCs w:val="28"/>
          <w:lang w:val="en-ZA"/>
        </w:rPr>
      </w:pPr>
    </w:p>
    <w:p w14:paraId="3AD431EB" w14:textId="2B30DB7D" w:rsidR="008F7EE6" w:rsidRPr="003A58EE" w:rsidRDefault="008F7EE6" w:rsidP="00DC3D03">
      <w:pPr>
        <w:spacing w:after="0" w:line="360" w:lineRule="auto"/>
        <w:ind w:left="720" w:hanging="720"/>
        <w:jc w:val="both"/>
        <w:rPr>
          <w:rFonts w:ascii="Times New Roman" w:hAnsi="Times New Roman" w:cs="Times New Roman"/>
          <w:sz w:val="28"/>
          <w:szCs w:val="28"/>
          <w:lang w:val="en-ZA"/>
        </w:rPr>
      </w:pPr>
      <w:r w:rsidRPr="003A58EE">
        <w:rPr>
          <w:rFonts w:ascii="Times New Roman" w:hAnsi="Times New Roman" w:cs="Times New Roman"/>
          <w:sz w:val="28"/>
          <w:szCs w:val="28"/>
          <w:lang w:val="en-ZA"/>
        </w:rPr>
        <w:t>[1</w:t>
      </w:r>
      <w:r w:rsidR="003A58EE">
        <w:rPr>
          <w:rFonts w:ascii="Times New Roman" w:hAnsi="Times New Roman" w:cs="Times New Roman"/>
          <w:sz w:val="28"/>
          <w:szCs w:val="28"/>
          <w:lang w:val="en-ZA"/>
        </w:rPr>
        <w:t>8</w:t>
      </w:r>
      <w:r w:rsidRPr="003A58EE">
        <w:rPr>
          <w:rFonts w:ascii="Times New Roman" w:hAnsi="Times New Roman" w:cs="Times New Roman"/>
          <w:sz w:val="28"/>
          <w:szCs w:val="28"/>
          <w:lang w:val="en-ZA"/>
        </w:rPr>
        <w:t>]</w:t>
      </w:r>
      <w:r w:rsidRPr="003A58EE">
        <w:rPr>
          <w:rFonts w:ascii="Times New Roman" w:hAnsi="Times New Roman" w:cs="Times New Roman"/>
          <w:sz w:val="28"/>
          <w:szCs w:val="28"/>
          <w:lang w:val="en-ZA"/>
        </w:rPr>
        <w:tab/>
        <w:t>In the result:</w:t>
      </w:r>
    </w:p>
    <w:p w14:paraId="6BAC475E" w14:textId="4B3AE15A" w:rsidR="008F7EE6" w:rsidRPr="003A58EE" w:rsidRDefault="008F7EE6" w:rsidP="00DC3D03">
      <w:pPr>
        <w:spacing w:after="0" w:line="360" w:lineRule="auto"/>
        <w:ind w:left="720" w:hanging="720"/>
        <w:jc w:val="both"/>
        <w:rPr>
          <w:rFonts w:ascii="Times New Roman" w:hAnsi="Times New Roman" w:cs="Times New Roman"/>
          <w:sz w:val="28"/>
          <w:szCs w:val="28"/>
          <w:lang w:val="en-ZA"/>
        </w:rPr>
      </w:pPr>
    </w:p>
    <w:p w14:paraId="797748D2" w14:textId="513A7BF6" w:rsidR="00356917" w:rsidRPr="009532E8" w:rsidRDefault="008F7EE6" w:rsidP="009532E8">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succeeds as prayed in terms of Prayer 2(a) of the Notice Motion</w:t>
      </w:r>
      <w:r w:rsidR="009532E8">
        <w:rPr>
          <w:rFonts w:ascii="Times New Roman" w:hAnsi="Times New Roman" w:cs="Times New Roman"/>
          <w:sz w:val="28"/>
          <w:szCs w:val="28"/>
          <w:lang w:val="en-ZA"/>
        </w:rPr>
        <w:t xml:space="preserve"> with costs.</w:t>
      </w:r>
    </w:p>
    <w:p w14:paraId="76F6FEBC" w14:textId="23BBBC86" w:rsidR="00356917" w:rsidRDefault="00356917" w:rsidP="00356917">
      <w:pPr>
        <w:spacing w:after="0" w:line="360" w:lineRule="auto"/>
        <w:jc w:val="both"/>
        <w:rPr>
          <w:rFonts w:ascii="Times New Roman" w:hAnsi="Times New Roman" w:cs="Times New Roman"/>
          <w:sz w:val="28"/>
          <w:szCs w:val="28"/>
          <w:lang w:val="en-ZA"/>
        </w:rPr>
      </w:pPr>
    </w:p>
    <w:p w14:paraId="743C2B9B" w14:textId="77777777" w:rsidR="001360BD" w:rsidRDefault="001360BD" w:rsidP="00356917">
      <w:pPr>
        <w:spacing w:after="0" w:line="360" w:lineRule="auto"/>
        <w:jc w:val="both"/>
        <w:rPr>
          <w:rFonts w:ascii="Times New Roman" w:hAnsi="Times New Roman" w:cs="Times New Roman"/>
          <w:sz w:val="28"/>
          <w:szCs w:val="28"/>
          <w:lang w:val="en-ZA"/>
        </w:rPr>
      </w:pPr>
    </w:p>
    <w:p w14:paraId="2182F55C" w14:textId="6D9DFFFD" w:rsidR="00356917" w:rsidRDefault="00356917" w:rsidP="00356917">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w:t>
      </w:r>
    </w:p>
    <w:p w14:paraId="73333EA7" w14:textId="617272E3" w:rsidR="00356917" w:rsidRDefault="00356917" w:rsidP="00356917">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7EAE508B" w14:textId="32EAD418" w:rsidR="00356917" w:rsidRDefault="00356917" w:rsidP="00356917">
      <w:pPr>
        <w:spacing w:after="0" w:line="360" w:lineRule="auto"/>
        <w:jc w:val="center"/>
        <w:rPr>
          <w:rFonts w:ascii="Times New Roman" w:hAnsi="Times New Roman" w:cs="Times New Roman"/>
          <w:b/>
          <w:bCs/>
          <w:sz w:val="28"/>
          <w:szCs w:val="28"/>
          <w:lang w:val="en-ZA"/>
        </w:rPr>
      </w:pPr>
    </w:p>
    <w:p w14:paraId="75D773DB" w14:textId="572FAAEA" w:rsidR="00356917" w:rsidRDefault="00356917" w:rsidP="00356917">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Applicant:</w:t>
      </w:r>
      <w:r>
        <w:rPr>
          <w:rFonts w:ascii="Times New Roman" w:hAnsi="Times New Roman" w:cs="Times New Roman"/>
          <w:b/>
          <w:bCs/>
          <w:sz w:val="28"/>
          <w:szCs w:val="28"/>
          <w:lang w:val="en-ZA"/>
        </w:rPr>
        <w:tab/>
        <w:t xml:space="preserve">Adv. S. S </w:t>
      </w:r>
      <w:proofErr w:type="spellStart"/>
      <w:r>
        <w:rPr>
          <w:rFonts w:ascii="Times New Roman" w:hAnsi="Times New Roman" w:cs="Times New Roman"/>
          <w:b/>
          <w:bCs/>
          <w:sz w:val="28"/>
          <w:szCs w:val="28"/>
          <w:lang w:val="en-ZA"/>
        </w:rPr>
        <w:t>Tšabeha</w:t>
      </w:r>
      <w:proofErr w:type="spellEnd"/>
      <w:r>
        <w:rPr>
          <w:rFonts w:ascii="Times New Roman" w:hAnsi="Times New Roman" w:cs="Times New Roman"/>
          <w:b/>
          <w:bCs/>
          <w:sz w:val="28"/>
          <w:szCs w:val="28"/>
          <w:lang w:val="en-ZA"/>
        </w:rPr>
        <w:t xml:space="preserve"> instructed by K. D. </w:t>
      </w:r>
      <w:proofErr w:type="spellStart"/>
      <w:r>
        <w:rPr>
          <w:rFonts w:ascii="Times New Roman" w:hAnsi="Times New Roman" w:cs="Times New Roman"/>
          <w:b/>
          <w:bCs/>
          <w:sz w:val="28"/>
          <w:szCs w:val="28"/>
          <w:lang w:val="en-ZA"/>
        </w:rPr>
        <w:t>Mabulu</w:t>
      </w:r>
      <w:proofErr w:type="spellEnd"/>
      <w:r>
        <w:rPr>
          <w:rFonts w:ascii="Times New Roman" w:hAnsi="Times New Roman" w:cs="Times New Roman"/>
          <w:b/>
          <w:bCs/>
          <w:sz w:val="28"/>
          <w:szCs w:val="28"/>
          <w:lang w:val="en-ZA"/>
        </w:rPr>
        <w:t xml:space="preserve"> Attorneys</w:t>
      </w:r>
    </w:p>
    <w:p w14:paraId="5ABCC26D" w14:textId="77777777" w:rsidR="00356917" w:rsidRDefault="00356917" w:rsidP="00356917">
      <w:pPr>
        <w:spacing w:after="0" w:line="360" w:lineRule="auto"/>
        <w:ind w:left="2880" w:hanging="2880"/>
        <w:jc w:val="both"/>
        <w:rPr>
          <w:rFonts w:ascii="Times New Roman" w:hAnsi="Times New Roman" w:cs="Times New Roman"/>
          <w:b/>
          <w:bCs/>
          <w:sz w:val="28"/>
          <w:szCs w:val="28"/>
          <w:lang w:val="en-ZA"/>
        </w:rPr>
      </w:pPr>
    </w:p>
    <w:p w14:paraId="4B744A77" w14:textId="4361CBB9" w:rsidR="00067199" w:rsidRPr="00067199" w:rsidRDefault="00356917" w:rsidP="001360BD">
      <w:pPr>
        <w:spacing w:after="0" w:line="360" w:lineRule="auto"/>
        <w:ind w:left="2880" w:hanging="2880"/>
        <w:jc w:val="both"/>
        <w:rPr>
          <w:rFonts w:ascii="Times New Roman" w:hAnsi="Times New Roman" w:cs="Times New Roman"/>
          <w:sz w:val="28"/>
          <w:szCs w:val="28"/>
          <w:lang w:val="en-ZA"/>
        </w:rPr>
      </w:pPr>
      <w:r>
        <w:rPr>
          <w:rFonts w:ascii="Times New Roman" w:hAnsi="Times New Roman" w:cs="Times New Roman"/>
          <w:b/>
          <w:bCs/>
          <w:sz w:val="28"/>
          <w:szCs w:val="28"/>
          <w:lang w:val="en-ZA"/>
        </w:rPr>
        <w:t>For the 1</w:t>
      </w:r>
      <w:r w:rsidRPr="00356917">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K. A </w:t>
      </w:r>
      <w:proofErr w:type="spellStart"/>
      <w:r>
        <w:rPr>
          <w:rFonts w:ascii="Times New Roman" w:hAnsi="Times New Roman" w:cs="Times New Roman"/>
          <w:b/>
          <w:bCs/>
          <w:sz w:val="28"/>
          <w:szCs w:val="28"/>
          <w:lang w:val="en-ZA"/>
        </w:rPr>
        <w:t>Mariti</w:t>
      </w:r>
      <w:proofErr w:type="spellEnd"/>
      <w:r>
        <w:rPr>
          <w:rFonts w:ascii="Times New Roman" w:hAnsi="Times New Roman" w:cs="Times New Roman"/>
          <w:b/>
          <w:bCs/>
          <w:sz w:val="28"/>
          <w:szCs w:val="28"/>
          <w:lang w:val="en-ZA"/>
        </w:rPr>
        <w:t xml:space="preserve"> instructed by T. </w:t>
      </w:r>
      <w:proofErr w:type="spellStart"/>
      <w:r>
        <w:rPr>
          <w:rFonts w:ascii="Times New Roman" w:hAnsi="Times New Roman" w:cs="Times New Roman"/>
          <w:b/>
          <w:bCs/>
          <w:sz w:val="28"/>
          <w:szCs w:val="28"/>
          <w:lang w:val="en-ZA"/>
        </w:rPr>
        <w:t>Maieane</w:t>
      </w:r>
      <w:proofErr w:type="spellEnd"/>
      <w:r>
        <w:rPr>
          <w:rFonts w:ascii="Times New Roman" w:hAnsi="Times New Roman" w:cs="Times New Roman"/>
          <w:b/>
          <w:bCs/>
          <w:sz w:val="28"/>
          <w:szCs w:val="28"/>
          <w:lang w:val="en-ZA"/>
        </w:rPr>
        <w:t xml:space="preserve"> &amp; Co Attorneys </w:t>
      </w:r>
    </w:p>
    <w:p w14:paraId="057917B1" w14:textId="77777777" w:rsidR="00067199" w:rsidRPr="00067199" w:rsidRDefault="00067199" w:rsidP="00067199">
      <w:pPr>
        <w:spacing w:after="0"/>
        <w:jc w:val="center"/>
        <w:rPr>
          <w:rFonts w:ascii="Times New Roman" w:hAnsi="Times New Roman" w:cs="Times New Roman"/>
          <w:b/>
          <w:bCs/>
          <w:sz w:val="32"/>
          <w:szCs w:val="32"/>
          <w:u w:val="single"/>
          <w:lang w:val="en-ZA"/>
        </w:rPr>
      </w:pPr>
    </w:p>
    <w:sectPr w:rsidR="00067199" w:rsidRPr="00067199" w:rsidSect="00C3511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D834" w14:textId="77777777" w:rsidR="00382ED1" w:rsidRDefault="00382ED1" w:rsidP="00C3511A">
      <w:pPr>
        <w:spacing w:after="0" w:line="240" w:lineRule="auto"/>
      </w:pPr>
      <w:r>
        <w:separator/>
      </w:r>
    </w:p>
  </w:endnote>
  <w:endnote w:type="continuationSeparator" w:id="0">
    <w:p w14:paraId="4DF84727" w14:textId="77777777" w:rsidR="00382ED1" w:rsidRDefault="00382ED1" w:rsidP="00C3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67668"/>
      <w:docPartObj>
        <w:docPartGallery w:val="Page Numbers (Bottom of Page)"/>
        <w:docPartUnique/>
      </w:docPartObj>
    </w:sdtPr>
    <w:sdtEndPr>
      <w:rPr>
        <w:noProof/>
      </w:rPr>
    </w:sdtEndPr>
    <w:sdtContent>
      <w:p w14:paraId="212AF6C7" w14:textId="155212A3" w:rsidR="00C3511A" w:rsidRDefault="00C351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2F0F93" w14:textId="77777777" w:rsidR="00C3511A" w:rsidRDefault="00C3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B4A5" w14:textId="77777777" w:rsidR="00382ED1" w:rsidRDefault="00382ED1" w:rsidP="00C3511A">
      <w:pPr>
        <w:spacing w:after="0" w:line="240" w:lineRule="auto"/>
      </w:pPr>
      <w:r>
        <w:separator/>
      </w:r>
    </w:p>
  </w:footnote>
  <w:footnote w:type="continuationSeparator" w:id="0">
    <w:p w14:paraId="2BD4177E" w14:textId="77777777" w:rsidR="00382ED1" w:rsidRDefault="00382ED1" w:rsidP="00C3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E7120"/>
    <w:multiLevelType w:val="hybridMultilevel"/>
    <w:tmpl w:val="2C0E8DCA"/>
    <w:lvl w:ilvl="0" w:tplc="EF820A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58F3469"/>
    <w:multiLevelType w:val="hybridMultilevel"/>
    <w:tmpl w:val="028E7F1A"/>
    <w:lvl w:ilvl="0" w:tplc="5A2A6F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99"/>
    <w:rsid w:val="00007597"/>
    <w:rsid w:val="00011FB1"/>
    <w:rsid w:val="000136A8"/>
    <w:rsid w:val="000138BC"/>
    <w:rsid w:val="00014338"/>
    <w:rsid w:val="00014904"/>
    <w:rsid w:val="00016051"/>
    <w:rsid w:val="00032F18"/>
    <w:rsid w:val="00044C1E"/>
    <w:rsid w:val="00051A53"/>
    <w:rsid w:val="000565DA"/>
    <w:rsid w:val="00062A96"/>
    <w:rsid w:val="000652F5"/>
    <w:rsid w:val="00067199"/>
    <w:rsid w:val="00076B07"/>
    <w:rsid w:val="000813A8"/>
    <w:rsid w:val="0008499A"/>
    <w:rsid w:val="0008620F"/>
    <w:rsid w:val="000953BC"/>
    <w:rsid w:val="00096C0A"/>
    <w:rsid w:val="000A474D"/>
    <w:rsid w:val="000C1C07"/>
    <w:rsid w:val="000C7573"/>
    <w:rsid w:val="000D5285"/>
    <w:rsid w:val="000E2A7B"/>
    <w:rsid w:val="000E4302"/>
    <w:rsid w:val="00102B9C"/>
    <w:rsid w:val="00114B9B"/>
    <w:rsid w:val="00120DD4"/>
    <w:rsid w:val="001242A3"/>
    <w:rsid w:val="00124FC5"/>
    <w:rsid w:val="0013119E"/>
    <w:rsid w:val="001360BD"/>
    <w:rsid w:val="001436EE"/>
    <w:rsid w:val="00143E74"/>
    <w:rsid w:val="00163513"/>
    <w:rsid w:val="00166CD7"/>
    <w:rsid w:val="00172B47"/>
    <w:rsid w:val="00172D04"/>
    <w:rsid w:val="00176463"/>
    <w:rsid w:val="00180E53"/>
    <w:rsid w:val="00195159"/>
    <w:rsid w:val="00197E14"/>
    <w:rsid w:val="001A3591"/>
    <w:rsid w:val="001C1A8B"/>
    <w:rsid w:val="001C2DF6"/>
    <w:rsid w:val="001C4B7B"/>
    <w:rsid w:val="001C7F71"/>
    <w:rsid w:val="001D5D45"/>
    <w:rsid w:val="001D677A"/>
    <w:rsid w:val="001D7401"/>
    <w:rsid w:val="001E1ABF"/>
    <w:rsid w:val="001E26A8"/>
    <w:rsid w:val="001E6A76"/>
    <w:rsid w:val="00206844"/>
    <w:rsid w:val="00210DCF"/>
    <w:rsid w:val="0021289F"/>
    <w:rsid w:val="00214DFF"/>
    <w:rsid w:val="00221D2F"/>
    <w:rsid w:val="00223978"/>
    <w:rsid w:val="00224FFA"/>
    <w:rsid w:val="0022546E"/>
    <w:rsid w:val="00230B8C"/>
    <w:rsid w:val="002337E3"/>
    <w:rsid w:val="00240F7B"/>
    <w:rsid w:val="00245027"/>
    <w:rsid w:val="00253D3E"/>
    <w:rsid w:val="00255D4E"/>
    <w:rsid w:val="0026393A"/>
    <w:rsid w:val="00270310"/>
    <w:rsid w:val="00274BCA"/>
    <w:rsid w:val="00285F39"/>
    <w:rsid w:val="00286156"/>
    <w:rsid w:val="00295D96"/>
    <w:rsid w:val="00297C6B"/>
    <w:rsid w:val="002B0652"/>
    <w:rsid w:val="002C01F4"/>
    <w:rsid w:val="002C3E26"/>
    <w:rsid w:val="002C5AF9"/>
    <w:rsid w:val="002C5C13"/>
    <w:rsid w:val="002C6AF3"/>
    <w:rsid w:val="002D32F5"/>
    <w:rsid w:val="002D4225"/>
    <w:rsid w:val="002F62DE"/>
    <w:rsid w:val="002F7A9C"/>
    <w:rsid w:val="002F7C6A"/>
    <w:rsid w:val="00302B72"/>
    <w:rsid w:val="00303D1B"/>
    <w:rsid w:val="003118F4"/>
    <w:rsid w:val="00316319"/>
    <w:rsid w:val="00331724"/>
    <w:rsid w:val="00333A72"/>
    <w:rsid w:val="003349F6"/>
    <w:rsid w:val="00336362"/>
    <w:rsid w:val="0034539E"/>
    <w:rsid w:val="00345A20"/>
    <w:rsid w:val="00347C95"/>
    <w:rsid w:val="00350431"/>
    <w:rsid w:val="00356917"/>
    <w:rsid w:val="00360283"/>
    <w:rsid w:val="0036299F"/>
    <w:rsid w:val="00364BEB"/>
    <w:rsid w:val="00375264"/>
    <w:rsid w:val="00376487"/>
    <w:rsid w:val="00382ED1"/>
    <w:rsid w:val="0038310D"/>
    <w:rsid w:val="0039788D"/>
    <w:rsid w:val="003A2627"/>
    <w:rsid w:val="003A58EE"/>
    <w:rsid w:val="003A78E2"/>
    <w:rsid w:val="003B03C7"/>
    <w:rsid w:val="003B738E"/>
    <w:rsid w:val="003C0FB8"/>
    <w:rsid w:val="003C2B2B"/>
    <w:rsid w:val="003C698A"/>
    <w:rsid w:val="003C6F96"/>
    <w:rsid w:val="003C7E98"/>
    <w:rsid w:val="003D2AB0"/>
    <w:rsid w:val="003D600E"/>
    <w:rsid w:val="003E09D8"/>
    <w:rsid w:val="003E4094"/>
    <w:rsid w:val="003F13C5"/>
    <w:rsid w:val="0040274C"/>
    <w:rsid w:val="00403BB2"/>
    <w:rsid w:val="0040616A"/>
    <w:rsid w:val="004075F5"/>
    <w:rsid w:val="00416F2E"/>
    <w:rsid w:val="00420F7F"/>
    <w:rsid w:val="00423049"/>
    <w:rsid w:val="00423A7A"/>
    <w:rsid w:val="00425C74"/>
    <w:rsid w:val="00443146"/>
    <w:rsid w:val="00461681"/>
    <w:rsid w:val="004629EB"/>
    <w:rsid w:val="00467DC5"/>
    <w:rsid w:val="00470C70"/>
    <w:rsid w:val="00471940"/>
    <w:rsid w:val="0048643C"/>
    <w:rsid w:val="004A28EF"/>
    <w:rsid w:val="004A5FEF"/>
    <w:rsid w:val="004A62A4"/>
    <w:rsid w:val="004A6E2C"/>
    <w:rsid w:val="004C63C2"/>
    <w:rsid w:val="004D2C62"/>
    <w:rsid w:val="004D2E49"/>
    <w:rsid w:val="004E2913"/>
    <w:rsid w:val="004E5EA7"/>
    <w:rsid w:val="004F2DD8"/>
    <w:rsid w:val="00500AE0"/>
    <w:rsid w:val="00511691"/>
    <w:rsid w:val="0051296F"/>
    <w:rsid w:val="00514401"/>
    <w:rsid w:val="00516515"/>
    <w:rsid w:val="00535380"/>
    <w:rsid w:val="00545E9D"/>
    <w:rsid w:val="0055617F"/>
    <w:rsid w:val="00561137"/>
    <w:rsid w:val="0056733C"/>
    <w:rsid w:val="00571181"/>
    <w:rsid w:val="00571A9E"/>
    <w:rsid w:val="005754F5"/>
    <w:rsid w:val="00576F82"/>
    <w:rsid w:val="00582804"/>
    <w:rsid w:val="00586827"/>
    <w:rsid w:val="00592B65"/>
    <w:rsid w:val="005A568E"/>
    <w:rsid w:val="005B0559"/>
    <w:rsid w:val="005E1774"/>
    <w:rsid w:val="005E4E31"/>
    <w:rsid w:val="005E5898"/>
    <w:rsid w:val="00611C18"/>
    <w:rsid w:val="006132AF"/>
    <w:rsid w:val="00617274"/>
    <w:rsid w:val="006224F0"/>
    <w:rsid w:val="00626A02"/>
    <w:rsid w:val="00627C77"/>
    <w:rsid w:val="006356B5"/>
    <w:rsid w:val="00640B91"/>
    <w:rsid w:val="006423BF"/>
    <w:rsid w:val="00646FD9"/>
    <w:rsid w:val="00647807"/>
    <w:rsid w:val="006643AD"/>
    <w:rsid w:val="0066530D"/>
    <w:rsid w:val="006740CA"/>
    <w:rsid w:val="00694D5C"/>
    <w:rsid w:val="006A3602"/>
    <w:rsid w:val="006B6F59"/>
    <w:rsid w:val="006C4DFF"/>
    <w:rsid w:val="006C4E97"/>
    <w:rsid w:val="006D0B04"/>
    <w:rsid w:val="006D5080"/>
    <w:rsid w:val="006E0D65"/>
    <w:rsid w:val="006E11F0"/>
    <w:rsid w:val="006E2987"/>
    <w:rsid w:val="006E475C"/>
    <w:rsid w:val="006F4408"/>
    <w:rsid w:val="007027C8"/>
    <w:rsid w:val="00713217"/>
    <w:rsid w:val="007132D7"/>
    <w:rsid w:val="0071490C"/>
    <w:rsid w:val="00726B35"/>
    <w:rsid w:val="007301B8"/>
    <w:rsid w:val="00735876"/>
    <w:rsid w:val="00743476"/>
    <w:rsid w:val="007441AB"/>
    <w:rsid w:val="00747978"/>
    <w:rsid w:val="00765540"/>
    <w:rsid w:val="00766CA7"/>
    <w:rsid w:val="00772869"/>
    <w:rsid w:val="00777204"/>
    <w:rsid w:val="007821AD"/>
    <w:rsid w:val="00784F9B"/>
    <w:rsid w:val="00786EB6"/>
    <w:rsid w:val="007A3346"/>
    <w:rsid w:val="007A6209"/>
    <w:rsid w:val="007B0D59"/>
    <w:rsid w:val="007B1FCA"/>
    <w:rsid w:val="007B3AAB"/>
    <w:rsid w:val="007C7698"/>
    <w:rsid w:val="007E1093"/>
    <w:rsid w:val="007F605D"/>
    <w:rsid w:val="007F6EE4"/>
    <w:rsid w:val="00800C84"/>
    <w:rsid w:val="00802D49"/>
    <w:rsid w:val="00804337"/>
    <w:rsid w:val="0082248D"/>
    <w:rsid w:val="0083078A"/>
    <w:rsid w:val="00830EF1"/>
    <w:rsid w:val="0083302D"/>
    <w:rsid w:val="008332A2"/>
    <w:rsid w:val="0083387B"/>
    <w:rsid w:val="00834CEA"/>
    <w:rsid w:val="0084355D"/>
    <w:rsid w:val="00845E0A"/>
    <w:rsid w:val="00856AF2"/>
    <w:rsid w:val="00860490"/>
    <w:rsid w:val="00865DA8"/>
    <w:rsid w:val="00873387"/>
    <w:rsid w:val="00874F00"/>
    <w:rsid w:val="00875232"/>
    <w:rsid w:val="00886ED0"/>
    <w:rsid w:val="00890A81"/>
    <w:rsid w:val="00891EB8"/>
    <w:rsid w:val="00894007"/>
    <w:rsid w:val="008A0901"/>
    <w:rsid w:val="008A35F8"/>
    <w:rsid w:val="008A4A79"/>
    <w:rsid w:val="008A7AC1"/>
    <w:rsid w:val="008E4998"/>
    <w:rsid w:val="008F7EE6"/>
    <w:rsid w:val="0090065C"/>
    <w:rsid w:val="00902ADC"/>
    <w:rsid w:val="0090338D"/>
    <w:rsid w:val="00905F2D"/>
    <w:rsid w:val="009078C7"/>
    <w:rsid w:val="009078D1"/>
    <w:rsid w:val="00913606"/>
    <w:rsid w:val="00916F35"/>
    <w:rsid w:val="0091709A"/>
    <w:rsid w:val="00917693"/>
    <w:rsid w:val="00920F44"/>
    <w:rsid w:val="0092228F"/>
    <w:rsid w:val="00927ED1"/>
    <w:rsid w:val="009349AB"/>
    <w:rsid w:val="00934E84"/>
    <w:rsid w:val="0094432C"/>
    <w:rsid w:val="0094533D"/>
    <w:rsid w:val="009458F8"/>
    <w:rsid w:val="00946BF2"/>
    <w:rsid w:val="0095146A"/>
    <w:rsid w:val="009532E8"/>
    <w:rsid w:val="00962BE3"/>
    <w:rsid w:val="009642E4"/>
    <w:rsid w:val="00973628"/>
    <w:rsid w:val="00984775"/>
    <w:rsid w:val="0099251B"/>
    <w:rsid w:val="009962F0"/>
    <w:rsid w:val="009976C3"/>
    <w:rsid w:val="009A2A53"/>
    <w:rsid w:val="009A586E"/>
    <w:rsid w:val="009B1A70"/>
    <w:rsid w:val="009B3880"/>
    <w:rsid w:val="009B79D8"/>
    <w:rsid w:val="009B7BD6"/>
    <w:rsid w:val="009D6379"/>
    <w:rsid w:val="009E7A81"/>
    <w:rsid w:val="00A02041"/>
    <w:rsid w:val="00A065D3"/>
    <w:rsid w:val="00A07260"/>
    <w:rsid w:val="00A164D1"/>
    <w:rsid w:val="00A23BF2"/>
    <w:rsid w:val="00A30FE5"/>
    <w:rsid w:val="00A32EBF"/>
    <w:rsid w:val="00A36A5E"/>
    <w:rsid w:val="00A402EA"/>
    <w:rsid w:val="00A469E4"/>
    <w:rsid w:val="00A55946"/>
    <w:rsid w:val="00A55A05"/>
    <w:rsid w:val="00A75311"/>
    <w:rsid w:val="00A819E3"/>
    <w:rsid w:val="00AA23C0"/>
    <w:rsid w:val="00AA3EC3"/>
    <w:rsid w:val="00AA64A0"/>
    <w:rsid w:val="00AB15AD"/>
    <w:rsid w:val="00AB3D80"/>
    <w:rsid w:val="00AB7CDE"/>
    <w:rsid w:val="00AD3097"/>
    <w:rsid w:val="00AE3B09"/>
    <w:rsid w:val="00B05D07"/>
    <w:rsid w:val="00B078FA"/>
    <w:rsid w:val="00B12A69"/>
    <w:rsid w:val="00B15099"/>
    <w:rsid w:val="00B17565"/>
    <w:rsid w:val="00B20568"/>
    <w:rsid w:val="00B20933"/>
    <w:rsid w:val="00B21434"/>
    <w:rsid w:val="00B31A36"/>
    <w:rsid w:val="00B3203D"/>
    <w:rsid w:val="00B3265F"/>
    <w:rsid w:val="00B3792D"/>
    <w:rsid w:val="00B43340"/>
    <w:rsid w:val="00B4682D"/>
    <w:rsid w:val="00B5283A"/>
    <w:rsid w:val="00B528A5"/>
    <w:rsid w:val="00B55517"/>
    <w:rsid w:val="00B605FA"/>
    <w:rsid w:val="00B64F7F"/>
    <w:rsid w:val="00B73DD7"/>
    <w:rsid w:val="00B77866"/>
    <w:rsid w:val="00B848AB"/>
    <w:rsid w:val="00BA224D"/>
    <w:rsid w:val="00BA7F16"/>
    <w:rsid w:val="00BB0524"/>
    <w:rsid w:val="00BB14E7"/>
    <w:rsid w:val="00BB1E3C"/>
    <w:rsid w:val="00BB3352"/>
    <w:rsid w:val="00BB3738"/>
    <w:rsid w:val="00BC25FC"/>
    <w:rsid w:val="00BC2CFF"/>
    <w:rsid w:val="00BD2F2C"/>
    <w:rsid w:val="00BD39BE"/>
    <w:rsid w:val="00BE3E61"/>
    <w:rsid w:val="00BE524C"/>
    <w:rsid w:val="00BE7546"/>
    <w:rsid w:val="00BF1225"/>
    <w:rsid w:val="00BF2C57"/>
    <w:rsid w:val="00BF60A8"/>
    <w:rsid w:val="00C115F3"/>
    <w:rsid w:val="00C21C4B"/>
    <w:rsid w:val="00C30FF1"/>
    <w:rsid w:val="00C3163F"/>
    <w:rsid w:val="00C33016"/>
    <w:rsid w:val="00C33068"/>
    <w:rsid w:val="00C3511A"/>
    <w:rsid w:val="00C3755B"/>
    <w:rsid w:val="00C63073"/>
    <w:rsid w:val="00C67000"/>
    <w:rsid w:val="00C84393"/>
    <w:rsid w:val="00C94104"/>
    <w:rsid w:val="00CA3F19"/>
    <w:rsid w:val="00CA441B"/>
    <w:rsid w:val="00CB2CD3"/>
    <w:rsid w:val="00CC3919"/>
    <w:rsid w:val="00CC41A5"/>
    <w:rsid w:val="00CF324E"/>
    <w:rsid w:val="00CF4358"/>
    <w:rsid w:val="00CF5FFB"/>
    <w:rsid w:val="00D02C39"/>
    <w:rsid w:val="00D040CC"/>
    <w:rsid w:val="00D04673"/>
    <w:rsid w:val="00D0497A"/>
    <w:rsid w:val="00D05D7C"/>
    <w:rsid w:val="00D070C1"/>
    <w:rsid w:val="00D13F3F"/>
    <w:rsid w:val="00D141A0"/>
    <w:rsid w:val="00D17F95"/>
    <w:rsid w:val="00D20928"/>
    <w:rsid w:val="00D2116F"/>
    <w:rsid w:val="00D212A8"/>
    <w:rsid w:val="00D2437B"/>
    <w:rsid w:val="00D2793A"/>
    <w:rsid w:val="00D27FCD"/>
    <w:rsid w:val="00D301DE"/>
    <w:rsid w:val="00D3411C"/>
    <w:rsid w:val="00D35793"/>
    <w:rsid w:val="00D359F9"/>
    <w:rsid w:val="00D41634"/>
    <w:rsid w:val="00D41F89"/>
    <w:rsid w:val="00D45EB1"/>
    <w:rsid w:val="00D51185"/>
    <w:rsid w:val="00D56484"/>
    <w:rsid w:val="00D57213"/>
    <w:rsid w:val="00D617B1"/>
    <w:rsid w:val="00D66084"/>
    <w:rsid w:val="00D72588"/>
    <w:rsid w:val="00D77F89"/>
    <w:rsid w:val="00D80746"/>
    <w:rsid w:val="00D83082"/>
    <w:rsid w:val="00D94A59"/>
    <w:rsid w:val="00DA427B"/>
    <w:rsid w:val="00DA648E"/>
    <w:rsid w:val="00DB58A5"/>
    <w:rsid w:val="00DC2F72"/>
    <w:rsid w:val="00DC3D03"/>
    <w:rsid w:val="00DC4341"/>
    <w:rsid w:val="00DC5981"/>
    <w:rsid w:val="00DC7407"/>
    <w:rsid w:val="00DD0184"/>
    <w:rsid w:val="00DD58AC"/>
    <w:rsid w:val="00DE42DD"/>
    <w:rsid w:val="00DF2B6C"/>
    <w:rsid w:val="00DF7144"/>
    <w:rsid w:val="00DF7598"/>
    <w:rsid w:val="00E11838"/>
    <w:rsid w:val="00E345AE"/>
    <w:rsid w:val="00E35194"/>
    <w:rsid w:val="00E41235"/>
    <w:rsid w:val="00E42BAE"/>
    <w:rsid w:val="00E42D9E"/>
    <w:rsid w:val="00E43117"/>
    <w:rsid w:val="00E45884"/>
    <w:rsid w:val="00E46917"/>
    <w:rsid w:val="00E476A4"/>
    <w:rsid w:val="00E629CA"/>
    <w:rsid w:val="00E63165"/>
    <w:rsid w:val="00E66A12"/>
    <w:rsid w:val="00E71C6C"/>
    <w:rsid w:val="00E72914"/>
    <w:rsid w:val="00E736CB"/>
    <w:rsid w:val="00E75D34"/>
    <w:rsid w:val="00E90E9C"/>
    <w:rsid w:val="00E91BF6"/>
    <w:rsid w:val="00E928B1"/>
    <w:rsid w:val="00EA476D"/>
    <w:rsid w:val="00EB0EE0"/>
    <w:rsid w:val="00EC123B"/>
    <w:rsid w:val="00EC1AB3"/>
    <w:rsid w:val="00EC1D8E"/>
    <w:rsid w:val="00EC1E7B"/>
    <w:rsid w:val="00EC3618"/>
    <w:rsid w:val="00EC60F7"/>
    <w:rsid w:val="00ED55B4"/>
    <w:rsid w:val="00EE2D4B"/>
    <w:rsid w:val="00EF27BC"/>
    <w:rsid w:val="00EF2F29"/>
    <w:rsid w:val="00EF6560"/>
    <w:rsid w:val="00EF6EFF"/>
    <w:rsid w:val="00F00DD3"/>
    <w:rsid w:val="00F03B78"/>
    <w:rsid w:val="00F0718B"/>
    <w:rsid w:val="00F1286F"/>
    <w:rsid w:val="00F16D47"/>
    <w:rsid w:val="00F2293E"/>
    <w:rsid w:val="00F24B43"/>
    <w:rsid w:val="00F32950"/>
    <w:rsid w:val="00F33257"/>
    <w:rsid w:val="00F361B1"/>
    <w:rsid w:val="00F3665B"/>
    <w:rsid w:val="00F51CC2"/>
    <w:rsid w:val="00F526BA"/>
    <w:rsid w:val="00F63E2E"/>
    <w:rsid w:val="00F70E04"/>
    <w:rsid w:val="00F75F34"/>
    <w:rsid w:val="00F801B2"/>
    <w:rsid w:val="00F83679"/>
    <w:rsid w:val="00F948BC"/>
    <w:rsid w:val="00FA44F8"/>
    <w:rsid w:val="00FC50F5"/>
    <w:rsid w:val="00FD1456"/>
    <w:rsid w:val="00FD570E"/>
    <w:rsid w:val="00FD744D"/>
    <w:rsid w:val="00FE4F3E"/>
    <w:rsid w:val="00FE573F"/>
    <w:rsid w:val="00FE7254"/>
    <w:rsid w:val="00FF4D4B"/>
    <w:rsid w:val="00FF5C83"/>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3665"/>
  <w15:chartTrackingRefBased/>
  <w15:docId w15:val="{BB1B8CBE-FF7D-44B0-B9D0-847FAE6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99"/>
    <w:pPr>
      <w:ind w:left="720"/>
      <w:contextualSpacing/>
    </w:pPr>
  </w:style>
  <w:style w:type="paragraph" w:styleId="Header">
    <w:name w:val="header"/>
    <w:basedOn w:val="Normal"/>
    <w:link w:val="HeaderChar"/>
    <w:uiPriority w:val="99"/>
    <w:unhideWhenUsed/>
    <w:rsid w:val="00C3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1A"/>
  </w:style>
  <w:style w:type="paragraph" w:styleId="Footer">
    <w:name w:val="footer"/>
    <w:basedOn w:val="Normal"/>
    <w:link w:val="FooterChar"/>
    <w:uiPriority w:val="99"/>
    <w:unhideWhenUsed/>
    <w:rsid w:val="00C3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1A"/>
  </w:style>
  <w:style w:type="paragraph" w:styleId="BalloonText">
    <w:name w:val="Balloon Text"/>
    <w:basedOn w:val="Normal"/>
    <w:link w:val="BalloonTextChar"/>
    <w:uiPriority w:val="99"/>
    <w:semiHidden/>
    <w:unhideWhenUsed/>
    <w:rsid w:val="0013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2023-05-03T12:34:00Z</cp:lastPrinted>
  <dcterms:created xsi:type="dcterms:W3CDTF">2023-05-03T12:36:00Z</dcterms:created>
  <dcterms:modified xsi:type="dcterms:W3CDTF">2023-05-03T12:36:00Z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2023-04-20T12:26:05Z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3bc59440-481f-415e-8008-65edcee29b22</vt:lpwstr>
  </property>
  <property fmtid="{D5CDD505-2E9C-101B-9397-08002B2CF9AE}" pid="8" name="MSIP_Label_9f914f9e-4c1b-4005-a7de-34e254df930c_ContentBits">
    <vt:lpwstr>0</vt:lpwstr>
  </property>
</Properties>
</file>