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3B71" w14:textId="17DA9172" w:rsidR="00D60CCE" w:rsidRDefault="00D60CCE" w:rsidP="00C91C14">
      <w:pPr>
        <w:spacing w:after="0" w:line="360" w:lineRule="auto"/>
        <w:jc w:val="both"/>
        <w:rPr>
          <w:rFonts w:ascii="Times New Roman" w:hAnsi="Times New Roman" w:cs="Times New Roman"/>
          <w:sz w:val="28"/>
          <w:szCs w:val="28"/>
          <w:lang w:val="en-ZA"/>
        </w:rPr>
      </w:pPr>
    </w:p>
    <w:p w14:paraId="370A7F55" w14:textId="28C3AD35" w:rsidR="00D60CCE" w:rsidRDefault="00D60CCE" w:rsidP="00C91C14">
      <w:pPr>
        <w:spacing w:after="0" w:line="360" w:lineRule="auto"/>
        <w:jc w:val="both"/>
        <w:rPr>
          <w:rFonts w:ascii="Times New Roman" w:hAnsi="Times New Roman" w:cs="Times New Roman"/>
          <w:sz w:val="28"/>
          <w:szCs w:val="28"/>
          <w:lang w:val="en-ZA"/>
        </w:rPr>
      </w:pPr>
    </w:p>
    <w:p w14:paraId="75D88F1C" w14:textId="0FF7229B" w:rsidR="00D60CCE" w:rsidRDefault="00D60CCE" w:rsidP="00C91C14">
      <w:pPr>
        <w:spacing w:after="0" w:line="360" w:lineRule="auto"/>
        <w:jc w:val="both"/>
        <w:rPr>
          <w:rFonts w:ascii="Times New Roman" w:hAnsi="Times New Roman" w:cs="Times New Roman"/>
          <w:sz w:val="28"/>
          <w:szCs w:val="28"/>
          <w:lang w:val="en-ZA"/>
        </w:rPr>
      </w:pPr>
    </w:p>
    <w:p w14:paraId="16F74A7C" w14:textId="27F1370A" w:rsidR="00D60CCE" w:rsidRDefault="00D60CCE" w:rsidP="00C91C14">
      <w:pPr>
        <w:spacing w:after="0" w:line="360" w:lineRule="auto"/>
        <w:jc w:val="both"/>
        <w:rPr>
          <w:rFonts w:ascii="Times New Roman" w:hAnsi="Times New Roman" w:cs="Times New Roman"/>
          <w:sz w:val="28"/>
          <w:szCs w:val="28"/>
          <w:lang w:val="en-ZA"/>
        </w:rPr>
      </w:pPr>
    </w:p>
    <w:p w14:paraId="6BD932C0" w14:textId="039700B3" w:rsidR="00D60CCE" w:rsidRDefault="00D60CCE" w:rsidP="00D60CCE">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30276C4" w14:textId="1A1C498D" w:rsidR="00D60CCE" w:rsidRDefault="00D60CCE" w:rsidP="00D60CCE">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4A3E6935" w14:textId="5756FEED" w:rsidR="00D60CCE" w:rsidRDefault="00D60CCE" w:rsidP="00D60CCE">
      <w:pPr>
        <w:spacing w:after="0" w:line="240" w:lineRule="auto"/>
        <w:jc w:val="both"/>
        <w:rPr>
          <w:rFonts w:ascii="Times New Roman" w:hAnsi="Times New Roman" w:cs="Times New Roman"/>
          <w:b/>
          <w:bCs/>
          <w:sz w:val="32"/>
          <w:szCs w:val="32"/>
          <w:lang w:val="en-ZA"/>
        </w:rPr>
      </w:pPr>
    </w:p>
    <w:p w14:paraId="3F7EC0C9" w14:textId="702EA491"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CCA/0057/2022</w:t>
      </w:r>
    </w:p>
    <w:p w14:paraId="486C33C1" w14:textId="7A0A4E4C" w:rsidR="00D60CCE" w:rsidRDefault="00D60CCE" w:rsidP="00D60CCE">
      <w:pPr>
        <w:spacing w:after="0" w:line="240" w:lineRule="auto"/>
        <w:jc w:val="both"/>
        <w:rPr>
          <w:rFonts w:ascii="Times New Roman" w:hAnsi="Times New Roman" w:cs="Times New Roman"/>
          <w:b/>
          <w:bCs/>
          <w:sz w:val="28"/>
          <w:szCs w:val="28"/>
          <w:lang w:val="en-ZA"/>
        </w:rPr>
      </w:pPr>
    </w:p>
    <w:p w14:paraId="786ABBFB" w14:textId="1D7D12FE"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624E6580" w14:textId="7498C76C" w:rsidR="00D60CCE" w:rsidRDefault="00D60CCE" w:rsidP="00D60CCE">
      <w:pPr>
        <w:spacing w:after="0" w:line="240" w:lineRule="auto"/>
        <w:jc w:val="both"/>
        <w:rPr>
          <w:rFonts w:ascii="Times New Roman" w:hAnsi="Times New Roman" w:cs="Times New Roman"/>
          <w:b/>
          <w:bCs/>
          <w:sz w:val="28"/>
          <w:szCs w:val="28"/>
          <w:lang w:val="en-ZA"/>
        </w:rPr>
      </w:pPr>
    </w:p>
    <w:p w14:paraId="242777F7" w14:textId="47508FF1"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PLATINUM CREDIT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78AEECB6" w14:textId="69BBEBFD" w:rsidR="00D60CCE" w:rsidRDefault="00D60CCE" w:rsidP="00D60CCE">
      <w:pPr>
        <w:spacing w:after="0" w:line="240" w:lineRule="auto"/>
        <w:jc w:val="both"/>
        <w:rPr>
          <w:rFonts w:ascii="Times New Roman" w:hAnsi="Times New Roman" w:cs="Times New Roman"/>
          <w:b/>
          <w:bCs/>
          <w:sz w:val="28"/>
          <w:szCs w:val="28"/>
          <w:lang w:val="en-ZA"/>
        </w:rPr>
      </w:pPr>
    </w:p>
    <w:p w14:paraId="69593C13" w14:textId="7771482A"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4FEA7722" w14:textId="70E92133" w:rsidR="00D60CCE" w:rsidRDefault="00D60CCE" w:rsidP="00D60CCE">
      <w:pPr>
        <w:spacing w:after="0" w:line="240" w:lineRule="auto"/>
        <w:jc w:val="both"/>
        <w:rPr>
          <w:rFonts w:ascii="Times New Roman" w:hAnsi="Times New Roman" w:cs="Times New Roman"/>
          <w:b/>
          <w:bCs/>
          <w:sz w:val="28"/>
          <w:szCs w:val="28"/>
          <w:lang w:val="en-ZA"/>
        </w:rPr>
      </w:pPr>
    </w:p>
    <w:p w14:paraId="3AAB972A" w14:textId="3E38D584"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ANTON NICOLAISEN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C45D77">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1</w:t>
      </w:r>
      <w:r w:rsidRPr="00D60CCE">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31198D83" w14:textId="69ECBA41"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LESOTHO BANK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D60CCE">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39B23D16" w14:textId="2C07248D"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PLATCORP HOLDINGS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D60CCE">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29120C11" w14:textId="6754CF28"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O/C MASERU CENTRAL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D60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994703A" w14:textId="6EE290DC"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 OF POLICE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D60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0438DD8" w14:textId="0EB148DD"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D60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FC189E6" w14:textId="69AD754A"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MOLEFI LEQHAOE</w:t>
      </w:r>
      <w:r>
        <w:rPr>
          <w:rFonts w:ascii="Times New Roman" w:hAnsi="Times New Roman" w:cs="Times New Roman"/>
          <w:b/>
          <w:bCs/>
          <w:sz w:val="28"/>
          <w:szCs w:val="28"/>
          <w:lang w:val="en-ZA"/>
        </w:rPr>
        <w:tab/>
      </w:r>
      <w:r w:rsidR="009D1775">
        <w:rPr>
          <w:rFonts w:ascii="Times New Roman" w:hAnsi="Times New Roman" w:cs="Times New Roman"/>
          <w:b/>
          <w:bCs/>
          <w:sz w:val="28"/>
          <w:szCs w:val="28"/>
          <w:lang w:val="en-ZA"/>
        </w:rPr>
        <w:t>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D60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1E5C5CE5" w14:textId="02285B5D" w:rsidR="00D60CCE" w:rsidRDefault="00D60CCE"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POSTBANK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D60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472E1D2" w14:textId="741DF18C" w:rsidR="00D60CCE" w:rsidRDefault="00D60CCE" w:rsidP="00D60CCE">
      <w:pPr>
        <w:spacing w:after="0" w:line="240" w:lineRule="auto"/>
        <w:jc w:val="both"/>
        <w:rPr>
          <w:rFonts w:ascii="Times New Roman" w:hAnsi="Times New Roman" w:cs="Times New Roman"/>
          <w:b/>
          <w:bCs/>
          <w:sz w:val="28"/>
          <w:szCs w:val="28"/>
          <w:lang w:val="en-ZA"/>
        </w:rPr>
      </w:pPr>
    </w:p>
    <w:p w14:paraId="3BC875B4" w14:textId="14585F52" w:rsidR="00E72981" w:rsidRDefault="00E72981" w:rsidP="00D60CCE">
      <w:pPr>
        <w:spacing w:after="0" w:line="240" w:lineRule="auto"/>
        <w:jc w:val="both"/>
        <w:rPr>
          <w:rFonts w:ascii="Times New Roman" w:hAnsi="Times New Roman" w:cs="Times New Roman"/>
          <w:b/>
          <w:bCs/>
          <w:sz w:val="28"/>
          <w:szCs w:val="28"/>
          <w:lang w:val="en-ZA"/>
        </w:rPr>
      </w:pPr>
    </w:p>
    <w:p w14:paraId="1D4D99F8" w14:textId="193FC939" w:rsidR="00E72981" w:rsidRDefault="00E72981" w:rsidP="00E72981">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Platinum Credit Limited v Anton </w:t>
      </w:r>
      <w:proofErr w:type="spellStart"/>
      <w:r>
        <w:rPr>
          <w:rFonts w:ascii="Times New Roman" w:hAnsi="Times New Roman" w:cs="Times New Roman"/>
          <w:sz w:val="28"/>
          <w:szCs w:val="28"/>
          <w:lang w:val="en-ZA"/>
        </w:rPr>
        <w:t>Nicolaisen</w:t>
      </w:r>
      <w:proofErr w:type="spellEnd"/>
      <w:r>
        <w:rPr>
          <w:rFonts w:ascii="Times New Roman" w:hAnsi="Times New Roman" w:cs="Times New Roman"/>
          <w:sz w:val="28"/>
          <w:szCs w:val="28"/>
          <w:lang w:val="en-ZA"/>
        </w:rPr>
        <w:t xml:space="preserve"> N.O &amp; </w:t>
      </w:r>
      <w:r w:rsidR="001D55BE">
        <w:rPr>
          <w:rFonts w:ascii="Times New Roman" w:hAnsi="Times New Roman" w:cs="Times New Roman"/>
          <w:sz w:val="28"/>
          <w:szCs w:val="28"/>
          <w:lang w:val="en-ZA"/>
        </w:rPr>
        <w:t>O</w:t>
      </w:r>
      <w:r>
        <w:rPr>
          <w:rFonts w:ascii="Times New Roman" w:hAnsi="Times New Roman" w:cs="Times New Roman"/>
          <w:sz w:val="28"/>
          <w:szCs w:val="28"/>
          <w:lang w:val="en-ZA"/>
        </w:rPr>
        <w:t xml:space="preserve">thers [2023] </w:t>
      </w:r>
      <w:r w:rsidR="008E33CA">
        <w:rPr>
          <w:rFonts w:ascii="Times New Roman" w:hAnsi="Times New Roman" w:cs="Times New Roman"/>
          <w:sz w:val="28"/>
          <w:szCs w:val="28"/>
          <w:lang w:val="en-ZA"/>
        </w:rPr>
        <w:t xml:space="preserve">24 </w:t>
      </w:r>
      <w:bookmarkStart w:id="0" w:name="_GoBack"/>
      <w:bookmarkEnd w:id="0"/>
      <w:r>
        <w:rPr>
          <w:rFonts w:ascii="Times New Roman" w:hAnsi="Times New Roman" w:cs="Times New Roman"/>
          <w:sz w:val="28"/>
          <w:szCs w:val="28"/>
          <w:lang w:val="en-ZA"/>
        </w:rPr>
        <w:t>Comm. (</w:t>
      </w:r>
      <w:r w:rsidR="00761E52">
        <w:rPr>
          <w:rFonts w:ascii="Times New Roman" w:hAnsi="Times New Roman" w:cs="Times New Roman"/>
          <w:sz w:val="28"/>
          <w:szCs w:val="28"/>
          <w:lang w:val="en-ZA"/>
        </w:rPr>
        <w:t>1</w:t>
      </w:r>
      <w:r w:rsidR="000A5C4E">
        <w:rPr>
          <w:rFonts w:ascii="Times New Roman" w:hAnsi="Times New Roman" w:cs="Times New Roman"/>
          <w:sz w:val="28"/>
          <w:szCs w:val="28"/>
          <w:lang w:val="en-ZA"/>
        </w:rPr>
        <w:t>6</w:t>
      </w:r>
      <w:r w:rsidR="00761E52" w:rsidRPr="00761E52">
        <w:rPr>
          <w:rFonts w:ascii="Times New Roman" w:hAnsi="Times New Roman" w:cs="Times New Roman"/>
          <w:sz w:val="28"/>
          <w:szCs w:val="28"/>
          <w:vertAlign w:val="superscript"/>
          <w:lang w:val="en-ZA"/>
        </w:rPr>
        <w:t>Th</w:t>
      </w:r>
      <w:r w:rsidR="00761E52">
        <w:rPr>
          <w:rFonts w:ascii="Times New Roman" w:hAnsi="Times New Roman" w:cs="Times New Roman"/>
          <w:sz w:val="28"/>
          <w:szCs w:val="28"/>
          <w:lang w:val="en-ZA"/>
        </w:rPr>
        <w:t xml:space="preserve"> FEBRUARY 2023</w:t>
      </w:r>
      <w:r>
        <w:rPr>
          <w:rFonts w:ascii="Times New Roman" w:hAnsi="Times New Roman" w:cs="Times New Roman"/>
          <w:sz w:val="28"/>
          <w:szCs w:val="28"/>
          <w:lang w:val="en-ZA"/>
        </w:rPr>
        <w:t>)</w:t>
      </w:r>
    </w:p>
    <w:p w14:paraId="2BF0D2C1" w14:textId="50D1F906" w:rsidR="007D60E9" w:rsidRDefault="007D60E9" w:rsidP="00E72981">
      <w:pPr>
        <w:spacing w:after="0" w:line="360" w:lineRule="auto"/>
        <w:jc w:val="both"/>
        <w:rPr>
          <w:rFonts w:ascii="Times New Roman" w:hAnsi="Times New Roman" w:cs="Times New Roman"/>
          <w:sz w:val="28"/>
          <w:szCs w:val="28"/>
          <w:lang w:val="en-ZA"/>
        </w:rPr>
      </w:pPr>
    </w:p>
    <w:p w14:paraId="224B3CE3" w14:textId="5D1F1394" w:rsidR="007D60E9" w:rsidRDefault="007D60E9" w:rsidP="007D60E9">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0A3181B8" w14:textId="355BCB9C" w:rsidR="007D60E9" w:rsidRDefault="007D60E9" w:rsidP="007D60E9">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B33BC7">
        <w:rPr>
          <w:rFonts w:ascii="Times New Roman" w:hAnsi="Times New Roman" w:cs="Times New Roman"/>
          <w:b/>
          <w:bCs/>
          <w:sz w:val="28"/>
          <w:szCs w:val="28"/>
          <w:lang w:val="en-ZA"/>
        </w:rPr>
        <w:t xml:space="preserve">              28</w:t>
      </w:r>
      <w:r w:rsidR="00B33BC7" w:rsidRPr="00B33BC7">
        <w:rPr>
          <w:rFonts w:ascii="Times New Roman" w:hAnsi="Times New Roman" w:cs="Times New Roman"/>
          <w:b/>
          <w:bCs/>
          <w:sz w:val="28"/>
          <w:szCs w:val="28"/>
          <w:vertAlign w:val="superscript"/>
          <w:lang w:val="en-ZA"/>
        </w:rPr>
        <w:t>TH</w:t>
      </w:r>
      <w:r w:rsidR="00B33BC7">
        <w:rPr>
          <w:rFonts w:ascii="Times New Roman" w:hAnsi="Times New Roman" w:cs="Times New Roman"/>
          <w:b/>
          <w:bCs/>
          <w:sz w:val="28"/>
          <w:szCs w:val="28"/>
          <w:lang w:val="en-ZA"/>
        </w:rPr>
        <w:t xml:space="preserve"> DECEMBER 2022</w:t>
      </w:r>
    </w:p>
    <w:p w14:paraId="5F709925" w14:textId="188C65CA" w:rsidR="007D60E9" w:rsidRDefault="007D60E9" w:rsidP="007D60E9">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B33BC7">
        <w:rPr>
          <w:rFonts w:ascii="Times New Roman" w:hAnsi="Times New Roman" w:cs="Times New Roman"/>
          <w:b/>
          <w:bCs/>
          <w:sz w:val="28"/>
          <w:szCs w:val="28"/>
          <w:lang w:val="en-ZA"/>
        </w:rPr>
        <w:t xml:space="preserve">     </w:t>
      </w:r>
      <w:r w:rsidR="00E90621">
        <w:rPr>
          <w:rFonts w:ascii="Times New Roman" w:hAnsi="Times New Roman" w:cs="Times New Roman"/>
          <w:b/>
          <w:bCs/>
          <w:sz w:val="28"/>
          <w:szCs w:val="28"/>
          <w:lang w:val="en-ZA"/>
        </w:rPr>
        <w:t>1</w:t>
      </w:r>
      <w:r w:rsidR="007501AF">
        <w:rPr>
          <w:rFonts w:ascii="Times New Roman" w:hAnsi="Times New Roman" w:cs="Times New Roman"/>
          <w:b/>
          <w:bCs/>
          <w:sz w:val="28"/>
          <w:szCs w:val="28"/>
          <w:lang w:val="en-ZA"/>
        </w:rPr>
        <w:t>6</w:t>
      </w:r>
      <w:r w:rsidR="00E90621" w:rsidRPr="00E90621">
        <w:rPr>
          <w:rFonts w:ascii="Times New Roman" w:hAnsi="Times New Roman" w:cs="Times New Roman"/>
          <w:b/>
          <w:bCs/>
          <w:sz w:val="28"/>
          <w:szCs w:val="28"/>
          <w:vertAlign w:val="superscript"/>
          <w:lang w:val="en-ZA"/>
        </w:rPr>
        <w:t>TH</w:t>
      </w:r>
      <w:r w:rsidR="00E90621">
        <w:rPr>
          <w:rFonts w:ascii="Times New Roman" w:hAnsi="Times New Roman" w:cs="Times New Roman"/>
          <w:b/>
          <w:bCs/>
          <w:sz w:val="28"/>
          <w:szCs w:val="28"/>
          <w:lang w:val="en-ZA"/>
        </w:rPr>
        <w:t xml:space="preserve"> FEBRUARY 2023</w:t>
      </w:r>
    </w:p>
    <w:p w14:paraId="43E01CDC" w14:textId="5802809F" w:rsidR="0020529F" w:rsidRPr="0020529F" w:rsidRDefault="0020529F" w:rsidP="007D60E9">
      <w:pPr>
        <w:spacing w:after="0" w:line="48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20529F">
        <w:rPr>
          <w:rFonts w:ascii="Times New Roman" w:hAnsi="Times New Roman" w:cs="Times New Roman"/>
          <w:b/>
          <w:bCs/>
          <w:sz w:val="28"/>
          <w:szCs w:val="28"/>
          <w:u w:val="single"/>
          <w:lang w:val="en-ZA"/>
        </w:rPr>
        <w:t>SUMMARY</w:t>
      </w:r>
    </w:p>
    <w:p w14:paraId="3013C3C8" w14:textId="76774912" w:rsidR="00D60CCE" w:rsidRPr="00813C39" w:rsidRDefault="0020529F" w:rsidP="00D60CCE">
      <w:pPr>
        <w:spacing w:after="0" w:line="24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Pr="00813C39">
        <w:rPr>
          <w:rFonts w:ascii="Times New Roman" w:hAnsi="Times New Roman" w:cs="Times New Roman"/>
          <w:i/>
          <w:iCs/>
          <w:sz w:val="28"/>
          <w:szCs w:val="28"/>
          <w:lang w:val="en-ZA"/>
        </w:rPr>
        <w:t>Application for contempt of court- The requisites of the remedy re-stated and applied.</w:t>
      </w:r>
    </w:p>
    <w:p w14:paraId="593B23A9" w14:textId="4CD3E86E" w:rsidR="0020529F" w:rsidRPr="00813C39" w:rsidRDefault="0020529F" w:rsidP="00D60CCE">
      <w:pPr>
        <w:spacing w:after="0" w:line="240" w:lineRule="auto"/>
        <w:jc w:val="both"/>
        <w:rPr>
          <w:rFonts w:ascii="Times New Roman" w:hAnsi="Times New Roman" w:cs="Times New Roman"/>
          <w:i/>
          <w:iCs/>
          <w:sz w:val="28"/>
          <w:szCs w:val="28"/>
          <w:lang w:val="en-ZA"/>
        </w:rPr>
      </w:pPr>
    </w:p>
    <w:p w14:paraId="78889C39" w14:textId="2BDE35DD" w:rsidR="0020529F" w:rsidRDefault="0020529F" w:rsidP="00D60CCE">
      <w:pPr>
        <w:spacing w:after="0" w:line="240" w:lineRule="auto"/>
        <w:jc w:val="both"/>
        <w:rPr>
          <w:rFonts w:ascii="Times New Roman" w:hAnsi="Times New Roman" w:cs="Times New Roman"/>
          <w:b/>
          <w:bCs/>
          <w:sz w:val="28"/>
          <w:szCs w:val="28"/>
          <w:lang w:val="en-ZA"/>
        </w:rPr>
      </w:pPr>
    </w:p>
    <w:p w14:paraId="06C51C35" w14:textId="1F2A5A34" w:rsidR="0020529F" w:rsidRPr="00C70EED" w:rsidRDefault="0020529F" w:rsidP="00C70EED">
      <w:pPr>
        <w:pStyle w:val="BodyText"/>
        <w:spacing w:line="240" w:lineRule="auto"/>
      </w:pPr>
      <w:r w:rsidRPr="00C70EED">
        <w:t>ANNOTATIONS:</w:t>
      </w:r>
    </w:p>
    <w:p w14:paraId="36D32FD8" w14:textId="5EDF38B9" w:rsidR="0020529F" w:rsidRDefault="0020529F" w:rsidP="00D60CCE">
      <w:pPr>
        <w:spacing w:after="0" w:line="240" w:lineRule="auto"/>
        <w:jc w:val="both"/>
        <w:rPr>
          <w:rFonts w:ascii="Times New Roman" w:hAnsi="Times New Roman" w:cs="Times New Roman"/>
          <w:b/>
          <w:bCs/>
          <w:sz w:val="28"/>
          <w:szCs w:val="28"/>
          <w:lang w:val="en-ZA"/>
        </w:rPr>
      </w:pPr>
    </w:p>
    <w:p w14:paraId="34900772" w14:textId="30DB77AA" w:rsidR="0020529F" w:rsidRDefault="0020529F" w:rsidP="00D60CC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6E8A7040" w14:textId="4B70A61C" w:rsidR="0020529F" w:rsidRPr="00874171" w:rsidRDefault="00874171" w:rsidP="00A676AF">
      <w:pPr>
        <w:spacing w:after="0" w:line="360" w:lineRule="auto"/>
        <w:jc w:val="both"/>
        <w:rPr>
          <w:rFonts w:ascii="Times New Roman" w:hAnsi="Times New Roman" w:cs="Times New Roman"/>
          <w:i/>
          <w:iCs/>
          <w:sz w:val="28"/>
          <w:szCs w:val="28"/>
          <w:lang w:val="en-ZA"/>
        </w:rPr>
      </w:pPr>
      <w:proofErr w:type="spellStart"/>
      <w:r w:rsidRPr="00874171">
        <w:rPr>
          <w:rFonts w:ascii="Times New Roman" w:hAnsi="Times New Roman" w:cs="Times New Roman"/>
          <w:i/>
          <w:iCs/>
          <w:sz w:val="28"/>
          <w:szCs w:val="28"/>
          <w:lang w:val="en-ZA"/>
        </w:rPr>
        <w:t>Beinash</w:t>
      </w:r>
      <w:proofErr w:type="spellEnd"/>
      <w:r w:rsidRPr="00874171">
        <w:rPr>
          <w:rFonts w:ascii="Times New Roman" w:hAnsi="Times New Roman" w:cs="Times New Roman"/>
          <w:i/>
          <w:iCs/>
          <w:sz w:val="28"/>
          <w:szCs w:val="28"/>
          <w:lang w:val="en-ZA"/>
        </w:rPr>
        <w:t xml:space="preserve"> v </w:t>
      </w:r>
      <w:proofErr w:type="spellStart"/>
      <w:r w:rsidRPr="00874171">
        <w:rPr>
          <w:rFonts w:ascii="Times New Roman" w:hAnsi="Times New Roman" w:cs="Times New Roman"/>
          <w:i/>
          <w:iCs/>
          <w:sz w:val="28"/>
          <w:szCs w:val="28"/>
          <w:lang w:val="en-ZA"/>
        </w:rPr>
        <w:t>Wixley</w:t>
      </w:r>
      <w:proofErr w:type="spellEnd"/>
      <w:r w:rsidRPr="00874171">
        <w:rPr>
          <w:rFonts w:ascii="Times New Roman" w:hAnsi="Times New Roman" w:cs="Times New Roman"/>
          <w:i/>
          <w:iCs/>
          <w:sz w:val="28"/>
          <w:szCs w:val="28"/>
          <w:lang w:val="en-ZA"/>
        </w:rPr>
        <w:t xml:space="preserve"> 1997 (3) SA 721 (SCA)</w:t>
      </w:r>
    </w:p>
    <w:p w14:paraId="277508E6" w14:textId="2177E487" w:rsidR="00D60CCE"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 xml:space="preserve">Commander, LDF, and Another v </w:t>
      </w:r>
      <w:proofErr w:type="spellStart"/>
      <w:r w:rsidRPr="00874171">
        <w:rPr>
          <w:rFonts w:ascii="Times New Roman" w:hAnsi="Times New Roman" w:cs="Times New Roman"/>
          <w:i/>
          <w:iCs/>
          <w:sz w:val="28"/>
          <w:szCs w:val="28"/>
          <w:lang w:val="en-ZA"/>
        </w:rPr>
        <w:t>Matela</w:t>
      </w:r>
      <w:proofErr w:type="spellEnd"/>
      <w:r w:rsidRPr="00874171">
        <w:rPr>
          <w:rFonts w:ascii="Times New Roman" w:hAnsi="Times New Roman" w:cs="Times New Roman"/>
          <w:i/>
          <w:iCs/>
          <w:sz w:val="28"/>
          <w:szCs w:val="28"/>
          <w:lang w:val="en-ZA"/>
        </w:rPr>
        <w:t xml:space="preserve"> LAC (1995 – 1999) 799 </w:t>
      </w:r>
    </w:p>
    <w:p w14:paraId="412341FE" w14:textId="731DBEA1" w:rsidR="00D60CCE"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Commissioner SARS v Hawker Air Services (Pty) Ltd 2006 (4) SA 292 (SCA)</w:t>
      </w:r>
    </w:p>
    <w:p w14:paraId="57271994" w14:textId="7B250071" w:rsidR="00874171"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Fakie N.O v CCII Systems (Pty) Ltd 2006 (4) SA 326 (SCA)</w:t>
      </w:r>
    </w:p>
    <w:p w14:paraId="558EE613" w14:textId="661D423D" w:rsidR="00874171"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Harvey v Niland and Others 2016 (2) SA 436 (ECG)</w:t>
      </w:r>
    </w:p>
    <w:p w14:paraId="1E78AD36" w14:textId="7459B256" w:rsidR="00874171"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LNDC V LNDC Employees and Allied Workers Union LAC (2000 – 2004) 315</w:t>
      </w:r>
    </w:p>
    <w:p w14:paraId="301B89ED" w14:textId="5C741C80" w:rsidR="00874171"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 xml:space="preserve">Luna </w:t>
      </w:r>
      <w:proofErr w:type="spellStart"/>
      <w:r w:rsidRPr="00874171">
        <w:rPr>
          <w:rFonts w:ascii="Times New Roman" w:hAnsi="Times New Roman" w:cs="Times New Roman"/>
          <w:i/>
          <w:iCs/>
          <w:sz w:val="28"/>
          <w:szCs w:val="28"/>
          <w:lang w:val="en-ZA"/>
        </w:rPr>
        <w:t>Meubel</w:t>
      </w:r>
      <w:proofErr w:type="spellEnd"/>
      <w:r w:rsidRPr="00874171">
        <w:rPr>
          <w:rFonts w:ascii="Times New Roman" w:hAnsi="Times New Roman" w:cs="Times New Roman"/>
          <w:i/>
          <w:iCs/>
          <w:sz w:val="28"/>
          <w:szCs w:val="28"/>
          <w:lang w:val="en-ZA"/>
        </w:rPr>
        <w:t xml:space="preserve"> </w:t>
      </w:r>
      <w:proofErr w:type="spellStart"/>
      <w:r w:rsidRPr="00874171">
        <w:rPr>
          <w:rFonts w:ascii="Times New Roman" w:hAnsi="Times New Roman" w:cs="Times New Roman"/>
          <w:i/>
          <w:iCs/>
          <w:sz w:val="28"/>
          <w:szCs w:val="28"/>
          <w:lang w:val="en-ZA"/>
        </w:rPr>
        <w:t>Vervaardigers</w:t>
      </w:r>
      <w:proofErr w:type="spellEnd"/>
      <w:r w:rsidRPr="00874171">
        <w:rPr>
          <w:rFonts w:ascii="Times New Roman" w:hAnsi="Times New Roman" w:cs="Times New Roman"/>
          <w:i/>
          <w:iCs/>
          <w:sz w:val="28"/>
          <w:szCs w:val="28"/>
          <w:lang w:val="en-ZA"/>
        </w:rPr>
        <w:t xml:space="preserve"> v Makin and Another 1977 (4) SA (W.L.D)</w:t>
      </w:r>
    </w:p>
    <w:p w14:paraId="375C5978" w14:textId="4C80F387" w:rsidR="00874171" w:rsidRPr="00874171" w:rsidRDefault="00874171" w:rsidP="00A676AF">
      <w:pPr>
        <w:pStyle w:val="BodyText"/>
        <w:rPr>
          <w:b w:val="0"/>
          <w:bCs w:val="0"/>
          <w:i/>
          <w:iCs/>
        </w:rPr>
      </w:pPr>
      <w:r w:rsidRPr="00874171">
        <w:rPr>
          <w:b w:val="0"/>
          <w:bCs w:val="0"/>
          <w:i/>
          <w:iCs/>
        </w:rPr>
        <w:t>Secretary of the Judicial Commission of Inquiry into Allegations of State Capture; Corruption and Fraud in the Public Sector Including Organs of State v Zuma and Others 2021 (5) SA 327 (CC)</w:t>
      </w:r>
    </w:p>
    <w:p w14:paraId="0D0AA47A" w14:textId="2FD61A34" w:rsidR="00D60CCE"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Vice Chancellor of NUL</w:t>
      </w:r>
      <w:r w:rsidR="00212A0E">
        <w:rPr>
          <w:rFonts w:ascii="Times New Roman" w:hAnsi="Times New Roman" w:cs="Times New Roman"/>
          <w:i/>
          <w:iCs/>
          <w:sz w:val="28"/>
          <w:szCs w:val="28"/>
          <w:lang w:val="en-ZA"/>
        </w:rPr>
        <w:t xml:space="preserve"> and Another v </w:t>
      </w:r>
      <w:proofErr w:type="spellStart"/>
      <w:r w:rsidR="00212A0E">
        <w:rPr>
          <w:rFonts w:ascii="Times New Roman" w:hAnsi="Times New Roman" w:cs="Times New Roman"/>
          <w:i/>
          <w:iCs/>
          <w:sz w:val="28"/>
          <w:szCs w:val="28"/>
          <w:lang w:val="en-ZA"/>
        </w:rPr>
        <w:t>Putsoa</w:t>
      </w:r>
      <w:proofErr w:type="spellEnd"/>
      <w:r w:rsidR="00212A0E">
        <w:rPr>
          <w:rFonts w:ascii="Times New Roman" w:hAnsi="Times New Roman" w:cs="Times New Roman"/>
          <w:i/>
          <w:iCs/>
          <w:sz w:val="28"/>
          <w:szCs w:val="28"/>
          <w:lang w:val="en-ZA"/>
        </w:rPr>
        <w:t xml:space="preserve"> LAC(2000-</w:t>
      </w:r>
      <w:r w:rsidRPr="00874171">
        <w:rPr>
          <w:rFonts w:ascii="Times New Roman" w:hAnsi="Times New Roman" w:cs="Times New Roman"/>
          <w:i/>
          <w:iCs/>
          <w:sz w:val="28"/>
          <w:szCs w:val="28"/>
          <w:lang w:val="en-ZA"/>
        </w:rPr>
        <w:t xml:space="preserve">2004) 458  </w:t>
      </w:r>
    </w:p>
    <w:p w14:paraId="05A419B0" w14:textId="1798D026" w:rsidR="00D60CCE" w:rsidRPr="00874171" w:rsidRDefault="00874171" w:rsidP="00A676AF">
      <w:pPr>
        <w:spacing w:after="0" w:line="360" w:lineRule="auto"/>
        <w:jc w:val="both"/>
        <w:rPr>
          <w:rFonts w:ascii="Times New Roman" w:hAnsi="Times New Roman" w:cs="Times New Roman"/>
          <w:i/>
          <w:iCs/>
          <w:sz w:val="28"/>
          <w:szCs w:val="28"/>
          <w:lang w:val="en-ZA"/>
        </w:rPr>
      </w:pPr>
      <w:r w:rsidRPr="00874171">
        <w:rPr>
          <w:rFonts w:ascii="Times New Roman" w:hAnsi="Times New Roman" w:cs="Times New Roman"/>
          <w:i/>
          <w:iCs/>
          <w:sz w:val="28"/>
          <w:szCs w:val="28"/>
          <w:lang w:val="en-ZA"/>
        </w:rPr>
        <w:t xml:space="preserve">Victoria Park Ratepayers’ Association v </w:t>
      </w:r>
      <w:proofErr w:type="spellStart"/>
      <w:r w:rsidRPr="00874171">
        <w:rPr>
          <w:rFonts w:ascii="Times New Roman" w:hAnsi="Times New Roman" w:cs="Times New Roman"/>
          <w:i/>
          <w:iCs/>
          <w:sz w:val="28"/>
          <w:szCs w:val="28"/>
          <w:lang w:val="en-ZA"/>
        </w:rPr>
        <w:t>Greyvenouw</w:t>
      </w:r>
      <w:proofErr w:type="spellEnd"/>
      <w:r w:rsidRPr="00874171">
        <w:rPr>
          <w:rFonts w:ascii="Times New Roman" w:hAnsi="Times New Roman" w:cs="Times New Roman"/>
          <w:i/>
          <w:iCs/>
          <w:sz w:val="28"/>
          <w:szCs w:val="28"/>
          <w:lang w:val="en-ZA"/>
        </w:rPr>
        <w:t xml:space="preserve"> (511/01) [2003] ZAECHC 19 (11 April 2003)</w:t>
      </w:r>
    </w:p>
    <w:p w14:paraId="7F64C813" w14:textId="77777777" w:rsidR="00D60CCE" w:rsidRPr="00874171" w:rsidRDefault="00D60CCE" w:rsidP="00A676AF">
      <w:pPr>
        <w:spacing w:after="0" w:line="360" w:lineRule="auto"/>
        <w:jc w:val="both"/>
        <w:rPr>
          <w:rFonts w:ascii="Times New Roman" w:hAnsi="Times New Roman" w:cs="Times New Roman"/>
          <w:i/>
          <w:iCs/>
          <w:sz w:val="28"/>
          <w:szCs w:val="28"/>
          <w:lang w:val="en-ZA"/>
        </w:rPr>
      </w:pPr>
    </w:p>
    <w:p w14:paraId="6F140317" w14:textId="77777777" w:rsidR="00D60CCE" w:rsidRPr="00874171" w:rsidRDefault="00D60CCE" w:rsidP="00A676AF">
      <w:pPr>
        <w:spacing w:after="0" w:line="360" w:lineRule="auto"/>
        <w:jc w:val="both"/>
        <w:rPr>
          <w:rFonts w:ascii="Times New Roman" w:hAnsi="Times New Roman" w:cs="Times New Roman"/>
          <w:i/>
          <w:iCs/>
          <w:sz w:val="28"/>
          <w:szCs w:val="28"/>
          <w:lang w:val="en-ZA"/>
        </w:rPr>
      </w:pPr>
    </w:p>
    <w:p w14:paraId="16B395A3" w14:textId="77777777" w:rsidR="00D60CCE" w:rsidRDefault="00D60CCE" w:rsidP="00A676AF">
      <w:pPr>
        <w:spacing w:after="0" w:line="360" w:lineRule="auto"/>
        <w:jc w:val="both"/>
        <w:rPr>
          <w:rFonts w:ascii="Times New Roman" w:hAnsi="Times New Roman" w:cs="Times New Roman"/>
          <w:sz w:val="28"/>
          <w:szCs w:val="28"/>
          <w:lang w:val="en-ZA"/>
        </w:rPr>
      </w:pPr>
    </w:p>
    <w:p w14:paraId="116FC66B" w14:textId="77777777" w:rsidR="00D60CCE" w:rsidRDefault="00D60CCE" w:rsidP="00A676AF">
      <w:pPr>
        <w:spacing w:after="0" w:line="360" w:lineRule="auto"/>
        <w:jc w:val="both"/>
        <w:rPr>
          <w:rFonts w:ascii="Times New Roman" w:hAnsi="Times New Roman" w:cs="Times New Roman"/>
          <w:sz w:val="28"/>
          <w:szCs w:val="28"/>
          <w:lang w:val="en-ZA"/>
        </w:rPr>
      </w:pPr>
    </w:p>
    <w:p w14:paraId="2A34AC0F" w14:textId="77777777" w:rsidR="00D60CCE" w:rsidRDefault="00D60CCE" w:rsidP="00A676AF">
      <w:pPr>
        <w:spacing w:after="0" w:line="360" w:lineRule="auto"/>
        <w:jc w:val="both"/>
        <w:rPr>
          <w:rFonts w:ascii="Times New Roman" w:hAnsi="Times New Roman" w:cs="Times New Roman"/>
          <w:sz w:val="28"/>
          <w:szCs w:val="28"/>
          <w:lang w:val="en-ZA"/>
        </w:rPr>
      </w:pPr>
    </w:p>
    <w:p w14:paraId="03E3D4A0" w14:textId="77777777" w:rsidR="00D60CCE" w:rsidRDefault="00D60CCE" w:rsidP="00A676AF">
      <w:pPr>
        <w:spacing w:after="0" w:line="360" w:lineRule="auto"/>
        <w:jc w:val="both"/>
        <w:rPr>
          <w:rFonts w:ascii="Times New Roman" w:hAnsi="Times New Roman" w:cs="Times New Roman"/>
          <w:sz w:val="28"/>
          <w:szCs w:val="28"/>
          <w:lang w:val="en-ZA"/>
        </w:rPr>
      </w:pPr>
    </w:p>
    <w:p w14:paraId="1C3AD3C3" w14:textId="01CAF941" w:rsidR="00D60CCE" w:rsidRDefault="00D60CCE" w:rsidP="00C91C14">
      <w:pPr>
        <w:spacing w:after="0" w:line="360" w:lineRule="auto"/>
        <w:jc w:val="both"/>
        <w:rPr>
          <w:rFonts w:ascii="Times New Roman" w:hAnsi="Times New Roman" w:cs="Times New Roman"/>
          <w:sz w:val="28"/>
          <w:szCs w:val="28"/>
          <w:lang w:val="en-ZA"/>
        </w:rPr>
      </w:pPr>
    </w:p>
    <w:p w14:paraId="62C8F17A" w14:textId="77777777" w:rsidR="00A676AF" w:rsidRDefault="00A676AF" w:rsidP="00C91C14">
      <w:pPr>
        <w:spacing w:after="0" w:line="360" w:lineRule="auto"/>
        <w:jc w:val="both"/>
        <w:rPr>
          <w:rFonts w:ascii="Times New Roman" w:hAnsi="Times New Roman" w:cs="Times New Roman"/>
          <w:sz w:val="28"/>
          <w:szCs w:val="28"/>
          <w:lang w:val="en-ZA"/>
        </w:rPr>
      </w:pPr>
    </w:p>
    <w:p w14:paraId="377268BE" w14:textId="41547750" w:rsidR="005D0F4F" w:rsidRDefault="005D0F4F" w:rsidP="005D0F4F">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60720DC8" w14:textId="77777777" w:rsidR="005D0F4F" w:rsidRPr="005D0F4F" w:rsidRDefault="005D0F4F" w:rsidP="005D0F4F">
      <w:pPr>
        <w:spacing w:after="0" w:line="360" w:lineRule="auto"/>
        <w:jc w:val="center"/>
        <w:rPr>
          <w:rFonts w:ascii="Times New Roman" w:hAnsi="Times New Roman" w:cs="Times New Roman"/>
          <w:b/>
          <w:bCs/>
          <w:sz w:val="32"/>
          <w:szCs w:val="32"/>
          <w:u w:val="single"/>
          <w:lang w:val="en-ZA"/>
        </w:rPr>
      </w:pPr>
    </w:p>
    <w:p w14:paraId="08A8688F" w14:textId="49C220D5" w:rsidR="00C91C14" w:rsidRDefault="00C91C14" w:rsidP="00C91C14">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7A823BA0" w14:textId="2C578544" w:rsidR="00C91C14" w:rsidRDefault="00C91C14" w:rsidP="00C91C14">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legal battle between the applicant and the </w:t>
      </w:r>
      <w:r w:rsidR="002257F8">
        <w:rPr>
          <w:rFonts w:ascii="Times New Roman" w:hAnsi="Times New Roman" w:cs="Times New Roman"/>
          <w:sz w:val="28"/>
          <w:szCs w:val="28"/>
          <w:lang w:val="en-ZA"/>
        </w:rPr>
        <w:t>3</w:t>
      </w:r>
      <w:r w:rsidR="002257F8" w:rsidRPr="002257F8">
        <w:rPr>
          <w:rFonts w:ascii="Times New Roman" w:hAnsi="Times New Roman" w:cs="Times New Roman"/>
          <w:sz w:val="28"/>
          <w:szCs w:val="28"/>
          <w:vertAlign w:val="superscript"/>
          <w:lang w:val="en-ZA"/>
        </w:rPr>
        <w:t>rd</w:t>
      </w:r>
      <w:r w:rsidR="002257F8">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respondent </w:t>
      </w:r>
      <w:r w:rsidR="00731ACB">
        <w:rPr>
          <w:rFonts w:ascii="Times New Roman" w:hAnsi="Times New Roman" w:cs="Times New Roman"/>
          <w:sz w:val="28"/>
          <w:szCs w:val="28"/>
          <w:lang w:val="en-ZA"/>
        </w:rPr>
        <w:t>(hereinafter</w:t>
      </w:r>
      <w:r w:rsidR="00350DBD">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Platcorp</w:t>
      </w:r>
      <w:proofErr w:type="spellEnd"/>
      <w:r w:rsidR="00350DBD">
        <w:rPr>
          <w:rFonts w:ascii="Times New Roman" w:hAnsi="Times New Roman" w:cs="Times New Roman"/>
          <w:sz w:val="28"/>
          <w:szCs w:val="28"/>
          <w:lang w:val="en-ZA"/>
        </w:rPr>
        <w:t xml:space="preserve"> or 3</w:t>
      </w:r>
      <w:r w:rsidR="00350DBD" w:rsidRPr="00350DBD">
        <w:rPr>
          <w:rFonts w:ascii="Times New Roman" w:hAnsi="Times New Roman" w:cs="Times New Roman"/>
          <w:sz w:val="28"/>
          <w:szCs w:val="28"/>
          <w:vertAlign w:val="superscript"/>
          <w:lang w:val="en-ZA"/>
        </w:rPr>
        <w:t>rd</w:t>
      </w:r>
      <w:r w:rsidR="00350DBD">
        <w:rPr>
          <w:rFonts w:ascii="Times New Roman" w:hAnsi="Times New Roman" w:cs="Times New Roman"/>
          <w:sz w:val="28"/>
          <w:szCs w:val="28"/>
          <w:lang w:val="en-ZA"/>
        </w:rPr>
        <w:t xml:space="preserve"> respondent</w:t>
      </w:r>
      <w:r w:rsidR="000121B9">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62020C">
        <w:rPr>
          <w:rFonts w:ascii="Times New Roman" w:hAnsi="Times New Roman" w:cs="Times New Roman"/>
          <w:sz w:val="28"/>
          <w:szCs w:val="28"/>
          <w:lang w:val="en-ZA"/>
        </w:rPr>
        <w:t>is</w:t>
      </w:r>
      <w:r>
        <w:rPr>
          <w:rFonts w:ascii="Times New Roman" w:hAnsi="Times New Roman" w:cs="Times New Roman"/>
          <w:sz w:val="28"/>
          <w:szCs w:val="28"/>
          <w:lang w:val="en-ZA"/>
        </w:rPr>
        <w:t xml:space="preserve"> well documented.  Suffice for present purposes to state </w:t>
      </w:r>
      <w:r w:rsidR="00E4141E">
        <w:rPr>
          <w:rFonts w:ascii="Times New Roman" w:hAnsi="Times New Roman" w:cs="Times New Roman"/>
          <w:sz w:val="28"/>
          <w:szCs w:val="28"/>
          <w:lang w:val="en-ZA"/>
        </w:rPr>
        <w:t xml:space="preserve">that </w:t>
      </w:r>
      <w:r>
        <w:rPr>
          <w:rFonts w:ascii="Times New Roman" w:hAnsi="Times New Roman" w:cs="Times New Roman"/>
          <w:sz w:val="28"/>
          <w:szCs w:val="28"/>
          <w:lang w:val="en-ZA"/>
        </w:rPr>
        <w:t xml:space="preserve">this latest instalment of this </w:t>
      </w:r>
      <w:r w:rsidR="0062020C">
        <w:rPr>
          <w:rFonts w:ascii="Times New Roman" w:hAnsi="Times New Roman" w:cs="Times New Roman"/>
          <w:sz w:val="28"/>
          <w:szCs w:val="28"/>
          <w:lang w:val="en-ZA"/>
        </w:rPr>
        <w:t xml:space="preserve">legal </w:t>
      </w:r>
      <w:r>
        <w:rPr>
          <w:rFonts w:ascii="Times New Roman" w:hAnsi="Times New Roman" w:cs="Times New Roman"/>
          <w:sz w:val="28"/>
          <w:szCs w:val="28"/>
          <w:lang w:val="en-ZA"/>
        </w:rPr>
        <w:t>wrangle concerns an applic</w:t>
      </w:r>
      <w:r w:rsidR="0062020C">
        <w:rPr>
          <w:rFonts w:ascii="Times New Roman" w:hAnsi="Times New Roman" w:cs="Times New Roman"/>
          <w:sz w:val="28"/>
          <w:szCs w:val="28"/>
          <w:lang w:val="en-ZA"/>
        </w:rPr>
        <w:t>ation</w:t>
      </w:r>
      <w:r>
        <w:rPr>
          <w:rFonts w:ascii="Times New Roman" w:hAnsi="Times New Roman" w:cs="Times New Roman"/>
          <w:sz w:val="28"/>
          <w:szCs w:val="28"/>
          <w:lang w:val="en-ZA"/>
        </w:rPr>
        <w:t xml:space="preserve"> for committal for contempt of the order of the President of the Court of Appeal, of the executive heads of the financial institutions at which the applicant as banking accounts.  This application was lodged on an urgent basis on the 15 December 2022 after having </w:t>
      </w:r>
      <w:r w:rsidR="00B209FE">
        <w:rPr>
          <w:rFonts w:ascii="Times New Roman" w:hAnsi="Times New Roman" w:cs="Times New Roman"/>
          <w:sz w:val="28"/>
          <w:szCs w:val="28"/>
          <w:lang w:val="en-ZA"/>
        </w:rPr>
        <w:t xml:space="preserve">been </w:t>
      </w:r>
      <w:r>
        <w:rPr>
          <w:rFonts w:ascii="Times New Roman" w:hAnsi="Times New Roman" w:cs="Times New Roman"/>
          <w:sz w:val="28"/>
          <w:szCs w:val="28"/>
          <w:lang w:val="en-ZA"/>
        </w:rPr>
        <w:t xml:space="preserve">lodged before the Court of Appeal on the 8 December 2022, only to shortly thereafter </w:t>
      </w:r>
      <w:r w:rsidR="00EB5220">
        <w:rPr>
          <w:rFonts w:ascii="Times New Roman" w:hAnsi="Times New Roman" w:cs="Times New Roman"/>
          <w:sz w:val="28"/>
          <w:szCs w:val="28"/>
          <w:lang w:val="en-ZA"/>
        </w:rPr>
        <w:t xml:space="preserve">to </w:t>
      </w:r>
      <w:r w:rsidR="00B209FE">
        <w:rPr>
          <w:rFonts w:ascii="Times New Roman" w:hAnsi="Times New Roman" w:cs="Times New Roman"/>
          <w:sz w:val="28"/>
          <w:szCs w:val="28"/>
          <w:lang w:val="en-ZA"/>
        </w:rPr>
        <w:t xml:space="preserve">be </w:t>
      </w:r>
      <w:r>
        <w:rPr>
          <w:rFonts w:ascii="Times New Roman" w:hAnsi="Times New Roman" w:cs="Times New Roman"/>
          <w:sz w:val="28"/>
          <w:szCs w:val="28"/>
          <w:lang w:val="en-ZA"/>
        </w:rPr>
        <w:t>withdraw</w:t>
      </w:r>
      <w:r w:rsidR="00B209FE">
        <w:rPr>
          <w:rFonts w:ascii="Times New Roman" w:hAnsi="Times New Roman" w:cs="Times New Roman"/>
          <w:sz w:val="28"/>
          <w:szCs w:val="28"/>
          <w:lang w:val="en-ZA"/>
        </w:rPr>
        <w:t>n</w:t>
      </w:r>
      <w:r>
        <w:rPr>
          <w:rFonts w:ascii="Times New Roman" w:hAnsi="Times New Roman" w:cs="Times New Roman"/>
          <w:sz w:val="28"/>
          <w:szCs w:val="28"/>
          <w:lang w:val="en-ZA"/>
        </w:rPr>
        <w:t>.</w:t>
      </w:r>
    </w:p>
    <w:p w14:paraId="564DA44C" w14:textId="7BA4EAD9" w:rsidR="00C91C14" w:rsidRDefault="00C91C14" w:rsidP="00C91C14">
      <w:pPr>
        <w:spacing w:after="0" w:line="360" w:lineRule="auto"/>
        <w:jc w:val="both"/>
        <w:rPr>
          <w:rFonts w:ascii="Times New Roman" w:hAnsi="Times New Roman" w:cs="Times New Roman"/>
          <w:sz w:val="28"/>
          <w:szCs w:val="28"/>
          <w:lang w:val="en-ZA"/>
        </w:rPr>
      </w:pPr>
    </w:p>
    <w:p w14:paraId="00D26E9D" w14:textId="6B8E874E" w:rsidR="00C91C14" w:rsidRDefault="00C91C14" w:rsidP="00C91C14">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w:t>
      </w:r>
    </w:p>
    <w:p w14:paraId="55E9A223" w14:textId="70F1FABB" w:rsidR="00C91C14" w:rsidRDefault="00C91C14" w:rsidP="00D02EF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As already stated </w:t>
      </w:r>
      <w:r w:rsidR="00F378B3">
        <w:rPr>
          <w:rFonts w:ascii="Times New Roman" w:hAnsi="Times New Roman" w:cs="Times New Roman"/>
          <w:sz w:val="28"/>
          <w:szCs w:val="28"/>
          <w:lang w:val="en-ZA"/>
        </w:rPr>
        <w:t xml:space="preserve">above, the factual background to the fight between the applicant and the third respondent is well documented in the matters already decided by this court.  There </w:t>
      </w:r>
      <w:r w:rsidR="00D02EFC">
        <w:rPr>
          <w:rFonts w:ascii="Times New Roman" w:hAnsi="Times New Roman" w:cs="Times New Roman"/>
          <w:sz w:val="28"/>
          <w:szCs w:val="28"/>
          <w:lang w:val="en-ZA"/>
        </w:rPr>
        <w:t>is therefore no need to rehash them in this matter.  Suffice to state that following no</w:t>
      </w:r>
      <w:r w:rsidR="00CA0467">
        <w:rPr>
          <w:rFonts w:ascii="Times New Roman" w:hAnsi="Times New Roman" w:cs="Times New Roman"/>
          <w:sz w:val="28"/>
          <w:szCs w:val="28"/>
          <w:lang w:val="en-ZA"/>
        </w:rPr>
        <w:t>-</w:t>
      </w:r>
      <w:r w:rsidR="00D02EFC">
        <w:rPr>
          <w:rFonts w:ascii="Times New Roman" w:hAnsi="Times New Roman" w:cs="Times New Roman"/>
          <w:sz w:val="28"/>
          <w:szCs w:val="28"/>
          <w:lang w:val="en-ZA"/>
        </w:rPr>
        <w:t>compliance with the orders of this court in CCA/0057/2022, this court committed the board and the executive</w:t>
      </w:r>
      <w:r w:rsidR="00F81A66">
        <w:rPr>
          <w:rFonts w:ascii="Times New Roman" w:hAnsi="Times New Roman" w:cs="Times New Roman"/>
          <w:sz w:val="28"/>
          <w:szCs w:val="28"/>
          <w:lang w:val="en-ZA"/>
        </w:rPr>
        <w:t>s</w:t>
      </w:r>
      <w:r w:rsidR="00372434">
        <w:rPr>
          <w:rFonts w:ascii="Times New Roman" w:hAnsi="Times New Roman" w:cs="Times New Roman"/>
          <w:sz w:val="28"/>
          <w:szCs w:val="28"/>
          <w:lang w:val="en-ZA"/>
        </w:rPr>
        <w:t xml:space="preserve"> of the applicant</w:t>
      </w:r>
      <w:r w:rsidR="00D02EFC">
        <w:rPr>
          <w:rFonts w:ascii="Times New Roman" w:hAnsi="Times New Roman" w:cs="Times New Roman"/>
          <w:sz w:val="28"/>
          <w:szCs w:val="28"/>
          <w:lang w:val="en-ZA"/>
        </w:rPr>
        <w:t xml:space="preserve"> to prison without an option of payment</w:t>
      </w:r>
      <w:r w:rsidR="00372434">
        <w:rPr>
          <w:rFonts w:ascii="Times New Roman" w:hAnsi="Times New Roman" w:cs="Times New Roman"/>
          <w:sz w:val="28"/>
          <w:szCs w:val="28"/>
          <w:lang w:val="en-ZA"/>
        </w:rPr>
        <w:t xml:space="preserve"> of a fine</w:t>
      </w:r>
      <w:r w:rsidR="00D02EFC">
        <w:rPr>
          <w:rFonts w:ascii="Times New Roman" w:hAnsi="Times New Roman" w:cs="Times New Roman"/>
          <w:sz w:val="28"/>
          <w:szCs w:val="28"/>
          <w:lang w:val="en-ZA"/>
        </w:rPr>
        <w:t>.</w:t>
      </w:r>
    </w:p>
    <w:p w14:paraId="27F26F75" w14:textId="1AAAB6C5" w:rsidR="00D02EFC" w:rsidRDefault="00D02EFC" w:rsidP="00D02EFC">
      <w:pPr>
        <w:spacing w:after="0" w:line="360" w:lineRule="auto"/>
        <w:jc w:val="both"/>
        <w:rPr>
          <w:rFonts w:ascii="Times New Roman" w:hAnsi="Times New Roman" w:cs="Times New Roman"/>
          <w:sz w:val="28"/>
          <w:szCs w:val="28"/>
          <w:lang w:val="en-ZA"/>
        </w:rPr>
      </w:pPr>
    </w:p>
    <w:p w14:paraId="2232602F" w14:textId="087EDC41" w:rsidR="00D02EFC" w:rsidRDefault="00D02EFC" w:rsidP="00F849A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sidR="00B316FD">
        <w:rPr>
          <w:rFonts w:ascii="Times New Roman" w:hAnsi="Times New Roman" w:cs="Times New Roman"/>
          <w:sz w:val="28"/>
          <w:szCs w:val="28"/>
          <w:lang w:val="en-ZA"/>
        </w:rPr>
        <w:t>F</w:t>
      </w:r>
      <w:r>
        <w:rPr>
          <w:rFonts w:ascii="Times New Roman" w:hAnsi="Times New Roman" w:cs="Times New Roman"/>
          <w:sz w:val="28"/>
          <w:szCs w:val="28"/>
          <w:lang w:val="en-ZA"/>
        </w:rPr>
        <w:t>ollowing their committal</w:t>
      </w:r>
      <w:r w:rsidR="00C072E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AC6B37">
        <w:rPr>
          <w:rFonts w:ascii="Times New Roman" w:hAnsi="Times New Roman" w:cs="Times New Roman"/>
          <w:sz w:val="28"/>
          <w:szCs w:val="28"/>
          <w:lang w:val="en-ZA"/>
        </w:rPr>
        <w:t>they lodged an urgent appeal</w:t>
      </w:r>
      <w:r w:rsidR="00E95B95">
        <w:rPr>
          <w:rFonts w:ascii="Times New Roman" w:hAnsi="Times New Roman" w:cs="Times New Roman"/>
          <w:sz w:val="28"/>
          <w:szCs w:val="28"/>
          <w:lang w:val="en-ZA"/>
        </w:rPr>
        <w:t xml:space="preserve"> before the Court of Appeal</w:t>
      </w:r>
      <w:r w:rsidR="00AC6B37">
        <w:rPr>
          <w:rFonts w:ascii="Times New Roman" w:hAnsi="Times New Roman" w:cs="Times New Roman"/>
          <w:sz w:val="28"/>
          <w:szCs w:val="28"/>
          <w:lang w:val="en-ZA"/>
        </w:rPr>
        <w:t xml:space="preserve">. </w:t>
      </w:r>
      <w:r w:rsidR="00CE3533">
        <w:rPr>
          <w:rFonts w:ascii="Times New Roman" w:hAnsi="Times New Roman" w:cs="Times New Roman"/>
          <w:sz w:val="28"/>
          <w:szCs w:val="28"/>
          <w:lang w:val="en-ZA"/>
        </w:rPr>
        <w:t xml:space="preserve">The </w:t>
      </w:r>
      <w:r w:rsidR="00AC6B37">
        <w:rPr>
          <w:rFonts w:ascii="Times New Roman" w:hAnsi="Times New Roman" w:cs="Times New Roman"/>
          <w:sz w:val="28"/>
          <w:szCs w:val="28"/>
          <w:lang w:val="en-ZA"/>
        </w:rPr>
        <w:t xml:space="preserve">appeal which was </w:t>
      </w:r>
      <w:r w:rsidR="00F849AC">
        <w:rPr>
          <w:rFonts w:ascii="Times New Roman" w:hAnsi="Times New Roman" w:cs="Times New Roman"/>
          <w:sz w:val="28"/>
          <w:szCs w:val="28"/>
          <w:lang w:val="en-ZA"/>
        </w:rPr>
        <w:t>enrolled</w:t>
      </w:r>
      <w:r w:rsidR="00AC6B37">
        <w:rPr>
          <w:rFonts w:ascii="Times New Roman" w:hAnsi="Times New Roman" w:cs="Times New Roman"/>
          <w:sz w:val="28"/>
          <w:szCs w:val="28"/>
          <w:lang w:val="en-ZA"/>
        </w:rPr>
        <w:t xml:space="preserve"> for hearing on the 21 October 2022.  That a</w:t>
      </w:r>
      <w:r w:rsidR="00F849AC">
        <w:rPr>
          <w:rFonts w:ascii="Times New Roman" w:hAnsi="Times New Roman" w:cs="Times New Roman"/>
          <w:sz w:val="28"/>
          <w:szCs w:val="28"/>
          <w:lang w:val="en-ZA"/>
        </w:rPr>
        <w:t xml:space="preserve">ppeal was struck off the roll for two reasons: appeal record not having been properly prepared and, secondly, there was no application for leave to appeal the order of this court refusing to stay execution </w:t>
      </w:r>
      <w:r w:rsidR="003278C8">
        <w:rPr>
          <w:rFonts w:ascii="Times New Roman" w:hAnsi="Times New Roman" w:cs="Times New Roman"/>
          <w:sz w:val="28"/>
          <w:szCs w:val="28"/>
          <w:lang w:val="en-ZA"/>
        </w:rPr>
        <w:t xml:space="preserve">of the orders in CCA/0057/2022, </w:t>
      </w:r>
      <w:r w:rsidR="00F849AC">
        <w:rPr>
          <w:rFonts w:ascii="Times New Roman" w:hAnsi="Times New Roman" w:cs="Times New Roman"/>
          <w:sz w:val="28"/>
          <w:szCs w:val="28"/>
          <w:lang w:val="en-ZA"/>
        </w:rPr>
        <w:t>pending appeal.</w:t>
      </w:r>
    </w:p>
    <w:p w14:paraId="21779CB0" w14:textId="04C2E09C" w:rsidR="00F849AC" w:rsidRDefault="00F849AC" w:rsidP="00F849AC">
      <w:pPr>
        <w:spacing w:after="0" w:line="360" w:lineRule="auto"/>
        <w:ind w:left="720" w:hanging="720"/>
        <w:jc w:val="both"/>
        <w:rPr>
          <w:rFonts w:ascii="Times New Roman" w:hAnsi="Times New Roman" w:cs="Times New Roman"/>
          <w:sz w:val="28"/>
          <w:szCs w:val="28"/>
          <w:lang w:val="en-ZA"/>
        </w:rPr>
      </w:pPr>
    </w:p>
    <w:p w14:paraId="07FA8F02" w14:textId="421EAAFC" w:rsidR="00F849AC" w:rsidRDefault="00F849AC" w:rsidP="00F849A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After hearing arguments in the urg</w:t>
      </w:r>
      <w:r w:rsidR="00D20742">
        <w:rPr>
          <w:rFonts w:ascii="Times New Roman" w:hAnsi="Times New Roman" w:cs="Times New Roman"/>
          <w:sz w:val="28"/>
          <w:szCs w:val="28"/>
          <w:lang w:val="en-ZA"/>
        </w:rPr>
        <w:t>ent appeal alluded to above</w:t>
      </w:r>
      <w:r>
        <w:rPr>
          <w:rFonts w:ascii="Times New Roman" w:hAnsi="Times New Roman" w:cs="Times New Roman"/>
          <w:sz w:val="28"/>
          <w:szCs w:val="28"/>
          <w:lang w:val="en-ZA"/>
        </w:rPr>
        <w:t>, the President of the Court of Appeal</w:t>
      </w:r>
      <w:r w:rsidR="00F21661">
        <w:rPr>
          <w:rFonts w:ascii="Times New Roman" w:hAnsi="Times New Roman" w:cs="Times New Roman"/>
          <w:sz w:val="28"/>
          <w:szCs w:val="28"/>
          <w:lang w:val="en-ZA"/>
        </w:rPr>
        <w:t>,</w:t>
      </w:r>
      <w:r>
        <w:rPr>
          <w:rFonts w:ascii="Times New Roman" w:hAnsi="Times New Roman" w:cs="Times New Roman"/>
          <w:sz w:val="28"/>
          <w:szCs w:val="28"/>
          <w:lang w:val="en-ZA"/>
        </w:rPr>
        <w:t xml:space="preserve"> sitting alone</w:t>
      </w:r>
      <w:r w:rsidR="00F21661">
        <w:rPr>
          <w:rFonts w:ascii="Times New Roman" w:hAnsi="Times New Roman" w:cs="Times New Roman"/>
          <w:sz w:val="28"/>
          <w:szCs w:val="28"/>
          <w:lang w:val="en-ZA"/>
        </w:rPr>
        <w:t>,</w:t>
      </w:r>
      <w:r>
        <w:rPr>
          <w:rFonts w:ascii="Times New Roman" w:hAnsi="Times New Roman" w:cs="Times New Roman"/>
          <w:sz w:val="28"/>
          <w:szCs w:val="28"/>
          <w:lang w:val="en-ZA"/>
        </w:rPr>
        <w:t xml:space="preserve"> made the following orders:</w:t>
      </w:r>
    </w:p>
    <w:p w14:paraId="4FEC631A" w14:textId="77777777" w:rsidR="00F849AC" w:rsidRDefault="00F849AC" w:rsidP="00F849AC">
      <w:pPr>
        <w:spacing w:after="0" w:line="360" w:lineRule="auto"/>
        <w:ind w:left="720" w:hanging="720"/>
        <w:jc w:val="both"/>
        <w:rPr>
          <w:rFonts w:ascii="Times New Roman" w:hAnsi="Times New Roman" w:cs="Times New Roman"/>
          <w:sz w:val="28"/>
          <w:szCs w:val="28"/>
          <w:lang w:val="en-ZA"/>
        </w:rPr>
      </w:pPr>
    </w:p>
    <w:p w14:paraId="17D17CD2" w14:textId="33E8D2DC" w:rsidR="00974EEB" w:rsidRDefault="00F849AC" w:rsidP="00F849AC">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(a)</w:t>
      </w:r>
      <w:r w:rsidR="00974EEB">
        <w:rPr>
          <w:rFonts w:ascii="Times New Roman" w:hAnsi="Times New Roman" w:cs="Times New Roman"/>
          <w:i/>
          <w:iCs/>
          <w:sz w:val="24"/>
          <w:szCs w:val="24"/>
          <w:lang w:val="en-ZA"/>
        </w:rPr>
        <w:tab/>
      </w:r>
      <w:r>
        <w:rPr>
          <w:rFonts w:ascii="Times New Roman" w:hAnsi="Times New Roman" w:cs="Times New Roman"/>
          <w:i/>
          <w:iCs/>
          <w:sz w:val="24"/>
          <w:szCs w:val="24"/>
          <w:lang w:val="en-ZA"/>
        </w:rPr>
        <w:t>The appeal in C of A (CIV) No. 51 of 2022 is reinstated</w:t>
      </w:r>
      <w:r w:rsidR="00974EEB">
        <w:rPr>
          <w:rFonts w:ascii="Times New Roman" w:hAnsi="Times New Roman" w:cs="Times New Roman"/>
          <w:i/>
          <w:iCs/>
          <w:sz w:val="24"/>
          <w:szCs w:val="24"/>
          <w:lang w:val="en-ZA"/>
        </w:rPr>
        <w:t>.</w:t>
      </w:r>
    </w:p>
    <w:p w14:paraId="05EE1F5C" w14:textId="1B35D34E" w:rsidR="00974EEB" w:rsidRDefault="00974EEB" w:rsidP="00F849AC">
      <w:pPr>
        <w:spacing w:after="0" w:line="360" w:lineRule="auto"/>
        <w:ind w:left="2160" w:right="1008" w:hanging="720"/>
        <w:jc w:val="both"/>
        <w:rPr>
          <w:rFonts w:ascii="Times New Roman" w:hAnsi="Times New Roman" w:cs="Times New Roman"/>
          <w:i/>
          <w:iCs/>
          <w:sz w:val="24"/>
          <w:szCs w:val="24"/>
          <w:lang w:val="en-ZA"/>
        </w:rPr>
      </w:pPr>
    </w:p>
    <w:p w14:paraId="7AF82ABA" w14:textId="1694ED1E" w:rsidR="00974EEB" w:rsidRDefault="00974EEB" w:rsidP="00974E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 The execution of the High Court judgment in CCA/APN/0057 is hereby stayed pending final determination of the appeal in C of A (CIV) No. 51 of 2022.</w:t>
      </w:r>
    </w:p>
    <w:p w14:paraId="6A59545D" w14:textId="00066408" w:rsidR="00C748E7" w:rsidRDefault="00C748E7" w:rsidP="00974EEB">
      <w:pPr>
        <w:spacing w:after="0" w:line="360" w:lineRule="auto"/>
        <w:ind w:left="1440" w:right="1008"/>
        <w:jc w:val="both"/>
        <w:rPr>
          <w:rFonts w:ascii="Times New Roman" w:hAnsi="Times New Roman" w:cs="Times New Roman"/>
          <w:i/>
          <w:iCs/>
          <w:sz w:val="24"/>
          <w:szCs w:val="24"/>
          <w:lang w:val="en-ZA"/>
        </w:rPr>
      </w:pPr>
    </w:p>
    <w:p w14:paraId="10383E22" w14:textId="0BB73E80" w:rsidR="00C748E7" w:rsidRDefault="00C748E7" w:rsidP="00974E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 The appeal in C of A (CIV) No. 51 of 2022 is expedited to a date to be fixed with the Registrar of this court.</w:t>
      </w:r>
    </w:p>
    <w:p w14:paraId="0FE55E8A" w14:textId="6D6883C9" w:rsidR="00C748E7" w:rsidRDefault="00C748E7" w:rsidP="00974EEB">
      <w:pPr>
        <w:spacing w:after="0" w:line="360" w:lineRule="auto"/>
        <w:ind w:left="1440" w:right="1008"/>
        <w:jc w:val="both"/>
        <w:rPr>
          <w:rFonts w:ascii="Times New Roman" w:hAnsi="Times New Roman" w:cs="Times New Roman"/>
          <w:i/>
          <w:iCs/>
          <w:sz w:val="24"/>
          <w:szCs w:val="24"/>
          <w:lang w:val="en-ZA"/>
        </w:rPr>
      </w:pPr>
    </w:p>
    <w:p w14:paraId="5D94A3F0" w14:textId="230A6B79" w:rsidR="00C748E7" w:rsidRDefault="00C748E7" w:rsidP="00974E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 The costs of this application will be costs in the cause.</w:t>
      </w:r>
    </w:p>
    <w:p w14:paraId="61C9D3D3" w14:textId="16D041D0" w:rsidR="00C748E7" w:rsidRDefault="00C748E7" w:rsidP="00974EEB">
      <w:pPr>
        <w:spacing w:after="0" w:line="360" w:lineRule="auto"/>
        <w:ind w:left="1440" w:right="1008"/>
        <w:jc w:val="both"/>
        <w:rPr>
          <w:rFonts w:ascii="Times New Roman" w:hAnsi="Times New Roman" w:cs="Times New Roman"/>
          <w:i/>
          <w:iCs/>
          <w:sz w:val="24"/>
          <w:szCs w:val="24"/>
          <w:lang w:val="en-ZA"/>
        </w:rPr>
      </w:pPr>
    </w:p>
    <w:p w14:paraId="4E797B37" w14:textId="31827034" w:rsidR="00C748E7" w:rsidRDefault="00C748E7" w:rsidP="00974E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(e) The full reasons for this decision will be handed down on the 15 December 2022 at 2.30 p.m.”</w:t>
      </w:r>
    </w:p>
    <w:p w14:paraId="741743DE" w14:textId="3B9398B4" w:rsidR="00C748E7" w:rsidRDefault="00C748E7" w:rsidP="00C748E7">
      <w:pPr>
        <w:spacing w:after="0" w:line="360" w:lineRule="auto"/>
        <w:ind w:right="1008"/>
        <w:jc w:val="both"/>
        <w:rPr>
          <w:rFonts w:ascii="Times New Roman" w:hAnsi="Times New Roman" w:cs="Times New Roman"/>
          <w:i/>
          <w:iCs/>
          <w:sz w:val="24"/>
          <w:szCs w:val="24"/>
          <w:lang w:val="en-ZA"/>
        </w:rPr>
      </w:pPr>
    </w:p>
    <w:p w14:paraId="28561160" w14:textId="12879AB5" w:rsidR="00C748E7" w:rsidRDefault="00B3597C" w:rsidP="00B3597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It is apposite to state that in existence </w:t>
      </w:r>
      <w:r w:rsidR="00C241F0">
        <w:rPr>
          <w:rFonts w:ascii="Times New Roman" w:hAnsi="Times New Roman" w:cs="Times New Roman"/>
          <w:sz w:val="28"/>
          <w:szCs w:val="28"/>
          <w:lang w:val="en-ZA"/>
        </w:rPr>
        <w:t xml:space="preserve">and fully operative, </w:t>
      </w:r>
      <w:r>
        <w:rPr>
          <w:rFonts w:ascii="Times New Roman" w:hAnsi="Times New Roman" w:cs="Times New Roman"/>
          <w:sz w:val="28"/>
          <w:szCs w:val="28"/>
          <w:lang w:val="en-ZA"/>
        </w:rPr>
        <w:t>and not mentioned in the above order are orders of this court in CCA/0063/2022 and CCA/0066/2022 which impose</w:t>
      </w:r>
      <w:r w:rsidR="002B27DB">
        <w:rPr>
          <w:rFonts w:ascii="Times New Roman" w:hAnsi="Times New Roman" w:cs="Times New Roman"/>
          <w:sz w:val="28"/>
          <w:szCs w:val="28"/>
          <w:lang w:val="en-ZA"/>
        </w:rPr>
        <w:t>d</w:t>
      </w:r>
      <w:r>
        <w:rPr>
          <w:rFonts w:ascii="Times New Roman" w:hAnsi="Times New Roman" w:cs="Times New Roman"/>
          <w:sz w:val="28"/>
          <w:szCs w:val="28"/>
          <w:lang w:val="en-ZA"/>
        </w:rPr>
        <w:t xml:space="preserve"> obligations on the applicant towards compliance with the orders in CCA/0057/2022 and which further obliged the 2</w:t>
      </w:r>
      <w:r w:rsidRPr="00B3597C">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to protect the funds remaining in the applicant’s account held with it against dissipation pending finalization of the dispute between the parties.  It is important to re-emphasise that the orders of the Court of Appeal did not stay execution of these orders.</w:t>
      </w:r>
    </w:p>
    <w:p w14:paraId="7746DE8D" w14:textId="74D4CE64" w:rsidR="005D0F4F" w:rsidRDefault="005D0F4F" w:rsidP="00B3597C">
      <w:pPr>
        <w:spacing w:after="0" w:line="360" w:lineRule="auto"/>
        <w:ind w:left="720" w:hanging="720"/>
        <w:jc w:val="both"/>
        <w:rPr>
          <w:rFonts w:ascii="Times New Roman" w:hAnsi="Times New Roman" w:cs="Times New Roman"/>
          <w:sz w:val="28"/>
          <w:szCs w:val="28"/>
          <w:lang w:val="en-ZA"/>
        </w:rPr>
      </w:pPr>
    </w:p>
    <w:p w14:paraId="22FEC63F" w14:textId="77777777" w:rsidR="005D0F4F" w:rsidRDefault="005D0F4F" w:rsidP="00B3597C">
      <w:pPr>
        <w:spacing w:after="0" w:line="360" w:lineRule="auto"/>
        <w:ind w:left="720" w:hanging="720"/>
        <w:jc w:val="both"/>
        <w:rPr>
          <w:rFonts w:ascii="Times New Roman" w:hAnsi="Times New Roman" w:cs="Times New Roman"/>
          <w:sz w:val="28"/>
          <w:szCs w:val="28"/>
          <w:lang w:val="en-ZA"/>
        </w:rPr>
      </w:pPr>
    </w:p>
    <w:p w14:paraId="23F6807F" w14:textId="42AC58AF" w:rsidR="009805D6" w:rsidRDefault="009805D6" w:rsidP="00B3597C">
      <w:pPr>
        <w:spacing w:after="0" w:line="360" w:lineRule="auto"/>
        <w:ind w:left="720" w:hanging="720"/>
        <w:jc w:val="both"/>
        <w:rPr>
          <w:rFonts w:ascii="Times New Roman" w:hAnsi="Times New Roman" w:cs="Times New Roman"/>
          <w:sz w:val="28"/>
          <w:szCs w:val="28"/>
          <w:lang w:val="en-ZA"/>
        </w:rPr>
      </w:pPr>
    </w:p>
    <w:p w14:paraId="68D31587" w14:textId="68038DB8" w:rsidR="009805D6" w:rsidRDefault="009805D6" w:rsidP="00B3597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[6]</w:t>
      </w:r>
      <w:r>
        <w:rPr>
          <w:rFonts w:ascii="Times New Roman" w:hAnsi="Times New Roman" w:cs="Times New Roman"/>
          <w:sz w:val="28"/>
          <w:szCs w:val="28"/>
          <w:lang w:val="en-ZA"/>
        </w:rPr>
        <w:tab/>
      </w:r>
      <w:r>
        <w:rPr>
          <w:rFonts w:ascii="Times New Roman" w:hAnsi="Times New Roman" w:cs="Times New Roman"/>
          <w:b/>
          <w:bCs/>
          <w:sz w:val="28"/>
          <w:szCs w:val="28"/>
          <w:lang w:val="en-ZA"/>
        </w:rPr>
        <w:t>The Parties’ Cases</w:t>
      </w:r>
    </w:p>
    <w:p w14:paraId="6B60ADFF" w14:textId="1F86A906" w:rsidR="009805D6" w:rsidRDefault="009805D6" w:rsidP="00B3597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The Applicant</w:t>
      </w:r>
    </w:p>
    <w:p w14:paraId="0C0F0447" w14:textId="3A2D8B3F" w:rsidR="009805D6" w:rsidRDefault="009805D6" w:rsidP="00B3597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applicant’s case is that </w:t>
      </w:r>
      <w:r w:rsidR="003B7DCC">
        <w:rPr>
          <w:rFonts w:ascii="Times New Roman" w:hAnsi="Times New Roman" w:cs="Times New Roman"/>
          <w:sz w:val="28"/>
          <w:szCs w:val="28"/>
          <w:lang w:val="en-ZA"/>
        </w:rPr>
        <w:t>the current</w:t>
      </w:r>
      <w:r>
        <w:rPr>
          <w:rFonts w:ascii="Times New Roman" w:hAnsi="Times New Roman" w:cs="Times New Roman"/>
          <w:sz w:val="28"/>
          <w:szCs w:val="28"/>
          <w:lang w:val="en-ZA"/>
        </w:rPr>
        <w:t xml:space="preserve"> matter is urgent</w:t>
      </w:r>
      <w:r w:rsidR="00C4421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C44214">
        <w:rPr>
          <w:rFonts w:ascii="Times New Roman" w:hAnsi="Times New Roman" w:cs="Times New Roman"/>
          <w:sz w:val="28"/>
          <w:szCs w:val="28"/>
          <w:lang w:val="en-ZA"/>
        </w:rPr>
        <w:t>I</w:t>
      </w:r>
      <w:r>
        <w:rPr>
          <w:rFonts w:ascii="Times New Roman" w:hAnsi="Times New Roman" w:cs="Times New Roman"/>
          <w:sz w:val="28"/>
          <w:szCs w:val="28"/>
          <w:lang w:val="en-ZA"/>
        </w:rPr>
        <w:t xml:space="preserve">n his </w:t>
      </w:r>
      <w:r w:rsidR="00523DF7">
        <w:rPr>
          <w:rFonts w:ascii="Times New Roman" w:hAnsi="Times New Roman" w:cs="Times New Roman"/>
          <w:sz w:val="28"/>
          <w:szCs w:val="28"/>
          <w:lang w:val="en-ZA"/>
        </w:rPr>
        <w:t>C</w:t>
      </w:r>
      <w:r>
        <w:rPr>
          <w:rFonts w:ascii="Times New Roman" w:hAnsi="Times New Roman" w:cs="Times New Roman"/>
          <w:sz w:val="28"/>
          <w:szCs w:val="28"/>
          <w:lang w:val="en-ZA"/>
        </w:rPr>
        <w:t>ertificate of Urgency</w:t>
      </w:r>
      <w:r w:rsidR="00C44214">
        <w:rPr>
          <w:rFonts w:ascii="Times New Roman" w:hAnsi="Times New Roman" w:cs="Times New Roman"/>
          <w:sz w:val="28"/>
          <w:szCs w:val="28"/>
          <w:lang w:val="en-ZA"/>
        </w:rPr>
        <w:t>,</w:t>
      </w:r>
      <w:r>
        <w:rPr>
          <w:rFonts w:ascii="Times New Roman" w:hAnsi="Times New Roman" w:cs="Times New Roman"/>
          <w:sz w:val="28"/>
          <w:szCs w:val="28"/>
          <w:lang w:val="en-ZA"/>
        </w:rPr>
        <w:t xml:space="preserve"> Adv. </w:t>
      </w:r>
      <w:proofErr w:type="spellStart"/>
      <w:r>
        <w:rPr>
          <w:rFonts w:ascii="Times New Roman" w:hAnsi="Times New Roman" w:cs="Times New Roman"/>
          <w:sz w:val="28"/>
          <w:szCs w:val="28"/>
          <w:lang w:val="en-ZA"/>
        </w:rPr>
        <w:t>Tšenase</w:t>
      </w:r>
      <w:proofErr w:type="spellEnd"/>
      <w:r>
        <w:rPr>
          <w:rFonts w:ascii="Times New Roman" w:hAnsi="Times New Roman" w:cs="Times New Roman"/>
          <w:sz w:val="28"/>
          <w:szCs w:val="28"/>
          <w:lang w:val="en-ZA"/>
        </w:rPr>
        <w:t xml:space="preserve"> states that following the President of the Court of Appeal’s order suspending execution of the orders in CCA/0057/2022 pending finalization of the appeal in C of A (CIV)</w:t>
      </w:r>
      <w:r w:rsidR="00BD7597">
        <w:rPr>
          <w:rFonts w:ascii="Times New Roman" w:hAnsi="Times New Roman" w:cs="Times New Roman"/>
          <w:sz w:val="28"/>
          <w:szCs w:val="28"/>
          <w:lang w:val="en-ZA"/>
        </w:rPr>
        <w:t xml:space="preserve"> 51/2022, the 2</w:t>
      </w:r>
      <w:r w:rsidR="00C44214" w:rsidRPr="00C44214">
        <w:rPr>
          <w:rFonts w:ascii="Times New Roman" w:hAnsi="Times New Roman" w:cs="Times New Roman"/>
          <w:sz w:val="28"/>
          <w:szCs w:val="28"/>
          <w:vertAlign w:val="superscript"/>
          <w:lang w:val="en-ZA"/>
        </w:rPr>
        <w:t>nd</w:t>
      </w:r>
      <w:r w:rsidR="00C44214">
        <w:rPr>
          <w:rFonts w:ascii="Times New Roman" w:hAnsi="Times New Roman" w:cs="Times New Roman"/>
          <w:sz w:val="28"/>
          <w:szCs w:val="28"/>
          <w:lang w:val="en-ZA"/>
        </w:rPr>
        <w:t xml:space="preserve"> </w:t>
      </w:r>
      <w:r w:rsidR="00BD7597">
        <w:rPr>
          <w:rFonts w:ascii="Times New Roman" w:hAnsi="Times New Roman" w:cs="Times New Roman"/>
          <w:sz w:val="28"/>
          <w:szCs w:val="28"/>
          <w:lang w:val="en-ZA"/>
        </w:rPr>
        <w:t xml:space="preserve"> and </w:t>
      </w:r>
      <w:r w:rsidR="00C44214">
        <w:rPr>
          <w:rFonts w:ascii="Times New Roman" w:hAnsi="Times New Roman" w:cs="Times New Roman"/>
          <w:sz w:val="28"/>
          <w:szCs w:val="28"/>
          <w:lang w:val="en-ZA"/>
        </w:rPr>
        <w:t>8</w:t>
      </w:r>
      <w:r w:rsidR="00BD7597" w:rsidRPr="00BD7597">
        <w:rPr>
          <w:rFonts w:ascii="Times New Roman" w:hAnsi="Times New Roman" w:cs="Times New Roman"/>
          <w:sz w:val="28"/>
          <w:szCs w:val="28"/>
          <w:vertAlign w:val="superscript"/>
          <w:lang w:val="en-ZA"/>
        </w:rPr>
        <w:t>th</w:t>
      </w:r>
      <w:r w:rsidR="00BD7597">
        <w:rPr>
          <w:rFonts w:ascii="Times New Roman" w:hAnsi="Times New Roman" w:cs="Times New Roman"/>
          <w:sz w:val="28"/>
          <w:szCs w:val="28"/>
          <w:lang w:val="en-ZA"/>
        </w:rPr>
        <w:t xml:space="preserve"> respondents have not complied with the order with the following consequences befalling the applicant:</w:t>
      </w:r>
    </w:p>
    <w:p w14:paraId="0B67CFC1" w14:textId="2899D404" w:rsidR="00BD7597" w:rsidRDefault="00BD7597" w:rsidP="00B3597C">
      <w:pPr>
        <w:spacing w:after="0" w:line="360" w:lineRule="auto"/>
        <w:ind w:left="720" w:hanging="720"/>
        <w:jc w:val="both"/>
        <w:rPr>
          <w:rFonts w:ascii="Times New Roman" w:hAnsi="Times New Roman" w:cs="Times New Roman"/>
          <w:sz w:val="28"/>
          <w:szCs w:val="28"/>
          <w:lang w:val="en-ZA"/>
        </w:rPr>
      </w:pPr>
    </w:p>
    <w:p w14:paraId="30675A12" w14:textId="52403B02" w:rsidR="00BD7597" w:rsidRDefault="00BD7597" w:rsidP="00BD7597">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 has not been able to pay its creditors for the month of December 2022</w:t>
      </w:r>
      <w:r w:rsidR="00C44214">
        <w:rPr>
          <w:rFonts w:ascii="Times New Roman" w:hAnsi="Times New Roman" w:cs="Times New Roman"/>
          <w:sz w:val="28"/>
          <w:szCs w:val="28"/>
          <w:lang w:val="en-ZA"/>
        </w:rPr>
        <w:t>;</w:t>
      </w:r>
    </w:p>
    <w:p w14:paraId="5DC6397D" w14:textId="77777777" w:rsidR="00BD7597" w:rsidRDefault="00BD7597" w:rsidP="00BD7597">
      <w:pPr>
        <w:pStyle w:val="ListParagraph"/>
        <w:spacing w:after="0" w:line="360" w:lineRule="auto"/>
        <w:ind w:left="1440"/>
        <w:jc w:val="both"/>
        <w:rPr>
          <w:rFonts w:ascii="Times New Roman" w:hAnsi="Times New Roman" w:cs="Times New Roman"/>
          <w:sz w:val="28"/>
          <w:szCs w:val="28"/>
          <w:lang w:val="en-ZA"/>
        </w:rPr>
      </w:pPr>
    </w:p>
    <w:p w14:paraId="5686BF4B" w14:textId="7CF35AAC" w:rsidR="00BD7597" w:rsidRDefault="00BD7597" w:rsidP="00BD7597">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has a “huge pending backlog of refunds that are owed to the Applicant’s clients since June 2022, which if not paid out to clients, Applicant </w:t>
      </w:r>
      <w:r w:rsidR="00CA512D">
        <w:rPr>
          <w:rFonts w:ascii="Times New Roman" w:hAnsi="Times New Roman" w:cs="Times New Roman"/>
          <w:sz w:val="28"/>
          <w:szCs w:val="28"/>
          <w:lang w:val="en-ZA"/>
        </w:rPr>
        <w:t>might lose its licence for want operations or inability to pay its debts.”</w:t>
      </w:r>
    </w:p>
    <w:p w14:paraId="20FFEDE6" w14:textId="77777777" w:rsidR="00CA512D" w:rsidRPr="00CA512D" w:rsidRDefault="00CA512D" w:rsidP="00CA512D">
      <w:pPr>
        <w:pStyle w:val="ListParagraph"/>
        <w:rPr>
          <w:rFonts w:ascii="Times New Roman" w:hAnsi="Times New Roman" w:cs="Times New Roman"/>
          <w:sz w:val="28"/>
          <w:szCs w:val="28"/>
          <w:lang w:val="en-ZA"/>
        </w:rPr>
      </w:pPr>
    </w:p>
    <w:p w14:paraId="1EEA63B6" w14:textId="0285A6A8" w:rsidR="00CA512D" w:rsidRDefault="00CA512D" w:rsidP="00BD7597">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w:t>
      </w:r>
      <w:r w:rsidR="00C44214">
        <w:rPr>
          <w:rFonts w:ascii="Times New Roman" w:hAnsi="Times New Roman" w:cs="Times New Roman"/>
          <w:sz w:val="28"/>
          <w:szCs w:val="28"/>
          <w:lang w:val="en-ZA"/>
        </w:rPr>
        <w:t xml:space="preserve"> Central Bank, as the </w:t>
      </w:r>
      <w:r w:rsidR="00B55B5B">
        <w:rPr>
          <w:rFonts w:ascii="Times New Roman" w:hAnsi="Times New Roman" w:cs="Times New Roman"/>
          <w:sz w:val="28"/>
          <w:szCs w:val="28"/>
          <w:lang w:val="en-ZA"/>
        </w:rPr>
        <w:t>r</w:t>
      </w:r>
      <w:r>
        <w:rPr>
          <w:rFonts w:ascii="Times New Roman" w:hAnsi="Times New Roman" w:cs="Times New Roman"/>
          <w:sz w:val="28"/>
          <w:szCs w:val="28"/>
          <w:lang w:val="en-ZA"/>
        </w:rPr>
        <w:t>egulator</w:t>
      </w:r>
      <w:r w:rsidR="00C44214">
        <w:rPr>
          <w:rFonts w:ascii="Times New Roman" w:hAnsi="Times New Roman" w:cs="Times New Roman"/>
          <w:sz w:val="28"/>
          <w:szCs w:val="28"/>
          <w:lang w:val="en-ZA"/>
        </w:rPr>
        <w:t>,</w:t>
      </w:r>
      <w:r>
        <w:rPr>
          <w:rFonts w:ascii="Times New Roman" w:hAnsi="Times New Roman" w:cs="Times New Roman"/>
          <w:sz w:val="28"/>
          <w:szCs w:val="28"/>
          <w:lang w:val="en-ZA"/>
        </w:rPr>
        <w:t xml:space="preserve"> has since written to </w:t>
      </w:r>
      <w:r w:rsidR="00C44214">
        <w:rPr>
          <w:rFonts w:ascii="Times New Roman" w:hAnsi="Times New Roman" w:cs="Times New Roman"/>
          <w:sz w:val="28"/>
          <w:szCs w:val="28"/>
          <w:lang w:val="en-ZA"/>
        </w:rPr>
        <w:t>the a</w:t>
      </w:r>
      <w:r>
        <w:rPr>
          <w:rFonts w:ascii="Times New Roman" w:hAnsi="Times New Roman" w:cs="Times New Roman"/>
          <w:sz w:val="28"/>
          <w:szCs w:val="28"/>
          <w:lang w:val="en-ZA"/>
        </w:rPr>
        <w:t xml:space="preserve">pplicant requesting a report as to why there has </w:t>
      </w:r>
      <w:r w:rsidR="00C44214">
        <w:rPr>
          <w:rFonts w:ascii="Times New Roman" w:hAnsi="Times New Roman" w:cs="Times New Roman"/>
          <w:sz w:val="28"/>
          <w:szCs w:val="28"/>
          <w:lang w:val="en-ZA"/>
        </w:rPr>
        <w:t xml:space="preserve">not </w:t>
      </w:r>
      <w:r>
        <w:rPr>
          <w:rFonts w:ascii="Times New Roman" w:hAnsi="Times New Roman" w:cs="Times New Roman"/>
          <w:sz w:val="28"/>
          <w:szCs w:val="28"/>
          <w:lang w:val="en-ZA"/>
        </w:rPr>
        <w:t>been operations since July 2022 and or report regarding operations in terms of the Regulations.</w:t>
      </w:r>
    </w:p>
    <w:p w14:paraId="171EEB0A" w14:textId="77777777" w:rsidR="00CA512D" w:rsidRPr="00CA512D" w:rsidRDefault="00CA512D" w:rsidP="00CA512D">
      <w:pPr>
        <w:pStyle w:val="ListParagraph"/>
        <w:rPr>
          <w:rFonts w:ascii="Times New Roman" w:hAnsi="Times New Roman" w:cs="Times New Roman"/>
          <w:sz w:val="28"/>
          <w:szCs w:val="28"/>
          <w:lang w:val="en-ZA"/>
        </w:rPr>
      </w:pPr>
    </w:p>
    <w:p w14:paraId="7EAEE89E" w14:textId="44E387A1" w:rsidR="00CA512D" w:rsidRDefault="00CA512D" w:rsidP="00CA512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In her founding affidavit.  Ms </w:t>
      </w:r>
      <w:proofErr w:type="spellStart"/>
      <w:r>
        <w:rPr>
          <w:rFonts w:ascii="Times New Roman" w:hAnsi="Times New Roman" w:cs="Times New Roman"/>
          <w:sz w:val="28"/>
          <w:szCs w:val="28"/>
          <w:lang w:val="en-ZA"/>
        </w:rPr>
        <w:t>Lishea</w:t>
      </w:r>
      <w:proofErr w:type="spellEnd"/>
      <w:r>
        <w:rPr>
          <w:rFonts w:ascii="Times New Roman" w:hAnsi="Times New Roman" w:cs="Times New Roman"/>
          <w:sz w:val="28"/>
          <w:szCs w:val="28"/>
          <w:lang w:val="en-ZA"/>
        </w:rPr>
        <w:t xml:space="preserve"> who is the Applicant’s Managing Director repeats what </w:t>
      </w:r>
      <w:r w:rsidR="00D81FF2">
        <w:rPr>
          <w:rFonts w:ascii="Times New Roman" w:hAnsi="Times New Roman" w:cs="Times New Roman"/>
          <w:sz w:val="28"/>
          <w:szCs w:val="28"/>
          <w:lang w:val="en-ZA"/>
        </w:rPr>
        <w:t>i</w:t>
      </w:r>
      <w:r>
        <w:rPr>
          <w:rFonts w:ascii="Times New Roman" w:hAnsi="Times New Roman" w:cs="Times New Roman"/>
          <w:sz w:val="28"/>
          <w:szCs w:val="28"/>
          <w:lang w:val="en-ZA"/>
        </w:rPr>
        <w:t xml:space="preserve">s stated by Adv. </w:t>
      </w:r>
      <w:proofErr w:type="spellStart"/>
      <w:r>
        <w:rPr>
          <w:rFonts w:ascii="Times New Roman" w:hAnsi="Times New Roman" w:cs="Times New Roman"/>
          <w:sz w:val="28"/>
          <w:szCs w:val="28"/>
          <w:lang w:val="en-ZA"/>
        </w:rPr>
        <w:t>Tšenase</w:t>
      </w:r>
      <w:proofErr w:type="spellEnd"/>
      <w:r>
        <w:rPr>
          <w:rFonts w:ascii="Times New Roman" w:hAnsi="Times New Roman" w:cs="Times New Roman"/>
          <w:sz w:val="28"/>
          <w:szCs w:val="28"/>
          <w:lang w:val="en-ZA"/>
        </w:rPr>
        <w:t xml:space="preserve"> as the basis of urgency.  She avers, on the merits,</w:t>
      </w:r>
      <w:r w:rsidR="00D81FF2">
        <w:rPr>
          <w:rFonts w:ascii="Times New Roman" w:hAnsi="Times New Roman" w:cs="Times New Roman"/>
          <w:sz w:val="28"/>
          <w:szCs w:val="28"/>
          <w:lang w:val="en-ZA"/>
        </w:rPr>
        <w:t xml:space="preserve"> that the 1</w:t>
      </w:r>
      <w:r w:rsidR="00D81FF2" w:rsidRPr="00D81FF2">
        <w:rPr>
          <w:rFonts w:ascii="Times New Roman" w:hAnsi="Times New Roman" w:cs="Times New Roman"/>
          <w:sz w:val="28"/>
          <w:szCs w:val="28"/>
          <w:vertAlign w:val="superscript"/>
          <w:lang w:val="en-ZA"/>
        </w:rPr>
        <w:t>st</w:t>
      </w:r>
      <w:r w:rsidR="00D81FF2">
        <w:rPr>
          <w:rFonts w:ascii="Times New Roman" w:hAnsi="Times New Roman" w:cs="Times New Roman"/>
          <w:sz w:val="28"/>
          <w:szCs w:val="28"/>
          <w:lang w:val="en-ZA"/>
        </w:rPr>
        <w:t xml:space="preserve"> and 7</w:t>
      </w:r>
      <w:r w:rsidR="00D81FF2" w:rsidRPr="00D81FF2">
        <w:rPr>
          <w:rFonts w:ascii="Times New Roman" w:hAnsi="Times New Roman" w:cs="Times New Roman"/>
          <w:sz w:val="28"/>
          <w:szCs w:val="28"/>
          <w:vertAlign w:val="superscript"/>
          <w:lang w:val="en-ZA"/>
        </w:rPr>
        <w:t>th</w:t>
      </w:r>
      <w:r w:rsidR="00D81FF2">
        <w:rPr>
          <w:rFonts w:ascii="Times New Roman" w:hAnsi="Times New Roman" w:cs="Times New Roman"/>
          <w:sz w:val="28"/>
          <w:szCs w:val="28"/>
          <w:lang w:val="en-ZA"/>
        </w:rPr>
        <w:t xml:space="preserve"> respondents, despite being served</w:t>
      </w:r>
      <w:r>
        <w:rPr>
          <w:rFonts w:ascii="Times New Roman" w:hAnsi="Times New Roman" w:cs="Times New Roman"/>
          <w:sz w:val="28"/>
          <w:szCs w:val="28"/>
          <w:lang w:val="en-ZA"/>
        </w:rPr>
        <w:t xml:space="preserve"> with the orders of the Court of Appeal</w:t>
      </w:r>
      <w:r w:rsidR="00D81FF2">
        <w:rPr>
          <w:rFonts w:ascii="Times New Roman" w:hAnsi="Times New Roman" w:cs="Times New Roman"/>
          <w:sz w:val="28"/>
          <w:szCs w:val="28"/>
          <w:lang w:val="en-ZA"/>
        </w:rPr>
        <w:t>,</w:t>
      </w:r>
      <w:r w:rsidR="00DD4D08">
        <w:rPr>
          <w:rFonts w:ascii="Times New Roman" w:hAnsi="Times New Roman" w:cs="Times New Roman"/>
          <w:sz w:val="28"/>
          <w:szCs w:val="28"/>
          <w:lang w:val="en-ZA"/>
        </w:rPr>
        <w:t xml:space="preserve"> refuses to comply. </w:t>
      </w:r>
      <w:r w:rsidR="00D80B97">
        <w:rPr>
          <w:rFonts w:ascii="Times New Roman" w:hAnsi="Times New Roman" w:cs="Times New Roman"/>
          <w:sz w:val="28"/>
          <w:szCs w:val="28"/>
          <w:lang w:val="en-ZA"/>
        </w:rPr>
        <w:t>The case against the 7</w:t>
      </w:r>
      <w:r w:rsidR="00D80B97" w:rsidRPr="00D80B97">
        <w:rPr>
          <w:rFonts w:ascii="Times New Roman" w:hAnsi="Times New Roman" w:cs="Times New Roman"/>
          <w:sz w:val="28"/>
          <w:szCs w:val="28"/>
          <w:vertAlign w:val="superscript"/>
          <w:lang w:val="en-ZA"/>
        </w:rPr>
        <w:t>th</w:t>
      </w:r>
      <w:r w:rsidR="00D80B97">
        <w:rPr>
          <w:rFonts w:ascii="Times New Roman" w:hAnsi="Times New Roman" w:cs="Times New Roman"/>
          <w:sz w:val="28"/>
          <w:szCs w:val="28"/>
          <w:lang w:val="en-ZA"/>
        </w:rPr>
        <w:t xml:space="preserve"> and 8</w:t>
      </w:r>
      <w:r w:rsidR="00D80B97" w:rsidRPr="00D80B97">
        <w:rPr>
          <w:rFonts w:ascii="Times New Roman" w:hAnsi="Times New Roman" w:cs="Times New Roman"/>
          <w:sz w:val="28"/>
          <w:szCs w:val="28"/>
          <w:vertAlign w:val="superscript"/>
          <w:lang w:val="en-ZA"/>
        </w:rPr>
        <w:t>th</w:t>
      </w:r>
      <w:r w:rsidR="00D80B97">
        <w:rPr>
          <w:rFonts w:ascii="Times New Roman" w:hAnsi="Times New Roman" w:cs="Times New Roman"/>
          <w:sz w:val="28"/>
          <w:szCs w:val="28"/>
          <w:lang w:val="en-ZA"/>
        </w:rPr>
        <w:t xml:space="preserve"> respondents centre around disclosure by these respondents, to the 3</w:t>
      </w:r>
      <w:r w:rsidR="00D80B97" w:rsidRPr="00D80B97">
        <w:rPr>
          <w:rFonts w:ascii="Times New Roman" w:hAnsi="Times New Roman" w:cs="Times New Roman"/>
          <w:sz w:val="28"/>
          <w:szCs w:val="28"/>
          <w:vertAlign w:val="superscript"/>
          <w:lang w:val="en-ZA"/>
        </w:rPr>
        <w:t>rd</w:t>
      </w:r>
      <w:r w:rsidR="00D80B97">
        <w:rPr>
          <w:rFonts w:ascii="Times New Roman" w:hAnsi="Times New Roman" w:cs="Times New Roman"/>
          <w:sz w:val="28"/>
          <w:szCs w:val="28"/>
          <w:lang w:val="en-ZA"/>
        </w:rPr>
        <w:t xml:space="preserve"> respondent’s employee, of daily account transactions related to the applicant’s </w:t>
      </w:r>
      <w:r w:rsidR="00D80B97">
        <w:rPr>
          <w:rFonts w:ascii="Times New Roman" w:hAnsi="Times New Roman" w:cs="Times New Roman"/>
          <w:sz w:val="28"/>
          <w:szCs w:val="28"/>
          <w:lang w:val="en-ZA"/>
        </w:rPr>
        <w:lastRenderedPageBreak/>
        <w:t>bank account held with 8</w:t>
      </w:r>
      <w:r w:rsidR="00D80B97" w:rsidRPr="00D80B97">
        <w:rPr>
          <w:rFonts w:ascii="Times New Roman" w:hAnsi="Times New Roman" w:cs="Times New Roman"/>
          <w:sz w:val="28"/>
          <w:szCs w:val="28"/>
          <w:vertAlign w:val="superscript"/>
          <w:lang w:val="en-ZA"/>
        </w:rPr>
        <w:t>th</w:t>
      </w:r>
      <w:r w:rsidR="00D80B97">
        <w:rPr>
          <w:rFonts w:ascii="Times New Roman" w:hAnsi="Times New Roman" w:cs="Times New Roman"/>
          <w:sz w:val="28"/>
          <w:szCs w:val="28"/>
          <w:lang w:val="en-ZA"/>
        </w:rPr>
        <w:t xml:space="preserve"> respondent. </w:t>
      </w:r>
      <w:r w:rsidR="00B53CAF">
        <w:rPr>
          <w:rFonts w:ascii="Times New Roman" w:hAnsi="Times New Roman" w:cs="Times New Roman"/>
          <w:sz w:val="28"/>
          <w:szCs w:val="28"/>
          <w:lang w:val="en-ZA"/>
        </w:rPr>
        <w:t>In this judgement the Standard</w:t>
      </w:r>
      <w:r w:rsidR="002257F8">
        <w:rPr>
          <w:rFonts w:ascii="Times New Roman" w:hAnsi="Times New Roman" w:cs="Times New Roman"/>
          <w:sz w:val="28"/>
          <w:szCs w:val="28"/>
          <w:lang w:val="en-ZA"/>
        </w:rPr>
        <w:t xml:space="preserve"> </w:t>
      </w:r>
      <w:r w:rsidR="00B53CAF">
        <w:rPr>
          <w:rFonts w:ascii="Times New Roman" w:hAnsi="Times New Roman" w:cs="Times New Roman"/>
          <w:sz w:val="28"/>
          <w:szCs w:val="28"/>
          <w:lang w:val="en-ZA"/>
        </w:rPr>
        <w:t>Lesotho Bank (2</w:t>
      </w:r>
      <w:r w:rsidR="00B53CAF" w:rsidRPr="00B53CAF">
        <w:rPr>
          <w:rFonts w:ascii="Times New Roman" w:hAnsi="Times New Roman" w:cs="Times New Roman"/>
          <w:sz w:val="28"/>
          <w:szCs w:val="28"/>
          <w:vertAlign w:val="superscript"/>
          <w:lang w:val="en-ZA"/>
        </w:rPr>
        <w:t>nd</w:t>
      </w:r>
      <w:r w:rsidR="00B53CAF">
        <w:rPr>
          <w:rFonts w:ascii="Times New Roman" w:hAnsi="Times New Roman" w:cs="Times New Roman"/>
          <w:sz w:val="28"/>
          <w:szCs w:val="28"/>
          <w:lang w:val="en-ZA"/>
        </w:rPr>
        <w:t xml:space="preserve"> respondent) and the </w:t>
      </w:r>
      <w:r w:rsidR="00CA525C">
        <w:rPr>
          <w:rFonts w:ascii="Times New Roman" w:hAnsi="Times New Roman" w:cs="Times New Roman"/>
          <w:sz w:val="28"/>
          <w:szCs w:val="28"/>
          <w:lang w:val="en-ZA"/>
        </w:rPr>
        <w:t xml:space="preserve">Lesotho </w:t>
      </w:r>
      <w:r w:rsidR="00B53CAF">
        <w:rPr>
          <w:rFonts w:ascii="Times New Roman" w:hAnsi="Times New Roman" w:cs="Times New Roman"/>
          <w:sz w:val="28"/>
          <w:szCs w:val="28"/>
          <w:lang w:val="en-ZA"/>
        </w:rPr>
        <w:t>Post Bank (8</w:t>
      </w:r>
      <w:r w:rsidR="00B53CAF" w:rsidRPr="00B53CAF">
        <w:rPr>
          <w:rFonts w:ascii="Times New Roman" w:hAnsi="Times New Roman" w:cs="Times New Roman"/>
          <w:sz w:val="28"/>
          <w:szCs w:val="28"/>
          <w:vertAlign w:val="superscript"/>
          <w:lang w:val="en-ZA"/>
        </w:rPr>
        <w:t>th</w:t>
      </w:r>
      <w:r w:rsidR="00B53CAF">
        <w:rPr>
          <w:rFonts w:ascii="Times New Roman" w:hAnsi="Times New Roman" w:cs="Times New Roman"/>
          <w:sz w:val="28"/>
          <w:szCs w:val="28"/>
          <w:lang w:val="en-ZA"/>
        </w:rPr>
        <w:t xml:space="preserve"> respondent) will be referred to using these descriptions interchangeably. </w:t>
      </w:r>
      <w:r w:rsidR="00D80B97">
        <w:rPr>
          <w:rFonts w:ascii="Times New Roman" w:hAnsi="Times New Roman" w:cs="Times New Roman"/>
          <w:sz w:val="28"/>
          <w:szCs w:val="28"/>
          <w:lang w:val="en-ZA"/>
        </w:rPr>
        <w:t>W</w:t>
      </w:r>
      <w:r w:rsidR="00DD4D08">
        <w:rPr>
          <w:rFonts w:ascii="Times New Roman" w:hAnsi="Times New Roman" w:cs="Times New Roman"/>
          <w:sz w:val="28"/>
          <w:szCs w:val="28"/>
          <w:lang w:val="en-ZA"/>
        </w:rPr>
        <w:t xml:space="preserve">hat seemed to </w:t>
      </w:r>
      <w:r w:rsidR="00D81FF2">
        <w:rPr>
          <w:rFonts w:ascii="Times New Roman" w:hAnsi="Times New Roman" w:cs="Times New Roman"/>
          <w:sz w:val="28"/>
          <w:szCs w:val="28"/>
          <w:lang w:val="en-ZA"/>
        </w:rPr>
        <w:t xml:space="preserve">have </w:t>
      </w:r>
      <w:r w:rsidR="00DD4D08">
        <w:rPr>
          <w:rFonts w:ascii="Times New Roman" w:hAnsi="Times New Roman" w:cs="Times New Roman"/>
          <w:sz w:val="28"/>
          <w:szCs w:val="28"/>
          <w:lang w:val="en-ZA"/>
        </w:rPr>
        <w:t>agitate</w:t>
      </w:r>
      <w:r w:rsidR="00D81FF2">
        <w:rPr>
          <w:rFonts w:ascii="Times New Roman" w:hAnsi="Times New Roman" w:cs="Times New Roman"/>
          <w:sz w:val="28"/>
          <w:szCs w:val="28"/>
          <w:lang w:val="en-ZA"/>
        </w:rPr>
        <w:t>d</w:t>
      </w:r>
      <w:r w:rsidR="00DD4D08">
        <w:rPr>
          <w:rFonts w:ascii="Times New Roman" w:hAnsi="Times New Roman" w:cs="Times New Roman"/>
          <w:sz w:val="28"/>
          <w:szCs w:val="28"/>
          <w:lang w:val="en-ZA"/>
        </w:rPr>
        <w:t xml:space="preserve"> the applicant towards lodging this </w:t>
      </w:r>
      <w:r w:rsidR="00DD4D08" w:rsidRPr="000A1DAA">
        <w:rPr>
          <w:rFonts w:ascii="Times New Roman" w:hAnsi="Times New Roman" w:cs="Times New Roman"/>
          <w:color w:val="000000" w:themeColor="text1"/>
          <w:sz w:val="28"/>
          <w:szCs w:val="28"/>
          <w:lang w:val="en-ZA"/>
        </w:rPr>
        <w:t xml:space="preserve">application </w:t>
      </w:r>
      <w:r w:rsidR="00DD4D08">
        <w:rPr>
          <w:rFonts w:ascii="Times New Roman" w:hAnsi="Times New Roman" w:cs="Times New Roman"/>
          <w:sz w:val="28"/>
          <w:szCs w:val="28"/>
          <w:lang w:val="en-ZA"/>
        </w:rPr>
        <w:t>is the 2</w:t>
      </w:r>
      <w:r w:rsidR="00DD4D08" w:rsidRPr="00DD4D08">
        <w:rPr>
          <w:rFonts w:ascii="Times New Roman" w:hAnsi="Times New Roman" w:cs="Times New Roman"/>
          <w:sz w:val="28"/>
          <w:szCs w:val="28"/>
          <w:vertAlign w:val="superscript"/>
          <w:lang w:val="en-ZA"/>
        </w:rPr>
        <w:t>nd</w:t>
      </w:r>
      <w:r w:rsidR="00DD4D08">
        <w:rPr>
          <w:rFonts w:ascii="Times New Roman" w:hAnsi="Times New Roman" w:cs="Times New Roman"/>
          <w:sz w:val="28"/>
          <w:szCs w:val="28"/>
          <w:lang w:val="en-ZA"/>
        </w:rPr>
        <w:t xml:space="preserve"> applicant’s response to applicant’s compliant regarding </w:t>
      </w:r>
      <w:r w:rsidR="00A964F4">
        <w:rPr>
          <w:rFonts w:ascii="Times New Roman" w:hAnsi="Times New Roman" w:cs="Times New Roman"/>
          <w:sz w:val="28"/>
          <w:szCs w:val="28"/>
          <w:lang w:val="en-ZA"/>
        </w:rPr>
        <w:t xml:space="preserve">the latter’s </w:t>
      </w:r>
      <w:r w:rsidR="00DD4D08">
        <w:rPr>
          <w:rFonts w:ascii="Times New Roman" w:hAnsi="Times New Roman" w:cs="Times New Roman"/>
          <w:sz w:val="28"/>
          <w:szCs w:val="28"/>
          <w:lang w:val="en-ZA"/>
        </w:rPr>
        <w:t>compliance with the Court of Appeal orders.  In the letter which was authored by the 2</w:t>
      </w:r>
      <w:r w:rsidR="00DD4D08" w:rsidRPr="00DD4D08">
        <w:rPr>
          <w:rFonts w:ascii="Times New Roman" w:hAnsi="Times New Roman" w:cs="Times New Roman"/>
          <w:sz w:val="28"/>
          <w:szCs w:val="28"/>
          <w:vertAlign w:val="superscript"/>
          <w:lang w:val="en-ZA"/>
        </w:rPr>
        <w:t>nd</w:t>
      </w:r>
      <w:r w:rsidR="00DD4D08">
        <w:rPr>
          <w:rFonts w:ascii="Times New Roman" w:hAnsi="Times New Roman" w:cs="Times New Roman"/>
          <w:sz w:val="28"/>
          <w:szCs w:val="28"/>
          <w:lang w:val="en-ZA"/>
        </w:rPr>
        <w:t xml:space="preserve"> respondent’s Heads of Legal and Business and Commercial Clients</w:t>
      </w:r>
      <w:r w:rsidR="00847FFA">
        <w:rPr>
          <w:rFonts w:ascii="Times New Roman" w:hAnsi="Times New Roman" w:cs="Times New Roman"/>
          <w:sz w:val="28"/>
          <w:szCs w:val="28"/>
          <w:lang w:val="en-ZA"/>
        </w:rPr>
        <w:t>,</w:t>
      </w:r>
      <w:r w:rsidR="00DD4D08">
        <w:rPr>
          <w:rFonts w:ascii="Times New Roman" w:hAnsi="Times New Roman" w:cs="Times New Roman"/>
          <w:sz w:val="28"/>
          <w:szCs w:val="28"/>
          <w:lang w:val="en-ZA"/>
        </w:rPr>
        <w:t xml:space="preserve"> it was stated that: (in relevant parts):</w:t>
      </w:r>
      <w:r>
        <w:rPr>
          <w:rFonts w:ascii="Times New Roman" w:hAnsi="Times New Roman" w:cs="Times New Roman"/>
          <w:sz w:val="28"/>
          <w:szCs w:val="28"/>
          <w:lang w:val="en-ZA"/>
        </w:rPr>
        <w:t xml:space="preserve"> </w:t>
      </w:r>
    </w:p>
    <w:p w14:paraId="4994A91E" w14:textId="6728AFF3" w:rsidR="00E71CDB" w:rsidRDefault="00E71CDB" w:rsidP="00CA512D">
      <w:pPr>
        <w:spacing w:after="0" w:line="360" w:lineRule="auto"/>
        <w:ind w:left="720" w:hanging="720"/>
        <w:jc w:val="both"/>
        <w:rPr>
          <w:rFonts w:ascii="Times New Roman" w:hAnsi="Times New Roman" w:cs="Times New Roman"/>
          <w:sz w:val="28"/>
          <w:szCs w:val="28"/>
          <w:lang w:val="en-ZA"/>
        </w:rPr>
      </w:pPr>
    </w:p>
    <w:p w14:paraId="1EF2E521" w14:textId="295B27B6" w:rsidR="00E71CDB" w:rsidRDefault="00E71CDB" w:rsidP="00E71CD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Bank has noted contents of your letter and the instructions per your letter dated as mentioned above.  In view thereof, the Bank responds as follows to your instructions;</w:t>
      </w:r>
    </w:p>
    <w:p w14:paraId="290F4989" w14:textId="4A84CD22" w:rsidR="00E71CDB" w:rsidRDefault="00E71CDB" w:rsidP="00E71CDB">
      <w:pPr>
        <w:spacing w:after="0" w:line="360" w:lineRule="auto"/>
        <w:ind w:left="1440" w:right="1008"/>
        <w:jc w:val="both"/>
        <w:rPr>
          <w:rFonts w:ascii="Times New Roman" w:hAnsi="Times New Roman" w:cs="Times New Roman"/>
          <w:i/>
          <w:iCs/>
          <w:sz w:val="24"/>
          <w:szCs w:val="24"/>
          <w:lang w:val="en-ZA"/>
        </w:rPr>
      </w:pPr>
    </w:p>
    <w:p w14:paraId="63BE6C50" w14:textId="52798C5E" w:rsidR="00E71CDB" w:rsidRDefault="00E71CDB" w:rsidP="00E71CDB">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Bank has had time to study and understands the effect of the order mentioned herein.  The Court of Appeal is abundantly clear that the relief sought and granted in this order is interlocutory.  This </w:t>
      </w:r>
      <w:r w:rsidR="002F3B59">
        <w:rPr>
          <w:rFonts w:ascii="Times New Roman" w:hAnsi="Times New Roman" w:cs="Times New Roman"/>
          <w:i/>
          <w:iCs/>
          <w:sz w:val="24"/>
          <w:szCs w:val="24"/>
          <w:lang w:val="en-ZA"/>
        </w:rPr>
        <w:t xml:space="preserve">means an interim relief was granted pending finalization of the issue appealed against. </w:t>
      </w:r>
    </w:p>
    <w:p w14:paraId="1C0ADAAD" w14:textId="77777777" w:rsidR="002F3B59" w:rsidRDefault="002F3B59" w:rsidP="002F3B59">
      <w:pPr>
        <w:pStyle w:val="ListParagraph"/>
        <w:spacing w:after="0" w:line="360" w:lineRule="auto"/>
        <w:ind w:left="2160" w:right="1008"/>
        <w:jc w:val="both"/>
        <w:rPr>
          <w:rFonts w:ascii="Times New Roman" w:hAnsi="Times New Roman" w:cs="Times New Roman"/>
          <w:i/>
          <w:iCs/>
          <w:sz w:val="24"/>
          <w:szCs w:val="24"/>
          <w:lang w:val="en-ZA"/>
        </w:rPr>
      </w:pPr>
    </w:p>
    <w:p w14:paraId="0A1DA7B3" w14:textId="1FAF3148" w:rsidR="002F3B59" w:rsidRDefault="002F3B59" w:rsidP="005658E1">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With the above exposition in line with the Bank understanding, the Court of Appeal only meant that which was supposed to be done in CCA/0057/2022 is held off until such time that the Court of Appeal has determined the appeal before it.  Therefore, your understanding that the order suggests the officers of </w:t>
      </w:r>
      <w:proofErr w:type="spellStart"/>
      <w:r>
        <w:rPr>
          <w:rFonts w:ascii="Times New Roman" w:hAnsi="Times New Roman" w:cs="Times New Roman"/>
          <w:i/>
          <w:iCs/>
          <w:sz w:val="24"/>
          <w:szCs w:val="24"/>
          <w:lang w:val="en-ZA"/>
        </w:rPr>
        <w:t>Platcorp</w:t>
      </w:r>
      <w:proofErr w:type="spellEnd"/>
      <w:r>
        <w:rPr>
          <w:rFonts w:ascii="Times New Roman" w:hAnsi="Times New Roman" w:cs="Times New Roman"/>
          <w:i/>
          <w:iCs/>
          <w:sz w:val="24"/>
          <w:szCs w:val="24"/>
          <w:lang w:val="en-ZA"/>
        </w:rPr>
        <w:t xml:space="preserve"> Holding Ltd should not have access into the Platinum Credit Ltd account and the latter should run the affairs of the latter to the excl</w:t>
      </w:r>
      <w:r w:rsidRPr="005658E1">
        <w:rPr>
          <w:rFonts w:ascii="Times New Roman" w:hAnsi="Times New Roman" w:cs="Times New Roman"/>
          <w:i/>
          <w:iCs/>
          <w:sz w:val="24"/>
          <w:szCs w:val="24"/>
          <w:lang w:val="en-ZA"/>
        </w:rPr>
        <w:t xml:space="preserve">usion of the former, is not in defiance of what the Court of Appeal ordered but seeks to grant the order that was not given. </w:t>
      </w:r>
    </w:p>
    <w:p w14:paraId="3A684750" w14:textId="77777777" w:rsidR="005658E1" w:rsidRPr="005658E1" w:rsidRDefault="005658E1" w:rsidP="005658E1">
      <w:pPr>
        <w:pStyle w:val="ListParagraph"/>
        <w:rPr>
          <w:rFonts w:ascii="Times New Roman" w:hAnsi="Times New Roman" w:cs="Times New Roman"/>
          <w:i/>
          <w:iCs/>
          <w:sz w:val="24"/>
          <w:szCs w:val="24"/>
          <w:lang w:val="en-ZA"/>
        </w:rPr>
      </w:pPr>
    </w:p>
    <w:p w14:paraId="1F02684E" w14:textId="4BFB08BF" w:rsidR="005658E1" w:rsidRDefault="005658E1" w:rsidP="005658E1">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If you challenged the relief sought in CCA</w:t>
      </w:r>
      <w:r w:rsidR="00975ADA">
        <w:rPr>
          <w:rFonts w:ascii="Times New Roman" w:hAnsi="Times New Roman" w:cs="Times New Roman"/>
          <w:i/>
          <w:iCs/>
          <w:sz w:val="24"/>
          <w:szCs w:val="24"/>
          <w:lang w:val="en-ZA"/>
        </w:rPr>
        <w:t>/</w:t>
      </w:r>
      <w:r w:rsidR="00A820CF">
        <w:rPr>
          <w:rFonts w:ascii="Times New Roman" w:hAnsi="Times New Roman" w:cs="Times New Roman"/>
          <w:i/>
          <w:iCs/>
          <w:sz w:val="24"/>
          <w:szCs w:val="24"/>
          <w:lang w:val="en-ZA"/>
        </w:rPr>
        <w:t xml:space="preserve">0057/2022, you are legally bound to await the outcome of appeal decision, otherwise your interpretation of the </w:t>
      </w:r>
      <w:r w:rsidR="002F5563">
        <w:rPr>
          <w:rFonts w:ascii="Times New Roman" w:hAnsi="Times New Roman" w:cs="Times New Roman"/>
          <w:i/>
          <w:iCs/>
          <w:sz w:val="24"/>
          <w:szCs w:val="24"/>
          <w:lang w:val="en-ZA"/>
        </w:rPr>
        <w:t>current order seeks to make an interim order permanent.</w:t>
      </w:r>
    </w:p>
    <w:p w14:paraId="17629122" w14:textId="77777777" w:rsidR="002F5563" w:rsidRPr="002F5563" w:rsidRDefault="002F5563" w:rsidP="002F5563">
      <w:pPr>
        <w:pStyle w:val="ListParagraph"/>
        <w:rPr>
          <w:rFonts w:ascii="Times New Roman" w:hAnsi="Times New Roman" w:cs="Times New Roman"/>
          <w:i/>
          <w:iCs/>
          <w:sz w:val="24"/>
          <w:szCs w:val="24"/>
          <w:lang w:val="en-ZA"/>
        </w:rPr>
      </w:pPr>
    </w:p>
    <w:p w14:paraId="788B69B1" w14:textId="42C92866" w:rsidR="002F5563" w:rsidRDefault="002F5563" w:rsidP="005658E1">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Bank is prepared to comply with the Court of Appeal as it relates to the exaction (sic) of CCA/0057/2022 pending the appeal hearing.  Anything outside what the Court of Appeal has ordered undermines its powers, something the Bank is not prepared to do.</w:t>
      </w:r>
    </w:p>
    <w:p w14:paraId="6B286DA8" w14:textId="77777777" w:rsidR="002F5563" w:rsidRPr="002F5563" w:rsidRDefault="002F5563" w:rsidP="002F5563">
      <w:pPr>
        <w:pStyle w:val="ListParagraph"/>
        <w:rPr>
          <w:rFonts w:ascii="Times New Roman" w:hAnsi="Times New Roman" w:cs="Times New Roman"/>
          <w:i/>
          <w:iCs/>
          <w:sz w:val="24"/>
          <w:szCs w:val="24"/>
          <w:lang w:val="en-ZA"/>
        </w:rPr>
      </w:pPr>
    </w:p>
    <w:p w14:paraId="3A1FA5CD" w14:textId="6CFE330E" w:rsidR="002F5563" w:rsidRDefault="002F5563" w:rsidP="005658E1">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Given the nature of this order as it relates to the Bank; and in terms of CCA</w:t>
      </w:r>
      <w:r w:rsidR="00782231">
        <w:rPr>
          <w:rFonts w:ascii="Times New Roman" w:hAnsi="Times New Roman" w:cs="Times New Roman"/>
          <w:i/>
          <w:iCs/>
          <w:sz w:val="24"/>
          <w:szCs w:val="24"/>
          <w:lang w:val="en-ZA"/>
        </w:rPr>
        <w:t>/0057/2022, the Bank would stop the execution thereof.  That is, the Bank would freeze the account such that no signatory would transact in this account until the Appeal has been disposed of.</w:t>
      </w:r>
    </w:p>
    <w:p w14:paraId="78C3916C" w14:textId="77777777" w:rsidR="00782231" w:rsidRPr="00782231" w:rsidRDefault="00782231" w:rsidP="00782231">
      <w:pPr>
        <w:pStyle w:val="ListParagraph"/>
        <w:rPr>
          <w:rFonts w:ascii="Times New Roman" w:hAnsi="Times New Roman" w:cs="Times New Roman"/>
          <w:i/>
          <w:iCs/>
          <w:sz w:val="24"/>
          <w:szCs w:val="24"/>
          <w:lang w:val="en-ZA"/>
        </w:rPr>
      </w:pPr>
    </w:p>
    <w:p w14:paraId="6EF99B31" w14:textId="7D21360B" w:rsidR="00782231" w:rsidRDefault="00782231" w:rsidP="005658E1">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Please note further that there are Orders that the Commercial Court has granted which have not been challenged.  Based on this, the Bank would continue to observe and comply with the relief granted in those orders.”</w:t>
      </w:r>
    </w:p>
    <w:p w14:paraId="2BBC961A" w14:textId="77777777" w:rsidR="00782231" w:rsidRPr="00782231" w:rsidRDefault="00782231" w:rsidP="00782231">
      <w:pPr>
        <w:pStyle w:val="ListParagraph"/>
        <w:rPr>
          <w:rFonts w:ascii="Times New Roman" w:hAnsi="Times New Roman" w:cs="Times New Roman"/>
          <w:i/>
          <w:iCs/>
          <w:sz w:val="24"/>
          <w:szCs w:val="24"/>
          <w:lang w:val="en-ZA"/>
        </w:rPr>
      </w:pPr>
    </w:p>
    <w:p w14:paraId="7E234FE2" w14:textId="6ACB1000" w:rsidR="00782231" w:rsidRDefault="00782231" w:rsidP="0078223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b/>
          <w:bCs/>
          <w:sz w:val="28"/>
          <w:szCs w:val="28"/>
          <w:lang w:val="en-ZA"/>
        </w:rPr>
        <w:t>The 1</w:t>
      </w:r>
      <w:r w:rsidRPr="0078223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78223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 case</w:t>
      </w:r>
    </w:p>
    <w:p w14:paraId="0B31BE00" w14:textId="1DC027CB" w:rsidR="00782231" w:rsidRDefault="00974DA5" w:rsidP="00974DA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These respondents raised a point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that the matter is not urgent as similar allegations </w:t>
      </w:r>
      <w:r w:rsidR="002F1ACC">
        <w:rPr>
          <w:rFonts w:ascii="Times New Roman" w:hAnsi="Times New Roman" w:cs="Times New Roman"/>
          <w:sz w:val="28"/>
          <w:szCs w:val="28"/>
          <w:lang w:val="en-ZA"/>
        </w:rPr>
        <w:t xml:space="preserve">as </w:t>
      </w:r>
      <w:r>
        <w:rPr>
          <w:rFonts w:ascii="Times New Roman" w:hAnsi="Times New Roman" w:cs="Times New Roman"/>
          <w:sz w:val="28"/>
          <w:szCs w:val="28"/>
          <w:lang w:val="en-ZA"/>
        </w:rPr>
        <w:t>founding urgency were advanced on the 05 December 2022 before the Court of Appeal, the matter which was later withdrawn and re-</w:t>
      </w:r>
      <w:r w:rsidR="00767B67">
        <w:rPr>
          <w:rFonts w:ascii="Times New Roman" w:hAnsi="Times New Roman" w:cs="Times New Roman"/>
          <w:sz w:val="28"/>
          <w:szCs w:val="28"/>
          <w:lang w:val="en-ZA"/>
        </w:rPr>
        <w:t>instituted before this court on 13 December 2022 without providing explanation for urgency.  They contend that urgency is self-created for these reasons.</w:t>
      </w:r>
    </w:p>
    <w:p w14:paraId="1264EA03" w14:textId="44722FB9" w:rsidR="00767B67" w:rsidRDefault="00767B67" w:rsidP="00767B67">
      <w:pPr>
        <w:spacing w:after="0" w:line="360" w:lineRule="auto"/>
        <w:jc w:val="both"/>
        <w:rPr>
          <w:rFonts w:ascii="Times New Roman" w:hAnsi="Times New Roman" w:cs="Times New Roman"/>
          <w:sz w:val="28"/>
          <w:szCs w:val="28"/>
          <w:lang w:val="en-ZA"/>
        </w:rPr>
      </w:pPr>
    </w:p>
    <w:p w14:paraId="6B9D97FF" w14:textId="0AA91317" w:rsidR="00767B67" w:rsidRDefault="00767B67" w:rsidP="009610E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[9]</w:t>
      </w:r>
      <w:r>
        <w:rPr>
          <w:rFonts w:ascii="Times New Roman" w:hAnsi="Times New Roman" w:cs="Times New Roman"/>
          <w:sz w:val="28"/>
          <w:szCs w:val="28"/>
          <w:lang w:val="en-ZA"/>
        </w:rPr>
        <w:tab/>
      </w:r>
      <w:r w:rsidR="009610E4">
        <w:rPr>
          <w:rFonts w:ascii="Times New Roman" w:hAnsi="Times New Roman" w:cs="Times New Roman"/>
          <w:sz w:val="28"/>
          <w:szCs w:val="28"/>
          <w:lang w:val="en-ZA"/>
        </w:rPr>
        <w:t>On the merits, the 1</w:t>
      </w:r>
      <w:r w:rsidR="009610E4" w:rsidRPr="009610E4">
        <w:rPr>
          <w:rFonts w:ascii="Times New Roman" w:hAnsi="Times New Roman" w:cs="Times New Roman"/>
          <w:sz w:val="28"/>
          <w:szCs w:val="28"/>
          <w:vertAlign w:val="superscript"/>
          <w:lang w:val="en-ZA"/>
        </w:rPr>
        <w:t>st</w:t>
      </w:r>
      <w:r w:rsidR="009610E4">
        <w:rPr>
          <w:rFonts w:ascii="Times New Roman" w:hAnsi="Times New Roman" w:cs="Times New Roman"/>
          <w:sz w:val="28"/>
          <w:szCs w:val="28"/>
          <w:lang w:val="en-ZA"/>
        </w:rPr>
        <w:t xml:space="preserve"> respondent contends he was not served with </w:t>
      </w:r>
      <w:r w:rsidR="00593BAA">
        <w:rPr>
          <w:rFonts w:ascii="Times New Roman" w:hAnsi="Times New Roman" w:cs="Times New Roman"/>
          <w:sz w:val="28"/>
          <w:szCs w:val="28"/>
          <w:lang w:val="en-ZA"/>
        </w:rPr>
        <w:t xml:space="preserve">the </w:t>
      </w:r>
      <w:r w:rsidR="009610E4">
        <w:rPr>
          <w:rFonts w:ascii="Times New Roman" w:hAnsi="Times New Roman" w:cs="Times New Roman"/>
          <w:sz w:val="28"/>
          <w:szCs w:val="28"/>
          <w:lang w:val="en-ZA"/>
        </w:rPr>
        <w:t xml:space="preserve">order of the Court of Appeal as the same was not served by the deputy sheriff.  He </w:t>
      </w:r>
      <w:r w:rsidR="002F1ACC">
        <w:rPr>
          <w:rFonts w:ascii="Times New Roman" w:hAnsi="Times New Roman" w:cs="Times New Roman"/>
          <w:sz w:val="28"/>
          <w:szCs w:val="28"/>
          <w:lang w:val="en-ZA"/>
        </w:rPr>
        <w:t xml:space="preserve">states that when the order was </w:t>
      </w:r>
      <w:r w:rsidR="009610E4">
        <w:rPr>
          <w:rFonts w:ascii="Times New Roman" w:hAnsi="Times New Roman" w:cs="Times New Roman"/>
          <w:sz w:val="28"/>
          <w:szCs w:val="28"/>
          <w:lang w:val="en-ZA"/>
        </w:rPr>
        <w:t xml:space="preserve">brought to his </w:t>
      </w:r>
      <w:r w:rsidR="002F1ACC">
        <w:rPr>
          <w:rFonts w:ascii="Times New Roman" w:hAnsi="Times New Roman" w:cs="Times New Roman"/>
          <w:sz w:val="28"/>
          <w:szCs w:val="28"/>
          <w:lang w:val="en-ZA"/>
        </w:rPr>
        <w:t>attention,</w:t>
      </w:r>
      <w:r w:rsidR="009610E4">
        <w:rPr>
          <w:rFonts w:ascii="Times New Roman" w:hAnsi="Times New Roman" w:cs="Times New Roman"/>
          <w:sz w:val="28"/>
          <w:szCs w:val="28"/>
          <w:lang w:val="en-ZA"/>
        </w:rPr>
        <w:t xml:space="preserve"> he doubted its veracity given that it was not served by the deputy sheriff.  He denied that he is in contempt of court by interpreting </w:t>
      </w:r>
      <w:r w:rsidR="002F1ACC">
        <w:rPr>
          <w:rFonts w:ascii="Times New Roman" w:hAnsi="Times New Roman" w:cs="Times New Roman"/>
          <w:sz w:val="28"/>
          <w:szCs w:val="28"/>
          <w:lang w:val="en-ZA"/>
        </w:rPr>
        <w:t xml:space="preserve">the said order </w:t>
      </w:r>
      <w:r w:rsidR="009610E4">
        <w:rPr>
          <w:rFonts w:ascii="Times New Roman" w:hAnsi="Times New Roman" w:cs="Times New Roman"/>
          <w:sz w:val="28"/>
          <w:szCs w:val="28"/>
          <w:lang w:val="en-ZA"/>
        </w:rPr>
        <w:t>to mean what is contained in the letter alluded to in paragraph</w:t>
      </w:r>
      <w:r w:rsidR="00514422">
        <w:rPr>
          <w:rFonts w:ascii="Times New Roman" w:hAnsi="Times New Roman" w:cs="Times New Roman"/>
          <w:sz w:val="28"/>
          <w:szCs w:val="28"/>
          <w:lang w:val="en-ZA"/>
        </w:rPr>
        <w:t xml:space="preserve"> [7]</w:t>
      </w:r>
      <w:r w:rsidR="009610E4">
        <w:rPr>
          <w:rFonts w:ascii="Times New Roman" w:hAnsi="Times New Roman" w:cs="Times New Roman"/>
          <w:sz w:val="28"/>
          <w:szCs w:val="28"/>
          <w:lang w:val="en-ZA"/>
        </w:rPr>
        <w:t>.</w:t>
      </w:r>
    </w:p>
    <w:p w14:paraId="62738D40" w14:textId="05FEB555" w:rsidR="009610E4" w:rsidRDefault="009610E4" w:rsidP="009610E4">
      <w:pPr>
        <w:spacing w:after="0" w:line="360" w:lineRule="auto"/>
        <w:ind w:left="720" w:hanging="720"/>
        <w:jc w:val="both"/>
        <w:rPr>
          <w:rFonts w:ascii="Times New Roman" w:hAnsi="Times New Roman" w:cs="Times New Roman"/>
          <w:sz w:val="28"/>
          <w:szCs w:val="28"/>
          <w:lang w:val="en-ZA"/>
        </w:rPr>
      </w:pPr>
    </w:p>
    <w:p w14:paraId="177F32A2" w14:textId="1380ADD9" w:rsidR="009610E4" w:rsidRDefault="009610E4" w:rsidP="009610E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sidR="008050D5">
        <w:rPr>
          <w:rFonts w:ascii="Times New Roman" w:hAnsi="Times New Roman" w:cs="Times New Roman"/>
          <w:b/>
          <w:bCs/>
          <w:sz w:val="28"/>
          <w:szCs w:val="28"/>
          <w:lang w:val="en-ZA"/>
        </w:rPr>
        <w:t>7</w:t>
      </w:r>
      <w:r w:rsidR="008050D5" w:rsidRPr="008050D5">
        <w:rPr>
          <w:rFonts w:ascii="Times New Roman" w:hAnsi="Times New Roman" w:cs="Times New Roman"/>
          <w:b/>
          <w:bCs/>
          <w:sz w:val="28"/>
          <w:szCs w:val="28"/>
          <w:vertAlign w:val="superscript"/>
          <w:lang w:val="en-ZA"/>
        </w:rPr>
        <w:t>th</w:t>
      </w:r>
      <w:r w:rsidR="008050D5">
        <w:rPr>
          <w:rFonts w:ascii="Times New Roman" w:hAnsi="Times New Roman" w:cs="Times New Roman"/>
          <w:b/>
          <w:bCs/>
          <w:sz w:val="28"/>
          <w:szCs w:val="28"/>
          <w:lang w:val="en-ZA"/>
        </w:rPr>
        <w:t xml:space="preserve"> and 8</w:t>
      </w:r>
      <w:r w:rsidR="008050D5" w:rsidRPr="008050D5">
        <w:rPr>
          <w:rFonts w:ascii="Times New Roman" w:hAnsi="Times New Roman" w:cs="Times New Roman"/>
          <w:b/>
          <w:bCs/>
          <w:sz w:val="28"/>
          <w:szCs w:val="28"/>
          <w:vertAlign w:val="superscript"/>
          <w:lang w:val="en-ZA"/>
        </w:rPr>
        <w:t>th</w:t>
      </w:r>
      <w:r w:rsidR="008050D5">
        <w:rPr>
          <w:rFonts w:ascii="Times New Roman" w:hAnsi="Times New Roman" w:cs="Times New Roman"/>
          <w:b/>
          <w:bCs/>
          <w:sz w:val="28"/>
          <w:szCs w:val="28"/>
          <w:lang w:val="en-ZA"/>
        </w:rPr>
        <w:t xml:space="preserve"> Respondents’ case</w:t>
      </w:r>
    </w:p>
    <w:p w14:paraId="4A9A2C6E" w14:textId="19DB7204" w:rsidR="008050D5" w:rsidRDefault="008050D5" w:rsidP="009610E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7</w:t>
      </w:r>
      <w:r w:rsidRPr="008050D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who is the Chief Executive Officer of the 8</w:t>
      </w:r>
      <w:r w:rsidRPr="008050D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denies that he is in contempt of order of the Court of Appeal.  He argues, quite correctly, that the 8</w:t>
      </w:r>
      <w:r w:rsidRPr="008050D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was not party to CCA/0057/2022 and was </w:t>
      </w:r>
      <w:r w:rsidR="00874171">
        <w:rPr>
          <w:rFonts w:ascii="Times New Roman" w:hAnsi="Times New Roman" w:cs="Times New Roman"/>
          <w:sz w:val="28"/>
          <w:szCs w:val="28"/>
          <w:lang w:val="en-ZA"/>
        </w:rPr>
        <w:t>therefore</w:t>
      </w:r>
      <w:r>
        <w:rPr>
          <w:rFonts w:ascii="Times New Roman" w:hAnsi="Times New Roman" w:cs="Times New Roman"/>
          <w:sz w:val="28"/>
          <w:szCs w:val="28"/>
          <w:lang w:val="en-ZA"/>
        </w:rPr>
        <w:t xml:space="preserve"> </w:t>
      </w:r>
      <w:r w:rsidR="00874171">
        <w:rPr>
          <w:rFonts w:ascii="Times New Roman" w:hAnsi="Times New Roman" w:cs="Times New Roman"/>
          <w:sz w:val="28"/>
          <w:szCs w:val="28"/>
          <w:lang w:val="en-ZA"/>
        </w:rPr>
        <w:t xml:space="preserve">not </w:t>
      </w:r>
      <w:r>
        <w:rPr>
          <w:rFonts w:ascii="Times New Roman" w:hAnsi="Times New Roman" w:cs="Times New Roman"/>
          <w:sz w:val="28"/>
          <w:szCs w:val="28"/>
          <w:lang w:val="en-ZA"/>
        </w:rPr>
        <w:t>aware of it.  He contends that the 8</w:t>
      </w:r>
      <w:r w:rsidRPr="008050D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has complied fully with orders of court and that </w:t>
      </w:r>
      <w:r w:rsidR="0086679C">
        <w:rPr>
          <w:rFonts w:ascii="Times New Roman" w:hAnsi="Times New Roman" w:cs="Times New Roman"/>
          <w:sz w:val="28"/>
          <w:szCs w:val="28"/>
          <w:lang w:val="en-ZA"/>
        </w:rPr>
        <w:t xml:space="preserve">the </w:t>
      </w:r>
      <w:r>
        <w:rPr>
          <w:rFonts w:ascii="Times New Roman" w:hAnsi="Times New Roman" w:cs="Times New Roman"/>
          <w:sz w:val="28"/>
          <w:szCs w:val="28"/>
          <w:lang w:val="en-ZA"/>
        </w:rPr>
        <w:t>8</w:t>
      </w:r>
      <w:r w:rsidRPr="008050D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actions of </w:t>
      </w:r>
      <w:r w:rsidR="0086679C">
        <w:rPr>
          <w:rFonts w:ascii="Times New Roman" w:hAnsi="Times New Roman" w:cs="Times New Roman"/>
          <w:sz w:val="28"/>
          <w:szCs w:val="28"/>
          <w:lang w:val="en-ZA"/>
        </w:rPr>
        <w:t>dis</w:t>
      </w:r>
      <w:r>
        <w:rPr>
          <w:rFonts w:ascii="Times New Roman" w:hAnsi="Times New Roman" w:cs="Times New Roman"/>
          <w:sz w:val="28"/>
          <w:szCs w:val="28"/>
          <w:lang w:val="en-ZA"/>
        </w:rPr>
        <w:t>closing the applicant’s transactions was in complying with this court’s orders in CCA/0066/2022.</w:t>
      </w:r>
    </w:p>
    <w:p w14:paraId="5917591F" w14:textId="6FC2E734" w:rsidR="00EA65B2" w:rsidRDefault="00EA65B2" w:rsidP="009610E4">
      <w:pPr>
        <w:spacing w:after="0" w:line="360" w:lineRule="auto"/>
        <w:ind w:left="720" w:hanging="720"/>
        <w:jc w:val="both"/>
        <w:rPr>
          <w:rFonts w:ascii="Times New Roman" w:hAnsi="Times New Roman" w:cs="Times New Roman"/>
          <w:sz w:val="28"/>
          <w:szCs w:val="28"/>
          <w:lang w:val="en-ZA"/>
        </w:rPr>
      </w:pPr>
    </w:p>
    <w:p w14:paraId="232CBA24" w14:textId="0CC6313F" w:rsidR="00EA65B2" w:rsidRDefault="00764D51" w:rsidP="009610E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b/>
          <w:bCs/>
          <w:sz w:val="28"/>
          <w:szCs w:val="28"/>
          <w:lang w:val="en-ZA"/>
        </w:rPr>
        <w:t>3</w:t>
      </w:r>
      <w:r w:rsidRPr="00764D5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Respondent’s case</w:t>
      </w:r>
    </w:p>
    <w:p w14:paraId="478C9392" w14:textId="7A184A11" w:rsidR="00A811FF" w:rsidRDefault="00764D51" w:rsidP="009610E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A811FF">
        <w:rPr>
          <w:rFonts w:ascii="Times New Roman" w:hAnsi="Times New Roman" w:cs="Times New Roman"/>
          <w:sz w:val="28"/>
          <w:szCs w:val="28"/>
          <w:lang w:val="en-ZA"/>
        </w:rPr>
        <w:t>The 3</w:t>
      </w:r>
      <w:r w:rsidR="00A811FF" w:rsidRPr="00A811FF">
        <w:rPr>
          <w:rFonts w:ascii="Times New Roman" w:hAnsi="Times New Roman" w:cs="Times New Roman"/>
          <w:sz w:val="28"/>
          <w:szCs w:val="28"/>
          <w:vertAlign w:val="superscript"/>
          <w:lang w:val="en-ZA"/>
        </w:rPr>
        <w:t>rd</w:t>
      </w:r>
      <w:r w:rsidR="00A811FF">
        <w:rPr>
          <w:rFonts w:ascii="Times New Roman" w:hAnsi="Times New Roman" w:cs="Times New Roman"/>
          <w:sz w:val="28"/>
          <w:szCs w:val="28"/>
          <w:lang w:val="en-ZA"/>
        </w:rPr>
        <w:t xml:space="preserve"> respondent raised an issue of </w:t>
      </w:r>
      <w:r w:rsidR="009A325B">
        <w:rPr>
          <w:rFonts w:ascii="Times New Roman" w:hAnsi="Times New Roman" w:cs="Times New Roman"/>
          <w:sz w:val="28"/>
          <w:szCs w:val="28"/>
          <w:lang w:val="en-ZA"/>
        </w:rPr>
        <w:t>l</w:t>
      </w:r>
      <w:r w:rsidR="00A811FF">
        <w:rPr>
          <w:rFonts w:ascii="Times New Roman" w:hAnsi="Times New Roman" w:cs="Times New Roman"/>
          <w:sz w:val="28"/>
          <w:szCs w:val="28"/>
          <w:lang w:val="en-ZA"/>
        </w:rPr>
        <w:t>ack of urgency, the contention being that the reasons advanced by the applicant for urgency, namely; that it does not have access to its banking accounts</w:t>
      </w:r>
      <w:r w:rsidR="00844D42">
        <w:rPr>
          <w:rFonts w:ascii="Times New Roman" w:hAnsi="Times New Roman" w:cs="Times New Roman"/>
          <w:sz w:val="28"/>
          <w:szCs w:val="28"/>
          <w:lang w:val="en-ZA"/>
        </w:rPr>
        <w:t xml:space="preserve"> and that</w:t>
      </w:r>
      <w:r w:rsidR="00A811FF">
        <w:rPr>
          <w:rFonts w:ascii="Times New Roman" w:hAnsi="Times New Roman" w:cs="Times New Roman"/>
          <w:sz w:val="28"/>
          <w:szCs w:val="28"/>
          <w:lang w:val="en-ZA"/>
        </w:rPr>
        <w:t xml:space="preserve"> it </w:t>
      </w:r>
      <w:r w:rsidR="009A325B">
        <w:rPr>
          <w:rFonts w:ascii="Times New Roman" w:hAnsi="Times New Roman" w:cs="Times New Roman"/>
          <w:sz w:val="28"/>
          <w:szCs w:val="28"/>
          <w:lang w:val="en-ZA"/>
        </w:rPr>
        <w:t>wa</w:t>
      </w:r>
      <w:r w:rsidR="00A811FF">
        <w:rPr>
          <w:rFonts w:ascii="Times New Roman" w:hAnsi="Times New Roman" w:cs="Times New Roman"/>
          <w:sz w:val="28"/>
          <w:szCs w:val="28"/>
          <w:lang w:val="en-ZA"/>
        </w:rPr>
        <w:t xml:space="preserve">s unable to pay its creditors for the period of December 2022, are untruthful, disingenuous and </w:t>
      </w:r>
      <w:r w:rsidR="00A811FF" w:rsidRPr="009A325B">
        <w:rPr>
          <w:rFonts w:ascii="Times New Roman" w:hAnsi="Times New Roman" w:cs="Times New Roman"/>
          <w:i/>
          <w:iCs/>
          <w:sz w:val="28"/>
          <w:szCs w:val="28"/>
          <w:lang w:val="en-ZA"/>
        </w:rPr>
        <w:t>mala fide</w:t>
      </w:r>
      <w:r w:rsidR="00A811FF">
        <w:rPr>
          <w:rFonts w:ascii="Times New Roman" w:hAnsi="Times New Roman" w:cs="Times New Roman"/>
          <w:sz w:val="28"/>
          <w:szCs w:val="28"/>
          <w:lang w:val="en-ZA"/>
        </w:rPr>
        <w:t>.</w:t>
      </w:r>
    </w:p>
    <w:p w14:paraId="42095E01" w14:textId="77777777" w:rsidR="00A811FF" w:rsidRDefault="00A811FF" w:rsidP="009610E4">
      <w:pPr>
        <w:spacing w:after="0" w:line="360" w:lineRule="auto"/>
        <w:ind w:left="720" w:hanging="720"/>
        <w:jc w:val="both"/>
        <w:rPr>
          <w:rFonts w:ascii="Times New Roman" w:hAnsi="Times New Roman" w:cs="Times New Roman"/>
          <w:sz w:val="28"/>
          <w:szCs w:val="28"/>
          <w:lang w:val="en-ZA"/>
        </w:rPr>
      </w:pPr>
    </w:p>
    <w:p w14:paraId="2A5BE97F" w14:textId="41CFBEE1" w:rsidR="00764D51" w:rsidRPr="00764D51" w:rsidRDefault="00A811FF" w:rsidP="009610E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The 3</w:t>
      </w:r>
      <w:r w:rsidRPr="00A811FF">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avers the applicant has been trading from the Lesotho Post Bank banking account as evidenced by the statements submitted to the 3</w:t>
      </w:r>
      <w:r w:rsidRPr="00A811FF">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per the order</w:t>
      </w:r>
      <w:r w:rsidR="00DD6F2D">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DD6F2D">
        <w:rPr>
          <w:rFonts w:ascii="Times New Roman" w:hAnsi="Times New Roman" w:cs="Times New Roman"/>
          <w:sz w:val="28"/>
          <w:szCs w:val="28"/>
          <w:lang w:val="en-ZA"/>
        </w:rPr>
        <w:t>of this court</w:t>
      </w:r>
      <w:r>
        <w:rPr>
          <w:rFonts w:ascii="Times New Roman" w:hAnsi="Times New Roman" w:cs="Times New Roman"/>
          <w:sz w:val="28"/>
          <w:szCs w:val="28"/>
          <w:lang w:val="en-ZA"/>
        </w:rPr>
        <w:t xml:space="preserve">.  It avers that since July 2022 this account received an estimated </w:t>
      </w:r>
      <w:r w:rsidR="00DD6F2D">
        <w:rPr>
          <w:rFonts w:ascii="Times New Roman" w:hAnsi="Times New Roman" w:cs="Times New Roman"/>
          <w:sz w:val="28"/>
          <w:szCs w:val="28"/>
          <w:lang w:val="en-ZA"/>
        </w:rPr>
        <w:t>T</w:t>
      </w:r>
      <w:r>
        <w:rPr>
          <w:rFonts w:ascii="Times New Roman" w:hAnsi="Times New Roman" w:cs="Times New Roman"/>
          <w:sz w:val="28"/>
          <w:szCs w:val="28"/>
          <w:lang w:val="en-ZA"/>
        </w:rPr>
        <w:t>en Million Maloti as credits</w:t>
      </w:r>
      <w:r w:rsidR="00DD6F2D">
        <w:rPr>
          <w:rFonts w:ascii="Times New Roman" w:hAnsi="Times New Roman" w:cs="Times New Roman"/>
          <w:sz w:val="28"/>
          <w:szCs w:val="28"/>
          <w:lang w:val="en-ZA"/>
        </w:rPr>
        <w:t xml:space="preserve"> per the statements </w:t>
      </w:r>
      <w:r w:rsidR="00DD6F2D">
        <w:rPr>
          <w:rFonts w:ascii="Times New Roman" w:hAnsi="Times New Roman" w:cs="Times New Roman"/>
          <w:sz w:val="28"/>
          <w:szCs w:val="28"/>
          <w:lang w:val="en-ZA"/>
        </w:rPr>
        <w:lastRenderedPageBreak/>
        <w:t>submitted to it by the 8</w:t>
      </w:r>
      <w:r w:rsidR="00DD6F2D" w:rsidRPr="00DD6F2D">
        <w:rPr>
          <w:rFonts w:ascii="Times New Roman" w:hAnsi="Times New Roman" w:cs="Times New Roman"/>
          <w:sz w:val="28"/>
          <w:szCs w:val="28"/>
          <w:vertAlign w:val="superscript"/>
          <w:lang w:val="en-ZA"/>
        </w:rPr>
        <w:t>th</w:t>
      </w:r>
      <w:r w:rsidR="00DD6F2D">
        <w:rPr>
          <w:rFonts w:ascii="Times New Roman" w:hAnsi="Times New Roman" w:cs="Times New Roman"/>
          <w:sz w:val="28"/>
          <w:szCs w:val="28"/>
          <w:lang w:val="en-ZA"/>
        </w:rPr>
        <w:t xml:space="preserve"> respondent.</w:t>
      </w:r>
      <w:r>
        <w:rPr>
          <w:rFonts w:ascii="Times New Roman" w:hAnsi="Times New Roman" w:cs="Times New Roman"/>
          <w:sz w:val="28"/>
          <w:szCs w:val="28"/>
          <w:lang w:val="en-ZA"/>
        </w:rPr>
        <w:t xml:space="preserve"> </w:t>
      </w:r>
      <w:r w:rsidR="00DD6F2D">
        <w:rPr>
          <w:rFonts w:ascii="Times New Roman" w:hAnsi="Times New Roman" w:cs="Times New Roman"/>
          <w:sz w:val="28"/>
          <w:szCs w:val="28"/>
          <w:lang w:val="en-ZA"/>
        </w:rPr>
        <w:t>T</w:t>
      </w:r>
      <w:r>
        <w:rPr>
          <w:rFonts w:ascii="Times New Roman" w:hAnsi="Times New Roman" w:cs="Times New Roman"/>
          <w:sz w:val="28"/>
          <w:szCs w:val="28"/>
          <w:lang w:val="en-ZA"/>
        </w:rPr>
        <w:t>he</w:t>
      </w:r>
      <w:r w:rsidR="00DD6F2D">
        <w:rPr>
          <w:rFonts w:ascii="Times New Roman" w:hAnsi="Times New Roman" w:cs="Times New Roman"/>
          <w:sz w:val="28"/>
          <w:szCs w:val="28"/>
          <w:lang w:val="en-ZA"/>
        </w:rPr>
        <w:t xml:space="preserve"> said</w:t>
      </w:r>
      <w:r>
        <w:rPr>
          <w:rFonts w:ascii="Times New Roman" w:hAnsi="Times New Roman" w:cs="Times New Roman"/>
          <w:sz w:val="28"/>
          <w:szCs w:val="28"/>
          <w:lang w:val="en-ZA"/>
        </w:rPr>
        <w:t xml:space="preserve"> </w:t>
      </w:r>
      <w:r w:rsidR="002708B5">
        <w:rPr>
          <w:rFonts w:ascii="Times New Roman" w:hAnsi="Times New Roman" w:cs="Times New Roman"/>
          <w:sz w:val="28"/>
          <w:szCs w:val="28"/>
          <w:lang w:val="en-ZA"/>
        </w:rPr>
        <w:t>statements were annexed to the answering affidavit as Annexure “D1”.</w:t>
      </w:r>
      <w:r w:rsidR="00DD6F2D">
        <w:rPr>
          <w:rFonts w:ascii="Times New Roman" w:hAnsi="Times New Roman" w:cs="Times New Roman"/>
          <w:sz w:val="28"/>
          <w:szCs w:val="28"/>
          <w:lang w:val="en-ZA"/>
        </w:rPr>
        <w:t xml:space="preserve"> </w:t>
      </w:r>
      <w:r w:rsidR="002708B5">
        <w:rPr>
          <w:rFonts w:ascii="Times New Roman" w:hAnsi="Times New Roman" w:cs="Times New Roman"/>
          <w:sz w:val="28"/>
          <w:szCs w:val="28"/>
          <w:lang w:val="en-ZA"/>
        </w:rPr>
        <w:t>Th</w:t>
      </w:r>
      <w:r w:rsidR="00DD6F2D">
        <w:rPr>
          <w:rFonts w:ascii="Times New Roman" w:hAnsi="Times New Roman" w:cs="Times New Roman"/>
          <w:sz w:val="28"/>
          <w:szCs w:val="28"/>
          <w:lang w:val="en-ZA"/>
        </w:rPr>
        <w:t>ese</w:t>
      </w:r>
      <w:r w:rsidR="002708B5">
        <w:rPr>
          <w:rFonts w:ascii="Times New Roman" w:hAnsi="Times New Roman" w:cs="Times New Roman"/>
          <w:sz w:val="28"/>
          <w:szCs w:val="28"/>
          <w:lang w:val="en-ZA"/>
        </w:rPr>
        <w:t xml:space="preserve"> statements show that on 8 December 2022 an amount of M150,000.00 was withdrawn from the same Post Bank </w:t>
      </w:r>
      <w:r w:rsidR="0054661A">
        <w:rPr>
          <w:rFonts w:ascii="Times New Roman" w:hAnsi="Times New Roman" w:cs="Times New Roman"/>
          <w:sz w:val="28"/>
          <w:szCs w:val="28"/>
          <w:lang w:val="en-ZA"/>
        </w:rPr>
        <w:t>account, and</w:t>
      </w:r>
      <w:r w:rsidR="00DD6F2D">
        <w:rPr>
          <w:rFonts w:ascii="Times New Roman" w:hAnsi="Times New Roman" w:cs="Times New Roman"/>
          <w:sz w:val="28"/>
          <w:szCs w:val="28"/>
          <w:lang w:val="en-ZA"/>
        </w:rPr>
        <w:t xml:space="preserve"> that,</w:t>
      </w:r>
      <w:r w:rsidR="002708B5">
        <w:rPr>
          <w:rFonts w:ascii="Times New Roman" w:hAnsi="Times New Roman" w:cs="Times New Roman"/>
          <w:sz w:val="28"/>
          <w:szCs w:val="28"/>
          <w:lang w:val="en-ZA"/>
        </w:rPr>
        <w:t xml:space="preserve"> this evidence shows that it is untrue that the applicant has been inoperable and </w:t>
      </w:r>
      <w:r w:rsidR="00874171">
        <w:rPr>
          <w:rFonts w:ascii="Times New Roman" w:hAnsi="Times New Roman" w:cs="Times New Roman"/>
          <w:sz w:val="28"/>
          <w:szCs w:val="28"/>
          <w:lang w:val="en-ZA"/>
        </w:rPr>
        <w:t>needed</w:t>
      </w:r>
      <w:r w:rsidR="002708B5">
        <w:rPr>
          <w:rFonts w:ascii="Times New Roman" w:hAnsi="Times New Roman" w:cs="Times New Roman"/>
          <w:sz w:val="28"/>
          <w:szCs w:val="28"/>
          <w:lang w:val="en-ZA"/>
        </w:rPr>
        <w:t xml:space="preserve"> funds to pay its creditors.  </w:t>
      </w:r>
      <w:r w:rsidR="00874171">
        <w:rPr>
          <w:rFonts w:ascii="Times New Roman" w:hAnsi="Times New Roman" w:cs="Times New Roman"/>
          <w:sz w:val="28"/>
          <w:szCs w:val="28"/>
          <w:lang w:val="en-ZA"/>
        </w:rPr>
        <w:t>Based on</w:t>
      </w:r>
      <w:r w:rsidR="002708B5">
        <w:rPr>
          <w:rFonts w:ascii="Times New Roman" w:hAnsi="Times New Roman" w:cs="Times New Roman"/>
          <w:sz w:val="28"/>
          <w:szCs w:val="28"/>
          <w:lang w:val="en-ZA"/>
        </w:rPr>
        <w:t xml:space="preserve"> these, the 3</w:t>
      </w:r>
      <w:r w:rsidR="002708B5" w:rsidRPr="002708B5">
        <w:rPr>
          <w:rFonts w:ascii="Times New Roman" w:hAnsi="Times New Roman" w:cs="Times New Roman"/>
          <w:sz w:val="28"/>
          <w:szCs w:val="28"/>
          <w:vertAlign w:val="superscript"/>
          <w:lang w:val="en-ZA"/>
        </w:rPr>
        <w:t>rd</w:t>
      </w:r>
      <w:r w:rsidR="002708B5">
        <w:rPr>
          <w:rFonts w:ascii="Times New Roman" w:hAnsi="Times New Roman" w:cs="Times New Roman"/>
          <w:sz w:val="28"/>
          <w:szCs w:val="28"/>
          <w:lang w:val="en-ZA"/>
        </w:rPr>
        <w:t xml:space="preserve"> respondent contends that lodging this application on an urgent basis is an abuse of this court’s processes.  It avers that it was served </w:t>
      </w:r>
      <w:r w:rsidR="00E43904">
        <w:rPr>
          <w:rFonts w:ascii="Times New Roman" w:hAnsi="Times New Roman" w:cs="Times New Roman"/>
          <w:sz w:val="28"/>
          <w:szCs w:val="28"/>
          <w:lang w:val="en-ZA"/>
        </w:rPr>
        <w:t>with this application on 15 December 2022 at 13h</w:t>
      </w:r>
      <w:r w:rsidR="007173CC">
        <w:rPr>
          <w:rFonts w:ascii="Times New Roman" w:hAnsi="Times New Roman" w:cs="Times New Roman"/>
          <w:sz w:val="28"/>
          <w:szCs w:val="28"/>
          <w:lang w:val="en-ZA"/>
        </w:rPr>
        <w:t>rs</w:t>
      </w:r>
      <w:r w:rsidR="00E43904">
        <w:rPr>
          <w:rFonts w:ascii="Times New Roman" w:hAnsi="Times New Roman" w:cs="Times New Roman"/>
          <w:sz w:val="28"/>
          <w:szCs w:val="28"/>
          <w:lang w:val="en-ZA"/>
        </w:rPr>
        <w:t xml:space="preserve">00 and </w:t>
      </w:r>
      <w:r w:rsidR="0054661A">
        <w:rPr>
          <w:rFonts w:ascii="Times New Roman" w:hAnsi="Times New Roman" w:cs="Times New Roman"/>
          <w:sz w:val="28"/>
          <w:szCs w:val="28"/>
          <w:lang w:val="en-ZA"/>
        </w:rPr>
        <w:t xml:space="preserve">was </w:t>
      </w:r>
      <w:r w:rsidR="00B53CAF">
        <w:rPr>
          <w:rFonts w:ascii="Times New Roman" w:hAnsi="Times New Roman" w:cs="Times New Roman"/>
          <w:sz w:val="28"/>
          <w:szCs w:val="28"/>
          <w:lang w:val="en-ZA"/>
        </w:rPr>
        <w:t>required to</w:t>
      </w:r>
      <w:r w:rsidR="00E43904">
        <w:rPr>
          <w:rFonts w:ascii="Times New Roman" w:hAnsi="Times New Roman" w:cs="Times New Roman"/>
          <w:sz w:val="28"/>
          <w:szCs w:val="28"/>
          <w:lang w:val="en-ZA"/>
        </w:rPr>
        <w:t xml:space="preserve"> answer on the 16 December 2022, on less than one day’s notice during festive season when counsel’s chambers </w:t>
      </w:r>
      <w:r w:rsidR="0054661A">
        <w:rPr>
          <w:rFonts w:ascii="Times New Roman" w:hAnsi="Times New Roman" w:cs="Times New Roman"/>
          <w:sz w:val="28"/>
          <w:szCs w:val="28"/>
          <w:lang w:val="en-ZA"/>
        </w:rPr>
        <w:t>we</w:t>
      </w:r>
      <w:r w:rsidR="00E43904">
        <w:rPr>
          <w:rFonts w:ascii="Times New Roman" w:hAnsi="Times New Roman" w:cs="Times New Roman"/>
          <w:sz w:val="28"/>
          <w:szCs w:val="28"/>
          <w:lang w:val="en-ZA"/>
        </w:rPr>
        <w:t xml:space="preserve">re </w:t>
      </w:r>
      <w:r w:rsidR="0054661A">
        <w:rPr>
          <w:rFonts w:ascii="Times New Roman" w:hAnsi="Times New Roman" w:cs="Times New Roman"/>
          <w:sz w:val="28"/>
          <w:szCs w:val="28"/>
          <w:lang w:val="en-ZA"/>
        </w:rPr>
        <w:t xml:space="preserve">already </w:t>
      </w:r>
      <w:r w:rsidR="00E43904">
        <w:rPr>
          <w:rFonts w:ascii="Times New Roman" w:hAnsi="Times New Roman" w:cs="Times New Roman"/>
          <w:sz w:val="28"/>
          <w:szCs w:val="28"/>
          <w:lang w:val="en-ZA"/>
        </w:rPr>
        <w:t>closed for holidays.</w:t>
      </w:r>
      <w:r>
        <w:rPr>
          <w:rFonts w:ascii="Times New Roman" w:hAnsi="Times New Roman" w:cs="Times New Roman"/>
          <w:sz w:val="28"/>
          <w:szCs w:val="28"/>
          <w:lang w:val="en-ZA"/>
        </w:rPr>
        <w:t xml:space="preserve">  </w:t>
      </w:r>
    </w:p>
    <w:p w14:paraId="4953DB97" w14:textId="5C88D19C" w:rsidR="00DD4D08" w:rsidRDefault="00DD4D08" w:rsidP="00DD4D08">
      <w:pPr>
        <w:spacing w:after="0" w:line="360" w:lineRule="auto"/>
        <w:jc w:val="both"/>
        <w:rPr>
          <w:rFonts w:ascii="Times New Roman" w:hAnsi="Times New Roman" w:cs="Times New Roman"/>
          <w:sz w:val="28"/>
          <w:szCs w:val="28"/>
          <w:lang w:val="en-ZA"/>
        </w:rPr>
      </w:pPr>
    </w:p>
    <w:p w14:paraId="07DE33BA" w14:textId="195929A8" w:rsidR="00E43904" w:rsidRDefault="00E43904" w:rsidP="00416D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 xml:space="preserve">To show that the application is </w:t>
      </w:r>
      <w:r w:rsidRPr="002A6D6B">
        <w:rPr>
          <w:rFonts w:ascii="Times New Roman" w:hAnsi="Times New Roman" w:cs="Times New Roman"/>
          <w:i/>
          <w:iCs/>
          <w:sz w:val="28"/>
          <w:szCs w:val="28"/>
          <w:lang w:val="en-ZA"/>
        </w:rPr>
        <w:t>mala fide</w:t>
      </w:r>
      <w:r>
        <w:rPr>
          <w:rFonts w:ascii="Times New Roman" w:hAnsi="Times New Roman" w:cs="Times New Roman"/>
          <w:sz w:val="28"/>
          <w:szCs w:val="28"/>
          <w:lang w:val="en-ZA"/>
        </w:rPr>
        <w:t>, the 3</w:t>
      </w:r>
      <w:r w:rsidRPr="00E4390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averred that on 01 November 2022 in the application for lodged by </w:t>
      </w:r>
      <w:r w:rsidR="00416D5B">
        <w:rPr>
          <w:rFonts w:ascii="Times New Roman" w:hAnsi="Times New Roman" w:cs="Times New Roman"/>
          <w:sz w:val="28"/>
          <w:szCs w:val="28"/>
          <w:lang w:val="en-ZA"/>
        </w:rPr>
        <w:t xml:space="preserve">the applicant under the same case number, the applicant’s Managing Director, Ms </w:t>
      </w:r>
      <w:proofErr w:type="spellStart"/>
      <w:r w:rsidR="00416D5B">
        <w:rPr>
          <w:rFonts w:ascii="Times New Roman" w:hAnsi="Times New Roman" w:cs="Times New Roman"/>
          <w:sz w:val="28"/>
          <w:szCs w:val="28"/>
          <w:lang w:val="en-ZA"/>
        </w:rPr>
        <w:t>Lishea</w:t>
      </w:r>
      <w:proofErr w:type="spellEnd"/>
      <w:r w:rsidR="00416D5B">
        <w:rPr>
          <w:rFonts w:ascii="Times New Roman" w:hAnsi="Times New Roman" w:cs="Times New Roman"/>
          <w:sz w:val="28"/>
          <w:szCs w:val="28"/>
          <w:lang w:val="en-ZA"/>
        </w:rPr>
        <w:t xml:space="preserve"> told the court that she had complained to the Financial Intelligence </w:t>
      </w:r>
      <w:r w:rsidR="000777B1">
        <w:rPr>
          <w:rFonts w:ascii="Times New Roman" w:hAnsi="Times New Roman" w:cs="Times New Roman"/>
          <w:sz w:val="28"/>
          <w:szCs w:val="28"/>
          <w:lang w:val="en-ZA"/>
        </w:rPr>
        <w:t xml:space="preserve">Unit (FIU) </w:t>
      </w:r>
      <w:r w:rsidR="002A6D6B">
        <w:rPr>
          <w:rFonts w:ascii="Times New Roman" w:hAnsi="Times New Roman" w:cs="Times New Roman"/>
          <w:sz w:val="28"/>
          <w:szCs w:val="28"/>
          <w:lang w:val="en-ZA"/>
        </w:rPr>
        <w:t xml:space="preserve">about what she considered to be </w:t>
      </w:r>
      <w:r w:rsidR="000777B1">
        <w:rPr>
          <w:rFonts w:ascii="Times New Roman" w:hAnsi="Times New Roman" w:cs="Times New Roman"/>
          <w:sz w:val="28"/>
          <w:szCs w:val="28"/>
          <w:lang w:val="en-ZA"/>
        </w:rPr>
        <w:t>suspicio</w:t>
      </w:r>
      <w:r w:rsidR="002A6D6B">
        <w:rPr>
          <w:rFonts w:ascii="Times New Roman" w:hAnsi="Times New Roman" w:cs="Times New Roman"/>
          <w:sz w:val="28"/>
          <w:szCs w:val="28"/>
          <w:lang w:val="en-ZA"/>
        </w:rPr>
        <w:t>n</w:t>
      </w:r>
      <w:r w:rsidR="000777B1">
        <w:rPr>
          <w:rFonts w:ascii="Times New Roman" w:hAnsi="Times New Roman" w:cs="Times New Roman"/>
          <w:sz w:val="28"/>
          <w:szCs w:val="28"/>
          <w:lang w:val="en-ZA"/>
        </w:rPr>
        <w:t xml:space="preserve"> of money laundering </w:t>
      </w:r>
      <w:r w:rsidR="002A6D6B">
        <w:rPr>
          <w:rFonts w:ascii="Times New Roman" w:hAnsi="Times New Roman" w:cs="Times New Roman"/>
          <w:sz w:val="28"/>
          <w:szCs w:val="28"/>
          <w:lang w:val="en-ZA"/>
        </w:rPr>
        <w:t xml:space="preserve">pertaining to the applicant’s </w:t>
      </w:r>
      <w:r w:rsidR="000777B1">
        <w:rPr>
          <w:rFonts w:ascii="Times New Roman" w:hAnsi="Times New Roman" w:cs="Times New Roman"/>
          <w:sz w:val="28"/>
          <w:szCs w:val="28"/>
          <w:lang w:val="en-ZA"/>
        </w:rPr>
        <w:t>Standard</w:t>
      </w:r>
      <w:r w:rsidR="002257F8">
        <w:rPr>
          <w:rFonts w:ascii="Times New Roman" w:hAnsi="Times New Roman" w:cs="Times New Roman"/>
          <w:sz w:val="28"/>
          <w:szCs w:val="28"/>
          <w:lang w:val="en-ZA"/>
        </w:rPr>
        <w:t xml:space="preserve"> </w:t>
      </w:r>
      <w:r w:rsidR="000777B1">
        <w:rPr>
          <w:rFonts w:ascii="Times New Roman" w:hAnsi="Times New Roman" w:cs="Times New Roman"/>
          <w:sz w:val="28"/>
          <w:szCs w:val="28"/>
          <w:lang w:val="en-ZA"/>
        </w:rPr>
        <w:t>Lesotho Bank account and argued before this court that this accoun</w:t>
      </w:r>
      <w:r w:rsidR="00C92ADE">
        <w:rPr>
          <w:rFonts w:ascii="Times New Roman" w:hAnsi="Times New Roman" w:cs="Times New Roman"/>
          <w:sz w:val="28"/>
          <w:szCs w:val="28"/>
          <w:lang w:val="en-ZA"/>
        </w:rPr>
        <w:t>t</w:t>
      </w:r>
      <w:r w:rsidR="000777B1">
        <w:rPr>
          <w:rFonts w:ascii="Times New Roman" w:hAnsi="Times New Roman" w:cs="Times New Roman"/>
          <w:sz w:val="28"/>
          <w:szCs w:val="28"/>
          <w:lang w:val="en-ZA"/>
        </w:rPr>
        <w:t xml:space="preserve"> should remain frozen</w:t>
      </w:r>
      <w:r w:rsidR="00C92ADE">
        <w:rPr>
          <w:rFonts w:ascii="Times New Roman" w:hAnsi="Times New Roman" w:cs="Times New Roman"/>
          <w:sz w:val="28"/>
          <w:szCs w:val="28"/>
          <w:lang w:val="en-ZA"/>
        </w:rPr>
        <w:t xml:space="preserve"> until FIU has finalized its investigation into the complaint.  The </w:t>
      </w:r>
      <w:r w:rsidR="00FA35B8">
        <w:rPr>
          <w:rFonts w:ascii="Times New Roman" w:hAnsi="Times New Roman" w:cs="Times New Roman"/>
          <w:sz w:val="28"/>
          <w:szCs w:val="28"/>
          <w:lang w:val="en-ZA"/>
        </w:rPr>
        <w:t>3</w:t>
      </w:r>
      <w:r w:rsidR="00FA35B8" w:rsidRPr="00FA35B8">
        <w:rPr>
          <w:rFonts w:ascii="Times New Roman" w:hAnsi="Times New Roman" w:cs="Times New Roman"/>
          <w:sz w:val="28"/>
          <w:szCs w:val="28"/>
          <w:vertAlign w:val="superscript"/>
          <w:lang w:val="en-ZA"/>
        </w:rPr>
        <w:t>rd</w:t>
      </w:r>
      <w:r w:rsidR="00FA35B8">
        <w:rPr>
          <w:rFonts w:ascii="Times New Roman" w:hAnsi="Times New Roman" w:cs="Times New Roman"/>
          <w:sz w:val="28"/>
          <w:szCs w:val="28"/>
          <w:lang w:val="en-ZA"/>
        </w:rPr>
        <w:t xml:space="preserve"> respondent argues that because millions of Maloti were transferred from the </w:t>
      </w:r>
      <w:r w:rsidR="002A6D6B">
        <w:rPr>
          <w:rFonts w:ascii="Times New Roman" w:hAnsi="Times New Roman" w:cs="Times New Roman"/>
          <w:sz w:val="28"/>
          <w:szCs w:val="28"/>
          <w:lang w:val="en-ZA"/>
        </w:rPr>
        <w:t xml:space="preserve">applicant’s </w:t>
      </w:r>
      <w:r w:rsidR="00FA35B8">
        <w:rPr>
          <w:rFonts w:ascii="Times New Roman" w:hAnsi="Times New Roman" w:cs="Times New Roman"/>
          <w:sz w:val="28"/>
          <w:szCs w:val="28"/>
          <w:lang w:val="en-ZA"/>
        </w:rPr>
        <w:t>closed First National Bank account into Standard Lesotho Bank account (an amount of M79 Million) the Managing Director has changed tac and wants the account unfrozen</w:t>
      </w:r>
      <w:r w:rsidR="002A6D6B">
        <w:rPr>
          <w:rFonts w:ascii="Times New Roman" w:hAnsi="Times New Roman" w:cs="Times New Roman"/>
          <w:sz w:val="28"/>
          <w:szCs w:val="28"/>
          <w:lang w:val="en-ZA"/>
        </w:rPr>
        <w:t xml:space="preserve"> in order to have access to it </w:t>
      </w:r>
      <w:r w:rsidR="007F0DAB">
        <w:rPr>
          <w:rFonts w:ascii="Times New Roman" w:hAnsi="Times New Roman" w:cs="Times New Roman"/>
          <w:sz w:val="28"/>
          <w:szCs w:val="28"/>
          <w:lang w:val="en-ZA"/>
        </w:rPr>
        <w:t>in order to dissipate it</w:t>
      </w:r>
      <w:r w:rsidR="00FA35B8">
        <w:rPr>
          <w:rFonts w:ascii="Times New Roman" w:hAnsi="Times New Roman" w:cs="Times New Roman"/>
          <w:sz w:val="28"/>
          <w:szCs w:val="28"/>
          <w:lang w:val="en-ZA"/>
        </w:rPr>
        <w:t>.</w:t>
      </w:r>
    </w:p>
    <w:p w14:paraId="25AEDFD7" w14:textId="40CDFBEB" w:rsidR="0025173B" w:rsidRDefault="0025173B" w:rsidP="00416D5B">
      <w:pPr>
        <w:spacing w:after="0" w:line="360" w:lineRule="auto"/>
        <w:ind w:left="720" w:hanging="720"/>
        <w:jc w:val="both"/>
        <w:rPr>
          <w:rFonts w:ascii="Times New Roman" w:hAnsi="Times New Roman" w:cs="Times New Roman"/>
          <w:sz w:val="28"/>
          <w:szCs w:val="28"/>
          <w:lang w:val="en-ZA"/>
        </w:rPr>
      </w:pPr>
    </w:p>
    <w:p w14:paraId="394644C8" w14:textId="66D319DB" w:rsidR="0025173B" w:rsidRDefault="0025173B" w:rsidP="00416D5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4B93DB5F" w14:textId="7E291351" w:rsidR="0025173B" w:rsidRDefault="0025173B" w:rsidP="00416D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Urgency </w:t>
      </w:r>
    </w:p>
    <w:p w14:paraId="08D6F86D" w14:textId="573C7D7A" w:rsidR="0025173B" w:rsidRDefault="0025173B" w:rsidP="00416D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(ii)</w:t>
      </w:r>
      <w:r>
        <w:rPr>
          <w:rFonts w:ascii="Times New Roman" w:hAnsi="Times New Roman" w:cs="Times New Roman"/>
          <w:sz w:val="28"/>
          <w:szCs w:val="28"/>
          <w:lang w:val="en-ZA"/>
        </w:rPr>
        <w:tab/>
        <w:t>The merits</w:t>
      </w:r>
    </w:p>
    <w:p w14:paraId="46A68F0F" w14:textId="7ECB05D7" w:rsidR="0025173B" w:rsidRDefault="0025173B" w:rsidP="00416D5B">
      <w:pPr>
        <w:spacing w:after="0" w:line="360" w:lineRule="auto"/>
        <w:ind w:left="720" w:hanging="720"/>
        <w:jc w:val="both"/>
        <w:rPr>
          <w:rFonts w:ascii="Times New Roman" w:hAnsi="Times New Roman" w:cs="Times New Roman"/>
          <w:sz w:val="28"/>
          <w:szCs w:val="28"/>
          <w:lang w:val="en-ZA"/>
        </w:rPr>
      </w:pPr>
    </w:p>
    <w:p w14:paraId="4DAC0FAD" w14:textId="3A0B070C" w:rsidR="0025173B" w:rsidRDefault="0025173B" w:rsidP="00416D5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r>
      <w:r>
        <w:rPr>
          <w:rFonts w:ascii="Times New Roman" w:hAnsi="Times New Roman" w:cs="Times New Roman"/>
          <w:b/>
          <w:bCs/>
          <w:sz w:val="28"/>
          <w:szCs w:val="28"/>
          <w:lang w:val="en-ZA"/>
        </w:rPr>
        <w:t>Urgency</w:t>
      </w:r>
    </w:p>
    <w:p w14:paraId="4B3CF165" w14:textId="2308125D" w:rsidR="0025173B" w:rsidRDefault="0025173B" w:rsidP="00416D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If there is a court procedure which suffers from constant and unabating abuse, it is urgenc</w:t>
      </w:r>
      <w:r w:rsidR="0071202A">
        <w:rPr>
          <w:rFonts w:ascii="Times New Roman" w:hAnsi="Times New Roman" w:cs="Times New Roman"/>
          <w:sz w:val="28"/>
          <w:szCs w:val="28"/>
          <w:lang w:val="en-ZA"/>
        </w:rPr>
        <w:t xml:space="preserve">y, irrespective of </w:t>
      </w:r>
      <w:r>
        <w:rPr>
          <w:rFonts w:ascii="Times New Roman" w:hAnsi="Times New Roman" w:cs="Times New Roman"/>
          <w:sz w:val="28"/>
          <w:szCs w:val="28"/>
          <w:lang w:val="en-ZA"/>
        </w:rPr>
        <w:t>several admo</w:t>
      </w:r>
      <w:r w:rsidR="00C47D00">
        <w:rPr>
          <w:rFonts w:ascii="Times New Roman" w:hAnsi="Times New Roman" w:cs="Times New Roman"/>
          <w:sz w:val="28"/>
          <w:szCs w:val="28"/>
          <w:lang w:val="en-ZA"/>
        </w:rPr>
        <w:t>ni</w:t>
      </w:r>
      <w:r>
        <w:rPr>
          <w:rFonts w:ascii="Times New Roman" w:hAnsi="Times New Roman" w:cs="Times New Roman"/>
          <w:sz w:val="28"/>
          <w:szCs w:val="28"/>
          <w:lang w:val="en-ZA"/>
        </w:rPr>
        <w:t xml:space="preserve">tions accompanied at times </w:t>
      </w:r>
      <w:r w:rsidR="0071202A">
        <w:rPr>
          <w:rFonts w:ascii="Times New Roman" w:hAnsi="Times New Roman" w:cs="Times New Roman"/>
          <w:sz w:val="28"/>
          <w:szCs w:val="28"/>
          <w:lang w:val="en-ZA"/>
        </w:rPr>
        <w:t>by</w:t>
      </w:r>
      <w:r>
        <w:rPr>
          <w:rFonts w:ascii="Times New Roman" w:hAnsi="Times New Roman" w:cs="Times New Roman"/>
          <w:sz w:val="28"/>
          <w:szCs w:val="28"/>
          <w:lang w:val="en-ZA"/>
        </w:rPr>
        <w:t xml:space="preserve"> punitive cost order</w:t>
      </w:r>
      <w:r w:rsidR="0071202A">
        <w:rPr>
          <w:rFonts w:ascii="Times New Roman" w:hAnsi="Times New Roman" w:cs="Times New Roman"/>
          <w:sz w:val="28"/>
          <w:szCs w:val="28"/>
          <w:lang w:val="en-ZA"/>
        </w:rPr>
        <w:t>s</w:t>
      </w:r>
      <w:r>
        <w:rPr>
          <w:rFonts w:ascii="Times New Roman" w:hAnsi="Times New Roman" w:cs="Times New Roman"/>
          <w:sz w:val="28"/>
          <w:szCs w:val="28"/>
          <w:lang w:val="en-ZA"/>
        </w:rPr>
        <w:t>.  This case, from its inception was characterised by this egregious conduct on the part of the applicant’s counsel</w:t>
      </w:r>
      <w:r w:rsidR="001156FF">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1156FF">
        <w:rPr>
          <w:rFonts w:ascii="Times New Roman" w:hAnsi="Times New Roman" w:cs="Times New Roman"/>
          <w:sz w:val="28"/>
          <w:szCs w:val="28"/>
          <w:lang w:val="en-ZA"/>
        </w:rPr>
        <w:t>P</w:t>
      </w:r>
      <w:r>
        <w:rPr>
          <w:rFonts w:ascii="Times New Roman" w:hAnsi="Times New Roman" w:cs="Times New Roman"/>
          <w:sz w:val="28"/>
          <w:szCs w:val="28"/>
          <w:lang w:val="en-ZA"/>
        </w:rPr>
        <w:t>ersonal costs orders against counsel involved do not seem to have any deterrent effect as this latest instalment serves as an example as will be seen in the ensuing discussion.</w:t>
      </w:r>
    </w:p>
    <w:p w14:paraId="07B54B76" w14:textId="77777777" w:rsidR="005D0F4F" w:rsidRDefault="005D0F4F" w:rsidP="00416D5B">
      <w:pPr>
        <w:spacing w:after="0" w:line="360" w:lineRule="auto"/>
        <w:ind w:left="720" w:hanging="720"/>
        <w:jc w:val="both"/>
        <w:rPr>
          <w:rFonts w:ascii="Times New Roman" w:hAnsi="Times New Roman" w:cs="Times New Roman"/>
          <w:sz w:val="28"/>
          <w:szCs w:val="28"/>
          <w:lang w:val="en-ZA"/>
        </w:rPr>
      </w:pPr>
    </w:p>
    <w:p w14:paraId="7E821528" w14:textId="2402F4F8" w:rsidR="0025173B" w:rsidRDefault="0025173B" w:rsidP="00416D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Urgency procedure is provided for under Rule 8(22) of the High Court Rules 1980:</w:t>
      </w:r>
    </w:p>
    <w:p w14:paraId="207C8CF6" w14:textId="65387C0D" w:rsidR="003876AA" w:rsidRDefault="003876AA" w:rsidP="00416D5B">
      <w:pPr>
        <w:spacing w:after="0" w:line="360" w:lineRule="auto"/>
        <w:ind w:left="720" w:hanging="720"/>
        <w:jc w:val="both"/>
        <w:rPr>
          <w:rFonts w:ascii="Times New Roman" w:hAnsi="Times New Roman" w:cs="Times New Roman"/>
          <w:sz w:val="28"/>
          <w:szCs w:val="28"/>
          <w:lang w:val="en-ZA"/>
        </w:rPr>
      </w:pPr>
    </w:p>
    <w:p w14:paraId="42FBF1E3" w14:textId="4F56730E" w:rsidR="003876AA" w:rsidRDefault="003876AA" w:rsidP="003876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“(22)(a) In urgent application the court or a judge may dispense with the forms and service provided for in the rules and may dispose of such matter at such time and place in such manner in accordance with such procedure as the court or judge may deem fit.</w:t>
      </w:r>
    </w:p>
    <w:p w14:paraId="4288C46A" w14:textId="13E3F8AB" w:rsidR="003876AA" w:rsidRDefault="003876AA" w:rsidP="003876AA">
      <w:pPr>
        <w:spacing w:after="0" w:line="360" w:lineRule="auto"/>
        <w:ind w:left="1440" w:right="1008"/>
        <w:jc w:val="both"/>
        <w:rPr>
          <w:rFonts w:ascii="Times New Roman" w:hAnsi="Times New Roman" w:cs="Times New Roman"/>
          <w:i/>
          <w:iCs/>
          <w:sz w:val="24"/>
          <w:szCs w:val="24"/>
          <w:lang w:val="en-ZA"/>
        </w:rPr>
      </w:pPr>
    </w:p>
    <w:p w14:paraId="2BC769A6" w14:textId="2CADA316" w:rsidR="003876AA" w:rsidRDefault="003876AA" w:rsidP="003876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 In any petition or affidavit filed in support of an urgent application, the applicant shall set forth in detail the circumstances which he avers render the application urgent and also the reasons why he claims that he could not be afforded substantial (relief in an hearing in due course if the periods presented by this Rule were followed.</w:t>
      </w:r>
    </w:p>
    <w:p w14:paraId="1C565D0F" w14:textId="383CC8AA" w:rsidR="003876AA" w:rsidRDefault="003876AA" w:rsidP="003876AA">
      <w:pPr>
        <w:spacing w:after="0" w:line="360" w:lineRule="auto"/>
        <w:ind w:left="1440" w:right="1008"/>
        <w:jc w:val="both"/>
        <w:rPr>
          <w:rFonts w:ascii="Times New Roman" w:hAnsi="Times New Roman" w:cs="Times New Roman"/>
          <w:i/>
          <w:iCs/>
          <w:sz w:val="24"/>
          <w:szCs w:val="24"/>
          <w:lang w:val="en-ZA"/>
        </w:rPr>
      </w:pPr>
    </w:p>
    <w:p w14:paraId="0EEAEECA" w14:textId="4A818EDB" w:rsidR="003876AA" w:rsidRDefault="003876AA" w:rsidP="003876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 Every urgent application must be accompanied by a certificate of an advocate or attorney which sets out that he has considered the matter </w:t>
      </w:r>
      <w:r w:rsidR="00EA5F2F">
        <w:rPr>
          <w:rFonts w:ascii="Times New Roman" w:hAnsi="Times New Roman" w:cs="Times New Roman"/>
          <w:i/>
          <w:iCs/>
          <w:sz w:val="24"/>
          <w:szCs w:val="24"/>
          <w:lang w:val="en-ZA"/>
        </w:rPr>
        <w:t>and that he bona fide believes it to be a matter for urgent relief.”</w:t>
      </w:r>
    </w:p>
    <w:p w14:paraId="6752333C" w14:textId="2F05497F" w:rsidR="006778DA" w:rsidRDefault="006778DA" w:rsidP="006778DA">
      <w:pPr>
        <w:spacing w:after="0" w:line="360" w:lineRule="auto"/>
        <w:ind w:right="1008"/>
        <w:jc w:val="both"/>
        <w:rPr>
          <w:rFonts w:ascii="Times New Roman" w:hAnsi="Times New Roman" w:cs="Times New Roman"/>
          <w:i/>
          <w:iCs/>
          <w:sz w:val="24"/>
          <w:szCs w:val="24"/>
          <w:lang w:val="en-ZA"/>
        </w:rPr>
      </w:pPr>
    </w:p>
    <w:p w14:paraId="273902AC" w14:textId="05D9A8DB" w:rsidR="00FA0BB8" w:rsidRDefault="00B316FD" w:rsidP="00B316F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The requirements in terms of this Rule have been dealt with in numerous decisions of this court and the Court of Appeal (</w:t>
      </w:r>
      <w:r>
        <w:rPr>
          <w:rFonts w:ascii="Times New Roman" w:hAnsi="Times New Roman" w:cs="Times New Roman"/>
          <w:b/>
          <w:bCs/>
          <w:sz w:val="28"/>
          <w:szCs w:val="28"/>
          <w:lang w:val="en-ZA"/>
        </w:rPr>
        <w:t xml:space="preserve">Commander, LDF, and </w:t>
      </w:r>
      <w:r>
        <w:rPr>
          <w:rFonts w:ascii="Times New Roman" w:hAnsi="Times New Roman" w:cs="Times New Roman"/>
          <w:b/>
          <w:bCs/>
          <w:sz w:val="28"/>
          <w:szCs w:val="28"/>
          <w:lang w:val="en-ZA"/>
        </w:rPr>
        <w:lastRenderedPageBreak/>
        <w:t xml:space="preserve">Another v </w:t>
      </w:r>
      <w:proofErr w:type="spellStart"/>
      <w:r>
        <w:rPr>
          <w:rFonts w:ascii="Times New Roman" w:hAnsi="Times New Roman" w:cs="Times New Roman"/>
          <w:b/>
          <w:bCs/>
          <w:sz w:val="28"/>
          <w:szCs w:val="28"/>
          <w:lang w:val="en-ZA"/>
        </w:rPr>
        <w:t>Matela</w:t>
      </w:r>
      <w:proofErr w:type="spellEnd"/>
      <w:r>
        <w:rPr>
          <w:rFonts w:ascii="Times New Roman" w:hAnsi="Times New Roman" w:cs="Times New Roman"/>
          <w:b/>
          <w:bCs/>
          <w:sz w:val="28"/>
          <w:szCs w:val="28"/>
          <w:lang w:val="en-ZA"/>
        </w:rPr>
        <w:t xml:space="preserve"> LAC (1995 – 1999) 799 at 805 A – C: LNDC V LNDC Employees and Allied Workers Union LAC (2000 – 2004) 315 at 325 B – C).</w:t>
      </w:r>
      <w:r>
        <w:rPr>
          <w:rFonts w:ascii="Times New Roman" w:hAnsi="Times New Roman" w:cs="Times New Roman"/>
          <w:sz w:val="28"/>
          <w:szCs w:val="28"/>
          <w:lang w:val="en-ZA"/>
        </w:rPr>
        <w:t xml:space="preserve">  It is trite that urgency relates to deviation from strict compliance with the times and forms which the rules of this court provides.  Urgency has nothing to do with the merits of the application and therefore court cannot be the basis for dismissal of the application (</w:t>
      </w:r>
      <w:bookmarkStart w:id="1" w:name="_Hlk126581109"/>
      <w:r>
        <w:rPr>
          <w:rFonts w:ascii="Times New Roman" w:hAnsi="Times New Roman" w:cs="Times New Roman"/>
          <w:b/>
          <w:bCs/>
          <w:sz w:val="28"/>
          <w:szCs w:val="28"/>
          <w:lang w:val="en-ZA"/>
        </w:rPr>
        <w:t xml:space="preserve">Commissioner SARS v Hawker Air Services (Pty) Ltd 2006 (4) SA 292 (SCA) </w:t>
      </w:r>
      <w:bookmarkEnd w:id="1"/>
      <w:r>
        <w:rPr>
          <w:rFonts w:ascii="Times New Roman" w:hAnsi="Times New Roman" w:cs="Times New Roman"/>
          <w:b/>
          <w:bCs/>
          <w:sz w:val="28"/>
          <w:szCs w:val="28"/>
          <w:lang w:val="en-ZA"/>
        </w:rPr>
        <w:t>at para.9).</w:t>
      </w:r>
      <w:r w:rsidR="00070D99">
        <w:rPr>
          <w:rFonts w:ascii="Times New Roman" w:hAnsi="Times New Roman" w:cs="Times New Roman"/>
          <w:sz w:val="28"/>
          <w:szCs w:val="28"/>
          <w:lang w:val="en-ZA"/>
        </w:rPr>
        <w:t xml:space="preserve">  Where however, the court is of the view that its processes are being abused, it is fully entitled to protect itself by invoking i</w:t>
      </w:r>
      <w:r w:rsidR="00240259">
        <w:rPr>
          <w:rFonts w:ascii="Times New Roman" w:hAnsi="Times New Roman" w:cs="Times New Roman"/>
          <w:sz w:val="28"/>
          <w:szCs w:val="28"/>
          <w:lang w:val="en-ZA"/>
        </w:rPr>
        <w:t>ts</w:t>
      </w:r>
      <w:r w:rsidR="00070D99">
        <w:rPr>
          <w:rFonts w:ascii="Times New Roman" w:hAnsi="Times New Roman" w:cs="Times New Roman"/>
          <w:sz w:val="28"/>
          <w:szCs w:val="28"/>
          <w:lang w:val="en-ZA"/>
        </w:rPr>
        <w:t xml:space="preserve"> inherent power to nip such abuses in the bud, and  may in the exercise of its discretion dismiss such application on the basis of abuse of urgency procedure (</w:t>
      </w:r>
      <w:r w:rsidR="00070D99">
        <w:rPr>
          <w:rFonts w:ascii="Times New Roman" w:hAnsi="Times New Roman" w:cs="Times New Roman"/>
          <w:b/>
          <w:bCs/>
          <w:sz w:val="28"/>
          <w:szCs w:val="28"/>
          <w:lang w:val="en-ZA"/>
        </w:rPr>
        <w:t>Vice Chancellor of NUL</w:t>
      </w:r>
      <w:r w:rsidR="0018168E">
        <w:rPr>
          <w:rFonts w:ascii="Times New Roman" w:hAnsi="Times New Roman" w:cs="Times New Roman"/>
          <w:b/>
          <w:bCs/>
          <w:sz w:val="28"/>
          <w:szCs w:val="28"/>
          <w:lang w:val="en-ZA"/>
        </w:rPr>
        <w:t xml:space="preserve"> v </w:t>
      </w:r>
      <w:proofErr w:type="spellStart"/>
      <w:r w:rsidR="0018168E">
        <w:rPr>
          <w:rFonts w:ascii="Times New Roman" w:hAnsi="Times New Roman" w:cs="Times New Roman"/>
          <w:b/>
          <w:bCs/>
          <w:sz w:val="28"/>
          <w:szCs w:val="28"/>
          <w:lang w:val="en-ZA"/>
        </w:rPr>
        <w:t>Putsoa</w:t>
      </w:r>
      <w:proofErr w:type="spellEnd"/>
      <w:r w:rsidR="0018168E">
        <w:rPr>
          <w:rFonts w:ascii="Times New Roman" w:hAnsi="Times New Roman" w:cs="Times New Roman"/>
          <w:b/>
          <w:bCs/>
          <w:sz w:val="28"/>
          <w:szCs w:val="28"/>
          <w:lang w:val="en-ZA"/>
        </w:rPr>
        <w:t xml:space="preserve"> LAC (2000-</w:t>
      </w:r>
      <w:r w:rsidR="00070D99">
        <w:rPr>
          <w:rFonts w:ascii="Times New Roman" w:hAnsi="Times New Roman" w:cs="Times New Roman"/>
          <w:b/>
          <w:bCs/>
          <w:sz w:val="28"/>
          <w:szCs w:val="28"/>
          <w:lang w:val="en-ZA"/>
        </w:rPr>
        <w:t xml:space="preserve"> 2004) 458 at 462 F – I: </w:t>
      </w:r>
      <w:proofErr w:type="spellStart"/>
      <w:r w:rsidR="00070D99">
        <w:rPr>
          <w:rFonts w:ascii="Times New Roman" w:hAnsi="Times New Roman" w:cs="Times New Roman"/>
          <w:b/>
          <w:bCs/>
          <w:sz w:val="28"/>
          <w:szCs w:val="28"/>
          <w:lang w:val="en-ZA"/>
        </w:rPr>
        <w:t>Beinash</w:t>
      </w:r>
      <w:proofErr w:type="spellEnd"/>
      <w:r w:rsidR="00070D99">
        <w:rPr>
          <w:rFonts w:ascii="Times New Roman" w:hAnsi="Times New Roman" w:cs="Times New Roman"/>
          <w:b/>
          <w:bCs/>
          <w:sz w:val="28"/>
          <w:szCs w:val="28"/>
          <w:lang w:val="en-ZA"/>
        </w:rPr>
        <w:t xml:space="preserve"> v </w:t>
      </w:r>
      <w:proofErr w:type="spellStart"/>
      <w:r w:rsidR="00070D99">
        <w:rPr>
          <w:rFonts w:ascii="Times New Roman" w:hAnsi="Times New Roman" w:cs="Times New Roman"/>
          <w:b/>
          <w:bCs/>
          <w:sz w:val="28"/>
          <w:szCs w:val="28"/>
          <w:lang w:val="en-ZA"/>
        </w:rPr>
        <w:t>Wixley</w:t>
      </w:r>
      <w:proofErr w:type="spellEnd"/>
      <w:r w:rsidR="00070D99">
        <w:rPr>
          <w:rFonts w:ascii="Times New Roman" w:hAnsi="Times New Roman" w:cs="Times New Roman"/>
          <w:b/>
          <w:bCs/>
          <w:sz w:val="28"/>
          <w:szCs w:val="28"/>
          <w:lang w:val="en-ZA"/>
        </w:rPr>
        <w:t xml:space="preserve"> 1997 (3) SA 721 (SCA) 734 – G)</w:t>
      </w:r>
      <w:r w:rsidR="00FA0BB8">
        <w:rPr>
          <w:rFonts w:ascii="Times New Roman" w:hAnsi="Times New Roman" w:cs="Times New Roman"/>
          <w:b/>
          <w:bCs/>
          <w:sz w:val="28"/>
          <w:szCs w:val="28"/>
          <w:lang w:val="en-ZA"/>
        </w:rPr>
        <w:t>.</w:t>
      </w:r>
    </w:p>
    <w:p w14:paraId="112715F8" w14:textId="77777777" w:rsidR="00FA0BB8" w:rsidRDefault="00FA0BB8" w:rsidP="00B316FD">
      <w:pPr>
        <w:spacing w:after="0" w:line="360" w:lineRule="auto"/>
        <w:ind w:left="720" w:hanging="720"/>
        <w:jc w:val="both"/>
        <w:rPr>
          <w:rFonts w:ascii="Times New Roman" w:hAnsi="Times New Roman" w:cs="Times New Roman"/>
          <w:b/>
          <w:bCs/>
          <w:sz w:val="28"/>
          <w:szCs w:val="28"/>
          <w:lang w:val="en-ZA"/>
        </w:rPr>
      </w:pPr>
    </w:p>
    <w:p w14:paraId="5A410F72" w14:textId="245BF9B9" w:rsidR="00FA0BB8" w:rsidRDefault="00FA0BB8" w:rsidP="00B316F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Contempt of Court is urgent by its nature for its tendency to erode to confidence of the public has in the court of law to uphold the rule of law</w:t>
      </w:r>
      <w:r w:rsidR="00B70F60">
        <w:rPr>
          <w:rFonts w:ascii="Times New Roman" w:hAnsi="Times New Roman" w:cs="Times New Roman"/>
          <w:sz w:val="28"/>
          <w:szCs w:val="28"/>
          <w:lang w:val="en-ZA"/>
        </w:rPr>
        <w:t>. Urgency of contempt becomes</w:t>
      </w:r>
      <w:r>
        <w:rPr>
          <w:rFonts w:ascii="Times New Roman" w:hAnsi="Times New Roman" w:cs="Times New Roman"/>
          <w:sz w:val="28"/>
          <w:szCs w:val="28"/>
          <w:lang w:val="en-ZA"/>
        </w:rPr>
        <w:t xml:space="preserve"> especially</w:t>
      </w:r>
      <w:r w:rsidR="00B70F60">
        <w:rPr>
          <w:rFonts w:ascii="Times New Roman" w:hAnsi="Times New Roman" w:cs="Times New Roman"/>
          <w:sz w:val="28"/>
          <w:szCs w:val="28"/>
          <w:lang w:val="en-ZA"/>
        </w:rPr>
        <w:t xml:space="preserve"> heightened</w:t>
      </w:r>
      <w:r>
        <w:rPr>
          <w:rFonts w:ascii="Times New Roman" w:hAnsi="Times New Roman" w:cs="Times New Roman"/>
          <w:sz w:val="28"/>
          <w:szCs w:val="28"/>
          <w:lang w:val="en-ZA"/>
        </w:rPr>
        <w:t xml:space="preserve"> where it is continuing.  This principle was stated in </w:t>
      </w:r>
      <w:bookmarkStart w:id="2" w:name="_Hlk126581221"/>
      <w:r>
        <w:rPr>
          <w:rFonts w:ascii="Times New Roman" w:hAnsi="Times New Roman" w:cs="Times New Roman"/>
          <w:b/>
          <w:bCs/>
          <w:sz w:val="28"/>
          <w:szCs w:val="28"/>
          <w:lang w:val="en-ZA"/>
        </w:rPr>
        <w:t xml:space="preserve">Victoria Park Ratepayers’ Association v </w:t>
      </w:r>
      <w:proofErr w:type="spellStart"/>
      <w:r>
        <w:rPr>
          <w:rFonts w:ascii="Times New Roman" w:hAnsi="Times New Roman" w:cs="Times New Roman"/>
          <w:b/>
          <w:bCs/>
          <w:sz w:val="28"/>
          <w:szCs w:val="28"/>
          <w:lang w:val="en-ZA"/>
        </w:rPr>
        <w:t>Greyvenouw</w:t>
      </w:r>
      <w:proofErr w:type="spellEnd"/>
      <w:r>
        <w:rPr>
          <w:rFonts w:ascii="Times New Roman" w:hAnsi="Times New Roman" w:cs="Times New Roman"/>
          <w:b/>
          <w:bCs/>
          <w:sz w:val="28"/>
          <w:szCs w:val="28"/>
          <w:lang w:val="en-ZA"/>
        </w:rPr>
        <w:t xml:space="preserve"> (511/01) [2003] ZAECHC 19 (11 April 2003)</w:t>
      </w:r>
      <w:bookmarkEnd w:id="2"/>
      <w:r>
        <w:rPr>
          <w:rFonts w:ascii="Times New Roman" w:hAnsi="Times New Roman" w:cs="Times New Roman"/>
          <w:b/>
          <w:bCs/>
          <w:sz w:val="28"/>
          <w:szCs w:val="28"/>
          <w:lang w:val="en-ZA"/>
        </w:rPr>
        <w:t xml:space="preserve"> at paras. 26 – 27, </w:t>
      </w:r>
      <w:r>
        <w:rPr>
          <w:rFonts w:ascii="Times New Roman" w:hAnsi="Times New Roman" w:cs="Times New Roman"/>
          <w:sz w:val="28"/>
          <w:szCs w:val="28"/>
          <w:lang w:val="en-ZA"/>
        </w:rPr>
        <w:t>where the court said the following:</w:t>
      </w:r>
    </w:p>
    <w:p w14:paraId="7D05645E" w14:textId="77777777" w:rsidR="00FA0BB8" w:rsidRDefault="00FA0BB8" w:rsidP="00B316FD">
      <w:pPr>
        <w:spacing w:after="0" w:line="360" w:lineRule="auto"/>
        <w:ind w:left="720" w:hanging="720"/>
        <w:jc w:val="both"/>
        <w:rPr>
          <w:rFonts w:ascii="Times New Roman" w:hAnsi="Times New Roman" w:cs="Times New Roman"/>
          <w:sz w:val="28"/>
          <w:szCs w:val="28"/>
          <w:lang w:val="en-ZA"/>
        </w:rPr>
      </w:pPr>
    </w:p>
    <w:p w14:paraId="78E150F2" w14:textId="5F1B11A4" w:rsidR="00B316FD" w:rsidRDefault="00FA0BB8" w:rsidP="00434EB4">
      <w:pPr>
        <w:spacing w:after="0" w:line="360" w:lineRule="auto"/>
        <w:ind w:left="1440"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t xml:space="preserve">“It is not only the object of punishing a respondent to compel him or her to obey an order that renders </w:t>
      </w:r>
      <w:r w:rsidR="00434EB4">
        <w:rPr>
          <w:rFonts w:ascii="Times New Roman" w:hAnsi="Times New Roman" w:cs="Times New Roman"/>
          <w:i/>
          <w:iCs/>
          <w:sz w:val="24"/>
          <w:szCs w:val="24"/>
          <w:lang w:val="en-ZA"/>
        </w:rPr>
        <w:t>contempt proceedings urgent: the public interest in the administration of justice and the vindication of the Constitution render the ongoing failure or refusal to obey an order a matter of urgency.  This, in my view, is the starting point: all matters in which an ongoing contempt of an order is brought to the attention of a court must be</w:t>
      </w:r>
      <w:r w:rsidR="002E19A3">
        <w:rPr>
          <w:rFonts w:ascii="Times New Roman" w:hAnsi="Times New Roman" w:cs="Times New Roman"/>
          <w:i/>
          <w:iCs/>
          <w:sz w:val="24"/>
          <w:szCs w:val="24"/>
          <w:lang w:val="en-ZA"/>
        </w:rPr>
        <w:t xml:space="preserve"> dealt with as expeditiously as the circumstances, and the dictates of fairness, allow.”  (This decision was followed in </w:t>
      </w:r>
      <w:bookmarkStart w:id="3" w:name="_Hlk126581260"/>
      <w:r w:rsidR="002E19A3">
        <w:rPr>
          <w:rFonts w:ascii="Times New Roman" w:hAnsi="Times New Roman" w:cs="Times New Roman"/>
          <w:b/>
          <w:bCs/>
          <w:i/>
          <w:iCs/>
          <w:sz w:val="24"/>
          <w:szCs w:val="24"/>
          <w:lang w:val="en-ZA"/>
        </w:rPr>
        <w:t xml:space="preserve">Secretary of </w:t>
      </w:r>
      <w:r w:rsidR="002E19A3">
        <w:rPr>
          <w:rFonts w:ascii="Times New Roman" w:hAnsi="Times New Roman" w:cs="Times New Roman"/>
          <w:b/>
          <w:bCs/>
          <w:i/>
          <w:iCs/>
          <w:sz w:val="24"/>
          <w:szCs w:val="24"/>
          <w:lang w:val="en-ZA"/>
        </w:rPr>
        <w:lastRenderedPageBreak/>
        <w:t xml:space="preserve">the Judicial Commission of Inquiry into Allegations of State Capture; Corruption and Fraud in the Public Sector Including Organs of State v Zuma and Others 2021 (5) SA 327 (CC) </w:t>
      </w:r>
      <w:bookmarkEnd w:id="3"/>
      <w:r w:rsidR="002E19A3">
        <w:rPr>
          <w:rFonts w:ascii="Times New Roman" w:hAnsi="Times New Roman" w:cs="Times New Roman"/>
          <w:b/>
          <w:bCs/>
          <w:i/>
          <w:iCs/>
          <w:sz w:val="24"/>
          <w:szCs w:val="24"/>
          <w:lang w:val="en-ZA"/>
        </w:rPr>
        <w:t>at para. 33).</w:t>
      </w:r>
      <w:r w:rsidR="00434EB4">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 </w:t>
      </w:r>
      <w:r w:rsidR="00B316FD">
        <w:rPr>
          <w:rFonts w:ascii="Times New Roman" w:hAnsi="Times New Roman" w:cs="Times New Roman"/>
          <w:b/>
          <w:bCs/>
          <w:sz w:val="28"/>
          <w:szCs w:val="28"/>
          <w:lang w:val="en-ZA"/>
        </w:rPr>
        <w:t xml:space="preserve">  </w:t>
      </w:r>
    </w:p>
    <w:p w14:paraId="2C809EC4" w14:textId="5D57850A" w:rsidR="002E19A3" w:rsidRDefault="002E19A3" w:rsidP="002E19A3">
      <w:pPr>
        <w:spacing w:after="0" w:line="360" w:lineRule="auto"/>
        <w:ind w:right="1008"/>
        <w:jc w:val="both"/>
        <w:rPr>
          <w:rFonts w:ascii="Times New Roman" w:hAnsi="Times New Roman" w:cs="Times New Roman"/>
          <w:i/>
          <w:iCs/>
          <w:sz w:val="24"/>
          <w:szCs w:val="24"/>
          <w:lang w:val="en-ZA"/>
        </w:rPr>
      </w:pPr>
    </w:p>
    <w:p w14:paraId="3BE324D0" w14:textId="781D3B7D" w:rsidR="00BE2D2B" w:rsidRDefault="002E19A3" w:rsidP="002E19A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Contempt</w:t>
      </w:r>
      <w:r w:rsidR="00E026BD">
        <w:rPr>
          <w:rFonts w:ascii="Times New Roman" w:hAnsi="Times New Roman" w:cs="Times New Roman"/>
          <w:sz w:val="28"/>
          <w:szCs w:val="28"/>
          <w:lang w:val="en-ZA"/>
        </w:rPr>
        <w:t xml:space="preserve"> of court</w:t>
      </w:r>
      <w:r>
        <w:rPr>
          <w:rFonts w:ascii="Times New Roman" w:hAnsi="Times New Roman" w:cs="Times New Roman"/>
          <w:sz w:val="28"/>
          <w:szCs w:val="28"/>
          <w:lang w:val="en-ZA"/>
        </w:rPr>
        <w:t xml:space="preserve">, therefore, should be approached from a legal perspective as well as factual perspective.  The legal perspective relates to the above principles on the nature of the </w:t>
      </w:r>
      <w:r w:rsidR="00E026BD">
        <w:rPr>
          <w:rFonts w:ascii="Times New Roman" w:hAnsi="Times New Roman" w:cs="Times New Roman"/>
          <w:sz w:val="28"/>
          <w:szCs w:val="28"/>
          <w:lang w:val="en-ZA"/>
        </w:rPr>
        <w:t>proceedings</w:t>
      </w:r>
      <w:r>
        <w:rPr>
          <w:rFonts w:ascii="Times New Roman" w:hAnsi="Times New Roman" w:cs="Times New Roman"/>
          <w:sz w:val="28"/>
          <w:szCs w:val="28"/>
          <w:lang w:val="en-ZA"/>
        </w:rPr>
        <w:t>.  On the factual aspect</w:t>
      </w:r>
      <w:r w:rsidR="00E026BD">
        <w:rPr>
          <w:rFonts w:ascii="Times New Roman" w:hAnsi="Times New Roman" w:cs="Times New Roman"/>
          <w:sz w:val="28"/>
          <w:szCs w:val="28"/>
          <w:lang w:val="en-ZA"/>
        </w:rPr>
        <w:t>,</w:t>
      </w:r>
      <w:r>
        <w:rPr>
          <w:rFonts w:ascii="Times New Roman" w:hAnsi="Times New Roman" w:cs="Times New Roman"/>
          <w:sz w:val="28"/>
          <w:szCs w:val="28"/>
          <w:lang w:val="en-ZA"/>
        </w:rPr>
        <w:t xml:space="preserve"> the extent to which the abridgment of the times and forms required by the Rules should be commensurate with the exigencies of the matter</w:t>
      </w:r>
      <w:r w:rsidR="00261B7E">
        <w:rPr>
          <w:rFonts w:ascii="Times New Roman" w:hAnsi="Times New Roman" w:cs="Times New Roman"/>
          <w:sz w:val="28"/>
          <w:szCs w:val="28"/>
          <w:lang w:val="en-ZA"/>
        </w:rPr>
        <w:t>,</w:t>
      </w:r>
      <w:r>
        <w:rPr>
          <w:rFonts w:ascii="Times New Roman" w:hAnsi="Times New Roman" w:cs="Times New Roman"/>
          <w:sz w:val="28"/>
          <w:szCs w:val="28"/>
          <w:lang w:val="en-ZA"/>
        </w:rPr>
        <w:t xml:space="preserve"> as acting with haste in an undeserving case may amount to abuse of the procedure.  This point was made in the off-quoted decision of</w:t>
      </w:r>
      <w:r w:rsidR="00BE2D2B">
        <w:rPr>
          <w:rFonts w:ascii="Times New Roman" w:hAnsi="Times New Roman" w:cs="Times New Roman"/>
          <w:sz w:val="28"/>
          <w:szCs w:val="28"/>
          <w:lang w:val="en-ZA"/>
        </w:rPr>
        <w:t xml:space="preserve"> </w:t>
      </w:r>
      <w:bookmarkStart w:id="4" w:name="_Hlk126581322"/>
      <w:r w:rsidR="00BE2D2B">
        <w:rPr>
          <w:rFonts w:ascii="Times New Roman" w:hAnsi="Times New Roman" w:cs="Times New Roman"/>
          <w:b/>
          <w:bCs/>
          <w:sz w:val="28"/>
          <w:szCs w:val="28"/>
          <w:lang w:val="en-ZA"/>
        </w:rPr>
        <w:t xml:space="preserve">Luna </w:t>
      </w:r>
      <w:proofErr w:type="spellStart"/>
      <w:r w:rsidR="00BE2D2B">
        <w:rPr>
          <w:rFonts w:ascii="Times New Roman" w:hAnsi="Times New Roman" w:cs="Times New Roman"/>
          <w:b/>
          <w:bCs/>
          <w:sz w:val="28"/>
          <w:szCs w:val="28"/>
          <w:lang w:val="en-ZA"/>
        </w:rPr>
        <w:t>Meubel</w:t>
      </w:r>
      <w:proofErr w:type="spellEnd"/>
      <w:r w:rsidR="00BE2D2B">
        <w:rPr>
          <w:rFonts w:ascii="Times New Roman" w:hAnsi="Times New Roman" w:cs="Times New Roman"/>
          <w:b/>
          <w:bCs/>
          <w:sz w:val="28"/>
          <w:szCs w:val="28"/>
          <w:lang w:val="en-ZA"/>
        </w:rPr>
        <w:t xml:space="preserve"> </w:t>
      </w:r>
      <w:proofErr w:type="spellStart"/>
      <w:r w:rsidR="00BE2D2B">
        <w:rPr>
          <w:rFonts w:ascii="Times New Roman" w:hAnsi="Times New Roman" w:cs="Times New Roman"/>
          <w:b/>
          <w:bCs/>
          <w:sz w:val="28"/>
          <w:szCs w:val="28"/>
          <w:lang w:val="en-ZA"/>
        </w:rPr>
        <w:t>Vervaardigers</w:t>
      </w:r>
      <w:proofErr w:type="spellEnd"/>
      <w:r w:rsidR="00BE2D2B">
        <w:rPr>
          <w:rFonts w:ascii="Times New Roman" w:hAnsi="Times New Roman" w:cs="Times New Roman"/>
          <w:b/>
          <w:bCs/>
          <w:sz w:val="28"/>
          <w:szCs w:val="28"/>
          <w:lang w:val="en-ZA"/>
        </w:rPr>
        <w:t xml:space="preserve"> v Makin and Another 1977 (4) SA (W.L.D) </w:t>
      </w:r>
      <w:bookmarkEnd w:id="4"/>
      <w:r w:rsidR="00BE2D2B">
        <w:rPr>
          <w:rFonts w:ascii="Times New Roman" w:hAnsi="Times New Roman" w:cs="Times New Roman"/>
          <w:b/>
          <w:bCs/>
          <w:sz w:val="28"/>
          <w:szCs w:val="28"/>
          <w:lang w:val="en-ZA"/>
        </w:rPr>
        <w:t>135 at 137 E – G:</w:t>
      </w:r>
    </w:p>
    <w:p w14:paraId="1408AA02" w14:textId="77777777" w:rsidR="00BE2D2B" w:rsidRDefault="00BE2D2B" w:rsidP="002E19A3">
      <w:pPr>
        <w:spacing w:after="0" w:line="360" w:lineRule="auto"/>
        <w:ind w:left="720" w:hanging="720"/>
        <w:jc w:val="both"/>
        <w:rPr>
          <w:rFonts w:ascii="Times New Roman" w:hAnsi="Times New Roman" w:cs="Times New Roman"/>
          <w:b/>
          <w:bCs/>
          <w:sz w:val="28"/>
          <w:szCs w:val="28"/>
          <w:lang w:val="en-ZA"/>
        </w:rPr>
      </w:pPr>
    </w:p>
    <w:p w14:paraId="26100B99" w14:textId="38B89BB8" w:rsidR="002579DE" w:rsidRDefault="00BE2D2B" w:rsidP="00BE2D2B">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“Practitioners should carefully analyse the facts of each case to determine, for the purposes of setting the case down for hearing, whether a greater or lesser degree of relaxation of the Rules and of the ordinary practice of the Court if required.  The degree of relaxation should not be greater than the exigency of the case demands.  It must be commensurate therewith.  Mere lip service to the requirements of Rule 6 (12)</w:t>
      </w:r>
      <w:r w:rsidR="00DE05DD">
        <w:rPr>
          <w:rFonts w:ascii="Times New Roman" w:hAnsi="Times New Roman" w:cs="Times New Roman"/>
          <w:i/>
          <w:iCs/>
          <w:sz w:val="24"/>
          <w:szCs w:val="24"/>
          <w:lang w:val="en-ZA"/>
        </w:rPr>
        <w:t>(</w:t>
      </w:r>
      <w:r w:rsidR="002579DE">
        <w:rPr>
          <w:rFonts w:ascii="Times New Roman" w:hAnsi="Times New Roman" w:cs="Times New Roman"/>
          <w:i/>
          <w:iCs/>
          <w:sz w:val="24"/>
          <w:szCs w:val="24"/>
          <w:lang w:val="en-ZA"/>
        </w:rPr>
        <w:t xml:space="preserve">b) [Rule 8(22)] will not do and an applicant must make out a case in the founding affidavit to justify the particular extent of departure from the norm, which is involved in the time and day for with the matter be set down.”  </w:t>
      </w:r>
      <w:r w:rsidR="002579DE">
        <w:rPr>
          <w:rFonts w:ascii="Times New Roman" w:hAnsi="Times New Roman" w:cs="Times New Roman"/>
          <w:sz w:val="24"/>
          <w:szCs w:val="24"/>
          <w:lang w:val="en-ZA"/>
        </w:rPr>
        <w:t>(See also:</w:t>
      </w:r>
      <w:r w:rsidR="002579DE">
        <w:rPr>
          <w:rFonts w:ascii="Times New Roman" w:hAnsi="Times New Roman" w:cs="Times New Roman"/>
          <w:b/>
          <w:bCs/>
          <w:sz w:val="24"/>
          <w:szCs w:val="24"/>
          <w:lang w:val="en-ZA"/>
        </w:rPr>
        <w:t xml:space="preserve"> Harvey v Niland and Others 2016 (2) SA 436 (ECG) at para. 19)</w:t>
      </w:r>
    </w:p>
    <w:p w14:paraId="30C38F71" w14:textId="6E406383" w:rsidR="002579DE" w:rsidRDefault="002579DE" w:rsidP="002579DE">
      <w:pPr>
        <w:spacing w:after="0" w:line="360" w:lineRule="auto"/>
        <w:ind w:right="1008"/>
        <w:jc w:val="both"/>
        <w:rPr>
          <w:rFonts w:ascii="Times New Roman" w:hAnsi="Times New Roman" w:cs="Times New Roman"/>
          <w:i/>
          <w:iCs/>
          <w:sz w:val="24"/>
          <w:szCs w:val="24"/>
          <w:lang w:val="en-ZA"/>
        </w:rPr>
      </w:pPr>
    </w:p>
    <w:p w14:paraId="3736871C" w14:textId="5B5087D8" w:rsidR="00387E16" w:rsidRDefault="00387E16" w:rsidP="00387E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 xml:space="preserve">The incontrovertible evidence is that on the 27 October 2022 Ms </w:t>
      </w:r>
      <w:proofErr w:type="spellStart"/>
      <w:r>
        <w:rPr>
          <w:rFonts w:ascii="Times New Roman" w:hAnsi="Times New Roman" w:cs="Times New Roman"/>
          <w:sz w:val="28"/>
          <w:szCs w:val="28"/>
          <w:lang w:val="en-ZA"/>
        </w:rPr>
        <w:t>Lishea</w:t>
      </w:r>
      <w:proofErr w:type="spellEnd"/>
      <w:r>
        <w:rPr>
          <w:rFonts w:ascii="Times New Roman" w:hAnsi="Times New Roman" w:cs="Times New Roman"/>
          <w:sz w:val="28"/>
          <w:szCs w:val="28"/>
          <w:lang w:val="en-ZA"/>
        </w:rPr>
        <w:t xml:space="preserve"> who is the applicant’s Managing Director, requested the Standard Lesotho Bank to freeze its bank accounts pending investigation by the Financial Intelligence Unit,</w:t>
      </w:r>
      <w:r w:rsidR="00502F41">
        <w:rPr>
          <w:rFonts w:ascii="Times New Roman" w:hAnsi="Times New Roman" w:cs="Times New Roman"/>
          <w:sz w:val="28"/>
          <w:szCs w:val="28"/>
          <w:lang w:val="en-ZA"/>
        </w:rPr>
        <w:t xml:space="preserve"> on account of what she considered to be money laundering activities </w:t>
      </w:r>
      <w:r w:rsidR="00813A87">
        <w:rPr>
          <w:rFonts w:ascii="Times New Roman" w:hAnsi="Times New Roman" w:cs="Times New Roman"/>
          <w:sz w:val="28"/>
          <w:szCs w:val="28"/>
          <w:lang w:val="en-ZA"/>
        </w:rPr>
        <w:lastRenderedPageBreak/>
        <w:t xml:space="preserve">perpetuated through the said accounts </w:t>
      </w:r>
      <w:r w:rsidR="00502F41">
        <w:rPr>
          <w:rFonts w:ascii="Times New Roman" w:hAnsi="Times New Roman" w:cs="Times New Roman"/>
          <w:sz w:val="28"/>
          <w:szCs w:val="28"/>
          <w:lang w:val="en-ZA"/>
        </w:rPr>
        <w:t>b</w:t>
      </w:r>
      <w:r w:rsidR="00813A87">
        <w:rPr>
          <w:rFonts w:ascii="Times New Roman" w:hAnsi="Times New Roman" w:cs="Times New Roman"/>
          <w:sz w:val="28"/>
          <w:szCs w:val="28"/>
          <w:lang w:val="en-ZA"/>
        </w:rPr>
        <w:t>y</w:t>
      </w:r>
      <w:r w:rsidR="00502F41">
        <w:rPr>
          <w:rFonts w:ascii="Times New Roman" w:hAnsi="Times New Roman" w:cs="Times New Roman"/>
          <w:sz w:val="28"/>
          <w:szCs w:val="28"/>
          <w:lang w:val="en-ZA"/>
        </w:rPr>
        <w:t xml:space="preserve"> the bank and </w:t>
      </w:r>
      <w:proofErr w:type="spellStart"/>
      <w:r w:rsidR="00502F41">
        <w:rPr>
          <w:rFonts w:ascii="Times New Roman" w:hAnsi="Times New Roman" w:cs="Times New Roman"/>
          <w:sz w:val="28"/>
          <w:szCs w:val="28"/>
          <w:lang w:val="en-ZA"/>
        </w:rPr>
        <w:t>Platcorp</w:t>
      </w:r>
      <w:proofErr w:type="spellEnd"/>
      <w:r w:rsidR="00502F41">
        <w:rPr>
          <w:rFonts w:ascii="Times New Roman" w:hAnsi="Times New Roman" w:cs="Times New Roman"/>
          <w:sz w:val="28"/>
          <w:szCs w:val="28"/>
          <w:lang w:val="en-ZA"/>
        </w:rPr>
        <w:t>.  However, in a surprising about – turn hardly two mo</w:t>
      </w:r>
      <w:r w:rsidR="000A1DAA">
        <w:rPr>
          <w:rFonts w:ascii="Times New Roman" w:hAnsi="Times New Roman" w:cs="Times New Roman"/>
          <w:sz w:val="28"/>
          <w:szCs w:val="28"/>
          <w:lang w:val="en-ZA"/>
        </w:rPr>
        <w:t>n</w:t>
      </w:r>
      <w:r w:rsidR="00502F41">
        <w:rPr>
          <w:rFonts w:ascii="Times New Roman" w:hAnsi="Times New Roman" w:cs="Times New Roman"/>
          <w:sz w:val="28"/>
          <w:szCs w:val="28"/>
          <w:lang w:val="en-ZA"/>
        </w:rPr>
        <w:t>ths later</w:t>
      </w:r>
      <w:r w:rsidR="007E4F4E">
        <w:rPr>
          <w:rFonts w:ascii="Times New Roman" w:hAnsi="Times New Roman" w:cs="Times New Roman"/>
          <w:sz w:val="28"/>
          <w:szCs w:val="28"/>
          <w:lang w:val="en-ZA"/>
        </w:rPr>
        <w:t xml:space="preserve"> </w:t>
      </w:r>
      <w:r w:rsidR="002A3DAF">
        <w:rPr>
          <w:rFonts w:ascii="Times New Roman" w:hAnsi="Times New Roman" w:cs="Times New Roman"/>
          <w:sz w:val="28"/>
          <w:szCs w:val="28"/>
          <w:lang w:val="en-ZA"/>
        </w:rPr>
        <w:t>and on</w:t>
      </w:r>
      <w:r w:rsidR="00502F41">
        <w:rPr>
          <w:rFonts w:ascii="Times New Roman" w:hAnsi="Times New Roman" w:cs="Times New Roman"/>
          <w:sz w:val="28"/>
          <w:szCs w:val="28"/>
          <w:lang w:val="en-ZA"/>
        </w:rPr>
        <w:t xml:space="preserve"> an urgent basis </w:t>
      </w:r>
      <w:r w:rsidR="007B255C">
        <w:rPr>
          <w:rFonts w:ascii="Times New Roman" w:hAnsi="Times New Roman" w:cs="Times New Roman"/>
          <w:sz w:val="28"/>
          <w:szCs w:val="28"/>
          <w:lang w:val="en-ZA"/>
        </w:rPr>
        <w:t xml:space="preserve">seeks </w:t>
      </w:r>
      <w:r w:rsidR="00502F41">
        <w:rPr>
          <w:rFonts w:ascii="Times New Roman" w:hAnsi="Times New Roman" w:cs="Times New Roman"/>
          <w:sz w:val="28"/>
          <w:szCs w:val="28"/>
          <w:lang w:val="en-ZA"/>
        </w:rPr>
        <w:t>to imprison the bank’s CEO for what she considers to be non-compliance with the order of the Court of Appeal</w:t>
      </w:r>
      <w:r w:rsidR="008D6EFC">
        <w:rPr>
          <w:rFonts w:ascii="Times New Roman" w:hAnsi="Times New Roman" w:cs="Times New Roman"/>
          <w:sz w:val="28"/>
          <w:szCs w:val="28"/>
          <w:lang w:val="en-ZA"/>
        </w:rPr>
        <w:t>.  This application was lodged on the 15 December 2022 and served upon the 3</w:t>
      </w:r>
      <w:r w:rsidR="008D6EFC" w:rsidRPr="008D6EFC">
        <w:rPr>
          <w:rFonts w:ascii="Times New Roman" w:hAnsi="Times New Roman" w:cs="Times New Roman"/>
          <w:sz w:val="28"/>
          <w:szCs w:val="28"/>
          <w:vertAlign w:val="superscript"/>
          <w:lang w:val="en-ZA"/>
        </w:rPr>
        <w:t>rd</w:t>
      </w:r>
      <w:r w:rsidR="008D6EFC">
        <w:rPr>
          <w:rFonts w:ascii="Times New Roman" w:hAnsi="Times New Roman" w:cs="Times New Roman"/>
          <w:sz w:val="28"/>
          <w:szCs w:val="28"/>
          <w:lang w:val="en-ZA"/>
        </w:rPr>
        <w:t xml:space="preserve"> respondent on the same day</w:t>
      </w:r>
      <w:r w:rsidR="002A3DAF">
        <w:rPr>
          <w:rFonts w:ascii="Times New Roman" w:hAnsi="Times New Roman" w:cs="Times New Roman"/>
          <w:sz w:val="28"/>
          <w:szCs w:val="28"/>
          <w:lang w:val="en-ZA"/>
        </w:rPr>
        <w:t>. The 1</w:t>
      </w:r>
      <w:r w:rsidR="008D6EFC" w:rsidRPr="008D6EFC">
        <w:rPr>
          <w:rFonts w:ascii="Times New Roman" w:hAnsi="Times New Roman" w:cs="Times New Roman"/>
          <w:sz w:val="28"/>
          <w:szCs w:val="28"/>
          <w:vertAlign w:val="superscript"/>
          <w:lang w:val="en-ZA"/>
        </w:rPr>
        <w:t>st</w:t>
      </w:r>
      <w:r w:rsidR="008D6EFC">
        <w:rPr>
          <w:rFonts w:ascii="Times New Roman" w:hAnsi="Times New Roman" w:cs="Times New Roman"/>
          <w:sz w:val="28"/>
          <w:szCs w:val="28"/>
          <w:lang w:val="en-ZA"/>
        </w:rPr>
        <w:t xml:space="preserve"> and 8</w:t>
      </w:r>
      <w:r w:rsidR="008D6EFC" w:rsidRPr="008D6EFC">
        <w:rPr>
          <w:rFonts w:ascii="Times New Roman" w:hAnsi="Times New Roman" w:cs="Times New Roman"/>
          <w:sz w:val="28"/>
          <w:szCs w:val="28"/>
          <w:vertAlign w:val="superscript"/>
          <w:lang w:val="en-ZA"/>
        </w:rPr>
        <w:t>th</w:t>
      </w:r>
      <w:r w:rsidR="008D6EFC">
        <w:rPr>
          <w:rFonts w:ascii="Times New Roman" w:hAnsi="Times New Roman" w:cs="Times New Roman"/>
          <w:sz w:val="28"/>
          <w:szCs w:val="28"/>
          <w:lang w:val="en-ZA"/>
        </w:rPr>
        <w:t xml:space="preserve"> respondents</w:t>
      </w:r>
      <w:r w:rsidR="002A3DAF">
        <w:rPr>
          <w:rFonts w:ascii="Times New Roman" w:hAnsi="Times New Roman" w:cs="Times New Roman"/>
          <w:sz w:val="28"/>
          <w:szCs w:val="28"/>
          <w:lang w:val="en-ZA"/>
        </w:rPr>
        <w:t xml:space="preserve"> suffered from the same treatment</w:t>
      </w:r>
      <w:r w:rsidR="008D6EFC">
        <w:rPr>
          <w:rFonts w:ascii="Times New Roman" w:hAnsi="Times New Roman" w:cs="Times New Roman"/>
          <w:sz w:val="28"/>
          <w:szCs w:val="28"/>
          <w:lang w:val="en-ZA"/>
        </w:rPr>
        <w:t>, requiring that their opposing affidavits be filed on or before the 16</w:t>
      </w:r>
      <w:r w:rsidR="008D6EFC" w:rsidRPr="008D6EFC">
        <w:rPr>
          <w:rFonts w:ascii="Times New Roman" w:hAnsi="Times New Roman" w:cs="Times New Roman"/>
          <w:sz w:val="28"/>
          <w:szCs w:val="28"/>
          <w:vertAlign w:val="superscript"/>
          <w:lang w:val="en-ZA"/>
        </w:rPr>
        <w:t>th</w:t>
      </w:r>
      <w:r w:rsidR="008D6EFC">
        <w:rPr>
          <w:rFonts w:ascii="Times New Roman" w:hAnsi="Times New Roman" w:cs="Times New Roman"/>
          <w:sz w:val="28"/>
          <w:szCs w:val="28"/>
          <w:lang w:val="en-ZA"/>
        </w:rPr>
        <w:t xml:space="preserve"> December 2022.</w:t>
      </w:r>
      <w:r w:rsidR="00007939">
        <w:rPr>
          <w:rFonts w:ascii="Times New Roman" w:hAnsi="Times New Roman" w:cs="Times New Roman"/>
          <w:sz w:val="28"/>
          <w:szCs w:val="28"/>
          <w:lang w:val="en-ZA"/>
        </w:rPr>
        <w:t xml:space="preserve">  Given that Ms </w:t>
      </w:r>
      <w:proofErr w:type="spellStart"/>
      <w:r w:rsidR="00007939">
        <w:rPr>
          <w:rFonts w:ascii="Times New Roman" w:hAnsi="Times New Roman" w:cs="Times New Roman"/>
          <w:sz w:val="28"/>
          <w:szCs w:val="28"/>
          <w:lang w:val="en-ZA"/>
        </w:rPr>
        <w:t>Lishea</w:t>
      </w:r>
      <w:proofErr w:type="spellEnd"/>
      <w:r w:rsidR="00007939">
        <w:rPr>
          <w:rFonts w:ascii="Times New Roman" w:hAnsi="Times New Roman" w:cs="Times New Roman"/>
          <w:sz w:val="28"/>
          <w:szCs w:val="28"/>
          <w:lang w:val="en-ZA"/>
        </w:rPr>
        <w:t xml:space="preserve"> had sought the freezing of the applicant’s bank account held with the Standard Lesotho Bank on the 27</w:t>
      </w:r>
      <w:r w:rsidR="00007939">
        <w:rPr>
          <w:rFonts w:ascii="Times New Roman" w:hAnsi="Times New Roman" w:cs="Times New Roman"/>
          <w:sz w:val="28"/>
          <w:szCs w:val="28"/>
          <w:vertAlign w:val="superscript"/>
          <w:lang w:val="en-ZA"/>
        </w:rPr>
        <w:t xml:space="preserve"> </w:t>
      </w:r>
      <w:r w:rsidR="00007939">
        <w:rPr>
          <w:rFonts w:ascii="Times New Roman" w:hAnsi="Times New Roman" w:cs="Times New Roman"/>
          <w:sz w:val="28"/>
          <w:szCs w:val="28"/>
          <w:lang w:val="en-ZA"/>
        </w:rPr>
        <w:t xml:space="preserve">October 2022, it is unfathomable how, a month later the issue of the same bank accounts should be dealt with urgently, within such unfairly and unreasonably compressed timeframes.  This can only be attributable to egregious abuse of this procedure.  This must also be seen in the light of untruthful allegation by Ms </w:t>
      </w:r>
      <w:proofErr w:type="spellStart"/>
      <w:r w:rsidR="00007939">
        <w:rPr>
          <w:rFonts w:ascii="Times New Roman" w:hAnsi="Times New Roman" w:cs="Times New Roman"/>
          <w:sz w:val="28"/>
          <w:szCs w:val="28"/>
          <w:lang w:val="en-ZA"/>
        </w:rPr>
        <w:t>Lishea</w:t>
      </w:r>
      <w:proofErr w:type="spellEnd"/>
      <w:r w:rsidR="00007939">
        <w:rPr>
          <w:rFonts w:ascii="Times New Roman" w:hAnsi="Times New Roman" w:cs="Times New Roman"/>
          <w:sz w:val="28"/>
          <w:szCs w:val="28"/>
          <w:lang w:val="en-ZA"/>
        </w:rPr>
        <w:t xml:space="preserve"> that the applicant does not </w:t>
      </w:r>
      <w:r w:rsidR="00187F5F">
        <w:rPr>
          <w:rFonts w:ascii="Times New Roman" w:hAnsi="Times New Roman" w:cs="Times New Roman"/>
          <w:sz w:val="28"/>
          <w:szCs w:val="28"/>
          <w:lang w:val="en-ZA"/>
        </w:rPr>
        <w:t xml:space="preserve">have money to pay its creditors while it </w:t>
      </w:r>
      <w:r w:rsidR="00B14770">
        <w:rPr>
          <w:rFonts w:ascii="Times New Roman" w:hAnsi="Times New Roman" w:cs="Times New Roman"/>
          <w:sz w:val="28"/>
          <w:szCs w:val="28"/>
          <w:lang w:val="en-ZA"/>
        </w:rPr>
        <w:t>does not</w:t>
      </w:r>
      <w:r w:rsidR="00187F5F">
        <w:rPr>
          <w:rFonts w:ascii="Times New Roman" w:hAnsi="Times New Roman" w:cs="Times New Roman"/>
          <w:sz w:val="28"/>
          <w:szCs w:val="28"/>
          <w:lang w:val="en-ZA"/>
        </w:rPr>
        <w:t xml:space="preserve"> have access to its Standard Lesotho Bank accounts, </w:t>
      </w:r>
      <w:r w:rsidR="002A3DAF">
        <w:rPr>
          <w:rFonts w:ascii="Times New Roman" w:hAnsi="Times New Roman" w:cs="Times New Roman"/>
          <w:sz w:val="28"/>
          <w:szCs w:val="28"/>
          <w:lang w:val="en-ZA"/>
        </w:rPr>
        <w:t xml:space="preserve">an allegation which flies in the face of the undeniable </w:t>
      </w:r>
      <w:r w:rsidR="00187F5F">
        <w:rPr>
          <w:rFonts w:ascii="Times New Roman" w:hAnsi="Times New Roman" w:cs="Times New Roman"/>
          <w:sz w:val="28"/>
          <w:szCs w:val="28"/>
          <w:lang w:val="en-ZA"/>
        </w:rPr>
        <w:t>documentary proof originating from the Postbank show</w:t>
      </w:r>
      <w:r w:rsidR="002A3DAF">
        <w:rPr>
          <w:rFonts w:ascii="Times New Roman" w:hAnsi="Times New Roman" w:cs="Times New Roman"/>
          <w:sz w:val="28"/>
          <w:szCs w:val="28"/>
          <w:lang w:val="en-ZA"/>
        </w:rPr>
        <w:t>ing</w:t>
      </w:r>
      <w:r w:rsidR="00187F5F">
        <w:rPr>
          <w:rFonts w:ascii="Times New Roman" w:hAnsi="Times New Roman" w:cs="Times New Roman"/>
          <w:sz w:val="28"/>
          <w:szCs w:val="28"/>
          <w:lang w:val="en-ZA"/>
        </w:rPr>
        <w:t xml:space="preserve"> that the applicant has money which it was able to expend in substantial amounts in ways it deems fit. </w:t>
      </w:r>
      <w:r w:rsidR="00B14770">
        <w:rPr>
          <w:rFonts w:ascii="Times New Roman" w:hAnsi="Times New Roman" w:cs="Times New Roman"/>
          <w:sz w:val="28"/>
          <w:szCs w:val="28"/>
          <w:lang w:val="en-ZA"/>
        </w:rPr>
        <w:t>On account of</w:t>
      </w:r>
      <w:r w:rsidR="00187F5F">
        <w:rPr>
          <w:rFonts w:ascii="Times New Roman" w:hAnsi="Times New Roman" w:cs="Times New Roman"/>
          <w:sz w:val="28"/>
          <w:szCs w:val="28"/>
          <w:lang w:val="en-ZA"/>
        </w:rPr>
        <w:t xml:space="preserve"> this abuse, this application ought to be dismissed with costs on a punitive scale.</w:t>
      </w:r>
    </w:p>
    <w:p w14:paraId="7DDA5FB7" w14:textId="3D96DEC0" w:rsidR="00187F5F" w:rsidRDefault="00187F5F" w:rsidP="00DA5CD0">
      <w:pPr>
        <w:spacing w:after="0" w:line="360" w:lineRule="auto"/>
        <w:ind w:left="720" w:hanging="720"/>
        <w:jc w:val="center"/>
        <w:rPr>
          <w:rFonts w:ascii="Times New Roman" w:hAnsi="Times New Roman" w:cs="Times New Roman"/>
          <w:sz w:val="28"/>
          <w:szCs w:val="28"/>
          <w:lang w:val="en-ZA"/>
        </w:rPr>
      </w:pPr>
    </w:p>
    <w:p w14:paraId="5FEC3B8C" w14:textId="54766E74" w:rsidR="00187F5F" w:rsidRDefault="00187F5F" w:rsidP="00387E1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r>
      <w:r>
        <w:rPr>
          <w:rFonts w:ascii="Times New Roman" w:hAnsi="Times New Roman" w:cs="Times New Roman"/>
          <w:b/>
          <w:bCs/>
          <w:sz w:val="28"/>
          <w:szCs w:val="28"/>
          <w:lang w:val="en-ZA"/>
        </w:rPr>
        <w:t>The Merits</w:t>
      </w:r>
    </w:p>
    <w:p w14:paraId="5E78295D" w14:textId="63567750" w:rsidR="00187F5F" w:rsidRDefault="00187F5F" w:rsidP="00387E1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Assuming, without conceding, that the application should not be dismissed on account of </w:t>
      </w:r>
      <w:r w:rsidR="009200DE">
        <w:rPr>
          <w:rFonts w:ascii="Times New Roman" w:hAnsi="Times New Roman" w:cs="Times New Roman"/>
          <w:sz w:val="28"/>
          <w:szCs w:val="28"/>
          <w:lang w:val="en-ZA"/>
        </w:rPr>
        <w:t>abuse</w:t>
      </w:r>
      <w:r>
        <w:rPr>
          <w:rFonts w:ascii="Times New Roman" w:hAnsi="Times New Roman" w:cs="Times New Roman"/>
          <w:sz w:val="28"/>
          <w:szCs w:val="28"/>
          <w:lang w:val="en-ZA"/>
        </w:rPr>
        <w:t xml:space="preserve"> of urgency</w:t>
      </w:r>
      <w:r w:rsidR="009200DE">
        <w:rPr>
          <w:rFonts w:ascii="Times New Roman" w:hAnsi="Times New Roman" w:cs="Times New Roman"/>
          <w:sz w:val="28"/>
          <w:szCs w:val="28"/>
          <w:lang w:val="en-ZA"/>
        </w:rPr>
        <w:t xml:space="preserve"> procedure</w:t>
      </w:r>
      <w:r>
        <w:rPr>
          <w:rFonts w:ascii="Times New Roman" w:hAnsi="Times New Roman" w:cs="Times New Roman"/>
          <w:sz w:val="28"/>
          <w:szCs w:val="28"/>
          <w:lang w:val="en-ZA"/>
        </w:rPr>
        <w:t>, t</w:t>
      </w:r>
      <w:r w:rsidR="00027338">
        <w:rPr>
          <w:rFonts w:ascii="Times New Roman" w:hAnsi="Times New Roman" w:cs="Times New Roman"/>
          <w:sz w:val="28"/>
          <w:szCs w:val="28"/>
          <w:lang w:val="en-ZA"/>
        </w:rPr>
        <w:t>he court</w:t>
      </w:r>
      <w:r>
        <w:rPr>
          <w:rFonts w:ascii="Times New Roman" w:hAnsi="Times New Roman" w:cs="Times New Roman"/>
          <w:sz w:val="28"/>
          <w:szCs w:val="28"/>
          <w:lang w:val="en-ZA"/>
        </w:rPr>
        <w:t xml:space="preserve"> is of the opinion that even on the merits, it lacks any substance.  The requisites of co</w:t>
      </w:r>
      <w:r w:rsidR="00A42CA1">
        <w:rPr>
          <w:rFonts w:ascii="Times New Roman" w:hAnsi="Times New Roman" w:cs="Times New Roman"/>
          <w:sz w:val="28"/>
          <w:szCs w:val="28"/>
          <w:lang w:val="en-ZA"/>
        </w:rPr>
        <w:t>n</w:t>
      </w:r>
      <w:r>
        <w:rPr>
          <w:rFonts w:ascii="Times New Roman" w:hAnsi="Times New Roman" w:cs="Times New Roman"/>
          <w:sz w:val="28"/>
          <w:szCs w:val="28"/>
          <w:lang w:val="en-ZA"/>
        </w:rPr>
        <w:t>tempt are trite</w:t>
      </w:r>
      <w:r w:rsidR="00A42CA1">
        <w:rPr>
          <w:rFonts w:ascii="Times New Roman" w:hAnsi="Times New Roman" w:cs="Times New Roman"/>
          <w:sz w:val="28"/>
          <w:szCs w:val="28"/>
          <w:lang w:val="en-ZA"/>
        </w:rPr>
        <w:t>: the order; service of the court order or notice; non-compliance</w:t>
      </w:r>
      <w:r w:rsidR="00CA63D9">
        <w:rPr>
          <w:rFonts w:ascii="Times New Roman" w:hAnsi="Times New Roman" w:cs="Times New Roman"/>
          <w:sz w:val="28"/>
          <w:szCs w:val="28"/>
          <w:lang w:val="en-ZA"/>
        </w:rPr>
        <w:t xml:space="preserve"> with the order;</w:t>
      </w:r>
      <w:r w:rsidR="00A42CA1">
        <w:rPr>
          <w:rFonts w:ascii="Times New Roman" w:hAnsi="Times New Roman" w:cs="Times New Roman"/>
          <w:sz w:val="28"/>
          <w:szCs w:val="28"/>
          <w:lang w:val="en-ZA"/>
        </w:rPr>
        <w:t xml:space="preserve"> wilfulness and </w:t>
      </w:r>
      <w:r w:rsidR="00A42CA1" w:rsidRPr="00D270AE">
        <w:rPr>
          <w:rFonts w:ascii="Times New Roman" w:hAnsi="Times New Roman" w:cs="Times New Roman"/>
          <w:i/>
          <w:iCs/>
          <w:sz w:val="28"/>
          <w:szCs w:val="28"/>
          <w:lang w:val="en-ZA"/>
        </w:rPr>
        <w:t>mala fides</w:t>
      </w:r>
      <w:r w:rsidR="00E763E8">
        <w:rPr>
          <w:rFonts w:ascii="Times New Roman" w:hAnsi="Times New Roman" w:cs="Times New Roman"/>
          <w:sz w:val="28"/>
          <w:szCs w:val="28"/>
          <w:lang w:val="en-ZA"/>
        </w:rPr>
        <w:t xml:space="preserve"> which must be proved by the applicant beyond a reasonable doubt.  Once the applicant has proved these requisites, the </w:t>
      </w:r>
      <w:r w:rsidR="00E763E8">
        <w:rPr>
          <w:rFonts w:ascii="Times New Roman" w:hAnsi="Times New Roman" w:cs="Times New Roman"/>
          <w:sz w:val="28"/>
          <w:szCs w:val="28"/>
          <w:lang w:val="en-ZA"/>
        </w:rPr>
        <w:lastRenderedPageBreak/>
        <w:t xml:space="preserve">respondent bears the evidential burden of showing that his/her non-compliance is not </w:t>
      </w:r>
      <w:r w:rsidR="00E763E8" w:rsidRPr="00CA63D9">
        <w:rPr>
          <w:rFonts w:ascii="Times New Roman" w:hAnsi="Times New Roman" w:cs="Times New Roman"/>
          <w:i/>
          <w:iCs/>
          <w:sz w:val="28"/>
          <w:szCs w:val="28"/>
          <w:lang w:val="en-ZA"/>
        </w:rPr>
        <w:t>mala fides</w:t>
      </w:r>
      <w:r w:rsidR="00E763E8">
        <w:rPr>
          <w:rFonts w:ascii="Times New Roman" w:hAnsi="Times New Roman" w:cs="Times New Roman"/>
          <w:sz w:val="28"/>
          <w:szCs w:val="28"/>
          <w:lang w:val="en-ZA"/>
        </w:rPr>
        <w:t xml:space="preserve">.  Should the respondent fail to adduce evidence </w:t>
      </w:r>
      <w:r w:rsidR="00CA63D9">
        <w:rPr>
          <w:rFonts w:ascii="Times New Roman" w:hAnsi="Times New Roman" w:cs="Times New Roman"/>
          <w:sz w:val="28"/>
          <w:szCs w:val="28"/>
          <w:lang w:val="en-ZA"/>
        </w:rPr>
        <w:t xml:space="preserve">showing the existence of reasonable doubt that his non-compliance was neither wilful or </w:t>
      </w:r>
      <w:r w:rsidR="00E763E8" w:rsidRPr="00CA63D9">
        <w:rPr>
          <w:rFonts w:ascii="Times New Roman" w:hAnsi="Times New Roman" w:cs="Times New Roman"/>
          <w:i/>
          <w:iCs/>
          <w:sz w:val="28"/>
          <w:szCs w:val="28"/>
          <w:lang w:val="en-ZA"/>
        </w:rPr>
        <w:t>mala fide</w:t>
      </w:r>
      <w:r w:rsidR="00CA63D9">
        <w:rPr>
          <w:rFonts w:ascii="Times New Roman" w:hAnsi="Times New Roman" w:cs="Times New Roman"/>
          <w:i/>
          <w:iCs/>
          <w:sz w:val="28"/>
          <w:szCs w:val="28"/>
          <w:lang w:val="en-ZA"/>
        </w:rPr>
        <w:t>s</w:t>
      </w:r>
      <w:r w:rsidR="00E763E8">
        <w:rPr>
          <w:rFonts w:ascii="Times New Roman" w:hAnsi="Times New Roman" w:cs="Times New Roman"/>
          <w:sz w:val="28"/>
          <w:szCs w:val="28"/>
          <w:lang w:val="en-ZA"/>
        </w:rPr>
        <w:t>, contempt will</w:t>
      </w:r>
      <w:r w:rsidR="00E53A05">
        <w:rPr>
          <w:rFonts w:ascii="Times New Roman" w:hAnsi="Times New Roman" w:cs="Times New Roman"/>
          <w:sz w:val="28"/>
          <w:szCs w:val="28"/>
          <w:lang w:val="en-ZA"/>
        </w:rPr>
        <w:t xml:space="preserve"> </w:t>
      </w:r>
      <w:r w:rsidR="00E763E8">
        <w:rPr>
          <w:rFonts w:ascii="Times New Roman" w:hAnsi="Times New Roman" w:cs="Times New Roman"/>
          <w:sz w:val="28"/>
          <w:szCs w:val="28"/>
          <w:lang w:val="en-ZA"/>
        </w:rPr>
        <w:t xml:space="preserve">have been proved </w:t>
      </w:r>
      <w:r w:rsidR="00E53A05">
        <w:rPr>
          <w:rFonts w:ascii="Times New Roman" w:hAnsi="Times New Roman" w:cs="Times New Roman"/>
          <w:sz w:val="28"/>
          <w:szCs w:val="28"/>
          <w:lang w:val="en-ZA"/>
        </w:rPr>
        <w:t>beyond a reasonable doubt (</w:t>
      </w:r>
      <w:bookmarkStart w:id="5" w:name="_Hlk126581362"/>
      <w:r w:rsidR="00E53A05">
        <w:rPr>
          <w:rFonts w:ascii="Times New Roman" w:hAnsi="Times New Roman" w:cs="Times New Roman"/>
          <w:b/>
          <w:bCs/>
          <w:sz w:val="28"/>
          <w:szCs w:val="28"/>
          <w:lang w:val="en-ZA"/>
        </w:rPr>
        <w:t xml:space="preserve">Fakie N.O v CCII Systems (Pty) Ltd 2006 (4) SA 326 (SCA) </w:t>
      </w:r>
      <w:bookmarkEnd w:id="5"/>
      <w:r w:rsidR="00E53A05">
        <w:rPr>
          <w:rFonts w:ascii="Times New Roman" w:hAnsi="Times New Roman" w:cs="Times New Roman"/>
          <w:b/>
          <w:bCs/>
          <w:sz w:val="28"/>
          <w:szCs w:val="28"/>
          <w:lang w:val="en-ZA"/>
        </w:rPr>
        <w:t>at para. 42.</w:t>
      </w:r>
    </w:p>
    <w:p w14:paraId="07513D9B" w14:textId="52B51BF5" w:rsidR="00E53A05" w:rsidRDefault="00E53A05" w:rsidP="00387E16">
      <w:pPr>
        <w:spacing w:after="0" w:line="360" w:lineRule="auto"/>
        <w:ind w:left="720" w:hanging="720"/>
        <w:jc w:val="both"/>
        <w:rPr>
          <w:rFonts w:ascii="Times New Roman" w:hAnsi="Times New Roman" w:cs="Times New Roman"/>
          <w:b/>
          <w:bCs/>
          <w:sz w:val="28"/>
          <w:szCs w:val="28"/>
          <w:lang w:val="en-ZA"/>
        </w:rPr>
      </w:pPr>
    </w:p>
    <w:p w14:paraId="08FE5CC4" w14:textId="24BECD55" w:rsidR="00E53A05" w:rsidRDefault="00E53A05" w:rsidP="00387E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DE3EB6">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test for civil contempt was stated in the </w:t>
      </w:r>
      <w:r>
        <w:rPr>
          <w:rFonts w:ascii="Times New Roman" w:hAnsi="Times New Roman" w:cs="Times New Roman"/>
          <w:b/>
          <w:bCs/>
          <w:sz w:val="28"/>
          <w:szCs w:val="28"/>
          <w:lang w:val="en-ZA"/>
        </w:rPr>
        <w:t xml:space="preserve">Fakie case (ibid) </w:t>
      </w:r>
      <w:r>
        <w:rPr>
          <w:rFonts w:ascii="Times New Roman" w:hAnsi="Times New Roman" w:cs="Times New Roman"/>
          <w:sz w:val="28"/>
          <w:szCs w:val="28"/>
          <w:lang w:val="en-ZA"/>
        </w:rPr>
        <w:t>at para.9) as follows:</w:t>
      </w:r>
    </w:p>
    <w:p w14:paraId="7BDE50C3" w14:textId="1ACD3557" w:rsidR="00E53A05" w:rsidRDefault="00E53A05" w:rsidP="00387E16">
      <w:pPr>
        <w:spacing w:after="0" w:line="360" w:lineRule="auto"/>
        <w:ind w:left="720" w:hanging="720"/>
        <w:jc w:val="both"/>
        <w:rPr>
          <w:rFonts w:ascii="Times New Roman" w:hAnsi="Times New Roman" w:cs="Times New Roman"/>
          <w:sz w:val="28"/>
          <w:szCs w:val="28"/>
          <w:lang w:val="en-ZA"/>
        </w:rPr>
      </w:pPr>
    </w:p>
    <w:p w14:paraId="4D83FEAE" w14:textId="7A07D302" w:rsidR="00E53A05" w:rsidRDefault="00E53A05" w:rsidP="005D544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test for when disobedience of a civil order constitutes</w:t>
      </w:r>
      <w:r w:rsidR="005D544C">
        <w:rPr>
          <w:rFonts w:ascii="Times New Roman" w:hAnsi="Times New Roman" w:cs="Times New Roman"/>
          <w:i/>
          <w:iCs/>
          <w:sz w:val="24"/>
          <w:szCs w:val="24"/>
          <w:lang w:val="en-ZA"/>
        </w:rPr>
        <w:t xml:space="preserve"> contempt has come to be stated as whether the breach was committed ‘deliberately and mala fides.’  A deliberate disregard is not enough, since the non-complier may genuinely, albeit mistakenly, believe him or herself entitled to act in the way claimed to constitute the contempt.  In such a case good faith avoids infraction.  Even a refusal to comply that is objectively unreasonable may be bona fide (though unreasonableness could evidence lack of good faith).”</w:t>
      </w:r>
    </w:p>
    <w:p w14:paraId="1936ECBD" w14:textId="6B24CF9F" w:rsidR="005D544C" w:rsidRDefault="005D544C" w:rsidP="005D544C">
      <w:pPr>
        <w:spacing w:after="0" w:line="360" w:lineRule="auto"/>
        <w:ind w:right="1008"/>
        <w:jc w:val="both"/>
        <w:rPr>
          <w:rFonts w:ascii="Times New Roman" w:hAnsi="Times New Roman" w:cs="Times New Roman"/>
          <w:i/>
          <w:iCs/>
          <w:sz w:val="24"/>
          <w:szCs w:val="24"/>
          <w:lang w:val="en-ZA"/>
        </w:rPr>
      </w:pPr>
    </w:p>
    <w:p w14:paraId="7E3DF31B" w14:textId="657EC9F3" w:rsidR="005D544C" w:rsidRDefault="005D544C" w:rsidP="00536CF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DE3EB6">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5141A">
        <w:rPr>
          <w:rFonts w:ascii="Times New Roman" w:hAnsi="Times New Roman" w:cs="Times New Roman"/>
          <w:sz w:val="28"/>
          <w:szCs w:val="28"/>
          <w:lang w:val="en-ZA"/>
        </w:rPr>
        <w:t>At this point it is germane to revisit the applicant’s allegations against the 1</w:t>
      </w:r>
      <w:r w:rsidR="0075141A" w:rsidRPr="0075141A">
        <w:rPr>
          <w:rFonts w:ascii="Times New Roman" w:hAnsi="Times New Roman" w:cs="Times New Roman"/>
          <w:sz w:val="28"/>
          <w:szCs w:val="28"/>
          <w:vertAlign w:val="superscript"/>
          <w:lang w:val="en-ZA"/>
        </w:rPr>
        <w:t>st</w:t>
      </w:r>
      <w:r w:rsidR="0075141A">
        <w:rPr>
          <w:rFonts w:ascii="Times New Roman" w:hAnsi="Times New Roman" w:cs="Times New Roman"/>
          <w:sz w:val="28"/>
          <w:szCs w:val="28"/>
          <w:lang w:val="en-ZA"/>
        </w:rPr>
        <w:t>, 2</w:t>
      </w:r>
      <w:r w:rsidR="0075141A" w:rsidRPr="0075141A">
        <w:rPr>
          <w:rFonts w:ascii="Times New Roman" w:hAnsi="Times New Roman" w:cs="Times New Roman"/>
          <w:sz w:val="28"/>
          <w:szCs w:val="28"/>
          <w:vertAlign w:val="superscript"/>
          <w:lang w:val="en-ZA"/>
        </w:rPr>
        <w:t>nd</w:t>
      </w:r>
      <w:r w:rsidR="0075141A">
        <w:rPr>
          <w:rFonts w:ascii="Times New Roman" w:hAnsi="Times New Roman" w:cs="Times New Roman"/>
          <w:sz w:val="28"/>
          <w:szCs w:val="28"/>
          <w:lang w:val="en-ZA"/>
        </w:rPr>
        <w:t xml:space="preserve">, </w:t>
      </w:r>
      <w:r w:rsidR="00DE3EB6">
        <w:rPr>
          <w:rFonts w:ascii="Times New Roman" w:hAnsi="Times New Roman" w:cs="Times New Roman"/>
          <w:sz w:val="28"/>
          <w:szCs w:val="28"/>
          <w:lang w:val="en-ZA"/>
        </w:rPr>
        <w:t>7</w:t>
      </w:r>
      <w:r w:rsidR="0075141A" w:rsidRPr="0075141A">
        <w:rPr>
          <w:rFonts w:ascii="Times New Roman" w:hAnsi="Times New Roman" w:cs="Times New Roman"/>
          <w:sz w:val="28"/>
          <w:szCs w:val="28"/>
          <w:vertAlign w:val="superscript"/>
          <w:lang w:val="en-ZA"/>
        </w:rPr>
        <w:t>th</w:t>
      </w:r>
      <w:r w:rsidR="0075141A">
        <w:rPr>
          <w:rFonts w:ascii="Times New Roman" w:hAnsi="Times New Roman" w:cs="Times New Roman"/>
          <w:sz w:val="28"/>
          <w:szCs w:val="28"/>
          <w:lang w:val="en-ZA"/>
        </w:rPr>
        <w:t xml:space="preserve"> and </w:t>
      </w:r>
      <w:r w:rsidR="00DE3EB6">
        <w:rPr>
          <w:rFonts w:ascii="Times New Roman" w:hAnsi="Times New Roman" w:cs="Times New Roman"/>
          <w:sz w:val="28"/>
          <w:szCs w:val="28"/>
          <w:lang w:val="en-ZA"/>
        </w:rPr>
        <w:t>8</w:t>
      </w:r>
      <w:r w:rsidR="0075141A" w:rsidRPr="0075141A">
        <w:rPr>
          <w:rFonts w:ascii="Times New Roman" w:hAnsi="Times New Roman" w:cs="Times New Roman"/>
          <w:sz w:val="28"/>
          <w:szCs w:val="28"/>
          <w:vertAlign w:val="superscript"/>
          <w:lang w:val="en-ZA"/>
        </w:rPr>
        <w:t>th</w:t>
      </w:r>
      <w:r w:rsidR="0075141A">
        <w:rPr>
          <w:rFonts w:ascii="Times New Roman" w:hAnsi="Times New Roman" w:cs="Times New Roman"/>
          <w:sz w:val="28"/>
          <w:szCs w:val="28"/>
          <w:lang w:val="en-ZA"/>
        </w:rPr>
        <w:t xml:space="preserve"> respondent</w:t>
      </w:r>
      <w:r w:rsidR="00DE3EB6">
        <w:rPr>
          <w:rFonts w:ascii="Times New Roman" w:hAnsi="Times New Roman" w:cs="Times New Roman"/>
          <w:sz w:val="28"/>
          <w:szCs w:val="28"/>
          <w:lang w:val="en-ZA"/>
        </w:rPr>
        <w:t>s</w:t>
      </w:r>
      <w:r w:rsidR="0075141A">
        <w:rPr>
          <w:rFonts w:ascii="Times New Roman" w:hAnsi="Times New Roman" w:cs="Times New Roman"/>
          <w:sz w:val="28"/>
          <w:szCs w:val="28"/>
          <w:lang w:val="en-ZA"/>
        </w:rPr>
        <w:t xml:space="preserve"> in order to determine whether contempt has been established</w:t>
      </w:r>
      <w:r w:rsidR="00DE3EB6">
        <w:rPr>
          <w:rFonts w:ascii="Times New Roman" w:hAnsi="Times New Roman" w:cs="Times New Roman"/>
          <w:sz w:val="28"/>
          <w:szCs w:val="28"/>
          <w:lang w:val="en-ZA"/>
        </w:rPr>
        <w:t>.</w:t>
      </w:r>
      <w:r w:rsidR="0075141A">
        <w:rPr>
          <w:rFonts w:ascii="Times New Roman" w:hAnsi="Times New Roman" w:cs="Times New Roman"/>
          <w:sz w:val="28"/>
          <w:szCs w:val="28"/>
          <w:lang w:val="en-ZA"/>
        </w:rPr>
        <w:t xml:space="preserve">  </w:t>
      </w:r>
      <w:r w:rsidR="00536CF6">
        <w:rPr>
          <w:rFonts w:ascii="Times New Roman" w:hAnsi="Times New Roman" w:cs="Times New Roman"/>
          <w:sz w:val="28"/>
          <w:szCs w:val="28"/>
          <w:lang w:val="en-ZA"/>
        </w:rPr>
        <w:t>Against</w:t>
      </w:r>
      <w:r w:rsidR="0075141A">
        <w:rPr>
          <w:rFonts w:ascii="Times New Roman" w:hAnsi="Times New Roman" w:cs="Times New Roman"/>
          <w:sz w:val="28"/>
          <w:szCs w:val="28"/>
          <w:lang w:val="en-ZA"/>
        </w:rPr>
        <w:t xml:space="preserve"> the 1</w:t>
      </w:r>
      <w:r w:rsidR="0075141A" w:rsidRPr="0075141A">
        <w:rPr>
          <w:rFonts w:ascii="Times New Roman" w:hAnsi="Times New Roman" w:cs="Times New Roman"/>
          <w:sz w:val="28"/>
          <w:szCs w:val="28"/>
          <w:vertAlign w:val="superscript"/>
          <w:lang w:val="en-ZA"/>
        </w:rPr>
        <w:t>st</w:t>
      </w:r>
      <w:r w:rsidR="0075141A">
        <w:rPr>
          <w:rFonts w:ascii="Times New Roman" w:hAnsi="Times New Roman" w:cs="Times New Roman"/>
          <w:sz w:val="28"/>
          <w:szCs w:val="28"/>
          <w:lang w:val="en-ZA"/>
        </w:rPr>
        <w:t xml:space="preserve"> and 2</w:t>
      </w:r>
      <w:r w:rsidR="0075141A" w:rsidRPr="0075141A">
        <w:rPr>
          <w:rFonts w:ascii="Times New Roman" w:hAnsi="Times New Roman" w:cs="Times New Roman"/>
          <w:sz w:val="28"/>
          <w:szCs w:val="28"/>
          <w:vertAlign w:val="superscript"/>
          <w:lang w:val="en-ZA"/>
        </w:rPr>
        <w:t>nd</w:t>
      </w:r>
      <w:r w:rsidR="0075141A">
        <w:rPr>
          <w:rFonts w:ascii="Times New Roman" w:hAnsi="Times New Roman" w:cs="Times New Roman"/>
          <w:sz w:val="28"/>
          <w:szCs w:val="28"/>
          <w:lang w:val="en-ZA"/>
        </w:rPr>
        <w:t xml:space="preserve"> respondent</w:t>
      </w:r>
      <w:r w:rsidR="00DE3EB6">
        <w:rPr>
          <w:rFonts w:ascii="Times New Roman" w:hAnsi="Times New Roman" w:cs="Times New Roman"/>
          <w:sz w:val="28"/>
          <w:szCs w:val="28"/>
          <w:lang w:val="en-ZA"/>
        </w:rPr>
        <w:t>s</w:t>
      </w:r>
      <w:r w:rsidR="0075141A">
        <w:rPr>
          <w:rFonts w:ascii="Times New Roman" w:hAnsi="Times New Roman" w:cs="Times New Roman"/>
          <w:sz w:val="28"/>
          <w:szCs w:val="28"/>
          <w:lang w:val="en-ZA"/>
        </w:rPr>
        <w:t xml:space="preserve"> </w:t>
      </w:r>
      <w:r w:rsidR="00536CF6">
        <w:rPr>
          <w:rFonts w:ascii="Times New Roman" w:hAnsi="Times New Roman" w:cs="Times New Roman"/>
          <w:sz w:val="28"/>
          <w:szCs w:val="28"/>
          <w:lang w:val="en-ZA"/>
        </w:rPr>
        <w:t>it is alleged that:</w:t>
      </w:r>
    </w:p>
    <w:p w14:paraId="14F72B7B" w14:textId="694BBACA" w:rsidR="00536CF6" w:rsidRDefault="00536CF6" w:rsidP="00536CF6">
      <w:pPr>
        <w:spacing w:after="0" w:line="360" w:lineRule="auto"/>
        <w:ind w:left="720" w:hanging="720"/>
        <w:jc w:val="both"/>
        <w:rPr>
          <w:rFonts w:ascii="Times New Roman" w:hAnsi="Times New Roman" w:cs="Times New Roman"/>
          <w:sz w:val="28"/>
          <w:szCs w:val="28"/>
          <w:lang w:val="en-ZA"/>
        </w:rPr>
      </w:pPr>
    </w:p>
    <w:p w14:paraId="1949BE90" w14:textId="4F8B1A94" w:rsidR="00536CF6" w:rsidRDefault="00536CF6" w:rsidP="00536CF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“5.8 This fact, the first and second Respondents have deliberately, blatantly and/or flagrantly refused and/or neglected to comply with, in total deviance and contempt of the order Court of Appeal.  The third (sic)</w:t>
      </w:r>
      <w:r w:rsidR="006B6C95">
        <w:rPr>
          <w:rFonts w:ascii="Times New Roman" w:hAnsi="Times New Roman" w:cs="Times New Roman"/>
          <w:i/>
          <w:iCs/>
          <w:sz w:val="24"/>
          <w:szCs w:val="24"/>
          <w:lang w:val="en-ZA"/>
        </w:rPr>
        <w:t xml:space="preserve"> Respondent replied to our covering letter advising them of compliance on the 7</w:t>
      </w:r>
      <w:r w:rsidR="006B6C95" w:rsidRPr="006B6C95">
        <w:rPr>
          <w:rFonts w:ascii="Times New Roman" w:hAnsi="Times New Roman" w:cs="Times New Roman"/>
          <w:i/>
          <w:iCs/>
          <w:sz w:val="24"/>
          <w:szCs w:val="24"/>
          <w:vertAlign w:val="superscript"/>
          <w:lang w:val="en-ZA"/>
        </w:rPr>
        <w:t>th</w:t>
      </w:r>
      <w:r w:rsidR="006B6C95">
        <w:rPr>
          <w:rFonts w:ascii="Times New Roman" w:hAnsi="Times New Roman" w:cs="Times New Roman"/>
          <w:i/>
          <w:iCs/>
          <w:sz w:val="24"/>
          <w:szCs w:val="24"/>
          <w:lang w:val="en-ZA"/>
        </w:rPr>
        <w:t xml:space="preserve"> December 2022 at 1637 hrs and the copy of the said letter is herein attached and marked PCL 4.</w:t>
      </w:r>
    </w:p>
    <w:p w14:paraId="26877868" w14:textId="3623030D" w:rsidR="006B6C95" w:rsidRDefault="006B6C95" w:rsidP="00536CF6">
      <w:pPr>
        <w:spacing w:after="0" w:line="360" w:lineRule="auto"/>
        <w:ind w:left="1440" w:right="1008"/>
        <w:jc w:val="both"/>
        <w:rPr>
          <w:rFonts w:ascii="Times New Roman" w:hAnsi="Times New Roman" w:cs="Times New Roman"/>
          <w:i/>
          <w:iCs/>
          <w:sz w:val="24"/>
          <w:szCs w:val="24"/>
          <w:lang w:val="en-ZA"/>
        </w:rPr>
      </w:pPr>
    </w:p>
    <w:p w14:paraId="4D937CF6" w14:textId="1E1BABCF" w:rsidR="006B6C95" w:rsidRDefault="006B6C95" w:rsidP="00536CF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5.9 What is most striking about the said letter is that the authors thereof, Head legal and Heal Business and Commercial clients, both understand that the Appeal Court has stayed the order in CCA/0057/2022.  They however, interpret the Order to mean that stay means that </w:t>
      </w:r>
      <w:proofErr w:type="spellStart"/>
      <w:r>
        <w:rPr>
          <w:rFonts w:ascii="Times New Roman" w:hAnsi="Times New Roman" w:cs="Times New Roman"/>
          <w:i/>
          <w:iCs/>
          <w:sz w:val="24"/>
          <w:szCs w:val="24"/>
          <w:lang w:val="en-ZA"/>
        </w:rPr>
        <w:t>Platcorp</w:t>
      </w:r>
      <w:proofErr w:type="spellEnd"/>
      <w:r>
        <w:rPr>
          <w:rFonts w:ascii="Times New Roman" w:hAnsi="Times New Roman" w:cs="Times New Roman"/>
          <w:i/>
          <w:iCs/>
          <w:sz w:val="24"/>
          <w:szCs w:val="24"/>
          <w:lang w:val="en-ZA"/>
        </w:rPr>
        <w:t xml:space="preserve"> still has to have access and signatory rights whereas it is trite that an order of stay means the effect of the Order (stayed order) </w:t>
      </w:r>
      <w:r w:rsidR="00DE3EB6">
        <w:rPr>
          <w:rFonts w:ascii="Times New Roman" w:hAnsi="Times New Roman" w:cs="Times New Roman"/>
          <w:i/>
          <w:iCs/>
          <w:sz w:val="24"/>
          <w:szCs w:val="24"/>
          <w:lang w:val="en-ZA"/>
        </w:rPr>
        <w:t>has</w:t>
      </w:r>
      <w:r>
        <w:rPr>
          <w:rFonts w:ascii="Times New Roman" w:hAnsi="Times New Roman" w:cs="Times New Roman"/>
          <w:i/>
          <w:iCs/>
          <w:sz w:val="24"/>
          <w:szCs w:val="24"/>
          <w:lang w:val="en-ZA"/>
        </w:rPr>
        <w:t xml:space="preserve"> been suspended (signatory and access rights to our banking accounts). The authors further go on to state that instead of complying with the Order they would rather freeze the Account so that no one has access to Account, including Platinum Credit who clearly needs the Account to resume operations to rescue the company from losing its licence, in the best interest of the Applicant…</w:t>
      </w:r>
    </w:p>
    <w:p w14:paraId="2C58FD6B" w14:textId="77777777" w:rsidR="006B6C95" w:rsidRDefault="006B6C95" w:rsidP="00536CF6">
      <w:pPr>
        <w:spacing w:after="0" w:line="360" w:lineRule="auto"/>
        <w:ind w:left="1440" w:right="1008"/>
        <w:jc w:val="both"/>
        <w:rPr>
          <w:rFonts w:ascii="Times New Roman" w:hAnsi="Times New Roman" w:cs="Times New Roman"/>
          <w:i/>
          <w:iCs/>
          <w:sz w:val="24"/>
          <w:szCs w:val="24"/>
          <w:lang w:val="en-ZA"/>
        </w:rPr>
      </w:pPr>
    </w:p>
    <w:p w14:paraId="7381A569" w14:textId="77777777" w:rsidR="003B16EB" w:rsidRDefault="006B6C95" w:rsidP="00536CF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6.0 The authors in total intentional contradiction and deviance </w:t>
      </w:r>
      <w:r w:rsidR="003B16EB">
        <w:rPr>
          <w:rFonts w:ascii="Times New Roman" w:hAnsi="Times New Roman" w:cs="Times New Roman"/>
          <w:i/>
          <w:iCs/>
          <w:sz w:val="24"/>
          <w:szCs w:val="24"/>
          <w:lang w:val="en-ZA"/>
        </w:rPr>
        <w:t>of the Order of Court of Appeal, go on to state that the order does not direct that the officers of the fifth Respondent should not have access to our bank accounts pending the final ….”</w:t>
      </w:r>
    </w:p>
    <w:p w14:paraId="36D251E9" w14:textId="77777777" w:rsidR="003B16EB" w:rsidRDefault="003B16EB" w:rsidP="003B16EB">
      <w:pPr>
        <w:spacing w:after="0" w:line="360" w:lineRule="auto"/>
        <w:ind w:right="1008"/>
        <w:jc w:val="both"/>
        <w:rPr>
          <w:rFonts w:ascii="Times New Roman" w:hAnsi="Times New Roman" w:cs="Times New Roman"/>
          <w:i/>
          <w:iCs/>
          <w:sz w:val="24"/>
          <w:szCs w:val="24"/>
          <w:lang w:val="en-ZA"/>
        </w:rPr>
      </w:pPr>
    </w:p>
    <w:p w14:paraId="6546F165" w14:textId="13131B1E" w:rsidR="003B16EB" w:rsidRDefault="003B16EB" w:rsidP="003B16E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DE3EB6">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regards the </w:t>
      </w:r>
      <w:r w:rsidR="00DE3EB6">
        <w:rPr>
          <w:rFonts w:ascii="Times New Roman" w:hAnsi="Times New Roman" w:cs="Times New Roman"/>
          <w:sz w:val="28"/>
          <w:szCs w:val="28"/>
          <w:lang w:val="en-ZA"/>
        </w:rPr>
        <w:t>7</w:t>
      </w:r>
      <w:r w:rsidRPr="003B16E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w:t>
      </w:r>
      <w:r w:rsidR="00DE3EB6">
        <w:rPr>
          <w:rFonts w:ascii="Times New Roman" w:hAnsi="Times New Roman" w:cs="Times New Roman"/>
          <w:sz w:val="28"/>
          <w:szCs w:val="28"/>
          <w:lang w:val="en-ZA"/>
        </w:rPr>
        <w:t>8</w:t>
      </w:r>
      <w:r w:rsidRPr="003B16E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the applicant avers that:</w:t>
      </w:r>
    </w:p>
    <w:p w14:paraId="53112D03" w14:textId="77777777" w:rsidR="003B16EB" w:rsidRDefault="003B16EB" w:rsidP="003B16EB">
      <w:pPr>
        <w:spacing w:after="0" w:line="360" w:lineRule="auto"/>
        <w:jc w:val="both"/>
        <w:rPr>
          <w:rFonts w:ascii="Times New Roman" w:hAnsi="Times New Roman" w:cs="Times New Roman"/>
          <w:sz w:val="28"/>
          <w:szCs w:val="28"/>
          <w:lang w:val="en-ZA"/>
        </w:rPr>
      </w:pPr>
    </w:p>
    <w:p w14:paraId="51BCEDBC" w14:textId="5BA377C3" w:rsidR="003B16EB" w:rsidRDefault="003B16EB" w:rsidP="003B16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“7.1 The ninth Respondent was served with an Order of Stay </w:t>
      </w:r>
      <w:r w:rsidR="00DE3EB6">
        <w:rPr>
          <w:rFonts w:ascii="Times New Roman" w:hAnsi="Times New Roman" w:cs="Times New Roman"/>
          <w:i/>
          <w:iCs/>
          <w:sz w:val="24"/>
          <w:szCs w:val="24"/>
          <w:lang w:val="en-ZA"/>
        </w:rPr>
        <w:t>of</w:t>
      </w:r>
      <w:r>
        <w:rPr>
          <w:rFonts w:ascii="Times New Roman" w:hAnsi="Times New Roman" w:cs="Times New Roman"/>
          <w:i/>
          <w:iCs/>
          <w:sz w:val="24"/>
          <w:szCs w:val="24"/>
          <w:lang w:val="en-ZA"/>
        </w:rPr>
        <w:t xml:space="preserve"> the Appeal Court via a covering letter herein attached and marked annexure PCL 6 on the 1</w:t>
      </w:r>
      <w:r w:rsidRPr="003B16EB">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of December 2022.  The Ninth Respondent found it difficult to interpret the order and we accordingly reconciled all the orders obtaining between the Applicant and the Third Respondent in terms of annexure PCL 7 herein attached and same was also forwarded to Third Respondent’s counsel for transparency.</w:t>
      </w:r>
    </w:p>
    <w:p w14:paraId="0B23B3C7" w14:textId="77777777" w:rsidR="003B16EB" w:rsidRDefault="003B16EB" w:rsidP="003B16EB">
      <w:pPr>
        <w:spacing w:after="0" w:line="360" w:lineRule="auto"/>
        <w:ind w:left="1440" w:right="1008"/>
        <w:jc w:val="both"/>
        <w:rPr>
          <w:rFonts w:ascii="Times New Roman" w:hAnsi="Times New Roman" w:cs="Times New Roman"/>
          <w:i/>
          <w:iCs/>
          <w:sz w:val="24"/>
          <w:szCs w:val="24"/>
          <w:lang w:val="en-ZA"/>
        </w:rPr>
      </w:pPr>
    </w:p>
    <w:p w14:paraId="0160678C" w14:textId="77777777" w:rsidR="00D951A1" w:rsidRDefault="003B16EB" w:rsidP="003B16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7.2 The Ninth Respondent thereafter </w:t>
      </w:r>
      <w:r w:rsidR="00B64FDE">
        <w:rPr>
          <w:rFonts w:ascii="Times New Roman" w:hAnsi="Times New Roman" w:cs="Times New Roman"/>
          <w:i/>
          <w:iCs/>
          <w:sz w:val="24"/>
          <w:szCs w:val="24"/>
          <w:lang w:val="en-ZA"/>
        </w:rPr>
        <w:t>partially complied with the Order of stay of the Appeal Court, in that they have, commendably so, removed the officers of the Third</w:t>
      </w:r>
      <w:r w:rsidR="00D951A1">
        <w:rPr>
          <w:rFonts w:ascii="Times New Roman" w:hAnsi="Times New Roman" w:cs="Times New Roman"/>
          <w:i/>
          <w:iCs/>
          <w:sz w:val="24"/>
          <w:szCs w:val="24"/>
          <w:lang w:val="en-ZA"/>
        </w:rPr>
        <w:t xml:space="preserve"> as signatories to Applicant’s bank accounts.</w:t>
      </w:r>
    </w:p>
    <w:p w14:paraId="10FC9D60" w14:textId="77777777" w:rsidR="00D951A1" w:rsidRDefault="00D951A1" w:rsidP="003B16EB">
      <w:pPr>
        <w:spacing w:after="0" w:line="360" w:lineRule="auto"/>
        <w:ind w:left="1440" w:right="1008"/>
        <w:jc w:val="both"/>
        <w:rPr>
          <w:rFonts w:ascii="Times New Roman" w:hAnsi="Times New Roman" w:cs="Times New Roman"/>
          <w:i/>
          <w:iCs/>
          <w:sz w:val="24"/>
          <w:szCs w:val="24"/>
          <w:lang w:val="en-ZA"/>
        </w:rPr>
      </w:pPr>
    </w:p>
    <w:p w14:paraId="65D69934" w14:textId="77777777" w:rsidR="00ED28DB" w:rsidRDefault="00D951A1" w:rsidP="003B16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7.3 The Ninth Respondent has however failed to remove one </w:t>
      </w:r>
      <w:proofErr w:type="spellStart"/>
      <w:r>
        <w:rPr>
          <w:rFonts w:ascii="Times New Roman" w:hAnsi="Times New Roman" w:cs="Times New Roman"/>
          <w:i/>
          <w:iCs/>
          <w:sz w:val="24"/>
          <w:szCs w:val="24"/>
          <w:lang w:val="en-ZA"/>
        </w:rPr>
        <w:t>Phillipus</w:t>
      </w:r>
      <w:proofErr w:type="spellEnd"/>
      <w:r>
        <w:rPr>
          <w:rFonts w:ascii="Times New Roman" w:hAnsi="Times New Roman" w:cs="Times New Roman"/>
          <w:i/>
          <w:iCs/>
          <w:sz w:val="24"/>
          <w:szCs w:val="24"/>
          <w:lang w:val="en-ZA"/>
        </w:rPr>
        <w:t xml:space="preserve"> Fourie, the officer of the Third Respondent as one of the persons who receives daily account statements.  Same was done only in accordance of the initial order of this Honourable granting the Third Respondent status quo ante.</w:t>
      </w:r>
    </w:p>
    <w:p w14:paraId="108FC8C9" w14:textId="77777777" w:rsidR="00ED28DB" w:rsidRDefault="00ED28DB" w:rsidP="003B16EB">
      <w:pPr>
        <w:spacing w:after="0" w:line="360" w:lineRule="auto"/>
        <w:ind w:left="1440" w:right="1008"/>
        <w:jc w:val="both"/>
        <w:rPr>
          <w:rFonts w:ascii="Times New Roman" w:hAnsi="Times New Roman" w:cs="Times New Roman"/>
          <w:i/>
          <w:iCs/>
          <w:sz w:val="24"/>
          <w:szCs w:val="24"/>
          <w:lang w:val="en-ZA"/>
        </w:rPr>
      </w:pPr>
    </w:p>
    <w:p w14:paraId="4B663341" w14:textId="77777777" w:rsidR="00ED28DB" w:rsidRDefault="00ED28DB" w:rsidP="003B16E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7.4 There is no order by this Honourable Court directing the Ninth Respondent to be a recipient of the said daily account statement, more so when same has been stayed by the Appeal Court…”</w:t>
      </w:r>
    </w:p>
    <w:p w14:paraId="0276A4BD" w14:textId="77777777" w:rsidR="00ED28DB" w:rsidRDefault="00ED28DB" w:rsidP="00ED28DB">
      <w:pPr>
        <w:spacing w:after="0" w:line="360" w:lineRule="auto"/>
        <w:ind w:right="1008"/>
        <w:jc w:val="both"/>
        <w:rPr>
          <w:rFonts w:ascii="Times New Roman" w:hAnsi="Times New Roman" w:cs="Times New Roman"/>
          <w:i/>
          <w:iCs/>
          <w:sz w:val="24"/>
          <w:szCs w:val="24"/>
          <w:lang w:val="en-ZA"/>
        </w:rPr>
      </w:pPr>
    </w:p>
    <w:p w14:paraId="66FABF7F" w14:textId="515A8E4A" w:rsidR="00ED28DB" w:rsidRDefault="00ED28DB" w:rsidP="00ED28DB">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6F0A92">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Analysis and discussion:</w:t>
      </w:r>
    </w:p>
    <w:p w14:paraId="1B6F046E" w14:textId="3071D84A" w:rsidR="00ED28DB" w:rsidRDefault="00ED28DB" w:rsidP="00ED28DB">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1</w:t>
      </w:r>
      <w:r w:rsidRPr="00ED28D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ED28DB">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r w:rsidR="00BD2C22">
        <w:rPr>
          <w:rFonts w:ascii="Times New Roman" w:hAnsi="Times New Roman" w:cs="Times New Roman"/>
          <w:b/>
          <w:bCs/>
          <w:sz w:val="28"/>
          <w:szCs w:val="28"/>
          <w:lang w:val="en-ZA"/>
        </w:rPr>
        <w:t>s</w:t>
      </w:r>
    </w:p>
    <w:p w14:paraId="0AE898D8" w14:textId="0858FB35" w:rsidR="00BC5D35" w:rsidRDefault="00EE3014" w:rsidP="00EE3014">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These respondents’ understanding of the Order of the Court of Appeal is that what “was supposed to be done in CCA/0057/2022 is held off until” the appeal is determined.  It should be stated that the order of the Court of Appeal stayed execution of CCA/APN/0057/2022</w:t>
      </w:r>
      <w:r w:rsidR="00DE3EB6">
        <w:rPr>
          <w:rFonts w:ascii="Times New Roman" w:hAnsi="Times New Roman" w:cs="Times New Roman"/>
          <w:sz w:val="28"/>
          <w:szCs w:val="28"/>
          <w:lang w:val="en-ZA"/>
        </w:rPr>
        <w:t>,</w:t>
      </w:r>
      <w:r>
        <w:rPr>
          <w:rFonts w:ascii="Times New Roman" w:hAnsi="Times New Roman" w:cs="Times New Roman"/>
          <w:sz w:val="28"/>
          <w:szCs w:val="28"/>
          <w:lang w:val="en-ZA"/>
        </w:rPr>
        <w:t xml:space="preserve"> which order had directed that the </w:t>
      </w:r>
      <w:r w:rsidRPr="00DE3EB6">
        <w:rPr>
          <w:rFonts w:ascii="Times New Roman" w:hAnsi="Times New Roman" w:cs="Times New Roman"/>
          <w:i/>
          <w:iCs/>
          <w:sz w:val="28"/>
          <w:szCs w:val="28"/>
          <w:lang w:val="en-ZA"/>
        </w:rPr>
        <w:t>status quo ante</w:t>
      </w:r>
      <w:r w:rsidR="00BC5D35" w:rsidRPr="00DE3EB6">
        <w:rPr>
          <w:rFonts w:ascii="Times New Roman" w:hAnsi="Times New Roman" w:cs="Times New Roman"/>
          <w:i/>
          <w:iCs/>
          <w:sz w:val="28"/>
          <w:szCs w:val="28"/>
          <w:lang w:val="en-ZA"/>
        </w:rPr>
        <w:t xml:space="preserve"> </w:t>
      </w:r>
      <w:r w:rsidR="00BC5D35">
        <w:rPr>
          <w:rFonts w:ascii="Times New Roman" w:hAnsi="Times New Roman" w:cs="Times New Roman"/>
          <w:sz w:val="28"/>
          <w:szCs w:val="28"/>
          <w:lang w:val="en-ZA"/>
        </w:rPr>
        <w:t>be restored, that is, the 3</w:t>
      </w:r>
      <w:r w:rsidR="00BC5D35" w:rsidRPr="00BC5D35">
        <w:rPr>
          <w:rFonts w:ascii="Times New Roman" w:hAnsi="Times New Roman" w:cs="Times New Roman"/>
          <w:sz w:val="28"/>
          <w:szCs w:val="28"/>
          <w:vertAlign w:val="superscript"/>
          <w:lang w:val="en-ZA"/>
        </w:rPr>
        <w:t>rd</w:t>
      </w:r>
      <w:r w:rsidR="00BC5D35">
        <w:rPr>
          <w:rFonts w:ascii="Times New Roman" w:hAnsi="Times New Roman" w:cs="Times New Roman"/>
          <w:sz w:val="28"/>
          <w:szCs w:val="28"/>
          <w:lang w:val="en-ZA"/>
        </w:rPr>
        <w:t xml:space="preserve"> respondent’s official have access to the applicant’s banking accounts held with the 2</w:t>
      </w:r>
      <w:r w:rsidR="00BC5D35" w:rsidRPr="00BC5D35">
        <w:rPr>
          <w:rFonts w:ascii="Times New Roman" w:hAnsi="Times New Roman" w:cs="Times New Roman"/>
          <w:sz w:val="28"/>
          <w:szCs w:val="28"/>
          <w:vertAlign w:val="superscript"/>
          <w:lang w:val="en-ZA"/>
        </w:rPr>
        <w:t>nd</w:t>
      </w:r>
      <w:r w:rsidR="00BC5D35">
        <w:rPr>
          <w:rFonts w:ascii="Times New Roman" w:hAnsi="Times New Roman" w:cs="Times New Roman"/>
          <w:sz w:val="28"/>
          <w:szCs w:val="28"/>
          <w:lang w:val="en-ZA"/>
        </w:rPr>
        <w:t xml:space="preserve"> respondent and restoration of their signatory </w:t>
      </w:r>
      <w:r w:rsidR="00DE3EB6">
        <w:rPr>
          <w:rFonts w:ascii="Times New Roman" w:hAnsi="Times New Roman" w:cs="Times New Roman"/>
          <w:sz w:val="28"/>
          <w:szCs w:val="28"/>
          <w:lang w:val="en-ZA"/>
        </w:rPr>
        <w:t>rights</w:t>
      </w:r>
      <w:r w:rsidR="00BC5D35">
        <w:rPr>
          <w:rFonts w:ascii="Times New Roman" w:hAnsi="Times New Roman" w:cs="Times New Roman"/>
          <w:sz w:val="28"/>
          <w:szCs w:val="28"/>
          <w:lang w:val="en-ZA"/>
        </w:rPr>
        <w:t xml:space="preserve"> together with ancillary management powers.</w:t>
      </w:r>
      <w:r w:rsidR="00DE3EB6">
        <w:rPr>
          <w:rFonts w:ascii="Times New Roman" w:hAnsi="Times New Roman" w:cs="Times New Roman"/>
          <w:sz w:val="28"/>
          <w:szCs w:val="28"/>
          <w:lang w:val="en-ZA"/>
        </w:rPr>
        <w:t xml:space="preserve"> </w:t>
      </w:r>
      <w:r w:rsidR="00BC5D35">
        <w:rPr>
          <w:rFonts w:ascii="Times New Roman" w:hAnsi="Times New Roman" w:cs="Times New Roman"/>
          <w:sz w:val="28"/>
          <w:szCs w:val="28"/>
          <w:lang w:val="en-ZA"/>
        </w:rPr>
        <w:t>This understanding of the 1</w:t>
      </w:r>
      <w:r w:rsidR="00BC5D35" w:rsidRPr="00BC5D35">
        <w:rPr>
          <w:rFonts w:ascii="Times New Roman" w:hAnsi="Times New Roman" w:cs="Times New Roman"/>
          <w:sz w:val="28"/>
          <w:szCs w:val="28"/>
          <w:vertAlign w:val="superscript"/>
          <w:lang w:val="en-ZA"/>
        </w:rPr>
        <w:t>st</w:t>
      </w:r>
      <w:r w:rsidR="00BC5D35">
        <w:rPr>
          <w:rFonts w:ascii="Times New Roman" w:hAnsi="Times New Roman" w:cs="Times New Roman"/>
          <w:sz w:val="28"/>
          <w:szCs w:val="28"/>
          <w:lang w:val="en-ZA"/>
        </w:rPr>
        <w:t xml:space="preserve"> and 2</w:t>
      </w:r>
      <w:r w:rsidR="00BC5D35" w:rsidRPr="00BC5D35">
        <w:rPr>
          <w:rFonts w:ascii="Times New Roman" w:hAnsi="Times New Roman" w:cs="Times New Roman"/>
          <w:sz w:val="28"/>
          <w:szCs w:val="28"/>
          <w:vertAlign w:val="superscript"/>
          <w:lang w:val="en-ZA"/>
        </w:rPr>
        <w:t>nd</w:t>
      </w:r>
      <w:r w:rsidR="00BC5D35">
        <w:rPr>
          <w:rFonts w:ascii="Times New Roman" w:hAnsi="Times New Roman" w:cs="Times New Roman"/>
          <w:sz w:val="28"/>
          <w:szCs w:val="28"/>
          <w:lang w:val="en-ZA"/>
        </w:rPr>
        <w:t xml:space="preserve"> respondent</w:t>
      </w:r>
      <w:r w:rsidR="00DE3EB6">
        <w:rPr>
          <w:rFonts w:ascii="Times New Roman" w:hAnsi="Times New Roman" w:cs="Times New Roman"/>
          <w:sz w:val="28"/>
          <w:szCs w:val="28"/>
          <w:lang w:val="en-ZA"/>
        </w:rPr>
        <w:t>s</w:t>
      </w:r>
      <w:r w:rsidR="00BC5D35">
        <w:rPr>
          <w:rFonts w:ascii="Times New Roman" w:hAnsi="Times New Roman" w:cs="Times New Roman"/>
          <w:sz w:val="28"/>
          <w:szCs w:val="28"/>
          <w:lang w:val="en-ZA"/>
        </w:rPr>
        <w:t xml:space="preserve"> was brought about by the fact that the order of the Court of Appeal related specifically to stay of execution of orders in CCA/APN/057/2022</w:t>
      </w:r>
      <w:r w:rsidR="00DE3EB6">
        <w:rPr>
          <w:rFonts w:ascii="Times New Roman" w:hAnsi="Times New Roman" w:cs="Times New Roman"/>
          <w:sz w:val="28"/>
          <w:szCs w:val="28"/>
          <w:lang w:val="en-ZA"/>
        </w:rPr>
        <w:t>.</w:t>
      </w:r>
      <w:r w:rsidR="00BC5D35">
        <w:rPr>
          <w:rFonts w:ascii="Times New Roman" w:hAnsi="Times New Roman" w:cs="Times New Roman"/>
          <w:sz w:val="28"/>
          <w:szCs w:val="28"/>
          <w:lang w:val="en-ZA"/>
        </w:rPr>
        <w:t xml:space="preserve"> </w:t>
      </w:r>
      <w:r w:rsidR="00DE3EB6">
        <w:rPr>
          <w:rFonts w:ascii="Times New Roman" w:hAnsi="Times New Roman" w:cs="Times New Roman"/>
          <w:sz w:val="28"/>
          <w:szCs w:val="28"/>
          <w:lang w:val="en-ZA"/>
        </w:rPr>
        <w:t>I</w:t>
      </w:r>
      <w:r w:rsidR="00BC5D35">
        <w:rPr>
          <w:rFonts w:ascii="Times New Roman" w:hAnsi="Times New Roman" w:cs="Times New Roman"/>
          <w:sz w:val="28"/>
          <w:szCs w:val="28"/>
          <w:lang w:val="en-ZA"/>
        </w:rPr>
        <w:t>t should be stated that that was not the only order in place in terms of which these respondents had to comply with</w:t>
      </w:r>
      <w:r w:rsidR="00DE3EB6">
        <w:rPr>
          <w:rFonts w:ascii="Times New Roman" w:hAnsi="Times New Roman" w:cs="Times New Roman"/>
          <w:sz w:val="28"/>
          <w:szCs w:val="28"/>
          <w:lang w:val="en-ZA"/>
        </w:rPr>
        <w:t>.</w:t>
      </w:r>
      <w:r w:rsidR="00BC5D35">
        <w:rPr>
          <w:rFonts w:ascii="Times New Roman" w:hAnsi="Times New Roman" w:cs="Times New Roman"/>
          <w:sz w:val="28"/>
          <w:szCs w:val="28"/>
          <w:lang w:val="en-ZA"/>
        </w:rPr>
        <w:t xml:space="preserve"> </w:t>
      </w:r>
      <w:r w:rsidR="00DE3EB6">
        <w:rPr>
          <w:rFonts w:ascii="Times New Roman" w:hAnsi="Times New Roman" w:cs="Times New Roman"/>
          <w:sz w:val="28"/>
          <w:szCs w:val="28"/>
          <w:lang w:val="en-ZA"/>
        </w:rPr>
        <w:t xml:space="preserve">There are other court </w:t>
      </w:r>
      <w:r w:rsidR="00BC5D35">
        <w:rPr>
          <w:rFonts w:ascii="Times New Roman" w:hAnsi="Times New Roman" w:cs="Times New Roman"/>
          <w:sz w:val="28"/>
          <w:szCs w:val="28"/>
          <w:lang w:val="en-ZA"/>
        </w:rPr>
        <w:t xml:space="preserve"> orders </w:t>
      </w:r>
      <w:r w:rsidR="00DE3EB6">
        <w:rPr>
          <w:rFonts w:ascii="Times New Roman" w:hAnsi="Times New Roman" w:cs="Times New Roman"/>
          <w:sz w:val="28"/>
          <w:szCs w:val="28"/>
          <w:lang w:val="en-ZA"/>
        </w:rPr>
        <w:t xml:space="preserve">which </w:t>
      </w:r>
      <w:r w:rsidR="00BC5D35">
        <w:rPr>
          <w:rFonts w:ascii="Times New Roman" w:hAnsi="Times New Roman" w:cs="Times New Roman"/>
          <w:sz w:val="28"/>
          <w:szCs w:val="28"/>
          <w:lang w:val="en-ZA"/>
        </w:rPr>
        <w:t>were left in</w:t>
      </w:r>
      <w:r w:rsidR="00DE3EB6">
        <w:rPr>
          <w:rFonts w:ascii="Times New Roman" w:hAnsi="Times New Roman" w:cs="Times New Roman"/>
          <w:sz w:val="28"/>
          <w:szCs w:val="28"/>
          <w:lang w:val="en-ZA"/>
        </w:rPr>
        <w:t>t</w:t>
      </w:r>
      <w:r w:rsidR="00BC5D35">
        <w:rPr>
          <w:rFonts w:ascii="Times New Roman" w:hAnsi="Times New Roman" w:cs="Times New Roman"/>
          <w:sz w:val="28"/>
          <w:szCs w:val="28"/>
          <w:lang w:val="en-ZA"/>
        </w:rPr>
        <w:t>act by the order of the Court of Appeal:  In terms of CCA/APN/0063/2022 the 2</w:t>
      </w:r>
      <w:r w:rsidR="00BC5D35" w:rsidRPr="00BC5D35">
        <w:rPr>
          <w:rFonts w:ascii="Times New Roman" w:hAnsi="Times New Roman" w:cs="Times New Roman"/>
          <w:sz w:val="28"/>
          <w:szCs w:val="28"/>
          <w:vertAlign w:val="superscript"/>
          <w:lang w:val="en-ZA"/>
        </w:rPr>
        <w:t>nd</w:t>
      </w:r>
      <w:r w:rsidR="00BC5D35">
        <w:rPr>
          <w:rFonts w:ascii="Times New Roman" w:hAnsi="Times New Roman" w:cs="Times New Roman"/>
          <w:sz w:val="28"/>
          <w:szCs w:val="28"/>
          <w:lang w:val="en-ZA"/>
        </w:rPr>
        <w:t xml:space="preserve"> respondent was ordered to </w:t>
      </w:r>
      <w:r w:rsidR="00BC5D35">
        <w:rPr>
          <w:rFonts w:ascii="Times New Roman" w:hAnsi="Times New Roman" w:cs="Times New Roman"/>
          <w:sz w:val="28"/>
          <w:szCs w:val="28"/>
          <w:lang w:val="en-ZA"/>
        </w:rPr>
        <w:lastRenderedPageBreak/>
        <w:t xml:space="preserve">preserve on amount of </w:t>
      </w:r>
      <w:r w:rsidR="00FE368D">
        <w:rPr>
          <w:rFonts w:ascii="Times New Roman" w:hAnsi="Times New Roman" w:cs="Times New Roman"/>
          <w:sz w:val="28"/>
          <w:szCs w:val="28"/>
          <w:lang w:val="en-ZA"/>
        </w:rPr>
        <w:t>N</w:t>
      </w:r>
      <w:r w:rsidR="00BC5D35">
        <w:rPr>
          <w:rFonts w:ascii="Times New Roman" w:hAnsi="Times New Roman" w:cs="Times New Roman"/>
          <w:sz w:val="28"/>
          <w:szCs w:val="28"/>
          <w:lang w:val="en-ZA"/>
        </w:rPr>
        <w:t>ine Million Maloti in the bank account of the 2</w:t>
      </w:r>
      <w:r w:rsidR="00BC5D35" w:rsidRPr="00BC5D35">
        <w:rPr>
          <w:rFonts w:ascii="Times New Roman" w:hAnsi="Times New Roman" w:cs="Times New Roman"/>
          <w:sz w:val="28"/>
          <w:szCs w:val="28"/>
          <w:vertAlign w:val="superscript"/>
          <w:lang w:val="en-ZA"/>
        </w:rPr>
        <w:t>nd</w:t>
      </w:r>
      <w:r w:rsidR="00BC5D35">
        <w:rPr>
          <w:rFonts w:ascii="Times New Roman" w:hAnsi="Times New Roman" w:cs="Times New Roman"/>
          <w:sz w:val="28"/>
          <w:szCs w:val="28"/>
          <w:lang w:val="en-ZA"/>
        </w:rPr>
        <w:t xml:space="preserve"> respondent</w:t>
      </w:r>
      <w:r w:rsidR="003504C6">
        <w:rPr>
          <w:rFonts w:ascii="Times New Roman" w:hAnsi="Times New Roman" w:cs="Times New Roman"/>
          <w:sz w:val="28"/>
          <w:szCs w:val="28"/>
          <w:lang w:val="en-ZA"/>
        </w:rPr>
        <w:t xml:space="preserve"> and that </w:t>
      </w:r>
      <w:r w:rsidR="00BC5D35">
        <w:rPr>
          <w:rFonts w:ascii="Times New Roman" w:hAnsi="Times New Roman" w:cs="Times New Roman"/>
          <w:sz w:val="28"/>
          <w:szCs w:val="28"/>
          <w:lang w:val="en-ZA"/>
        </w:rPr>
        <w:t xml:space="preserve">the management of the applicant is interdicted </w:t>
      </w:r>
      <w:r w:rsidR="003504C6">
        <w:rPr>
          <w:rFonts w:ascii="Times New Roman" w:hAnsi="Times New Roman" w:cs="Times New Roman"/>
          <w:sz w:val="28"/>
          <w:szCs w:val="28"/>
          <w:lang w:val="en-ZA"/>
        </w:rPr>
        <w:t xml:space="preserve">from </w:t>
      </w:r>
      <w:r w:rsidR="00BC5D35">
        <w:rPr>
          <w:rFonts w:ascii="Times New Roman" w:hAnsi="Times New Roman" w:cs="Times New Roman"/>
          <w:sz w:val="28"/>
          <w:szCs w:val="28"/>
          <w:lang w:val="en-ZA"/>
        </w:rPr>
        <w:t>dissipating the funds</w:t>
      </w:r>
      <w:r w:rsidR="003504C6">
        <w:rPr>
          <w:rFonts w:ascii="Times New Roman" w:hAnsi="Times New Roman" w:cs="Times New Roman"/>
          <w:sz w:val="28"/>
          <w:szCs w:val="28"/>
          <w:lang w:val="en-ZA"/>
        </w:rPr>
        <w:t xml:space="preserve"> held in those bank accounts pending finalisation of the matters between the applicant and the 3</w:t>
      </w:r>
      <w:r w:rsidR="003504C6" w:rsidRPr="003504C6">
        <w:rPr>
          <w:rFonts w:ascii="Times New Roman" w:hAnsi="Times New Roman" w:cs="Times New Roman"/>
          <w:sz w:val="28"/>
          <w:szCs w:val="28"/>
          <w:vertAlign w:val="superscript"/>
          <w:lang w:val="en-ZA"/>
        </w:rPr>
        <w:t>rd</w:t>
      </w:r>
      <w:r w:rsidR="003504C6">
        <w:rPr>
          <w:rFonts w:ascii="Times New Roman" w:hAnsi="Times New Roman" w:cs="Times New Roman"/>
          <w:sz w:val="28"/>
          <w:szCs w:val="28"/>
          <w:lang w:val="en-ZA"/>
        </w:rPr>
        <w:t xml:space="preserve"> respondent</w:t>
      </w:r>
      <w:r w:rsidR="00BC5D35">
        <w:rPr>
          <w:rFonts w:ascii="Times New Roman" w:hAnsi="Times New Roman" w:cs="Times New Roman"/>
          <w:sz w:val="28"/>
          <w:szCs w:val="28"/>
          <w:lang w:val="en-ZA"/>
        </w:rPr>
        <w:t>.</w:t>
      </w:r>
    </w:p>
    <w:p w14:paraId="5B6F2046" w14:textId="77777777" w:rsidR="00BC5D35" w:rsidRDefault="00BC5D35" w:rsidP="00BC5D35">
      <w:pPr>
        <w:spacing w:after="0" w:line="360" w:lineRule="auto"/>
        <w:jc w:val="both"/>
        <w:rPr>
          <w:rFonts w:ascii="Times New Roman" w:hAnsi="Times New Roman" w:cs="Times New Roman"/>
          <w:sz w:val="28"/>
          <w:szCs w:val="28"/>
          <w:lang w:val="en-ZA"/>
        </w:rPr>
      </w:pPr>
    </w:p>
    <w:p w14:paraId="79147465" w14:textId="7E262B54" w:rsidR="00667C07" w:rsidRDefault="00E75661" w:rsidP="00E75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F0A92">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CCA/APN/0066/2022 the management of the applicant is directed to do all things necessary to restore the </w:t>
      </w:r>
      <w:r w:rsidRPr="003504C6">
        <w:rPr>
          <w:rFonts w:ascii="Times New Roman" w:hAnsi="Times New Roman" w:cs="Times New Roman"/>
          <w:i/>
          <w:iCs/>
          <w:sz w:val="28"/>
          <w:szCs w:val="28"/>
          <w:lang w:val="en-ZA"/>
        </w:rPr>
        <w:t>status quo ante</w:t>
      </w:r>
      <w:r>
        <w:rPr>
          <w:rFonts w:ascii="Times New Roman" w:hAnsi="Times New Roman" w:cs="Times New Roman"/>
          <w:sz w:val="28"/>
          <w:szCs w:val="28"/>
          <w:lang w:val="en-ZA"/>
        </w:rPr>
        <w:t>; the 2</w:t>
      </w:r>
      <w:r w:rsidRPr="00E75661">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t>
      </w:r>
      <w:r w:rsidR="002257F8">
        <w:rPr>
          <w:rFonts w:ascii="Times New Roman" w:hAnsi="Times New Roman" w:cs="Times New Roman"/>
          <w:sz w:val="28"/>
          <w:szCs w:val="28"/>
          <w:lang w:val="en-ZA"/>
        </w:rPr>
        <w:t xml:space="preserve">Lesotho </w:t>
      </w:r>
      <w:r>
        <w:rPr>
          <w:rFonts w:ascii="Times New Roman" w:hAnsi="Times New Roman" w:cs="Times New Roman"/>
          <w:sz w:val="28"/>
          <w:szCs w:val="28"/>
          <w:lang w:val="en-ZA"/>
        </w:rPr>
        <w:t xml:space="preserve">Post Bank and Nedbank are ordered to report immediately to the applicant’s attorney any activities of the applicant’s management which  may raise suspicion that the applicant’s business is conducted in a manner outside the ordinary course </w:t>
      </w:r>
      <w:r w:rsidR="005A4435">
        <w:rPr>
          <w:rFonts w:ascii="Times New Roman" w:hAnsi="Times New Roman" w:cs="Times New Roman"/>
          <w:sz w:val="28"/>
          <w:szCs w:val="28"/>
          <w:lang w:val="en-ZA"/>
        </w:rPr>
        <w:t xml:space="preserve">of business; the applicant’s management is interdicted from opening new bank account without the written consent of the third respondent and from transferring monies between bank accounts without prior knowledge and consent of the </w:t>
      </w:r>
      <w:r w:rsidR="003504C6">
        <w:rPr>
          <w:rFonts w:ascii="Times New Roman" w:hAnsi="Times New Roman" w:cs="Times New Roman"/>
          <w:sz w:val="28"/>
          <w:szCs w:val="28"/>
          <w:lang w:val="en-ZA"/>
        </w:rPr>
        <w:t>3</w:t>
      </w:r>
      <w:r w:rsidR="003504C6" w:rsidRPr="003504C6">
        <w:rPr>
          <w:rFonts w:ascii="Times New Roman" w:hAnsi="Times New Roman" w:cs="Times New Roman"/>
          <w:sz w:val="28"/>
          <w:szCs w:val="28"/>
          <w:vertAlign w:val="superscript"/>
          <w:lang w:val="en-ZA"/>
        </w:rPr>
        <w:t>rd</w:t>
      </w:r>
      <w:r w:rsidR="003504C6">
        <w:rPr>
          <w:rFonts w:ascii="Times New Roman" w:hAnsi="Times New Roman" w:cs="Times New Roman"/>
          <w:sz w:val="28"/>
          <w:szCs w:val="28"/>
          <w:lang w:val="en-ZA"/>
        </w:rPr>
        <w:t xml:space="preserve"> </w:t>
      </w:r>
      <w:r w:rsidR="005A4435">
        <w:rPr>
          <w:rFonts w:ascii="Times New Roman" w:hAnsi="Times New Roman" w:cs="Times New Roman"/>
          <w:sz w:val="28"/>
          <w:szCs w:val="28"/>
          <w:lang w:val="en-ZA"/>
        </w:rPr>
        <w:t xml:space="preserve"> respondent</w:t>
      </w:r>
      <w:r w:rsidR="003504C6">
        <w:rPr>
          <w:rFonts w:ascii="Times New Roman" w:hAnsi="Times New Roman" w:cs="Times New Roman"/>
          <w:sz w:val="28"/>
          <w:szCs w:val="28"/>
          <w:lang w:val="en-ZA"/>
        </w:rPr>
        <w:t>;</w:t>
      </w:r>
      <w:r w:rsidR="005A4435">
        <w:rPr>
          <w:rFonts w:ascii="Times New Roman" w:hAnsi="Times New Roman" w:cs="Times New Roman"/>
          <w:sz w:val="28"/>
          <w:szCs w:val="28"/>
          <w:lang w:val="en-ZA"/>
        </w:rPr>
        <w:t xml:space="preserve"> CDAS is directed to make payment</w:t>
      </w:r>
      <w:r w:rsidR="003504C6">
        <w:rPr>
          <w:rFonts w:ascii="Times New Roman" w:hAnsi="Times New Roman" w:cs="Times New Roman"/>
          <w:sz w:val="28"/>
          <w:szCs w:val="28"/>
          <w:lang w:val="en-ZA"/>
        </w:rPr>
        <w:t>s</w:t>
      </w:r>
      <w:r w:rsidR="005A4435">
        <w:rPr>
          <w:rFonts w:ascii="Times New Roman" w:hAnsi="Times New Roman" w:cs="Times New Roman"/>
          <w:sz w:val="28"/>
          <w:szCs w:val="28"/>
          <w:lang w:val="en-ZA"/>
        </w:rPr>
        <w:t xml:space="preserve"> to </w:t>
      </w:r>
      <w:r w:rsidR="003504C6">
        <w:rPr>
          <w:rFonts w:ascii="Times New Roman" w:hAnsi="Times New Roman" w:cs="Times New Roman"/>
          <w:sz w:val="28"/>
          <w:szCs w:val="28"/>
          <w:lang w:val="en-ZA"/>
        </w:rPr>
        <w:t xml:space="preserve">the </w:t>
      </w:r>
      <w:r w:rsidR="005A4435">
        <w:rPr>
          <w:rFonts w:ascii="Times New Roman" w:hAnsi="Times New Roman" w:cs="Times New Roman"/>
          <w:sz w:val="28"/>
          <w:szCs w:val="28"/>
          <w:lang w:val="en-ZA"/>
        </w:rPr>
        <w:t>applicant using its Standard</w:t>
      </w:r>
      <w:r w:rsidR="002257F8">
        <w:rPr>
          <w:rFonts w:ascii="Times New Roman" w:hAnsi="Times New Roman" w:cs="Times New Roman"/>
          <w:sz w:val="28"/>
          <w:szCs w:val="28"/>
          <w:lang w:val="en-ZA"/>
        </w:rPr>
        <w:t xml:space="preserve"> </w:t>
      </w:r>
      <w:r w:rsidR="005A4435">
        <w:rPr>
          <w:rFonts w:ascii="Times New Roman" w:hAnsi="Times New Roman" w:cs="Times New Roman"/>
          <w:sz w:val="28"/>
          <w:szCs w:val="28"/>
          <w:lang w:val="en-ZA"/>
        </w:rPr>
        <w:t>Lesotho Bank accounts</w:t>
      </w:r>
      <w:r w:rsidR="003504C6">
        <w:rPr>
          <w:rFonts w:ascii="Times New Roman" w:hAnsi="Times New Roman" w:cs="Times New Roman"/>
          <w:sz w:val="28"/>
          <w:szCs w:val="28"/>
          <w:lang w:val="en-ZA"/>
        </w:rPr>
        <w:t>;</w:t>
      </w:r>
      <w:r w:rsidR="00667C07">
        <w:rPr>
          <w:rFonts w:ascii="Times New Roman" w:hAnsi="Times New Roman" w:cs="Times New Roman"/>
          <w:sz w:val="28"/>
          <w:szCs w:val="28"/>
          <w:lang w:val="en-ZA"/>
        </w:rPr>
        <w:t xml:space="preserve">  The Standard</w:t>
      </w:r>
      <w:r w:rsidR="002257F8">
        <w:rPr>
          <w:rFonts w:ascii="Times New Roman" w:hAnsi="Times New Roman" w:cs="Times New Roman"/>
          <w:sz w:val="28"/>
          <w:szCs w:val="28"/>
          <w:lang w:val="en-ZA"/>
        </w:rPr>
        <w:t xml:space="preserve"> </w:t>
      </w:r>
      <w:r w:rsidR="00667C07">
        <w:rPr>
          <w:rFonts w:ascii="Times New Roman" w:hAnsi="Times New Roman" w:cs="Times New Roman"/>
          <w:sz w:val="28"/>
          <w:szCs w:val="28"/>
          <w:lang w:val="en-ZA"/>
        </w:rPr>
        <w:t>Lesotho Bank is directed to desist from making further payments out of any of the applicant’s bank accounts without the third respondent’s prior written consent, and further</w:t>
      </w:r>
      <w:r w:rsidR="003504C6">
        <w:rPr>
          <w:rFonts w:ascii="Times New Roman" w:hAnsi="Times New Roman" w:cs="Times New Roman"/>
          <w:sz w:val="28"/>
          <w:szCs w:val="28"/>
          <w:lang w:val="en-ZA"/>
        </w:rPr>
        <w:t>,</w:t>
      </w:r>
      <w:r w:rsidR="00667C07">
        <w:rPr>
          <w:rFonts w:ascii="Times New Roman" w:hAnsi="Times New Roman" w:cs="Times New Roman"/>
          <w:sz w:val="28"/>
          <w:szCs w:val="28"/>
          <w:lang w:val="en-ZA"/>
        </w:rPr>
        <w:t xml:space="preserve"> pending </w:t>
      </w:r>
      <w:r w:rsidR="003504C6">
        <w:rPr>
          <w:rFonts w:ascii="Times New Roman" w:hAnsi="Times New Roman" w:cs="Times New Roman"/>
          <w:sz w:val="28"/>
          <w:szCs w:val="28"/>
          <w:lang w:val="en-ZA"/>
        </w:rPr>
        <w:t xml:space="preserve">final </w:t>
      </w:r>
      <w:r w:rsidR="00667C07">
        <w:rPr>
          <w:rFonts w:ascii="Times New Roman" w:hAnsi="Times New Roman" w:cs="Times New Roman"/>
          <w:sz w:val="28"/>
          <w:szCs w:val="28"/>
          <w:lang w:val="en-ZA"/>
        </w:rPr>
        <w:t>determination of CCT/0397/2022 the Standard</w:t>
      </w:r>
      <w:r w:rsidR="002257F8">
        <w:rPr>
          <w:rFonts w:ascii="Times New Roman" w:hAnsi="Times New Roman" w:cs="Times New Roman"/>
          <w:sz w:val="28"/>
          <w:szCs w:val="28"/>
          <w:lang w:val="en-ZA"/>
        </w:rPr>
        <w:t xml:space="preserve"> </w:t>
      </w:r>
      <w:r w:rsidR="00667C07">
        <w:rPr>
          <w:rFonts w:ascii="Times New Roman" w:hAnsi="Times New Roman" w:cs="Times New Roman"/>
          <w:sz w:val="28"/>
          <w:szCs w:val="28"/>
          <w:lang w:val="en-ZA"/>
        </w:rPr>
        <w:t xml:space="preserve">Lesotho Bank is directed to reserve the amount of </w:t>
      </w:r>
      <w:r w:rsidR="003504C6">
        <w:rPr>
          <w:rFonts w:ascii="Times New Roman" w:hAnsi="Times New Roman" w:cs="Times New Roman"/>
          <w:sz w:val="28"/>
          <w:szCs w:val="28"/>
          <w:lang w:val="en-ZA"/>
        </w:rPr>
        <w:t>T</w:t>
      </w:r>
      <w:r w:rsidR="00667C07">
        <w:rPr>
          <w:rFonts w:ascii="Times New Roman" w:hAnsi="Times New Roman" w:cs="Times New Roman"/>
          <w:sz w:val="28"/>
          <w:szCs w:val="28"/>
          <w:lang w:val="en-ZA"/>
        </w:rPr>
        <w:t xml:space="preserve">wo Million Eight Hundred and </w:t>
      </w:r>
      <w:r w:rsidR="003504C6">
        <w:rPr>
          <w:rFonts w:ascii="Times New Roman" w:hAnsi="Times New Roman" w:cs="Times New Roman"/>
          <w:sz w:val="28"/>
          <w:szCs w:val="28"/>
          <w:lang w:val="en-ZA"/>
        </w:rPr>
        <w:t xml:space="preserve">Five Thousand, Four Hundred and </w:t>
      </w:r>
      <w:r w:rsidR="00667C07">
        <w:rPr>
          <w:rFonts w:ascii="Times New Roman" w:hAnsi="Times New Roman" w:cs="Times New Roman"/>
          <w:sz w:val="28"/>
          <w:szCs w:val="28"/>
          <w:lang w:val="en-ZA"/>
        </w:rPr>
        <w:t xml:space="preserve">Ninety Three Maloti, twenty Three </w:t>
      </w:r>
      <w:proofErr w:type="spellStart"/>
      <w:r w:rsidR="00667C07">
        <w:rPr>
          <w:rFonts w:ascii="Times New Roman" w:hAnsi="Times New Roman" w:cs="Times New Roman"/>
          <w:sz w:val="28"/>
          <w:szCs w:val="28"/>
          <w:lang w:val="en-ZA"/>
        </w:rPr>
        <w:t>Lisente</w:t>
      </w:r>
      <w:proofErr w:type="spellEnd"/>
      <w:r w:rsidR="003504C6">
        <w:rPr>
          <w:rFonts w:ascii="Times New Roman" w:hAnsi="Times New Roman" w:cs="Times New Roman"/>
          <w:sz w:val="28"/>
          <w:szCs w:val="28"/>
          <w:lang w:val="en-ZA"/>
        </w:rPr>
        <w:t xml:space="preserve"> (M2 805, 493.23)</w:t>
      </w:r>
      <w:r w:rsidR="00667C07">
        <w:rPr>
          <w:rFonts w:ascii="Times New Roman" w:hAnsi="Times New Roman" w:cs="Times New Roman"/>
          <w:sz w:val="28"/>
          <w:szCs w:val="28"/>
          <w:lang w:val="en-ZA"/>
        </w:rPr>
        <w:t>.</w:t>
      </w:r>
    </w:p>
    <w:p w14:paraId="5768D979" w14:textId="77777777" w:rsidR="00667C07" w:rsidRDefault="00667C07" w:rsidP="00E75661">
      <w:pPr>
        <w:spacing w:after="0" w:line="360" w:lineRule="auto"/>
        <w:ind w:left="720" w:hanging="720"/>
        <w:jc w:val="both"/>
        <w:rPr>
          <w:rFonts w:ascii="Times New Roman" w:hAnsi="Times New Roman" w:cs="Times New Roman"/>
          <w:sz w:val="28"/>
          <w:szCs w:val="28"/>
          <w:lang w:val="en-ZA"/>
        </w:rPr>
      </w:pPr>
    </w:p>
    <w:p w14:paraId="35EAC584" w14:textId="4EB215D7" w:rsidR="000D12CD" w:rsidRDefault="006A0E34" w:rsidP="00E75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F0A9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CCA/APN/0109/2022, the Standard Lesotho Bank held substantial amounts of money on account of the order of this court directing First National Bank (FNB) to transfer the applicant’s funds to it following FNB’s decision to terminate its relationship </w:t>
      </w:r>
      <w:r w:rsidR="000D12CD">
        <w:rPr>
          <w:rFonts w:ascii="Times New Roman" w:hAnsi="Times New Roman" w:cs="Times New Roman"/>
          <w:sz w:val="28"/>
          <w:szCs w:val="28"/>
          <w:lang w:val="en-ZA"/>
        </w:rPr>
        <w:t>with the applicant.  But as regards the</w:t>
      </w:r>
      <w:r w:rsidR="00FD7143">
        <w:rPr>
          <w:rFonts w:ascii="Times New Roman" w:hAnsi="Times New Roman" w:cs="Times New Roman"/>
          <w:sz w:val="28"/>
          <w:szCs w:val="28"/>
          <w:lang w:val="en-ZA"/>
        </w:rPr>
        <w:t xml:space="preserve"> other</w:t>
      </w:r>
      <w:r w:rsidR="000D12CD">
        <w:rPr>
          <w:rFonts w:ascii="Times New Roman" w:hAnsi="Times New Roman" w:cs="Times New Roman"/>
          <w:sz w:val="28"/>
          <w:szCs w:val="28"/>
          <w:lang w:val="en-ZA"/>
        </w:rPr>
        <w:t xml:space="preserve"> banks, they were ordered to provide the applicant’s bank statements between the </w:t>
      </w:r>
      <w:r w:rsidR="000D12CD">
        <w:rPr>
          <w:rFonts w:ascii="Times New Roman" w:hAnsi="Times New Roman" w:cs="Times New Roman"/>
          <w:sz w:val="28"/>
          <w:szCs w:val="28"/>
          <w:lang w:val="en-ZA"/>
        </w:rPr>
        <w:lastRenderedPageBreak/>
        <w:t>period of 01 June 2022 to 24 October 2022</w:t>
      </w:r>
      <w:r w:rsidR="00FD7143">
        <w:rPr>
          <w:rFonts w:ascii="Times New Roman" w:hAnsi="Times New Roman" w:cs="Times New Roman"/>
          <w:sz w:val="28"/>
          <w:szCs w:val="28"/>
          <w:lang w:val="en-ZA"/>
        </w:rPr>
        <w:t xml:space="preserve">, </w:t>
      </w:r>
      <w:r w:rsidR="000D12CD">
        <w:rPr>
          <w:rFonts w:ascii="Times New Roman" w:hAnsi="Times New Roman" w:cs="Times New Roman"/>
          <w:sz w:val="28"/>
          <w:szCs w:val="28"/>
          <w:lang w:val="en-ZA"/>
        </w:rPr>
        <w:t xml:space="preserve"> to the third respondent’s attorney, and secondly, to provide all documents for the third respondent’s attorney to sign in order</w:t>
      </w:r>
      <w:r w:rsidR="00411EEC">
        <w:rPr>
          <w:rFonts w:ascii="Times New Roman" w:hAnsi="Times New Roman" w:cs="Times New Roman"/>
          <w:sz w:val="28"/>
          <w:szCs w:val="28"/>
          <w:lang w:val="en-ZA"/>
        </w:rPr>
        <w:t xml:space="preserve"> to facilitate </w:t>
      </w:r>
      <w:r w:rsidR="00FD7143">
        <w:rPr>
          <w:rFonts w:ascii="Times New Roman" w:hAnsi="Times New Roman" w:cs="Times New Roman"/>
          <w:sz w:val="28"/>
          <w:szCs w:val="28"/>
          <w:lang w:val="en-ZA"/>
        </w:rPr>
        <w:t xml:space="preserve">for </w:t>
      </w:r>
      <w:r w:rsidR="000D12CD">
        <w:rPr>
          <w:rFonts w:ascii="Times New Roman" w:hAnsi="Times New Roman" w:cs="Times New Roman"/>
          <w:sz w:val="28"/>
          <w:szCs w:val="28"/>
          <w:lang w:val="en-ZA"/>
        </w:rPr>
        <w:t>its officials (third respondent</w:t>
      </w:r>
      <w:r w:rsidR="00FD7143">
        <w:rPr>
          <w:rFonts w:ascii="Times New Roman" w:hAnsi="Times New Roman" w:cs="Times New Roman"/>
          <w:sz w:val="28"/>
          <w:szCs w:val="28"/>
          <w:lang w:val="en-ZA"/>
        </w:rPr>
        <w:t>’s</w:t>
      </w:r>
      <w:r w:rsidR="000D12CD">
        <w:rPr>
          <w:rFonts w:ascii="Times New Roman" w:hAnsi="Times New Roman" w:cs="Times New Roman"/>
          <w:sz w:val="28"/>
          <w:szCs w:val="28"/>
          <w:lang w:val="en-ZA"/>
        </w:rPr>
        <w:t>) to have access, administrative, user or signatory rights.</w:t>
      </w:r>
    </w:p>
    <w:p w14:paraId="6DF4327B" w14:textId="77777777" w:rsidR="000D12CD" w:rsidRDefault="000D12CD" w:rsidP="00E75661">
      <w:pPr>
        <w:spacing w:after="0" w:line="360" w:lineRule="auto"/>
        <w:ind w:left="720" w:hanging="720"/>
        <w:jc w:val="both"/>
        <w:rPr>
          <w:rFonts w:ascii="Times New Roman" w:hAnsi="Times New Roman" w:cs="Times New Roman"/>
          <w:sz w:val="28"/>
          <w:szCs w:val="28"/>
          <w:lang w:val="en-ZA"/>
        </w:rPr>
      </w:pPr>
    </w:p>
    <w:p w14:paraId="2B4816FE" w14:textId="58672CCF" w:rsidR="004A46D3" w:rsidRDefault="000D12CD" w:rsidP="00E75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F0A92">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view of the conspectus of this factual reality, the 1</w:t>
      </w:r>
      <w:r w:rsidRPr="000D12C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0D12C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decision to refuse to deny the third </w:t>
      </w:r>
      <w:r w:rsidR="000A2DF9">
        <w:rPr>
          <w:rFonts w:ascii="Times New Roman" w:hAnsi="Times New Roman" w:cs="Times New Roman"/>
          <w:sz w:val="28"/>
          <w:szCs w:val="28"/>
          <w:lang w:val="en-ZA"/>
        </w:rPr>
        <w:t>respondent’s</w:t>
      </w:r>
      <w:r w:rsidR="00B52A31">
        <w:rPr>
          <w:rFonts w:ascii="Times New Roman" w:hAnsi="Times New Roman" w:cs="Times New Roman"/>
          <w:sz w:val="28"/>
          <w:szCs w:val="28"/>
          <w:lang w:val="en-ZA"/>
        </w:rPr>
        <w:t xml:space="preserve"> </w:t>
      </w:r>
      <w:r w:rsidR="000A2DF9">
        <w:rPr>
          <w:rFonts w:ascii="Times New Roman" w:hAnsi="Times New Roman" w:cs="Times New Roman"/>
          <w:sz w:val="28"/>
          <w:szCs w:val="28"/>
          <w:lang w:val="en-ZA"/>
        </w:rPr>
        <w:t>officer</w:t>
      </w:r>
      <w:r w:rsidR="00724780">
        <w:rPr>
          <w:rFonts w:ascii="Times New Roman" w:hAnsi="Times New Roman" w:cs="Times New Roman"/>
          <w:sz w:val="28"/>
          <w:szCs w:val="28"/>
          <w:lang w:val="en-ZA"/>
        </w:rPr>
        <w:t>s access to the applicant’s bank account</w:t>
      </w:r>
      <w:r w:rsidR="00EA6290">
        <w:rPr>
          <w:rFonts w:ascii="Times New Roman" w:hAnsi="Times New Roman" w:cs="Times New Roman"/>
          <w:sz w:val="28"/>
          <w:szCs w:val="28"/>
          <w:lang w:val="en-ZA"/>
        </w:rPr>
        <w:t>s</w:t>
      </w:r>
      <w:r w:rsidR="00724780">
        <w:rPr>
          <w:rFonts w:ascii="Times New Roman" w:hAnsi="Times New Roman" w:cs="Times New Roman"/>
          <w:sz w:val="28"/>
          <w:szCs w:val="28"/>
          <w:lang w:val="en-ZA"/>
        </w:rPr>
        <w:t xml:space="preserve"> is not deliberate and </w:t>
      </w:r>
      <w:r w:rsidR="00724780" w:rsidRPr="00B52A31">
        <w:rPr>
          <w:rFonts w:ascii="Times New Roman" w:hAnsi="Times New Roman" w:cs="Times New Roman"/>
          <w:i/>
          <w:iCs/>
          <w:sz w:val="28"/>
          <w:szCs w:val="28"/>
          <w:lang w:val="en-ZA"/>
        </w:rPr>
        <w:t>mala fide</w:t>
      </w:r>
      <w:r w:rsidR="00724780">
        <w:rPr>
          <w:rFonts w:ascii="Times New Roman" w:hAnsi="Times New Roman" w:cs="Times New Roman"/>
          <w:sz w:val="28"/>
          <w:szCs w:val="28"/>
          <w:lang w:val="en-ZA"/>
        </w:rPr>
        <w:t xml:space="preserve">.  The orders of this court which have been outlined above point a picture that the respondents are caught in an unenviable situation where the Court of Appeal only stayed </w:t>
      </w:r>
      <w:r w:rsidR="00B52A31">
        <w:rPr>
          <w:rFonts w:ascii="Times New Roman" w:hAnsi="Times New Roman" w:cs="Times New Roman"/>
          <w:sz w:val="28"/>
          <w:szCs w:val="28"/>
          <w:lang w:val="en-ZA"/>
        </w:rPr>
        <w:t xml:space="preserve">execution of </w:t>
      </w:r>
      <w:r w:rsidR="00724780">
        <w:rPr>
          <w:rFonts w:ascii="Times New Roman" w:hAnsi="Times New Roman" w:cs="Times New Roman"/>
          <w:sz w:val="28"/>
          <w:szCs w:val="28"/>
          <w:lang w:val="en-ZA"/>
        </w:rPr>
        <w:t xml:space="preserve">one </w:t>
      </w:r>
      <w:r w:rsidR="00B52A31">
        <w:rPr>
          <w:rFonts w:ascii="Times New Roman" w:hAnsi="Times New Roman" w:cs="Times New Roman"/>
          <w:sz w:val="28"/>
          <w:szCs w:val="28"/>
          <w:lang w:val="en-ZA"/>
        </w:rPr>
        <w:t>judgement of</w:t>
      </w:r>
      <w:r w:rsidR="00895958">
        <w:rPr>
          <w:rFonts w:ascii="Times New Roman" w:hAnsi="Times New Roman" w:cs="Times New Roman"/>
          <w:sz w:val="28"/>
          <w:szCs w:val="28"/>
          <w:lang w:val="en-ZA"/>
        </w:rPr>
        <w:t xml:space="preserve"> this court leaving three orders untouched.  These letters</w:t>
      </w:r>
      <w:r w:rsidR="001518E5">
        <w:rPr>
          <w:rFonts w:ascii="Times New Roman" w:hAnsi="Times New Roman" w:cs="Times New Roman"/>
          <w:sz w:val="28"/>
          <w:szCs w:val="28"/>
          <w:lang w:val="en-ZA"/>
        </w:rPr>
        <w:t>,</w:t>
      </w:r>
      <w:r w:rsidR="00895958">
        <w:rPr>
          <w:rFonts w:ascii="Times New Roman" w:hAnsi="Times New Roman" w:cs="Times New Roman"/>
          <w:sz w:val="28"/>
          <w:szCs w:val="28"/>
          <w:lang w:val="en-ZA"/>
        </w:rPr>
        <w:t xml:space="preserve"> </w:t>
      </w:r>
      <w:r w:rsidR="00B52A31">
        <w:rPr>
          <w:rFonts w:ascii="Times New Roman" w:hAnsi="Times New Roman" w:cs="Times New Roman"/>
          <w:sz w:val="28"/>
          <w:szCs w:val="28"/>
          <w:lang w:val="en-ZA"/>
        </w:rPr>
        <w:t xml:space="preserve">as </w:t>
      </w:r>
      <w:r w:rsidR="00895958">
        <w:rPr>
          <w:rFonts w:ascii="Times New Roman" w:hAnsi="Times New Roman" w:cs="Times New Roman"/>
          <w:sz w:val="28"/>
          <w:szCs w:val="28"/>
          <w:lang w:val="en-ZA"/>
        </w:rPr>
        <w:t>can be seen</w:t>
      </w:r>
      <w:r w:rsidR="001518E5">
        <w:rPr>
          <w:rFonts w:ascii="Times New Roman" w:hAnsi="Times New Roman" w:cs="Times New Roman"/>
          <w:sz w:val="28"/>
          <w:szCs w:val="28"/>
          <w:lang w:val="en-ZA"/>
        </w:rPr>
        <w:t>,</w:t>
      </w:r>
      <w:r w:rsidR="00895958">
        <w:rPr>
          <w:rFonts w:ascii="Times New Roman" w:hAnsi="Times New Roman" w:cs="Times New Roman"/>
          <w:sz w:val="28"/>
          <w:szCs w:val="28"/>
          <w:lang w:val="en-ZA"/>
        </w:rPr>
        <w:t xml:space="preserve"> place certain obligations on the 2</w:t>
      </w:r>
      <w:r w:rsidR="00895958" w:rsidRPr="00895958">
        <w:rPr>
          <w:rFonts w:ascii="Times New Roman" w:hAnsi="Times New Roman" w:cs="Times New Roman"/>
          <w:sz w:val="28"/>
          <w:szCs w:val="28"/>
          <w:vertAlign w:val="superscript"/>
          <w:lang w:val="en-ZA"/>
        </w:rPr>
        <w:t>nd</w:t>
      </w:r>
      <w:r w:rsidR="00895958">
        <w:rPr>
          <w:rFonts w:ascii="Times New Roman" w:hAnsi="Times New Roman" w:cs="Times New Roman"/>
          <w:sz w:val="28"/>
          <w:szCs w:val="28"/>
          <w:lang w:val="en-ZA"/>
        </w:rPr>
        <w:t xml:space="preserve"> respondent which cannot be ignored because they </w:t>
      </w:r>
      <w:r w:rsidR="00B52A31">
        <w:rPr>
          <w:rFonts w:ascii="Times New Roman" w:hAnsi="Times New Roman" w:cs="Times New Roman"/>
          <w:sz w:val="28"/>
          <w:szCs w:val="28"/>
          <w:lang w:val="en-ZA"/>
        </w:rPr>
        <w:t>emanate from</w:t>
      </w:r>
      <w:r w:rsidR="00895958">
        <w:rPr>
          <w:rFonts w:ascii="Times New Roman" w:hAnsi="Times New Roman" w:cs="Times New Roman"/>
          <w:sz w:val="28"/>
          <w:szCs w:val="28"/>
          <w:lang w:val="en-ZA"/>
        </w:rPr>
        <w:t xml:space="preserve"> extant</w:t>
      </w:r>
      <w:r w:rsidR="004A46D3">
        <w:rPr>
          <w:rFonts w:ascii="Times New Roman" w:hAnsi="Times New Roman" w:cs="Times New Roman"/>
          <w:sz w:val="28"/>
          <w:szCs w:val="28"/>
          <w:lang w:val="en-ZA"/>
        </w:rPr>
        <w:t xml:space="preserve"> orders of</w:t>
      </w:r>
      <w:r w:rsidR="00B52A31">
        <w:rPr>
          <w:rFonts w:ascii="Times New Roman" w:hAnsi="Times New Roman" w:cs="Times New Roman"/>
          <w:sz w:val="28"/>
          <w:szCs w:val="28"/>
          <w:lang w:val="en-ZA"/>
        </w:rPr>
        <w:t xml:space="preserve"> this</w:t>
      </w:r>
      <w:r w:rsidR="004A46D3">
        <w:rPr>
          <w:rFonts w:ascii="Times New Roman" w:hAnsi="Times New Roman" w:cs="Times New Roman"/>
          <w:sz w:val="28"/>
          <w:szCs w:val="28"/>
          <w:lang w:val="en-ZA"/>
        </w:rPr>
        <w:t xml:space="preserve"> court.  In the circumstances my considered view is that the applicant has failed to prove that the 1</w:t>
      </w:r>
      <w:r w:rsidR="004A46D3" w:rsidRPr="004A46D3">
        <w:rPr>
          <w:rFonts w:ascii="Times New Roman" w:hAnsi="Times New Roman" w:cs="Times New Roman"/>
          <w:sz w:val="28"/>
          <w:szCs w:val="28"/>
          <w:vertAlign w:val="superscript"/>
          <w:lang w:val="en-ZA"/>
        </w:rPr>
        <w:t>st</w:t>
      </w:r>
      <w:r w:rsidR="004A46D3">
        <w:rPr>
          <w:rFonts w:ascii="Times New Roman" w:hAnsi="Times New Roman" w:cs="Times New Roman"/>
          <w:sz w:val="28"/>
          <w:szCs w:val="28"/>
          <w:lang w:val="en-ZA"/>
        </w:rPr>
        <w:t xml:space="preserve"> responden</w:t>
      </w:r>
      <w:r w:rsidR="00A02ED9">
        <w:rPr>
          <w:rFonts w:ascii="Times New Roman" w:hAnsi="Times New Roman" w:cs="Times New Roman"/>
          <w:sz w:val="28"/>
          <w:szCs w:val="28"/>
          <w:lang w:val="en-ZA"/>
        </w:rPr>
        <w:t>t is in contempt of the order of</w:t>
      </w:r>
      <w:r w:rsidR="004A46D3">
        <w:rPr>
          <w:rFonts w:ascii="Times New Roman" w:hAnsi="Times New Roman" w:cs="Times New Roman"/>
          <w:sz w:val="28"/>
          <w:szCs w:val="28"/>
          <w:lang w:val="en-ZA"/>
        </w:rPr>
        <w:t xml:space="preserve"> the Court of Appeal.</w:t>
      </w:r>
    </w:p>
    <w:p w14:paraId="23FEED71" w14:textId="77777777" w:rsidR="004A46D3" w:rsidRDefault="004A46D3" w:rsidP="00E75661">
      <w:pPr>
        <w:spacing w:after="0" w:line="360" w:lineRule="auto"/>
        <w:ind w:left="720" w:hanging="720"/>
        <w:jc w:val="both"/>
        <w:rPr>
          <w:rFonts w:ascii="Times New Roman" w:hAnsi="Times New Roman" w:cs="Times New Roman"/>
          <w:sz w:val="28"/>
          <w:szCs w:val="28"/>
          <w:lang w:val="en-ZA"/>
        </w:rPr>
      </w:pPr>
    </w:p>
    <w:p w14:paraId="1A834D9A" w14:textId="6E78B546" w:rsidR="00BD2C22" w:rsidRDefault="004A46D3" w:rsidP="00E75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F0A92">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sidRPr="004A46D3">
        <w:rPr>
          <w:rFonts w:ascii="Times New Roman" w:hAnsi="Times New Roman" w:cs="Times New Roman"/>
          <w:b/>
          <w:bCs/>
          <w:sz w:val="28"/>
          <w:szCs w:val="28"/>
          <w:lang w:val="en-ZA"/>
        </w:rPr>
        <w:t>8</w:t>
      </w:r>
      <w:r w:rsidRPr="004A46D3">
        <w:rPr>
          <w:rFonts w:ascii="Times New Roman" w:hAnsi="Times New Roman" w:cs="Times New Roman"/>
          <w:b/>
          <w:bCs/>
          <w:sz w:val="28"/>
          <w:szCs w:val="28"/>
          <w:vertAlign w:val="superscript"/>
          <w:lang w:val="en-ZA"/>
        </w:rPr>
        <w:t>th</w:t>
      </w:r>
      <w:r w:rsidRPr="004A46D3">
        <w:rPr>
          <w:rFonts w:ascii="Times New Roman" w:hAnsi="Times New Roman" w:cs="Times New Roman"/>
          <w:b/>
          <w:bCs/>
          <w:sz w:val="28"/>
          <w:szCs w:val="28"/>
          <w:lang w:val="en-ZA"/>
        </w:rPr>
        <w:t xml:space="preserve"> and 9</w:t>
      </w:r>
      <w:r w:rsidRPr="004A46D3">
        <w:rPr>
          <w:rFonts w:ascii="Times New Roman" w:hAnsi="Times New Roman" w:cs="Times New Roman"/>
          <w:b/>
          <w:bCs/>
          <w:sz w:val="28"/>
          <w:szCs w:val="28"/>
          <w:vertAlign w:val="superscript"/>
          <w:lang w:val="en-ZA"/>
        </w:rPr>
        <w:t>th</w:t>
      </w:r>
      <w:r w:rsidRPr="004A46D3">
        <w:rPr>
          <w:rFonts w:ascii="Times New Roman" w:hAnsi="Times New Roman" w:cs="Times New Roman"/>
          <w:b/>
          <w:bCs/>
          <w:sz w:val="28"/>
          <w:szCs w:val="28"/>
          <w:lang w:val="en-ZA"/>
        </w:rPr>
        <w:t xml:space="preserve"> Respondents</w:t>
      </w:r>
      <w:r w:rsidR="00895958">
        <w:rPr>
          <w:rFonts w:ascii="Times New Roman" w:hAnsi="Times New Roman" w:cs="Times New Roman"/>
          <w:sz w:val="28"/>
          <w:szCs w:val="28"/>
          <w:lang w:val="en-ZA"/>
        </w:rPr>
        <w:t xml:space="preserve">  </w:t>
      </w:r>
      <w:r w:rsidR="00BC5D35">
        <w:rPr>
          <w:rFonts w:ascii="Times New Roman" w:hAnsi="Times New Roman" w:cs="Times New Roman"/>
          <w:sz w:val="28"/>
          <w:szCs w:val="28"/>
          <w:lang w:val="en-ZA"/>
        </w:rPr>
        <w:t xml:space="preserve"> </w:t>
      </w:r>
    </w:p>
    <w:p w14:paraId="00696602" w14:textId="239C4238" w:rsidR="004A46D3" w:rsidRDefault="004A46D3" w:rsidP="00E75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reporting obligations </w:t>
      </w:r>
      <w:r w:rsidR="00950041">
        <w:rPr>
          <w:rFonts w:ascii="Times New Roman" w:hAnsi="Times New Roman" w:cs="Times New Roman"/>
          <w:sz w:val="28"/>
          <w:szCs w:val="28"/>
          <w:lang w:val="en-ZA"/>
        </w:rPr>
        <w:t>with regard</w:t>
      </w:r>
      <w:r>
        <w:rPr>
          <w:rFonts w:ascii="Times New Roman" w:hAnsi="Times New Roman" w:cs="Times New Roman"/>
          <w:sz w:val="28"/>
          <w:szCs w:val="28"/>
          <w:lang w:val="en-ZA"/>
        </w:rPr>
        <w:t xml:space="preserve"> </w:t>
      </w:r>
      <w:r w:rsidR="00950041">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which the applicant is complaining is done in terms of the orders of this court in fulfilment of the </w:t>
      </w:r>
      <w:r w:rsidRPr="006F0A92">
        <w:rPr>
          <w:rFonts w:ascii="Times New Roman" w:hAnsi="Times New Roman" w:cs="Times New Roman"/>
          <w:i/>
          <w:iCs/>
          <w:sz w:val="28"/>
          <w:szCs w:val="28"/>
          <w:lang w:val="en-ZA"/>
        </w:rPr>
        <w:t>status quo</w:t>
      </w:r>
      <w:r>
        <w:rPr>
          <w:rFonts w:ascii="Times New Roman" w:hAnsi="Times New Roman" w:cs="Times New Roman"/>
          <w:sz w:val="28"/>
          <w:szCs w:val="28"/>
          <w:lang w:val="en-ZA"/>
        </w:rPr>
        <w:t xml:space="preserve"> order in CCA/APN/0057/2022,</w:t>
      </w:r>
      <w:r w:rsidR="006F0A9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read with CCA/APN/0066/2022 and CIV/APN/0109/2022.  Mr Fourie receives the daily transactions reports as part of </w:t>
      </w:r>
      <w:r w:rsidRPr="006F0A92">
        <w:rPr>
          <w:rFonts w:ascii="Times New Roman" w:hAnsi="Times New Roman" w:cs="Times New Roman"/>
          <w:i/>
          <w:iCs/>
          <w:sz w:val="28"/>
          <w:szCs w:val="28"/>
          <w:lang w:val="en-ZA"/>
        </w:rPr>
        <w:t>status quo</w:t>
      </w:r>
      <w:r>
        <w:rPr>
          <w:rFonts w:ascii="Times New Roman" w:hAnsi="Times New Roman" w:cs="Times New Roman"/>
          <w:sz w:val="28"/>
          <w:szCs w:val="28"/>
          <w:lang w:val="en-ZA"/>
        </w:rPr>
        <w:t xml:space="preserve"> orders which runs through all the above-stated orders, three of which are still in operation.  In the same </w:t>
      </w:r>
      <w:r w:rsidR="00987DBC">
        <w:rPr>
          <w:rFonts w:ascii="Times New Roman" w:hAnsi="Times New Roman" w:cs="Times New Roman"/>
          <w:sz w:val="28"/>
          <w:szCs w:val="28"/>
          <w:lang w:val="en-ZA"/>
        </w:rPr>
        <w:t>vein as above while the orders in CCA/APN/0063/2022, CCA/APN/0066/2022 and CCA/APN/</w:t>
      </w:r>
      <w:r w:rsidR="0066044F">
        <w:rPr>
          <w:rFonts w:ascii="Times New Roman" w:hAnsi="Times New Roman" w:cs="Times New Roman"/>
          <w:sz w:val="28"/>
          <w:szCs w:val="28"/>
          <w:lang w:val="en-ZA"/>
        </w:rPr>
        <w:t>0109/2022 are still extant, the 8</w:t>
      </w:r>
      <w:r w:rsidR="0066044F" w:rsidRPr="0066044F">
        <w:rPr>
          <w:rFonts w:ascii="Times New Roman" w:hAnsi="Times New Roman" w:cs="Times New Roman"/>
          <w:sz w:val="28"/>
          <w:szCs w:val="28"/>
          <w:vertAlign w:val="superscript"/>
          <w:lang w:val="en-ZA"/>
        </w:rPr>
        <w:t>th</w:t>
      </w:r>
      <w:r w:rsidR="0066044F">
        <w:rPr>
          <w:rFonts w:ascii="Times New Roman" w:hAnsi="Times New Roman" w:cs="Times New Roman"/>
          <w:sz w:val="28"/>
          <w:szCs w:val="28"/>
          <w:lang w:val="en-ZA"/>
        </w:rPr>
        <w:t xml:space="preserve"> respondent cannot be held in contempt for complying with them. </w:t>
      </w:r>
      <w:r w:rsidR="006F0A92">
        <w:rPr>
          <w:rFonts w:ascii="Times New Roman" w:hAnsi="Times New Roman" w:cs="Times New Roman"/>
          <w:sz w:val="28"/>
          <w:szCs w:val="28"/>
          <w:lang w:val="en-ZA"/>
        </w:rPr>
        <w:t xml:space="preserve"> C</w:t>
      </w:r>
      <w:r w:rsidR="0066044F">
        <w:rPr>
          <w:rFonts w:ascii="Times New Roman" w:hAnsi="Times New Roman" w:cs="Times New Roman"/>
          <w:sz w:val="28"/>
          <w:szCs w:val="28"/>
          <w:lang w:val="en-ZA"/>
        </w:rPr>
        <w:t>ounsel</w:t>
      </w:r>
      <w:r w:rsidR="006F0A92">
        <w:rPr>
          <w:rFonts w:ascii="Times New Roman" w:hAnsi="Times New Roman" w:cs="Times New Roman"/>
          <w:sz w:val="28"/>
          <w:szCs w:val="28"/>
          <w:lang w:val="en-ZA"/>
        </w:rPr>
        <w:t xml:space="preserve"> for the 3</w:t>
      </w:r>
      <w:r w:rsidR="006F0A92" w:rsidRPr="006F0A92">
        <w:rPr>
          <w:rFonts w:ascii="Times New Roman" w:hAnsi="Times New Roman" w:cs="Times New Roman"/>
          <w:sz w:val="28"/>
          <w:szCs w:val="28"/>
          <w:vertAlign w:val="superscript"/>
          <w:lang w:val="en-ZA"/>
        </w:rPr>
        <w:t>rd</w:t>
      </w:r>
      <w:r w:rsidR="006F0A92">
        <w:rPr>
          <w:rFonts w:ascii="Times New Roman" w:hAnsi="Times New Roman" w:cs="Times New Roman"/>
          <w:sz w:val="28"/>
          <w:szCs w:val="28"/>
          <w:lang w:val="en-ZA"/>
        </w:rPr>
        <w:t xml:space="preserve"> respondent</w:t>
      </w:r>
      <w:r w:rsidR="0066044F">
        <w:rPr>
          <w:rFonts w:ascii="Times New Roman" w:hAnsi="Times New Roman" w:cs="Times New Roman"/>
          <w:sz w:val="28"/>
          <w:szCs w:val="28"/>
          <w:lang w:val="en-ZA"/>
        </w:rPr>
        <w:t xml:space="preserve"> submitted before me</w:t>
      </w:r>
      <w:r w:rsidR="006F0A92">
        <w:rPr>
          <w:rFonts w:ascii="Times New Roman" w:hAnsi="Times New Roman" w:cs="Times New Roman"/>
          <w:sz w:val="28"/>
          <w:szCs w:val="28"/>
          <w:lang w:val="en-ZA"/>
        </w:rPr>
        <w:t xml:space="preserve"> (this issue</w:t>
      </w:r>
      <w:r w:rsidR="0066044F">
        <w:rPr>
          <w:rFonts w:ascii="Times New Roman" w:hAnsi="Times New Roman" w:cs="Times New Roman"/>
          <w:sz w:val="28"/>
          <w:szCs w:val="28"/>
          <w:lang w:val="en-ZA"/>
        </w:rPr>
        <w:t xml:space="preserve"> is </w:t>
      </w:r>
      <w:r w:rsidR="0066044F">
        <w:rPr>
          <w:rFonts w:ascii="Times New Roman" w:hAnsi="Times New Roman" w:cs="Times New Roman"/>
          <w:sz w:val="28"/>
          <w:szCs w:val="28"/>
          <w:lang w:val="en-ZA"/>
        </w:rPr>
        <w:lastRenderedPageBreak/>
        <w:t>undisputed</w:t>
      </w:r>
      <w:r w:rsidR="006F0A92">
        <w:rPr>
          <w:rFonts w:ascii="Times New Roman" w:hAnsi="Times New Roman" w:cs="Times New Roman"/>
          <w:sz w:val="28"/>
          <w:szCs w:val="28"/>
          <w:lang w:val="en-ZA"/>
        </w:rPr>
        <w:t>)</w:t>
      </w:r>
      <w:r w:rsidR="0066044F">
        <w:rPr>
          <w:rFonts w:ascii="Times New Roman" w:hAnsi="Times New Roman" w:cs="Times New Roman"/>
          <w:sz w:val="28"/>
          <w:szCs w:val="28"/>
          <w:lang w:val="en-ZA"/>
        </w:rPr>
        <w:t xml:space="preserve"> </w:t>
      </w:r>
      <w:r w:rsidR="006F0A92">
        <w:rPr>
          <w:rFonts w:ascii="Times New Roman" w:hAnsi="Times New Roman" w:cs="Times New Roman"/>
          <w:sz w:val="28"/>
          <w:szCs w:val="28"/>
          <w:lang w:val="en-ZA"/>
        </w:rPr>
        <w:t xml:space="preserve">that </w:t>
      </w:r>
      <w:r w:rsidR="0066044F">
        <w:rPr>
          <w:rFonts w:ascii="Times New Roman" w:hAnsi="Times New Roman" w:cs="Times New Roman"/>
          <w:sz w:val="28"/>
          <w:szCs w:val="28"/>
          <w:lang w:val="en-ZA"/>
        </w:rPr>
        <w:t xml:space="preserve">the President of the Court of Appeal was made aware of these orders, but only stayed execution of CCA/APN/0057/2022, leaving the rest of the orders unscathed.  While these orders remain in place, they have legal consequences.  They cannot be </w:t>
      </w:r>
      <w:r w:rsidR="00B25B6D">
        <w:rPr>
          <w:rFonts w:ascii="Times New Roman" w:hAnsi="Times New Roman" w:cs="Times New Roman"/>
          <w:sz w:val="28"/>
          <w:szCs w:val="28"/>
          <w:lang w:val="en-ZA"/>
        </w:rPr>
        <w:t>ignored,</w:t>
      </w:r>
      <w:r w:rsidR="0066044F">
        <w:rPr>
          <w:rFonts w:ascii="Times New Roman" w:hAnsi="Times New Roman" w:cs="Times New Roman"/>
          <w:sz w:val="28"/>
          <w:szCs w:val="28"/>
          <w:lang w:val="en-ZA"/>
        </w:rPr>
        <w:t xml:space="preserve"> </w:t>
      </w:r>
      <w:r w:rsidR="00AB5A67">
        <w:rPr>
          <w:rFonts w:ascii="Times New Roman" w:hAnsi="Times New Roman" w:cs="Times New Roman"/>
          <w:sz w:val="28"/>
          <w:szCs w:val="28"/>
          <w:lang w:val="en-ZA"/>
        </w:rPr>
        <w:t>n</w:t>
      </w:r>
      <w:r w:rsidR="0066044F">
        <w:rPr>
          <w:rFonts w:ascii="Times New Roman" w:hAnsi="Times New Roman" w:cs="Times New Roman"/>
          <w:sz w:val="28"/>
          <w:szCs w:val="28"/>
          <w:lang w:val="en-ZA"/>
        </w:rPr>
        <w:t xml:space="preserve">or </w:t>
      </w:r>
      <w:r w:rsidR="006673A5">
        <w:rPr>
          <w:rFonts w:ascii="Times New Roman" w:hAnsi="Times New Roman" w:cs="Times New Roman"/>
          <w:sz w:val="28"/>
          <w:szCs w:val="28"/>
          <w:lang w:val="en-ZA"/>
        </w:rPr>
        <w:t xml:space="preserve">can </w:t>
      </w:r>
      <w:r w:rsidR="0066044F">
        <w:rPr>
          <w:rFonts w:ascii="Times New Roman" w:hAnsi="Times New Roman" w:cs="Times New Roman"/>
          <w:sz w:val="28"/>
          <w:szCs w:val="28"/>
          <w:lang w:val="en-ZA"/>
        </w:rPr>
        <w:t xml:space="preserve">one pretend </w:t>
      </w:r>
      <w:r w:rsidR="00B25B6D">
        <w:rPr>
          <w:rFonts w:ascii="Times New Roman" w:hAnsi="Times New Roman" w:cs="Times New Roman"/>
          <w:sz w:val="28"/>
          <w:szCs w:val="28"/>
          <w:lang w:val="en-ZA"/>
        </w:rPr>
        <w:t>they do no</w:t>
      </w:r>
      <w:r w:rsidR="00E63CCA">
        <w:rPr>
          <w:rFonts w:ascii="Times New Roman" w:hAnsi="Times New Roman" w:cs="Times New Roman"/>
          <w:sz w:val="28"/>
          <w:szCs w:val="28"/>
          <w:lang w:val="en-ZA"/>
        </w:rPr>
        <w:t>t</w:t>
      </w:r>
      <w:r w:rsidR="00B25B6D">
        <w:rPr>
          <w:rFonts w:ascii="Times New Roman" w:hAnsi="Times New Roman" w:cs="Times New Roman"/>
          <w:sz w:val="28"/>
          <w:szCs w:val="28"/>
          <w:lang w:val="en-ZA"/>
        </w:rPr>
        <w:t xml:space="preserve"> exist.  They exist</w:t>
      </w:r>
      <w:r w:rsidR="006673A5">
        <w:rPr>
          <w:rFonts w:ascii="Times New Roman" w:hAnsi="Times New Roman" w:cs="Times New Roman"/>
          <w:sz w:val="28"/>
          <w:szCs w:val="28"/>
          <w:lang w:val="en-ZA"/>
        </w:rPr>
        <w:t xml:space="preserve"> as a fact and have</w:t>
      </w:r>
      <w:r w:rsidR="00B25B6D">
        <w:rPr>
          <w:rFonts w:ascii="Times New Roman" w:hAnsi="Times New Roman" w:cs="Times New Roman"/>
          <w:sz w:val="28"/>
          <w:szCs w:val="28"/>
          <w:lang w:val="en-ZA"/>
        </w:rPr>
        <w:t xml:space="preserve"> legally valid consequences </w:t>
      </w:r>
      <w:r w:rsidR="006673A5">
        <w:rPr>
          <w:rFonts w:ascii="Times New Roman" w:hAnsi="Times New Roman" w:cs="Times New Roman"/>
          <w:sz w:val="28"/>
          <w:szCs w:val="28"/>
          <w:lang w:val="en-ZA"/>
        </w:rPr>
        <w:t xml:space="preserve">from them </w:t>
      </w:r>
      <w:r w:rsidR="00B25B6D">
        <w:rPr>
          <w:rFonts w:ascii="Times New Roman" w:hAnsi="Times New Roman" w:cs="Times New Roman"/>
          <w:sz w:val="28"/>
          <w:szCs w:val="28"/>
          <w:lang w:val="en-ZA"/>
        </w:rPr>
        <w:t>until specifically stayed</w:t>
      </w:r>
      <w:r w:rsidR="009F0A8E">
        <w:rPr>
          <w:rFonts w:ascii="Times New Roman" w:hAnsi="Times New Roman" w:cs="Times New Roman"/>
          <w:sz w:val="28"/>
          <w:szCs w:val="28"/>
          <w:lang w:val="en-ZA"/>
        </w:rPr>
        <w:t xml:space="preserve"> or set aside</w:t>
      </w:r>
      <w:r w:rsidR="00917AC1">
        <w:rPr>
          <w:rFonts w:ascii="Times New Roman" w:hAnsi="Times New Roman" w:cs="Times New Roman"/>
          <w:sz w:val="28"/>
          <w:szCs w:val="28"/>
          <w:lang w:val="en-ZA"/>
        </w:rPr>
        <w:t xml:space="preserve"> on appeal</w:t>
      </w:r>
      <w:r w:rsidR="00B25B6D">
        <w:rPr>
          <w:rFonts w:ascii="Times New Roman" w:hAnsi="Times New Roman" w:cs="Times New Roman"/>
          <w:sz w:val="28"/>
          <w:szCs w:val="28"/>
          <w:lang w:val="en-ZA"/>
        </w:rPr>
        <w:t xml:space="preserve">.  In the circumstances, the applicant has failed to prove contempt on the part of the </w:t>
      </w:r>
      <w:r w:rsidR="00BC0C1A">
        <w:rPr>
          <w:rFonts w:ascii="Times New Roman" w:hAnsi="Times New Roman" w:cs="Times New Roman"/>
          <w:sz w:val="28"/>
          <w:szCs w:val="28"/>
          <w:lang w:val="en-ZA"/>
        </w:rPr>
        <w:t>7</w:t>
      </w:r>
      <w:r w:rsidR="00B25B6D" w:rsidRPr="00B25B6D">
        <w:rPr>
          <w:rFonts w:ascii="Times New Roman" w:hAnsi="Times New Roman" w:cs="Times New Roman"/>
          <w:sz w:val="28"/>
          <w:szCs w:val="28"/>
          <w:vertAlign w:val="superscript"/>
          <w:lang w:val="en-ZA"/>
        </w:rPr>
        <w:t>th</w:t>
      </w:r>
      <w:r w:rsidR="00B25B6D">
        <w:rPr>
          <w:rFonts w:ascii="Times New Roman" w:hAnsi="Times New Roman" w:cs="Times New Roman"/>
          <w:sz w:val="28"/>
          <w:szCs w:val="28"/>
          <w:lang w:val="en-ZA"/>
        </w:rPr>
        <w:t xml:space="preserve"> respondent. </w:t>
      </w:r>
      <w:r>
        <w:rPr>
          <w:rFonts w:ascii="Times New Roman" w:hAnsi="Times New Roman" w:cs="Times New Roman"/>
          <w:sz w:val="28"/>
          <w:szCs w:val="28"/>
          <w:lang w:val="en-ZA"/>
        </w:rPr>
        <w:t xml:space="preserve"> </w:t>
      </w:r>
    </w:p>
    <w:p w14:paraId="5946B5DF" w14:textId="08BC0A93" w:rsidR="00B25B6D" w:rsidRDefault="00B25B6D" w:rsidP="00E75661">
      <w:pPr>
        <w:spacing w:after="0" w:line="360" w:lineRule="auto"/>
        <w:ind w:left="720" w:hanging="720"/>
        <w:jc w:val="both"/>
        <w:rPr>
          <w:rFonts w:ascii="Times New Roman" w:hAnsi="Times New Roman" w:cs="Times New Roman"/>
          <w:sz w:val="28"/>
          <w:szCs w:val="28"/>
          <w:lang w:val="en-ZA"/>
        </w:rPr>
      </w:pPr>
    </w:p>
    <w:p w14:paraId="30EE65B9" w14:textId="0DA4B039" w:rsidR="00B25B6D" w:rsidRDefault="00042D0F" w:rsidP="00E756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941F2A">
        <w:rPr>
          <w:rFonts w:ascii="Times New Roman" w:hAnsi="Times New Roman" w:cs="Times New Roman"/>
          <w:sz w:val="28"/>
          <w:szCs w:val="28"/>
          <w:lang w:val="en-ZA"/>
        </w:rPr>
        <w:t>30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In the result:</w:t>
      </w:r>
    </w:p>
    <w:p w14:paraId="042C56FD" w14:textId="399D6CB8" w:rsidR="00042D0F" w:rsidRDefault="00042D0F" w:rsidP="00E756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ab/>
      </w:r>
    </w:p>
    <w:p w14:paraId="6760A648" w14:textId="0DFCC32F" w:rsidR="00042D0F" w:rsidRDefault="00042D0F" w:rsidP="00042D0F">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 on attorney and client scale, which costs should include costs of a Senior Counsel where so employed.</w:t>
      </w:r>
    </w:p>
    <w:p w14:paraId="34D89088" w14:textId="732D7C8E" w:rsidR="00042D0F" w:rsidRDefault="00042D0F" w:rsidP="00042D0F">
      <w:pPr>
        <w:pStyle w:val="ListParagraph"/>
        <w:spacing w:after="0" w:line="360" w:lineRule="auto"/>
        <w:ind w:left="1080"/>
        <w:jc w:val="both"/>
        <w:rPr>
          <w:rFonts w:ascii="Times New Roman" w:hAnsi="Times New Roman" w:cs="Times New Roman"/>
          <w:sz w:val="28"/>
          <w:szCs w:val="28"/>
          <w:lang w:val="en-ZA"/>
        </w:rPr>
      </w:pPr>
    </w:p>
    <w:p w14:paraId="6EFBAFB1" w14:textId="77777777" w:rsidR="00042D0F" w:rsidRDefault="00042D0F" w:rsidP="00042D0F">
      <w:pPr>
        <w:pStyle w:val="ListParagraph"/>
        <w:spacing w:after="0" w:line="360" w:lineRule="auto"/>
        <w:ind w:left="1080"/>
        <w:jc w:val="both"/>
        <w:rPr>
          <w:rFonts w:ascii="Times New Roman" w:hAnsi="Times New Roman" w:cs="Times New Roman"/>
          <w:sz w:val="28"/>
          <w:szCs w:val="28"/>
          <w:lang w:val="en-ZA"/>
        </w:rPr>
      </w:pPr>
    </w:p>
    <w:p w14:paraId="2CE78913" w14:textId="11606706" w:rsidR="00042D0F" w:rsidRDefault="00042D0F" w:rsidP="00042D0F">
      <w:pPr>
        <w:pStyle w:val="ListParagraph"/>
        <w:spacing w:after="0" w:line="240" w:lineRule="auto"/>
        <w:ind w:left="1080"/>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w:t>
      </w:r>
    </w:p>
    <w:p w14:paraId="29F12B76" w14:textId="234FD806" w:rsidR="00042D0F" w:rsidRDefault="00042D0F" w:rsidP="00042D0F">
      <w:pPr>
        <w:pStyle w:val="ListParagraph"/>
        <w:spacing w:after="0" w:line="240" w:lineRule="auto"/>
        <w:ind w:left="108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91F3266" w14:textId="4CDD5330" w:rsidR="00042D0F" w:rsidRDefault="00042D0F" w:rsidP="00042D0F">
      <w:pPr>
        <w:pStyle w:val="ListParagraph"/>
        <w:spacing w:after="0" w:line="240" w:lineRule="auto"/>
        <w:ind w:left="1080"/>
        <w:rPr>
          <w:rFonts w:ascii="Times New Roman" w:hAnsi="Times New Roman" w:cs="Times New Roman"/>
          <w:b/>
          <w:bCs/>
          <w:sz w:val="28"/>
          <w:szCs w:val="28"/>
          <w:lang w:val="en-ZA"/>
        </w:rPr>
      </w:pPr>
    </w:p>
    <w:p w14:paraId="61CD3400" w14:textId="1850BC7E" w:rsidR="00042D0F" w:rsidRDefault="00042D0F" w:rsidP="00042D0F">
      <w:pPr>
        <w:pStyle w:val="ListParagraph"/>
        <w:spacing w:after="0" w:line="240" w:lineRule="auto"/>
        <w:ind w:left="1080"/>
        <w:rPr>
          <w:rFonts w:ascii="Times New Roman" w:hAnsi="Times New Roman" w:cs="Times New Roman"/>
          <w:b/>
          <w:bCs/>
          <w:sz w:val="28"/>
          <w:szCs w:val="28"/>
          <w:lang w:val="en-ZA"/>
        </w:rPr>
      </w:pPr>
    </w:p>
    <w:p w14:paraId="6C5BF51A" w14:textId="74068933" w:rsidR="00042D0F" w:rsidRDefault="00042D0F" w:rsidP="00042D0F">
      <w:pPr>
        <w:pStyle w:val="ListParagraph"/>
        <w:spacing w:after="0" w:line="240" w:lineRule="auto"/>
        <w:ind w:left="3600" w:hanging="2520"/>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Tšenase</w:t>
      </w:r>
      <w:proofErr w:type="spellEnd"/>
      <w:r>
        <w:rPr>
          <w:rFonts w:ascii="Times New Roman" w:hAnsi="Times New Roman" w:cs="Times New Roman"/>
          <w:b/>
          <w:bCs/>
          <w:sz w:val="28"/>
          <w:szCs w:val="28"/>
          <w:lang w:val="en-ZA"/>
        </w:rPr>
        <w:t xml:space="preserve"> instructed by K. M Thabane Attorneys</w:t>
      </w:r>
    </w:p>
    <w:p w14:paraId="39CA5354" w14:textId="21EB8347" w:rsidR="00042D0F" w:rsidRDefault="00042D0F" w:rsidP="00042D0F">
      <w:pPr>
        <w:pStyle w:val="ListParagraph"/>
        <w:spacing w:after="0" w:line="240" w:lineRule="auto"/>
        <w:ind w:left="3600" w:hanging="2520"/>
        <w:rPr>
          <w:rFonts w:ascii="Times New Roman" w:hAnsi="Times New Roman" w:cs="Times New Roman"/>
          <w:b/>
          <w:bCs/>
          <w:sz w:val="28"/>
          <w:szCs w:val="28"/>
          <w:lang w:val="en-ZA"/>
        </w:rPr>
      </w:pPr>
    </w:p>
    <w:p w14:paraId="6317F263" w14:textId="06FEF889" w:rsidR="00042D0F" w:rsidRDefault="00042D0F" w:rsidP="00042D0F">
      <w:pPr>
        <w:pStyle w:val="ListParagraph"/>
        <w:spacing w:after="0" w:line="240" w:lineRule="auto"/>
        <w:ind w:left="5040" w:hanging="3960"/>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042D0F">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042D0F">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Mpaka</w:t>
      </w:r>
      <w:proofErr w:type="spellEnd"/>
      <w:r>
        <w:rPr>
          <w:rFonts w:ascii="Times New Roman" w:hAnsi="Times New Roman" w:cs="Times New Roman"/>
          <w:b/>
          <w:bCs/>
          <w:sz w:val="28"/>
          <w:szCs w:val="28"/>
          <w:lang w:val="en-ZA"/>
        </w:rPr>
        <w:t xml:space="preserve"> instructed by Du </w:t>
      </w:r>
      <w:proofErr w:type="spellStart"/>
      <w:r>
        <w:rPr>
          <w:rFonts w:ascii="Times New Roman" w:hAnsi="Times New Roman" w:cs="Times New Roman"/>
          <w:b/>
          <w:bCs/>
          <w:sz w:val="28"/>
          <w:szCs w:val="28"/>
          <w:lang w:val="en-ZA"/>
        </w:rPr>
        <w:t>Preez</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Liebetrau</w:t>
      </w:r>
      <w:proofErr w:type="spellEnd"/>
      <w:r>
        <w:rPr>
          <w:rFonts w:ascii="Times New Roman" w:hAnsi="Times New Roman" w:cs="Times New Roman"/>
          <w:b/>
          <w:bCs/>
          <w:sz w:val="28"/>
          <w:szCs w:val="28"/>
          <w:lang w:val="en-ZA"/>
        </w:rPr>
        <w:t xml:space="preserve"> &amp; Co. Attorneys</w:t>
      </w:r>
    </w:p>
    <w:p w14:paraId="7E9160F4" w14:textId="2A4171E5" w:rsidR="00904B9D" w:rsidRDefault="00904B9D" w:rsidP="00042D0F">
      <w:pPr>
        <w:pStyle w:val="ListParagraph"/>
        <w:spacing w:after="0" w:line="240" w:lineRule="auto"/>
        <w:ind w:left="5040" w:hanging="3960"/>
        <w:rPr>
          <w:rFonts w:ascii="Times New Roman" w:hAnsi="Times New Roman" w:cs="Times New Roman"/>
          <w:b/>
          <w:bCs/>
          <w:sz w:val="28"/>
          <w:szCs w:val="28"/>
          <w:lang w:val="en-ZA"/>
        </w:rPr>
      </w:pPr>
    </w:p>
    <w:p w14:paraId="2BBB1E68" w14:textId="524D3450" w:rsidR="00904B9D" w:rsidRDefault="00904B9D" w:rsidP="00042D0F">
      <w:pPr>
        <w:pStyle w:val="ListParagraph"/>
        <w:spacing w:after="0" w:line="240" w:lineRule="auto"/>
        <w:ind w:left="5040" w:hanging="3960"/>
        <w:rPr>
          <w:rFonts w:ascii="Times New Roman" w:hAnsi="Times New Roman" w:cs="Times New Roman"/>
          <w:b/>
          <w:bCs/>
          <w:sz w:val="28"/>
          <w:szCs w:val="28"/>
          <w:lang w:val="en-ZA"/>
        </w:rPr>
      </w:pPr>
      <w:r>
        <w:rPr>
          <w:rFonts w:ascii="Times New Roman" w:hAnsi="Times New Roman" w:cs="Times New Roman"/>
          <w:b/>
          <w:bCs/>
          <w:sz w:val="28"/>
          <w:szCs w:val="28"/>
          <w:lang w:val="en-ZA"/>
        </w:rPr>
        <w:t>For the 3</w:t>
      </w:r>
      <w:r w:rsidRPr="00904B9D">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J. Roux SC instructed by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p>
    <w:p w14:paraId="76DCC6E3" w14:textId="0EC6ECE7" w:rsidR="00904B9D" w:rsidRDefault="00904B9D" w:rsidP="00042D0F">
      <w:pPr>
        <w:pStyle w:val="ListParagraph"/>
        <w:spacing w:after="0" w:line="240" w:lineRule="auto"/>
        <w:ind w:left="5040" w:hanging="3960"/>
        <w:rPr>
          <w:rFonts w:ascii="Times New Roman" w:hAnsi="Times New Roman" w:cs="Times New Roman"/>
          <w:b/>
          <w:bCs/>
          <w:sz w:val="28"/>
          <w:szCs w:val="28"/>
          <w:lang w:val="en-ZA"/>
        </w:rPr>
      </w:pPr>
    </w:p>
    <w:p w14:paraId="007B05E8" w14:textId="731CE414" w:rsidR="00904B9D" w:rsidRDefault="00904B9D" w:rsidP="00042D0F">
      <w:pPr>
        <w:pStyle w:val="ListParagraph"/>
        <w:spacing w:after="0" w:line="240" w:lineRule="auto"/>
        <w:ind w:left="5040" w:hanging="3960"/>
        <w:rPr>
          <w:rFonts w:ascii="Times New Roman" w:hAnsi="Times New Roman" w:cs="Times New Roman"/>
          <w:b/>
          <w:bCs/>
          <w:sz w:val="28"/>
          <w:szCs w:val="28"/>
          <w:lang w:val="en-ZA"/>
        </w:rPr>
      </w:pPr>
      <w:r>
        <w:rPr>
          <w:rFonts w:ascii="Times New Roman" w:hAnsi="Times New Roman" w:cs="Times New Roman"/>
          <w:b/>
          <w:bCs/>
          <w:sz w:val="28"/>
          <w:szCs w:val="28"/>
          <w:lang w:val="en-ZA"/>
        </w:rPr>
        <w:t>For the 5</w:t>
      </w:r>
      <w:r w:rsidRPr="00904B9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to 7</w:t>
      </w:r>
      <w:r w:rsidRPr="00904B9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3666D80A" w14:textId="227ACC61" w:rsidR="00904B9D" w:rsidRDefault="00904B9D" w:rsidP="00042D0F">
      <w:pPr>
        <w:pStyle w:val="ListParagraph"/>
        <w:spacing w:after="0" w:line="240" w:lineRule="auto"/>
        <w:ind w:left="5040" w:hanging="3960"/>
        <w:rPr>
          <w:rFonts w:ascii="Times New Roman" w:hAnsi="Times New Roman" w:cs="Times New Roman"/>
          <w:b/>
          <w:bCs/>
          <w:sz w:val="28"/>
          <w:szCs w:val="28"/>
          <w:lang w:val="en-ZA"/>
        </w:rPr>
      </w:pPr>
    </w:p>
    <w:p w14:paraId="5BFF696C" w14:textId="3E8AEAF4" w:rsidR="00904B9D" w:rsidRPr="00042D0F" w:rsidRDefault="00904B9D" w:rsidP="00042D0F">
      <w:pPr>
        <w:pStyle w:val="ListParagraph"/>
        <w:spacing w:after="0" w:line="240" w:lineRule="auto"/>
        <w:ind w:left="5040" w:hanging="3960"/>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For the </w:t>
      </w:r>
      <w:r w:rsidR="00C8708B">
        <w:rPr>
          <w:rFonts w:ascii="Times New Roman" w:hAnsi="Times New Roman" w:cs="Times New Roman"/>
          <w:b/>
          <w:bCs/>
          <w:sz w:val="28"/>
          <w:szCs w:val="28"/>
          <w:lang w:val="en-ZA"/>
        </w:rPr>
        <w:t>8</w:t>
      </w:r>
      <w:r w:rsidR="00C8708B" w:rsidRPr="00C8708B">
        <w:rPr>
          <w:rFonts w:ascii="Times New Roman" w:hAnsi="Times New Roman" w:cs="Times New Roman"/>
          <w:b/>
          <w:bCs/>
          <w:sz w:val="28"/>
          <w:szCs w:val="28"/>
          <w:vertAlign w:val="superscript"/>
          <w:lang w:val="en-ZA"/>
        </w:rPr>
        <w:t>th</w:t>
      </w:r>
      <w:r w:rsidR="00C8708B">
        <w:rPr>
          <w:rFonts w:ascii="Times New Roman" w:hAnsi="Times New Roman" w:cs="Times New Roman"/>
          <w:b/>
          <w:bCs/>
          <w:sz w:val="28"/>
          <w:szCs w:val="28"/>
          <w:lang w:val="en-ZA"/>
        </w:rPr>
        <w:t xml:space="preserve"> and 9</w:t>
      </w:r>
      <w:r w:rsidR="00C8708B" w:rsidRPr="00C8708B">
        <w:rPr>
          <w:rFonts w:ascii="Times New Roman" w:hAnsi="Times New Roman" w:cs="Times New Roman"/>
          <w:b/>
          <w:bCs/>
          <w:sz w:val="28"/>
          <w:szCs w:val="28"/>
          <w:vertAlign w:val="superscript"/>
          <w:lang w:val="en-ZA"/>
        </w:rPr>
        <w:t>th</w:t>
      </w:r>
      <w:r w:rsidR="00C8708B">
        <w:rPr>
          <w:rFonts w:ascii="Times New Roman" w:hAnsi="Times New Roman" w:cs="Times New Roman"/>
          <w:b/>
          <w:bCs/>
          <w:sz w:val="28"/>
          <w:szCs w:val="28"/>
          <w:lang w:val="en-ZA"/>
        </w:rPr>
        <w:t xml:space="preserve"> Respondents:</w:t>
      </w:r>
      <w:r w:rsidR="00C8708B">
        <w:rPr>
          <w:rFonts w:ascii="Times New Roman" w:hAnsi="Times New Roman" w:cs="Times New Roman"/>
          <w:b/>
          <w:bCs/>
          <w:sz w:val="28"/>
          <w:szCs w:val="28"/>
          <w:lang w:val="en-ZA"/>
        </w:rPr>
        <w:tab/>
        <w:t xml:space="preserve">Mr </w:t>
      </w:r>
      <w:proofErr w:type="spellStart"/>
      <w:r w:rsidR="00C8708B">
        <w:rPr>
          <w:rFonts w:ascii="Times New Roman" w:hAnsi="Times New Roman" w:cs="Times New Roman"/>
          <w:b/>
          <w:bCs/>
          <w:sz w:val="28"/>
          <w:szCs w:val="28"/>
          <w:lang w:val="en-ZA"/>
        </w:rPr>
        <w:t>Lebakeng</w:t>
      </w:r>
      <w:proofErr w:type="spellEnd"/>
      <w:r w:rsidR="00C8708B">
        <w:rPr>
          <w:rFonts w:ascii="Times New Roman" w:hAnsi="Times New Roman" w:cs="Times New Roman"/>
          <w:b/>
          <w:bCs/>
          <w:sz w:val="28"/>
          <w:szCs w:val="28"/>
          <w:lang w:val="en-ZA"/>
        </w:rPr>
        <w:t xml:space="preserve"> from </w:t>
      </w:r>
      <w:proofErr w:type="spellStart"/>
      <w:r w:rsidR="00C8708B">
        <w:rPr>
          <w:rFonts w:ascii="Times New Roman" w:hAnsi="Times New Roman" w:cs="Times New Roman"/>
          <w:b/>
          <w:bCs/>
          <w:sz w:val="28"/>
          <w:szCs w:val="28"/>
          <w:lang w:val="en-ZA"/>
        </w:rPr>
        <w:t>Rasekoai</w:t>
      </w:r>
      <w:proofErr w:type="spellEnd"/>
      <w:r w:rsidR="00C8708B">
        <w:rPr>
          <w:rFonts w:ascii="Times New Roman" w:hAnsi="Times New Roman" w:cs="Times New Roman"/>
          <w:b/>
          <w:bCs/>
          <w:sz w:val="28"/>
          <w:szCs w:val="28"/>
          <w:lang w:val="en-ZA"/>
        </w:rPr>
        <w:t xml:space="preserve">, </w:t>
      </w:r>
      <w:proofErr w:type="spellStart"/>
      <w:r w:rsidR="009804BC">
        <w:rPr>
          <w:rFonts w:ascii="Times New Roman" w:hAnsi="Times New Roman" w:cs="Times New Roman"/>
          <w:b/>
          <w:bCs/>
          <w:sz w:val="28"/>
          <w:szCs w:val="28"/>
          <w:lang w:val="en-ZA"/>
        </w:rPr>
        <w:t>Lebakeng</w:t>
      </w:r>
      <w:proofErr w:type="spellEnd"/>
      <w:r w:rsidR="009804BC">
        <w:rPr>
          <w:rFonts w:ascii="Times New Roman" w:hAnsi="Times New Roman" w:cs="Times New Roman"/>
          <w:b/>
          <w:bCs/>
          <w:sz w:val="28"/>
          <w:szCs w:val="28"/>
          <w:lang w:val="en-ZA"/>
        </w:rPr>
        <w:t xml:space="preserve"> </w:t>
      </w:r>
      <w:r w:rsidR="00C8708B">
        <w:rPr>
          <w:rFonts w:ascii="Times New Roman" w:hAnsi="Times New Roman" w:cs="Times New Roman"/>
          <w:b/>
          <w:bCs/>
          <w:sz w:val="28"/>
          <w:szCs w:val="28"/>
          <w:lang w:val="en-ZA"/>
        </w:rPr>
        <w:t xml:space="preserve">and </w:t>
      </w:r>
      <w:proofErr w:type="spellStart"/>
      <w:r w:rsidR="00C8708B">
        <w:rPr>
          <w:rFonts w:ascii="Times New Roman" w:hAnsi="Times New Roman" w:cs="Times New Roman"/>
          <w:b/>
          <w:bCs/>
          <w:sz w:val="28"/>
          <w:szCs w:val="28"/>
          <w:lang w:val="en-ZA"/>
        </w:rPr>
        <w:t>Rampai</w:t>
      </w:r>
      <w:proofErr w:type="spellEnd"/>
      <w:r w:rsidR="00C8708B">
        <w:rPr>
          <w:rFonts w:ascii="Times New Roman" w:hAnsi="Times New Roman" w:cs="Times New Roman"/>
          <w:b/>
          <w:bCs/>
          <w:sz w:val="28"/>
          <w:szCs w:val="28"/>
          <w:lang w:val="en-ZA"/>
        </w:rPr>
        <w:t xml:space="preserve"> Attorneys </w:t>
      </w:r>
    </w:p>
    <w:p w14:paraId="7838D852" w14:textId="0D09B01A" w:rsidR="006B6C95" w:rsidRPr="00536CF6" w:rsidRDefault="00ED28DB" w:rsidP="00ED28DB">
      <w:p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sz w:val="28"/>
          <w:szCs w:val="28"/>
          <w:lang w:val="en-ZA"/>
        </w:rPr>
        <w:tab/>
      </w:r>
      <w:r w:rsidR="00D951A1">
        <w:rPr>
          <w:rFonts w:ascii="Times New Roman" w:hAnsi="Times New Roman" w:cs="Times New Roman"/>
          <w:i/>
          <w:iCs/>
          <w:sz w:val="24"/>
          <w:szCs w:val="24"/>
          <w:lang w:val="en-ZA"/>
        </w:rPr>
        <w:t xml:space="preserve"> </w:t>
      </w:r>
      <w:r w:rsidR="006B6C95">
        <w:rPr>
          <w:rFonts w:ascii="Times New Roman" w:hAnsi="Times New Roman" w:cs="Times New Roman"/>
          <w:i/>
          <w:iCs/>
          <w:sz w:val="24"/>
          <w:szCs w:val="24"/>
          <w:lang w:val="en-ZA"/>
        </w:rPr>
        <w:t xml:space="preserve"> </w:t>
      </w:r>
    </w:p>
    <w:p w14:paraId="0197C78C" w14:textId="64D580BE" w:rsidR="002E19A3" w:rsidRPr="002E19A3" w:rsidRDefault="002579DE" w:rsidP="002579DE">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lastRenderedPageBreak/>
        <w:t xml:space="preserve"> </w:t>
      </w:r>
    </w:p>
    <w:p w14:paraId="0ED006A1" w14:textId="77777777" w:rsidR="006778DA" w:rsidRDefault="006778DA" w:rsidP="006778DA">
      <w:pPr>
        <w:spacing w:after="0" w:line="360" w:lineRule="auto"/>
        <w:ind w:right="1008"/>
        <w:jc w:val="both"/>
        <w:rPr>
          <w:rFonts w:ascii="Times New Roman" w:hAnsi="Times New Roman" w:cs="Times New Roman"/>
          <w:i/>
          <w:iCs/>
          <w:sz w:val="24"/>
          <w:szCs w:val="24"/>
          <w:lang w:val="en-ZA"/>
        </w:rPr>
      </w:pPr>
    </w:p>
    <w:p w14:paraId="0810333F" w14:textId="77777777" w:rsidR="006778DA" w:rsidRDefault="006778DA" w:rsidP="006778DA">
      <w:pPr>
        <w:spacing w:after="0" w:line="360" w:lineRule="auto"/>
        <w:jc w:val="both"/>
        <w:rPr>
          <w:rFonts w:ascii="Times New Roman" w:hAnsi="Times New Roman" w:cs="Times New Roman"/>
          <w:i/>
          <w:iCs/>
          <w:sz w:val="24"/>
          <w:szCs w:val="24"/>
          <w:lang w:val="en-ZA"/>
        </w:rPr>
      </w:pPr>
    </w:p>
    <w:p w14:paraId="489D65AC" w14:textId="59524110" w:rsidR="00FA35B8" w:rsidRDefault="00FA35B8" w:rsidP="00416D5B">
      <w:pPr>
        <w:spacing w:after="0" w:line="360" w:lineRule="auto"/>
        <w:ind w:left="720" w:hanging="720"/>
        <w:jc w:val="both"/>
        <w:rPr>
          <w:rFonts w:ascii="Times New Roman" w:hAnsi="Times New Roman" w:cs="Times New Roman"/>
          <w:sz w:val="28"/>
          <w:szCs w:val="28"/>
          <w:lang w:val="en-ZA"/>
        </w:rPr>
      </w:pPr>
    </w:p>
    <w:p w14:paraId="4396EAE3" w14:textId="77777777" w:rsidR="00FA35B8" w:rsidRDefault="00FA35B8" w:rsidP="00416D5B">
      <w:pPr>
        <w:spacing w:after="0" w:line="360" w:lineRule="auto"/>
        <w:ind w:left="720" w:hanging="720"/>
        <w:jc w:val="both"/>
        <w:rPr>
          <w:rFonts w:ascii="Times New Roman" w:hAnsi="Times New Roman" w:cs="Times New Roman"/>
          <w:sz w:val="28"/>
          <w:szCs w:val="28"/>
          <w:lang w:val="en-ZA"/>
        </w:rPr>
      </w:pPr>
    </w:p>
    <w:p w14:paraId="1E05884F" w14:textId="77777777" w:rsidR="00DD4D08" w:rsidRPr="00CA512D" w:rsidRDefault="00DD4D08" w:rsidP="00DD4D08">
      <w:pPr>
        <w:spacing w:after="0" w:line="360" w:lineRule="auto"/>
        <w:jc w:val="both"/>
        <w:rPr>
          <w:rFonts w:ascii="Times New Roman" w:hAnsi="Times New Roman" w:cs="Times New Roman"/>
          <w:sz w:val="28"/>
          <w:szCs w:val="28"/>
          <w:lang w:val="en-ZA"/>
        </w:rPr>
      </w:pPr>
    </w:p>
    <w:p w14:paraId="432F7DE3" w14:textId="512BC92C" w:rsidR="00F849AC" w:rsidRPr="00C91C14" w:rsidRDefault="00F849AC" w:rsidP="00F849AC">
      <w:pPr>
        <w:spacing w:after="0" w:line="360" w:lineRule="auto"/>
        <w:ind w:left="2160" w:right="1008"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3DB31D3D" w14:textId="77777777" w:rsidR="00C91C14" w:rsidRPr="00C91C14" w:rsidRDefault="00C91C14" w:rsidP="00C91C14">
      <w:pPr>
        <w:spacing w:after="0"/>
        <w:jc w:val="both"/>
        <w:rPr>
          <w:rFonts w:ascii="Times New Roman" w:hAnsi="Times New Roman" w:cs="Times New Roman"/>
          <w:b/>
          <w:bCs/>
          <w:sz w:val="28"/>
          <w:szCs w:val="28"/>
          <w:lang w:val="en-ZA"/>
        </w:rPr>
      </w:pPr>
    </w:p>
    <w:sectPr w:rsidR="00C91C14" w:rsidRPr="00C91C14" w:rsidSect="00042D0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A3D3" w14:textId="77777777" w:rsidR="00281595" w:rsidRDefault="00281595" w:rsidP="00042D0F">
      <w:pPr>
        <w:spacing w:after="0" w:line="240" w:lineRule="auto"/>
      </w:pPr>
      <w:r>
        <w:separator/>
      </w:r>
    </w:p>
  </w:endnote>
  <w:endnote w:type="continuationSeparator" w:id="0">
    <w:p w14:paraId="24DF5912" w14:textId="77777777" w:rsidR="00281595" w:rsidRDefault="00281595" w:rsidP="0004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61322"/>
      <w:docPartObj>
        <w:docPartGallery w:val="Page Numbers (Bottom of Page)"/>
        <w:docPartUnique/>
      </w:docPartObj>
    </w:sdtPr>
    <w:sdtEndPr>
      <w:rPr>
        <w:noProof/>
      </w:rPr>
    </w:sdtEndPr>
    <w:sdtContent>
      <w:p w14:paraId="3E4B7D5A" w14:textId="441BBB68" w:rsidR="00042D0F" w:rsidRDefault="00042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D85F7" w14:textId="77777777" w:rsidR="00042D0F" w:rsidRDefault="0004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2BD0" w14:textId="77777777" w:rsidR="00281595" w:rsidRDefault="00281595" w:rsidP="00042D0F">
      <w:pPr>
        <w:spacing w:after="0" w:line="240" w:lineRule="auto"/>
      </w:pPr>
      <w:r>
        <w:separator/>
      </w:r>
    </w:p>
  </w:footnote>
  <w:footnote w:type="continuationSeparator" w:id="0">
    <w:p w14:paraId="3F8BD603" w14:textId="77777777" w:rsidR="00281595" w:rsidRDefault="00281595" w:rsidP="00042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CF2"/>
    <w:multiLevelType w:val="hybridMultilevel"/>
    <w:tmpl w:val="670A6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9B5F32"/>
    <w:multiLevelType w:val="hybridMultilevel"/>
    <w:tmpl w:val="CC5EDC64"/>
    <w:lvl w:ilvl="0" w:tplc="B088D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B76F08"/>
    <w:multiLevelType w:val="hybridMultilevel"/>
    <w:tmpl w:val="F050B4C8"/>
    <w:lvl w:ilvl="0" w:tplc="C8143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14"/>
    <w:rsid w:val="000019DF"/>
    <w:rsid w:val="000032A9"/>
    <w:rsid w:val="0000396C"/>
    <w:rsid w:val="00007939"/>
    <w:rsid w:val="00007F0F"/>
    <w:rsid w:val="000121B9"/>
    <w:rsid w:val="00014829"/>
    <w:rsid w:val="00026227"/>
    <w:rsid w:val="00027338"/>
    <w:rsid w:val="00034214"/>
    <w:rsid w:val="000410B2"/>
    <w:rsid w:val="00042D0F"/>
    <w:rsid w:val="00046E57"/>
    <w:rsid w:val="0005247F"/>
    <w:rsid w:val="000618A2"/>
    <w:rsid w:val="00063881"/>
    <w:rsid w:val="00066D1B"/>
    <w:rsid w:val="00070D99"/>
    <w:rsid w:val="00071022"/>
    <w:rsid w:val="00071BB2"/>
    <w:rsid w:val="000734DB"/>
    <w:rsid w:val="00073CB5"/>
    <w:rsid w:val="000777B1"/>
    <w:rsid w:val="00083AB4"/>
    <w:rsid w:val="0008667C"/>
    <w:rsid w:val="0009344B"/>
    <w:rsid w:val="000A1DAA"/>
    <w:rsid w:val="000A2842"/>
    <w:rsid w:val="000A2BB0"/>
    <w:rsid w:val="000A2DF9"/>
    <w:rsid w:val="000A33A9"/>
    <w:rsid w:val="000A5C4E"/>
    <w:rsid w:val="000A6563"/>
    <w:rsid w:val="000A7112"/>
    <w:rsid w:val="000B53FD"/>
    <w:rsid w:val="000C2462"/>
    <w:rsid w:val="000C36D8"/>
    <w:rsid w:val="000C6291"/>
    <w:rsid w:val="000D12CD"/>
    <w:rsid w:val="000D74C2"/>
    <w:rsid w:val="000F0B51"/>
    <w:rsid w:val="000F2392"/>
    <w:rsid w:val="001003A9"/>
    <w:rsid w:val="00106F6C"/>
    <w:rsid w:val="00113F95"/>
    <w:rsid w:val="001156FF"/>
    <w:rsid w:val="001208CD"/>
    <w:rsid w:val="00122116"/>
    <w:rsid w:val="00132841"/>
    <w:rsid w:val="00132BEF"/>
    <w:rsid w:val="00140728"/>
    <w:rsid w:val="00141736"/>
    <w:rsid w:val="001435CE"/>
    <w:rsid w:val="00143858"/>
    <w:rsid w:val="0014647C"/>
    <w:rsid w:val="001518E5"/>
    <w:rsid w:val="00151C3C"/>
    <w:rsid w:val="00153004"/>
    <w:rsid w:val="00156D92"/>
    <w:rsid w:val="00165B37"/>
    <w:rsid w:val="00167BC6"/>
    <w:rsid w:val="0017092A"/>
    <w:rsid w:val="0017614A"/>
    <w:rsid w:val="00177899"/>
    <w:rsid w:val="0018168E"/>
    <w:rsid w:val="00183325"/>
    <w:rsid w:val="00184C4E"/>
    <w:rsid w:val="00187F5F"/>
    <w:rsid w:val="001945EA"/>
    <w:rsid w:val="001947C1"/>
    <w:rsid w:val="001A3164"/>
    <w:rsid w:val="001A323A"/>
    <w:rsid w:val="001A3AF3"/>
    <w:rsid w:val="001A5059"/>
    <w:rsid w:val="001A64D2"/>
    <w:rsid w:val="001B0340"/>
    <w:rsid w:val="001B03F2"/>
    <w:rsid w:val="001B4BF4"/>
    <w:rsid w:val="001B7DAB"/>
    <w:rsid w:val="001C3CA8"/>
    <w:rsid w:val="001C4563"/>
    <w:rsid w:val="001D3D1B"/>
    <w:rsid w:val="001D55BE"/>
    <w:rsid w:val="001D5AFB"/>
    <w:rsid w:val="001E22A3"/>
    <w:rsid w:val="001F172C"/>
    <w:rsid w:val="001F68FA"/>
    <w:rsid w:val="001F77D0"/>
    <w:rsid w:val="00200A9D"/>
    <w:rsid w:val="00203BC0"/>
    <w:rsid w:val="002050AB"/>
    <w:rsid w:val="0020529F"/>
    <w:rsid w:val="00207447"/>
    <w:rsid w:val="00212A0E"/>
    <w:rsid w:val="00223B41"/>
    <w:rsid w:val="002257F8"/>
    <w:rsid w:val="00240259"/>
    <w:rsid w:val="00243231"/>
    <w:rsid w:val="00243873"/>
    <w:rsid w:val="00246C9B"/>
    <w:rsid w:val="0025173B"/>
    <w:rsid w:val="002539B1"/>
    <w:rsid w:val="00253BDC"/>
    <w:rsid w:val="0025546A"/>
    <w:rsid w:val="0025630B"/>
    <w:rsid w:val="002579DE"/>
    <w:rsid w:val="0026060B"/>
    <w:rsid w:val="00261B7E"/>
    <w:rsid w:val="00263F19"/>
    <w:rsid w:val="00265184"/>
    <w:rsid w:val="0026616B"/>
    <w:rsid w:val="002708B5"/>
    <w:rsid w:val="00272038"/>
    <w:rsid w:val="00275BB3"/>
    <w:rsid w:val="00276E61"/>
    <w:rsid w:val="00281595"/>
    <w:rsid w:val="002828A2"/>
    <w:rsid w:val="00286997"/>
    <w:rsid w:val="00286B8D"/>
    <w:rsid w:val="002923B1"/>
    <w:rsid w:val="00294485"/>
    <w:rsid w:val="002A1B13"/>
    <w:rsid w:val="002A24BA"/>
    <w:rsid w:val="002A27F8"/>
    <w:rsid w:val="002A3839"/>
    <w:rsid w:val="002A3DAF"/>
    <w:rsid w:val="002A6D6B"/>
    <w:rsid w:val="002B27DB"/>
    <w:rsid w:val="002C05F0"/>
    <w:rsid w:val="002C0AE1"/>
    <w:rsid w:val="002C1E9A"/>
    <w:rsid w:val="002C521C"/>
    <w:rsid w:val="002D3F12"/>
    <w:rsid w:val="002E010D"/>
    <w:rsid w:val="002E0FEF"/>
    <w:rsid w:val="002E19A3"/>
    <w:rsid w:val="002E3ACC"/>
    <w:rsid w:val="002E6615"/>
    <w:rsid w:val="002E7C76"/>
    <w:rsid w:val="002F192A"/>
    <w:rsid w:val="002F1ACC"/>
    <w:rsid w:val="002F2EEC"/>
    <w:rsid w:val="002F3B59"/>
    <w:rsid w:val="002F5563"/>
    <w:rsid w:val="002F692C"/>
    <w:rsid w:val="002F718A"/>
    <w:rsid w:val="002F7638"/>
    <w:rsid w:val="00302096"/>
    <w:rsid w:val="003028D4"/>
    <w:rsid w:val="00303E10"/>
    <w:rsid w:val="00305C04"/>
    <w:rsid w:val="00311EDC"/>
    <w:rsid w:val="00315E8A"/>
    <w:rsid w:val="00325055"/>
    <w:rsid w:val="003278C8"/>
    <w:rsid w:val="00331854"/>
    <w:rsid w:val="0033434C"/>
    <w:rsid w:val="00342AC6"/>
    <w:rsid w:val="003504C6"/>
    <w:rsid w:val="00350DBD"/>
    <w:rsid w:val="00355430"/>
    <w:rsid w:val="00356AD8"/>
    <w:rsid w:val="00360C30"/>
    <w:rsid w:val="00361FAF"/>
    <w:rsid w:val="00364E42"/>
    <w:rsid w:val="0036535A"/>
    <w:rsid w:val="003653AA"/>
    <w:rsid w:val="00372434"/>
    <w:rsid w:val="00373009"/>
    <w:rsid w:val="003733C4"/>
    <w:rsid w:val="00375852"/>
    <w:rsid w:val="0037775B"/>
    <w:rsid w:val="00386A01"/>
    <w:rsid w:val="003876AA"/>
    <w:rsid w:val="00387C18"/>
    <w:rsid w:val="00387E16"/>
    <w:rsid w:val="00394093"/>
    <w:rsid w:val="00395FDA"/>
    <w:rsid w:val="003B16EB"/>
    <w:rsid w:val="003B7DCC"/>
    <w:rsid w:val="003C2B6C"/>
    <w:rsid w:val="003D56F7"/>
    <w:rsid w:val="003E0A67"/>
    <w:rsid w:val="003E6611"/>
    <w:rsid w:val="003E690E"/>
    <w:rsid w:val="003F5592"/>
    <w:rsid w:val="003F56B5"/>
    <w:rsid w:val="003F71A0"/>
    <w:rsid w:val="004024A0"/>
    <w:rsid w:val="00404CD2"/>
    <w:rsid w:val="004067CD"/>
    <w:rsid w:val="00406ABC"/>
    <w:rsid w:val="00411EEC"/>
    <w:rsid w:val="00416D5B"/>
    <w:rsid w:val="004212D6"/>
    <w:rsid w:val="004232A9"/>
    <w:rsid w:val="00425B43"/>
    <w:rsid w:val="004273AC"/>
    <w:rsid w:val="00434C5A"/>
    <w:rsid w:val="00434EB4"/>
    <w:rsid w:val="0043543C"/>
    <w:rsid w:val="004406C5"/>
    <w:rsid w:val="00443BA1"/>
    <w:rsid w:val="00450F88"/>
    <w:rsid w:val="004546A3"/>
    <w:rsid w:val="00455ACA"/>
    <w:rsid w:val="00456148"/>
    <w:rsid w:val="00461782"/>
    <w:rsid w:val="00462D6A"/>
    <w:rsid w:val="004667D9"/>
    <w:rsid w:val="00472EB7"/>
    <w:rsid w:val="00482511"/>
    <w:rsid w:val="004846A9"/>
    <w:rsid w:val="00484C61"/>
    <w:rsid w:val="00485706"/>
    <w:rsid w:val="004902AC"/>
    <w:rsid w:val="0049035F"/>
    <w:rsid w:val="00496AD5"/>
    <w:rsid w:val="004A36E4"/>
    <w:rsid w:val="004A389C"/>
    <w:rsid w:val="004A46D3"/>
    <w:rsid w:val="004A7FEC"/>
    <w:rsid w:val="004B1D75"/>
    <w:rsid w:val="004D00EA"/>
    <w:rsid w:val="004D2B86"/>
    <w:rsid w:val="004D3AF0"/>
    <w:rsid w:val="004D554E"/>
    <w:rsid w:val="004D5A6C"/>
    <w:rsid w:val="004E0F21"/>
    <w:rsid w:val="004E1B38"/>
    <w:rsid w:val="004F0EC7"/>
    <w:rsid w:val="004F116D"/>
    <w:rsid w:val="004F499F"/>
    <w:rsid w:val="004F5E83"/>
    <w:rsid w:val="004F73D8"/>
    <w:rsid w:val="00502210"/>
    <w:rsid w:val="00502E25"/>
    <w:rsid w:val="00502F41"/>
    <w:rsid w:val="00505E00"/>
    <w:rsid w:val="005117F0"/>
    <w:rsid w:val="00513674"/>
    <w:rsid w:val="00514422"/>
    <w:rsid w:val="005148FC"/>
    <w:rsid w:val="00514B41"/>
    <w:rsid w:val="00516B26"/>
    <w:rsid w:val="0051721C"/>
    <w:rsid w:val="0051729E"/>
    <w:rsid w:val="00523DF7"/>
    <w:rsid w:val="00525B6E"/>
    <w:rsid w:val="005268CD"/>
    <w:rsid w:val="00530022"/>
    <w:rsid w:val="00535492"/>
    <w:rsid w:val="00536CF6"/>
    <w:rsid w:val="005378C4"/>
    <w:rsid w:val="0054661A"/>
    <w:rsid w:val="00553621"/>
    <w:rsid w:val="00555621"/>
    <w:rsid w:val="0056064D"/>
    <w:rsid w:val="005620EE"/>
    <w:rsid w:val="005650DE"/>
    <w:rsid w:val="005658E1"/>
    <w:rsid w:val="0056739C"/>
    <w:rsid w:val="00567678"/>
    <w:rsid w:val="0057207A"/>
    <w:rsid w:val="00574149"/>
    <w:rsid w:val="005808FF"/>
    <w:rsid w:val="00583EDB"/>
    <w:rsid w:val="00593BAA"/>
    <w:rsid w:val="005A0462"/>
    <w:rsid w:val="005A4435"/>
    <w:rsid w:val="005B5656"/>
    <w:rsid w:val="005B6034"/>
    <w:rsid w:val="005D0F4F"/>
    <w:rsid w:val="005D544C"/>
    <w:rsid w:val="005D7BA9"/>
    <w:rsid w:val="005E175C"/>
    <w:rsid w:val="005E2B30"/>
    <w:rsid w:val="005E3B1F"/>
    <w:rsid w:val="005E5EDD"/>
    <w:rsid w:val="005E74DA"/>
    <w:rsid w:val="005F0C4C"/>
    <w:rsid w:val="005F3FB1"/>
    <w:rsid w:val="005F4229"/>
    <w:rsid w:val="005F4365"/>
    <w:rsid w:val="005F4383"/>
    <w:rsid w:val="005F4695"/>
    <w:rsid w:val="005F5360"/>
    <w:rsid w:val="005F62A3"/>
    <w:rsid w:val="00601659"/>
    <w:rsid w:val="00610E44"/>
    <w:rsid w:val="00614C7A"/>
    <w:rsid w:val="0061598A"/>
    <w:rsid w:val="0062020C"/>
    <w:rsid w:val="00621EFF"/>
    <w:rsid w:val="00623B6E"/>
    <w:rsid w:val="00625ADE"/>
    <w:rsid w:val="00633682"/>
    <w:rsid w:val="00642939"/>
    <w:rsid w:val="00645D1D"/>
    <w:rsid w:val="00650AA5"/>
    <w:rsid w:val="00654CD5"/>
    <w:rsid w:val="0065783F"/>
    <w:rsid w:val="0066044F"/>
    <w:rsid w:val="00661BC8"/>
    <w:rsid w:val="00661F71"/>
    <w:rsid w:val="00661F86"/>
    <w:rsid w:val="006631E7"/>
    <w:rsid w:val="006649EC"/>
    <w:rsid w:val="00665D36"/>
    <w:rsid w:val="00666161"/>
    <w:rsid w:val="00666269"/>
    <w:rsid w:val="006662BE"/>
    <w:rsid w:val="006673A5"/>
    <w:rsid w:val="00667C07"/>
    <w:rsid w:val="006778DA"/>
    <w:rsid w:val="00677AC1"/>
    <w:rsid w:val="00681D7E"/>
    <w:rsid w:val="00682DF0"/>
    <w:rsid w:val="006934EA"/>
    <w:rsid w:val="0069642B"/>
    <w:rsid w:val="00696587"/>
    <w:rsid w:val="006972C6"/>
    <w:rsid w:val="006A0B01"/>
    <w:rsid w:val="006A0E34"/>
    <w:rsid w:val="006A1D17"/>
    <w:rsid w:val="006A2865"/>
    <w:rsid w:val="006A4895"/>
    <w:rsid w:val="006A5672"/>
    <w:rsid w:val="006B35E3"/>
    <w:rsid w:val="006B371C"/>
    <w:rsid w:val="006B4A60"/>
    <w:rsid w:val="006B6C95"/>
    <w:rsid w:val="006B7122"/>
    <w:rsid w:val="006B723E"/>
    <w:rsid w:val="006C5F4B"/>
    <w:rsid w:val="006C6AE3"/>
    <w:rsid w:val="006D249C"/>
    <w:rsid w:val="006D725C"/>
    <w:rsid w:val="006D7D5F"/>
    <w:rsid w:val="006E53A4"/>
    <w:rsid w:val="006E72AF"/>
    <w:rsid w:val="006F0A92"/>
    <w:rsid w:val="006F27EC"/>
    <w:rsid w:val="006F4779"/>
    <w:rsid w:val="006F5300"/>
    <w:rsid w:val="006F7FB2"/>
    <w:rsid w:val="00705B79"/>
    <w:rsid w:val="00705E12"/>
    <w:rsid w:val="0071133A"/>
    <w:rsid w:val="0071202A"/>
    <w:rsid w:val="00714A15"/>
    <w:rsid w:val="007173CC"/>
    <w:rsid w:val="00722B60"/>
    <w:rsid w:val="00723884"/>
    <w:rsid w:val="00723C12"/>
    <w:rsid w:val="007245AF"/>
    <w:rsid w:val="00724780"/>
    <w:rsid w:val="00725991"/>
    <w:rsid w:val="00731ACB"/>
    <w:rsid w:val="00737929"/>
    <w:rsid w:val="00740DF6"/>
    <w:rsid w:val="007417F7"/>
    <w:rsid w:val="00741F89"/>
    <w:rsid w:val="00742FE0"/>
    <w:rsid w:val="007434C4"/>
    <w:rsid w:val="007501AF"/>
    <w:rsid w:val="0075141A"/>
    <w:rsid w:val="007520C8"/>
    <w:rsid w:val="00753C01"/>
    <w:rsid w:val="00761E52"/>
    <w:rsid w:val="00764D51"/>
    <w:rsid w:val="00767B67"/>
    <w:rsid w:val="00770F7C"/>
    <w:rsid w:val="007710A0"/>
    <w:rsid w:val="00771EE3"/>
    <w:rsid w:val="00772A1E"/>
    <w:rsid w:val="00774C17"/>
    <w:rsid w:val="00781767"/>
    <w:rsid w:val="00782231"/>
    <w:rsid w:val="00784AEA"/>
    <w:rsid w:val="00794C6B"/>
    <w:rsid w:val="007A44E0"/>
    <w:rsid w:val="007A799E"/>
    <w:rsid w:val="007B11E2"/>
    <w:rsid w:val="007B255C"/>
    <w:rsid w:val="007B3B2F"/>
    <w:rsid w:val="007B659C"/>
    <w:rsid w:val="007D0CD2"/>
    <w:rsid w:val="007D3F79"/>
    <w:rsid w:val="007D60E9"/>
    <w:rsid w:val="007D7ACA"/>
    <w:rsid w:val="007E0C13"/>
    <w:rsid w:val="007E24DE"/>
    <w:rsid w:val="007E4F4E"/>
    <w:rsid w:val="007F0CFD"/>
    <w:rsid w:val="007F0DAB"/>
    <w:rsid w:val="007F132F"/>
    <w:rsid w:val="0080322D"/>
    <w:rsid w:val="008050D5"/>
    <w:rsid w:val="00807253"/>
    <w:rsid w:val="00807950"/>
    <w:rsid w:val="00813A87"/>
    <w:rsid w:val="00813C39"/>
    <w:rsid w:val="00814612"/>
    <w:rsid w:val="00815C1C"/>
    <w:rsid w:val="008167C8"/>
    <w:rsid w:val="00817191"/>
    <w:rsid w:val="00835DD0"/>
    <w:rsid w:val="0084489A"/>
    <w:rsid w:val="00844D42"/>
    <w:rsid w:val="00847FFA"/>
    <w:rsid w:val="00861931"/>
    <w:rsid w:val="008655DD"/>
    <w:rsid w:val="0086679C"/>
    <w:rsid w:val="00874171"/>
    <w:rsid w:val="0087778A"/>
    <w:rsid w:val="00881081"/>
    <w:rsid w:val="0088148F"/>
    <w:rsid w:val="00884A33"/>
    <w:rsid w:val="00887C60"/>
    <w:rsid w:val="008901FA"/>
    <w:rsid w:val="00892476"/>
    <w:rsid w:val="0089307C"/>
    <w:rsid w:val="00894060"/>
    <w:rsid w:val="00895958"/>
    <w:rsid w:val="008975AD"/>
    <w:rsid w:val="008A00D8"/>
    <w:rsid w:val="008A0328"/>
    <w:rsid w:val="008A32CE"/>
    <w:rsid w:val="008A4BCE"/>
    <w:rsid w:val="008A57F6"/>
    <w:rsid w:val="008B2A58"/>
    <w:rsid w:val="008B2B8D"/>
    <w:rsid w:val="008B351A"/>
    <w:rsid w:val="008C0696"/>
    <w:rsid w:val="008D0FD0"/>
    <w:rsid w:val="008D6EFC"/>
    <w:rsid w:val="008E33CA"/>
    <w:rsid w:val="008E5374"/>
    <w:rsid w:val="008F3313"/>
    <w:rsid w:val="008F39FA"/>
    <w:rsid w:val="00900C96"/>
    <w:rsid w:val="0090462E"/>
    <w:rsid w:val="00904B9D"/>
    <w:rsid w:val="009062DD"/>
    <w:rsid w:val="009112C4"/>
    <w:rsid w:val="00912FBA"/>
    <w:rsid w:val="00913B50"/>
    <w:rsid w:val="00913DEC"/>
    <w:rsid w:val="009163D3"/>
    <w:rsid w:val="00917AC1"/>
    <w:rsid w:val="009200DE"/>
    <w:rsid w:val="0092269F"/>
    <w:rsid w:val="00927419"/>
    <w:rsid w:val="0093274B"/>
    <w:rsid w:val="009358E2"/>
    <w:rsid w:val="00937136"/>
    <w:rsid w:val="00941F2A"/>
    <w:rsid w:val="009466CE"/>
    <w:rsid w:val="00946E1C"/>
    <w:rsid w:val="00950041"/>
    <w:rsid w:val="00950F60"/>
    <w:rsid w:val="00952571"/>
    <w:rsid w:val="0095417C"/>
    <w:rsid w:val="009555DB"/>
    <w:rsid w:val="00957506"/>
    <w:rsid w:val="009610E4"/>
    <w:rsid w:val="00961BF5"/>
    <w:rsid w:val="009674D9"/>
    <w:rsid w:val="0097232C"/>
    <w:rsid w:val="00974DA5"/>
    <w:rsid w:val="00974EEB"/>
    <w:rsid w:val="00975448"/>
    <w:rsid w:val="00975ADA"/>
    <w:rsid w:val="00977020"/>
    <w:rsid w:val="009804BC"/>
    <w:rsid w:val="009805D6"/>
    <w:rsid w:val="00987DBC"/>
    <w:rsid w:val="00990B56"/>
    <w:rsid w:val="00991C3B"/>
    <w:rsid w:val="00996B97"/>
    <w:rsid w:val="009A15CC"/>
    <w:rsid w:val="009A325B"/>
    <w:rsid w:val="009A35AA"/>
    <w:rsid w:val="009A6A62"/>
    <w:rsid w:val="009A6C6F"/>
    <w:rsid w:val="009B03D5"/>
    <w:rsid w:val="009B2996"/>
    <w:rsid w:val="009B2B18"/>
    <w:rsid w:val="009B4FD9"/>
    <w:rsid w:val="009C0442"/>
    <w:rsid w:val="009C1CFC"/>
    <w:rsid w:val="009C278C"/>
    <w:rsid w:val="009C2F50"/>
    <w:rsid w:val="009C7BBB"/>
    <w:rsid w:val="009D1775"/>
    <w:rsid w:val="009D2826"/>
    <w:rsid w:val="009D6BE8"/>
    <w:rsid w:val="009D7C7B"/>
    <w:rsid w:val="009E2722"/>
    <w:rsid w:val="009F0A8E"/>
    <w:rsid w:val="009F3EA0"/>
    <w:rsid w:val="009F54F7"/>
    <w:rsid w:val="00A0086C"/>
    <w:rsid w:val="00A00ADA"/>
    <w:rsid w:val="00A02ED9"/>
    <w:rsid w:val="00A07CB7"/>
    <w:rsid w:val="00A10FB8"/>
    <w:rsid w:val="00A10FF4"/>
    <w:rsid w:val="00A1414B"/>
    <w:rsid w:val="00A20848"/>
    <w:rsid w:val="00A2153C"/>
    <w:rsid w:val="00A219FC"/>
    <w:rsid w:val="00A234EB"/>
    <w:rsid w:val="00A254D7"/>
    <w:rsid w:val="00A26FB7"/>
    <w:rsid w:val="00A27243"/>
    <w:rsid w:val="00A27E94"/>
    <w:rsid w:val="00A33999"/>
    <w:rsid w:val="00A35AFD"/>
    <w:rsid w:val="00A35F9E"/>
    <w:rsid w:val="00A36E75"/>
    <w:rsid w:val="00A42CA1"/>
    <w:rsid w:val="00A43FBC"/>
    <w:rsid w:val="00A63CFE"/>
    <w:rsid w:val="00A64F98"/>
    <w:rsid w:val="00A6721F"/>
    <w:rsid w:val="00A676AF"/>
    <w:rsid w:val="00A70D83"/>
    <w:rsid w:val="00A71F73"/>
    <w:rsid w:val="00A72466"/>
    <w:rsid w:val="00A80D90"/>
    <w:rsid w:val="00A811FF"/>
    <w:rsid w:val="00A820CF"/>
    <w:rsid w:val="00A8403C"/>
    <w:rsid w:val="00A855A2"/>
    <w:rsid w:val="00A93278"/>
    <w:rsid w:val="00A95EC3"/>
    <w:rsid w:val="00A964F4"/>
    <w:rsid w:val="00AA104C"/>
    <w:rsid w:val="00AA6BDC"/>
    <w:rsid w:val="00AB14FB"/>
    <w:rsid w:val="00AB30EC"/>
    <w:rsid w:val="00AB5A67"/>
    <w:rsid w:val="00AB6A7F"/>
    <w:rsid w:val="00AC6AF1"/>
    <w:rsid w:val="00AC6B37"/>
    <w:rsid w:val="00AC7CFA"/>
    <w:rsid w:val="00AC7FF4"/>
    <w:rsid w:val="00AD0267"/>
    <w:rsid w:val="00AD0AF3"/>
    <w:rsid w:val="00AD1956"/>
    <w:rsid w:val="00AD35DD"/>
    <w:rsid w:val="00AD472D"/>
    <w:rsid w:val="00AD5ECF"/>
    <w:rsid w:val="00AE136A"/>
    <w:rsid w:val="00AE1F38"/>
    <w:rsid w:val="00AE2856"/>
    <w:rsid w:val="00AE44B0"/>
    <w:rsid w:val="00AE55D9"/>
    <w:rsid w:val="00AF3E60"/>
    <w:rsid w:val="00AF47A2"/>
    <w:rsid w:val="00AF7E4F"/>
    <w:rsid w:val="00B0032D"/>
    <w:rsid w:val="00B01383"/>
    <w:rsid w:val="00B042E4"/>
    <w:rsid w:val="00B05403"/>
    <w:rsid w:val="00B0684A"/>
    <w:rsid w:val="00B078BC"/>
    <w:rsid w:val="00B14770"/>
    <w:rsid w:val="00B209FE"/>
    <w:rsid w:val="00B20D38"/>
    <w:rsid w:val="00B23500"/>
    <w:rsid w:val="00B23CD2"/>
    <w:rsid w:val="00B25B6D"/>
    <w:rsid w:val="00B316FD"/>
    <w:rsid w:val="00B33BC7"/>
    <w:rsid w:val="00B3597C"/>
    <w:rsid w:val="00B37EA0"/>
    <w:rsid w:val="00B42230"/>
    <w:rsid w:val="00B471B7"/>
    <w:rsid w:val="00B47328"/>
    <w:rsid w:val="00B50C8F"/>
    <w:rsid w:val="00B516BC"/>
    <w:rsid w:val="00B52A31"/>
    <w:rsid w:val="00B53CAF"/>
    <w:rsid w:val="00B55407"/>
    <w:rsid w:val="00B55B5B"/>
    <w:rsid w:val="00B55E3D"/>
    <w:rsid w:val="00B64FDE"/>
    <w:rsid w:val="00B70744"/>
    <w:rsid w:val="00B70F60"/>
    <w:rsid w:val="00B72A38"/>
    <w:rsid w:val="00B72D09"/>
    <w:rsid w:val="00B878DA"/>
    <w:rsid w:val="00B87A73"/>
    <w:rsid w:val="00B87C72"/>
    <w:rsid w:val="00B90166"/>
    <w:rsid w:val="00B9557F"/>
    <w:rsid w:val="00BA2074"/>
    <w:rsid w:val="00BA29BD"/>
    <w:rsid w:val="00BA42A5"/>
    <w:rsid w:val="00BA5C1C"/>
    <w:rsid w:val="00BB0B92"/>
    <w:rsid w:val="00BB230A"/>
    <w:rsid w:val="00BB2562"/>
    <w:rsid w:val="00BB4DC0"/>
    <w:rsid w:val="00BB57D2"/>
    <w:rsid w:val="00BB7CD2"/>
    <w:rsid w:val="00BC0C1A"/>
    <w:rsid w:val="00BC5D35"/>
    <w:rsid w:val="00BD2C22"/>
    <w:rsid w:val="00BD7597"/>
    <w:rsid w:val="00BE06F7"/>
    <w:rsid w:val="00BE2D2B"/>
    <w:rsid w:val="00BE4462"/>
    <w:rsid w:val="00BE4A6A"/>
    <w:rsid w:val="00BE7AD2"/>
    <w:rsid w:val="00BF01AC"/>
    <w:rsid w:val="00BF4132"/>
    <w:rsid w:val="00BF482D"/>
    <w:rsid w:val="00BF5F32"/>
    <w:rsid w:val="00C022F5"/>
    <w:rsid w:val="00C03685"/>
    <w:rsid w:val="00C072E5"/>
    <w:rsid w:val="00C143D6"/>
    <w:rsid w:val="00C15603"/>
    <w:rsid w:val="00C16229"/>
    <w:rsid w:val="00C177D3"/>
    <w:rsid w:val="00C2283A"/>
    <w:rsid w:val="00C22A6A"/>
    <w:rsid w:val="00C23EC4"/>
    <w:rsid w:val="00C241F0"/>
    <w:rsid w:val="00C25C6A"/>
    <w:rsid w:val="00C300FD"/>
    <w:rsid w:val="00C308E2"/>
    <w:rsid w:val="00C3321A"/>
    <w:rsid w:val="00C34E53"/>
    <w:rsid w:val="00C436B0"/>
    <w:rsid w:val="00C44214"/>
    <w:rsid w:val="00C45D77"/>
    <w:rsid w:val="00C46262"/>
    <w:rsid w:val="00C468C6"/>
    <w:rsid w:val="00C47D00"/>
    <w:rsid w:val="00C54323"/>
    <w:rsid w:val="00C64300"/>
    <w:rsid w:val="00C64AC3"/>
    <w:rsid w:val="00C701BD"/>
    <w:rsid w:val="00C706C1"/>
    <w:rsid w:val="00C70EED"/>
    <w:rsid w:val="00C73584"/>
    <w:rsid w:val="00C748E7"/>
    <w:rsid w:val="00C767E1"/>
    <w:rsid w:val="00C86E0C"/>
    <w:rsid w:val="00C8708B"/>
    <w:rsid w:val="00C87770"/>
    <w:rsid w:val="00C91B31"/>
    <w:rsid w:val="00C91C14"/>
    <w:rsid w:val="00C92ADE"/>
    <w:rsid w:val="00C959D7"/>
    <w:rsid w:val="00CA0467"/>
    <w:rsid w:val="00CA4B63"/>
    <w:rsid w:val="00CA512D"/>
    <w:rsid w:val="00CA525C"/>
    <w:rsid w:val="00CA63D9"/>
    <w:rsid w:val="00CB2CD5"/>
    <w:rsid w:val="00CB38EF"/>
    <w:rsid w:val="00CB737E"/>
    <w:rsid w:val="00CC0487"/>
    <w:rsid w:val="00CC71FC"/>
    <w:rsid w:val="00CD0480"/>
    <w:rsid w:val="00CD3A04"/>
    <w:rsid w:val="00CD5B65"/>
    <w:rsid w:val="00CD65CA"/>
    <w:rsid w:val="00CD6727"/>
    <w:rsid w:val="00CE1023"/>
    <w:rsid w:val="00CE3533"/>
    <w:rsid w:val="00CF0DB4"/>
    <w:rsid w:val="00CF1ECA"/>
    <w:rsid w:val="00CF7FEE"/>
    <w:rsid w:val="00D01BBE"/>
    <w:rsid w:val="00D02EFC"/>
    <w:rsid w:val="00D03211"/>
    <w:rsid w:val="00D111D7"/>
    <w:rsid w:val="00D14D66"/>
    <w:rsid w:val="00D15C7A"/>
    <w:rsid w:val="00D20742"/>
    <w:rsid w:val="00D2312A"/>
    <w:rsid w:val="00D2470E"/>
    <w:rsid w:val="00D270AE"/>
    <w:rsid w:val="00D331C8"/>
    <w:rsid w:val="00D34FFB"/>
    <w:rsid w:val="00D438A2"/>
    <w:rsid w:val="00D52D34"/>
    <w:rsid w:val="00D55AD3"/>
    <w:rsid w:val="00D5649B"/>
    <w:rsid w:val="00D60CCE"/>
    <w:rsid w:val="00D62A36"/>
    <w:rsid w:val="00D62BEC"/>
    <w:rsid w:val="00D62F80"/>
    <w:rsid w:val="00D63FB4"/>
    <w:rsid w:val="00D65412"/>
    <w:rsid w:val="00D654B8"/>
    <w:rsid w:val="00D65800"/>
    <w:rsid w:val="00D65C9A"/>
    <w:rsid w:val="00D70197"/>
    <w:rsid w:val="00D7033A"/>
    <w:rsid w:val="00D70371"/>
    <w:rsid w:val="00D74D46"/>
    <w:rsid w:val="00D77E50"/>
    <w:rsid w:val="00D80B97"/>
    <w:rsid w:val="00D81FF2"/>
    <w:rsid w:val="00D84C52"/>
    <w:rsid w:val="00D91E2D"/>
    <w:rsid w:val="00D951A1"/>
    <w:rsid w:val="00D9676E"/>
    <w:rsid w:val="00DA1B0F"/>
    <w:rsid w:val="00DA25D1"/>
    <w:rsid w:val="00DA3BAA"/>
    <w:rsid w:val="00DA5CD0"/>
    <w:rsid w:val="00DB5257"/>
    <w:rsid w:val="00DC1FFD"/>
    <w:rsid w:val="00DC5934"/>
    <w:rsid w:val="00DC5F65"/>
    <w:rsid w:val="00DD4D08"/>
    <w:rsid w:val="00DD6F2D"/>
    <w:rsid w:val="00DE05DD"/>
    <w:rsid w:val="00DE3EB6"/>
    <w:rsid w:val="00DF12EE"/>
    <w:rsid w:val="00DF72B8"/>
    <w:rsid w:val="00E026BD"/>
    <w:rsid w:val="00E04CAD"/>
    <w:rsid w:val="00E0519E"/>
    <w:rsid w:val="00E111E6"/>
    <w:rsid w:val="00E113C8"/>
    <w:rsid w:val="00E14C39"/>
    <w:rsid w:val="00E20B27"/>
    <w:rsid w:val="00E253BA"/>
    <w:rsid w:val="00E268AA"/>
    <w:rsid w:val="00E35247"/>
    <w:rsid w:val="00E4141E"/>
    <w:rsid w:val="00E42A21"/>
    <w:rsid w:val="00E43904"/>
    <w:rsid w:val="00E466E1"/>
    <w:rsid w:val="00E47A4E"/>
    <w:rsid w:val="00E47FFC"/>
    <w:rsid w:val="00E508BD"/>
    <w:rsid w:val="00E53A05"/>
    <w:rsid w:val="00E53D83"/>
    <w:rsid w:val="00E54E43"/>
    <w:rsid w:val="00E60090"/>
    <w:rsid w:val="00E60807"/>
    <w:rsid w:val="00E63CCA"/>
    <w:rsid w:val="00E67C66"/>
    <w:rsid w:val="00E71CDB"/>
    <w:rsid w:val="00E72981"/>
    <w:rsid w:val="00E75661"/>
    <w:rsid w:val="00E763E8"/>
    <w:rsid w:val="00E8035C"/>
    <w:rsid w:val="00E80940"/>
    <w:rsid w:val="00E90621"/>
    <w:rsid w:val="00E95671"/>
    <w:rsid w:val="00E95B95"/>
    <w:rsid w:val="00EA48BF"/>
    <w:rsid w:val="00EA57C9"/>
    <w:rsid w:val="00EA5F2F"/>
    <w:rsid w:val="00EA6290"/>
    <w:rsid w:val="00EA65B2"/>
    <w:rsid w:val="00EB0814"/>
    <w:rsid w:val="00EB32D2"/>
    <w:rsid w:val="00EB4AD8"/>
    <w:rsid w:val="00EB5220"/>
    <w:rsid w:val="00EB708F"/>
    <w:rsid w:val="00EB7682"/>
    <w:rsid w:val="00EC03E7"/>
    <w:rsid w:val="00EC10EA"/>
    <w:rsid w:val="00EC1217"/>
    <w:rsid w:val="00EC2E65"/>
    <w:rsid w:val="00EC6E1D"/>
    <w:rsid w:val="00ED0789"/>
    <w:rsid w:val="00ED1D63"/>
    <w:rsid w:val="00ED28DB"/>
    <w:rsid w:val="00ED494A"/>
    <w:rsid w:val="00EE070B"/>
    <w:rsid w:val="00EE3014"/>
    <w:rsid w:val="00EE33B5"/>
    <w:rsid w:val="00F00D3F"/>
    <w:rsid w:val="00F1780B"/>
    <w:rsid w:val="00F21661"/>
    <w:rsid w:val="00F221FE"/>
    <w:rsid w:val="00F227E3"/>
    <w:rsid w:val="00F23A37"/>
    <w:rsid w:val="00F24887"/>
    <w:rsid w:val="00F2570A"/>
    <w:rsid w:val="00F35D50"/>
    <w:rsid w:val="00F36A28"/>
    <w:rsid w:val="00F378B3"/>
    <w:rsid w:val="00F37957"/>
    <w:rsid w:val="00F41B2D"/>
    <w:rsid w:val="00F457D1"/>
    <w:rsid w:val="00F465A5"/>
    <w:rsid w:val="00F4662C"/>
    <w:rsid w:val="00F46954"/>
    <w:rsid w:val="00F55E66"/>
    <w:rsid w:val="00F61006"/>
    <w:rsid w:val="00F61B72"/>
    <w:rsid w:val="00F61C6F"/>
    <w:rsid w:val="00F62E05"/>
    <w:rsid w:val="00F67B84"/>
    <w:rsid w:val="00F72354"/>
    <w:rsid w:val="00F764FE"/>
    <w:rsid w:val="00F81A66"/>
    <w:rsid w:val="00F82DCC"/>
    <w:rsid w:val="00F849AC"/>
    <w:rsid w:val="00F92BD7"/>
    <w:rsid w:val="00F939CD"/>
    <w:rsid w:val="00F9418A"/>
    <w:rsid w:val="00FA0BB8"/>
    <w:rsid w:val="00FA1C82"/>
    <w:rsid w:val="00FA2D7C"/>
    <w:rsid w:val="00FA35B8"/>
    <w:rsid w:val="00FA44F2"/>
    <w:rsid w:val="00FA598D"/>
    <w:rsid w:val="00FA7470"/>
    <w:rsid w:val="00FC485F"/>
    <w:rsid w:val="00FD2F56"/>
    <w:rsid w:val="00FD33CC"/>
    <w:rsid w:val="00FD3787"/>
    <w:rsid w:val="00FD7143"/>
    <w:rsid w:val="00FE3232"/>
    <w:rsid w:val="00FE368D"/>
    <w:rsid w:val="00FE5FB6"/>
    <w:rsid w:val="00FE6191"/>
    <w:rsid w:val="00FE64BF"/>
    <w:rsid w:val="00FF3A4A"/>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265D"/>
  <w15:chartTrackingRefBased/>
  <w15:docId w15:val="{66F02103-9BAD-4878-82CA-114A3A4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97"/>
    <w:pPr>
      <w:ind w:left="720"/>
      <w:contextualSpacing/>
    </w:pPr>
  </w:style>
  <w:style w:type="character" w:styleId="CommentReference">
    <w:name w:val="annotation reference"/>
    <w:basedOn w:val="DefaultParagraphFont"/>
    <w:uiPriority w:val="99"/>
    <w:semiHidden/>
    <w:unhideWhenUsed/>
    <w:rsid w:val="00724780"/>
    <w:rPr>
      <w:sz w:val="16"/>
      <w:szCs w:val="16"/>
    </w:rPr>
  </w:style>
  <w:style w:type="paragraph" w:styleId="CommentText">
    <w:name w:val="annotation text"/>
    <w:basedOn w:val="Normal"/>
    <w:link w:val="CommentTextChar"/>
    <w:uiPriority w:val="99"/>
    <w:semiHidden/>
    <w:unhideWhenUsed/>
    <w:rsid w:val="00724780"/>
    <w:pPr>
      <w:spacing w:line="240" w:lineRule="auto"/>
    </w:pPr>
    <w:rPr>
      <w:sz w:val="20"/>
      <w:szCs w:val="20"/>
    </w:rPr>
  </w:style>
  <w:style w:type="character" w:customStyle="1" w:styleId="CommentTextChar">
    <w:name w:val="Comment Text Char"/>
    <w:basedOn w:val="DefaultParagraphFont"/>
    <w:link w:val="CommentText"/>
    <w:uiPriority w:val="99"/>
    <w:semiHidden/>
    <w:rsid w:val="00724780"/>
    <w:rPr>
      <w:sz w:val="20"/>
      <w:szCs w:val="20"/>
    </w:rPr>
  </w:style>
  <w:style w:type="paragraph" w:styleId="CommentSubject">
    <w:name w:val="annotation subject"/>
    <w:basedOn w:val="CommentText"/>
    <w:next w:val="CommentText"/>
    <w:link w:val="CommentSubjectChar"/>
    <w:uiPriority w:val="99"/>
    <w:semiHidden/>
    <w:unhideWhenUsed/>
    <w:rsid w:val="00724780"/>
    <w:rPr>
      <w:b/>
      <w:bCs/>
    </w:rPr>
  </w:style>
  <w:style w:type="character" w:customStyle="1" w:styleId="CommentSubjectChar">
    <w:name w:val="Comment Subject Char"/>
    <w:basedOn w:val="CommentTextChar"/>
    <w:link w:val="CommentSubject"/>
    <w:uiPriority w:val="99"/>
    <w:semiHidden/>
    <w:rsid w:val="00724780"/>
    <w:rPr>
      <w:b/>
      <w:bCs/>
      <w:sz w:val="20"/>
      <w:szCs w:val="20"/>
    </w:rPr>
  </w:style>
  <w:style w:type="paragraph" w:styleId="BalloonText">
    <w:name w:val="Balloon Text"/>
    <w:basedOn w:val="Normal"/>
    <w:link w:val="BalloonTextChar"/>
    <w:uiPriority w:val="99"/>
    <w:semiHidden/>
    <w:unhideWhenUsed/>
    <w:rsid w:val="0072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80"/>
    <w:rPr>
      <w:rFonts w:ascii="Segoe UI" w:hAnsi="Segoe UI" w:cs="Segoe UI"/>
      <w:sz w:val="18"/>
      <w:szCs w:val="18"/>
    </w:rPr>
  </w:style>
  <w:style w:type="paragraph" w:styleId="Header">
    <w:name w:val="header"/>
    <w:basedOn w:val="Normal"/>
    <w:link w:val="HeaderChar"/>
    <w:uiPriority w:val="99"/>
    <w:unhideWhenUsed/>
    <w:rsid w:val="0004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D0F"/>
  </w:style>
  <w:style w:type="paragraph" w:styleId="Footer">
    <w:name w:val="footer"/>
    <w:basedOn w:val="Normal"/>
    <w:link w:val="FooterChar"/>
    <w:uiPriority w:val="99"/>
    <w:unhideWhenUsed/>
    <w:rsid w:val="0004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D0F"/>
  </w:style>
  <w:style w:type="paragraph" w:styleId="BodyText">
    <w:name w:val="Body Text"/>
    <w:basedOn w:val="Normal"/>
    <w:link w:val="BodyTextChar"/>
    <w:uiPriority w:val="99"/>
    <w:unhideWhenUsed/>
    <w:rsid w:val="00874171"/>
    <w:pPr>
      <w:spacing w:after="0" w:line="360" w:lineRule="auto"/>
      <w:jc w:val="both"/>
    </w:pPr>
    <w:rPr>
      <w:rFonts w:ascii="Times New Roman" w:hAnsi="Times New Roman" w:cs="Times New Roman"/>
      <w:b/>
      <w:bCs/>
      <w:sz w:val="28"/>
      <w:szCs w:val="28"/>
      <w:lang w:val="en-ZA"/>
    </w:rPr>
  </w:style>
  <w:style w:type="character" w:customStyle="1" w:styleId="BodyTextChar">
    <w:name w:val="Body Text Char"/>
    <w:basedOn w:val="DefaultParagraphFont"/>
    <w:link w:val="BodyText"/>
    <w:uiPriority w:val="99"/>
    <w:rsid w:val="00874171"/>
    <w:rPr>
      <w:rFonts w:ascii="Times New Roman" w:hAnsi="Times New Roman" w:cs="Times New Roman"/>
      <w:b/>
      <w:bCs/>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2023-02-16T08:42:00Z</cp:lastPrinted>
  <dcterms:created xsi:type="dcterms:W3CDTF">2023-02-23T07:01:00Z</dcterms:created>
  <dcterms:modified xsi:type="dcterms:W3CDTF">2023-03-08T13:28:00Z</dcterms:modified>
</cp:coreProperties>
</file>