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5669" w14:textId="44365CFB" w:rsidR="00ED1743" w:rsidRDefault="00ED1743" w:rsidP="005E5BC2">
      <w:pPr>
        <w:spacing w:after="0" w:line="480" w:lineRule="auto"/>
        <w:jc w:val="center"/>
        <w:rPr>
          <w:rFonts w:ascii="Times New Roman" w:hAnsi="Times New Roman" w:cs="Times New Roman"/>
          <w:b/>
          <w:bCs/>
          <w:sz w:val="32"/>
          <w:szCs w:val="32"/>
          <w:u w:val="single"/>
          <w:lang w:val="en-ZA"/>
        </w:rPr>
      </w:pPr>
    </w:p>
    <w:p w14:paraId="7499DB27" w14:textId="521F171E" w:rsidR="00ED1743" w:rsidRDefault="00ED1743" w:rsidP="005E5BC2">
      <w:pPr>
        <w:spacing w:after="0" w:line="480" w:lineRule="auto"/>
        <w:jc w:val="center"/>
        <w:rPr>
          <w:rFonts w:ascii="Times New Roman" w:hAnsi="Times New Roman" w:cs="Times New Roman"/>
          <w:b/>
          <w:bCs/>
          <w:sz w:val="32"/>
          <w:szCs w:val="32"/>
          <w:u w:val="single"/>
          <w:lang w:val="en-ZA"/>
        </w:rPr>
      </w:pPr>
    </w:p>
    <w:p w14:paraId="0DC6CB0B" w14:textId="77777777" w:rsidR="008E7154" w:rsidRDefault="008E7154" w:rsidP="005E5BC2">
      <w:pPr>
        <w:spacing w:after="0" w:line="480" w:lineRule="auto"/>
        <w:jc w:val="center"/>
        <w:rPr>
          <w:rFonts w:ascii="Times New Roman" w:hAnsi="Times New Roman" w:cs="Times New Roman"/>
          <w:b/>
          <w:bCs/>
          <w:sz w:val="32"/>
          <w:szCs w:val="32"/>
          <w:u w:val="single"/>
          <w:lang w:val="en-ZA"/>
        </w:rPr>
      </w:pPr>
    </w:p>
    <w:p w14:paraId="43DBCC24" w14:textId="7D4D3345" w:rsidR="00ED1743" w:rsidRDefault="00ED1743" w:rsidP="00EF3723">
      <w:pPr>
        <w:spacing w:after="0" w:line="24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15B4EB16" w14:textId="35C35A3D" w:rsidR="00ED1743" w:rsidRDefault="00ED1743" w:rsidP="00ED1743">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w:t>
      </w:r>
      <w:r w:rsidR="000531CD">
        <w:rPr>
          <w:rFonts w:ascii="Times New Roman" w:hAnsi="Times New Roman" w:cs="Times New Roman"/>
          <w:b/>
          <w:bCs/>
          <w:sz w:val="32"/>
          <w:szCs w:val="32"/>
          <w:lang w:val="en-ZA"/>
        </w:rPr>
        <w:t>COMMERCIAL DIVISION)</w:t>
      </w:r>
    </w:p>
    <w:p w14:paraId="22699B79" w14:textId="7230866E" w:rsidR="000531CD" w:rsidRDefault="000531CD" w:rsidP="000531CD">
      <w:pPr>
        <w:spacing w:after="0" w:line="360" w:lineRule="auto"/>
        <w:jc w:val="both"/>
        <w:rPr>
          <w:rFonts w:ascii="Times New Roman" w:hAnsi="Times New Roman" w:cs="Times New Roman"/>
          <w:b/>
          <w:bCs/>
          <w:sz w:val="32"/>
          <w:szCs w:val="32"/>
          <w:lang w:val="en-ZA"/>
        </w:rPr>
      </w:pPr>
    </w:p>
    <w:p w14:paraId="4AA20DB1" w14:textId="7EE31ED0" w:rsidR="008E7154" w:rsidRDefault="008E7154" w:rsidP="000531C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CCT/0496/2021</w:t>
      </w:r>
    </w:p>
    <w:p w14:paraId="6A220985" w14:textId="36D42C2D" w:rsidR="008E7154" w:rsidRDefault="008E7154" w:rsidP="000531CD">
      <w:pPr>
        <w:spacing w:after="0" w:line="360" w:lineRule="auto"/>
        <w:jc w:val="both"/>
        <w:rPr>
          <w:rFonts w:ascii="Times New Roman" w:hAnsi="Times New Roman" w:cs="Times New Roman"/>
          <w:b/>
          <w:bCs/>
          <w:sz w:val="28"/>
          <w:szCs w:val="28"/>
          <w:lang w:val="en-ZA"/>
        </w:rPr>
      </w:pPr>
    </w:p>
    <w:p w14:paraId="637F8886" w14:textId="77777777" w:rsidR="008E7154" w:rsidRDefault="008E7154" w:rsidP="000531C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NETWORK OF EXCELLENCE </w:t>
      </w:r>
    </w:p>
    <w:p w14:paraId="04AF93AB" w14:textId="7BF8DCB2" w:rsidR="008E7154" w:rsidRDefault="008E7154" w:rsidP="000531C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CONSORTIUM AGREEMENT (NECA)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153799FE" w14:textId="24B02EC3" w:rsidR="008E7154" w:rsidRDefault="008E7154" w:rsidP="000531CD">
      <w:pPr>
        <w:spacing w:after="0" w:line="360" w:lineRule="auto"/>
        <w:jc w:val="both"/>
        <w:rPr>
          <w:rFonts w:ascii="Times New Roman" w:hAnsi="Times New Roman" w:cs="Times New Roman"/>
          <w:b/>
          <w:bCs/>
          <w:sz w:val="28"/>
          <w:szCs w:val="28"/>
          <w:lang w:val="en-ZA"/>
        </w:rPr>
      </w:pPr>
    </w:p>
    <w:p w14:paraId="15FEACE2" w14:textId="39BC08DB" w:rsidR="008E7154" w:rsidRDefault="008E7154" w:rsidP="000531C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7DAC8FCC" w14:textId="601587EF" w:rsidR="008E7154" w:rsidRDefault="008E7154" w:rsidP="000531CD">
      <w:pPr>
        <w:spacing w:after="0" w:line="360" w:lineRule="auto"/>
        <w:jc w:val="both"/>
        <w:rPr>
          <w:rFonts w:ascii="Times New Roman" w:hAnsi="Times New Roman" w:cs="Times New Roman"/>
          <w:b/>
          <w:bCs/>
          <w:sz w:val="28"/>
          <w:szCs w:val="28"/>
          <w:lang w:val="en-ZA"/>
        </w:rPr>
      </w:pPr>
    </w:p>
    <w:p w14:paraId="350CBB5C" w14:textId="1E68231D" w:rsidR="008E7154" w:rsidRDefault="008E7154" w:rsidP="000531C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HLALEFANG KATA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RESPONDENT</w:t>
      </w:r>
    </w:p>
    <w:p w14:paraId="1C17D944" w14:textId="59F6D55A" w:rsidR="008E7154" w:rsidRDefault="008E7154" w:rsidP="000531CD">
      <w:pPr>
        <w:spacing w:after="0" w:line="360" w:lineRule="auto"/>
        <w:jc w:val="both"/>
        <w:rPr>
          <w:rFonts w:ascii="Times New Roman" w:hAnsi="Times New Roman" w:cs="Times New Roman"/>
          <w:b/>
          <w:bCs/>
          <w:sz w:val="28"/>
          <w:szCs w:val="28"/>
          <w:lang w:val="en-ZA"/>
        </w:rPr>
      </w:pPr>
    </w:p>
    <w:p w14:paraId="6D63BAC1" w14:textId="26006EE2" w:rsidR="008E7154" w:rsidRDefault="008E7154" w:rsidP="000531CD">
      <w:pPr>
        <w:spacing w:after="0" w:line="360" w:lineRule="auto"/>
        <w:jc w:val="both"/>
        <w:rPr>
          <w:rFonts w:ascii="Times New Roman" w:hAnsi="Times New Roman" w:cs="Times New Roman"/>
          <w:b/>
          <w:bCs/>
          <w:sz w:val="28"/>
          <w:szCs w:val="28"/>
          <w:lang w:val="en-ZA"/>
        </w:rPr>
      </w:pPr>
    </w:p>
    <w:p w14:paraId="79AA95CF" w14:textId="4895B185" w:rsidR="008E7154" w:rsidRDefault="008E7154" w:rsidP="000531CD">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Network of Excellence Consortium Agreement (NECA) v </w:t>
      </w:r>
      <w:proofErr w:type="spellStart"/>
      <w:r>
        <w:rPr>
          <w:rFonts w:ascii="Times New Roman" w:hAnsi="Times New Roman" w:cs="Times New Roman"/>
          <w:sz w:val="28"/>
          <w:szCs w:val="28"/>
          <w:lang w:val="en-ZA"/>
        </w:rPr>
        <w:t>Hlalefang</w:t>
      </w:r>
      <w:proofErr w:type="spellEnd"/>
      <w:r>
        <w:rPr>
          <w:rFonts w:ascii="Times New Roman" w:hAnsi="Times New Roman" w:cs="Times New Roman"/>
          <w:sz w:val="28"/>
          <w:szCs w:val="28"/>
          <w:lang w:val="en-ZA"/>
        </w:rPr>
        <w:t xml:space="preserve"> Kata [2023] LSHC </w:t>
      </w:r>
      <w:r w:rsidR="00114286">
        <w:rPr>
          <w:rFonts w:ascii="Times New Roman" w:hAnsi="Times New Roman" w:cs="Times New Roman"/>
          <w:sz w:val="28"/>
          <w:szCs w:val="28"/>
          <w:lang w:val="en-ZA"/>
        </w:rPr>
        <w:t xml:space="preserve">148 </w:t>
      </w:r>
      <w:r>
        <w:rPr>
          <w:rFonts w:ascii="Times New Roman" w:hAnsi="Times New Roman" w:cs="Times New Roman"/>
          <w:sz w:val="28"/>
          <w:szCs w:val="28"/>
          <w:lang w:val="en-ZA"/>
        </w:rPr>
        <w:t>Comm. (</w:t>
      </w:r>
      <w:r w:rsidR="0046154A">
        <w:rPr>
          <w:rFonts w:ascii="Times New Roman" w:hAnsi="Times New Roman" w:cs="Times New Roman"/>
          <w:sz w:val="28"/>
          <w:szCs w:val="28"/>
          <w:lang w:val="en-ZA"/>
        </w:rPr>
        <w:t xml:space="preserve">30 NOVEMBER </w:t>
      </w:r>
      <w:r>
        <w:rPr>
          <w:rFonts w:ascii="Times New Roman" w:hAnsi="Times New Roman" w:cs="Times New Roman"/>
          <w:sz w:val="28"/>
          <w:szCs w:val="28"/>
          <w:lang w:val="en-ZA"/>
        </w:rPr>
        <w:t>2023)</w:t>
      </w:r>
    </w:p>
    <w:p w14:paraId="5ECFAE69" w14:textId="6062EAD1" w:rsidR="008E7154" w:rsidRDefault="008E7154" w:rsidP="000531CD">
      <w:pPr>
        <w:spacing w:after="0" w:line="360" w:lineRule="auto"/>
        <w:jc w:val="both"/>
        <w:rPr>
          <w:rFonts w:ascii="Times New Roman" w:hAnsi="Times New Roman" w:cs="Times New Roman"/>
          <w:sz w:val="28"/>
          <w:szCs w:val="28"/>
          <w:lang w:val="en-ZA"/>
        </w:rPr>
      </w:pPr>
    </w:p>
    <w:p w14:paraId="4DD72F0A" w14:textId="7506A2E3" w:rsidR="008E7154" w:rsidRDefault="008E7154" w:rsidP="008E7154">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1AA3DBAC" w14:textId="36A91737" w:rsidR="008E7154" w:rsidRDefault="008E7154" w:rsidP="008E7154">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46154A">
        <w:rPr>
          <w:rFonts w:ascii="Times New Roman" w:hAnsi="Times New Roman" w:cs="Times New Roman"/>
          <w:b/>
          <w:bCs/>
          <w:sz w:val="28"/>
          <w:szCs w:val="28"/>
          <w:lang w:val="en-ZA"/>
        </w:rPr>
        <w:t xml:space="preserve">               28 AUGUST 2023</w:t>
      </w:r>
    </w:p>
    <w:p w14:paraId="1499B259" w14:textId="49F458A0" w:rsidR="008E7154" w:rsidRDefault="008E7154" w:rsidP="008E7154">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Pr>
          <w:rFonts w:ascii="Times New Roman" w:hAnsi="Times New Roman" w:cs="Times New Roman"/>
          <w:b/>
          <w:bCs/>
          <w:sz w:val="28"/>
          <w:szCs w:val="28"/>
          <w:lang w:val="en-ZA"/>
        </w:rPr>
        <w:tab/>
      </w:r>
      <w:r w:rsidR="0046154A">
        <w:rPr>
          <w:rFonts w:ascii="Times New Roman" w:hAnsi="Times New Roman" w:cs="Times New Roman"/>
          <w:b/>
          <w:bCs/>
          <w:sz w:val="28"/>
          <w:szCs w:val="28"/>
          <w:lang w:val="en-ZA"/>
        </w:rPr>
        <w:t>30 NOVEMBER 2023</w:t>
      </w:r>
    </w:p>
    <w:p w14:paraId="3DF8D64E" w14:textId="77777777" w:rsidR="00DF5BDA" w:rsidRPr="008E7154" w:rsidRDefault="00DF5BDA" w:rsidP="008E7154">
      <w:pPr>
        <w:spacing w:after="0" w:line="480" w:lineRule="auto"/>
        <w:jc w:val="both"/>
        <w:rPr>
          <w:rFonts w:ascii="Times New Roman" w:hAnsi="Times New Roman" w:cs="Times New Roman"/>
          <w:b/>
          <w:bCs/>
          <w:sz w:val="28"/>
          <w:szCs w:val="28"/>
          <w:lang w:val="en-ZA"/>
        </w:rPr>
      </w:pPr>
    </w:p>
    <w:p w14:paraId="106BF202" w14:textId="18300089" w:rsidR="008E7154" w:rsidRDefault="008E7154" w:rsidP="000531CD">
      <w:pPr>
        <w:spacing w:after="0" w:line="360" w:lineRule="auto"/>
        <w:jc w:val="both"/>
        <w:rPr>
          <w:rFonts w:ascii="Times New Roman" w:hAnsi="Times New Roman" w:cs="Times New Roman"/>
          <w:b/>
          <w:bCs/>
          <w:sz w:val="28"/>
          <w:szCs w:val="28"/>
          <w:lang w:val="en-ZA"/>
        </w:rPr>
      </w:pPr>
    </w:p>
    <w:p w14:paraId="5C20202B" w14:textId="77777777" w:rsidR="008B34E7" w:rsidRPr="00701047" w:rsidRDefault="008B34E7" w:rsidP="008B34E7">
      <w:pPr>
        <w:spacing w:after="0" w:line="360" w:lineRule="auto"/>
        <w:ind w:left="3600" w:firstLine="720"/>
        <w:jc w:val="both"/>
        <w:rPr>
          <w:rFonts w:ascii="Bookman Old Style" w:hAnsi="Bookman Old Style" w:cs="Times New Roman"/>
          <w:b/>
          <w:bCs/>
          <w:sz w:val="28"/>
          <w:szCs w:val="28"/>
          <w:u w:val="single"/>
          <w:lang w:val="en-ZA"/>
        </w:rPr>
      </w:pPr>
      <w:r w:rsidRPr="00701047">
        <w:rPr>
          <w:rFonts w:ascii="Bookman Old Style" w:hAnsi="Bookman Old Style" w:cs="Times New Roman"/>
          <w:b/>
          <w:bCs/>
          <w:sz w:val="28"/>
          <w:szCs w:val="28"/>
          <w:u w:val="single"/>
          <w:lang w:val="en-ZA"/>
        </w:rPr>
        <w:lastRenderedPageBreak/>
        <w:t>SUMMARY</w:t>
      </w:r>
    </w:p>
    <w:p w14:paraId="577EE923" w14:textId="5EA77CAE" w:rsidR="008B34E7" w:rsidRPr="00701047" w:rsidRDefault="008B34E7" w:rsidP="008B34E7">
      <w:pPr>
        <w:spacing w:after="0" w:line="360" w:lineRule="auto"/>
        <w:jc w:val="both"/>
        <w:rPr>
          <w:rFonts w:ascii="Bookman Old Style" w:hAnsi="Bookman Old Style" w:cs="Times New Roman"/>
          <w:i/>
          <w:iCs/>
          <w:sz w:val="28"/>
          <w:szCs w:val="28"/>
          <w:lang w:val="en-ZA"/>
        </w:rPr>
      </w:pPr>
      <w:r w:rsidRPr="00701047">
        <w:rPr>
          <w:rFonts w:ascii="Bookman Old Style" w:hAnsi="Bookman Old Style" w:cs="Times New Roman"/>
          <w:b/>
          <w:bCs/>
          <w:sz w:val="28"/>
          <w:szCs w:val="28"/>
          <w:lang w:val="en-ZA"/>
        </w:rPr>
        <w:t xml:space="preserve">CIVIL PRACTICE: </w:t>
      </w:r>
      <w:r w:rsidRPr="00701047">
        <w:rPr>
          <w:rFonts w:ascii="Bookman Old Style" w:hAnsi="Bookman Old Style" w:cs="Times New Roman"/>
          <w:i/>
          <w:iCs/>
          <w:sz w:val="28"/>
          <w:szCs w:val="28"/>
          <w:lang w:val="en-ZA"/>
        </w:rPr>
        <w:t xml:space="preserve">Application for default judgment granted against the applicant who was barred from pleading in terms of Rule 26(3) of the High Court Rules 1980- </w:t>
      </w:r>
      <w:r w:rsidR="003761CF" w:rsidRPr="00701047">
        <w:rPr>
          <w:rFonts w:ascii="Bookman Old Style" w:hAnsi="Bookman Old Style" w:cs="Times New Roman"/>
          <w:i/>
          <w:iCs/>
          <w:sz w:val="28"/>
          <w:szCs w:val="28"/>
          <w:lang w:val="en-ZA"/>
        </w:rPr>
        <w:t xml:space="preserve"> Application specifically brought in terms of Rule 27 but the court decides the matter on the basis of Rule 45(1) (a) as it is clear that the defendant was not served with the notice of set down of default judgment </w:t>
      </w:r>
      <w:r w:rsidR="00427543" w:rsidRPr="00701047">
        <w:rPr>
          <w:rFonts w:ascii="Bookman Old Style" w:hAnsi="Bookman Old Style" w:cs="Times New Roman"/>
          <w:i/>
          <w:iCs/>
          <w:sz w:val="28"/>
          <w:szCs w:val="28"/>
          <w:lang w:val="en-ZA"/>
        </w:rPr>
        <w:t>–</w:t>
      </w:r>
      <w:r w:rsidR="003761CF" w:rsidRPr="00701047">
        <w:rPr>
          <w:rFonts w:ascii="Bookman Old Style" w:hAnsi="Bookman Old Style" w:cs="Times New Roman"/>
          <w:i/>
          <w:iCs/>
          <w:sz w:val="28"/>
          <w:szCs w:val="28"/>
          <w:lang w:val="en-ZA"/>
        </w:rPr>
        <w:t xml:space="preserve"> </w:t>
      </w:r>
      <w:r w:rsidR="00427543" w:rsidRPr="00701047">
        <w:rPr>
          <w:rFonts w:ascii="Bookman Old Style" w:hAnsi="Bookman Old Style" w:cs="Times New Roman"/>
          <w:i/>
          <w:iCs/>
          <w:sz w:val="28"/>
          <w:szCs w:val="28"/>
          <w:lang w:val="en-ZA"/>
        </w:rPr>
        <w:t xml:space="preserve">The order was sought and granted erroneously - </w:t>
      </w:r>
      <w:r w:rsidRPr="00701047">
        <w:rPr>
          <w:rFonts w:ascii="Bookman Old Style" w:hAnsi="Bookman Old Style" w:cs="Times New Roman"/>
          <w:i/>
          <w:iCs/>
          <w:sz w:val="28"/>
          <w:szCs w:val="28"/>
          <w:lang w:val="en-ZA"/>
        </w:rPr>
        <w:t>The application succeeds with costs.</w:t>
      </w:r>
    </w:p>
    <w:p w14:paraId="5CD4B7E9" w14:textId="77777777" w:rsidR="008B34E7" w:rsidRPr="00701047" w:rsidRDefault="008B34E7" w:rsidP="008B34E7">
      <w:pPr>
        <w:spacing w:after="0" w:line="360" w:lineRule="auto"/>
        <w:jc w:val="both"/>
        <w:rPr>
          <w:rFonts w:ascii="Bookman Old Style" w:hAnsi="Bookman Old Style" w:cs="Times New Roman"/>
          <w:b/>
          <w:bCs/>
          <w:sz w:val="28"/>
          <w:szCs w:val="28"/>
          <w:u w:val="single"/>
          <w:lang w:val="en-ZA"/>
        </w:rPr>
      </w:pPr>
    </w:p>
    <w:p w14:paraId="04913807" w14:textId="77777777" w:rsidR="008E7154" w:rsidRPr="00701047" w:rsidRDefault="008E7154" w:rsidP="000531CD">
      <w:pPr>
        <w:spacing w:after="0" w:line="360" w:lineRule="auto"/>
        <w:jc w:val="both"/>
        <w:rPr>
          <w:rFonts w:ascii="Bookman Old Style" w:hAnsi="Bookman Old Style" w:cs="Times New Roman"/>
          <w:b/>
          <w:bCs/>
          <w:sz w:val="28"/>
          <w:szCs w:val="28"/>
          <w:lang w:val="en-ZA"/>
        </w:rPr>
      </w:pPr>
    </w:p>
    <w:p w14:paraId="147B5864" w14:textId="0DD1333A" w:rsidR="00ED1743" w:rsidRPr="00701047" w:rsidRDefault="00127F3B" w:rsidP="00ED1743">
      <w:pPr>
        <w:spacing w:after="0" w:line="240" w:lineRule="auto"/>
        <w:jc w:val="both"/>
        <w:rPr>
          <w:rFonts w:ascii="Bookman Old Style" w:hAnsi="Bookman Old Style" w:cs="Times New Roman"/>
          <w:b/>
          <w:bCs/>
          <w:sz w:val="28"/>
          <w:szCs w:val="28"/>
          <w:lang w:val="en-ZA"/>
        </w:rPr>
      </w:pPr>
      <w:r w:rsidRPr="00701047">
        <w:rPr>
          <w:rFonts w:ascii="Bookman Old Style" w:hAnsi="Bookman Old Style" w:cs="Times New Roman"/>
          <w:b/>
          <w:bCs/>
          <w:sz w:val="28"/>
          <w:szCs w:val="28"/>
          <w:lang w:val="en-ZA"/>
        </w:rPr>
        <w:t>ANNOTATIONS</w:t>
      </w:r>
    </w:p>
    <w:p w14:paraId="185A101F" w14:textId="0C37BF58" w:rsidR="007E3090" w:rsidRPr="00701047" w:rsidRDefault="007E3090" w:rsidP="00ED1743">
      <w:pPr>
        <w:spacing w:after="0" w:line="240" w:lineRule="auto"/>
        <w:jc w:val="both"/>
        <w:rPr>
          <w:rFonts w:ascii="Bookman Old Style" w:hAnsi="Bookman Old Style" w:cs="Times New Roman"/>
          <w:b/>
          <w:bCs/>
          <w:sz w:val="28"/>
          <w:szCs w:val="28"/>
          <w:lang w:val="en-ZA"/>
        </w:rPr>
      </w:pPr>
      <w:r w:rsidRPr="00701047">
        <w:rPr>
          <w:rFonts w:ascii="Bookman Old Style" w:hAnsi="Bookman Old Style" w:cs="Times New Roman"/>
          <w:b/>
          <w:bCs/>
          <w:sz w:val="28"/>
          <w:szCs w:val="28"/>
          <w:lang w:val="en-ZA"/>
        </w:rPr>
        <w:t>LEGISLATION</w:t>
      </w:r>
    </w:p>
    <w:p w14:paraId="0C9D6DFA" w14:textId="3BB14303" w:rsidR="007E3090" w:rsidRPr="00701047" w:rsidRDefault="00387ACE" w:rsidP="00ED1743">
      <w:pPr>
        <w:spacing w:after="0" w:line="240" w:lineRule="auto"/>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High Court Rules No.9 1980</w:t>
      </w:r>
    </w:p>
    <w:p w14:paraId="45C7D5C1" w14:textId="77777777" w:rsidR="00E07713" w:rsidRPr="00701047" w:rsidRDefault="00E07713" w:rsidP="00ED1743">
      <w:pPr>
        <w:spacing w:after="0" w:line="240" w:lineRule="auto"/>
        <w:jc w:val="both"/>
        <w:rPr>
          <w:rFonts w:ascii="Bookman Old Style" w:hAnsi="Bookman Old Style" w:cs="Times New Roman"/>
          <w:sz w:val="28"/>
          <w:szCs w:val="28"/>
          <w:lang w:val="en-ZA"/>
        </w:rPr>
      </w:pPr>
    </w:p>
    <w:p w14:paraId="1BF8A3A5" w14:textId="2CAAA026" w:rsidR="007E3090" w:rsidRPr="00701047" w:rsidRDefault="00127F3B" w:rsidP="00ED1743">
      <w:pPr>
        <w:spacing w:after="0" w:line="240" w:lineRule="auto"/>
        <w:jc w:val="both"/>
        <w:rPr>
          <w:rFonts w:ascii="Bookman Old Style" w:hAnsi="Bookman Old Style" w:cs="Times New Roman"/>
          <w:b/>
          <w:bCs/>
          <w:sz w:val="28"/>
          <w:szCs w:val="28"/>
          <w:lang w:val="en-ZA"/>
        </w:rPr>
      </w:pPr>
      <w:r w:rsidRPr="00701047">
        <w:rPr>
          <w:rFonts w:ascii="Bookman Old Style" w:hAnsi="Bookman Old Style" w:cs="Times New Roman"/>
          <w:b/>
          <w:bCs/>
          <w:sz w:val="28"/>
          <w:szCs w:val="28"/>
          <w:lang w:val="en-ZA"/>
        </w:rPr>
        <w:t>CASES</w:t>
      </w:r>
    </w:p>
    <w:p w14:paraId="0060F675" w14:textId="5674FC93" w:rsidR="00127F3B" w:rsidRPr="00701047" w:rsidRDefault="00127F3B" w:rsidP="00ED1743">
      <w:pPr>
        <w:spacing w:after="0" w:line="240" w:lineRule="auto"/>
        <w:jc w:val="both"/>
        <w:rPr>
          <w:rFonts w:ascii="Bookman Old Style" w:hAnsi="Bookman Old Style" w:cs="Times New Roman"/>
          <w:b/>
          <w:bCs/>
          <w:sz w:val="28"/>
          <w:szCs w:val="28"/>
          <w:lang w:val="en-ZA"/>
        </w:rPr>
      </w:pPr>
      <w:r w:rsidRPr="00701047">
        <w:rPr>
          <w:rFonts w:ascii="Bookman Old Style" w:hAnsi="Bookman Old Style" w:cs="Times New Roman"/>
          <w:b/>
          <w:bCs/>
          <w:sz w:val="28"/>
          <w:szCs w:val="28"/>
          <w:lang w:val="en-ZA"/>
        </w:rPr>
        <w:t>SOUTH AFRICA</w:t>
      </w:r>
    </w:p>
    <w:p w14:paraId="5000B628" w14:textId="10A9FF3C" w:rsidR="00503080" w:rsidRPr="00701047" w:rsidRDefault="00503080" w:rsidP="00ED1743">
      <w:pPr>
        <w:spacing w:after="0" w:line="240" w:lineRule="auto"/>
        <w:jc w:val="both"/>
        <w:rPr>
          <w:rFonts w:ascii="Bookman Old Style" w:hAnsi="Bookman Old Style" w:cs="Times New Roman"/>
          <w:i/>
          <w:iCs/>
          <w:sz w:val="28"/>
          <w:szCs w:val="28"/>
          <w:lang w:val="en-ZA"/>
        </w:rPr>
      </w:pPr>
      <w:r w:rsidRPr="00701047">
        <w:rPr>
          <w:rFonts w:ascii="Bookman Old Style" w:hAnsi="Bookman Old Style" w:cs="Times New Roman"/>
          <w:i/>
          <w:iCs/>
          <w:sz w:val="28"/>
          <w:szCs w:val="28"/>
          <w:lang w:val="en-ZA"/>
        </w:rPr>
        <w:t xml:space="preserve">Auto Body Repairs (Pty) Ltd v </w:t>
      </w:r>
      <w:proofErr w:type="spellStart"/>
      <w:r w:rsidRPr="00701047">
        <w:rPr>
          <w:rFonts w:ascii="Bookman Old Style" w:hAnsi="Bookman Old Style" w:cs="Times New Roman"/>
          <w:i/>
          <w:iCs/>
          <w:sz w:val="28"/>
          <w:szCs w:val="28"/>
          <w:lang w:val="en-ZA"/>
        </w:rPr>
        <w:t>Fedgen</w:t>
      </w:r>
      <w:proofErr w:type="spellEnd"/>
      <w:r w:rsidRPr="00701047">
        <w:rPr>
          <w:rFonts w:ascii="Bookman Old Style" w:hAnsi="Bookman Old Style" w:cs="Times New Roman"/>
          <w:i/>
          <w:iCs/>
          <w:sz w:val="28"/>
          <w:szCs w:val="28"/>
          <w:lang w:val="en-ZA"/>
        </w:rPr>
        <w:t xml:space="preserve"> Insurance Co. Ltd 1994 (4) SA 705</w:t>
      </w:r>
    </w:p>
    <w:p w14:paraId="38B2D976" w14:textId="01A1B167" w:rsidR="00A93E58" w:rsidRPr="00701047" w:rsidRDefault="00A93E58" w:rsidP="00ED1743">
      <w:pPr>
        <w:spacing w:after="0" w:line="240" w:lineRule="auto"/>
        <w:jc w:val="both"/>
        <w:rPr>
          <w:rFonts w:ascii="Bookman Old Style" w:hAnsi="Bookman Old Style" w:cs="Times New Roman"/>
          <w:i/>
          <w:iCs/>
          <w:sz w:val="28"/>
          <w:szCs w:val="28"/>
          <w:lang w:val="en-ZA"/>
        </w:rPr>
      </w:pPr>
      <w:r w:rsidRPr="00701047">
        <w:rPr>
          <w:rFonts w:ascii="Bookman Old Style" w:hAnsi="Bookman Old Style" w:cs="Times New Roman"/>
          <w:i/>
          <w:iCs/>
          <w:sz w:val="28"/>
          <w:szCs w:val="28"/>
          <w:lang w:val="en-ZA"/>
        </w:rPr>
        <w:t>Chetty v Law Society, Transvaal 1985 (2) SA 756 (A) at 764J, 765A – D</w:t>
      </w:r>
    </w:p>
    <w:p w14:paraId="467174F0" w14:textId="7DAE9992" w:rsidR="00AC3519" w:rsidRPr="00701047" w:rsidRDefault="00AC3519" w:rsidP="00ED1743">
      <w:pPr>
        <w:spacing w:after="0" w:line="240" w:lineRule="auto"/>
        <w:jc w:val="both"/>
        <w:rPr>
          <w:rFonts w:ascii="Bookman Old Style" w:hAnsi="Bookman Old Style" w:cs="Times New Roman"/>
          <w:i/>
          <w:iCs/>
          <w:sz w:val="28"/>
          <w:szCs w:val="28"/>
          <w:lang w:val="en-ZA"/>
        </w:rPr>
      </w:pPr>
      <w:r w:rsidRPr="00701047">
        <w:rPr>
          <w:rFonts w:ascii="Bookman Old Style" w:hAnsi="Bookman Old Style" w:cs="Times New Roman"/>
          <w:i/>
          <w:iCs/>
          <w:sz w:val="28"/>
          <w:szCs w:val="28"/>
          <w:lang w:val="en-ZA"/>
        </w:rPr>
        <w:t xml:space="preserve">Harris v ABSA Bank Ltd t/a </w:t>
      </w:r>
      <w:proofErr w:type="spellStart"/>
      <w:r w:rsidRPr="00701047">
        <w:rPr>
          <w:rFonts w:ascii="Bookman Old Style" w:hAnsi="Bookman Old Style" w:cs="Times New Roman"/>
          <w:i/>
          <w:iCs/>
          <w:sz w:val="28"/>
          <w:szCs w:val="28"/>
          <w:lang w:val="en-ZA"/>
        </w:rPr>
        <w:t>Volkskas</w:t>
      </w:r>
      <w:proofErr w:type="spellEnd"/>
      <w:r w:rsidRPr="00701047">
        <w:rPr>
          <w:rFonts w:ascii="Bookman Old Style" w:hAnsi="Bookman Old Style" w:cs="Times New Roman"/>
          <w:i/>
          <w:iCs/>
          <w:sz w:val="28"/>
          <w:szCs w:val="28"/>
          <w:lang w:val="en-ZA"/>
        </w:rPr>
        <w:t xml:space="preserve"> 2006 (4) SA 527 (TPD)</w:t>
      </w:r>
    </w:p>
    <w:p w14:paraId="47BE75DD" w14:textId="6693D68C" w:rsidR="00EB1143" w:rsidRPr="00701047" w:rsidRDefault="00EB1143" w:rsidP="00ED1743">
      <w:pPr>
        <w:spacing w:after="0" w:line="240" w:lineRule="auto"/>
        <w:jc w:val="both"/>
        <w:rPr>
          <w:rFonts w:ascii="Bookman Old Style" w:hAnsi="Bookman Old Style" w:cs="Times New Roman"/>
          <w:i/>
          <w:iCs/>
          <w:sz w:val="28"/>
          <w:szCs w:val="28"/>
          <w:lang w:val="en-ZA"/>
        </w:rPr>
      </w:pPr>
      <w:r w:rsidRPr="00701047">
        <w:rPr>
          <w:rFonts w:ascii="Bookman Old Style" w:hAnsi="Bookman Old Style" w:cs="Times New Roman"/>
          <w:i/>
          <w:iCs/>
          <w:sz w:val="28"/>
          <w:szCs w:val="28"/>
          <w:lang w:val="en-ZA"/>
        </w:rPr>
        <w:t>National Pride Trading 453 (Pty) Ltd v Media 24 2010 (6) SA 587 (ECP)</w:t>
      </w:r>
    </w:p>
    <w:p w14:paraId="6F15191B" w14:textId="27112244" w:rsidR="008C69F0" w:rsidRPr="00701047" w:rsidRDefault="008C69F0" w:rsidP="00ED1743">
      <w:pPr>
        <w:spacing w:after="0" w:line="240" w:lineRule="auto"/>
        <w:jc w:val="both"/>
        <w:rPr>
          <w:rFonts w:ascii="Bookman Old Style" w:hAnsi="Bookman Old Style" w:cs="Times New Roman"/>
          <w:i/>
          <w:iCs/>
          <w:sz w:val="28"/>
          <w:szCs w:val="28"/>
          <w:lang w:val="en-ZA"/>
        </w:rPr>
      </w:pPr>
      <w:proofErr w:type="spellStart"/>
      <w:r w:rsidRPr="00701047">
        <w:rPr>
          <w:rFonts w:ascii="Bookman Old Style" w:hAnsi="Bookman Old Style" w:cs="Times New Roman"/>
          <w:i/>
          <w:iCs/>
          <w:sz w:val="28"/>
          <w:szCs w:val="28"/>
          <w:lang w:val="en-ZA"/>
        </w:rPr>
        <w:t>Mutebwa</w:t>
      </w:r>
      <w:proofErr w:type="spellEnd"/>
      <w:r w:rsidRPr="00701047">
        <w:rPr>
          <w:rFonts w:ascii="Bookman Old Style" w:hAnsi="Bookman Old Style" w:cs="Times New Roman"/>
          <w:i/>
          <w:iCs/>
          <w:sz w:val="28"/>
          <w:szCs w:val="28"/>
          <w:lang w:val="en-ZA"/>
        </w:rPr>
        <w:t xml:space="preserve"> v </w:t>
      </w:r>
      <w:proofErr w:type="spellStart"/>
      <w:r w:rsidRPr="00701047">
        <w:rPr>
          <w:rFonts w:ascii="Bookman Old Style" w:hAnsi="Bookman Old Style" w:cs="Times New Roman"/>
          <w:i/>
          <w:iCs/>
          <w:sz w:val="28"/>
          <w:szCs w:val="28"/>
          <w:lang w:val="en-ZA"/>
        </w:rPr>
        <w:t>Mutebwa</w:t>
      </w:r>
      <w:proofErr w:type="spellEnd"/>
      <w:r w:rsidRPr="00701047">
        <w:rPr>
          <w:rFonts w:ascii="Bookman Old Style" w:hAnsi="Bookman Old Style" w:cs="Times New Roman"/>
          <w:i/>
          <w:iCs/>
          <w:sz w:val="28"/>
          <w:szCs w:val="28"/>
          <w:lang w:val="en-ZA"/>
        </w:rPr>
        <w:t xml:space="preserve"> 2001 (2) SA 193 (TK HC)</w:t>
      </w:r>
    </w:p>
    <w:p w14:paraId="3C1ABDF2" w14:textId="77777777" w:rsidR="008C69F0" w:rsidRPr="00701047" w:rsidRDefault="008C69F0" w:rsidP="00ED1743">
      <w:pPr>
        <w:spacing w:after="0" w:line="240" w:lineRule="auto"/>
        <w:jc w:val="both"/>
        <w:rPr>
          <w:rFonts w:ascii="Bookman Old Style" w:hAnsi="Bookman Old Style" w:cs="Times New Roman"/>
          <w:i/>
          <w:iCs/>
          <w:sz w:val="36"/>
          <w:szCs w:val="36"/>
          <w:lang w:val="en-ZA"/>
        </w:rPr>
      </w:pPr>
    </w:p>
    <w:p w14:paraId="6C354558" w14:textId="2F1A1CA7" w:rsidR="00127F3B" w:rsidRPr="00701047" w:rsidRDefault="00127F3B" w:rsidP="00ED1743">
      <w:pPr>
        <w:spacing w:after="0" w:line="240" w:lineRule="auto"/>
        <w:jc w:val="both"/>
        <w:rPr>
          <w:rFonts w:ascii="Bookman Old Style" w:hAnsi="Bookman Old Style" w:cs="Times New Roman"/>
          <w:b/>
          <w:bCs/>
          <w:sz w:val="28"/>
          <w:szCs w:val="28"/>
          <w:lang w:val="en-ZA"/>
        </w:rPr>
      </w:pPr>
      <w:r w:rsidRPr="00701047">
        <w:rPr>
          <w:rFonts w:ascii="Bookman Old Style" w:hAnsi="Bookman Old Style" w:cs="Times New Roman"/>
          <w:b/>
          <w:bCs/>
          <w:sz w:val="28"/>
          <w:szCs w:val="28"/>
          <w:lang w:val="en-ZA"/>
        </w:rPr>
        <w:t>BOOKS</w:t>
      </w:r>
    </w:p>
    <w:p w14:paraId="754DA1FE" w14:textId="59403441" w:rsidR="00AC6B98" w:rsidRPr="00701047" w:rsidRDefault="00FC04A8" w:rsidP="00ED1743">
      <w:pPr>
        <w:spacing w:after="0" w:line="240" w:lineRule="auto"/>
        <w:jc w:val="both"/>
        <w:rPr>
          <w:rFonts w:ascii="Bookman Old Style" w:hAnsi="Bookman Old Style" w:cs="Times New Roman"/>
          <w:i/>
          <w:iCs/>
          <w:sz w:val="28"/>
          <w:szCs w:val="28"/>
          <w:lang w:val="en-ZA"/>
        </w:rPr>
      </w:pPr>
      <w:proofErr w:type="spellStart"/>
      <w:r w:rsidRPr="00701047">
        <w:rPr>
          <w:rFonts w:ascii="Bookman Old Style" w:hAnsi="Bookman Old Style" w:cs="Times New Roman"/>
          <w:b/>
          <w:bCs/>
          <w:sz w:val="28"/>
          <w:szCs w:val="28"/>
          <w:lang w:val="en-ZA"/>
        </w:rPr>
        <w:t>Theophilopoulos</w:t>
      </w:r>
      <w:proofErr w:type="spellEnd"/>
      <w:r w:rsidRPr="00701047">
        <w:rPr>
          <w:rFonts w:ascii="Bookman Old Style" w:hAnsi="Bookman Old Style" w:cs="Times New Roman"/>
          <w:b/>
          <w:bCs/>
          <w:sz w:val="28"/>
          <w:szCs w:val="28"/>
          <w:lang w:val="en-ZA"/>
        </w:rPr>
        <w:t>,</w:t>
      </w:r>
      <w:r w:rsidRPr="00701047">
        <w:rPr>
          <w:rFonts w:ascii="Bookman Old Style" w:hAnsi="Bookman Old Style" w:cs="Times New Roman"/>
          <w:sz w:val="28"/>
          <w:szCs w:val="28"/>
          <w:lang w:val="en-ZA"/>
        </w:rPr>
        <w:t xml:space="preserve"> </w:t>
      </w:r>
      <w:r w:rsidRPr="00701047">
        <w:rPr>
          <w:rFonts w:ascii="Bookman Old Style" w:hAnsi="Bookman Old Style" w:cs="Times New Roman"/>
          <w:b/>
          <w:bCs/>
          <w:sz w:val="28"/>
          <w:szCs w:val="28"/>
          <w:lang w:val="en-ZA"/>
        </w:rPr>
        <w:t xml:space="preserve">Van Heerden and </w:t>
      </w:r>
      <w:proofErr w:type="spellStart"/>
      <w:r w:rsidRPr="00701047">
        <w:rPr>
          <w:rFonts w:ascii="Bookman Old Style" w:hAnsi="Bookman Old Style" w:cs="Times New Roman"/>
          <w:b/>
          <w:bCs/>
          <w:sz w:val="28"/>
          <w:szCs w:val="28"/>
          <w:lang w:val="en-ZA"/>
        </w:rPr>
        <w:t>Borain</w:t>
      </w:r>
      <w:proofErr w:type="spellEnd"/>
      <w:r w:rsidR="00D846D7" w:rsidRPr="00701047">
        <w:rPr>
          <w:rFonts w:ascii="Bookman Old Style" w:hAnsi="Bookman Old Style" w:cs="Times New Roman"/>
          <w:b/>
          <w:bCs/>
          <w:sz w:val="28"/>
          <w:szCs w:val="28"/>
          <w:lang w:val="en-ZA"/>
        </w:rPr>
        <w:t>,</w:t>
      </w:r>
      <w:r w:rsidRPr="00701047">
        <w:rPr>
          <w:rFonts w:ascii="Bookman Old Style" w:hAnsi="Bookman Old Style" w:cs="Times New Roman"/>
          <w:i/>
          <w:iCs/>
          <w:sz w:val="28"/>
          <w:szCs w:val="28"/>
          <w:lang w:val="en-ZA"/>
        </w:rPr>
        <w:t xml:space="preserve"> Fundamental Principles of Civil Procedure 3ed (2015)</w:t>
      </w:r>
    </w:p>
    <w:p w14:paraId="75D8677B" w14:textId="77777777" w:rsidR="0035734D" w:rsidRPr="00701047" w:rsidRDefault="0035734D" w:rsidP="00ED1743">
      <w:pPr>
        <w:spacing w:after="0" w:line="240" w:lineRule="auto"/>
        <w:jc w:val="both"/>
        <w:rPr>
          <w:rFonts w:ascii="Bookman Old Style" w:hAnsi="Bookman Old Style" w:cs="Times New Roman"/>
          <w:i/>
          <w:iCs/>
          <w:sz w:val="28"/>
          <w:szCs w:val="28"/>
          <w:lang w:val="en-ZA"/>
        </w:rPr>
      </w:pPr>
    </w:p>
    <w:p w14:paraId="48C433EC" w14:textId="3A0A88BB" w:rsidR="00ED1743" w:rsidRPr="00701047" w:rsidRDefault="00AC6B98" w:rsidP="0053552F">
      <w:pPr>
        <w:spacing w:after="0" w:line="240" w:lineRule="auto"/>
        <w:jc w:val="both"/>
        <w:rPr>
          <w:rFonts w:ascii="Bookman Old Style" w:hAnsi="Bookman Old Style" w:cs="Times New Roman"/>
          <w:i/>
          <w:iCs/>
          <w:sz w:val="36"/>
          <w:szCs w:val="36"/>
          <w:u w:val="single"/>
          <w:lang w:val="en-ZA"/>
        </w:rPr>
      </w:pPr>
      <w:proofErr w:type="spellStart"/>
      <w:r w:rsidRPr="00701047">
        <w:rPr>
          <w:rFonts w:ascii="Bookman Old Style" w:hAnsi="Bookman Old Style" w:cs="Times New Roman"/>
          <w:b/>
          <w:bCs/>
          <w:sz w:val="28"/>
          <w:szCs w:val="28"/>
          <w:lang w:val="en-ZA"/>
        </w:rPr>
        <w:t>Herbstein</w:t>
      </w:r>
      <w:proofErr w:type="spellEnd"/>
      <w:r w:rsidRPr="00701047">
        <w:rPr>
          <w:rFonts w:ascii="Bookman Old Style" w:hAnsi="Bookman Old Style" w:cs="Times New Roman"/>
          <w:b/>
          <w:bCs/>
          <w:sz w:val="28"/>
          <w:szCs w:val="28"/>
          <w:lang w:val="en-ZA"/>
        </w:rPr>
        <w:t xml:space="preserve"> and Van </w:t>
      </w:r>
      <w:proofErr w:type="spellStart"/>
      <w:r w:rsidRPr="00701047">
        <w:rPr>
          <w:rFonts w:ascii="Bookman Old Style" w:hAnsi="Bookman Old Style" w:cs="Times New Roman"/>
          <w:b/>
          <w:bCs/>
          <w:sz w:val="28"/>
          <w:szCs w:val="28"/>
          <w:lang w:val="en-ZA"/>
        </w:rPr>
        <w:t>Winsen</w:t>
      </w:r>
      <w:proofErr w:type="spellEnd"/>
      <w:r w:rsidRPr="00701047">
        <w:rPr>
          <w:rFonts w:ascii="Bookman Old Style" w:hAnsi="Bookman Old Style" w:cs="Times New Roman"/>
          <w:b/>
          <w:bCs/>
          <w:sz w:val="28"/>
          <w:szCs w:val="28"/>
          <w:lang w:val="en-ZA"/>
        </w:rPr>
        <w:t>,</w:t>
      </w:r>
      <w:r w:rsidRPr="00701047">
        <w:rPr>
          <w:rFonts w:ascii="Bookman Old Style" w:hAnsi="Bookman Old Style" w:cs="Times New Roman"/>
          <w:sz w:val="28"/>
          <w:szCs w:val="28"/>
          <w:lang w:val="en-ZA"/>
        </w:rPr>
        <w:t xml:space="preserve"> </w:t>
      </w:r>
      <w:r w:rsidRPr="00701047">
        <w:rPr>
          <w:rFonts w:ascii="Bookman Old Style" w:hAnsi="Bookman Old Style" w:cs="Times New Roman"/>
          <w:i/>
          <w:iCs/>
          <w:sz w:val="28"/>
          <w:szCs w:val="28"/>
          <w:lang w:val="en-ZA"/>
        </w:rPr>
        <w:t>The civil Practice of the High Courts of South Africa 5 ed. Vol. 1</w:t>
      </w:r>
    </w:p>
    <w:p w14:paraId="5771AF24" w14:textId="77777777" w:rsidR="0053552F" w:rsidRPr="00701047" w:rsidRDefault="0053552F" w:rsidP="0053552F">
      <w:pPr>
        <w:spacing w:after="0" w:line="240" w:lineRule="auto"/>
        <w:jc w:val="both"/>
        <w:rPr>
          <w:rFonts w:ascii="Bookman Old Style" w:hAnsi="Bookman Old Style" w:cs="Times New Roman"/>
          <w:i/>
          <w:iCs/>
          <w:sz w:val="36"/>
          <w:szCs w:val="36"/>
          <w:u w:val="single"/>
          <w:lang w:val="en-ZA"/>
        </w:rPr>
      </w:pPr>
    </w:p>
    <w:p w14:paraId="4D79F60B" w14:textId="77777777" w:rsidR="0053552F" w:rsidRPr="00701047" w:rsidRDefault="0053552F" w:rsidP="0053552F">
      <w:pPr>
        <w:spacing w:after="0" w:line="240" w:lineRule="auto"/>
        <w:jc w:val="both"/>
        <w:rPr>
          <w:rFonts w:ascii="Bookman Old Style" w:hAnsi="Bookman Old Style" w:cs="Times New Roman"/>
          <w:i/>
          <w:iCs/>
          <w:sz w:val="36"/>
          <w:szCs w:val="36"/>
          <w:u w:val="single"/>
          <w:lang w:val="en-ZA"/>
        </w:rPr>
      </w:pPr>
    </w:p>
    <w:p w14:paraId="363C5930" w14:textId="46E48DEC" w:rsidR="00ED1743" w:rsidRPr="00701047" w:rsidRDefault="00ED1743" w:rsidP="00856D03">
      <w:pPr>
        <w:spacing w:after="0" w:line="480" w:lineRule="auto"/>
        <w:rPr>
          <w:rFonts w:ascii="Bookman Old Style" w:hAnsi="Bookman Old Style" w:cs="Times New Roman"/>
          <w:b/>
          <w:bCs/>
          <w:sz w:val="32"/>
          <w:szCs w:val="32"/>
          <w:u w:val="single"/>
          <w:lang w:val="en-ZA"/>
        </w:rPr>
      </w:pPr>
    </w:p>
    <w:p w14:paraId="49255F31" w14:textId="39C1A714" w:rsidR="00EF3723" w:rsidRPr="00701047" w:rsidRDefault="00EF3723" w:rsidP="00856D03">
      <w:pPr>
        <w:spacing w:after="0" w:line="480" w:lineRule="auto"/>
        <w:rPr>
          <w:rFonts w:ascii="Bookman Old Style" w:hAnsi="Bookman Old Style" w:cs="Times New Roman"/>
          <w:b/>
          <w:bCs/>
          <w:sz w:val="32"/>
          <w:szCs w:val="32"/>
          <w:u w:val="single"/>
          <w:lang w:val="en-ZA"/>
        </w:rPr>
      </w:pPr>
    </w:p>
    <w:p w14:paraId="553380A8" w14:textId="77777777" w:rsidR="00EF3723" w:rsidRPr="00701047" w:rsidRDefault="00EF3723" w:rsidP="00856D03">
      <w:pPr>
        <w:spacing w:after="0" w:line="480" w:lineRule="auto"/>
        <w:rPr>
          <w:rFonts w:ascii="Bookman Old Style" w:hAnsi="Bookman Old Style" w:cs="Times New Roman"/>
          <w:b/>
          <w:bCs/>
          <w:sz w:val="32"/>
          <w:szCs w:val="32"/>
          <w:u w:val="single"/>
          <w:lang w:val="en-ZA"/>
        </w:rPr>
      </w:pPr>
    </w:p>
    <w:p w14:paraId="50BAF71F" w14:textId="74EFFFFC" w:rsidR="005E5BC2" w:rsidRPr="00701047" w:rsidRDefault="005E5BC2" w:rsidP="005E5BC2">
      <w:pPr>
        <w:spacing w:after="0" w:line="480" w:lineRule="auto"/>
        <w:jc w:val="center"/>
        <w:rPr>
          <w:rFonts w:ascii="Bookman Old Style" w:hAnsi="Bookman Old Style" w:cs="Times New Roman"/>
          <w:b/>
          <w:bCs/>
          <w:sz w:val="32"/>
          <w:szCs w:val="32"/>
          <w:u w:val="single"/>
          <w:lang w:val="en-ZA"/>
        </w:rPr>
      </w:pPr>
      <w:r w:rsidRPr="00701047">
        <w:rPr>
          <w:rFonts w:ascii="Bookman Old Style" w:hAnsi="Bookman Old Style" w:cs="Times New Roman"/>
          <w:b/>
          <w:bCs/>
          <w:sz w:val="32"/>
          <w:szCs w:val="32"/>
          <w:u w:val="single"/>
          <w:lang w:val="en-ZA"/>
        </w:rPr>
        <w:t>JUDGMENT</w:t>
      </w:r>
    </w:p>
    <w:p w14:paraId="07913D84" w14:textId="52873A4E" w:rsidR="005E5BC2" w:rsidRPr="00701047" w:rsidRDefault="005E5BC2" w:rsidP="008E7154">
      <w:pPr>
        <w:spacing w:after="0" w:line="240" w:lineRule="auto"/>
        <w:jc w:val="both"/>
        <w:rPr>
          <w:rFonts w:ascii="Bookman Old Style" w:hAnsi="Bookman Old Style" w:cs="Times New Roman"/>
          <w:sz w:val="28"/>
          <w:szCs w:val="28"/>
          <w:lang w:val="en-ZA"/>
        </w:rPr>
      </w:pPr>
    </w:p>
    <w:p w14:paraId="28D4B61A" w14:textId="3E797165" w:rsidR="005E5BC2" w:rsidRPr="00701047" w:rsidRDefault="005E5BC2" w:rsidP="005E5BC2">
      <w:pPr>
        <w:spacing w:after="0" w:line="480" w:lineRule="auto"/>
        <w:jc w:val="both"/>
        <w:rPr>
          <w:rFonts w:ascii="Bookman Old Style" w:hAnsi="Bookman Old Style" w:cs="Times New Roman"/>
          <w:b/>
          <w:bCs/>
          <w:sz w:val="28"/>
          <w:szCs w:val="28"/>
          <w:lang w:val="en-ZA"/>
        </w:rPr>
      </w:pPr>
      <w:r w:rsidRPr="00701047">
        <w:rPr>
          <w:rFonts w:ascii="Bookman Old Style" w:hAnsi="Bookman Old Style" w:cs="Times New Roman"/>
          <w:sz w:val="28"/>
          <w:szCs w:val="28"/>
          <w:lang w:val="en-ZA"/>
        </w:rPr>
        <w:t>[1]</w:t>
      </w:r>
      <w:r w:rsidRPr="00701047">
        <w:rPr>
          <w:rFonts w:ascii="Bookman Old Style" w:hAnsi="Bookman Old Style" w:cs="Times New Roman"/>
          <w:sz w:val="28"/>
          <w:szCs w:val="28"/>
          <w:lang w:val="en-ZA"/>
        </w:rPr>
        <w:tab/>
      </w:r>
      <w:r w:rsidRPr="00701047">
        <w:rPr>
          <w:rFonts w:ascii="Bookman Old Style" w:hAnsi="Bookman Old Style" w:cs="Times New Roman"/>
          <w:b/>
          <w:bCs/>
          <w:sz w:val="28"/>
          <w:szCs w:val="28"/>
          <w:lang w:val="en-ZA"/>
        </w:rPr>
        <w:t xml:space="preserve">Introduction </w:t>
      </w:r>
    </w:p>
    <w:p w14:paraId="623C4D63" w14:textId="2F02E5B6" w:rsidR="005E5BC2" w:rsidRPr="00701047" w:rsidRDefault="005E5BC2" w:rsidP="005E5BC2">
      <w:pPr>
        <w:spacing w:after="0" w:line="480" w:lineRule="auto"/>
        <w:ind w:left="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This is an application</w:t>
      </w:r>
      <w:r w:rsidR="009023BF" w:rsidRPr="00701047">
        <w:rPr>
          <w:rFonts w:ascii="Bookman Old Style" w:hAnsi="Bookman Old Style" w:cs="Times New Roman"/>
          <w:sz w:val="28"/>
          <w:szCs w:val="28"/>
          <w:lang w:val="en-ZA"/>
        </w:rPr>
        <w:t xml:space="preserve"> for</w:t>
      </w:r>
      <w:r w:rsidRPr="00701047">
        <w:rPr>
          <w:rFonts w:ascii="Bookman Old Style" w:hAnsi="Bookman Old Style" w:cs="Times New Roman"/>
          <w:sz w:val="28"/>
          <w:szCs w:val="28"/>
          <w:lang w:val="en-ZA"/>
        </w:rPr>
        <w:t xml:space="preserve"> </w:t>
      </w:r>
      <w:r w:rsidR="009467E2" w:rsidRPr="00701047">
        <w:rPr>
          <w:rFonts w:ascii="Bookman Old Style" w:hAnsi="Bookman Old Style" w:cs="Times New Roman"/>
          <w:sz w:val="28"/>
          <w:szCs w:val="28"/>
          <w:lang w:val="en-ZA"/>
        </w:rPr>
        <w:t xml:space="preserve">rescission of </w:t>
      </w:r>
      <w:r w:rsidRPr="00701047">
        <w:rPr>
          <w:rFonts w:ascii="Bookman Old Style" w:hAnsi="Bookman Old Style" w:cs="Times New Roman"/>
          <w:sz w:val="28"/>
          <w:szCs w:val="28"/>
          <w:lang w:val="en-ZA"/>
        </w:rPr>
        <w:t xml:space="preserve">default judgment granted against the applicant who was barred from delivering </w:t>
      </w:r>
      <w:r w:rsidR="00961D1B" w:rsidRPr="00701047">
        <w:rPr>
          <w:rFonts w:ascii="Bookman Old Style" w:hAnsi="Bookman Old Style" w:cs="Times New Roman"/>
          <w:sz w:val="28"/>
          <w:szCs w:val="28"/>
          <w:lang w:val="en-ZA"/>
        </w:rPr>
        <w:t xml:space="preserve">a </w:t>
      </w:r>
      <w:r w:rsidRPr="00701047">
        <w:rPr>
          <w:rFonts w:ascii="Bookman Old Style" w:hAnsi="Bookman Old Style" w:cs="Times New Roman"/>
          <w:sz w:val="28"/>
          <w:szCs w:val="28"/>
          <w:lang w:val="en-ZA"/>
        </w:rPr>
        <w:t xml:space="preserve">pleading in terms of Rule 26(3) of the High Court Rules 1980.  For the sake of convenience, I will refer to the parties as they are cited in the summons, so for present purposes, the applicant will be referred to as the defendant and </w:t>
      </w:r>
      <w:r w:rsidR="00720EED" w:rsidRPr="00701047">
        <w:rPr>
          <w:rFonts w:ascii="Bookman Old Style" w:hAnsi="Bookman Old Style" w:cs="Times New Roman"/>
          <w:i/>
          <w:iCs/>
          <w:sz w:val="28"/>
          <w:szCs w:val="28"/>
          <w:lang w:val="en-ZA"/>
        </w:rPr>
        <w:t>vice</w:t>
      </w:r>
      <w:r w:rsidRPr="00701047">
        <w:rPr>
          <w:rFonts w:ascii="Bookman Old Style" w:hAnsi="Bookman Old Style" w:cs="Times New Roman"/>
          <w:i/>
          <w:iCs/>
          <w:sz w:val="28"/>
          <w:szCs w:val="28"/>
          <w:lang w:val="en-ZA"/>
        </w:rPr>
        <w:t xml:space="preserve"> versa</w:t>
      </w:r>
      <w:r w:rsidRPr="00701047">
        <w:rPr>
          <w:rFonts w:ascii="Bookman Old Style" w:hAnsi="Bookman Old Style" w:cs="Times New Roman"/>
          <w:sz w:val="28"/>
          <w:szCs w:val="28"/>
          <w:lang w:val="en-ZA"/>
        </w:rPr>
        <w:t>.</w:t>
      </w:r>
    </w:p>
    <w:p w14:paraId="7235B231" w14:textId="1101F6FE" w:rsidR="00925964" w:rsidRPr="00701047" w:rsidRDefault="00925964" w:rsidP="00122D8D">
      <w:pPr>
        <w:spacing w:after="0" w:line="240" w:lineRule="auto"/>
        <w:jc w:val="both"/>
        <w:rPr>
          <w:rFonts w:ascii="Bookman Old Style" w:hAnsi="Bookman Old Style" w:cs="Times New Roman"/>
          <w:sz w:val="28"/>
          <w:szCs w:val="28"/>
          <w:lang w:val="en-ZA"/>
        </w:rPr>
      </w:pPr>
    </w:p>
    <w:p w14:paraId="136D250D" w14:textId="02AA6E15" w:rsidR="00925964" w:rsidRPr="00701047" w:rsidRDefault="00925964" w:rsidP="00925964">
      <w:pPr>
        <w:spacing w:after="0" w:line="480" w:lineRule="auto"/>
        <w:jc w:val="both"/>
        <w:rPr>
          <w:rFonts w:ascii="Bookman Old Style" w:hAnsi="Bookman Old Style" w:cs="Times New Roman"/>
          <w:b/>
          <w:bCs/>
          <w:sz w:val="28"/>
          <w:szCs w:val="28"/>
          <w:lang w:val="en-ZA"/>
        </w:rPr>
      </w:pPr>
      <w:r w:rsidRPr="00701047">
        <w:rPr>
          <w:rFonts w:ascii="Bookman Old Style" w:hAnsi="Bookman Old Style" w:cs="Times New Roman"/>
          <w:sz w:val="28"/>
          <w:szCs w:val="28"/>
          <w:lang w:val="en-ZA"/>
        </w:rPr>
        <w:t>[2]</w:t>
      </w:r>
      <w:r w:rsidRPr="00701047">
        <w:rPr>
          <w:rFonts w:ascii="Bookman Old Style" w:hAnsi="Bookman Old Style" w:cs="Times New Roman"/>
          <w:sz w:val="28"/>
          <w:szCs w:val="28"/>
          <w:lang w:val="en-ZA"/>
        </w:rPr>
        <w:tab/>
      </w:r>
      <w:r w:rsidRPr="00701047">
        <w:rPr>
          <w:rFonts w:ascii="Bookman Old Style" w:hAnsi="Bookman Old Style" w:cs="Times New Roman"/>
          <w:b/>
          <w:bCs/>
          <w:sz w:val="28"/>
          <w:szCs w:val="28"/>
          <w:lang w:val="en-ZA"/>
        </w:rPr>
        <w:t>Background Facts</w:t>
      </w:r>
    </w:p>
    <w:p w14:paraId="24C94E0E" w14:textId="2DFC374E" w:rsidR="000C1771" w:rsidRPr="00701047" w:rsidRDefault="000C1771" w:rsidP="00856D03">
      <w:pPr>
        <w:spacing w:after="0" w:line="480" w:lineRule="auto"/>
        <w:ind w:left="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 xml:space="preserve">The plaintiff had </w:t>
      </w:r>
      <w:r w:rsidR="00222FC2" w:rsidRPr="00701047">
        <w:rPr>
          <w:rFonts w:ascii="Bookman Old Style" w:hAnsi="Bookman Old Style" w:cs="Times New Roman"/>
          <w:sz w:val="28"/>
          <w:szCs w:val="28"/>
          <w:lang w:val="en-ZA"/>
        </w:rPr>
        <w:t>is</w:t>
      </w:r>
      <w:r w:rsidRPr="00701047">
        <w:rPr>
          <w:rFonts w:ascii="Bookman Old Style" w:hAnsi="Bookman Old Style" w:cs="Times New Roman"/>
          <w:sz w:val="28"/>
          <w:szCs w:val="28"/>
          <w:lang w:val="en-ZA"/>
        </w:rPr>
        <w:t xml:space="preserve">sued out summons against the defendant for breach of contract and incidental reliefs.  The defendant entered appearance to defend but did not file a plea as a result of which it was eventually barred from delivering it, in terms of the provisions of Rule 26 (3) of the High Court Rules 1980.  The plaintiff made a request for default judgment.  The notice of </w:t>
      </w:r>
      <w:r w:rsidR="00856D03" w:rsidRPr="00701047">
        <w:rPr>
          <w:rFonts w:ascii="Bookman Old Style" w:hAnsi="Bookman Old Style" w:cs="Times New Roman"/>
          <w:sz w:val="28"/>
          <w:szCs w:val="28"/>
          <w:lang w:val="en-ZA"/>
        </w:rPr>
        <w:t>set down</w:t>
      </w:r>
      <w:r w:rsidRPr="00701047">
        <w:rPr>
          <w:rFonts w:ascii="Bookman Old Style" w:hAnsi="Bookman Old Style" w:cs="Times New Roman"/>
          <w:sz w:val="28"/>
          <w:szCs w:val="28"/>
          <w:lang w:val="en-ZA"/>
        </w:rPr>
        <w:t xml:space="preserve"> of the application for default judgment was not served </w:t>
      </w:r>
      <w:r w:rsidRPr="00701047">
        <w:rPr>
          <w:rFonts w:ascii="Bookman Old Style" w:hAnsi="Bookman Old Style" w:cs="Times New Roman"/>
          <w:sz w:val="28"/>
          <w:szCs w:val="28"/>
          <w:lang w:val="en-ZA"/>
        </w:rPr>
        <w:lastRenderedPageBreak/>
        <w:t>upon the defendant in terms of Rule 27(</w:t>
      </w:r>
      <w:r w:rsidR="00B638DB" w:rsidRPr="00701047">
        <w:rPr>
          <w:rFonts w:ascii="Bookman Old Style" w:hAnsi="Bookman Old Style" w:cs="Times New Roman"/>
          <w:sz w:val="28"/>
          <w:szCs w:val="28"/>
          <w:lang w:val="en-ZA"/>
        </w:rPr>
        <w:t>3).  The plaintiff was ultimately successful in obtaining default judgment.</w:t>
      </w:r>
    </w:p>
    <w:p w14:paraId="2A7C1036" w14:textId="7486AA60" w:rsidR="00B638DB" w:rsidRPr="00701047" w:rsidRDefault="00B638DB" w:rsidP="00122D8D">
      <w:pPr>
        <w:spacing w:after="0" w:line="240" w:lineRule="auto"/>
        <w:jc w:val="both"/>
        <w:rPr>
          <w:rFonts w:ascii="Bookman Old Style" w:hAnsi="Bookman Old Style" w:cs="Times New Roman"/>
          <w:sz w:val="28"/>
          <w:szCs w:val="28"/>
          <w:lang w:val="en-ZA"/>
        </w:rPr>
      </w:pPr>
    </w:p>
    <w:p w14:paraId="6D431F01" w14:textId="5A23CA95" w:rsidR="00B638DB" w:rsidRPr="00701047" w:rsidRDefault="00B638DB" w:rsidP="00856D03">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[3]</w:t>
      </w:r>
      <w:r w:rsidRPr="00701047">
        <w:rPr>
          <w:rFonts w:ascii="Bookman Old Style" w:hAnsi="Bookman Old Style" w:cs="Times New Roman"/>
          <w:sz w:val="28"/>
          <w:szCs w:val="28"/>
          <w:lang w:val="en-ZA"/>
        </w:rPr>
        <w:tab/>
      </w:r>
      <w:r w:rsidR="00856D03" w:rsidRPr="00701047">
        <w:rPr>
          <w:rFonts w:ascii="Bookman Old Style" w:hAnsi="Bookman Old Style" w:cs="Times New Roman"/>
          <w:sz w:val="28"/>
          <w:szCs w:val="28"/>
          <w:lang w:val="en-ZA"/>
        </w:rPr>
        <w:t xml:space="preserve">On being served with the Court Order, the defendant lodged the current application for rescission, while being barred from delivering its plea.  This application was brought under </w:t>
      </w:r>
      <w:r w:rsidR="0070524A" w:rsidRPr="00701047">
        <w:rPr>
          <w:rFonts w:ascii="Bookman Old Style" w:hAnsi="Bookman Old Style" w:cs="Times New Roman"/>
          <w:sz w:val="28"/>
          <w:szCs w:val="28"/>
          <w:lang w:val="en-ZA"/>
        </w:rPr>
        <w:t>Rule 27</w:t>
      </w:r>
      <w:r w:rsidR="00856D03" w:rsidRPr="00701047">
        <w:rPr>
          <w:rFonts w:ascii="Bookman Old Style" w:hAnsi="Bookman Old Style" w:cs="Times New Roman"/>
          <w:sz w:val="28"/>
          <w:szCs w:val="28"/>
          <w:lang w:val="en-ZA"/>
        </w:rPr>
        <w:t>(6).</w:t>
      </w:r>
    </w:p>
    <w:p w14:paraId="57550645" w14:textId="73DE7AED" w:rsidR="00B638DB" w:rsidRPr="00701047" w:rsidRDefault="00B638DB" w:rsidP="00122D8D">
      <w:pPr>
        <w:spacing w:after="0" w:line="240" w:lineRule="auto"/>
        <w:jc w:val="both"/>
        <w:rPr>
          <w:rFonts w:ascii="Bookman Old Style" w:hAnsi="Bookman Old Style" w:cs="Times New Roman"/>
          <w:sz w:val="28"/>
          <w:szCs w:val="28"/>
          <w:lang w:val="en-ZA"/>
        </w:rPr>
      </w:pPr>
    </w:p>
    <w:p w14:paraId="391ECB96" w14:textId="6F83984A" w:rsidR="00B638DB" w:rsidRPr="00701047" w:rsidRDefault="00B638DB" w:rsidP="00B638DB">
      <w:pPr>
        <w:spacing w:after="0" w:line="480" w:lineRule="auto"/>
        <w:jc w:val="both"/>
        <w:rPr>
          <w:rFonts w:ascii="Bookman Old Style" w:hAnsi="Bookman Old Style" w:cs="Times New Roman"/>
          <w:b/>
          <w:bCs/>
          <w:sz w:val="28"/>
          <w:szCs w:val="28"/>
          <w:lang w:val="en-ZA"/>
        </w:rPr>
      </w:pPr>
      <w:r w:rsidRPr="00701047">
        <w:rPr>
          <w:rFonts w:ascii="Bookman Old Style" w:hAnsi="Bookman Old Style" w:cs="Times New Roman"/>
          <w:sz w:val="28"/>
          <w:szCs w:val="28"/>
          <w:lang w:val="en-ZA"/>
        </w:rPr>
        <w:t>[4]</w:t>
      </w:r>
      <w:r w:rsidRPr="00701047">
        <w:rPr>
          <w:rFonts w:ascii="Bookman Old Style" w:hAnsi="Bookman Old Style" w:cs="Times New Roman"/>
          <w:sz w:val="28"/>
          <w:szCs w:val="28"/>
          <w:lang w:val="en-ZA"/>
        </w:rPr>
        <w:tab/>
      </w:r>
      <w:r w:rsidRPr="00701047">
        <w:rPr>
          <w:rFonts w:ascii="Bookman Old Style" w:hAnsi="Bookman Old Style" w:cs="Times New Roman"/>
          <w:b/>
          <w:bCs/>
          <w:sz w:val="28"/>
          <w:szCs w:val="28"/>
          <w:lang w:val="en-ZA"/>
        </w:rPr>
        <w:t>The Parties’ Cases</w:t>
      </w:r>
    </w:p>
    <w:p w14:paraId="26763071" w14:textId="77777777" w:rsidR="00B638DB" w:rsidRPr="00701047" w:rsidRDefault="00B638DB" w:rsidP="00B638DB">
      <w:pPr>
        <w:spacing w:after="0" w:line="240" w:lineRule="auto"/>
        <w:jc w:val="both"/>
        <w:rPr>
          <w:rFonts w:ascii="Bookman Old Style" w:hAnsi="Bookman Old Style" w:cs="Times New Roman"/>
          <w:b/>
          <w:bCs/>
          <w:sz w:val="28"/>
          <w:szCs w:val="28"/>
          <w:lang w:val="en-ZA"/>
        </w:rPr>
      </w:pPr>
    </w:p>
    <w:p w14:paraId="23B76DDD" w14:textId="6877A4A6" w:rsidR="00B638DB" w:rsidRPr="00701047" w:rsidRDefault="00B638DB" w:rsidP="00B638DB">
      <w:pPr>
        <w:spacing w:after="0" w:line="480" w:lineRule="auto"/>
        <w:jc w:val="both"/>
        <w:rPr>
          <w:rFonts w:ascii="Bookman Old Style" w:hAnsi="Bookman Old Style" w:cs="Times New Roman"/>
          <w:b/>
          <w:bCs/>
          <w:sz w:val="28"/>
          <w:szCs w:val="28"/>
          <w:lang w:val="en-ZA"/>
        </w:rPr>
      </w:pPr>
      <w:r w:rsidRPr="00701047">
        <w:rPr>
          <w:rFonts w:ascii="Bookman Old Style" w:hAnsi="Bookman Old Style" w:cs="Times New Roman"/>
          <w:b/>
          <w:bCs/>
          <w:sz w:val="28"/>
          <w:szCs w:val="28"/>
          <w:lang w:val="en-ZA"/>
        </w:rPr>
        <w:tab/>
        <w:t xml:space="preserve">The defendant’s </w:t>
      </w:r>
      <w:r w:rsidR="00625B63" w:rsidRPr="00701047">
        <w:rPr>
          <w:rFonts w:ascii="Bookman Old Style" w:hAnsi="Bookman Old Style" w:cs="Times New Roman"/>
          <w:b/>
          <w:bCs/>
          <w:sz w:val="28"/>
          <w:szCs w:val="28"/>
          <w:lang w:val="en-ZA"/>
        </w:rPr>
        <w:t>case.</w:t>
      </w:r>
      <w:r w:rsidRPr="00701047">
        <w:rPr>
          <w:rFonts w:ascii="Bookman Old Style" w:hAnsi="Bookman Old Style" w:cs="Times New Roman"/>
          <w:b/>
          <w:bCs/>
          <w:sz w:val="28"/>
          <w:szCs w:val="28"/>
          <w:lang w:val="en-ZA"/>
        </w:rPr>
        <w:t xml:space="preserve"> </w:t>
      </w:r>
    </w:p>
    <w:p w14:paraId="0E1D4426" w14:textId="24C5244C" w:rsidR="00B638DB" w:rsidRPr="00701047" w:rsidRDefault="00B638DB" w:rsidP="00B638DB">
      <w:pPr>
        <w:spacing w:after="0" w:line="480" w:lineRule="auto"/>
        <w:ind w:left="720"/>
        <w:jc w:val="both"/>
        <w:rPr>
          <w:rFonts w:ascii="Bookman Old Style" w:hAnsi="Bookman Old Style" w:cs="Times New Roman"/>
          <w:i/>
          <w:iCs/>
          <w:sz w:val="28"/>
          <w:szCs w:val="28"/>
          <w:lang w:val="en-ZA"/>
        </w:rPr>
      </w:pPr>
      <w:r w:rsidRPr="00701047">
        <w:rPr>
          <w:rFonts w:ascii="Bookman Old Style" w:hAnsi="Bookman Old Style" w:cs="Times New Roman"/>
          <w:sz w:val="28"/>
          <w:szCs w:val="28"/>
          <w:lang w:val="en-ZA"/>
        </w:rPr>
        <w:t>It is the defendant’s case that it was not in wilful default of delivering plea</w:t>
      </w:r>
      <w:r w:rsidR="00625B63" w:rsidRPr="00701047">
        <w:rPr>
          <w:rFonts w:ascii="Bookman Old Style" w:hAnsi="Bookman Old Style" w:cs="Times New Roman"/>
          <w:sz w:val="28"/>
          <w:szCs w:val="28"/>
          <w:lang w:val="en-ZA"/>
        </w:rPr>
        <w:t xml:space="preserve"> as </w:t>
      </w:r>
      <w:r w:rsidR="00C703F7" w:rsidRPr="00701047">
        <w:rPr>
          <w:rFonts w:ascii="Bookman Old Style" w:hAnsi="Bookman Old Style" w:cs="Times New Roman"/>
          <w:sz w:val="28"/>
          <w:szCs w:val="28"/>
          <w:lang w:val="en-ZA"/>
        </w:rPr>
        <w:t>its erstwhile</w:t>
      </w:r>
      <w:r w:rsidRPr="00701047">
        <w:rPr>
          <w:rFonts w:ascii="Bookman Old Style" w:hAnsi="Bookman Old Style" w:cs="Times New Roman"/>
          <w:sz w:val="28"/>
          <w:szCs w:val="28"/>
          <w:lang w:val="en-ZA"/>
        </w:rPr>
        <w:t xml:space="preserve"> counsel Mr Sello passed on after he could not file plea </w:t>
      </w:r>
      <w:proofErr w:type="gramStart"/>
      <w:r w:rsidRPr="00701047">
        <w:rPr>
          <w:rFonts w:ascii="Bookman Old Style" w:hAnsi="Bookman Old Style" w:cs="Times New Roman"/>
          <w:sz w:val="28"/>
          <w:szCs w:val="28"/>
          <w:lang w:val="en-ZA"/>
        </w:rPr>
        <w:t xml:space="preserve">due to the </w:t>
      </w:r>
      <w:r w:rsidR="00394B93" w:rsidRPr="00701047">
        <w:rPr>
          <w:rFonts w:ascii="Bookman Old Style" w:hAnsi="Bookman Old Style" w:cs="Times New Roman"/>
          <w:sz w:val="28"/>
          <w:szCs w:val="28"/>
          <w:lang w:val="en-ZA"/>
        </w:rPr>
        <w:t>fact</w:t>
      </w:r>
      <w:r w:rsidR="00625B63" w:rsidRPr="00701047">
        <w:rPr>
          <w:rFonts w:ascii="Bookman Old Style" w:hAnsi="Bookman Old Style" w:cs="Times New Roman"/>
          <w:sz w:val="28"/>
          <w:szCs w:val="28"/>
          <w:lang w:val="en-ZA"/>
        </w:rPr>
        <w:t xml:space="preserve"> that</w:t>
      </w:r>
      <w:proofErr w:type="gramEnd"/>
      <w:r w:rsidRPr="00701047">
        <w:rPr>
          <w:rFonts w:ascii="Bookman Old Style" w:hAnsi="Bookman Old Style" w:cs="Times New Roman"/>
          <w:sz w:val="28"/>
          <w:szCs w:val="28"/>
          <w:lang w:val="en-ZA"/>
        </w:rPr>
        <w:t xml:space="preserve"> he </w:t>
      </w:r>
      <w:r w:rsidR="00394B93" w:rsidRPr="00701047">
        <w:rPr>
          <w:rFonts w:ascii="Bookman Old Style" w:hAnsi="Bookman Old Style" w:cs="Times New Roman"/>
          <w:sz w:val="28"/>
          <w:szCs w:val="28"/>
          <w:lang w:val="en-ZA"/>
        </w:rPr>
        <w:t>w</w:t>
      </w:r>
      <w:r w:rsidRPr="00701047">
        <w:rPr>
          <w:rFonts w:ascii="Bookman Old Style" w:hAnsi="Bookman Old Style" w:cs="Times New Roman"/>
          <w:sz w:val="28"/>
          <w:szCs w:val="28"/>
          <w:lang w:val="en-ZA"/>
        </w:rPr>
        <w:t>as preoccupied with burying his mother who had earlier passed on.</w:t>
      </w:r>
      <w:r w:rsidR="00394B93" w:rsidRPr="00701047">
        <w:rPr>
          <w:rFonts w:ascii="Bookman Old Style" w:hAnsi="Bookman Old Style" w:cs="Times New Roman"/>
          <w:sz w:val="28"/>
          <w:szCs w:val="28"/>
          <w:lang w:val="en-ZA"/>
        </w:rPr>
        <w:t xml:space="preserve">  The deponent to the founding affidavit avers that the founding affidavit avers that she got this information from Adv. </w:t>
      </w:r>
      <w:proofErr w:type="spellStart"/>
      <w:r w:rsidR="00394B93" w:rsidRPr="00701047">
        <w:rPr>
          <w:rFonts w:ascii="Bookman Old Style" w:hAnsi="Bookman Old Style" w:cs="Times New Roman"/>
          <w:sz w:val="28"/>
          <w:szCs w:val="28"/>
          <w:lang w:val="en-ZA"/>
        </w:rPr>
        <w:t>Mantša</w:t>
      </w:r>
      <w:proofErr w:type="spellEnd"/>
      <w:r w:rsidR="00394B93" w:rsidRPr="00701047">
        <w:rPr>
          <w:rFonts w:ascii="Bookman Old Style" w:hAnsi="Bookman Old Style" w:cs="Times New Roman"/>
          <w:sz w:val="28"/>
          <w:szCs w:val="28"/>
          <w:lang w:val="en-ZA"/>
        </w:rPr>
        <w:t xml:space="preserve"> who had always been working with Adv. Sello before his death</w:t>
      </w:r>
      <w:r w:rsidR="00B91262" w:rsidRPr="00701047">
        <w:rPr>
          <w:rFonts w:ascii="Bookman Old Style" w:hAnsi="Bookman Old Style" w:cs="Times New Roman"/>
          <w:sz w:val="28"/>
          <w:szCs w:val="28"/>
          <w:lang w:val="en-ZA"/>
        </w:rPr>
        <w:t xml:space="preserve">.  The deponent avers that after the death of Mr Sello there was a lull </w:t>
      </w:r>
      <w:r w:rsidR="00CE5706" w:rsidRPr="00701047">
        <w:rPr>
          <w:rFonts w:ascii="Bookman Old Style" w:hAnsi="Bookman Old Style" w:cs="Times New Roman"/>
          <w:sz w:val="28"/>
          <w:szCs w:val="28"/>
          <w:lang w:val="en-ZA"/>
        </w:rPr>
        <w:t>of</w:t>
      </w:r>
      <w:r w:rsidR="00B91262" w:rsidRPr="00701047">
        <w:rPr>
          <w:rFonts w:ascii="Bookman Old Style" w:hAnsi="Bookman Old Style" w:cs="Times New Roman"/>
          <w:sz w:val="28"/>
          <w:szCs w:val="28"/>
          <w:lang w:val="en-ZA"/>
        </w:rPr>
        <w:t xml:space="preserve"> business at his chambers.  It should be stated that apart from the well-known fact of the death of Mr Sello all the </w:t>
      </w:r>
      <w:r w:rsidR="00B91262" w:rsidRPr="00701047">
        <w:rPr>
          <w:rFonts w:ascii="Bookman Old Style" w:hAnsi="Bookman Old Style" w:cs="Times New Roman"/>
          <w:sz w:val="28"/>
          <w:szCs w:val="28"/>
          <w:lang w:val="en-ZA"/>
        </w:rPr>
        <w:lastRenderedPageBreak/>
        <w:t xml:space="preserve">information which the deponent says got from Adv. </w:t>
      </w:r>
      <w:proofErr w:type="spellStart"/>
      <w:r w:rsidR="00B91262" w:rsidRPr="00701047">
        <w:rPr>
          <w:rFonts w:ascii="Bookman Old Style" w:hAnsi="Bookman Old Style" w:cs="Times New Roman"/>
          <w:sz w:val="28"/>
          <w:szCs w:val="28"/>
          <w:lang w:val="en-ZA"/>
        </w:rPr>
        <w:t>Mantša</w:t>
      </w:r>
      <w:proofErr w:type="spellEnd"/>
      <w:r w:rsidR="00B91262" w:rsidRPr="00701047">
        <w:rPr>
          <w:rFonts w:ascii="Bookman Old Style" w:hAnsi="Bookman Old Style" w:cs="Times New Roman"/>
          <w:sz w:val="28"/>
          <w:szCs w:val="28"/>
          <w:lang w:val="en-ZA"/>
        </w:rPr>
        <w:t xml:space="preserve"> </w:t>
      </w:r>
      <w:r w:rsidR="006240FD" w:rsidRPr="00701047">
        <w:rPr>
          <w:rFonts w:ascii="Bookman Old Style" w:hAnsi="Bookman Old Style" w:cs="Times New Roman"/>
          <w:sz w:val="28"/>
          <w:szCs w:val="28"/>
          <w:lang w:val="en-ZA"/>
        </w:rPr>
        <w:t xml:space="preserve">is not supported by any confirmatory affidavit.  In short it is all hearsay and therefore inadmissible.  It is important to bear in mind the following salutary remarks by the learned authors </w:t>
      </w:r>
      <w:bookmarkStart w:id="0" w:name="_Hlk150774370"/>
      <w:proofErr w:type="spellStart"/>
      <w:r w:rsidR="006240FD" w:rsidRPr="00701047">
        <w:rPr>
          <w:rFonts w:ascii="Bookman Old Style" w:hAnsi="Bookman Old Style" w:cs="Times New Roman"/>
          <w:b/>
          <w:bCs/>
          <w:sz w:val="28"/>
          <w:szCs w:val="28"/>
          <w:lang w:val="en-ZA"/>
        </w:rPr>
        <w:t>Theophilopoulos</w:t>
      </w:r>
      <w:proofErr w:type="spellEnd"/>
      <w:r w:rsidR="006240FD" w:rsidRPr="00701047">
        <w:rPr>
          <w:rFonts w:ascii="Bookman Old Style" w:hAnsi="Bookman Old Style" w:cs="Times New Roman"/>
          <w:b/>
          <w:bCs/>
          <w:sz w:val="28"/>
          <w:szCs w:val="28"/>
          <w:lang w:val="en-ZA"/>
        </w:rPr>
        <w:t xml:space="preserve">, </w:t>
      </w:r>
      <w:r w:rsidR="006240FD" w:rsidRPr="00701047">
        <w:rPr>
          <w:rFonts w:ascii="Bookman Old Style" w:hAnsi="Bookman Old Style" w:cs="Times New Roman"/>
          <w:i/>
          <w:iCs/>
          <w:sz w:val="28"/>
          <w:szCs w:val="28"/>
          <w:lang w:val="en-ZA"/>
        </w:rPr>
        <w:t xml:space="preserve">Van Heerden and </w:t>
      </w:r>
      <w:proofErr w:type="spellStart"/>
      <w:r w:rsidR="006240FD" w:rsidRPr="00701047">
        <w:rPr>
          <w:rFonts w:ascii="Bookman Old Style" w:hAnsi="Bookman Old Style" w:cs="Times New Roman"/>
          <w:i/>
          <w:iCs/>
          <w:sz w:val="28"/>
          <w:szCs w:val="28"/>
          <w:lang w:val="en-ZA"/>
        </w:rPr>
        <w:t>Borain</w:t>
      </w:r>
      <w:proofErr w:type="spellEnd"/>
      <w:r w:rsidR="006240FD" w:rsidRPr="00701047">
        <w:rPr>
          <w:rFonts w:ascii="Bookman Old Style" w:hAnsi="Bookman Old Style" w:cs="Times New Roman"/>
          <w:i/>
          <w:iCs/>
          <w:sz w:val="28"/>
          <w:szCs w:val="28"/>
          <w:lang w:val="en-ZA"/>
        </w:rPr>
        <w:t xml:space="preserve"> Fundamental Principles of Civil Procedure 3ed (2015) </w:t>
      </w:r>
      <w:bookmarkEnd w:id="0"/>
      <w:r w:rsidR="006240FD" w:rsidRPr="00701047">
        <w:rPr>
          <w:rFonts w:ascii="Bookman Old Style" w:hAnsi="Bookman Old Style" w:cs="Times New Roman"/>
          <w:sz w:val="28"/>
          <w:szCs w:val="28"/>
          <w:lang w:val="en-ZA"/>
        </w:rPr>
        <w:t>at 144:</w:t>
      </w:r>
    </w:p>
    <w:p w14:paraId="7B529885" w14:textId="2AB22792" w:rsidR="006240FD" w:rsidRPr="00701047" w:rsidRDefault="006240FD" w:rsidP="00122D8D">
      <w:pPr>
        <w:spacing w:after="0" w:line="240" w:lineRule="auto"/>
        <w:jc w:val="both"/>
        <w:rPr>
          <w:rFonts w:ascii="Bookman Old Style" w:hAnsi="Bookman Old Style" w:cs="Times New Roman"/>
          <w:b/>
          <w:bCs/>
          <w:sz w:val="28"/>
          <w:szCs w:val="28"/>
          <w:lang w:val="en-ZA"/>
        </w:rPr>
      </w:pPr>
    </w:p>
    <w:p w14:paraId="0FA4CC42" w14:textId="0A353B36" w:rsidR="006240FD" w:rsidRPr="00701047" w:rsidRDefault="007D2831" w:rsidP="007D2831">
      <w:pPr>
        <w:spacing w:after="0" w:line="480" w:lineRule="auto"/>
        <w:ind w:left="1440" w:right="1008"/>
        <w:jc w:val="both"/>
        <w:rPr>
          <w:rFonts w:ascii="Bookman Old Style" w:hAnsi="Bookman Old Style" w:cs="Times New Roman"/>
          <w:i/>
          <w:iCs/>
          <w:sz w:val="24"/>
          <w:szCs w:val="24"/>
          <w:lang w:val="en-ZA"/>
        </w:rPr>
      </w:pPr>
      <w:r w:rsidRPr="00701047">
        <w:rPr>
          <w:rFonts w:ascii="Bookman Old Style" w:hAnsi="Bookman Old Style" w:cs="Times New Roman"/>
          <w:i/>
          <w:iCs/>
          <w:sz w:val="24"/>
          <w:szCs w:val="24"/>
          <w:lang w:val="en-ZA"/>
        </w:rPr>
        <w:t>“Where the applicant refers in the supporting [founding] affidavit to communications or actions by other persons, such references must be affirmed by obtaining affirming</w:t>
      </w:r>
      <w:r w:rsidR="00CE5706" w:rsidRPr="00701047">
        <w:rPr>
          <w:rFonts w:ascii="Bookman Old Style" w:hAnsi="Bookman Old Style" w:cs="Times New Roman"/>
          <w:i/>
          <w:iCs/>
          <w:sz w:val="24"/>
          <w:szCs w:val="24"/>
          <w:lang w:val="en-ZA"/>
        </w:rPr>
        <w:t xml:space="preserve"> or confirmatory affidavits</w:t>
      </w:r>
      <w:r w:rsidRPr="00701047">
        <w:rPr>
          <w:rFonts w:ascii="Bookman Old Style" w:hAnsi="Bookman Old Style" w:cs="Times New Roman"/>
          <w:i/>
          <w:iCs/>
          <w:sz w:val="24"/>
          <w:szCs w:val="24"/>
          <w:lang w:val="en-ZA"/>
        </w:rPr>
        <w:t>, from the said persons and attaching it to the supporting affidavit.  The attachment of confirmatory affidavits is necessary in order to comply with the evidentiary rule against hearsay evidence.  Only admissible evidence should be contained in the affidavit.”</w:t>
      </w:r>
    </w:p>
    <w:p w14:paraId="7FBEC4EA" w14:textId="54954D74" w:rsidR="007D2831" w:rsidRPr="00701047" w:rsidRDefault="007D2831" w:rsidP="00122D8D">
      <w:pPr>
        <w:spacing w:after="0" w:line="240" w:lineRule="auto"/>
        <w:ind w:right="1008"/>
        <w:jc w:val="both"/>
        <w:rPr>
          <w:rFonts w:ascii="Bookman Old Style" w:hAnsi="Bookman Old Style" w:cs="Times New Roman"/>
          <w:i/>
          <w:iCs/>
          <w:sz w:val="24"/>
          <w:szCs w:val="24"/>
          <w:lang w:val="en-ZA"/>
        </w:rPr>
      </w:pPr>
    </w:p>
    <w:p w14:paraId="7EC92C22" w14:textId="74C6AC07" w:rsidR="007D2831" w:rsidRPr="00701047" w:rsidRDefault="0000575D" w:rsidP="0000575D">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[5]</w:t>
      </w:r>
      <w:r w:rsidRPr="00701047">
        <w:rPr>
          <w:rFonts w:ascii="Bookman Old Style" w:hAnsi="Bookman Old Style" w:cs="Times New Roman"/>
          <w:sz w:val="28"/>
          <w:szCs w:val="28"/>
          <w:lang w:val="en-ZA"/>
        </w:rPr>
        <w:tab/>
        <w:t>However, be that as it may, the defendant further contends that it was not served with the “notice of application for default judgment” and</w:t>
      </w:r>
      <w:r w:rsidR="00C703F7" w:rsidRPr="00701047">
        <w:rPr>
          <w:rFonts w:ascii="Bookman Old Style" w:hAnsi="Bookman Old Style" w:cs="Times New Roman"/>
          <w:sz w:val="28"/>
          <w:szCs w:val="28"/>
          <w:lang w:val="en-ZA"/>
        </w:rPr>
        <w:t xml:space="preserve"> </w:t>
      </w:r>
      <w:r w:rsidR="00FB3490" w:rsidRPr="00701047">
        <w:rPr>
          <w:rFonts w:ascii="Bookman Old Style" w:hAnsi="Bookman Old Style" w:cs="Times New Roman"/>
          <w:sz w:val="28"/>
          <w:szCs w:val="28"/>
          <w:lang w:val="en-ZA"/>
        </w:rPr>
        <w:t>that no</w:t>
      </w:r>
      <w:r w:rsidRPr="00701047">
        <w:rPr>
          <w:rFonts w:ascii="Bookman Old Style" w:hAnsi="Bookman Old Style" w:cs="Times New Roman"/>
          <w:sz w:val="28"/>
          <w:szCs w:val="28"/>
          <w:lang w:val="en-ZA"/>
        </w:rPr>
        <w:t xml:space="preserve"> evidence was led</w:t>
      </w:r>
      <w:r w:rsidR="00C703F7" w:rsidRPr="00701047">
        <w:rPr>
          <w:rFonts w:ascii="Bookman Old Style" w:hAnsi="Bookman Old Style" w:cs="Times New Roman"/>
          <w:sz w:val="28"/>
          <w:szCs w:val="28"/>
          <w:lang w:val="en-ZA"/>
        </w:rPr>
        <w:t xml:space="preserve"> to prove the claims</w:t>
      </w:r>
      <w:r w:rsidRPr="00701047">
        <w:rPr>
          <w:rFonts w:ascii="Bookman Old Style" w:hAnsi="Bookman Old Style" w:cs="Times New Roman"/>
          <w:sz w:val="28"/>
          <w:szCs w:val="28"/>
          <w:lang w:val="en-ZA"/>
        </w:rPr>
        <w:t>.  It ave</w:t>
      </w:r>
      <w:r w:rsidR="00BA5577" w:rsidRPr="00701047">
        <w:rPr>
          <w:rFonts w:ascii="Bookman Old Style" w:hAnsi="Bookman Old Style" w:cs="Times New Roman"/>
          <w:sz w:val="28"/>
          <w:szCs w:val="28"/>
          <w:lang w:val="en-ZA"/>
        </w:rPr>
        <w:t>r</w:t>
      </w:r>
      <w:r w:rsidRPr="00701047">
        <w:rPr>
          <w:rFonts w:ascii="Bookman Old Style" w:hAnsi="Bookman Old Style" w:cs="Times New Roman"/>
          <w:sz w:val="28"/>
          <w:szCs w:val="28"/>
          <w:lang w:val="en-ZA"/>
        </w:rPr>
        <w:t xml:space="preserve">s that it has prospects of success in the main action as the plaintiff withheld from the court </w:t>
      </w:r>
      <w:r w:rsidR="00C63EFB" w:rsidRPr="00701047">
        <w:rPr>
          <w:rFonts w:ascii="Bookman Old Style" w:hAnsi="Bookman Old Style" w:cs="Times New Roman"/>
          <w:sz w:val="28"/>
          <w:szCs w:val="28"/>
          <w:lang w:val="en-ZA"/>
        </w:rPr>
        <w:t>t</w:t>
      </w:r>
      <w:r w:rsidRPr="00701047">
        <w:rPr>
          <w:rFonts w:ascii="Bookman Old Style" w:hAnsi="Bookman Old Style" w:cs="Times New Roman"/>
          <w:sz w:val="28"/>
          <w:szCs w:val="28"/>
          <w:lang w:val="en-ZA"/>
        </w:rPr>
        <w:t xml:space="preserve">hat his membership was terminated on account of failure to comply with conditions of </w:t>
      </w:r>
      <w:r w:rsidRPr="00701047">
        <w:rPr>
          <w:rFonts w:ascii="Bookman Old Style" w:hAnsi="Bookman Old Style" w:cs="Times New Roman"/>
          <w:sz w:val="28"/>
          <w:szCs w:val="28"/>
          <w:lang w:val="en-ZA"/>
        </w:rPr>
        <w:lastRenderedPageBreak/>
        <w:t>membership.  As to what the parties’ arrangement entails is not important for purposes of this judgment, and will therefore, not be traversed.</w:t>
      </w:r>
    </w:p>
    <w:p w14:paraId="3785B8FA" w14:textId="4804AD6E" w:rsidR="00D86C88" w:rsidRPr="00701047" w:rsidRDefault="00D86C88" w:rsidP="00122D8D">
      <w:pPr>
        <w:spacing w:after="0" w:line="240" w:lineRule="auto"/>
        <w:ind w:left="720" w:hanging="720"/>
        <w:jc w:val="both"/>
        <w:rPr>
          <w:rFonts w:ascii="Bookman Old Style" w:hAnsi="Bookman Old Style" w:cs="Times New Roman"/>
          <w:sz w:val="28"/>
          <w:szCs w:val="28"/>
          <w:lang w:val="en-ZA"/>
        </w:rPr>
      </w:pPr>
    </w:p>
    <w:p w14:paraId="767E1DB7" w14:textId="77777777" w:rsidR="008E7154" w:rsidRPr="00701047" w:rsidRDefault="008E7154" w:rsidP="00122D8D">
      <w:pPr>
        <w:spacing w:after="0" w:line="240" w:lineRule="auto"/>
        <w:ind w:left="720" w:hanging="720"/>
        <w:jc w:val="both"/>
        <w:rPr>
          <w:rFonts w:ascii="Bookman Old Style" w:hAnsi="Bookman Old Style" w:cs="Times New Roman"/>
          <w:sz w:val="28"/>
          <w:szCs w:val="28"/>
          <w:lang w:val="en-ZA"/>
        </w:rPr>
      </w:pPr>
    </w:p>
    <w:p w14:paraId="0E929C84" w14:textId="51CF0786" w:rsidR="00D86C88" w:rsidRPr="00701047" w:rsidRDefault="00D86C88" w:rsidP="0000575D">
      <w:pPr>
        <w:spacing w:after="0" w:line="480" w:lineRule="auto"/>
        <w:ind w:left="720" w:hanging="720"/>
        <w:jc w:val="both"/>
        <w:rPr>
          <w:rFonts w:ascii="Bookman Old Style" w:hAnsi="Bookman Old Style" w:cs="Times New Roman"/>
          <w:b/>
          <w:bCs/>
          <w:sz w:val="28"/>
          <w:szCs w:val="28"/>
          <w:lang w:val="en-ZA"/>
        </w:rPr>
      </w:pPr>
      <w:r w:rsidRPr="00701047">
        <w:rPr>
          <w:rFonts w:ascii="Bookman Old Style" w:hAnsi="Bookman Old Style" w:cs="Times New Roman"/>
          <w:sz w:val="28"/>
          <w:szCs w:val="28"/>
          <w:lang w:val="en-ZA"/>
        </w:rPr>
        <w:t>[6]</w:t>
      </w:r>
      <w:r w:rsidRPr="00701047">
        <w:rPr>
          <w:rFonts w:ascii="Bookman Old Style" w:hAnsi="Bookman Old Style" w:cs="Times New Roman"/>
          <w:sz w:val="28"/>
          <w:szCs w:val="28"/>
          <w:lang w:val="en-ZA"/>
        </w:rPr>
        <w:tab/>
      </w:r>
      <w:r w:rsidRPr="00701047">
        <w:rPr>
          <w:rFonts w:ascii="Bookman Old Style" w:hAnsi="Bookman Old Style" w:cs="Times New Roman"/>
          <w:b/>
          <w:bCs/>
          <w:sz w:val="28"/>
          <w:szCs w:val="28"/>
          <w:lang w:val="en-ZA"/>
        </w:rPr>
        <w:t>The plaintiff’s case</w:t>
      </w:r>
    </w:p>
    <w:p w14:paraId="0E607BEB" w14:textId="4F5B3180" w:rsidR="00D86C88" w:rsidRPr="00701047" w:rsidRDefault="00D86C88" w:rsidP="0000575D">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ab/>
        <w:t xml:space="preserve">The plaintiff (respondent) in his answering affidavit raised a point in </w:t>
      </w:r>
      <w:proofErr w:type="spellStart"/>
      <w:r w:rsidRPr="00701047">
        <w:rPr>
          <w:rFonts w:ascii="Bookman Old Style" w:hAnsi="Bookman Old Style" w:cs="Times New Roman"/>
          <w:i/>
          <w:iCs/>
          <w:sz w:val="28"/>
          <w:szCs w:val="28"/>
          <w:lang w:val="en-ZA"/>
        </w:rPr>
        <w:t>limine</w:t>
      </w:r>
      <w:proofErr w:type="spellEnd"/>
      <w:r w:rsidRPr="00701047">
        <w:rPr>
          <w:rFonts w:ascii="Bookman Old Style" w:hAnsi="Bookman Old Style" w:cs="Times New Roman"/>
          <w:i/>
          <w:iCs/>
          <w:sz w:val="28"/>
          <w:szCs w:val="28"/>
          <w:lang w:val="en-ZA"/>
        </w:rPr>
        <w:t xml:space="preserve"> </w:t>
      </w:r>
      <w:r w:rsidRPr="00701047">
        <w:rPr>
          <w:rFonts w:ascii="Bookman Old Style" w:hAnsi="Bookman Old Style" w:cs="Times New Roman"/>
          <w:sz w:val="28"/>
          <w:szCs w:val="28"/>
          <w:lang w:val="en-ZA"/>
        </w:rPr>
        <w:t>that the procedure adopted by the defendant in lodging rescission application while under bar</w:t>
      </w:r>
      <w:r w:rsidR="00C62BBB" w:rsidRPr="00701047">
        <w:rPr>
          <w:rFonts w:ascii="Bookman Old Style" w:hAnsi="Bookman Old Style" w:cs="Times New Roman"/>
          <w:sz w:val="28"/>
          <w:szCs w:val="28"/>
          <w:lang w:val="en-ZA"/>
        </w:rPr>
        <w:t xml:space="preserve">, is irregular.  The plaintiff contends that the defendant cannot approach the court in this manner before first applying </w:t>
      </w:r>
      <w:r w:rsidR="00DF1E83" w:rsidRPr="00701047">
        <w:rPr>
          <w:rFonts w:ascii="Bookman Old Style" w:hAnsi="Bookman Old Style" w:cs="Times New Roman"/>
          <w:sz w:val="28"/>
          <w:szCs w:val="28"/>
          <w:lang w:val="en-ZA"/>
        </w:rPr>
        <w:t xml:space="preserve">to uplift the bar.  The plaintiff further contends that the defendant should not use its lawyer’s negligence or </w:t>
      </w:r>
      <w:r w:rsidR="00B27D67" w:rsidRPr="00701047">
        <w:rPr>
          <w:rFonts w:ascii="Bookman Old Style" w:hAnsi="Bookman Old Style" w:cs="Times New Roman"/>
          <w:sz w:val="28"/>
          <w:szCs w:val="28"/>
          <w:lang w:val="en-ZA"/>
        </w:rPr>
        <w:t>reckless as</w:t>
      </w:r>
      <w:r w:rsidR="00DF1E83" w:rsidRPr="00701047">
        <w:rPr>
          <w:rFonts w:ascii="Bookman Old Style" w:hAnsi="Bookman Old Style" w:cs="Times New Roman"/>
          <w:sz w:val="28"/>
          <w:szCs w:val="28"/>
          <w:lang w:val="en-ZA"/>
        </w:rPr>
        <w:t xml:space="preserve"> a ground for rescinding the order of this court.</w:t>
      </w:r>
    </w:p>
    <w:p w14:paraId="1629203C" w14:textId="42C65086" w:rsidR="00356471" w:rsidRPr="00701047" w:rsidRDefault="00356471" w:rsidP="00122D8D">
      <w:pPr>
        <w:spacing w:after="0" w:line="240" w:lineRule="auto"/>
        <w:ind w:left="720" w:hanging="720"/>
        <w:jc w:val="both"/>
        <w:rPr>
          <w:rFonts w:ascii="Bookman Old Style" w:hAnsi="Bookman Old Style" w:cs="Times New Roman"/>
          <w:sz w:val="28"/>
          <w:szCs w:val="28"/>
          <w:lang w:val="en-ZA"/>
        </w:rPr>
      </w:pPr>
    </w:p>
    <w:p w14:paraId="4D0BFD65" w14:textId="54C3B0A8" w:rsidR="00356471" w:rsidRPr="00701047" w:rsidRDefault="00356471" w:rsidP="0000575D">
      <w:pPr>
        <w:spacing w:after="0" w:line="480" w:lineRule="auto"/>
        <w:ind w:left="720" w:hanging="720"/>
        <w:jc w:val="both"/>
        <w:rPr>
          <w:rFonts w:ascii="Bookman Old Style" w:hAnsi="Bookman Old Style" w:cs="Times New Roman"/>
          <w:b/>
          <w:bCs/>
          <w:sz w:val="28"/>
          <w:szCs w:val="28"/>
          <w:lang w:val="en-ZA"/>
        </w:rPr>
      </w:pPr>
      <w:r w:rsidRPr="00701047">
        <w:rPr>
          <w:rFonts w:ascii="Bookman Old Style" w:hAnsi="Bookman Old Style" w:cs="Times New Roman"/>
          <w:sz w:val="28"/>
          <w:szCs w:val="28"/>
          <w:lang w:val="en-ZA"/>
        </w:rPr>
        <w:t>[7]</w:t>
      </w:r>
      <w:r w:rsidRPr="00701047">
        <w:rPr>
          <w:rFonts w:ascii="Bookman Old Style" w:hAnsi="Bookman Old Style" w:cs="Times New Roman"/>
          <w:sz w:val="28"/>
          <w:szCs w:val="28"/>
          <w:lang w:val="en-ZA"/>
        </w:rPr>
        <w:tab/>
      </w:r>
      <w:r w:rsidRPr="00701047">
        <w:rPr>
          <w:rFonts w:ascii="Bookman Old Style" w:hAnsi="Bookman Old Style" w:cs="Times New Roman"/>
          <w:b/>
          <w:bCs/>
          <w:sz w:val="28"/>
          <w:szCs w:val="28"/>
          <w:lang w:val="en-ZA"/>
        </w:rPr>
        <w:t xml:space="preserve">Issues for determination </w:t>
      </w:r>
    </w:p>
    <w:p w14:paraId="725D0F72" w14:textId="349C1A6C" w:rsidR="00356471" w:rsidRPr="00701047" w:rsidRDefault="00356471" w:rsidP="0000575D">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ab/>
        <w:t>(</w:t>
      </w:r>
      <w:proofErr w:type="spellStart"/>
      <w:r w:rsidRPr="00701047">
        <w:rPr>
          <w:rFonts w:ascii="Bookman Old Style" w:hAnsi="Bookman Old Style" w:cs="Times New Roman"/>
          <w:sz w:val="28"/>
          <w:szCs w:val="28"/>
          <w:lang w:val="en-ZA"/>
        </w:rPr>
        <w:t>i</w:t>
      </w:r>
      <w:proofErr w:type="spellEnd"/>
      <w:r w:rsidRPr="00701047">
        <w:rPr>
          <w:rFonts w:ascii="Bookman Old Style" w:hAnsi="Bookman Old Style" w:cs="Times New Roman"/>
          <w:sz w:val="28"/>
          <w:szCs w:val="28"/>
          <w:lang w:val="en-ZA"/>
        </w:rPr>
        <w:t>)</w:t>
      </w:r>
      <w:r w:rsidRPr="00701047">
        <w:rPr>
          <w:rFonts w:ascii="Bookman Old Style" w:hAnsi="Bookman Old Style" w:cs="Times New Roman"/>
          <w:sz w:val="28"/>
          <w:szCs w:val="28"/>
          <w:lang w:val="en-ZA"/>
        </w:rPr>
        <w:tab/>
        <w:t xml:space="preserve">Point in </w:t>
      </w:r>
      <w:proofErr w:type="spellStart"/>
      <w:r w:rsidRPr="00701047">
        <w:rPr>
          <w:rFonts w:ascii="Bookman Old Style" w:hAnsi="Bookman Old Style" w:cs="Times New Roman"/>
          <w:i/>
          <w:iCs/>
          <w:sz w:val="28"/>
          <w:szCs w:val="28"/>
          <w:lang w:val="en-ZA"/>
        </w:rPr>
        <w:t>limine</w:t>
      </w:r>
      <w:proofErr w:type="spellEnd"/>
      <w:r w:rsidRPr="00701047">
        <w:rPr>
          <w:rFonts w:ascii="Bookman Old Style" w:hAnsi="Bookman Old Style" w:cs="Times New Roman"/>
          <w:sz w:val="28"/>
          <w:szCs w:val="28"/>
          <w:lang w:val="en-ZA"/>
        </w:rPr>
        <w:t xml:space="preserve"> raised.</w:t>
      </w:r>
    </w:p>
    <w:p w14:paraId="63AE7D52" w14:textId="6977C727" w:rsidR="00356471" w:rsidRPr="00701047" w:rsidRDefault="00356471" w:rsidP="0000575D">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ab/>
        <w:t>(ii)</w:t>
      </w:r>
      <w:r w:rsidRPr="00701047">
        <w:rPr>
          <w:rFonts w:ascii="Bookman Old Style" w:hAnsi="Bookman Old Style" w:cs="Times New Roman"/>
          <w:sz w:val="28"/>
          <w:szCs w:val="28"/>
          <w:lang w:val="en-ZA"/>
        </w:rPr>
        <w:tab/>
        <w:t>The merits</w:t>
      </w:r>
    </w:p>
    <w:p w14:paraId="33201177" w14:textId="704AC417" w:rsidR="00356471" w:rsidRPr="00701047" w:rsidRDefault="00356471" w:rsidP="00122D8D">
      <w:pPr>
        <w:spacing w:after="0" w:line="240" w:lineRule="auto"/>
        <w:jc w:val="both"/>
        <w:rPr>
          <w:rFonts w:ascii="Bookman Old Style" w:hAnsi="Bookman Old Style" w:cs="Times New Roman"/>
          <w:sz w:val="28"/>
          <w:szCs w:val="28"/>
          <w:lang w:val="en-ZA"/>
        </w:rPr>
      </w:pPr>
    </w:p>
    <w:p w14:paraId="7F519997" w14:textId="4934A1E2" w:rsidR="00356471" w:rsidRPr="00701047" w:rsidRDefault="00356471" w:rsidP="00356471">
      <w:pPr>
        <w:spacing w:after="0" w:line="480" w:lineRule="auto"/>
        <w:jc w:val="both"/>
        <w:rPr>
          <w:rFonts w:ascii="Bookman Old Style" w:hAnsi="Bookman Old Style" w:cs="Times New Roman"/>
          <w:b/>
          <w:bCs/>
          <w:sz w:val="28"/>
          <w:szCs w:val="28"/>
          <w:lang w:val="en-ZA"/>
        </w:rPr>
      </w:pPr>
      <w:r w:rsidRPr="00701047">
        <w:rPr>
          <w:rFonts w:ascii="Bookman Old Style" w:hAnsi="Bookman Old Style" w:cs="Times New Roman"/>
          <w:sz w:val="28"/>
          <w:szCs w:val="28"/>
          <w:lang w:val="en-ZA"/>
        </w:rPr>
        <w:t>[8]</w:t>
      </w:r>
      <w:r w:rsidRPr="00701047">
        <w:rPr>
          <w:rFonts w:ascii="Bookman Old Style" w:hAnsi="Bookman Old Style" w:cs="Times New Roman"/>
          <w:sz w:val="28"/>
          <w:szCs w:val="28"/>
          <w:lang w:val="en-ZA"/>
        </w:rPr>
        <w:tab/>
      </w:r>
      <w:r w:rsidRPr="00701047">
        <w:rPr>
          <w:rFonts w:ascii="Bookman Old Style" w:hAnsi="Bookman Old Style" w:cs="Times New Roman"/>
          <w:b/>
          <w:bCs/>
          <w:sz w:val="28"/>
          <w:szCs w:val="28"/>
          <w:lang w:val="en-ZA"/>
        </w:rPr>
        <w:t>Irregular Court Procedure</w:t>
      </w:r>
    </w:p>
    <w:p w14:paraId="03334607" w14:textId="3FD7F089" w:rsidR="00356471" w:rsidRPr="00701047" w:rsidRDefault="00356471" w:rsidP="00356471">
      <w:pPr>
        <w:spacing w:after="0" w:line="480" w:lineRule="auto"/>
        <w:ind w:left="720"/>
        <w:jc w:val="both"/>
        <w:rPr>
          <w:rFonts w:ascii="Bookman Old Style" w:hAnsi="Bookman Old Style" w:cs="Times New Roman"/>
          <w:b/>
          <w:bCs/>
          <w:sz w:val="28"/>
          <w:szCs w:val="28"/>
          <w:lang w:val="en-ZA"/>
        </w:rPr>
      </w:pPr>
      <w:r w:rsidRPr="00701047">
        <w:rPr>
          <w:rFonts w:ascii="Bookman Old Style" w:hAnsi="Bookman Old Style" w:cs="Times New Roman"/>
          <w:sz w:val="28"/>
          <w:szCs w:val="28"/>
          <w:lang w:val="en-ZA"/>
        </w:rPr>
        <w:t xml:space="preserve">Before I deal with this point it is important that I re-state the </w:t>
      </w:r>
      <w:r w:rsidR="00B63664" w:rsidRPr="00701047">
        <w:rPr>
          <w:rFonts w:ascii="Bookman Old Style" w:hAnsi="Bookman Old Style" w:cs="Times New Roman"/>
          <w:sz w:val="28"/>
          <w:szCs w:val="28"/>
          <w:lang w:val="en-ZA"/>
        </w:rPr>
        <w:t xml:space="preserve">legal </w:t>
      </w:r>
      <w:r w:rsidRPr="00701047">
        <w:rPr>
          <w:rFonts w:ascii="Bookman Old Style" w:hAnsi="Bookman Old Style" w:cs="Times New Roman"/>
          <w:sz w:val="28"/>
          <w:szCs w:val="28"/>
          <w:lang w:val="en-ZA"/>
        </w:rPr>
        <w:t>effects of being barred from filing pleadings.</w:t>
      </w:r>
      <w:r w:rsidR="0031486E" w:rsidRPr="00701047">
        <w:rPr>
          <w:rFonts w:ascii="Bookman Old Style" w:hAnsi="Bookman Old Style" w:cs="Times New Roman"/>
          <w:sz w:val="28"/>
          <w:szCs w:val="28"/>
          <w:lang w:val="en-ZA"/>
        </w:rPr>
        <w:t xml:space="preserve">  When the </w:t>
      </w:r>
      <w:r w:rsidR="0031486E" w:rsidRPr="00701047">
        <w:rPr>
          <w:rFonts w:ascii="Bookman Old Style" w:hAnsi="Bookman Old Style" w:cs="Times New Roman"/>
          <w:sz w:val="28"/>
          <w:szCs w:val="28"/>
          <w:lang w:val="en-ZA"/>
        </w:rPr>
        <w:lastRenderedPageBreak/>
        <w:t>defendant was barred from filing its plea</w:t>
      </w:r>
      <w:r w:rsidR="00893A75" w:rsidRPr="00701047">
        <w:rPr>
          <w:rFonts w:ascii="Bookman Old Style" w:hAnsi="Bookman Old Style" w:cs="Times New Roman"/>
          <w:sz w:val="28"/>
          <w:szCs w:val="28"/>
          <w:lang w:val="en-ZA"/>
        </w:rPr>
        <w:t>,</w:t>
      </w:r>
      <w:r w:rsidR="0031486E" w:rsidRPr="00701047">
        <w:rPr>
          <w:rFonts w:ascii="Bookman Old Style" w:hAnsi="Bookman Old Style" w:cs="Times New Roman"/>
          <w:sz w:val="28"/>
          <w:szCs w:val="28"/>
          <w:lang w:val="en-ZA"/>
        </w:rPr>
        <w:t xml:space="preserve"> the effect of that </w:t>
      </w:r>
      <w:r w:rsidR="00893A75" w:rsidRPr="00701047">
        <w:rPr>
          <w:rFonts w:ascii="Bookman Old Style" w:hAnsi="Bookman Old Style" w:cs="Times New Roman"/>
          <w:sz w:val="28"/>
          <w:szCs w:val="28"/>
          <w:lang w:val="en-ZA"/>
        </w:rPr>
        <w:t>i</w:t>
      </w:r>
      <w:r w:rsidR="0031486E" w:rsidRPr="00701047">
        <w:rPr>
          <w:rFonts w:ascii="Bookman Old Style" w:hAnsi="Bookman Old Style" w:cs="Times New Roman"/>
          <w:sz w:val="28"/>
          <w:szCs w:val="28"/>
          <w:lang w:val="en-ZA"/>
        </w:rPr>
        <w:t>s th</w:t>
      </w:r>
      <w:r w:rsidR="00893A75" w:rsidRPr="00701047">
        <w:rPr>
          <w:rFonts w:ascii="Bookman Old Style" w:hAnsi="Bookman Old Style" w:cs="Times New Roman"/>
          <w:sz w:val="28"/>
          <w:szCs w:val="28"/>
          <w:lang w:val="en-ZA"/>
        </w:rPr>
        <w:t>at the</w:t>
      </w:r>
      <w:r w:rsidR="0031486E" w:rsidRPr="00701047">
        <w:rPr>
          <w:rFonts w:ascii="Bookman Old Style" w:hAnsi="Bookman Old Style" w:cs="Times New Roman"/>
          <w:sz w:val="28"/>
          <w:szCs w:val="28"/>
          <w:lang w:val="en-ZA"/>
        </w:rPr>
        <w:t xml:space="preserve"> pleadings are deemed to be closed.  The defendant cannot file plea without uplifting the bar.  Being barred from filing plea, means that the defendant or his counsel may not appear before court.  This has been stated authoritatively by the learned authors</w:t>
      </w:r>
      <w:bookmarkStart w:id="1" w:name="_Hlk150774456"/>
      <w:r w:rsidR="0031486E" w:rsidRPr="00701047">
        <w:rPr>
          <w:rFonts w:ascii="Bookman Old Style" w:hAnsi="Bookman Old Style" w:cs="Times New Roman"/>
          <w:sz w:val="28"/>
          <w:szCs w:val="28"/>
          <w:lang w:val="en-ZA"/>
        </w:rPr>
        <w:t xml:space="preserve"> </w:t>
      </w:r>
      <w:proofErr w:type="spellStart"/>
      <w:r w:rsidR="00122D8D" w:rsidRPr="00701047">
        <w:rPr>
          <w:rFonts w:ascii="Bookman Old Style" w:hAnsi="Bookman Old Style" w:cs="Times New Roman"/>
          <w:b/>
          <w:bCs/>
          <w:sz w:val="28"/>
          <w:szCs w:val="28"/>
          <w:lang w:val="en-ZA"/>
        </w:rPr>
        <w:t>Herbstein</w:t>
      </w:r>
      <w:proofErr w:type="spellEnd"/>
      <w:r w:rsidR="00122D8D" w:rsidRPr="00701047">
        <w:rPr>
          <w:rFonts w:ascii="Bookman Old Style" w:hAnsi="Bookman Old Style" w:cs="Times New Roman"/>
          <w:b/>
          <w:bCs/>
          <w:sz w:val="28"/>
          <w:szCs w:val="28"/>
          <w:lang w:val="en-ZA"/>
        </w:rPr>
        <w:t xml:space="preserve"> and Van </w:t>
      </w:r>
      <w:proofErr w:type="spellStart"/>
      <w:r w:rsidR="00122D8D" w:rsidRPr="00701047">
        <w:rPr>
          <w:rFonts w:ascii="Bookman Old Style" w:hAnsi="Bookman Old Style" w:cs="Times New Roman"/>
          <w:b/>
          <w:bCs/>
          <w:sz w:val="28"/>
          <w:szCs w:val="28"/>
          <w:lang w:val="en-ZA"/>
        </w:rPr>
        <w:t>Winsen</w:t>
      </w:r>
      <w:proofErr w:type="spellEnd"/>
      <w:r w:rsidR="00122D8D" w:rsidRPr="00701047">
        <w:rPr>
          <w:rFonts w:ascii="Bookman Old Style" w:hAnsi="Bookman Old Style" w:cs="Times New Roman"/>
          <w:b/>
          <w:bCs/>
          <w:sz w:val="28"/>
          <w:szCs w:val="28"/>
          <w:lang w:val="en-ZA"/>
        </w:rPr>
        <w:t xml:space="preserve">, </w:t>
      </w:r>
      <w:r w:rsidR="00122D8D" w:rsidRPr="00701047">
        <w:rPr>
          <w:rFonts w:ascii="Bookman Old Style" w:hAnsi="Bookman Old Style" w:cs="Times New Roman"/>
          <w:i/>
          <w:iCs/>
          <w:sz w:val="28"/>
          <w:szCs w:val="28"/>
          <w:lang w:val="en-ZA"/>
        </w:rPr>
        <w:t xml:space="preserve">The </w:t>
      </w:r>
      <w:r w:rsidR="00893A75" w:rsidRPr="00701047">
        <w:rPr>
          <w:rFonts w:ascii="Bookman Old Style" w:hAnsi="Bookman Old Style" w:cs="Times New Roman"/>
          <w:i/>
          <w:iCs/>
          <w:sz w:val="28"/>
          <w:szCs w:val="28"/>
          <w:lang w:val="en-ZA"/>
        </w:rPr>
        <w:t>C</w:t>
      </w:r>
      <w:r w:rsidR="00122D8D" w:rsidRPr="00701047">
        <w:rPr>
          <w:rFonts w:ascii="Bookman Old Style" w:hAnsi="Bookman Old Style" w:cs="Times New Roman"/>
          <w:i/>
          <w:iCs/>
          <w:sz w:val="28"/>
          <w:szCs w:val="28"/>
          <w:lang w:val="en-ZA"/>
        </w:rPr>
        <w:t>ivil Practice of the High Courts of South Africa 5 ed. Vol. 1</w:t>
      </w:r>
      <w:r w:rsidR="00122D8D" w:rsidRPr="00701047">
        <w:rPr>
          <w:rFonts w:ascii="Bookman Old Style" w:hAnsi="Bookman Old Style" w:cs="Times New Roman"/>
          <w:b/>
          <w:bCs/>
          <w:sz w:val="28"/>
          <w:szCs w:val="28"/>
          <w:lang w:val="en-ZA"/>
        </w:rPr>
        <w:t xml:space="preserve"> </w:t>
      </w:r>
      <w:r w:rsidR="00122D8D" w:rsidRPr="00701047">
        <w:rPr>
          <w:rFonts w:ascii="Bookman Old Style" w:hAnsi="Bookman Old Style" w:cs="Times New Roman"/>
          <w:sz w:val="28"/>
          <w:szCs w:val="28"/>
          <w:lang w:val="en-ZA"/>
        </w:rPr>
        <w:t>at 728</w:t>
      </w:r>
      <w:bookmarkEnd w:id="1"/>
      <w:r w:rsidR="00122D8D" w:rsidRPr="00701047">
        <w:rPr>
          <w:rFonts w:ascii="Bookman Old Style" w:hAnsi="Bookman Old Style" w:cs="Times New Roman"/>
          <w:sz w:val="28"/>
          <w:szCs w:val="28"/>
          <w:lang w:val="en-ZA"/>
        </w:rPr>
        <w:t>:</w:t>
      </w:r>
    </w:p>
    <w:p w14:paraId="48D65E53" w14:textId="62ED8006" w:rsidR="00122D8D" w:rsidRPr="00701047" w:rsidRDefault="00122D8D" w:rsidP="002C31C2">
      <w:pPr>
        <w:spacing w:after="0" w:line="360" w:lineRule="auto"/>
        <w:ind w:left="720"/>
        <w:jc w:val="both"/>
        <w:rPr>
          <w:rFonts w:ascii="Bookman Old Style" w:hAnsi="Bookman Old Style" w:cs="Times New Roman"/>
          <w:b/>
          <w:bCs/>
          <w:sz w:val="28"/>
          <w:szCs w:val="28"/>
          <w:lang w:val="en-ZA"/>
        </w:rPr>
      </w:pPr>
    </w:p>
    <w:p w14:paraId="4C555945" w14:textId="7B947449" w:rsidR="00122D8D" w:rsidRPr="00701047" w:rsidRDefault="00122D8D" w:rsidP="002C31C2">
      <w:pPr>
        <w:spacing w:after="0" w:line="360" w:lineRule="auto"/>
        <w:ind w:left="1440" w:right="1008"/>
        <w:jc w:val="both"/>
        <w:rPr>
          <w:rFonts w:ascii="Bookman Old Style" w:hAnsi="Bookman Old Style" w:cs="Times New Roman"/>
          <w:i/>
          <w:iCs/>
          <w:sz w:val="24"/>
          <w:szCs w:val="24"/>
          <w:lang w:val="en-ZA"/>
        </w:rPr>
      </w:pPr>
      <w:r w:rsidRPr="00701047">
        <w:rPr>
          <w:rFonts w:ascii="Bookman Old Style" w:hAnsi="Bookman Old Style" w:cs="Times New Roman"/>
          <w:i/>
          <w:iCs/>
          <w:sz w:val="24"/>
          <w:szCs w:val="24"/>
          <w:lang w:val="en-ZA"/>
        </w:rPr>
        <w:t>“A further result of a defendant being barred from filing a plea is that he may not appear at the trial either personally or by counsel.  The court has, however, by its indulgence allowed a party who has been barred to cross-examine witness and make sta</w:t>
      </w:r>
      <w:r w:rsidR="0034042E" w:rsidRPr="00701047">
        <w:rPr>
          <w:rFonts w:ascii="Bookman Old Style" w:hAnsi="Bookman Old Style" w:cs="Times New Roman"/>
          <w:i/>
          <w:iCs/>
          <w:sz w:val="24"/>
          <w:szCs w:val="24"/>
          <w:lang w:val="en-ZA"/>
        </w:rPr>
        <w:t>te</w:t>
      </w:r>
      <w:r w:rsidRPr="00701047">
        <w:rPr>
          <w:rFonts w:ascii="Bookman Old Style" w:hAnsi="Bookman Old Style" w:cs="Times New Roman"/>
          <w:i/>
          <w:iCs/>
          <w:sz w:val="24"/>
          <w:szCs w:val="24"/>
          <w:lang w:val="en-ZA"/>
        </w:rPr>
        <w:t>men</w:t>
      </w:r>
      <w:r w:rsidR="0034042E" w:rsidRPr="00701047">
        <w:rPr>
          <w:rFonts w:ascii="Bookman Old Style" w:hAnsi="Bookman Old Style" w:cs="Times New Roman"/>
          <w:i/>
          <w:iCs/>
          <w:sz w:val="24"/>
          <w:szCs w:val="24"/>
          <w:lang w:val="en-ZA"/>
        </w:rPr>
        <w:t>t</w:t>
      </w:r>
      <w:r w:rsidRPr="00701047">
        <w:rPr>
          <w:rFonts w:ascii="Bookman Old Style" w:hAnsi="Bookman Old Style" w:cs="Times New Roman"/>
          <w:i/>
          <w:iCs/>
          <w:sz w:val="24"/>
          <w:szCs w:val="24"/>
          <w:lang w:val="en-ZA"/>
        </w:rPr>
        <w:t>, and in matrimonial disputes it is the usual practice to allow the party barred to appear if he wishes to do so….”</w:t>
      </w:r>
    </w:p>
    <w:p w14:paraId="40B32D95" w14:textId="34E88ED6" w:rsidR="00122D8D" w:rsidRPr="00701047" w:rsidRDefault="00122D8D" w:rsidP="002C31C2">
      <w:pPr>
        <w:spacing w:after="0" w:line="240" w:lineRule="auto"/>
        <w:ind w:right="1008"/>
        <w:jc w:val="both"/>
        <w:rPr>
          <w:rFonts w:ascii="Bookman Old Style" w:hAnsi="Bookman Old Style" w:cs="Times New Roman"/>
          <w:i/>
          <w:iCs/>
          <w:sz w:val="24"/>
          <w:szCs w:val="24"/>
          <w:lang w:val="en-ZA"/>
        </w:rPr>
      </w:pPr>
    </w:p>
    <w:p w14:paraId="58BC7C2F" w14:textId="50BD5103" w:rsidR="00122D8D" w:rsidRPr="00701047" w:rsidRDefault="00122D8D" w:rsidP="00122D8D">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[9</w:t>
      </w:r>
      <w:r w:rsidR="00EC04FD" w:rsidRPr="00701047">
        <w:rPr>
          <w:rFonts w:ascii="Bookman Old Style" w:hAnsi="Bookman Old Style" w:cs="Times New Roman"/>
          <w:sz w:val="28"/>
          <w:szCs w:val="28"/>
          <w:lang w:val="en-ZA"/>
        </w:rPr>
        <w:t>]    The</w:t>
      </w:r>
      <w:r w:rsidRPr="00701047">
        <w:rPr>
          <w:rFonts w:ascii="Bookman Old Style" w:hAnsi="Bookman Old Style" w:cs="Times New Roman"/>
          <w:sz w:val="28"/>
          <w:szCs w:val="28"/>
          <w:lang w:val="en-ZA"/>
        </w:rPr>
        <w:t xml:space="preserve"> above notwithstanding, Rule 27(3) provides </w:t>
      </w:r>
      <w:r w:rsidR="00A80B73" w:rsidRPr="00701047">
        <w:rPr>
          <w:rFonts w:ascii="Bookman Old Style" w:hAnsi="Bookman Old Style" w:cs="Times New Roman"/>
          <w:sz w:val="28"/>
          <w:szCs w:val="28"/>
          <w:lang w:val="en-ZA"/>
        </w:rPr>
        <w:t xml:space="preserve">that </w:t>
      </w:r>
      <w:r w:rsidRPr="00701047">
        <w:rPr>
          <w:rFonts w:ascii="Bookman Old Style" w:hAnsi="Bookman Old Style" w:cs="Times New Roman"/>
          <w:sz w:val="28"/>
          <w:szCs w:val="28"/>
          <w:lang w:val="en-ZA"/>
        </w:rPr>
        <w:t xml:space="preserve">where the defendant has been barred from filing plea, the application for default </w:t>
      </w:r>
      <w:r w:rsidR="002C31C2" w:rsidRPr="00701047">
        <w:rPr>
          <w:rFonts w:ascii="Bookman Old Style" w:hAnsi="Bookman Old Style" w:cs="Times New Roman"/>
          <w:sz w:val="28"/>
          <w:szCs w:val="28"/>
          <w:lang w:val="en-ZA"/>
        </w:rPr>
        <w:t xml:space="preserve">judgment should be set down on less than three days’ notice to </w:t>
      </w:r>
      <w:r w:rsidR="00395C5C" w:rsidRPr="00701047">
        <w:rPr>
          <w:rFonts w:ascii="Bookman Old Style" w:hAnsi="Bookman Old Style" w:cs="Times New Roman"/>
          <w:sz w:val="28"/>
          <w:szCs w:val="28"/>
          <w:lang w:val="en-ZA"/>
        </w:rPr>
        <w:t>him or it</w:t>
      </w:r>
      <w:r w:rsidR="002C31C2" w:rsidRPr="00701047">
        <w:rPr>
          <w:rFonts w:ascii="Bookman Old Style" w:hAnsi="Bookman Old Style" w:cs="Times New Roman"/>
          <w:sz w:val="28"/>
          <w:szCs w:val="28"/>
          <w:lang w:val="en-ZA"/>
        </w:rPr>
        <w:t xml:space="preserve">.  It is common cause that the defendant was served with the application for default judgment.  Crucially, the same </w:t>
      </w:r>
      <w:r w:rsidR="00395C5C" w:rsidRPr="00701047">
        <w:rPr>
          <w:rFonts w:ascii="Bookman Old Style" w:hAnsi="Bookman Old Style" w:cs="Times New Roman"/>
          <w:sz w:val="28"/>
          <w:szCs w:val="28"/>
          <w:lang w:val="en-ZA"/>
        </w:rPr>
        <w:t>R</w:t>
      </w:r>
      <w:r w:rsidR="002C31C2" w:rsidRPr="00701047">
        <w:rPr>
          <w:rFonts w:ascii="Bookman Old Style" w:hAnsi="Bookman Old Style" w:cs="Times New Roman"/>
          <w:sz w:val="28"/>
          <w:szCs w:val="28"/>
          <w:lang w:val="en-ZA"/>
        </w:rPr>
        <w:t xml:space="preserve">ule and </w:t>
      </w:r>
      <w:proofErr w:type="gramStart"/>
      <w:r w:rsidR="00395C5C" w:rsidRPr="00701047">
        <w:rPr>
          <w:rFonts w:ascii="Bookman Old Style" w:hAnsi="Bookman Old Style" w:cs="Times New Roman"/>
          <w:sz w:val="28"/>
          <w:szCs w:val="28"/>
          <w:lang w:val="en-ZA"/>
        </w:rPr>
        <w:t xml:space="preserve">in particular </w:t>
      </w:r>
      <w:r w:rsidR="002C31C2" w:rsidRPr="00701047">
        <w:rPr>
          <w:rFonts w:ascii="Bookman Old Style" w:hAnsi="Bookman Old Style" w:cs="Times New Roman"/>
          <w:sz w:val="28"/>
          <w:szCs w:val="28"/>
          <w:lang w:val="en-ZA"/>
        </w:rPr>
        <w:t>subrule</w:t>
      </w:r>
      <w:proofErr w:type="gramEnd"/>
      <w:r w:rsidR="002C31C2" w:rsidRPr="00701047">
        <w:rPr>
          <w:rFonts w:ascii="Bookman Old Style" w:hAnsi="Bookman Old Style" w:cs="Times New Roman"/>
          <w:sz w:val="28"/>
          <w:szCs w:val="28"/>
          <w:lang w:val="en-ZA"/>
        </w:rPr>
        <w:t xml:space="preserve"> 6 gives the defendant </w:t>
      </w:r>
      <w:r w:rsidR="00395C5C" w:rsidRPr="00701047">
        <w:rPr>
          <w:rFonts w:ascii="Bookman Old Style" w:hAnsi="Bookman Old Style" w:cs="Times New Roman"/>
          <w:sz w:val="28"/>
          <w:szCs w:val="28"/>
          <w:lang w:val="en-ZA"/>
        </w:rPr>
        <w:t xml:space="preserve">a </w:t>
      </w:r>
      <w:r w:rsidR="00EC04FD" w:rsidRPr="00701047">
        <w:rPr>
          <w:rFonts w:ascii="Bookman Old Style" w:hAnsi="Bookman Old Style" w:cs="Times New Roman"/>
          <w:sz w:val="28"/>
          <w:szCs w:val="28"/>
          <w:lang w:val="en-ZA"/>
        </w:rPr>
        <w:lastRenderedPageBreak/>
        <w:t>right to</w:t>
      </w:r>
      <w:r w:rsidR="00395C5C" w:rsidRPr="00701047">
        <w:rPr>
          <w:rFonts w:ascii="Bookman Old Style" w:hAnsi="Bookman Old Style" w:cs="Times New Roman"/>
          <w:sz w:val="28"/>
          <w:szCs w:val="28"/>
          <w:lang w:val="en-ZA"/>
        </w:rPr>
        <w:t xml:space="preserve"> rescind a judgment </w:t>
      </w:r>
      <w:r w:rsidR="002C31C2" w:rsidRPr="00701047">
        <w:rPr>
          <w:rFonts w:ascii="Bookman Old Style" w:hAnsi="Bookman Old Style" w:cs="Times New Roman"/>
          <w:sz w:val="28"/>
          <w:szCs w:val="28"/>
          <w:lang w:val="en-ZA"/>
        </w:rPr>
        <w:t>which has been granted by default in terms of Rule 27.  It provides that:</w:t>
      </w:r>
    </w:p>
    <w:p w14:paraId="52C72433" w14:textId="3CC49C1C" w:rsidR="002C31C2" w:rsidRPr="00701047" w:rsidRDefault="002C31C2" w:rsidP="00ED1743">
      <w:pPr>
        <w:spacing w:after="0" w:line="240" w:lineRule="auto"/>
        <w:ind w:left="720" w:hanging="720"/>
        <w:jc w:val="both"/>
        <w:rPr>
          <w:rFonts w:ascii="Bookman Old Style" w:hAnsi="Bookman Old Style" w:cs="Times New Roman"/>
          <w:sz w:val="28"/>
          <w:szCs w:val="28"/>
          <w:lang w:val="en-ZA"/>
        </w:rPr>
      </w:pPr>
    </w:p>
    <w:p w14:paraId="25610D80" w14:textId="77777777" w:rsidR="002C31C2" w:rsidRPr="00701047" w:rsidRDefault="002C31C2" w:rsidP="002C31C2">
      <w:pPr>
        <w:spacing w:after="0" w:line="360" w:lineRule="auto"/>
        <w:ind w:left="1440" w:right="1008"/>
        <w:jc w:val="both"/>
        <w:rPr>
          <w:rFonts w:ascii="Bookman Old Style" w:hAnsi="Bookman Old Style" w:cs="Times New Roman"/>
          <w:i/>
          <w:iCs/>
          <w:sz w:val="24"/>
          <w:szCs w:val="24"/>
          <w:lang w:val="en-ZA"/>
        </w:rPr>
      </w:pPr>
      <w:r w:rsidRPr="00701047">
        <w:rPr>
          <w:rFonts w:ascii="Bookman Old Style" w:hAnsi="Bookman Old Style" w:cs="Times New Roman"/>
          <w:i/>
          <w:iCs/>
          <w:sz w:val="24"/>
          <w:szCs w:val="24"/>
          <w:lang w:val="en-ZA"/>
        </w:rPr>
        <w:t>“(6)(a) Where judgment has been granted against defendant in terms of this rule or where absolution from the instance has been granted to a defendant, the defendant or plaintiff, as the case may be, may within twenty-one days after he has knowledge of such judgment apply to court on notice to the other party, to set aside such judgment.</w:t>
      </w:r>
    </w:p>
    <w:p w14:paraId="647A94AC" w14:textId="77777777" w:rsidR="002C31C2" w:rsidRPr="00701047" w:rsidRDefault="002C31C2" w:rsidP="002C31C2">
      <w:pPr>
        <w:spacing w:after="0" w:line="360" w:lineRule="auto"/>
        <w:ind w:left="1440" w:right="1008"/>
        <w:jc w:val="both"/>
        <w:rPr>
          <w:rFonts w:ascii="Bookman Old Style" w:hAnsi="Bookman Old Style" w:cs="Times New Roman"/>
          <w:i/>
          <w:iCs/>
          <w:sz w:val="24"/>
          <w:szCs w:val="24"/>
          <w:lang w:val="en-ZA"/>
        </w:rPr>
      </w:pPr>
    </w:p>
    <w:p w14:paraId="4AF894D8" w14:textId="77777777" w:rsidR="007B7956" w:rsidRPr="00701047" w:rsidRDefault="002C31C2" w:rsidP="002C31C2">
      <w:pPr>
        <w:spacing w:after="0" w:line="360" w:lineRule="auto"/>
        <w:ind w:left="1440" w:right="1008"/>
        <w:jc w:val="both"/>
        <w:rPr>
          <w:rFonts w:ascii="Bookman Old Style" w:hAnsi="Bookman Old Style" w:cs="Times New Roman"/>
          <w:i/>
          <w:iCs/>
          <w:sz w:val="24"/>
          <w:szCs w:val="24"/>
          <w:lang w:val="en-ZA"/>
        </w:rPr>
      </w:pPr>
      <w:r w:rsidRPr="00701047">
        <w:rPr>
          <w:rFonts w:ascii="Bookman Old Style" w:hAnsi="Bookman Old Style" w:cs="Times New Roman"/>
          <w:i/>
          <w:iCs/>
          <w:sz w:val="24"/>
          <w:szCs w:val="24"/>
          <w:lang w:val="en-ZA"/>
        </w:rPr>
        <w:t xml:space="preserve">(b) The party so applying must furnish security to the satisfaction of the Registrar for the payment to the other party of the costs of the default judgment and of the application </w:t>
      </w:r>
      <w:r w:rsidR="007B7956" w:rsidRPr="00701047">
        <w:rPr>
          <w:rFonts w:ascii="Bookman Old Style" w:hAnsi="Bookman Old Style" w:cs="Times New Roman"/>
          <w:i/>
          <w:iCs/>
          <w:sz w:val="24"/>
          <w:szCs w:val="24"/>
          <w:lang w:val="en-ZA"/>
        </w:rPr>
        <w:t>for rescission of such judgment.</w:t>
      </w:r>
    </w:p>
    <w:p w14:paraId="011D9F2A" w14:textId="77777777" w:rsidR="007B7956" w:rsidRPr="00701047" w:rsidRDefault="007B7956" w:rsidP="002C31C2">
      <w:pPr>
        <w:spacing w:after="0" w:line="360" w:lineRule="auto"/>
        <w:ind w:left="1440" w:right="1008"/>
        <w:jc w:val="both"/>
        <w:rPr>
          <w:rFonts w:ascii="Bookman Old Style" w:hAnsi="Bookman Old Style" w:cs="Times New Roman"/>
          <w:i/>
          <w:iCs/>
          <w:sz w:val="24"/>
          <w:szCs w:val="24"/>
          <w:lang w:val="en-ZA"/>
        </w:rPr>
      </w:pPr>
    </w:p>
    <w:p w14:paraId="24AED3A0" w14:textId="5F46DDA1" w:rsidR="007B7956" w:rsidRPr="00701047" w:rsidRDefault="007B7956" w:rsidP="002C31C2">
      <w:pPr>
        <w:spacing w:after="0" w:line="360" w:lineRule="auto"/>
        <w:ind w:left="1440" w:right="1008"/>
        <w:jc w:val="both"/>
        <w:rPr>
          <w:rFonts w:ascii="Bookman Old Style" w:hAnsi="Bookman Old Style" w:cs="Times New Roman"/>
          <w:i/>
          <w:iCs/>
          <w:sz w:val="24"/>
          <w:szCs w:val="24"/>
          <w:lang w:val="en-ZA"/>
        </w:rPr>
      </w:pPr>
      <w:r w:rsidRPr="00701047">
        <w:rPr>
          <w:rFonts w:ascii="Bookman Old Style" w:hAnsi="Bookman Old Style" w:cs="Times New Roman"/>
          <w:i/>
          <w:iCs/>
          <w:sz w:val="24"/>
          <w:szCs w:val="24"/>
          <w:lang w:val="en-ZA"/>
        </w:rPr>
        <w:t>(c) At the hearing of the application the Court may on good cause shown set it aside on such terms including any order as to costs as it thinks fit.”</w:t>
      </w:r>
    </w:p>
    <w:p w14:paraId="3CB155E9" w14:textId="77777777" w:rsidR="008E7154" w:rsidRPr="00701047" w:rsidRDefault="008E7154" w:rsidP="002C31C2">
      <w:pPr>
        <w:spacing w:after="0" w:line="360" w:lineRule="auto"/>
        <w:ind w:left="1440" w:right="1008"/>
        <w:jc w:val="both"/>
        <w:rPr>
          <w:rFonts w:ascii="Bookman Old Style" w:hAnsi="Bookman Old Style" w:cs="Times New Roman"/>
          <w:i/>
          <w:iCs/>
          <w:sz w:val="24"/>
          <w:szCs w:val="24"/>
          <w:lang w:val="en-ZA"/>
        </w:rPr>
      </w:pPr>
    </w:p>
    <w:p w14:paraId="01055393" w14:textId="77777777" w:rsidR="00437579" w:rsidRPr="00701047" w:rsidRDefault="007B7956" w:rsidP="00DE22DE">
      <w:pPr>
        <w:spacing w:after="0" w:line="480" w:lineRule="auto"/>
        <w:ind w:left="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 xml:space="preserve">What the defendant did in these proceedings is therefore sanctioned by Rule 27.  It follows that the point in </w:t>
      </w:r>
      <w:proofErr w:type="spellStart"/>
      <w:r w:rsidRPr="00701047">
        <w:rPr>
          <w:rFonts w:ascii="Bookman Old Style" w:hAnsi="Bookman Old Style" w:cs="Times New Roman"/>
          <w:i/>
          <w:iCs/>
          <w:sz w:val="28"/>
          <w:szCs w:val="28"/>
          <w:lang w:val="en-ZA"/>
        </w:rPr>
        <w:t>limine</w:t>
      </w:r>
      <w:proofErr w:type="spellEnd"/>
      <w:r w:rsidR="00DE22DE" w:rsidRPr="00701047">
        <w:rPr>
          <w:rFonts w:ascii="Bookman Old Style" w:hAnsi="Bookman Old Style" w:cs="Times New Roman"/>
          <w:i/>
          <w:iCs/>
          <w:sz w:val="28"/>
          <w:szCs w:val="28"/>
          <w:lang w:val="en-ZA"/>
        </w:rPr>
        <w:t xml:space="preserve"> </w:t>
      </w:r>
      <w:r w:rsidR="00437579" w:rsidRPr="00701047">
        <w:rPr>
          <w:rFonts w:ascii="Bookman Old Style" w:hAnsi="Bookman Old Style" w:cs="Times New Roman"/>
          <w:sz w:val="28"/>
          <w:szCs w:val="28"/>
          <w:lang w:val="en-ZA"/>
        </w:rPr>
        <w:t>raised has no merit and should be dismissed.</w:t>
      </w:r>
    </w:p>
    <w:p w14:paraId="47925E43" w14:textId="77777777" w:rsidR="00437579" w:rsidRPr="00701047" w:rsidRDefault="00437579" w:rsidP="00437579">
      <w:pPr>
        <w:spacing w:after="0" w:line="240" w:lineRule="auto"/>
        <w:jc w:val="both"/>
        <w:rPr>
          <w:rFonts w:ascii="Bookman Old Style" w:hAnsi="Bookman Old Style" w:cs="Times New Roman"/>
          <w:sz w:val="28"/>
          <w:szCs w:val="28"/>
          <w:lang w:val="en-ZA"/>
        </w:rPr>
      </w:pPr>
    </w:p>
    <w:p w14:paraId="630937AB" w14:textId="01D0546C" w:rsidR="00437579" w:rsidRPr="00701047" w:rsidRDefault="00437579" w:rsidP="00437579">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[10]</w:t>
      </w:r>
      <w:r w:rsidRPr="00701047">
        <w:rPr>
          <w:rFonts w:ascii="Bookman Old Style" w:hAnsi="Bookman Old Style" w:cs="Times New Roman"/>
          <w:sz w:val="28"/>
          <w:szCs w:val="28"/>
          <w:lang w:val="en-ZA"/>
        </w:rPr>
        <w:tab/>
        <w:t xml:space="preserve">What remains, therefore, is to determine </w:t>
      </w:r>
      <w:r w:rsidR="004668E2" w:rsidRPr="00701047">
        <w:rPr>
          <w:rFonts w:ascii="Bookman Old Style" w:hAnsi="Bookman Old Style" w:cs="Times New Roman"/>
          <w:sz w:val="28"/>
          <w:szCs w:val="28"/>
          <w:lang w:val="en-ZA"/>
        </w:rPr>
        <w:t xml:space="preserve">whether the requirements of rescission </w:t>
      </w:r>
      <w:r w:rsidRPr="00701047">
        <w:rPr>
          <w:rFonts w:ascii="Bookman Old Style" w:hAnsi="Bookman Old Style" w:cs="Times New Roman"/>
          <w:sz w:val="28"/>
          <w:szCs w:val="28"/>
          <w:lang w:val="en-ZA"/>
        </w:rPr>
        <w:t xml:space="preserve">in terms of this rule have been </w:t>
      </w:r>
      <w:r w:rsidRPr="00701047">
        <w:rPr>
          <w:rFonts w:ascii="Bookman Old Style" w:hAnsi="Bookman Old Style" w:cs="Times New Roman"/>
          <w:sz w:val="28"/>
          <w:szCs w:val="28"/>
          <w:lang w:val="en-ZA"/>
        </w:rPr>
        <w:lastRenderedPageBreak/>
        <w:t>satisfied by the defendant.</w:t>
      </w:r>
      <w:r w:rsidR="004668E2" w:rsidRPr="00701047">
        <w:rPr>
          <w:rFonts w:ascii="Bookman Old Style" w:hAnsi="Bookman Old Style" w:cs="Times New Roman"/>
          <w:sz w:val="28"/>
          <w:szCs w:val="28"/>
          <w:lang w:val="en-ZA"/>
        </w:rPr>
        <w:t xml:space="preserve"> </w:t>
      </w:r>
      <w:r w:rsidRPr="00701047">
        <w:rPr>
          <w:rFonts w:ascii="Bookman Old Style" w:hAnsi="Bookman Old Style" w:cs="Times New Roman"/>
          <w:sz w:val="28"/>
          <w:szCs w:val="28"/>
          <w:lang w:val="en-ZA"/>
        </w:rPr>
        <w:t xml:space="preserve"> In order to establish a “good cause” for default the defendant </w:t>
      </w:r>
      <w:proofErr w:type="gramStart"/>
      <w:r w:rsidRPr="00701047">
        <w:rPr>
          <w:rFonts w:ascii="Bookman Old Style" w:hAnsi="Bookman Old Style" w:cs="Times New Roman"/>
          <w:sz w:val="28"/>
          <w:szCs w:val="28"/>
          <w:lang w:val="en-ZA"/>
        </w:rPr>
        <w:t>has to</w:t>
      </w:r>
      <w:proofErr w:type="gramEnd"/>
      <w:r w:rsidR="004668E2" w:rsidRPr="00701047">
        <w:rPr>
          <w:rFonts w:ascii="Bookman Old Style" w:hAnsi="Bookman Old Style" w:cs="Times New Roman"/>
          <w:sz w:val="28"/>
          <w:szCs w:val="28"/>
          <w:lang w:val="en-ZA"/>
        </w:rPr>
        <w:t>:</w:t>
      </w:r>
    </w:p>
    <w:p w14:paraId="20CA7471" w14:textId="1D591CEA" w:rsidR="00437579" w:rsidRPr="00701047" w:rsidRDefault="00437579" w:rsidP="000A67CF">
      <w:pPr>
        <w:spacing w:after="0" w:line="24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ab/>
      </w:r>
    </w:p>
    <w:p w14:paraId="7EB70FBA" w14:textId="1094DB23" w:rsidR="00437579" w:rsidRPr="00701047" w:rsidRDefault="00437579" w:rsidP="00437579">
      <w:pPr>
        <w:pStyle w:val="ListParagraph"/>
        <w:numPr>
          <w:ilvl w:val="0"/>
          <w:numId w:val="1"/>
        </w:numPr>
        <w:spacing w:after="0" w:line="480" w:lineRule="auto"/>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Give a reasonable and acceptable explanation for its default and</w:t>
      </w:r>
    </w:p>
    <w:p w14:paraId="67A93440" w14:textId="42D13F50" w:rsidR="00437579" w:rsidRPr="00701047" w:rsidRDefault="00437579" w:rsidP="004668E2">
      <w:pPr>
        <w:pStyle w:val="ListParagraph"/>
        <w:numPr>
          <w:ilvl w:val="0"/>
          <w:numId w:val="1"/>
        </w:numPr>
        <w:spacing w:after="0" w:line="480" w:lineRule="auto"/>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Must show that he has a bona fide defence to the plaintiff’s claim</w:t>
      </w:r>
      <w:r w:rsidR="004668E2" w:rsidRPr="00701047">
        <w:rPr>
          <w:rFonts w:ascii="Bookman Old Style" w:hAnsi="Bookman Old Style" w:cs="Times New Roman"/>
          <w:sz w:val="28"/>
          <w:szCs w:val="28"/>
          <w:lang w:val="en-ZA"/>
        </w:rPr>
        <w:t xml:space="preserve">, </w:t>
      </w:r>
      <w:r w:rsidRPr="00701047">
        <w:rPr>
          <w:rFonts w:ascii="Bookman Old Style" w:hAnsi="Bookman Old Style" w:cs="Times New Roman"/>
          <w:sz w:val="28"/>
          <w:szCs w:val="28"/>
          <w:lang w:val="en-ZA"/>
        </w:rPr>
        <w:t xml:space="preserve">which means </w:t>
      </w:r>
      <w:r w:rsidR="004668E2" w:rsidRPr="00701047">
        <w:rPr>
          <w:rFonts w:ascii="Bookman Old Style" w:hAnsi="Bookman Old Style" w:cs="Times New Roman"/>
          <w:sz w:val="28"/>
          <w:szCs w:val="28"/>
          <w:lang w:val="en-ZA"/>
        </w:rPr>
        <w:t xml:space="preserve">that </w:t>
      </w:r>
      <w:r w:rsidRPr="00701047">
        <w:rPr>
          <w:rFonts w:ascii="Bookman Old Style" w:hAnsi="Bookman Old Style" w:cs="Times New Roman"/>
          <w:sz w:val="28"/>
          <w:szCs w:val="28"/>
          <w:lang w:val="en-ZA"/>
        </w:rPr>
        <w:t>it must have some prospects of success (</w:t>
      </w:r>
      <w:bookmarkStart w:id="2" w:name="_Hlk150774606"/>
      <w:r w:rsidRPr="00701047">
        <w:rPr>
          <w:rFonts w:ascii="Bookman Old Style" w:hAnsi="Bookman Old Style" w:cs="Times New Roman"/>
          <w:b/>
          <w:bCs/>
          <w:sz w:val="28"/>
          <w:szCs w:val="28"/>
          <w:lang w:val="en-ZA"/>
        </w:rPr>
        <w:t>Chetty v Law Society, Transvaal 1985 (2) SA 756 (A) at 764J, 765A – D</w:t>
      </w:r>
      <w:bookmarkEnd w:id="2"/>
      <w:r w:rsidRPr="00701047">
        <w:rPr>
          <w:rFonts w:ascii="Bookman Old Style" w:hAnsi="Bookman Old Style" w:cs="Times New Roman"/>
          <w:b/>
          <w:bCs/>
          <w:sz w:val="28"/>
          <w:szCs w:val="28"/>
          <w:lang w:val="en-ZA"/>
        </w:rPr>
        <w:t>).</w:t>
      </w:r>
      <w:r w:rsidRPr="00701047">
        <w:rPr>
          <w:rFonts w:ascii="Bookman Old Style" w:hAnsi="Bookman Old Style" w:cs="Times New Roman"/>
          <w:sz w:val="28"/>
          <w:szCs w:val="28"/>
          <w:lang w:val="en-ZA"/>
        </w:rPr>
        <w:t xml:space="preserve"> </w:t>
      </w:r>
    </w:p>
    <w:p w14:paraId="1D673A1E" w14:textId="7D2F191F" w:rsidR="00C03684" w:rsidRPr="00701047" w:rsidRDefault="00C03684" w:rsidP="00603FC0">
      <w:pPr>
        <w:spacing w:after="0" w:line="240" w:lineRule="auto"/>
        <w:jc w:val="both"/>
        <w:rPr>
          <w:rFonts w:ascii="Bookman Old Style" w:hAnsi="Bookman Old Style" w:cs="Times New Roman"/>
          <w:sz w:val="28"/>
          <w:szCs w:val="28"/>
          <w:lang w:val="en-ZA"/>
        </w:rPr>
      </w:pPr>
    </w:p>
    <w:p w14:paraId="12E3ADCE" w14:textId="3FCDA01F" w:rsidR="00C03684" w:rsidRPr="00701047" w:rsidRDefault="00C03684" w:rsidP="00ED47C5">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[11]</w:t>
      </w:r>
      <w:r w:rsidRPr="00701047">
        <w:rPr>
          <w:rFonts w:ascii="Bookman Old Style" w:hAnsi="Bookman Old Style" w:cs="Times New Roman"/>
          <w:sz w:val="28"/>
          <w:szCs w:val="28"/>
          <w:lang w:val="en-ZA"/>
        </w:rPr>
        <w:tab/>
        <w:t xml:space="preserve">In </w:t>
      </w:r>
      <w:bookmarkStart w:id="3" w:name="_Hlk150774688"/>
      <w:r w:rsidRPr="00701047">
        <w:rPr>
          <w:rFonts w:ascii="Bookman Old Style" w:hAnsi="Bookman Old Style" w:cs="Times New Roman"/>
          <w:b/>
          <w:bCs/>
          <w:sz w:val="28"/>
          <w:szCs w:val="28"/>
          <w:lang w:val="en-ZA"/>
        </w:rPr>
        <w:t xml:space="preserve">Harris v ABSA Bank Ltd t/a </w:t>
      </w:r>
      <w:proofErr w:type="spellStart"/>
      <w:r w:rsidRPr="00701047">
        <w:rPr>
          <w:rFonts w:ascii="Bookman Old Style" w:hAnsi="Bookman Old Style" w:cs="Times New Roman"/>
          <w:b/>
          <w:bCs/>
          <w:sz w:val="28"/>
          <w:szCs w:val="28"/>
          <w:lang w:val="en-ZA"/>
        </w:rPr>
        <w:t>Volkskas</w:t>
      </w:r>
      <w:proofErr w:type="spellEnd"/>
      <w:r w:rsidRPr="00701047">
        <w:rPr>
          <w:rFonts w:ascii="Bookman Old Style" w:hAnsi="Bookman Old Style" w:cs="Times New Roman"/>
          <w:b/>
          <w:bCs/>
          <w:sz w:val="28"/>
          <w:szCs w:val="28"/>
          <w:lang w:val="en-ZA"/>
        </w:rPr>
        <w:t xml:space="preserve"> 2006 (4) SA 527 (TPD) </w:t>
      </w:r>
      <w:bookmarkEnd w:id="3"/>
      <w:r w:rsidRPr="00701047">
        <w:rPr>
          <w:rFonts w:ascii="Bookman Old Style" w:hAnsi="Bookman Old Style" w:cs="Times New Roman"/>
          <w:sz w:val="28"/>
          <w:szCs w:val="28"/>
          <w:lang w:val="en-ZA"/>
        </w:rPr>
        <w:t xml:space="preserve">at para. </w:t>
      </w:r>
      <w:r w:rsidR="004668E2" w:rsidRPr="00701047">
        <w:rPr>
          <w:rFonts w:ascii="Bookman Old Style" w:hAnsi="Bookman Old Style" w:cs="Times New Roman"/>
          <w:sz w:val="28"/>
          <w:szCs w:val="28"/>
          <w:lang w:val="en-ZA"/>
        </w:rPr>
        <w:t>[</w:t>
      </w:r>
      <w:r w:rsidRPr="00701047">
        <w:rPr>
          <w:rFonts w:ascii="Bookman Old Style" w:hAnsi="Bookman Old Style" w:cs="Times New Roman"/>
          <w:sz w:val="28"/>
          <w:szCs w:val="28"/>
          <w:lang w:val="en-ZA"/>
        </w:rPr>
        <w:t>6</w:t>
      </w:r>
      <w:r w:rsidR="004668E2" w:rsidRPr="00701047">
        <w:rPr>
          <w:rFonts w:ascii="Bookman Old Style" w:hAnsi="Bookman Old Style" w:cs="Times New Roman"/>
          <w:sz w:val="28"/>
          <w:szCs w:val="28"/>
          <w:lang w:val="en-ZA"/>
        </w:rPr>
        <w:t>],</w:t>
      </w:r>
      <w:r w:rsidRPr="00701047">
        <w:rPr>
          <w:rFonts w:ascii="Bookman Old Style" w:hAnsi="Bookman Old Style" w:cs="Times New Roman"/>
          <w:sz w:val="28"/>
          <w:szCs w:val="28"/>
          <w:lang w:val="en-ZA"/>
        </w:rPr>
        <w:t xml:space="preserve"> it was stated </w:t>
      </w:r>
      <w:r w:rsidR="004668E2" w:rsidRPr="00701047">
        <w:rPr>
          <w:rFonts w:ascii="Bookman Old Style" w:hAnsi="Bookman Old Style" w:cs="Times New Roman"/>
          <w:sz w:val="28"/>
          <w:szCs w:val="28"/>
          <w:lang w:val="en-ZA"/>
        </w:rPr>
        <w:t xml:space="preserve">that </w:t>
      </w:r>
      <w:r w:rsidRPr="00701047">
        <w:rPr>
          <w:rFonts w:ascii="Bookman Old Style" w:hAnsi="Bookman Old Style" w:cs="Times New Roman"/>
          <w:sz w:val="28"/>
          <w:szCs w:val="28"/>
          <w:lang w:val="en-ZA"/>
        </w:rPr>
        <w:t xml:space="preserve">an enquiry into whether a good or </w:t>
      </w:r>
      <w:proofErr w:type="gramStart"/>
      <w:r w:rsidRPr="00701047">
        <w:rPr>
          <w:rFonts w:ascii="Bookman Old Style" w:hAnsi="Bookman Old Style" w:cs="Times New Roman"/>
          <w:sz w:val="28"/>
          <w:szCs w:val="28"/>
          <w:lang w:val="en-ZA"/>
        </w:rPr>
        <w:t>sufficient</w:t>
      </w:r>
      <w:proofErr w:type="gramEnd"/>
      <w:r w:rsidRPr="00701047">
        <w:rPr>
          <w:rFonts w:ascii="Bookman Old Style" w:hAnsi="Bookman Old Style" w:cs="Times New Roman"/>
          <w:sz w:val="28"/>
          <w:szCs w:val="28"/>
          <w:lang w:val="en-ZA"/>
        </w:rPr>
        <w:t xml:space="preserve"> cause has been establish</w:t>
      </w:r>
      <w:r w:rsidR="00ED47C5" w:rsidRPr="00701047">
        <w:rPr>
          <w:rFonts w:ascii="Bookman Old Style" w:hAnsi="Bookman Old Style" w:cs="Times New Roman"/>
          <w:sz w:val="28"/>
          <w:szCs w:val="28"/>
          <w:lang w:val="en-ZA"/>
        </w:rPr>
        <w:t xml:space="preserve">ed </w:t>
      </w:r>
      <w:r w:rsidRPr="00701047">
        <w:rPr>
          <w:rFonts w:ascii="Bookman Old Style" w:hAnsi="Bookman Old Style" w:cs="Times New Roman"/>
          <w:sz w:val="28"/>
          <w:szCs w:val="28"/>
          <w:lang w:val="en-ZA"/>
        </w:rPr>
        <w:t>is intertwined</w:t>
      </w:r>
      <w:r w:rsidR="00ED47C5" w:rsidRPr="00701047">
        <w:rPr>
          <w:rFonts w:ascii="Bookman Old Style" w:hAnsi="Bookman Old Style" w:cs="Times New Roman"/>
          <w:sz w:val="28"/>
          <w:szCs w:val="28"/>
          <w:lang w:val="en-ZA"/>
        </w:rPr>
        <w:t xml:space="preserve"> with the determination </w:t>
      </w:r>
      <w:r w:rsidR="004668E2" w:rsidRPr="00701047">
        <w:rPr>
          <w:rFonts w:ascii="Bookman Old Style" w:hAnsi="Bookman Old Style" w:cs="Times New Roman"/>
          <w:sz w:val="28"/>
          <w:szCs w:val="28"/>
          <w:lang w:val="en-ZA"/>
        </w:rPr>
        <w:t xml:space="preserve">of the issue </w:t>
      </w:r>
      <w:r w:rsidR="00ED47C5" w:rsidRPr="00701047">
        <w:rPr>
          <w:rFonts w:ascii="Bookman Old Style" w:hAnsi="Bookman Old Style" w:cs="Times New Roman"/>
          <w:sz w:val="28"/>
          <w:szCs w:val="28"/>
          <w:lang w:val="en-ZA"/>
        </w:rPr>
        <w:t>whether the defaulter acted wilfully in disregarding court process</w:t>
      </w:r>
      <w:r w:rsidR="00CC29FF" w:rsidRPr="00701047">
        <w:rPr>
          <w:rFonts w:ascii="Bookman Old Style" w:hAnsi="Bookman Old Style" w:cs="Times New Roman"/>
          <w:sz w:val="28"/>
          <w:szCs w:val="28"/>
          <w:lang w:val="en-ZA"/>
        </w:rPr>
        <w:t xml:space="preserve"> and rules</w:t>
      </w:r>
      <w:r w:rsidR="00ED47C5" w:rsidRPr="00701047">
        <w:rPr>
          <w:rFonts w:ascii="Bookman Old Style" w:hAnsi="Bookman Old Style" w:cs="Times New Roman"/>
          <w:sz w:val="28"/>
          <w:szCs w:val="28"/>
          <w:lang w:val="en-ZA"/>
        </w:rPr>
        <w:t xml:space="preserve">.  The court was, however, careful to caution </w:t>
      </w:r>
      <w:r w:rsidR="00CC29FF" w:rsidRPr="00701047">
        <w:rPr>
          <w:rFonts w:ascii="Bookman Old Style" w:hAnsi="Bookman Old Style" w:cs="Times New Roman"/>
          <w:sz w:val="28"/>
          <w:szCs w:val="28"/>
          <w:lang w:val="en-ZA"/>
        </w:rPr>
        <w:t xml:space="preserve">that </w:t>
      </w:r>
      <w:r w:rsidR="00ED47C5" w:rsidRPr="00701047">
        <w:rPr>
          <w:rFonts w:ascii="Bookman Old Style" w:hAnsi="Bookman Old Style" w:cs="Times New Roman"/>
          <w:sz w:val="28"/>
          <w:szCs w:val="28"/>
          <w:lang w:val="en-ZA"/>
        </w:rPr>
        <w:t xml:space="preserve">even if wilfulness is established </w:t>
      </w:r>
      <w:r w:rsidR="00CC29FF" w:rsidRPr="00701047">
        <w:rPr>
          <w:rFonts w:ascii="Bookman Old Style" w:hAnsi="Bookman Old Style" w:cs="Times New Roman"/>
          <w:sz w:val="28"/>
          <w:szCs w:val="28"/>
          <w:lang w:val="en-ZA"/>
        </w:rPr>
        <w:t>that</w:t>
      </w:r>
      <w:r w:rsidR="00ED47C5" w:rsidRPr="00701047">
        <w:rPr>
          <w:rFonts w:ascii="Bookman Old Style" w:hAnsi="Bookman Old Style" w:cs="Times New Roman"/>
          <w:sz w:val="28"/>
          <w:szCs w:val="28"/>
          <w:lang w:val="en-ZA"/>
        </w:rPr>
        <w:t xml:space="preserve"> should </w:t>
      </w:r>
      <w:r w:rsidR="00CC29FF" w:rsidRPr="00701047">
        <w:rPr>
          <w:rFonts w:ascii="Bookman Old Style" w:hAnsi="Bookman Old Style" w:cs="Times New Roman"/>
          <w:sz w:val="28"/>
          <w:szCs w:val="28"/>
          <w:lang w:val="en-ZA"/>
        </w:rPr>
        <w:t xml:space="preserve">not </w:t>
      </w:r>
      <w:r w:rsidR="00ED47C5" w:rsidRPr="00701047">
        <w:rPr>
          <w:rFonts w:ascii="Bookman Old Style" w:hAnsi="Bookman Old Style" w:cs="Times New Roman"/>
          <w:sz w:val="28"/>
          <w:szCs w:val="28"/>
          <w:lang w:val="en-ZA"/>
        </w:rPr>
        <w:t>be the basis upon which rescission application is refused absent the determination of good cause for default.  Importantly, the court at para.</w:t>
      </w:r>
      <w:r w:rsidR="00CC29FF" w:rsidRPr="00701047">
        <w:rPr>
          <w:rFonts w:ascii="Bookman Old Style" w:hAnsi="Bookman Old Style" w:cs="Times New Roman"/>
          <w:sz w:val="28"/>
          <w:szCs w:val="28"/>
          <w:lang w:val="en-ZA"/>
        </w:rPr>
        <w:t>[</w:t>
      </w:r>
      <w:r w:rsidR="00ED47C5" w:rsidRPr="00701047">
        <w:rPr>
          <w:rFonts w:ascii="Bookman Old Style" w:hAnsi="Bookman Old Style" w:cs="Times New Roman"/>
          <w:sz w:val="28"/>
          <w:szCs w:val="28"/>
          <w:lang w:val="en-ZA"/>
        </w:rPr>
        <w:t>8</w:t>
      </w:r>
      <w:r w:rsidR="00CC29FF" w:rsidRPr="00701047">
        <w:rPr>
          <w:rFonts w:ascii="Bookman Old Style" w:hAnsi="Bookman Old Style" w:cs="Times New Roman"/>
          <w:sz w:val="28"/>
          <w:szCs w:val="28"/>
          <w:lang w:val="en-ZA"/>
        </w:rPr>
        <w:t>]</w:t>
      </w:r>
      <w:r w:rsidR="00ED47C5" w:rsidRPr="00701047">
        <w:rPr>
          <w:rFonts w:ascii="Bookman Old Style" w:hAnsi="Bookman Old Style" w:cs="Times New Roman"/>
          <w:sz w:val="28"/>
          <w:szCs w:val="28"/>
          <w:lang w:val="en-ZA"/>
        </w:rPr>
        <w:t xml:space="preserve"> said:</w:t>
      </w:r>
    </w:p>
    <w:p w14:paraId="581991A2" w14:textId="67F4C765" w:rsidR="00ED47C5" w:rsidRPr="00701047" w:rsidRDefault="00ED47C5" w:rsidP="00603FC0">
      <w:pPr>
        <w:spacing w:after="0" w:line="240" w:lineRule="auto"/>
        <w:ind w:left="720" w:hanging="720"/>
        <w:jc w:val="both"/>
        <w:rPr>
          <w:rFonts w:ascii="Bookman Old Style" w:hAnsi="Bookman Old Style" w:cs="Times New Roman"/>
          <w:sz w:val="28"/>
          <w:szCs w:val="28"/>
          <w:lang w:val="en-ZA"/>
        </w:rPr>
      </w:pPr>
    </w:p>
    <w:p w14:paraId="34925BD6" w14:textId="38805E1D" w:rsidR="00ED47C5" w:rsidRPr="00701047" w:rsidRDefault="00ED47C5" w:rsidP="00ED1743">
      <w:pPr>
        <w:spacing w:after="0" w:line="360" w:lineRule="auto"/>
        <w:ind w:left="1440" w:right="1008"/>
        <w:jc w:val="both"/>
        <w:rPr>
          <w:rFonts w:ascii="Bookman Old Style" w:hAnsi="Bookman Old Style" w:cs="Times New Roman"/>
          <w:i/>
          <w:iCs/>
          <w:sz w:val="24"/>
          <w:szCs w:val="24"/>
          <w:lang w:val="en-ZA"/>
        </w:rPr>
      </w:pPr>
      <w:r w:rsidRPr="00701047">
        <w:rPr>
          <w:rFonts w:ascii="Bookman Old Style" w:hAnsi="Bookman Old Style" w:cs="Times New Roman"/>
          <w:i/>
          <w:iCs/>
          <w:sz w:val="24"/>
          <w:szCs w:val="24"/>
          <w:lang w:val="en-ZA"/>
        </w:rPr>
        <w:t xml:space="preserve">“Before an applicant is a rescission of judgment application can be said to be in ‘wilful default’ he or she must bear </w:t>
      </w:r>
      <w:r w:rsidRPr="00701047">
        <w:rPr>
          <w:rFonts w:ascii="Bookman Old Style" w:hAnsi="Bookman Old Style" w:cs="Times New Roman"/>
          <w:i/>
          <w:iCs/>
          <w:sz w:val="24"/>
          <w:szCs w:val="24"/>
          <w:lang w:val="en-ZA"/>
        </w:rPr>
        <w:lastRenderedPageBreak/>
        <w:t>knowledge of the action brought against him or her and of the steps required to avoid the default.  Such an applicant must deliberately, being free to do so fail or omit to take the step which would avoid the default and must appreciate the legal consequences of his or her actions.”</w:t>
      </w:r>
    </w:p>
    <w:p w14:paraId="2FA73FE0" w14:textId="3E4A36D6" w:rsidR="00ED47C5" w:rsidRPr="00701047" w:rsidRDefault="00ED47C5" w:rsidP="00ED1743">
      <w:pPr>
        <w:spacing w:after="0" w:line="240" w:lineRule="auto"/>
        <w:ind w:right="1008"/>
        <w:jc w:val="both"/>
        <w:rPr>
          <w:rFonts w:ascii="Bookman Old Style" w:hAnsi="Bookman Old Style" w:cs="Times New Roman"/>
          <w:i/>
          <w:iCs/>
          <w:sz w:val="24"/>
          <w:szCs w:val="24"/>
          <w:lang w:val="en-ZA"/>
        </w:rPr>
      </w:pPr>
    </w:p>
    <w:p w14:paraId="40268E01" w14:textId="2879DA5E" w:rsidR="00ED47C5" w:rsidRPr="00701047" w:rsidRDefault="00603FC0" w:rsidP="00603FC0">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[12]</w:t>
      </w:r>
      <w:r w:rsidRPr="00701047">
        <w:rPr>
          <w:rFonts w:ascii="Bookman Old Style" w:hAnsi="Bookman Old Style" w:cs="Times New Roman"/>
          <w:sz w:val="28"/>
          <w:szCs w:val="28"/>
          <w:lang w:val="en-ZA"/>
        </w:rPr>
        <w:tab/>
        <w:t>In The present matter, the defendant was not served with the notice of set down of hearing of the application for default judgment</w:t>
      </w:r>
      <w:r w:rsidR="00DD6D9C" w:rsidRPr="00701047">
        <w:rPr>
          <w:rFonts w:ascii="Bookman Old Style" w:hAnsi="Bookman Old Style" w:cs="Times New Roman"/>
          <w:sz w:val="28"/>
          <w:szCs w:val="28"/>
          <w:lang w:val="en-ZA"/>
        </w:rPr>
        <w:t>.  This is a good explanation by the defendant for its default.</w:t>
      </w:r>
      <w:r w:rsidR="006E7B0A" w:rsidRPr="00701047">
        <w:rPr>
          <w:rFonts w:ascii="Bookman Old Style" w:hAnsi="Bookman Old Style" w:cs="Times New Roman"/>
          <w:sz w:val="28"/>
          <w:szCs w:val="28"/>
          <w:lang w:val="en-ZA"/>
        </w:rPr>
        <w:t xml:space="preserve">  However, in applications for rescission of judgment the soundness of the explanation alone is not the determining factor, it must be considered in view of the </w:t>
      </w:r>
      <w:r w:rsidR="00A001E1" w:rsidRPr="00701047">
        <w:rPr>
          <w:rFonts w:ascii="Bookman Old Style" w:hAnsi="Bookman Old Style" w:cs="Times New Roman"/>
          <w:sz w:val="28"/>
          <w:szCs w:val="28"/>
          <w:lang w:val="en-ZA"/>
        </w:rPr>
        <w:t xml:space="preserve">existence </w:t>
      </w:r>
      <w:r w:rsidR="006E7B0A" w:rsidRPr="00701047">
        <w:rPr>
          <w:rFonts w:ascii="Bookman Old Style" w:hAnsi="Bookman Old Style" w:cs="Times New Roman"/>
          <w:sz w:val="28"/>
          <w:szCs w:val="28"/>
          <w:lang w:val="en-ZA"/>
        </w:rPr>
        <w:t xml:space="preserve">of </w:t>
      </w:r>
      <w:r w:rsidR="00A001E1" w:rsidRPr="00701047">
        <w:rPr>
          <w:rFonts w:ascii="Bookman Old Style" w:hAnsi="Bookman Old Style" w:cs="Times New Roman"/>
          <w:sz w:val="28"/>
          <w:szCs w:val="28"/>
          <w:lang w:val="en-ZA"/>
        </w:rPr>
        <w:t xml:space="preserve">a </w:t>
      </w:r>
      <w:r w:rsidR="00A001E1" w:rsidRPr="00701047">
        <w:rPr>
          <w:rFonts w:ascii="Bookman Old Style" w:hAnsi="Bookman Old Style" w:cs="Times New Roman"/>
          <w:i/>
          <w:iCs/>
          <w:sz w:val="28"/>
          <w:szCs w:val="28"/>
          <w:lang w:val="en-ZA"/>
        </w:rPr>
        <w:t xml:space="preserve">bona fide </w:t>
      </w:r>
      <w:r w:rsidR="006E7B0A" w:rsidRPr="00701047">
        <w:rPr>
          <w:rFonts w:ascii="Bookman Old Style" w:hAnsi="Bookman Old Style" w:cs="Times New Roman"/>
          <w:sz w:val="28"/>
          <w:szCs w:val="28"/>
          <w:lang w:val="en-ZA"/>
        </w:rPr>
        <w:t>because:</w:t>
      </w:r>
    </w:p>
    <w:p w14:paraId="1A9E5087" w14:textId="46840171" w:rsidR="006E7B0A" w:rsidRPr="00701047" w:rsidRDefault="006E7B0A" w:rsidP="00EF3723">
      <w:pPr>
        <w:spacing w:after="0" w:line="240" w:lineRule="auto"/>
        <w:ind w:left="720" w:hanging="720"/>
        <w:rPr>
          <w:rFonts w:ascii="Bookman Old Style" w:hAnsi="Bookman Old Style" w:cs="Times New Roman"/>
          <w:sz w:val="28"/>
          <w:szCs w:val="28"/>
          <w:lang w:val="en-ZA"/>
        </w:rPr>
      </w:pPr>
    </w:p>
    <w:p w14:paraId="513820F2" w14:textId="64A18F04" w:rsidR="006E7B0A" w:rsidRPr="00701047" w:rsidRDefault="006E7B0A" w:rsidP="006E7B0A">
      <w:pPr>
        <w:spacing w:after="0" w:line="360" w:lineRule="auto"/>
        <w:ind w:left="1440" w:right="1008"/>
        <w:jc w:val="both"/>
        <w:rPr>
          <w:rFonts w:ascii="Bookman Old Style" w:hAnsi="Bookman Old Style" w:cs="Times New Roman"/>
          <w:i/>
          <w:iCs/>
          <w:sz w:val="24"/>
          <w:szCs w:val="24"/>
          <w:lang w:val="en-ZA"/>
        </w:rPr>
      </w:pPr>
      <w:r w:rsidRPr="00701047">
        <w:rPr>
          <w:rFonts w:ascii="Bookman Old Style" w:hAnsi="Bookman Old Style" w:cs="Times New Roman"/>
          <w:i/>
          <w:iCs/>
          <w:sz w:val="24"/>
          <w:szCs w:val="24"/>
          <w:lang w:val="en-ZA"/>
        </w:rPr>
        <w:t xml:space="preserve">“…The question …. whether or not the explanation for the default and any accompanying conduct by the defaulter, be it wilful or negligent or otherwise, gives rise to the probable inference that there is no bona fide defence and hence that the application for rescission is not bona fide </w:t>
      </w:r>
      <w:proofErr w:type="gramStart"/>
      <w:r w:rsidRPr="00701047">
        <w:rPr>
          <w:rFonts w:ascii="Bookman Old Style" w:hAnsi="Bookman Old Style" w:cs="Times New Roman"/>
          <w:i/>
          <w:iCs/>
          <w:sz w:val="24"/>
          <w:szCs w:val="24"/>
          <w:lang w:val="en-ZA"/>
        </w:rPr>
        <w:t>…..</w:t>
      </w:r>
      <w:proofErr w:type="gramEnd"/>
      <w:r w:rsidRPr="00701047">
        <w:rPr>
          <w:rFonts w:ascii="Bookman Old Style" w:hAnsi="Bookman Old Style" w:cs="Times New Roman"/>
          <w:i/>
          <w:iCs/>
          <w:sz w:val="24"/>
          <w:szCs w:val="24"/>
          <w:lang w:val="en-ZA"/>
        </w:rPr>
        <w:t>”</w:t>
      </w:r>
      <w:r w:rsidRPr="00701047">
        <w:rPr>
          <w:rFonts w:ascii="Bookman Old Style" w:hAnsi="Bookman Old Style" w:cs="Times New Roman"/>
          <w:b/>
          <w:bCs/>
          <w:sz w:val="24"/>
          <w:szCs w:val="24"/>
          <w:lang w:val="en-ZA"/>
        </w:rPr>
        <w:t xml:space="preserve"> </w:t>
      </w:r>
      <w:bookmarkStart w:id="4" w:name="_Hlk150774785"/>
      <w:r w:rsidRPr="00701047">
        <w:rPr>
          <w:rFonts w:ascii="Bookman Old Style" w:hAnsi="Bookman Old Style" w:cs="Times New Roman"/>
          <w:b/>
          <w:bCs/>
          <w:sz w:val="24"/>
          <w:szCs w:val="24"/>
          <w:lang w:val="en-ZA"/>
        </w:rPr>
        <w:t xml:space="preserve">(Auto Body Repairs (Pty) Ltd v </w:t>
      </w:r>
      <w:proofErr w:type="spellStart"/>
      <w:r w:rsidRPr="00701047">
        <w:rPr>
          <w:rFonts w:ascii="Bookman Old Style" w:hAnsi="Bookman Old Style" w:cs="Times New Roman"/>
          <w:b/>
          <w:bCs/>
          <w:sz w:val="24"/>
          <w:szCs w:val="24"/>
          <w:lang w:val="en-ZA"/>
        </w:rPr>
        <w:t>Fedgen</w:t>
      </w:r>
      <w:proofErr w:type="spellEnd"/>
      <w:r w:rsidRPr="00701047">
        <w:rPr>
          <w:rFonts w:ascii="Bookman Old Style" w:hAnsi="Bookman Old Style" w:cs="Times New Roman"/>
          <w:b/>
          <w:bCs/>
          <w:sz w:val="24"/>
          <w:szCs w:val="24"/>
          <w:lang w:val="en-ZA"/>
        </w:rPr>
        <w:t xml:space="preserve"> Insurance Co. Ltd 1994 (4) SA 705</w:t>
      </w:r>
      <w:bookmarkEnd w:id="4"/>
      <w:r w:rsidRPr="00701047">
        <w:rPr>
          <w:rFonts w:ascii="Bookman Old Style" w:hAnsi="Bookman Old Style" w:cs="Times New Roman"/>
          <w:b/>
          <w:bCs/>
          <w:sz w:val="24"/>
          <w:szCs w:val="24"/>
          <w:lang w:val="en-ZA"/>
        </w:rPr>
        <w:t xml:space="preserve"> € at 711 F – I).</w:t>
      </w:r>
      <w:r w:rsidRPr="00701047">
        <w:rPr>
          <w:rFonts w:ascii="Bookman Old Style" w:hAnsi="Bookman Old Style" w:cs="Times New Roman"/>
          <w:i/>
          <w:iCs/>
          <w:sz w:val="24"/>
          <w:szCs w:val="24"/>
          <w:lang w:val="en-ZA"/>
        </w:rPr>
        <w:t xml:space="preserve"> </w:t>
      </w:r>
    </w:p>
    <w:p w14:paraId="24F86625" w14:textId="68735D2D" w:rsidR="006E7B0A" w:rsidRPr="00701047" w:rsidRDefault="006E7B0A" w:rsidP="006E7B0A">
      <w:pPr>
        <w:spacing w:after="0" w:line="360" w:lineRule="auto"/>
        <w:ind w:right="1008"/>
        <w:jc w:val="both"/>
        <w:rPr>
          <w:rFonts w:ascii="Bookman Old Style" w:hAnsi="Bookman Old Style" w:cs="Times New Roman"/>
          <w:i/>
          <w:iCs/>
          <w:sz w:val="24"/>
          <w:szCs w:val="24"/>
          <w:lang w:val="en-ZA"/>
        </w:rPr>
      </w:pPr>
    </w:p>
    <w:p w14:paraId="2CCA68FB" w14:textId="33288D49" w:rsidR="006E7B0A" w:rsidRPr="00701047" w:rsidRDefault="006E7B0A" w:rsidP="006E7B0A">
      <w:pPr>
        <w:spacing w:after="0" w:line="480" w:lineRule="auto"/>
        <w:ind w:right="1008"/>
        <w:jc w:val="both"/>
        <w:rPr>
          <w:rFonts w:ascii="Bookman Old Style" w:hAnsi="Bookman Old Style" w:cs="Times New Roman"/>
          <w:b/>
          <w:bCs/>
          <w:sz w:val="28"/>
          <w:szCs w:val="28"/>
          <w:lang w:val="en-ZA"/>
        </w:rPr>
      </w:pPr>
      <w:r w:rsidRPr="00701047">
        <w:rPr>
          <w:rFonts w:ascii="Bookman Old Style" w:hAnsi="Bookman Old Style" w:cs="Times New Roman"/>
          <w:sz w:val="28"/>
          <w:szCs w:val="28"/>
          <w:lang w:val="en-ZA"/>
        </w:rPr>
        <w:t>[13]</w:t>
      </w:r>
      <w:r w:rsidRPr="00701047">
        <w:rPr>
          <w:rFonts w:ascii="Bookman Old Style" w:hAnsi="Bookman Old Style" w:cs="Times New Roman"/>
          <w:sz w:val="28"/>
          <w:szCs w:val="28"/>
          <w:lang w:val="en-ZA"/>
        </w:rPr>
        <w:tab/>
      </w:r>
      <w:r w:rsidRPr="00701047">
        <w:rPr>
          <w:rFonts w:ascii="Bookman Old Style" w:hAnsi="Bookman Old Style" w:cs="Times New Roman"/>
          <w:b/>
          <w:bCs/>
          <w:sz w:val="28"/>
          <w:szCs w:val="28"/>
          <w:lang w:val="en-ZA"/>
        </w:rPr>
        <w:t>The defendant’s explanation for default</w:t>
      </w:r>
    </w:p>
    <w:p w14:paraId="35C0F054" w14:textId="675CE25D" w:rsidR="006E7B0A" w:rsidRPr="00701047" w:rsidRDefault="006E7B0A" w:rsidP="006E7B0A">
      <w:pPr>
        <w:spacing w:after="0" w:line="480" w:lineRule="auto"/>
        <w:ind w:left="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The plaintiff instituted summons against the defendant</w:t>
      </w:r>
      <w:r w:rsidR="00A001E1" w:rsidRPr="00701047">
        <w:rPr>
          <w:rFonts w:ascii="Bookman Old Style" w:hAnsi="Bookman Old Style" w:cs="Times New Roman"/>
          <w:sz w:val="28"/>
          <w:szCs w:val="28"/>
          <w:lang w:val="en-ZA"/>
        </w:rPr>
        <w:t xml:space="preserve">, which </w:t>
      </w:r>
      <w:r w:rsidR="00255C0A" w:rsidRPr="00701047">
        <w:rPr>
          <w:rFonts w:ascii="Bookman Old Style" w:hAnsi="Bookman Old Style" w:cs="Times New Roman"/>
          <w:sz w:val="28"/>
          <w:szCs w:val="28"/>
          <w:lang w:val="en-ZA"/>
        </w:rPr>
        <w:t>is an</w:t>
      </w:r>
      <w:r w:rsidRPr="00701047">
        <w:rPr>
          <w:rFonts w:ascii="Bookman Old Style" w:hAnsi="Bookman Old Style" w:cs="Times New Roman"/>
          <w:sz w:val="28"/>
          <w:szCs w:val="28"/>
          <w:lang w:val="en-ZA"/>
        </w:rPr>
        <w:t xml:space="preserve"> association duly registered in terms of the law</w:t>
      </w:r>
      <w:r w:rsidR="00A001E1" w:rsidRPr="00701047">
        <w:rPr>
          <w:rFonts w:ascii="Bookman Old Style" w:hAnsi="Bookman Old Style" w:cs="Times New Roman"/>
          <w:sz w:val="28"/>
          <w:szCs w:val="28"/>
          <w:lang w:val="en-ZA"/>
        </w:rPr>
        <w:t>,</w:t>
      </w:r>
      <w:r w:rsidRPr="00701047">
        <w:rPr>
          <w:rFonts w:ascii="Bookman Old Style" w:hAnsi="Bookman Old Style" w:cs="Times New Roman"/>
          <w:sz w:val="28"/>
          <w:szCs w:val="28"/>
          <w:lang w:val="en-ZA"/>
        </w:rPr>
        <w:t xml:space="preserve"> claiming </w:t>
      </w:r>
      <w:r w:rsidRPr="00701047">
        <w:rPr>
          <w:rFonts w:ascii="Bookman Old Style" w:hAnsi="Bookman Old Style" w:cs="Times New Roman"/>
          <w:sz w:val="28"/>
          <w:szCs w:val="28"/>
          <w:lang w:val="en-ZA"/>
        </w:rPr>
        <w:lastRenderedPageBreak/>
        <w:t xml:space="preserve">for breach of contract and </w:t>
      </w:r>
      <w:r w:rsidR="007A4499" w:rsidRPr="00701047">
        <w:rPr>
          <w:rFonts w:ascii="Bookman Old Style" w:hAnsi="Bookman Old Style" w:cs="Times New Roman"/>
          <w:sz w:val="28"/>
          <w:szCs w:val="28"/>
          <w:lang w:val="en-ZA"/>
        </w:rPr>
        <w:t>cancellation of</w:t>
      </w:r>
      <w:r w:rsidRPr="00701047">
        <w:rPr>
          <w:rFonts w:ascii="Bookman Old Style" w:hAnsi="Bookman Old Style" w:cs="Times New Roman"/>
          <w:sz w:val="28"/>
          <w:szCs w:val="28"/>
          <w:lang w:val="en-ZA"/>
        </w:rPr>
        <w:t xml:space="preserve"> the contract between the parties and the return of all the money which he paid into the accounts of the defendant totalling M36,280.00, interest and costs of suit.  It must be said </w:t>
      </w:r>
      <w:r w:rsidR="00A001E1" w:rsidRPr="00701047">
        <w:rPr>
          <w:rFonts w:ascii="Bookman Old Style" w:hAnsi="Bookman Old Style" w:cs="Times New Roman"/>
          <w:sz w:val="28"/>
          <w:szCs w:val="28"/>
          <w:lang w:val="en-ZA"/>
        </w:rPr>
        <w:t xml:space="preserve">that </w:t>
      </w:r>
      <w:r w:rsidRPr="00701047">
        <w:rPr>
          <w:rFonts w:ascii="Bookman Old Style" w:hAnsi="Bookman Old Style" w:cs="Times New Roman"/>
          <w:sz w:val="28"/>
          <w:szCs w:val="28"/>
          <w:lang w:val="en-ZA"/>
        </w:rPr>
        <w:t xml:space="preserve">the nature of the arrangement between </w:t>
      </w:r>
      <w:r w:rsidR="00AE5E60" w:rsidRPr="00701047">
        <w:rPr>
          <w:rFonts w:ascii="Bookman Old Style" w:hAnsi="Bookman Old Style" w:cs="Times New Roman"/>
          <w:sz w:val="28"/>
          <w:szCs w:val="28"/>
          <w:lang w:val="en-ZA"/>
        </w:rPr>
        <w:t>t</w:t>
      </w:r>
      <w:r w:rsidRPr="00701047">
        <w:rPr>
          <w:rFonts w:ascii="Bookman Old Style" w:hAnsi="Bookman Old Style" w:cs="Times New Roman"/>
          <w:sz w:val="28"/>
          <w:szCs w:val="28"/>
          <w:lang w:val="en-ZA"/>
        </w:rPr>
        <w:t xml:space="preserve">he </w:t>
      </w:r>
      <w:r w:rsidR="00255C0A" w:rsidRPr="00701047">
        <w:rPr>
          <w:rFonts w:ascii="Bookman Old Style" w:hAnsi="Bookman Old Style" w:cs="Times New Roman"/>
          <w:sz w:val="28"/>
          <w:szCs w:val="28"/>
          <w:lang w:val="en-ZA"/>
        </w:rPr>
        <w:t>parties’</w:t>
      </w:r>
      <w:r w:rsidRPr="00701047">
        <w:rPr>
          <w:rFonts w:ascii="Bookman Old Style" w:hAnsi="Bookman Old Style" w:cs="Times New Roman"/>
          <w:sz w:val="28"/>
          <w:szCs w:val="28"/>
          <w:lang w:val="en-ZA"/>
        </w:rPr>
        <w:t xml:space="preserve"> smacks of a </w:t>
      </w:r>
      <w:r w:rsidR="00A001E1" w:rsidRPr="00701047">
        <w:rPr>
          <w:rFonts w:ascii="Bookman Old Style" w:hAnsi="Bookman Old Style" w:cs="Times New Roman"/>
          <w:sz w:val="28"/>
          <w:szCs w:val="28"/>
          <w:lang w:val="en-ZA"/>
        </w:rPr>
        <w:t>Ponzi</w:t>
      </w:r>
      <w:r w:rsidRPr="00701047">
        <w:rPr>
          <w:rFonts w:ascii="Bookman Old Style" w:hAnsi="Bookman Old Style" w:cs="Times New Roman"/>
          <w:sz w:val="28"/>
          <w:szCs w:val="28"/>
          <w:lang w:val="en-ZA"/>
        </w:rPr>
        <w:t xml:space="preserve"> scheme give</w:t>
      </w:r>
      <w:r w:rsidR="00A001E1" w:rsidRPr="00701047">
        <w:rPr>
          <w:rFonts w:ascii="Bookman Old Style" w:hAnsi="Bookman Old Style" w:cs="Times New Roman"/>
          <w:sz w:val="28"/>
          <w:szCs w:val="28"/>
          <w:lang w:val="en-ZA"/>
        </w:rPr>
        <w:t>n</w:t>
      </w:r>
      <w:r w:rsidRPr="00701047">
        <w:rPr>
          <w:rFonts w:ascii="Bookman Old Style" w:hAnsi="Bookman Old Style" w:cs="Times New Roman"/>
          <w:sz w:val="28"/>
          <w:szCs w:val="28"/>
          <w:lang w:val="en-ZA"/>
        </w:rPr>
        <w:t xml:space="preserve"> the promise of fantastic return</w:t>
      </w:r>
      <w:r w:rsidR="00A001E1" w:rsidRPr="00701047">
        <w:rPr>
          <w:rFonts w:ascii="Bookman Old Style" w:hAnsi="Bookman Old Style" w:cs="Times New Roman"/>
          <w:sz w:val="28"/>
          <w:szCs w:val="28"/>
          <w:lang w:val="en-ZA"/>
        </w:rPr>
        <w:t>s</w:t>
      </w:r>
      <w:r w:rsidRPr="00701047">
        <w:rPr>
          <w:rFonts w:ascii="Bookman Old Style" w:hAnsi="Bookman Old Style" w:cs="Times New Roman"/>
          <w:sz w:val="28"/>
          <w:szCs w:val="28"/>
          <w:lang w:val="en-ZA"/>
        </w:rPr>
        <w:t xml:space="preserve"> within </w:t>
      </w:r>
      <w:r w:rsidR="0022279E" w:rsidRPr="00701047">
        <w:rPr>
          <w:rFonts w:ascii="Bookman Old Style" w:hAnsi="Bookman Old Style" w:cs="Times New Roman"/>
          <w:sz w:val="28"/>
          <w:szCs w:val="28"/>
          <w:lang w:val="en-ZA"/>
        </w:rPr>
        <w:t>a short space of time.  The participants in this arrangement were to receive 100% interest on the money deposited.  The plaintiff deposited various amounts into different bank accounts held with different banks.</w:t>
      </w:r>
    </w:p>
    <w:p w14:paraId="33A16C98" w14:textId="52CFDFFB" w:rsidR="00327033" w:rsidRPr="00701047" w:rsidRDefault="00327033" w:rsidP="00ED1743">
      <w:pPr>
        <w:spacing w:after="0" w:line="240" w:lineRule="auto"/>
        <w:jc w:val="both"/>
        <w:rPr>
          <w:rFonts w:ascii="Bookman Old Style" w:hAnsi="Bookman Old Style" w:cs="Times New Roman"/>
          <w:sz w:val="28"/>
          <w:szCs w:val="28"/>
          <w:lang w:val="en-ZA"/>
        </w:rPr>
      </w:pPr>
    </w:p>
    <w:p w14:paraId="0BD07515" w14:textId="4108196B" w:rsidR="00327033" w:rsidRPr="00701047" w:rsidRDefault="00327033" w:rsidP="00327033">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[14]</w:t>
      </w:r>
      <w:r w:rsidRPr="00701047">
        <w:rPr>
          <w:rFonts w:ascii="Bookman Old Style" w:hAnsi="Bookman Old Style" w:cs="Times New Roman"/>
          <w:sz w:val="28"/>
          <w:szCs w:val="28"/>
          <w:lang w:val="en-ZA"/>
        </w:rPr>
        <w:tab/>
        <w:t>When the summons was issued</w:t>
      </w:r>
      <w:r w:rsidR="00A001E1" w:rsidRPr="00701047">
        <w:rPr>
          <w:rFonts w:ascii="Bookman Old Style" w:hAnsi="Bookman Old Style" w:cs="Times New Roman"/>
          <w:sz w:val="28"/>
          <w:szCs w:val="28"/>
          <w:lang w:val="en-ZA"/>
        </w:rPr>
        <w:t>,</w:t>
      </w:r>
      <w:r w:rsidRPr="00701047">
        <w:rPr>
          <w:rFonts w:ascii="Bookman Old Style" w:hAnsi="Bookman Old Style" w:cs="Times New Roman"/>
          <w:sz w:val="28"/>
          <w:szCs w:val="28"/>
          <w:lang w:val="en-ZA"/>
        </w:rPr>
        <w:t xml:space="preserve"> the defendant’s erstwhile counsel was the late Mr. Sello.  This was in October 2022.  It is common cause that the summons was served upon Mr Sello’s chambers.  The defendant avers that it did not know what transpired from then on until 26 April 2023</w:t>
      </w:r>
      <w:r w:rsidR="00036FE2" w:rsidRPr="00701047">
        <w:rPr>
          <w:rFonts w:ascii="Bookman Old Style" w:hAnsi="Bookman Old Style" w:cs="Times New Roman"/>
          <w:sz w:val="28"/>
          <w:szCs w:val="28"/>
          <w:lang w:val="en-ZA"/>
        </w:rPr>
        <w:t xml:space="preserve"> when an order of this court which was granted by default was served</w:t>
      </w:r>
      <w:r w:rsidR="009F40D5" w:rsidRPr="00701047">
        <w:rPr>
          <w:rFonts w:ascii="Bookman Old Style" w:hAnsi="Bookman Old Style" w:cs="Times New Roman"/>
          <w:sz w:val="28"/>
          <w:szCs w:val="28"/>
          <w:lang w:val="en-ZA"/>
        </w:rPr>
        <w:t xml:space="preserve"> upon it</w:t>
      </w:r>
      <w:r w:rsidR="00036FE2" w:rsidRPr="00701047">
        <w:rPr>
          <w:rFonts w:ascii="Bookman Old Style" w:hAnsi="Bookman Old Style" w:cs="Times New Roman"/>
          <w:sz w:val="28"/>
          <w:szCs w:val="28"/>
          <w:lang w:val="en-ZA"/>
        </w:rPr>
        <w:t xml:space="preserve">.  The defendant says Mr Sello passed away in February 2022.  This information is from Adv. </w:t>
      </w:r>
      <w:proofErr w:type="spellStart"/>
      <w:r w:rsidR="00036FE2" w:rsidRPr="00701047">
        <w:rPr>
          <w:rFonts w:ascii="Bookman Old Style" w:hAnsi="Bookman Old Style" w:cs="Times New Roman"/>
          <w:sz w:val="28"/>
          <w:szCs w:val="28"/>
          <w:lang w:val="en-ZA"/>
        </w:rPr>
        <w:t>Mantša</w:t>
      </w:r>
      <w:proofErr w:type="spellEnd"/>
      <w:r w:rsidR="00036FE2" w:rsidRPr="00701047">
        <w:rPr>
          <w:rFonts w:ascii="Bookman Old Style" w:hAnsi="Bookman Old Style" w:cs="Times New Roman"/>
          <w:sz w:val="28"/>
          <w:szCs w:val="28"/>
          <w:lang w:val="en-ZA"/>
        </w:rPr>
        <w:t xml:space="preserve"> who had always been working in the same Chambe</w:t>
      </w:r>
      <w:r w:rsidR="00D105DF" w:rsidRPr="00701047">
        <w:rPr>
          <w:rFonts w:ascii="Bookman Old Style" w:hAnsi="Bookman Old Style" w:cs="Times New Roman"/>
          <w:sz w:val="28"/>
          <w:szCs w:val="28"/>
          <w:lang w:val="en-ZA"/>
        </w:rPr>
        <w:t>rs.</w:t>
      </w:r>
      <w:r w:rsidR="00036FE2" w:rsidRPr="00701047">
        <w:rPr>
          <w:rFonts w:ascii="Bookman Old Style" w:hAnsi="Bookman Old Style" w:cs="Times New Roman"/>
          <w:sz w:val="28"/>
          <w:szCs w:val="28"/>
          <w:lang w:val="en-ZA"/>
        </w:rPr>
        <w:t xml:space="preserve"> The Notice of appearance</w:t>
      </w:r>
      <w:r w:rsidR="001426DE" w:rsidRPr="00701047">
        <w:rPr>
          <w:rFonts w:ascii="Bookman Old Style" w:hAnsi="Bookman Old Style" w:cs="Times New Roman"/>
          <w:sz w:val="28"/>
          <w:szCs w:val="28"/>
          <w:lang w:val="en-ZA"/>
        </w:rPr>
        <w:t xml:space="preserve"> to defend was </w:t>
      </w:r>
      <w:r w:rsidR="001426DE" w:rsidRPr="00701047">
        <w:rPr>
          <w:rFonts w:ascii="Bookman Old Style" w:hAnsi="Bookman Old Style" w:cs="Times New Roman"/>
          <w:sz w:val="28"/>
          <w:szCs w:val="28"/>
          <w:lang w:val="en-ZA"/>
        </w:rPr>
        <w:lastRenderedPageBreak/>
        <w:t>filed and served upon the plaintiff’s counsel.  No plea was ever filed on account of Mr Sello’s ill-health.  Notice to file plea</w:t>
      </w:r>
      <w:r w:rsidR="00036FE2" w:rsidRPr="00701047">
        <w:rPr>
          <w:rFonts w:ascii="Bookman Old Style" w:hAnsi="Bookman Old Style" w:cs="Times New Roman"/>
          <w:sz w:val="28"/>
          <w:szCs w:val="28"/>
          <w:lang w:val="en-ZA"/>
        </w:rPr>
        <w:t xml:space="preserve"> </w:t>
      </w:r>
      <w:r w:rsidR="001426DE" w:rsidRPr="00701047">
        <w:rPr>
          <w:rFonts w:ascii="Bookman Old Style" w:hAnsi="Bookman Old Style" w:cs="Times New Roman"/>
          <w:sz w:val="28"/>
          <w:szCs w:val="28"/>
          <w:lang w:val="en-ZA"/>
        </w:rPr>
        <w:t xml:space="preserve">was filed and served but no response came from the defendant thereby </w:t>
      </w:r>
      <w:r w:rsidR="00A027B2" w:rsidRPr="00701047">
        <w:rPr>
          <w:rFonts w:ascii="Bookman Old Style" w:hAnsi="Bookman Old Style" w:cs="Times New Roman"/>
          <w:sz w:val="28"/>
          <w:szCs w:val="28"/>
          <w:lang w:val="en-ZA"/>
        </w:rPr>
        <w:t xml:space="preserve">with the lapse of time </w:t>
      </w:r>
      <w:r w:rsidR="00D105DF" w:rsidRPr="00701047">
        <w:rPr>
          <w:rFonts w:ascii="Bookman Old Style" w:hAnsi="Bookman Old Style" w:cs="Times New Roman"/>
          <w:sz w:val="28"/>
          <w:szCs w:val="28"/>
          <w:lang w:val="en-ZA"/>
        </w:rPr>
        <w:t xml:space="preserve">it </w:t>
      </w:r>
      <w:r w:rsidR="00A027B2" w:rsidRPr="00701047">
        <w:rPr>
          <w:rFonts w:ascii="Bookman Old Style" w:hAnsi="Bookman Old Style" w:cs="Times New Roman"/>
          <w:sz w:val="28"/>
          <w:szCs w:val="28"/>
          <w:lang w:val="en-ZA"/>
        </w:rPr>
        <w:t>was automatically barred from filing it</w:t>
      </w:r>
      <w:r w:rsidR="00D105DF" w:rsidRPr="00701047">
        <w:rPr>
          <w:rFonts w:ascii="Bookman Old Style" w:hAnsi="Bookman Old Style" w:cs="Times New Roman"/>
          <w:sz w:val="28"/>
          <w:szCs w:val="28"/>
          <w:lang w:val="en-ZA"/>
        </w:rPr>
        <w:t>s plea</w:t>
      </w:r>
      <w:r w:rsidR="00A027B2" w:rsidRPr="00701047">
        <w:rPr>
          <w:rFonts w:ascii="Bookman Old Style" w:hAnsi="Bookman Old Style" w:cs="Times New Roman"/>
          <w:sz w:val="28"/>
          <w:szCs w:val="28"/>
          <w:lang w:val="en-ZA"/>
        </w:rPr>
        <w:t xml:space="preserve">.  At para. </w:t>
      </w:r>
      <w:r w:rsidR="00D105DF" w:rsidRPr="00701047">
        <w:rPr>
          <w:rFonts w:ascii="Bookman Old Style" w:hAnsi="Bookman Old Style" w:cs="Times New Roman"/>
          <w:sz w:val="28"/>
          <w:szCs w:val="28"/>
          <w:lang w:val="en-ZA"/>
        </w:rPr>
        <w:t>[</w:t>
      </w:r>
      <w:r w:rsidR="00A027B2" w:rsidRPr="00701047">
        <w:rPr>
          <w:rFonts w:ascii="Bookman Old Style" w:hAnsi="Bookman Old Style" w:cs="Times New Roman"/>
          <w:sz w:val="28"/>
          <w:szCs w:val="28"/>
          <w:lang w:val="en-ZA"/>
        </w:rPr>
        <w:t>4.4.1</w:t>
      </w:r>
      <w:r w:rsidR="00D105DF" w:rsidRPr="00701047">
        <w:rPr>
          <w:rFonts w:ascii="Bookman Old Style" w:hAnsi="Bookman Old Style" w:cs="Times New Roman"/>
          <w:sz w:val="28"/>
          <w:szCs w:val="28"/>
          <w:lang w:val="en-ZA"/>
        </w:rPr>
        <w:t>]</w:t>
      </w:r>
      <w:r w:rsidR="00A027B2" w:rsidRPr="00701047">
        <w:rPr>
          <w:rFonts w:ascii="Bookman Old Style" w:hAnsi="Bookman Old Style" w:cs="Times New Roman"/>
          <w:sz w:val="28"/>
          <w:szCs w:val="28"/>
          <w:lang w:val="en-ZA"/>
        </w:rPr>
        <w:t xml:space="preserve"> of the Founding Affidavit to </w:t>
      </w:r>
      <w:r w:rsidR="00D105DF" w:rsidRPr="00701047">
        <w:rPr>
          <w:rFonts w:ascii="Bookman Old Style" w:hAnsi="Bookman Old Style" w:cs="Times New Roman"/>
          <w:sz w:val="28"/>
          <w:szCs w:val="28"/>
          <w:lang w:val="en-ZA"/>
        </w:rPr>
        <w:t xml:space="preserve">the </w:t>
      </w:r>
      <w:r w:rsidR="00A027B2" w:rsidRPr="00701047">
        <w:rPr>
          <w:rFonts w:ascii="Bookman Old Style" w:hAnsi="Bookman Old Style" w:cs="Times New Roman"/>
          <w:sz w:val="28"/>
          <w:szCs w:val="28"/>
          <w:lang w:val="en-ZA"/>
        </w:rPr>
        <w:t>rescission application</w:t>
      </w:r>
      <w:r w:rsidR="00D105DF" w:rsidRPr="00701047">
        <w:rPr>
          <w:rFonts w:ascii="Bookman Old Style" w:hAnsi="Bookman Old Style" w:cs="Times New Roman"/>
          <w:sz w:val="28"/>
          <w:szCs w:val="28"/>
          <w:lang w:val="en-ZA"/>
        </w:rPr>
        <w:t>,</w:t>
      </w:r>
      <w:r w:rsidR="00A027B2" w:rsidRPr="00701047">
        <w:rPr>
          <w:rFonts w:ascii="Bookman Old Style" w:hAnsi="Bookman Old Style" w:cs="Times New Roman"/>
          <w:sz w:val="28"/>
          <w:szCs w:val="28"/>
          <w:lang w:val="en-ZA"/>
        </w:rPr>
        <w:t xml:space="preserve"> the defendant says:</w:t>
      </w:r>
    </w:p>
    <w:p w14:paraId="4199551F" w14:textId="32636F9D" w:rsidR="00A027B2" w:rsidRPr="00701047" w:rsidRDefault="00A027B2" w:rsidP="00ED1743">
      <w:pPr>
        <w:spacing w:after="0" w:line="240" w:lineRule="auto"/>
        <w:ind w:left="720" w:hanging="720"/>
        <w:jc w:val="both"/>
        <w:rPr>
          <w:rFonts w:ascii="Bookman Old Style" w:hAnsi="Bookman Old Style" w:cs="Times New Roman"/>
          <w:sz w:val="28"/>
          <w:szCs w:val="28"/>
          <w:lang w:val="en-ZA"/>
        </w:rPr>
      </w:pPr>
    </w:p>
    <w:p w14:paraId="2BBD9C59" w14:textId="5640C8CE" w:rsidR="00A027B2" w:rsidRPr="00701047" w:rsidRDefault="00A027B2" w:rsidP="00A027B2">
      <w:pPr>
        <w:spacing w:after="0" w:line="360" w:lineRule="auto"/>
        <w:ind w:left="1440" w:right="1008"/>
        <w:jc w:val="both"/>
        <w:rPr>
          <w:rFonts w:ascii="Bookman Old Style" w:hAnsi="Bookman Old Style" w:cs="Times New Roman"/>
          <w:i/>
          <w:iCs/>
          <w:sz w:val="24"/>
          <w:szCs w:val="24"/>
          <w:lang w:val="en-ZA"/>
        </w:rPr>
      </w:pPr>
      <w:r w:rsidRPr="00701047">
        <w:rPr>
          <w:rFonts w:ascii="Bookman Old Style" w:hAnsi="Bookman Old Style" w:cs="Times New Roman"/>
          <w:i/>
          <w:iCs/>
          <w:sz w:val="24"/>
          <w:szCs w:val="24"/>
          <w:lang w:val="en-ZA"/>
        </w:rPr>
        <w:t xml:space="preserve">“4.4.1 … Respondent then issued out a notice to file plea to which we are informed that Mr Sello who was at that time bereaved and preparing for burial of his mother, sought and got an indulgence with the </w:t>
      </w:r>
      <w:r w:rsidR="00AF1933" w:rsidRPr="00701047">
        <w:rPr>
          <w:rFonts w:ascii="Bookman Old Style" w:hAnsi="Bookman Old Style" w:cs="Times New Roman"/>
          <w:i/>
          <w:iCs/>
          <w:sz w:val="24"/>
          <w:szCs w:val="24"/>
          <w:lang w:val="en-ZA"/>
        </w:rPr>
        <w:t>respondent’s</w:t>
      </w:r>
      <w:r w:rsidRPr="00701047">
        <w:rPr>
          <w:rFonts w:ascii="Bookman Old Style" w:hAnsi="Bookman Old Style" w:cs="Times New Roman"/>
          <w:i/>
          <w:iCs/>
          <w:sz w:val="24"/>
          <w:szCs w:val="24"/>
          <w:lang w:val="en-ZA"/>
        </w:rPr>
        <w:t xml:space="preserve"> counsel to let him file the plea as soon as the burial of his mother was done.  Unfortunately, Mr Sello passed on as soon as his mother was buried.</w:t>
      </w:r>
    </w:p>
    <w:p w14:paraId="7F868E00" w14:textId="68029B85" w:rsidR="00A027B2" w:rsidRPr="00701047" w:rsidRDefault="00A027B2" w:rsidP="00A027B2">
      <w:pPr>
        <w:spacing w:after="0" w:line="360" w:lineRule="auto"/>
        <w:ind w:left="1440" w:right="1008"/>
        <w:jc w:val="both"/>
        <w:rPr>
          <w:rFonts w:ascii="Bookman Old Style" w:hAnsi="Bookman Old Style" w:cs="Times New Roman"/>
          <w:i/>
          <w:iCs/>
          <w:sz w:val="24"/>
          <w:szCs w:val="24"/>
          <w:lang w:val="en-ZA"/>
        </w:rPr>
      </w:pPr>
    </w:p>
    <w:p w14:paraId="5A237CC1" w14:textId="0A50E0AF" w:rsidR="00AF6DBE" w:rsidRPr="00701047" w:rsidRDefault="00A027B2" w:rsidP="00255C0A">
      <w:pPr>
        <w:spacing w:after="0" w:line="360" w:lineRule="auto"/>
        <w:ind w:left="1440" w:right="1008"/>
        <w:jc w:val="both"/>
        <w:rPr>
          <w:rFonts w:ascii="Bookman Old Style" w:hAnsi="Bookman Old Style" w:cs="Times New Roman"/>
          <w:i/>
          <w:iCs/>
          <w:sz w:val="24"/>
          <w:szCs w:val="24"/>
          <w:lang w:val="en-ZA"/>
        </w:rPr>
      </w:pPr>
      <w:r w:rsidRPr="00701047">
        <w:rPr>
          <w:rFonts w:ascii="Bookman Old Style" w:hAnsi="Bookman Old Style" w:cs="Times New Roman"/>
          <w:i/>
          <w:iCs/>
          <w:sz w:val="24"/>
          <w:szCs w:val="24"/>
          <w:lang w:val="en-ZA"/>
        </w:rPr>
        <w:t xml:space="preserve">4.5 We were informed upon inquiry that there was some pause of all business at Mr Sello’s office following his demise and it was only upon the redemption of office business and after we had been served </w:t>
      </w:r>
      <w:r w:rsidR="00AF1933" w:rsidRPr="00701047">
        <w:rPr>
          <w:rFonts w:ascii="Bookman Old Style" w:hAnsi="Bookman Old Style" w:cs="Times New Roman"/>
          <w:i/>
          <w:iCs/>
          <w:sz w:val="24"/>
          <w:szCs w:val="24"/>
          <w:lang w:val="en-ZA"/>
        </w:rPr>
        <w:t>with the court order alluded to in</w:t>
      </w:r>
      <w:r w:rsidR="00984BBC" w:rsidRPr="00701047">
        <w:rPr>
          <w:rFonts w:ascii="Bookman Old Style" w:hAnsi="Bookman Old Style" w:cs="Times New Roman"/>
          <w:i/>
          <w:iCs/>
          <w:sz w:val="24"/>
          <w:szCs w:val="24"/>
          <w:lang w:val="en-ZA"/>
        </w:rPr>
        <w:t xml:space="preserve"> paragraph 4.3 that we consulted with Adv. </w:t>
      </w:r>
      <w:proofErr w:type="spellStart"/>
      <w:r w:rsidR="00984BBC" w:rsidRPr="00701047">
        <w:rPr>
          <w:rFonts w:ascii="Bookman Old Style" w:hAnsi="Bookman Old Style" w:cs="Times New Roman"/>
          <w:i/>
          <w:iCs/>
          <w:sz w:val="24"/>
          <w:szCs w:val="24"/>
          <w:lang w:val="en-ZA"/>
        </w:rPr>
        <w:t>Mantša</w:t>
      </w:r>
      <w:proofErr w:type="spellEnd"/>
      <w:r w:rsidR="00984BBC" w:rsidRPr="00701047">
        <w:rPr>
          <w:rFonts w:ascii="Bookman Old Style" w:hAnsi="Bookman Old Style" w:cs="Times New Roman"/>
          <w:i/>
          <w:iCs/>
          <w:sz w:val="24"/>
          <w:szCs w:val="24"/>
          <w:lang w:val="en-ZA"/>
        </w:rPr>
        <w:t xml:space="preserve"> and gave her instruction to attend to this matter, hence the present application. </w:t>
      </w:r>
      <w:r w:rsidR="00D105DF" w:rsidRPr="00701047">
        <w:rPr>
          <w:rFonts w:ascii="Bookman Old Style" w:hAnsi="Bookman Old Style" w:cs="Times New Roman"/>
          <w:i/>
          <w:iCs/>
          <w:sz w:val="24"/>
          <w:szCs w:val="24"/>
          <w:lang w:val="en-ZA"/>
        </w:rPr>
        <w:t>“</w:t>
      </w:r>
    </w:p>
    <w:p w14:paraId="2BE42E35" w14:textId="77777777" w:rsidR="00AF6DBE" w:rsidRPr="00701047" w:rsidRDefault="00AF6DBE" w:rsidP="00D105DF">
      <w:pPr>
        <w:spacing w:after="0" w:line="360" w:lineRule="auto"/>
        <w:ind w:right="1008"/>
        <w:jc w:val="both"/>
        <w:rPr>
          <w:rFonts w:ascii="Bookman Old Style" w:hAnsi="Bookman Old Style" w:cs="Times New Roman"/>
          <w:i/>
          <w:iCs/>
          <w:sz w:val="24"/>
          <w:szCs w:val="24"/>
          <w:lang w:val="en-ZA"/>
        </w:rPr>
      </w:pPr>
    </w:p>
    <w:p w14:paraId="2B6931E3" w14:textId="304F1683" w:rsidR="007E6634" w:rsidRPr="00701047" w:rsidRDefault="00AF6DBE" w:rsidP="00AF6DBE">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[15]</w:t>
      </w:r>
      <w:r w:rsidRPr="00701047">
        <w:rPr>
          <w:rFonts w:ascii="Bookman Old Style" w:hAnsi="Bookman Old Style" w:cs="Times New Roman"/>
          <w:sz w:val="28"/>
          <w:szCs w:val="28"/>
          <w:lang w:val="en-ZA"/>
        </w:rPr>
        <w:tab/>
      </w:r>
      <w:r w:rsidR="004571F6" w:rsidRPr="00701047">
        <w:rPr>
          <w:rFonts w:ascii="Bookman Old Style" w:hAnsi="Bookman Old Style" w:cs="Times New Roman"/>
          <w:sz w:val="28"/>
          <w:szCs w:val="28"/>
          <w:lang w:val="en-ZA"/>
        </w:rPr>
        <w:t>This explanation is hardly reasonable</w:t>
      </w:r>
      <w:r w:rsidR="00433CAA" w:rsidRPr="00701047">
        <w:rPr>
          <w:rFonts w:ascii="Bookman Old Style" w:hAnsi="Bookman Old Style" w:cs="Times New Roman"/>
          <w:sz w:val="28"/>
          <w:szCs w:val="28"/>
          <w:lang w:val="en-ZA"/>
        </w:rPr>
        <w:t xml:space="preserve"> because it is based on hearsay evidence</w:t>
      </w:r>
      <w:r w:rsidR="006C7E92" w:rsidRPr="00701047">
        <w:rPr>
          <w:rFonts w:ascii="Bookman Old Style" w:hAnsi="Bookman Old Style" w:cs="Times New Roman"/>
          <w:sz w:val="28"/>
          <w:szCs w:val="28"/>
          <w:lang w:val="en-ZA"/>
        </w:rPr>
        <w:t>,</w:t>
      </w:r>
      <w:r w:rsidR="004571F6" w:rsidRPr="00701047">
        <w:rPr>
          <w:rFonts w:ascii="Bookman Old Style" w:hAnsi="Bookman Old Style" w:cs="Times New Roman"/>
          <w:sz w:val="28"/>
          <w:szCs w:val="28"/>
          <w:lang w:val="en-ZA"/>
        </w:rPr>
        <w:t xml:space="preserve"> in the absence of a confirmatory affidavit of Adv. </w:t>
      </w:r>
      <w:proofErr w:type="spellStart"/>
      <w:r w:rsidR="004571F6" w:rsidRPr="00701047">
        <w:rPr>
          <w:rFonts w:ascii="Bookman Old Style" w:hAnsi="Bookman Old Style" w:cs="Times New Roman"/>
          <w:sz w:val="28"/>
          <w:szCs w:val="28"/>
          <w:lang w:val="en-ZA"/>
        </w:rPr>
        <w:t>Mant’sa</w:t>
      </w:r>
      <w:proofErr w:type="spellEnd"/>
      <w:r w:rsidR="004571F6" w:rsidRPr="00701047">
        <w:rPr>
          <w:rFonts w:ascii="Bookman Old Style" w:hAnsi="Bookman Old Style" w:cs="Times New Roman"/>
          <w:sz w:val="28"/>
          <w:szCs w:val="28"/>
          <w:lang w:val="en-ZA"/>
        </w:rPr>
        <w:t xml:space="preserve"> as to what exactly happened. However, the fact </w:t>
      </w:r>
      <w:r w:rsidR="004571F6" w:rsidRPr="00701047">
        <w:rPr>
          <w:rFonts w:ascii="Bookman Old Style" w:hAnsi="Bookman Old Style" w:cs="Times New Roman"/>
          <w:sz w:val="28"/>
          <w:szCs w:val="28"/>
          <w:lang w:val="en-ZA"/>
        </w:rPr>
        <w:lastRenderedPageBreak/>
        <w:t xml:space="preserve">that the defendant’s explanation does not pass its first hurdle does not spell the end to its application. </w:t>
      </w:r>
      <w:r w:rsidR="00255C0A" w:rsidRPr="00701047">
        <w:rPr>
          <w:rFonts w:ascii="Bookman Old Style" w:hAnsi="Bookman Old Style" w:cs="Times New Roman"/>
          <w:sz w:val="28"/>
          <w:szCs w:val="28"/>
          <w:lang w:val="en-ZA"/>
        </w:rPr>
        <w:t xml:space="preserve">The application for default judgment was heard without the defendant being served with its notice of set down.  </w:t>
      </w:r>
      <w:r w:rsidRPr="00701047">
        <w:rPr>
          <w:rFonts w:ascii="Bookman Old Style" w:hAnsi="Bookman Old Style" w:cs="Times New Roman"/>
          <w:sz w:val="28"/>
          <w:szCs w:val="28"/>
          <w:lang w:val="en-ZA"/>
        </w:rPr>
        <w:t xml:space="preserve">In as much as the application was brought ostensibly in terms of Rule </w:t>
      </w:r>
      <w:r w:rsidR="00510754" w:rsidRPr="00701047">
        <w:rPr>
          <w:rFonts w:ascii="Bookman Old Style" w:hAnsi="Bookman Old Style" w:cs="Times New Roman"/>
          <w:sz w:val="28"/>
          <w:szCs w:val="28"/>
          <w:lang w:val="en-ZA"/>
        </w:rPr>
        <w:t>27(6),</w:t>
      </w:r>
      <w:r w:rsidRPr="00701047">
        <w:rPr>
          <w:rFonts w:ascii="Bookman Old Style" w:hAnsi="Bookman Old Style" w:cs="Times New Roman"/>
          <w:sz w:val="28"/>
          <w:szCs w:val="28"/>
          <w:lang w:val="en-ZA"/>
        </w:rPr>
        <w:t xml:space="preserve"> I am inclined to rescind the default judgment</w:t>
      </w:r>
      <w:r w:rsidR="00043EE3" w:rsidRPr="00701047">
        <w:rPr>
          <w:rFonts w:ascii="Bookman Old Style" w:hAnsi="Bookman Old Style" w:cs="Times New Roman"/>
          <w:sz w:val="28"/>
          <w:szCs w:val="28"/>
          <w:lang w:val="en-ZA"/>
        </w:rPr>
        <w:t xml:space="preserve"> in terms of Rule 45(1)(a)</w:t>
      </w:r>
      <w:r w:rsidRPr="00701047">
        <w:rPr>
          <w:rFonts w:ascii="Bookman Old Style" w:hAnsi="Bookman Old Style" w:cs="Times New Roman"/>
          <w:sz w:val="28"/>
          <w:szCs w:val="28"/>
          <w:lang w:val="en-ZA"/>
        </w:rPr>
        <w:t xml:space="preserve"> as the defendant was not served with the Notice of set down. </w:t>
      </w:r>
      <w:r w:rsidR="007E6634" w:rsidRPr="00701047">
        <w:rPr>
          <w:rFonts w:ascii="Bookman Old Style" w:hAnsi="Bookman Old Style" w:cs="Times New Roman"/>
          <w:sz w:val="28"/>
          <w:szCs w:val="28"/>
          <w:lang w:val="en-ZA"/>
        </w:rPr>
        <w:t xml:space="preserve">I am fortified in this approach by the decision of </w:t>
      </w:r>
      <w:bookmarkStart w:id="5" w:name="_Hlk151978252"/>
      <w:proofErr w:type="spellStart"/>
      <w:r w:rsidR="007E6634" w:rsidRPr="00701047">
        <w:rPr>
          <w:rFonts w:ascii="Bookman Old Style" w:hAnsi="Bookman Old Style" w:cs="Times New Roman"/>
          <w:b/>
          <w:bCs/>
          <w:sz w:val="28"/>
          <w:szCs w:val="28"/>
          <w:lang w:val="en-ZA"/>
        </w:rPr>
        <w:t>Mutebwa</w:t>
      </w:r>
      <w:proofErr w:type="spellEnd"/>
      <w:r w:rsidR="007E6634" w:rsidRPr="00701047">
        <w:rPr>
          <w:rFonts w:ascii="Bookman Old Style" w:hAnsi="Bookman Old Style" w:cs="Times New Roman"/>
          <w:b/>
          <w:bCs/>
          <w:sz w:val="28"/>
          <w:szCs w:val="28"/>
          <w:lang w:val="en-ZA"/>
        </w:rPr>
        <w:t xml:space="preserve"> v </w:t>
      </w:r>
      <w:proofErr w:type="spellStart"/>
      <w:r w:rsidR="007E6634" w:rsidRPr="00701047">
        <w:rPr>
          <w:rFonts w:ascii="Bookman Old Style" w:hAnsi="Bookman Old Style" w:cs="Times New Roman"/>
          <w:b/>
          <w:bCs/>
          <w:sz w:val="28"/>
          <w:szCs w:val="28"/>
          <w:lang w:val="en-ZA"/>
        </w:rPr>
        <w:t>Mutebwa</w:t>
      </w:r>
      <w:proofErr w:type="spellEnd"/>
      <w:r w:rsidR="007E6634" w:rsidRPr="00701047">
        <w:rPr>
          <w:rFonts w:ascii="Bookman Old Style" w:hAnsi="Bookman Old Style" w:cs="Times New Roman"/>
          <w:b/>
          <w:bCs/>
          <w:sz w:val="28"/>
          <w:szCs w:val="28"/>
          <w:lang w:val="en-ZA"/>
        </w:rPr>
        <w:t xml:space="preserve"> 2001 (2) SA</w:t>
      </w:r>
      <w:r w:rsidR="007E6634" w:rsidRPr="00701047">
        <w:rPr>
          <w:rFonts w:ascii="Bookman Old Style" w:hAnsi="Bookman Old Style" w:cs="Times New Roman"/>
          <w:sz w:val="28"/>
          <w:szCs w:val="28"/>
          <w:lang w:val="en-ZA"/>
        </w:rPr>
        <w:t xml:space="preserve"> 193 </w:t>
      </w:r>
      <w:r w:rsidR="00510754" w:rsidRPr="00701047">
        <w:rPr>
          <w:rFonts w:ascii="Bookman Old Style" w:hAnsi="Bookman Old Style" w:cs="Times New Roman"/>
          <w:sz w:val="28"/>
          <w:szCs w:val="28"/>
          <w:lang w:val="en-ZA"/>
        </w:rPr>
        <w:t xml:space="preserve">(TK HC) </w:t>
      </w:r>
      <w:bookmarkEnd w:id="5"/>
      <w:r w:rsidR="007A4499" w:rsidRPr="00701047">
        <w:rPr>
          <w:rFonts w:ascii="Bookman Old Style" w:hAnsi="Bookman Old Style" w:cs="Times New Roman"/>
          <w:sz w:val="28"/>
          <w:szCs w:val="28"/>
          <w:lang w:val="en-ZA"/>
        </w:rPr>
        <w:t>at para</w:t>
      </w:r>
      <w:r w:rsidR="007E6634" w:rsidRPr="00701047">
        <w:rPr>
          <w:rFonts w:ascii="Bookman Old Style" w:hAnsi="Bookman Old Style" w:cs="Times New Roman"/>
          <w:sz w:val="28"/>
          <w:szCs w:val="28"/>
          <w:lang w:val="en-ZA"/>
        </w:rPr>
        <w:t>.[12]</w:t>
      </w:r>
      <w:r w:rsidR="00270FFF" w:rsidRPr="00701047">
        <w:rPr>
          <w:rFonts w:ascii="Bookman Old Style" w:hAnsi="Bookman Old Style" w:cs="Times New Roman"/>
          <w:sz w:val="28"/>
          <w:szCs w:val="28"/>
          <w:lang w:val="en-ZA"/>
        </w:rPr>
        <w:t xml:space="preserve"> – which I agree with</w:t>
      </w:r>
      <w:r w:rsidR="006A0C0B" w:rsidRPr="00701047">
        <w:rPr>
          <w:rFonts w:ascii="Bookman Old Style" w:hAnsi="Bookman Old Style" w:cs="Times New Roman"/>
          <w:sz w:val="28"/>
          <w:szCs w:val="28"/>
          <w:lang w:val="en-ZA"/>
        </w:rPr>
        <w:t>- where</w:t>
      </w:r>
      <w:r w:rsidR="007E6634" w:rsidRPr="00701047">
        <w:rPr>
          <w:rFonts w:ascii="Bookman Old Style" w:hAnsi="Bookman Old Style" w:cs="Times New Roman"/>
          <w:sz w:val="28"/>
          <w:szCs w:val="28"/>
          <w:lang w:val="en-ZA"/>
        </w:rPr>
        <w:t xml:space="preserve"> the court said:</w:t>
      </w:r>
    </w:p>
    <w:p w14:paraId="7CBF030A" w14:textId="77777777" w:rsidR="00EF3723" w:rsidRPr="00701047" w:rsidRDefault="00EF3723" w:rsidP="00EF3723">
      <w:pPr>
        <w:spacing w:after="0" w:line="360" w:lineRule="auto"/>
        <w:ind w:left="1440" w:right="1008"/>
        <w:jc w:val="both"/>
        <w:rPr>
          <w:rFonts w:ascii="Bookman Old Style" w:hAnsi="Bookman Old Style" w:cs="Times New Roman"/>
          <w:i/>
          <w:iCs/>
          <w:sz w:val="24"/>
          <w:szCs w:val="24"/>
          <w:lang w:val="en-ZA"/>
        </w:rPr>
      </w:pPr>
      <w:bookmarkStart w:id="6" w:name="_GoBack"/>
      <w:bookmarkEnd w:id="6"/>
    </w:p>
    <w:p w14:paraId="00867F57" w14:textId="0023E96F" w:rsidR="007E6634" w:rsidRPr="00701047" w:rsidRDefault="007E6634" w:rsidP="00EF3723">
      <w:pPr>
        <w:spacing w:after="0" w:line="360" w:lineRule="auto"/>
        <w:ind w:left="1440" w:right="1008"/>
        <w:jc w:val="both"/>
        <w:rPr>
          <w:rFonts w:ascii="Bookman Old Style" w:hAnsi="Bookman Old Style" w:cs="Times New Roman"/>
          <w:i/>
          <w:iCs/>
          <w:sz w:val="24"/>
          <w:szCs w:val="24"/>
          <w:lang w:val="en-ZA"/>
        </w:rPr>
      </w:pPr>
      <w:r w:rsidRPr="00701047">
        <w:rPr>
          <w:rFonts w:ascii="Bookman Old Style" w:hAnsi="Bookman Old Style" w:cs="Times New Roman"/>
          <w:i/>
          <w:iCs/>
          <w:sz w:val="24"/>
          <w:szCs w:val="24"/>
          <w:lang w:val="en-ZA"/>
        </w:rPr>
        <w:t xml:space="preserve">“On the basis of these two authorities the fact that an application is specifically brought in terms of one Rule does not mean it cannot be entertained in terms of another Rule or under common law provided the requirements thereof are met. Under common law as well, the applicant must show good </w:t>
      </w:r>
      <w:r w:rsidR="00510754" w:rsidRPr="00701047">
        <w:rPr>
          <w:rFonts w:ascii="Bookman Old Style" w:hAnsi="Bookman Old Style" w:cs="Times New Roman"/>
          <w:i/>
          <w:iCs/>
          <w:sz w:val="24"/>
          <w:szCs w:val="24"/>
          <w:lang w:val="en-ZA"/>
        </w:rPr>
        <w:t>cause before</w:t>
      </w:r>
      <w:r w:rsidRPr="00701047">
        <w:rPr>
          <w:rFonts w:ascii="Bookman Old Style" w:hAnsi="Bookman Old Style" w:cs="Times New Roman"/>
          <w:i/>
          <w:iCs/>
          <w:sz w:val="24"/>
          <w:szCs w:val="24"/>
          <w:lang w:val="en-ZA"/>
        </w:rPr>
        <w:t xml:space="preserve"> a </w:t>
      </w:r>
      <w:r w:rsidR="00510754" w:rsidRPr="00701047">
        <w:rPr>
          <w:rFonts w:ascii="Bookman Old Style" w:hAnsi="Bookman Old Style" w:cs="Times New Roman"/>
          <w:i/>
          <w:iCs/>
          <w:sz w:val="24"/>
          <w:szCs w:val="24"/>
          <w:lang w:val="en-ZA"/>
        </w:rPr>
        <w:t>judgment can</w:t>
      </w:r>
      <w:r w:rsidRPr="00701047">
        <w:rPr>
          <w:rFonts w:ascii="Bookman Old Style" w:hAnsi="Bookman Old Style" w:cs="Times New Roman"/>
          <w:i/>
          <w:iCs/>
          <w:sz w:val="24"/>
          <w:szCs w:val="24"/>
          <w:lang w:val="en-ZA"/>
        </w:rPr>
        <w:t xml:space="preserve"> be rescinded</w:t>
      </w:r>
      <w:r w:rsidR="00510754" w:rsidRPr="00701047">
        <w:rPr>
          <w:rFonts w:ascii="Bookman Old Style" w:hAnsi="Bookman Old Style" w:cs="Times New Roman"/>
          <w:i/>
          <w:iCs/>
          <w:sz w:val="24"/>
          <w:szCs w:val="24"/>
          <w:lang w:val="en-ZA"/>
        </w:rPr>
        <w:t>.”</w:t>
      </w:r>
    </w:p>
    <w:p w14:paraId="7FE83A27" w14:textId="77777777" w:rsidR="00510754" w:rsidRPr="00701047" w:rsidRDefault="00510754" w:rsidP="00510754">
      <w:pPr>
        <w:spacing w:after="0" w:line="480" w:lineRule="auto"/>
        <w:ind w:left="1440"/>
        <w:jc w:val="both"/>
        <w:rPr>
          <w:rFonts w:ascii="Bookman Old Style" w:hAnsi="Bookman Old Style" w:cs="Times New Roman"/>
          <w:sz w:val="24"/>
          <w:szCs w:val="24"/>
          <w:lang w:val="en-ZA"/>
        </w:rPr>
      </w:pPr>
    </w:p>
    <w:p w14:paraId="3CA6466B" w14:textId="7BDAC3D5" w:rsidR="007E6634" w:rsidRPr="00701047" w:rsidRDefault="007E6634" w:rsidP="00510754">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 xml:space="preserve"> </w:t>
      </w:r>
      <w:r w:rsidR="00AF6DBE" w:rsidRPr="00701047">
        <w:rPr>
          <w:rFonts w:ascii="Bookman Old Style" w:hAnsi="Bookman Old Style" w:cs="Times New Roman"/>
          <w:sz w:val="28"/>
          <w:szCs w:val="28"/>
          <w:lang w:val="en-ZA"/>
        </w:rPr>
        <w:t xml:space="preserve"> </w:t>
      </w:r>
      <w:r w:rsidR="00510754" w:rsidRPr="00701047">
        <w:rPr>
          <w:rFonts w:ascii="Bookman Old Style" w:hAnsi="Bookman Old Style" w:cs="Times New Roman"/>
          <w:sz w:val="28"/>
          <w:szCs w:val="28"/>
          <w:lang w:val="en-ZA"/>
        </w:rPr>
        <w:t xml:space="preserve">[16] </w:t>
      </w:r>
      <w:r w:rsidRPr="00701047">
        <w:rPr>
          <w:rFonts w:ascii="Bookman Old Style" w:hAnsi="Bookman Old Style" w:cs="Times New Roman"/>
          <w:sz w:val="28"/>
          <w:szCs w:val="28"/>
          <w:lang w:val="en-ZA"/>
        </w:rPr>
        <w:t xml:space="preserve">Under Rule 45 the defendant needs only establish that that </w:t>
      </w:r>
      <w:r w:rsidR="00510754" w:rsidRPr="00701047">
        <w:rPr>
          <w:rFonts w:ascii="Bookman Old Style" w:hAnsi="Bookman Old Style" w:cs="Times New Roman"/>
          <w:sz w:val="28"/>
          <w:szCs w:val="28"/>
          <w:lang w:val="en-ZA"/>
        </w:rPr>
        <w:t xml:space="preserve">      </w:t>
      </w:r>
      <w:r w:rsidRPr="00701047">
        <w:rPr>
          <w:rFonts w:ascii="Bookman Old Style" w:hAnsi="Bookman Old Style" w:cs="Times New Roman"/>
          <w:sz w:val="28"/>
          <w:szCs w:val="28"/>
          <w:lang w:val="en-ZA"/>
        </w:rPr>
        <w:t xml:space="preserve">the judgment or order was erroneously sought </w:t>
      </w:r>
      <w:r w:rsidR="00510754" w:rsidRPr="00701047">
        <w:rPr>
          <w:rFonts w:ascii="Bookman Old Style" w:hAnsi="Bookman Old Style" w:cs="Times New Roman"/>
          <w:sz w:val="28"/>
          <w:szCs w:val="28"/>
          <w:lang w:val="en-ZA"/>
        </w:rPr>
        <w:t>or granted</w:t>
      </w:r>
      <w:r w:rsidRPr="00701047">
        <w:rPr>
          <w:rFonts w:ascii="Bookman Old Style" w:hAnsi="Bookman Old Style" w:cs="Times New Roman"/>
          <w:sz w:val="28"/>
          <w:szCs w:val="28"/>
          <w:lang w:val="en-ZA"/>
        </w:rPr>
        <w:t xml:space="preserve"> in its absence.</w:t>
      </w:r>
      <w:r w:rsidR="00FF1A54" w:rsidRPr="00701047">
        <w:rPr>
          <w:rFonts w:ascii="Bookman Old Style" w:hAnsi="Bookman Old Style" w:cs="Times New Roman"/>
          <w:sz w:val="28"/>
          <w:szCs w:val="28"/>
          <w:lang w:val="en-ZA"/>
        </w:rPr>
        <w:t xml:space="preserve"> </w:t>
      </w:r>
      <w:r w:rsidR="00510754" w:rsidRPr="00701047">
        <w:rPr>
          <w:rFonts w:ascii="Bookman Old Style" w:hAnsi="Bookman Old Style" w:cs="Times New Roman"/>
          <w:sz w:val="28"/>
          <w:szCs w:val="28"/>
          <w:lang w:val="en-ZA"/>
        </w:rPr>
        <w:t>In the present matter the order was erroneously sought and granted in the absence of the defendant.</w:t>
      </w:r>
    </w:p>
    <w:p w14:paraId="5FFD034F" w14:textId="77777777" w:rsidR="00510754" w:rsidRPr="00701047" w:rsidRDefault="00510754" w:rsidP="00510754">
      <w:pPr>
        <w:spacing w:after="0" w:line="480" w:lineRule="auto"/>
        <w:ind w:left="720" w:hanging="720"/>
        <w:jc w:val="both"/>
        <w:rPr>
          <w:rFonts w:ascii="Bookman Old Style" w:hAnsi="Bookman Old Style" w:cs="Times New Roman"/>
          <w:sz w:val="28"/>
          <w:szCs w:val="28"/>
          <w:lang w:val="en-ZA"/>
        </w:rPr>
      </w:pPr>
    </w:p>
    <w:p w14:paraId="0D6BC4A8" w14:textId="117F78CE" w:rsidR="00BE233E" w:rsidRPr="00701047" w:rsidRDefault="00510754" w:rsidP="00AF6DBE">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 xml:space="preserve">[17]  </w:t>
      </w:r>
      <w:r w:rsidR="00FF1A54" w:rsidRPr="00701047">
        <w:rPr>
          <w:rFonts w:ascii="Bookman Old Style" w:hAnsi="Bookman Old Style" w:cs="Times New Roman"/>
          <w:sz w:val="28"/>
          <w:szCs w:val="28"/>
          <w:lang w:val="en-ZA"/>
        </w:rPr>
        <w:t>The fact that the defendant was barred from pleading does not take the matter any further because the purpose of Rule 27 (3) in requiring the plaintiff to serve a barred</w:t>
      </w:r>
      <w:r w:rsidR="00A643AF" w:rsidRPr="00701047">
        <w:rPr>
          <w:rFonts w:ascii="Bookman Old Style" w:hAnsi="Bookman Old Style" w:cs="Times New Roman"/>
          <w:sz w:val="28"/>
          <w:szCs w:val="28"/>
          <w:lang w:val="en-ZA"/>
        </w:rPr>
        <w:t xml:space="preserve"> defendant with the notice of set down of application for default of judgment in not less than three days is to afford him or her</w:t>
      </w:r>
      <w:r w:rsidR="007A4499" w:rsidRPr="00701047">
        <w:rPr>
          <w:rFonts w:ascii="Bookman Old Style" w:hAnsi="Bookman Old Style" w:cs="Times New Roman"/>
          <w:sz w:val="28"/>
          <w:szCs w:val="28"/>
          <w:lang w:val="en-ZA"/>
        </w:rPr>
        <w:t xml:space="preserve"> an opportunity</w:t>
      </w:r>
      <w:r w:rsidR="00A643AF" w:rsidRPr="00701047">
        <w:rPr>
          <w:rFonts w:ascii="Bookman Old Style" w:hAnsi="Bookman Old Style" w:cs="Times New Roman"/>
          <w:sz w:val="28"/>
          <w:szCs w:val="28"/>
          <w:lang w:val="en-ZA"/>
        </w:rPr>
        <w:t xml:space="preserve"> to exercise her right to have the bar uplifted and to decide whether he/she intends to oppose the application for default.  In the absence of notice of set down the order cannot stand because </w:t>
      </w:r>
      <w:r w:rsidR="00A643AF" w:rsidRPr="00701047">
        <w:rPr>
          <w:rFonts w:ascii="Bookman Old Style" w:hAnsi="Bookman Old Style" w:cs="Times New Roman"/>
          <w:i/>
          <w:iCs/>
          <w:sz w:val="28"/>
          <w:szCs w:val="28"/>
          <w:lang w:val="en-ZA"/>
        </w:rPr>
        <w:t>“[a]</w:t>
      </w:r>
      <w:proofErr w:type="spellStart"/>
      <w:r w:rsidR="00A643AF" w:rsidRPr="00701047">
        <w:rPr>
          <w:rFonts w:ascii="Bookman Old Style" w:hAnsi="Bookman Old Style" w:cs="Times New Roman"/>
          <w:i/>
          <w:iCs/>
          <w:sz w:val="28"/>
          <w:szCs w:val="28"/>
          <w:lang w:val="en-ZA"/>
        </w:rPr>
        <w:t>ny</w:t>
      </w:r>
      <w:proofErr w:type="spellEnd"/>
      <w:r w:rsidR="00A643AF" w:rsidRPr="00701047">
        <w:rPr>
          <w:rFonts w:ascii="Bookman Old Style" w:hAnsi="Bookman Old Style" w:cs="Times New Roman"/>
          <w:i/>
          <w:iCs/>
          <w:sz w:val="28"/>
          <w:szCs w:val="28"/>
          <w:lang w:val="en-ZA"/>
        </w:rPr>
        <w:t xml:space="preserve"> order or judgment make against a party in his absence due to an error not attributable to him, is such a profound intervention in his right to a fair trial and right to be heard, that, for this reason alone, the judgment or order should be set aside without further ado.” </w:t>
      </w:r>
      <w:r w:rsidR="00A643AF" w:rsidRPr="00701047">
        <w:rPr>
          <w:rFonts w:ascii="Bookman Old Style" w:hAnsi="Bookman Old Style" w:cs="Times New Roman"/>
          <w:sz w:val="28"/>
          <w:szCs w:val="28"/>
          <w:lang w:val="en-ZA"/>
        </w:rPr>
        <w:t xml:space="preserve"> </w:t>
      </w:r>
      <w:bookmarkStart w:id="7" w:name="_Hlk150775433"/>
      <w:r w:rsidR="00A643AF" w:rsidRPr="00701047">
        <w:rPr>
          <w:rFonts w:ascii="Bookman Old Style" w:hAnsi="Bookman Old Style" w:cs="Times New Roman"/>
          <w:b/>
          <w:bCs/>
          <w:sz w:val="28"/>
          <w:szCs w:val="28"/>
          <w:lang w:val="en-ZA"/>
        </w:rPr>
        <w:t xml:space="preserve">National Pride Trading 453 (Pty) Ltd v Media 24 2010 (6) SA 587 (ECP) </w:t>
      </w:r>
      <w:bookmarkEnd w:id="7"/>
      <w:r w:rsidR="00A643AF" w:rsidRPr="00701047">
        <w:rPr>
          <w:rFonts w:ascii="Bookman Old Style" w:hAnsi="Bookman Old Style" w:cs="Times New Roman"/>
          <w:sz w:val="28"/>
          <w:szCs w:val="28"/>
          <w:lang w:val="en-ZA"/>
        </w:rPr>
        <w:t>at para. 56.</w:t>
      </w:r>
      <w:r w:rsidR="00BE233E" w:rsidRPr="00701047">
        <w:rPr>
          <w:rFonts w:ascii="Bookman Old Style" w:hAnsi="Bookman Old Style" w:cs="Times New Roman"/>
          <w:b/>
          <w:bCs/>
          <w:sz w:val="28"/>
          <w:szCs w:val="28"/>
          <w:lang w:val="en-ZA"/>
        </w:rPr>
        <w:t xml:space="preserve">  </w:t>
      </w:r>
      <w:r w:rsidR="00BE233E" w:rsidRPr="00701047">
        <w:rPr>
          <w:rFonts w:ascii="Bookman Old Style" w:hAnsi="Bookman Old Style" w:cs="Times New Roman"/>
          <w:sz w:val="28"/>
          <w:szCs w:val="28"/>
          <w:lang w:val="en-ZA"/>
        </w:rPr>
        <w:t>I agree with this view.</w:t>
      </w:r>
    </w:p>
    <w:p w14:paraId="6DB58269" w14:textId="77777777" w:rsidR="00BE233E" w:rsidRPr="00701047" w:rsidRDefault="00BE233E" w:rsidP="00E818BE">
      <w:pPr>
        <w:spacing w:after="0" w:line="240" w:lineRule="auto"/>
        <w:ind w:left="720" w:hanging="720"/>
        <w:jc w:val="both"/>
        <w:rPr>
          <w:rFonts w:ascii="Bookman Old Style" w:hAnsi="Bookman Old Style" w:cs="Times New Roman"/>
          <w:sz w:val="28"/>
          <w:szCs w:val="28"/>
          <w:lang w:val="en-ZA"/>
        </w:rPr>
      </w:pPr>
    </w:p>
    <w:p w14:paraId="72522232" w14:textId="3A234E83" w:rsidR="00BE233E" w:rsidRPr="00701047" w:rsidRDefault="00BE233E" w:rsidP="00AF6DBE">
      <w:pPr>
        <w:spacing w:after="0" w:line="480" w:lineRule="auto"/>
        <w:ind w:left="720" w:hanging="720"/>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[1</w:t>
      </w:r>
      <w:r w:rsidR="007A4499" w:rsidRPr="00701047">
        <w:rPr>
          <w:rFonts w:ascii="Bookman Old Style" w:hAnsi="Bookman Old Style" w:cs="Times New Roman"/>
          <w:sz w:val="28"/>
          <w:szCs w:val="28"/>
          <w:lang w:val="en-ZA"/>
        </w:rPr>
        <w:t>8</w:t>
      </w:r>
      <w:r w:rsidRPr="00701047">
        <w:rPr>
          <w:rFonts w:ascii="Bookman Old Style" w:hAnsi="Bookman Old Style" w:cs="Times New Roman"/>
          <w:sz w:val="28"/>
          <w:szCs w:val="28"/>
          <w:lang w:val="en-ZA"/>
        </w:rPr>
        <w:t>]</w:t>
      </w:r>
      <w:r w:rsidRPr="00701047">
        <w:rPr>
          <w:rFonts w:ascii="Bookman Old Style" w:hAnsi="Bookman Old Style" w:cs="Times New Roman"/>
          <w:sz w:val="28"/>
          <w:szCs w:val="28"/>
          <w:lang w:val="en-ZA"/>
        </w:rPr>
        <w:tab/>
        <w:t>In the result</w:t>
      </w:r>
      <w:r w:rsidR="007A4499" w:rsidRPr="00701047">
        <w:rPr>
          <w:rFonts w:ascii="Bookman Old Style" w:hAnsi="Bookman Old Style" w:cs="Times New Roman"/>
          <w:sz w:val="28"/>
          <w:szCs w:val="28"/>
          <w:lang w:val="en-ZA"/>
        </w:rPr>
        <w:t>,</w:t>
      </w:r>
      <w:r w:rsidRPr="00701047">
        <w:rPr>
          <w:rFonts w:ascii="Bookman Old Style" w:hAnsi="Bookman Old Style" w:cs="Times New Roman"/>
          <w:sz w:val="28"/>
          <w:szCs w:val="28"/>
          <w:lang w:val="en-ZA"/>
        </w:rPr>
        <w:t xml:space="preserve"> therefore:</w:t>
      </w:r>
    </w:p>
    <w:p w14:paraId="5B5732BC" w14:textId="77777777" w:rsidR="00BE233E" w:rsidRPr="00701047" w:rsidRDefault="00BE233E" w:rsidP="00BE233E">
      <w:pPr>
        <w:spacing w:after="0" w:line="240" w:lineRule="auto"/>
        <w:ind w:left="720" w:hanging="720"/>
        <w:jc w:val="both"/>
        <w:rPr>
          <w:rFonts w:ascii="Bookman Old Style" w:hAnsi="Bookman Old Style" w:cs="Times New Roman"/>
          <w:sz w:val="28"/>
          <w:szCs w:val="28"/>
          <w:lang w:val="en-ZA"/>
        </w:rPr>
      </w:pPr>
    </w:p>
    <w:p w14:paraId="0174FB92" w14:textId="1F4481F8" w:rsidR="00BE233E" w:rsidRPr="00701047" w:rsidRDefault="00BE233E" w:rsidP="00BE233E">
      <w:pPr>
        <w:pStyle w:val="ListParagraph"/>
        <w:numPr>
          <w:ilvl w:val="0"/>
          <w:numId w:val="2"/>
        </w:numPr>
        <w:spacing w:after="0" w:line="480" w:lineRule="auto"/>
        <w:jc w:val="both"/>
        <w:rPr>
          <w:rFonts w:ascii="Bookman Old Style" w:hAnsi="Bookman Old Style" w:cs="Times New Roman"/>
          <w:sz w:val="28"/>
          <w:szCs w:val="28"/>
          <w:lang w:val="en-ZA"/>
        </w:rPr>
      </w:pPr>
      <w:r w:rsidRPr="00701047">
        <w:rPr>
          <w:rFonts w:ascii="Bookman Old Style" w:hAnsi="Bookman Old Style" w:cs="Times New Roman"/>
          <w:sz w:val="28"/>
          <w:szCs w:val="28"/>
          <w:lang w:val="en-ZA"/>
        </w:rPr>
        <w:t>The Application succeeds with costs</w:t>
      </w:r>
      <w:r w:rsidR="008B34E7" w:rsidRPr="00701047">
        <w:rPr>
          <w:rFonts w:ascii="Bookman Old Style" w:hAnsi="Bookman Old Style" w:cs="Times New Roman"/>
          <w:sz w:val="28"/>
          <w:szCs w:val="28"/>
          <w:lang w:val="en-ZA"/>
        </w:rPr>
        <w:t>.</w:t>
      </w:r>
      <w:r w:rsidR="00A643AF" w:rsidRPr="00701047">
        <w:rPr>
          <w:rFonts w:ascii="Bookman Old Style" w:hAnsi="Bookman Old Style" w:cs="Times New Roman"/>
          <w:i/>
          <w:iCs/>
          <w:sz w:val="28"/>
          <w:szCs w:val="28"/>
          <w:lang w:val="en-ZA"/>
        </w:rPr>
        <w:t xml:space="preserve"> </w:t>
      </w:r>
    </w:p>
    <w:p w14:paraId="47153188" w14:textId="79A414B5" w:rsidR="00A027B2" w:rsidRPr="00701047" w:rsidRDefault="00A027B2" w:rsidP="00BE233E">
      <w:pPr>
        <w:spacing w:after="0" w:line="480" w:lineRule="auto"/>
        <w:jc w:val="both"/>
        <w:rPr>
          <w:rFonts w:ascii="Bookman Old Style" w:hAnsi="Bookman Old Style" w:cs="Times New Roman"/>
          <w:sz w:val="28"/>
          <w:szCs w:val="28"/>
          <w:lang w:val="en-ZA"/>
        </w:rPr>
      </w:pPr>
    </w:p>
    <w:p w14:paraId="6ABD8191" w14:textId="77777777" w:rsidR="00E818BE" w:rsidRPr="00701047" w:rsidRDefault="00E818BE" w:rsidP="0022279E">
      <w:pPr>
        <w:spacing w:after="0" w:line="480" w:lineRule="auto"/>
        <w:jc w:val="both"/>
        <w:rPr>
          <w:rFonts w:ascii="Bookman Old Style" w:hAnsi="Bookman Old Style" w:cs="Times New Roman"/>
          <w:sz w:val="28"/>
          <w:szCs w:val="28"/>
          <w:lang w:val="en-ZA"/>
        </w:rPr>
      </w:pPr>
    </w:p>
    <w:p w14:paraId="05C8E4D7" w14:textId="094A4285" w:rsidR="006E7B0A" w:rsidRPr="00701047" w:rsidRDefault="00BE233E" w:rsidP="00BE233E">
      <w:pPr>
        <w:spacing w:after="0" w:line="240" w:lineRule="auto"/>
        <w:ind w:right="1008"/>
        <w:jc w:val="center"/>
        <w:rPr>
          <w:rFonts w:ascii="Bookman Old Style" w:hAnsi="Bookman Old Style" w:cs="Times New Roman"/>
          <w:b/>
          <w:bCs/>
          <w:sz w:val="28"/>
          <w:szCs w:val="28"/>
          <w:lang w:val="en-ZA"/>
        </w:rPr>
      </w:pPr>
      <w:r w:rsidRPr="00701047">
        <w:rPr>
          <w:rFonts w:ascii="Bookman Old Style" w:hAnsi="Bookman Old Style" w:cs="Times New Roman"/>
          <w:b/>
          <w:bCs/>
          <w:sz w:val="28"/>
          <w:szCs w:val="28"/>
          <w:lang w:val="en-ZA"/>
        </w:rPr>
        <w:lastRenderedPageBreak/>
        <w:t>_______________________</w:t>
      </w:r>
    </w:p>
    <w:p w14:paraId="239B69B2" w14:textId="517A6CD9" w:rsidR="00BE233E" w:rsidRPr="00701047" w:rsidRDefault="00BE233E" w:rsidP="00BE233E">
      <w:pPr>
        <w:spacing w:after="0" w:line="360" w:lineRule="auto"/>
        <w:ind w:right="1008"/>
        <w:jc w:val="center"/>
        <w:rPr>
          <w:rFonts w:ascii="Bookman Old Style" w:hAnsi="Bookman Old Style" w:cs="Times New Roman"/>
          <w:b/>
          <w:bCs/>
          <w:sz w:val="28"/>
          <w:szCs w:val="28"/>
          <w:lang w:val="en-ZA"/>
        </w:rPr>
      </w:pPr>
      <w:r w:rsidRPr="00701047">
        <w:rPr>
          <w:rFonts w:ascii="Bookman Old Style" w:hAnsi="Bookman Old Style" w:cs="Times New Roman"/>
          <w:b/>
          <w:bCs/>
          <w:sz w:val="28"/>
          <w:szCs w:val="28"/>
          <w:lang w:val="en-ZA"/>
        </w:rPr>
        <w:t>MOKHESI J</w:t>
      </w:r>
    </w:p>
    <w:p w14:paraId="60AE94C0" w14:textId="248D7460" w:rsidR="00BE233E" w:rsidRPr="00701047" w:rsidRDefault="00BE233E" w:rsidP="00BE233E">
      <w:pPr>
        <w:spacing w:after="0" w:line="360" w:lineRule="auto"/>
        <w:ind w:right="1008"/>
        <w:jc w:val="both"/>
        <w:rPr>
          <w:rFonts w:ascii="Bookman Old Style" w:hAnsi="Bookman Old Style" w:cs="Times New Roman"/>
          <w:b/>
          <w:bCs/>
          <w:sz w:val="28"/>
          <w:szCs w:val="28"/>
          <w:lang w:val="en-ZA"/>
        </w:rPr>
      </w:pPr>
    </w:p>
    <w:p w14:paraId="61B64C8E" w14:textId="651234B7" w:rsidR="00BE233E" w:rsidRPr="00701047" w:rsidRDefault="00BE233E" w:rsidP="00BE233E">
      <w:pPr>
        <w:spacing w:after="0" w:line="480" w:lineRule="auto"/>
        <w:ind w:right="1008"/>
        <w:jc w:val="both"/>
        <w:rPr>
          <w:rFonts w:ascii="Bookman Old Style" w:hAnsi="Bookman Old Style" w:cs="Times New Roman"/>
          <w:b/>
          <w:bCs/>
          <w:sz w:val="28"/>
          <w:szCs w:val="28"/>
          <w:lang w:val="en-ZA"/>
        </w:rPr>
      </w:pPr>
      <w:r w:rsidRPr="00701047">
        <w:rPr>
          <w:rFonts w:ascii="Bookman Old Style" w:hAnsi="Bookman Old Style" w:cs="Times New Roman"/>
          <w:b/>
          <w:bCs/>
          <w:sz w:val="28"/>
          <w:szCs w:val="28"/>
          <w:lang w:val="en-ZA"/>
        </w:rPr>
        <w:t>For the Plaintiff:</w:t>
      </w:r>
      <w:r w:rsidRPr="00701047">
        <w:rPr>
          <w:rFonts w:ascii="Bookman Old Style" w:hAnsi="Bookman Old Style" w:cs="Times New Roman"/>
          <w:b/>
          <w:bCs/>
          <w:sz w:val="28"/>
          <w:szCs w:val="28"/>
          <w:lang w:val="en-ZA"/>
        </w:rPr>
        <w:tab/>
      </w:r>
      <w:r w:rsidRPr="00701047">
        <w:rPr>
          <w:rFonts w:ascii="Bookman Old Style" w:hAnsi="Bookman Old Style" w:cs="Times New Roman"/>
          <w:b/>
          <w:bCs/>
          <w:sz w:val="28"/>
          <w:szCs w:val="28"/>
          <w:lang w:val="en-ZA"/>
        </w:rPr>
        <w:tab/>
        <w:t>No Appearance</w:t>
      </w:r>
    </w:p>
    <w:p w14:paraId="067D4C44" w14:textId="15B8F319" w:rsidR="00BE233E" w:rsidRPr="00701047" w:rsidRDefault="00BE233E" w:rsidP="00ED1743">
      <w:pPr>
        <w:spacing w:after="0" w:line="240" w:lineRule="auto"/>
        <w:ind w:left="2880" w:right="1008" w:hanging="2880"/>
        <w:jc w:val="both"/>
        <w:rPr>
          <w:rFonts w:ascii="Bookman Old Style" w:hAnsi="Bookman Old Style" w:cs="Times New Roman"/>
          <w:b/>
          <w:bCs/>
          <w:sz w:val="28"/>
          <w:szCs w:val="28"/>
          <w:lang w:val="en-ZA"/>
        </w:rPr>
      </w:pPr>
      <w:r w:rsidRPr="00701047">
        <w:rPr>
          <w:rFonts w:ascii="Bookman Old Style" w:hAnsi="Bookman Old Style" w:cs="Times New Roman"/>
          <w:b/>
          <w:bCs/>
          <w:sz w:val="28"/>
          <w:szCs w:val="28"/>
          <w:lang w:val="en-ZA"/>
        </w:rPr>
        <w:t>For the Defendant:</w:t>
      </w:r>
      <w:r w:rsidRPr="00701047">
        <w:rPr>
          <w:rFonts w:ascii="Bookman Old Style" w:hAnsi="Bookman Old Style" w:cs="Times New Roman"/>
          <w:b/>
          <w:bCs/>
          <w:sz w:val="28"/>
          <w:szCs w:val="28"/>
          <w:lang w:val="en-ZA"/>
        </w:rPr>
        <w:tab/>
      </w:r>
      <w:r w:rsidR="00ED1743" w:rsidRPr="00701047">
        <w:rPr>
          <w:rFonts w:ascii="Bookman Old Style" w:hAnsi="Bookman Old Style" w:cs="Times New Roman"/>
          <w:b/>
          <w:bCs/>
          <w:sz w:val="28"/>
          <w:szCs w:val="28"/>
          <w:lang w:val="en-ZA"/>
        </w:rPr>
        <w:t>Adv. M. J Maleke instructed by K.M Thabane &amp; Co Attorneys</w:t>
      </w:r>
    </w:p>
    <w:p w14:paraId="7D030286" w14:textId="7784D58C" w:rsidR="00BE233E" w:rsidRPr="00701047" w:rsidRDefault="00BE233E" w:rsidP="00BE233E">
      <w:pPr>
        <w:spacing w:after="0" w:line="360" w:lineRule="auto"/>
        <w:ind w:right="1008"/>
        <w:jc w:val="both"/>
        <w:rPr>
          <w:rFonts w:ascii="Bookman Old Style" w:hAnsi="Bookman Old Style" w:cs="Times New Roman"/>
          <w:b/>
          <w:bCs/>
          <w:sz w:val="28"/>
          <w:szCs w:val="28"/>
          <w:lang w:val="en-ZA"/>
        </w:rPr>
      </w:pPr>
    </w:p>
    <w:p w14:paraId="3E015A44" w14:textId="77777777" w:rsidR="00BE233E" w:rsidRPr="00701047" w:rsidRDefault="00BE233E" w:rsidP="00BE233E">
      <w:pPr>
        <w:spacing w:after="0" w:line="360" w:lineRule="auto"/>
        <w:ind w:right="1008"/>
        <w:jc w:val="both"/>
        <w:rPr>
          <w:rFonts w:ascii="Bookman Old Style" w:hAnsi="Bookman Old Style" w:cs="Times New Roman"/>
          <w:b/>
          <w:bCs/>
          <w:sz w:val="28"/>
          <w:szCs w:val="28"/>
          <w:lang w:val="en-ZA"/>
        </w:rPr>
      </w:pPr>
    </w:p>
    <w:p w14:paraId="365454C2" w14:textId="77777777" w:rsidR="00BE233E" w:rsidRPr="00701047" w:rsidRDefault="00BE233E" w:rsidP="00BE233E">
      <w:pPr>
        <w:spacing w:after="0" w:line="360" w:lineRule="auto"/>
        <w:ind w:right="1008"/>
        <w:jc w:val="both"/>
        <w:rPr>
          <w:rFonts w:ascii="Bookman Old Style" w:hAnsi="Bookman Old Style" w:cs="Times New Roman"/>
          <w:b/>
          <w:bCs/>
          <w:sz w:val="28"/>
          <w:szCs w:val="28"/>
          <w:lang w:val="en-ZA"/>
        </w:rPr>
      </w:pPr>
    </w:p>
    <w:p w14:paraId="1E81F07D" w14:textId="77777777" w:rsidR="006E7B0A" w:rsidRPr="00701047" w:rsidRDefault="006E7B0A" w:rsidP="006E7B0A">
      <w:pPr>
        <w:spacing w:after="0" w:line="360" w:lineRule="auto"/>
        <w:ind w:right="1008"/>
        <w:jc w:val="both"/>
        <w:rPr>
          <w:rFonts w:ascii="Bookman Old Style" w:hAnsi="Bookman Old Style" w:cs="Times New Roman"/>
          <w:sz w:val="28"/>
          <w:szCs w:val="28"/>
          <w:lang w:val="en-ZA"/>
        </w:rPr>
      </w:pPr>
    </w:p>
    <w:p w14:paraId="5DA5A102" w14:textId="25A9FA3A" w:rsidR="002C31C2" w:rsidRPr="00701047" w:rsidRDefault="00437579" w:rsidP="00437579">
      <w:pPr>
        <w:spacing w:after="0" w:line="480" w:lineRule="auto"/>
        <w:ind w:left="720" w:hanging="720"/>
        <w:jc w:val="both"/>
        <w:rPr>
          <w:rFonts w:ascii="Bookman Old Style" w:hAnsi="Bookman Old Style" w:cs="Times New Roman"/>
          <w:sz w:val="24"/>
          <w:szCs w:val="24"/>
          <w:lang w:val="en-ZA"/>
        </w:rPr>
      </w:pPr>
      <w:r w:rsidRPr="00701047">
        <w:rPr>
          <w:rFonts w:ascii="Bookman Old Style" w:hAnsi="Bookman Old Style" w:cs="Times New Roman"/>
          <w:sz w:val="28"/>
          <w:szCs w:val="28"/>
          <w:lang w:val="en-ZA"/>
        </w:rPr>
        <w:t xml:space="preserve"> </w:t>
      </w:r>
      <w:r w:rsidR="007B7956" w:rsidRPr="00701047">
        <w:rPr>
          <w:rFonts w:ascii="Bookman Old Style" w:hAnsi="Bookman Old Style" w:cs="Times New Roman"/>
          <w:sz w:val="28"/>
          <w:szCs w:val="28"/>
          <w:lang w:val="en-ZA"/>
        </w:rPr>
        <w:t xml:space="preserve"> </w:t>
      </w:r>
      <w:r w:rsidR="007B7956" w:rsidRPr="00701047">
        <w:rPr>
          <w:rFonts w:ascii="Bookman Old Style" w:hAnsi="Bookman Old Style" w:cs="Times New Roman"/>
          <w:sz w:val="24"/>
          <w:szCs w:val="24"/>
          <w:lang w:val="en-ZA"/>
        </w:rPr>
        <w:t xml:space="preserve"> </w:t>
      </w:r>
      <w:r w:rsidR="002C31C2" w:rsidRPr="00701047">
        <w:rPr>
          <w:rFonts w:ascii="Bookman Old Style" w:hAnsi="Bookman Old Style" w:cs="Times New Roman"/>
          <w:sz w:val="24"/>
          <w:szCs w:val="24"/>
          <w:lang w:val="en-ZA"/>
        </w:rPr>
        <w:t xml:space="preserve"> </w:t>
      </w:r>
    </w:p>
    <w:p w14:paraId="04F15353" w14:textId="77777777" w:rsidR="006E7B0A" w:rsidRPr="00701047" w:rsidRDefault="006E7B0A" w:rsidP="006E7B0A">
      <w:pPr>
        <w:spacing w:after="0" w:line="360" w:lineRule="auto"/>
        <w:ind w:left="720" w:hanging="720"/>
        <w:jc w:val="both"/>
        <w:rPr>
          <w:rFonts w:ascii="Bookman Old Style" w:hAnsi="Bookman Old Style" w:cs="Times New Roman"/>
          <w:sz w:val="28"/>
          <w:szCs w:val="28"/>
          <w:lang w:val="en-ZA"/>
        </w:rPr>
      </w:pPr>
    </w:p>
    <w:p w14:paraId="30F83D5D" w14:textId="77777777" w:rsidR="0031486E" w:rsidRPr="00701047" w:rsidRDefault="0031486E" w:rsidP="00356471">
      <w:pPr>
        <w:spacing w:after="0" w:line="480" w:lineRule="auto"/>
        <w:ind w:left="720"/>
        <w:jc w:val="both"/>
        <w:rPr>
          <w:rFonts w:ascii="Bookman Old Style" w:hAnsi="Bookman Old Style" w:cs="Times New Roman"/>
          <w:sz w:val="28"/>
          <w:szCs w:val="28"/>
          <w:lang w:val="en-ZA"/>
        </w:rPr>
      </w:pPr>
    </w:p>
    <w:p w14:paraId="683AC98A" w14:textId="77777777" w:rsidR="000C1771" w:rsidRPr="00701047" w:rsidRDefault="000C1771" w:rsidP="000C1771">
      <w:pPr>
        <w:spacing w:after="0" w:line="480" w:lineRule="auto"/>
        <w:ind w:left="720"/>
        <w:jc w:val="both"/>
        <w:rPr>
          <w:rFonts w:ascii="Bookman Old Style" w:hAnsi="Bookman Old Style" w:cs="Times New Roman"/>
          <w:sz w:val="28"/>
          <w:szCs w:val="28"/>
          <w:lang w:val="en-ZA"/>
        </w:rPr>
      </w:pPr>
    </w:p>
    <w:p w14:paraId="2A8AEB51" w14:textId="77777777" w:rsidR="005E5BC2" w:rsidRPr="00701047" w:rsidRDefault="005E5BC2" w:rsidP="005E5BC2">
      <w:pPr>
        <w:spacing w:after="0" w:line="480" w:lineRule="auto"/>
        <w:jc w:val="both"/>
        <w:rPr>
          <w:rFonts w:ascii="Bookman Old Style" w:hAnsi="Bookman Old Style" w:cs="Times New Roman"/>
          <w:sz w:val="28"/>
          <w:szCs w:val="28"/>
          <w:lang w:val="en-ZA"/>
        </w:rPr>
      </w:pPr>
    </w:p>
    <w:p w14:paraId="53FFF5C0" w14:textId="3E71B072" w:rsidR="005E5BC2" w:rsidRPr="00701047" w:rsidRDefault="005E5BC2" w:rsidP="005E5BC2">
      <w:pPr>
        <w:spacing w:after="0" w:line="480" w:lineRule="auto"/>
        <w:jc w:val="both"/>
        <w:rPr>
          <w:rFonts w:ascii="Bookman Old Style" w:hAnsi="Bookman Old Style" w:cs="Times New Roman"/>
          <w:sz w:val="28"/>
          <w:szCs w:val="28"/>
          <w:lang w:val="en-ZA"/>
        </w:rPr>
      </w:pPr>
      <w:r w:rsidRPr="00701047">
        <w:rPr>
          <w:rFonts w:ascii="Bookman Old Style" w:hAnsi="Bookman Old Style" w:cs="Times New Roman"/>
          <w:i/>
          <w:iCs/>
          <w:sz w:val="28"/>
          <w:szCs w:val="28"/>
          <w:lang w:val="en-ZA"/>
        </w:rPr>
        <w:t xml:space="preserve"> </w:t>
      </w:r>
    </w:p>
    <w:p w14:paraId="44A5C77A" w14:textId="77777777" w:rsidR="005E5BC2" w:rsidRPr="00701047" w:rsidRDefault="005E5BC2" w:rsidP="005E5BC2">
      <w:pPr>
        <w:spacing w:after="0" w:line="360" w:lineRule="auto"/>
        <w:jc w:val="center"/>
        <w:rPr>
          <w:rFonts w:ascii="Bookman Old Style" w:hAnsi="Bookman Old Style" w:cs="Times New Roman"/>
          <w:b/>
          <w:bCs/>
          <w:sz w:val="32"/>
          <w:szCs w:val="32"/>
          <w:u w:val="single"/>
          <w:lang w:val="en-ZA"/>
        </w:rPr>
      </w:pPr>
    </w:p>
    <w:sectPr w:rsidR="005E5BC2" w:rsidRPr="00701047" w:rsidSect="00122D8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E9A4" w14:textId="77777777" w:rsidR="00E476F4" w:rsidRDefault="00E476F4" w:rsidP="00122D8D">
      <w:pPr>
        <w:spacing w:after="0" w:line="240" w:lineRule="auto"/>
      </w:pPr>
      <w:r>
        <w:separator/>
      </w:r>
    </w:p>
  </w:endnote>
  <w:endnote w:type="continuationSeparator" w:id="0">
    <w:p w14:paraId="7CC21F1C" w14:textId="77777777" w:rsidR="00E476F4" w:rsidRDefault="00E476F4" w:rsidP="0012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869583"/>
      <w:docPartObj>
        <w:docPartGallery w:val="Page Numbers (Bottom of Page)"/>
        <w:docPartUnique/>
      </w:docPartObj>
    </w:sdtPr>
    <w:sdtEndPr>
      <w:rPr>
        <w:noProof/>
      </w:rPr>
    </w:sdtEndPr>
    <w:sdtContent>
      <w:p w14:paraId="66000FCC" w14:textId="3F2E53FB" w:rsidR="00122D8D" w:rsidRDefault="00122D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14A9D" w14:textId="77777777" w:rsidR="00122D8D" w:rsidRDefault="0012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E1A0" w14:textId="77777777" w:rsidR="00E476F4" w:rsidRDefault="00E476F4" w:rsidP="00122D8D">
      <w:pPr>
        <w:spacing w:after="0" w:line="240" w:lineRule="auto"/>
      </w:pPr>
      <w:r>
        <w:separator/>
      </w:r>
    </w:p>
  </w:footnote>
  <w:footnote w:type="continuationSeparator" w:id="0">
    <w:p w14:paraId="1D8A64A1" w14:textId="77777777" w:rsidR="00E476F4" w:rsidRDefault="00E476F4" w:rsidP="00122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67F6"/>
    <w:multiLevelType w:val="hybridMultilevel"/>
    <w:tmpl w:val="A23A1F94"/>
    <w:lvl w:ilvl="0" w:tplc="A7841D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6D6218"/>
    <w:multiLevelType w:val="hybridMultilevel"/>
    <w:tmpl w:val="77208058"/>
    <w:lvl w:ilvl="0" w:tplc="47E467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C2"/>
    <w:rsid w:val="0000575D"/>
    <w:rsid w:val="00033029"/>
    <w:rsid w:val="00036FE2"/>
    <w:rsid w:val="00037B95"/>
    <w:rsid w:val="00042819"/>
    <w:rsid w:val="00043EE3"/>
    <w:rsid w:val="000510B8"/>
    <w:rsid w:val="000520A3"/>
    <w:rsid w:val="000531CD"/>
    <w:rsid w:val="00075082"/>
    <w:rsid w:val="000809AD"/>
    <w:rsid w:val="000A617C"/>
    <w:rsid w:val="000A67CF"/>
    <w:rsid w:val="000B4658"/>
    <w:rsid w:val="000C1771"/>
    <w:rsid w:val="000D4286"/>
    <w:rsid w:val="000D7813"/>
    <w:rsid w:val="00107498"/>
    <w:rsid w:val="00113E13"/>
    <w:rsid w:val="00114286"/>
    <w:rsid w:val="00121C75"/>
    <w:rsid w:val="00122D8D"/>
    <w:rsid w:val="00127F3B"/>
    <w:rsid w:val="0014004C"/>
    <w:rsid w:val="001426DE"/>
    <w:rsid w:val="00145333"/>
    <w:rsid w:val="00151984"/>
    <w:rsid w:val="0019743B"/>
    <w:rsid w:val="001A2FD0"/>
    <w:rsid w:val="001B342C"/>
    <w:rsid w:val="001C3862"/>
    <w:rsid w:val="001E1345"/>
    <w:rsid w:val="001F7292"/>
    <w:rsid w:val="002054EB"/>
    <w:rsid w:val="00213582"/>
    <w:rsid w:val="0022279E"/>
    <w:rsid w:val="00222FC2"/>
    <w:rsid w:val="00242FC4"/>
    <w:rsid w:val="00255C0A"/>
    <w:rsid w:val="00264399"/>
    <w:rsid w:val="00270FFF"/>
    <w:rsid w:val="002A1B64"/>
    <w:rsid w:val="002C31C2"/>
    <w:rsid w:val="002D0C71"/>
    <w:rsid w:val="00306AE6"/>
    <w:rsid w:val="0031486E"/>
    <w:rsid w:val="0032628F"/>
    <w:rsid w:val="00327033"/>
    <w:rsid w:val="0034042E"/>
    <w:rsid w:val="0035012F"/>
    <w:rsid w:val="00351CD5"/>
    <w:rsid w:val="00356471"/>
    <w:rsid w:val="0035734D"/>
    <w:rsid w:val="0037500A"/>
    <w:rsid w:val="003761CF"/>
    <w:rsid w:val="00387ACE"/>
    <w:rsid w:val="00394B93"/>
    <w:rsid w:val="00395C5C"/>
    <w:rsid w:val="003A6EF4"/>
    <w:rsid w:val="003C6E23"/>
    <w:rsid w:val="003E6711"/>
    <w:rsid w:val="003F7178"/>
    <w:rsid w:val="004066E2"/>
    <w:rsid w:val="00427543"/>
    <w:rsid w:val="00433CAA"/>
    <w:rsid w:val="00437579"/>
    <w:rsid w:val="004501A2"/>
    <w:rsid w:val="004571F6"/>
    <w:rsid w:val="0046154A"/>
    <w:rsid w:val="004668E2"/>
    <w:rsid w:val="0047334C"/>
    <w:rsid w:val="00485A62"/>
    <w:rsid w:val="004E660F"/>
    <w:rsid w:val="004F28A4"/>
    <w:rsid w:val="00503080"/>
    <w:rsid w:val="00510754"/>
    <w:rsid w:val="0051559D"/>
    <w:rsid w:val="005314B2"/>
    <w:rsid w:val="0053552F"/>
    <w:rsid w:val="00546CBC"/>
    <w:rsid w:val="005635F9"/>
    <w:rsid w:val="00584F58"/>
    <w:rsid w:val="005A46EB"/>
    <w:rsid w:val="005D6DA6"/>
    <w:rsid w:val="005E4F58"/>
    <w:rsid w:val="005E5BC2"/>
    <w:rsid w:val="00603FC0"/>
    <w:rsid w:val="00613E64"/>
    <w:rsid w:val="006240FD"/>
    <w:rsid w:val="00625B63"/>
    <w:rsid w:val="00632041"/>
    <w:rsid w:val="00640EF3"/>
    <w:rsid w:val="00656282"/>
    <w:rsid w:val="00677BED"/>
    <w:rsid w:val="006976EC"/>
    <w:rsid w:val="006A0C0B"/>
    <w:rsid w:val="006A1E8A"/>
    <w:rsid w:val="006A6A8B"/>
    <w:rsid w:val="006C0CDD"/>
    <w:rsid w:val="006C6E4C"/>
    <w:rsid w:val="006C7E92"/>
    <w:rsid w:val="006E7B0A"/>
    <w:rsid w:val="00701047"/>
    <w:rsid w:val="0070524A"/>
    <w:rsid w:val="00705B50"/>
    <w:rsid w:val="0071722C"/>
    <w:rsid w:val="00720EED"/>
    <w:rsid w:val="007401A6"/>
    <w:rsid w:val="0074173E"/>
    <w:rsid w:val="00765A7B"/>
    <w:rsid w:val="007668F6"/>
    <w:rsid w:val="00770C0F"/>
    <w:rsid w:val="0077787F"/>
    <w:rsid w:val="00796992"/>
    <w:rsid w:val="007A4499"/>
    <w:rsid w:val="007B7956"/>
    <w:rsid w:val="007D2831"/>
    <w:rsid w:val="007E3090"/>
    <w:rsid w:val="007E5896"/>
    <w:rsid w:val="007E6634"/>
    <w:rsid w:val="00833EC8"/>
    <w:rsid w:val="00834DD6"/>
    <w:rsid w:val="00852C36"/>
    <w:rsid w:val="00856D03"/>
    <w:rsid w:val="00866012"/>
    <w:rsid w:val="00873189"/>
    <w:rsid w:val="00880CD1"/>
    <w:rsid w:val="00893A75"/>
    <w:rsid w:val="008A4129"/>
    <w:rsid w:val="008B34E7"/>
    <w:rsid w:val="008B3B96"/>
    <w:rsid w:val="008C28EB"/>
    <w:rsid w:val="008C69F0"/>
    <w:rsid w:val="008D4E70"/>
    <w:rsid w:val="008E7154"/>
    <w:rsid w:val="009023BF"/>
    <w:rsid w:val="009064BC"/>
    <w:rsid w:val="00925964"/>
    <w:rsid w:val="00933F7B"/>
    <w:rsid w:val="009467E2"/>
    <w:rsid w:val="00957E3C"/>
    <w:rsid w:val="00961D1B"/>
    <w:rsid w:val="00984BBC"/>
    <w:rsid w:val="009A0871"/>
    <w:rsid w:val="009A0F7B"/>
    <w:rsid w:val="009B44FB"/>
    <w:rsid w:val="009C6117"/>
    <w:rsid w:val="009F29B9"/>
    <w:rsid w:val="009F40D5"/>
    <w:rsid w:val="009F46D8"/>
    <w:rsid w:val="00A001E1"/>
    <w:rsid w:val="00A027B2"/>
    <w:rsid w:val="00A16B4E"/>
    <w:rsid w:val="00A31D85"/>
    <w:rsid w:val="00A3762A"/>
    <w:rsid w:val="00A45290"/>
    <w:rsid w:val="00A643AF"/>
    <w:rsid w:val="00A80B73"/>
    <w:rsid w:val="00A91B07"/>
    <w:rsid w:val="00A93E58"/>
    <w:rsid w:val="00AC3519"/>
    <w:rsid w:val="00AC49B7"/>
    <w:rsid w:val="00AC6B98"/>
    <w:rsid w:val="00AE5E60"/>
    <w:rsid w:val="00AE7535"/>
    <w:rsid w:val="00AF1933"/>
    <w:rsid w:val="00AF6DBE"/>
    <w:rsid w:val="00B27D67"/>
    <w:rsid w:val="00B30C9F"/>
    <w:rsid w:val="00B44F85"/>
    <w:rsid w:val="00B63664"/>
    <w:rsid w:val="00B638DB"/>
    <w:rsid w:val="00B82B51"/>
    <w:rsid w:val="00B91262"/>
    <w:rsid w:val="00B915FE"/>
    <w:rsid w:val="00BA5577"/>
    <w:rsid w:val="00BE233E"/>
    <w:rsid w:val="00BE777D"/>
    <w:rsid w:val="00BF16E6"/>
    <w:rsid w:val="00BF683A"/>
    <w:rsid w:val="00C03684"/>
    <w:rsid w:val="00C04EDC"/>
    <w:rsid w:val="00C07461"/>
    <w:rsid w:val="00C16827"/>
    <w:rsid w:val="00C16DAB"/>
    <w:rsid w:val="00C20CB2"/>
    <w:rsid w:val="00C364A5"/>
    <w:rsid w:val="00C62BBB"/>
    <w:rsid w:val="00C63EFB"/>
    <w:rsid w:val="00C703F7"/>
    <w:rsid w:val="00CB0C14"/>
    <w:rsid w:val="00CB14E2"/>
    <w:rsid w:val="00CB59F2"/>
    <w:rsid w:val="00CC29FF"/>
    <w:rsid w:val="00CE5706"/>
    <w:rsid w:val="00CF7625"/>
    <w:rsid w:val="00D105DF"/>
    <w:rsid w:val="00D37295"/>
    <w:rsid w:val="00D3791D"/>
    <w:rsid w:val="00D44419"/>
    <w:rsid w:val="00D475FE"/>
    <w:rsid w:val="00D677B9"/>
    <w:rsid w:val="00D8468E"/>
    <w:rsid w:val="00D846D7"/>
    <w:rsid w:val="00D853DD"/>
    <w:rsid w:val="00D86C88"/>
    <w:rsid w:val="00DA762B"/>
    <w:rsid w:val="00DD0811"/>
    <w:rsid w:val="00DD6D9C"/>
    <w:rsid w:val="00DE22DE"/>
    <w:rsid w:val="00DF1E83"/>
    <w:rsid w:val="00DF5BDA"/>
    <w:rsid w:val="00E046EF"/>
    <w:rsid w:val="00E04D5F"/>
    <w:rsid w:val="00E06DB6"/>
    <w:rsid w:val="00E072A2"/>
    <w:rsid w:val="00E07713"/>
    <w:rsid w:val="00E172CD"/>
    <w:rsid w:val="00E26441"/>
    <w:rsid w:val="00E476F4"/>
    <w:rsid w:val="00E57DBA"/>
    <w:rsid w:val="00E818BE"/>
    <w:rsid w:val="00E82BDB"/>
    <w:rsid w:val="00E8487E"/>
    <w:rsid w:val="00E8721A"/>
    <w:rsid w:val="00EB1143"/>
    <w:rsid w:val="00EC04FD"/>
    <w:rsid w:val="00ED1743"/>
    <w:rsid w:val="00ED47C5"/>
    <w:rsid w:val="00EF3723"/>
    <w:rsid w:val="00EF46EB"/>
    <w:rsid w:val="00EF5DF3"/>
    <w:rsid w:val="00F12BED"/>
    <w:rsid w:val="00F1350C"/>
    <w:rsid w:val="00F161AE"/>
    <w:rsid w:val="00F26FCA"/>
    <w:rsid w:val="00F52086"/>
    <w:rsid w:val="00F63C20"/>
    <w:rsid w:val="00F64C10"/>
    <w:rsid w:val="00F87706"/>
    <w:rsid w:val="00F947B7"/>
    <w:rsid w:val="00F95BC4"/>
    <w:rsid w:val="00FB3490"/>
    <w:rsid w:val="00FC04A8"/>
    <w:rsid w:val="00FC2742"/>
    <w:rsid w:val="00FF1A54"/>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A762E"/>
  <w15:chartTrackingRefBased/>
  <w15:docId w15:val="{652BCCFE-F40D-4653-8079-BD81CDB3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D8D"/>
  </w:style>
  <w:style w:type="paragraph" w:styleId="Footer">
    <w:name w:val="footer"/>
    <w:basedOn w:val="Normal"/>
    <w:link w:val="FooterChar"/>
    <w:uiPriority w:val="99"/>
    <w:unhideWhenUsed/>
    <w:rsid w:val="0012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D8D"/>
  </w:style>
  <w:style w:type="paragraph" w:styleId="ListParagraph">
    <w:name w:val="List Paragraph"/>
    <w:basedOn w:val="Normal"/>
    <w:uiPriority w:val="34"/>
    <w:qFormat/>
    <w:rsid w:val="00437579"/>
    <w:pPr>
      <w:ind w:left="720"/>
      <w:contextualSpacing/>
    </w:pPr>
  </w:style>
  <w:style w:type="paragraph" w:styleId="Revision">
    <w:name w:val="Revision"/>
    <w:hidden/>
    <w:uiPriority w:val="99"/>
    <w:semiHidden/>
    <w:rsid w:val="00107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80CCB-A929-424E-9543-1A583E6D1E8D}">
  <ds:schemaRefs>
    <ds:schemaRef ds:uri="http://schemas.openxmlformats.org/officeDocument/2006/bibliography"/>
  </ds:schemaRefs>
</ds:datastoreItem>
</file>

<file path=customXml/itemProps2.xml><?xml version="1.0" encoding="utf-8"?>
<ds:datastoreItem xmlns:ds="http://schemas.openxmlformats.org/officeDocument/2006/customXml" ds:itemID="{613A3DE6-AB69-48E1-8429-0A34880AB91D}"/>
</file>

<file path=customXml/itemProps3.xml><?xml version="1.0" encoding="utf-8"?>
<ds:datastoreItem xmlns:ds="http://schemas.openxmlformats.org/officeDocument/2006/customXml" ds:itemID="{728AF8D9-0AC8-41D3-8B3C-0628134E9349}"/>
</file>

<file path=customXml/itemProps4.xml><?xml version="1.0" encoding="utf-8"?>
<ds:datastoreItem xmlns:ds="http://schemas.openxmlformats.org/officeDocument/2006/customXml" ds:itemID="{9C947B49-AFEC-44D6-A0CB-C99CB0B5B751}"/>
</file>

<file path=docProps/app.xml><?xml version="1.0" encoding="utf-8"?>
<Properties xmlns="http://schemas.openxmlformats.org/officeDocument/2006/extended-properties" xmlns:vt="http://schemas.openxmlformats.org/officeDocument/2006/docPropsVTypes">
  <Template>Normal</Template>
  <TotalTime>19</TotalTime>
  <Pages>15</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4</cp:revision>
  <dcterms:created xsi:type="dcterms:W3CDTF">2023-12-06T07:45:00Z</dcterms:created>
  <dcterms:modified xsi:type="dcterms:W3CDTF">2023-12-11T13:22:00Z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55a40a437f2f1dda61c050305039f850ba484635300aeaf7d15ef45b8b0c8894</vt:lpwstr>
  </property>
  <property fmtid="{D5CDD505-2E9C-101B-9397-08002B2CF9AE}" pid="3" name="MSIP_Label_9f914f9e-4c1b-4005-a7de-34e254df930c_Enabled">
    <vt:lpwstr>true</vt:lpwstr>
  </property>
  <property fmtid="{D5CDD505-2E9C-101B-9397-08002B2CF9AE}" pid="4" name="MSIP_Label_9f914f9e-4c1b-4005-a7de-34e254df930c_SetDate">
    <vt:lpwstr>2023-11-27T08:18:54Z</vt:lpwstr>
  </property>
  <property fmtid="{D5CDD505-2E9C-101B-9397-08002B2CF9AE}" pid="5" name="MSIP_Label_9f914f9e-4c1b-4005-a7de-34e254df930c_Method">
    <vt:lpwstr>Standard</vt:lpwstr>
  </property>
  <property fmtid="{D5CDD505-2E9C-101B-9397-08002B2CF9AE}" pid="6" name="MSIP_Label_9f914f9e-4c1b-4005-a7de-34e254df930c_Name">
    <vt:lpwstr>Personal</vt:lpwstr>
  </property>
  <property fmtid="{D5CDD505-2E9C-101B-9397-08002B2CF9AE}" pid="7" name="MSIP_Label_9f914f9e-4c1b-4005-a7de-34e254df930c_SiteId">
    <vt:lpwstr>2da551e5-ab0a-45ad-b85e-866ea2d3c525</vt:lpwstr>
  </property>
  <property fmtid="{D5CDD505-2E9C-101B-9397-08002B2CF9AE}" pid="8" name="MSIP_Label_9f914f9e-4c1b-4005-a7de-34e254df930c_ActionId">
    <vt:lpwstr>1b89acac-7c1f-4952-81f2-237077106795</vt:lpwstr>
  </property>
  <property fmtid="{D5CDD505-2E9C-101B-9397-08002B2CF9AE}" pid="9" name="MSIP_Label_9f914f9e-4c1b-4005-a7de-34e254df930c_ContentBits">
    <vt:lpwstr>0</vt:lpwstr>
  </property>
  <property fmtid="{D5CDD505-2E9C-101B-9397-08002B2CF9AE}" pid="10" name="ContentTypeId">
    <vt:lpwstr>0x010100651FE878FF99F7408D7FFA0D06F56CDB</vt:lpwstr>
  </property>
</Properties>
</file>