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333" w:rsidP="00455106" w:rsidRDefault="003C6333" w14:paraId="1804F14D" w14:textId="77777777">
      <w:pPr>
        <w:spacing w:after="0" w:line="480" w:lineRule="auto"/>
        <w:jc w:val="center"/>
        <w:rPr>
          <w:rFonts w:ascii="Times New Roman" w:hAnsi="Times New Roman" w:cs="Times New Roman"/>
          <w:b w:val="1"/>
          <w:bCs w:val="1"/>
          <w:sz w:val="32"/>
          <w:szCs w:val="32"/>
          <w:u w:val="single"/>
          <w:lang w:val="en-ZA"/>
        </w:rPr>
      </w:pPr>
    </w:p>
    <w:p w:rsidR="16664485" w:rsidP="16664485" w:rsidRDefault="16664485" w14:paraId="1F1FF43E" w14:textId="7810135E">
      <w:pPr>
        <w:pStyle w:val="Normal"/>
        <w:spacing w:after="0" w:line="480" w:lineRule="auto"/>
        <w:jc w:val="center"/>
        <w:rPr>
          <w:rFonts w:ascii="Times New Roman" w:hAnsi="Times New Roman" w:cs="Times New Roman"/>
          <w:b w:val="1"/>
          <w:bCs w:val="1"/>
          <w:sz w:val="32"/>
          <w:szCs w:val="32"/>
          <w:u w:val="single"/>
          <w:lang w:val="en-ZA"/>
        </w:rPr>
      </w:pPr>
    </w:p>
    <w:p w:rsidR="003C6333" w:rsidP="003C6333" w:rsidRDefault="003C6333" w14:paraId="5F2F93C6" w14:textId="1E2B238A">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rsidR="003C6333" w:rsidP="003C6333" w:rsidRDefault="003C6333" w14:paraId="77FF35E7" w14:textId="0E894034">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rsidR="003C6333" w:rsidP="003C6333" w:rsidRDefault="003C6333" w14:paraId="4270BEBE" w14:textId="7A524D2C">
      <w:pPr>
        <w:spacing w:after="0" w:line="360" w:lineRule="auto"/>
        <w:jc w:val="both"/>
        <w:rPr>
          <w:rFonts w:ascii="Times New Roman" w:hAnsi="Times New Roman" w:cs="Times New Roman"/>
          <w:b/>
          <w:bCs/>
          <w:sz w:val="32"/>
          <w:szCs w:val="32"/>
          <w:lang w:val="en-ZA"/>
        </w:rPr>
      </w:pPr>
    </w:p>
    <w:p w:rsidR="003C6333" w:rsidP="003C6333" w:rsidRDefault="003C6333" w14:paraId="79E52417" w14:textId="4DEAD639">
      <w:pPr>
        <w:spacing w:after="0" w:line="276" w:lineRule="auto"/>
        <w:jc w:val="both"/>
        <w:rPr>
          <w:rFonts w:ascii="Times New Roman" w:hAnsi="Times New Roman" w:cs="Times New Roman"/>
          <w:b/>
          <w:bCs/>
          <w:sz w:val="28"/>
          <w:szCs w:val="28"/>
          <w:lang w:val="en-ZA"/>
        </w:rPr>
      </w:pPr>
      <w:r w:rsidRPr="003C6333">
        <w:rPr>
          <w:rFonts w:ascii="Times New Roman" w:hAnsi="Times New Roman" w:cs="Times New Roman"/>
          <w:b/>
          <w:bCs/>
          <w:sz w:val="28"/>
          <w:szCs w:val="28"/>
          <w:lang w:val="en-ZA"/>
        </w:rPr>
        <w:t>In the matter between:</w:t>
      </w:r>
      <w:r w:rsidRPr="003C6333">
        <w:rPr>
          <w:rFonts w:ascii="Times New Roman" w:hAnsi="Times New Roman" w:cs="Times New Roman"/>
          <w:b/>
          <w:bCs/>
          <w:sz w:val="28"/>
          <w:szCs w:val="28"/>
          <w:lang w:val="en-ZA"/>
        </w:rPr>
        <w:tab/>
      </w:r>
      <w:r w:rsidRPr="003C6333">
        <w:rPr>
          <w:rFonts w:ascii="Times New Roman" w:hAnsi="Times New Roman" w:cs="Times New Roman"/>
          <w:b/>
          <w:bCs/>
          <w:sz w:val="28"/>
          <w:szCs w:val="28"/>
          <w:lang w:val="en-ZA"/>
        </w:rPr>
        <w:tab/>
      </w:r>
      <w:r w:rsidRPr="003C6333">
        <w:rPr>
          <w:rFonts w:ascii="Times New Roman" w:hAnsi="Times New Roman" w:cs="Times New Roman"/>
          <w:b/>
          <w:bCs/>
          <w:sz w:val="28"/>
          <w:szCs w:val="28"/>
          <w:lang w:val="en-ZA"/>
        </w:rPr>
        <w:tab/>
      </w:r>
      <w:r w:rsidRPr="003C6333">
        <w:rPr>
          <w:rFonts w:ascii="Times New Roman" w:hAnsi="Times New Roman" w:cs="Times New Roman"/>
          <w:b/>
          <w:bCs/>
          <w:sz w:val="28"/>
          <w:szCs w:val="28"/>
          <w:lang w:val="en-ZA"/>
        </w:rPr>
        <w:tab/>
      </w:r>
      <w:r w:rsidRPr="003C6333">
        <w:rPr>
          <w:rFonts w:ascii="Times New Roman" w:hAnsi="Times New Roman" w:cs="Times New Roman"/>
          <w:b/>
          <w:bCs/>
          <w:sz w:val="28"/>
          <w:szCs w:val="28"/>
          <w:lang w:val="en-ZA"/>
        </w:rPr>
        <w:tab/>
      </w:r>
      <w:r w:rsidRPr="003C6333">
        <w:rPr>
          <w:rFonts w:ascii="Times New Roman" w:hAnsi="Times New Roman" w:cs="Times New Roman"/>
          <w:b/>
          <w:bCs/>
          <w:sz w:val="28"/>
          <w:szCs w:val="28"/>
          <w:lang w:val="en-ZA"/>
        </w:rPr>
        <w:tab/>
      </w:r>
      <w:r w:rsidRPr="003C6333">
        <w:rPr>
          <w:rFonts w:ascii="Times New Roman" w:hAnsi="Times New Roman" w:cs="Times New Roman"/>
          <w:b/>
          <w:bCs/>
          <w:sz w:val="28"/>
          <w:szCs w:val="28"/>
          <w:lang w:val="en-ZA"/>
        </w:rPr>
        <w:t>CCA/0045/2023</w:t>
      </w:r>
    </w:p>
    <w:p w:rsidR="003C6333" w:rsidP="003C6333" w:rsidRDefault="003C6333" w14:paraId="4529258B" w14:textId="5692215B">
      <w:pPr>
        <w:spacing w:after="0" w:line="276" w:lineRule="auto"/>
        <w:jc w:val="both"/>
        <w:rPr>
          <w:rFonts w:ascii="Times New Roman" w:hAnsi="Times New Roman" w:cs="Times New Roman"/>
          <w:b/>
          <w:bCs/>
          <w:sz w:val="28"/>
          <w:szCs w:val="28"/>
          <w:lang w:val="en-ZA"/>
        </w:rPr>
      </w:pPr>
    </w:p>
    <w:p w:rsidR="003C6333" w:rsidP="003C6333" w:rsidRDefault="003C6333" w14:paraId="3F16946C" w14:textId="2E4CE3EF">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CGM INDUSTRIAL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1</w:t>
      </w:r>
      <w:r w:rsidRPr="003C6333">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APPLICANT</w:t>
      </w:r>
    </w:p>
    <w:p w:rsidR="003C6333" w:rsidP="003C6333" w:rsidRDefault="003C6333" w14:paraId="56D12376" w14:textId="554EE3CA">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PRESITEX ENTERPREISES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2</w:t>
      </w:r>
      <w:r w:rsidRPr="003C6333">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APPLICANT</w:t>
      </w:r>
    </w:p>
    <w:p w:rsidR="003C6333" w:rsidP="003C6333" w:rsidRDefault="003C6333" w14:paraId="4E858FA1" w14:textId="74E3E5C2">
      <w:pPr>
        <w:spacing w:after="0" w:line="276" w:lineRule="auto"/>
        <w:jc w:val="both"/>
        <w:rPr>
          <w:rFonts w:ascii="Times New Roman" w:hAnsi="Times New Roman" w:cs="Times New Roman"/>
          <w:b/>
          <w:bCs/>
          <w:sz w:val="28"/>
          <w:szCs w:val="28"/>
          <w:lang w:val="en-ZA"/>
        </w:rPr>
      </w:pPr>
    </w:p>
    <w:p w:rsidR="003C6333" w:rsidP="003C6333" w:rsidRDefault="003C6333" w14:paraId="65F22E3F" w14:textId="0CB44680">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rsidR="003C6333" w:rsidP="003C6333" w:rsidRDefault="003C6333" w14:paraId="7B015D16" w14:textId="7E5D04DB">
      <w:pPr>
        <w:spacing w:after="0" w:line="276" w:lineRule="auto"/>
        <w:jc w:val="both"/>
        <w:rPr>
          <w:rFonts w:ascii="Times New Roman" w:hAnsi="Times New Roman" w:cs="Times New Roman"/>
          <w:b/>
          <w:bCs/>
          <w:sz w:val="28"/>
          <w:szCs w:val="28"/>
          <w:lang w:val="en-ZA"/>
        </w:rPr>
      </w:pPr>
    </w:p>
    <w:p w:rsidR="003C6333" w:rsidP="003C6333" w:rsidRDefault="003C6333" w14:paraId="51904D1A" w14:textId="6170198C">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MADHAV VASANT DALVI</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1</w:t>
      </w:r>
      <w:r w:rsidRPr="003C6333">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p>
    <w:p w:rsidR="003C6333" w:rsidP="003C6333" w:rsidRDefault="003C6333" w14:paraId="249103A0" w14:textId="273DFA1C">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SUSHAMA DALVI</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2</w:t>
      </w:r>
      <w:r w:rsidRPr="003C6333">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rsidR="003C6333" w:rsidP="003C6333" w:rsidRDefault="003C6333" w14:paraId="0FB0D2B3" w14:textId="04378EF9">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CHAITANYA MADHAV DALVI</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3</w:t>
      </w:r>
      <w:r w:rsidRPr="003C6333">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p>
    <w:p w:rsidR="003C6333" w:rsidP="003C6333" w:rsidRDefault="003C6333" w14:paraId="62748ACC" w14:textId="5758755C">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SHARMALA ROYA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4</w:t>
      </w:r>
      <w:r w:rsidRPr="003C633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rsidR="003C6333" w:rsidP="003C6333" w:rsidRDefault="003C6333" w14:paraId="779B230F" w14:textId="6566B5F5">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DENIMAGIC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5</w:t>
      </w:r>
      <w:r w:rsidRPr="003C633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rsidR="003C6333" w:rsidP="003C6333" w:rsidRDefault="003C6333" w14:paraId="305F5464" w14:textId="4C2CDE1D">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NEDBANK LESOTHO LIMITED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6</w:t>
      </w:r>
      <w:r w:rsidRPr="003C633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rsidR="003C6333" w:rsidP="003C6333" w:rsidRDefault="003C6333" w14:paraId="7051D73F" w14:textId="701BF2B2">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STANDARD BANK LESOTHO LIMITED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7</w:t>
      </w:r>
      <w:r w:rsidRPr="003C633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rsidR="003C6333" w:rsidP="003C6333" w:rsidRDefault="003C6333" w14:paraId="7B3A8D33" w14:textId="2E1A2DCA">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DIRECTORATE ON CORRUPTION AND</w:t>
      </w:r>
    </w:p>
    <w:p w:rsidR="003C6333" w:rsidP="003C6333" w:rsidRDefault="003C6333" w14:paraId="3D5B6484" w14:textId="00B35E8A">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ECONOMIC OFFENCES</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8</w:t>
      </w:r>
      <w:r w:rsidRPr="003C633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rsidR="003C6333" w:rsidP="003C6333" w:rsidRDefault="003C6333" w14:paraId="7C3E84D5" w14:textId="1EFABCBE">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LESOTHO NATIONAL DEVELOPMENT </w:t>
      </w:r>
    </w:p>
    <w:p w:rsidR="001D09B5" w:rsidP="003C6333" w:rsidRDefault="001D09B5" w14:paraId="142785D7" w14:textId="772137FA">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CORPORATION </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9</w:t>
      </w:r>
      <w:r w:rsidRPr="001D09B5">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rsidR="001D09B5" w:rsidP="003C6333" w:rsidRDefault="001D09B5" w14:paraId="1A69D91E" w14:textId="6FC9F028">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LAND ADMINISTRATION AUTHORITY</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10</w:t>
      </w:r>
      <w:r w:rsidRPr="001D09B5">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rsidR="001D09B5" w:rsidP="003C6333" w:rsidRDefault="001D09B5" w14:paraId="6C307DF9" w14:textId="2C0E103D">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MASTER OF THE HIGH COURT</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11</w:t>
      </w:r>
      <w:r w:rsidRPr="001D09B5">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rsidR="001D09B5" w:rsidP="003C6333" w:rsidRDefault="001D09B5" w14:paraId="2FDCA14B" w14:textId="1C3A22F6">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ATTORNEY GENERAL</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12</w:t>
      </w:r>
      <w:r w:rsidRPr="001D09B5">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rsidR="001D09B5" w:rsidP="003C6333" w:rsidRDefault="001D09B5" w14:paraId="0D2F6AD8" w14:textId="2ABE6737">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LESOTHO HOUSING AND LAND </w:t>
      </w:r>
    </w:p>
    <w:p w:rsidR="001D09B5" w:rsidP="003C6333" w:rsidRDefault="001D09B5" w14:paraId="658A824B" w14:textId="5CADF9EA">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DEVELOPMENT CORPORATION</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13</w:t>
      </w:r>
      <w:r w:rsidRPr="001D09B5">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rsidR="001D09B5" w:rsidP="003C6333" w:rsidRDefault="001D09B5" w14:paraId="1959659E" w14:textId="458AB1FE">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ALCHEMY TEXTILES)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14</w:t>
      </w:r>
      <w:r w:rsidRPr="001D09B5">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rsidR="001D09B5" w:rsidP="003C6333" w:rsidRDefault="001D09B5" w14:paraId="74DB2A26" w14:textId="6EF87A16">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‘MANEO POOPA (EXECUTRIX TO THE </w:t>
      </w:r>
    </w:p>
    <w:p w:rsidR="001D09B5" w:rsidP="003C6333" w:rsidRDefault="001D09B5" w14:paraId="4D709B6C" w14:textId="2C6EDBA7">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ESTATE OF THE LATE CLARK TAELO POOPA)</w:t>
      </w:r>
      <w:r>
        <w:rPr>
          <w:rFonts w:ascii="Times New Roman" w:hAnsi="Times New Roman" w:cs="Times New Roman"/>
          <w:b/>
          <w:bCs/>
          <w:sz w:val="28"/>
          <w:szCs w:val="28"/>
          <w:lang w:val="en-ZA"/>
        </w:rPr>
        <w:tab/>
      </w:r>
      <w:r>
        <w:rPr>
          <w:rFonts w:ascii="Times New Roman" w:hAnsi="Times New Roman" w:cs="Times New Roman"/>
          <w:b/>
          <w:bCs/>
          <w:sz w:val="28"/>
          <w:szCs w:val="28"/>
          <w:lang w:val="en-ZA"/>
        </w:rPr>
        <w:t>15</w:t>
      </w:r>
      <w:r w:rsidRPr="001D09B5">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rsidR="001D09B5" w:rsidP="003C6333" w:rsidRDefault="001D09B5" w14:paraId="33ED5B0D" w14:textId="33CAE335">
      <w:pPr>
        <w:spacing w:after="0" w:line="276" w:lineRule="auto"/>
        <w:jc w:val="both"/>
        <w:rPr>
          <w:rFonts w:ascii="Times New Roman" w:hAnsi="Times New Roman" w:cs="Times New Roman"/>
          <w:b/>
          <w:bCs/>
          <w:sz w:val="28"/>
          <w:szCs w:val="28"/>
          <w:lang w:val="en-ZA"/>
        </w:rPr>
      </w:pPr>
    </w:p>
    <w:p w:rsidR="001D09B5" w:rsidP="001D09B5" w:rsidRDefault="001D09B5" w14:paraId="097B27CC" w14:textId="241EA54B">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CGM Industrial (PTY) LTD &amp; Another v Madhav Vasant Dalvi &amp; 14 Others [2023] LSHC </w:t>
      </w:r>
      <w:r w:rsidR="00764DD6">
        <w:rPr>
          <w:rFonts w:ascii="Times New Roman" w:hAnsi="Times New Roman" w:cs="Times New Roman"/>
          <w:sz w:val="28"/>
          <w:szCs w:val="28"/>
          <w:lang w:val="en-ZA"/>
        </w:rPr>
        <w:t xml:space="preserve">143 </w:t>
      </w:r>
      <w:bookmarkStart w:name="_GoBack" w:id="0"/>
      <w:bookmarkEnd w:id="0"/>
      <w:r>
        <w:rPr>
          <w:rFonts w:ascii="Times New Roman" w:hAnsi="Times New Roman" w:cs="Times New Roman"/>
          <w:sz w:val="28"/>
          <w:szCs w:val="28"/>
          <w:lang w:val="en-ZA"/>
        </w:rPr>
        <w:t>Comm. (</w:t>
      </w:r>
      <w:r w:rsidR="00C65957">
        <w:rPr>
          <w:rFonts w:ascii="Times New Roman" w:hAnsi="Times New Roman" w:cs="Times New Roman"/>
          <w:sz w:val="28"/>
          <w:szCs w:val="28"/>
          <w:lang w:val="en-ZA"/>
        </w:rPr>
        <w:t xml:space="preserve">14 SEPTEMBER </w:t>
      </w:r>
      <w:r>
        <w:rPr>
          <w:rFonts w:ascii="Times New Roman" w:hAnsi="Times New Roman" w:cs="Times New Roman"/>
          <w:sz w:val="28"/>
          <w:szCs w:val="28"/>
          <w:lang w:val="en-ZA"/>
        </w:rPr>
        <w:t>2023)</w:t>
      </w:r>
    </w:p>
    <w:p w:rsidR="00DE20F6" w:rsidP="001D09B5" w:rsidRDefault="00DE20F6" w14:paraId="5868EDF8" w14:textId="4C7E28FF">
      <w:pPr>
        <w:spacing w:after="0" w:line="360" w:lineRule="auto"/>
        <w:jc w:val="both"/>
        <w:rPr>
          <w:rFonts w:ascii="Times New Roman" w:hAnsi="Times New Roman" w:cs="Times New Roman"/>
          <w:sz w:val="28"/>
          <w:szCs w:val="28"/>
          <w:lang w:val="en-ZA"/>
        </w:rPr>
      </w:pPr>
    </w:p>
    <w:p w:rsidR="00DE20F6" w:rsidP="001D09B5" w:rsidRDefault="00DE20F6" w14:paraId="1EF799AD" w14:textId="0F556C95">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MOKHESI J</w:t>
      </w:r>
    </w:p>
    <w:p w:rsidR="00DE20F6" w:rsidP="001D09B5" w:rsidRDefault="00DE20F6" w14:paraId="5B335297" w14:textId="6A1F3531">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0C5B0C">
        <w:rPr>
          <w:rFonts w:ascii="Times New Roman" w:hAnsi="Times New Roman" w:cs="Times New Roman"/>
          <w:b/>
          <w:bCs/>
          <w:sz w:val="28"/>
          <w:szCs w:val="28"/>
          <w:lang w:val="en-ZA"/>
        </w:rPr>
        <w:t xml:space="preserve">               05</w:t>
      </w:r>
      <w:r w:rsidRPr="000C5B0C" w:rsidR="000C5B0C">
        <w:rPr>
          <w:rFonts w:ascii="Times New Roman" w:hAnsi="Times New Roman" w:cs="Times New Roman"/>
          <w:b/>
          <w:bCs/>
          <w:sz w:val="28"/>
          <w:szCs w:val="28"/>
          <w:vertAlign w:val="superscript"/>
          <w:lang w:val="en-ZA"/>
        </w:rPr>
        <w:t>TH</w:t>
      </w:r>
      <w:r w:rsidR="000C5B0C">
        <w:rPr>
          <w:rFonts w:ascii="Times New Roman" w:hAnsi="Times New Roman" w:cs="Times New Roman"/>
          <w:b/>
          <w:bCs/>
          <w:sz w:val="28"/>
          <w:szCs w:val="28"/>
          <w:lang w:val="en-ZA"/>
        </w:rPr>
        <w:t xml:space="preserve"> JUNE 2023</w:t>
      </w:r>
    </w:p>
    <w:p w:rsidR="00DE20F6" w:rsidP="001D09B5" w:rsidRDefault="00DE20F6" w14:paraId="1BB7A514" w14:textId="014714D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0C5B0C">
        <w:rPr>
          <w:rFonts w:ascii="Times New Roman" w:hAnsi="Times New Roman" w:cs="Times New Roman"/>
          <w:b/>
          <w:bCs/>
          <w:sz w:val="28"/>
          <w:szCs w:val="28"/>
          <w:lang w:val="en-ZA"/>
        </w:rPr>
        <w:t xml:space="preserve">     14</w:t>
      </w:r>
      <w:r w:rsidRPr="000C5B0C" w:rsidR="000C5B0C">
        <w:rPr>
          <w:rFonts w:ascii="Times New Roman" w:hAnsi="Times New Roman" w:cs="Times New Roman"/>
          <w:b/>
          <w:bCs/>
          <w:sz w:val="28"/>
          <w:szCs w:val="28"/>
          <w:vertAlign w:val="superscript"/>
          <w:lang w:val="en-ZA"/>
        </w:rPr>
        <w:t>TH</w:t>
      </w:r>
      <w:r w:rsidR="000C5B0C">
        <w:rPr>
          <w:rFonts w:ascii="Times New Roman" w:hAnsi="Times New Roman" w:cs="Times New Roman"/>
          <w:b/>
          <w:bCs/>
          <w:sz w:val="28"/>
          <w:szCs w:val="28"/>
          <w:lang w:val="en-ZA"/>
        </w:rPr>
        <w:t xml:space="preserve"> SEPTEMBER 2023</w:t>
      </w:r>
    </w:p>
    <w:p w:rsidR="000C5B0C" w:rsidP="001D09B5" w:rsidRDefault="000C5B0C" w14:paraId="4189C24B" w14:textId="77777777">
      <w:pPr>
        <w:spacing w:after="0" w:line="360" w:lineRule="auto"/>
        <w:jc w:val="both"/>
        <w:rPr>
          <w:rFonts w:ascii="Times New Roman" w:hAnsi="Times New Roman" w:cs="Times New Roman"/>
          <w:b/>
          <w:bCs/>
          <w:sz w:val="28"/>
          <w:szCs w:val="28"/>
          <w:lang w:val="en-ZA"/>
        </w:rPr>
      </w:pPr>
    </w:p>
    <w:p w:rsidR="00E00599" w:rsidP="001D09B5" w:rsidRDefault="000C5B0C" w14:paraId="330DE63B" w14:textId="37463130">
      <w:pPr>
        <w:spacing w:after="0" w:line="360" w:lineRule="auto"/>
        <w:jc w:val="both"/>
        <w:rPr>
          <w:rFonts w:ascii="Times New Roman" w:hAnsi="Times New Roman" w:cs="Times New Roman"/>
          <w:b/>
          <w:bCs/>
          <w:sz w:val="28"/>
          <w:szCs w:val="28"/>
          <w:u w:val="single"/>
          <w:lang w:val="en-ZA"/>
        </w:rPr>
      </w:pPr>
      <w:r>
        <w:rPr>
          <w:rFonts w:ascii="Times New Roman" w:hAnsi="Times New Roman" w:cs="Times New Roman"/>
          <w:b/>
          <w:bCs/>
          <w:sz w:val="28"/>
          <w:szCs w:val="28"/>
          <w:lang w:val="en-ZA"/>
        </w:rPr>
        <w:t xml:space="preserve">                                               </w:t>
      </w:r>
      <w:r w:rsidRPr="000C5B0C">
        <w:rPr>
          <w:rFonts w:ascii="Times New Roman" w:hAnsi="Times New Roman" w:cs="Times New Roman"/>
          <w:b/>
          <w:bCs/>
          <w:sz w:val="28"/>
          <w:szCs w:val="28"/>
          <w:u w:val="single"/>
          <w:lang w:val="en-ZA"/>
        </w:rPr>
        <w:t>SUMMARY</w:t>
      </w:r>
    </w:p>
    <w:p w:rsidR="00E00599" w:rsidP="001D09B5" w:rsidRDefault="00E00599" w14:paraId="30372564" w14:textId="77777777">
      <w:pPr>
        <w:spacing w:after="0" w:line="360" w:lineRule="auto"/>
        <w:jc w:val="both"/>
        <w:rPr>
          <w:rFonts w:ascii="Times New Roman" w:hAnsi="Times New Roman" w:cs="Times New Roman"/>
          <w:b/>
          <w:bCs/>
          <w:sz w:val="28"/>
          <w:szCs w:val="28"/>
          <w:u w:val="single"/>
          <w:lang w:val="en-ZA"/>
        </w:rPr>
      </w:pPr>
    </w:p>
    <w:p w:rsidRPr="00740822" w:rsidR="000C5B0C" w:rsidP="001D09B5" w:rsidRDefault="00E00599" w14:paraId="0834A747" w14:textId="649DC7C8">
      <w:pPr>
        <w:spacing w:after="0" w:line="360" w:lineRule="auto"/>
        <w:jc w:val="both"/>
        <w:rPr>
          <w:rFonts w:ascii="Times New Roman" w:hAnsi="Times New Roman" w:cs="Times New Roman"/>
          <w:i/>
          <w:iCs/>
          <w:sz w:val="28"/>
          <w:szCs w:val="28"/>
          <w:lang w:val="en-ZA"/>
        </w:rPr>
      </w:pPr>
      <w:r w:rsidRPr="00167541">
        <w:rPr>
          <w:rFonts w:ascii="Times New Roman" w:hAnsi="Times New Roman" w:cs="Times New Roman"/>
          <w:b/>
          <w:bCs/>
          <w:sz w:val="28"/>
          <w:szCs w:val="28"/>
          <w:lang w:val="en-ZA"/>
        </w:rPr>
        <w:t>Company Law:</w:t>
      </w:r>
      <w:r w:rsidR="00740822">
        <w:rPr>
          <w:rFonts w:ascii="Times New Roman" w:hAnsi="Times New Roman" w:cs="Times New Roman"/>
          <w:b/>
          <w:bCs/>
          <w:sz w:val="28"/>
          <w:szCs w:val="28"/>
          <w:lang w:val="en-ZA"/>
        </w:rPr>
        <w:t xml:space="preserve"> </w:t>
      </w:r>
      <w:r w:rsidRPr="00740822" w:rsidR="00740822">
        <w:rPr>
          <w:rFonts w:ascii="Times New Roman" w:hAnsi="Times New Roman" w:cs="Times New Roman"/>
          <w:i/>
          <w:iCs/>
          <w:sz w:val="28"/>
          <w:szCs w:val="28"/>
          <w:lang w:val="en-ZA"/>
        </w:rPr>
        <w:t>The correct procedure for bringing a derivative action in terms of section 77 of the Companies Act 2011- The company should be cited as the respondent not applicant because the proceedings would not have been authorised by its board of directors- Citing the company as the applicant is a fatal irregularity.</w:t>
      </w:r>
    </w:p>
    <w:p w:rsidR="00753530" w:rsidP="001D09B5" w:rsidRDefault="00753530" w14:paraId="731D4A0A" w14:textId="77777777">
      <w:pPr>
        <w:spacing w:after="0" w:line="360" w:lineRule="auto"/>
        <w:jc w:val="both"/>
        <w:rPr>
          <w:rFonts w:ascii="Times New Roman" w:hAnsi="Times New Roman" w:cs="Times New Roman"/>
          <w:sz w:val="28"/>
          <w:szCs w:val="28"/>
          <w:lang w:val="en-ZA"/>
        </w:rPr>
      </w:pPr>
    </w:p>
    <w:p w:rsidR="000C5B0C" w:rsidP="001D09B5" w:rsidRDefault="000C5B0C" w14:paraId="50BF5E06" w14:textId="77777777">
      <w:pPr>
        <w:spacing w:after="0" w:line="360" w:lineRule="auto"/>
        <w:jc w:val="both"/>
        <w:rPr>
          <w:rFonts w:ascii="Times New Roman" w:hAnsi="Times New Roman" w:cs="Times New Roman"/>
          <w:sz w:val="28"/>
          <w:szCs w:val="28"/>
          <w:lang w:val="en-ZA"/>
        </w:rPr>
      </w:pPr>
    </w:p>
    <w:p w:rsidR="000C5B0C" w:rsidP="001D09B5" w:rsidRDefault="000C5B0C" w14:paraId="4DF6142A" w14:textId="2DC05CC7">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ANNOTATIONS</w:t>
      </w:r>
    </w:p>
    <w:p w:rsidRPr="00F61609" w:rsidR="000C5B0C" w:rsidP="001D09B5" w:rsidRDefault="000C5B0C" w14:paraId="74146223" w14:textId="631D9C4F">
      <w:pPr>
        <w:spacing w:after="0" w:line="360" w:lineRule="auto"/>
        <w:jc w:val="both"/>
        <w:rPr>
          <w:rFonts w:ascii="Times New Roman" w:hAnsi="Times New Roman" w:cs="Times New Roman"/>
          <w:b/>
          <w:bCs/>
          <w:sz w:val="28"/>
          <w:szCs w:val="28"/>
          <w:lang w:val="en-ZA"/>
        </w:rPr>
      </w:pPr>
      <w:r w:rsidRPr="00F61609">
        <w:rPr>
          <w:rFonts w:ascii="Times New Roman" w:hAnsi="Times New Roman" w:cs="Times New Roman"/>
          <w:b/>
          <w:bCs/>
          <w:sz w:val="28"/>
          <w:szCs w:val="28"/>
          <w:lang w:val="en-ZA"/>
        </w:rPr>
        <w:t>Legislation:</w:t>
      </w:r>
    </w:p>
    <w:p w:rsidRPr="00912C8D" w:rsidR="000C5B0C" w:rsidP="001D09B5" w:rsidRDefault="00F720AB" w14:paraId="2FE9E8B4" w14:textId="4D998543">
      <w:pPr>
        <w:spacing w:after="0" w:line="360" w:lineRule="auto"/>
        <w:jc w:val="both"/>
        <w:rPr>
          <w:rFonts w:ascii="Times New Roman" w:hAnsi="Times New Roman" w:cs="Times New Roman"/>
          <w:sz w:val="28"/>
          <w:szCs w:val="28"/>
          <w:lang w:val="en-ZA"/>
        </w:rPr>
      </w:pPr>
      <w:r w:rsidRPr="00912C8D">
        <w:rPr>
          <w:rFonts w:ascii="Times New Roman" w:hAnsi="Times New Roman" w:cs="Times New Roman"/>
          <w:sz w:val="28"/>
          <w:szCs w:val="28"/>
          <w:lang w:val="en-ZA"/>
        </w:rPr>
        <w:t>Companies Act 2011</w:t>
      </w:r>
    </w:p>
    <w:p w:rsidR="000C5B0C" w:rsidP="001D09B5" w:rsidRDefault="000C5B0C" w14:paraId="456A762A" w14:textId="77777777">
      <w:pPr>
        <w:spacing w:after="0" w:line="360" w:lineRule="auto"/>
        <w:jc w:val="both"/>
        <w:rPr>
          <w:rFonts w:ascii="Times New Roman" w:hAnsi="Times New Roman" w:cs="Times New Roman"/>
          <w:sz w:val="28"/>
          <w:szCs w:val="28"/>
          <w:lang w:val="en-ZA"/>
        </w:rPr>
      </w:pPr>
    </w:p>
    <w:p w:rsidRPr="00F61609" w:rsidR="000C5B0C" w:rsidP="001D09B5" w:rsidRDefault="000C5B0C" w14:paraId="61FD8E4F" w14:textId="6049C50D">
      <w:pPr>
        <w:spacing w:after="0" w:line="360" w:lineRule="auto"/>
        <w:jc w:val="both"/>
        <w:rPr>
          <w:rFonts w:ascii="Times New Roman" w:hAnsi="Times New Roman" w:cs="Times New Roman"/>
          <w:b/>
          <w:bCs/>
          <w:sz w:val="28"/>
          <w:szCs w:val="28"/>
          <w:lang w:val="en-ZA"/>
        </w:rPr>
      </w:pPr>
      <w:r w:rsidRPr="00F61609">
        <w:rPr>
          <w:rFonts w:ascii="Times New Roman" w:hAnsi="Times New Roman" w:cs="Times New Roman"/>
          <w:b/>
          <w:bCs/>
          <w:sz w:val="28"/>
          <w:szCs w:val="28"/>
          <w:lang w:val="en-ZA"/>
        </w:rPr>
        <w:t xml:space="preserve">Cases: </w:t>
      </w:r>
    </w:p>
    <w:p w:rsidRPr="00F61609" w:rsidR="000C5B0C" w:rsidP="001D09B5" w:rsidRDefault="000C5B0C" w14:paraId="31BBFA38" w14:textId="35FEF4FB">
      <w:pPr>
        <w:spacing w:after="0" w:line="360" w:lineRule="auto"/>
        <w:jc w:val="both"/>
        <w:rPr>
          <w:rFonts w:ascii="Times New Roman" w:hAnsi="Times New Roman" w:cs="Times New Roman"/>
          <w:b/>
          <w:bCs/>
          <w:sz w:val="28"/>
          <w:szCs w:val="28"/>
          <w:lang w:val="en-ZA"/>
        </w:rPr>
      </w:pPr>
      <w:r w:rsidRPr="00F61609">
        <w:rPr>
          <w:rFonts w:ascii="Times New Roman" w:hAnsi="Times New Roman" w:cs="Times New Roman"/>
          <w:b/>
          <w:bCs/>
          <w:sz w:val="28"/>
          <w:szCs w:val="28"/>
          <w:lang w:val="en-ZA"/>
        </w:rPr>
        <w:t>England</w:t>
      </w:r>
    </w:p>
    <w:p w:rsidRPr="00912C8D" w:rsidR="00F61609" w:rsidP="001D09B5" w:rsidRDefault="00F61609" w14:paraId="603EAF05" w14:textId="7969F1B2">
      <w:pPr>
        <w:spacing w:after="0" w:line="360" w:lineRule="auto"/>
        <w:jc w:val="both"/>
        <w:rPr>
          <w:rFonts w:ascii="Times New Roman" w:hAnsi="Times New Roman" w:cs="Times New Roman"/>
          <w:sz w:val="28"/>
          <w:szCs w:val="28"/>
          <w:lang w:val="en-ZA"/>
        </w:rPr>
      </w:pPr>
      <w:r w:rsidRPr="00912C8D">
        <w:rPr>
          <w:rFonts w:ascii="Times New Roman" w:hAnsi="Times New Roman" w:cs="Times New Roman"/>
          <w:sz w:val="28"/>
          <w:szCs w:val="28"/>
          <w:lang w:val="en-ZA"/>
        </w:rPr>
        <w:t xml:space="preserve">Beattie v Beattie Ltd [1938] Ch. </w:t>
      </w:r>
      <w:r w:rsidRPr="00912C8D" w:rsidR="00862036">
        <w:rPr>
          <w:rFonts w:ascii="Times New Roman" w:hAnsi="Times New Roman" w:cs="Times New Roman"/>
          <w:sz w:val="28"/>
          <w:szCs w:val="28"/>
          <w:lang w:val="en-ZA"/>
        </w:rPr>
        <w:t>708 (</w:t>
      </w:r>
      <w:r w:rsidRPr="00912C8D">
        <w:rPr>
          <w:rFonts w:ascii="Times New Roman" w:hAnsi="Times New Roman" w:cs="Times New Roman"/>
          <w:sz w:val="28"/>
          <w:szCs w:val="28"/>
          <w:lang w:val="en-ZA"/>
        </w:rPr>
        <w:t>CA)</w:t>
      </w:r>
    </w:p>
    <w:p w:rsidRPr="00912C8D" w:rsidR="000C5B0C" w:rsidP="001D09B5" w:rsidRDefault="00600DA9" w14:paraId="220BAD22" w14:textId="055AB0BB">
      <w:pPr>
        <w:spacing w:after="0" w:line="360" w:lineRule="auto"/>
        <w:jc w:val="both"/>
        <w:rPr>
          <w:rFonts w:ascii="Times New Roman" w:hAnsi="Times New Roman" w:cs="Times New Roman"/>
          <w:sz w:val="28"/>
          <w:szCs w:val="28"/>
          <w:lang w:val="en-ZA"/>
        </w:rPr>
      </w:pPr>
      <w:r w:rsidRPr="00912C8D">
        <w:rPr>
          <w:rFonts w:ascii="Times New Roman" w:hAnsi="Times New Roman" w:cs="Times New Roman"/>
          <w:sz w:val="28"/>
          <w:szCs w:val="28"/>
          <w:lang w:val="en-ZA"/>
        </w:rPr>
        <w:t>Foss v Harbottle (1843)2 Hare 461, 67 ER 189</w:t>
      </w:r>
    </w:p>
    <w:p w:rsidRPr="00912C8D" w:rsidR="00600DA9" w:rsidP="001D09B5" w:rsidRDefault="00600DA9" w14:paraId="64420C73" w14:textId="078423D6">
      <w:pPr>
        <w:spacing w:after="0" w:line="360" w:lineRule="auto"/>
        <w:jc w:val="both"/>
        <w:rPr>
          <w:rFonts w:ascii="Times New Roman" w:hAnsi="Times New Roman" w:cs="Times New Roman"/>
          <w:sz w:val="28"/>
          <w:szCs w:val="28"/>
          <w:lang w:val="en-ZA"/>
        </w:rPr>
      </w:pPr>
      <w:r w:rsidRPr="00912C8D">
        <w:rPr>
          <w:rFonts w:ascii="Times New Roman" w:hAnsi="Times New Roman" w:cs="Times New Roman"/>
          <w:sz w:val="28"/>
          <w:szCs w:val="28"/>
          <w:lang w:val="en-ZA"/>
        </w:rPr>
        <w:t>Roberts (FC) v Gill &amp; Co. Solicitors and Others [2010] UKSC</w:t>
      </w:r>
    </w:p>
    <w:p w:rsidRPr="00F61609" w:rsidR="00F61609" w:rsidP="00F61609" w:rsidRDefault="00F61609" w14:paraId="34C175C3" w14:textId="641C6006">
      <w:pPr>
        <w:spacing w:after="0" w:line="360" w:lineRule="auto"/>
        <w:jc w:val="both"/>
        <w:rPr>
          <w:rFonts w:ascii="Times New Roman" w:hAnsi="Times New Roman" w:cs="Times New Roman"/>
          <w:sz w:val="28"/>
          <w:szCs w:val="28"/>
          <w:lang w:val="en-ZA"/>
        </w:rPr>
      </w:pPr>
      <w:r w:rsidRPr="00F61609">
        <w:rPr>
          <w:rFonts w:ascii="Times New Roman" w:hAnsi="Times New Roman" w:cs="Times New Roman"/>
          <w:sz w:val="28"/>
          <w:szCs w:val="28"/>
          <w:lang w:val="en-ZA"/>
        </w:rPr>
        <w:t>Spokes v Grosvenor Hotel [1897] 2 QB 124</w:t>
      </w:r>
    </w:p>
    <w:p w:rsidR="00F61609" w:rsidP="001D09B5" w:rsidRDefault="00F61609" w14:paraId="293F6521" w14:textId="77777777">
      <w:pPr>
        <w:spacing w:after="0" w:line="360" w:lineRule="auto"/>
        <w:jc w:val="both"/>
        <w:rPr>
          <w:rFonts w:ascii="Times New Roman" w:hAnsi="Times New Roman" w:cs="Times New Roman"/>
          <w:sz w:val="28"/>
          <w:szCs w:val="28"/>
          <w:lang w:val="en-ZA"/>
        </w:rPr>
      </w:pPr>
    </w:p>
    <w:p w:rsidRPr="00F61609" w:rsidR="000C5B0C" w:rsidP="001D09B5" w:rsidRDefault="000C5B0C" w14:paraId="062CB6B4" w14:textId="1B573E1A">
      <w:pPr>
        <w:spacing w:after="0" w:line="360" w:lineRule="auto"/>
        <w:jc w:val="both"/>
        <w:rPr>
          <w:rFonts w:ascii="Times New Roman" w:hAnsi="Times New Roman" w:cs="Times New Roman"/>
          <w:b/>
          <w:bCs/>
          <w:sz w:val="28"/>
          <w:szCs w:val="28"/>
          <w:lang w:val="en-ZA"/>
        </w:rPr>
      </w:pPr>
      <w:r w:rsidRPr="00F61609">
        <w:rPr>
          <w:rFonts w:ascii="Times New Roman" w:hAnsi="Times New Roman" w:cs="Times New Roman"/>
          <w:b/>
          <w:bCs/>
          <w:sz w:val="28"/>
          <w:szCs w:val="28"/>
          <w:lang w:val="en-ZA"/>
        </w:rPr>
        <w:t>South Africa</w:t>
      </w:r>
    </w:p>
    <w:p w:rsidRPr="00912C8D" w:rsidR="00DE20F6" w:rsidP="001D09B5" w:rsidRDefault="00F61609" w14:paraId="22181104" w14:textId="0C74E248">
      <w:pPr>
        <w:spacing w:after="0" w:line="360" w:lineRule="auto"/>
        <w:jc w:val="both"/>
        <w:rPr>
          <w:rFonts w:ascii="Times New Roman" w:hAnsi="Times New Roman" w:cs="Times New Roman"/>
          <w:sz w:val="28"/>
          <w:szCs w:val="28"/>
          <w:lang w:val="en-ZA"/>
        </w:rPr>
      </w:pPr>
      <w:r w:rsidRPr="00912C8D">
        <w:rPr>
          <w:rFonts w:ascii="Times New Roman" w:hAnsi="Times New Roman" w:cs="Times New Roman"/>
          <w:sz w:val="28"/>
          <w:szCs w:val="28"/>
          <w:lang w:val="en-ZA"/>
        </w:rPr>
        <w:t>Desai v A H Moosa (Pty) Ltd 1932 NPD 157</w:t>
      </w:r>
    </w:p>
    <w:p w:rsidRPr="000C5B0C" w:rsidR="00DE20F6" w:rsidP="001D09B5" w:rsidRDefault="00DE20F6" w14:paraId="7B39F4E9" w14:textId="77777777">
      <w:pPr>
        <w:spacing w:after="0" w:line="360" w:lineRule="auto"/>
        <w:jc w:val="both"/>
        <w:rPr>
          <w:rFonts w:ascii="Times New Roman" w:hAnsi="Times New Roman" w:cs="Times New Roman"/>
          <w:sz w:val="28"/>
          <w:szCs w:val="28"/>
          <w:lang w:val="en-ZA"/>
        </w:rPr>
      </w:pPr>
    </w:p>
    <w:p w:rsidR="001D09B5" w:rsidP="003C6333" w:rsidRDefault="001D09B5" w14:paraId="1CD44B58" w14:textId="77777777">
      <w:pPr>
        <w:spacing w:after="0" w:line="276" w:lineRule="auto"/>
        <w:jc w:val="both"/>
        <w:rPr>
          <w:rFonts w:ascii="Times New Roman" w:hAnsi="Times New Roman" w:cs="Times New Roman"/>
          <w:b/>
          <w:bCs/>
          <w:sz w:val="28"/>
          <w:szCs w:val="28"/>
          <w:lang w:val="en-ZA"/>
        </w:rPr>
      </w:pPr>
    </w:p>
    <w:p w:rsidRPr="003C6333" w:rsidR="001D09B5" w:rsidP="003C6333" w:rsidRDefault="001D09B5" w14:paraId="1845DE3D" w14:textId="77777777">
      <w:pPr>
        <w:spacing w:after="0" w:line="276" w:lineRule="auto"/>
        <w:jc w:val="both"/>
        <w:rPr>
          <w:rFonts w:ascii="Times New Roman" w:hAnsi="Times New Roman" w:cs="Times New Roman"/>
          <w:b/>
          <w:bCs/>
          <w:sz w:val="28"/>
          <w:szCs w:val="28"/>
          <w:lang w:val="en-ZA"/>
        </w:rPr>
      </w:pPr>
    </w:p>
    <w:p w:rsidRPr="003C6333" w:rsidR="003C6333" w:rsidP="003C6333" w:rsidRDefault="003C6333" w14:paraId="1D7B29F4" w14:textId="77777777">
      <w:pPr>
        <w:spacing w:after="0" w:line="360" w:lineRule="auto"/>
        <w:jc w:val="center"/>
        <w:rPr>
          <w:rFonts w:ascii="Times New Roman" w:hAnsi="Times New Roman" w:cs="Times New Roman"/>
          <w:b/>
          <w:bCs/>
          <w:sz w:val="28"/>
          <w:szCs w:val="28"/>
          <w:u w:val="single"/>
          <w:lang w:val="en-ZA"/>
        </w:rPr>
      </w:pPr>
    </w:p>
    <w:p w:rsidRPr="003C6333" w:rsidR="003C6333" w:rsidP="00455106" w:rsidRDefault="003C6333" w14:paraId="523C133D" w14:textId="77777777">
      <w:pPr>
        <w:spacing w:after="0" w:line="480" w:lineRule="auto"/>
        <w:jc w:val="center"/>
        <w:rPr>
          <w:rFonts w:ascii="Times New Roman" w:hAnsi="Times New Roman" w:cs="Times New Roman"/>
          <w:b/>
          <w:bCs/>
          <w:sz w:val="28"/>
          <w:szCs w:val="28"/>
          <w:u w:val="single"/>
          <w:lang w:val="en-ZA"/>
        </w:rPr>
      </w:pPr>
    </w:p>
    <w:p w:rsidR="003C6333" w:rsidP="00455106" w:rsidRDefault="003C6333" w14:paraId="4DDEC373" w14:textId="77777777">
      <w:pPr>
        <w:spacing w:after="0" w:line="480" w:lineRule="auto"/>
        <w:jc w:val="center"/>
        <w:rPr>
          <w:rFonts w:ascii="Times New Roman" w:hAnsi="Times New Roman" w:cs="Times New Roman"/>
          <w:b/>
          <w:bCs/>
          <w:sz w:val="32"/>
          <w:szCs w:val="32"/>
          <w:u w:val="single"/>
          <w:lang w:val="en-ZA"/>
        </w:rPr>
      </w:pPr>
    </w:p>
    <w:p w:rsidR="003C6333" w:rsidP="00455106" w:rsidRDefault="003C6333" w14:paraId="00F1D363" w14:textId="77777777">
      <w:pPr>
        <w:spacing w:after="0" w:line="480" w:lineRule="auto"/>
        <w:jc w:val="center"/>
        <w:rPr>
          <w:rFonts w:ascii="Times New Roman" w:hAnsi="Times New Roman" w:cs="Times New Roman"/>
          <w:b/>
          <w:bCs/>
          <w:sz w:val="32"/>
          <w:szCs w:val="32"/>
          <w:u w:val="single"/>
          <w:lang w:val="en-ZA"/>
        </w:rPr>
      </w:pPr>
    </w:p>
    <w:p w:rsidR="003C6333" w:rsidP="00455106" w:rsidRDefault="003C6333" w14:paraId="3F2E244F" w14:textId="77777777">
      <w:pPr>
        <w:spacing w:after="0" w:line="480" w:lineRule="auto"/>
        <w:jc w:val="center"/>
        <w:rPr>
          <w:rFonts w:ascii="Times New Roman" w:hAnsi="Times New Roman" w:cs="Times New Roman"/>
          <w:b/>
          <w:bCs/>
          <w:sz w:val="32"/>
          <w:szCs w:val="32"/>
          <w:u w:val="single"/>
          <w:lang w:val="en-ZA"/>
        </w:rPr>
      </w:pPr>
    </w:p>
    <w:p w:rsidR="003C6333" w:rsidP="00455106" w:rsidRDefault="003C6333" w14:paraId="24E2557D" w14:textId="77777777">
      <w:pPr>
        <w:spacing w:after="0" w:line="480" w:lineRule="auto"/>
        <w:jc w:val="center"/>
        <w:rPr>
          <w:rFonts w:ascii="Times New Roman" w:hAnsi="Times New Roman" w:cs="Times New Roman"/>
          <w:b/>
          <w:bCs/>
          <w:sz w:val="32"/>
          <w:szCs w:val="32"/>
          <w:u w:val="single"/>
          <w:lang w:val="en-ZA"/>
        </w:rPr>
      </w:pPr>
    </w:p>
    <w:p w:rsidR="003C6333" w:rsidP="00455106" w:rsidRDefault="003C6333" w14:paraId="1B99CFA9" w14:textId="746CEE9A">
      <w:pPr>
        <w:spacing w:after="0" w:line="480" w:lineRule="auto"/>
        <w:jc w:val="center"/>
        <w:rPr>
          <w:rFonts w:ascii="Times New Roman" w:hAnsi="Times New Roman" w:cs="Times New Roman"/>
          <w:b/>
          <w:bCs/>
          <w:sz w:val="32"/>
          <w:szCs w:val="32"/>
          <w:u w:val="single"/>
          <w:lang w:val="en-ZA"/>
        </w:rPr>
      </w:pPr>
    </w:p>
    <w:p w:rsidR="003C6333" w:rsidP="00455106" w:rsidRDefault="003C6333" w14:paraId="120A776B" w14:textId="369405E2">
      <w:pPr>
        <w:spacing w:after="0" w:line="480" w:lineRule="auto"/>
        <w:jc w:val="center"/>
        <w:rPr>
          <w:rFonts w:ascii="Times New Roman" w:hAnsi="Times New Roman" w:cs="Times New Roman"/>
          <w:b/>
          <w:bCs/>
          <w:sz w:val="32"/>
          <w:szCs w:val="32"/>
          <w:u w:val="single"/>
          <w:lang w:val="en-ZA"/>
        </w:rPr>
      </w:pPr>
    </w:p>
    <w:p w:rsidR="003C6333" w:rsidP="00455106" w:rsidRDefault="003C6333" w14:paraId="67B289EA" w14:textId="4761B58B">
      <w:pPr>
        <w:spacing w:after="0" w:line="480" w:lineRule="auto"/>
        <w:jc w:val="center"/>
        <w:rPr>
          <w:rFonts w:ascii="Times New Roman" w:hAnsi="Times New Roman" w:cs="Times New Roman"/>
          <w:b/>
          <w:bCs/>
          <w:sz w:val="32"/>
          <w:szCs w:val="32"/>
          <w:u w:val="single"/>
          <w:lang w:val="en-ZA"/>
        </w:rPr>
      </w:pPr>
    </w:p>
    <w:p w:rsidR="003C6333" w:rsidP="00455106" w:rsidRDefault="003C6333" w14:paraId="0A7E5FAE" w14:textId="2D2942F2">
      <w:pPr>
        <w:spacing w:after="0" w:line="480" w:lineRule="auto"/>
        <w:jc w:val="center"/>
        <w:rPr>
          <w:rFonts w:ascii="Times New Roman" w:hAnsi="Times New Roman" w:cs="Times New Roman"/>
          <w:b/>
          <w:bCs/>
          <w:sz w:val="32"/>
          <w:szCs w:val="32"/>
          <w:u w:val="single"/>
          <w:lang w:val="en-ZA"/>
        </w:rPr>
      </w:pPr>
    </w:p>
    <w:p w:rsidR="00DE20F6" w:rsidP="00455106" w:rsidRDefault="00DE20F6" w14:paraId="2476E654" w14:textId="77777777">
      <w:pPr>
        <w:spacing w:after="0" w:line="480" w:lineRule="auto"/>
        <w:jc w:val="center"/>
        <w:rPr>
          <w:rFonts w:ascii="Times New Roman" w:hAnsi="Times New Roman" w:cs="Times New Roman"/>
          <w:b/>
          <w:bCs/>
          <w:sz w:val="32"/>
          <w:szCs w:val="32"/>
          <w:u w:val="single"/>
          <w:lang w:val="en-ZA"/>
        </w:rPr>
      </w:pPr>
    </w:p>
    <w:p w:rsidR="000E4955" w:rsidP="00455106" w:rsidRDefault="000E4955" w14:paraId="47F4929E" w14:textId="77777777">
      <w:pPr>
        <w:spacing w:after="0" w:line="480" w:lineRule="auto"/>
        <w:jc w:val="center"/>
        <w:rPr>
          <w:rFonts w:ascii="Times New Roman" w:hAnsi="Times New Roman" w:cs="Times New Roman"/>
          <w:b/>
          <w:bCs/>
          <w:sz w:val="32"/>
          <w:szCs w:val="32"/>
          <w:u w:val="single"/>
          <w:lang w:val="en-ZA"/>
        </w:rPr>
      </w:pPr>
    </w:p>
    <w:p w:rsidR="000E4955" w:rsidP="00455106" w:rsidRDefault="000E4955" w14:paraId="5DA64051" w14:textId="77777777">
      <w:pPr>
        <w:spacing w:after="0" w:line="480" w:lineRule="auto"/>
        <w:jc w:val="center"/>
        <w:rPr>
          <w:rFonts w:ascii="Times New Roman" w:hAnsi="Times New Roman" w:cs="Times New Roman"/>
          <w:b/>
          <w:bCs/>
          <w:sz w:val="32"/>
          <w:szCs w:val="32"/>
          <w:u w:val="single"/>
          <w:lang w:val="en-ZA"/>
        </w:rPr>
      </w:pPr>
    </w:p>
    <w:p w:rsidR="000E4955" w:rsidP="00455106" w:rsidRDefault="000E4955" w14:paraId="30444B90" w14:textId="77777777">
      <w:pPr>
        <w:spacing w:after="0" w:line="480" w:lineRule="auto"/>
        <w:jc w:val="center"/>
        <w:rPr>
          <w:rFonts w:ascii="Times New Roman" w:hAnsi="Times New Roman" w:cs="Times New Roman"/>
          <w:b/>
          <w:bCs/>
          <w:sz w:val="32"/>
          <w:szCs w:val="32"/>
          <w:u w:val="single"/>
          <w:lang w:val="en-ZA"/>
        </w:rPr>
      </w:pPr>
    </w:p>
    <w:p w:rsidR="000E4955" w:rsidP="00455106" w:rsidRDefault="000E4955" w14:paraId="4134E7F1" w14:textId="77777777">
      <w:pPr>
        <w:spacing w:after="0" w:line="480" w:lineRule="auto"/>
        <w:jc w:val="center"/>
        <w:rPr>
          <w:rFonts w:ascii="Times New Roman" w:hAnsi="Times New Roman" w:cs="Times New Roman"/>
          <w:b/>
          <w:bCs/>
          <w:sz w:val="32"/>
          <w:szCs w:val="32"/>
          <w:u w:val="single"/>
          <w:lang w:val="en-ZA"/>
        </w:rPr>
      </w:pPr>
    </w:p>
    <w:p w:rsidR="00455106" w:rsidP="00455106" w:rsidRDefault="00455106" w14:paraId="0272CCA3" w14:textId="105192BC">
      <w:pPr>
        <w:spacing w:after="0" w:line="480" w:lineRule="auto"/>
        <w:jc w:val="center"/>
        <w:rPr>
          <w:rFonts w:ascii="Times New Roman" w:hAnsi="Times New Roman" w:cs="Times New Roman"/>
          <w:b/>
          <w:bCs/>
          <w:sz w:val="32"/>
          <w:szCs w:val="32"/>
          <w:u w:val="single"/>
          <w:lang w:val="en-ZA"/>
        </w:rPr>
      </w:pPr>
      <w:r>
        <w:rPr>
          <w:rFonts w:ascii="Times New Roman" w:hAnsi="Times New Roman" w:cs="Times New Roman"/>
          <w:b/>
          <w:bCs/>
          <w:sz w:val="32"/>
          <w:szCs w:val="32"/>
          <w:u w:val="single"/>
          <w:lang w:val="en-ZA"/>
        </w:rPr>
        <w:t>JUDGMENT</w:t>
      </w:r>
    </w:p>
    <w:p w:rsidR="003C6333" w:rsidP="003C6333" w:rsidRDefault="003C6333" w14:paraId="34A98CF6" w14:textId="77777777">
      <w:pPr>
        <w:spacing w:after="0" w:line="240" w:lineRule="auto"/>
        <w:jc w:val="center"/>
        <w:rPr>
          <w:rFonts w:ascii="Times New Roman" w:hAnsi="Times New Roman" w:cs="Times New Roman"/>
          <w:b/>
          <w:bCs/>
          <w:sz w:val="32"/>
          <w:szCs w:val="32"/>
          <w:u w:val="single"/>
          <w:lang w:val="en-ZA"/>
        </w:rPr>
      </w:pPr>
    </w:p>
    <w:p w:rsidR="00455106" w:rsidP="00455106" w:rsidRDefault="00455106" w14:paraId="57DC4034" w14:textId="79AF4B0E">
      <w:p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Introduction </w:t>
      </w:r>
    </w:p>
    <w:p w:rsidR="0069429E" w:rsidP="008F1E78" w:rsidRDefault="00455106" w14:paraId="42D52F04" w14:textId="14278196">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This matter concerns the correct procedure to be followed </w:t>
      </w:r>
      <w:r w:rsidR="00753530">
        <w:rPr>
          <w:rFonts w:ascii="Times New Roman" w:hAnsi="Times New Roman" w:cs="Times New Roman"/>
          <w:sz w:val="28"/>
          <w:szCs w:val="28"/>
          <w:lang w:val="en-ZA"/>
        </w:rPr>
        <w:t xml:space="preserve">by </w:t>
      </w:r>
      <w:r w:rsidR="00EE28C6">
        <w:rPr>
          <w:rFonts w:ascii="Times New Roman" w:hAnsi="Times New Roman" w:cs="Times New Roman"/>
          <w:sz w:val="28"/>
          <w:szCs w:val="28"/>
          <w:lang w:val="en-ZA"/>
        </w:rPr>
        <w:t>a person</w:t>
      </w:r>
      <w:r>
        <w:rPr>
          <w:rFonts w:ascii="Times New Roman" w:hAnsi="Times New Roman" w:cs="Times New Roman"/>
          <w:sz w:val="28"/>
          <w:szCs w:val="28"/>
          <w:lang w:val="en-ZA"/>
        </w:rPr>
        <w:t xml:space="preserve"> who desires to bring an application for leave to sue on behalf of the company in terms of the provisions of Section 77 of the Companies Act 2011.  When the matter was argued before me on 05 June 2023, I made an order that the application should be dismissed on account of the irregular procedure adopted by Mrs Eugenia Shia Chia Chang.  Ms Chang claims to be a shareholder of the </w:t>
      </w:r>
      <w:r w:rsidR="00D661F9">
        <w:rPr>
          <w:rFonts w:ascii="Times New Roman" w:hAnsi="Times New Roman" w:cs="Times New Roman"/>
          <w:sz w:val="28"/>
          <w:szCs w:val="28"/>
          <w:lang w:val="en-ZA"/>
        </w:rPr>
        <w:t xml:space="preserve">two </w:t>
      </w:r>
      <w:r>
        <w:rPr>
          <w:rFonts w:ascii="Times New Roman" w:hAnsi="Times New Roman" w:cs="Times New Roman"/>
          <w:sz w:val="28"/>
          <w:szCs w:val="28"/>
          <w:lang w:val="en-ZA"/>
        </w:rPr>
        <w:t>compan</w:t>
      </w:r>
      <w:r w:rsidR="00D661F9">
        <w:rPr>
          <w:rFonts w:ascii="Times New Roman" w:hAnsi="Times New Roman" w:cs="Times New Roman"/>
          <w:sz w:val="28"/>
          <w:szCs w:val="28"/>
          <w:lang w:val="en-ZA"/>
        </w:rPr>
        <w:t>ies which have been cited as applicants in this matter</w:t>
      </w:r>
      <w:r>
        <w:rPr>
          <w:rFonts w:ascii="Times New Roman" w:hAnsi="Times New Roman" w:cs="Times New Roman"/>
          <w:sz w:val="28"/>
          <w:szCs w:val="28"/>
          <w:lang w:val="en-ZA"/>
        </w:rPr>
        <w:t xml:space="preserve">.  I use the word “claims” because the issue of her shareholding is a disputed territory.  </w:t>
      </w:r>
      <w:r w:rsidR="006F256D">
        <w:rPr>
          <w:rFonts w:ascii="Times New Roman" w:hAnsi="Times New Roman" w:cs="Times New Roman"/>
          <w:sz w:val="28"/>
          <w:szCs w:val="28"/>
          <w:lang w:val="en-ZA"/>
        </w:rPr>
        <w:t>F</w:t>
      </w:r>
      <w:r>
        <w:rPr>
          <w:rFonts w:ascii="Times New Roman" w:hAnsi="Times New Roman" w:cs="Times New Roman"/>
          <w:sz w:val="28"/>
          <w:szCs w:val="28"/>
          <w:lang w:val="en-ZA"/>
        </w:rPr>
        <w:t xml:space="preserve">or purposes of this </w:t>
      </w:r>
      <w:r w:rsidR="00206030">
        <w:rPr>
          <w:rFonts w:ascii="Times New Roman" w:hAnsi="Times New Roman" w:cs="Times New Roman"/>
          <w:sz w:val="28"/>
          <w:szCs w:val="28"/>
          <w:lang w:val="en-ZA"/>
        </w:rPr>
        <w:t>judgment,</w:t>
      </w:r>
      <w:r>
        <w:rPr>
          <w:rFonts w:ascii="Times New Roman" w:hAnsi="Times New Roman" w:cs="Times New Roman"/>
          <w:sz w:val="28"/>
          <w:szCs w:val="28"/>
          <w:lang w:val="en-ZA"/>
        </w:rPr>
        <w:t xml:space="preserve"> I will assume that she is the shareholder.  The companies in question are CGM Industrial (Pty) </w:t>
      </w:r>
      <w:r w:rsidR="00206030">
        <w:rPr>
          <w:rFonts w:ascii="Times New Roman" w:hAnsi="Times New Roman" w:cs="Times New Roman"/>
          <w:sz w:val="28"/>
          <w:szCs w:val="28"/>
          <w:lang w:val="en-ZA"/>
        </w:rPr>
        <w:t xml:space="preserve">Ltd and </w:t>
      </w:r>
      <w:r w:rsidRPr="00206030" w:rsidR="00206030">
        <w:rPr>
          <w:rFonts w:ascii="Times New Roman" w:hAnsi="Times New Roman" w:cs="Times New Roman"/>
          <w:sz w:val="28"/>
          <w:szCs w:val="28"/>
          <w:lang w:val="en-ZA"/>
        </w:rPr>
        <w:t>Presitex Enterprises (Pty) Ltd</w:t>
      </w:r>
      <w:r w:rsidR="00206030">
        <w:rPr>
          <w:rFonts w:ascii="Times New Roman" w:hAnsi="Times New Roman" w:cs="Times New Roman"/>
          <w:sz w:val="28"/>
          <w:szCs w:val="28"/>
          <w:lang w:val="en-ZA"/>
        </w:rPr>
        <w:t xml:space="preserve">. Each company has two shareholders. The </w:t>
      </w:r>
      <w:r>
        <w:rPr>
          <w:rFonts w:ascii="Times New Roman" w:hAnsi="Times New Roman" w:cs="Times New Roman"/>
          <w:sz w:val="28"/>
          <w:szCs w:val="28"/>
          <w:lang w:val="en-ZA"/>
        </w:rPr>
        <w:t xml:space="preserve">majority shareholder </w:t>
      </w:r>
      <w:r w:rsidR="00206030">
        <w:rPr>
          <w:rFonts w:ascii="Times New Roman" w:hAnsi="Times New Roman" w:cs="Times New Roman"/>
          <w:sz w:val="28"/>
          <w:szCs w:val="28"/>
          <w:lang w:val="en-ZA"/>
        </w:rPr>
        <w:t xml:space="preserve">in each of them is a company by the name of </w:t>
      </w:r>
      <w:r>
        <w:rPr>
          <w:rFonts w:ascii="Times New Roman" w:hAnsi="Times New Roman" w:cs="Times New Roman"/>
          <w:sz w:val="28"/>
          <w:szCs w:val="28"/>
          <w:lang w:val="en-ZA"/>
        </w:rPr>
        <w:t>Solandra Incorporated (BVI)</w:t>
      </w:r>
      <w:r w:rsidR="00206030">
        <w:rPr>
          <w:rFonts w:ascii="Times New Roman" w:hAnsi="Times New Roman" w:cs="Times New Roman"/>
          <w:sz w:val="28"/>
          <w:szCs w:val="28"/>
          <w:lang w:val="en-ZA"/>
        </w:rPr>
        <w:t>, which</w:t>
      </w:r>
      <w:r>
        <w:rPr>
          <w:rFonts w:ascii="Times New Roman" w:hAnsi="Times New Roman" w:cs="Times New Roman"/>
          <w:sz w:val="28"/>
          <w:szCs w:val="28"/>
          <w:lang w:val="en-ZA"/>
        </w:rPr>
        <w:t xml:space="preserve"> is in liquidation in the British Virgin Islands</w:t>
      </w:r>
      <w:r w:rsidR="00206030">
        <w:rPr>
          <w:rFonts w:ascii="Times New Roman" w:hAnsi="Times New Roman" w:cs="Times New Roman"/>
          <w:sz w:val="28"/>
          <w:szCs w:val="28"/>
          <w:lang w:val="en-ZA"/>
        </w:rPr>
        <w:t xml:space="preserve">. </w:t>
      </w:r>
    </w:p>
    <w:p w:rsidR="006F0588" w:rsidP="008F1E78" w:rsidRDefault="006F0588" w14:paraId="072E3D35" w14:textId="77777777">
      <w:pPr>
        <w:spacing w:after="0" w:line="480" w:lineRule="auto"/>
        <w:ind w:left="720"/>
        <w:jc w:val="both"/>
        <w:rPr>
          <w:rFonts w:ascii="Times New Roman" w:hAnsi="Times New Roman" w:cs="Times New Roman"/>
          <w:sz w:val="28"/>
          <w:szCs w:val="28"/>
          <w:lang w:val="en-ZA"/>
        </w:rPr>
      </w:pPr>
    </w:p>
    <w:p w:rsidR="0069429E" w:rsidP="0069429E" w:rsidRDefault="0069429E" w14:paraId="78648231" w14:textId="77777777">
      <w:p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Background Facts </w:t>
      </w:r>
    </w:p>
    <w:p w:rsidR="00710088" w:rsidP="00710088" w:rsidRDefault="0069429E" w14:paraId="4F14E57A" w14:textId="261BB09F">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In both companies Ms Chang’s </w:t>
      </w:r>
      <w:r w:rsidR="00710088">
        <w:rPr>
          <w:rFonts w:ascii="Times New Roman" w:hAnsi="Times New Roman" w:cs="Times New Roman"/>
          <w:sz w:val="28"/>
          <w:szCs w:val="28"/>
          <w:lang w:val="en-ZA"/>
        </w:rPr>
        <w:t xml:space="preserve">brother is the minority shareholder with one share.  Solandra Incorporated (BVI) owns nine hundred and ninety-nine </w:t>
      </w:r>
      <w:r w:rsidR="00710088">
        <w:rPr>
          <w:rFonts w:ascii="Times New Roman" w:hAnsi="Times New Roman" w:cs="Times New Roman"/>
          <w:sz w:val="28"/>
          <w:szCs w:val="28"/>
          <w:lang w:val="en-ZA"/>
        </w:rPr>
        <w:t>shares</w:t>
      </w:r>
      <w:r w:rsidR="008F1E78">
        <w:rPr>
          <w:rFonts w:ascii="Times New Roman" w:hAnsi="Times New Roman" w:cs="Times New Roman"/>
          <w:sz w:val="28"/>
          <w:szCs w:val="28"/>
          <w:lang w:val="en-ZA"/>
        </w:rPr>
        <w:t xml:space="preserve"> of one thousand issued shares</w:t>
      </w:r>
      <w:r w:rsidR="00710088">
        <w:rPr>
          <w:rFonts w:ascii="Times New Roman" w:hAnsi="Times New Roman" w:cs="Times New Roman"/>
          <w:sz w:val="28"/>
          <w:szCs w:val="28"/>
          <w:lang w:val="en-ZA"/>
        </w:rPr>
        <w:t xml:space="preserve">.  On 05 June 2023 the current application was lodged in terms of which CGM Industrial (Pty) Ltd and Presitex Enterprise (Pty) Ltd were the applicants and were suing </w:t>
      </w:r>
      <w:r w:rsidR="00B3034C">
        <w:rPr>
          <w:rFonts w:ascii="Times New Roman" w:hAnsi="Times New Roman" w:cs="Times New Roman"/>
          <w:sz w:val="28"/>
          <w:szCs w:val="28"/>
          <w:lang w:val="en-ZA"/>
        </w:rPr>
        <w:t>their</w:t>
      </w:r>
      <w:r w:rsidR="00710088">
        <w:rPr>
          <w:rFonts w:ascii="Times New Roman" w:hAnsi="Times New Roman" w:cs="Times New Roman"/>
          <w:sz w:val="28"/>
          <w:szCs w:val="28"/>
          <w:lang w:val="en-ZA"/>
        </w:rPr>
        <w:t xml:space="preserve"> director and other parties.  In the application, the relief being sought </w:t>
      </w:r>
      <w:r w:rsidR="002E6F97">
        <w:rPr>
          <w:rFonts w:ascii="Times New Roman" w:hAnsi="Times New Roman" w:cs="Times New Roman"/>
          <w:sz w:val="28"/>
          <w:szCs w:val="28"/>
          <w:lang w:val="en-ZA"/>
        </w:rPr>
        <w:t>in</w:t>
      </w:r>
      <w:r w:rsidR="00710088">
        <w:rPr>
          <w:rFonts w:ascii="Times New Roman" w:hAnsi="Times New Roman" w:cs="Times New Roman"/>
          <w:sz w:val="28"/>
          <w:szCs w:val="28"/>
          <w:lang w:val="en-ZA"/>
        </w:rPr>
        <w:t xml:space="preserve"> the main </w:t>
      </w:r>
      <w:r w:rsidR="002E6F97">
        <w:rPr>
          <w:rFonts w:ascii="Times New Roman" w:hAnsi="Times New Roman" w:cs="Times New Roman"/>
          <w:sz w:val="28"/>
          <w:szCs w:val="28"/>
          <w:lang w:val="en-ZA"/>
        </w:rPr>
        <w:t xml:space="preserve">was </w:t>
      </w:r>
      <w:r w:rsidR="00710088">
        <w:rPr>
          <w:rFonts w:ascii="Times New Roman" w:hAnsi="Times New Roman" w:cs="Times New Roman"/>
          <w:sz w:val="28"/>
          <w:szCs w:val="28"/>
          <w:lang w:val="en-ZA"/>
        </w:rPr>
        <w:t>that:</w:t>
      </w:r>
    </w:p>
    <w:p w:rsidR="00013F5C" w:rsidP="00083C44" w:rsidRDefault="00013F5C" w14:paraId="65BDD468" w14:textId="3E8A91BE">
      <w:pPr>
        <w:spacing w:after="0" w:line="240" w:lineRule="auto"/>
        <w:jc w:val="both"/>
        <w:rPr>
          <w:rFonts w:ascii="Times New Roman" w:hAnsi="Times New Roman" w:cs="Times New Roman"/>
          <w:sz w:val="28"/>
          <w:szCs w:val="28"/>
          <w:lang w:val="en-ZA"/>
        </w:rPr>
      </w:pPr>
    </w:p>
    <w:p w:rsidR="00013F5C" w:rsidP="00013F5C" w:rsidRDefault="00013F5C" w14:paraId="6505F871" w14:textId="483C43E1">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 Leave be granted allowing the Applicant’s minority shareholder to institute the present proceedings for and on behalf of and in the names of the Applicants in terms of Section 77 of the Companies Act 2011.</w:t>
      </w:r>
      <w:r w:rsidR="002E6F97">
        <w:rPr>
          <w:rFonts w:ascii="Times New Roman" w:hAnsi="Times New Roman" w:cs="Times New Roman"/>
          <w:i/>
          <w:iCs/>
          <w:sz w:val="24"/>
          <w:szCs w:val="24"/>
          <w:lang w:val="en-ZA"/>
        </w:rPr>
        <w:t>”</w:t>
      </w:r>
    </w:p>
    <w:p w:rsidR="00013F5C" w:rsidP="00013F5C" w:rsidRDefault="00013F5C" w14:paraId="40CD1E04" w14:textId="1805656F">
      <w:pPr>
        <w:spacing w:after="0" w:line="360" w:lineRule="auto"/>
        <w:ind w:right="1008"/>
        <w:jc w:val="both"/>
        <w:rPr>
          <w:rFonts w:ascii="Times New Roman" w:hAnsi="Times New Roman" w:cs="Times New Roman"/>
          <w:i/>
          <w:iCs/>
          <w:sz w:val="24"/>
          <w:szCs w:val="24"/>
          <w:lang w:val="en-ZA"/>
        </w:rPr>
      </w:pPr>
    </w:p>
    <w:p w:rsidR="000E095B" w:rsidP="000E095B" w:rsidRDefault="00013F5C" w14:paraId="1D0BD48F" w14:textId="2FC2F4C9">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r>
      <w:r>
        <w:rPr>
          <w:rFonts w:ascii="Times New Roman" w:hAnsi="Times New Roman" w:cs="Times New Roman"/>
          <w:sz w:val="28"/>
          <w:szCs w:val="28"/>
          <w:lang w:val="en-ZA"/>
        </w:rPr>
        <w:t>Other incidental reliefs were also sought, but for purposes of this judgment it is unnecessary to allude to them.  The 1</w:t>
      </w:r>
      <w:r w:rsidRPr="00013F5C">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to 5</w:t>
      </w:r>
      <w:r w:rsidRPr="00013F5C">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respondents raised t</w:t>
      </w:r>
      <w:r w:rsidR="000F5DCF">
        <w:rPr>
          <w:rFonts w:ascii="Times New Roman" w:hAnsi="Times New Roman" w:cs="Times New Roman"/>
          <w:sz w:val="28"/>
          <w:szCs w:val="28"/>
          <w:lang w:val="en-ZA"/>
        </w:rPr>
        <w:t>he point of law regarding</w:t>
      </w:r>
      <w:r>
        <w:rPr>
          <w:rFonts w:ascii="Times New Roman" w:hAnsi="Times New Roman" w:cs="Times New Roman"/>
          <w:sz w:val="28"/>
          <w:szCs w:val="28"/>
          <w:lang w:val="en-ZA"/>
        </w:rPr>
        <w:t xml:space="preserve"> Ms Chang’s authority to represent the applicants as she is not the companies’ shareholder.  During </w:t>
      </w:r>
      <w:r w:rsidR="000F5DCF">
        <w:rPr>
          <w:rFonts w:ascii="Times New Roman" w:hAnsi="Times New Roman" w:cs="Times New Roman"/>
          <w:sz w:val="28"/>
          <w:szCs w:val="28"/>
          <w:lang w:val="en-ZA"/>
        </w:rPr>
        <w:t>arguments</w:t>
      </w:r>
      <w:r>
        <w:rPr>
          <w:rFonts w:ascii="Times New Roman" w:hAnsi="Times New Roman" w:cs="Times New Roman"/>
          <w:sz w:val="28"/>
          <w:szCs w:val="28"/>
          <w:lang w:val="en-ZA"/>
        </w:rPr>
        <w:t xml:space="preserve"> Mr Ndebele was</w:t>
      </w:r>
      <w:r w:rsidR="000F5DCF">
        <w:rPr>
          <w:rFonts w:ascii="Times New Roman" w:hAnsi="Times New Roman" w:cs="Times New Roman"/>
          <w:sz w:val="28"/>
          <w:szCs w:val="28"/>
          <w:lang w:val="en-ZA"/>
        </w:rPr>
        <w:t xml:space="preserve"> further pressed</w:t>
      </w:r>
      <w:r>
        <w:rPr>
          <w:rFonts w:ascii="Times New Roman" w:hAnsi="Times New Roman" w:cs="Times New Roman"/>
          <w:sz w:val="28"/>
          <w:szCs w:val="28"/>
          <w:lang w:val="en-ZA"/>
        </w:rPr>
        <w:t xml:space="preserve"> up</w:t>
      </w:r>
      <w:r w:rsidR="000F5DCF">
        <w:rPr>
          <w:rFonts w:ascii="Times New Roman" w:hAnsi="Times New Roman" w:cs="Times New Roman"/>
          <w:sz w:val="28"/>
          <w:szCs w:val="28"/>
          <w:lang w:val="en-ZA"/>
        </w:rPr>
        <w:t>on</w:t>
      </w:r>
      <w:r>
        <w:rPr>
          <w:rFonts w:ascii="Times New Roman" w:hAnsi="Times New Roman" w:cs="Times New Roman"/>
          <w:sz w:val="28"/>
          <w:szCs w:val="28"/>
          <w:lang w:val="en-ZA"/>
        </w:rPr>
        <w:t xml:space="preserve"> to explain the procedure adopted by Ms Chang </w:t>
      </w:r>
      <w:r w:rsidR="000F5DCF">
        <w:rPr>
          <w:rFonts w:ascii="Times New Roman" w:hAnsi="Times New Roman" w:cs="Times New Roman"/>
          <w:sz w:val="28"/>
          <w:szCs w:val="28"/>
          <w:lang w:val="en-ZA"/>
        </w:rPr>
        <w:t>in</w:t>
      </w:r>
      <w:r>
        <w:rPr>
          <w:rFonts w:ascii="Times New Roman" w:hAnsi="Times New Roman" w:cs="Times New Roman"/>
          <w:sz w:val="28"/>
          <w:szCs w:val="28"/>
          <w:lang w:val="en-ZA"/>
        </w:rPr>
        <w:t xml:space="preserve"> citing the companies as applicants before leave is granted to her to sue on their behalf.</w:t>
      </w:r>
      <w:r w:rsidR="000F5DCF">
        <w:rPr>
          <w:rFonts w:ascii="Times New Roman" w:hAnsi="Times New Roman" w:cs="Times New Roman"/>
          <w:sz w:val="28"/>
          <w:szCs w:val="28"/>
          <w:lang w:val="en-ZA"/>
        </w:rPr>
        <w:t xml:space="preserve"> Mr Ndebele’s answers were unconvincing to say the least. He appeared to see no harm in adopting this course</w:t>
      </w:r>
      <w:r w:rsidR="00511498">
        <w:rPr>
          <w:rFonts w:ascii="Times New Roman" w:hAnsi="Times New Roman" w:cs="Times New Roman"/>
          <w:sz w:val="28"/>
          <w:szCs w:val="28"/>
          <w:lang w:val="en-ZA"/>
        </w:rPr>
        <w:t xml:space="preserve"> as he considered it to be a mere technicality which can be overlooked</w:t>
      </w:r>
      <w:r w:rsidR="000F5DCF">
        <w:rPr>
          <w:rFonts w:ascii="Times New Roman" w:hAnsi="Times New Roman" w:cs="Times New Roman"/>
          <w:sz w:val="28"/>
          <w:szCs w:val="28"/>
          <w:lang w:val="en-ZA"/>
        </w:rPr>
        <w:t xml:space="preserve">. He was mistaken as will be shown in </w:t>
      </w:r>
      <w:r w:rsidR="00DE53E8">
        <w:rPr>
          <w:rFonts w:ascii="Times New Roman" w:hAnsi="Times New Roman" w:cs="Times New Roman"/>
          <w:sz w:val="28"/>
          <w:szCs w:val="28"/>
          <w:lang w:val="en-ZA"/>
        </w:rPr>
        <w:t>due course</w:t>
      </w:r>
      <w:r w:rsidR="000F5DCF">
        <w:rPr>
          <w:rFonts w:ascii="Times New Roman" w:hAnsi="Times New Roman" w:cs="Times New Roman"/>
          <w:sz w:val="28"/>
          <w:szCs w:val="28"/>
          <w:lang w:val="en-ZA"/>
        </w:rPr>
        <w:t>.</w:t>
      </w:r>
      <w:r>
        <w:rPr>
          <w:rFonts w:ascii="Times New Roman" w:hAnsi="Times New Roman" w:cs="Times New Roman"/>
          <w:sz w:val="28"/>
          <w:szCs w:val="28"/>
          <w:lang w:val="en-ZA"/>
        </w:rPr>
        <w:t xml:space="preserve">  After arguments I made an </w:t>
      </w:r>
      <w:r w:rsidRPr="00013F5C">
        <w:rPr>
          <w:rFonts w:ascii="Times New Roman" w:hAnsi="Times New Roman" w:cs="Times New Roman"/>
          <w:i/>
          <w:iCs/>
          <w:sz w:val="28"/>
          <w:szCs w:val="28"/>
          <w:lang w:val="en-ZA"/>
        </w:rPr>
        <w:t>ex tempore</w:t>
      </w:r>
      <w:r>
        <w:rPr>
          <w:rFonts w:ascii="Times New Roman" w:hAnsi="Times New Roman" w:cs="Times New Roman"/>
          <w:sz w:val="28"/>
          <w:szCs w:val="28"/>
          <w:lang w:val="en-ZA"/>
        </w:rPr>
        <w:t xml:space="preserve"> </w:t>
      </w:r>
      <w:r w:rsidR="00083C44">
        <w:rPr>
          <w:rFonts w:ascii="Times New Roman" w:hAnsi="Times New Roman" w:cs="Times New Roman"/>
          <w:sz w:val="28"/>
          <w:szCs w:val="28"/>
          <w:lang w:val="en-ZA"/>
        </w:rPr>
        <w:t xml:space="preserve">judgment that the procedure </w:t>
      </w:r>
      <w:r w:rsidR="000F5DCF">
        <w:rPr>
          <w:rFonts w:ascii="Times New Roman" w:hAnsi="Times New Roman" w:cs="Times New Roman"/>
          <w:sz w:val="28"/>
          <w:szCs w:val="28"/>
          <w:lang w:val="en-ZA"/>
        </w:rPr>
        <w:t xml:space="preserve">adopted </w:t>
      </w:r>
      <w:r w:rsidR="00083C44">
        <w:rPr>
          <w:rFonts w:ascii="Times New Roman" w:hAnsi="Times New Roman" w:cs="Times New Roman"/>
          <w:sz w:val="28"/>
          <w:szCs w:val="28"/>
          <w:lang w:val="en-ZA"/>
        </w:rPr>
        <w:t xml:space="preserve">by Ms Chang to cite the companies as applicants in </w:t>
      </w:r>
      <w:r w:rsidR="000F5DCF">
        <w:rPr>
          <w:rFonts w:ascii="Times New Roman" w:hAnsi="Times New Roman" w:cs="Times New Roman"/>
          <w:sz w:val="28"/>
          <w:szCs w:val="28"/>
          <w:lang w:val="en-ZA"/>
        </w:rPr>
        <w:t>her</w:t>
      </w:r>
      <w:r w:rsidR="00083C44">
        <w:rPr>
          <w:rFonts w:ascii="Times New Roman" w:hAnsi="Times New Roman" w:cs="Times New Roman"/>
          <w:sz w:val="28"/>
          <w:szCs w:val="28"/>
          <w:lang w:val="en-ZA"/>
        </w:rPr>
        <w:t xml:space="preserve"> application </w:t>
      </w:r>
      <w:r w:rsidR="000F5DCF">
        <w:rPr>
          <w:rFonts w:ascii="Times New Roman" w:hAnsi="Times New Roman" w:cs="Times New Roman"/>
          <w:sz w:val="28"/>
          <w:szCs w:val="28"/>
          <w:lang w:val="en-ZA"/>
        </w:rPr>
        <w:t>as a</w:t>
      </w:r>
      <w:r w:rsidR="00083C44">
        <w:rPr>
          <w:rFonts w:ascii="Times New Roman" w:hAnsi="Times New Roman" w:cs="Times New Roman"/>
          <w:sz w:val="28"/>
          <w:szCs w:val="28"/>
          <w:lang w:val="en-ZA"/>
        </w:rPr>
        <w:t xml:space="preserve"> shareholder seeking leave to sue on their behalf is irregular</w:t>
      </w:r>
      <w:r w:rsidR="00252295">
        <w:rPr>
          <w:rFonts w:ascii="Times New Roman" w:hAnsi="Times New Roman" w:cs="Times New Roman"/>
          <w:sz w:val="28"/>
          <w:szCs w:val="28"/>
          <w:lang w:val="en-ZA"/>
        </w:rPr>
        <w:t>.</w:t>
      </w:r>
      <w:r w:rsidR="00C325A9">
        <w:rPr>
          <w:rFonts w:ascii="Times New Roman" w:hAnsi="Times New Roman" w:cs="Times New Roman"/>
          <w:sz w:val="28"/>
          <w:szCs w:val="28"/>
          <w:lang w:val="en-ZA"/>
        </w:rPr>
        <w:t xml:space="preserve"> </w:t>
      </w:r>
      <w:r w:rsidR="00252295">
        <w:rPr>
          <w:rFonts w:ascii="Times New Roman" w:hAnsi="Times New Roman" w:cs="Times New Roman"/>
          <w:sz w:val="28"/>
          <w:szCs w:val="28"/>
          <w:lang w:val="en-ZA"/>
        </w:rPr>
        <w:t>T</w:t>
      </w:r>
      <w:r w:rsidR="00083C44">
        <w:rPr>
          <w:rFonts w:ascii="Times New Roman" w:hAnsi="Times New Roman" w:cs="Times New Roman"/>
          <w:sz w:val="28"/>
          <w:szCs w:val="28"/>
          <w:lang w:val="en-ZA"/>
        </w:rPr>
        <w:t xml:space="preserve">he application </w:t>
      </w:r>
      <w:r w:rsidR="00083C44">
        <w:rPr>
          <w:rFonts w:ascii="Times New Roman" w:hAnsi="Times New Roman" w:cs="Times New Roman"/>
          <w:sz w:val="28"/>
          <w:szCs w:val="28"/>
          <w:lang w:val="en-ZA"/>
        </w:rPr>
        <w:t>was dismissed with costs to be paid by her.  I promised to deliver full written reason for my judgment in due course.  What follows are those reasons.</w:t>
      </w:r>
    </w:p>
    <w:p w:rsidR="000E095B" w:rsidP="00CF7C2F" w:rsidRDefault="000E095B" w14:paraId="4E6DAAB4" w14:textId="77777777">
      <w:pPr>
        <w:spacing w:after="0" w:line="240" w:lineRule="auto"/>
        <w:ind w:left="720" w:hanging="720"/>
        <w:jc w:val="both"/>
        <w:rPr>
          <w:rFonts w:ascii="Times New Roman" w:hAnsi="Times New Roman" w:cs="Times New Roman"/>
          <w:sz w:val="28"/>
          <w:szCs w:val="28"/>
          <w:lang w:val="en-ZA"/>
        </w:rPr>
      </w:pPr>
    </w:p>
    <w:p w:rsidR="009B7028" w:rsidP="00083C44" w:rsidRDefault="009B7028" w14:paraId="208AE4DD" w14:textId="7B86E8BF">
      <w:pPr>
        <w:spacing w:after="0" w:line="48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r>
      <w:r>
        <w:rPr>
          <w:rFonts w:ascii="Times New Roman" w:hAnsi="Times New Roman" w:cs="Times New Roman"/>
          <w:b/>
          <w:bCs/>
          <w:sz w:val="28"/>
          <w:szCs w:val="28"/>
          <w:lang w:val="en-ZA"/>
        </w:rPr>
        <w:t>Issues for determination:</w:t>
      </w:r>
    </w:p>
    <w:p w:rsidR="00F86A87" w:rsidP="00083C44" w:rsidRDefault="009B7028" w14:paraId="689F2941" w14:textId="77777777">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r>
        <w:rPr>
          <w:rFonts w:ascii="Times New Roman" w:hAnsi="Times New Roman" w:cs="Times New Roman"/>
          <w:sz w:val="28"/>
          <w:szCs w:val="28"/>
          <w:lang w:val="en-ZA"/>
        </w:rPr>
        <w:t>(i)  Whether Ms Chang has authority to depose to affidavits on behalf of the companies an</w:t>
      </w:r>
      <w:r w:rsidR="00F86A87">
        <w:rPr>
          <w:rFonts w:ascii="Times New Roman" w:hAnsi="Times New Roman" w:cs="Times New Roman"/>
          <w:sz w:val="28"/>
          <w:szCs w:val="28"/>
          <w:lang w:val="en-ZA"/>
        </w:rPr>
        <w:t>d</w:t>
      </w:r>
    </w:p>
    <w:p w:rsidR="009B7028" w:rsidP="00083C44" w:rsidRDefault="00F86A87" w14:paraId="019BDE9A" w14:textId="3F560F53">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(ii)</w:t>
      </w:r>
      <w:r w:rsidR="009B7028">
        <w:rPr>
          <w:rFonts w:ascii="Times New Roman" w:hAnsi="Times New Roman" w:cs="Times New Roman"/>
          <w:sz w:val="28"/>
          <w:szCs w:val="28"/>
          <w:lang w:val="en-ZA"/>
        </w:rPr>
        <w:t xml:space="preserve"> </w:t>
      </w:r>
      <w:r>
        <w:rPr>
          <w:rFonts w:ascii="Times New Roman" w:hAnsi="Times New Roman" w:cs="Times New Roman"/>
          <w:sz w:val="28"/>
          <w:szCs w:val="28"/>
          <w:lang w:val="en-ZA"/>
        </w:rPr>
        <w:t>T</w:t>
      </w:r>
      <w:r w:rsidR="009B7028">
        <w:rPr>
          <w:rFonts w:ascii="Times New Roman" w:hAnsi="Times New Roman" w:cs="Times New Roman"/>
          <w:sz w:val="28"/>
          <w:szCs w:val="28"/>
          <w:lang w:val="en-ZA"/>
        </w:rPr>
        <w:t xml:space="preserve">he correct procedure for bringing </w:t>
      </w:r>
      <w:r>
        <w:rPr>
          <w:rFonts w:ascii="Times New Roman" w:hAnsi="Times New Roman" w:cs="Times New Roman"/>
          <w:sz w:val="28"/>
          <w:szCs w:val="28"/>
          <w:lang w:val="en-ZA"/>
        </w:rPr>
        <w:t xml:space="preserve">a </w:t>
      </w:r>
      <w:r w:rsidR="009B7028">
        <w:rPr>
          <w:rFonts w:ascii="Times New Roman" w:hAnsi="Times New Roman" w:cs="Times New Roman"/>
          <w:sz w:val="28"/>
          <w:szCs w:val="28"/>
          <w:lang w:val="en-ZA"/>
        </w:rPr>
        <w:t>derivative action.</w:t>
      </w:r>
    </w:p>
    <w:p w:rsidR="009B7028" w:rsidP="00CF7C2F" w:rsidRDefault="009B7028" w14:paraId="148F63FF" w14:textId="5BFBDA4B">
      <w:pPr>
        <w:spacing w:after="0" w:line="240" w:lineRule="auto"/>
        <w:jc w:val="both"/>
        <w:rPr>
          <w:rFonts w:ascii="Times New Roman" w:hAnsi="Times New Roman" w:cs="Times New Roman"/>
          <w:sz w:val="28"/>
          <w:szCs w:val="28"/>
          <w:lang w:val="en-ZA"/>
        </w:rPr>
      </w:pPr>
    </w:p>
    <w:p w:rsidR="009B7028" w:rsidP="009B7028" w:rsidRDefault="009B7028" w14:paraId="24D2B069" w14:textId="77777777">
      <w:p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r>
      <w:r>
        <w:rPr>
          <w:rFonts w:ascii="Times New Roman" w:hAnsi="Times New Roman" w:cs="Times New Roman"/>
          <w:b/>
          <w:bCs/>
          <w:sz w:val="28"/>
          <w:szCs w:val="28"/>
          <w:lang w:val="en-ZA"/>
        </w:rPr>
        <w:t>Legislative background and rationale</w:t>
      </w:r>
    </w:p>
    <w:p w:rsidR="009B7028" w:rsidP="009B7028" w:rsidRDefault="009B7028" w14:paraId="3872230F" w14:textId="2FF75650">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Derivative action is provided for in Section 77 of the Companies Act 2011.  It provides that</w:t>
      </w:r>
      <w:r w:rsidR="00487C81">
        <w:rPr>
          <w:rFonts w:ascii="Times New Roman" w:hAnsi="Times New Roman" w:cs="Times New Roman"/>
          <w:sz w:val="28"/>
          <w:szCs w:val="28"/>
          <w:lang w:val="en-ZA"/>
        </w:rPr>
        <w:t xml:space="preserve"> </w:t>
      </w:r>
      <w:r w:rsidR="003A0B5A">
        <w:rPr>
          <w:rFonts w:ascii="Times New Roman" w:hAnsi="Times New Roman" w:cs="Times New Roman"/>
          <w:sz w:val="28"/>
          <w:szCs w:val="28"/>
          <w:lang w:val="en-ZA"/>
        </w:rPr>
        <w:t>(in</w:t>
      </w:r>
      <w:r w:rsidR="00487C81">
        <w:rPr>
          <w:rFonts w:ascii="Times New Roman" w:hAnsi="Times New Roman" w:cs="Times New Roman"/>
          <w:sz w:val="28"/>
          <w:szCs w:val="28"/>
          <w:lang w:val="en-ZA"/>
        </w:rPr>
        <w:t xml:space="preserve"> relevant parts)</w:t>
      </w:r>
      <w:r>
        <w:rPr>
          <w:rFonts w:ascii="Times New Roman" w:hAnsi="Times New Roman" w:cs="Times New Roman"/>
          <w:sz w:val="28"/>
          <w:szCs w:val="28"/>
          <w:lang w:val="en-ZA"/>
        </w:rPr>
        <w:t>:</w:t>
      </w:r>
    </w:p>
    <w:p w:rsidR="009B7028" w:rsidP="00901B2C" w:rsidRDefault="009B7028" w14:paraId="5D855229" w14:textId="77777777">
      <w:pPr>
        <w:spacing w:after="0" w:line="240" w:lineRule="auto"/>
        <w:jc w:val="both"/>
        <w:rPr>
          <w:rFonts w:ascii="Times New Roman" w:hAnsi="Times New Roman" w:cs="Times New Roman"/>
          <w:sz w:val="28"/>
          <w:szCs w:val="28"/>
          <w:lang w:val="en-ZA"/>
        </w:rPr>
      </w:pPr>
    </w:p>
    <w:p w:rsidR="009B7028" w:rsidP="00AA42E4" w:rsidRDefault="009B7028" w14:paraId="67F252F9" w14:textId="2A2FDFE1">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“(1) </w:t>
      </w:r>
      <w:r w:rsidR="006A10AA">
        <w:rPr>
          <w:rFonts w:ascii="Times New Roman" w:hAnsi="Times New Roman" w:cs="Times New Roman"/>
          <w:i/>
          <w:iCs/>
          <w:sz w:val="24"/>
          <w:szCs w:val="24"/>
          <w:lang w:val="en-ZA"/>
        </w:rPr>
        <w:t>S</w:t>
      </w:r>
      <w:r>
        <w:rPr>
          <w:rFonts w:ascii="Times New Roman" w:hAnsi="Times New Roman" w:cs="Times New Roman"/>
          <w:i/>
          <w:iCs/>
          <w:sz w:val="24"/>
          <w:szCs w:val="24"/>
          <w:lang w:val="en-ZA"/>
        </w:rPr>
        <w:t xml:space="preserve">ubject to subsection (2), a shareholder or director of a company may apply to court for leave to bring proceedings in the name and on behalf of the company or a related company is a party, </w:t>
      </w:r>
      <w:r w:rsidR="00495779">
        <w:rPr>
          <w:rFonts w:ascii="Times New Roman" w:hAnsi="Times New Roman" w:cs="Times New Roman"/>
          <w:i/>
          <w:iCs/>
          <w:sz w:val="24"/>
          <w:szCs w:val="24"/>
          <w:lang w:val="en-ZA"/>
        </w:rPr>
        <w:t xml:space="preserve">or intervene in the proceedings to which the company or related company is a party,  </w:t>
      </w:r>
      <w:r>
        <w:rPr>
          <w:rFonts w:ascii="Times New Roman" w:hAnsi="Times New Roman" w:cs="Times New Roman"/>
          <w:i/>
          <w:iCs/>
          <w:sz w:val="24"/>
          <w:szCs w:val="24"/>
          <w:lang w:val="en-ZA"/>
        </w:rPr>
        <w:t>for the purpose of continuing, de</w:t>
      </w:r>
      <w:r w:rsidR="00495779">
        <w:rPr>
          <w:rFonts w:ascii="Times New Roman" w:hAnsi="Times New Roman" w:cs="Times New Roman"/>
          <w:i/>
          <w:iCs/>
          <w:sz w:val="24"/>
          <w:szCs w:val="24"/>
          <w:lang w:val="en-ZA"/>
        </w:rPr>
        <w:t xml:space="preserve">fending or </w:t>
      </w:r>
      <w:r>
        <w:rPr>
          <w:rFonts w:ascii="Times New Roman" w:hAnsi="Times New Roman" w:cs="Times New Roman"/>
          <w:i/>
          <w:iCs/>
          <w:sz w:val="24"/>
          <w:szCs w:val="24"/>
          <w:lang w:val="en-ZA"/>
        </w:rPr>
        <w:t>discontinuing the proceedings on behalf of the company or related company.</w:t>
      </w:r>
    </w:p>
    <w:p w:rsidR="00AA46AD" w:rsidP="00AA42E4" w:rsidRDefault="00AA46AD" w14:paraId="30CCA869" w14:textId="366592F8">
      <w:pPr>
        <w:spacing w:after="0" w:line="360" w:lineRule="auto"/>
        <w:ind w:left="1440" w:right="1008"/>
        <w:jc w:val="both"/>
        <w:rPr>
          <w:rFonts w:ascii="Times New Roman" w:hAnsi="Times New Roman" w:cs="Times New Roman"/>
          <w:i/>
          <w:iCs/>
          <w:sz w:val="24"/>
          <w:szCs w:val="24"/>
          <w:lang w:val="en-ZA"/>
        </w:rPr>
      </w:pPr>
    </w:p>
    <w:p w:rsidR="00AA46AD" w:rsidP="00AA42E4" w:rsidRDefault="00AA46AD" w14:paraId="71C4113A" w14:textId="6C4A0842">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 ….</w:t>
      </w:r>
    </w:p>
    <w:p w:rsidR="00AA46AD" w:rsidP="00AA42E4" w:rsidRDefault="00AA46AD" w14:paraId="6F2BC7D5" w14:textId="5A754693">
      <w:pPr>
        <w:spacing w:after="0" w:line="360" w:lineRule="auto"/>
        <w:ind w:left="1440" w:right="1008"/>
        <w:jc w:val="both"/>
        <w:rPr>
          <w:rFonts w:ascii="Times New Roman" w:hAnsi="Times New Roman" w:cs="Times New Roman"/>
          <w:i/>
          <w:iCs/>
          <w:sz w:val="24"/>
          <w:szCs w:val="24"/>
          <w:lang w:val="en-ZA"/>
        </w:rPr>
      </w:pPr>
    </w:p>
    <w:p w:rsidR="00AA46AD" w:rsidP="00AA42E4" w:rsidRDefault="00AA46AD" w14:paraId="602150D0" w14:textId="643BB891">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 ….</w:t>
      </w:r>
    </w:p>
    <w:p w:rsidR="00AA46AD" w:rsidP="00AA42E4" w:rsidRDefault="00AA46AD" w14:paraId="62248EE8" w14:textId="2F8B3A44">
      <w:pPr>
        <w:spacing w:after="0" w:line="360" w:lineRule="auto"/>
        <w:ind w:left="1440" w:right="1008"/>
        <w:jc w:val="both"/>
        <w:rPr>
          <w:rFonts w:ascii="Times New Roman" w:hAnsi="Times New Roman" w:cs="Times New Roman"/>
          <w:i/>
          <w:iCs/>
          <w:sz w:val="24"/>
          <w:szCs w:val="24"/>
          <w:lang w:val="en-ZA"/>
        </w:rPr>
      </w:pPr>
    </w:p>
    <w:p w:rsidR="00F5313C" w:rsidP="00AA42E4" w:rsidRDefault="00AA46AD" w14:paraId="330276F5" w14:textId="3576AF8A">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(4) Notice of application shall be served on the company</w:t>
      </w:r>
      <w:r w:rsidR="001D3C51">
        <w:rPr>
          <w:rFonts w:ascii="Times New Roman" w:hAnsi="Times New Roman" w:cs="Times New Roman"/>
          <w:i/>
          <w:iCs/>
          <w:sz w:val="24"/>
          <w:szCs w:val="24"/>
          <w:lang w:val="en-ZA"/>
        </w:rPr>
        <w:t xml:space="preserve"> or related company,</w:t>
      </w:r>
      <w:r>
        <w:rPr>
          <w:rFonts w:ascii="Times New Roman" w:hAnsi="Times New Roman" w:cs="Times New Roman"/>
          <w:i/>
          <w:iCs/>
          <w:sz w:val="24"/>
          <w:szCs w:val="24"/>
          <w:lang w:val="en-ZA"/>
        </w:rPr>
        <w:t xml:space="preserve"> which may appear and be heard and shall advise </w:t>
      </w:r>
      <w:r w:rsidR="00F5313C">
        <w:rPr>
          <w:rFonts w:ascii="Times New Roman" w:hAnsi="Times New Roman" w:cs="Times New Roman"/>
          <w:i/>
          <w:iCs/>
          <w:sz w:val="24"/>
          <w:szCs w:val="24"/>
          <w:lang w:val="en-ZA"/>
        </w:rPr>
        <w:t>the court whether or not it intends to bring, continue, defend, or discontinue the proceedings</w:t>
      </w:r>
    </w:p>
    <w:p w:rsidR="00F5313C" w:rsidP="00AA42E4" w:rsidRDefault="00F5313C" w14:paraId="3B98F44F" w14:textId="77777777">
      <w:pPr>
        <w:spacing w:after="0" w:line="360" w:lineRule="auto"/>
        <w:ind w:left="1440" w:right="1008"/>
        <w:jc w:val="both"/>
        <w:rPr>
          <w:rFonts w:ascii="Times New Roman" w:hAnsi="Times New Roman" w:cs="Times New Roman"/>
          <w:i/>
          <w:iCs/>
          <w:sz w:val="24"/>
          <w:szCs w:val="24"/>
          <w:lang w:val="en-ZA"/>
        </w:rPr>
      </w:pPr>
    </w:p>
    <w:p w:rsidR="00F5313C" w:rsidP="00AA42E4" w:rsidRDefault="00F5313C" w14:paraId="1B7DCF48" w14:textId="77777777">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(5) ….</w:t>
      </w:r>
    </w:p>
    <w:p w:rsidR="00F5313C" w:rsidP="00AA42E4" w:rsidRDefault="00F5313C" w14:paraId="5823A508" w14:textId="77777777">
      <w:pPr>
        <w:spacing w:after="0" w:line="360" w:lineRule="auto"/>
        <w:ind w:left="1440" w:right="1008"/>
        <w:jc w:val="both"/>
        <w:rPr>
          <w:rFonts w:ascii="Times New Roman" w:hAnsi="Times New Roman" w:cs="Times New Roman"/>
          <w:i/>
          <w:iCs/>
          <w:sz w:val="24"/>
          <w:szCs w:val="24"/>
          <w:lang w:val="en-ZA"/>
        </w:rPr>
      </w:pPr>
    </w:p>
    <w:p w:rsidR="00BE2FE0" w:rsidP="00AA42E4" w:rsidRDefault="00F5313C" w14:paraId="5740169D" w14:textId="77777777">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(6) Unless otherwise provided in this section, a shareholder shall not be entitled to bring or intervene in any proceedings </w:t>
      </w:r>
      <w:r w:rsidR="00BE2FE0">
        <w:rPr>
          <w:rFonts w:ascii="Times New Roman" w:hAnsi="Times New Roman" w:cs="Times New Roman"/>
          <w:i/>
          <w:iCs/>
          <w:sz w:val="24"/>
          <w:szCs w:val="24"/>
          <w:lang w:val="en-ZA"/>
        </w:rPr>
        <w:t>in the name of, or on behalf of a company or a related company.”</w:t>
      </w:r>
    </w:p>
    <w:p w:rsidR="00BE2FE0" w:rsidP="00BE2FE0" w:rsidRDefault="00BE2FE0" w14:paraId="19F80041" w14:textId="77777777">
      <w:pPr>
        <w:spacing w:after="0" w:line="360" w:lineRule="auto"/>
        <w:ind w:right="1008"/>
        <w:jc w:val="both"/>
        <w:rPr>
          <w:rFonts w:ascii="Times New Roman" w:hAnsi="Times New Roman" w:cs="Times New Roman"/>
          <w:i/>
          <w:iCs/>
          <w:sz w:val="24"/>
          <w:szCs w:val="24"/>
          <w:lang w:val="en-ZA"/>
        </w:rPr>
      </w:pPr>
    </w:p>
    <w:p w:rsidR="00A82362" w:rsidP="00BE2FE0" w:rsidRDefault="00BE2FE0" w14:paraId="4FFEFA13" w14:textId="22F61A1C">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r>
      <w:r>
        <w:rPr>
          <w:rFonts w:ascii="Times New Roman" w:hAnsi="Times New Roman" w:cs="Times New Roman"/>
          <w:sz w:val="28"/>
          <w:szCs w:val="28"/>
          <w:lang w:val="en-ZA"/>
        </w:rPr>
        <w:t>Derivative action is brought by a person to protect the company from the wrongs of those in its control, and thus to protect its legal interest</w:t>
      </w:r>
      <w:r w:rsidR="0039644C">
        <w:rPr>
          <w:rFonts w:ascii="Times New Roman" w:hAnsi="Times New Roman" w:cs="Times New Roman"/>
          <w:sz w:val="28"/>
          <w:szCs w:val="28"/>
          <w:lang w:val="en-ZA"/>
        </w:rPr>
        <w:t>s</w:t>
      </w:r>
      <w:r>
        <w:rPr>
          <w:rFonts w:ascii="Times New Roman" w:hAnsi="Times New Roman" w:cs="Times New Roman"/>
          <w:sz w:val="28"/>
          <w:szCs w:val="28"/>
          <w:lang w:val="en-ZA"/>
        </w:rPr>
        <w:t>.  When derivative action was coined by the courts, it was meant to be an exception to the general principle of our company law that the company is the “proper plaintiff” to sue to protect its own legal interests (</w:t>
      </w:r>
      <w:r w:rsidR="00F720AB">
        <w:rPr>
          <w:rFonts w:ascii="Times New Roman" w:hAnsi="Times New Roman" w:cs="Times New Roman"/>
          <w:b/>
          <w:bCs/>
          <w:sz w:val="28"/>
          <w:szCs w:val="28"/>
          <w:lang w:val="en-ZA"/>
        </w:rPr>
        <w:t>F</w:t>
      </w:r>
      <w:r>
        <w:rPr>
          <w:rFonts w:ascii="Times New Roman" w:hAnsi="Times New Roman" w:cs="Times New Roman"/>
          <w:b/>
          <w:bCs/>
          <w:sz w:val="28"/>
          <w:szCs w:val="28"/>
          <w:lang w:val="en-ZA"/>
        </w:rPr>
        <w:t>oss v Harbottle (1843)2 Hare 461, 67 ER 189).</w:t>
      </w:r>
      <w:r>
        <w:rPr>
          <w:rFonts w:ascii="Times New Roman" w:hAnsi="Times New Roman" w:cs="Times New Roman"/>
          <w:sz w:val="28"/>
          <w:szCs w:val="28"/>
          <w:lang w:val="en-ZA"/>
        </w:rPr>
        <w:t xml:space="preserve">  This section abolishes and substitutes the right of any person at common law to lodge proceedings other than the company itself where its legal interests are at stake and in need</w:t>
      </w:r>
      <w:r w:rsidR="00A82362">
        <w:rPr>
          <w:rFonts w:ascii="Times New Roman" w:hAnsi="Times New Roman" w:cs="Times New Roman"/>
          <w:sz w:val="28"/>
          <w:szCs w:val="28"/>
          <w:lang w:val="en-ZA"/>
        </w:rPr>
        <w:t xml:space="preserve"> of protection.  The section allows certain designated groups</w:t>
      </w:r>
      <w:r w:rsidR="00694585">
        <w:rPr>
          <w:rFonts w:ascii="Times New Roman" w:hAnsi="Times New Roman" w:cs="Times New Roman"/>
          <w:sz w:val="28"/>
          <w:szCs w:val="28"/>
          <w:lang w:val="en-ZA"/>
        </w:rPr>
        <w:t xml:space="preserve"> of persons</w:t>
      </w:r>
      <w:r w:rsidR="00A82362">
        <w:rPr>
          <w:rFonts w:ascii="Times New Roman" w:hAnsi="Times New Roman" w:cs="Times New Roman"/>
          <w:sz w:val="28"/>
          <w:szCs w:val="28"/>
          <w:lang w:val="en-ZA"/>
        </w:rPr>
        <w:t xml:space="preserve"> to bring derivative action namely: directors or shareholders.  The director or shareholder will only succeed to bring derivative action if the company does not bring the claim itself.  The first step to bring derivative action is to seek leave to bring derivative action.</w:t>
      </w:r>
    </w:p>
    <w:p w:rsidR="00A82362" w:rsidP="003C6333" w:rsidRDefault="00A82362" w14:paraId="5B5498EE" w14:textId="77777777">
      <w:pPr>
        <w:spacing w:after="0" w:line="240" w:lineRule="auto"/>
        <w:ind w:left="720" w:hanging="720"/>
        <w:jc w:val="both"/>
        <w:rPr>
          <w:rFonts w:ascii="Times New Roman" w:hAnsi="Times New Roman" w:cs="Times New Roman"/>
          <w:sz w:val="28"/>
          <w:szCs w:val="28"/>
          <w:lang w:val="en-ZA"/>
        </w:rPr>
      </w:pPr>
    </w:p>
    <w:p w:rsidR="006F0B14" w:rsidP="00BE2FE0" w:rsidRDefault="00A82362" w14:paraId="5F078835" w14:textId="4C5325D5">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r>
      <w:r>
        <w:rPr>
          <w:rFonts w:ascii="Times New Roman" w:hAnsi="Times New Roman" w:cs="Times New Roman"/>
          <w:sz w:val="28"/>
          <w:szCs w:val="28"/>
          <w:lang w:val="en-ZA"/>
        </w:rPr>
        <w:t xml:space="preserve">However, in these types of matters, what rarely engages the minds of the court is the proper procedure to be followed for lodging proceedings for leave to bring a derivative action on behalf of the company.  I refer to it as rarity </w:t>
      </w:r>
      <w:r>
        <w:rPr>
          <w:rFonts w:ascii="Times New Roman" w:hAnsi="Times New Roman" w:cs="Times New Roman"/>
          <w:sz w:val="28"/>
          <w:szCs w:val="28"/>
          <w:lang w:val="en-ZA"/>
        </w:rPr>
        <w:t>because the question of procedure is taken as settled and trite</w:t>
      </w:r>
      <w:r w:rsidR="002E2669">
        <w:rPr>
          <w:rFonts w:ascii="Times New Roman" w:hAnsi="Times New Roman" w:cs="Times New Roman"/>
          <w:sz w:val="28"/>
          <w:szCs w:val="28"/>
          <w:lang w:val="en-ZA"/>
        </w:rPr>
        <w:t xml:space="preserve"> since time immemorial</w:t>
      </w:r>
      <w:r>
        <w:rPr>
          <w:rFonts w:ascii="Times New Roman" w:hAnsi="Times New Roman" w:cs="Times New Roman"/>
          <w:sz w:val="28"/>
          <w:szCs w:val="28"/>
          <w:lang w:val="en-ZA"/>
        </w:rPr>
        <w:t>.  The present matter is one of those rare inc</w:t>
      </w:r>
      <w:r w:rsidR="006F0B14">
        <w:rPr>
          <w:rFonts w:ascii="Times New Roman" w:hAnsi="Times New Roman" w:cs="Times New Roman"/>
          <w:sz w:val="28"/>
          <w:szCs w:val="28"/>
          <w:lang w:val="en-ZA"/>
        </w:rPr>
        <w:t>idences where the matter is disposed of on account of a wrong procedure followed by the shareholder seeking leave to bring proceedings on behalf of the company.</w:t>
      </w:r>
    </w:p>
    <w:p w:rsidR="004B731A" w:rsidP="004B731A" w:rsidRDefault="004B731A" w14:paraId="68928E8D" w14:textId="77777777">
      <w:pPr>
        <w:spacing w:after="0" w:line="240" w:lineRule="auto"/>
        <w:ind w:left="720" w:hanging="720"/>
        <w:jc w:val="both"/>
        <w:rPr>
          <w:rFonts w:ascii="Times New Roman" w:hAnsi="Times New Roman" w:cs="Times New Roman"/>
          <w:sz w:val="28"/>
          <w:szCs w:val="28"/>
          <w:lang w:val="en-ZA"/>
        </w:rPr>
      </w:pPr>
    </w:p>
    <w:p w:rsidR="004B731A" w:rsidP="006F0B14" w:rsidRDefault="006F0B14" w14:paraId="165CFF32" w14:textId="78C049CC">
      <w:pPr>
        <w:spacing w:after="0" w:line="48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r>
      <w:r>
        <w:rPr>
          <w:rFonts w:ascii="Times New Roman" w:hAnsi="Times New Roman" w:cs="Times New Roman"/>
          <w:sz w:val="28"/>
          <w:szCs w:val="28"/>
          <w:lang w:val="en-ZA"/>
        </w:rPr>
        <w:t>As already stated in preceding paragraphs</w:t>
      </w:r>
      <w:r w:rsidR="002075E8">
        <w:rPr>
          <w:rFonts w:ascii="Times New Roman" w:hAnsi="Times New Roman" w:cs="Times New Roman"/>
          <w:sz w:val="28"/>
          <w:szCs w:val="28"/>
          <w:lang w:val="en-ZA"/>
        </w:rPr>
        <w:t>,</w:t>
      </w:r>
      <w:r>
        <w:rPr>
          <w:rFonts w:ascii="Times New Roman" w:hAnsi="Times New Roman" w:cs="Times New Roman"/>
          <w:sz w:val="28"/>
          <w:szCs w:val="28"/>
          <w:lang w:val="en-ZA"/>
        </w:rPr>
        <w:t xml:space="preserve"> the 1</w:t>
      </w:r>
      <w:r w:rsidRPr="006F0B14">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to 5</w:t>
      </w:r>
      <w:r w:rsidRPr="006F0B14">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respondents raised an issue </w:t>
      </w:r>
      <w:r w:rsidR="00313CE9">
        <w:rPr>
          <w:rFonts w:ascii="Times New Roman" w:hAnsi="Times New Roman" w:cs="Times New Roman"/>
          <w:sz w:val="28"/>
          <w:szCs w:val="28"/>
          <w:lang w:val="en-ZA"/>
        </w:rPr>
        <w:t>of</w:t>
      </w:r>
      <w:r>
        <w:rPr>
          <w:rFonts w:ascii="Times New Roman" w:hAnsi="Times New Roman" w:cs="Times New Roman"/>
          <w:sz w:val="28"/>
          <w:szCs w:val="28"/>
          <w:lang w:val="en-ZA"/>
        </w:rPr>
        <w:t xml:space="preserve"> Ms Chang’s authority to bring the proceedings against them</w:t>
      </w:r>
      <w:r w:rsidR="002075E8">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2075E8">
        <w:rPr>
          <w:rFonts w:ascii="Times New Roman" w:hAnsi="Times New Roman" w:cs="Times New Roman"/>
          <w:sz w:val="28"/>
          <w:szCs w:val="28"/>
          <w:lang w:val="en-ZA"/>
        </w:rPr>
        <w:t xml:space="preserve"> </w:t>
      </w:r>
      <w:r>
        <w:rPr>
          <w:rFonts w:ascii="Times New Roman" w:hAnsi="Times New Roman" w:cs="Times New Roman"/>
          <w:sz w:val="28"/>
          <w:szCs w:val="28"/>
          <w:lang w:val="en-ZA"/>
        </w:rPr>
        <w:t>I ruled that the objection was well-taken and I dismissed the application</w:t>
      </w:r>
      <w:r w:rsidR="002075E8">
        <w:rPr>
          <w:rFonts w:ascii="Times New Roman" w:hAnsi="Times New Roman" w:cs="Times New Roman"/>
          <w:sz w:val="28"/>
          <w:szCs w:val="28"/>
          <w:lang w:val="en-ZA"/>
        </w:rPr>
        <w:t xml:space="preserve"> with costs to be paid by Ms Chang</w:t>
      </w:r>
      <w:r>
        <w:rPr>
          <w:rFonts w:ascii="Times New Roman" w:hAnsi="Times New Roman" w:cs="Times New Roman"/>
          <w:sz w:val="28"/>
          <w:szCs w:val="28"/>
          <w:lang w:val="en-ZA"/>
        </w:rPr>
        <w:t xml:space="preserve">.  The proper procedure </w:t>
      </w:r>
      <w:r w:rsidR="002075E8">
        <w:rPr>
          <w:rFonts w:ascii="Times New Roman" w:hAnsi="Times New Roman" w:cs="Times New Roman"/>
          <w:sz w:val="28"/>
          <w:szCs w:val="28"/>
          <w:lang w:val="en-ZA"/>
        </w:rPr>
        <w:t>f</w:t>
      </w:r>
      <w:r>
        <w:rPr>
          <w:rFonts w:ascii="Times New Roman" w:hAnsi="Times New Roman" w:cs="Times New Roman"/>
          <w:sz w:val="28"/>
          <w:szCs w:val="28"/>
          <w:lang w:val="en-ZA"/>
        </w:rPr>
        <w:t>o</w:t>
      </w:r>
      <w:r w:rsidR="002075E8">
        <w:rPr>
          <w:rFonts w:ascii="Times New Roman" w:hAnsi="Times New Roman" w:cs="Times New Roman"/>
          <w:sz w:val="28"/>
          <w:szCs w:val="28"/>
          <w:lang w:val="en-ZA"/>
        </w:rPr>
        <w:t>r applying to</w:t>
      </w:r>
      <w:r>
        <w:rPr>
          <w:rFonts w:ascii="Times New Roman" w:hAnsi="Times New Roman" w:cs="Times New Roman"/>
          <w:sz w:val="28"/>
          <w:szCs w:val="28"/>
          <w:lang w:val="en-ZA"/>
        </w:rPr>
        <w:t xml:space="preserve"> seek leave to bring proceedings on behalf of the </w:t>
      </w:r>
      <w:r w:rsidR="00B144DF">
        <w:rPr>
          <w:rFonts w:ascii="Times New Roman" w:hAnsi="Times New Roman" w:cs="Times New Roman"/>
          <w:sz w:val="28"/>
          <w:szCs w:val="28"/>
          <w:lang w:val="en-ZA"/>
        </w:rPr>
        <w:t>company or</w:t>
      </w:r>
      <w:r w:rsidR="002075E8">
        <w:rPr>
          <w:rFonts w:ascii="Times New Roman" w:hAnsi="Times New Roman" w:cs="Times New Roman"/>
          <w:sz w:val="28"/>
          <w:szCs w:val="28"/>
          <w:lang w:val="en-ZA"/>
        </w:rPr>
        <w:t xml:space="preserve"> in its name, </w:t>
      </w:r>
      <w:r>
        <w:rPr>
          <w:rFonts w:ascii="Times New Roman" w:hAnsi="Times New Roman" w:cs="Times New Roman"/>
          <w:sz w:val="28"/>
          <w:szCs w:val="28"/>
          <w:lang w:val="en-ZA"/>
        </w:rPr>
        <w:t>is for the person seeking leave to cite himself or herself as the applicant and the company</w:t>
      </w:r>
      <w:r w:rsidR="0041060B">
        <w:rPr>
          <w:rFonts w:ascii="Times New Roman" w:hAnsi="Times New Roman" w:cs="Times New Roman"/>
          <w:sz w:val="28"/>
          <w:szCs w:val="28"/>
          <w:lang w:val="en-ZA"/>
        </w:rPr>
        <w:t xml:space="preserve"> as the respondent.  The reason for is so that the company will be bound by the judgment and be in a position to receive the benefits of the said judgment.  This was made clear in the case of </w:t>
      </w:r>
      <w:bookmarkStart w:name="_Hlk144990350" w:id="1"/>
      <w:r w:rsidR="00A80FEF">
        <w:rPr>
          <w:rFonts w:ascii="Times New Roman" w:hAnsi="Times New Roman" w:cs="Times New Roman"/>
          <w:b/>
          <w:bCs/>
          <w:sz w:val="28"/>
          <w:szCs w:val="28"/>
          <w:lang w:val="en-ZA"/>
        </w:rPr>
        <w:t xml:space="preserve">Roberts (FC) v Gill &amp; Co. Solicitors and Others [2010] UKSC </w:t>
      </w:r>
      <w:bookmarkEnd w:id="1"/>
      <w:r w:rsidRPr="0099131A" w:rsidR="00A80FEF">
        <w:rPr>
          <w:rFonts w:ascii="Times New Roman" w:hAnsi="Times New Roman" w:cs="Times New Roman"/>
          <w:sz w:val="28"/>
          <w:szCs w:val="28"/>
          <w:lang w:val="en-ZA"/>
        </w:rPr>
        <w:t>where Lord Collins said:</w:t>
      </w:r>
    </w:p>
    <w:p w:rsidR="00AA46AD" w:rsidP="003C6333" w:rsidRDefault="00BE2FE0" w14:paraId="0B471055" w14:textId="0E9411DB">
      <w:pPr>
        <w:spacing w:after="0" w:line="240" w:lineRule="auto"/>
        <w:ind w:left="720" w:hanging="720"/>
        <w:jc w:val="both"/>
        <w:rPr>
          <w:rFonts w:ascii="Times New Roman" w:hAnsi="Times New Roman" w:cs="Times New Roman"/>
          <w:i/>
          <w:iCs/>
          <w:sz w:val="24"/>
          <w:szCs w:val="24"/>
          <w:lang w:val="en-ZA"/>
        </w:rPr>
      </w:pPr>
      <w:r>
        <w:rPr>
          <w:rFonts w:ascii="Times New Roman" w:hAnsi="Times New Roman" w:cs="Times New Roman"/>
          <w:sz w:val="28"/>
          <w:szCs w:val="28"/>
          <w:lang w:val="en-ZA"/>
        </w:rPr>
        <w:t xml:space="preserve"> </w:t>
      </w:r>
      <w:r w:rsidR="00AA46AD">
        <w:rPr>
          <w:rFonts w:ascii="Times New Roman" w:hAnsi="Times New Roman" w:cs="Times New Roman"/>
          <w:i/>
          <w:iCs/>
          <w:sz w:val="24"/>
          <w:szCs w:val="24"/>
          <w:lang w:val="en-ZA"/>
        </w:rPr>
        <w:t xml:space="preserve"> </w:t>
      </w:r>
    </w:p>
    <w:p w:rsidR="00083C44" w:rsidP="00240468" w:rsidRDefault="00240468" w14:paraId="66DD1D24" w14:textId="767FEC9E">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“57. A derivative action is brought in representative form, and the company is joined as a defendant in order for it to be bound by any judgment and to receive the fruits (if any) of the judgment, and because the action has not been authorised by its board or general meeting: Spokes v Grosvenor and West End Railway Terminus Hotel Co. Ltd [1897] 2 QB 124, which is the leading authority on the joinder of the company in derivative actions.  A L Smith LJ said (at 126) </w:t>
      </w:r>
    </w:p>
    <w:p w:rsidR="0046416B" w:rsidP="00240468" w:rsidRDefault="0046416B" w14:paraId="24A55DEA" w14:textId="77109EDD">
      <w:pPr>
        <w:spacing w:after="0" w:line="360" w:lineRule="auto"/>
        <w:ind w:left="1440" w:right="1008"/>
        <w:jc w:val="both"/>
        <w:rPr>
          <w:rFonts w:ascii="Times New Roman" w:hAnsi="Times New Roman" w:cs="Times New Roman"/>
          <w:i/>
          <w:iCs/>
          <w:sz w:val="24"/>
          <w:szCs w:val="24"/>
          <w:lang w:val="en-ZA"/>
        </w:rPr>
      </w:pPr>
    </w:p>
    <w:p w:rsidR="0046416B" w:rsidP="00240468" w:rsidRDefault="0046416B" w14:paraId="53AB81B7" w14:textId="301BF7DA">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“That in the circumstances of this case the company are necessary parties to the suit I do not doubt, for without the company being made a party to the action it could not proceed.”</w:t>
      </w:r>
    </w:p>
    <w:p w:rsidR="0046416B" w:rsidP="00240468" w:rsidRDefault="0046416B" w14:paraId="3C003FBC" w14:textId="7099EB75">
      <w:pPr>
        <w:spacing w:after="0" w:line="360" w:lineRule="auto"/>
        <w:ind w:left="1440" w:right="1008"/>
        <w:jc w:val="both"/>
        <w:rPr>
          <w:rFonts w:ascii="Times New Roman" w:hAnsi="Times New Roman" w:cs="Times New Roman"/>
          <w:i/>
          <w:iCs/>
          <w:sz w:val="24"/>
          <w:szCs w:val="24"/>
          <w:lang w:val="en-ZA"/>
        </w:rPr>
      </w:pPr>
    </w:p>
    <w:p w:rsidR="0046416B" w:rsidP="00240468" w:rsidRDefault="0046416B" w14:paraId="5BEAD160" w14:textId="05E674F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58. Chitty L J said (at 128-129)</w:t>
      </w:r>
    </w:p>
    <w:p w:rsidR="0046416B" w:rsidP="00240468" w:rsidRDefault="0046416B" w14:paraId="75222A07" w14:textId="3AB349E0">
      <w:pPr>
        <w:spacing w:after="0" w:line="360" w:lineRule="auto"/>
        <w:ind w:left="1440" w:right="1008"/>
        <w:jc w:val="both"/>
        <w:rPr>
          <w:rFonts w:ascii="Times New Roman" w:hAnsi="Times New Roman" w:cs="Times New Roman"/>
          <w:i/>
          <w:iCs/>
          <w:sz w:val="24"/>
          <w:szCs w:val="24"/>
          <w:lang w:val="en-ZA"/>
        </w:rPr>
      </w:pPr>
    </w:p>
    <w:p w:rsidR="0046416B" w:rsidP="00240468" w:rsidRDefault="0046416B" w14:paraId="0B25EF9E" w14:textId="6E159C52">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“To such an action as this the company are necessary defendant</w:t>
      </w:r>
      <w:r w:rsidR="007C285A">
        <w:rPr>
          <w:rFonts w:ascii="Times New Roman" w:hAnsi="Times New Roman" w:cs="Times New Roman"/>
          <w:i/>
          <w:iCs/>
          <w:sz w:val="24"/>
          <w:szCs w:val="24"/>
          <w:lang w:val="en-ZA"/>
        </w:rPr>
        <w:t>s</w:t>
      </w:r>
      <w:r>
        <w:rPr>
          <w:rFonts w:ascii="Times New Roman" w:hAnsi="Times New Roman" w:cs="Times New Roman"/>
          <w:i/>
          <w:iCs/>
          <w:sz w:val="24"/>
          <w:szCs w:val="24"/>
          <w:lang w:val="en-ZA"/>
        </w:rPr>
        <w:t xml:space="preserve">.  The reason is obvious: the wrong alleged is done to the company, and the company must be the party to the suit in order to be bound by the result of the action and to receive the money recovered in the action.  </w:t>
      </w:r>
      <w:r w:rsidR="007C285A">
        <w:rPr>
          <w:rFonts w:ascii="Times New Roman" w:hAnsi="Times New Roman" w:cs="Times New Roman"/>
          <w:i/>
          <w:iCs/>
          <w:sz w:val="24"/>
          <w:szCs w:val="24"/>
          <w:lang w:val="en-ZA"/>
        </w:rPr>
        <w:t xml:space="preserve">If </w:t>
      </w:r>
      <w:r>
        <w:rPr>
          <w:rFonts w:ascii="Times New Roman" w:hAnsi="Times New Roman" w:cs="Times New Roman"/>
          <w:i/>
          <w:iCs/>
          <w:sz w:val="24"/>
          <w:szCs w:val="24"/>
          <w:lang w:val="en-ZA"/>
        </w:rPr>
        <w:t xml:space="preserve"> the company were not bound they could bring a fresh action for the same cause if the action failed, and there were subsequently a change in the board of directors and in the voting power.  Obviously in such action as this is, no specific relief is asked against the company; and obviously, too, what is recovered cannot be paid to the plaintiff representing the minority, but must go into the coffers of the company.  It was argued for the appellants that the company were made a party for the purpose of discovery only, and authorities were cited to sh</w:t>
      </w:r>
      <w:r w:rsidR="007C285A">
        <w:rPr>
          <w:rFonts w:ascii="Times New Roman" w:hAnsi="Times New Roman" w:cs="Times New Roman"/>
          <w:i/>
          <w:iCs/>
          <w:sz w:val="24"/>
          <w:szCs w:val="24"/>
          <w:lang w:val="en-ZA"/>
        </w:rPr>
        <w:t>e</w:t>
      </w:r>
      <w:r>
        <w:rPr>
          <w:rFonts w:ascii="Times New Roman" w:hAnsi="Times New Roman" w:cs="Times New Roman"/>
          <w:i/>
          <w:iCs/>
          <w:sz w:val="24"/>
          <w:szCs w:val="24"/>
          <w:lang w:val="en-ZA"/>
        </w:rPr>
        <w:t>w that when no relief is asked against party he cannot</w:t>
      </w:r>
      <w:r w:rsidR="007C285A">
        <w:rPr>
          <w:rFonts w:ascii="Times New Roman" w:hAnsi="Times New Roman" w:cs="Times New Roman"/>
          <w:i/>
          <w:iCs/>
          <w:sz w:val="24"/>
          <w:szCs w:val="24"/>
          <w:lang w:val="en-ZA"/>
        </w:rPr>
        <w:t xml:space="preserve"> or</w:t>
      </w:r>
      <w:r>
        <w:rPr>
          <w:rFonts w:ascii="Times New Roman" w:hAnsi="Times New Roman" w:cs="Times New Roman"/>
          <w:i/>
          <w:iCs/>
          <w:sz w:val="24"/>
          <w:szCs w:val="24"/>
          <w:lang w:val="en-ZA"/>
        </w:rPr>
        <w:t xml:space="preserve"> ought not to be compelled to make discovery</w:t>
      </w:r>
      <w:r w:rsidR="009C77B0">
        <w:rPr>
          <w:rFonts w:ascii="Times New Roman" w:hAnsi="Times New Roman" w:cs="Times New Roman"/>
          <w:i/>
          <w:iCs/>
          <w:sz w:val="24"/>
          <w:szCs w:val="24"/>
          <w:lang w:val="en-ZA"/>
        </w:rPr>
        <w:t>.  But this argument and these authorities have no bearing on the present case, where, as already sh</w:t>
      </w:r>
      <w:r w:rsidR="007C285A">
        <w:rPr>
          <w:rFonts w:ascii="Times New Roman" w:hAnsi="Times New Roman" w:cs="Times New Roman"/>
          <w:i/>
          <w:iCs/>
          <w:sz w:val="24"/>
          <w:szCs w:val="24"/>
          <w:lang w:val="en-ZA"/>
        </w:rPr>
        <w:t>e</w:t>
      </w:r>
      <w:r w:rsidR="009C77B0">
        <w:rPr>
          <w:rFonts w:ascii="Times New Roman" w:hAnsi="Times New Roman" w:cs="Times New Roman"/>
          <w:i/>
          <w:iCs/>
          <w:sz w:val="24"/>
          <w:szCs w:val="24"/>
          <w:lang w:val="en-ZA"/>
        </w:rPr>
        <w:t>wn, the action cannot proceed in the absence of the defendant company, and the defendant company are interested in and will be bound by the results.””</w:t>
      </w:r>
      <w:r>
        <w:rPr>
          <w:rFonts w:ascii="Times New Roman" w:hAnsi="Times New Roman" w:cs="Times New Roman"/>
          <w:i/>
          <w:iCs/>
          <w:sz w:val="24"/>
          <w:szCs w:val="24"/>
          <w:lang w:val="en-ZA"/>
        </w:rPr>
        <w:t xml:space="preserve"> </w:t>
      </w:r>
    </w:p>
    <w:p w:rsidR="009C77B0" w:rsidP="009C77B0" w:rsidRDefault="009C77B0" w14:paraId="192A2C8E" w14:textId="01FBFEE5">
      <w:pPr>
        <w:spacing w:after="0" w:line="360" w:lineRule="auto"/>
        <w:ind w:right="1008"/>
        <w:jc w:val="both"/>
        <w:rPr>
          <w:rFonts w:ascii="Times New Roman" w:hAnsi="Times New Roman" w:cs="Times New Roman"/>
          <w:i/>
          <w:iCs/>
          <w:sz w:val="24"/>
          <w:szCs w:val="24"/>
          <w:lang w:val="en-ZA"/>
        </w:rPr>
      </w:pPr>
    </w:p>
    <w:p w:rsidR="009C77B0" w:rsidP="009C77B0" w:rsidRDefault="009C77B0" w14:paraId="3B6E54F8" w14:textId="67CCDC5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r>
      <w:r>
        <w:rPr>
          <w:rFonts w:ascii="Times New Roman" w:hAnsi="Times New Roman" w:cs="Times New Roman"/>
          <w:sz w:val="28"/>
          <w:szCs w:val="28"/>
          <w:lang w:val="en-ZA"/>
        </w:rPr>
        <w:t xml:space="preserve">The same approach was articulated in </w:t>
      </w:r>
      <w:bookmarkStart w:name="_Hlk144990385" w:id="2"/>
      <w:r>
        <w:rPr>
          <w:rFonts w:ascii="Times New Roman" w:hAnsi="Times New Roman" w:cs="Times New Roman"/>
          <w:b/>
          <w:bCs/>
          <w:sz w:val="28"/>
          <w:szCs w:val="28"/>
          <w:lang w:val="en-ZA"/>
        </w:rPr>
        <w:t xml:space="preserve">Beattie v Beattie Ltd [1938] Ch. 708 </w:t>
      </w:r>
      <w:r w:rsidRPr="00F61609" w:rsidR="00F61609">
        <w:rPr>
          <w:rFonts w:ascii="Times New Roman" w:hAnsi="Times New Roman" w:cs="Times New Roman"/>
          <w:b/>
          <w:bCs/>
          <w:sz w:val="28"/>
          <w:szCs w:val="28"/>
          <w:lang w:val="en-ZA"/>
        </w:rPr>
        <w:t xml:space="preserve">(CA) </w:t>
      </w:r>
      <w:r>
        <w:rPr>
          <w:rFonts w:ascii="Times New Roman" w:hAnsi="Times New Roman" w:cs="Times New Roman"/>
          <w:b/>
          <w:bCs/>
          <w:sz w:val="28"/>
          <w:szCs w:val="28"/>
          <w:lang w:val="en-ZA"/>
        </w:rPr>
        <w:t>at 718</w:t>
      </w:r>
      <w:r w:rsidR="00F61609">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Spokes v Grosvenor Hotel [18</w:t>
      </w:r>
      <w:r w:rsidR="00997CB3">
        <w:rPr>
          <w:rFonts w:ascii="Times New Roman" w:hAnsi="Times New Roman" w:cs="Times New Roman"/>
          <w:b/>
          <w:bCs/>
          <w:sz w:val="28"/>
          <w:szCs w:val="28"/>
          <w:lang w:val="en-ZA"/>
        </w:rPr>
        <w:t xml:space="preserve">97] 2 QB 124 </w:t>
      </w:r>
      <w:bookmarkEnd w:id="2"/>
      <w:r w:rsidR="00997CB3">
        <w:rPr>
          <w:rFonts w:ascii="Times New Roman" w:hAnsi="Times New Roman" w:cs="Times New Roman"/>
          <w:sz w:val="28"/>
          <w:szCs w:val="28"/>
          <w:lang w:val="en-ZA"/>
        </w:rPr>
        <w:t xml:space="preserve">cited with approval in </w:t>
      </w:r>
      <w:bookmarkStart w:name="_Hlk144990452" w:id="3"/>
      <w:r w:rsidRPr="007F5EA0" w:rsidR="00997CB3">
        <w:rPr>
          <w:rFonts w:ascii="Times New Roman" w:hAnsi="Times New Roman" w:cs="Times New Roman"/>
          <w:b/>
          <w:bCs/>
          <w:sz w:val="28"/>
          <w:szCs w:val="28"/>
          <w:lang w:val="en-ZA"/>
        </w:rPr>
        <w:t>Desai v A H Moosa (Pty) Ltd 1932 NPD</w:t>
      </w:r>
      <w:r w:rsidR="00997CB3">
        <w:rPr>
          <w:rFonts w:ascii="Times New Roman" w:hAnsi="Times New Roman" w:cs="Times New Roman"/>
          <w:sz w:val="28"/>
          <w:szCs w:val="28"/>
          <w:lang w:val="en-ZA"/>
        </w:rPr>
        <w:t xml:space="preserve"> 157 </w:t>
      </w:r>
      <w:bookmarkEnd w:id="3"/>
      <w:r w:rsidR="00997CB3">
        <w:rPr>
          <w:rFonts w:ascii="Times New Roman" w:hAnsi="Times New Roman" w:cs="Times New Roman"/>
          <w:sz w:val="28"/>
          <w:szCs w:val="28"/>
          <w:lang w:val="en-ZA"/>
        </w:rPr>
        <w:t>at 159.</w:t>
      </w:r>
    </w:p>
    <w:p w:rsidR="00997CB3" w:rsidP="009C77B0" w:rsidRDefault="00997CB3" w14:paraId="5161B042" w14:textId="2BB3B456">
      <w:pPr>
        <w:spacing w:after="0" w:line="360" w:lineRule="auto"/>
        <w:ind w:left="720" w:hanging="720"/>
        <w:jc w:val="both"/>
        <w:rPr>
          <w:rFonts w:ascii="Times New Roman" w:hAnsi="Times New Roman" w:cs="Times New Roman"/>
          <w:sz w:val="28"/>
          <w:szCs w:val="28"/>
          <w:lang w:val="en-ZA"/>
        </w:rPr>
      </w:pPr>
    </w:p>
    <w:p w:rsidR="00B92A5F" w:rsidP="009C77B0" w:rsidRDefault="00997CB3" w14:paraId="1EB6C228" w14:textId="2DF70039">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r>
      <w:r>
        <w:rPr>
          <w:rFonts w:ascii="Times New Roman" w:hAnsi="Times New Roman" w:cs="Times New Roman"/>
          <w:sz w:val="28"/>
          <w:szCs w:val="28"/>
          <w:lang w:val="en-ZA"/>
        </w:rPr>
        <w:t xml:space="preserve">In the present matter Ms Chang has cited the companies as the applicants </w:t>
      </w:r>
      <w:r w:rsidR="00EC5430">
        <w:rPr>
          <w:rFonts w:ascii="Times New Roman" w:hAnsi="Times New Roman" w:cs="Times New Roman"/>
          <w:sz w:val="28"/>
          <w:szCs w:val="28"/>
          <w:lang w:val="en-ZA"/>
        </w:rPr>
        <w:t xml:space="preserve">instead of respondents.  The anomaly of the application is that by citing the </w:t>
      </w:r>
      <w:r w:rsidR="00EC5430">
        <w:rPr>
          <w:rFonts w:ascii="Times New Roman" w:hAnsi="Times New Roman" w:cs="Times New Roman"/>
          <w:sz w:val="28"/>
          <w:szCs w:val="28"/>
          <w:lang w:val="en-ZA"/>
        </w:rPr>
        <w:t xml:space="preserve">companies she gives a wrong impression that they are </w:t>
      </w:r>
      <w:r w:rsidRPr="00072357" w:rsidR="00EC5430">
        <w:rPr>
          <w:rFonts w:ascii="Times New Roman" w:hAnsi="Times New Roman" w:cs="Times New Roman"/>
          <w:i/>
          <w:iCs/>
          <w:sz w:val="28"/>
          <w:szCs w:val="28"/>
          <w:lang w:val="en-ZA"/>
        </w:rPr>
        <w:t>domini lit</w:t>
      </w:r>
      <w:r w:rsidRPr="00072357" w:rsidR="00072357">
        <w:rPr>
          <w:rFonts w:ascii="Times New Roman" w:hAnsi="Times New Roman" w:cs="Times New Roman"/>
          <w:i/>
          <w:iCs/>
          <w:sz w:val="28"/>
          <w:szCs w:val="28"/>
          <w:lang w:val="en-ZA"/>
        </w:rPr>
        <w:t>i</w:t>
      </w:r>
      <w:r w:rsidRPr="00072357" w:rsidR="00EC5430">
        <w:rPr>
          <w:rFonts w:ascii="Times New Roman" w:hAnsi="Times New Roman" w:cs="Times New Roman"/>
          <w:i/>
          <w:iCs/>
          <w:sz w:val="28"/>
          <w:szCs w:val="28"/>
          <w:lang w:val="en-ZA"/>
        </w:rPr>
        <w:t>s</w:t>
      </w:r>
      <w:r w:rsidR="00EC5430">
        <w:rPr>
          <w:rFonts w:ascii="Times New Roman" w:hAnsi="Times New Roman" w:cs="Times New Roman"/>
          <w:sz w:val="28"/>
          <w:szCs w:val="28"/>
          <w:lang w:val="en-ZA"/>
        </w:rPr>
        <w:t xml:space="preserve"> when as a matter of fact they are not.</w:t>
      </w:r>
      <w:r w:rsidR="00072357">
        <w:rPr>
          <w:rFonts w:ascii="Times New Roman" w:hAnsi="Times New Roman" w:cs="Times New Roman"/>
          <w:sz w:val="28"/>
          <w:szCs w:val="28"/>
          <w:lang w:val="en-ZA"/>
        </w:rPr>
        <w:t xml:space="preserve"> The suit has not been sanctioned by the board of directors, but instead, it is Ms Chang who is bringing proceedings seeking leave to sue on behalf or in the names of the two companies.</w:t>
      </w:r>
      <w:r w:rsidR="00EC5430">
        <w:rPr>
          <w:rFonts w:ascii="Times New Roman" w:hAnsi="Times New Roman" w:cs="Times New Roman"/>
          <w:sz w:val="28"/>
          <w:szCs w:val="28"/>
          <w:lang w:val="en-ZA"/>
        </w:rPr>
        <w:t xml:space="preserve"> </w:t>
      </w:r>
      <w:r w:rsidR="00690ACA">
        <w:rPr>
          <w:rFonts w:ascii="Times New Roman" w:hAnsi="Times New Roman" w:cs="Times New Roman"/>
          <w:sz w:val="28"/>
          <w:szCs w:val="28"/>
          <w:lang w:val="en-ZA"/>
        </w:rPr>
        <w:t>It is odd that she cites the companies as the applicants.</w:t>
      </w:r>
      <w:r w:rsidR="00EC5430">
        <w:rPr>
          <w:rFonts w:ascii="Times New Roman" w:hAnsi="Times New Roman" w:cs="Times New Roman"/>
          <w:sz w:val="28"/>
          <w:szCs w:val="28"/>
          <w:lang w:val="en-ZA"/>
        </w:rPr>
        <w:t xml:space="preserve"> I therefore</w:t>
      </w:r>
      <w:r w:rsidR="00B92A5F">
        <w:rPr>
          <w:rFonts w:ascii="Times New Roman" w:hAnsi="Times New Roman" w:cs="Times New Roman"/>
          <w:sz w:val="28"/>
          <w:szCs w:val="28"/>
          <w:lang w:val="en-ZA"/>
        </w:rPr>
        <w:t xml:space="preserve"> find that Ms Chang lack</w:t>
      </w:r>
      <w:r w:rsidR="00072357">
        <w:rPr>
          <w:rFonts w:ascii="Times New Roman" w:hAnsi="Times New Roman" w:cs="Times New Roman"/>
          <w:sz w:val="28"/>
          <w:szCs w:val="28"/>
          <w:lang w:val="en-ZA"/>
        </w:rPr>
        <w:t>s</w:t>
      </w:r>
      <w:r w:rsidR="00B92A5F">
        <w:rPr>
          <w:rFonts w:ascii="Times New Roman" w:hAnsi="Times New Roman" w:cs="Times New Roman"/>
          <w:sz w:val="28"/>
          <w:szCs w:val="28"/>
          <w:lang w:val="en-ZA"/>
        </w:rPr>
        <w:t xml:space="preserve"> standing and authority to bring this application.</w:t>
      </w:r>
    </w:p>
    <w:p w:rsidR="00B92A5F" w:rsidP="009C77B0" w:rsidRDefault="00B92A5F" w14:paraId="042C612B" w14:textId="77777777">
      <w:pPr>
        <w:spacing w:after="0" w:line="360" w:lineRule="auto"/>
        <w:ind w:left="720" w:hanging="720"/>
        <w:jc w:val="both"/>
        <w:rPr>
          <w:rFonts w:ascii="Times New Roman" w:hAnsi="Times New Roman" w:cs="Times New Roman"/>
          <w:sz w:val="28"/>
          <w:szCs w:val="28"/>
          <w:lang w:val="en-ZA"/>
        </w:rPr>
      </w:pPr>
    </w:p>
    <w:p w:rsidR="00455106" w:rsidP="00B92A5F" w:rsidRDefault="00B92A5F" w14:paraId="54DF5930" w14:textId="367EA45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[11]</w:t>
      </w:r>
      <w:r>
        <w:rPr>
          <w:rFonts w:ascii="Times New Roman" w:hAnsi="Times New Roman" w:cs="Times New Roman"/>
          <w:sz w:val="28"/>
          <w:szCs w:val="28"/>
          <w:lang w:val="en-ZA"/>
        </w:rPr>
        <w:tab/>
      </w:r>
      <w:r>
        <w:rPr>
          <w:rFonts w:ascii="Times New Roman" w:hAnsi="Times New Roman" w:cs="Times New Roman"/>
          <w:sz w:val="28"/>
          <w:szCs w:val="28"/>
          <w:lang w:val="en-ZA"/>
        </w:rPr>
        <w:t>In the result, the following order is made:</w:t>
      </w:r>
      <w:r w:rsidR="005A11F6">
        <w:rPr>
          <w:rFonts w:ascii="Times New Roman" w:hAnsi="Times New Roman" w:cs="Times New Roman"/>
          <w:sz w:val="28"/>
          <w:szCs w:val="28"/>
          <w:lang w:val="en-ZA"/>
        </w:rPr>
        <w:t xml:space="preserve"> </w:t>
      </w:r>
    </w:p>
    <w:p w:rsidR="00B92A5F" w:rsidP="00B92A5F" w:rsidRDefault="00B92A5F" w14:paraId="3158EA75" w14:textId="336B3682">
      <w:pPr>
        <w:spacing w:after="0" w:line="360" w:lineRule="auto"/>
        <w:ind w:left="720" w:hanging="720"/>
        <w:jc w:val="both"/>
        <w:rPr>
          <w:rFonts w:ascii="Times New Roman" w:hAnsi="Times New Roman" w:cs="Times New Roman"/>
          <w:sz w:val="28"/>
          <w:szCs w:val="28"/>
          <w:lang w:val="en-ZA"/>
        </w:rPr>
      </w:pPr>
    </w:p>
    <w:p w:rsidR="00B92A5F" w:rsidP="00B92A5F" w:rsidRDefault="00B92A5F" w14:paraId="6E64569E" w14:textId="244F4A80">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Application is dismissed with costs to be paid by Ms Eugenia Shia Chang.</w:t>
      </w:r>
    </w:p>
    <w:p w:rsidR="00B92A5F" w:rsidP="00B92A5F" w:rsidRDefault="00B92A5F" w14:paraId="2F627F16" w14:textId="6D27FB0A">
      <w:pPr>
        <w:spacing w:after="0" w:line="360" w:lineRule="auto"/>
        <w:jc w:val="both"/>
        <w:rPr>
          <w:rFonts w:ascii="Times New Roman" w:hAnsi="Times New Roman" w:cs="Times New Roman"/>
          <w:sz w:val="28"/>
          <w:szCs w:val="28"/>
          <w:lang w:val="en-ZA"/>
        </w:rPr>
      </w:pPr>
    </w:p>
    <w:p w:rsidR="00B92A5F" w:rsidP="00B92A5F" w:rsidRDefault="00B92A5F" w14:paraId="31D6A6AB" w14:textId="12C4C7AA">
      <w:pPr>
        <w:spacing w:after="0" w:line="360" w:lineRule="auto"/>
        <w:jc w:val="both"/>
        <w:rPr>
          <w:rFonts w:ascii="Times New Roman" w:hAnsi="Times New Roman" w:cs="Times New Roman"/>
          <w:sz w:val="28"/>
          <w:szCs w:val="28"/>
          <w:lang w:val="en-ZA"/>
        </w:rPr>
      </w:pPr>
    </w:p>
    <w:p w:rsidR="00B92A5F" w:rsidP="00B92A5F" w:rsidRDefault="00B92A5F" w14:paraId="222C7A8F" w14:textId="1F668376">
      <w:pPr>
        <w:spacing w:after="0" w:line="360" w:lineRule="auto"/>
        <w:jc w:val="both"/>
        <w:rPr>
          <w:rFonts w:ascii="Times New Roman" w:hAnsi="Times New Roman" w:cs="Times New Roman"/>
          <w:sz w:val="28"/>
          <w:szCs w:val="28"/>
          <w:lang w:val="en-ZA"/>
        </w:rPr>
      </w:pPr>
    </w:p>
    <w:p w:rsidR="00B92A5F" w:rsidP="00B92A5F" w:rsidRDefault="00B92A5F" w14:paraId="3ACE1298" w14:textId="65D0F24F">
      <w:pPr>
        <w:spacing w:after="0" w:line="24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__________________________</w:t>
      </w:r>
    </w:p>
    <w:p w:rsidR="00B92A5F" w:rsidP="00B92A5F" w:rsidRDefault="00B92A5F" w14:paraId="7DFCB01E" w14:textId="76014352">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rsidR="00F46E15" w:rsidP="00B92A5F" w:rsidRDefault="00F46E15" w14:paraId="29808C9D" w14:textId="77777777">
      <w:pPr>
        <w:spacing w:after="0" w:line="240" w:lineRule="auto"/>
        <w:jc w:val="center"/>
        <w:rPr>
          <w:rFonts w:ascii="Times New Roman" w:hAnsi="Times New Roman" w:cs="Times New Roman"/>
          <w:b/>
          <w:bCs/>
          <w:sz w:val="28"/>
          <w:szCs w:val="28"/>
          <w:lang w:val="en-ZA"/>
        </w:rPr>
      </w:pPr>
    </w:p>
    <w:p w:rsidR="007F3F7B" w:rsidP="007F3F7B" w:rsidRDefault="007F3F7B" w14:paraId="35B13DCD" w14:textId="6B9CB7CA">
      <w:pPr>
        <w:spacing w:after="0" w:line="240" w:lineRule="auto"/>
        <w:rPr>
          <w:rFonts w:ascii="Times New Roman" w:hAnsi="Times New Roman" w:cs="Times New Roman"/>
          <w:b/>
          <w:bCs/>
          <w:sz w:val="28"/>
          <w:szCs w:val="28"/>
          <w:lang w:val="en-ZA"/>
        </w:rPr>
      </w:pPr>
    </w:p>
    <w:p w:rsidR="007F3F7B" w:rsidP="007F3F7B" w:rsidRDefault="007F3F7B" w14:paraId="7643A3CF" w14:textId="7B054BAE">
      <w:pPr>
        <w:spacing w:after="0" w:line="360" w:lineRule="auto"/>
        <w:ind w:left="2880" w:hanging="2880"/>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Applicants:</w:t>
      </w:r>
      <w:r>
        <w:rPr>
          <w:rFonts w:ascii="Times New Roman" w:hAnsi="Times New Roman" w:cs="Times New Roman"/>
          <w:b/>
          <w:bCs/>
          <w:sz w:val="28"/>
          <w:szCs w:val="28"/>
          <w:lang w:val="en-ZA"/>
        </w:rPr>
        <w:tab/>
      </w:r>
      <w:r>
        <w:rPr>
          <w:rFonts w:ascii="Times New Roman" w:hAnsi="Times New Roman" w:cs="Times New Roman"/>
          <w:b/>
          <w:bCs/>
          <w:sz w:val="28"/>
          <w:szCs w:val="28"/>
          <w:lang w:val="en-ZA"/>
        </w:rPr>
        <w:t>Mr. K. Ndebele from K. Ndebele Attorneys</w:t>
      </w:r>
      <w:r w:rsidR="005339D9">
        <w:rPr>
          <w:rFonts w:ascii="Times New Roman" w:hAnsi="Times New Roman" w:cs="Times New Roman"/>
          <w:b/>
          <w:bCs/>
          <w:sz w:val="28"/>
          <w:szCs w:val="28"/>
          <w:lang w:val="en-ZA"/>
        </w:rPr>
        <w:t xml:space="preserve"> assisted by Mr M. Rasekoai</w:t>
      </w:r>
    </w:p>
    <w:p w:rsidR="007F3F7B" w:rsidP="007F3F7B" w:rsidRDefault="007F3F7B" w14:paraId="338ACA41" w14:textId="6E7DE1D9">
      <w:pPr>
        <w:spacing w:after="0" w:line="360" w:lineRule="auto"/>
        <w:ind w:left="2880" w:hanging="2880"/>
        <w:rPr>
          <w:rFonts w:ascii="Times New Roman" w:hAnsi="Times New Roman" w:cs="Times New Roman"/>
          <w:b/>
          <w:bCs/>
          <w:sz w:val="28"/>
          <w:szCs w:val="28"/>
          <w:lang w:val="en-ZA"/>
        </w:rPr>
      </w:pPr>
    </w:p>
    <w:p w:rsidR="007F3F7B" w:rsidP="007F3F7B" w:rsidRDefault="007F3F7B" w14:paraId="6E4E318C" w14:textId="3A4F2AF5">
      <w:pPr>
        <w:spacing w:after="0" w:line="360" w:lineRule="auto"/>
        <w:ind w:left="2880" w:hanging="2880"/>
        <w:rPr>
          <w:rFonts w:ascii="Times New Roman" w:hAnsi="Times New Roman" w:cs="Times New Roman"/>
          <w:b/>
          <w:bCs/>
          <w:sz w:val="28"/>
          <w:szCs w:val="28"/>
          <w:lang w:val="en-ZA"/>
        </w:rPr>
      </w:pPr>
      <w:r>
        <w:rPr>
          <w:rFonts w:ascii="Times New Roman" w:hAnsi="Times New Roman" w:cs="Times New Roman"/>
          <w:b/>
          <w:bCs/>
          <w:sz w:val="28"/>
          <w:szCs w:val="28"/>
          <w:lang w:val="en-ZA"/>
        </w:rPr>
        <w:t>For the 1</w:t>
      </w:r>
      <w:r w:rsidRPr="007F3F7B">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r>
        <w:rPr>
          <w:rFonts w:ascii="Times New Roman" w:hAnsi="Times New Roman" w:cs="Times New Roman"/>
          <w:b/>
          <w:bCs/>
          <w:sz w:val="28"/>
          <w:szCs w:val="28"/>
          <w:lang w:val="en-ZA"/>
        </w:rPr>
        <w:tab/>
      </w:r>
      <w:r>
        <w:rPr>
          <w:rFonts w:ascii="Times New Roman" w:hAnsi="Times New Roman" w:cs="Times New Roman"/>
          <w:b/>
          <w:bCs/>
          <w:sz w:val="28"/>
          <w:szCs w:val="28"/>
          <w:lang w:val="en-ZA"/>
        </w:rPr>
        <w:t>Mr Q. Letsika from Mei &amp; Mei Attorneys Inc.</w:t>
      </w:r>
    </w:p>
    <w:p w:rsidR="007F3F7B" w:rsidP="007F3F7B" w:rsidRDefault="007F3F7B" w14:paraId="0A2FDC70" w14:textId="69286996">
      <w:pPr>
        <w:spacing w:after="0" w:line="360" w:lineRule="auto"/>
        <w:ind w:left="2880" w:hanging="2880"/>
        <w:rPr>
          <w:rFonts w:ascii="Times New Roman" w:hAnsi="Times New Roman" w:cs="Times New Roman"/>
          <w:b/>
          <w:bCs/>
          <w:sz w:val="28"/>
          <w:szCs w:val="28"/>
          <w:lang w:val="en-ZA"/>
        </w:rPr>
      </w:pPr>
    </w:p>
    <w:p w:rsidR="007F3F7B" w:rsidP="007F3F7B" w:rsidRDefault="007F3F7B" w14:paraId="4E678279" w14:textId="3507AA5E">
      <w:pPr>
        <w:spacing w:after="0" w:line="360" w:lineRule="auto"/>
        <w:ind w:left="4320" w:hanging="4320"/>
        <w:rPr>
          <w:rFonts w:ascii="Times New Roman" w:hAnsi="Times New Roman" w:cs="Times New Roman"/>
          <w:b/>
          <w:bCs/>
          <w:sz w:val="28"/>
          <w:szCs w:val="28"/>
          <w:lang w:val="en-ZA"/>
        </w:rPr>
      </w:pPr>
      <w:r>
        <w:rPr>
          <w:rFonts w:ascii="Times New Roman" w:hAnsi="Times New Roman" w:cs="Times New Roman"/>
          <w:b/>
          <w:bCs/>
          <w:sz w:val="28"/>
          <w:szCs w:val="28"/>
          <w:lang w:val="en-ZA"/>
        </w:rPr>
        <w:t>For the 2</w:t>
      </w:r>
      <w:r w:rsidRPr="007F3F7B">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to 5</w:t>
      </w:r>
      <w:r w:rsidRPr="007F3F7B">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Respondents:</w:t>
      </w:r>
      <w:r>
        <w:rPr>
          <w:rFonts w:ascii="Times New Roman" w:hAnsi="Times New Roman" w:cs="Times New Roman"/>
          <w:b/>
          <w:bCs/>
          <w:sz w:val="28"/>
          <w:szCs w:val="28"/>
          <w:lang w:val="en-ZA"/>
        </w:rPr>
        <w:tab/>
      </w:r>
      <w:r>
        <w:rPr>
          <w:rFonts w:ascii="Times New Roman" w:hAnsi="Times New Roman" w:cs="Times New Roman"/>
          <w:b/>
          <w:bCs/>
          <w:sz w:val="28"/>
          <w:szCs w:val="28"/>
          <w:lang w:val="en-ZA"/>
        </w:rPr>
        <w:t>Adv. S. Phafane</w:t>
      </w:r>
      <w:r w:rsidR="00CF7C2F">
        <w:rPr>
          <w:rFonts w:ascii="Times New Roman" w:hAnsi="Times New Roman" w:cs="Times New Roman"/>
          <w:b/>
          <w:bCs/>
          <w:sz w:val="28"/>
          <w:szCs w:val="28"/>
          <w:lang w:val="en-ZA"/>
        </w:rPr>
        <w:t xml:space="preserve"> KC</w:t>
      </w:r>
      <w:r>
        <w:rPr>
          <w:rFonts w:ascii="Times New Roman" w:hAnsi="Times New Roman" w:cs="Times New Roman"/>
          <w:b/>
          <w:bCs/>
          <w:sz w:val="28"/>
          <w:szCs w:val="28"/>
          <w:lang w:val="en-ZA"/>
        </w:rPr>
        <w:t xml:space="preserve"> instructed by Mei &amp; Mei Attorneys</w:t>
      </w:r>
    </w:p>
    <w:p w:rsidR="007F3F7B" w:rsidP="007F3F7B" w:rsidRDefault="007F3F7B" w14:paraId="75FB9416" w14:textId="4F6D02DB">
      <w:pPr>
        <w:spacing w:after="0" w:line="360" w:lineRule="auto"/>
        <w:ind w:left="4320" w:hanging="4320"/>
        <w:rPr>
          <w:rFonts w:ascii="Times New Roman" w:hAnsi="Times New Roman" w:cs="Times New Roman"/>
          <w:b/>
          <w:bCs/>
          <w:sz w:val="28"/>
          <w:szCs w:val="28"/>
          <w:lang w:val="en-ZA"/>
        </w:rPr>
      </w:pPr>
    </w:p>
    <w:p w:rsidRPr="00B92A5F" w:rsidR="007F3F7B" w:rsidP="007F3F7B" w:rsidRDefault="007F3F7B" w14:paraId="241376EF" w14:textId="5A859F8D">
      <w:pPr>
        <w:spacing w:after="0" w:line="360" w:lineRule="auto"/>
        <w:ind w:left="4320" w:hanging="4320"/>
        <w:rPr>
          <w:rFonts w:ascii="Times New Roman" w:hAnsi="Times New Roman" w:cs="Times New Roman"/>
          <w:b/>
          <w:bCs/>
          <w:sz w:val="28"/>
          <w:szCs w:val="28"/>
          <w:lang w:val="en-ZA"/>
        </w:rPr>
      </w:pPr>
      <w:r>
        <w:rPr>
          <w:rFonts w:ascii="Times New Roman" w:hAnsi="Times New Roman" w:cs="Times New Roman"/>
          <w:b/>
          <w:bCs/>
          <w:sz w:val="28"/>
          <w:szCs w:val="28"/>
          <w:lang w:val="en-ZA"/>
        </w:rPr>
        <w:t>For the 6</w:t>
      </w:r>
      <w:r w:rsidRPr="007F3F7B">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to 15</w:t>
      </w:r>
      <w:r w:rsidRPr="007F3F7B">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Respondents:</w:t>
      </w:r>
      <w:r>
        <w:rPr>
          <w:rFonts w:ascii="Times New Roman" w:hAnsi="Times New Roman" w:cs="Times New Roman"/>
          <w:b/>
          <w:bCs/>
          <w:sz w:val="28"/>
          <w:szCs w:val="28"/>
          <w:lang w:val="en-ZA"/>
        </w:rPr>
        <w:tab/>
      </w:r>
      <w:r>
        <w:rPr>
          <w:rFonts w:ascii="Times New Roman" w:hAnsi="Times New Roman" w:cs="Times New Roman"/>
          <w:b/>
          <w:bCs/>
          <w:sz w:val="28"/>
          <w:szCs w:val="28"/>
          <w:lang w:val="en-ZA"/>
        </w:rPr>
        <w:t>No Appearance</w:t>
      </w:r>
    </w:p>
    <w:p w:rsidR="00455106" w:rsidP="00455106" w:rsidRDefault="00455106" w14:paraId="7D7790C4" w14:textId="6EF9B1E0">
      <w:pPr>
        <w:spacing w:after="0"/>
        <w:jc w:val="center"/>
        <w:rPr>
          <w:rFonts w:ascii="Times New Roman" w:hAnsi="Times New Roman" w:cs="Times New Roman"/>
          <w:b/>
          <w:bCs/>
          <w:sz w:val="32"/>
          <w:szCs w:val="32"/>
          <w:u w:val="single"/>
          <w:lang w:val="en-ZA"/>
        </w:rPr>
      </w:pPr>
    </w:p>
    <w:p w:rsidR="00455106" w:rsidP="00455106" w:rsidRDefault="00455106" w14:paraId="7C29D62F" w14:textId="77777777">
      <w:pPr>
        <w:spacing w:after="0"/>
        <w:jc w:val="center"/>
        <w:rPr>
          <w:rFonts w:ascii="Times New Roman" w:hAnsi="Times New Roman" w:cs="Times New Roman"/>
          <w:b/>
          <w:bCs/>
          <w:sz w:val="32"/>
          <w:szCs w:val="32"/>
          <w:u w:val="single"/>
          <w:lang w:val="en-ZA"/>
        </w:rPr>
      </w:pPr>
    </w:p>
    <w:p w:rsidRPr="00455106" w:rsidR="00455106" w:rsidP="00455106" w:rsidRDefault="00455106" w14:paraId="72F7DF25" w14:textId="77777777">
      <w:pPr>
        <w:spacing w:after="0"/>
        <w:jc w:val="center"/>
        <w:rPr>
          <w:rFonts w:ascii="Times New Roman" w:hAnsi="Times New Roman" w:cs="Times New Roman"/>
          <w:b/>
          <w:bCs/>
          <w:sz w:val="32"/>
          <w:szCs w:val="32"/>
          <w:u w:val="single"/>
          <w:lang w:val="en-ZA"/>
        </w:rPr>
      </w:pPr>
    </w:p>
    <w:sectPr w:rsidRPr="00455106" w:rsidR="00455106" w:rsidSect="003C6333">
      <w:footerReference w:type="default" r:id="rId7"/>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39F" w:rsidP="003C6333" w:rsidRDefault="0039139F" w14:paraId="78C40AB7" w14:textId="77777777">
      <w:pPr>
        <w:spacing w:after="0" w:line="240" w:lineRule="auto"/>
      </w:pPr>
      <w:r>
        <w:separator/>
      </w:r>
    </w:p>
  </w:endnote>
  <w:endnote w:type="continuationSeparator" w:id="0">
    <w:p w:rsidR="0039139F" w:rsidP="003C6333" w:rsidRDefault="0039139F" w14:paraId="7A7B84D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741056"/>
      <w:docPartObj>
        <w:docPartGallery w:val="Page Numbers (Bottom of Page)"/>
        <w:docPartUnique/>
      </w:docPartObj>
    </w:sdtPr>
    <w:sdtEndPr>
      <w:rPr>
        <w:noProof/>
      </w:rPr>
    </w:sdtEndPr>
    <w:sdtContent>
      <w:p w:rsidR="003C6333" w:rsidRDefault="003C6333" w14:paraId="3321821C" w14:textId="55DD0E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C6333" w:rsidRDefault="003C6333" w14:paraId="474A6C9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39F" w:rsidP="003C6333" w:rsidRDefault="0039139F" w14:paraId="008FB8C9" w14:textId="77777777">
      <w:pPr>
        <w:spacing w:after="0" w:line="240" w:lineRule="auto"/>
      </w:pPr>
      <w:r>
        <w:separator/>
      </w:r>
    </w:p>
  </w:footnote>
  <w:footnote w:type="continuationSeparator" w:id="0">
    <w:p w:rsidR="0039139F" w:rsidP="003C6333" w:rsidRDefault="0039139F" w14:paraId="28E597A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078F"/>
    <w:multiLevelType w:val="hybridMultilevel"/>
    <w:tmpl w:val="9B5E02C6"/>
    <w:lvl w:ilvl="0" w:tplc="8488D5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06"/>
    <w:rsid w:val="00012D99"/>
    <w:rsid w:val="00013F5C"/>
    <w:rsid w:val="00041636"/>
    <w:rsid w:val="0005317A"/>
    <w:rsid w:val="00054D9C"/>
    <w:rsid w:val="00072357"/>
    <w:rsid w:val="00083C44"/>
    <w:rsid w:val="0008514C"/>
    <w:rsid w:val="000878B5"/>
    <w:rsid w:val="00087D28"/>
    <w:rsid w:val="0009136E"/>
    <w:rsid w:val="000975C2"/>
    <w:rsid w:val="000A5E6D"/>
    <w:rsid w:val="000B05BE"/>
    <w:rsid w:val="000B586B"/>
    <w:rsid w:val="000B7B2A"/>
    <w:rsid w:val="000C5B0C"/>
    <w:rsid w:val="000D5F19"/>
    <w:rsid w:val="000D635D"/>
    <w:rsid w:val="000E095B"/>
    <w:rsid w:val="000E4955"/>
    <w:rsid w:val="000F5DCF"/>
    <w:rsid w:val="001048FC"/>
    <w:rsid w:val="001120BC"/>
    <w:rsid w:val="0014084E"/>
    <w:rsid w:val="0014085D"/>
    <w:rsid w:val="00145D0F"/>
    <w:rsid w:val="001638FC"/>
    <w:rsid w:val="00167541"/>
    <w:rsid w:val="00170727"/>
    <w:rsid w:val="00173A0F"/>
    <w:rsid w:val="00176A6D"/>
    <w:rsid w:val="001830D1"/>
    <w:rsid w:val="00193F7B"/>
    <w:rsid w:val="0019663A"/>
    <w:rsid w:val="001A728A"/>
    <w:rsid w:val="001A7BAC"/>
    <w:rsid w:val="001B2905"/>
    <w:rsid w:val="001C5955"/>
    <w:rsid w:val="001D09B5"/>
    <w:rsid w:val="001D3991"/>
    <w:rsid w:val="001D3C51"/>
    <w:rsid w:val="001E5134"/>
    <w:rsid w:val="001F09C0"/>
    <w:rsid w:val="00201D37"/>
    <w:rsid w:val="00206030"/>
    <w:rsid w:val="002075E8"/>
    <w:rsid w:val="00216CE8"/>
    <w:rsid w:val="00220A39"/>
    <w:rsid w:val="002354FA"/>
    <w:rsid w:val="00240468"/>
    <w:rsid w:val="002463A1"/>
    <w:rsid w:val="002505BE"/>
    <w:rsid w:val="00252295"/>
    <w:rsid w:val="002531D4"/>
    <w:rsid w:val="00253D2D"/>
    <w:rsid w:val="00267030"/>
    <w:rsid w:val="00267D22"/>
    <w:rsid w:val="002914FC"/>
    <w:rsid w:val="002B198A"/>
    <w:rsid w:val="002C43E4"/>
    <w:rsid w:val="002D6B76"/>
    <w:rsid w:val="002E2669"/>
    <w:rsid w:val="002E3580"/>
    <w:rsid w:val="002E6F97"/>
    <w:rsid w:val="002F488E"/>
    <w:rsid w:val="002F4892"/>
    <w:rsid w:val="00305294"/>
    <w:rsid w:val="00313CE9"/>
    <w:rsid w:val="0031733C"/>
    <w:rsid w:val="0032613F"/>
    <w:rsid w:val="003501F7"/>
    <w:rsid w:val="00352E08"/>
    <w:rsid w:val="00353B6A"/>
    <w:rsid w:val="0036289A"/>
    <w:rsid w:val="00362B2D"/>
    <w:rsid w:val="00367FEA"/>
    <w:rsid w:val="00377DBE"/>
    <w:rsid w:val="0039139F"/>
    <w:rsid w:val="00391518"/>
    <w:rsid w:val="0039644C"/>
    <w:rsid w:val="0039734E"/>
    <w:rsid w:val="003A0B5A"/>
    <w:rsid w:val="003A6DA5"/>
    <w:rsid w:val="003B13C2"/>
    <w:rsid w:val="003B6833"/>
    <w:rsid w:val="003C47BA"/>
    <w:rsid w:val="003C6333"/>
    <w:rsid w:val="003D42C0"/>
    <w:rsid w:val="003D4A2F"/>
    <w:rsid w:val="003E6107"/>
    <w:rsid w:val="00400D15"/>
    <w:rsid w:val="004017B5"/>
    <w:rsid w:val="0041060B"/>
    <w:rsid w:val="004220E8"/>
    <w:rsid w:val="00422ACE"/>
    <w:rsid w:val="004367E2"/>
    <w:rsid w:val="00455106"/>
    <w:rsid w:val="00455636"/>
    <w:rsid w:val="0046416B"/>
    <w:rsid w:val="004774B6"/>
    <w:rsid w:val="0048401F"/>
    <w:rsid w:val="00487C81"/>
    <w:rsid w:val="00495779"/>
    <w:rsid w:val="004A7AA8"/>
    <w:rsid w:val="004B2D98"/>
    <w:rsid w:val="004B5DFA"/>
    <w:rsid w:val="004B731A"/>
    <w:rsid w:val="004D4934"/>
    <w:rsid w:val="004E37BF"/>
    <w:rsid w:val="004E7CA0"/>
    <w:rsid w:val="004F015A"/>
    <w:rsid w:val="00511498"/>
    <w:rsid w:val="00521CEE"/>
    <w:rsid w:val="00527BBC"/>
    <w:rsid w:val="00532912"/>
    <w:rsid w:val="005339D9"/>
    <w:rsid w:val="00560BE4"/>
    <w:rsid w:val="00566D28"/>
    <w:rsid w:val="005874CF"/>
    <w:rsid w:val="005A11F6"/>
    <w:rsid w:val="005A2886"/>
    <w:rsid w:val="005A6A60"/>
    <w:rsid w:val="005C5D6B"/>
    <w:rsid w:val="005E3EE7"/>
    <w:rsid w:val="005E43BE"/>
    <w:rsid w:val="005E50BA"/>
    <w:rsid w:val="005F5412"/>
    <w:rsid w:val="005F58F8"/>
    <w:rsid w:val="005F7E87"/>
    <w:rsid w:val="00600DA9"/>
    <w:rsid w:val="0060702F"/>
    <w:rsid w:val="00610B1B"/>
    <w:rsid w:val="00622DFD"/>
    <w:rsid w:val="006703E9"/>
    <w:rsid w:val="00690ACA"/>
    <w:rsid w:val="00692038"/>
    <w:rsid w:val="006935C4"/>
    <w:rsid w:val="0069429E"/>
    <w:rsid w:val="00694585"/>
    <w:rsid w:val="00697D5D"/>
    <w:rsid w:val="006A10AA"/>
    <w:rsid w:val="006B57A1"/>
    <w:rsid w:val="006B73C3"/>
    <w:rsid w:val="006C6515"/>
    <w:rsid w:val="006D1315"/>
    <w:rsid w:val="006D2306"/>
    <w:rsid w:val="006D66C6"/>
    <w:rsid w:val="006E3B25"/>
    <w:rsid w:val="006F0588"/>
    <w:rsid w:val="006F0B14"/>
    <w:rsid w:val="006F256D"/>
    <w:rsid w:val="006F5A40"/>
    <w:rsid w:val="00710088"/>
    <w:rsid w:val="00711046"/>
    <w:rsid w:val="00713AFA"/>
    <w:rsid w:val="007210C2"/>
    <w:rsid w:val="007305BC"/>
    <w:rsid w:val="00740822"/>
    <w:rsid w:val="007469BB"/>
    <w:rsid w:val="00753530"/>
    <w:rsid w:val="00756270"/>
    <w:rsid w:val="00764DD6"/>
    <w:rsid w:val="00766E3B"/>
    <w:rsid w:val="007929DA"/>
    <w:rsid w:val="00792D2C"/>
    <w:rsid w:val="00797FBC"/>
    <w:rsid w:val="007A31FF"/>
    <w:rsid w:val="007B13E3"/>
    <w:rsid w:val="007B2662"/>
    <w:rsid w:val="007B2DDA"/>
    <w:rsid w:val="007C285A"/>
    <w:rsid w:val="007C7CF2"/>
    <w:rsid w:val="007D534B"/>
    <w:rsid w:val="007E4CF7"/>
    <w:rsid w:val="007F3F7B"/>
    <w:rsid w:val="007F56CE"/>
    <w:rsid w:val="007F5EA0"/>
    <w:rsid w:val="0081614D"/>
    <w:rsid w:val="00826031"/>
    <w:rsid w:val="008354FC"/>
    <w:rsid w:val="00861A6F"/>
    <w:rsid w:val="00862036"/>
    <w:rsid w:val="00871428"/>
    <w:rsid w:val="00892DD4"/>
    <w:rsid w:val="00896BEF"/>
    <w:rsid w:val="008A1328"/>
    <w:rsid w:val="008A2EB9"/>
    <w:rsid w:val="008C214B"/>
    <w:rsid w:val="008C6EF8"/>
    <w:rsid w:val="008D712C"/>
    <w:rsid w:val="008F0EDC"/>
    <w:rsid w:val="008F1E78"/>
    <w:rsid w:val="00901B2C"/>
    <w:rsid w:val="00904DC8"/>
    <w:rsid w:val="00912C8D"/>
    <w:rsid w:val="009252E8"/>
    <w:rsid w:val="00936B3E"/>
    <w:rsid w:val="009530F7"/>
    <w:rsid w:val="00962F34"/>
    <w:rsid w:val="00977989"/>
    <w:rsid w:val="00981688"/>
    <w:rsid w:val="0098286F"/>
    <w:rsid w:val="009877C9"/>
    <w:rsid w:val="0099131A"/>
    <w:rsid w:val="00997CB3"/>
    <w:rsid w:val="009B7028"/>
    <w:rsid w:val="009C77B0"/>
    <w:rsid w:val="009D2C17"/>
    <w:rsid w:val="009F35B3"/>
    <w:rsid w:val="00A10A27"/>
    <w:rsid w:val="00A22220"/>
    <w:rsid w:val="00A315AC"/>
    <w:rsid w:val="00A31E53"/>
    <w:rsid w:val="00A45C89"/>
    <w:rsid w:val="00A51BB6"/>
    <w:rsid w:val="00A524C5"/>
    <w:rsid w:val="00A670D8"/>
    <w:rsid w:val="00A80FEF"/>
    <w:rsid w:val="00A82362"/>
    <w:rsid w:val="00A91BA4"/>
    <w:rsid w:val="00AA42E4"/>
    <w:rsid w:val="00AA46AD"/>
    <w:rsid w:val="00AB3928"/>
    <w:rsid w:val="00AD305A"/>
    <w:rsid w:val="00AD699A"/>
    <w:rsid w:val="00AD73B9"/>
    <w:rsid w:val="00AF265C"/>
    <w:rsid w:val="00B009C0"/>
    <w:rsid w:val="00B144DF"/>
    <w:rsid w:val="00B14855"/>
    <w:rsid w:val="00B1669F"/>
    <w:rsid w:val="00B16FAD"/>
    <w:rsid w:val="00B17DB7"/>
    <w:rsid w:val="00B3034C"/>
    <w:rsid w:val="00B3555A"/>
    <w:rsid w:val="00B44EA5"/>
    <w:rsid w:val="00B54430"/>
    <w:rsid w:val="00B6663A"/>
    <w:rsid w:val="00B741EB"/>
    <w:rsid w:val="00B918A9"/>
    <w:rsid w:val="00B92A5F"/>
    <w:rsid w:val="00B932F8"/>
    <w:rsid w:val="00BC24F7"/>
    <w:rsid w:val="00BD7016"/>
    <w:rsid w:val="00BE2FE0"/>
    <w:rsid w:val="00C03043"/>
    <w:rsid w:val="00C16DF3"/>
    <w:rsid w:val="00C325A9"/>
    <w:rsid w:val="00C4300E"/>
    <w:rsid w:val="00C549BB"/>
    <w:rsid w:val="00C54C12"/>
    <w:rsid w:val="00C5551D"/>
    <w:rsid w:val="00C65957"/>
    <w:rsid w:val="00C65EEF"/>
    <w:rsid w:val="00C71E7C"/>
    <w:rsid w:val="00C71F10"/>
    <w:rsid w:val="00C744A7"/>
    <w:rsid w:val="00C84841"/>
    <w:rsid w:val="00C965F8"/>
    <w:rsid w:val="00CA54FD"/>
    <w:rsid w:val="00CB3309"/>
    <w:rsid w:val="00CF1153"/>
    <w:rsid w:val="00CF7C2F"/>
    <w:rsid w:val="00D1413E"/>
    <w:rsid w:val="00D17271"/>
    <w:rsid w:val="00D24BF4"/>
    <w:rsid w:val="00D262A8"/>
    <w:rsid w:val="00D30223"/>
    <w:rsid w:val="00D60F21"/>
    <w:rsid w:val="00D661F9"/>
    <w:rsid w:val="00D738ED"/>
    <w:rsid w:val="00DB6BDE"/>
    <w:rsid w:val="00DC2B6B"/>
    <w:rsid w:val="00DE20F6"/>
    <w:rsid w:val="00DE53E8"/>
    <w:rsid w:val="00DF1323"/>
    <w:rsid w:val="00DF26EC"/>
    <w:rsid w:val="00E00599"/>
    <w:rsid w:val="00E073FF"/>
    <w:rsid w:val="00E13675"/>
    <w:rsid w:val="00E1717D"/>
    <w:rsid w:val="00E22D3F"/>
    <w:rsid w:val="00E627D2"/>
    <w:rsid w:val="00E73B9C"/>
    <w:rsid w:val="00EA12B8"/>
    <w:rsid w:val="00EB7E23"/>
    <w:rsid w:val="00EC0192"/>
    <w:rsid w:val="00EC1883"/>
    <w:rsid w:val="00EC5430"/>
    <w:rsid w:val="00ED5E92"/>
    <w:rsid w:val="00EE28C6"/>
    <w:rsid w:val="00EF1CFD"/>
    <w:rsid w:val="00EF4A3F"/>
    <w:rsid w:val="00F22A56"/>
    <w:rsid w:val="00F22ABB"/>
    <w:rsid w:val="00F314F2"/>
    <w:rsid w:val="00F31DDB"/>
    <w:rsid w:val="00F3490A"/>
    <w:rsid w:val="00F46192"/>
    <w:rsid w:val="00F46E15"/>
    <w:rsid w:val="00F5313C"/>
    <w:rsid w:val="00F61609"/>
    <w:rsid w:val="00F720AB"/>
    <w:rsid w:val="00F86A87"/>
    <w:rsid w:val="00FB00DA"/>
    <w:rsid w:val="00FB6CA3"/>
    <w:rsid w:val="00FC1E04"/>
    <w:rsid w:val="00FC7E20"/>
    <w:rsid w:val="00FD1148"/>
    <w:rsid w:val="00FD3B2E"/>
    <w:rsid w:val="00FE0FFA"/>
    <w:rsid w:val="00FE657C"/>
    <w:rsid w:val="1666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51CA"/>
  <w15:chartTrackingRefBased/>
  <w15:docId w15:val="{5853DB8B-0A66-493D-ADC3-B68990CC77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92A5F"/>
    <w:pPr>
      <w:ind w:left="720"/>
      <w:contextualSpacing/>
    </w:pPr>
  </w:style>
  <w:style w:type="paragraph" w:styleId="Header">
    <w:name w:val="header"/>
    <w:basedOn w:val="Normal"/>
    <w:link w:val="HeaderChar"/>
    <w:uiPriority w:val="99"/>
    <w:unhideWhenUsed/>
    <w:rsid w:val="003C6333"/>
    <w:pPr>
      <w:tabs>
        <w:tab w:val="center" w:pos="4680"/>
        <w:tab w:val="right" w:pos="9360"/>
      </w:tabs>
      <w:spacing w:after="0" w:line="240" w:lineRule="auto"/>
    </w:pPr>
  </w:style>
  <w:style w:type="character" w:styleId="HeaderChar" w:customStyle="1">
    <w:name w:val="Header Char"/>
    <w:basedOn w:val="DefaultParagraphFont"/>
    <w:link w:val="Header"/>
    <w:uiPriority w:val="99"/>
    <w:rsid w:val="003C6333"/>
  </w:style>
  <w:style w:type="paragraph" w:styleId="Footer">
    <w:name w:val="footer"/>
    <w:basedOn w:val="Normal"/>
    <w:link w:val="FooterChar"/>
    <w:uiPriority w:val="99"/>
    <w:unhideWhenUsed/>
    <w:rsid w:val="003C6333"/>
    <w:pPr>
      <w:tabs>
        <w:tab w:val="center" w:pos="4680"/>
        <w:tab w:val="right" w:pos="9360"/>
      </w:tabs>
      <w:spacing w:after="0" w:line="240" w:lineRule="auto"/>
    </w:pPr>
  </w:style>
  <w:style w:type="character" w:styleId="FooterChar" w:customStyle="1">
    <w:name w:val="Footer Char"/>
    <w:basedOn w:val="DefaultParagraphFont"/>
    <w:link w:val="Footer"/>
    <w:uiPriority w:val="99"/>
    <w:rsid w:val="003C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b1005b95e6d7435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dbc11b7-d1c7-4fe2-9609-6d12f29d7c19}"/>
      </w:docPartPr>
      <w:docPartBody>
        <w:p w14:paraId="590E052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FE878FF99F7408D7FFA0D06F56CDB" ma:contentTypeVersion="5" ma:contentTypeDescription="Create a new document." ma:contentTypeScope="" ma:versionID="461a97d0b3083ce3aafc0068b69456ed">
  <xsd:schema xmlns:xsd="http://www.w3.org/2001/XMLSchema" xmlns:xs="http://www.w3.org/2001/XMLSchema" xmlns:p="http://schemas.microsoft.com/office/2006/metadata/properties" xmlns:ns2="cb2d4cd6-a346-46ec-8e18-a23ed23f1ec8" xmlns:ns3="1aa94773-532e-4d87-80e3-dce725cdc7b7" targetNamespace="http://schemas.microsoft.com/office/2006/metadata/properties" ma:root="true" ma:fieldsID="ff536244c49991b3e5b9b5b45e706841" ns2:_="" ns3:_="">
    <xsd:import namespace="cb2d4cd6-a346-46ec-8e18-a23ed23f1ec8"/>
    <xsd:import namespace="1aa94773-532e-4d87-80e3-dce725cdc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d4cd6-a346-46ec-8e18-a23ed23f1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94773-532e-4d87-80e3-dce725cdc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6334B-1BBE-4F90-8F9B-E813C4D56F8B}"/>
</file>

<file path=customXml/itemProps2.xml><?xml version="1.0" encoding="utf-8"?>
<ds:datastoreItem xmlns:ds="http://schemas.openxmlformats.org/officeDocument/2006/customXml" ds:itemID="{2D188165-A53D-45EF-9E60-0CA450352FFB}"/>
</file>

<file path=customXml/itemProps3.xml><?xml version="1.0" encoding="utf-8"?>
<ds:datastoreItem xmlns:ds="http://schemas.openxmlformats.org/officeDocument/2006/customXml" ds:itemID="{80981D9D-C468-425B-99F6-4D477B5D78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Leqhaoe</dc:creator>
  <keywords/>
  <dc:description/>
  <lastModifiedBy>Makatleho Chechela</lastModifiedBy>
  <revision>4</revision>
  <dcterms:created xsi:type="dcterms:W3CDTF">2023-09-13T13:35:00.0000000Z</dcterms:created>
  <dcterms:modified xsi:type="dcterms:W3CDTF">2023-11-21T13:54:50.8617244Z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2023-09-07T06:23:21Z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66d9446f-e7d7-42b9-b314-c66873b1c7c1</vt:lpwstr>
  </property>
  <property fmtid="{D5CDD505-2E9C-101B-9397-08002B2CF9AE}" pid="8" name="MSIP_Label_9f914f9e-4c1b-4005-a7de-34e254df930c_ContentBits">
    <vt:lpwstr>0</vt:lpwstr>
  </property>
  <property fmtid="{D5CDD505-2E9C-101B-9397-08002B2CF9AE}" pid="9" name="ContentTypeId">
    <vt:lpwstr>0x010100651FE878FF99F7408D7FFA0D06F56CDB</vt:lpwstr>
  </property>
</Properties>
</file>