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9F12" w14:textId="21A9F509" w:rsidR="00E04808" w:rsidRDefault="00E04808" w:rsidP="00E04808">
      <w:pPr>
        <w:widowControl/>
        <w:suppressAutoHyphens/>
        <w:autoSpaceDE/>
        <w:adjustRightInd/>
        <w:jc w:val="center"/>
        <w:textAlignment w:val="baseline"/>
        <w:rPr>
          <w:rFonts w:eastAsia="Calibri"/>
          <w:b/>
          <w:sz w:val="28"/>
          <w:szCs w:val="28"/>
          <w:u w:val="single"/>
          <w:lang w:val="en-ZA" w:eastAsia="en-US"/>
        </w:rPr>
      </w:pPr>
    </w:p>
    <w:p w14:paraId="102A1BFC" w14:textId="3A80517D" w:rsidR="007D48CC" w:rsidRDefault="007D48CC" w:rsidP="00E04808">
      <w:pPr>
        <w:widowControl/>
        <w:suppressAutoHyphens/>
        <w:autoSpaceDE/>
        <w:adjustRightInd/>
        <w:jc w:val="center"/>
        <w:textAlignment w:val="baseline"/>
        <w:rPr>
          <w:rFonts w:eastAsia="Calibri"/>
          <w:b/>
          <w:sz w:val="28"/>
          <w:szCs w:val="28"/>
          <w:u w:val="single"/>
          <w:lang w:val="en-ZA" w:eastAsia="en-US"/>
        </w:rPr>
      </w:pPr>
    </w:p>
    <w:p w14:paraId="67C2F210" w14:textId="3CCD3EDB" w:rsidR="007D48CC" w:rsidRDefault="007D48CC" w:rsidP="00E04808">
      <w:pPr>
        <w:widowControl/>
        <w:suppressAutoHyphens/>
        <w:autoSpaceDE/>
        <w:adjustRightInd/>
        <w:jc w:val="center"/>
        <w:textAlignment w:val="baseline"/>
        <w:rPr>
          <w:rFonts w:eastAsia="Calibri"/>
          <w:b/>
          <w:sz w:val="28"/>
          <w:szCs w:val="28"/>
          <w:u w:val="single"/>
          <w:lang w:val="en-ZA" w:eastAsia="en-US"/>
        </w:rPr>
      </w:pPr>
    </w:p>
    <w:p w14:paraId="28F138BE" w14:textId="77777777" w:rsidR="007D48CC" w:rsidRDefault="007D48CC" w:rsidP="00E04808">
      <w:pPr>
        <w:widowControl/>
        <w:suppressAutoHyphens/>
        <w:autoSpaceDE/>
        <w:adjustRightInd/>
        <w:jc w:val="center"/>
        <w:textAlignment w:val="baseline"/>
        <w:rPr>
          <w:rFonts w:eastAsia="Calibri"/>
          <w:b/>
          <w:sz w:val="28"/>
          <w:szCs w:val="28"/>
          <w:u w:val="single"/>
          <w:lang w:val="en-ZA" w:eastAsia="en-US"/>
        </w:rPr>
      </w:pPr>
    </w:p>
    <w:p w14:paraId="3F0DDAC5" w14:textId="77777777" w:rsidR="006D6641" w:rsidRDefault="006D6641" w:rsidP="00E04808">
      <w:pPr>
        <w:widowControl/>
        <w:suppressAutoHyphens/>
        <w:autoSpaceDE/>
        <w:adjustRightInd/>
        <w:jc w:val="center"/>
        <w:textAlignment w:val="baseline"/>
        <w:rPr>
          <w:rFonts w:eastAsia="Calibri"/>
          <w:b/>
          <w:sz w:val="28"/>
          <w:szCs w:val="28"/>
          <w:u w:val="single"/>
          <w:lang w:val="en-ZA" w:eastAsia="en-US"/>
        </w:rPr>
      </w:pPr>
    </w:p>
    <w:p w14:paraId="57C94C61" w14:textId="77777777" w:rsidR="00E04808" w:rsidRDefault="00E04808" w:rsidP="00E04808">
      <w:pPr>
        <w:widowControl/>
        <w:suppressAutoHyphens/>
        <w:autoSpaceDE/>
        <w:adjustRightInd/>
        <w:jc w:val="center"/>
        <w:textAlignment w:val="baseline"/>
        <w:rPr>
          <w:rFonts w:eastAsia="Calibri"/>
          <w:b/>
          <w:sz w:val="28"/>
          <w:szCs w:val="28"/>
          <w:u w:val="single"/>
          <w:lang w:val="en-ZA" w:eastAsia="en-US"/>
        </w:rPr>
      </w:pPr>
    </w:p>
    <w:p w14:paraId="60841315" w14:textId="77777777" w:rsidR="00E04808" w:rsidRDefault="00E04808" w:rsidP="00E04808">
      <w:pPr>
        <w:widowControl/>
        <w:suppressAutoHyphens/>
        <w:autoSpaceDE/>
        <w:adjustRightInd/>
        <w:jc w:val="center"/>
        <w:textAlignment w:val="baseline"/>
        <w:rPr>
          <w:rFonts w:eastAsia="Calibri"/>
          <w:b/>
          <w:sz w:val="28"/>
          <w:szCs w:val="28"/>
          <w:u w:val="single"/>
          <w:lang w:val="en-ZA" w:eastAsia="en-US"/>
        </w:rPr>
      </w:pPr>
    </w:p>
    <w:p w14:paraId="45DCF168" w14:textId="77777777" w:rsidR="00E04808" w:rsidRDefault="00E04808" w:rsidP="00E04808">
      <w:pPr>
        <w:widowControl/>
        <w:suppressAutoHyphens/>
        <w:autoSpaceDE/>
        <w:adjustRightInd/>
        <w:jc w:val="center"/>
        <w:textAlignment w:val="baseline"/>
        <w:rPr>
          <w:rFonts w:eastAsia="Calibri"/>
          <w:b/>
          <w:sz w:val="28"/>
          <w:szCs w:val="28"/>
          <w:u w:val="single"/>
          <w:lang w:val="en-ZA" w:eastAsia="en-US"/>
        </w:rPr>
      </w:pPr>
    </w:p>
    <w:p w14:paraId="48260862" w14:textId="77777777" w:rsidR="00E04808" w:rsidRPr="0005226E" w:rsidRDefault="00E04808" w:rsidP="00E04808">
      <w:pPr>
        <w:widowControl/>
        <w:suppressAutoHyphens/>
        <w:autoSpaceDE/>
        <w:adjustRightInd/>
        <w:jc w:val="center"/>
        <w:textAlignment w:val="baseline"/>
        <w:rPr>
          <w:rFonts w:eastAsia="Calibri"/>
          <w:b/>
          <w:sz w:val="28"/>
          <w:szCs w:val="28"/>
          <w:u w:val="single"/>
          <w:lang w:val="en-ZA" w:eastAsia="en-US"/>
        </w:rPr>
      </w:pPr>
      <w:r w:rsidRPr="0005226E">
        <w:rPr>
          <w:rFonts w:eastAsia="Calibri"/>
          <w:b/>
          <w:sz w:val="28"/>
          <w:szCs w:val="28"/>
          <w:u w:val="single"/>
          <w:lang w:val="en-ZA" w:eastAsia="en-US"/>
        </w:rPr>
        <w:t xml:space="preserve">IN THE HIGH COURT OF LESOTHO </w:t>
      </w:r>
    </w:p>
    <w:p w14:paraId="761C7D20" w14:textId="77777777" w:rsidR="00E04808" w:rsidRDefault="00E04808" w:rsidP="00E04808">
      <w:pPr>
        <w:widowControl/>
        <w:suppressAutoHyphens/>
        <w:autoSpaceDE/>
        <w:adjustRightInd/>
        <w:jc w:val="center"/>
        <w:textAlignment w:val="baseline"/>
        <w:rPr>
          <w:rFonts w:eastAsia="Calibri"/>
          <w:b/>
          <w:sz w:val="28"/>
          <w:szCs w:val="28"/>
          <w:lang w:val="en-ZA" w:eastAsia="en-US"/>
        </w:rPr>
      </w:pPr>
      <w:r w:rsidRPr="009758F0">
        <w:rPr>
          <w:rFonts w:eastAsia="Calibri"/>
          <w:b/>
          <w:sz w:val="28"/>
          <w:szCs w:val="28"/>
          <w:lang w:val="en-ZA" w:eastAsia="en-US"/>
        </w:rPr>
        <w:t>(Commercial Court Division)</w:t>
      </w:r>
    </w:p>
    <w:p w14:paraId="3DF9398C" w14:textId="77777777" w:rsidR="00E04808" w:rsidRPr="009758F0" w:rsidRDefault="00E04808" w:rsidP="00E04808">
      <w:pPr>
        <w:widowControl/>
        <w:suppressAutoHyphens/>
        <w:autoSpaceDE/>
        <w:adjustRightInd/>
        <w:jc w:val="center"/>
        <w:textAlignment w:val="baseline"/>
        <w:rPr>
          <w:rFonts w:eastAsia="Calibri"/>
          <w:b/>
          <w:sz w:val="28"/>
          <w:szCs w:val="28"/>
          <w:lang w:val="en-ZA" w:eastAsia="en-US"/>
        </w:rPr>
      </w:pPr>
    </w:p>
    <w:p w14:paraId="1D2192B1" w14:textId="685A5460" w:rsidR="00E04808" w:rsidRPr="001D6DEA" w:rsidRDefault="00E04808" w:rsidP="00E04808">
      <w:pPr>
        <w:widowControl/>
        <w:suppressAutoHyphens/>
        <w:autoSpaceDE/>
        <w:adjustRightInd/>
        <w:spacing w:before="120" w:after="240"/>
        <w:textAlignment w:val="baseline"/>
        <w:rPr>
          <w:rFonts w:eastAsia="Calibri"/>
          <w:b/>
          <w:sz w:val="28"/>
          <w:szCs w:val="28"/>
          <w:lang w:val="en-ZA" w:eastAsia="en-US"/>
        </w:rPr>
      </w:pPr>
      <w:r w:rsidRPr="001D6DEA">
        <w:rPr>
          <w:rFonts w:eastAsia="Calibri"/>
          <w:b/>
          <w:sz w:val="28"/>
          <w:szCs w:val="28"/>
          <w:lang w:val="en-ZA" w:eastAsia="en-US"/>
        </w:rPr>
        <w:t>HELD AT MASERU</w:t>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Pr>
          <w:rFonts w:eastAsia="Calibri"/>
          <w:b/>
          <w:sz w:val="28"/>
          <w:szCs w:val="28"/>
          <w:lang w:val="en-ZA" w:eastAsia="en-US"/>
        </w:rPr>
        <w:tab/>
      </w:r>
      <w:r w:rsidRPr="001D6DEA">
        <w:rPr>
          <w:rFonts w:eastAsia="Calibri"/>
          <w:b/>
          <w:sz w:val="28"/>
          <w:szCs w:val="28"/>
          <w:lang w:val="en-ZA" w:eastAsia="en-US"/>
        </w:rPr>
        <w:t>CCA/00</w:t>
      </w:r>
      <w:r w:rsidR="00167A13">
        <w:rPr>
          <w:rFonts w:eastAsia="Calibri"/>
          <w:b/>
          <w:sz w:val="28"/>
          <w:szCs w:val="28"/>
          <w:lang w:val="en-ZA" w:eastAsia="en-US"/>
        </w:rPr>
        <w:t>57</w:t>
      </w:r>
      <w:r w:rsidRPr="001D6DEA">
        <w:rPr>
          <w:rFonts w:eastAsia="Calibri"/>
          <w:b/>
          <w:sz w:val="28"/>
          <w:szCs w:val="28"/>
          <w:lang w:val="en-ZA" w:eastAsia="en-US"/>
        </w:rPr>
        <w:t>/202</w:t>
      </w:r>
      <w:r w:rsidR="00167A13">
        <w:rPr>
          <w:rFonts w:eastAsia="Calibri"/>
          <w:b/>
          <w:sz w:val="28"/>
          <w:szCs w:val="28"/>
          <w:lang w:val="en-ZA" w:eastAsia="en-US"/>
        </w:rPr>
        <w:t>1</w:t>
      </w:r>
    </w:p>
    <w:p w14:paraId="2C055A2E" w14:textId="77777777" w:rsidR="00E04808" w:rsidRPr="001D6DEA" w:rsidRDefault="00E04808" w:rsidP="00E04808">
      <w:pPr>
        <w:widowControl/>
        <w:suppressAutoHyphens/>
        <w:autoSpaceDE/>
        <w:adjustRightInd/>
        <w:spacing w:before="120" w:after="240"/>
        <w:textAlignment w:val="baseline"/>
        <w:rPr>
          <w:rFonts w:eastAsia="Calibri"/>
          <w:sz w:val="28"/>
          <w:szCs w:val="28"/>
          <w:lang w:val="en-ZA" w:eastAsia="en-US"/>
        </w:rPr>
      </w:pPr>
      <w:r w:rsidRPr="001D6DEA">
        <w:rPr>
          <w:rFonts w:eastAsia="Calibri"/>
          <w:sz w:val="28"/>
          <w:szCs w:val="28"/>
          <w:lang w:val="en-ZA" w:eastAsia="en-US"/>
        </w:rPr>
        <w:t xml:space="preserve">In the matter between: </w:t>
      </w:r>
    </w:p>
    <w:p w14:paraId="6461744B" w14:textId="2DBC8D96" w:rsidR="00E04808" w:rsidRPr="001D6DEA" w:rsidRDefault="00167A13" w:rsidP="0033494A">
      <w:pPr>
        <w:widowControl/>
        <w:suppressAutoHyphens/>
        <w:autoSpaceDE/>
        <w:adjustRightInd/>
        <w:textAlignment w:val="baseline"/>
        <w:rPr>
          <w:rFonts w:eastAsia="Calibri"/>
          <w:b/>
          <w:bCs/>
          <w:sz w:val="28"/>
          <w:szCs w:val="28"/>
          <w:lang w:val="en-ZA" w:eastAsia="en-US"/>
        </w:rPr>
      </w:pPr>
      <w:r>
        <w:rPr>
          <w:rFonts w:eastAsia="Calibri"/>
          <w:b/>
          <w:bCs/>
          <w:sz w:val="28"/>
          <w:szCs w:val="28"/>
          <w:lang w:val="en-ZA" w:eastAsia="en-US"/>
        </w:rPr>
        <w:t>QHOMANE CONSTRUCTION &amp; TRANSPORT</w:t>
      </w:r>
      <w:r w:rsidR="00E04808" w:rsidRPr="001D6DEA">
        <w:rPr>
          <w:rFonts w:eastAsia="Calibri"/>
          <w:b/>
          <w:bCs/>
          <w:sz w:val="28"/>
          <w:szCs w:val="28"/>
          <w:lang w:val="en-ZA" w:eastAsia="en-US"/>
        </w:rPr>
        <w:tab/>
        <w:t>APPLICANT</w:t>
      </w:r>
      <w:r w:rsidR="00E04808" w:rsidRPr="001D6DEA">
        <w:rPr>
          <w:rFonts w:eastAsia="Calibri"/>
          <w:b/>
          <w:bCs/>
          <w:sz w:val="28"/>
          <w:szCs w:val="28"/>
          <w:lang w:val="en-ZA" w:eastAsia="en-US"/>
        </w:rPr>
        <w:tab/>
      </w:r>
    </w:p>
    <w:p w14:paraId="09B75C6F" w14:textId="77777777" w:rsidR="00E04808" w:rsidRPr="001D6DEA" w:rsidRDefault="00E04808" w:rsidP="00E04808">
      <w:pPr>
        <w:widowControl/>
        <w:suppressAutoHyphens/>
        <w:autoSpaceDE/>
        <w:adjustRightInd/>
        <w:spacing w:before="120" w:after="240"/>
        <w:jc w:val="both"/>
        <w:textAlignment w:val="baseline"/>
        <w:rPr>
          <w:rFonts w:eastAsia="Calibri"/>
          <w:sz w:val="28"/>
          <w:szCs w:val="28"/>
          <w:lang w:val="en-ZA" w:eastAsia="en-US"/>
        </w:rPr>
      </w:pPr>
      <w:r w:rsidRPr="001D6DEA">
        <w:rPr>
          <w:rFonts w:eastAsia="Calibri"/>
          <w:sz w:val="28"/>
          <w:szCs w:val="28"/>
          <w:lang w:val="en-ZA" w:eastAsia="en-US"/>
        </w:rPr>
        <w:t>And</w:t>
      </w:r>
    </w:p>
    <w:p w14:paraId="5A61B31D" w14:textId="10A7B95E" w:rsidR="00E04808" w:rsidRPr="001D6DEA" w:rsidRDefault="00167A13"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MASERU CITY COUNCIL </w:t>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sidR="00E04808" w:rsidRPr="001D6DEA">
        <w:rPr>
          <w:rFonts w:eastAsia="Calibri"/>
          <w:b/>
          <w:sz w:val="28"/>
          <w:szCs w:val="28"/>
          <w:lang w:val="en-ZA" w:eastAsia="en-US"/>
        </w:rPr>
        <w:tab/>
      </w:r>
      <w:r w:rsidR="00E04808" w:rsidRPr="001D6DEA">
        <w:rPr>
          <w:rFonts w:eastAsia="Calibri"/>
          <w:b/>
          <w:sz w:val="28"/>
          <w:szCs w:val="28"/>
          <w:lang w:val="en-ZA" w:eastAsia="en-US"/>
        </w:rPr>
        <w:tab/>
        <w:t>1</w:t>
      </w:r>
      <w:r w:rsidR="00E04808" w:rsidRPr="001D6DEA">
        <w:rPr>
          <w:rFonts w:eastAsia="Calibri"/>
          <w:b/>
          <w:sz w:val="28"/>
          <w:szCs w:val="28"/>
          <w:vertAlign w:val="superscript"/>
          <w:lang w:val="en-ZA" w:eastAsia="en-US"/>
        </w:rPr>
        <w:t>ST</w:t>
      </w:r>
      <w:r w:rsidR="00E04808" w:rsidRPr="001D6DEA">
        <w:rPr>
          <w:rFonts w:eastAsia="Calibri"/>
          <w:b/>
          <w:sz w:val="28"/>
          <w:szCs w:val="28"/>
          <w:lang w:val="en-ZA" w:eastAsia="en-US"/>
        </w:rPr>
        <w:t xml:space="preserve"> RESPONDENT</w:t>
      </w:r>
    </w:p>
    <w:p w14:paraId="7121407D" w14:textId="77777777" w:rsidR="00E04808" w:rsidRPr="001D6DEA" w:rsidRDefault="00E04808" w:rsidP="00E04808">
      <w:pPr>
        <w:widowControl/>
        <w:suppressAutoHyphens/>
        <w:autoSpaceDE/>
        <w:adjustRightInd/>
        <w:jc w:val="both"/>
        <w:textAlignment w:val="baseline"/>
        <w:rPr>
          <w:rFonts w:eastAsia="Calibri"/>
          <w:b/>
          <w:sz w:val="28"/>
          <w:szCs w:val="28"/>
          <w:lang w:val="en-ZA" w:eastAsia="en-US"/>
        </w:rPr>
      </w:pPr>
    </w:p>
    <w:p w14:paraId="23B3FD43" w14:textId="6A2BA912" w:rsidR="00E04808" w:rsidRPr="001D6DEA" w:rsidRDefault="00167A13"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PROCUMENT UNIT MASERU CITY COUNCIL</w:t>
      </w:r>
      <w:r w:rsidR="00E04808" w:rsidRPr="001D6DEA">
        <w:rPr>
          <w:rFonts w:eastAsia="Calibri"/>
          <w:b/>
          <w:sz w:val="28"/>
          <w:szCs w:val="28"/>
          <w:lang w:val="en-ZA" w:eastAsia="en-US"/>
        </w:rPr>
        <w:tab/>
        <w:t>2</w:t>
      </w:r>
      <w:r w:rsidR="00E04808" w:rsidRPr="001D6DEA">
        <w:rPr>
          <w:rFonts w:eastAsia="Calibri"/>
          <w:b/>
          <w:sz w:val="28"/>
          <w:szCs w:val="28"/>
          <w:vertAlign w:val="superscript"/>
          <w:lang w:val="en-ZA" w:eastAsia="en-US"/>
        </w:rPr>
        <w:t>ND</w:t>
      </w:r>
      <w:r w:rsidR="00E04808" w:rsidRPr="001D6DEA">
        <w:rPr>
          <w:rFonts w:eastAsia="Calibri"/>
          <w:b/>
          <w:sz w:val="28"/>
          <w:szCs w:val="28"/>
          <w:lang w:val="en-ZA" w:eastAsia="en-US"/>
        </w:rPr>
        <w:t xml:space="preserve"> RESPONDENT</w:t>
      </w:r>
    </w:p>
    <w:p w14:paraId="4B07C4F0" w14:textId="77777777" w:rsidR="00E04808" w:rsidRPr="001D6DEA" w:rsidRDefault="00E04808" w:rsidP="00E04808">
      <w:pPr>
        <w:widowControl/>
        <w:suppressAutoHyphens/>
        <w:autoSpaceDE/>
        <w:adjustRightInd/>
        <w:jc w:val="both"/>
        <w:textAlignment w:val="baseline"/>
        <w:rPr>
          <w:rFonts w:eastAsia="Calibri"/>
          <w:b/>
          <w:sz w:val="28"/>
          <w:szCs w:val="28"/>
          <w:lang w:val="en-ZA" w:eastAsia="en-US"/>
        </w:rPr>
      </w:pPr>
    </w:p>
    <w:p w14:paraId="044FB356" w14:textId="77777777" w:rsidR="00167A13" w:rsidRDefault="00167A13"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PUBLIC PROCUREMENT &amp; ADVISORY </w:t>
      </w:r>
    </w:p>
    <w:p w14:paraId="69A9F95C" w14:textId="41CFF746" w:rsidR="00E548DC" w:rsidRDefault="00167A13"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DEPARTMENT </w:t>
      </w:r>
      <w:r w:rsidR="00E548DC">
        <w:rPr>
          <w:rFonts w:eastAsia="Calibri"/>
          <w:b/>
          <w:sz w:val="28"/>
          <w:szCs w:val="28"/>
          <w:lang w:val="en-ZA" w:eastAsia="en-US"/>
        </w:rPr>
        <w:tab/>
      </w:r>
      <w:r w:rsidR="00E548DC">
        <w:rPr>
          <w:rFonts w:eastAsia="Calibri"/>
          <w:b/>
          <w:sz w:val="28"/>
          <w:szCs w:val="28"/>
          <w:lang w:val="en-ZA" w:eastAsia="en-US"/>
        </w:rPr>
        <w:tab/>
      </w:r>
      <w:r w:rsidR="00E548DC">
        <w:rPr>
          <w:rFonts w:eastAsia="Calibri"/>
          <w:b/>
          <w:sz w:val="28"/>
          <w:szCs w:val="28"/>
          <w:lang w:val="en-ZA" w:eastAsia="en-US"/>
        </w:rPr>
        <w:tab/>
      </w:r>
      <w:r w:rsidR="00E548DC">
        <w:rPr>
          <w:rFonts w:eastAsia="Calibri"/>
          <w:b/>
          <w:sz w:val="28"/>
          <w:szCs w:val="28"/>
          <w:lang w:val="en-ZA" w:eastAsia="en-US"/>
        </w:rPr>
        <w:tab/>
      </w:r>
      <w:r w:rsidR="00E548DC">
        <w:rPr>
          <w:rFonts w:eastAsia="Calibri"/>
          <w:b/>
          <w:sz w:val="28"/>
          <w:szCs w:val="28"/>
          <w:lang w:val="en-ZA" w:eastAsia="en-US"/>
        </w:rPr>
        <w:tab/>
      </w:r>
      <w:r w:rsidR="00E548DC">
        <w:rPr>
          <w:rFonts w:eastAsia="Calibri"/>
          <w:b/>
          <w:sz w:val="28"/>
          <w:szCs w:val="28"/>
          <w:lang w:val="en-ZA" w:eastAsia="en-US"/>
        </w:rPr>
        <w:tab/>
      </w:r>
      <w:r w:rsidR="00E548DC">
        <w:rPr>
          <w:rFonts w:eastAsia="Calibri"/>
          <w:b/>
          <w:sz w:val="28"/>
          <w:szCs w:val="28"/>
          <w:lang w:val="en-ZA" w:eastAsia="en-US"/>
        </w:rPr>
        <w:tab/>
      </w:r>
      <w:r w:rsidR="00E548DC" w:rsidRPr="001D6DEA">
        <w:rPr>
          <w:rFonts w:eastAsia="Calibri"/>
          <w:b/>
          <w:sz w:val="28"/>
          <w:szCs w:val="28"/>
          <w:lang w:val="en-ZA" w:eastAsia="en-US"/>
        </w:rPr>
        <w:t>3</w:t>
      </w:r>
      <w:r w:rsidR="00BD189F" w:rsidRPr="001D6DEA">
        <w:rPr>
          <w:rFonts w:eastAsia="Calibri"/>
          <w:b/>
          <w:sz w:val="28"/>
          <w:szCs w:val="28"/>
          <w:vertAlign w:val="superscript"/>
          <w:lang w:val="en-ZA" w:eastAsia="en-US"/>
        </w:rPr>
        <w:t>RD</w:t>
      </w:r>
      <w:r w:rsidR="00BD189F" w:rsidRPr="001D6DEA">
        <w:rPr>
          <w:rFonts w:eastAsia="Calibri"/>
          <w:b/>
          <w:sz w:val="28"/>
          <w:szCs w:val="28"/>
          <w:lang w:val="en-ZA" w:eastAsia="en-US"/>
        </w:rPr>
        <w:t xml:space="preserve"> RESPONDENT</w:t>
      </w:r>
    </w:p>
    <w:p w14:paraId="72F948A8" w14:textId="77777777" w:rsidR="00E548DC" w:rsidRDefault="00E548DC" w:rsidP="00E04808">
      <w:pPr>
        <w:widowControl/>
        <w:suppressAutoHyphens/>
        <w:autoSpaceDE/>
        <w:adjustRightInd/>
        <w:jc w:val="both"/>
        <w:textAlignment w:val="baseline"/>
        <w:rPr>
          <w:rFonts w:eastAsia="Calibri"/>
          <w:b/>
          <w:sz w:val="28"/>
          <w:szCs w:val="28"/>
          <w:lang w:val="en-ZA" w:eastAsia="en-US"/>
        </w:rPr>
      </w:pPr>
    </w:p>
    <w:p w14:paraId="39C5E32A" w14:textId="77777777" w:rsidR="00E548DC" w:rsidRDefault="00167A13"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TSOELOPELE CONSULTANTS</w:t>
      </w:r>
      <w:r w:rsidR="00E548DC">
        <w:rPr>
          <w:rFonts w:eastAsia="Calibri"/>
          <w:b/>
          <w:sz w:val="28"/>
          <w:szCs w:val="28"/>
          <w:lang w:val="en-ZA" w:eastAsia="en-US"/>
        </w:rPr>
        <w:t xml:space="preserve"> &amp;</w:t>
      </w:r>
    </w:p>
    <w:p w14:paraId="398CCAC4" w14:textId="77777777" w:rsidR="00BE792E" w:rsidRDefault="00E548DC"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CONTRATORS (PTY) LTD</w:t>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t>4</w:t>
      </w:r>
      <w:r w:rsidRPr="00E548DC">
        <w:rPr>
          <w:rFonts w:eastAsia="Calibri"/>
          <w:b/>
          <w:sz w:val="28"/>
          <w:szCs w:val="28"/>
          <w:vertAlign w:val="superscript"/>
          <w:lang w:val="en-ZA" w:eastAsia="en-US"/>
        </w:rPr>
        <w:t>TH</w:t>
      </w:r>
      <w:r>
        <w:rPr>
          <w:rFonts w:eastAsia="Calibri"/>
          <w:b/>
          <w:sz w:val="28"/>
          <w:szCs w:val="28"/>
          <w:lang w:val="en-ZA" w:eastAsia="en-US"/>
        </w:rPr>
        <w:t xml:space="preserve"> RESPONDENT</w:t>
      </w:r>
    </w:p>
    <w:p w14:paraId="160055BB" w14:textId="77777777" w:rsidR="00BE792E" w:rsidRDefault="00BE792E" w:rsidP="00E04808">
      <w:pPr>
        <w:widowControl/>
        <w:suppressAutoHyphens/>
        <w:autoSpaceDE/>
        <w:adjustRightInd/>
        <w:jc w:val="both"/>
        <w:textAlignment w:val="baseline"/>
        <w:rPr>
          <w:rFonts w:eastAsia="Calibri"/>
          <w:b/>
          <w:sz w:val="28"/>
          <w:szCs w:val="28"/>
          <w:lang w:val="en-ZA" w:eastAsia="en-US"/>
        </w:rPr>
      </w:pPr>
    </w:p>
    <w:p w14:paraId="4CF8993C" w14:textId="77777777" w:rsidR="00BE792E" w:rsidRDefault="00BE792E"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MINISTER OF FINANCE &amp; DEVELOPMENT</w:t>
      </w:r>
    </w:p>
    <w:p w14:paraId="1A801C05" w14:textId="08BAD56C" w:rsidR="00E04808" w:rsidRPr="001D6DEA" w:rsidRDefault="00BE792E"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PLANNING</w:t>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r>
      <w:r>
        <w:rPr>
          <w:rFonts w:eastAsia="Calibri"/>
          <w:b/>
          <w:sz w:val="28"/>
          <w:szCs w:val="28"/>
          <w:lang w:val="en-ZA" w:eastAsia="en-US"/>
        </w:rPr>
        <w:tab/>
        <w:t>5</w:t>
      </w:r>
      <w:r w:rsidRPr="00BE792E">
        <w:rPr>
          <w:rFonts w:eastAsia="Calibri"/>
          <w:b/>
          <w:sz w:val="28"/>
          <w:szCs w:val="28"/>
          <w:vertAlign w:val="superscript"/>
          <w:lang w:val="en-ZA" w:eastAsia="en-US"/>
        </w:rPr>
        <w:t>TH</w:t>
      </w:r>
      <w:r>
        <w:rPr>
          <w:rFonts w:eastAsia="Calibri"/>
          <w:b/>
          <w:sz w:val="28"/>
          <w:szCs w:val="28"/>
          <w:lang w:val="en-ZA" w:eastAsia="en-US"/>
        </w:rPr>
        <w:t xml:space="preserve"> RESPONDENT</w:t>
      </w:r>
      <w:r w:rsidR="00E04808" w:rsidRPr="001D6DEA">
        <w:rPr>
          <w:rFonts w:eastAsia="Calibri"/>
          <w:b/>
          <w:sz w:val="28"/>
          <w:szCs w:val="28"/>
          <w:lang w:val="en-ZA" w:eastAsia="en-US"/>
        </w:rPr>
        <w:tab/>
      </w:r>
    </w:p>
    <w:p w14:paraId="3FBFB732" w14:textId="77777777" w:rsidR="00E04808" w:rsidRPr="001D6DEA" w:rsidRDefault="00E04808" w:rsidP="00E04808">
      <w:pPr>
        <w:widowControl/>
        <w:suppressAutoHyphens/>
        <w:autoSpaceDE/>
        <w:adjustRightInd/>
        <w:jc w:val="both"/>
        <w:textAlignment w:val="baseline"/>
        <w:rPr>
          <w:rFonts w:eastAsia="Calibri"/>
          <w:b/>
          <w:sz w:val="28"/>
          <w:szCs w:val="28"/>
          <w:lang w:val="en-ZA" w:eastAsia="en-US"/>
        </w:rPr>
      </w:pPr>
    </w:p>
    <w:p w14:paraId="3446E0C0" w14:textId="15D7A0A7" w:rsidR="00E04808" w:rsidRPr="001D6DEA" w:rsidRDefault="00BE792E" w:rsidP="00E04808">
      <w:pPr>
        <w:widowControl/>
        <w:suppressAutoHyphens/>
        <w:autoSpaceDE/>
        <w:adjustRightInd/>
        <w:jc w:val="both"/>
        <w:textAlignment w:val="baseline"/>
        <w:rPr>
          <w:rFonts w:eastAsia="Calibri"/>
          <w:b/>
          <w:sz w:val="28"/>
          <w:szCs w:val="28"/>
          <w:lang w:val="en-ZA" w:eastAsia="en-US"/>
        </w:rPr>
      </w:pPr>
      <w:r>
        <w:rPr>
          <w:rFonts w:eastAsia="Calibri"/>
          <w:b/>
          <w:sz w:val="28"/>
          <w:szCs w:val="28"/>
          <w:lang w:val="en-ZA" w:eastAsia="en-US"/>
        </w:rPr>
        <w:t xml:space="preserve">THE </w:t>
      </w:r>
      <w:r w:rsidR="00E04808" w:rsidRPr="001D6DEA">
        <w:rPr>
          <w:rFonts w:eastAsia="Calibri"/>
          <w:b/>
          <w:sz w:val="28"/>
          <w:szCs w:val="28"/>
          <w:lang w:val="en-ZA" w:eastAsia="en-US"/>
        </w:rPr>
        <w:t>ATTORNEY GENERAL</w:t>
      </w:r>
      <w:r w:rsidR="00E04808" w:rsidRPr="001D6DEA">
        <w:rPr>
          <w:rFonts w:eastAsia="Calibri"/>
          <w:b/>
          <w:sz w:val="28"/>
          <w:szCs w:val="28"/>
          <w:lang w:val="en-ZA" w:eastAsia="en-US"/>
        </w:rPr>
        <w:tab/>
      </w:r>
      <w:r w:rsidR="00E04808" w:rsidRPr="001D6DEA">
        <w:rPr>
          <w:rFonts w:eastAsia="Calibri"/>
          <w:b/>
          <w:sz w:val="28"/>
          <w:szCs w:val="28"/>
          <w:lang w:val="en-ZA" w:eastAsia="en-US"/>
        </w:rPr>
        <w:tab/>
      </w:r>
      <w:r w:rsidR="00E04808" w:rsidRPr="001D6DEA">
        <w:rPr>
          <w:rFonts w:eastAsia="Calibri"/>
          <w:b/>
          <w:sz w:val="28"/>
          <w:szCs w:val="28"/>
          <w:lang w:val="en-ZA" w:eastAsia="en-US"/>
        </w:rPr>
        <w:tab/>
      </w:r>
      <w:r w:rsidR="00E04808" w:rsidRPr="001D6DEA">
        <w:rPr>
          <w:rFonts w:eastAsia="Calibri"/>
          <w:b/>
          <w:sz w:val="28"/>
          <w:szCs w:val="28"/>
          <w:lang w:val="en-ZA" w:eastAsia="en-US"/>
        </w:rPr>
        <w:tab/>
      </w:r>
      <w:r>
        <w:rPr>
          <w:rFonts w:eastAsia="Calibri"/>
          <w:b/>
          <w:sz w:val="28"/>
          <w:szCs w:val="28"/>
          <w:lang w:val="en-ZA" w:eastAsia="en-US"/>
        </w:rPr>
        <w:t>6</w:t>
      </w:r>
      <w:r w:rsidR="00E04808" w:rsidRPr="001D6DEA">
        <w:rPr>
          <w:rFonts w:eastAsia="Calibri"/>
          <w:b/>
          <w:sz w:val="28"/>
          <w:szCs w:val="28"/>
          <w:vertAlign w:val="superscript"/>
          <w:lang w:val="en-ZA" w:eastAsia="en-US"/>
        </w:rPr>
        <w:t>TH</w:t>
      </w:r>
      <w:r w:rsidR="004E34EC">
        <w:rPr>
          <w:rFonts w:eastAsia="Calibri"/>
          <w:b/>
          <w:sz w:val="28"/>
          <w:szCs w:val="28"/>
          <w:vertAlign w:val="superscript"/>
          <w:lang w:val="en-ZA" w:eastAsia="en-US"/>
        </w:rPr>
        <w:t xml:space="preserve"> </w:t>
      </w:r>
      <w:r w:rsidR="00E04808" w:rsidRPr="001D6DEA">
        <w:rPr>
          <w:rFonts w:eastAsia="Calibri"/>
          <w:b/>
          <w:sz w:val="28"/>
          <w:szCs w:val="28"/>
          <w:vertAlign w:val="superscript"/>
          <w:lang w:val="en-ZA" w:eastAsia="en-US"/>
        </w:rPr>
        <w:t xml:space="preserve">  </w:t>
      </w:r>
      <w:r w:rsidR="00E04808" w:rsidRPr="001D6DEA">
        <w:rPr>
          <w:rFonts w:eastAsia="Calibri"/>
          <w:b/>
          <w:sz w:val="28"/>
          <w:szCs w:val="28"/>
          <w:lang w:val="en-ZA" w:eastAsia="en-US"/>
        </w:rPr>
        <w:t>RESPONDENT</w:t>
      </w:r>
      <w:r w:rsidR="00E04808" w:rsidRPr="001D6DEA">
        <w:rPr>
          <w:rFonts w:eastAsia="Calibri"/>
          <w:b/>
          <w:sz w:val="28"/>
          <w:szCs w:val="28"/>
          <w:vertAlign w:val="superscript"/>
          <w:lang w:val="en-ZA" w:eastAsia="en-US"/>
        </w:rPr>
        <w:t xml:space="preserve">   </w:t>
      </w:r>
    </w:p>
    <w:p w14:paraId="7BC8F7D7" w14:textId="62342DFC" w:rsidR="00E04808" w:rsidRPr="001D6DEA" w:rsidRDefault="00E04808" w:rsidP="00E04808">
      <w:pPr>
        <w:widowControl/>
        <w:suppressAutoHyphens/>
        <w:autoSpaceDE/>
        <w:adjustRightInd/>
        <w:jc w:val="both"/>
        <w:textAlignment w:val="baseline"/>
        <w:rPr>
          <w:rFonts w:eastAsia="Calibri"/>
          <w:b/>
          <w:sz w:val="28"/>
          <w:szCs w:val="28"/>
          <w:lang w:val="en-ZA" w:eastAsia="en-US"/>
        </w:rPr>
      </w:pPr>
    </w:p>
    <w:p w14:paraId="67D8DE07" w14:textId="77777777" w:rsidR="00E04808" w:rsidRPr="001D6DEA" w:rsidRDefault="00E04808" w:rsidP="00E04808">
      <w:pPr>
        <w:widowControl/>
        <w:suppressAutoHyphens/>
        <w:autoSpaceDE/>
        <w:adjustRightInd/>
        <w:jc w:val="both"/>
        <w:textAlignment w:val="baseline"/>
        <w:rPr>
          <w:rFonts w:eastAsia="Calibri"/>
          <w:b/>
          <w:sz w:val="28"/>
          <w:szCs w:val="28"/>
          <w:lang w:val="en-ZA" w:eastAsia="en-US"/>
        </w:rPr>
      </w:pPr>
    </w:p>
    <w:p w14:paraId="05CA942E" w14:textId="675B679D" w:rsidR="00E04808" w:rsidRPr="001D6DEA" w:rsidRDefault="00E04808" w:rsidP="00E04808">
      <w:pPr>
        <w:widowControl/>
        <w:suppressAutoHyphens/>
        <w:autoSpaceDE/>
        <w:adjustRightInd/>
        <w:jc w:val="both"/>
        <w:textAlignment w:val="baseline"/>
        <w:rPr>
          <w:rFonts w:eastAsia="Calibri"/>
          <w:bCs/>
          <w:sz w:val="28"/>
          <w:szCs w:val="28"/>
          <w:lang w:val="en-ZA" w:eastAsia="en-US"/>
        </w:rPr>
      </w:pPr>
      <w:r w:rsidRPr="001D6DEA">
        <w:rPr>
          <w:rFonts w:eastAsia="Calibri"/>
          <w:b/>
          <w:sz w:val="28"/>
          <w:szCs w:val="28"/>
          <w:lang w:val="en-ZA" w:eastAsia="en-US"/>
        </w:rPr>
        <w:t>Neutral citation:</w:t>
      </w:r>
      <w:r w:rsidR="00E329E6">
        <w:rPr>
          <w:rFonts w:eastAsia="Calibri"/>
          <w:b/>
          <w:sz w:val="28"/>
          <w:szCs w:val="28"/>
          <w:lang w:val="en-ZA" w:eastAsia="en-US"/>
        </w:rPr>
        <w:t xml:space="preserve">  </w:t>
      </w:r>
      <w:r w:rsidR="00E329E6" w:rsidRPr="00E329E6">
        <w:rPr>
          <w:rFonts w:eastAsia="Calibri"/>
          <w:bCs/>
          <w:sz w:val="28"/>
          <w:szCs w:val="28"/>
          <w:lang w:val="en-ZA" w:eastAsia="en-US"/>
        </w:rPr>
        <w:t>Qhomane</w:t>
      </w:r>
      <w:r w:rsidR="00E329E6">
        <w:rPr>
          <w:rFonts w:eastAsia="Calibri"/>
          <w:bCs/>
          <w:sz w:val="28"/>
          <w:szCs w:val="28"/>
          <w:lang w:val="en-ZA" w:eastAsia="en-US"/>
        </w:rPr>
        <w:t xml:space="preserve"> Construction &amp; Transport v Maseru City Council &amp; 5 others [2022] LSHC</w:t>
      </w:r>
      <w:r w:rsidR="00F41450">
        <w:rPr>
          <w:rFonts w:eastAsia="Calibri"/>
          <w:bCs/>
          <w:sz w:val="28"/>
          <w:szCs w:val="28"/>
          <w:lang w:val="en-ZA" w:eastAsia="en-US"/>
        </w:rPr>
        <w:t xml:space="preserve"> 41</w:t>
      </w:r>
      <w:r w:rsidR="00E329E6">
        <w:rPr>
          <w:rFonts w:eastAsia="Calibri"/>
          <w:bCs/>
          <w:sz w:val="28"/>
          <w:szCs w:val="28"/>
          <w:lang w:val="en-ZA" w:eastAsia="en-US"/>
        </w:rPr>
        <w:t xml:space="preserve"> COM (28</w:t>
      </w:r>
      <w:r w:rsidR="00E329E6">
        <w:rPr>
          <w:rFonts w:eastAsia="Calibri"/>
          <w:bCs/>
          <w:sz w:val="28"/>
          <w:szCs w:val="28"/>
          <w:vertAlign w:val="superscript"/>
          <w:lang w:val="en-ZA" w:eastAsia="en-US"/>
        </w:rPr>
        <w:t xml:space="preserve">th </w:t>
      </w:r>
      <w:r w:rsidR="00E329E6">
        <w:rPr>
          <w:rFonts w:eastAsia="Calibri"/>
          <w:bCs/>
          <w:sz w:val="28"/>
          <w:szCs w:val="28"/>
          <w:lang w:val="en-ZA" w:eastAsia="en-US"/>
        </w:rPr>
        <w:t>February, 2023)</w:t>
      </w:r>
    </w:p>
    <w:p w14:paraId="47A34FD3" w14:textId="77777777" w:rsidR="00E04808" w:rsidRPr="001D6DEA" w:rsidRDefault="00E04808" w:rsidP="00E04808">
      <w:pPr>
        <w:pStyle w:val="NoSpacing"/>
        <w:rPr>
          <w:rFonts w:eastAsia="Calibri"/>
          <w:sz w:val="28"/>
          <w:szCs w:val="28"/>
          <w:lang w:val="en-ZA" w:eastAsia="en-US"/>
        </w:rPr>
      </w:pP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p>
    <w:p w14:paraId="5F3A2472" w14:textId="77777777" w:rsidR="00E04808" w:rsidRPr="001D6DEA" w:rsidRDefault="00E04808" w:rsidP="0033494A">
      <w:pPr>
        <w:widowControl/>
        <w:tabs>
          <w:tab w:val="left" w:pos="1134"/>
        </w:tabs>
        <w:suppressAutoHyphens/>
        <w:autoSpaceDE/>
        <w:adjustRightInd/>
        <w:jc w:val="both"/>
        <w:textAlignment w:val="baseline"/>
        <w:rPr>
          <w:rFonts w:eastAsia="Calibri"/>
          <w:b/>
          <w:iCs/>
          <w:sz w:val="28"/>
          <w:szCs w:val="28"/>
          <w:lang w:val="en-ZA" w:eastAsia="en-US"/>
        </w:rPr>
      </w:pPr>
      <w:r w:rsidRPr="001D6DEA">
        <w:rPr>
          <w:rFonts w:eastAsia="Calibri"/>
          <w:b/>
          <w:iCs/>
          <w:sz w:val="28"/>
          <w:szCs w:val="28"/>
          <w:lang w:val="en-ZA" w:eastAsia="en-US"/>
        </w:rPr>
        <w:t>CORAM:</w:t>
      </w:r>
      <w:r w:rsidRPr="001D6DEA">
        <w:rPr>
          <w:rFonts w:eastAsia="Calibri"/>
          <w:b/>
          <w:iCs/>
          <w:sz w:val="28"/>
          <w:szCs w:val="28"/>
          <w:lang w:val="en-ZA" w:eastAsia="en-US"/>
        </w:rPr>
        <w:tab/>
      </w:r>
      <w:r w:rsidRPr="001D6DEA">
        <w:rPr>
          <w:rFonts w:eastAsia="Calibri"/>
          <w:b/>
          <w:iCs/>
          <w:sz w:val="28"/>
          <w:szCs w:val="28"/>
          <w:lang w:val="en-ZA" w:eastAsia="en-US"/>
        </w:rPr>
        <w:tab/>
        <w:t>MATHABA J</w:t>
      </w:r>
    </w:p>
    <w:p w14:paraId="54951E9A" w14:textId="1CC40A7D" w:rsidR="00E04808" w:rsidRPr="001D6DEA" w:rsidRDefault="00E04808" w:rsidP="0033494A">
      <w:pPr>
        <w:widowControl/>
        <w:tabs>
          <w:tab w:val="left" w:pos="1134"/>
        </w:tabs>
        <w:suppressAutoHyphens/>
        <w:autoSpaceDE/>
        <w:adjustRightInd/>
        <w:jc w:val="both"/>
        <w:textAlignment w:val="baseline"/>
        <w:rPr>
          <w:rFonts w:eastAsia="Calibri"/>
          <w:b/>
          <w:sz w:val="28"/>
          <w:szCs w:val="28"/>
          <w:lang w:val="en-ZA" w:eastAsia="en-US"/>
        </w:rPr>
      </w:pPr>
      <w:r w:rsidRPr="001D6DEA">
        <w:rPr>
          <w:rFonts w:eastAsia="Calibri"/>
          <w:b/>
          <w:iCs/>
          <w:sz w:val="28"/>
          <w:szCs w:val="28"/>
          <w:lang w:val="en-ZA" w:eastAsia="en-US"/>
        </w:rPr>
        <w:t xml:space="preserve">Heard On: </w:t>
      </w:r>
      <w:r w:rsidRPr="001D6DEA">
        <w:rPr>
          <w:rFonts w:eastAsia="Calibri"/>
          <w:b/>
          <w:iCs/>
          <w:sz w:val="28"/>
          <w:szCs w:val="28"/>
          <w:lang w:val="en-ZA" w:eastAsia="en-US"/>
        </w:rPr>
        <w:tab/>
      </w:r>
      <w:r w:rsidR="00D228F7">
        <w:rPr>
          <w:rFonts w:eastAsia="Calibri"/>
          <w:b/>
          <w:iCs/>
          <w:sz w:val="28"/>
          <w:szCs w:val="28"/>
          <w:lang w:val="en-ZA" w:eastAsia="en-US"/>
        </w:rPr>
        <w:tab/>
        <w:t>28</w:t>
      </w:r>
      <w:r w:rsidR="00D228F7" w:rsidRPr="00D228F7">
        <w:rPr>
          <w:rFonts w:eastAsia="Calibri"/>
          <w:b/>
          <w:iCs/>
          <w:sz w:val="28"/>
          <w:szCs w:val="28"/>
          <w:vertAlign w:val="superscript"/>
          <w:lang w:val="en-ZA" w:eastAsia="en-US"/>
        </w:rPr>
        <w:t>th</w:t>
      </w:r>
      <w:r w:rsidR="00D228F7">
        <w:rPr>
          <w:rFonts w:eastAsia="Calibri"/>
          <w:b/>
          <w:iCs/>
          <w:sz w:val="28"/>
          <w:szCs w:val="28"/>
          <w:lang w:val="en-ZA" w:eastAsia="en-US"/>
        </w:rPr>
        <w:t xml:space="preserve"> Nove</w:t>
      </w:r>
      <w:r w:rsidR="0028462D">
        <w:rPr>
          <w:rFonts w:eastAsia="Calibri"/>
          <w:b/>
          <w:iCs/>
          <w:sz w:val="28"/>
          <w:szCs w:val="28"/>
          <w:lang w:val="en-ZA" w:eastAsia="en-US"/>
        </w:rPr>
        <w:t>mber 2022</w:t>
      </w:r>
    </w:p>
    <w:p w14:paraId="77C3D714" w14:textId="1DF3EA24" w:rsidR="00E04808" w:rsidRDefault="00E04808" w:rsidP="0033494A">
      <w:pPr>
        <w:widowControl/>
        <w:tabs>
          <w:tab w:val="left" w:pos="1134"/>
        </w:tabs>
        <w:suppressAutoHyphens/>
        <w:autoSpaceDE/>
        <w:adjustRightInd/>
        <w:jc w:val="both"/>
        <w:textAlignment w:val="baseline"/>
        <w:rPr>
          <w:rFonts w:eastAsia="Calibri"/>
          <w:b/>
          <w:iCs/>
          <w:sz w:val="28"/>
          <w:szCs w:val="28"/>
          <w:lang w:val="en-ZA" w:eastAsia="en-US"/>
        </w:rPr>
      </w:pPr>
      <w:r w:rsidRPr="00DF04D8">
        <w:rPr>
          <w:rFonts w:eastAsia="Calibri"/>
          <w:b/>
          <w:iCs/>
          <w:sz w:val="28"/>
          <w:szCs w:val="28"/>
          <w:lang w:val="en-ZA" w:eastAsia="en-US"/>
        </w:rPr>
        <w:t>D</w:t>
      </w:r>
      <w:r>
        <w:rPr>
          <w:rFonts w:eastAsia="Calibri"/>
          <w:b/>
          <w:iCs/>
          <w:sz w:val="28"/>
          <w:szCs w:val="28"/>
          <w:lang w:val="en-ZA" w:eastAsia="en-US"/>
        </w:rPr>
        <w:t>elivered On</w:t>
      </w:r>
      <w:r w:rsidRPr="00DF04D8">
        <w:rPr>
          <w:rFonts w:eastAsia="Calibri"/>
          <w:b/>
          <w:iCs/>
          <w:sz w:val="28"/>
          <w:szCs w:val="28"/>
          <w:lang w:val="en-ZA" w:eastAsia="en-US"/>
        </w:rPr>
        <w:t>:</w:t>
      </w:r>
      <w:r w:rsidRPr="00DF04D8">
        <w:rPr>
          <w:rFonts w:eastAsia="Calibri"/>
          <w:b/>
          <w:iCs/>
          <w:sz w:val="28"/>
          <w:szCs w:val="28"/>
          <w:lang w:val="en-ZA" w:eastAsia="en-US"/>
        </w:rPr>
        <w:tab/>
      </w:r>
      <w:r w:rsidR="001D5301">
        <w:rPr>
          <w:rFonts w:eastAsia="Calibri"/>
          <w:b/>
          <w:iCs/>
          <w:sz w:val="28"/>
          <w:szCs w:val="28"/>
          <w:lang w:val="en-ZA" w:eastAsia="en-US"/>
        </w:rPr>
        <w:t>28</w:t>
      </w:r>
      <w:r w:rsidR="001D5301" w:rsidRPr="001D5301">
        <w:rPr>
          <w:rFonts w:eastAsia="Calibri"/>
          <w:b/>
          <w:iCs/>
          <w:sz w:val="28"/>
          <w:szCs w:val="28"/>
          <w:vertAlign w:val="superscript"/>
          <w:lang w:val="en-ZA" w:eastAsia="en-US"/>
        </w:rPr>
        <w:t>th</w:t>
      </w:r>
      <w:r w:rsidR="001D5301">
        <w:rPr>
          <w:rFonts w:eastAsia="Calibri"/>
          <w:b/>
          <w:iCs/>
          <w:sz w:val="28"/>
          <w:szCs w:val="28"/>
          <w:lang w:val="en-ZA" w:eastAsia="en-US"/>
        </w:rPr>
        <w:t xml:space="preserve"> February 2023</w:t>
      </w:r>
    </w:p>
    <w:p w14:paraId="2A44B09C" w14:textId="77777777" w:rsidR="00CC0CB3" w:rsidRDefault="00CC0CB3" w:rsidP="00E04808">
      <w:pPr>
        <w:widowControl/>
        <w:tabs>
          <w:tab w:val="left" w:pos="1134"/>
        </w:tabs>
        <w:suppressAutoHyphens/>
        <w:autoSpaceDE/>
        <w:adjustRightInd/>
        <w:spacing w:after="240"/>
        <w:jc w:val="both"/>
        <w:textAlignment w:val="baseline"/>
        <w:rPr>
          <w:rFonts w:eastAsia="Calibri"/>
          <w:b/>
          <w:iCs/>
          <w:sz w:val="28"/>
          <w:szCs w:val="28"/>
          <w:lang w:val="en-ZA" w:eastAsia="en-US"/>
        </w:rPr>
      </w:pPr>
    </w:p>
    <w:p w14:paraId="2F1F1201" w14:textId="0EA4167A" w:rsidR="00E04808" w:rsidRDefault="00E04808" w:rsidP="00E04808">
      <w:pPr>
        <w:tabs>
          <w:tab w:val="left" w:pos="720"/>
        </w:tabs>
        <w:spacing w:line="360" w:lineRule="auto"/>
        <w:jc w:val="center"/>
        <w:rPr>
          <w:b/>
          <w:bCs/>
          <w:iCs/>
          <w:sz w:val="28"/>
          <w:szCs w:val="28"/>
          <w:lang w:val="en-GB"/>
        </w:rPr>
      </w:pPr>
      <w:r w:rsidRPr="008028C8">
        <w:rPr>
          <w:b/>
          <w:bCs/>
          <w:iCs/>
          <w:sz w:val="28"/>
          <w:szCs w:val="28"/>
          <w:lang w:val="en-GB"/>
        </w:rPr>
        <w:lastRenderedPageBreak/>
        <w:t>SUMMARY</w:t>
      </w:r>
    </w:p>
    <w:p w14:paraId="47FF04BC" w14:textId="1D6585E7" w:rsidR="00D8357C" w:rsidRDefault="00D8357C" w:rsidP="00E04808">
      <w:pPr>
        <w:tabs>
          <w:tab w:val="left" w:pos="720"/>
        </w:tabs>
        <w:spacing w:line="360" w:lineRule="auto"/>
        <w:jc w:val="center"/>
        <w:rPr>
          <w:b/>
          <w:bCs/>
          <w:iCs/>
          <w:sz w:val="28"/>
          <w:szCs w:val="28"/>
          <w:lang w:val="en-GB"/>
        </w:rPr>
      </w:pPr>
    </w:p>
    <w:p w14:paraId="56026E07" w14:textId="3B671B19" w:rsidR="00E04808" w:rsidRDefault="00D8357C" w:rsidP="00E04808">
      <w:pPr>
        <w:tabs>
          <w:tab w:val="left" w:pos="720"/>
        </w:tabs>
        <w:spacing w:line="360" w:lineRule="auto"/>
        <w:jc w:val="both"/>
        <w:rPr>
          <w:i/>
          <w:sz w:val="28"/>
          <w:szCs w:val="28"/>
          <w:lang w:val="en-GB"/>
        </w:rPr>
      </w:pPr>
      <w:r w:rsidRPr="00DC3295">
        <w:rPr>
          <w:i/>
          <w:sz w:val="28"/>
          <w:szCs w:val="28"/>
          <w:lang w:val="en-GB"/>
        </w:rPr>
        <w:t xml:space="preserve">Public Procurement – Public procurement grounded on principles of legality, accountability, transparency and equal treatment of tenderers amongst others - Procurement Unit </w:t>
      </w:r>
      <w:r w:rsidR="00030F1B">
        <w:rPr>
          <w:i/>
          <w:sz w:val="28"/>
          <w:szCs w:val="28"/>
          <w:lang w:val="en-GB"/>
        </w:rPr>
        <w:t xml:space="preserve">extending deadline </w:t>
      </w:r>
      <w:r w:rsidRPr="00DC3295">
        <w:rPr>
          <w:i/>
          <w:sz w:val="28"/>
          <w:szCs w:val="28"/>
          <w:lang w:val="en-GB"/>
        </w:rPr>
        <w:t xml:space="preserve">for submission of tenders through telephone calls to businesses that bought tenders only – Principles of transparency and equal treatment of tenderers violated – The method adopted in extending the deadline is subversive to a credible tender procedure  </w:t>
      </w:r>
      <w:r w:rsidR="00030F1B" w:rsidRPr="00DC3295">
        <w:rPr>
          <w:i/>
          <w:sz w:val="28"/>
          <w:szCs w:val="28"/>
          <w:lang w:val="en-GB"/>
        </w:rPr>
        <w:t xml:space="preserve">and could not have resulted into lawful award. </w:t>
      </w:r>
      <w:r w:rsidRPr="00DC3295">
        <w:rPr>
          <w:i/>
          <w:sz w:val="28"/>
          <w:szCs w:val="28"/>
          <w:lang w:val="en-GB"/>
        </w:rPr>
        <w:t xml:space="preserve"> </w:t>
      </w:r>
    </w:p>
    <w:p w14:paraId="3A65D99B" w14:textId="77777777" w:rsidR="00DC3295" w:rsidRPr="00DC3295" w:rsidRDefault="00DC3295" w:rsidP="00E04808">
      <w:pPr>
        <w:tabs>
          <w:tab w:val="left" w:pos="720"/>
        </w:tabs>
        <w:spacing w:line="360" w:lineRule="auto"/>
        <w:jc w:val="both"/>
        <w:rPr>
          <w:i/>
          <w:sz w:val="28"/>
          <w:szCs w:val="28"/>
          <w:lang w:val="en-GB"/>
        </w:rPr>
      </w:pPr>
    </w:p>
    <w:p w14:paraId="3643EF31" w14:textId="77777777" w:rsidR="00E04808" w:rsidRPr="005C35D7" w:rsidRDefault="00E04808" w:rsidP="00E04808">
      <w:pPr>
        <w:pStyle w:val="NoSpacing"/>
      </w:pPr>
    </w:p>
    <w:p w14:paraId="673BECCF" w14:textId="77777777" w:rsidR="00E04808" w:rsidRPr="00F9242E" w:rsidRDefault="00E04808" w:rsidP="00E04808">
      <w:pPr>
        <w:tabs>
          <w:tab w:val="left" w:pos="720"/>
        </w:tabs>
        <w:spacing w:line="360" w:lineRule="auto"/>
        <w:jc w:val="both"/>
        <w:rPr>
          <w:b/>
          <w:bCs/>
          <w:sz w:val="28"/>
          <w:szCs w:val="28"/>
          <w:lang w:val="en-GB"/>
        </w:rPr>
      </w:pPr>
      <w:r w:rsidRPr="00F9242E">
        <w:rPr>
          <w:b/>
          <w:bCs/>
          <w:sz w:val="28"/>
          <w:szCs w:val="28"/>
          <w:u w:val="single"/>
          <w:lang w:val="en-GB"/>
        </w:rPr>
        <w:t>ANNOTATIONS</w:t>
      </w:r>
      <w:r w:rsidRPr="00F9242E">
        <w:rPr>
          <w:b/>
          <w:bCs/>
          <w:sz w:val="28"/>
          <w:szCs w:val="28"/>
          <w:lang w:val="en-GB"/>
        </w:rPr>
        <w:t>:</w:t>
      </w:r>
    </w:p>
    <w:p w14:paraId="00F8C261" w14:textId="77777777" w:rsidR="00E04808" w:rsidRPr="00F9242E" w:rsidRDefault="00E04808" w:rsidP="00E04808">
      <w:pPr>
        <w:pStyle w:val="NoSpacing"/>
        <w:rPr>
          <w:b/>
          <w:lang w:val="en-GB"/>
        </w:rPr>
      </w:pPr>
    </w:p>
    <w:p w14:paraId="6245BC68" w14:textId="397CA6EC" w:rsidR="00E04808" w:rsidRDefault="00E04808" w:rsidP="00E04808">
      <w:pPr>
        <w:tabs>
          <w:tab w:val="left" w:pos="720"/>
        </w:tabs>
        <w:spacing w:line="360" w:lineRule="auto"/>
        <w:jc w:val="both"/>
        <w:rPr>
          <w:b/>
          <w:bCs/>
          <w:sz w:val="28"/>
          <w:szCs w:val="28"/>
          <w:u w:val="single"/>
          <w:lang w:val="en-GB"/>
        </w:rPr>
      </w:pPr>
      <w:r w:rsidRPr="00F9242E">
        <w:rPr>
          <w:b/>
          <w:bCs/>
          <w:sz w:val="28"/>
          <w:szCs w:val="28"/>
          <w:u w:val="single"/>
          <w:lang w:val="en-GB"/>
        </w:rPr>
        <w:t>Statutes</w:t>
      </w:r>
      <w:r w:rsidR="00E75CAA">
        <w:rPr>
          <w:b/>
          <w:bCs/>
          <w:sz w:val="28"/>
          <w:szCs w:val="28"/>
          <w:u w:val="single"/>
          <w:lang w:val="en-GB"/>
        </w:rPr>
        <w:t xml:space="preserve"> </w:t>
      </w:r>
    </w:p>
    <w:p w14:paraId="7E1C7693" w14:textId="61D162EC" w:rsidR="00E75CAA" w:rsidRPr="004D206D" w:rsidRDefault="00E75CAA" w:rsidP="00E04808">
      <w:pPr>
        <w:tabs>
          <w:tab w:val="left" w:pos="720"/>
        </w:tabs>
        <w:spacing w:line="360" w:lineRule="auto"/>
        <w:jc w:val="both"/>
        <w:rPr>
          <w:bCs/>
          <w:sz w:val="28"/>
          <w:szCs w:val="28"/>
          <w:lang w:val="en-GB"/>
        </w:rPr>
      </w:pPr>
      <w:r w:rsidRPr="004D206D">
        <w:rPr>
          <w:bCs/>
          <w:sz w:val="28"/>
          <w:szCs w:val="28"/>
          <w:lang w:val="en-GB"/>
        </w:rPr>
        <w:t>Public Procurement Regulations 2007</w:t>
      </w:r>
    </w:p>
    <w:p w14:paraId="2859D254" w14:textId="77777777" w:rsidR="00E04808" w:rsidRPr="004D206D" w:rsidRDefault="00E04808" w:rsidP="00E04808">
      <w:pPr>
        <w:pStyle w:val="NoSpacing"/>
        <w:rPr>
          <w:lang w:val="en-GB"/>
        </w:rPr>
      </w:pPr>
    </w:p>
    <w:p w14:paraId="18E698B7" w14:textId="4247ED61" w:rsidR="00E04808" w:rsidRDefault="00E04808" w:rsidP="00E04808">
      <w:pPr>
        <w:tabs>
          <w:tab w:val="left" w:pos="720"/>
        </w:tabs>
        <w:spacing w:line="360" w:lineRule="auto"/>
        <w:jc w:val="both"/>
        <w:rPr>
          <w:b/>
          <w:bCs/>
          <w:sz w:val="28"/>
          <w:szCs w:val="28"/>
          <w:u w:val="single"/>
          <w:lang w:val="en-GB"/>
        </w:rPr>
      </w:pPr>
      <w:r w:rsidRPr="00F9242E">
        <w:rPr>
          <w:b/>
          <w:bCs/>
          <w:sz w:val="28"/>
          <w:szCs w:val="28"/>
          <w:u w:val="single"/>
          <w:lang w:val="en-GB"/>
        </w:rPr>
        <w:t>Cited Cases</w:t>
      </w:r>
    </w:p>
    <w:p w14:paraId="5C6A7EA0" w14:textId="467ECE8D" w:rsidR="009A19EC" w:rsidRDefault="009A19EC" w:rsidP="00E04808">
      <w:pPr>
        <w:tabs>
          <w:tab w:val="left" w:pos="720"/>
        </w:tabs>
        <w:spacing w:line="360" w:lineRule="auto"/>
        <w:jc w:val="both"/>
        <w:rPr>
          <w:b/>
          <w:bCs/>
          <w:sz w:val="28"/>
          <w:szCs w:val="28"/>
          <w:u w:val="single"/>
          <w:lang w:val="en-GB"/>
        </w:rPr>
      </w:pPr>
      <w:r>
        <w:rPr>
          <w:b/>
          <w:bCs/>
          <w:sz w:val="28"/>
          <w:szCs w:val="28"/>
          <w:u w:val="single"/>
          <w:lang w:val="en-GB"/>
        </w:rPr>
        <w:t xml:space="preserve">Lesotho </w:t>
      </w:r>
    </w:p>
    <w:p w14:paraId="7B3DE37E" w14:textId="568EC211" w:rsidR="009A19EC" w:rsidRDefault="009A19EC" w:rsidP="009A19EC">
      <w:pPr>
        <w:tabs>
          <w:tab w:val="left" w:pos="8085"/>
        </w:tabs>
        <w:rPr>
          <w:sz w:val="28"/>
          <w:szCs w:val="28"/>
          <w:lang w:val="en-GB"/>
        </w:rPr>
      </w:pPr>
      <w:r w:rsidRPr="00CD230A">
        <w:rPr>
          <w:bCs/>
          <w:color w:val="000000"/>
          <w:sz w:val="28"/>
          <w:szCs w:val="28"/>
        </w:rPr>
        <w:t>Drytex Lesotho (Pty) Ltd v. Pyramid Laundry Services (Pty) Ltd and Others</w:t>
      </w:r>
      <w:r>
        <w:rPr>
          <w:sz w:val="28"/>
          <w:szCs w:val="28"/>
        </w:rPr>
        <w:t xml:space="preserve"> LAC </w:t>
      </w:r>
      <w:r w:rsidRPr="00CD230A">
        <w:rPr>
          <w:sz w:val="28"/>
          <w:szCs w:val="28"/>
          <w:lang w:val="en-GB"/>
        </w:rPr>
        <w:t>(2015-2016) 387</w:t>
      </w:r>
    </w:p>
    <w:p w14:paraId="3DB7F140" w14:textId="77777777" w:rsidR="009A19EC" w:rsidRPr="00CD230A" w:rsidRDefault="009A19EC" w:rsidP="009A19EC">
      <w:pPr>
        <w:tabs>
          <w:tab w:val="left" w:pos="8085"/>
        </w:tabs>
        <w:rPr>
          <w:sz w:val="28"/>
          <w:szCs w:val="28"/>
        </w:rPr>
      </w:pPr>
    </w:p>
    <w:p w14:paraId="63DE3440" w14:textId="22A5A0D4" w:rsidR="009A19EC" w:rsidRDefault="009A19EC" w:rsidP="009A19EC">
      <w:pPr>
        <w:tabs>
          <w:tab w:val="left" w:pos="5880"/>
        </w:tabs>
        <w:rPr>
          <w:sz w:val="28"/>
          <w:szCs w:val="28"/>
          <w:lang w:val="en-GB"/>
        </w:rPr>
      </w:pPr>
      <w:r w:rsidRPr="00CD230A">
        <w:rPr>
          <w:sz w:val="28"/>
          <w:szCs w:val="28"/>
        </w:rPr>
        <w:t>Procurement Policy Advice Division and Another v. Laxton Group Limited</w:t>
      </w:r>
      <w:r w:rsidRPr="00CD230A">
        <w:rPr>
          <w:sz w:val="28"/>
          <w:szCs w:val="28"/>
          <w:lang w:val="en-GB"/>
        </w:rPr>
        <w:t xml:space="preserve"> C of A (CIV) No. 26/2022</w:t>
      </w:r>
    </w:p>
    <w:p w14:paraId="4717B890" w14:textId="5D441A06" w:rsidR="009A19EC" w:rsidRDefault="009A19EC" w:rsidP="009A19EC">
      <w:pPr>
        <w:tabs>
          <w:tab w:val="left" w:pos="5880"/>
        </w:tabs>
        <w:rPr>
          <w:sz w:val="28"/>
          <w:szCs w:val="28"/>
          <w:lang w:val="en-GB"/>
        </w:rPr>
      </w:pPr>
    </w:p>
    <w:p w14:paraId="290506E2" w14:textId="77C29366" w:rsidR="009A19EC" w:rsidRPr="00CD230A" w:rsidRDefault="009A19EC" w:rsidP="009A19EC">
      <w:pPr>
        <w:rPr>
          <w:sz w:val="28"/>
          <w:szCs w:val="28"/>
        </w:rPr>
      </w:pPr>
      <w:r w:rsidRPr="00CD230A">
        <w:rPr>
          <w:bCs/>
          <w:sz w:val="28"/>
          <w:szCs w:val="28"/>
          <w:lang w:val="en-GB"/>
        </w:rPr>
        <w:t>Qingjian Group CO. Ltd v Procurement Unit</w:t>
      </w:r>
      <w:r w:rsidR="00D63925">
        <w:rPr>
          <w:bCs/>
          <w:sz w:val="28"/>
          <w:szCs w:val="28"/>
          <w:lang w:val="en-GB"/>
        </w:rPr>
        <w:t xml:space="preserve"> </w:t>
      </w:r>
      <w:r w:rsidRPr="00CD230A">
        <w:rPr>
          <w:sz w:val="28"/>
          <w:szCs w:val="28"/>
          <w:lang w:val="en-GB"/>
        </w:rPr>
        <w:t>(C of A (CIV) 80/19 [2020] LSCA 16</w:t>
      </w:r>
      <w:r w:rsidR="00D63925">
        <w:rPr>
          <w:sz w:val="28"/>
          <w:szCs w:val="28"/>
          <w:lang w:val="en-GB"/>
        </w:rPr>
        <w:t xml:space="preserve"> (29 May 2020)</w:t>
      </w:r>
    </w:p>
    <w:p w14:paraId="18A749B3" w14:textId="77777777" w:rsidR="009A19EC" w:rsidRPr="00CD230A" w:rsidRDefault="009A19EC" w:rsidP="009A19EC">
      <w:pPr>
        <w:tabs>
          <w:tab w:val="left" w:pos="5880"/>
        </w:tabs>
        <w:rPr>
          <w:sz w:val="28"/>
          <w:szCs w:val="28"/>
        </w:rPr>
      </w:pPr>
    </w:p>
    <w:p w14:paraId="1BB63FA6" w14:textId="77777777" w:rsidR="009A19EC" w:rsidRPr="00CD230A" w:rsidRDefault="009A19EC" w:rsidP="009A19EC">
      <w:pPr>
        <w:rPr>
          <w:sz w:val="28"/>
          <w:szCs w:val="28"/>
        </w:rPr>
      </w:pPr>
      <w:r w:rsidRPr="00CD230A">
        <w:rPr>
          <w:bCs/>
          <w:sz w:val="28"/>
          <w:szCs w:val="28"/>
          <w:lang w:val="en-GB"/>
        </w:rPr>
        <w:t>Smally Trading Company v. Lekhotla Matsaba &amp; 10 Others C of A (Civ) 17/2016 [2016] LSCA (25 May 2016)</w:t>
      </w:r>
      <w:r w:rsidRPr="00CD230A">
        <w:rPr>
          <w:sz w:val="28"/>
          <w:szCs w:val="28"/>
          <w:lang w:val="en-GB"/>
        </w:rPr>
        <w:t>.</w:t>
      </w:r>
    </w:p>
    <w:p w14:paraId="39B4791B" w14:textId="77777777" w:rsidR="009A19EC" w:rsidRPr="00CD230A" w:rsidRDefault="009A19EC" w:rsidP="009A19EC">
      <w:pPr>
        <w:rPr>
          <w:sz w:val="28"/>
          <w:szCs w:val="28"/>
        </w:rPr>
      </w:pPr>
    </w:p>
    <w:p w14:paraId="5E875922" w14:textId="070D4297" w:rsidR="009A19EC" w:rsidRDefault="009A19EC" w:rsidP="009A19EC">
      <w:pPr>
        <w:rPr>
          <w:sz w:val="28"/>
          <w:szCs w:val="28"/>
        </w:rPr>
      </w:pPr>
    </w:p>
    <w:p w14:paraId="22C05B39" w14:textId="48784E4E" w:rsidR="00DC3295" w:rsidRDefault="00DC3295" w:rsidP="009A19EC">
      <w:pPr>
        <w:rPr>
          <w:sz w:val="28"/>
          <w:szCs w:val="28"/>
        </w:rPr>
      </w:pPr>
    </w:p>
    <w:p w14:paraId="3174FA8D" w14:textId="3273DB6F" w:rsidR="009A19EC" w:rsidRPr="00CD230A" w:rsidRDefault="00E04808" w:rsidP="009A19EC">
      <w:pPr>
        <w:rPr>
          <w:sz w:val="28"/>
          <w:szCs w:val="28"/>
        </w:rPr>
      </w:pPr>
      <w:r w:rsidRPr="00F9242E">
        <w:rPr>
          <w:b/>
          <w:bCs/>
          <w:sz w:val="28"/>
          <w:szCs w:val="28"/>
          <w:u w:val="single"/>
          <w:lang w:val="en-GB"/>
        </w:rPr>
        <w:t>South Afric</w:t>
      </w:r>
      <w:r>
        <w:rPr>
          <w:b/>
          <w:bCs/>
          <w:sz w:val="28"/>
          <w:szCs w:val="28"/>
          <w:u w:val="single"/>
          <w:lang w:val="en-GB"/>
        </w:rPr>
        <w:t>a</w:t>
      </w:r>
    </w:p>
    <w:p w14:paraId="6FBCB59B" w14:textId="77777777" w:rsidR="009A19EC" w:rsidRPr="00CD230A" w:rsidRDefault="009A19EC" w:rsidP="009A19EC">
      <w:pPr>
        <w:rPr>
          <w:sz w:val="28"/>
          <w:szCs w:val="28"/>
        </w:rPr>
      </w:pPr>
    </w:p>
    <w:p w14:paraId="40F68D51" w14:textId="1F6F2B38" w:rsidR="009A19EC" w:rsidRPr="00CD230A" w:rsidRDefault="009A19EC" w:rsidP="009A19EC">
      <w:pPr>
        <w:tabs>
          <w:tab w:val="left" w:pos="5880"/>
        </w:tabs>
        <w:rPr>
          <w:sz w:val="28"/>
          <w:szCs w:val="28"/>
          <w:lang w:val="en-GB"/>
        </w:rPr>
      </w:pPr>
      <w:r w:rsidRPr="00CD230A">
        <w:rPr>
          <w:sz w:val="28"/>
          <w:szCs w:val="28"/>
        </w:rPr>
        <w:t>National Director of Public Prosecutions v Phillips and Others</w:t>
      </w:r>
      <w:r w:rsidRPr="00CD230A">
        <w:rPr>
          <w:sz w:val="28"/>
          <w:szCs w:val="28"/>
        </w:rPr>
        <w:tab/>
      </w:r>
      <w:r w:rsidRPr="00CD230A">
        <w:rPr>
          <w:sz w:val="28"/>
          <w:szCs w:val="28"/>
          <w:lang w:val="en-GB"/>
        </w:rPr>
        <w:t>2002 (4) SA 60 (W)</w:t>
      </w:r>
    </w:p>
    <w:p w14:paraId="4D984028" w14:textId="5E478DE8" w:rsidR="009A19EC" w:rsidRPr="00CD230A" w:rsidRDefault="009A19EC" w:rsidP="009A19EC">
      <w:pPr>
        <w:tabs>
          <w:tab w:val="left" w:pos="5880"/>
        </w:tabs>
        <w:rPr>
          <w:sz w:val="28"/>
          <w:szCs w:val="28"/>
        </w:rPr>
      </w:pPr>
      <w:r w:rsidRPr="00CD230A">
        <w:rPr>
          <w:sz w:val="28"/>
          <w:szCs w:val="28"/>
        </w:rPr>
        <w:lastRenderedPageBreak/>
        <w:t xml:space="preserve">South African Veterinary Council and One v. Greg Szymanski </w:t>
      </w:r>
      <w:r w:rsidRPr="00CD230A">
        <w:rPr>
          <w:bCs/>
          <w:sz w:val="28"/>
          <w:szCs w:val="28"/>
        </w:rPr>
        <w:t xml:space="preserve"> </w:t>
      </w:r>
      <w:r w:rsidR="00962B3B">
        <w:rPr>
          <w:bCs/>
          <w:sz w:val="28"/>
          <w:szCs w:val="28"/>
        </w:rPr>
        <w:t>(79/2001) [2003] ZASCA 11 (14 March 2003)</w:t>
      </w:r>
    </w:p>
    <w:p w14:paraId="64E20F4D" w14:textId="77777777" w:rsidR="009A19EC" w:rsidRPr="00CD230A" w:rsidRDefault="009A19EC" w:rsidP="009A19EC">
      <w:pPr>
        <w:tabs>
          <w:tab w:val="left" w:pos="5880"/>
        </w:tabs>
        <w:rPr>
          <w:sz w:val="28"/>
          <w:szCs w:val="28"/>
        </w:rPr>
      </w:pPr>
    </w:p>
    <w:p w14:paraId="21F7546B" w14:textId="77777777" w:rsidR="00E04808" w:rsidRDefault="00E04808" w:rsidP="00E04808">
      <w:pPr>
        <w:tabs>
          <w:tab w:val="left" w:pos="720"/>
        </w:tabs>
        <w:spacing w:line="360" w:lineRule="auto"/>
        <w:jc w:val="both"/>
        <w:rPr>
          <w:b/>
          <w:bCs/>
          <w:sz w:val="28"/>
          <w:szCs w:val="28"/>
          <w:lang w:val="en-GB"/>
        </w:rPr>
      </w:pPr>
    </w:p>
    <w:p w14:paraId="286E4C56" w14:textId="77777777" w:rsidR="00E04808" w:rsidRDefault="00E04808" w:rsidP="00E04808">
      <w:pPr>
        <w:widowControl/>
        <w:tabs>
          <w:tab w:val="left" w:pos="1134"/>
        </w:tabs>
        <w:suppressAutoHyphens/>
        <w:autoSpaceDE/>
        <w:adjustRightInd/>
        <w:spacing w:after="240" w:line="360" w:lineRule="auto"/>
        <w:jc w:val="center"/>
        <w:textAlignment w:val="baseline"/>
        <w:rPr>
          <w:rFonts w:eastAsia="Calibri"/>
          <w:b/>
          <w:bCs/>
          <w:iCs/>
          <w:sz w:val="28"/>
          <w:szCs w:val="28"/>
          <w:lang w:val="en-ZA" w:eastAsia="en-US"/>
        </w:rPr>
      </w:pPr>
      <w:r w:rsidRPr="00BD1ADD">
        <w:rPr>
          <w:rFonts w:eastAsia="Calibri"/>
          <w:b/>
          <w:bCs/>
          <w:iCs/>
          <w:sz w:val="28"/>
          <w:szCs w:val="28"/>
          <w:lang w:val="en-ZA" w:eastAsia="en-US"/>
        </w:rPr>
        <w:t>JUDGMENT</w:t>
      </w:r>
    </w:p>
    <w:p w14:paraId="2A735350" w14:textId="77777777" w:rsidR="00E04808" w:rsidRDefault="00E04808" w:rsidP="00E04808">
      <w:pPr>
        <w:pStyle w:val="NoSpacing"/>
        <w:rPr>
          <w:lang w:val="en-GB"/>
        </w:rPr>
      </w:pPr>
    </w:p>
    <w:p w14:paraId="2174E1F9" w14:textId="5EFBAAB9" w:rsidR="00E04808" w:rsidRDefault="00E04808">
      <w:pPr>
        <w:rPr>
          <w:b/>
          <w:bCs/>
          <w:sz w:val="28"/>
          <w:szCs w:val="28"/>
          <w:u w:val="single"/>
          <w:lang w:val="en-GB"/>
        </w:rPr>
      </w:pPr>
      <w:r>
        <w:rPr>
          <w:b/>
          <w:bCs/>
          <w:sz w:val="28"/>
          <w:szCs w:val="28"/>
          <w:u w:val="single"/>
          <w:lang w:val="en-GB"/>
        </w:rPr>
        <w:t>INTRODUCTION:</w:t>
      </w:r>
    </w:p>
    <w:p w14:paraId="77D16647" w14:textId="374DA14A" w:rsidR="003C4D9E" w:rsidRDefault="003C4D9E">
      <w:pPr>
        <w:rPr>
          <w:b/>
          <w:bCs/>
          <w:sz w:val="28"/>
          <w:szCs w:val="28"/>
          <w:u w:val="single"/>
          <w:lang w:val="en-GB"/>
        </w:rPr>
      </w:pPr>
    </w:p>
    <w:p w14:paraId="2565772A" w14:textId="77777777" w:rsidR="00154160" w:rsidRDefault="00154160" w:rsidP="00154160">
      <w:pPr>
        <w:spacing w:line="480" w:lineRule="auto"/>
        <w:jc w:val="both"/>
        <w:rPr>
          <w:sz w:val="28"/>
          <w:szCs w:val="28"/>
          <w:lang w:val="en-GB"/>
        </w:rPr>
      </w:pPr>
    </w:p>
    <w:p w14:paraId="3E7470E0" w14:textId="2196BED9" w:rsidR="00AC19FB" w:rsidRDefault="00154160" w:rsidP="00154160">
      <w:pPr>
        <w:spacing w:line="480" w:lineRule="auto"/>
        <w:jc w:val="both"/>
        <w:rPr>
          <w:sz w:val="28"/>
          <w:szCs w:val="28"/>
          <w:lang w:val="en-GB"/>
        </w:rPr>
      </w:pPr>
      <w:r w:rsidRPr="00154160">
        <w:rPr>
          <w:b/>
          <w:sz w:val="28"/>
          <w:szCs w:val="28"/>
          <w:lang w:val="en-GB"/>
        </w:rPr>
        <w:t>[1]</w:t>
      </w:r>
      <w:r>
        <w:rPr>
          <w:sz w:val="28"/>
          <w:szCs w:val="28"/>
          <w:lang w:val="en-GB"/>
        </w:rPr>
        <w:tab/>
      </w:r>
      <w:r>
        <w:rPr>
          <w:sz w:val="28"/>
          <w:szCs w:val="28"/>
          <w:lang w:val="en-GB"/>
        </w:rPr>
        <w:tab/>
      </w:r>
      <w:r w:rsidR="003C4D9E">
        <w:rPr>
          <w:sz w:val="28"/>
          <w:szCs w:val="28"/>
          <w:lang w:val="en-GB"/>
        </w:rPr>
        <w:t>The applicant approached this Court on</w:t>
      </w:r>
      <w:r w:rsidR="004130A3">
        <w:rPr>
          <w:sz w:val="28"/>
          <w:szCs w:val="28"/>
          <w:lang w:val="en-GB"/>
        </w:rPr>
        <w:t xml:space="preserve"> an</w:t>
      </w:r>
      <w:r w:rsidR="003C4D9E">
        <w:rPr>
          <w:sz w:val="28"/>
          <w:szCs w:val="28"/>
          <w:lang w:val="en-GB"/>
        </w:rPr>
        <w:t xml:space="preserve"> urgent basi</w:t>
      </w:r>
      <w:r w:rsidR="004A641C">
        <w:rPr>
          <w:sz w:val="28"/>
          <w:szCs w:val="28"/>
          <w:lang w:val="en-GB"/>
        </w:rPr>
        <w:t>s for an interim relief to halt</w:t>
      </w:r>
      <w:r w:rsidR="003C4D9E">
        <w:rPr>
          <w:sz w:val="28"/>
          <w:szCs w:val="28"/>
          <w:lang w:val="en-GB"/>
        </w:rPr>
        <w:t xml:space="preserve"> re-tendering of the construction and maintenance of Abia Main Road </w:t>
      </w:r>
      <w:r w:rsidR="004A641C">
        <w:rPr>
          <w:sz w:val="28"/>
          <w:szCs w:val="28"/>
          <w:lang w:val="en-GB"/>
        </w:rPr>
        <w:t>(</w:t>
      </w:r>
      <w:r w:rsidR="003C4D9E">
        <w:rPr>
          <w:sz w:val="28"/>
          <w:szCs w:val="28"/>
          <w:lang w:val="en-GB"/>
        </w:rPr>
        <w:t>classified as Lot 1</w:t>
      </w:r>
      <w:r w:rsidR="004A641C">
        <w:rPr>
          <w:sz w:val="28"/>
          <w:szCs w:val="28"/>
          <w:lang w:val="en-GB"/>
        </w:rPr>
        <w:t xml:space="preserve">). </w:t>
      </w:r>
      <w:r w:rsidR="004130A3">
        <w:rPr>
          <w:sz w:val="28"/>
          <w:szCs w:val="28"/>
          <w:lang w:val="en-GB"/>
        </w:rPr>
        <w:t>The f</w:t>
      </w:r>
      <w:r w:rsidR="003C4D9E">
        <w:rPr>
          <w:sz w:val="28"/>
          <w:szCs w:val="28"/>
          <w:lang w:val="en-GB"/>
        </w:rPr>
        <w:t>inal reli</w:t>
      </w:r>
      <w:r w:rsidR="008D122E">
        <w:rPr>
          <w:sz w:val="28"/>
          <w:szCs w:val="28"/>
          <w:lang w:val="en-GB"/>
        </w:rPr>
        <w:t>ef sought by the applicant is</w:t>
      </w:r>
      <w:r w:rsidR="00797308">
        <w:rPr>
          <w:sz w:val="28"/>
          <w:szCs w:val="28"/>
          <w:lang w:val="en-GB"/>
        </w:rPr>
        <w:t xml:space="preserve"> for</w:t>
      </w:r>
      <w:r w:rsidR="008D122E">
        <w:rPr>
          <w:sz w:val="28"/>
          <w:szCs w:val="28"/>
          <w:lang w:val="en-GB"/>
        </w:rPr>
        <w:t xml:space="preserve"> this Court </w:t>
      </w:r>
      <w:r w:rsidR="00797308">
        <w:rPr>
          <w:sz w:val="28"/>
          <w:szCs w:val="28"/>
          <w:lang w:val="en-GB"/>
        </w:rPr>
        <w:t>to</w:t>
      </w:r>
      <w:r w:rsidR="003C4D9E">
        <w:rPr>
          <w:sz w:val="28"/>
          <w:szCs w:val="28"/>
          <w:lang w:val="en-GB"/>
        </w:rPr>
        <w:t xml:space="preserve"> review and set aside the decision of the 5</w:t>
      </w:r>
      <w:r w:rsidR="003C4D9E" w:rsidRPr="00BB0A54">
        <w:rPr>
          <w:sz w:val="28"/>
          <w:szCs w:val="28"/>
          <w:vertAlign w:val="superscript"/>
          <w:lang w:val="en-GB"/>
        </w:rPr>
        <w:t>th</w:t>
      </w:r>
      <w:r w:rsidR="008D122E">
        <w:rPr>
          <w:sz w:val="28"/>
          <w:szCs w:val="28"/>
          <w:lang w:val="en-GB"/>
        </w:rPr>
        <w:t xml:space="preserve"> respondent to recommend the</w:t>
      </w:r>
      <w:r w:rsidR="003C4D9E">
        <w:rPr>
          <w:sz w:val="28"/>
          <w:szCs w:val="28"/>
          <w:lang w:val="en-GB"/>
        </w:rPr>
        <w:t xml:space="preserve"> re-tendering of construction and maintenance of </w:t>
      </w:r>
      <w:r w:rsidR="002D2376">
        <w:rPr>
          <w:sz w:val="28"/>
          <w:szCs w:val="28"/>
          <w:lang w:val="en-GB"/>
        </w:rPr>
        <w:t>the road. Consequentially, t</w:t>
      </w:r>
      <w:r w:rsidR="003C4D9E">
        <w:rPr>
          <w:sz w:val="28"/>
          <w:szCs w:val="28"/>
          <w:lang w:val="en-GB"/>
        </w:rPr>
        <w:t>he applicant seeks an order directing the 1</w:t>
      </w:r>
      <w:r w:rsidR="003C4D9E" w:rsidRPr="00296382">
        <w:rPr>
          <w:sz w:val="28"/>
          <w:szCs w:val="28"/>
          <w:vertAlign w:val="superscript"/>
          <w:lang w:val="en-GB"/>
        </w:rPr>
        <w:t>st</w:t>
      </w:r>
      <w:r w:rsidR="003C4D9E">
        <w:rPr>
          <w:sz w:val="28"/>
          <w:szCs w:val="28"/>
          <w:lang w:val="en-GB"/>
        </w:rPr>
        <w:t xml:space="preserve"> and 2</w:t>
      </w:r>
      <w:r w:rsidR="003C4D9E" w:rsidRPr="00296382">
        <w:rPr>
          <w:sz w:val="28"/>
          <w:szCs w:val="28"/>
          <w:vertAlign w:val="superscript"/>
          <w:lang w:val="en-GB"/>
        </w:rPr>
        <w:t>nd</w:t>
      </w:r>
      <w:r w:rsidR="003C4D9E">
        <w:rPr>
          <w:sz w:val="28"/>
          <w:szCs w:val="28"/>
          <w:lang w:val="en-GB"/>
        </w:rPr>
        <w:t xml:space="preserve"> respondents t</w:t>
      </w:r>
      <w:r w:rsidR="00537135">
        <w:rPr>
          <w:sz w:val="28"/>
          <w:szCs w:val="28"/>
          <w:lang w:val="en-GB"/>
        </w:rPr>
        <w:t xml:space="preserve">o enter into a contract with </w:t>
      </w:r>
      <w:r w:rsidR="008D122E">
        <w:rPr>
          <w:sz w:val="28"/>
          <w:szCs w:val="28"/>
          <w:lang w:val="en-GB"/>
        </w:rPr>
        <w:t>it</w:t>
      </w:r>
      <w:r w:rsidR="00AC19FB">
        <w:rPr>
          <w:sz w:val="28"/>
          <w:szCs w:val="28"/>
          <w:lang w:val="en-GB"/>
        </w:rPr>
        <w:t xml:space="preserve"> </w:t>
      </w:r>
      <w:r w:rsidR="003C4D9E">
        <w:rPr>
          <w:sz w:val="28"/>
          <w:szCs w:val="28"/>
          <w:lang w:val="en-GB"/>
        </w:rPr>
        <w:t>for the construction and maintenance of</w:t>
      </w:r>
      <w:r w:rsidR="002D2376">
        <w:rPr>
          <w:sz w:val="28"/>
          <w:szCs w:val="28"/>
          <w:lang w:val="en-GB"/>
        </w:rPr>
        <w:t xml:space="preserve"> the road. </w:t>
      </w:r>
      <w:r w:rsidR="003C4D9E">
        <w:rPr>
          <w:sz w:val="28"/>
          <w:szCs w:val="28"/>
          <w:lang w:val="en-GB"/>
        </w:rPr>
        <w:t xml:space="preserve">  </w:t>
      </w:r>
    </w:p>
    <w:p w14:paraId="6CF8D548" w14:textId="77777777" w:rsidR="00AC19FB" w:rsidRDefault="00AC19FB" w:rsidP="00554DFE">
      <w:pPr>
        <w:spacing w:line="480" w:lineRule="auto"/>
        <w:jc w:val="both"/>
        <w:rPr>
          <w:sz w:val="28"/>
          <w:szCs w:val="28"/>
          <w:lang w:val="en-GB"/>
        </w:rPr>
      </w:pPr>
    </w:p>
    <w:p w14:paraId="57295378" w14:textId="4DC47CAC" w:rsidR="003C4D9E" w:rsidRDefault="00154160" w:rsidP="00554DFE">
      <w:pPr>
        <w:spacing w:line="480" w:lineRule="auto"/>
        <w:jc w:val="both"/>
        <w:rPr>
          <w:sz w:val="28"/>
          <w:szCs w:val="28"/>
          <w:lang w:val="en-GB"/>
        </w:rPr>
      </w:pPr>
      <w:r w:rsidRPr="00154160">
        <w:rPr>
          <w:b/>
          <w:sz w:val="28"/>
          <w:szCs w:val="28"/>
          <w:lang w:val="en-GB"/>
        </w:rPr>
        <w:t>[2]</w:t>
      </w:r>
      <w:r>
        <w:rPr>
          <w:sz w:val="28"/>
          <w:szCs w:val="28"/>
          <w:lang w:val="en-GB"/>
        </w:rPr>
        <w:tab/>
      </w:r>
      <w:r>
        <w:rPr>
          <w:sz w:val="28"/>
          <w:szCs w:val="28"/>
          <w:lang w:val="en-GB"/>
        </w:rPr>
        <w:tab/>
      </w:r>
      <w:r w:rsidR="0028462D">
        <w:rPr>
          <w:sz w:val="28"/>
          <w:szCs w:val="28"/>
          <w:lang w:val="en-GB"/>
        </w:rPr>
        <w:t>M</w:t>
      </w:r>
      <w:r w:rsidR="003C4D9E">
        <w:rPr>
          <w:sz w:val="28"/>
          <w:szCs w:val="28"/>
          <w:lang w:val="en-GB"/>
        </w:rPr>
        <w:t xml:space="preserve">y brother </w:t>
      </w:r>
      <w:r w:rsidR="003C4D9E" w:rsidRPr="001D5301">
        <w:rPr>
          <w:i/>
          <w:iCs/>
          <w:sz w:val="28"/>
          <w:szCs w:val="28"/>
          <w:lang w:val="en-GB"/>
        </w:rPr>
        <w:t xml:space="preserve">Mokhesi </w:t>
      </w:r>
      <w:r w:rsidR="003C4D9E">
        <w:rPr>
          <w:sz w:val="28"/>
          <w:szCs w:val="28"/>
          <w:lang w:val="en-GB"/>
        </w:rPr>
        <w:t xml:space="preserve">J dismissed the applicant’s prayer for interim interdict </w:t>
      </w:r>
      <w:r w:rsidR="0028462D">
        <w:rPr>
          <w:sz w:val="28"/>
          <w:szCs w:val="28"/>
          <w:lang w:val="en-GB"/>
        </w:rPr>
        <w:t>on 22</w:t>
      </w:r>
      <w:r w:rsidR="0028462D" w:rsidRPr="004130A3">
        <w:rPr>
          <w:sz w:val="28"/>
          <w:szCs w:val="28"/>
          <w:vertAlign w:val="superscript"/>
          <w:lang w:val="en-GB"/>
        </w:rPr>
        <w:t>nd</w:t>
      </w:r>
      <w:r w:rsidR="0028462D">
        <w:rPr>
          <w:sz w:val="28"/>
          <w:szCs w:val="28"/>
          <w:lang w:val="en-GB"/>
        </w:rPr>
        <w:t xml:space="preserve"> July 2021 on the ground that the applicant failed to prove </w:t>
      </w:r>
      <w:r w:rsidR="00364EA2">
        <w:rPr>
          <w:sz w:val="28"/>
          <w:szCs w:val="28"/>
          <w:lang w:val="en-GB"/>
        </w:rPr>
        <w:t xml:space="preserve">absence of </w:t>
      </w:r>
      <w:r w:rsidR="0028462D">
        <w:rPr>
          <w:sz w:val="28"/>
          <w:szCs w:val="28"/>
          <w:lang w:val="en-GB"/>
        </w:rPr>
        <w:t xml:space="preserve">alternative remedy in damages. He relied on the decision of </w:t>
      </w:r>
      <w:r w:rsidR="0028462D" w:rsidRPr="004130A3">
        <w:rPr>
          <w:b/>
          <w:bCs/>
          <w:sz w:val="28"/>
          <w:szCs w:val="28"/>
          <w:lang w:val="en-GB"/>
        </w:rPr>
        <w:t>Smally Trading Company v. Lekhotla Matsaba &amp; 10 Others C of A (Civ) 17/2016 [2016] LSCA (25 May 2016)</w:t>
      </w:r>
      <w:r w:rsidR="0028462D">
        <w:rPr>
          <w:sz w:val="28"/>
          <w:szCs w:val="28"/>
          <w:lang w:val="en-GB"/>
        </w:rPr>
        <w:t xml:space="preserve">.  </w:t>
      </w:r>
      <w:r w:rsidR="003C4D9E">
        <w:rPr>
          <w:sz w:val="28"/>
          <w:szCs w:val="28"/>
          <w:lang w:val="en-GB"/>
        </w:rPr>
        <w:t xml:space="preserve">He further ruled that the matter </w:t>
      </w:r>
      <w:r w:rsidR="0028462D">
        <w:rPr>
          <w:sz w:val="28"/>
          <w:szCs w:val="28"/>
          <w:lang w:val="en-GB"/>
        </w:rPr>
        <w:t>wa</w:t>
      </w:r>
      <w:r w:rsidR="004F7971">
        <w:rPr>
          <w:sz w:val="28"/>
          <w:szCs w:val="28"/>
          <w:lang w:val="en-GB"/>
        </w:rPr>
        <w:t>s</w:t>
      </w:r>
      <w:r w:rsidR="003C4D9E">
        <w:rPr>
          <w:sz w:val="28"/>
          <w:szCs w:val="28"/>
          <w:lang w:val="en-GB"/>
        </w:rPr>
        <w:t xml:space="preserve"> not urgent as the applicant </w:t>
      </w:r>
      <w:r w:rsidR="004F7971">
        <w:rPr>
          <w:sz w:val="28"/>
          <w:szCs w:val="28"/>
          <w:lang w:val="en-GB"/>
        </w:rPr>
        <w:t xml:space="preserve">was dilatory in coming to court. </w:t>
      </w:r>
      <w:r w:rsidR="003C4D9E">
        <w:rPr>
          <w:sz w:val="28"/>
          <w:szCs w:val="28"/>
          <w:lang w:val="en-GB"/>
        </w:rPr>
        <w:t xml:space="preserve">    </w:t>
      </w:r>
    </w:p>
    <w:p w14:paraId="0F01D9B6" w14:textId="06D9CCA1" w:rsidR="0017755F" w:rsidRDefault="0017755F" w:rsidP="007F3F1C">
      <w:pPr>
        <w:rPr>
          <w:b/>
          <w:bCs/>
          <w:sz w:val="28"/>
          <w:szCs w:val="28"/>
          <w:u w:val="single"/>
          <w:lang w:val="en-GB"/>
        </w:rPr>
      </w:pPr>
    </w:p>
    <w:p w14:paraId="6C8BE253" w14:textId="4D767FF0" w:rsidR="0053293F" w:rsidRDefault="0053293F" w:rsidP="007F3F1C">
      <w:pPr>
        <w:rPr>
          <w:b/>
          <w:bCs/>
          <w:sz w:val="28"/>
          <w:szCs w:val="28"/>
          <w:u w:val="single"/>
          <w:lang w:val="en-GB"/>
        </w:rPr>
      </w:pPr>
    </w:p>
    <w:p w14:paraId="561708B5" w14:textId="77777777" w:rsidR="0053293F" w:rsidRDefault="0053293F" w:rsidP="007F3F1C">
      <w:pPr>
        <w:rPr>
          <w:b/>
          <w:bCs/>
          <w:sz w:val="28"/>
          <w:szCs w:val="28"/>
          <w:u w:val="single"/>
          <w:lang w:val="en-GB"/>
        </w:rPr>
      </w:pPr>
    </w:p>
    <w:p w14:paraId="18D039A1" w14:textId="57638D3A" w:rsidR="007F3F1C" w:rsidRDefault="007F3F1C" w:rsidP="007F3F1C">
      <w:pPr>
        <w:rPr>
          <w:b/>
          <w:bCs/>
          <w:sz w:val="28"/>
          <w:szCs w:val="28"/>
          <w:u w:val="single"/>
          <w:lang w:val="en-GB"/>
        </w:rPr>
      </w:pPr>
      <w:r>
        <w:rPr>
          <w:b/>
          <w:bCs/>
          <w:sz w:val="28"/>
          <w:szCs w:val="28"/>
          <w:u w:val="single"/>
          <w:lang w:val="en-GB"/>
        </w:rPr>
        <w:lastRenderedPageBreak/>
        <w:t>BACKGROUND</w:t>
      </w:r>
      <w:r w:rsidR="009E11DF">
        <w:rPr>
          <w:b/>
          <w:bCs/>
          <w:sz w:val="28"/>
          <w:szCs w:val="28"/>
          <w:u w:val="single"/>
          <w:lang w:val="en-GB"/>
        </w:rPr>
        <w:t>:</w:t>
      </w:r>
    </w:p>
    <w:p w14:paraId="073F9ABA" w14:textId="77777777" w:rsidR="007F3F1C" w:rsidRDefault="007F3F1C" w:rsidP="007F3F1C">
      <w:pPr>
        <w:rPr>
          <w:b/>
          <w:bCs/>
          <w:sz w:val="28"/>
          <w:szCs w:val="28"/>
          <w:u w:val="single"/>
          <w:lang w:val="en-GB"/>
        </w:rPr>
      </w:pPr>
    </w:p>
    <w:p w14:paraId="483EB9F1" w14:textId="2E1F7EC1" w:rsidR="003C4D9E" w:rsidRDefault="003C4D9E" w:rsidP="003C4D9E">
      <w:pPr>
        <w:spacing w:line="360" w:lineRule="auto"/>
        <w:jc w:val="both"/>
        <w:rPr>
          <w:sz w:val="28"/>
          <w:szCs w:val="28"/>
          <w:lang w:val="en-GB"/>
        </w:rPr>
      </w:pPr>
    </w:p>
    <w:p w14:paraId="297037B5" w14:textId="341FAEC4" w:rsidR="003C4D9E" w:rsidRDefault="00154160" w:rsidP="00554DFE">
      <w:pPr>
        <w:spacing w:line="480" w:lineRule="auto"/>
        <w:jc w:val="both"/>
        <w:rPr>
          <w:sz w:val="28"/>
          <w:szCs w:val="28"/>
          <w:lang w:val="en-GB"/>
        </w:rPr>
      </w:pPr>
      <w:r w:rsidRPr="00154160">
        <w:rPr>
          <w:b/>
          <w:sz w:val="28"/>
          <w:szCs w:val="28"/>
          <w:lang w:val="en-GB"/>
        </w:rPr>
        <w:t>[3]</w:t>
      </w:r>
      <w:r>
        <w:rPr>
          <w:sz w:val="28"/>
          <w:szCs w:val="28"/>
          <w:lang w:val="en-GB"/>
        </w:rPr>
        <w:tab/>
      </w:r>
      <w:r>
        <w:rPr>
          <w:sz w:val="28"/>
          <w:szCs w:val="28"/>
          <w:lang w:val="en-GB"/>
        </w:rPr>
        <w:tab/>
      </w:r>
      <w:r w:rsidR="003C4D9E">
        <w:rPr>
          <w:sz w:val="28"/>
          <w:szCs w:val="28"/>
          <w:lang w:val="en-GB"/>
        </w:rPr>
        <w:t>The 1</w:t>
      </w:r>
      <w:r w:rsidR="003C4D9E" w:rsidRPr="00296382">
        <w:rPr>
          <w:sz w:val="28"/>
          <w:szCs w:val="28"/>
          <w:vertAlign w:val="superscript"/>
          <w:lang w:val="en-GB"/>
        </w:rPr>
        <w:t>st</w:t>
      </w:r>
      <w:r w:rsidR="003C4D9E">
        <w:rPr>
          <w:sz w:val="28"/>
          <w:szCs w:val="28"/>
          <w:lang w:val="en-GB"/>
        </w:rPr>
        <w:t xml:space="preserve"> respondent advertised a tender in terms of which locally registered eligible contract</w:t>
      </w:r>
      <w:r w:rsidR="00B00D0D">
        <w:rPr>
          <w:sz w:val="28"/>
          <w:szCs w:val="28"/>
          <w:lang w:val="en-GB"/>
        </w:rPr>
        <w:t>or</w:t>
      </w:r>
      <w:r w:rsidR="003C4D9E">
        <w:rPr>
          <w:sz w:val="28"/>
          <w:szCs w:val="28"/>
          <w:lang w:val="en-GB"/>
        </w:rPr>
        <w:t xml:space="preserve">s were invited to </w:t>
      </w:r>
      <w:r w:rsidR="00797308">
        <w:rPr>
          <w:sz w:val="28"/>
          <w:szCs w:val="28"/>
          <w:lang w:val="en-GB"/>
        </w:rPr>
        <w:t>bid</w:t>
      </w:r>
      <w:r w:rsidR="003C4D9E">
        <w:rPr>
          <w:sz w:val="28"/>
          <w:szCs w:val="28"/>
          <w:lang w:val="en-GB"/>
        </w:rPr>
        <w:t xml:space="preserve"> for the construction and maintenance of various roads in Maseru</w:t>
      </w:r>
      <w:r w:rsidR="00A545E5">
        <w:rPr>
          <w:sz w:val="28"/>
          <w:szCs w:val="28"/>
          <w:lang w:val="en-GB"/>
        </w:rPr>
        <w:t xml:space="preserve"> which were categorised into 5 Lots</w:t>
      </w:r>
      <w:r w:rsidR="003C4D9E">
        <w:rPr>
          <w:sz w:val="28"/>
          <w:szCs w:val="28"/>
          <w:lang w:val="en-GB"/>
        </w:rPr>
        <w:t>. The applicant and the 4</w:t>
      </w:r>
      <w:r w:rsidR="003C4D9E" w:rsidRPr="00744D92">
        <w:rPr>
          <w:sz w:val="28"/>
          <w:szCs w:val="28"/>
          <w:vertAlign w:val="superscript"/>
          <w:lang w:val="en-GB"/>
        </w:rPr>
        <w:t>th</w:t>
      </w:r>
      <w:r w:rsidR="003C4D9E">
        <w:rPr>
          <w:sz w:val="28"/>
          <w:szCs w:val="28"/>
          <w:lang w:val="en-GB"/>
        </w:rPr>
        <w:t xml:space="preserve"> respondent submitted their bids for</w:t>
      </w:r>
      <w:r w:rsidR="00364EA2">
        <w:rPr>
          <w:sz w:val="28"/>
          <w:szCs w:val="28"/>
          <w:lang w:val="en-GB"/>
        </w:rPr>
        <w:t xml:space="preserve"> Lot 1. </w:t>
      </w:r>
      <w:r w:rsidR="004F7971">
        <w:rPr>
          <w:sz w:val="28"/>
          <w:szCs w:val="28"/>
          <w:lang w:val="en-GB"/>
        </w:rPr>
        <w:t xml:space="preserve"> </w:t>
      </w:r>
      <w:r w:rsidR="003C4D9E">
        <w:rPr>
          <w:sz w:val="28"/>
          <w:szCs w:val="28"/>
          <w:lang w:val="en-GB"/>
        </w:rPr>
        <w:t xml:space="preserve">In terms of the invitation to tender all tenders had to be submitted on </w:t>
      </w:r>
      <w:r w:rsidR="0035132F">
        <w:rPr>
          <w:sz w:val="28"/>
          <w:szCs w:val="28"/>
          <w:lang w:val="en-GB"/>
        </w:rPr>
        <w:t>o</w:t>
      </w:r>
      <w:r w:rsidR="003C4D9E">
        <w:rPr>
          <w:sz w:val="28"/>
          <w:szCs w:val="28"/>
          <w:lang w:val="en-GB"/>
        </w:rPr>
        <w:t>r before 7</w:t>
      </w:r>
      <w:r w:rsidR="003C4D9E" w:rsidRPr="00744D92">
        <w:rPr>
          <w:sz w:val="28"/>
          <w:szCs w:val="28"/>
          <w:vertAlign w:val="superscript"/>
          <w:lang w:val="en-GB"/>
        </w:rPr>
        <w:t>th</w:t>
      </w:r>
      <w:r w:rsidR="003C4D9E">
        <w:rPr>
          <w:sz w:val="28"/>
          <w:szCs w:val="28"/>
          <w:lang w:val="en-GB"/>
        </w:rPr>
        <w:t xml:space="preserve"> January </w:t>
      </w:r>
      <w:r w:rsidR="0035132F">
        <w:rPr>
          <w:sz w:val="28"/>
          <w:szCs w:val="28"/>
          <w:lang w:val="en-GB"/>
        </w:rPr>
        <w:t>2021 not later than 09</w:t>
      </w:r>
      <w:r w:rsidR="00962B3B">
        <w:rPr>
          <w:sz w:val="28"/>
          <w:szCs w:val="28"/>
          <w:lang w:val="en-GB"/>
        </w:rPr>
        <w:t>hrs</w:t>
      </w:r>
      <w:r w:rsidR="0035132F">
        <w:rPr>
          <w:sz w:val="28"/>
          <w:szCs w:val="28"/>
          <w:lang w:val="en-GB"/>
        </w:rPr>
        <w:t>00</w:t>
      </w:r>
      <w:r w:rsidR="00962B3B">
        <w:rPr>
          <w:sz w:val="28"/>
          <w:szCs w:val="28"/>
          <w:lang w:val="en-GB"/>
        </w:rPr>
        <w:t>.</w:t>
      </w:r>
      <w:r w:rsidR="0035132F">
        <w:rPr>
          <w:sz w:val="28"/>
          <w:szCs w:val="28"/>
          <w:lang w:val="en-GB"/>
        </w:rPr>
        <w:t xml:space="preserve"> The invitation to tender</w:t>
      </w:r>
      <w:r w:rsidR="003C4D9E">
        <w:rPr>
          <w:sz w:val="28"/>
          <w:szCs w:val="28"/>
          <w:lang w:val="en-GB"/>
        </w:rPr>
        <w:t xml:space="preserve"> further indicated that tenders would be opened at 09</w:t>
      </w:r>
      <w:r w:rsidR="00962B3B">
        <w:rPr>
          <w:sz w:val="28"/>
          <w:szCs w:val="28"/>
          <w:lang w:val="en-GB"/>
        </w:rPr>
        <w:t>hrs</w:t>
      </w:r>
      <w:r w:rsidR="003C4D9E">
        <w:rPr>
          <w:sz w:val="28"/>
          <w:szCs w:val="28"/>
          <w:lang w:val="en-GB"/>
        </w:rPr>
        <w:t>30 on the same day.</w:t>
      </w:r>
    </w:p>
    <w:p w14:paraId="2DF2E2A9" w14:textId="59EE3360" w:rsidR="004F7971" w:rsidRDefault="004F7971" w:rsidP="00554DFE">
      <w:pPr>
        <w:spacing w:line="480" w:lineRule="auto"/>
        <w:jc w:val="both"/>
        <w:rPr>
          <w:sz w:val="28"/>
          <w:szCs w:val="28"/>
          <w:lang w:val="en-GB"/>
        </w:rPr>
      </w:pPr>
    </w:p>
    <w:p w14:paraId="6E2AAADB" w14:textId="3EFEF502" w:rsidR="001414E2" w:rsidRDefault="004F7971" w:rsidP="00554DFE">
      <w:pPr>
        <w:spacing w:line="480" w:lineRule="auto"/>
        <w:jc w:val="both"/>
        <w:rPr>
          <w:sz w:val="28"/>
          <w:szCs w:val="28"/>
          <w:lang w:val="en-GB"/>
        </w:rPr>
      </w:pPr>
      <w:r w:rsidRPr="004130A3">
        <w:rPr>
          <w:b/>
          <w:bCs/>
          <w:sz w:val="28"/>
          <w:szCs w:val="28"/>
          <w:lang w:val="en-GB"/>
        </w:rPr>
        <w:t>[4]</w:t>
      </w:r>
      <w:r w:rsidRPr="004130A3">
        <w:rPr>
          <w:b/>
          <w:bCs/>
          <w:sz w:val="28"/>
          <w:szCs w:val="28"/>
          <w:lang w:val="en-GB"/>
        </w:rPr>
        <w:tab/>
      </w:r>
      <w:r>
        <w:rPr>
          <w:b/>
          <w:bCs/>
          <w:sz w:val="28"/>
          <w:szCs w:val="28"/>
          <w:lang w:val="en-GB"/>
        </w:rPr>
        <w:tab/>
      </w:r>
      <w:r w:rsidR="00E67E3B">
        <w:rPr>
          <w:sz w:val="28"/>
          <w:szCs w:val="28"/>
          <w:lang w:val="en-GB"/>
        </w:rPr>
        <w:t xml:space="preserve">On </w:t>
      </w:r>
      <w:r w:rsidR="00E67E3B" w:rsidRPr="004130A3">
        <w:rPr>
          <w:sz w:val="28"/>
          <w:szCs w:val="28"/>
          <w:lang w:val="en-GB"/>
        </w:rPr>
        <w:t>7</w:t>
      </w:r>
      <w:r w:rsidR="00E67E3B" w:rsidRPr="004130A3">
        <w:rPr>
          <w:sz w:val="28"/>
          <w:szCs w:val="28"/>
          <w:vertAlign w:val="superscript"/>
          <w:lang w:val="en-GB"/>
        </w:rPr>
        <w:t>th</w:t>
      </w:r>
      <w:r w:rsidR="00E67E3B">
        <w:rPr>
          <w:b/>
          <w:bCs/>
          <w:sz w:val="28"/>
          <w:szCs w:val="28"/>
          <w:lang w:val="en-GB"/>
        </w:rPr>
        <w:t xml:space="preserve"> </w:t>
      </w:r>
      <w:r w:rsidR="00E67E3B" w:rsidRPr="004130A3">
        <w:rPr>
          <w:sz w:val="28"/>
          <w:szCs w:val="28"/>
          <w:lang w:val="en-GB"/>
        </w:rPr>
        <w:t>January 2021</w:t>
      </w:r>
      <w:r w:rsidR="00E67E3B">
        <w:rPr>
          <w:sz w:val="28"/>
          <w:szCs w:val="28"/>
          <w:lang w:val="en-GB"/>
        </w:rPr>
        <w:t xml:space="preserve"> the 1</w:t>
      </w:r>
      <w:r w:rsidR="00E67E3B" w:rsidRPr="004130A3">
        <w:rPr>
          <w:sz w:val="28"/>
          <w:szCs w:val="28"/>
          <w:vertAlign w:val="superscript"/>
          <w:lang w:val="en-GB"/>
        </w:rPr>
        <w:t>st</w:t>
      </w:r>
      <w:r w:rsidR="00E67E3B">
        <w:rPr>
          <w:sz w:val="28"/>
          <w:szCs w:val="28"/>
          <w:lang w:val="en-GB"/>
        </w:rPr>
        <w:t xml:space="preserve"> respondent extended the deadline for submission of tenders telephonically to 10</w:t>
      </w:r>
      <w:r w:rsidR="00962B3B">
        <w:rPr>
          <w:sz w:val="28"/>
          <w:szCs w:val="28"/>
          <w:lang w:val="en-GB"/>
        </w:rPr>
        <w:t>hrs</w:t>
      </w:r>
      <w:r w:rsidR="00E67E3B">
        <w:rPr>
          <w:sz w:val="28"/>
          <w:szCs w:val="28"/>
          <w:lang w:val="en-GB"/>
        </w:rPr>
        <w:t>00</w:t>
      </w:r>
      <w:r w:rsidR="00962B3B">
        <w:rPr>
          <w:sz w:val="28"/>
          <w:szCs w:val="28"/>
          <w:lang w:val="en-GB"/>
        </w:rPr>
        <w:t>.</w:t>
      </w:r>
      <w:r w:rsidR="00E67E3B">
        <w:rPr>
          <w:sz w:val="28"/>
          <w:szCs w:val="28"/>
          <w:lang w:val="en-GB"/>
        </w:rPr>
        <w:t xml:space="preserve"> </w:t>
      </w:r>
      <w:r w:rsidR="00797308">
        <w:rPr>
          <w:sz w:val="28"/>
          <w:szCs w:val="28"/>
          <w:lang w:val="en-GB"/>
        </w:rPr>
        <w:t xml:space="preserve">Following opening of tenders, </w:t>
      </w:r>
      <w:r w:rsidR="00E67E3B">
        <w:rPr>
          <w:sz w:val="28"/>
          <w:szCs w:val="28"/>
          <w:lang w:val="en-GB"/>
        </w:rPr>
        <w:t xml:space="preserve">only the applicant and the </w:t>
      </w:r>
      <w:r w:rsidR="00624E9B">
        <w:rPr>
          <w:sz w:val="28"/>
          <w:szCs w:val="28"/>
          <w:lang w:val="en-GB"/>
        </w:rPr>
        <w:t>4</w:t>
      </w:r>
      <w:r w:rsidR="00624E9B" w:rsidRPr="004130A3">
        <w:rPr>
          <w:sz w:val="28"/>
          <w:szCs w:val="28"/>
          <w:vertAlign w:val="superscript"/>
          <w:lang w:val="en-GB"/>
        </w:rPr>
        <w:t>th</w:t>
      </w:r>
      <w:r w:rsidR="00624E9B">
        <w:rPr>
          <w:sz w:val="28"/>
          <w:szCs w:val="28"/>
          <w:lang w:val="en-GB"/>
        </w:rPr>
        <w:t xml:space="preserve"> respondent q</w:t>
      </w:r>
      <w:r w:rsidR="00E67E3B">
        <w:rPr>
          <w:sz w:val="28"/>
          <w:szCs w:val="28"/>
          <w:lang w:val="en-GB"/>
        </w:rPr>
        <w:t xml:space="preserve">ualified to go to the next stage of the tender </w:t>
      </w:r>
      <w:r w:rsidR="00624E9B">
        <w:rPr>
          <w:sz w:val="28"/>
          <w:szCs w:val="28"/>
          <w:lang w:val="en-GB"/>
        </w:rPr>
        <w:t>process</w:t>
      </w:r>
      <w:r w:rsidR="00797308">
        <w:rPr>
          <w:sz w:val="28"/>
          <w:szCs w:val="28"/>
          <w:lang w:val="en-GB"/>
        </w:rPr>
        <w:t xml:space="preserve"> out of five tenderers who had submitted their bids for Lot 1.</w:t>
      </w:r>
      <w:r w:rsidR="00624E9B">
        <w:rPr>
          <w:sz w:val="28"/>
          <w:szCs w:val="28"/>
          <w:lang w:val="en-GB"/>
        </w:rPr>
        <w:t xml:space="preserve"> </w:t>
      </w:r>
    </w:p>
    <w:p w14:paraId="181F27E8" w14:textId="77777777" w:rsidR="001414E2" w:rsidRDefault="001414E2" w:rsidP="00554DFE">
      <w:pPr>
        <w:spacing w:line="480" w:lineRule="auto"/>
        <w:jc w:val="both"/>
        <w:rPr>
          <w:sz w:val="28"/>
          <w:szCs w:val="28"/>
          <w:lang w:val="en-GB"/>
        </w:rPr>
      </w:pPr>
    </w:p>
    <w:p w14:paraId="06BC2743" w14:textId="7A910123" w:rsidR="00797308" w:rsidRDefault="001414E2" w:rsidP="00E67E3B">
      <w:pPr>
        <w:spacing w:line="480" w:lineRule="auto"/>
        <w:jc w:val="both"/>
        <w:rPr>
          <w:sz w:val="28"/>
          <w:szCs w:val="28"/>
          <w:lang w:val="en-GB"/>
        </w:rPr>
      </w:pPr>
      <w:r w:rsidRPr="004130A3">
        <w:rPr>
          <w:b/>
          <w:bCs/>
          <w:sz w:val="28"/>
          <w:szCs w:val="28"/>
          <w:lang w:val="en-GB"/>
        </w:rPr>
        <w:t>[5]</w:t>
      </w:r>
      <w:r>
        <w:rPr>
          <w:sz w:val="28"/>
          <w:szCs w:val="28"/>
          <w:lang w:val="en-GB"/>
        </w:rPr>
        <w:tab/>
      </w:r>
      <w:r>
        <w:rPr>
          <w:sz w:val="28"/>
          <w:szCs w:val="28"/>
          <w:lang w:val="en-GB"/>
        </w:rPr>
        <w:tab/>
      </w:r>
      <w:r w:rsidR="00CF3A7B">
        <w:rPr>
          <w:sz w:val="28"/>
          <w:szCs w:val="28"/>
          <w:lang w:val="en-GB"/>
        </w:rPr>
        <w:t xml:space="preserve"> On 4</w:t>
      </w:r>
      <w:r w:rsidR="00CF3A7B" w:rsidRPr="004130A3">
        <w:rPr>
          <w:sz w:val="28"/>
          <w:szCs w:val="28"/>
          <w:vertAlign w:val="superscript"/>
          <w:lang w:val="en-GB"/>
        </w:rPr>
        <w:t>th</w:t>
      </w:r>
      <w:r w:rsidR="00CF3A7B">
        <w:rPr>
          <w:sz w:val="28"/>
          <w:szCs w:val="28"/>
          <w:lang w:val="en-GB"/>
        </w:rPr>
        <w:t xml:space="preserve"> March 2021 the 1</w:t>
      </w:r>
      <w:r w:rsidR="00CF3A7B" w:rsidRPr="004130A3">
        <w:rPr>
          <w:sz w:val="28"/>
          <w:szCs w:val="28"/>
          <w:vertAlign w:val="superscript"/>
          <w:lang w:val="en-GB"/>
        </w:rPr>
        <w:t>st</w:t>
      </w:r>
      <w:r w:rsidR="00CF3A7B">
        <w:rPr>
          <w:sz w:val="28"/>
          <w:szCs w:val="28"/>
          <w:lang w:val="en-GB"/>
        </w:rPr>
        <w:t xml:space="preserve"> respondent addressed a letter of intent to award to the applicant</w:t>
      </w:r>
      <w:r w:rsidR="00364EA2">
        <w:rPr>
          <w:sz w:val="28"/>
          <w:szCs w:val="28"/>
          <w:lang w:val="en-GB"/>
        </w:rPr>
        <w:t>. The letter specifically</w:t>
      </w:r>
      <w:r w:rsidR="00CF3A7B">
        <w:rPr>
          <w:sz w:val="28"/>
          <w:szCs w:val="28"/>
          <w:lang w:val="en-GB"/>
        </w:rPr>
        <w:t xml:space="preserve"> </w:t>
      </w:r>
      <w:r>
        <w:rPr>
          <w:sz w:val="28"/>
          <w:szCs w:val="28"/>
          <w:lang w:val="en-GB"/>
        </w:rPr>
        <w:t>inform</w:t>
      </w:r>
      <w:r w:rsidR="00364EA2">
        <w:rPr>
          <w:sz w:val="28"/>
          <w:szCs w:val="28"/>
          <w:lang w:val="en-GB"/>
        </w:rPr>
        <w:t xml:space="preserve">ed the applicant that </w:t>
      </w:r>
      <w:r w:rsidR="00624E9B">
        <w:rPr>
          <w:sz w:val="28"/>
          <w:szCs w:val="28"/>
          <w:lang w:val="en-GB"/>
        </w:rPr>
        <w:t>its bid had been accepted</w:t>
      </w:r>
      <w:r w:rsidR="00F9453E">
        <w:rPr>
          <w:sz w:val="28"/>
          <w:szCs w:val="28"/>
          <w:lang w:val="en-GB"/>
        </w:rPr>
        <w:t xml:space="preserve">. The letter further advised the applicant of </w:t>
      </w:r>
      <w:r w:rsidR="00624E9B">
        <w:rPr>
          <w:sz w:val="28"/>
          <w:szCs w:val="28"/>
          <w:lang w:val="en-GB"/>
        </w:rPr>
        <w:t>15 days cooling off period to deal with queries</w:t>
      </w:r>
      <w:r w:rsidR="00CF3A7B">
        <w:rPr>
          <w:sz w:val="28"/>
          <w:szCs w:val="28"/>
          <w:lang w:val="en-GB"/>
        </w:rPr>
        <w:t xml:space="preserve"> that may arise</w:t>
      </w:r>
      <w:r w:rsidR="00624E9B">
        <w:rPr>
          <w:sz w:val="28"/>
          <w:szCs w:val="28"/>
          <w:lang w:val="en-GB"/>
        </w:rPr>
        <w:t xml:space="preserve"> relevant to the tender before </w:t>
      </w:r>
      <w:r>
        <w:rPr>
          <w:sz w:val="28"/>
          <w:szCs w:val="28"/>
          <w:lang w:val="en-GB"/>
        </w:rPr>
        <w:t xml:space="preserve">contract negotiations. </w:t>
      </w:r>
      <w:r w:rsidR="00624E9B">
        <w:rPr>
          <w:sz w:val="28"/>
          <w:szCs w:val="28"/>
          <w:lang w:val="en-GB"/>
        </w:rPr>
        <w:t xml:space="preserve"> </w:t>
      </w:r>
    </w:p>
    <w:p w14:paraId="1BD1E4D2" w14:textId="77777777" w:rsidR="00797308" w:rsidRDefault="00797308" w:rsidP="00E67E3B">
      <w:pPr>
        <w:spacing w:line="480" w:lineRule="auto"/>
        <w:jc w:val="both"/>
        <w:rPr>
          <w:sz w:val="28"/>
          <w:szCs w:val="28"/>
          <w:lang w:val="en-GB"/>
        </w:rPr>
      </w:pPr>
    </w:p>
    <w:p w14:paraId="73C90786" w14:textId="13CC981A" w:rsidR="00140C5A" w:rsidRDefault="00797308" w:rsidP="00E67E3B">
      <w:pPr>
        <w:spacing w:line="480" w:lineRule="auto"/>
        <w:jc w:val="both"/>
        <w:rPr>
          <w:sz w:val="28"/>
          <w:szCs w:val="28"/>
          <w:lang w:val="en-GB"/>
        </w:rPr>
      </w:pPr>
      <w:r w:rsidRPr="00797308">
        <w:rPr>
          <w:b/>
          <w:bCs/>
          <w:sz w:val="28"/>
          <w:szCs w:val="28"/>
          <w:lang w:val="en-GB"/>
        </w:rPr>
        <w:t>[6]</w:t>
      </w:r>
      <w:r w:rsidRPr="00797308">
        <w:rPr>
          <w:b/>
          <w:bCs/>
          <w:sz w:val="28"/>
          <w:szCs w:val="28"/>
          <w:lang w:val="en-GB"/>
        </w:rPr>
        <w:tab/>
      </w:r>
      <w:r>
        <w:rPr>
          <w:sz w:val="28"/>
          <w:szCs w:val="28"/>
          <w:lang w:val="en-GB"/>
        </w:rPr>
        <w:tab/>
      </w:r>
      <w:r w:rsidR="001B23EB">
        <w:rPr>
          <w:sz w:val="28"/>
          <w:szCs w:val="28"/>
          <w:lang w:val="en-GB"/>
        </w:rPr>
        <w:t xml:space="preserve">Unsurprisingly, </w:t>
      </w:r>
      <w:r w:rsidR="00364EA2">
        <w:rPr>
          <w:sz w:val="28"/>
          <w:szCs w:val="28"/>
          <w:lang w:val="en-GB"/>
        </w:rPr>
        <w:t>the 4</w:t>
      </w:r>
      <w:r w:rsidR="00364EA2" w:rsidRPr="004130A3">
        <w:rPr>
          <w:sz w:val="28"/>
          <w:szCs w:val="28"/>
          <w:vertAlign w:val="superscript"/>
          <w:lang w:val="en-GB"/>
        </w:rPr>
        <w:t>th</w:t>
      </w:r>
      <w:r w:rsidR="00364EA2">
        <w:rPr>
          <w:sz w:val="28"/>
          <w:szCs w:val="28"/>
          <w:lang w:val="en-GB"/>
        </w:rPr>
        <w:t xml:space="preserve"> respondent </w:t>
      </w:r>
      <w:r w:rsidR="000C6104">
        <w:rPr>
          <w:sz w:val="28"/>
          <w:szCs w:val="28"/>
          <w:lang w:val="en-GB"/>
        </w:rPr>
        <w:t>lodged a complaint with the 1</w:t>
      </w:r>
      <w:r w:rsidR="000C6104" w:rsidRPr="004130A3">
        <w:rPr>
          <w:sz w:val="28"/>
          <w:szCs w:val="28"/>
          <w:vertAlign w:val="superscript"/>
          <w:lang w:val="en-GB"/>
        </w:rPr>
        <w:t>st</w:t>
      </w:r>
      <w:r w:rsidR="000C6104">
        <w:rPr>
          <w:sz w:val="28"/>
          <w:szCs w:val="28"/>
          <w:lang w:val="en-GB"/>
        </w:rPr>
        <w:t xml:space="preserve"> </w:t>
      </w:r>
      <w:r w:rsidR="000C6104">
        <w:rPr>
          <w:sz w:val="28"/>
          <w:szCs w:val="28"/>
          <w:lang w:val="en-GB"/>
        </w:rPr>
        <w:lastRenderedPageBreak/>
        <w:t>respondent on the 19</w:t>
      </w:r>
      <w:r w:rsidR="000C6104" w:rsidRPr="004130A3">
        <w:rPr>
          <w:sz w:val="28"/>
          <w:szCs w:val="28"/>
          <w:vertAlign w:val="superscript"/>
          <w:lang w:val="en-GB"/>
        </w:rPr>
        <w:t>th</w:t>
      </w:r>
      <w:r w:rsidR="000C6104">
        <w:rPr>
          <w:sz w:val="28"/>
          <w:szCs w:val="28"/>
          <w:lang w:val="en-GB"/>
        </w:rPr>
        <w:t xml:space="preserve"> March 2021 copied to the 3</w:t>
      </w:r>
      <w:r w:rsidR="000C6104" w:rsidRPr="004130A3">
        <w:rPr>
          <w:sz w:val="28"/>
          <w:szCs w:val="28"/>
          <w:vertAlign w:val="superscript"/>
          <w:lang w:val="en-GB"/>
        </w:rPr>
        <w:t>rd</w:t>
      </w:r>
      <w:r w:rsidR="000C6104">
        <w:rPr>
          <w:sz w:val="28"/>
          <w:szCs w:val="28"/>
          <w:lang w:val="en-GB"/>
        </w:rPr>
        <w:t xml:space="preserve"> respondent. This </w:t>
      </w:r>
      <w:r w:rsidR="00364EA2">
        <w:rPr>
          <w:sz w:val="28"/>
          <w:szCs w:val="28"/>
          <w:lang w:val="en-GB"/>
        </w:rPr>
        <w:t>complaint threw a spanner in the works</w:t>
      </w:r>
      <w:r w:rsidR="000C6104">
        <w:rPr>
          <w:sz w:val="28"/>
          <w:szCs w:val="28"/>
          <w:lang w:val="en-GB"/>
        </w:rPr>
        <w:t xml:space="preserve">. The applicant was accordingly informed of the complaint and that a contract could not be entered into until the complaint was resolved. </w:t>
      </w:r>
      <w:r w:rsidR="00364EA2">
        <w:rPr>
          <w:sz w:val="28"/>
          <w:szCs w:val="28"/>
          <w:lang w:val="en-GB"/>
        </w:rPr>
        <w:t>A</w:t>
      </w:r>
      <w:r w:rsidR="00CF3A7B">
        <w:rPr>
          <w:sz w:val="28"/>
          <w:szCs w:val="28"/>
          <w:lang w:val="en-GB"/>
        </w:rPr>
        <w:t>mongst others</w:t>
      </w:r>
      <w:r w:rsidR="00364EA2">
        <w:rPr>
          <w:sz w:val="28"/>
          <w:szCs w:val="28"/>
          <w:lang w:val="en-GB"/>
        </w:rPr>
        <w:t xml:space="preserve"> the 4</w:t>
      </w:r>
      <w:r w:rsidR="00364EA2" w:rsidRPr="004130A3">
        <w:rPr>
          <w:sz w:val="28"/>
          <w:szCs w:val="28"/>
          <w:vertAlign w:val="superscript"/>
          <w:lang w:val="en-GB"/>
        </w:rPr>
        <w:t>th</w:t>
      </w:r>
      <w:r w:rsidR="00364EA2">
        <w:rPr>
          <w:sz w:val="28"/>
          <w:szCs w:val="28"/>
          <w:lang w:val="en-GB"/>
        </w:rPr>
        <w:t xml:space="preserve"> respondent </w:t>
      </w:r>
      <w:r w:rsidR="00CF3A7B">
        <w:rPr>
          <w:sz w:val="28"/>
          <w:szCs w:val="28"/>
          <w:lang w:val="en-GB"/>
        </w:rPr>
        <w:t>express</w:t>
      </w:r>
      <w:r w:rsidR="00D71ACD">
        <w:rPr>
          <w:sz w:val="28"/>
          <w:szCs w:val="28"/>
          <w:lang w:val="en-GB"/>
        </w:rPr>
        <w:t xml:space="preserve">ed </w:t>
      </w:r>
      <w:r w:rsidR="00CF3A7B">
        <w:rPr>
          <w:sz w:val="28"/>
          <w:szCs w:val="28"/>
          <w:lang w:val="en-GB"/>
        </w:rPr>
        <w:t xml:space="preserve">dissatisfaction that the deadline </w:t>
      </w:r>
      <w:r w:rsidR="00364EA2">
        <w:rPr>
          <w:sz w:val="28"/>
          <w:szCs w:val="28"/>
          <w:lang w:val="en-GB"/>
        </w:rPr>
        <w:t xml:space="preserve">for submission of bids </w:t>
      </w:r>
      <w:r w:rsidR="00CF3A7B">
        <w:rPr>
          <w:sz w:val="28"/>
          <w:szCs w:val="28"/>
          <w:lang w:val="en-GB"/>
        </w:rPr>
        <w:t>was telephonically rescheduled to 10</w:t>
      </w:r>
      <w:r w:rsidR="00962B3B">
        <w:rPr>
          <w:sz w:val="28"/>
          <w:szCs w:val="28"/>
          <w:lang w:val="en-GB"/>
        </w:rPr>
        <w:t>hrs</w:t>
      </w:r>
      <w:r w:rsidR="00CF3A7B">
        <w:rPr>
          <w:sz w:val="28"/>
          <w:szCs w:val="28"/>
          <w:lang w:val="en-GB"/>
        </w:rPr>
        <w:t>00</w:t>
      </w:r>
      <w:r w:rsidR="00962B3B">
        <w:rPr>
          <w:sz w:val="28"/>
          <w:szCs w:val="28"/>
          <w:lang w:val="en-GB"/>
        </w:rPr>
        <w:t>.</w:t>
      </w:r>
      <w:r w:rsidR="00F9453E">
        <w:rPr>
          <w:sz w:val="28"/>
          <w:szCs w:val="28"/>
          <w:lang w:val="en-GB"/>
        </w:rPr>
        <w:t xml:space="preserve"> </w:t>
      </w:r>
      <w:r w:rsidR="00CF3A7B">
        <w:rPr>
          <w:sz w:val="28"/>
          <w:szCs w:val="28"/>
          <w:lang w:val="en-GB"/>
        </w:rPr>
        <w:t xml:space="preserve"> </w:t>
      </w:r>
    </w:p>
    <w:p w14:paraId="69E1E1A5" w14:textId="199A5DE6" w:rsidR="00140C5A" w:rsidRDefault="00140C5A" w:rsidP="00E67E3B">
      <w:pPr>
        <w:spacing w:line="480" w:lineRule="auto"/>
        <w:jc w:val="both"/>
        <w:rPr>
          <w:sz w:val="28"/>
          <w:szCs w:val="28"/>
          <w:lang w:val="en-GB"/>
        </w:rPr>
      </w:pPr>
    </w:p>
    <w:p w14:paraId="5115D679" w14:textId="3CF9B91D" w:rsidR="003C4D9E" w:rsidRDefault="00140C5A" w:rsidP="00E67E3B">
      <w:pPr>
        <w:spacing w:line="480" w:lineRule="auto"/>
        <w:jc w:val="both"/>
        <w:rPr>
          <w:sz w:val="28"/>
          <w:szCs w:val="28"/>
          <w:lang w:val="en-GB"/>
        </w:rPr>
      </w:pPr>
      <w:r w:rsidRPr="004130A3">
        <w:rPr>
          <w:b/>
          <w:bCs/>
          <w:sz w:val="28"/>
          <w:szCs w:val="28"/>
          <w:lang w:val="en-GB"/>
        </w:rPr>
        <w:t>[</w:t>
      </w:r>
      <w:r w:rsidR="00797308">
        <w:rPr>
          <w:b/>
          <w:bCs/>
          <w:sz w:val="28"/>
          <w:szCs w:val="28"/>
          <w:lang w:val="en-GB"/>
        </w:rPr>
        <w:t>7</w:t>
      </w:r>
      <w:r w:rsidRPr="004130A3">
        <w:rPr>
          <w:b/>
          <w:bCs/>
          <w:sz w:val="28"/>
          <w:szCs w:val="28"/>
          <w:lang w:val="en-GB"/>
        </w:rPr>
        <w:t>]</w:t>
      </w:r>
      <w:r>
        <w:rPr>
          <w:b/>
          <w:bCs/>
          <w:sz w:val="28"/>
          <w:szCs w:val="28"/>
          <w:lang w:val="en-GB"/>
        </w:rPr>
        <w:tab/>
      </w:r>
      <w:r>
        <w:rPr>
          <w:b/>
          <w:bCs/>
          <w:sz w:val="28"/>
          <w:szCs w:val="28"/>
          <w:lang w:val="en-GB"/>
        </w:rPr>
        <w:tab/>
      </w:r>
      <w:r w:rsidRPr="004130A3">
        <w:rPr>
          <w:sz w:val="28"/>
          <w:szCs w:val="28"/>
          <w:lang w:val="en-GB"/>
        </w:rPr>
        <w:t xml:space="preserve">Contrary to </w:t>
      </w:r>
      <w:r>
        <w:rPr>
          <w:sz w:val="28"/>
          <w:szCs w:val="28"/>
          <w:lang w:val="en-GB"/>
        </w:rPr>
        <w:t xml:space="preserve">regulation </w:t>
      </w:r>
      <w:r w:rsidR="007453AF">
        <w:rPr>
          <w:sz w:val="28"/>
          <w:szCs w:val="28"/>
          <w:lang w:val="en-GB"/>
        </w:rPr>
        <w:t>54</w:t>
      </w:r>
      <w:r w:rsidR="00A545E5">
        <w:rPr>
          <w:sz w:val="28"/>
          <w:szCs w:val="28"/>
          <w:lang w:val="en-GB"/>
        </w:rPr>
        <w:t xml:space="preserve"> </w:t>
      </w:r>
      <w:r w:rsidR="007453AF">
        <w:rPr>
          <w:sz w:val="28"/>
          <w:szCs w:val="28"/>
          <w:lang w:val="en-GB"/>
        </w:rPr>
        <w:t xml:space="preserve">of the Public Procurement Regulations of 2007 as amended, the </w:t>
      </w:r>
      <w:r w:rsidR="000A264E">
        <w:rPr>
          <w:sz w:val="28"/>
          <w:szCs w:val="28"/>
          <w:lang w:val="en-GB"/>
        </w:rPr>
        <w:t xml:space="preserve">Procurement Unit of the </w:t>
      </w:r>
      <w:r w:rsidR="007453AF">
        <w:rPr>
          <w:sz w:val="28"/>
          <w:szCs w:val="28"/>
          <w:lang w:val="en-GB"/>
        </w:rPr>
        <w:t>1</w:t>
      </w:r>
      <w:r w:rsidR="007453AF" w:rsidRPr="004130A3">
        <w:rPr>
          <w:sz w:val="28"/>
          <w:szCs w:val="28"/>
          <w:vertAlign w:val="superscript"/>
          <w:lang w:val="en-GB"/>
        </w:rPr>
        <w:t>st</w:t>
      </w:r>
      <w:r w:rsidR="007453AF">
        <w:rPr>
          <w:sz w:val="28"/>
          <w:szCs w:val="28"/>
          <w:lang w:val="en-GB"/>
        </w:rPr>
        <w:t xml:space="preserve"> respondent</w:t>
      </w:r>
      <w:r w:rsidR="005B4989">
        <w:rPr>
          <w:sz w:val="28"/>
          <w:szCs w:val="28"/>
          <w:lang w:val="en-GB"/>
        </w:rPr>
        <w:t xml:space="preserve"> </w:t>
      </w:r>
      <w:r w:rsidR="007453AF">
        <w:rPr>
          <w:sz w:val="28"/>
          <w:szCs w:val="28"/>
          <w:lang w:val="en-GB"/>
        </w:rPr>
        <w:t>did not</w:t>
      </w:r>
      <w:r w:rsidR="00A545E5">
        <w:rPr>
          <w:sz w:val="28"/>
          <w:szCs w:val="28"/>
          <w:lang w:val="en-GB"/>
        </w:rPr>
        <w:t xml:space="preserve"> hold complaint </w:t>
      </w:r>
      <w:r w:rsidR="007453AF">
        <w:rPr>
          <w:sz w:val="28"/>
          <w:szCs w:val="28"/>
          <w:lang w:val="en-GB"/>
        </w:rPr>
        <w:t xml:space="preserve">proceedings to </w:t>
      </w:r>
      <w:r w:rsidR="00A545E5">
        <w:rPr>
          <w:sz w:val="28"/>
          <w:szCs w:val="28"/>
          <w:lang w:val="en-GB"/>
        </w:rPr>
        <w:t>resolve</w:t>
      </w:r>
      <w:r w:rsidR="007453AF">
        <w:rPr>
          <w:sz w:val="28"/>
          <w:szCs w:val="28"/>
          <w:lang w:val="en-GB"/>
        </w:rPr>
        <w:t xml:space="preserve"> the 4</w:t>
      </w:r>
      <w:r w:rsidR="007453AF" w:rsidRPr="004130A3">
        <w:rPr>
          <w:sz w:val="28"/>
          <w:szCs w:val="28"/>
          <w:vertAlign w:val="superscript"/>
          <w:lang w:val="en-GB"/>
        </w:rPr>
        <w:t>th</w:t>
      </w:r>
      <w:r w:rsidR="007453AF">
        <w:rPr>
          <w:sz w:val="28"/>
          <w:szCs w:val="28"/>
          <w:lang w:val="en-GB"/>
        </w:rPr>
        <w:t xml:space="preserve"> respondent’s complaint</w:t>
      </w:r>
      <w:r w:rsidR="001B23EB">
        <w:rPr>
          <w:sz w:val="28"/>
          <w:szCs w:val="28"/>
          <w:lang w:val="en-GB"/>
        </w:rPr>
        <w:t xml:space="preserve">. </w:t>
      </w:r>
      <w:r w:rsidR="000C6104">
        <w:rPr>
          <w:sz w:val="28"/>
          <w:szCs w:val="28"/>
          <w:lang w:val="en-GB"/>
        </w:rPr>
        <w:t xml:space="preserve">Resultantly, </w:t>
      </w:r>
      <w:r w:rsidR="00A545E5">
        <w:rPr>
          <w:sz w:val="28"/>
          <w:szCs w:val="28"/>
          <w:lang w:val="en-GB"/>
        </w:rPr>
        <w:t>the 4</w:t>
      </w:r>
      <w:r w:rsidR="00A545E5" w:rsidRPr="004130A3">
        <w:rPr>
          <w:sz w:val="28"/>
          <w:szCs w:val="28"/>
          <w:vertAlign w:val="superscript"/>
          <w:lang w:val="en-GB"/>
        </w:rPr>
        <w:t>th</w:t>
      </w:r>
      <w:r w:rsidR="00A545E5">
        <w:rPr>
          <w:sz w:val="28"/>
          <w:szCs w:val="28"/>
          <w:lang w:val="en-GB"/>
        </w:rPr>
        <w:t xml:space="preserve"> respondent</w:t>
      </w:r>
      <w:r w:rsidR="001B23EB">
        <w:rPr>
          <w:sz w:val="28"/>
          <w:szCs w:val="28"/>
          <w:lang w:val="en-GB"/>
        </w:rPr>
        <w:t xml:space="preserve"> invoked regulation 55 and appealed to the 3</w:t>
      </w:r>
      <w:r w:rsidR="001B23EB" w:rsidRPr="001B23EB">
        <w:rPr>
          <w:sz w:val="28"/>
          <w:szCs w:val="28"/>
          <w:vertAlign w:val="superscript"/>
          <w:lang w:val="en-GB"/>
        </w:rPr>
        <w:t>rd</w:t>
      </w:r>
      <w:r w:rsidR="001B23EB">
        <w:rPr>
          <w:sz w:val="28"/>
          <w:szCs w:val="28"/>
          <w:lang w:val="en-GB"/>
        </w:rPr>
        <w:t xml:space="preserve"> respondent. </w:t>
      </w:r>
      <w:r w:rsidR="00A545E5">
        <w:rPr>
          <w:sz w:val="28"/>
          <w:szCs w:val="28"/>
          <w:lang w:val="en-GB"/>
        </w:rPr>
        <w:t>Pursuant to regulation 55(2), the 3</w:t>
      </w:r>
      <w:r w:rsidR="00A545E5" w:rsidRPr="004130A3">
        <w:rPr>
          <w:sz w:val="28"/>
          <w:szCs w:val="28"/>
          <w:vertAlign w:val="superscript"/>
          <w:lang w:val="en-GB"/>
        </w:rPr>
        <w:t>rd</w:t>
      </w:r>
      <w:r w:rsidR="00A545E5">
        <w:rPr>
          <w:sz w:val="28"/>
          <w:szCs w:val="28"/>
          <w:lang w:val="en-GB"/>
        </w:rPr>
        <w:t xml:space="preserve"> respondent concluded that all Lots must be re-tendered including Lot 1.</w:t>
      </w:r>
      <w:r w:rsidR="000C6104">
        <w:rPr>
          <w:sz w:val="28"/>
          <w:szCs w:val="28"/>
          <w:lang w:val="en-GB"/>
        </w:rPr>
        <w:t xml:space="preserve"> The conundrum arises out of this decision. </w:t>
      </w:r>
    </w:p>
    <w:p w14:paraId="0A0830A9" w14:textId="77777777" w:rsidR="000C6104" w:rsidRDefault="000C6104" w:rsidP="004130A3">
      <w:pPr>
        <w:spacing w:line="480" w:lineRule="auto"/>
        <w:jc w:val="both"/>
        <w:rPr>
          <w:sz w:val="28"/>
          <w:szCs w:val="28"/>
          <w:lang w:val="en-GB"/>
        </w:rPr>
      </w:pPr>
    </w:p>
    <w:p w14:paraId="2F6FD32B" w14:textId="212DD7C4" w:rsidR="003C4D9E" w:rsidRDefault="00CD5900" w:rsidP="00797308">
      <w:pPr>
        <w:spacing w:line="360" w:lineRule="auto"/>
        <w:jc w:val="both"/>
        <w:rPr>
          <w:sz w:val="28"/>
          <w:szCs w:val="28"/>
          <w:lang w:val="en-GB"/>
        </w:rPr>
      </w:pPr>
      <w:r w:rsidRPr="00CD5900">
        <w:rPr>
          <w:b/>
          <w:sz w:val="28"/>
          <w:szCs w:val="28"/>
          <w:u w:val="single"/>
          <w:lang w:val="en-GB"/>
        </w:rPr>
        <w:t>APPLICANT’S CASE</w:t>
      </w:r>
      <w:r w:rsidR="009E11DF">
        <w:rPr>
          <w:b/>
          <w:sz w:val="28"/>
          <w:szCs w:val="28"/>
          <w:u w:val="single"/>
          <w:lang w:val="en-GB"/>
        </w:rPr>
        <w:t>:</w:t>
      </w:r>
      <w:r w:rsidR="00154160">
        <w:rPr>
          <w:sz w:val="28"/>
          <w:szCs w:val="28"/>
          <w:lang w:val="en-GB"/>
        </w:rPr>
        <w:tab/>
      </w:r>
      <w:r w:rsidR="00ED10D8">
        <w:rPr>
          <w:sz w:val="28"/>
          <w:szCs w:val="28"/>
          <w:lang w:val="en-GB"/>
        </w:rPr>
        <w:t xml:space="preserve"> </w:t>
      </w:r>
    </w:p>
    <w:p w14:paraId="7004DA08" w14:textId="77777777" w:rsidR="003C4D9E" w:rsidRDefault="003C4D9E" w:rsidP="00554DFE">
      <w:pPr>
        <w:spacing w:line="480" w:lineRule="auto"/>
        <w:jc w:val="both"/>
        <w:rPr>
          <w:sz w:val="28"/>
          <w:szCs w:val="28"/>
          <w:lang w:val="en-GB"/>
        </w:rPr>
      </w:pPr>
    </w:p>
    <w:p w14:paraId="6221F3FA" w14:textId="4861EF85" w:rsidR="00ED10D8" w:rsidRDefault="00154160" w:rsidP="00554DFE">
      <w:pPr>
        <w:spacing w:line="480" w:lineRule="auto"/>
        <w:jc w:val="both"/>
        <w:rPr>
          <w:sz w:val="28"/>
          <w:szCs w:val="28"/>
          <w:lang w:val="en-GB"/>
        </w:rPr>
      </w:pPr>
      <w:r w:rsidRPr="00154160">
        <w:rPr>
          <w:b/>
          <w:sz w:val="28"/>
          <w:szCs w:val="28"/>
          <w:lang w:val="en-GB"/>
        </w:rPr>
        <w:t>[</w:t>
      </w:r>
      <w:r w:rsidR="00797308">
        <w:rPr>
          <w:b/>
          <w:sz w:val="28"/>
          <w:szCs w:val="28"/>
          <w:lang w:val="en-GB"/>
        </w:rPr>
        <w:t>8</w:t>
      </w:r>
      <w:r w:rsidRPr="00154160">
        <w:rPr>
          <w:b/>
          <w:sz w:val="28"/>
          <w:szCs w:val="28"/>
          <w:lang w:val="en-GB"/>
        </w:rPr>
        <w:t>]</w:t>
      </w:r>
      <w:r>
        <w:rPr>
          <w:sz w:val="28"/>
          <w:szCs w:val="28"/>
          <w:lang w:val="en-GB"/>
        </w:rPr>
        <w:tab/>
      </w:r>
      <w:r>
        <w:rPr>
          <w:sz w:val="28"/>
          <w:szCs w:val="28"/>
          <w:lang w:val="en-GB"/>
        </w:rPr>
        <w:tab/>
      </w:r>
      <w:r w:rsidR="00ED10D8">
        <w:rPr>
          <w:sz w:val="28"/>
          <w:szCs w:val="28"/>
          <w:lang w:val="en-GB"/>
        </w:rPr>
        <w:t xml:space="preserve">The premise of </w:t>
      </w:r>
      <w:r w:rsidR="003C4D9E">
        <w:rPr>
          <w:sz w:val="28"/>
          <w:szCs w:val="28"/>
          <w:lang w:val="en-GB"/>
        </w:rPr>
        <w:t xml:space="preserve">applicant’s </w:t>
      </w:r>
      <w:r w:rsidR="00876C9B">
        <w:rPr>
          <w:sz w:val="28"/>
          <w:szCs w:val="28"/>
          <w:lang w:val="en-GB"/>
        </w:rPr>
        <w:t>case is</w:t>
      </w:r>
      <w:r w:rsidR="00ED10D8">
        <w:rPr>
          <w:sz w:val="28"/>
          <w:szCs w:val="28"/>
          <w:lang w:val="en-GB"/>
        </w:rPr>
        <w:t xml:space="preserve"> </w:t>
      </w:r>
      <w:r w:rsidR="003C4D9E">
        <w:rPr>
          <w:sz w:val="28"/>
          <w:szCs w:val="28"/>
          <w:lang w:val="en-GB"/>
        </w:rPr>
        <w:t>that as envisaged by the Regulations; upon filing of the complaint by</w:t>
      </w:r>
      <w:r w:rsidR="00ED10D8">
        <w:rPr>
          <w:sz w:val="28"/>
          <w:szCs w:val="28"/>
          <w:lang w:val="en-GB"/>
        </w:rPr>
        <w:t xml:space="preserve"> </w:t>
      </w:r>
      <w:r w:rsidR="003C4D9E">
        <w:rPr>
          <w:sz w:val="28"/>
          <w:szCs w:val="28"/>
          <w:lang w:val="en-GB"/>
        </w:rPr>
        <w:t>the</w:t>
      </w:r>
      <w:r w:rsidR="00ED10D8">
        <w:rPr>
          <w:sz w:val="28"/>
          <w:szCs w:val="28"/>
          <w:lang w:val="en-GB"/>
        </w:rPr>
        <w:t xml:space="preserve"> 4</w:t>
      </w:r>
      <w:r w:rsidR="00876C9B" w:rsidRPr="00ED10D8">
        <w:rPr>
          <w:sz w:val="28"/>
          <w:szCs w:val="28"/>
          <w:vertAlign w:val="superscript"/>
          <w:lang w:val="en-GB"/>
        </w:rPr>
        <w:t>th</w:t>
      </w:r>
      <w:r w:rsidR="00876C9B">
        <w:rPr>
          <w:sz w:val="28"/>
          <w:szCs w:val="28"/>
          <w:lang w:val="en-GB"/>
        </w:rPr>
        <w:t xml:space="preserve"> respondent</w:t>
      </w:r>
      <w:r w:rsidR="003C4D9E">
        <w:rPr>
          <w:sz w:val="28"/>
          <w:szCs w:val="28"/>
          <w:lang w:val="en-GB"/>
        </w:rPr>
        <w:t xml:space="preserve">, all </w:t>
      </w:r>
      <w:r w:rsidR="000A264E">
        <w:rPr>
          <w:sz w:val="28"/>
          <w:szCs w:val="28"/>
          <w:lang w:val="en-GB"/>
        </w:rPr>
        <w:t xml:space="preserve">interested </w:t>
      </w:r>
      <w:r w:rsidR="003C4D9E">
        <w:rPr>
          <w:sz w:val="28"/>
          <w:szCs w:val="28"/>
          <w:lang w:val="en-GB"/>
        </w:rPr>
        <w:t>parties ought t</w:t>
      </w:r>
      <w:r w:rsidR="000A264E">
        <w:rPr>
          <w:sz w:val="28"/>
          <w:szCs w:val="28"/>
          <w:lang w:val="en-GB"/>
        </w:rPr>
        <w:t>o have been</w:t>
      </w:r>
      <w:r w:rsidR="003C4D9E">
        <w:rPr>
          <w:sz w:val="28"/>
          <w:szCs w:val="28"/>
          <w:lang w:val="en-GB"/>
        </w:rPr>
        <w:t xml:space="preserve"> informed of the nature of the </w:t>
      </w:r>
      <w:r w:rsidR="00ED10D8">
        <w:rPr>
          <w:sz w:val="28"/>
          <w:szCs w:val="28"/>
          <w:lang w:val="en-GB"/>
        </w:rPr>
        <w:t xml:space="preserve">complaint </w:t>
      </w:r>
      <w:r w:rsidR="003C4D9E">
        <w:rPr>
          <w:sz w:val="28"/>
          <w:szCs w:val="28"/>
          <w:lang w:val="en-GB"/>
        </w:rPr>
        <w:t>and be in</w:t>
      </w:r>
      <w:r w:rsidR="000A264E">
        <w:rPr>
          <w:sz w:val="28"/>
          <w:szCs w:val="28"/>
          <w:lang w:val="en-GB"/>
        </w:rPr>
        <w:t xml:space="preserve">vited to </w:t>
      </w:r>
      <w:r w:rsidR="00770BBA">
        <w:rPr>
          <w:sz w:val="28"/>
          <w:szCs w:val="28"/>
          <w:lang w:val="en-GB"/>
        </w:rPr>
        <w:t xml:space="preserve">complaint </w:t>
      </w:r>
      <w:r w:rsidR="003C4D9E">
        <w:rPr>
          <w:sz w:val="28"/>
          <w:szCs w:val="28"/>
          <w:lang w:val="en-GB"/>
        </w:rPr>
        <w:t>proceedings</w:t>
      </w:r>
      <w:r w:rsidR="00770BBA">
        <w:rPr>
          <w:sz w:val="28"/>
          <w:szCs w:val="28"/>
          <w:lang w:val="en-GB"/>
        </w:rPr>
        <w:t>.</w:t>
      </w:r>
      <w:r w:rsidR="003C4D9E">
        <w:rPr>
          <w:sz w:val="28"/>
          <w:szCs w:val="28"/>
          <w:lang w:val="en-GB"/>
        </w:rPr>
        <w:t xml:space="preserve">  According</w:t>
      </w:r>
      <w:r w:rsidR="005B4989">
        <w:rPr>
          <w:sz w:val="28"/>
          <w:szCs w:val="28"/>
          <w:lang w:val="en-GB"/>
        </w:rPr>
        <w:t>ly, failure to inform the a</w:t>
      </w:r>
      <w:r w:rsidR="003C4D9E">
        <w:rPr>
          <w:sz w:val="28"/>
          <w:szCs w:val="28"/>
          <w:lang w:val="en-GB"/>
        </w:rPr>
        <w:t>pplicant of the nature of the complain</w:t>
      </w:r>
      <w:r w:rsidR="00ED10D8">
        <w:rPr>
          <w:sz w:val="28"/>
          <w:szCs w:val="28"/>
          <w:lang w:val="en-GB"/>
        </w:rPr>
        <w:t xml:space="preserve">t from the onset </w:t>
      </w:r>
      <w:r w:rsidR="003C4D9E">
        <w:rPr>
          <w:sz w:val="28"/>
          <w:szCs w:val="28"/>
          <w:lang w:val="en-GB"/>
        </w:rPr>
        <w:t>constitute</w:t>
      </w:r>
      <w:r w:rsidR="00ED10D8">
        <w:rPr>
          <w:sz w:val="28"/>
          <w:szCs w:val="28"/>
          <w:lang w:val="en-GB"/>
        </w:rPr>
        <w:t>s</w:t>
      </w:r>
      <w:r w:rsidR="003C4D9E">
        <w:rPr>
          <w:sz w:val="28"/>
          <w:szCs w:val="28"/>
          <w:lang w:val="en-GB"/>
        </w:rPr>
        <w:t xml:space="preserve"> a material irregularity which </w:t>
      </w:r>
      <w:r w:rsidR="005B4989">
        <w:rPr>
          <w:sz w:val="28"/>
          <w:szCs w:val="28"/>
          <w:lang w:val="en-GB"/>
        </w:rPr>
        <w:t xml:space="preserve">must be </w:t>
      </w:r>
      <w:r w:rsidR="003C4D9E">
        <w:rPr>
          <w:sz w:val="28"/>
          <w:szCs w:val="28"/>
          <w:lang w:val="en-GB"/>
        </w:rPr>
        <w:t>reviewed corrected</w:t>
      </w:r>
      <w:r w:rsidR="009E3C26">
        <w:rPr>
          <w:sz w:val="28"/>
          <w:szCs w:val="28"/>
          <w:lang w:val="en-GB"/>
        </w:rPr>
        <w:t xml:space="preserve"> and</w:t>
      </w:r>
      <w:r w:rsidR="003C4D9E">
        <w:rPr>
          <w:sz w:val="28"/>
          <w:szCs w:val="28"/>
          <w:lang w:val="en-GB"/>
        </w:rPr>
        <w:t xml:space="preserve"> set aside</w:t>
      </w:r>
      <w:r w:rsidR="005B4989">
        <w:rPr>
          <w:sz w:val="28"/>
          <w:szCs w:val="28"/>
          <w:lang w:val="en-GB"/>
        </w:rPr>
        <w:t>, so contends the applicant</w:t>
      </w:r>
      <w:r w:rsidR="003C4D9E">
        <w:rPr>
          <w:sz w:val="28"/>
          <w:szCs w:val="28"/>
          <w:lang w:val="en-GB"/>
        </w:rPr>
        <w:t xml:space="preserve">. </w:t>
      </w:r>
    </w:p>
    <w:p w14:paraId="4CEDA5C7" w14:textId="77777777" w:rsidR="00ED10D8" w:rsidRDefault="00ED10D8" w:rsidP="00554DFE">
      <w:pPr>
        <w:spacing w:line="480" w:lineRule="auto"/>
        <w:jc w:val="both"/>
        <w:rPr>
          <w:sz w:val="28"/>
          <w:szCs w:val="28"/>
          <w:lang w:val="en-GB"/>
        </w:rPr>
      </w:pPr>
    </w:p>
    <w:p w14:paraId="3717312B" w14:textId="7179E6C2" w:rsidR="003C4D9E" w:rsidRDefault="00154160" w:rsidP="00554DFE">
      <w:pPr>
        <w:spacing w:line="480" w:lineRule="auto"/>
        <w:jc w:val="both"/>
        <w:rPr>
          <w:sz w:val="28"/>
          <w:szCs w:val="28"/>
          <w:lang w:val="en-GB"/>
        </w:rPr>
      </w:pPr>
      <w:r w:rsidRPr="00154160">
        <w:rPr>
          <w:b/>
          <w:sz w:val="28"/>
          <w:szCs w:val="28"/>
          <w:lang w:val="en-GB"/>
        </w:rPr>
        <w:lastRenderedPageBreak/>
        <w:t>[</w:t>
      </w:r>
      <w:r w:rsidR="00797308">
        <w:rPr>
          <w:b/>
          <w:sz w:val="28"/>
          <w:szCs w:val="28"/>
          <w:lang w:val="en-GB"/>
        </w:rPr>
        <w:t>9</w:t>
      </w:r>
      <w:r w:rsidRPr="00154160">
        <w:rPr>
          <w:b/>
          <w:sz w:val="28"/>
          <w:szCs w:val="28"/>
          <w:lang w:val="en-GB"/>
        </w:rPr>
        <w:t>]</w:t>
      </w:r>
      <w:r>
        <w:rPr>
          <w:sz w:val="28"/>
          <w:szCs w:val="28"/>
          <w:lang w:val="en-GB"/>
        </w:rPr>
        <w:tab/>
      </w:r>
      <w:r>
        <w:rPr>
          <w:sz w:val="28"/>
          <w:szCs w:val="28"/>
          <w:lang w:val="en-GB"/>
        </w:rPr>
        <w:tab/>
      </w:r>
      <w:r w:rsidR="00ED10D8">
        <w:rPr>
          <w:sz w:val="28"/>
          <w:szCs w:val="28"/>
          <w:lang w:val="en-GB"/>
        </w:rPr>
        <w:t xml:space="preserve">Furthermore, </w:t>
      </w:r>
      <w:r w:rsidR="005B4989">
        <w:rPr>
          <w:sz w:val="28"/>
          <w:szCs w:val="28"/>
          <w:lang w:val="en-GB"/>
        </w:rPr>
        <w:t>whe</w:t>
      </w:r>
      <w:r w:rsidR="00EA4C3A">
        <w:rPr>
          <w:sz w:val="28"/>
          <w:szCs w:val="28"/>
          <w:lang w:val="en-GB"/>
        </w:rPr>
        <w:t>n</w:t>
      </w:r>
      <w:r w:rsidR="005B4989">
        <w:rPr>
          <w:sz w:val="28"/>
          <w:szCs w:val="28"/>
          <w:lang w:val="en-GB"/>
        </w:rPr>
        <w:t xml:space="preserve"> the decision to re-tender was arrived at </w:t>
      </w:r>
      <w:r w:rsidR="00ED10D8">
        <w:rPr>
          <w:sz w:val="28"/>
          <w:szCs w:val="28"/>
          <w:lang w:val="en-GB"/>
        </w:rPr>
        <w:t xml:space="preserve">the applicant was not given an opportunity to be heard </w:t>
      </w:r>
      <w:r w:rsidR="005B4989">
        <w:rPr>
          <w:sz w:val="28"/>
          <w:szCs w:val="28"/>
          <w:lang w:val="en-GB"/>
        </w:rPr>
        <w:t xml:space="preserve">yet the </w:t>
      </w:r>
      <w:r w:rsidR="00ED10D8">
        <w:rPr>
          <w:sz w:val="28"/>
          <w:szCs w:val="28"/>
          <w:lang w:val="en-GB"/>
        </w:rPr>
        <w:t xml:space="preserve">decision </w:t>
      </w:r>
      <w:r w:rsidR="005B4989">
        <w:rPr>
          <w:sz w:val="28"/>
          <w:szCs w:val="28"/>
          <w:lang w:val="en-GB"/>
        </w:rPr>
        <w:t xml:space="preserve">is </w:t>
      </w:r>
      <w:r w:rsidR="00ED10D8">
        <w:rPr>
          <w:sz w:val="28"/>
          <w:szCs w:val="28"/>
          <w:lang w:val="en-GB"/>
        </w:rPr>
        <w:t>adverse to it</w:t>
      </w:r>
      <w:r w:rsidR="005B4989">
        <w:rPr>
          <w:sz w:val="28"/>
          <w:szCs w:val="28"/>
          <w:lang w:val="en-GB"/>
        </w:rPr>
        <w:t xml:space="preserve">.  </w:t>
      </w:r>
      <w:r w:rsidR="003C4D9E">
        <w:rPr>
          <w:sz w:val="28"/>
          <w:szCs w:val="28"/>
          <w:lang w:val="en-GB"/>
        </w:rPr>
        <w:t>Not on</w:t>
      </w:r>
      <w:r w:rsidR="00ED10D8">
        <w:rPr>
          <w:sz w:val="28"/>
          <w:szCs w:val="28"/>
          <w:lang w:val="en-GB"/>
        </w:rPr>
        <w:t>ly</w:t>
      </w:r>
      <w:r w:rsidR="00EA4C3A">
        <w:rPr>
          <w:sz w:val="28"/>
          <w:szCs w:val="28"/>
          <w:lang w:val="en-GB"/>
        </w:rPr>
        <w:t xml:space="preserve"> is the attack of the decision premised on the R</w:t>
      </w:r>
      <w:r w:rsidR="003C4D9E">
        <w:rPr>
          <w:sz w:val="28"/>
          <w:szCs w:val="28"/>
          <w:lang w:val="en-GB"/>
        </w:rPr>
        <w:t>egulations</w:t>
      </w:r>
      <w:r w:rsidR="00EA4C3A">
        <w:rPr>
          <w:sz w:val="28"/>
          <w:szCs w:val="28"/>
          <w:lang w:val="en-GB"/>
        </w:rPr>
        <w:t xml:space="preserve">, the applicant also complains that the decision </w:t>
      </w:r>
      <w:r w:rsidR="003C4D9E">
        <w:rPr>
          <w:sz w:val="28"/>
          <w:szCs w:val="28"/>
          <w:lang w:val="en-GB"/>
        </w:rPr>
        <w:t xml:space="preserve">was </w:t>
      </w:r>
      <w:r w:rsidR="00EA4C3A">
        <w:rPr>
          <w:sz w:val="28"/>
          <w:szCs w:val="28"/>
          <w:lang w:val="en-GB"/>
        </w:rPr>
        <w:t xml:space="preserve">taken </w:t>
      </w:r>
      <w:r w:rsidR="003C4D9E">
        <w:rPr>
          <w:sz w:val="28"/>
          <w:szCs w:val="28"/>
          <w:lang w:val="en-GB"/>
        </w:rPr>
        <w:t xml:space="preserve">contrary to the </w:t>
      </w:r>
      <w:r w:rsidR="003C4D9E" w:rsidRPr="004130A3">
        <w:rPr>
          <w:i/>
          <w:iCs/>
          <w:sz w:val="28"/>
          <w:szCs w:val="28"/>
          <w:lang w:val="en-GB"/>
        </w:rPr>
        <w:t>audi alteram pa</w:t>
      </w:r>
      <w:r w:rsidR="00EA4C3A">
        <w:rPr>
          <w:i/>
          <w:iCs/>
          <w:sz w:val="28"/>
          <w:szCs w:val="28"/>
          <w:lang w:val="en-GB"/>
        </w:rPr>
        <w:t>rtem</w:t>
      </w:r>
      <w:r w:rsidR="003C4D9E">
        <w:rPr>
          <w:sz w:val="28"/>
          <w:szCs w:val="28"/>
          <w:lang w:val="en-GB"/>
        </w:rPr>
        <w:t>.</w:t>
      </w:r>
      <w:r w:rsidR="00E84DAC">
        <w:rPr>
          <w:sz w:val="28"/>
          <w:szCs w:val="28"/>
          <w:lang w:val="en-GB"/>
        </w:rPr>
        <w:t xml:space="preserve"> Thus, the applicant </w:t>
      </w:r>
      <w:r w:rsidR="00797308">
        <w:rPr>
          <w:sz w:val="28"/>
          <w:szCs w:val="28"/>
          <w:lang w:val="en-GB"/>
        </w:rPr>
        <w:t>wants the decision to be set aside to pave way for signing of the contract with the 1</w:t>
      </w:r>
      <w:r w:rsidR="00797308" w:rsidRPr="00797308">
        <w:rPr>
          <w:sz w:val="28"/>
          <w:szCs w:val="28"/>
          <w:vertAlign w:val="superscript"/>
          <w:lang w:val="en-GB"/>
        </w:rPr>
        <w:t>st</w:t>
      </w:r>
      <w:r w:rsidR="00797308">
        <w:rPr>
          <w:sz w:val="28"/>
          <w:szCs w:val="28"/>
          <w:lang w:val="en-GB"/>
        </w:rPr>
        <w:t xml:space="preserve"> respondent. </w:t>
      </w:r>
      <w:r w:rsidR="00E84DAC">
        <w:rPr>
          <w:sz w:val="28"/>
          <w:szCs w:val="28"/>
          <w:lang w:val="en-GB"/>
        </w:rPr>
        <w:t xml:space="preserve"> </w:t>
      </w:r>
    </w:p>
    <w:p w14:paraId="0FC605CE" w14:textId="77777777" w:rsidR="003C4D9E" w:rsidRDefault="003C4D9E" w:rsidP="00554DFE">
      <w:pPr>
        <w:spacing w:line="480" w:lineRule="auto"/>
        <w:jc w:val="both"/>
        <w:rPr>
          <w:sz w:val="28"/>
          <w:szCs w:val="28"/>
          <w:lang w:val="en-GB"/>
        </w:rPr>
      </w:pPr>
    </w:p>
    <w:p w14:paraId="3AD978BE" w14:textId="76BB510B" w:rsidR="003C4D9E" w:rsidRPr="00840E1C" w:rsidRDefault="003C4D9E" w:rsidP="00554DFE">
      <w:pPr>
        <w:spacing w:line="480" w:lineRule="auto"/>
        <w:jc w:val="both"/>
        <w:rPr>
          <w:b/>
          <w:sz w:val="28"/>
          <w:szCs w:val="28"/>
          <w:u w:val="single"/>
          <w:lang w:val="en-GB"/>
        </w:rPr>
      </w:pPr>
      <w:r w:rsidRPr="00840E1C">
        <w:rPr>
          <w:b/>
          <w:sz w:val="28"/>
          <w:szCs w:val="28"/>
          <w:u w:val="single"/>
          <w:lang w:val="en-GB"/>
        </w:rPr>
        <w:t>RESPONDENT’S CASE</w:t>
      </w:r>
      <w:r w:rsidR="009E11DF">
        <w:rPr>
          <w:b/>
          <w:sz w:val="28"/>
          <w:szCs w:val="28"/>
          <w:u w:val="single"/>
          <w:lang w:val="en-GB"/>
        </w:rPr>
        <w:t>:</w:t>
      </w:r>
    </w:p>
    <w:p w14:paraId="43F9E0BF" w14:textId="77777777" w:rsidR="003C4D9E" w:rsidRDefault="003C4D9E" w:rsidP="00554DFE">
      <w:pPr>
        <w:spacing w:line="480" w:lineRule="auto"/>
        <w:jc w:val="both"/>
        <w:rPr>
          <w:sz w:val="28"/>
          <w:szCs w:val="28"/>
          <w:u w:val="single"/>
          <w:lang w:val="en-GB"/>
        </w:rPr>
      </w:pPr>
    </w:p>
    <w:p w14:paraId="642FE36A" w14:textId="27BFDA6B" w:rsidR="003C4D9E" w:rsidRDefault="00154160" w:rsidP="00554DFE">
      <w:pPr>
        <w:spacing w:line="480" w:lineRule="auto"/>
        <w:jc w:val="both"/>
        <w:rPr>
          <w:sz w:val="28"/>
          <w:szCs w:val="28"/>
          <w:lang w:val="en-GB"/>
        </w:rPr>
      </w:pPr>
      <w:r w:rsidRPr="00154160">
        <w:rPr>
          <w:b/>
          <w:sz w:val="28"/>
          <w:szCs w:val="28"/>
          <w:lang w:val="en-GB"/>
        </w:rPr>
        <w:t>[</w:t>
      </w:r>
      <w:r w:rsidR="00797308">
        <w:rPr>
          <w:b/>
          <w:sz w:val="28"/>
          <w:szCs w:val="28"/>
          <w:lang w:val="en-GB"/>
        </w:rPr>
        <w:t>10</w:t>
      </w:r>
      <w:r w:rsidRPr="00154160">
        <w:rPr>
          <w:b/>
          <w:sz w:val="28"/>
          <w:szCs w:val="28"/>
          <w:lang w:val="en-GB"/>
        </w:rPr>
        <w:t>]</w:t>
      </w:r>
      <w:r>
        <w:rPr>
          <w:sz w:val="28"/>
          <w:szCs w:val="28"/>
          <w:lang w:val="en-GB"/>
        </w:rPr>
        <w:tab/>
      </w:r>
      <w:r>
        <w:rPr>
          <w:sz w:val="28"/>
          <w:szCs w:val="28"/>
          <w:lang w:val="en-GB"/>
        </w:rPr>
        <w:tab/>
      </w:r>
      <w:r w:rsidR="003C4D9E">
        <w:rPr>
          <w:sz w:val="28"/>
          <w:szCs w:val="28"/>
          <w:lang w:val="en-GB"/>
        </w:rPr>
        <w:t>The 4</w:t>
      </w:r>
      <w:r w:rsidR="003C4D9E" w:rsidRPr="00E22197">
        <w:rPr>
          <w:sz w:val="28"/>
          <w:szCs w:val="28"/>
          <w:vertAlign w:val="superscript"/>
          <w:lang w:val="en-GB"/>
        </w:rPr>
        <w:t>th</w:t>
      </w:r>
      <w:r w:rsidR="003C4D9E">
        <w:rPr>
          <w:sz w:val="28"/>
          <w:szCs w:val="28"/>
          <w:lang w:val="en-GB"/>
        </w:rPr>
        <w:t xml:space="preserve"> respondent submits that it was irregular and unlawful for the 1</w:t>
      </w:r>
      <w:r w:rsidR="003C4D9E" w:rsidRPr="0062510E">
        <w:rPr>
          <w:sz w:val="28"/>
          <w:szCs w:val="28"/>
          <w:vertAlign w:val="superscript"/>
          <w:lang w:val="en-GB"/>
        </w:rPr>
        <w:t>st</w:t>
      </w:r>
      <w:r w:rsidR="003C4D9E">
        <w:rPr>
          <w:sz w:val="28"/>
          <w:szCs w:val="28"/>
          <w:lang w:val="en-GB"/>
        </w:rPr>
        <w:t xml:space="preserve"> respondent to amend the deadline telephonically without publication throu</w:t>
      </w:r>
      <w:r w:rsidR="005C5E9F">
        <w:rPr>
          <w:sz w:val="28"/>
          <w:szCs w:val="28"/>
          <w:lang w:val="en-GB"/>
        </w:rPr>
        <w:t>gh mass media as required by the Regulations</w:t>
      </w:r>
      <w:r w:rsidR="003C4D9E">
        <w:rPr>
          <w:sz w:val="28"/>
          <w:szCs w:val="28"/>
          <w:lang w:val="en-GB"/>
        </w:rPr>
        <w:t xml:space="preserve">.  </w:t>
      </w:r>
      <w:r w:rsidR="00C07D36">
        <w:rPr>
          <w:sz w:val="28"/>
          <w:szCs w:val="28"/>
          <w:lang w:val="en-GB"/>
        </w:rPr>
        <w:t>It relies on regulations 22 and 25 in this regard. Extending deadline through telephone calls tainted the perception of transparency and fairness in the procurement process, so argues the 4</w:t>
      </w:r>
      <w:r w:rsidR="00C07D36" w:rsidRPr="004130A3">
        <w:rPr>
          <w:sz w:val="28"/>
          <w:szCs w:val="28"/>
          <w:vertAlign w:val="superscript"/>
          <w:lang w:val="en-GB"/>
        </w:rPr>
        <w:t>th</w:t>
      </w:r>
      <w:r w:rsidR="00C07D36">
        <w:rPr>
          <w:sz w:val="28"/>
          <w:szCs w:val="28"/>
          <w:lang w:val="en-GB"/>
        </w:rPr>
        <w:t xml:space="preserve"> respondent. </w:t>
      </w:r>
    </w:p>
    <w:p w14:paraId="1C344628" w14:textId="77777777" w:rsidR="003C4D9E" w:rsidRDefault="003C4D9E" w:rsidP="003C4D9E">
      <w:pPr>
        <w:spacing w:line="360" w:lineRule="auto"/>
        <w:jc w:val="both"/>
        <w:rPr>
          <w:sz w:val="28"/>
          <w:szCs w:val="28"/>
          <w:lang w:val="en-GB"/>
        </w:rPr>
      </w:pPr>
    </w:p>
    <w:p w14:paraId="50713049" w14:textId="7591D431" w:rsidR="000A264E" w:rsidRDefault="00154160" w:rsidP="000A264E">
      <w:pPr>
        <w:spacing w:line="480" w:lineRule="auto"/>
        <w:jc w:val="both"/>
        <w:rPr>
          <w:sz w:val="28"/>
          <w:szCs w:val="28"/>
          <w:lang w:val="en-GB"/>
        </w:rPr>
      </w:pPr>
      <w:r w:rsidRPr="00154160">
        <w:rPr>
          <w:b/>
          <w:sz w:val="28"/>
          <w:szCs w:val="28"/>
          <w:lang w:val="en-GB"/>
        </w:rPr>
        <w:t>[</w:t>
      </w:r>
      <w:r w:rsidR="000A264E">
        <w:rPr>
          <w:b/>
          <w:sz w:val="28"/>
          <w:szCs w:val="28"/>
          <w:lang w:val="en-GB"/>
        </w:rPr>
        <w:t>1</w:t>
      </w:r>
      <w:r w:rsidR="009E11DF">
        <w:rPr>
          <w:b/>
          <w:sz w:val="28"/>
          <w:szCs w:val="28"/>
          <w:lang w:val="en-GB"/>
        </w:rPr>
        <w:t>1</w:t>
      </w:r>
      <w:r w:rsidRPr="00154160">
        <w:rPr>
          <w:b/>
          <w:sz w:val="28"/>
          <w:szCs w:val="28"/>
          <w:lang w:val="en-GB"/>
        </w:rPr>
        <w:t>]</w:t>
      </w:r>
      <w:r>
        <w:rPr>
          <w:sz w:val="28"/>
          <w:szCs w:val="28"/>
          <w:lang w:val="en-GB"/>
        </w:rPr>
        <w:tab/>
      </w:r>
      <w:r>
        <w:rPr>
          <w:sz w:val="28"/>
          <w:szCs w:val="28"/>
          <w:lang w:val="en-GB"/>
        </w:rPr>
        <w:tab/>
      </w:r>
      <w:r w:rsidR="000A264E">
        <w:rPr>
          <w:sz w:val="28"/>
          <w:szCs w:val="28"/>
          <w:lang w:val="en-GB"/>
        </w:rPr>
        <w:t>As regards the 3</w:t>
      </w:r>
      <w:r w:rsidR="000A264E" w:rsidRPr="004130A3">
        <w:rPr>
          <w:sz w:val="28"/>
          <w:szCs w:val="28"/>
          <w:vertAlign w:val="superscript"/>
          <w:lang w:val="en-GB"/>
        </w:rPr>
        <w:t>rd</w:t>
      </w:r>
      <w:r w:rsidR="000A264E">
        <w:rPr>
          <w:sz w:val="28"/>
          <w:szCs w:val="28"/>
          <w:lang w:val="en-GB"/>
        </w:rPr>
        <w:t xml:space="preserve"> respondent’s failure to give the applicant a hearing before it reached the decision on re-tendering, the 4</w:t>
      </w:r>
      <w:r w:rsidR="000A264E" w:rsidRPr="00752B74">
        <w:rPr>
          <w:sz w:val="28"/>
          <w:szCs w:val="28"/>
          <w:vertAlign w:val="superscript"/>
          <w:lang w:val="en-GB"/>
        </w:rPr>
        <w:t>th</w:t>
      </w:r>
      <w:r w:rsidR="000A264E">
        <w:rPr>
          <w:sz w:val="28"/>
          <w:szCs w:val="28"/>
          <w:lang w:val="en-GB"/>
        </w:rPr>
        <w:t xml:space="preserve"> respondent contended that the 3</w:t>
      </w:r>
      <w:r w:rsidR="000A264E" w:rsidRPr="004130A3">
        <w:rPr>
          <w:sz w:val="28"/>
          <w:szCs w:val="28"/>
          <w:vertAlign w:val="superscript"/>
          <w:lang w:val="en-GB"/>
        </w:rPr>
        <w:t>rd</w:t>
      </w:r>
      <w:r w:rsidR="000A264E">
        <w:rPr>
          <w:sz w:val="28"/>
          <w:szCs w:val="28"/>
          <w:lang w:val="en-GB"/>
        </w:rPr>
        <w:t xml:space="preserve"> respondent was not enjoined to invite the applicant when it dealt with the 4</w:t>
      </w:r>
      <w:r w:rsidR="000A264E" w:rsidRPr="00E73237">
        <w:rPr>
          <w:sz w:val="28"/>
          <w:szCs w:val="28"/>
          <w:vertAlign w:val="superscript"/>
          <w:lang w:val="en-GB"/>
        </w:rPr>
        <w:t>th</w:t>
      </w:r>
      <w:r w:rsidR="000A264E">
        <w:rPr>
          <w:sz w:val="28"/>
          <w:szCs w:val="28"/>
          <w:lang w:val="en-GB"/>
        </w:rPr>
        <w:t xml:space="preserve"> respondent’s complaint.  However, Counsel for the 4</w:t>
      </w:r>
      <w:r w:rsidR="000A264E" w:rsidRPr="004130A3">
        <w:rPr>
          <w:sz w:val="28"/>
          <w:szCs w:val="28"/>
          <w:vertAlign w:val="superscript"/>
          <w:lang w:val="en-GB"/>
        </w:rPr>
        <w:t>th</w:t>
      </w:r>
      <w:r w:rsidR="000A264E">
        <w:rPr>
          <w:sz w:val="28"/>
          <w:szCs w:val="28"/>
          <w:lang w:val="en-GB"/>
        </w:rPr>
        <w:t xml:space="preserve"> respondent </w:t>
      </w:r>
      <w:r w:rsidR="009E11DF">
        <w:rPr>
          <w:sz w:val="28"/>
          <w:szCs w:val="28"/>
          <w:lang w:val="en-GB"/>
        </w:rPr>
        <w:t>conceded during</w:t>
      </w:r>
      <w:r w:rsidR="000A264E">
        <w:rPr>
          <w:sz w:val="28"/>
          <w:szCs w:val="28"/>
          <w:lang w:val="en-GB"/>
        </w:rPr>
        <w:t xml:space="preserve"> oral argument that </w:t>
      </w:r>
      <w:r w:rsidR="009E11DF">
        <w:rPr>
          <w:sz w:val="28"/>
          <w:szCs w:val="28"/>
          <w:lang w:val="en-GB"/>
        </w:rPr>
        <w:t xml:space="preserve">the </w:t>
      </w:r>
      <w:r w:rsidR="000A264E">
        <w:rPr>
          <w:sz w:val="28"/>
          <w:szCs w:val="28"/>
          <w:lang w:val="en-GB"/>
        </w:rPr>
        <w:t xml:space="preserve">applicant ought to have been heard before the decision was reached. </w:t>
      </w:r>
    </w:p>
    <w:p w14:paraId="657D673B" w14:textId="777B6428" w:rsidR="003C4D9E" w:rsidRPr="000A264E" w:rsidRDefault="000A264E" w:rsidP="00554DFE">
      <w:pPr>
        <w:spacing w:line="480" w:lineRule="auto"/>
        <w:jc w:val="both"/>
        <w:rPr>
          <w:sz w:val="28"/>
          <w:szCs w:val="28"/>
          <w:lang w:val="en-GB"/>
        </w:rPr>
      </w:pPr>
      <w:r w:rsidRPr="004130A3">
        <w:rPr>
          <w:b/>
          <w:bCs/>
          <w:sz w:val="28"/>
          <w:szCs w:val="28"/>
          <w:lang w:val="en-GB"/>
        </w:rPr>
        <w:lastRenderedPageBreak/>
        <w:t>[1</w:t>
      </w:r>
      <w:r w:rsidR="009E11DF">
        <w:rPr>
          <w:b/>
          <w:bCs/>
          <w:sz w:val="28"/>
          <w:szCs w:val="28"/>
          <w:lang w:val="en-GB"/>
        </w:rPr>
        <w:t>2</w:t>
      </w:r>
      <w:r w:rsidRPr="004130A3">
        <w:rPr>
          <w:b/>
          <w:bCs/>
          <w:sz w:val="28"/>
          <w:szCs w:val="28"/>
          <w:lang w:val="en-GB"/>
        </w:rPr>
        <w:t>]</w:t>
      </w:r>
      <w:r w:rsidRPr="004130A3">
        <w:rPr>
          <w:b/>
          <w:bCs/>
          <w:sz w:val="28"/>
          <w:szCs w:val="28"/>
          <w:lang w:val="en-GB"/>
        </w:rPr>
        <w:tab/>
      </w:r>
      <w:r w:rsidRPr="004130A3">
        <w:rPr>
          <w:b/>
          <w:bCs/>
          <w:sz w:val="28"/>
          <w:szCs w:val="28"/>
          <w:lang w:val="en-GB"/>
        </w:rPr>
        <w:tab/>
      </w:r>
      <w:r>
        <w:rPr>
          <w:sz w:val="28"/>
          <w:szCs w:val="28"/>
          <w:lang w:val="en-GB"/>
        </w:rPr>
        <w:t xml:space="preserve">According to the </w:t>
      </w:r>
      <w:r w:rsidR="00D80E6C" w:rsidRPr="000A264E">
        <w:rPr>
          <w:sz w:val="28"/>
          <w:szCs w:val="28"/>
          <w:lang w:val="en-GB"/>
        </w:rPr>
        <w:t>4</w:t>
      </w:r>
      <w:r w:rsidR="00D80E6C" w:rsidRPr="000A264E">
        <w:rPr>
          <w:sz w:val="28"/>
          <w:szCs w:val="28"/>
          <w:vertAlign w:val="superscript"/>
          <w:lang w:val="en-GB"/>
        </w:rPr>
        <w:t>th</w:t>
      </w:r>
      <w:r w:rsidR="00D80E6C" w:rsidRPr="000A264E">
        <w:rPr>
          <w:sz w:val="28"/>
          <w:szCs w:val="28"/>
          <w:lang w:val="en-GB"/>
        </w:rPr>
        <w:t xml:space="preserve"> </w:t>
      </w:r>
      <w:r w:rsidR="005C5E9F" w:rsidRPr="00111517">
        <w:rPr>
          <w:sz w:val="28"/>
          <w:szCs w:val="28"/>
          <w:lang w:val="en-GB"/>
        </w:rPr>
        <w:t>respondent</w:t>
      </w:r>
      <w:r w:rsidR="009E11DF">
        <w:rPr>
          <w:sz w:val="28"/>
          <w:szCs w:val="28"/>
          <w:lang w:val="en-GB"/>
        </w:rPr>
        <w:t>,</w:t>
      </w:r>
      <w:r>
        <w:rPr>
          <w:sz w:val="28"/>
          <w:szCs w:val="28"/>
          <w:lang w:val="en-GB"/>
        </w:rPr>
        <w:t xml:space="preserve"> </w:t>
      </w:r>
      <w:r w:rsidR="005C5E9F" w:rsidRPr="000A264E">
        <w:rPr>
          <w:sz w:val="28"/>
          <w:szCs w:val="28"/>
          <w:lang w:val="en-GB"/>
        </w:rPr>
        <w:t>the applicant failed to plead any ground of review to demonstrate that the 5</w:t>
      </w:r>
      <w:r w:rsidR="005C5E9F" w:rsidRPr="000A264E">
        <w:rPr>
          <w:sz w:val="28"/>
          <w:szCs w:val="28"/>
          <w:vertAlign w:val="superscript"/>
          <w:lang w:val="en-GB"/>
        </w:rPr>
        <w:t>th</w:t>
      </w:r>
      <w:r w:rsidR="005C5E9F" w:rsidRPr="000A264E">
        <w:rPr>
          <w:sz w:val="28"/>
          <w:szCs w:val="28"/>
          <w:lang w:val="en-GB"/>
        </w:rPr>
        <w:t xml:space="preserve"> respondent acted irregularly when it recommended</w:t>
      </w:r>
      <w:r w:rsidR="005C5E9F" w:rsidRPr="00111517">
        <w:rPr>
          <w:sz w:val="28"/>
          <w:szCs w:val="28"/>
          <w:lang w:val="en-GB"/>
        </w:rPr>
        <w:t xml:space="preserve"> re-tendering of the </w:t>
      </w:r>
      <w:r w:rsidR="00E823C4" w:rsidRPr="00111517">
        <w:rPr>
          <w:sz w:val="28"/>
          <w:szCs w:val="28"/>
          <w:lang w:val="en-GB"/>
        </w:rPr>
        <w:t xml:space="preserve">project. </w:t>
      </w:r>
      <w:r>
        <w:rPr>
          <w:sz w:val="28"/>
          <w:szCs w:val="28"/>
          <w:lang w:val="en-GB"/>
        </w:rPr>
        <w:t>It asserts that the</w:t>
      </w:r>
      <w:r w:rsidR="003C4D9E" w:rsidRPr="000A264E">
        <w:rPr>
          <w:sz w:val="28"/>
          <w:szCs w:val="28"/>
          <w:lang w:val="en-GB"/>
        </w:rPr>
        <w:t xml:space="preserve"> </w:t>
      </w:r>
      <w:r w:rsidR="00D80E6C" w:rsidRPr="000A264E">
        <w:rPr>
          <w:sz w:val="28"/>
          <w:szCs w:val="28"/>
          <w:lang w:val="en-GB"/>
        </w:rPr>
        <w:t xml:space="preserve">purported irregularity </w:t>
      </w:r>
      <w:r w:rsidR="001B23EB">
        <w:rPr>
          <w:sz w:val="28"/>
          <w:szCs w:val="28"/>
          <w:lang w:val="en-GB"/>
        </w:rPr>
        <w:t xml:space="preserve">committed by the </w:t>
      </w:r>
      <w:r>
        <w:rPr>
          <w:sz w:val="28"/>
          <w:szCs w:val="28"/>
          <w:lang w:val="en-GB"/>
        </w:rPr>
        <w:t>Procurement Unit c</w:t>
      </w:r>
      <w:r w:rsidR="003C4D9E" w:rsidRPr="000A264E">
        <w:rPr>
          <w:sz w:val="28"/>
          <w:szCs w:val="28"/>
          <w:lang w:val="en-GB"/>
        </w:rPr>
        <w:t>annot be imposed on the</w:t>
      </w:r>
      <w:r>
        <w:rPr>
          <w:sz w:val="28"/>
          <w:szCs w:val="28"/>
          <w:lang w:val="en-GB"/>
        </w:rPr>
        <w:t xml:space="preserve"> 3</w:t>
      </w:r>
      <w:r w:rsidRPr="004130A3">
        <w:rPr>
          <w:sz w:val="28"/>
          <w:szCs w:val="28"/>
          <w:vertAlign w:val="superscript"/>
          <w:lang w:val="en-GB"/>
        </w:rPr>
        <w:t>rd</w:t>
      </w:r>
      <w:r>
        <w:rPr>
          <w:sz w:val="28"/>
          <w:szCs w:val="28"/>
          <w:lang w:val="en-GB"/>
        </w:rPr>
        <w:t xml:space="preserve"> respondent. Neither can it be used </w:t>
      </w:r>
      <w:r w:rsidR="000A6337" w:rsidRPr="000A264E">
        <w:rPr>
          <w:sz w:val="28"/>
          <w:szCs w:val="28"/>
          <w:lang w:val="en-GB"/>
        </w:rPr>
        <w:t xml:space="preserve">as a basis for reviewing </w:t>
      </w:r>
      <w:r>
        <w:rPr>
          <w:sz w:val="28"/>
          <w:szCs w:val="28"/>
          <w:lang w:val="en-GB"/>
        </w:rPr>
        <w:t xml:space="preserve">the decision to re-tender, </w:t>
      </w:r>
      <w:r w:rsidR="003C4D9E" w:rsidRPr="000A264E">
        <w:rPr>
          <w:sz w:val="28"/>
          <w:szCs w:val="28"/>
          <w:lang w:val="en-GB"/>
        </w:rPr>
        <w:t xml:space="preserve">especially where the decision </w:t>
      </w:r>
      <w:r>
        <w:rPr>
          <w:sz w:val="28"/>
          <w:szCs w:val="28"/>
          <w:lang w:val="en-GB"/>
        </w:rPr>
        <w:t>is</w:t>
      </w:r>
      <w:r w:rsidR="00D80E6C" w:rsidRPr="000A264E">
        <w:rPr>
          <w:sz w:val="28"/>
          <w:szCs w:val="28"/>
          <w:lang w:val="en-GB"/>
        </w:rPr>
        <w:t xml:space="preserve"> lawful and regular</w:t>
      </w:r>
      <w:r>
        <w:rPr>
          <w:sz w:val="28"/>
          <w:szCs w:val="28"/>
          <w:lang w:val="en-GB"/>
        </w:rPr>
        <w:t>.</w:t>
      </w:r>
    </w:p>
    <w:p w14:paraId="16EE32FB" w14:textId="77777777" w:rsidR="003C4D9E" w:rsidRDefault="003C4D9E" w:rsidP="003C4D9E">
      <w:pPr>
        <w:spacing w:line="360" w:lineRule="auto"/>
        <w:jc w:val="both"/>
        <w:rPr>
          <w:sz w:val="28"/>
          <w:szCs w:val="28"/>
          <w:lang w:val="en-GB"/>
        </w:rPr>
      </w:pPr>
    </w:p>
    <w:p w14:paraId="1D39C2B5" w14:textId="54C5827C" w:rsidR="003C4D9E" w:rsidRDefault="00154160" w:rsidP="00554DFE">
      <w:pPr>
        <w:spacing w:line="480" w:lineRule="auto"/>
        <w:jc w:val="both"/>
        <w:rPr>
          <w:sz w:val="28"/>
          <w:szCs w:val="28"/>
          <w:lang w:val="en-GB"/>
        </w:rPr>
      </w:pPr>
      <w:r w:rsidRPr="00154160">
        <w:rPr>
          <w:b/>
          <w:sz w:val="28"/>
          <w:szCs w:val="28"/>
          <w:lang w:val="en-GB"/>
        </w:rPr>
        <w:t>[1</w:t>
      </w:r>
      <w:r w:rsidR="009E11DF">
        <w:rPr>
          <w:b/>
          <w:sz w:val="28"/>
          <w:szCs w:val="28"/>
          <w:lang w:val="en-GB"/>
        </w:rPr>
        <w:t>3</w:t>
      </w:r>
      <w:r w:rsidRPr="00154160">
        <w:rPr>
          <w:b/>
          <w:sz w:val="28"/>
          <w:szCs w:val="28"/>
          <w:lang w:val="en-GB"/>
        </w:rPr>
        <w:t>]</w:t>
      </w:r>
      <w:r>
        <w:rPr>
          <w:sz w:val="28"/>
          <w:szCs w:val="28"/>
          <w:lang w:val="en-GB"/>
        </w:rPr>
        <w:tab/>
      </w:r>
      <w:r>
        <w:rPr>
          <w:sz w:val="28"/>
          <w:szCs w:val="28"/>
          <w:lang w:val="en-GB"/>
        </w:rPr>
        <w:tab/>
      </w:r>
      <w:r w:rsidR="00666BB4">
        <w:rPr>
          <w:sz w:val="28"/>
          <w:szCs w:val="28"/>
          <w:lang w:val="en-GB"/>
        </w:rPr>
        <w:t>The 4</w:t>
      </w:r>
      <w:r w:rsidR="00666BB4" w:rsidRPr="00666BB4">
        <w:rPr>
          <w:sz w:val="28"/>
          <w:szCs w:val="28"/>
          <w:vertAlign w:val="superscript"/>
          <w:lang w:val="en-GB"/>
        </w:rPr>
        <w:t>th</w:t>
      </w:r>
      <w:r w:rsidR="00666BB4">
        <w:rPr>
          <w:sz w:val="28"/>
          <w:szCs w:val="28"/>
          <w:lang w:val="en-GB"/>
        </w:rPr>
        <w:t xml:space="preserve"> respondent further </w:t>
      </w:r>
      <w:r w:rsidR="000A264E">
        <w:rPr>
          <w:sz w:val="28"/>
          <w:szCs w:val="28"/>
          <w:lang w:val="en-GB"/>
        </w:rPr>
        <w:t xml:space="preserve">challenges the contention that </w:t>
      </w:r>
      <w:r w:rsidR="00666BB4">
        <w:rPr>
          <w:sz w:val="28"/>
          <w:szCs w:val="28"/>
          <w:lang w:val="en-GB"/>
        </w:rPr>
        <w:t>the decision</w:t>
      </w:r>
      <w:r w:rsidR="003C4D9E">
        <w:rPr>
          <w:sz w:val="28"/>
          <w:szCs w:val="28"/>
          <w:lang w:val="en-GB"/>
        </w:rPr>
        <w:t xml:space="preserve"> by the 1</w:t>
      </w:r>
      <w:r w:rsidR="003C4D9E" w:rsidRPr="00873CC8">
        <w:rPr>
          <w:sz w:val="28"/>
          <w:szCs w:val="28"/>
          <w:vertAlign w:val="superscript"/>
          <w:lang w:val="en-GB"/>
        </w:rPr>
        <w:t>st</w:t>
      </w:r>
      <w:r w:rsidR="003C4D9E">
        <w:rPr>
          <w:sz w:val="28"/>
          <w:szCs w:val="28"/>
          <w:lang w:val="en-GB"/>
        </w:rPr>
        <w:t xml:space="preserve"> respondent to abide by the 5</w:t>
      </w:r>
      <w:r w:rsidR="003C4D9E" w:rsidRPr="00873CC8">
        <w:rPr>
          <w:sz w:val="28"/>
          <w:szCs w:val="28"/>
          <w:vertAlign w:val="superscript"/>
          <w:lang w:val="en-GB"/>
        </w:rPr>
        <w:t>th</w:t>
      </w:r>
      <w:r w:rsidR="00666BB4">
        <w:rPr>
          <w:sz w:val="28"/>
          <w:szCs w:val="28"/>
          <w:lang w:val="en-GB"/>
        </w:rPr>
        <w:t xml:space="preserve"> respondent’s</w:t>
      </w:r>
      <w:r w:rsidR="003C4D9E">
        <w:rPr>
          <w:sz w:val="28"/>
          <w:szCs w:val="28"/>
          <w:lang w:val="en-GB"/>
        </w:rPr>
        <w:t xml:space="preserve"> recommendation is grossly unreasonable</w:t>
      </w:r>
      <w:r w:rsidR="000A264E">
        <w:rPr>
          <w:sz w:val="28"/>
          <w:szCs w:val="28"/>
          <w:lang w:val="en-GB"/>
        </w:rPr>
        <w:t xml:space="preserve">, </w:t>
      </w:r>
      <w:r w:rsidR="003C4D9E">
        <w:rPr>
          <w:sz w:val="28"/>
          <w:szCs w:val="28"/>
          <w:lang w:val="en-GB"/>
        </w:rPr>
        <w:t>irrational and irregular</w:t>
      </w:r>
      <w:r w:rsidR="000A264E">
        <w:rPr>
          <w:sz w:val="28"/>
          <w:szCs w:val="28"/>
          <w:lang w:val="en-GB"/>
        </w:rPr>
        <w:t>. It asserts that the contention is not substantiated by evidence and d</w:t>
      </w:r>
      <w:r w:rsidR="003C4D9E">
        <w:rPr>
          <w:sz w:val="28"/>
          <w:szCs w:val="28"/>
          <w:lang w:val="en-GB"/>
        </w:rPr>
        <w:t xml:space="preserve">oes not </w:t>
      </w:r>
      <w:r w:rsidR="000A264E">
        <w:rPr>
          <w:sz w:val="28"/>
          <w:szCs w:val="28"/>
          <w:lang w:val="en-GB"/>
        </w:rPr>
        <w:t xml:space="preserve">even </w:t>
      </w:r>
      <w:r w:rsidR="003C4D9E">
        <w:rPr>
          <w:sz w:val="28"/>
          <w:szCs w:val="28"/>
          <w:lang w:val="en-GB"/>
        </w:rPr>
        <w:t>constitut</w:t>
      </w:r>
      <w:r w:rsidR="00234CA0">
        <w:rPr>
          <w:sz w:val="28"/>
          <w:szCs w:val="28"/>
          <w:lang w:val="en-GB"/>
        </w:rPr>
        <w:t>e a valid ground of review</w:t>
      </w:r>
      <w:r w:rsidR="000A264E">
        <w:rPr>
          <w:sz w:val="28"/>
          <w:szCs w:val="28"/>
          <w:lang w:val="en-GB"/>
        </w:rPr>
        <w:t xml:space="preserve">. </w:t>
      </w:r>
      <w:r w:rsidR="003C4D9E">
        <w:rPr>
          <w:sz w:val="28"/>
          <w:szCs w:val="28"/>
          <w:lang w:val="en-GB"/>
        </w:rPr>
        <w:t>Further that the applicant has failed to plead which regulations were breached by the</w:t>
      </w:r>
      <w:r w:rsidR="000A264E">
        <w:rPr>
          <w:sz w:val="28"/>
          <w:szCs w:val="28"/>
          <w:lang w:val="en-GB"/>
        </w:rPr>
        <w:t xml:space="preserve"> 3</w:t>
      </w:r>
      <w:r w:rsidR="000A264E" w:rsidRPr="004130A3">
        <w:rPr>
          <w:sz w:val="28"/>
          <w:szCs w:val="28"/>
          <w:vertAlign w:val="superscript"/>
          <w:lang w:val="en-GB"/>
        </w:rPr>
        <w:t>rd</w:t>
      </w:r>
      <w:r w:rsidR="000A264E">
        <w:rPr>
          <w:sz w:val="28"/>
          <w:szCs w:val="28"/>
          <w:lang w:val="en-GB"/>
        </w:rPr>
        <w:t xml:space="preserve"> respondent </w:t>
      </w:r>
      <w:r w:rsidR="003C4D9E">
        <w:rPr>
          <w:sz w:val="28"/>
          <w:szCs w:val="28"/>
          <w:lang w:val="en-GB"/>
        </w:rPr>
        <w:t>in making the recommendation.</w:t>
      </w:r>
    </w:p>
    <w:p w14:paraId="382BAFC8" w14:textId="77777777" w:rsidR="00D92674" w:rsidRDefault="00D92674" w:rsidP="00554DFE">
      <w:pPr>
        <w:spacing w:line="480" w:lineRule="auto"/>
        <w:jc w:val="both"/>
        <w:rPr>
          <w:sz w:val="28"/>
          <w:szCs w:val="28"/>
          <w:lang w:val="en-GB"/>
        </w:rPr>
      </w:pPr>
    </w:p>
    <w:p w14:paraId="66BFC4D9" w14:textId="7750EFB3" w:rsidR="003C4D9E" w:rsidRDefault="00154160" w:rsidP="00092AE6">
      <w:pPr>
        <w:spacing w:line="480" w:lineRule="auto"/>
        <w:jc w:val="both"/>
        <w:rPr>
          <w:sz w:val="28"/>
          <w:szCs w:val="28"/>
          <w:lang w:val="en-GB"/>
        </w:rPr>
      </w:pPr>
      <w:r w:rsidRPr="00154160">
        <w:rPr>
          <w:b/>
          <w:sz w:val="28"/>
          <w:szCs w:val="28"/>
          <w:lang w:val="en-GB"/>
        </w:rPr>
        <w:t>[1</w:t>
      </w:r>
      <w:r w:rsidR="009E11DF">
        <w:rPr>
          <w:b/>
          <w:sz w:val="28"/>
          <w:szCs w:val="28"/>
          <w:lang w:val="en-GB"/>
        </w:rPr>
        <w:t>4</w:t>
      </w:r>
      <w:r w:rsidRPr="00154160">
        <w:rPr>
          <w:b/>
          <w:sz w:val="28"/>
          <w:szCs w:val="28"/>
          <w:lang w:val="en-GB"/>
        </w:rPr>
        <w:t>]</w:t>
      </w:r>
      <w:r>
        <w:rPr>
          <w:b/>
          <w:sz w:val="28"/>
          <w:szCs w:val="28"/>
          <w:lang w:val="en-GB"/>
        </w:rPr>
        <w:tab/>
      </w:r>
      <w:r>
        <w:rPr>
          <w:b/>
          <w:sz w:val="28"/>
          <w:szCs w:val="28"/>
          <w:lang w:val="en-GB"/>
        </w:rPr>
        <w:tab/>
      </w:r>
      <w:r w:rsidR="000A264E">
        <w:rPr>
          <w:bCs/>
          <w:sz w:val="28"/>
          <w:szCs w:val="28"/>
          <w:lang w:val="en-GB"/>
        </w:rPr>
        <w:t xml:space="preserve">Concerning the applicant‘s </w:t>
      </w:r>
      <w:r w:rsidR="003C4D9E">
        <w:rPr>
          <w:sz w:val="28"/>
          <w:szCs w:val="28"/>
          <w:lang w:val="en-GB"/>
        </w:rPr>
        <w:t xml:space="preserve">contention that </w:t>
      </w:r>
      <w:r w:rsidR="000A264E">
        <w:rPr>
          <w:sz w:val="28"/>
          <w:szCs w:val="28"/>
          <w:lang w:val="en-GB"/>
        </w:rPr>
        <w:t>it had a legitimate expectation that it will negotiate and sign a contract, the 4</w:t>
      </w:r>
      <w:r w:rsidR="000A264E" w:rsidRPr="004130A3">
        <w:rPr>
          <w:sz w:val="28"/>
          <w:szCs w:val="28"/>
          <w:vertAlign w:val="superscript"/>
          <w:lang w:val="en-GB"/>
        </w:rPr>
        <w:t>th</w:t>
      </w:r>
      <w:r w:rsidR="000A264E">
        <w:rPr>
          <w:sz w:val="28"/>
          <w:szCs w:val="28"/>
          <w:lang w:val="en-GB"/>
        </w:rPr>
        <w:t xml:space="preserve"> respondent argues that such expectation was unreasonable because after issuance of the letter of intent to award, </w:t>
      </w:r>
      <w:r w:rsidR="003C4D9E">
        <w:rPr>
          <w:sz w:val="28"/>
          <w:szCs w:val="28"/>
          <w:lang w:val="en-GB"/>
        </w:rPr>
        <w:t xml:space="preserve">other parties were still entitled to </w:t>
      </w:r>
      <w:r w:rsidR="000A264E">
        <w:rPr>
          <w:sz w:val="28"/>
          <w:szCs w:val="28"/>
          <w:lang w:val="en-GB"/>
        </w:rPr>
        <w:t>lodge their complaints. As a result, so contends the 4</w:t>
      </w:r>
      <w:r w:rsidR="000A264E" w:rsidRPr="004130A3">
        <w:rPr>
          <w:sz w:val="28"/>
          <w:szCs w:val="28"/>
          <w:vertAlign w:val="superscript"/>
          <w:lang w:val="en-GB"/>
        </w:rPr>
        <w:t>th</w:t>
      </w:r>
      <w:r w:rsidR="000A264E">
        <w:rPr>
          <w:sz w:val="28"/>
          <w:szCs w:val="28"/>
          <w:lang w:val="en-GB"/>
        </w:rPr>
        <w:t xml:space="preserve"> respondent, it</w:t>
      </w:r>
      <w:r w:rsidR="003C4D9E">
        <w:rPr>
          <w:sz w:val="28"/>
          <w:szCs w:val="28"/>
          <w:lang w:val="en-GB"/>
        </w:rPr>
        <w:t xml:space="preserve"> is</w:t>
      </w:r>
      <w:r w:rsidR="00680C02">
        <w:rPr>
          <w:sz w:val="28"/>
          <w:szCs w:val="28"/>
          <w:lang w:val="en-GB"/>
        </w:rPr>
        <w:t xml:space="preserve"> fallacious </w:t>
      </w:r>
      <w:r w:rsidR="003C4D9E">
        <w:rPr>
          <w:sz w:val="28"/>
          <w:szCs w:val="28"/>
          <w:lang w:val="en-GB"/>
        </w:rPr>
        <w:t>to suggest that contractual rights and obligations were created when no contra</w:t>
      </w:r>
      <w:r w:rsidR="00680C02">
        <w:rPr>
          <w:sz w:val="28"/>
          <w:szCs w:val="28"/>
          <w:lang w:val="en-GB"/>
        </w:rPr>
        <w:t>ct existed between the applicant and the 1</w:t>
      </w:r>
      <w:r w:rsidR="00680C02" w:rsidRPr="00680C02">
        <w:rPr>
          <w:sz w:val="28"/>
          <w:szCs w:val="28"/>
          <w:vertAlign w:val="superscript"/>
          <w:lang w:val="en-GB"/>
        </w:rPr>
        <w:t>st</w:t>
      </w:r>
      <w:r w:rsidR="00680C02">
        <w:rPr>
          <w:sz w:val="28"/>
          <w:szCs w:val="28"/>
          <w:lang w:val="en-GB"/>
        </w:rPr>
        <w:t xml:space="preserve"> respondent. </w:t>
      </w:r>
    </w:p>
    <w:p w14:paraId="77088B41" w14:textId="77777777" w:rsidR="0053293F" w:rsidRPr="00092AE6" w:rsidRDefault="0053293F" w:rsidP="00092AE6">
      <w:pPr>
        <w:spacing w:line="480" w:lineRule="auto"/>
        <w:jc w:val="both"/>
        <w:rPr>
          <w:sz w:val="28"/>
          <w:szCs w:val="28"/>
          <w:lang w:val="en-GB"/>
        </w:rPr>
      </w:pPr>
    </w:p>
    <w:p w14:paraId="1B225D01" w14:textId="0B2100D8" w:rsidR="001D7D73" w:rsidRDefault="001D7D73">
      <w:pPr>
        <w:rPr>
          <w:b/>
          <w:bCs/>
          <w:sz w:val="28"/>
          <w:szCs w:val="28"/>
          <w:u w:val="single"/>
          <w:lang w:val="en-GB"/>
        </w:rPr>
      </w:pPr>
      <w:r>
        <w:rPr>
          <w:b/>
          <w:bCs/>
          <w:sz w:val="28"/>
          <w:szCs w:val="28"/>
          <w:u w:val="single"/>
          <w:lang w:val="en-GB"/>
        </w:rPr>
        <w:lastRenderedPageBreak/>
        <w:t>ISSUES</w:t>
      </w:r>
      <w:r w:rsidR="009E11DF">
        <w:rPr>
          <w:b/>
          <w:bCs/>
          <w:sz w:val="28"/>
          <w:szCs w:val="28"/>
          <w:u w:val="single"/>
          <w:lang w:val="en-GB"/>
        </w:rPr>
        <w:t>:</w:t>
      </w:r>
    </w:p>
    <w:p w14:paraId="346339E0" w14:textId="3A8D13B8" w:rsidR="00E528E2" w:rsidRDefault="00E528E2" w:rsidP="00E528E2">
      <w:pPr>
        <w:spacing w:line="480" w:lineRule="auto"/>
        <w:rPr>
          <w:bCs/>
          <w:sz w:val="28"/>
          <w:szCs w:val="28"/>
          <w:lang w:val="en-GB"/>
        </w:rPr>
      </w:pPr>
    </w:p>
    <w:p w14:paraId="6E37D2E7" w14:textId="3FAF60BF" w:rsidR="00E528E2" w:rsidRPr="00E528E2" w:rsidRDefault="00154160" w:rsidP="00E528E2">
      <w:pPr>
        <w:spacing w:line="480" w:lineRule="auto"/>
        <w:rPr>
          <w:bCs/>
          <w:sz w:val="28"/>
          <w:szCs w:val="28"/>
          <w:lang w:val="en-GB"/>
        </w:rPr>
      </w:pPr>
      <w:r w:rsidRPr="00154160">
        <w:rPr>
          <w:b/>
          <w:bCs/>
          <w:sz w:val="28"/>
          <w:szCs w:val="28"/>
          <w:lang w:val="en-GB"/>
        </w:rPr>
        <w:t>[1</w:t>
      </w:r>
      <w:r w:rsidR="009E11DF">
        <w:rPr>
          <w:b/>
          <w:bCs/>
          <w:sz w:val="28"/>
          <w:szCs w:val="28"/>
          <w:lang w:val="en-GB"/>
        </w:rPr>
        <w:t>5</w:t>
      </w:r>
      <w:r w:rsidRPr="00154160">
        <w:rPr>
          <w:b/>
          <w:bCs/>
          <w:sz w:val="28"/>
          <w:szCs w:val="28"/>
          <w:lang w:val="en-GB"/>
        </w:rPr>
        <w:t>]</w:t>
      </w:r>
      <w:r>
        <w:rPr>
          <w:bCs/>
          <w:sz w:val="28"/>
          <w:szCs w:val="28"/>
          <w:lang w:val="en-GB"/>
        </w:rPr>
        <w:tab/>
      </w:r>
      <w:r>
        <w:rPr>
          <w:bCs/>
          <w:sz w:val="28"/>
          <w:szCs w:val="28"/>
          <w:lang w:val="en-GB"/>
        </w:rPr>
        <w:tab/>
      </w:r>
      <w:r w:rsidR="000A264E">
        <w:rPr>
          <w:bCs/>
          <w:sz w:val="28"/>
          <w:szCs w:val="28"/>
          <w:lang w:val="en-GB"/>
        </w:rPr>
        <w:t xml:space="preserve">What </w:t>
      </w:r>
      <w:r w:rsidR="00E528E2">
        <w:rPr>
          <w:bCs/>
          <w:sz w:val="28"/>
          <w:szCs w:val="28"/>
          <w:lang w:val="en-GB"/>
        </w:rPr>
        <w:t>I am called</w:t>
      </w:r>
      <w:r w:rsidR="000A264E">
        <w:rPr>
          <w:bCs/>
          <w:sz w:val="28"/>
          <w:szCs w:val="28"/>
          <w:lang w:val="en-GB"/>
        </w:rPr>
        <w:t xml:space="preserve"> upon</w:t>
      </w:r>
      <w:r w:rsidR="00E528E2">
        <w:rPr>
          <w:bCs/>
          <w:sz w:val="28"/>
          <w:szCs w:val="28"/>
          <w:lang w:val="en-GB"/>
        </w:rPr>
        <w:t xml:space="preserve"> to determine i</w:t>
      </w:r>
      <w:r w:rsidR="000A264E">
        <w:rPr>
          <w:bCs/>
          <w:sz w:val="28"/>
          <w:szCs w:val="28"/>
          <w:lang w:val="en-GB"/>
        </w:rPr>
        <w:t xml:space="preserve">n </w:t>
      </w:r>
      <w:r w:rsidR="00E528E2">
        <w:rPr>
          <w:bCs/>
          <w:sz w:val="28"/>
          <w:szCs w:val="28"/>
          <w:lang w:val="en-GB"/>
        </w:rPr>
        <w:t>this case</w:t>
      </w:r>
      <w:r w:rsidR="000A264E">
        <w:rPr>
          <w:bCs/>
          <w:sz w:val="28"/>
          <w:szCs w:val="28"/>
          <w:lang w:val="en-GB"/>
        </w:rPr>
        <w:t xml:space="preserve"> is the propriet</w:t>
      </w:r>
      <w:r w:rsidR="009E11DF">
        <w:rPr>
          <w:bCs/>
          <w:sz w:val="28"/>
          <w:szCs w:val="28"/>
          <w:lang w:val="en-GB"/>
        </w:rPr>
        <w:t xml:space="preserve">y </w:t>
      </w:r>
      <w:r w:rsidR="000A264E">
        <w:rPr>
          <w:bCs/>
          <w:sz w:val="28"/>
          <w:szCs w:val="28"/>
          <w:lang w:val="en-GB"/>
        </w:rPr>
        <w:t xml:space="preserve">of the decision to re-tender which was arrived at without affording the applicant a hearing. </w:t>
      </w:r>
    </w:p>
    <w:p w14:paraId="72305666" w14:textId="461F48AB" w:rsidR="007F3F1C" w:rsidRPr="009E11DF" w:rsidRDefault="00D97FBB">
      <w:pPr>
        <w:rPr>
          <w:lang w:val="en-GB"/>
        </w:rPr>
      </w:pPr>
      <w:r w:rsidRPr="004130A3">
        <w:rPr>
          <w:lang w:val="en-GB"/>
        </w:rPr>
        <w:t xml:space="preserve"> </w:t>
      </w:r>
    </w:p>
    <w:p w14:paraId="6A86FE0C" w14:textId="77777777" w:rsidR="001A3DAF" w:rsidRDefault="001A3DAF">
      <w:pPr>
        <w:rPr>
          <w:b/>
          <w:bCs/>
          <w:sz w:val="28"/>
          <w:szCs w:val="28"/>
          <w:u w:val="single"/>
          <w:lang w:val="en-GB"/>
        </w:rPr>
      </w:pPr>
    </w:p>
    <w:p w14:paraId="3A1E1542" w14:textId="0C2A1D0A" w:rsidR="001D7D73" w:rsidRDefault="001D7D73">
      <w:pPr>
        <w:rPr>
          <w:b/>
          <w:bCs/>
          <w:sz w:val="28"/>
          <w:szCs w:val="28"/>
          <w:u w:val="single"/>
          <w:lang w:val="en-GB"/>
        </w:rPr>
      </w:pPr>
      <w:r>
        <w:rPr>
          <w:b/>
          <w:bCs/>
          <w:sz w:val="28"/>
          <w:szCs w:val="28"/>
          <w:u w:val="single"/>
          <w:lang w:val="en-GB"/>
        </w:rPr>
        <w:t>APPLICABLE PRINCIPLES</w:t>
      </w:r>
      <w:r w:rsidR="009E11DF">
        <w:rPr>
          <w:b/>
          <w:bCs/>
          <w:sz w:val="28"/>
          <w:szCs w:val="28"/>
          <w:u w:val="single"/>
          <w:lang w:val="en-GB"/>
        </w:rPr>
        <w:t>:</w:t>
      </w:r>
      <w:r>
        <w:rPr>
          <w:b/>
          <w:bCs/>
          <w:sz w:val="28"/>
          <w:szCs w:val="28"/>
          <w:u w:val="single"/>
          <w:lang w:val="en-GB"/>
        </w:rPr>
        <w:t xml:space="preserve"> </w:t>
      </w:r>
    </w:p>
    <w:p w14:paraId="4CC69D76" w14:textId="6DA957CF" w:rsidR="004C6652" w:rsidRDefault="004C6652" w:rsidP="007D322A">
      <w:pPr>
        <w:spacing w:line="480" w:lineRule="auto"/>
        <w:jc w:val="both"/>
        <w:rPr>
          <w:bCs/>
          <w:sz w:val="28"/>
          <w:szCs w:val="28"/>
          <w:lang w:val="en-GB"/>
        </w:rPr>
      </w:pPr>
    </w:p>
    <w:p w14:paraId="067F156B" w14:textId="2ED2FE8E" w:rsidR="004C6652" w:rsidRPr="007C4216" w:rsidRDefault="00154160" w:rsidP="007D322A">
      <w:pPr>
        <w:spacing w:line="480" w:lineRule="auto"/>
        <w:jc w:val="both"/>
        <w:rPr>
          <w:bCs/>
          <w:sz w:val="28"/>
          <w:szCs w:val="28"/>
          <w:lang w:val="en-GB"/>
        </w:rPr>
      </w:pPr>
      <w:r w:rsidRPr="00154160">
        <w:rPr>
          <w:b/>
          <w:bCs/>
          <w:sz w:val="28"/>
          <w:szCs w:val="28"/>
          <w:lang w:val="en-GB"/>
        </w:rPr>
        <w:t>[1</w:t>
      </w:r>
      <w:r w:rsidR="009E11DF">
        <w:rPr>
          <w:b/>
          <w:bCs/>
          <w:sz w:val="28"/>
          <w:szCs w:val="28"/>
          <w:lang w:val="en-GB"/>
        </w:rPr>
        <w:t>6</w:t>
      </w:r>
      <w:r w:rsidRPr="00154160">
        <w:rPr>
          <w:b/>
          <w:bCs/>
          <w:sz w:val="28"/>
          <w:szCs w:val="28"/>
          <w:lang w:val="en-GB"/>
        </w:rPr>
        <w:t>]</w:t>
      </w:r>
      <w:r>
        <w:rPr>
          <w:bCs/>
          <w:sz w:val="28"/>
          <w:szCs w:val="28"/>
          <w:lang w:val="en-GB"/>
        </w:rPr>
        <w:tab/>
      </w:r>
      <w:r>
        <w:rPr>
          <w:bCs/>
          <w:sz w:val="28"/>
          <w:szCs w:val="28"/>
          <w:lang w:val="en-GB"/>
        </w:rPr>
        <w:tab/>
      </w:r>
      <w:r w:rsidR="00C939A8" w:rsidRPr="007C4216">
        <w:rPr>
          <w:bCs/>
          <w:sz w:val="28"/>
          <w:szCs w:val="28"/>
          <w:lang w:val="en-GB"/>
        </w:rPr>
        <w:t xml:space="preserve">The </w:t>
      </w:r>
      <w:r w:rsidR="000A264E">
        <w:rPr>
          <w:bCs/>
          <w:sz w:val="28"/>
          <w:szCs w:val="28"/>
          <w:lang w:val="en-GB"/>
        </w:rPr>
        <w:t xml:space="preserve">answer to the dispute lies in </w:t>
      </w:r>
      <w:r w:rsidR="004C6652" w:rsidRPr="007C4216">
        <w:rPr>
          <w:bCs/>
          <w:sz w:val="28"/>
          <w:szCs w:val="28"/>
          <w:lang w:val="en-GB"/>
        </w:rPr>
        <w:t>the Regulations</w:t>
      </w:r>
      <w:r w:rsidR="000A264E">
        <w:rPr>
          <w:bCs/>
          <w:sz w:val="28"/>
          <w:szCs w:val="28"/>
          <w:lang w:val="en-GB"/>
        </w:rPr>
        <w:t xml:space="preserve">. The procurement of goods and services in the public sector in Lesotho is grounded on principles of legality, accountability, efficiency, transparency and overall value for money. </w:t>
      </w:r>
      <w:r w:rsidR="001B23EB">
        <w:rPr>
          <w:bCs/>
          <w:sz w:val="28"/>
          <w:szCs w:val="28"/>
          <w:lang w:val="en-GB"/>
        </w:rPr>
        <w:t xml:space="preserve">Procurement process must </w:t>
      </w:r>
      <w:r w:rsidR="000A264E">
        <w:rPr>
          <w:bCs/>
          <w:sz w:val="28"/>
          <w:szCs w:val="28"/>
          <w:lang w:val="en-GB"/>
        </w:rPr>
        <w:t>stimulate a competitive environment with equal treatment of bidders</w:t>
      </w:r>
      <w:r w:rsidR="000A264E">
        <w:rPr>
          <w:rStyle w:val="FootnoteReference"/>
          <w:bCs/>
          <w:sz w:val="28"/>
          <w:szCs w:val="28"/>
          <w:lang w:val="en-GB"/>
        </w:rPr>
        <w:footnoteReference w:id="1"/>
      </w:r>
      <w:r w:rsidR="000A264E">
        <w:rPr>
          <w:bCs/>
          <w:sz w:val="28"/>
          <w:szCs w:val="28"/>
          <w:lang w:val="en-GB"/>
        </w:rPr>
        <w:t xml:space="preserve">. As a safeguard to ensure that these principles are not compromised, the Regulations make provision for segregation of duties by introducing a number of structures in the procurement process. Amongst these structures are the Procurement Unit, The Tender Panel, the Public Policy and Advice Division, Appeals Panel. </w:t>
      </w:r>
      <w:r w:rsidR="004C6652" w:rsidRPr="007C4216">
        <w:rPr>
          <w:bCs/>
          <w:sz w:val="28"/>
          <w:szCs w:val="28"/>
          <w:lang w:val="en-GB"/>
        </w:rPr>
        <w:t xml:space="preserve">For </w:t>
      </w:r>
      <w:r w:rsidR="000A264E">
        <w:rPr>
          <w:bCs/>
          <w:sz w:val="28"/>
          <w:szCs w:val="28"/>
          <w:lang w:val="en-GB"/>
        </w:rPr>
        <w:t xml:space="preserve">present </w:t>
      </w:r>
      <w:r w:rsidR="004C6652" w:rsidRPr="007C4216">
        <w:rPr>
          <w:bCs/>
          <w:sz w:val="28"/>
          <w:szCs w:val="28"/>
          <w:lang w:val="en-GB"/>
        </w:rPr>
        <w:t>purpose I will only traverse</w:t>
      </w:r>
      <w:r w:rsidR="003C4E66">
        <w:rPr>
          <w:bCs/>
          <w:sz w:val="28"/>
          <w:szCs w:val="28"/>
          <w:lang w:val="en-GB"/>
        </w:rPr>
        <w:t xml:space="preserve"> on</w:t>
      </w:r>
      <w:r w:rsidR="004C6652" w:rsidRPr="007C4216">
        <w:rPr>
          <w:bCs/>
          <w:sz w:val="28"/>
          <w:szCs w:val="28"/>
          <w:lang w:val="en-GB"/>
        </w:rPr>
        <w:t xml:space="preserve"> the powers and mandate </w:t>
      </w:r>
      <w:r w:rsidR="007B357A" w:rsidRPr="007C4216">
        <w:rPr>
          <w:bCs/>
          <w:sz w:val="28"/>
          <w:szCs w:val="28"/>
          <w:lang w:val="en-GB"/>
        </w:rPr>
        <w:t xml:space="preserve">of the Procurement </w:t>
      </w:r>
      <w:r w:rsidR="00E9157A" w:rsidRPr="007C4216">
        <w:rPr>
          <w:bCs/>
          <w:sz w:val="28"/>
          <w:szCs w:val="28"/>
          <w:lang w:val="en-GB"/>
        </w:rPr>
        <w:t xml:space="preserve">Unit </w:t>
      </w:r>
      <w:r w:rsidR="00E9157A" w:rsidRPr="009E11DF">
        <w:rPr>
          <w:bCs/>
          <w:i/>
          <w:iCs/>
          <w:sz w:val="28"/>
          <w:szCs w:val="28"/>
          <w:lang w:val="en-GB"/>
        </w:rPr>
        <w:t>(</w:t>
      </w:r>
      <w:r w:rsidR="009E11DF" w:rsidRPr="009E11DF">
        <w:rPr>
          <w:bCs/>
          <w:i/>
          <w:iCs/>
          <w:sz w:val="28"/>
          <w:szCs w:val="28"/>
          <w:lang w:val="en-GB"/>
        </w:rPr>
        <w:t>“</w:t>
      </w:r>
      <w:r w:rsidR="007B357A" w:rsidRPr="009E11DF">
        <w:rPr>
          <w:bCs/>
          <w:i/>
          <w:iCs/>
          <w:sz w:val="28"/>
          <w:szCs w:val="28"/>
          <w:lang w:val="en-GB"/>
        </w:rPr>
        <w:t>the Unit</w:t>
      </w:r>
      <w:r w:rsidR="009E11DF" w:rsidRPr="009E11DF">
        <w:rPr>
          <w:bCs/>
          <w:i/>
          <w:iCs/>
          <w:sz w:val="28"/>
          <w:szCs w:val="28"/>
          <w:lang w:val="en-GB"/>
        </w:rPr>
        <w:t>”</w:t>
      </w:r>
      <w:r w:rsidR="007B357A" w:rsidRPr="009E11DF">
        <w:rPr>
          <w:bCs/>
          <w:i/>
          <w:iCs/>
          <w:sz w:val="28"/>
          <w:szCs w:val="28"/>
          <w:lang w:val="en-GB"/>
        </w:rPr>
        <w:t>)</w:t>
      </w:r>
      <w:r w:rsidR="007B357A" w:rsidRPr="007C4216">
        <w:rPr>
          <w:bCs/>
          <w:sz w:val="28"/>
          <w:szCs w:val="28"/>
          <w:lang w:val="en-GB"/>
        </w:rPr>
        <w:t xml:space="preserve"> </w:t>
      </w:r>
      <w:r w:rsidR="004C6652" w:rsidRPr="007C4216">
        <w:rPr>
          <w:bCs/>
          <w:sz w:val="28"/>
          <w:szCs w:val="28"/>
          <w:lang w:val="en-GB"/>
        </w:rPr>
        <w:t xml:space="preserve">and the Public </w:t>
      </w:r>
      <w:r w:rsidR="007B357A" w:rsidRPr="007C4216">
        <w:rPr>
          <w:bCs/>
          <w:sz w:val="28"/>
          <w:szCs w:val="28"/>
          <w:lang w:val="en-GB"/>
        </w:rPr>
        <w:t xml:space="preserve">Policy and Advice Division </w:t>
      </w:r>
      <w:r w:rsidR="007B357A" w:rsidRPr="009E11DF">
        <w:rPr>
          <w:bCs/>
          <w:i/>
          <w:iCs/>
          <w:sz w:val="28"/>
          <w:szCs w:val="28"/>
          <w:lang w:val="en-GB"/>
        </w:rPr>
        <w:t>(</w:t>
      </w:r>
      <w:r w:rsidR="009E11DF" w:rsidRPr="009E11DF">
        <w:rPr>
          <w:bCs/>
          <w:i/>
          <w:iCs/>
          <w:sz w:val="28"/>
          <w:szCs w:val="28"/>
          <w:lang w:val="en-GB"/>
        </w:rPr>
        <w:t>“</w:t>
      </w:r>
      <w:r w:rsidR="007B357A" w:rsidRPr="009E11DF">
        <w:rPr>
          <w:bCs/>
          <w:i/>
          <w:iCs/>
          <w:sz w:val="28"/>
          <w:szCs w:val="28"/>
          <w:lang w:val="en-GB"/>
        </w:rPr>
        <w:t>PPAD</w:t>
      </w:r>
      <w:r w:rsidR="009E11DF" w:rsidRPr="009E11DF">
        <w:rPr>
          <w:bCs/>
          <w:i/>
          <w:iCs/>
          <w:sz w:val="28"/>
          <w:szCs w:val="28"/>
          <w:lang w:val="en-GB"/>
        </w:rPr>
        <w:t>”</w:t>
      </w:r>
      <w:r w:rsidR="007B357A" w:rsidRPr="009E11DF">
        <w:rPr>
          <w:bCs/>
          <w:i/>
          <w:iCs/>
          <w:sz w:val="28"/>
          <w:szCs w:val="28"/>
          <w:lang w:val="en-GB"/>
        </w:rPr>
        <w:t>)</w:t>
      </w:r>
      <w:r w:rsidR="00E9157A" w:rsidRPr="007C4216">
        <w:rPr>
          <w:bCs/>
          <w:sz w:val="28"/>
          <w:szCs w:val="28"/>
          <w:lang w:val="en-GB"/>
        </w:rPr>
        <w:t xml:space="preserve"> </w:t>
      </w:r>
      <w:r w:rsidR="000A264E">
        <w:rPr>
          <w:bCs/>
          <w:sz w:val="28"/>
          <w:szCs w:val="28"/>
          <w:lang w:val="en-GB"/>
        </w:rPr>
        <w:t xml:space="preserve">relevant </w:t>
      </w:r>
      <w:r w:rsidR="00AD4EFC">
        <w:rPr>
          <w:bCs/>
          <w:sz w:val="28"/>
          <w:szCs w:val="28"/>
          <w:lang w:val="en-GB"/>
        </w:rPr>
        <w:t>to</w:t>
      </w:r>
      <w:r w:rsidR="000A264E">
        <w:rPr>
          <w:bCs/>
          <w:sz w:val="28"/>
          <w:szCs w:val="28"/>
          <w:lang w:val="en-GB"/>
        </w:rPr>
        <w:t xml:space="preserve"> resolution of this dispute. </w:t>
      </w:r>
      <w:r w:rsidR="00E9157A" w:rsidRPr="007C4216">
        <w:rPr>
          <w:bCs/>
          <w:sz w:val="28"/>
          <w:szCs w:val="28"/>
          <w:lang w:val="en-GB"/>
        </w:rPr>
        <w:t xml:space="preserve"> </w:t>
      </w:r>
    </w:p>
    <w:p w14:paraId="50971725" w14:textId="77777777" w:rsidR="005D7708" w:rsidRDefault="005D7708" w:rsidP="00DD6C12">
      <w:pPr>
        <w:spacing w:line="480" w:lineRule="auto"/>
        <w:jc w:val="both"/>
        <w:rPr>
          <w:b/>
          <w:bCs/>
          <w:sz w:val="28"/>
          <w:szCs w:val="28"/>
          <w:u w:val="single"/>
          <w:lang w:val="en-GB"/>
        </w:rPr>
      </w:pPr>
    </w:p>
    <w:p w14:paraId="294BE5B7" w14:textId="77777777" w:rsidR="005D7708" w:rsidRDefault="005D7708" w:rsidP="00DD6C12">
      <w:pPr>
        <w:spacing w:line="480" w:lineRule="auto"/>
        <w:jc w:val="both"/>
        <w:rPr>
          <w:b/>
          <w:bCs/>
          <w:sz w:val="28"/>
          <w:szCs w:val="28"/>
          <w:u w:val="single"/>
          <w:lang w:val="en-GB"/>
        </w:rPr>
      </w:pPr>
    </w:p>
    <w:p w14:paraId="0EC36D77" w14:textId="4F5FCD18" w:rsidR="00E9157A" w:rsidRDefault="00E9157A" w:rsidP="00DD6C12">
      <w:pPr>
        <w:spacing w:line="480" w:lineRule="auto"/>
        <w:jc w:val="both"/>
        <w:rPr>
          <w:b/>
          <w:bCs/>
          <w:sz w:val="28"/>
          <w:szCs w:val="28"/>
          <w:u w:val="single"/>
          <w:lang w:val="en-GB"/>
        </w:rPr>
      </w:pPr>
      <w:r w:rsidRPr="00216FE7">
        <w:rPr>
          <w:b/>
          <w:bCs/>
          <w:sz w:val="28"/>
          <w:szCs w:val="28"/>
          <w:u w:val="single"/>
          <w:lang w:val="en-GB"/>
        </w:rPr>
        <w:lastRenderedPageBreak/>
        <w:t xml:space="preserve">The </w:t>
      </w:r>
      <w:r w:rsidR="000A264E">
        <w:rPr>
          <w:b/>
          <w:bCs/>
          <w:sz w:val="28"/>
          <w:szCs w:val="28"/>
          <w:u w:val="single"/>
          <w:lang w:val="en-GB"/>
        </w:rPr>
        <w:t xml:space="preserve">Procurement </w:t>
      </w:r>
      <w:r w:rsidRPr="00216FE7">
        <w:rPr>
          <w:b/>
          <w:bCs/>
          <w:sz w:val="28"/>
          <w:szCs w:val="28"/>
          <w:u w:val="single"/>
          <w:lang w:val="en-GB"/>
        </w:rPr>
        <w:t>Unit</w:t>
      </w:r>
    </w:p>
    <w:p w14:paraId="041E6BDB" w14:textId="77777777" w:rsidR="000A264E" w:rsidRPr="00216FE7" w:rsidRDefault="000A264E" w:rsidP="00DD6C12">
      <w:pPr>
        <w:spacing w:line="480" w:lineRule="auto"/>
        <w:jc w:val="both"/>
        <w:rPr>
          <w:b/>
          <w:bCs/>
          <w:sz w:val="28"/>
          <w:szCs w:val="28"/>
          <w:u w:val="single"/>
          <w:lang w:val="en-GB"/>
        </w:rPr>
      </w:pPr>
    </w:p>
    <w:p w14:paraId="1BF052F1" w14:textId="74517AA0" w:rsidR="000A264E" w:rsidRDefault="00154160" w:rsidP="009C08ED">
      <w:pPr>
        <w:widowControl/>
        <w:spacing w:line="480" w:lineRule="auto"/>
        <w:jc w:val="both"/>
        <w:rPr>
          <w:bCs/>
          <w:sz w:val="28"/>
          <w:szCs w:val="28"/>
          <w:lang w:val="en-GB"/>
        </w:rPr>
      </w:pPr>
      <w:r w:rsidRPr="00154160">
        <w:rPr>
          <w:b/>
          <w:bCs/>
          <w:sz w:val="28"/>
          <w:szCs w:val="28"/>
          <w:lang w:val="en-GB"/>
        </w:rPr>
        <w:t>[1</w:t>
      </w:r>
      <w:r w:rsidR="009E11DF">
        <w:rPr>
          <w:b/>
          <w:bCs/>
          <w:sz w:val="28"/>
          <w:szCs w:val="28"/>
          <w:lang w:val="en-GB"/>
        </w:rPr>
        <w:t>7</w:t>
      </w:r>
      <w:r w:rsidRPr="00154160">
        <w:rPr>
          <w:b/>
          <w:bCs/>
          <w:sz w:val="28"/>
          <w:szCs w:val="28"/>
          <w:lang w:val="en-GB"/>
        </w:rPr>
        <w:t>]</w:t>
      </w:r>
      <w:r>
        <w:rPr>
          <w:bCs/>
          <w:sz w:val="28"/>
          <w:szCs w:val="28"/>
          <w:lang w:val="en-GB"/>
        </w:rPr>
        <w:tab/>
      </w:r>
      <w:r>
        <w:rPr>
          <w:bCs/>
          <w:sz w:val="28"/>
          <w:szCs w:val="28"/>
          <w:lang w:val="en-GB"/>
        </w:rPr>
        <w:tab/>
      </w:r>
      <w:r w:rsidR="00475CC1" w:rsidRPr="007C4216">
        <w:rPr>
          <w:bCs/>
          <w:sz w:val="28"/>
          <w:szCs w:val="28"/>
          <w:lang w:val="en-GB"/>
        </w:rPr>
        <w:t>The Unit</w:t>
      </w:r>
      <w:r w:rsidR="000A264E">
        <w:rPr>
          <w:bCs/>
          <w:sz w:val="28"/>
          <w:szCs w:val="28"/>
          <w:lang w:val="en-GB"/>
        </w:rPr>
        <w:t xml:space="preserve"> is a creature of regulation 3(1) of the Regulations. Public bodies including ministries, district councils, state owned legal entities and any other bodies covered by public law or any project implementing authority authorised to carry out public procurement and funded by foreign loans, grants and assistance, constitute a Procurement Unit when carrying out public procurement</w:t>
      </w:r>
      <w:r w:rsidR="000A264E">
        <w:rPr>
          <w:rStyle w:val="FootnoteReference"/>
          <w:bCs/>
          <w:sz w:val="28"/>
          <w:szCs w:val="28"/>
          <w:lang w:val="en-GB"/>
        </w:rPr>
        <w:footnoteReference w:id="2"/>
      </w:r>
      <w:r w:rsidR="000A264E">
        <w:rPr>
          <w:bCs/>
          <w:sz w:val="28"/>
          <w:szCs w:val="28"/>
          <w:lang w:val="en-GB"/>
        </w:rPr>
        <w:t xml:space="preserve">. </w:t>
      </w:r>
    </w:p>
    <w:p w14:paraId="449FD200" w14:textId="77777777" w:rsidR="000A264E" w:rsidRDefault="000A264E" w:rsidP="009C08ED">
      <w:pPr>
        <w:widowControl/>
        <w:spacing w:line="480" w:lineRule="auto"/>
        <w:jc w:val="both"/>
        <w:rPr>
          <w:bCs/>
          <w:sz w:val="28"/>
          <w:szCs w:val="28"/>
          <w:lang w:val="en-GB"/>
        </w:rPr>
      </w:pPr>
    </w:p>
    <w:p w14:paraId="0ACFC11A" w14:textId="52335808" w:rsidR="009C08ED" w:rsidRPr="00475CC1" w:rsidRDefault="000A264E" w:rsidP="009C08ED">
      <w:pPr>
        <w:widowControl/>
        <w:spacing w:line="480" w:lineRule="auto"/>
        <w:jc w:val="both"/>
        <w:rPr>
          <w:rFonts w:eastAsiaTheme="minorHAnsi"/>
          <w:color w:val="000000"/>
          <w:sz w:val="28"/>
          <w:szCs w:val="28"/>
          <w:lang w:val="en-GB" w:eastAsia="en-US"/>
        </w:rPr>
      </w:pPr>
      <w:r w:rsidRPr="004130A3">
        <w:rPr>
          <w:b/>
          <w:sz w:val="28"/>
          <w:szCs w:val="28"/>
          <w:lang w:val="en-GB"/>
        </w:rPr>
        <w:t>[1</w:t>
      </w:r>
      <w:r w:rsidR="00CF4933">
        <w:rPr>
          <w:b/>
          <w:sz w:val="28"/>
          <w:szCs w:val="28"/>
          <w:lang w:val="en-GB"/>
        </w:rPr>
        <w:t>8</w:t>
      </w:r>
      <w:r w:rsidRPr="004130A3">
        <w:rPr>
          <w:b/>
          <w:sz w:val="28"/>
          <w:szCs w:val="28"/>
          <w:lang w:val="en-GB"/>
        </w:rPr>
        <w:t>]</w:t>
      </w:r>
      <w:r>
        <w:rPr>
          <w:bCs/>
          <w:sz w:val="28"/>
          <w:szCs w:val="28"/>
          <w:lang w:val="en-GB"/>
        </w:rPr>
        <w:tab/>
      </w:r>
      <w:r>
        <w:rPr>
          <w:bCs/>
          <w:sz w:val="28"/>
          <w:szCs w:val="28"/>
          <w:lang w:val="en-GB"/>
        </w:rPr>
        <w:tab/>
        <w:t>The mandate of the Unit is</w:t>
      </w:r>
      <w:r w:rsidR="00475CC1" w:rsidRPr="007C4216">
        <w:rPr>
          <w:bCs/>
          <w:sz w:val="28"/>
          <w:szCs w:val="28"/>
          <w:lang w:val="en-GB"/>
        </w:rPr>
        <w:t xml:space="preserve"> to procure goods and services through inviting tenders for such goods and </w:t>
      </w:r>
      <w:r w:rsidR="00475CC1" w:rsidRPr="007C4216">
        <w:rPr>
          <w:bCs/>
          <w:sz w:val="28"/>
          <w:szCs w:val="28"/>
        </w:rPr>
        <w:t>services, evaluating</w:t>
      </w:r>
      <w:r w:rsidR="00475CC1" w:rsidRPr="00E9157A">
        <w:rPr>
          <w:rFonts w:eastAsiaTheme="minorHAnsi"/>
          <w:color w:val="000000"/>
          <w:sz w:val="28"/>
          <w:szCs w:val="28"/>
          <w:lang w:val="en-GB" w:eastAsia="en-US"/>
        </w:rPr>
        <w:t xml:space="preserve"> bids received in response to an advertisement, and awarding a tender to, and contracting with the successful </w:t>
      </w:r>
      <w:r w:rsidR="00475CC1" w:rsidRPr="007C4216">
        <w:rPr>
          <w:sz w:val="28"/>
          <w:szCs w:val="28"/>
        </w:rPr>
        <w:t>bidder.</w:t>
      </w:r>
      <w:r w:rsidR="0096179D" w:rsidRPr="007C4216">
        <w:rPr>
          <w:sz w:val="28"/>
          <w:szCs w:val="28"/>
        </w:rPr>
        <w:t xml:space="preserve">  </w:t>
      </w:r>
      <w:r w:rsidR="00E94DB4">
        <w:rPr>
          <w:sz w:val="28"/>
          <w:szCs w:val="28"/>
        </w:rPr>
        <w:t xml:space="preserve"> In terms of the Regulations, t</w:t>
      </w:r>
      <w:r w:rsidR="003C4E66">
        <w:rPr>
          <w:sz w:val="28"/>
          <w:szCs w:val="28"/>
        </w:rPr>
        <w:t>he U</w:t>
      </w:r>
      <w:r w:rsidR="007C4216" w:rsidRPr="007C4216">
        <w:rPr>
          <w:sz w:val="28"/>
          <w:szCs w:val="28"/>
        </w:rPr>
        <w:t>nit has a</w:t>
      </w:r>
      <w:r w:rsidR="007C4216">
        <w:rPr>
          <w:sz w:val="28"/>
          <w:szCs w:val="28"/>
        </w:rPr>
        <w:t xml:space="preserve"> mandate </w:t>
      </w:r>
      <w:r w:rsidR="003E2F92">
        <w:rPr>
          <w:sz w:val="28"/>
          <w:szCs w:val="28"/>
        </w:rPr>
        <w:t>to make</w:t>
      </w:r>
      <w:r w:rsidR="007C4216">
        <w:rPr>
          <w:sz w:val="28"/>
          <w:szCs w:val="28"/>
        </w:rPr>
        <w:t xml:space="preserve"> invitation to tender publicly </w:t>
      </w:r>
      <w:r w:rsidR="003E2F92">
        <w:rPr>
          <w:sz w:val="28"/>
          <w:szCs w:val="28"/>
        </w:rPr>
        <w:t>through</w:t>
      </w:r>
      <w:r w:rsidR="007C4216">
        <w:rPr>
          <w:sz w:val="28"/>
          <w:szCs w:val="28"/>
        </w:rPr>
        <w:t xml:space="preserve"> mass media and on the web page and the deadline </w:t>
      </w:r>
      <w:r w:rsidR="00D21DC8">
        <w:rPr>
          <w:sz w:val="28"/>
          <w:szCs w:val="28"/>
        </w:rPr>
        <w:t>for tender submission</w:t>
      </w:r>
      <w:r w:rsidR="003E2F92">
        <w:rPr>
          <w:sz w:val="28"/>
          <w:szCs w:val="28"/>
        </w:rPr>
        <w:t xml:space="preserve"> </w:t>
      </w:r>
      <w:r w:rsidR="00D21DC8">
        <w:rPr>
          <w:sz w:val="28"/>
          <w:szCs w:val="28"/>
        </w:rPr>
        <w:t>shall be provided in the invitation to tender</w:t>
      </w:r>
      <w:r>
        <w:rPr>
          <w:rStyle w:val="FootnoteReference"/>
          <w:sz w:val="28"/>
          <w:szCs w:val="28"/>
        </w:rPr>
        <w:footnoteReference w:id="3"/>
      </w:r>
      <w:r w:rsidR="00D21DC8">
        <w:rPr>
          <w:sz w:val="28"/>
          <w:szCs w:val="28"/>
        </w:rPr>
        <w:t>.</w:t>
      </w:r>
      <w:r w:rsidR="009C08ED" w:rsidRPr="009C08ED">
        <w:rPr>
          <w:sz w:val="28"/>
          <w:szCs w:val="28"/>
        </w:rPr>
        <w:t xml:space="preserve"> </w:t>
      </w:r>
    </w:p>
    <w:p w14:paraId="5F2FC1E8" w14:textId="77777777" w:rsidR="009C08ED" w:rsidRDefault="009C08ED" w:rsidP="009C08ED">
      <w:pPr>
        <w:spacing w:line="480" w:lineRule="auto"/>
        <w:jc w:val="center"/>
        <w:rPr>
          <w:bCs/>
          <w:sz w:val="28"/>
          <w:szCs w:val="28"/>
          <w:lang w:val="en-GB"/>
        </w:rPr>
      </w:pPr>
    </w:p>
    <w:p w14:paraId="72C4C801" w14:textId="4DDA2AAB" w:rsidR="000A264E" w:rsidRDefault="00154160" w:rsidP="009C08ED">
      <w:pPr>
        <w:widowControl/>
        <w:spacing w:line="480" w:lineRule="auto"/>
        <w:jc w:val="both"/>
        <w:rPr>
          <w:sz w:val="28"/>
          <w:szCs w:val="28"/>
        </w:rPr>
      </w:pPr>
      <w:r w:rsidRPr="00154160">
        <w:rPr>
          <w:b/>
          <w:sz w:val="28"/>
          <w:szCs w:val="28"/>
        </w:rPr>
        <w:t>[19]</w:t>
      </w:r>
      <w:r>
        <w:rPr>
          <w:sz w:val="28"/>
          <w:szCs w:val="28"/>
        </w:rPr>
        <w:tab/>
      </w:r>
      <w:r>
        <w:rPr>
          <w:sz w:val="28"/>
          <w:szCs w:val="28"/>
        </w:rPr>
        <w:tab/>
      </w:r>
      <w:r w:rsidR="000A264E">
        <w:rPr>
          <w:sz w:val="28"/>
          <w:szCs w:val="28"/>
        </w:rPr>
        <w:t xml:space="preserve">It is apposite to quote the regulations that are relevant to invitation and opening of tenders which the Unit must observe. </w:t>
      </w:r>
    </w:p>
    <w:p w14:paraId="2B673F17" w14:textId="1C6753AF" w:rsidR="00196626" w:rsidRPr="007E4D1F" w:rsidRDefault="000A264E" w:rsidP="000F183B">
      <w:pPr>
        <w:widowControl/>
        <w:spacing w:line="480" w:lineRule="auto"/>
        <w:ind w:left="1247" w:right="850"/>
        <w:jc w:val="both"/>
      </w:pPr>
      <w:r w:rsidRPr="004130A3">
        <w:t>“</w:t>
      </w:r>
      <w:r w:rsidRPr="004130A3">
        <w:rPr>
          <w:b/>
          <w:bCs/>
        </w:rPr>
        <w:t>Public announcement of invitation to tender</w:t>
      </w:r>
    </w:p>
    <w:p w14:paraId="32EC1725" w14:textId="77777777" w:rsidR="00196626" w:rsidRPr="00B2746A" w:rsidRDefault="00196626" w:rsidP="000F183B">
      <w:pPr>
        <w:spacing w:line="265" w:lineRule="exact"/>
        <w:ind w:left="1984" w:right="850" w:hanging="720"/>
        <w:jc w:val="both"/>
        <w:rPr>
          <w:rFonts w:eastAsiaTheme="minorEastAsia"/>
          <w:lang w:val="en-GB"/>
        </w:rPr>
      </w:pPr>
      <w:r>
        <w:t>22.(1)</w:t>
      </w:r>
      <w:r>
        <w:tab/>
      </w:r>
      <w:r w:rsidRPr="007E4D1F">
        <w:t>The Unit</w:t>
      </w:r>
      <w:r w:rsidRPr="00B2746A">
        <w:t xml:space="preserve"> </w:t>
      </w:r>
      <w:r w:rsidRPr="00B2746A">
        <w:rPr>
          <w:rFonts w:eastAsiaTheme="minorEastAsia"/>
          <w:lang w:val="en-GB"/>
        </w:rPr>
        <w:t>shall</w:t>
      </w:r>
      <w:r w:rsidRPr="001D2196">
        <w:rPr>
          <w:rFonts w:eastAsiaTheme="minorEastAsia"/>
          <w:spacing w:val="19"/>
          <w:lang w:val="en-GB"/>
        </w:rPr>
        <w:t xml:space="preserve"> </w:t>
      </w:r>
      <w:r w:rsidRPr="001D2196">
        <w:rPr>
          <w:rFonts w:eastAsiaTheme="minorEastAsia"/>
          <w:lang w:val="en-GB"/>
        </w:rPr>
        <w:t>make</w:t>
      </w:r>
      <w:r w:rsidRPr="001D2196">
        <w:rPr>
          <w:rFonts w:eastAsiaTheme="minorEastAsia"/>
          <w:spacing w:val="19"/>
          <w:lang w:val="en-GB"/>
        </w:rPr>
        <w:t xml:space="preserve"> </w:t>
      </w:r>
      <w:r w:rsidRPr="001D2196">
        <w:rPr>
          <w:rFonts w:eastAsiaTheme="minorEastAsia"/>
          <w:lang w:val="en-GB"/>
        </w:rPr>
        <w:t>the</w:t>
      </w:r>
      <w:r w:rsidRPr="001D2196">
        <w:rPr>
          <w:rFonts w:eastAsiaTheme="minorEastAsia"/>
          <w:spacing w:val="19"/>
          <w:lang w:val="en-GB"/>
        </w:rPr>
        <w:t xml:space="preserve"> </w:t>
      </w:r>
      <w:r w:rsidRPr="001D2196">
        <w:rPr>
          <w:rFonts w:eastAsiaTheme="minorEastAsia"/>
          <w:lang w:val="en-GB"/>
        </w:rPr>
        <w:t>invitation</w:t>
      </w:r>
      <w:r w:rsidRPr="001D2196">
        <w:rPr>
          <w:rFonts w:eastAsiaTheme="minorEastAsia"/>
          <w:spacing w:val="20"/>
          <w:lang w:val="en-GB"/>
        </w:rPr>
        <w:t xml:space="preserve"> </w:t>
      </w:r>
      <w:r w:rsidRPr="001D2196">
        <w:rPr>
          <w:rFonts w:eastAsiaTheme="minorEastAsia"/>
          <w:lang w:val="en-GB"/>
        </w:rPr>
        <w:t>to</w:t>
      </w:r>
      <w:r w:rsidRPr="001D2196">
        <w:rPr>
          <w:rFonts w:eastAsiaTheme="minorEastAsia"/>
          <w:spacing w:val="19"/>
          <w:lang w:val="en-GB"/>
        </w:rPr>
        <w:t xml:space="preserve"> </w:t>
      </w:r>
      <w:r w:rsidRPr="001D2196">
        <w:rPr>
          <w:rFonts w:eastAsiaTheme="minorEastAsia"/>
          <w:lang w:val="en-GB"/>
        </w:rPr>
        <w:t>tender</w:t>
      </w:r>
      <w:r w:rsidRPr="001D2196">
        <w:rPr>
          <w:rFonts w:eastAsiaTheme="minorEastAsia"/>
          <w:spacing w:val="19"/>
          <w:lang w:val="en-GB"/>
        </w:rPr>
        <w:t xml:space="preserve"> </w:t>
      </w:r>
      <w:r w:rsidRPr="001D2196">
        <w:rPr>
          <w:rFonts w:eastAsiaTheme="minorEastAsia"/>
          <w:lang w:val="en-GB"/>
        </w:rPr>
        <w:t>available</w:t>
      </w:r>
      <w:r w:rsidRPr="001D2196">
        <w:rPr>
          <w:rFonts w:eastAsiaTheme="minorEastAsia"/>
          <w:spacing w:val="20"/>
          <w:lang w:val="en-GB"/>
        </w:rPr>
        <w:t xml:space="preserve"> </w:t>
      </w:r>
      <w:r w:rsidRPr="001D2196">
        <w:rPr>
          <w:rFonts w:eastAsiaTheme="minorEastAsia"/>
          <w:lang w:val="en-GB"/>
        </w:rPr>
        <w:t>publicly</w:t>
      </w:r>
      <w:r w:rsidRPr="001D2196">
        <w:rPr>
          <w:rFonts w:eastAsiaTheme="minorEastAsia"/>
          <w:spacing w:val="20"/>
          <w:lang w:val="en-GB"/>
        </w:rPr>
        <w:t xml:space="preserve"> </w:t>
      </w:r>
      <w:r w:rsidRPr="00AB1242">
        <w:rPr>
          <w:rFonts w:eastAsiaTheme="minorEastAsia"/>
          <w:lang w:val="en-GB"/>
        </w:rPr>
        <w:t>through</w:t>
      </w:r>
      <w:r w:rsidRPr="00AB1242">
        <w:rPr>
          <w:rFonts w:eastAsiaTheme="minorEastAsia"/>
          <w:spacing w:val="19"/>
          <w:lang w:val="en-GB"/>
        </w:rPr>
        <w:t xml:space="preserve"> </w:t>
      </w:r>
      <w:r w:rsidRPr="00AB1242">
        <w:rPr>
          <w:rFonts w:eastAsiaTheme="minorEastAsia"/>
          <w:lang w:val="en-GB"/>
        </w:rPr>
        <w:t>the</w:t>
      </w:r>
      <w:r w:rsidRPr="00AB1242">
        <w:rPr>
          <w:rFonts w:eastAsiaTheme="minorEastAsia"/>
          <w:spacing w:val="19"/>
          <w:lang w:val="en-GB"/>
        </w:rPr>
        <w:t xml:space="preserve"> </w:t>
      </w:r>
      <w:r w:rsidRPr="00AB1242">
        <w:rPr>
          <w:rFonts w:eastAsiaTheme="minorEastAsia"/>
          <w:spacing w:val="-2"/>
          <w:lang w:val="en-GB"/>
        </w:rPr>
        <w:t>m</w:t>
      </w:r>
      <w:r w:rsidRPr="00AB1242">
        <w:rPr>
          <w:rFonts w:eastAsiaTheme="minorEastAsia"/>
          <w:lang w:val="en-GB"/>
        </w:rPr>
        <w:t xml:space="preserve">ass </w:t>
      </w:r>
      <w:r w:rsidRPr="00AB1242">
        <w:rPr>
          <w:rFonts w:eastAsiaTheme="minorEastAsia"/>
          <w:spacing w:val="-2"/>
          <w:lang w:val="en-GB"/>
        </w:rPr>
        <w:t>m</w:t>
      </w:r>
      <w:r w:rsidRPr="00AB1242">
        <w:rPr>
          <w:rFonts w:eastAsiaTheme="minorEastAsia"/>
          <w:lang w:val="en-GB"/>
        </w:rPr>
        <w:t>edia and on the web-page. The date of dispa</w:t>
      </w:r>
      <w:r w:rsidRPr="00AB1242">
        <w:rPr>
          <w:rFonts w:eastAsiaTheme="minorEastAsia"/>
          <w:spacing w:val="-1"/>
          <w:lang w:val="en-GB"/>
        </w:rPr>
        <w:t>t</w:t>
      </w:r>
      <w:r w:rsidRPr="00AB1242">
        <w:rPr>
          <w:rFonts w:eastAsiaTheme="minorEastAsia"/>
          <w:lang w:val="en-GB"/>
        </w:rPr>
        <w:t>ch for publication sha</w:t>
      </w:r>
      <w:r w:rsidRPr="00B2746A">
        <w:rPr>
          <w:rFonts w:eastAsiaTheme="minorEastAsia"/>
          <w:spacing w:val="-2"/>
          <w:lang w:val="en-GB"/>
        </w:rPr>
        <w:t>l</w:t>
      </w:r>
      <w:r w:rsidRPr="00B2746A">
        <w:rPr>
          <w:rFonts w:eastAsiaTheme="minorEastAsia"/>
          <w:lang w:val="en-GB"/>
        </w:rPr>
        <w:t>l be the issue date.</w:t>
      </w:r>
    </w:p>
    <w:p w14:paraId="2640AC5A" w14:textId="77777777" w:rsidR="00196626" w:rsidRPr="00B2746A" w:rsidRDefault="00196626" w:rsidP="000F183B">
      <w:pPr>
        <w:spacing w:line="265" w:lineRule="exact"/>
        <w:ind w:left="1984" w:right="850" w:hanging="1120"/>
        <w:rPr>
          <w:rFonts w:eastAsiaTheme="minorEastAsia"/>
          <w:lang w:val="en-GB"/>
        </w:rPr>
      </w:pPr>
    </w:p>
    <w:p w14:paraId="1A20BE3B" w14:textId="43A0E156" w:rsidR="00196626" w:rsidRPr="00B2746A" w:rsidRDefault="00DC3295" w:rsidP="000F183B">
      <w:pPr>
        <w:spacing w:line="265" w:lineRule="exact"/>
        <w:ind w:left="1984" w:right="850" w:hanging="720"/>
        <w:jc w:val="both"/>
        <w:rPr>
          <w:rFonts w:eastAsiaTheme="minorEastAsia"/>
          <w:lang w:val="en-GB"/>
        </w:rPr>
      </w:pPr>
      <w:r>
        <w:rPr>
          <w:rFonts w:eastAsiaTheme="minorEastAsia"/>
          <w:lang w:val="en-GB"/>
        </w:rPr>
        <w:lastRenderedPageBreak/>
        <w:t xml:space="preserve">    </w:t>
      </w:r>
      <w:r w:rsidR="00196626" w:rsidRPr="00B2746A">
        <w:rPr>
          <w:rFonts w:eastAsiaTheme="minorEastAsia"/>
          <w:lang w:val="en-GB"/>
        </w:rPr>
        <w:t>(2)</w:t>
      </w:r>
      <w:r w:rsidR="00196626" w:rsidRPr="00B2746A">
        <w:rPr>
          <w:rFonts w:eastAsiaTheme="minorEastAsia"/>
          <w:lang w:val="en-GB"/>
        </w:rPr>
        <w:tab/>
        <w:t>The</w:t>
      </w:r>
      <w:r w:rsidR="00196626" w:rsidRPr="00B2746A">
        <w:rPr>
          <w:rFonts w:eastAsiaTheme="minorEastAsia"/>
          <w:spacing w:val="34"/>
          <w:lang w:val="en-GB"/>
        </w:rPr>
        <w:t xml:space="preserve"> </w:t>
      </w:r>
      <w:r w:rsidR="00196626" w:rsidRPr="00B2746A">
        <w:rPr>
          <w:rFonts w:eastAsiaTheme="minorEastAsia"/>
          <w:lang w:val="en-GB"/>
        </w:rPr>
        <w:t>Unit</w:t>
      </w:r>
      <w:r w:rsidR="00196626" w:rsidRPr="00B2746A">
        <w:rPr>
          <w:rFonts w:eastAsiaTheme="minorEastAsia"/>
          <w:spacing w:val="34"/>
          <w:lang w:val="en-GB"/>
        </w:rPr>
        <w:t xml:space="preserve"> </w:t>
      </w:r>
      <w:r w:rsidR="00196626" w:rsidRPr="00B2746A">
        <w:rPr>
          <w:rFonts w:eastAsiaTheme="minorEastAsia"/>
          <w:lang w:val="en-GB"/>
        </w:rPr>
        <w:t>shall</w:t>
      </w:r>
      <w:r w:rsidR="00196626" w:rsidRPr="00B2746A">
        <w:rPr>
          <w:rFonts w:eastAsiaTheme="minorEastAsia"/>
          <w:spacing w:val="34"/>
          <w:lang w:val="en-GB"/>
        </w:rPr>
        <w:t xml:space="preserve"> </w:t>
      </w:r>
      <w:r w:rsidR="00196626" w:rsidRPr="00B2746A">
        <w:rPr>
          <w:rFonts w:eastAsiaTheme="minorEastAsia"/>
          <w:lang w:val="en-GB"/>
        </w:rPr>
        <w:t>announce</w:t>
      </w:r>
      <w:r w:rsidR="00196626" w:rsidRPr="00B2746A">
        <w:rPr>
          <w:rFonts w:eastAsiaTheme="minorEastAsia"/>
          <w:spacing w:val="34"/>
          <w:lang w:val="en-GB"/>
        </w:rPr>
        <w:t xml:space="preserve"> </w:t>
      </w:r>
      <w:r w:rsidR="00196626" w:rsidRPr="00B2746A">
        <w:rPr>
          <w:rFonts w:eastAsiaTheme="minorEastAsia"/>
          <w:lang w:val="en-GB"/>
        </w:rPr>
        <w:t>detailed</w:t>
      </w:r>
      <w:r w:rsidR="00196626" w:rsidRPr="00B2746A">
        <w:rPr>
          <w:rFonts w:eastAsiaTheme="minorEastAsia"/>
          <w:spacing w:val="34"/>
          <w:lang w:val="en-GB"/>
        </w:rPr>
        <w:t xml:space="preserve"> </w:t>
      </w:r>
      <w:r w:rsidR="00196626" w:rsidRPr="00B2746A">
        <w:rPr>
          <w:rFonts w:eastAsiaTheme="minorEastAsia"/>
          <w:lang w:val="en-GB"/>
        </w:rPr>
        <w:t>infor</w:t>
      </w:r>
      <w:r w:rsidR="00196626" w:rsidRPr="00B2746A">
        <w:rPr>
          <w:rFonts w:eastAsiaTheme="minorEastAsia"/>
          <w:spacing w:val="-2"/>
          <w:lang w:val="en-GB"/>
        </w:rPr>
        <w:t>m</w:t>
      </w:r>
      <w:r w:rsidR="00196626" w:rsidRPr="00B2746A">
        <w:rPr>
          <w:rFonts w:eastAsiaTheme="minorEastAsia"/>
          <w:lang w:val="en-GB"/>
        </w:rPr>
        <w:t>ation</w:t>
      </w:r>
      <w:r w:rsidR="00196626" w:rsidRPr="00B2746A">
        <w:rPr>
          <w:rFonts w:eastAsiaTheme="minorEastAsia"/>
          <w:spacing w:val="34"/>
          <w:lang w:val="en-GB"/>
        </w:rPr>
        <w:t xml:space="preserve"> </w:t>
      </w:r>
      <w:r w:rsidR="00196626" w:rsidRPr="00B2746A">
        <w:rPr>
          <w:rFonts w:eastAsiaTheme="minorEastAsia"/>
          <w:lang w:val="en-GB"/>
        </w:rPr>
        <w:t>concerning</w:t>
      </w:r>
      <w:r w:rsidR="00196626" w:rsidRPr="00B2746A">
        <w:rPr>
          <w:rFonts w:eastAsiaTheme="minorEastAsia"/>
          <w:spacing w:val="34"/>
          <w:lang w:val="en-GB"/>
        </w:rPr>
        <w:t xml:space="preserve"> </w:t>
      </w:r>
      <w:r w:rsidR="00196626" w:rsidRPr="00B2746A">
        <w:rPr>
          <w:rFonts w:eastAsiaTheme="minorEastAsia"/>
          <w:lang w:val="en-GB"/>
        </w:rPr>
        <w:t>the</w:t>
      </w:r>
      <w:r w:rsidR="00196626" w:rsidRPr="00B2746A">
        <w:rPr>
          <w:rFonts w:eastAsiaTheme="minorEastAsia"/>
          <w:spacing w:val="34"/>
          <w:lang w:val="en-GB"/>
        </w:rPr>
        <w:t xml:space="preserve"> </w:t>
      </w:r>
      <w:r w:rsidR="00196626" w:rsidRPr="00B2746A">
        <w:rPr>
          <w:rFonts w:eastAsiaTheme="minorEastAsia"/>
          <w:lang w:val="en-GB"/>
        </w:rPr>
        <w:t>tender</w:t>
      </w:r>
      <w:r w:rsidR="00196626" w:rsidRPr="00B2746A">
        <w:rPr>
          <w:rFonts w:eastAsiaTheme="minorEastAsia"/>
          <w:spacing w:val="34"/>
          <w:lang w:val="en-GB"/>
        </w:rPr>
        <w:t xml:space="preserve"> </w:t>
      </w:r>
      <w:r w:rsidR="00196626" w:rsidRPr="00B2746A">
        <w:rPr>
          <w:rFonts w:eastAsiaTheme="minorEastAsia"/>
          <w:lang w:val="en-GB"/>
        </w:rPr>
        <w:t>openly</w:t>
      </w:r>
      <w:r w:rsidR="00196626" w:rsidRPr="00B2746A">
        <w:rPr>
          <w:rFonts w:eastAsiaTheme="minorEastAsia"/>
          <w:spacing w:val="34"/>
          <w:lang w:val="en-GB"/>
        </w:rPr>
        <w:t xml:space="preserve"> </w:t>
      </w:r>
      <w:r w:rsidR="00196626" w:rsidRPr="00B2746A">
        <w:rPr>
          <w:rFonts w:eastAsiaTheme="minorEastAsia"/>
          <w:lang w:val="en-GB"/>
        </w:rPr>
        <w:t>and transparently and provide this to</w:t>
      </w:r>
      <w:r w:rsidR="00196626" w:rsidRPr="00B2746A">
        <w:rPr>
          <w:rFonts w:eastAsiaTheme="minorEastAsia"/>
          <w:spacing w:val="1"/>
          <w:lang w:val="en-GB"/>
        </w:rPr>
        <w:t xml:space="preserve"> </w:t>
      </w:r>
      <w:r w:rsidR="00196626" w:rsidRPr="00B2746A">
        <w:rPr>
          <w:rFonts w:eastAsiaTheme="minorEastAsia"/>
          <w:lang w:val="en-GB"/>
        </w:rPr>
        <w:t>any interested body without delay</w:t>
      </w:r>
      <w:r w:rsidR="000859E7">
        <w:rPr>
          <w:rFonts w:eastAsiaTheme="minorEastAsia"/>
          <w:lang w:val="en-GB"/>
        </w:rPr>
        <w:t>.</w:t>
      </w:r>
    </w:p>
    <w:p w14:paraId="752EA67C" w14:textId="4E6A69E5" w:rsidR="00196626" w:rsidRDefault="00DC3295" w:rsidP="000F183B">
      <w:pPr>
        <w:spacing w:line="265" w:lineRule="exact"/>
        <w:ind w:left="1984" w:right="850" w:hanging="720"/>
        <w:jc w:val="both"/>
        <w:rPr>
          <w:rFonts w:eastAsiaTheme="minorEastAsia"/>
          <w:lang w:val="en-GB"/>
        </w:rPr>
      </w:pPr>
      <w:r>
        <w:rPr>
          <w:rFonts w:eastAsiaTheme="minorEastAsia"/>
          <w:lang w:val="en-GB"/>
        </w:rPr>
        <w:t xml:space="preserve">   </w:t>
      </w:r>
      <w:r w:rsidR="00196626" w:rsidRPr="00B2746A">
        <w:rPr>
          <w:rFonts w:eastAsiaTheme="minorEastAsia"/>
          <w:lang w:val="en-GB"/>
        </w:rPr>
        <w:t>(3)</w:t>
      </w:r>
      <w:r w:rsidR="00196626" w:rsidRPr="00B2746A">
        <w:rPr>
          <w:rFonts w:eastAsiaTheme="minorEastAsia"/>
          <w:lang w:val="en-GB"/>
        </w:rPr>
        <w:tab/>
        <w:t>The</w:t>
      </w:r>
      <w:r w:rsidR="00196626" w:rsidRPr="00B2746A">
        <w:rPr>
          <w:rFonts w:eastAsiaTheme="minorEastAsia"/>
          <w:spacing w:val="10"/>
          <w:lang w:val="en-GB"/>
        </w:rPr>
        <w:t xml:space="preserve"> </w:t>
      </w:r>
      <w:r w:rsidR="00196626" w:rsidRPr="00B2746A">
        <w:rPr>
          <w:rFonts w:eastAsiaTheme="minorEastAsia"/>
          <w:lang w:val="en-GB"/>
        </w:rPr>
        <w:t>invitation</w:t>
      </w:r>
      <w:r w:rsidR="00196626" w:rsidRPr="00B2746A">
        <w:rPr>
          <w:rFonts w:eastAsiaTheme="minorEastAsia"/>
          <w:spacing w:val="9"/>
          <w:lang w:val="en-GB"/>
        </w:rPr>
        <w:t xml:space="preserve"> </w:t>
      </w:r>
      <w:r w:rsidR="00196626" w:rsidRPr="00B2746A">
        <w:rPr>
          <w:rFonts w:eastAsiaTheme="minorEastAsia"/>
          <w:lang w:val="en-GB"/>
        </w:rPr>
        <w:t>to</w:t>
      </w:r>
      <w:r w:rsidR="00196626" w:rsidRPr="00B2746A">
        <w:rPr>
          <w:rFonts w:eastAsiaTheme="minorEastAsia"/>
          <w:spacing w:val="8"/>
          <w:lang w:val="en-GB"/>
        </w:rPr>
        <w:t xml:space="preserve"> </w:t>
      </w:r>
      <w:r w:rsidR="00196626" w:rsidRPr="00B2746A">
        <w:rPr>
          <w:rFonts w:eastAsiaTheme="minorEastAsia"/>
          <w:lang w:val="en-GB"/>
        </w:rPr>
        <w:t>tender</w:t>
      </w:r>
      <w:r w:rsidR="00196626" w:rsidRPr="00B2746A">
        <w:rPr>
          <w:rFonts w:eastAsiaTheme="minorEastAsia"/>
          <w:spacing w:val="10"/>
          <w:lang w:val="en-GB"/>
        </w:rPr>
        <w:t xml:space="preserve"> </w:t>
      </w:r>
      <w:r w:rsidR="00196626" w:rsidRPr="00B2746A">
        <w:rPr>
          <w:rFonts w:eastAsiaTheme="minorEastAsia"/>
          <w:lang w:val="en-GB"/>
        </w:rPr>
        <w:t>shall</w:t>
      </w:r>
      <w:r w:rsidR="00196626" w:rsidRPr="00B2746A">
        <w:rPr>
          <w:rFonts w:eastAsiaTheme="minorEastAsia"/>
          <w:spacing w:val="8"/>
          <w:lang w:val="en-GB"/>
        </w:rPr>
        <w:t xml:space="preserve"> </w:t>
      </w:r>
      <w:r w:rsidR="00196626" w:rsidRPr="00B2746A">
        <w:rPr>
          <w:rFonts w:eastAsiaTheme="minorEastAsia"/>
          <w:lang w:val="en-GB"/>
        </w:rPr>
        <w:t>be</w:t>
      </w:r>
      <w:r w:rsidR="00196626" w:rsidRPr="00B2746A">
        <w:rPr>
          <w:rFonts w:eastAsiaTheme="minorEastAsia"/>
          <w:spacing w:val="10"/>
          <w:lang w:val="en-GB"/>
        </w:rPr>
        <w:t xml:space="preserve"> </w:t>
      </w:r>
      <w:r w:rsidR="00196626" w:rsidRPr="00B2746A">
        <w:rPr>
          <w:rFonts w:eastAsiaTheme="minorEastAsia"/>
          <w:lang w:val="en-GB"/>
        </w:rPr>
        <w:t>published</w:t>
      </w:r>
      <w:r w:rsidR="00196626" w:rsidRPr="00B2746A">
        <w:rPr>
          <w:rFonts w:eastAsiaTheme="minorEastAsia"/>
          <w:spacing w:val="10"/>
          <w:lang w:val="en-GB"/>
        </w:rPr>
        <w:t xml:space="preserve"> </w:t>
      </w:r>
      <w:r w:rsidR="00196626" w:rsidRPr="00B2746A">
        <w:rPr>
          <w:rFonts w:eastAsiaTheme="minorEastAsia"/>
          <w:lang w:val="en-GB"/>
        </w:rPr>
        <w:t>through</w:t>
      </w:r>
      <w:r w:rsidR="00196626" w:rsidRPr="00B2746A">
        <w:rPr>
          <w:rFonts w:eastAsiaTheme="minorEastAsia"/>
          <w:spacing w:val="10"/>
          <w:lang w:val="en-GB"/>
        </w:rPr>
        <w:t xml:space="preserve"> </w:t>
      </w:r>
      <w:r w:rsidR="00196626" w:rsidRPr="00B2746A">
        <w:rPr>
          <w:rFonts w:eastAsiaTheme="minorEastAsia"/>
          <w:lang w:val="en-GB"/>
        </w:rPr>
        <w:t>the</w:t>
      </w:r>
      <w:r w:rsidR="00196626" w:rsidRPr="00B2746A">
        <w:rPr>
          <w:rFonts w:eastAsiaTheme="minorEastAsia"/>
          <w:spacing w:val="10"/>
          <w:lang w:val="en-GB"/>
        </w:rPr>
        <w:t xml:space="preserve"> </w:t>
      </w:r>
      <w:r w:rsidR="00196626" w:rsidRPr="00B2746A">
        <w:rPr>
          <w:rFonts w:eastAsiaTheme="minorEastAsia"/>
          <w:spacing w:val="-2"/>
          <w:lang w:val="en-GB"/>
        </w:rPr>
        <w:t>m</w:t>
      </w:r>
      <w:r w:rsidR="00196626" w:rsidRPr="00B2746A">
        <w:rPr>
          <w:rFonts w:eastAsiaTheme="minorEastAsia"/>
          <w:lang w:val="en-GB"/>
        </w:rPr>
        <w:t>ass</w:t>
      </w:r>
      <w:r w:rsidR="00196626" w:rsidRPr="00B2746A">
        <w:rPr>
          <w:rFonts w:eastAsiaTheme="minorEastAsia"/>
          <w:spacing w:val="10"/>
          <w:lang w:val="en-GB"/>
        </w:rPr>
        <w:t xml:space="preserve"> </w:t>
      </w:r>
      <w:r w:rsidR="00196626" w:rsidRPr="00B2746A">
        <w:rPr>
          <w:rFonts w:eastAsiaTheme="minorEastAsia"/>
          <w:spacing w:val="-2"/>
          <w:lang w:val="en-GB"/>
        </w:rPr>
        <w:t>m</w:t>
      </w:r>
      <w:r w:rsidR="00196626" w:rsidRPr="00B2746A">
        <w:rPr>
          <w:rFonts w:eastAsiaTheme="minorEastAsia"/>
          <w:lang w:val="en-GB"/>
        </w:rPr>
        <w:t>ed</w:t>
      </w:r>
      <w:r w:rsidR="00196626" w:rsidRPr="00B2746A">
        <w:rPr>
          <w:rFonts w:eastAsiaTheme="minorEastAsia"/>
          <w:spacing w:val="2"/>
          <w:lang w:val="en-GB"/>
        </w:rPr>
        <w:t>i</w:t>
      </w:r>
      <w:r w:rsidR="00196626" w:rsidRPr="00B2746A">
        <w:rPr>
          <w:rFonts w:eastAsiaTheme="minorEastAsia"/>
          <w:lang w:val="en-GB"/>
        </w:rPr>
        <w:t>a</w:t>
      </w:r>
      <w:r w:rsidR="00196626" w:rsidRPr="00B2746A">
        <w:rPr>
          <w:rFonts w:eastAsiaTheme="minorEastAsia"/>
          <w:spacing w:val="9"/>
          <w:lang w:val="en-GB"/>
        </w:rPr>
        <w:t xml:space="preserve"> </w:t>
      </w:r>
      <w:r w:rsidR="00196626" w:rsidRPr="00B2746A">
        <w:rPr>
          <w:rFonts w:eastAsiaTheme="minorEastAsia"/>
          <w:lang w:val="en-GB"/>
        </w:rPr>
        <w:t>in</w:t>
      </w:r>
      <w:r w:rsidR="00196626" w:rsidRPr="00B2746A">
        <w:rPr>
          <w:rFonts w:eastAsiaTheme="minorEastAsia"/>
          <w:spacing w:val="9"/>
          <w:lang w:val="en-GB"/>
        </w:rPr>
        <w:t xml:space="preserve"> </w:t>
      </w:r>
      <w:r w:rsidR="00196626" w:rsidRPr="00B2746A">
        <w:rPr>
          <w:rFonts w:eastAsiaTheme="minorEastAsia"/>
          <w:lang w:val="en-GB"/>
        </w:rPr>
        <w:t>either</w:t>
      </w:r>
      <w:r w:rsidR="00196626" w:rsidRPr="00B2746A">
        <w:rPr>
          <w:rFonts w:eastAsiaTheme="minorEastAsia"/>
          <w:spacing w:val="10"/>
          <w:lang w:val="en-GB"/>
        </w:rPr>
        <w:t xml:space="preserve"> </w:t>
      </w:r>
      <w:r w:rsidR="00196626" w:rsidRPr="00B2746A">
        <w:rPr>
          <w:rFonts w:eastAsiaTheme="minorEastAsia"/>
          <w:lang w:val="en-GB"/>
        </w:rPr>
        <w:t>of</w:t>
      </w:r>
      <w:r w:rsidR="00196626" w:rsidRPr="00B2746A">
        <w:rPr>
          <w:rFonts w:eastAsiaTheme="minorEastAsia"/>
          <w:spacing w:val="9"/>
          <w:lang w:val="en-GB"/>
        </w:rPr>
        <w:t xml:space="preserve"> </w:t>
      </w:r>
      <w:r w:rsidR="00196626" w:rsidRPr="00B2746A">
        <w:rPr>
          <w:rFonts w:eastAsiaTheme="minorEastAsia"/>
          <w:lang w:val="en-GB"/>
        </w:rPr>
        <w:t>the official</w:t>
      </w:r>
      <w:r w:rsidR="00196626" w:rsidRPr="00B2746A">
        <w:rPr>
          <w:rFonts w:eastAsiaTheme="minorEastAsia"/>
          <w:spacing w:val="9"/>
          <w:lang w:val="en-GB"/>
        </w:rPr>
        <w:t xml:space="preserve"> </w:t>
      </w:r>
      <w:r w:rsidR="00196626" w:rsidRPr="00B2746A">
        <w:rPr>
          <w:rFonts w:eastAsiaTheme="minorEastAsia"/>
          <w:lang w:val="en-GB"/>
        </w:rPr>
        <w:t>languages,</w:t>
      </w:r>
      <w:r w:rsidR="00196626" w:rsidRPr="00B2746A">
        <w:rPr>
          <w:rFonts w:eastAsiaTheme="minorEastAsia"/>
          <w:spacing w:val="9"/>
          <w:lang w:val="en-GB"/>
        </w:rPr>
        <w:t xml:space="preserve"> </w:t>
      </w:r>
      <w:r w:rsidR="00196626" w:rsidRPr="00B2746A">
        <w:rPr>
          <w:rFonts w:eastAsiaTheme="minorEastAsia"/>
          <w:lang w:val="en-GB"/>
        </w:rPr>
        <w:t>for</w:t>
      </w:r>
      <w:r w:rsidR="00196626" w:rsidRPr="00B2746A">
        <w:rPr>
          <w:rFonts w:eastAsiaTheme="minorEastAsia"/>
          <w:spacing w:val="9"/>
          <w:lang w:val="en-GB"/>
        </w:rPr>
        <w:t xml:space="preserve"> </w:t>
      </w:r>
      <w:r w:rsidR="00196626" w:rsidRPr="00B2746A">
        <w:rPr>
          <w:rFonts w:eastAsiaTheme="minorEastAsia"/>
          <w:lang w:val="en-GB"/>
        </w:rPr>
        <w:t>works,</w:t>
      </w:r>
      <w:r w:rsidR="00196626" w:rsidRPr="00B2746A">
        <w:rPr>
          <w:rFonts w:eastAsiaTheme="minorEastAsia"/>
          <w:spacing w:val="8"/>
          <w:lang w:val="en-GB"/>
        </w:rPr>
        <w:t xml:space="preserve"> </w:t>
      </w:r>
      <w:r w:rsidR="00196626" w:rsidRPr="00B2746A">
        <w:rPr>
          <w:rFonts w:eastAsiaTheme="minorEastAsia"/>
          <w:lang w:val="en-GB"/>
        </w:rPr>
        <w:t>goods</w:t>
      </w:r>
      <w:r w:rsidR="00196626" w:rsidRPr="00B2746A">
        <w:rPr>
          <w:rFonts w:eastAsiaTheme="minorEastAsia"/>
          <w:spacing w:val="8"/>
          <w:lang w:val="en-GB"/>
        </w:rPr>
        <w:t xml:space="preserve"> </w:t>
      </w:r>
      <w:r w:rsidR="00196626" w:rsidRPr="00B2746A">
        <w:rPr>
          <w:rFonts w:eastAsiaTheme="minorEastAsia"/>
          <w:lang w:val="en-GB"/>
        </w:rPr>
        <w:t>or</w:t>
      </w:r>
      <w:r w:rsidR="00196626" w:rsidRPr="00B2746A">
        <w:rPr>
          <w:rFonts w:eastAsiaTheme="minorEastAsia"/>
          <w:spacing w:val="9"/>
          <w:lang w:val="en-GB"/>
        </w:rPr>
        <w:t xml:space="preserve"> </w:t>
      </w:r>
      <w:r w:rsidR="00196626" w:rsidRPr="00B2746A">
        <w:rPr>
          <w:rFonts w:eastAsiaTheme="minorEastAsia"/>
          <w:lang w:val="en-GB"/>
        </w:rPr>
        <w:t>servi</w:t>
      </w:r>
      <w:r w:rsidR="00196626" w:rsidRPr="00B2746A">
        <w:rPr>
          <w:rFonts w:eastAsiaTheme="minorEastAsia"/>
          <w:spacing w:val="-1"/>
          <w:lang w:val="en-GB"/>
        </w:rPr>
        <w:t>c</w:t>
      </w:r>
      <w:r w:rsidR="00196626" w:rsidRPr="00B2746A">
        <w:rPr>
          <w:rFonts w:eastAsiaTheme="minorEastAsia"/>
          <w:lang w:val="en-GB"/>
        </w:rPr>
        <w:t>es</w:t>
      </w:r>
      <w:r w:rsidR="00196626" w:rsidRPr="00B2746A">
        <w:rPr>
          <w:rFonts w:eastAsiaTheme="minorEastAsia"/>
          <w:spacing w:val="9"/>
          <w:lang w:val="en-GB"/>
        </w:rPr>
        <w:t xml:space="preserve"> </w:t>
      </w:r>
      <w:r w:rsidR="00196626" w:rsidRPr="00B2746A">
        <w:rPr>
          <w:rFonts w:eastAsiaTheme="minorEastAsia"/>
          <w:lang w:val="en-GB"/>
        </w:rPr>
        <w:t>with</w:t>
      </w:r>
      <w:r w:rsidR="00196626" w:rsidRPr="00B2746A">
        <w:rPr>
          <w:rFonts w:eastAsiaTheme="minorEastAsia"/>
          <w:spacing w:val="9"/>
          <w:lang w:val="en-GB"/>
        </w:rPr>
        <w:t xml:space="preserve"> </w:t>
      </w:r>
      <w:r w:rsidR="00196626" w:rsidRPr="00B2746A">
        <w:rPr>
          <w:rFonts w:eastAsiaTheme="minorEastAsia"/>
          <w:lang w:val="en-GB"/>
        </w:rPr>
        <w:t>a</w:t>
      </w:r>
      <w:r w:rsidR="00196626" w:rsidRPr="00B2746A">
        <w:rPr>
          <w:rFonts w:eastAsiaTheme="minorEastAsia"/>
          <w:spacing w:val="9"/>
          <w:lang w:val="en-GB"/>
        </w:rPr>
        <w:t xml:space="preserve"> </w:t>
      </w:r>
      <w:r w:rsidR="00196626" w:rsidRPr="00B2746A">
        <w:rPr>
          <w:rFonts w:eastAsiaTheme="minorEastAsia"/>
          <w:lang w:val="en-GB"/>
        </w:rPr>
        <w:t>cost</w:t>
      </w:r>
      <w:r w:rsidR="00196626" w:rsidRPr="00B2746A">
        <w:rPr>
          <w:rFonts w:eastAsiaTheme="minorEastAsia"/>
          <w:spacing w:val="9"/>
          <w:lang w:val="en-GB"/>
        </w:rPr>
        <w:t xml:space="preserve"> </w:t>
      </w:r>
      <w:r w:rsidR="00196626" w:rsidRPr="00B2746A">
        <w:rPr>
          <w:rFonts w:eastAsiaTheme="minorEastAsia"/>
          <w:lang w:val="en-GB"/>
        </w:rPr>
        <w:t>esti</w:t>
      </w:r>
      <w:r w:rsidR="00196626" w:rsidRPr="00B2746A">
        <w:rPr>
          <w:rFonts w:eastAsiaTheme="minorEastAsia"/>
          <w:spacing w:val="-2"/>
          <w:lang w:val="en-GB"/>
        </w:rPr>
        <w:t>m</w:t>
      </w:r>
      <w:r w:rsidR="00196626" w:rsidRPr="00B2746A">
        <w:rPr>
          <w:rFonts w:eastAsiaTheme="minorEastAsia"/>
          <w:lang w:val="en-GB"/>
        </w:rPr>
        <w:t>ate</w:t>
      </w:r>
      <w:r w:rsidR="00196626" w:rsidRPr="00B2746A">
        <w:rPr>
          <w:rFonts w:eastAsiaTheme="minorEastAsia"/>
          <w:spacing w:val="9"/>
          <w:lang w:val="en-GB"/>
        </w:rPr>
        <w:t xml:space="preserve"> </w:t>
      </w:r>
      <w:r w:rsidR="00196626" w:rsidRPr="00B2746A">
        <w:rPr>
          <w:rFonts w:eastAsiaTheme="minorEastAsia"/>
          <w:lang w:val="en-GB"/>
        </w:rPr>
        <w:t>exceeding</w:t>
      </w:r>
      <w:r w:rsidR="00196626" w:rsidRPr="00B2746A">
        <w:rPr>
          <w:rFonts w:eastAsiaTheme="minorEastAsia"/>
          <w:spacing w:val="9"/>
          <w:lang w:val="en-GB"/>
        </w:rPr>
        <w:t xml:space="preserve"> </w:t>
      </w:r>
      <w:r w:rsidR="00196626" w:rsidRPr="00B2746A">
        <w:rPr>
          <w:rFonts w:eastAsiaTheme="minorEastAsia"/>
          <w:lang w:val="en-GB"/>
        </w:rPr>
        <w:t>the</w:t>
      </w:r>
      <w:r w:rsidR="00196626" w:rsidRPr="00B2746A">
        <w:rPr>
          <w:rFonts w:eastAsiaTheme="minorEastAsia"/>
          <w:spacing w:val="9"/>
          <w:lang w:val="en-GB"/>
        </w:rPr>
        <w:t xml:space="preserve"> </w:t>
      </w:r>
      <w:r w:rsidR="00196626" w:rsidRPr="00B2746A">
        <w:rPr>
          <w:rFonts w:eastAsiaTheme="minorEastAsia"/>
          <w:lang w:val="en-GB"/>
        </w:rPr>
        <w:t>figure stipulated in Schedule 1.</w:t>
      </w:r>
    </w:p>
    <w:p w14:paraId="19B5E713" w14:textId="6E98454C" w:rsidR="00196626" w:rsidRDefault="00DC3295" w:rsidP="000F183B">
      <w:pPr>
        <w:spacing w:line="265" w:lineRule="exact"/>
        <w:ind w:left="1984" w:right="850" w:hanging="735"/>
        <w:jc w:val="both"/>
        <w:rPr>
          <w:rFonts w:eastAsiaTheme="minorEastAsia"/>
          <w:lang w:val="en-GB"/>
        </w:rPr>
      </w:pPr>
      <w:r>
        <w:rPr>
          <w:rFonts w:eastAsiaTheme="minorEastAsia"/>
          <w:lang w:val="en-GB"/>
        </w:rPr>
        <w:t xml:space="preserve">   </w:t>
      </w:r>
      <w:r w:rsidR="00196626" w:rsidRPr="001D2196">
        <w:rPr>
          <w:rFonts w:eastAsiaTheme="minorEastAsia"/>
          <w:lang w:val="en-GB"/>
        </w:rPr>
        <w:t>(4)</w:t>
      </w:r>
      <w:r w:rsidR="00196626" w:rsidRPr="001D2196">
        <w:rPr>
          <w:rFonts w:eastAsiaTheme="minorEastAsia"/>
          <w:spacing w:val="14"/>
          <w:lang w:val="en-GB"/>
        </w:rPr>
        <w:t xml:space="preserve"> </w:t>
      </w:r>
      <w:r w:rsidR="00196626">
        <w:rPr>
          <w:rFonts w:eastAsiaTheme="minorEastAsia"/>
          <w:spacing w:val="14"/>
          <w:lang w:val="en-GB"/>
        </w:rPr>
        <w:tab/>
      </w:r>
      <w:r w:rsidR="00196626" w:rsidRPr="001D2196">
        <w:rPr>
          <w:rFonts w:eastAsiaTheme="minorEastAsia"/>
          <w:lang w:val="en-GB"/>
        </w:rPr>
        <w:t>The</w:t>
      </w:r>
      <w:r w:rsidR="00196626" w:rsidRPr="001D2196">
        <w:rPr>
          <w:rFonts w:eastAsiaTheme="minorEastAsia"/>
          <w:spacing w:val="14"/>
          <w:lang w:val="en-GB"/>
        </w:rPr>
        <w:t xml:space="preserve"> </w:t>
      </w:r>
      <w:r w:rsidR="00196626" w:rsidRPr="001D2196">
        <w:rPr>
          <w:rFonts w:eastAsiaTheme="minorEastAsia"/>
          <w:lang w:val="en-GB"/>
        </w:rPr>
        <w:t>Unit</w:t>
      </w:r>
      <w:r w:rsidR="00196626" w:rsidRPr="001D2196">
        <w:rPr>
          <w:rFonts w:eastAsiaTheme="minorEastAsia"/>
          <w:spacing w:val="14"/>
          <w:lang w:val="en-GB"/>
        </w:rPr>
        <w:t xml:space="preserve"> </w:t>
      </w:r>
      <w:r w:rsidR="00196626" w:rsidRPr="001D2196">
        <w:rPr>
          <w:rFonts w:eastAsiaTheme="minorEastAsia"/>
          <w:lang w:val="en-GB"/>
        </w:rPr>
        <w:t>shall</w:t>
      </w:r>
      <w:r w:rsidR="00196626" w:rsidRPr="001D2196">
        <w:rPr>
          <w:rFonts w:eastAsiaTheme="minorEastAsia"/>
          <w:spacing w:val="14"/>
          <w:lang w:val="en-GB"/>
        </w:rPr>
        <w:t xml:space="preserve"> </w:t>
      </w:r>
      <w:r w:rsidR="00196626" w:rsidRPr="001D2196">
        <w:rPr>
          <w:rFonts w:eastAsiaTheme="minorEastAsia"/>
          <w:lang w:val="en-GB"/>
        </w:rPr>
        <w:t>post</w:t>
      </w:r>
      <w:r w:rsidR="00196626" w:rsidRPr="001D2196">
        <w:rPr>
          <w:rFonts w:eastAsiaTheme="minorEastAsia"/>
          <w:spacing w:val="14"/>
          <w:lang w:val="en-GB"/>
        </w:rPr>
        <w:t xml:space="preserve"> </w:t>
      </w:r>
      <w:r w:rsidR="00196626" w:rsidRPr="001D2196">
        <w:rPr>
          <w:rFonts w:eastAsiaTheme="minorEastAsia"/>
          <w:lang w:val="en-GB"/>
        </w:rPr>
        <w:t>invit</w:t>
      </w:r>
      <w:r w:rsidR="00196626" w:rsidRPr="001D2196">
        <w:rPr>
          <w:rFonts w:eastAsiaTheme="minorEastAsia"/>
          <w:spacing w:val="-1"/>
          <w:lang w:val="en-GB"/>
        </w:rPr>
        <w:t>a</w:t>
      </w:r>
      <w:r w:rsidR="00196626" w:rsidRPr="001D2196">
        <w:rPr>
          <w:rFonts w:eastAsiaTheme="minorEastAsia"/>
          <w:lang w:val="en-GB"/>
        </w:rPr>
        <w:t>tions</w:t>
      </w:r>
      <w:r w:rsidR="00196626" w:rsidRPr="001D2196">
        <w:rPr>
          <w:rFonts w:eastAsiaTheme="minorEastAsia"/>
          <w:spacing w:val="14"/>
          <w:lang w:val="en-GB"/>
        </w:rPr>
        <w:t xml:space="preserve"> </w:t>
      </w:r>
      <w:r w:rsidR="00196626" w:rsidRPr="001D2196">
        <w:rPr>
          <w:rFonts w:eastAsiaTheme="minorEastAsia"/>
          <w:lang w:val="en-GB"/>
        </w:rPr>
        <w:t>to</w:t>
      </w:r>
      <w:r w:rsidR="00196626" w:rsidRPr="001D2196">
        <w:rPr>
          <w:rFonts w:eastAsiaTheme="minorEastAsia"/>
          <w:spacing w:val="13"/>
          <w:lang w:val="en-GB"/>
        </w:rPr>
        <w:t xml:space="preserve"> </w:t>
      </w:r>
      <w:r w:rsidR="00196626" w:rsidRPr="001D2196">
        <w:rPr>
          <w:rFonts w:eastAsiaTheme="minorEastAsia"/>
          <w:lang w:val="en-GB"/>
        </w:rPr>
        <w:t>tender</w:t>
      </w:r>
      <w:r w:rsidR="00196626" w:rsidRPr="001D2196">
        <w:rPr>
          <w:rFonts w:eastAsiaTheme="minorEastAsia"/>
          <w:spacing w:val="12"/>
          <w:lang w:val="en-GB"/>
        </w:rPr>
        <w:t xml:space="preserve"> </w:t>
      </w:r>
      <w:r w:rsidR="00196626" w:rsidRPr="001D2196">
        <w:rPr>
          <w:rFonts w:eastAsiaTheme="minorEastAsia"/>
          <w:lang w:val="en-GB"/>
        </w:rPr>
        <w:t>wh</w:t>
      </w:r>
      <w:r w:rsidR="00196626" w:rsidRPr="001D2196">
        <w:rPr>
          <w:rFonts w:eastAsiaTheme="minorEastAsia"/>
          <w:spacing w:val="-1"/>
          <w:lang w:val="en-GB"/>
        </w:rPr>
        <w:t>o</w:t>
      </w:r>
      <w:r w:rsidR="00196626" w:rsidRPr="001D2196">
        <w:rPr>
          <w:rFonts w:eastAsiaTheme="minorEastAsia"/>
          <w:lang w:val="en-GB"/>
        </w:rPr>
        <w:t>se</w:t>
      </w:r>
      <w:r w:rsidR="00196626" w:rsidRPr="001D2196">
        <w:rPr>
          <w:rFonts w:eastAsiaTheme="minorEastAsia"/>
          <w:spacing w:val="14"/>
          <w:lang w:val="en-GB"/>
        </w:rPr>
        <w:t xml:space="preserve"> </w:t>
      </w:r>
      <w:r w:rsidR="00196626" w:rsidRPr="001D2196">
        <w:rPr>
          <w:rFonts w:eastAsiaTheme="minorEastAsia"/>
          <w:lang w:val="en-GB"/>
        </w:rPr>
        <w:t>value</w:t>
      </w:r>
      <w:r w:rsidR="00196626" w:rsidRPr="001D2196">
        <w:rPr>
          <w:rFonts w:eastAsiaTheme="minorEastAsia"/>
          <w:spacing w:val="14"/>
          <w:lang w:val="en-GB"/>
        </w:rPr>
        <w:t xml:space="preserve"> </w:t>
      </w:r>
      <w:r w:rsidR="00196626" w:rsidRPr="001D2196">
        <w:rPr>
          <w:rFonts w:eastAsiaTheme="minorEastAsia"/>
          <w:lang w:val="en-GB"/>
        </w:rPr>
        <w:t>e</w:t>
      </w:r>
      <w:r w:rsidR="00196626" w:rsidRPr="001D2196">
        <w:rPr>
          <w:rFonts w:eastAsiaTheme="minorEastAsia"/>
          <w:spacing w:val="-1"/>
          <w:lang w:val="en-GB"/>
        </w:rPr>
        <w:t>x</w:t>
      </w:r>
      <w:r w:rsidR="00196626" w:rsidRPr="001D2196">
        <w:rPr>
          <w:rFonts w:eastAsiaTheme="minorEastAsia"/>
          <w:lang w:val="en-GB"/>
        </w:rPr>
        <w:t>ceeds</w:t>
      </w:r>
      <w:r w:rsidR="00196626" w:rsidRPr="001D2196">
        <w:rPr>
          <w:rFonts w:eastAsiaTheme="minorEastAsia"/>
          <w:spacing w:val="14"/>
          <w:lang w:val="en-GB"/>
        </w:rPr>
        <w:t xml:space="preserve"> </w:t>
      </w:r>
      <w:r w:rsidR="00196626" w:rsidRPr="001D2196">
        <w:rPr>
          <w:rFonts w:eastAsiaTheme="minorEastAsia"/>
          <w:lang w:val="en-GB"/>
        </w:rPr>
        <w:t>the</w:t>
      </w:r>
      <w:r w:rsidR="00196626" w:rsidRPr="001D2196">
        <w:rPr>
          <w:rFonts w:eastAsiaTheme="minorEastAsia"/>
          <w:spacing w:val="14"/>
          <w:lang w:val="en-GB"/>
        </w:rPr>
        <w:t xml:space="preserve"> </w:t>
      </w:r>
      <w:r w:rsidR="00196626" w:rsidRPr="001D2196">
        <w:rPr>
          <w:rFonts w:eastAsiaTheme="minorEastAsia"/>
          <w:lang w:val="en-GB"/>
        </w:rPr>
        <w:t>threshold</w:t>
      </w:r>
      <w:r w:rsidR="00196626" w:rsidRPr="001D2196">
        <w:rPr>
          <w:rFonts w:eastAsiaTheme="minorEastAsia"/>
          <w:spacing w:val="14"/>
          <w:lang w:val="en-GB"/>
        </w:rPr>
        <w:t xml:space="preserve"> </w:t>
      </w:r>
      <w:r w:rsidR="00196626" w:rsidRPr="001D2196">
        <w:rPr>
          <w:rFonts w:eastAsiaTheme="minorEastAsia"/>
          <w:lang w:val="en-GB"/>
        </w:rPr>
        <w:t>value</w:t>
      </w:r>
      <w:r w:rsidR="00196626" w:rsidRPr="001D2196">
        <w:rPr>
          <w:rFonts w:eastAsiaTheme="minorEastAsia"/>
          <w:spacing w:val="14"/>
          <w:lang w:val="en-GB"/>
        </w:rPr>
        <w:t xml:space="preserve"> </w:t>
      </w:r>
      <w:r w:rsidR="00196626" w:rsidRPr="001D2196">
        <w:rPr>
          <w:rFonts w:eastAsiaTheme="minorEastAsia"/>
          <w:lang w:val="en-GB"/>
        </w:rPr>
        <w:t>set</w:t>
      </w:r>
      <w:r w:rsidR="00196626">
        <w:rPr>
          <w:rFonts w:eastAsiaTheme="minorEastAsia"/>
          <w:lang w:val="en-GB"/>
        </w:rPr>
        <w:t xml:space="preserve"> </w:t>
      </w:r>
      <w:r w:rsidR="00196626" w:rsidRPr="001D2196">
        <w:rPr>
          <w:rFonts w:eastAsiaTheme="minorEastAsia"/>
          <w:lang w:val="en-GB"/>
        </w:rPr>
        <w:t xml:space="preserve">out in Schedule 1 in the national press or </w:t>
      </w:r>
      <w:r w:rsidR="00196626" w:rsidRPr="001D2196">
        <w:rPr>
          <w:rFonts w:eastAsiaTheme="minorEastAsia"/>
          <w:spacing w:val="-2"/>
          <w:lang w:val="en-GB"/>
        </w:rPr>
        <w:t>m</w:t>
      </w:r>
      <w:r w:rsidR="00196626" w:rsidRPr="001D2196">
        <w:rPr>
          <w:rFonts w:eastAsiaTheme="minorEastAsia"/>
          <w:lang w:val="en-GB"/>
        </w:rPr>
        <w:t xml:space="preserve">ass </w:t>
      </w:r>
      <w:r w:rsidR="00196626" w:rsidRPr="001D2196">
        <w:rPr>
          <w:rFonts w:eastAsiaTheme="minorEastAsia"/>
          <w:spacing w:val="-2"/>
          <w:lang w:val="en-GB"/>
        </w:rPr>
        <w:t>m</w:t>
      </w:r>
      <w:r w:rsidR="00196626" w:rsidRPr="001D2196">
        <w:rPr>
          <w:rFonts w:eastAsiaTheme="minorEastAsia"/>
          <w:lang w:val="en-GB"/>
        </w:rPr>
        <w:t>edia and on the web-based Tender</w:t>
      </w:r>
      <w:r w:rsidR="00196626">
        <w:rPr>
          <w:rFonts w:eastAsiaTheme="minorEastAsia"/>
          <w:lang w:val="en-GB"/>
        </w:rPr>
        <w:t xml:space="preserve"> </w:t>
      </w:r>
      <w:r w:rsidR="00196626" w:rsidRPr="001D2196">
        <w:rPr>
          <w:rFonts w:eastAsiaTheme="minorEastAsia"/>
          <w:lang w:val="en-GB"/>
        </w:rPr>
        <w:t xml:space="preserve">Notice Board </w:t>
      </w:r>
      <w:r w:rsidR="00196626" w:rsidRPr="001D2196">
        <w:rPr>
          <w:rFonts w:eastAsiaTheme="minorEastAsia"/>
          <w:spacing w:val="-2"/>
          <w:lang w:val="en-GB"/>
        </w:rPr>
        <w:t>m</w:t>
      </w:r>
      <w:r w:rsidR="00196626" w:rsidRPr="001D2196">
        <w:rPr>
          <w:rFonts w:eastAsiaTheme="minorEastAsia"/>
          <w:lang w:val="en-GB"/>
        </w:rPr>
        <w:t>aintained by the Ministry and other bodies as set out in regulation 3(2).</w:t>
      </w:r>
    </w:p>
    <w:p w14:paraId="726E7979" w14:textId="285605EC" w:rsidR="00196626" w:rsidRDefault="00A219D4" w:rsidP="00A219D4">
      <w:pPr>
        <w:spacing w:line="265" w:lineRule="exact"/>
        <w:ind w:left="529" w:right="850" w:firstLine="720"/>
        <w:jc w:val="both"/>
        <w:rPr>
          <w:rFonts w:eastAsiaTheme="minorEastAsia"/>
          <w:lang w:val="en-GB"/>
        </w:rPr>
      </w:pPr>
      <w:r>
        <w:rPr>
          <w:rFonts w:eastAsiaTheme="minorEastAsia"/>
          <w:lang w:val="en-GB"/>
        </w:rPr>
        <w:t xml:space="preserve">   </w:t>
      </w:r>
      <w:r w:rsidR="00196626" w:rsidRPr="00932F30">
        <w:rPr>
          <w:rFonts w:eastAsiaTheme="minorEastAsia"/>
          <w:lang w:val="en-GB"/>
        </w:rPr>
        <w:t xml:space="preserve">(5) </w:t>
      </w:r>
      <w:r>
        <w:rPr>
          <w:rFonts w:eastAsiaTheme="minorEastAsia"/>
          <w:lang w:val="en-GB"/>
        </w:rPr>
        <w:t xml:space="preserve">   </w:t>
      </w:r>
      <w:r w:rsidR="00196626" w:rsidRPr="00932F30">
        <w:rPr>
          <w:rFonts w:eastAsiaTheme="minorEastAsia"/>
          <w:lang w:val="en-GB"/>
        </w:rPr>
        <w:t>The invitation to tender sh</w:t>
      </w:r>
      <w:r w:rsidR="00196626" w:rsidRPr="00932F30">
        <w:rPr>
          <w:rFonts w:eastAsiaTheme="minorEastAsia"/>
          <w:spacing w:val="-1"/>
          <w:lang w:val="en-GB"/>
        </w:rPr>
        <w:t>a</w:t>
      </w:r>
      <w:r w:rsidR="00196626" w:rsidRPr="00932F30">
        <w:rPr>
          <w:rFonts w:eastAsiaTheme="minorEastAsia"/>
          <w:lang w:val="en-GB"/>
        </w:rPr>
        <w:t xml:space="preserve">ll </w:t>
      </w:r>
      <w:r w:rsidR="00196626" w:rsidRPr="00932F30">
        <w:rPr>
          <w:rFonts w:eastAsiaTheme="minorEastAsia"/>
          <w:spacing w:val="-1"/>
          <w:lang w:val="en-GB"/>
        </w:rPr>
        <w:t>p</w:t>
      </w:r>
      <w:r w:rsidR="00196626" w:rsidRPr="00932F30">
        <w:rPr>
          <w:rFonts w:eastAsiaTheme="minorEastAsia"/>
          <w:lang w:val="en-GB"/>
        </w:rPr>
        <w:t xml:space="preserve">rovide the </w:t>
      </w:r>
      <w:r w:rsidR="00196626" w:rsidRPr="00932F30">
        <w:rPr>
          <w:rFonts w:eastAsiaTheme="minorEastAsia"/>
          <w:spacing w:val="-1"/>
          <w:lang w:val="en-GB"/>
        </w:rPr>
        <w:t>f</w:t>
      </w:r>
      <w:r w:rsidR="00196626" w:rsidRPr="00932F30">
        <w:rPr>
          <w:rFonts w:eastAsiaTheme="minorEastAsia"/>
          <w:lang w:val="en-GB"/>
        </w:rPr>
        <w:t>ollowing in</w:t>
      </w:r>
      <w:r w:rsidR="00196626" w:rsidRPr="00932F30">
        <w:rPr>
          <w:rFonts w:eastAsiaTheme="minorEastAsia"/>
          <w:spacing w:val="-1"/>
          <w:lang w:val="en-GB"/>
        </w:rPr>
        <w:t>fo</w:t>
      </w:r>
      <w:r w:rsidR="00196626" w:rsidRPr="00932F30">
        <w:rPr>
          <w:rFonts w:eastAsiaTheme="minorEastAsia"/>
          <w:lang w:val="en-GB"/>
        </w:rPr>
        <w:t>r</w:t>
      </w:r>
      <w:r w:rsidR="00196626" w:rsidRPr="00932F30">
        <w:rPr>
          <w:rFonts w:eastAsiaTheme="minorEastAsia"/>
          <w:spacing w:val="-2"/>
          <w:lang w:val="en-GB"/>
        </w:rPr>
        <w:t>m</w:t>
      </w:r>
      <w:r w:rsidR="00196626" w:rsidRPr="00932F30">
        <w:rPr>
          <w:rFonts w:eastAsiaTheme="minorEastAsia"/>
          <w:lang w:val="en-GB"/>
        </w:rPr>
        <w:t>ation:</w:t>
      </w:r>
    </w:p>
    <w:p w14:paraId="1337124B" w14:textId="55B35B7E" w:rsidR="00196626" w:rsidRPr="00D04FF7" w:rsidRDefault="00196626" w:rsidP="000F183B">
      <w:pPr>
        <w:spacing w:line="265" w:lineRule="exact"/>
        <w:ind w:left="1984" w:right="850"/>
        <w:jc w:val="both"/>
        <w:rPr>
          <w:rFonts w:eastAsiaTheme="minorEastAsia"/>
          <w:lang w:val="en-GB"/>
        </w:rPr>
      </w:pPr>
      <w:r>
        <w:rPr>
          <w:rFonts w:eastAsiaTheme="minorEastAsia"/>
          <w:lang w:val="en-GB"/>
        </w:rPr>
        <w:tab/>
      </w:r>
      <w:r w:rsidR="00D92674">
        <w:rPr>
          <w:rFonts w:eastAsiaTheme="minorEastAsia"/>
          <w:lang w:val="en-GB"/>
        </w:rPr>
        <w:t xml:space="preserve"> </w:t>
      </w:r>
      <w:r w:rsidRPr="00D04FF7">
        <w:rPr>
          <w:rFonts w:eastAsiaTheme="minorEastAsia"/>
          <w:lang w:val="en-GB"/>
        </w:rPr>
        <w:t xml:space="preserve">(a) the identity </w:t>
      </w:r>
      <w:r w:rsidRPr="00D04FF7">
        <w:rPr>
          <w:rFonts w:eastAsiaTheme="minorEastAsia"/>
          <w:spacing w:val="-1"/>
          <w:lang w:val="en-GB"/>
        </w:rPr>
        <w:t>o</w:t>
      </w:r>
      <w:r w:rsidRPr="00D04FF7">
        <w:rPr>
          <w:rFonts w:eastAsiaTheme="minorEastAsia"/>
          <w:lang w:val="en-GB"/>
        </w:rPr>
        <w:t>f</w:t>
      </w:r>
      <w:r w:rsidRPr="00D04FF7">
        <w:rPr>
          <w:rFonts w:eastAsiaTheme="minorEastAsia"/>
          <w:spacing w:val="-1"/>
          <w:lang w:val="en-GB"/>
        </w:rPr>
        <w:t xml:space="preserve"> </w:t>
      </w:r>
      <w:r w:rsidRPr="00D04FF7">
        <w:rPr>
          <w:rFonts w:eastAsiaTheme="minorEastAsia"/>
          <w:lang w:val="en-GB"/>
        </w:rPr>
        <w:t>the Unit;</w:t>
      </w:r>
    </w:p>
    <w:p w14:paraId="42C57A1F" w14:textId="3B661152" w:rsidR="00196626" w:rsidRDefault="00196626" w:rsidP="000F183B">
      <w:pPr>
        <w:spacing w:line="265" w:lineRule="exact"/>
        <w:ind w:left="1984" w:right="850"/>
        <w:jc w:val="both"/>
      </w:pPr>
      <w:r>
        <w:rPr>
          <w:rFonts w:eastAsiaTheme="minorEastAsia"/>
          <w:lang w:val="en-GB"/>
        </w:rPr>
        <w:tab/>
      </w:r>
      <w:r w:rsidR="00D92674">
        <w:rPr>
          <w:rFonts w:eastAsiaTheme="minorEastAsia"/>
          <w:lang w:val="en-GB"/>
        </w:rPr>
        <w:t xml:space="preserve"> </w:t>
      </w:r>
      <w:r>
        <w:t>(b) a brief summary of the works, goods or services to</w:t>
      </w:r>
    </w:p>
    <w:p w14:paraId="2CEADDEA" w14:textId="6AE4FF80" w:rsidR="00196626" w:rsidRDefault="00C90DE0" w:rsidP="00C90DE0">
      <w:pPr>
        <w:ind w:left="2160" w:right="850"/>
        <w:jc w:val="both"/>
      </w:pPr>
      <w:r>
        <w:t xml:space="preserve">      </w:t>
      </w:r>
      <w:r w:rsidR="00196626">
        <w:t>be procured;</w:t>
      </w:r>
    </w:p>
    <w:p w14:paraId="2401A798" w14:textId="786EE1AF" w:rsidR="00196626" w:rsidRDefault="00C90DE0" w:rsidP="00C90DE0">
      <w:pPr>
        <w:spacing w:line="265" w:lineRule="exact"/>
        <w:ind w:right="850"/>
        <w:jc w:val="both"/>
        <w:rPr>
          <w:rFonts w:eastAsiaTheme="minorEastAsia"/>
          <w:lang w:val="en-GB"/>
        </w:rPr>
      </w:pPr>
      <w:r>
        <w:rPr>
          <w:rFonts w:eastAsiaTheme="minorEastAsia"/>
          <w:lang w:val="en-GB"/>
        </w:rPr>
        <w:t xml:space="preserve">                                   </w:t>
      </w:r>
      <w:r w:rsidR="00850248">
        <w:rPr>
          <w:rFonts w:eastAsiaTheme="minorEastAsia"/>
          <w:lang w:val="en-GB"/>
        </w:rPr>
        <w:t xml:space="preserve"> </w:t>
      </w:r>
      <w:r>
        <w:rPr>
          <w:rFonts w:eastAsiaTheme="minorEastAsia"/>
          <w:lang w:val="en-GB"/>
        </w:rPr>
        <w:t xml:space="preserve"> </w:t>
      </w:r>
      <w:r w:rsidR="00196626" w:rsidRPr="0007396C">
        <w:rPr>
          <w:rFonts w:eastAsiaTheme="minorEastAsia"/>
          <w:lang w:val="en-GB"/>
        </w:rPr>
        <w:t>(c)</w:t>
      </w:r>
      <w:r w:rsidR="00C8555B">
        <w:rPr>
          <w:rFonts w:eastAsiaTheme="minorEastAsia"/>
          <w:lang w:val="en-GB"/>
        </w:rPr>
        <w:t xml:space="preserve"> the address at which tender documents and other </w:t>
      </w:r>
    </w:p>
    <w:p w14:paraId="50D4FF65" w14:textId="0FC1AE8F" w:rsidR="00C8555B" w:rsidRDefault="00C8555B" w:rsidP="00C90DE0">
      <w:pPr>
        <w:spacing w:line="265" w:lineRule="exact"/>
        <w:ind w:right="850"/>
        <w:jc w:val="both"/>
        <w:rPr>
          <w:rFonts w:eastAsiaTheme="minorEastAsia"/>
          <w:lang w:val="en-GB"/>
        </w:rPr>
      </w:pPr>
      <w:r>
        <w:rPr>
          <w:rFonts w:eastAsiaTheme="minorEastAsia"/>
          <w:lang w:val="en-GB"/>
        </w:rPr>
        <w:tab/>
      </w:r>
      <w:r>
        <w:rPr>
          <w:rFonts w:eastAsiaTheme="minorEastAsia"/>
          <w:lang w:val="en-GB"/>
        </w:rPr>
        <w:tab/>
      </w:r>
      <w:r>
        <w:rPr>
          <w:rFonts w:eastAsiaTheme="minorEastAsia"/>
          <w:lang w:val="en-GB"/>
        </w:rPr>
        <w:tab/>
        <w:t xml:space="preserve">       information are available and to which tenders are to be </w:t>
      </w:r>
    </w:p>
    <w:p w14:paraId="6BEC62DA" w14:textId="68858D3C" w:rsidR="00C8555B" w:rsidRDefault="00C8555B" w:rsidP="00C90DE0">
      <w:pPr>
        <w:spacing w:line="265" w:lineRule="exact"/>
        <w:ind w:right="850"/>
        <w:jc w:val="both"/>
        <w:rPr>
          <w:rFonts w:eastAsiaTheme="minorEastAsia"/>
          <w:lang w:val="en-GB"/>
        </w:rPr>
      </w:pPr>
      <w:r>
        <w:rPr>
          <w:rFonts w:eastAsiaTheme="minorEastAsia"/>
          <w:lang w:val="en-GB"/>
        </w:rPr>
        <w:tab/>
      </w:r>
      <w:r>
        <w:rPr>
          <w:rFonts w:eastAsiaTheme="minorEastAsia"/>
          <w:lang w:val="en-GB"/>
        </w:rPr>
        <w:tab/>
      </w:r>
      <w:r>
        <w:rPr>
          <w:rFonts w:eastAsiaTheme="minorEastAsia"/>
          <w:lang w:val="en-GB"/>
        </w:rPr>
        <w:tab/>
        <w:t xml:space="preserve">       submitted;</w:t>
      </w:r>
    </w:p>
    <w:p w14:paraId="6E8733C7" w14:textId="47DFCD5B" w:rsidR="00196626" w:rsidRDefault="00C90DE0" w:rsidP="00C90DE0">
      <w:pPr>
        <w:spacing w:line="265" w:lineRule="exact"/>
        <w:ind w:left="1264" w:right="850" w:firstLine="720"/>
        <w:jc w:val="both"/>
        <w:rPr>
          <w:rFonts w:eastAsiaTheme="minorEastAsia"/>
          <w:lang w:val="en-GB"/>
        </w:rPr>
      </w:pPr>
      <w:r>
        <w:rPr>
          <w:rFonts w:eastAsiaTheme="minorEastAsia"/>
          <w:lang w:val="en-GB"/>
        </w:rPr>
        <w:t xml:space="preserve">    </w:t>
      </w:r>
      <w:r w:rsidR="00196626" w:rsidRPr="001131B4">
        <w:rPr>
          <w:rFonts w:eastAsiaTheme="minorEastAsia"/>
          <w:lang w:val="en-GB"/>
        </w:rPr>
        <w:t>(d) the cost of the tender docu</w:t>
      </w:r>
      <w:r w:rsidR="00196626" w:rsidRPr="001131B4">
        <w:rPr>
          <w:rFonts w:eastAsiaTheme="minorEastAsia"/>
          <w:spacing w:val="-2"/>
          <w:lang w:val="en-GB"/>
        </w:rPr>
        <w:t>m</w:t>
      </w:r>
      <w:r w:rsidR="00196626" w:rsidRPr="001131B4">
        <w:rPr>
          <w:rFonts w:eastAsiaTheme="minorEastAsia"/>
          <w:lang w:val="en-GB"/>
        </w:rPr>
        <w:t>ent;</w:t>
      </w:r>
    </w:p>
    <w:p w14:paraId="53DA5706" w14:textId="7C537850" w:rsidR="00196626" w:rsidRDefault="00C90DE0" w:rsidP="00C90DE0">
      <w:pPr>
        <w:spacing w:line="265" w:lineRule="exact"/>
        <w:ind w:left="1440" w:right="850" w:firstLine="720"/>
        <w:jc w:val="both"/>
        <w:rPr>
          <w:rFonts w:eastAsiaTheme="minorEastAsia"/>
          <w:lang w:val="en-GB"/>
        </w:rPr>
      </w:pPr>
      <w:r>
        <w:rPr>
          <w:rFonts w:eastAsiaTheme="minorEastAsia"/>
          <w:lang w:val="en-GB"/>
        </w:rPr>
        <w:t xml:space="preserve"> </w:t>
      </w:r>
      <w:r w:rsidR="00196626" w:rsidRPr="004C5526">
        <w:rPr>
          <w:rFonts w:eastAsiaTheme="minorEastAsia"/>
          <w:lang w:val="en-GB"/>
        </w:rPr>
        <w:t>(e) special require</w:t>
      </w:r>
      <w:r w:rsidR="00196626" w:rsidRPr="004C5526">
        <w:rPr>
          <w:rFonts w:eastAsiaTheme="minorEastAsia"/>
          <w:spacing w:val="-2"/>
          <w:lang w:val="en-GB"/>
        </w:rPr>
        <w:t>m</w:t>
      </w:r>
      <w:r w:rsidR="00196626" w:rsidRPr="004C5526">
        <w:rPr>
          <w:rFonts w:eastAsiaTheme="minorEastAsia"/>
          <w:lang w:val="en-GB"/>
        </w:rPr>
        <w:t>ents of the tender;</w:t>
      </w:r>
    </w:p>
    <w:p w14:paraId="7A495339" w14:textId="58337409" w:rsidR="00196626" w:rsidRPr="00AB1242" w:rsidRDefault="00C90DE0" w:rsidP="00C90DE0">
      <w:pPr>
        <w:spacing w:line="265" w:lineRule="exact"/>
        <w:ind w:left="1440" w:right="850" w:firstLine="720"/>
        <w:jc w:val="both"/>
      </w:pPr>
      <w:r>
        <w:t xml:space="preserve"> </w:t>
      </w:r>
      <w:r w:rsidR="00196626" w:rsidRPr="00AB1242">
        <w:t>(f) the deadline for tender s</w:t>
      </w:r>
      <w:r w:rsidR="00196626" w:rsidRPr="00AB1242">
        <w:rPr>
          <w:spacing w:val="-1"/>
        </w:rPr>
        <w:t>u</w:t>
      </w:r>
      <w:r w:rsidR="00196626" w:rsidRPr="00AB1242">
        <w:t>b</w:t>
      </w:r>
      <w:r w:rsidR="00196626" w:rsidRPr="00AB1242">
        <w:rPr>
          <w:spacing w:val="-2"/>
        </w:rPr>
        <w:t>m</w:t>
      </w:r>
      <w:r w:rsidR="00196626" w:rsidRPr="00AB1242">
        <w:t>iss</w:t>
      </w:r>
      <w:r w:rsidR="00196626" w:rsidRPr="00AB1242">
        <w:rPr>
          <w:spacing w:val="-1"/>
        </w:rPr>
        <w:t>i</w:t>
      </w:r>
      <w:r w:rsidR="00196626" w:rsidRPr="00AB1242">
        <w:t>on and the place,</w:t>
      </w:r>
    </w:p>
    <w:p w14:paraId="6A0AADF0" w14:textId="31B1B348" w:rsidR="00196626" w:rsidRDefault="002150D8" w:rsidP="002150D8">
      <w:pPr>
        <w:ind w:left="2160" w:right="850"/>
        <w:jc w:val="both"/>
      </w:pPr>
      <w:r>
        <w:t xml:space="preserve">       </w:t>
      </w:r>
      <w:r w:rsidR="00196626" w:rsidRPr="00AB1242">
        <w:t>date and time of tender opening;</w:t>
      </w:r>
    </w:p>
    <w:p w14:paraId="36BFB052" w14:textId="2C96C606" w:rsidR="00196626" w:rsidRDefault="00196626" w:rsidP="000F183B">
      <w:pPr>
        <w:spacing w:line="265" w:lineRule="exact"/>
        <w:ind w:left="1984" w:right="850"/>
        <w:jc w:val="both"/>
        <w:rPr>
          <w:rFonts w:eastAsiaTheme="minorEastAsia"/>
          <w:lang w:val="en-GB"/>
        </w:rPr>
      </w:pPr>
      <w:r>
        <w:tab/>
      </w:r>
      <w:r w:rsidR="006F252B">
        <w:t xml:space="preserve">  </w:t>
      </w:r>
      <w:r w:rsidRPr="00AB1242">
        <w:rPr>
          <w:rFonts w:eastAsiaTheme="minorEastAsia"/>
          <w:lang w:val="en-GB"/>
        </w:rPr>
        <w:t>(g) the required vali</w:t>
      </w:r>
      <w:r w:rsidRPr="00AB1242">
        <w:rPr>
          <w:rFonts w:eastAsiaTheme="minorEastAsia"/>
          <w:spacing w:val="-1"/>
          <w:lang w:val="en-GB"/>
        </w:rPr>
        <w:t>d</w:t>
      </w:r>
      <w:r w:rsidRPr="00AB1242">
        <w:rPr>
          <w:rFonts w:eastAsiaTheme="minorEastAsia"/>
          <w:lang w:val="en-GB"/>
        </w:rPr>
        <w:t>ity p</w:t>
      </w:r>
      <w:r w:rsidRPr="00AB1242">
        <w:rPr>
          <w:rFonts w:eastAsiaTheme="minorEastAsia"/>
          <w:spacing w:val="-1"/>
          <w:lang w:val="en-GB"/>
        </w:rPr>
        <w:t>e</w:t>
      </w:r>
      <w:r w:rsidRPr="00AB1242">
        <w:rPr>
          <w:rFonts w:eastAsiaTheme="minorEastAsia"/>
          <w:lang w:val="en-GB"/>
        </w:rPr>
        <w:t>riod of</w:t>
      </w:r>
      <w:r w:rsidRPr="00AB1242">
        <w:rPr>
          <w:rFonts w:eastAsiaTheme="minorEastAsia"/>
          <w:spacing w:val="-1"/>
          <w:lang w:val="en-GB"/>
        </w:rPr>
        <w:t xml:space="preserve"> </w:t>
      </w:r>
      <w:r w:rsidRPr="00AB1242">
        <w:rPr>
          <w:rFonts w:eastAsiaTheme="minorEastAsia"/>
          <w:lang w:val="en-GB"/>
        </w:rPr>
        <w:t>the te</w:t>
      </w:r>
      <w:r w:rsidRPr="00AB1242">
        <w:rPr>
          <w:rFonts w:eastAsiaTheme="minorEastAsia"/>
          <w:spacing w:val="-1"/>
          <w:lang w:val="en-GB"/>
        </w:rPr>
        <w:t>n</w:t>
      </w:r>
      <w:r w:rsidRPr="00AB1242">
        <w:rPr>
          <w:rFonts w:eastAsiaTheme="minorEastAsia"/>
          <w:lang w:val="en-GB"/>
        </w:rPr>
        <w:t>ders;</w:t>
      </w:r>
    </w:p>
    <w:p w14:paraId="72DC1559" w14:textId="305AF24D" w:rsidR="00196626" w:rsidRPr="00C07484" w:rsidRDefault="00196626" w:rsidP="000F183B">
      <w:pPr>
        <w:spacing w:line="265" w:lineRule="exact"/>
        <w:ind w:left="1984" w:right="850"/>
        <w:jc w:val="both"/>
        <w:rPr>
          <w:rFonts w:eastAsiaTheme="minorEastAsia"/>
          <w:lang w:val="en-GB"/>
        </w:rPr>
      </w:pPr>
      <w:r>
        <w:rPr>
          <w:rFonts w:eastAsiaTheme="minorEastAsia"/>
          <w:lang w:val="en-GB"/>
        </w:rPr>
        <w:tab/>
      </w:r>
      <w:r w:rsidR="0057543A">
        <w:rPr>
          <w:rFonts w:eastAsiaTheme="minorEastAsia"/>
          <w:lang w:val="en-GB"/>
        </w:rPr>
        <w:t xml:space="preserve">  </w:t>
      </w:r>
      <w:r w:rsidRPr="00C07484">
        <w:rPr>
          <w:rFonts w:eastAsiaTheme="minorEastAsia"/>
          <w:lang w:val="en-GB"/>
        </w:rPr>
        <w:t>(h) a state</w:t>
      </w:r>
      <w:r w:rsidRPr="00C07484">
        <w:rPr>
          <w:rFonts w:eastAsiaTheme="minorEastAsia"/>
          <w:spacing w:val="-2"/>
          <w:lang w:val="en-GB"/>
        </w:rPr>
        <w:t>m</w:t>
      </w:r>
      <w:r w:rsidRPr="00C07484">
        <w:rPr>
          <w:rFonts w:eastAsiaTheme="minorEastAsia"/>
          <w:lang w:val="en-GB"/>
        </w:rPr>
        <w:t>ent t</w:t>
      </w:r>
      <w:r w:rsidRPr="00C07484">
        <w:rPr>
          <w:rFonts w:eastAsiaTheme="minorEastAsia"/>
          <w:spacing w:val="1"/>
          <w:lang w:val="en-GB"/>
        </w:rPr>
        <w:t>h</w:t>
      </w:r>
      <w:r w:rsidRPr="00C07484">
        <w:rPr>
          <w:rFonts w:eastAsiaTheme="minorEastAsia"/>
          <w:lang w:val="en-GB"/>
        </w:rPr>
        <w:t xml:space="preserve">at foreign tenderers and </w:t>
      </w:r>
      <w:r w:rsidR="007453D4" w:rsidRPr="00C07484">
        <w:rPr>
          <w:rFonts w:eastAsiaTheme="minorEastAsia"/>
          <w:lang w:val="en-GB"/>
        </w:rPr>
        <w:t>licensees</w:t>
      </w:r>
      <w:r w:rsidRPr="00C07484">
        <w:rPr>
          <w:rFonts w:eastAsiaTheme="minorEastAsia"/>
          <w:lang w:val="en-GB"/>
        </w:rPr>
        <w:t xml:space="preserve"> are</w:t>
      </w:r>
    </w:p>
    <w:p w14:paraId="002BF631" w14:textId="349B3362" w:rsidR="00196626" w:rsidRDefault="007420BF" w:rsidP="007420BF">
      <w:pPr>
        <w:ind w:left="2160" w:right="850"/>
        <w:jc w:val="both"/>
        <w:rPr>
          <w:rFonts w:eastAsiaTheme="minorEastAsia"/>
          <w:lang w:val="en-GB"/>
        </w:rPr>
      </w:pPr>
      <w:r>
        <w:rPr>
          <w:rFonts w:eastAsiaTheme="minorEastAsia"/>
          <w:lang w:val="en-GB"/>
        </w:rPr>
        <w:t xml:space="preserve">        </w:t>
      </w:r>
      <w:r w:rsidR="00196626" w:rsidRPr="00C07484">
        <w:rPr>
          <w:rFonts w:eastAsiaTheme="minorEastAsia"/>
          <w:lang w:val="en-GB"/>
        </w:rPr>
        <w:t>invited to compete;</w:t>
      </w:r>
    </w:p>
    <w:p w14:paraId="319056D8" w14:textId="3357B627" w:rsidR="00196626" w:rsidRPr="005C47CB" w:rsidRDefault="00196626" w:rsidP="000F183B">
      <w:pPr>
        <w:spacing w:line="265" w:lineRule="exact"/>
        <w:ind w:left="1984" w:right="850"/>
        <w:jc w:val="both"/>
        <w:rPr>
          <w:rFonts w:eastAsiaTheme="minorEastAsia"/>
          <w:lang w:val="en-GB"/>
        </w:rPr>
      </w:pPr>
      <w:r>
        <w:rPr>
          <w:rFonts w:eastAsiaTheme="minorEastAsia"/>
          <w:lang w:val="en-GB"/>
        </w:rPr>
        <w:tab/>
      </w:r>
      <w:r w:rsidR="00D40BB7">
        <w:rPr>
          <w:rFonts w:eastAsiaTheme="minorEastAsia"/>
          <w:lang w:val="en-GB"/>
        </w:rPr>
        <w:t xml:space="preserve">  </w:t>
      </w:r>
      <w:r w:rsidRPr="005C47CB">
        <w:rPr>
          <w:rFonts w:eastAsiaTheme="minorEastAsia"/>
          <w:lang w:val="en-GB"/>
        </w:rPr>
        <w:t xml:space="preserve">(i) the procedure for granting a </w:t>
      </w:r>
      <w:r w:rsidRPr="005C47CB">
        <w:rPr>
          <w:rFonts w:eastAsiaTheme="minorEastAsia"/>
          <w:spacing w:val="-2"/>
          <w:lang w:val="en-GB"/>
        </w:rPr>
        <w:t>m</w:t>
      </w:r>
      <w:r w:rsidRPr="005C47CB">
        <w:rPr>
          <w:rFonts w:eastAsiaTheme="minorEastAsia"/>
          <w:lang w:val="en-GB"/>
        </w:rPr>
        <w:t>argin of preference;</w:t>
      </w:r>
    </w:p>
    <w:p w14:paraId="09607A49" w14:textId="261AA08A" w:rsidR="00196626" w:rsidRDefault="00B103D5" w:rsidP="00B103D5">
      <w:pPr>
        <w:ind w:left="2160" w:right="850"/>
        <w:jc w:val="both"/>
        <w:rPr>
          <w:rFonts w:eastAsiaTheme="minorEastAsia"/>
          <w:lang w:val="en-GB"/>
        </w:rPr>
      </w:pPr>
      <w:r>
        <w:rPr>
          <w:rFonts w:eastAsiaTheme="minorEastAsia"/>
          <w:lang w:val="en-GB"/>
        </w:rPr>
        <w:t xml:space="preserve">       </w:t>
      </w:r>
      <w:r w:rsidR="002D2726">
        <w:rPr>
          <w:rFonts w:eastAsiaTheme="minorEastAsia"/>
          <w:lang w:val="en-GB"/>
        </w:rPr>
        <w:t>a</w:t>
      </w:r>
      <w:r w:rsidR="00196626" w:rsidRPr="005C47CB">
        <w:rPr>
          <w:rFonts w:eastAsiaTheme="minorEastAsia"/>
          <w:lang w:val="en-GB"/>
        </w:rPr>
        <w:t>nd</w:t>
      </w:r>
    </w:p>
    <w:p w14:paraId="553FEDE7" w14:textId="1035796B" w:rsidR="00196626" w:rsidRPr="00BA45C6" w:rsidRDefault="00196626" w:rsidP="000F183B">
      <w:pPr>
        <w:spacing w:line="265" w:lineRule="exact"/>
        <w:ind w:left="1984" w:right="850"/>
        <w:jc w:val="both"/>
        <w:rPr>
          <w:rFonts w:eastAsiaTheme="minorEastAsia"/>
          <w:lang w:val="en-GB"/>
        </w:rPr>
      </w:pPr>
      <w:r>
        <w:rPr>
          <w:rFonts w:eastAsiaTheme="minorEastAsia"/>
          <w:lang w:val="en-GB"/>
        </w:rPr>
        <w:tab/>
      </w:r>
      <w:r w:rsidR="00B93965">
        <w:rPr>
          <w:rFonts w:eastAsiaTheme="minorEastAsia"/>
          <w:lang w:val="en-GB"/>
        </w:rPr>
        <w:t xml:space="preserve">  </w:t>
      </w:r>
      <w:r w:rsidRPr="00BA45C6">
        <w:rPr>
          <w:rFonts w:eastAsiaTheme="minorEastAsia"/>
          <w:lang w:val="en-GB"/>
        </w:rPr>
        <w:t xml:space="preserve">(j) the anticipated date by </w:t>
      </w:r>
      <w:r w:rsidRPr="00BA45C6">
        <w:rPr>
          <w:rFonts w:eastAsiaTheme="minorEastAsia"/>
          <w:spacing w:val="-2"/>
          <w:lang w:val="en-GB"/>
        </w:rPr>
        <w:t>w</w:t>
      </w:r>
      <w:r w:rsidRPr="00BA45C6">
        <w:rPr>
          <w:rFonts w:eastAsiaTheme="minorEastAsia"/>
          <w:lang w:val="en-GB"/>
        </w:rPr>
        <w:t>hich bids will be evaluated</w:t>
      </w:r>
    </w:p>
    <w:p w14:paraId="10969747" w14:textId="075762E1" w:rsidR="00196626" w:rsidRDefault="001F2859" w:rsidP="000F183B">
      <w:pPr>
        <w:ind w:left="1984" w:right="850"/>
        <w:jc w:val="both"/>
        <w:rPr>
          <w:rFonts w:eastAsiaTheme="minorEastAsia"/>
          <w:lang w:val="en-GB"/>
        </w:rPr>
      </w:pPr>
      <w:r>
        <w:rPr>
          <w:rFonts w:eastAsiaTheme="minorEastAsia"/>
          <w:lang w:val="en-GB"/>
        </w:rPr>
        <w:t xml:space="preserve">          </w:t>
      </w:r>
      <w:r w:rsidR="00196626" w:rsidRPr="00BA45C6">
        <w:rPr>
          <w:rFonts w:eastAsiaTheme="minorEastAsia"/>
          <w:lang w:val="en-GB"/>
        </w:rPr>
        <w:t>and the contract awarded.</w:t>
      </w:r>
    </w:p>
    <w:p w14:paraId="0B6C2402" w14:textId="4EAE1600" w:rsidR="007E21EE" w:rsidRDefault="007E21EE" w:rsidP="000F183B">
      <w:pPr>
        <w:ind w:left="1984" w:right="850"/>
        <w:jc w:val="both"/>
        <w:rPr>
          <w:rFonts w:eastAsiaTheme="minorEastAsia"/>
          <w:lang w:val="en-GB"/>
        </w:rPr>
      </w:pPr>
    </w:p>
    <w:p w14:paraId="078EDD76" w14:textId="44334508" w:rsidR="007E21EE" w:rsidRDefault="007E21EE" w:rsidP="000F183B">
      <w:pPr>
        <w:ind w:left="1984" w:right="850"/>
        <w:jc w:val="both"/>
        <w:rPr>
          <w:rFonts w:eastAsiaTheme="minorEastAsia"/>
          <w:lang w:val="en-GB"/>
        </w:rPr>
      </w:pPr>
      <w:r>
        <w:rPr>
          <w:rFonts w:eastAsiaTheme="minorEastAsia"/>
          <w:lang w:val="en-GB"/>
        </w:rPr>
        <w:t>…</w:t>
      </w:r>
    </w:p>
    <w:p w14:paraId="1FC6DFE3" w14:textId="2B87D577" w:rsidR="00CF4933" w:rsidRDefault="00CF4933" w:rsidP="000F183B">
      <w:pPr>
        <w:ind w:left="1984" w:right="850"/>
        <w:jc w:val="both"/>
        <w:rPr>
          <w:rFonts w:eastAsiaTheme="minorEastAsia"/>
          <w:lang w:val="en-GB"/>
        </w:rPr>
      </w:pPr>
    </w:p>
    <w:p w14:paraId="3161726C" w14:textId="77777777" w:rsidR="00CF4933" w:rsidRDefault="00CF4933" w:rsidP="000F183B">
      <w:pPr>
        <w:ind w:left="1984" w:right="850"/>
        <w:rPr>
          <w:rFonts w:eastAsiaTheme="minorEastAsia"/>
          <w:lang w:val="en-GB"/>
        </w:rPr>
      </w:pPr>
    </w:p>
    <w:p w14:paraId="7C3648E5" w14:textId="12B25A1C" w:rsidR="00196626" w:rsidRDefault="004A1FCE" w:rsidP="000F183B">
      <w:pPr>
        <w:spacing w:line="265" w:lineRule="exact"/>
        <w:ind w:left="1984" w:right="850" w:hanging="1080"/>
        <w:jc w:val="both"/>
        <w:rPr>
          <w:rFonts w:eastAsiaTheme="minorEastAsia"/>
          <w:lang w:val="en-GB"/>
        </w:rPr>
      </w:pPr>
      <w:r>
        <w:rPr>
          <w:rFonts w:eastAsiaTheme="minorEastAsia"/>
          <w:lang w:val="en-GB"/>
        </w:rPr>
        <w:t>25.</w:t>
      </w:r>
      <w:r w:rsidR="00D61C1F">
        <w:rPr>
          <w:rFonts w:eastAsiaTheme="minorEastAsia"/>
          <w:lang w:val="en-GB"/>
        </w:rPr>
        <w:t xml:space="preserve"> </w:t>
      </w:r>
      <w:r w:rsidR="00196626" w:rsidRPr="00D82813">
        <w:rPr>
          <w:rFonts w:eastAsiaTheme="minorEastAsia"/>
          <w:lang w:val="en-GB"/>
        </w:rPr>
        <w:t>(1)</w:t>
      </w:r>
      <w:r w:rsidR="00196626" w:rsidRPr="00D82813">
        <w:rPr>
          <w:rFonts w:eastAsiaTheme="minorEastAsia"/>
          <w:spacing w:val="12"/>
          <w:lang w:val="en-GB"/>
        </w:rPr>
        <w:t xml:space="preserve"> </w:t>
      </w:r>
      <w:r w:rsidR="00196626">
        <w:rPr>
          <w:rFonts w:eastAsiaTheme="minorEastAsia"/>
          <w:spacing w:val="12"/>
          <w:lang w:val="en-GB"/>
        </w:rPr>
        <w:tab/>
      </w:r>
      <w:r w:rsidR="00196626" w:rsidRPr="00D82813">
        <w:rPr>
          <w:rFonts w:eastAsiaTheme="minorEastAsia"/>
          <w:lang w:val="en-GB"/>
        </w:rPr>
        <w:t>The</w:t>
      </w:r>
      <w:r w:rsidR="00196626" w:rsidRPr="00D82813">
        <w:rPr>
          <w:rFonts w:eastAsiaTheme="minorEastAsia"/>
          <w:spacing w:val="12"/>
          <w:lang w:val="en-GB"/>
        </w:rPr>
        <w:t xml:space="preserve"> </w:t>
      </w:r>
      <w:r w:rsidR="00196626" w:rsidRPr="00D82813">
        <w:rPr>
          <w:rFonts w:eastAsiaTheme="minorEastAsia"/>
          <w:lang w:val="en-GB"/>
        </w:rPr>
        <w:t>Unit</w:t>
      </w:r>
      <w:r w:rsidR="00196626" w:rsidRPr="00D82813">
        <w:rPr>
          <w:rFonts w:eastAsiaTheme="minorEastAsia"/>
          <w:spacing w:val="12"/>
          <w:lang w:val="en-GB"/>
        </w:rPr>
        <w:t xml:space="preserve"> </w:t>
      </w:r>
      <w:r w:rsidR="00196626" w:rsidRPr="00D82813">
        <w:rPr>
          <w:rFonts w:eastAsiaTheme="minorEastAsia"/>
          <w:lang w:val="en-GB"/>
        </w:rPr>
        <w:t>shall</w:t>
      </w:r>
      <w:r w:rsidR="00196626" w:rsidRPr="00D82813">
        <w:rPr>
          <w:rFonts w:eastAsiaTheme="minorEastAsia"/>
          <w:spacing w:val="12"/>
          <w:lang w:val="en-GB"/>
        </w:rPr>
        <w:t xml:space="preserve"> </w:t>
      </w:r>
      <w:r w:rsidR="00196626" w:rsidRPr="00D82813">
        <w:rPr>
          <w:rFonts w:eastAsiaTheme="minorEastAsia"/>
          <w:lang w:val="en-GB"/>
        </w:rPr>
        <w:t>provide</w:t>
      </w:r>
      <w:r w:rsidR="00196626" w:rsidRPr="00D82813">
        <w:rPr>
          <w:rFonts w:eastAsiaTheme="minorEastAsia"/>
          <w:spacing w:val="12"/>
          <w:lang w:val="en-GB"/>
        </w:rPr>
        <w:t xml:space="preserve"> </w:t>
      </w:r>
      <w:r w:rsidR="00196626" w:rsidRPr="00D82813">
        <w:rPr>
          <w:rFonts w:eastAsiaTheme="minorEastAsia"/>
          <w:lang w:val="en-GB"/>
        </w:rPr>
        <w:t>all</w:t>
      </w:r>
      <w:r w:rsidR="00196626" w:rsidRPr="00D82813">
        <w:rPr>
          <w:rFonts w:eastAsiaTheme="minorEastAsia"/>
          <w:spacing w:val="12"/>
          <w:lang w:val="en-GB"/>
        </w:rPr>
        <w:t xml:space="preserve"> </w:t>
      </w:r>
      <w:r w:rsidR="00196626" w:rsidRPr="00D82813">
        <w:rPr>
          <w:rFonts w:eastAsiaTheme="minorEastAsia"/>
          <w:lang w:val="en-GB"/>
        </w:rPr>
        <w:t>tenderers</w:t>
      </w:r>
      <w:r w:rsidR="00196626" w:rsidRPr="00D82813">
        <w:rPr>
          <w:rFonts w:eastAsiaTheme="minorEastAsia"/>
          <w:spacing w:val="12"/>
          <w:lang w:val="en-GB"/>
        </w:rPr>
        <w:t xml:space="preserve"> </w:t>
      </w:r>
      <w:r w:rsidR="00196626" w:rsidRPr="00D82813">
        <w:rPr>
          <w:rFonts w:eastAsiaTheme="minorEastAsia"/>
          <w:spacing w:val="-1"/>
          <w:lang w:val="en-GB"/>
        </w:rPr>
        <w:t>w</w:t>
      </w:r>
      <w:r w:rsidR="00196626" w:rsidRPr="00D82813">
        <w:rPr>
          <w:rFonts w:eastAsiaTheme="minorEastAsia"/>
          <w:lang w:val="en-GB"/>
        </w:rPr>
        <w:t>ith</w:t>
      </w:r>
      <w:r w:rsidR="00196626" w:rsidRPr="00D82813">
        <w:rPr>
          <w:rFonts w:eastAsiaTheme="minorEastAsia"/>
          <w:spacing w:val="12"/>
          <w:lang w:val="en-GB"/>
        </w:rPr>
        <w:t xml:space="preserve"> </w:t>
      </w:r>
      <w:r w:rsidR="00196626" w:rsidRPr="00D82813">
        <w:rPr>
          <w:rFonts w:eastAsiaTheme="minorEastAsia"/>
          <w:lang w:val="en-GB"/>
        </w:rPr>
        <w:t>sufficient</w:t>
      </w:r>
      <w:r w:rsidR="00196626" w:rsidRPr="00D82813">
        <w:rPr>
          <w:rFonts w:eastAsiaTheme="minorEastAsia"/>
          <w:spacing w:val="12"/>
          <w:lang w:val="en-GB"/>
        </w:rPr>
        <w:t xml:space="preserve"> </w:t>
      </w:r>
      <w:r w:rsidR="00196626" w:rsidRPr="00D82813">
        <w:rPr>
          <w:rFonts w:eastAsiaTheme="minorEastAsia"/>
          <w:lang w:val="en-GB"/>
        </w:rPr>
        <w:t>and</w:t>
      </w:r>
      <w:r w:rsidR="00196626" w:rsidRPr="00D82813">
        <w:rPr>
          <w:rFonts w:eastAsiaTheme="minorEastAsia"/>
          <w:spacing w:val="12"/>
          <w:lang w:val="en-GB"/>
        </w:rPr>
        <w:t xml:space="preserve"> </w:t>
      </w:r>
      <w:r w:rsidR="00196626" w:rsidRPr="00D82813">
        <w:rPr>
          <w:rFonts w:eastAsiaTheme="minorEastAsia"/>
          <w:lang w:val="en-GB"/>
        </w:rPr>
        <w:t>equal</w:t>
      </w:r>
      <w:r w:rsidR="00196626" w:rsidRPr="00D82813">
        <w:rPr>
          <w:rFonts w:eastAsiaTheme="minorEastAsia"/>
          <w:spacing w:val="12"/>
          <w:lang w:val="en-GB"/>
        </w:rPr>
        <w:t xml:space="preserve"> </w:t>
      </w:r>
      <w:r w:rsidR="00196626" w:rsidRPr="00D82813">
        <w:rPr>
          <w:rFonts w:eastAsiaTheme="minorEastAsia"/>
          <w:lang w:val="en-GB"/>
        </w:rPr>
        <w:t>ti</w:t>
      </w:r>
      <w:r w:rsidR="00196626" w:rsidRPr="00D82813">
        <w:rPr>
          <w:rFonts w:eastAsiaTheme="minorEastAsia"/>
          <w:spacing w:val="-2"/>
          <w:lang w:val="en-GB"/>
        </w:rPr>
        <w:t>m</w:t>
      </w:r>
      <w:r w:rsidR="00196626" w:rsidRPr="00D82813">
        <w:rPr>
          <w:rFonts w:eastAsiaTheme="minorEastAsia"/>
          <w:lang w:val="en-GB"/>
        </w:rPr>
        <w:t>e</w:t>
      </w:r>
      <w:r w:rsidR="00196626" w:rsidRPr="00D82813">
        <w:rPr>
          <w:rFonts w:eastAsiaTheme="minorEastAsia"/>
          <w:spacing w:val="12"/>
          <w:lang w:val="en-GB"/>
        </w:rPr>
        <w:t xml:space="preserve"> </w:t>
      </w:r>
      <w:r w:rsidR="00196626" w:rsidRPr="00D82813">
        <w:rPr>
          <w:rFonts w:eastAsiaTheme="minorEastAsia"/>
          <w:lang w:val="en-GB"/>
        </w:rPr>
        <w:t>to</w:t>
      </w:r>
      <w:r w:rsidR="00196626" w:rsidRPr="00D82813">
        <w:rPr>
          <w:rFonts w:eastAsiaTheme="minorEastAsia"/>
          <w:spacing w:val="12"/>
          <w:lang w:val="en-GB"/>
        </w:rPr>
        <w:t xml:space="preserve"> </w:t>
      </w:r>
      <w:r w:rsidR="00196626" w:rsidRPr="00D82813">
        <w:rPr>
          <w:rFonts w:eastAsiaTheme="minorEastAsia"/>
          <w:lang w:val="en-GB"/>
        </w:rPr>
        <w:t>prepare</w:t>
      </w:r>
      <w:r w:rsidR="00196626" w:rsidRPr="00D82813">
        <w:rPr>
          <w:rFonts w:eastAsiaTheme="minorEastAsia"/>
          <w:spacing w:val="12"/>
          <w:lang w:val="en-GB"/>
        </w:rPr>
        <w:t xml:space="preserve"> </w:t>
      </w:r>
      <w:r w:rsidR="00196626" w:rsidRPr="00D82813">
        <w:rPr>
          <w:rFonts w:eastAsiaTheme="minorEastAsia"/>
          <w:lang w:val="en-GB"/>
        </w:rPr>
        <w:t>and</w:t>
      </w:r>
      <w:r w:rsidR="00196626">
        <w:rPr>
          <w:rFonts w:eastAsiaTheme="minorEastAsia"/>
          <w:lang w:val="en-GB"/>
        </w:rPr>
        <w:t xml:space="preserve"> </w:t>
      </w:r>
      <w:r w:rsidR="00196626" w:rsidRPr="00D82813">
        <w:rPr>
          <w:rFonts w:eastAsiaTheme="minorEastAsia"/>
          <w:lang w:val="en-GB"/>
        </w:rPr>
        <w:t>sub</w:t>
      </w:r>
      <w:r w:rsidR="00196626" w:rsidRPr="00D82813">
        <w:rPr>
          <w:rFonts w:eastAsiaTheme="minorEastAsia"/>
          <w:spacing w:val="-2"/>
          <w:lang w:val="en-GB"/>
        </w:rPr>
        <w:t>m</w:t>
      </w:r>
      <w:r w:rsidR="00196626" w:rsidRPr="00D82813">
        <w:rPr>
          <w:rFonts w:eastAsiaTheme="minorEastAsia"/>
          <w:lang w:val="en-GB"/>
        </w:rPr>
        <w:t>it their tenders.</w:t>
      </w:r>
    </w:p>
    <w:p w14:paraId="49976BAE" w14:textId="77777777" w:rsidR="00196626" w:rsidRDefault="00196626" w:rsidP="000F183B">
      <w:pPr>
        <w:spacing w:line="265" w:lineRule="exact"/>
        <w:ind w:left="1984" w:right="850" w:hanging="720"/>
        <w:jc w:val="both"/>
        <w:rPr>
          <w:rFonts w:eastAsiaTheme="minorEastAsia"/>
          <w:lang w:val="en-GB"/>
        </w:rPr>
      </w:pPr>
      <w:r>
        <w:rPr>
          <w:rFonts w:eastAsiaTheme="minorEastAsia"/>
          <w:lang w:val="en-GB"/>
        </w:rPr>
        <w:t>(2)</w:t>
      </w:r>
      <w:r>
        <w:rPr>
          <w:rFonts w:eastAsiaTheme="minorEastAsia"/>
          <w:lang w:val="en-GB"/>
        </w:rPr>
        <w:tab/>
      </w:r>
      <w:r w:rsidRPr="00CA0E1C">
        <w:rPr>
          <w:rFonts w:eastAsiaTheme="minorEastAsia"/>
          <w:lang w:val="en-GB"/>
        </w:rPr>
        <w:t>The</w:t>
      </w:r>
      <w:r w:rsidRPr="00CA0E1C">
        <w:rPr>
          <w:rFonts w:eastAsiaTheme="minorEastAsia"/>
          <w:spacing w:val="6"/>
          <w:lang w:val="en-GB"/>
        </w:rPr>
        <w:t xml:space="preserve"> </w:t>
      </w:r>
      <w:r w:rsidRPr="00CA0E1C">
        <w:rPr>
          <w:rFonts w:eastAsiaTheme="minorEastAsia"/>
          <w:lang w:val="en-GB"/>
        </w:rPr>
        <w:t>Unit</w:t>
      </w:r>
      <w:r w:rsidRPr="00CA0E1C">
        <w:rPr>
          <w:rFonts w:eastAsiaTheme="minorEastAsia"/>
          <w:spacing w:val="9"/>
          <w:lang w:val="en-GB"/>
        </w:rPr>
        <w:t xml:space="preserve"> </w:t>
      </w:r>
      <w:r w:rsidRPr="00CA0E1C">
        <w:rPr>
          <w:rFonts w:eastAsiaTheme="minorEastAsia"/>
          <w:lang w:val="en-GB"/>
        </w:rPr>
        <w:t>sh</w:t>
      </w:r>
      <w:r w:rsidRPr="00CA0E1C">
        <w:rPr>
          <w:rFonts w:eastAsiaTheme="minorEastAsia"/>
          <w:spacing w:val="-1"/>
          <w:lang w:val="en-GB"/>
        </w:rPr>
        <w:t>a</w:t>
      </w:r>
      <w:r w:rsidRPr="00CA0E1C">
        <w:rPr>
          <w:rFonts w:eastAsiaTheme="minorEastAsia"/>
          <w:spacing w:val="1"/>
          <w:lang w:val="en-GB"/>
        </w:rPr>
        <w:t>l</w:t>
      </w:r>
      <w:r w:rsidRPr="00CA0E1C">
        <w:rPr>
          <w:rFonts w:eastAsiaTheme="minorEastAsia"/>
          <w:lang w:val="en-GB"/>
        </w:rPr>
        <w:t>l</w:t>
      </w:r>
      <w:r w:rsidRPr="00CA0E1C">
        <w:rPr>
          <w:rFonts w:eastAsiaTheme="minorEastAsia"/>
          <w:spacing w:val="9"/>
          <w:lang w:val="en-GB"/>
        </w:rPr>
        <w:t xml:space="preserve"> </w:t>
      </w:r>
      <w:r w:rsidRPr="00CA0E1C">
        <w:rPr>
          <w:rFonts w:eastAsiaTheme="minorEastAsia"/>
          <w:spacing w:val="-1"/>
          <w:lang w:val="en-GB"/>
        </w:rPr>
        <w:t>d</w:t>
      </w:r>
      <w:r w:rsidRPr="00CA0E1C">
        <w:rPr>
          <w:rFonts w:eastAsiaTheme="minorEastAsia"/>
          <w:lang w:val="en-GB"/>
        </w:rPr>
        <w:t>eter</w:t>
      </w:r>
      <w:r w:rsidRPr="00CA0E1C">
        <w:rPr>
          <w:rFonts w:eastAsiaTheme="minorEastAsia"/>
          <w:spacing w:val="-2"/>
          <w:lang w:val="en-GB"/>
        </w:rPr>
        <w:t>m</w:t>
      </w:r>
      <w:r w:rsidRPr="00CA0E1C">
        <w:rPr>
          <w:rFonts w:eastAsiaTheme="minorEastAsia"/>
          <w:lang w:val="en-GB"/>
        </w:rPr>
        <w:t>ine</w:t>
      </w:r>
      <w:r w:rsidRPr="00CA0E1C">
        <w:rPr>
          <w:rFonts w:eastAsiaTheme="minorEastAsia"/>
          <w:spacing w:val="9"/>
          <w:lang w:val="en-GB"/>
        </w:rPr>
        <w:t xml:space="preserve"> </w:t>
      </w:r>
      <w:r w:rsidRPr="00CA0E1C">
        <w:rPr>
          <w:rFonts w:eastAsiaTheme="minorEastAsia"/>
          <w:lang w:val="en-GB"/>
        </w:rPr>
        <w:t>t</w:t>
      </w:r>
      <w:r w:rsidRPr="00CA0E1C">
        <w:rPr>
          <w:rFonts w:eastAsiaTheme="minorEastAsia"/>
          <w:spacing w:val="-1"/>
          <w:lang w:val="en-GB"/>
        </w:rPr>
        <w:t>h</w:t>
      </w:r>
      <w:r w:rsidRPr="00CA0E1C">
        <w:rPr>
          <w:rFonts w:eastAsiaTheme="minorEastAsia"/>
          <w:lang w:val="en-GB"/>
        </w:rPr>
        <w:t>e</w:t>
      </w:r>
      <w:r w:rsidRPr="00CA0E1C">
        <w:rPr>
          <w:rFonts w:eastAsiaTheme="minorEastAsia"/>
          <w:spacing w:val="8"/>
          <w:lang w:val="en-GB"/>
        </w:rPr>
        <w:t xml:space="preserve"> </w:t>
      </w:r>
      <w:r w:rsidRPr="00CA0E1C">
        <w:rPr>
          <w:rFonts w:eastAsiaTheme="minorEastAsia"/>
          <w:lang w:val="en-GB"/>
        </w:rPr>
        <w:t>sub</w:t>
      </w:r>
      <w:r w:rsidRPr="00CA0E1C">
        <w:rPr>
          <w:rFonts w:eastAsiaTheme="minorEastAsia"/>
          <w:spacing w:val="-2"/>
          <w:lang w:val="en-GB"/>
        </w:rPr>
        <w:t>m</w:t>
      </w:r>
      <w:r w:rsidRPr="00CA0E1C">
        <w:rPr>
          <w:rFonts w:eastAsiaTheme="minorEastAsia"/>
          <w:lang w:val="en-GB"/>
        </w:rPr>
        <w:t>ission</w:t>
      </w:r>
      <w:r w:rsidRPr="00CA0E1C">
        <w:rPr>
          <w:rFonts w:eastAsiaTheme="minorEastAsia"/>
          <w:spacing w:val="8"/>
          <w:lang w:val="en-GB"/>
        </w:rPr>
        <w:t xml:space="preserve"> </w:t>
      </w:r>
      <w:r w:rsidRPr="00CA0E1C">
        <w:rPr>
          <w:rFonts w:eastAsiaTheme="minorEastAsia"/>
          <w:lang w:val="en-GB"/>
        </w:rPr>
        <w:t>deadline</w:t>
      </w:r>
      <w:r w:rsidRPr="00CA0E1C">
        <w:rPr>
          <w:rFonts w:eastAsiaTheme="minorEastAsia"/>
          <w:spacing w:val="8"/>
          <w:lang w:val="en-GB"/>
        </w:rPr>
        <w:t xml:space="preserve"> </w:t>
      </w:r>
      <w:r w:rsidRPr="00CA0E1C">
        <w:rPr>
          <w:rFonts w:eastAsiaTheme="minorEastAsia"/>
          <w:lang w:val="en-GB"/>
        </w:rPr>
        <w:t>of</w:t>
      </w:r>
      <w:r w:rsidRPr="00CA0E1C">
        <w:rPr>
          <w:rFonts w:eastAsiaTheme="minorEastAsia"/>
          <w:spacing w:val="8"/>
          <w:lang w:val="en-GB"/>
        </w:rPr>
        <w:t xml:space="preserve"> </w:t>
      </w:r>
      <w:r w:rsidRPr="00CA0E1C">
        <w:rPr>
          <w:rFonts w:eastAsiaTheme="minorEastAsia"/>
          <w:lang w:val="en-GB"/>
        </w:rPr>
        <w:t>tenders</w:t>
      </w:r>
      <w:r w:rsidRPr="00CA0E1C">
        <w:rPr>
          <w:rFonts w:eastAsiaTheme="minorEastAsia"/>
          <w:spacing w:val="7"/>
          <w:lang w:val="en-GB"/>
        </w:rPr>
        <w:t xml:space="preserve"> </w:t>
      </w:r>
      <w:r w:rsidRPr="00CA0E1C">
        <w:rPr>
          <w:rFonts w:eastAsiaTheme="minorEastAsia"/>
          <w:lang w:val="en-GB"/>
        </w:rPr>
        <w:t>starting</w:t>
      </w:r>
      <w:r w:rsidRPr="00CA0E1C">
        <w:rPr>
          <w:rFonts w:eastAsiaTheme="minorEastAsia"/>
          <w:spacing w:val="9"/>
          <w:lang w:val="en-GB"/>
        </w:rPr>
        <w:t xml:space="preserve"> </w:t>
      </w:r>
      <w:r w:rsidRPr="00CA0E1C">
        <w:rPr>
          <w:rFonts w:eastAsiaTheme="minorEastAsia"/>
          <w:lang w:val="en-GB"/>
        </w:rPr>
        <w:t>from</w:t>
      </w:r>
      <w:r w:rsidRPr="00CA0E1C">
        <w:rPr>
          <w:rFonts w:eastAsiaTheme="minorEastAsia"/>
          <w:spacing w:val="7"/>
          <w:lang w:val="en-GB"/>
        </w:rPr>
        <w:t xml:space="preserve"> </w:t>
      </w:r>
      <w:r w:rsidRPr="00CA0E1C">
        <w:rPr>
          <w:rFonts w:eastAsiaTheme="minorEastAsia"/>
          <w:lang w:val="en-GB"/>
        </w:rPr>
        <w:t>the</w:t>
      </w:r>
      <w:r w:rsidRPr="00CA0E1C">
        <w:rPr>
          <w:rFonts w:eastAsiaTheme="minorEastAsia"/>
          <w:spacing w:val="9"/>
          <w:lang w:val="en-GB"/>
        </w:rPr>
        <w:t xml:space="preserve"> </w:t>
      </w:r>
      <w:r w:rsidRPr="00CA0E1C">
        <w:rPr>
          <w:rFonts w:eastAsiaTheme="minorEastAsia"/>
          <w:lang w:val="en-GB"/>
        </w:rPr>
        <w:t>day</w:t>
      </w:r>
      <w:r>
        <w:rPr>
          <w:rFonts w:eastAsiaTheme="minorEastAsia"/>
          <w:lang w:val="en-GB"/>
        </w:rPr>
        <w:t xml:space="preserve"> </w:t>
      </w:r>
      <w:r w:rsidRPr="00CA0E1C">
        <w:rPr>
          <w:rFonts w:eastAsiaTheme="minorEastAsia"/>
          <w:lang w:val="en-GB"/>
        </w:rPr>
        <w:t>tenders</w:t>
      </w:r>
      <w:r w:rsidRPr="00CA0E1C">
        <w:rPr>
          <w:rFonts w:eastAsiaTheme="minorEastAsia"/>
          <w:spacing w:val="10"/>
          <w:lang w:val="en-GB"/>
        </w:rPr>
        <w:t xml:space="preserve"> </w:t>
      </w:r>
      <w:r w:rsidRPr="00CA0E1C">
        <w:rPr>
          <w:rFonts w:eastAsiaTheme="minorEastAsia"/>
          <w:lang w:val="en-GB"/>
        </w:rPr>
        <w:t>are</w:t>
      </w:r>
      <w:r w:rsidRPr="00CA0E1C">
        <w:rPr>
          <w:rFonts w:eastAsiaTheme="minorEastAsia"/>
          <w:spacing w:val="11"/>
          <w:lang w:val="en-GB"/>
        </w:rPr>
        <w:t xml:space="preserve"> </w:t>
      </w:r>
      <w:r w:rsidRPr="00CA0E1C">
        <w:rPr>
          <w:rFonts w:eastAsiaTheme="minorEastAsia"/>
          <w:lang w:val="en-GB"/>
        </w:rPr>
        <w:t>issued,</w:t>
      </w:r>
      <w:r w:rsidRPr="00CA0E1C">
        <w:rPr>
          <w:rFonts w:eastAsiaTheme="minorEastAsia"/>
          <w:spacing w:val="11"/>
          <w:lang w:val="en-GB"/>
        </w:rPr>
        <w:t xml:space="preserve"> </w:t>
      </w:r>
      <w:r w:rsidRPr="00CA0E1C">
        <w:rPr>
          <w:rFonts w:eastAsiaTheme="minorEastAsia"/>
          <w:lang w:val="en-GB"/>
        </w:rPr>
        <w:t>the</w:t>
      </w:r>
      <w:r w:rsidRPr="00CA0E1C">
        <w:rPr>
          <w:rFonts w:eastAsiaTheme="minorEastAsia"/>
          <w:spacing w:val="11"/>
          <w:lang w:val="en-GB"/>
        </w:rPr>
        <w:t xml:space="preserve"> </w:t>
      </w:r>
      <w:r w:rsidRPr="00CA0E1C">
        <w:rPr>
          <w:rFonts w:eastAsiaTheme="minorEastAsia"/>
          <w:spacing w:val="-1"/>
          <w:lang w:val="en-GB"/>
        </w:rPr>
        <w:t>d</w:t>
      </w:r>
      <w:r w:rsidRPr="00CA0E1C">
        <w:rPr>
          <w:rFonts w:eastAsiaTheme="minorEastAsia"/>
          <w:lang w:val="en-GB"/>
        </w:rPr>
        <w:t>eadli</w:t>
      </w:r>
      <w:r w:rsidRPr="00CA0E1C">
        <w:rPr>
          <w:rFonts w:eastAsiaTheme="minorEastAsia"/>
          <w:spacing w:val="-1"/>
          <w:lang w:val="en-GB"/>
        </w:rPr>
        <w:t>n</w:t>
      </w:r>
      <w:r w:rsidRPr="00CA0E1C">
        <w:rPr>
          <w:rFonts w:eastAsiaTheme="minorEastAsia"/>
          <w:lang w:val="en-GB"/>
        </w:rPr>
        <w:t>e</w:t>
      </w:r>
      <w:r w:rsidRPr="00CA0E1C">
        <w:rPr>
          <w:rFonts w:eastAsiaTheme="minorEastAsia"/>
          <w:spacing w:val="11"/>
          <w:lang w:val="en-GB"/>
        </w:rPr>
        <w:t xml:space="preserve"> </w:t>
      </w:r>
      <w:r w:rsidRPr="00CA0E1C">
        <w:rPr>
          <w:rFonts w:eastAsiaTheme="minorEastAsia"/>
          <w:lang w:val="en-GB"/>
        </w:rPr>
        <w:t>shall</w:t>
      </w:r>
      <w:r w:rsidRPr="00CA0E1C">
        <w:rPr>
          <w:rFonts w:eastAsiaTheme="minorEastAsia"/>
          <w:spacing w:val="11"/>
          <w:lang w:val="en-GB"/>
        </w:rPr>
        <w:t xml:space="preserve"> </w:t>
      </w:r>
      <w:r w:rsidRPr="00CA0E1C">
        <w:rPr>
          <w:rFonts w:eastAsiaTheme="minorEastAsia"/>
          <w:lang w:val="en-GB"/>
        </w:rPr>
        <w:t>be</w:t>
      </w:r>
      <w:r w:rsidRPr="00CA0E1C">
        <w:rPr>
          <w:rFonts w:eastAsiaTheme="minorEastAsia"/>
          <w:spacing w:val="11"/>
          <w:lang w:val="en-GB"/>
        </w:rPr>
        <w:t xml:space="preserve"> </w:t>
      </w:r>
      <w:r w:rsidRPr="00CA0E1C">
        <w:rPr>
          <w:rFonts w:eastAsiaTheme="minorEastAsia"/>
          <w:lang w:val="en-GB"/>
        </w:rPr>
        <w:t>a</w:t>
      </w:r>
      <w:r w:rsidRPr="00CA0E1C">
        <w:rPr>
          <w:rFonts w:eastAsiaTheme="minorEastAsia"/>
          <w:spacing w:val="11"/>
          <w:lang w:val="en-GB"/>
        </w:rPr>
        <w:t xml:space="preserve"> </w:t>
      </w:r>
      <w:r w:rsidRPr="00CA0E1C">
        <w:rPr>
          <w:rFonts w:eastAsiaTheme="minorEastAsia"/>
          <w:spacing w:val="-2"/>
          <w:lang w:val="en-GB"/>
        </w:rPr>
        <w:t>m</w:t>
      </w:r>
      <w:r w:rsidRPr="00CA0E1C">
        <w:rPr>
          <w:rFonts w:eastAsiaTheme="minorEastAsia"/>
          <w:lang w:val="en-GB"/>
        </w:rPr>
        <w:t>inimum</w:t>
      </w:r>
      <w:r w:rsidRPr="00CA0E1C">
        <w:rPr>
          <w:rFonts w:eastAsiaTheme="minorEastAsia"/>
          <w:spacing w:val="9"/>
          <w:lang w:val="en-GB"/>
        </w:rPr>
        <w:t xml:space="preserve"> </w:t>
      </w:r>
      <w:r w:rsidRPr="00CA0E1C">
        <w:rPr>
          <w:rFonts w:eastAsiaTheme="minorEastAsia"/>
          <w:lang w:val="en-GB"/>
        </w:rPr>
        <w:t>of</w:t>
      </w:r>
      <w:r w:rsidRPr="00CA0E1C">
        <w:rPr>
          <w:rFonts w:eastAsiaTheme="minorEastAsia"/>
          <w:spacing w:val="11"/>
          <w:lang w:val="en-GB"/>
        </w:rPr>
        <w:t xml:space="preserve"> </w:t>
      </w:r>
      <w:r w:rsidRPr="00CA0E1C">
        <w:rPr>
          <w:rFonts w:eastAsiaTheme="minorEastAsia"/>
          <w:lang w:val="en-GB"/>
        </w:rPr>
        <w:t>30</w:t>
      </w:r>
      <w:r w:rsidRPr="00CA0E1C">
        <w:rPr>
          <w:rFonts w:eastAsiaTheme="minorEastAsia"/>
          <w:spacing w:val="11"/>
          <w:lang w:val="en-GB"/>
        </w:rPr>
        <w:t xml:space="preserve"> </w:t>
      </w:r>
      <w:r w:rsidRPr="00CA0E1C">
        <w:rPr>
          <w:rFonts w:eastAsiaTheme="minorEastAsia"/>
          <w:lang w:val="en-GB"/>
        </w:rPr>
        <w:t>working</w:t>
      </w:r>
      <w:r w:rsidRPr="00CA0E1C">
        <w:rPr>
          <w:rFonts w:eastAsiaTheme="minorEastAsia"/>
          <w:spacing w:val="11"/>
          <w:lang w:val="en-GB"/>
        </w:rPr>
        <w:t xml:space="preserve"> </w:t>
      </w:r>
      <w:r w:rsidRPr="00CA0E1C">
        <w:rPr>
          <w:rFonts w:eastAsiaTheme="minorEastAsia"/>
          <w:lang w:val="en-GB"/>
        </w:rPr>
        <w:t>days</w:t>
      </w:r>
      <w:r w:rsidRPr="00CA0E1C">
        <w:rPr>
          <w:rFonts w:eastAsiaTheme="minorEastAsia"/>
          <w:spacing w:val="11"/>
          <w:lang w:val="en-GB"/>
        </w:rPr>
        <w:t xml:space="preserve"> </w:t>
      </w:r>
      <w:r w:rsidRPr="00CA0E1C">
        <w:rPr>
          <w:rFonts w:eastAsiaTheme="minorEastAsia"/>
          <w:lang w:val="en-GB"/>
        </w:rPr>
        <w:t>from</w:t>
      </w:r>
      <w:r w:rsidRPr="00CA0E1C">
        <w:rPr>
          <w:rFonts w:eastAsiaTheme="minorEastAsia"/>
          <w:spacing w:val="9"/>
          <w:lang w:val="en-GB"/>
        </w:rPr>
        <w:t xml:space="preserve"> </w:t>
      </w:r>
      <w:r w:rsidRPr="00CA0E1C">
        <w:rPr>
          <w:rFonts w:eastAsiaTheme="minorEastAsia"/>
          <w:lang w:val="en-GB"/>
        </w:rPr>
        <w:t>the</w:t>
      </w:r>
      <w:r w:rsidRPr="00CA0E1C">
        <w:rPr>
          <w:rFonts w:eastAsiaTheme="minorEastAsia"/>
          <w:spacing w:val="11"/>
          <w:lang w:val="en-GB"/>
        </w:rPr>
        <w:t xml:space="preserve"> </w:t>
      </w:r>
      <w:r w:rsidRPr="00CA0E1C">
        <w:rPr>
          <w:rFonts w:eastAsiaTheme="minorEastAsia"/>
          <w:lang w:val="en-GB"/>
        </w:rPr>
        <w:t>date</w:t>
      </w:r>
      <w:r w:rsidRPr="00CA0E1C">
        <w:rPr>
          <w:rFonts w:eastAsiaTheme="minorEastAsia"/>
          <w:spacing w:val="11"/>
          <w:lang w:val="en-GB"/>
        </w:rPr>
        <w:t xml:space="preserve"> </w:t>
      </w:r>
      <w:r w:rsidRPr="00CA0E1C">
        <w:rPr>
          <w:rFonts w:eastAsiaTheme="minorEastAsia"/>
          <w:lang w:val="en-GB"/>
        </w:rPr>
        <w:t>of initial</w:t>
      </w:r>
      <w:r w:rsidRPr="00CA0E1C">
        <w:rPr>
          <w:rFonts w:eastAsiaTheme="minorEastAsia"/>
          <w:spacing w:val="-1"/>
          <w:lang w:val="en-GB"/>
        </w:rPr>
        <w:t xml:space="preserve"> </w:t>
      </w:r>
      <w:r w:rsidRPr="00CA0E1C">
        <w:rPr>
          <w:rFonts w:eastAsiaTheme="minorEastAsia"/>
          <w:lang w:val="en-GB"/>
        </w:rPr>
        <w:t>announce</w:t>
      </w:r>
      <w:r w:rsidRPr="00CA0E1C">
        <w:rPr>
          <w:rFonts w:eastAsiaTheme="minorEastAsia"/>
          <w:spacing w:val="-2"/>
          <w:lang w:val="en-GB"/>
        </w:rPr>
        <w:t>m</w:t>
      </w:r>
      <w:r w:rsidRPr="00CA0E1C">
        <w:rPr>
          <w:rFonts w:eastAsiaTheme="minorEastAsia"/>
          <w:lang w:val="en-GB"/>
        </w:rPr>
        <w:t>ent.</w:t>
      </w:r>
    </w:p>
    <w:p w14:paraId="510AE107" w14:textId="77777777" w:rsidR="00196626" w:rsidRDefault="00196626" w:rsidP="000F183B">
      <w:pPr>
        <w:spacing w:line="265" w:lineRule="exact"/>
        <w:ind w:left="1984" w:right="850" w:hanging="715"/>
        <w:jc w:val="both"/>
        <w:rPr>
          <w:rFonts w:eastAsiaTheme="minorEastAsia"/>
          <w:lang w:val="en-GB"/>
        </w:rPr>
      </w:pPr>
      <w:r>
        <w:rPr>
          <w:rFonts w:eastAsiaTheme="minorEastAsia"/>
          <w:lang w:val="en-GB"/>
        </w:rPr>
        <w:t>(3)</w:t>
      </w:r>
      <w:r>
        <w:rPr>
          <w:rFonts w:eastAsiaTheme="minorEastAsia"/>
          <w:lang w:val="en-GB"/>
        </w:rPr>
        <w:tab/>
      </w:r>
      <w:r w:rsidRPr="00371634">
        <w:rPr>
          <w:rFonts w:eastAsiaTheme="minorEastAsia"/>
          <w:lang w:val="en-GB"/>
        </w:rPr>
        <w:t>The</w:t>
      </w:r>
      <w:r w:rsidRPr="00371634">
        <w:rPr>
          <w:rFonts w:eastAsiaTheme="minorEastAsia"/>
          <w:spacing w:val="41"/>
          <w:lang w:val="en-GB"/>
        </w:rPr>
        <w:t xml:space="preserve"> </w:t>
      </w:r>
      <w:r w:rsidRPr="00371634">
        <w:rPr>
          <w:rFonts w:eastAsiaTheme="minorEastAsia"/>
          <w:lang w:val="en-GB"/>
        </w:rPr>
        <w:t>Unit</w:t>
      </w:r>
      <w:r w:rsidRPr="00371634">
        <w:rPr>
          <w:rFonts w:eastAsiaTheme="minorEastAsia"/>
          <w:spacing w:val="42"/>
          <w:lang w:val="en-GB"/>
        </w:rPr>
        <w:t xml:space="preserve"> </w:t>
      </w:r>
      <w:r w:rsidRPr="00371634">
        <w:rPr>
          <w:rFonts w:eastAsiaTheme="minorEastAsia"/>
          <w:lang w:val="en-GB"/>
        </w:rPr>
        <w:t>shall</w:t>
      </w:r>
      <w:r w:rsidRPr="00371634">
        <w:rPr>
          <w:rFonts w:eastAsiaTheme="minorEastAsia"/>
          <w:spacing w:val="42"/>
          <w:lang w:val="en-GB"/>
        </w:rPr>
        <w:t xml:space="preserve"> </w:t>
      </w:r>
      <w:r w:rsidRPr="00371634">
        <w:rPr>
          <w:rFonts w:eastAsiaTheme="minorEastAsia"/>
          <w:lang w:val="en-GB"/>
        </w:rPr>
        <w:t>set</w:t>
      </w:r>
      <w:r w:rsidRPr="00371634">
        <w:rPr>
          <w:rFonts w:eastAsiaTheme="minorEastAsia"/>
          <w:spacing w:val="41"/>
          <w:lang w:val="en-GB"/>
        </w:rPr>
        <w:t xml:space="preserve"> </w:t>
      </w:r>
      <w:r w:rsidRPr="00371634">
        <w:rPr>
          <w:rFonts w:eastAsiaTheme="minorEastAsia"/>
          <w:lang w:val="en-GB"/>
        </w:rPr>
        <w:t>the</w:t>
      </w:r>
      <w:r w:rsidRPr="00371634">
        <w:rPr>
          <w:rFonts w:eastAsiaTheme="minorEastAsia"/>
          <w:spacing w:val="42"/>
          <w:lang w:val="en-GB"/>
        </w:rPr>
        <w:t xml:space="preserve"> </w:t>
      </w:r>
      <w:r w:rsidRPr="00371634">
        <w:rPr>
          <w:rFonts w:eastAsiaTheme="minorEastAsia"/>
          <w:lang w:val="en-GB"/>
        </w:rPr>
        <w:t>period</w:t>
      </w:r>
      <w:r w:rsidRPr="00371634">
        <w:rPr>
          <w:rFonts w:eastAsiaTheme="minorEastAsia"/>
          <w:spacing w:val="42"/>
          <w:lang w:val="en-GB"/>
        </w:rPr>
        <w:t xml:space="preserve"> </w:t>
      </w:r>
      <w:r w:rsidRPr="00371634">
        <w:rPr>
          <w:rFonts w:eastAsiaTheme="minorEastAsia"/>
          <w:lang w:val="en-GB"/>
        </w:rPr>
        <w:t>of</w:t>
      </w:r>
      <w:r w:rsidRPr="00371634">
        <w:rPr>
          <w:rFonts w:eastAsiaTheme="minorEastAsia"/>
          <w:spacing w:val="41"/>
          <w:lang w:val="en-GB"/>
        </w:rPr>
        <w:t xml:space="preserve"> </w:t>
      </w:r>
      <w:r w:rsidRPr="00371634">
        <w:rPr>
          <w:rFonts w:eastAsiaTheme="minorEastAsia"/>
          <w:lang w:val="en-GB"/>
        </w:rPr>
        <w:t>validity</w:t>
      </w:r>
      <w:r w:rsidRPr="00371634">
        <w:rPr>
          <w:rFonts w:eastAsiaTheme="minorEastAsia"/>
          <w:spacing w:val="42"/>
          <w:lang w:val="en-GB"/>
        </w:rPr>
        <w:t xml:space="preserve"> </w:t>
      </w:r>
      <w:r w:rsidRPr="00371634">
        <w:rPr>
          <w:rFonts w:eastAsiaTheme="minorEastAsia"/>
          <w:lang w:val="en-GB"/>
        </w:rPr>
        <w:t>of</w:t>
      </w:r>
      <w:r w:rsidRPr="00371634">
        <w:rPr>
          <w:rFonts w:eastAsiaTheme="minorEastAsia"/>
          <w:spacing w:val="42"/>
          <w:lang w:val="en-GB"/>
        </w:rPr>
        <w:t xml:space="preserve"> </w:t>
      </w:r>
      <w:r w:rsidRPr="00371634">
        <w:rPr>
          <w:rFonts w:eastAsiaTheme="minorEastAsia"/>
          <w:lang w:val="en-GB"/>
        </w:rPr>
        <w:t>tenders</w:t>
      </w:r>
      <w:r w:rsidRPr="00371634">
        <w:rPr>
          <w:rFonts w:eastAsiaTheme="minorEastAsia"/>
          <w:spacing w:val="42"/>
          <w:lang w:val="en-GB"/>
        </w:rPr>
        <w:t xml:space="preserve"> </w:t>
      </w:r>
      <w:r w:rsidRPr="00371634">
        <w:rPr>
          <w:rFonts w:eastAsiaTheme="minorEastAsia"/>
          <w:lang w:val="en-GB"/>
        </w:rPr>
        <w:t>and</w:t>
      </w:r>
      <w:r w:rsidRPr="00371634">
        <w:rPr>
          <w:rFonts w:eastAsiaTheme="minorEastAsia"/>
          <w:spacing w:val="42"/>
          <w:lang w:val="en-GB"/>
        </w:rPr>
        <w:t xml:space="preserve"> </w:t>
      </w:r>
      <w:r w:rsidRPr="00371634">
        <w:rPr>
          <w:rFonts w:eastAsiaTheme="minorEastAsia"/>
          <w:lang w:val="en-GB"/>
        </w:rPr>
        <w:t>e</w:t>
      </w:r>
      <w:r w:rsidRPr="00371634">
        <w:rPr>
          <w:rFonts w:eastAsiaTheme="minorEastAsia"/>
          <w:spacing w:val="-1"/>
          <w:lang w:val="en-GB"/>
        </w:rPr>
        <w:t>n</w:t>
      </w:r>
      <w:r w:rsidRPr="00371634">
        <w:rPr>
          <w:rFonts w:eastAsiaTheme="minorEastAsia"/>
          <w:lang w:val="en-GB"/>
        </w:rPr>
        <w:t>sure</w:t>
      </w:r>
      <w:r w:rsidRPr="00371634">
        <w:rPr>
          <w:rFonts w:eastAsiaTheme="minorEastAsia"/>
          <w:spacing w:val="41"/>
          <w:lang w:val="en-GB"/>
        </w:rPr>
        <w:t xml:space="preserve"> </w:t>
      </w:r>
      <w:r w:rsidRPr="00371634">
        <w:rPr>
          <w:rFonts w:eastAsiaTheme="minorEastAsia"/>
          <w:lang w:val="en-GB"/>
        </w:rPr>
        <w:t>th</w:t>
      </w:r>
      <w:r w:rsidRPr="00371634">
        <w:rPr>
          <w:rFonts w:eastAsiaTheme="minorEastAsia"/>
          <w:spacing w:val="-1"/>
          <w:lang w:val="en-GB"/>
        </w:rPr>
        <w:t>a</w:t>
      </w:r>
      <w:r w:rsidRPr="00371634">
        <w:rPr>
          <w:rFonts w:eastAsiaTheme="minorEastAsia"/>
          <w:lang w:val="en-GB"/>
        </w:rPr>
        <w:t>t</w:t>
      </w:r>
      <w:r w:rsidRPr="00371634">
        <w:rPr>
          <w:rFonts w:eastAsiaTheme="minorEastAsia"/>
          <w:spacing w:val="42"/>
          <w:lang w:val="en-GB"/>
        </w:rPr>
        <w:t xml:space="preserve"> </w:t>
      </w:r>
      <w:r w:rsidRPr="00371634">
        <w:rPr>
          <w:rFonts w:eastAsiaTheme="minorEastAsia"/>
          <w:lang w:val="en-GB"/>
        </w:rPr>
        <w:t>t</w:t>
      </w:r>
      <w:r w:rsidRPr="00371634">
        <w:rPr>
          <w:rFonts w:eastAsiaTheme="minorEastAsia"/>
          <w:spacing w:val="-1"/>
          <w:lang w:val="en-GB"/>
        </w:rPr>
        <w:t>h</w:t>
      </w:r>
      <w:r w:rsidRPr="00371634">
        <w:rPr>
          <w:rFonts w:eastAsiaTheme="minorEastAsia"/>
          <w:lang w:val="en-GB"/>
        </w:rPr>
        <w:t>e</w:t>
      </w:r>
      <w:r w:rsidRPr="00371634">
        <w:rPr>
          <w:rFonts w:eastAsiaTheme="minorEastAsia"/>
          <w:spacing w:val="42"/>
          <w:lang w:val="en-GB"/>
        </w:rPr>
        <w:t xml:space="preserve"> </w:t>
      </w:r>
      <w:r w:rsidRPr="00371634">
        <w:rPr>
          <w:rFonts w:eastAsiaTheme="minorEastAsia"/>
          <w:lang w:val="en-GB"/>
        </w:rPr>
        <w:t>t</w:t>
      </w:r>
      <w:r w:rsidRPr="00371634">
        <w:rPr>
          <w:rFonts w:eastAsiaTheme="minorEastAsia"/>
          <w:spacing w:val="-1"/>
          <w:lang w:val="en-GB"/>
        </w:rPr>
        <w:t>e</w:t>
      </w:r>
      <w:r w:rsidRPr="00371634">
        <w:rPr>
          <w:rFonts w:eastAsiaTheme="minorEastAsia"/>
          <w:lang w:val="en-GB"/>
        </w:rPr>
        <w:t>nder</w:t>
      </w:r>
      <w:r>
        <w:rPr>
          <w:rFonts w:eastAsiaTheme="minorEastAsia"/>
          <w:lang w:val="en-GB"/>
        </w:rPr>
        <w:t xml:space="preserve"> </w:t>
      </w:r>
      <w:r w:rsidRPr="00371634">
        <w:rPr>
          <w:rFonts w:eastAsiaTheme="minorEastAsia"/>
          <w:lang w:val="en-GB"/>
        </w:rPr>
        <w:t>re</w:t>
      </w:r>
      <w:r w:rsidRPr="00371634">
        <w:rPr>
          <w:rFonts w:eastAsiaTheme="minorEastAsia"/>
          <w:spacing w:val="-2"/>
          <w:lang w:val="en-GB"/>
        </w:rPr>
        <w:t>m</w:t>
      </w:r>
      <w:r w:rsidRPr="00371634">
        <w:rPr>
          <w:rFonts w:eastAsiaTheme="minorEastAsia"/>
          <w:lang w:val="en-GB"/>
        </w:rPr>
        <w:t>ain</w:t>
      </w:r>
      <w:r w:rsidRPr="00371634">
        <w:rPr>
          <w:rFonts w:eastAsiaTheme="minorEastAsia"/>
          <w:spacing w:val="52"/>
          <w:lang w:val="en-GB"/>
        </w:rPr>
        <w:t xml:space="preserve"> </w:t>
      </w:r>
      <w:r w:rsidRPr="00371634">
        <w:rPr>
          <w:rFonts w:eastAsiaTheme="minorEastAsia"/>
          <w:lang w:val="en-GB"/>
        </w:rPr>
        <w:t>valid</w:t>
      </w:r>
      <w:r w:rsidRPr="00371634">
        <w:rPr>
          <w:rFonts w:eastAsiaTheme="minorEastAsia"/>
          <w:spacing w:val="52"/>
          <w:lang w:val="en-GB"/>
        </w:rPr>
        <w:t xml:space="preserve"> </w:t>
      </w:r>
      <w:r w:rsidRPr="00371634">
        <w:rPr>
          <w:rFonts w:eastAsiaTheme="minorEastAsia"/>
          <w:lang w:val="en-GB"/>
        </w:rPr>
        <w:t>for</w:t>
      </w:r>
      <w:r w:rsidRPr="00371634">
        <w:rPr>
          <w:rFonts w:eastAsiaTheme="minorEastAsia"/>
          <w:spacing w:val="52"/>
          <w:lang w:val="en-GB"/>
        </w:rPr>
        <w:t xml:space="preserve"> </w:t>
      </w:r>
      <w:r w:rsidRPr="00371634">
        <w:rPr>
          <w:rFonts w:eastAsiaTheme="minorEastAsia"/>
          <w:lang w:val="en-GB"/>
        </w:rPr>
        <w:t>the</w:t>
      </w:r>
      <w:r w:rsidRPr="00371634">
        <w:rPr>
          <w:rFonts w:eastAsiaTheme="minorEastAsia"/>
          <w:spacing w:val="52"/>
          <w:lang w:val="en-GB"/>
        </w:rPr>
        <w:t xml:space="preserve"> </w:t>
      </w:r>
      <w:r w:rsidRPr="00371634">
        <w:rPr>
          <w:rFonts w:eastAsiaTheme="minorEastAsia"/>
          <w:lang w:val="en-GB"/>
        </w:rPr>
        <w:t>period</w:t>
      </w:r>
      <w:r w:rsidRPr="00371634">
        <w:rPr>
          <w:rFonts w:eastAsiaTheme="minorEastAsia"/>
          <w:spacing w:val="52"/>
          <w:lang w:val="en-GB"/>
        </w:rPr>
        <w:t xml:space="preserve"> </w:t>
      </w:r>
      <w:r w:rsidRPr="00371634">
        <w:rPr>
          <w:rFonts w:eastAsiaTheme="minorEastAsia"/>
          <w:lang w:val="en-GB"/>
        </w:rPr>
        <w:t>of</w:t>
      </w:r>
      <w:r w:rsidRPr="00371634">
        <w:rPr>
          <w:rFonts w:eastAsiaTheme="minorEastAsia"/>
          <w:spacing w:val="52"/>
          <w:lang w:val="en-GB"/>
        </w:rPr>
        <w:t xml:space="preserve"> </w:t>
      </w:r>
      <w:r w:rsidRPr="00371634">
        <w:rPr>
          <w:rFonts w:eastAsiaTheme="minorEastAsia"/>
          <w:lang w:val="en-GB"/>
        </w:rPr>
        <w:t>30</w:t>
      </w:r>
      <w:r w:rsidRPr="00371634">
        <w:rPr>
          <w:rFonts w:eastAsiaTheme="minorEastAsia"/>
          <w:spacing w:val="52"/>
          <w:lang w:val="en-GB"/>
        </w:rPr>
        <w:t xml:space="preserve"> </w:t>
      </w:r>
      <w:r w:rsidRPr="00371634">
        <w:rPr>
          <w:rFonts w:eastAsiaTheme="minorEastAsia"/>
          <w:lang w:val="en-GB"/>
        </w:rPr>
        <w:t>working</w:t>
      </w:r>
      <w:r w:rsidRPr="00371634">
        <w:rPr>
          <w:rFonts w:eastAsiaTheme="minorEastAsia"/>
          <w:spacing w:val="50"/>
          <w:lang w:val="en-GB"/>
        </w:rPr>
        <w:t xml:space="preserve"> </w:t>
      </w:r>
      <w:r w:rsidRPr="00371634">
        <w:rPr>
          <w:rFonts w:eastAsiaTheme="minorEastAsia"/>
          <w:lang w:val="en-GB"/>
        </w:rPr>
        <w:t>days</w:t>
      </w:r>
      <w:r w:rsidRPr="00371634">
        <w:rPr>
          <w:rFonts w:eastAsiaTheme="minorEastAsia"/>
          <w:spacing w:val="52"/>
          <w:lang w:val="en-GB"/>
        </w:rPr>
        <w:t xml:space="preserve"> </w:t>
      </w:r>
      <w:r w:rsidRPr="00371634">
        <w:rPr>
          <w:rFonts w:eastAsiaTheme="minorEastAsia"/>
          <w:lang w:val="en-GB"/>
        </w:rPr>
        <w:t>after</w:t>
      </w:r>
      <w:r w:rsidRPr="00371634">
        <w:rPr>
          <w:rFonts w:eastAsiaTheme="minorEastAsia"/>
          <w:spacing w:val="52"/>
          <w:lang w:val="en-GB"/>
        </w:rPr>
        <w:t xml:space="preserve"> </w:t>
      </w:r>
      <w:r w:rsidRPr="00371634">
        <w:rPr>
          <w:rFonts w:eastAsiaTheme="minorEastAsia"/>
          <w:lang w:val="en-GB"/>
        </w:rPr>
        <w:t>the</w:t>
      </w:r>
      <w:r w:rsidRPr="00371634">
        <w:rPr>
          <w:rFonts w:eastAsiaTheme="minorEastAsia"/>
          <w:spacing w:val="52"/>
          <w:lang w:val="en-GB"/>
        </w:rPr>
        <w:t xml:space="preserve"> </w:t>
      </w:r>
      <w:r w:rsidRPr="00371634">
        <w:rPr>
          <w:rFonts w:eastAsiaTheme="minorEastAsia"/>
          <w:lang w:val="en-GB"/>
        </w:rPr>
        <w:t>set</w:t>
      </w:r>
      <w:r w:rsidRPr="00371634">
        <w:rPr>
          <w:rFonts w:eastAsiaTheme="minorEastAsia"/>
          <w:spacing w:val="52"/>
          <w:lang w:val="en-GB"/>
        </w:rPr>
        <w:t xml:space="preserve"> </w:t>
      </w:r>
      <w:r w:rsidRPr="00371634">
        <w:rPr>
          <w:rFonts w:eastAsiaTheme="minorEastAsia"/>
          <w:lang w:val="en-GB"/>
        </w:rPr>
        <w:t>date</w:t>
      </w:r>
      <w:r w:rsidRPr="00371634">
        <w:rPr>
          <w:rFonts w:eastAsiaTheme="minorEastAsia"/>
          <w:spacing w:val="52"/>
          <w:lang w:val="en-GB"/>
        </w:rPr>
        <w:t xml:space="preserve"> </w:t>
      </w:r>
      <w:r w:rsidRPr="00371634">
        <w:rPr>
          <w:rFonts w:eastAsiaTheme="minorEastAsia"/>
          <w:lang w:val="en-GB"/>
        </w:rPr>
        <w:t>for</w:t>
      </w:r>
      <w:r w:rsidRPr="00371634">
        <w:rPr>
          <w:rFonts w:eastAsiaTheme="minorEastAsia"/>
          <w:spacing w:val="52"/>
          <w:lang w:val="en-GB"/>
        </w:rPr>
        <w:t xml:space="preserve"> </w:t>
      </w:r>
      <w:r w:rsidRPr="00371634">
        <w:rPr>
          <w:rFonts w:eastAsiaTheme="minorEastAsia"/>
          <w:lang w:val="en-GB"/>
        </w:rPr>
        <w:t>co</w:t>
      </w:r>
      <w:r w:rsidRPr="00371634">
        <w:rPr>
          <w:rFonts w:eastAsiaTheme="minorEastAsia"/>
          <w:spacing w:val="-2"/>
          <w:lang w:val="en-GB"/>
        </w:rPr>
        <w:t>m</w:t>
      </w:r>
      <w:r w:rsidRPr="00371634">
        <w:rPr>
          <w:rFonts w:eastAsiaTheme="minorEastAsia"/>
          <w:lang w:val="en-GB"/>
        </w:rPr>
        <w:t>pletion</w:t>
      </w:r>
      <w:r w:rsidRPr="00371634">
        <w:rPr>
          <w:rFonts w:eastAsiaTheme="minorEastAsia"/>
          <w:spacing w:val="52"/>
          <w:lang w:val="en-GB"/>
        </w:rPr>
        <w:t xml:space="preserve"> </w:t>
      </w:r>
      <w:r w:rsidRPr="00371634">
        <w:rPr>
          <w:rFonts w:eastAsiaTheme="minorEastAsia"/>
          <w:lang w:val="en-GB"/>
        </w:rPr>
        <w:t>of evaluation and announce</w:t>
      </w:r>
      <w:r w:rsidRPr="00371634">
        <w:rPr>
          <w:rFonts w:eastAsiaTheme="minorEastAsia"/>
          <w:spacing w:val="-2"/>
          <w:lang w:val="en-GB"/>
        </w:rPr>
        <w:t>m</w:t>
      </w:r>
      <w:r w:rsidRPr="00371634">
        <w:rPr>
          <w:rFonts w:eastAsiaTheme="minorEastAsia"/>
          <w:lang w:val="en-GB"/>
        </w:rPr>
        <w:t>ent of con</w:t>
      </w:r>
      <w:r w:rsidRPr="00371634">
        <w:rPr>
          <w:rFonts w:eastAsiaTheme="minorEastAsia"/>
          <w:spacing w:val="2"/>
          <w:lang w:val="en-GB"/>
        </w:rPr>
        <w:t>t</w:t>
      </w:r>
      <w:r w:rsidRPr="00371634">
        <w:rPr>
          <w:rFonts w:eastAsiaTheme="minorEastAsia"/>
          <w:lang w:val="en-GB"/>
        </w:rPr>
        <w:t>ract award.</w:t>
      </w:r>
    </w:p>
    <w:p w14:paraId="2967BC2F" w14:textId="77777777" w:rsidR="00196626" w:rsidRDefault="00196626" w:rsidP="000F183B">
      <w:pPr>
        <w:spacing w:line="265" w:lineRule="exact"/>
        <w:ind w:left="1984" w:right="850" w:hanging="720"/>
        <w:jc w:val="both"/>
        <w:rPr>
          <w:rFonts w:eastAsiaTheme="minorEastAsia"/>
          <w:lang w:val="en-GB"/>
        </w:rPr>
      </w:pPr>
      <w:r>
        <w:rPr>
          <w:rFonts w:eastAsiaTheme="minorEastAsia"/>
          <w:lang w:val="en-GB"/>
        </w:rPr>
        <w:t>(4)</w:t>
      </w:r>
      <w:r>
        <w:rPr>
          <w:rFonts w:eastAsiaTheme="minorEastAsia"/>
          <w:lang w:val="en-GB"/>
        </w:rPr>
        <w:tab/>
      </w:r>
      <w:r w:rsidRPr="00124C22">
        <w:rPr>
          <w:rFonts w:eastAsiaTheme="minorEastAsia"/>
          <w:lang w:val="en-GB"/>
        </w:rPr>
        <w:t>The</w:t>
      </w:r>
      <w:r w:rsidRPr="00124C22">
        <w:rPr>
          <w:rFonts w:eastAsiaTheme="minorEastAsia"/>
          <w:spacing w:val="6"/>
          <w:lang w:val="en-GB"/>
        </w:rPr>
        <w:t xml:space="preserve"> </w:t>
      </w:r>
      <w:r w:rsidRPr="00124C22">
        <w:rPr>
          <w:rFonts w:eastAsiaTheme="minorEastAsia"/>
          <w:lang w:val="en-GB"/>
        </w:rPr>
        <w:t>Unit</w:t>
      </w:r>
      <w:r w:rsidRPr="00124C22">
        <w:rPr>
          <w:rFonts w:eastAsiaTheme="minorEastAsia"/>
          <w:spacing w:val="7"/>
          <w:lang w:val="en-GB"/>
        </w:rPr>
        <w:t xml:space="preserve"> </w:t>
      </w:r>
      <w:r w:rsidRPr="00124C22">
        <w:rPr>
          <w:rFonts w:eastAsiaTheme="minorEastAsia"/>
          <w:lang w:val="en-GB"/>
        </w:rPr>
        <w:t>shall,</w:t>
      </w:r>
      <w:r w:rsidRPr="00124C22">
        <w:rPr>
          <w:rFonts w:eastAsiaTheme="minorEastAsia"/>
          <w:spacing w:val="6"/>
          <w:lang w:val="en-GB"/>
        </w:rPr>
        <w:t xml:space="preserve"> </w:t>
      </w:r>
      <w:r w:rsidRPr="00124C22">
        <w:rPr>
          <w:rFonts w:eastAsiaTheme="minorEastAsia"/>
          <w:lang w:val="en-GB"/>
        </w:rPr>
        <w:t>if</w:t>
      </w:r>
      <w:r w:rsidRPr="00124C22">
        <w:rPr>
          <w:rFonts w:eastAsiaTheme="minorEastAsia"/>
          <w:spacing w:val="7"/>
          <w:lang w:val="en-GB"/>
        </w:rPr>
        <w:t xml:space="preserve"> </w:t>
      </w:r>
      <w:r w:rsidRPr="00124C22">
        <w:rPr>
          <w:rFonts w:eastAsiaTheme="minorEastAsia"/>
          <w:lang w:val="en-GB"/>
        </w:rPr>
        <w:t>it</w:t>
      </w:r>
      <w:r w:rsidRPr="00124C22">
        <w:rPr>
          <w:rFonts w:eastAsiaTheme="minorEastAsia"/>
          <w:spacing w:val="7"/>
          <w:lang w:val="en-GB"/>
        </w:rPr>
        <w:t xml:space="preserve"> </w:t>
      </w:r>
      <w:r w:rsidRPr="00124C22">
        <w:rPr>
          <w:rFonts w:eastAsiaTheme="minorEastAsia"/>
          <w:lang w:val="en-GB"/>
        </w:rPr>
        <w:t>is</w:t>
      </w:r>
      <w:r w:rsidRPr="00124C22">
        <w:rPr>
          <w:rFonts w:eastAsiaTheme="minorEastAsia"/>
          <w:spacing w:val="6"/>
          <w:lang w:val="en-GB"/>
        </w:rPr>
        <w:t xml:space="preserve"> </w:t>
      </w:r>
      <w:r w:rsidRPr="00124C22">
        <w:rPr>
          <w:rFonts w:eastAsiaTheme="minorEastAsia"/>
          <w:lang w:val="en-GB"/>
        </w:rPr>
        <w:t>required</w:t>
      </w:r>
      <w:r w:rsidRPr="00124C22">
        <w:rPr>
          <w:rFonts w:eastAsiaTheme="minorEastAsia"/>
          <w:spacing w:val="7"/>
          <w:lang w:val="en-GB"/>
        </w:rPr>
        <w:t xml:space="preserve"> </w:t>
      </w:r>
      <w:r w:rsidRPr="00124C22">
        <w:rPr>
          <w:rFonts w:eastAsiaTheme="minorEastAsia"/>
          <w:lang w:val="en-GB"/>
        </w:rPr>
        <w:t>to</w:t>
      </w:r>
      <w:r w:rsidRPr="00124C22">
        <w:rPr>
          <w:rFonts w:eastAsiaTheme="minorEastAsia"/>
          <w:spacing w:val="6"/>
          <w:lang w:val="en-GB"/>
        </w:rPr>
        <w:t xml:space="preserve"> </w:t>
      </w:r>
      <w:r w:rsidRPr="00124C22">
        <w:rPr>
          <w:rFonts w:eastAsiaTheme="minorEastAsia"/>
          <w:spacing w:val="-2"/>
          <w:lang w:val="en-GB"/>
        </w:rPr>
        <w:t>m</w:t>
      </w:r>
      <w:r w:rsidRPr="00124C22">
        <w:rPr>
          <w:rFonts w:eastAsiaTheme="minorEastAsia"/>
          <w:lang w:val="en-GB"/>
        </w:rPr>
        <w:t>ake</w:t>
      </w:r>
      <w:r w:rsidRPr="00124C22">
        <w:rPr>
          <w:rFonts w:eastAsiaTheme="minorEastAsia"/>
          <w:spacing w:val="7"/>
          <w:lang w:val="en-GB"/>
        </w:rPr>
        <w:t xml:space="preserve"> </w:t>
      </w:r>
      <w:r w:rsidRPr="00124C22">
        <w:rPr>
          <w:rFonts w:eastAsiaTheme="minorEastAsia"/>
          <w:lang w:val="en-GB"/>
        </w:rPr>
        <w:t>a</w:t>
      </w:r>
      <w:r w:rsidRPr="00124C22">
        <w:rPr>
          <w:rFonts w:eastAsiaTheme="minorEastAsia"/>
          <w:spacing w:val="7"/>
          <w:lang w:val="en-GB"/>
        </w:rPr>
        <w:t xml:space="preserve"> </w:t>
      </w:r>
      <w:r w:rsidRPr="00124C22">
        <w:rPr>
          <w:rFonts w:eastAsiaTheme="minorEastAsia"/>
          <w:lang w:val="en-GB"/>
        </w:rPr>
        <w:t>site</w:t>
      </w:r>
      <w:r w:rsidRPr="00124C22">
        <w:rPr>
          <w:rFonts w:eastAsiaTheme="minorEastAsia"/>
          <w:spacing w:val="7"/>
          <w:lang w:val="en-GB"/>
        </w:rPr>
        <w:t xml:space="preserve"> </w:t>
      </w:r>
      <w:r w:rsidRPr="00124C22">
        <w:rPr>
          <w:rFonts w:eastAsiaTheme="minorEastAsia"/>
          <w:lang w:val="en-GB"/>
        </w:rPr>
        <w:t>visit</w:t>
      </w:r>
      <w:r w:rsidRPr="00124C22">
        <w:rPr>
          <w:rFonts w:eastAsiaTheme="minorEastAsia"/>
          <w:spacing w:val="7"/>
          <w:lang w:val="en-GB"/>
        </w:rPr>
        <w:t xml:space="preserve"> </w:t>
      </w:r>
      <w:r w:rsidRPr="00124C22">
        <w:rPr>
          <w:rFonts w:eastAsiaTheme="minorEastAsia"/>
          <w:lang w:val="en-GB"/>
        </w:rPr>
        <w:t>for</w:t>
      </w:r>
      <w:r w:rsidRPr="00124C22">
        <w:rPr>
          <w:rFonts w:eastAsiaTheme="minorEastAsia"/>
          <w:spacing w:val="7"/>
          <w:lang w:val="en-GB"/>
        </w:rPr>
        <w:t xml:space="preserve"> </w:t>
      </w:r>
      <w:r w:rsidRPr="00124C22">
        <w:rPr>
          <w:rFonts w:eastAsiaTheme="minorEastAsia"/>
          <w:lang w:val="en-GB"/>
        </w:rPr>
        <w:t>t</w:t>
      </w:r>
      <w:r w:rsidRPr="00124C22">
        <w:rPr>
          <w:rFonts w:eastAsiaTheme="minorEastAsia"/>
          <w:spacing w:val="-1"/>
          <w:lang w:val="en-GB"/>
        </w:rPr>
        <w:t>e</w:t>
      </w:r>
      <w:r w:rsidRPr="00124C22">
        <w:rPr>
          <w:rFonts w:eastAsiaTheme="minorEastAsia"/>
          <w:lang w:val="en-GB"/>
        </w:rPr>
        <w:t>nder</w:t>
      </w:r>
      <w:r w:rsidRPr="00124C22">
        <w:rPr>
          <w:rFonts w:eastAsiaTheme="minorEastAsia"/>
          <w:spacing w:val="7"/>
          <w:lang w:val="en-GB"/>
        </w:rPr>
        <w:t xml:space="preserve"> </w:t>
      </w:r>
      <w:r w:rsidRPr="00124C22">
        <w:rPr>
          <w:rFonts w:eastAsiaTheme="minorEastAsia"/>
          <w:lang w:val="en-GB"/>
        </w:rPr>
        <w:t>preparation,</w:t>
      </w:r>
      <w:r w:rsidRPr="00124C22">
        <w:rPr>
          <w:rFonts w:eastAsiaTheme="minorEastAsia"/>
          <w:spacing w:val="7"/>
          <w:lang w:val="en-GB"/>
        </w:rPr>
        <w:t xml:space="preserve"> </w:t>
      </w:r>
      <w:r w:rsidRPr="00124C22">
        <w:rPr>
          <w:rFonts w:eastAsiaTheme="minorEastAsia"/>
          <w:lang w:val="en-GB"/>
        </w:rPr>
        <w:t>the</w:t>
      </w:r>
      <w:r w:rsidRPr="00124C22">
        <w:rPr>
          <w:rFonts w:eastAsiaTheme="minorEastAsia"/>
          <w:spacing w:val="7"/>
          <w:lang w:val="en-GB"/>
        </w:rPr>
        <w:t xml:space="preserve"> </w:t>
      </w:r>
      <w:r w:rsidRPr="00124C22">
        <w:rPr>
          <w:rFonts w:eastAsiaTheme="minorEastAsia"/>
          <w:lang w:val="en-GB"/>
        </w:rPr>
        <w:t>time</w:t>
      </w:r>
      <w:r>
        <w:rPr>
          <w:rFonts w:eastAsiaTheme="minorEastAsia"/>
          <w:lang w:val="en-GB"/>
        </w:rPr>
        <w:t xml:space="preserve"> </w:t>
      </w:r>
      <w:r w:rsidRPr="00124C22">
        <w:rPr>
          <w:rFonts w:eastAsiaTheme="minorEastAsia"/>
          <w:lang w:val="en-GB"/>
        </w:rPr>
        <w:t xml:space="preserve">necessary for the </w:t>
      </w:r>
      <w:r w:rsidRPr="00124C22">
        <w:rPr>
          <w:rFonts w:eastAsiaTheme="minorEastAsia"/>
          <w:spacing w:val="-1"/>
          <w:lang w:val="en-GB"/>
        </w:rPr>
        <w:t>v</w:t>
      </w:r>
      <w:r w:rsidRPr="00124C22">
        <w:rPr>
          <w:rFonts w:eastAsiaTheme="minorEastAsia"/>
          <w:spacing w:val="1"/>
          <w:lang w:val="en-GB"/>
        </w:rPr>
        <w:t>i</w:t>
      </w:r>
      <w:r w:rsidRPr="00124C22">
        <w:rPr>
          <w:rFonts w:eastAsiaTheme="minorEastAsia"/>
          <w:lang w:val="en-GB"/>
        </w:rPr>
        <w:t>sit be inc</w:t>
      </w:r>
      <w:r w:rsidRPr="00124C22">
        <w:rPr>
          <w:rFonts w:eastAsiaTheme="minorEastAsia"/>
          <w:spacing w:val="-1"/>
          <w:lang w:val="en-GB"/>
        </w:rPr>
        <w:t>l</w:t>
      </w:r>
      <w:r w:rsidRPr="00124C22">
        <w:rPr>
          <w:rFonts w:eastAsiaTheme="minorEastAsia"/>
          <w:lang w:val="en-GB"/>
        </w:rPr>
        <w:t>uded in the dea</w:t>
      </w:r>
      <w:r w:rsidRPr="00124C22">
        <w:rPr>
          <w:rFonts w:eastAsiaTheme="minorEastAsia"/>
          <w:spacing w:val="-1"/>
          <w:lang w:val="en-GB"/>
        </w:rPr>
        <w:t>d</w:t>
      </w:r>
      <w:r w:rsidRPr="00124C22">
        <w:rPr>
          <w:rFonts w:eastAsiaTheme="minorEastAsia"/>
          <w:lang w:val="en-GB"/>
        </w:rPr>
        <w:t>line ti</w:t>
      </w:r>
      <w:r w:rsidRPr="00124C22">
        <w:rPr>
          <w:rFonts w:eastAsiaTheme="minorEastAsia"/>
          <w:spacing w:val="-2"/>
          <w:lang w:val="en-GB"/>
        </w:rPr>
        <w:t>m</w:t>
      </w:r>
      <w:r w:rsidRPr="00124C22">
        <w:rPr>
          <w:rFonts w:eastAsiaTheme="minorEastAsia"/>
          <w:lang w:val="en-GB"/>
        </w:rPr>
        <w:t>e</w:t>
      </w:r>
      <w:r w:rsidRPr="00124C22">
        <w:rPr>
          <w:rFonts w:eastAsiaTheme="minorEastAsia"/>
          <w:spacing w:val="-1"/>
          <w:lang w:val="en-GB"/>
        </w:rPr>
        <w:t>f</w:t>
      </w:r>
      <w:r w:rsidRPr="00124C22">
        <w:rPr>
          <w:rFonts w:eastAsiaTheme="minorEastAsia"/>
          <w:lang w:val="en-GB"/>
        </w:rPr>
        <w:t>ra</w:t>
      </w:r>
      <w:r w:rsidRPr="00124C22">
        <w:rPr>
          <w:rFonts w:eastAsiaTheme="minorEastAsia"/>
          <w:spacing w:val="-2"/>
          <w:lang w:val="en-GB"/>
        </w:rPr>
        <w:t>m</w:t>
      </w:r>
      <w:r w:rsidRPr="00124C22">
        <w:rPr>
          <w:rFonts w:eastAsiaTheme="minorEastAsia"/>
          <w:lang w:val="en-GB"/>
        </w:rPr>
        <w:t>e.</w:t>
      </w:r>
    </w:p>
    <w:p w14:paraId="0BAB2D78" w14:textId="5EBC70BD" w:rsidR="00196626" w:rsidRDefault="00196626" w:rsidP="000F183B">
      <w:pPr>
        <w:spacing w:line="265" w:lineRule="exact"/>
        <w:ind w:left="1984" w:right="850" w:hanging="720"/>
        <w:jc w:val="both"/>
        <w:rPr>
          <w:rFonts w:eastAsiaTheme="minorEastAsia"/>
          <w:lang w:val="en-GB"/>
        </w:rPr>
      </w:pPr>
      <w:r>
        <w:rPr>
          <w:rFonts w:eastAsiaTheme="minorEastAsia"/>
          <w:lang w:val="en-GB"/>
        </w:rPr>
        <w:t>(5)</w:t>
      </w:r>
      <w:r>
        <w:rPr>
          <w:rFonts w:eastAsiaTheme="minorEastAsia"/>
          <w:lang w:val="en-GB"/>
        </w:rPr>
        <w:tab/>
      </w:r>
      <w:r w:rsidRPr="00CC7349">
        <w:rPr>
          <w:rFonts w:eastAsiaTheme="minorEastAsia"/>
          <w:lang w:val="en-GB"/>
        </w:rPr>
        <w:t>The</w:t>
      </w:r>
      <w:r w:rsidRPr="00CC7349">
        <w:rPr>
          <w:rFonts w:eastAsiaTheme="minorEastAsia"/>
          <w:spacing w:val="21"/>
          <w:lang w:val="en-GB"/>
        </w:rPr>
        <w:t xml:space="preserve"> </w:t>
      </w:r>
      <w:r w:rsidRPr="00CC7349">
        <w:rPr>
          <w:rFonts w:eastAsiaTheme="minorEastAsia"/>
          <w:lang w:val="en-GB"/>
        </w:rPr>
        <w:t>Unit</w:t>
      </w:r>
      <w:r w:rsidRPr="00CC7349">
        <w:rPr>
          <w:rFonts w:eastAsiaTheme="minorEastAsia"/>
          <w:spacing w:val="22"/>
          <w:lang w:val="en-GB"/>
        </w:rPr>
        <w:t xml:space="preserve"> </w:t>
      </w:r>
      <w:r w:rsidRPr="00CC7349">
        <w:rPr>
          <w:rFonts w:eastAsiaTheme="minorEastAsia"/>
          <w:lang w:val="en-GB"/>
        </w:rPr>
        <w:t>shall</w:t>
      </w:r>
      <w:r w:rsidRPr="00CC7349">
        <w:rPr>
          <w:rFonts w:eastAsiaTheme="minorEastAsia"/>
          <w:spacing w:val="22"/>
          <w:lang w:val="en-GB"/>
        </w:rPr>
        <w:t xml:space="preserve"> </w:t>
      </w:r>
      <w:r w:rsidRPr="00CC7349">
        <w:rPr>
          <w:rFonts w:eastAsiaTheme="minorEastAsia"/>
          <w:lang w:val="en-GB"/>
        </w:rPr>
        <w:t>set</w:t>
      </w:r>
      <w:r w:rsidRPr="00CC7349">
        <w:rPr>
          <w:rFonts w:eastAsiaTheme="minorEastAsia"/>
          <w:spacing w:val="22"/>
          <w:lang w:val="en-GB"/>
        </w:rPr>
        <w:t xml:space="preserve"> </w:t>
      </w:r>
      <w:r w:rsidRPr="00CC7349">
        <w:rPr>
          <w:rFonts w:eastAsiaTheme="minorEastAsia"/>
          <w:lang w:val="en-GB"/>
        </w:rPr>
        <w:t>the</w:t>
      </w:r>
      <w:r w:rsidRPr="00CC7349">
        <w:rPr>
          <w:rFonts w:eastAsiaTheme="minorEastAsia"/>
          <w:spacing w:val="22"/>
          <w:lang w:val="en-GB"/>
        </w:rPr>
        <w:t xml:space="preserve"> </w:t>
      </w:r>
      <w:r w:rsidRPr="00CC7349">
        <w:rPr>
          <w:rFonts w:eastAsiaTheme="minorEastAsia"/>
          <w:lang w:val="en-GB"/>
        </w:rPr>
        <w:t>ti</w:t>
      </w:r>
      <w:r w:rsidRPr="00CC7349">
        <w:rPr>
          <w:rFonts w:eastAsiaTheme="minorEastAsia"/>
          <w:spacing w:val="-2"/>
          <w:lang w:val="en-GB"/>
        </w:rPr>
        <w:t>m</w:t>
      </w:r>
      <w:r w:rsidRPr="00CC7349">
        <w:rPr>
          <w:rFonts w:eastAsiaTheme="minorEastAsia"/>
          <w:lang w:val="en-GB"/>
        </w:rPr>
        <w:t>ef</w:t>
      </w:r>
      <w:r w:rsidRPr="00CC7349">
        <w:rPr>
          <w:rFonts w:eastAsiaTheme="minorEastAsia"/>
          <w:spacing w:val="2"/>
          <w:lang w:val="en-GB"/>
        </w:rPr>
        <w:t>r</w:t>
      </w:r>
      <w:r w:rsidRPr="00CC7349">
        <w:rPr>
          <w:rFonts w:eastAsiaTheme="minorEastAsia"/>
          <w:lang w:val="en-GB"/>
        </w:rPr>
        <w:t>a</w:t>
      </w:r>
      <w:r w:rsidRPr="00CC7349">
        <w:rPr>
          <w:rFonts w:eastAsiaTheme="minorEastAsia"/>
          <w:spacing w:val="-3"/>
          <w:lang w:val="en-GB"/>
        </w:rPr>
        <w:t>m</w:t>
      </w:r>
      <w:r w:rsidRPr="00CC7349">
        <w:rPr>
          <w:rFonts w:eastAsiaTheme="minorEastAsia"/>
          <w:lang w:val="en-GB"/>
        </w:rPr>
        <w:t>e</w:t>
      </w:r>
      <w:r w:rsidRPr="00CC7349">
        <w:rPr>
          <w:rFonts w:eastAsiaTheme="minorEastAsia"/>
          <w:spacing w:val="22"/>
          <w:lang w:val="en-GB"/>
        </w:rPr>
        <w:t xml:space="preserve"> </w:t>
      </w:r>
      <w:r w:rsidRPr="00CC7349">
        <w:rPr>
          <w:rFonts w:eastAsiaTheme="minorEastAsia"/>
          <w:lang w:val="en-GB"/>
        </w:rPr>
        <w:t>for</w:t>
      </w:r>
      <w:r w:rsidRPr="00CC7349">
        <w:rPr>
          <w:rFonts w:eastAsiaTheme="minorEastAsia"/>
          <w:spacing w:val="22"/>
          <w:lang w:val="en-GB"/>
        </w:rPr>
        <w:t xml:space="preserve"> </w:t>
      </w:r>
      <w:r w:rsidRPr="00CC7349">
        <w:rPr>
          <w:rFonts w:eastAsiaTheme="minorEastAsia"/>
          <w:lang w:val="en-GB"/>
        </w:rPr>
        <w:t>evaluating</w:t>
      </w:r>
      <w:r w:rsidRPr="00CC7349">
        <w:rPr>
          <w:rFonts w:eastAsiaTheme="minorEastAsia"/>
          <w:spacing w:val="22"/>
          <w:lang w:val="en-GB"/>
        </w:rPr>
        <w:t xml:space="preserve"> </w:t>
      </w:r>
      <w:r w:rsidRPr="00CC7349">
        <w:rPr>
          <w:rFonts w:eastAsiaTheme="minorEastAsia"/>
          <w:lang w:val="en-GB"/>
        </w:rPr>
        <w:t>tenders</w:t>
      </w:r>
      <w:r w:rsidRPr="00CC7349">
        <w:rPr>
          <w:rFonts w:eastAsiaTheme="minorEastAsia"/>
          <w:spacing w:val="22"/>
          <w:lang w:val="en-GB"/>
        </w:rPr>
        <w:t xml:space="preserve"> </w:t>
      </w:r>
      <w:r w:rsidRPr="00CC7349">
        <w:rPr>
          <w:rFonts w:eastAsiaTheme="minorEastAsia"/>
          <w:lang w:val="en-GB"/>
        </w:rPr>
        <w:t>after</w:t>
      </w:r>
      <w:r w:rsidRPr="00CC7349">
        <w:rPr>
          <w:rFonts w:eastAsiaTheme="minorEastAsia"/>
          <w:spacing w:val="22"/>
          <w:lang w:val="en-GB"/>
        </w:rPr>
        <w:t xml:space="preserve"> </w:t>
      </w:r>
      <w:r w:rsidRPr="00CC7349">
        <w:rPr>
          <w:rFonts w:eastAsiaTheme="minorEastAsia"/>
          <w:lang w:val="en-GB"/>
        </w:rPr>
        <w:t>the</w:t>
      </w:r>
      <w:r w:rsidRPr="00CC7349">
        <w:rPr>
          <w:rFonts w:eastAsiaTheme="minorEastAsia"/>
          <w:spacing w:val="22"/>
          <w:lang w:val="en-GB"/>
        </w:rPr>
        <w:t xml:space="preserve"> </w:t>
      </w:r>
      <w:r w:rsidRPr="00CC7349">
        <w:rPr>
          <w:rFonts w:eastAsiaTheme="minorEastAsia"/>
          <w:lang w:val="en-GB"/>
        </w:rPr>
        <w:t>tender</w:t>
      </w:r>
      <w:r w:rsidRPr="00CC7349">
        <w:rPr>
          <w:rFonts w:eastAsiaTheme="minorEastAsia"/>
          <w:spacing w:val="22"/>
          <w:lang w:val="en-GB"/>
        </w:rPr>
        <w:t xml:space="preserve"> </w:t>
      </w:r>
      <w:r w:rsidRPr="00CC7349">
        <w:rPr>
          <w:rFonts w:eastAsiaTheme="minorEastAsia"/>
          <w:lang w:val="en-GB"/>
        </w:rPr>
        <w:t>opening,</w:t>
      </w:r>
      <w:r w:rsidR="00F36A95">
        <w:rPr>
          <w:rFonts w:eastAsiaTheme="minorEastAsia"/>
          <w:lang w:val="en-GB"/>
        </w:rPr>
        <w:t xml:space="preserve"> the time shall be specified in the invitation to tender and tender documents. </w:t>
      </w:r>
    </w:p>
    <w:p w14:paraId="3765D944" w14:textId="77777777" w:rsidR="00F36A95" w:rsidRDefault="00F36A95" w:rsidP="000F183B">
      <w:pPr>
        <w:spacing w:line="265" w:lineRule="exact"/>
        <w:ind w:left="1984" w:right="850" w:hanging="720"/>
        <w:jc w:val="both"/>
        <w:rPr>
          <w:rFonts w:eastAsiaTheme="minorEastAsia"/>
          <w:lang w:val="en-GB"/>
        </w:rPr>
      </w:pPr>
    </w:p>
    <w:p w14:paraId="40FC18A1" w14:textId="77777777" w:rsidR="00196626" w:rsidRPr="007E4D1F" w:rsidRDefault="00196626" w:rsidP="000F183B">
      <w:pPr>
        <w:spacing w:line="265" w:lineRule="exact"/>
        <w:ind w:left="1984" w:right="850"/>
        <w:rPr>
          <w:rFonts w:eastAsiaTheme="minorEastAsia"/>
          <w:b/>
          <w:bCs/>
          <w:lang w:val="en-GB"/>
        </w:rPr>
      </w:pPr>
      <w:r>
        <w:rPr>
          <w:rFonts w:eastAsiaTheme="minorEastAsia"/>
          <w:lang w:val="en-GB"/>
        </w:rPr>
        <w:tab/>
      </w:r>
      <w:r w:rsidRPr="007E4D1F">
        <w:rPr>
          <w:rFonts w:eastAsiaTheme="minorEastAsia"/>
          <w:b/>
          <w:bCs/>
          <w:lang w:val="en-GB"/>
        </w:rPr>
        <w:t>Submission of tenders</w:t>
      </w:r>
    </w:p>
    <w:p w14:paraId="2249AFA2" w14:textId="77777777" w:rsidR="00196626" w:rsidRPr="007E4D1F" w:rsidRDefault="00196626" w:rsidP="000F183B">
      <w:pPr>
        <w:spacing w:line="265" w:lineRule="exact"/>
        <w:ind w:left="1984" w:right="850"/>
        <w:rPr>
          <w:rFonts w:eastAsiaTheme="minorEastAsia"/>
          <w:b/>
          <w:bCs/>
          <w:lang w:val="en-GB"/>
        </w:rPr>
      </w:pPr>
    </w:p>
    <w:p w14:paraId="7FE396D7" w14:textId="77777777" w:rsidR="00196626" w:rsidRDefault="00196626" w:rsidP="000F183B">
      <w:pPr>
        <w:spacing w:line="265" w:lineRule="exact"/>
        <w:ind w:left="1984" w:right="850" w:hanging="1075"/>
        <w:jc w:val="both"/>
        <w:rPr>
          <w:rFonts w:eastAsiaTheme="minorEastAsia"/>
          <w:lang w:val="en-GB"/>
        </w:rPr>
      </w:pPr>
      <w:r>
        <w:rPr>
          <w:rFonts w:eastAsiaTheme="minorEastAsia"/>
          <w:lang w:val="en-GB"/>
        </w:rPr>
        <w:t>26.(1)</w:t>
      </w:r>
      <w:r>
        <w:rPr>
          <w:rFonts w:eastAsiaTheme="minorEastAsia"/>
          <w:lang w:val="en-GB"/>
        </w:rPr>
        <w:tab/>
      </w:r>
      <w:r w:rsidRPr="00455CD2">
        <w:rPr>
          <w:rFonts w:eastAsiaTheme="minorEastAsia"/>
          <w:lang w:val="en-GB"/>
        </w:rPr>
        <w:t>Tenderers</w:t>
      </w:r>
      <w:r w:rsidRPr="00455CD2">
        <w:rPr>
          <w:rFonts w:eastAsiaTheme="minorEastAsia"/>
          <w:spacing w:val="57"/>
          <w:lang w:val="en-GB"/>
        </w:rPr>
        <w:t xml:space="preserve"> </w:t>
      </w:r>
      <w:r w:rsidRPr="00455CD2">
        <w:rPr>
          <w:rFonts w:eastAsiaTheme="minorEastAsia"/>
          <w:lang w:val="en-GB"/>
        </w:rPr>
        <w:t>shall</w:t>
      </w:r>
      <w:r w:rsidRPr="00455CD2">
        <w:rPr>
          <w:rFonts w:eastAsiaTheme="minorEastAsia"/>
          <w:spacing w:val="57"/>
          <w:lang w:val="en-GB"/>
        </w:rPr>
        <w:t xml:space="preserve"> </w:t>
      </w:r>
      <w:r w:rsidRPr="00455CD2">
        <w:rPr>
          <w:rFonts w:eastAsiaTheme="minorEastAsia"/>
          <w:lang w:val="en-GB"/>
        </w:rPr>
        <w:t>sub</w:t>
      </w:r>
      <w:r w:rsidRPr="00455CD2">
        <w:rPr>
          <w:rFonts w:eastAsiaTheme="minorEastAsia"/>
          <w:spacing w:val="-2"/>
          <w:lang w:val="en-GB"/>
        </w:rPr>
        <w:t>m</w:t>
      </w:r>
      <w:r w:rsidRPr="00455CD2">
        <w:rPr>
          <w:rFonts w:eastAsiaTheme="minorEastAsia"/>
          <w:lang w:val="en-GB"/>
        </w:rPr>
        <w:t>it</w:t>
      </w:r>
      <w:r w:rsidRPr="00455CD2">
        <w:rPr>
          <w:rFonts w:eastAsiaTheme="minorEastAsia"/>
          <w:spacing w:val="57"/>
          <w:lang w:val="en-GB"/>
        </w:rPr>
        <w:t xml:space="preserve"> </w:t>
      </w:r>
      <w:r w:rsidRPr="00455CD2">
        <w:rPr>
          <w:rFonts w:eastAsiaTheme="minorEastAsia"/>
          <w:lang w:val="en-GB"/>
        </w:rPr>
        <w:t>their</w:t>
      </w:r>
      <w:r w:rsidRPr="00455CD2">
        <w:rPr>
          <w:rFonts w:eastAsiaTheme="minorEastAsia"/>
          <w:spacing w:val="57"/>
          <w:lang w:val="en-GB"/>
        </w:rPr>
        <w:t xml:space="preserve"> </w:t>
      </w:r>
      <w:r w:rsidRPr="00455CD2">
        <w:rPr>
          <w:rFonts w:eastAsiaTheme="minorEastAsia"/>
          <w:lang w:val="en-GB"/>
        </w:rPr>
        <w:t>tenders</w:t>
      </w:r>
      <w:r w:rsidRPr="00455CD2">
        <w:rPr>
          <w:rFonts w:eastAsiaTheme="minorEastAsia"/>
          <w:spacing w:val="57"/>
          <w:lang w:val="en-GB"/>
        </w:rPr>
        <w:t xml:space="preserve"> </w:t>
      </w:r>
      <w:r w:rsidRPr="00455CD2">
        <w:rPr>
          <w:rFonts w:eastAsiaTheme="minorEastAsia"/>
          <w:lang w:val="en-GB"/>
        </w:rPr>
        <w:t>or</w:t>
      </w:r>
      <w:r w:rsidRPr="00455CD2">
        <w:rPr>
          <w:rFonts w:eastAsiaTheme="minorEastAsia"/>
          <w:spacing w:val="55"/>
          <w:lang w:val="en-GB"/>
        </w:rPr>
        <w:t xml:space="preserve"> </w:t>
      </w:r>
      <w:r w:rsidRPr="00455CD2">
        <w:rPr>
          <w:rFonts w:eastAsiaTheme="minorEastAsia"/>
          <w:lang w:val="en-GB"/>
        </w:rPr>
        <w:t>revisions</w:t>
      </w:r>
      <w:r w:rsidRPr="00455CD2">
        <w:rPr>
          <w:rFonts w:eastAsiaTheme="minorEastAsia"/>
          <w:spacing w:val="56"/>
          <w:lang w:val="en-GB"/>
        </w:rPr>
        <w:t xml:space="preserve"> </w:t>
      </w:r>
      <w:r w:rsidRPr="00455CD2">
        <w:rPr>
          <w:rFonts w:eastAsiaTheme="minorEastAsia"/>
          <w:lang w:val="en-GB"/>
        </w:rPr>
        <w:t>to</w:t>
      </w:r>
      <w:r w:rsidRPr="00455CD2">
        <w:rPr>
          <w:rFonts w:eastAsiaTheme="minorEastAsia"/>
          <w:spacing w:val="56"/>
          <w:lang w:val="en-GB"/>
        </w:rPr>
        <w:t xml:space="preserve"> </w:t>
      </w:r>
      <w:r w:rsidRPr="00455CD2">
        <w:rPr>
          <w:rFonts w:eastAsiaTheme="minorEastAsia"/>
          <w:lang w:val="en-GB"/>
        </w:rPr>
        <w:t>tenders</w:t>
      </w:r>
      <w:r w:rsidRPr="00455CD2">
        <w:rPr>
          <w:rFonts w:eastAsiaTheme="minorEastAsia"/>
          <w:spacing w:val="56"/>
          <w:lang w:val="en-GB"/>
        </w:rPr>
        <w:t xml:space="preserve"> </w:t>
      </w:r>
      <w:r w:rsidRPr="00455CD2">
        <w:rPr>
          <w:rFonts w:eastAsiaTheme="minorEastAsia"/>
          <w:lang w:val="en-GB"/>
        </w:rPr>
        <w:t>within</w:t>
      </w:r>
      <w:r w:rsidRPr="00455CD2">
        <w:rPr>
          <w:rFonts w:eastAsiaTheme="minorEastAsia"/>
          <w:spacing w:val="56"/>
          <w:lang w:val="en-GB"/>
        </w:rPr>
        <w:t xml:space="preserve"> </w:t>
      </w:r>
      <w:r w:rsidRPr="00455CD2">
        <w:rPr>
          <w:rFonts w:eastAsiaTheme="minorEastAsia"/>
          <w:lang w:val="en-GB"/>
        </w:rPr>
        <w:t>the</w:t>
      </w:r>
      <w:r w:rsidRPr="00455CD2">
        <w:rPr>
          <w:rFonts w:eastAsiaTheme="minorEastAsia"/>
          <w:spacing w:val="56"/>
          <w:lang w:val="en-GB"/>
        </w:rPr>
        <w:t xml:space="preserve"> </w:t>
      </w:r>
      <w:r w:rsidRPr="00455CD2">
        <w:rPr>
          <w:rFonts w:eastAsiaTheme="minorEastAsia"/>
          <w:spacing w:val="-2"/>
          <w:lang w:val="en-GB"/>
        </w:rPr>
        <w:t>f</w:t>
      </w:r>
      <w:r w:rsidRPr="00455CD2">
        <w:rPr>
          <w:rFonts w:eastAsiaTheme="minorEastAsia"/>
          <w:spacing w:val="1"/>
          <w:lang w:val="en-GB"/>
        </w:rPr>
        <w:t>i</w:t>
      </w:r>
      <w:r w:rsidRPr="00455CD2">
        <w:rPr>
          <w:rFonts w:eastAsiaTheme="minorEastAsia"/>
          <w:lang w:val="en-GB"/>
        </w:rPr>
        <w:t>xed</w:t>
      </w:r>
      <w:r>
        <w:rPr>
          <w:rFonts w:eastAsiaTheme="minorEastAsia"/>
          <w:lang w:val="en-GB"/>
        </w:rPr>
        <w:t xml:space="preserve"> </w:t>
      </w:r>
      <w:r w:rsidRPr="00455CD2">
        <w:rPr>
          <w:rFonts w:eastAsiaTheme="minorEastAsia"/>
          <w:lang w:val="en-GB"/>
        </w:rPr>
        <w:t>deadli</w:t>
      </w:r>
      <w:r w:rsidRPr="00455CD2">
        <w:rPr>
          <w:rFonts w:eastAsiaTheme="minorEastAsia"/>
          <w:spacing w:val="-1"/>
          <w:lang w:val="en-GB"/>
        </w:rPr>
        <w:t>n</w:t>
      </w:r>
      <w:r w:rsidRPr="00455CD2">
        <w:rPr>
          <w:rFonts w:eastAsiaTheme="minorEastAsia"/>
          <w:lang w:val="en-GB"/>
        </w:rPr>
        <w:t>e, at the stated a</w:t>
      </w:r>
      <w:r w:rsidRPr="00455CD2">
        <w:rPr>
          <w:rFonts w:eastAsiaTheme="minorEastAsia"/>
          <w:spacing w:val="-1"/>
          <w:lang w:val="en-GB"/>
        </w:rPr>
        <w:t>d</w:t>
      </w:r>
      <w:r w:rsidRPr="00455CD2">
        <w:rPr>
          <w:rFonts w:eastAsiaTheme="minorEastAsia"/>
          <w:lang w:val="en-GB"/>
        </w:rPr>
        <w:t>dress, and in</w:t>
      </w:r>
      <w:r w:rsidRPr="00455CD2">
        <w:rPr>
          <w:rFonts w:eastAsiaTheme="minorEastAsia"/>
          <w:spacing w:val="-2"/>
          <w:lang w:val="en-GB"/>
        </w:rPr>
        <w:t xml:space="preserve"> </w:t>
      </w:r>
      <w:r w:rsidRPr="00455CD2">
        <w:rPr>
          <w:rFonts w:eastAsiaTheme="minorEastAsia"/>
          <w:lang w:val="en-GB"/>
        </w:rPr>
        <w:t>the form</w:t>
      </w:r>
      <w:r w:rsidRPr="00455CD2">
        <w:rPr>
          <w:rFonts w:eastAsiaTheme="minorEastAsia"/>
          <w:spacing w:val="-2"/>
          <w:lang w:val="en-GB"/>
        </w:rPr>
        <w:t xml:space="preserve"> </w:t>
      </w:r>
      <w:r w:rsidRPr="00455CD2">
        <w:rPr>
          <w:rFonts w:eastAsiaTheme="minorEastAsia"/>
          <w:lang w:val="en-GB"/>
        </w:rPr>
        <w:t>specified in t</w:t>
      </w:r>
      <w:r w:rsidRPr="00455CD2">
        <w:rPr>
          <w:rFonts w:eastAsiaTheme="minorEastAsia"/>
          <w:spacing w:val="-1"/>
          <w:lang w:val="en-GB"/>
        </w:rPr>
        <w:t>h</w:t>
      </w:r>
      <w:r w:rsidRPr="00455CD2">
        <w:rPr>
          <w:rFonts w:eastAsiaTheme="minorEastAsia"/>
          <w:lang w:val="en-GB"/>
        </w:rPr>
        <w:t>e tender docu</w:t>
      </w:r>
      <w:r w:rsidRPr="00455CD2">
        <w:rPr>
          <w:rFonts w:eastAsiaTheme="minorEastAsia"/>
          <w:spacing w:val="-2"/>
          <w:lang w:val="en-GB"/>
        </w:rPr>
        <w:t>m</w:t>
      </w:r>
      <w:r w:rsidRPr="00455CD2">
        <w:rPr>
          <w:rFonts w:eastAsiaTheme="minorEastAsia"/>
          <w:lang w:val="en-GB"/>
        </w:rPr>
        <w:t>ents.</w:t>
      </w:r>
    </w:p>
    <w:p w14:paraId="591EB0C3" w14:textId="69A55FBB" w:rsidR="00196626" w:rsidRDefault="009118FF" w:rsidP="000F183B">
      <w:pPr>
        <w:spacing w:line="265" w:lineRule="exact"/>
        <w:ind w:left="1984" w:right="850" w:hanging="1075"/>
        <w:jc w:val="both"/>
        <w:rPr>
          <w:rFonts w:eastAsiaTheme="minorEastAsia"/>
          <w:lang w:val="en-GB"/>
        </w:rPr>
      </w:pPr>
      <w:r>
        <w:rPr>
          <w:rFonts w:eastAsiaTheme="minorEastAsia"/>
          <w:lang w:val="en-GB"/>
        </w:rPr>
        <w:t xml:space="preserve">     </w:t>
      </w:r>
      <w:r w:rsidR="006E30A5">
        <w:rPr>
          <w:rFonts w:eastAsiaTheme="minorEastAsia"/>
          <w:lang w:val="en-GB"/>
        </w:rPr>
        <w:t xml:space="preserve"> </w:t>
      </w:r>
      <w:r w:rsidR="00196626">
        <w:rPr>
          <w:rFonts w:eastAsiaTheme="minorEastAsia"/>
          <w:lang w:val="en-GB"/>
        </w:rPr>
        <w:t>(2)</w:t>
      </w:r>
      <w:r w:rsidR="00196626">
        <w:rPr>
          <w:rFonts w:eastAsiaTheme="minorEastAsia"/>
          <w:lang w:val="en-GB"/>
        </w:rPr>
        <w:tab/>
      </w:r>
      <w:r w:rsidR="00196626" w:rsidRPr="00A47AB7">
        <w:rPr>
          <w:rFonts w:eastAsiaTheme="minorEastAsia"/>
          <w:lang w:val="en-GB"/>
        </w:rPr>
        <w:t xml:space="preserve">Tenderers </w:t>
      </w:r>
      <w:r w:rsidR="00196626" w:rsidRPr="00A47AB7">
        <w:rPr>
          <w:rFonts w:eastAsiaTheme="minorEastAsia"/>
          <w:spacing w:val="-2"/>
          <w:lang w:val="en-GB"/>
        </w:rPr>
        <w:t>m</w:t>
      </w:r>
      <w:r w:rsidR="00196626" w:rsidRPr="00A47AB7">
        <w:rPr>
          <w:rFonts w:eastAsiaTheme="minorEastAsia"/>
          <w:lang w:val="en-GB"/>
        </w:rPr>
        <w:t>ay withdraw or modify their bids within the fixed deadline.</w:t>
      </w:r>
    </w:p>
    <w:p w14:paraId="09701005" w14:textId="0BFC9DB3" w:rsidR="00196626" w:rsidRDefault="00267B1F" w:rsidP="000F183B">
      <w:pPr>
        <w:spacing w:line="265" w:lineRule="exact"/>
        <w:ind w:left="1984" w:right="850" w:hanging="715"/>
        <w:jc w:val="both"/>
        <w:rPr>
          <w:rFonts w:eastAsiaTheme="minorEastAsia"/>
          <w:lang w:val="en-GB"/>
        </w:rPr>
      </w:pPr>
      <w:r>
        <w:rPr>
          <w:rFonts w:eastAsiaTheme="minorEastAsia"/>
          <w:lang w:val="en-GB"/>
        </w:rPr>
        <w:t>(3)</w:t>
      </w:r>
      <w:r w:rsidR="00196626">
        <w:rPr>
          <w:rFonts w:eastAsiaTheme="minorEastAsia"/>
          <w:lang w:val="en-GB"/>
        </w:rPr>
        <w:tab/>
      </w:r>
      <w:r w:rsidR="00196626" w:rsidRPr="000741F0">
        <w:rPr>
          <w:rFonts w:eastAsiaTheme="minorEastAsia"/>
          <w:lang w:val="en-GB"/>
        </w:rPr>
        <w:t>Any</w:t>
      </w:r>
      <w:r w:rsidR="00196626" w:rsidRPr="000741F0">
        <w:rPr>
          <w:rFonts w:eastAsiaTheme="minorEastAsia"/>
          <w:spacing w:val="12"/>
          <w:lang w:val="en-GB"/>
        </w:rPr>
        <w:t xml:space="preserve"> </w:t>
      </w:r>
      <w:r w:rsidR="00196626" w:rsidRPr="000741F0">
        <w:rPr>
          <w:rFonts w:eastAsiaTheme="minorEastAsia"/>
          <w:lang w:val="en-GB"/>
        </w:rPr>
        <w:t>tender</w:t>
      </w:r>
      <w:r w:rsidR="00196626" w:rsidRPr="000741F0">
        <w:rPr>
          <w:rFonts w:eastAsiaTheme="minorEastAsia"/>
          <w:spacing w:val="11"/>
          <w:lang w:val="en-GB"/>
        </w:rPr>
        <w:t xml:space="preserve"> </w:t>
      </w:r>
      <w:r w:rsidR="00196626" w:rsidRPr="000741F0">
        <w:rPr>
          <w:rFonts w:eastAsiaTheme="minorEastAsia"/>
          <w:lang w:val="en-GB"/>
        </w:rPr>
        <w:t>re</w:t>
      </w:r>
      <w:r w:rsidR="00196626" w:rsidRPr="000741F0">
        <w:rPr>
          <w:rFonts w:eastAsiaTheme="minorEastAsia"/>
          <w:spacing w:val="-1"/>
          <w:lang w:val="en-GB"/>
        </w:rPr>
        <w:t>c</w:t>
      </w:r>
      <w:r w:rsidR="00196626" w:rsidRPr="000741F0">
        <w:rPr>
          <w:rFonts w:eastAsiaTheme="minorEastAsia"/>
          <w:lang w:val="en-GB"/>
        </w:rPr>
        <w:t>eived</w:t>
      </w:r>
      <w:r w:rsidR="00196626" w:rsidRPr="000741F0">
        <w:rPr>
          <w:rFonts w:eastAsiaTheme="minorEastAsia"/>
          <w:spacing w:val="12"/>
          <w:lang w:val="en-GB"/>
        </w:rPr>
        <w:t xml:space="preserve"> </w:t>
      </w:r>
      <w:r w:rsidR="00196626" w:rsidRPr="000741F0">
        <w:rPr>
          <w:rFonts w:eastAsiaTheme="minorEastAsia"/>
          <w:lang w:val="en-GB"/>
        </w:rPr>
        <w:t>a</w:t>
      </w:r>
      <w:r w:rsidR="00196626" w:rsidRPr="000741F0">
        <w:rPr>
          <w:rFonts w:eastAsiaTheme="minorEastAsia"/>
          <w:spacing w:val="-1"/>
          <w:lang w:val="en-GB"/>
        </w:rPr>
        <w:t>f</w:t>
      </w:r>
      <w:r w:rsidR="00196626" w:rsidRPr="000741F0">
        <w:rPr>
          <w:rFonts w:eastAsiaTheme="minorEastAsia"/>
          <w:lang w:val="en-GB"/>
        </w:rPr>
        <w:t>ter</w:t>
      </w:r>
      <w:r w:rsidR="00196626" w:rsidRPr="000741F0">
        <w:rPr>
          <w:rFonts w:eastAsiaTheme="minorEastAsia"/>
          <w:spacing w:val="11"/>
          <w:lang w:val="en-GB"/>
        </w:rPr>
        <w:t xml:space="preserve"> </w:t>
      </w:r>
      <w:r w:rsidR="00196626" w:rsidRPr="000741F0">
        <w:rPr>
          <w:rFonts w:eastAsiaTheme="minorEastAsia"/>
          <w:lang w:val="en-GB"/>
        </w:rPr>
        <w:t>the</w:t>
      </w:r>
      <w:r w:rsidR="00196626" w:rsidRPr="000741F0">
        <w:rPr>
          <w:rFonts w:eastAsiaTheme="minorEastAsia"/>
          <w:spacing w:val="11"/>
          <w:lang w:val="en-GB"/>
        </w:rPr>
        <w:t xml:space="preserve"> </w:t>
      </w:r>
      <w:r w:rsidR="00196626" w:rsidRPr="000741F0">
        <w:rPr>
          <w:rFonts w:eastAsiaTheme="minorEastAsia"/>
          <w:lang w:val="en-GB"/>
        </w:rPr>
        <w:t>deadline</w:t>
      </w:r>
      <w:r w:rsidR="00196626" w:rsidRPr="000741F0">
        <w:rPr>
          <w:rFonts w:eastAsiaTheme="minorEastAsia"/>
          <w:spacing w:val="12"/>
          <w:lang w:val="en-GB"/>
        </w:rPr>
        <w:t xml:space="preserve"> </w:t>
      </w:r>
      <w:r w:rsidR="00196626" w:rsidRPr="000741F0">
        <w:rPr>
          <w:rFonts w:eastAsiaTheme="minorEastAsia"/>
          <w:spacing w:val="-1"/>
          <w:lang w:val="en-GB"/>
        </w:rPr>
        <w:t>o</w:t>
      </w:r>
      <w:r w:rsidR="00196626" w:rsidRPr="000741F0">
        <w:rPr>
          <w:rFonts w:eastAsiaTheme="minorEastAsia"/>
          <w:lang w:val="en-GB"/>
        </w:rPr>
        <w:t>r</w:t>
      </w:r>
      <w:r w:rsidR="00196626" w:rsidRPr="000741F0">
        <w:rPr>
          <w:rFonts w:eastAsiaTheme="minorEastAsia"/>
          <w:spacing w:val="12"/>
          <w:lang w:val="en-GB"/>
        </w:rPr>
        <w:t xml:space="preserve"> </w:t>
      </w:r>
      <w:r w:rsidR="00196626" w:rsidRPr="000741F0">
        <w:rPr>
          <w:rFonts w:eastAsiaTheme="minorEastAsia"/>
          <w:lang w:val="en-GB"/>
        </w:rPr>
        <w:t>not</w:t>
      </w:r>
      <w:r w:rsidR="00196626" w:rsidRPr="000741F0">
        <w:rPr>
          <w:rFonts w:eastAsiaTheme="minorEastAsia"/>
          <w:spacing w:val="12"/>
          <w:lang w:val="en-GB"/>
        </w:rPr>
        <w:t xml:space="preserve"> </w:t>
      </w:r>
      <w:r w:rsidR="00196626" w:rsidRPr="000741F0">
        <w:rPr>
          <w:rFonts w:eastAsiaTheme="minorEastAsia"/>
          <w:lang w:val="en-GB"/>
        </w:rPr>
        <w:t>sub</w:t>
      </w:r>
      <w:r w:rsidR="00196626" w:rsidRPr="000741F0">
        <w:rPr>
          <w:rFonts w:eastAsiaTheme="minorEastAsia"/>
          <w:spacing w:val="-2"/>
          <w:lang w:val="en-GB"/>
        </w:rPr>
        <w:t>m</w:t>
      </w:r>
      <w:r w:rsidR="00196626" w:rsidRPr="000741F0">
        <w:rPr>
          <w:rFonts w:eastAsiaTheme="minorEastAsia"/>
          <w:lang w:val="en-GB"/>
        </w:rPr>
        <w:t>itt</w:t>
      </w:r>
      <w:r w:rsidR="00196626" w:rsidRPr="000741F0">
        <w:rPr>
          <w:rFonts w:eastAsiaTheme="minorEastAsia"/>
          <w:spacing w:val="-1"/>
          <w:lang w:val="en-GB"/>
        </w:rPr>
        <w:t>e</w:t>
      </w:r>
      <w:r w:rsidR="00196626" w:rsidRPr="000741F0">
        <w:rPr>
          <w:rFonts w:eastAsiaTheme="minorEastAsia"/>
          <w:lang w:val="en-GB"/>
        </w:rPr>
        <w:t>d</w:t>
      </w:r>
      <w:r w:rsidR="00196626" w:rsidRPr="000741F0">
        <w:rPr>
          <w:rFonts w:eastAsiaTheme="minorEastAsia"/>
          <w:spacing w:val="12"/>
          <w:lang w:val="en-GB"/>
        </w:rPr>
        <w:t xml:space="preserve"> </w:t>
      </w:r>
      <w:r w:rsidR="00196626" w:rsidRPr="000741F0">
        <w:rPr>
          <w:rFonts w:eastAsiaTheme="minorEastAsia"/>
          <w:lang w:val="en-GB"/>
        </w:rPr>
        <w:t>in</w:t>
      </w:r>
      <w:r w:rsidR="00196626" w:rsidRPr="000741F0">
        <w:rPr>
          <w:rFonts w:eastAsiaTheme="minorEastAsia"/>
          <w:spacing w:val="12"/>
          <w:lang w:val="en-GB"/>
        </w:rPr>
        <w:t xml:space="preserve"> </w:t>
      </w:r>
      <w:r w:rsidR="00196626" w:rsidRPr="000741F0">
        <w:rPr>
          <w:rFonts w:eastAsiaTheme="minorEastAsia"/>
          <w:lang w:val="en-GB"/>
        </w:rPr>
        <w:t>t</w:t>
      </w:r>
      <w:r w:rsidR="00196626" w:rsidRPr="000741F0">
        <w:rPr>
          <w:rFonts w:eastAsiaTheme="minorEastAsia"/>
          <w:spacing w:val="-1"/>
          <w:lang w:val="en-GB"/>
        </w:rPr>
        <w:t>h</w:t>
      </w:r>
      <w:r w:rsidR="00196626" w:rsidRPr="000741F0">
        <w:rPr>
          <w:rFonts w:eastAsiaTheme="minorEastAsia"/>
          <w:lang w:val="en-GB"/>
        </w:rPr>
        <w:t>e</w:t>
      </w:r>
      <w:r w:rsidR="00196626" w:rsidRPr="000741F0">
        <w:rPr>
          <w:rFonts w:eastAsiaTheme="minorEastAsia"/>
          <w:spacing w:val="12"/>
          <w:lang w:val="en-GB"/>
        </w:rPr>
        <w:t xml:space="preserve"> </w:t>
      </w:r>
      <w:r w:rsidR="00196626" w:rsidRPr="000741F0">
        <w:rPr>
          <w:rFonts w:eastAsiaTheme="minorEastAsia"/>
          <w:spacing w:val="-1"/>
          <w:lang w:val="en-GB"/>
        </w:rPr>
        <w:t>f</w:t>
      </w:r>
      <w:r w:rsidR="00196626" w:rsidRPr="000741F0">
        <w:rPr>
          <w:rFonts w:eastAsiaTheme="minorEastAsia"/>
          <w:lang w:val="en-GB"/>
        </w:rPr>
        <w:t>o</w:t>
      </w:r>
      <w:r w:rsidR="00196626" w:rsidRPr="000741F0">
        <w:rPr>
          <w:rFonts w:eastAsiaTheme="minorEastAsia"/>
          <w:spacing w:val="-1"/>
          <w:lang w:val="en-GB"/>
        </w:rPr>
        <w:t>r</w:t>
      </w:r>
      <w:r w:rsidR="00196626" w:rsidRPr="000741F0">
        <w:rPr>
          <w:rFonts w:eastAsiaTheme="minorEastAsia"/>
          <w:spacing w:val="-2"/>
          <w:lang w:val="en-GB"/>
        </w:rPr>
        <w:t>m</w:t>
      </w:r>
      <w:r w:rsidR="00196626" w:rsidRPr="000741F0">
        <w:rPr>
          <w:rFonts w:eastAsiaTheme="minorEastAsia"/>
          <w:lang w:val="en-GB"/>
        </w:rPr>
        <w:t>at</w:t>
      </w:r>
      <w:r w:rsidR="00196626" w:rsidRPr="000741F0">
        <w:rPr>
          <w:rFonts w:eastAsiaTheme="minorEastAsia"/>
          <w:spacing w:val="12"/>
          <w:lang w:val="en-GB"/>
        </w:rPr>
        <w:t xml:space="preserve"> </w:t>
      </w:r>
      <w:r w:rsidR="00196626" w:rsidRPr="000741F0">
        <w:rPr>
          <w:rFonts w:eastAsiaTheme="minorEastAsia"/>
          <w:lang w:val="en-GB"/>
        </w:rPr>
        <w:t>speci</w:t>
      </w:r>
      <w:r w:rsidR="00196626" w:rsidRPr="000741F0">
        <w:rPr>
          <w:rFonts w:eastAsiaTheme="minorEastAsia"/>
          <w:spacing w:val="-1"/>
          <w:lang w:val="en-GB"/>
        </w:rPr>
        <w:t>f</w:t>
      </w:r>
      <w:r w:rsidR="00196626" w:rsidRPr="000741F0">
        <w:rPr>
          <w:rFonts w:eastAsiaTheme="minorEastAsia"/>
          <w:lang w:val="en-GB"/>
        </w:rPr>
        <w:t>i</w:t>
      </w:r>
      <w:r w:rsidR="00196626" w:rsidRPr="000741F0">
        <w:rPr>
          <w:rFonts w:eastAsiaTheme="minorEastAsia"/>
          <w:spacing w:val="-1"/>
          <w:lang w:val="en-GB"/>
        </w:rPr>
        <w:t>e</w:t>
      </w:r>
      <w:r w:rsidR="00196626" w:rsidRPr="000741F0">
        <w:rPr>
          <w:rFonts w:eastAsiaTheme="minorEastAsia"/>
          <w:lang w:val="en-GB"/>
        </w:rPr>
        <w:t>d</w:t>
      </w:r>
      <w:r w:rsidR="00196626" w:rsidRPr="000741F0">
        <w:rPr>
          <w:rFonts w:eastAsiaTheme="minorEastAsia"/>
          <w:spacing w:val="12"/>
          <w:lang w:val="en-GB"/>
        </w:rPr>
        <w:t xml:space="preserve"> </w:t>
      </w:r>
      <w:r w:rsidR="00196626" w:rsidRPr="000741F0">
        <w:rPr>
          <w:rFonts w:eastAsiaTheme="minorEastAsia"/>
          <w:lang w:val="en-GB"/>
        </w:rPr>
        <w:t>in</w:t>
      </w:r>
      <w:r w:rsidR="00196626">
        <w:rPr>
          <w:rFonts w:eastAsiaTheme="minorEastAsia"/>
          <w:lang w:val="en-GB"/>
        </w:rPr>
        <w:t xml:space="preserve"> </w:t>
      </w:r>
      <w:r w:rsidR="00196626" w:rsidRPr="000741F0">
        <w:rPr>
          <w:rFonts w:eastAsiaTheme="minorEastAsia"/>
          <w:lang w:val="en-GB"/>
        </w:rPr>
        <w:t>the</w:t>
      </w:r>
      <w:r w:rsidR="00196626" w:rsidRPr="000741F0">
        <w:rPr>
          <w:rFonts w:eastAsiaTheme="minorEastAsia"/>
          <w:spacing w:val="19"/>
          <w:lang w:val="en-GB"/>
        </w:rPr>
        <w:t xml:space="preserve"> </w:t>
      </w:r>
      <w:r w:rsidR="00196626" w:rsidRPr="000741F0">
        <w:rPr>
          <w:rFonts w:eastAsiaTheme="minorEastAsia"/>
          <w:lang w:val="en-GB"/>
        </w:rPr>
        <w:t>ten</w:t>
      </w:r>
      <w:r w:rsidR="00196626" w:rsidRPr="000741F0">
        <w:rPr>
          <w:rFonts w:eastAsiaTheme="minorEastAsia"/>
          <w:spacing w:val="-1"/>
          <w:lang w:val="en-GB"/>
        </w:rPr>
        <w:t>d</w:t>
      </w:r>
      <w:r w:rsidR="00196626" w:rsidRPr="000741F0">
        <w:rPr>
          <w:rFonts w:eastAsiaTheme="minorEastAsia"/>
          <w:lang w:val="en-GB"/>
        </w:rPr>
        <w:t>er</w:t>
      </w:r>
      <w:r w:rsidR="00196626" w:rsidRPr="000741F0">
        <w:rPr>
          <w:rFonts w:eastAsiaTheme="minorEastAsia"/>
          <w:spacing w:val="19"/>
          <w:lang w:val="en-GB"/>
        </w:rPr>
        <w:t xml:space="preserve"> </w:t>
      </w:r>
      <w:r w:rsidR="00196626" w:rsidRPr="000741F0">
        <w:rPr>
          <w:rFonts w:eastAsiaTheme="minorEastAsia"/>
          <w:spacing w:val="-1"/>
          <w:lang w:val="en-GB"/>
        </w:rPr>
        <w:t>d</w:t>
      </w:r>
      <w:r w:rsidR="00196626" w:rsidRPr="000741F0">
        <w:rPr>
          <w:rFonts w:eastAsiaTheme="minorEastAsia"/>
          <w:lang w:val="en-GB"/>
        </w:rPr>
        <w:t>ocu</w:t>
      </w:r>
      <w:r w:rsidR="00196626" w:rsidRPr="000741F0">
        <w:rPr>
          <w:rFonts w:eastAsiaTheme="minorEastAsia"/>
          <w:spacing w:val="-2"/>
          <w:lang w:val="en-GB"/>
        </w:rPr>
        <w:t>m</w:t>
      </w:r>
      <w:r w:rsidR="00196626" w:rsidRPr="000741F0">
        <w:rPr>
          <w:rFonts w:eastAsiaTheme="minorEastAsia"/>
          <w:lang w:val="en-GB"/>
        </w:rPr>
        <w:t>ents</w:t>
      </w:r>
      <w:r w:rsidR="00196626" w:rsidRPr="000741F0">
        <w:rPr>
          <w:rFonts w:eastAsiaTheme="minorEastAsia"/>
          <w:spacing w:val="19"/>
          <w:lang w:val="en-GB"/>
        </w:rPr>
        <w:t xml:space="preserve"> </w:t>
      </w:r>
      <w:r w:rsidR="00196626" w:rsidRPr="000741F0">
        <w:rPr>
          <w:rFonts w:eastAsiaTheme="minorEastAsia"/>
          <w:lang w:val="en-GB"/>
        </w:rPr>
        <w:t>shall</w:t>
      </w:r>
      <w:r w:rsidR="00196626" w:rsidRPr="000741F0">
        <w:rPr>
          <w:rFonts w:eastAsiaTheme="minorEastAsia"/>
          <w:spacing w:val="19"/>
          <w:lang w:val="en-GB"/>
        </w:rPr>
        <w:t xml:space="preserve"> </w:t>
      </w:r>
      <w:r w:rsidR="00196626" w:rsidRPr="000741F0">
        <w:rPr>
          <w:rFonts w:eastAsiaTheme="minorEastAsia"/>
          <w:lang w:val="en-GB"/>
        </w:rPr>
        <w:t>be</w:t>
      </w:r>
      <w:r w:rsidR="00196626" w:rsidRPr="000741F0">
        <w:rPr>
          <w:rFonts w:eastAsiaTheme="minorEastAsia"/>
          <w:spacing w:val="19"/>
          <w:lang w:val="en-GB"/>
        </w:rPr>
        <w:t xml:space="preserve"> </w:t>
      </w:r>
      <w:r w:rsidR="00196626" w:rsidRPr="000741F0">
        <w:rPr>
          <w:rFonts w:eastAsiaTheme="minorEastAsia"/>
          <w:lang w:val="en-GB"/>
        </w:rPr>
        <w:t>rejected</w:t>
      </w:r>
      <w:r w:rsidR="00196626" w:rsidRPr="000741F0">
        <w:rPr>
          <w:rFonts w:eastAsiaTheme="minorEastAsia"/>
          <w:spacing w:val="19"/>
          <w:lang w:val="en-GB"/>
        </w:rPr>
        <w:t xml:space="preserve"> </w:t>
      </w:r>
      <w:r w:rsidR="00196626" w:rsidRPr="000741F0">
        <w:rPr>
          <w:rFonts w:eastAsiaTheme="minorEastAsia"/>
          <w:lang w:val="en-GB"/>
        </w:rPr>
        <w:t>and</w:t>
      </w:r>
      <w:r w:rsidR="00196626" w:rsidRPr="000741F0">
        <w:rPr>
          <w:rFonts w:eastAsiaTheme="minorEastAsia"/>
          <w:spacing w:val="19"/>
          <w:lang w:val="en-GB"/>
        </w:rPr>
        <w:t xml:space="preserve"> </w:t>
      </w:r>
      <w:r w:rsidR="00196626" w:rsidRPr="000741F0">
        <w:rPr>
          <w:rFonts w:eastAsiaTheme="minorEastAsia"/>
          <w:lang w:val="en-GB"/>
        </w:rPr>
        <w:t>r</w:t>
      </w:r>
      <w:r w:rsidR="00196626" w:rsidRPr="000741F0">
        <w:rPr>
          <w:rFonts w:eastAsiaTheme="minorEastAsia"/>
          <w:spacing w:val="-1"/>
          <w:lang w:val="en-GB"/>
        </w:rPr>
        <w:t>e</w:t>
      </w:r>
      <w:r w:rsidR="00196626" w:rsidRPr="000741F0">
        <w:rPr>
          <w:rFonts w:eastAsiaTheme="minorEastAsia"/>
          <w:lang w:val="en-GB"/>
        </w:rPr>
        <w:t>t</w:t>
      </w:r>
      <w:r w:rsidR="00196626" w:rsidRPr="000741F0">
        <w:rPr>
          <w:rFonts w:eastAsiaTheme="minorEastAsia"/>
          <w:spacing w:val="-1"/>
          <w:lang w:val="en-GB"/>
        </w:rPr>
        <w:t>u</w:t>
      </w:r>
      <w:r w:rsidR="00196626" w:rsidRPr="000741F0">
        <w:rPr>
          <w:rFonts w:eastAsiaTheme="minorEastAsia"/>
          <w:lang w:val="en-GB"/>
        </w:rPr>
        <w:t>rned</w:t>
      </w:r>
      <w:r w:rsidR="00196626" w:rsidRPr="000741F0">
        <w:rPr>
          <w:rFonts w:eastAsiaTheme="minorEastAsia"/>
          <w:spacing w:val="19"/>
          <w:lang w:val="en-GB"/>
        </w:rPr>
        <w:t xml:space="preserve"> </w:t>
      </w:r>
      <w:r w:rsidR="00196626" w:rsidRPr="000741F0">
        <w:rPr>
          <w:rFonts w:eastAsiaTheme="minorEastAsia"/>
          <w:lang w:val="en-GB"/>
        </w:rPr>
        <w:t>to</w:t>
      </w:r>
      <w:r w:rsidR="00196626" w:rsidRPr="000741F0">
        <w:rPr>
          <w:rFonts w:eastAsiaTheme="minorEastAsia"/>
          <w:spacing w:val="19"/>
          <w:lang w:val="en-GB"/>
        </w:rPr>
        <w:t xml:space="preserve"> </w:t>
      </w:r>
      <w:r w:rsidR="00196626" w:rsidRPr="000741F0">
        <w:rPr>
          <w:rFonts w:eastAsiaTheme="minorEastAsia"/>
          <w:lang w:val="en-GB"/>
        </w:rPr>
        <w:t>the</w:t>
      </w:r>
      <w:r w:rsidR="00196626" w:rsidRPr="000741F0">
        <w:rPr>
          <w:rFonts w:eastAsiaTheme="minorEastAsia"/>
          <w:spacing w:val="19"/>
          <w:lang w:val="en-GB"/>
        </w:rPr>
        <w:t xml:space="preserve"> </w:t>
      </w:r>
      <w:r w:rsidR="00196626" w:rsidRPr="000741F0">
        <w:rPr>
          <w:rFonts w:eastAsiaTheme="minorEastAsia"/>
          <w:lang w:val="en-GB"/>
        </w:rPr>
        <w:t>tenderer</w:t>
      </w:r>
      <w:r w:rsidR="00196626" w:rsidRPr="000741F0">
        <w:rPr>
          <w:rFonts w:eastAsiaTheme="minorEastAsia"/>
          <w:spacing w:val="19"/>
          <w:lang w:val="en-GB"/>
        </w:rPr>
        <w:t xml:space="preserve"> </w:t>
      </w:r>
      <w:r w:rsidR="00196626" w:rsidRPr="000741F0">
        <w:rPr>
          <w:rFonts w:eastAsiaTheme="minorEastAsia"/>
          <w:lang w:val="en-GB"/>
        </w:rPr>
        <w:t>at</w:t>
      </w:r>
      <w:r w:rsidR="00196626" w:rsidRPr="000741F0">
        <w:rPr>
          <w:rFonts w:eastAsiaTheme="minorEastAsia"/>
          <w:spacing w:val="19"/>
          <w:lang w:val="en-GB"/>
        </w:rPr>
        <w:t xml:space="preserve"> </w:t>
      </w:r>
      <w:r w:rsidR="00196626" w:rsidRPr="000741F0">
        <w:rPr>
          <w:rFonts w:eastAsiaTheme="minorEastAsia"/>
          <w:lang w:val="en-GB"/>
        </w:rPr>
        <w:t>the</w:t>
      </w:r>
      <w:r w:rsidR="00196626" w:rsidRPr="000741F0">
        <w:rPr>
          <w:rFonts w:eastAsiaTheme="minorEastAsia"/>
          <w:spacing w:val="19"/>
          <w:lang w:val="en-GB"/>
        </w:rPr>
        <w:t xml:space="preserve"> </w:t>
      </w:r>
      <w:r w:rsidR="00196626" w:rsidRPr="000741F0">
        <w:rPr>
          <w:rFonts w:eastAsiaTheme="minorEastAsia"/>
          <w:lang w:val="en-GB"/>
        </w:rPr>
        <w:t>address</w:t>
      </w:r>
      <w:r w:rsidR="00196626" w:rsidRPr="000741F0">
        <w:rPr>
          <w:rFonts w:eastAsiaTheme="minorEastAsia"/>
          <w:spacing w:val="19"/>
          <w:lang w:val="en-GB"/>
        </w:rPr>
        <w:t xml:space="preserve"> </w:t>
      </w:r>
      <w:r w:rsidR="00196626" w:rsidRPr="000741F0">
        <w:rPr>
          <w:rFonts w:eastAsiaTheme="minorEastAsia"/>
          <w:spacing w:val="-1"/>
          <w:lang w:val="en-GB"/>
        </w:rPr>
        <w:t>s</w:t>
      </w:r>
      <w:r w:rsidR="00196626" w:rsidRPr="000741F0">
        <w:rPr>
          <w:rFonts w:eastAsiaTheme="minorEastAsia"/>
          <w:spacing w:val="1"/>
          <w:lang w:val="en-GB"/>
        </w:rPr>
        <w:t>t</w:t>
      </w:r>
      <w:r w:rsidR="00196626" w:rsidRPr="000741F0">
        <w:rPr>
          <w:rFonts w:eastAsiaTheme="minorEastAsia"/>
          <w:lang w:val="en-GB"/>
        </w:rPr>
        <w:t>ated on the tender docu</w:t>
      </w:r>
      <w:r w:rsidR="00196626" w:rsidRPr="000741F0">
        <w:rPr>
          <w:rFonts w:eastAsiaTheme="minorEastAsia"/>
          <w:spacing w:val="-2"/>
          <w:lang w:val="en-GB"/>
        </w:rPr>
        <w:t>m</w:t>
      </w:r>
      <w:r w:rsidR="00196626" w:rsidRPr="000741F0">
        <w:rPr>
          <w:rFonts w:eastAsiaTheme="minorEastAsia"/>
          <w:lang w:val="en-GB"/>
        </w:rPr>
        <w:t>ents.</w:t>
      </w:r>
    </w:p>
    <w:p w14:paraId="2B2347DD" w14:textId="60A3F24D" w:rsidR="00196626" w:rsidRDefault="00196626" w:rsidP="000F183B">
      <w:pPr>
        <w:spacing w:line="265" w:lineRule="exact"/>
        <w:ind w:left="1984" w:right="850" w:hanging="715"/>
        <w:jc w:val="both"/>
        <w:rPr>
          <w:rFonts w:eastAsiaTheme="minorEastAsia"/>
          <w:lang w:val="en-GB"/>
        </w:rPr>
      </w:pPr>
      <w:r>
        <w:rPr>
          <w:rFonts w:eastAsiaTheme="minorEastAsia"/>
          <w:lang w:val="en-GB"/>
        </w:rPr>
        <w:t>(4)</w:t>
      </w:r>
      <w:r>
        <w:rPr>
          <w:rFonts w:eastAsiaTheme="minorEastAsia"/>
          <w:lang w:val="en-GB"/>
        </w:rPr>
        <w:tab/>
      </w:r>
      <w:r w:rsidR="00AD4EFC">
        <w:rPr>
          <w:rFonts w:eastAsiaTheme="minorEastAsia"/>
          <w:lang w:val="en-GB"/>
        </w:rPr>
        <w:t>I</w:t>
      </w:r>
      <w:r w:rsidR="006F7DED" w:rsidRPr="004537F8">
        <w:rPr>
          <w:rFonts w:eastAsiaTheme="minorEastAsia"/>
          <w:lang w:val="en-GB"/>
        </w:rPr>
        <w:t>nfor</w:t>
      </w:r>
      <w:r w:rsidR="006F7DED" w:rsidRPr="004537F8">
        <w:rPr>
          <w:rFonts w:eastAsiaTheme="minorEastAsia"/>
          <w:spacing w:val="-2"/>
          <w:lang w:val="en-GB"/>
        </w:rPr>
        <w:t>m</w:t>
      </w:r>
      <w:r w:rsidR="006F7DED" w:rsidRPr="004537F8">
        <w:rPr>
          <w:rFonts w:eastAsiaTheme="minorEastAsia"/>
          <w:lang w:val="en-GB"/>
        </w:rPr>
        <w:t xml:space="preserve">ation </w:t>
      </w:r>
      <w:r w:rsidR="00BC7B94" w:rsidRPr="004537F8">
        <w:rPr>
          <w:rFonts w:eastAsiaTheme="minorEastAsia"/>
          <w:spacing w:val="7"/>
          <w:lang w:val="en-GB"/>
        </w:rPr>
        <w:t>related</w:t>
      </w:r>
      <w:r w:rsidR="00BC7B94" w:rsidRPr="004537F8">
        <w:rPr>
          <w:rFonts w:eastAsiaTheme="minorEastAsia"/>
          <w:lang w:val="en-GB"/>
        </w:rPr>
        <w:t xml:space="preserve"> </w:t>
      </w:r>
      <w:r w:rsidR="00BC7B94" w:rsidRPr="004537F8">
        <w:rPr>
          <w:rFonts w:eastAsiaTheme="minorEastAsia"/>
          <w:spacing w:val="6"/>
          <w:lang w:val="en-GB"/>
        </w:rPr>
        <w:t>to</w:t>
      </w:r>
      <w:r w:rsidRPr="004537F8">
        <w:rPr>
          <w:rFonts w:eastAsiaTheme="minorEastAsia"/>
          <w:lang w:val="en-GB"/>
        </w:rPr>
        <w:t xml:space="preserve"> </w:t>
      </w:r>
      <w:r w:rsidRPr="004537F8">
        <w:rPr>
          <w:rFonts w:eastAsiaTheme="minorEastAsia"/>
          <w:spacing w:val="7"/>
          <w:lang w:val="en-GB"/>
        </w:rPr>
        <w:t xml:space="preserve"> </w:t>
      </w:r>
      <w:r w:rsidRPr="004537F8">
        <w:rPr>
          <w:rFonts w:eastAsiaTheme="minorEastAsia"/>
          <w:lang w:val="en-GB"/>
        </w:rPr>
        <w:t xml:space="preserve">the </w:t>
      </w:r>
      <w:r w:rsidRPr="004537F8">
        <w:rPr>
          <w:rFonts w:eastAsiaTheme="minorEastAsia"/>
          <w:spacing w:val="7"/>
          <w:lang w:val="en-GB"/>
        </w:rPr>
        <w:t xml:space="preserve"> </w:t>
      </w:r>
      <w:r w:rsidRPr="004537F8">
        <w:rPr>
          <w:rFonts w:eastAsiaTheme="minorEastAsia"/>
          <w:lang w:val="en-GB"/>
        </w:rPr>
        <w:t xml:space="preserve">technical, </w:t>
      </w:r>
      <w:r w:rsidRPr="004537F8">
        <w:rPr>
          <w:rFonts w:eastAsiaTheme="minorEastAsia"/>
          <w:spacing w:val="7"/>
          <w:lang w:val="en-GB"/>
        </w:rPr>
        <w:t xml:space="preserve"> </w:t>
      </w:r>
      <w:r w:rsidRPr="004537F8">
        <w:rPr>
          <w:rFonts w:eastAsiaTheme="minorEastAsia"/>
          <w:lang w:val="en-GB"/>
        </w:rPr>
        <w:t xml:space="preserve">price </w:t>
      </w:r>
      <w:r w:rsidRPr="004537F8">
        <w:rPr>
          <w:rFonts w:eastAsiaTheme="minorEastAsia"/>
          <w:spacing w:val="7"/>
          <w:lang w:val="en-GB"/>
        </w:rPr>
        <w:t xml:space="preserve"> </w:t>
      </w:r>
      <w:r w:rsidRPr="004537F8">
        <w:rPr>
          <w:rFonts w:eastAsiaTheme="minorEastAsia"/>
          <w:lang w:val="en-GB"/>
        </w:rPr>
        <w:t xml:space="preserve">and </w:t>
      </w:r>
      <w:r w:rsidRPr="004537F8">
        <w:rPr>
          <w:rFonts w:eastAsiaTheme="minorEastAsia"/>
          <w:spacing w:val="7"/>
          <w:lang w:val="en-GB"/>
        </w:rPr>
        <w:t xml:space="preserve"> </w:t>
      </w:r>
      <w:r w:rsidRPr="004537F8">
        <w:rPr>
          <w:rFonts w:eastAsiaTheme="minorEastAsia"/>
          <w:lang w:val="en-GB"/>
        </w:rPr>
        <w:t xml:space="preserve">other </w:t>
      </w:r>
      <w:r w:rsidRPr="004537F8">
        <w:rPr>
          <w:rFonts w:eastAsiaTheme="minorEastAsia"/>
          <w:spacing w:val="7"/>
          <w:lang w:val="en-GB"/>
        </w:rPr>
        <w:t xml:space="preserve"> </w:t>
      </w:r>
      <w:r w:rsidRPr="004537F8">
        <w:rPr>
          <w:rFonts w:eastAsiaTheme="minorEastAsia"/>
          <w:spacing w:val="1"/>
          <w:lang w:val="en-GB"/>
        </w:rPr>
        <w:t>c</w:t>
      </w:r>
      <w:r w:rsidRPr="004537F8">
        <w:rPr>
          <w:rFonts w:eastAsiaTheme="minorEastAsia"/>
          <w:lang w:val="en-GB"/>
        </w:rPr>
        <w:t xml:space="preserve">ontent </w:t>
      </w:r>
      <w:r w:rsidRPr="004537F8">
        <w:rPr>
          <w:rFonts w:eastAsiaTheme="minorEastAsia"/>
          <w:spacing w:val="7"/>
          <w:lang w:val="en-GB"/>
        </w:rPr>
        <w:t xml:space="preserve"> </w:t>
      </w:r>
      <w:r w:rsidRPr="004537F8">
        <w:rPr>
          <w:rFonts w:eastAsiaTheme="minorEastAsia"/>
          <w:lang w:val="en-GB"/>
        </w:rPr>
        <w:t xml:space="preserve">of </w:t>
      </w:r>
      <w:r w:rsidRPr="004537F8">
        <w:rPr>
          <w:rFonts w:eastAsiaTheme="minorEastAsia"/>
          <w:spacing w:val="7"/>
          <w:lang w:val="en-GB"/>
        </w:rPr>
        <w:t xml:space="preserve"> </w:t>
      </w:r>
      <w:r w:rsidRPr="004537F8">
        <w:rPr>
          <w:rFonts w:eastAsiaTheme="minorEastAsia"/>
          <w:lang w:val="en-GB"/>
        </w:rPr>
        <w:t xml:space="preserve">tenders, </w:t>
      </w:r>
      <w:r w:rsidRPr="004537F8">
        <w:rPr>
          <w:rFonts w:eastAsiaTheme="minorEastAsia"/>
          <w:spacing w:val="7"/>
          <w:lang w:val="en-GB"/>
        </w:rPr>
        <w:t xml:space="preserve"> </w:t>
      </w:r>
      <w:r w:rsidRPr="004537F8">
        <w:rPr>
          <w:rFonts w:eastAsiaTheme="minorEastAsia"/>
          <w:lang w:val="en-GB"/>
        </w:rPr>
        <w:t>the</w:t>
      </w:r>
      <w:r>
        <w:rPr>
          <w:rFonts w:eastAsiaTheme="minorEastAsia"/>
          <w:lang w:val="en-GB"/>
        </w:rPr>
        <w:t xml:space="preserve"> </w:t>
      </w:r>
      <w:r w:rsidRPr="004537F8">
        <w:rPr>
          <w:rFonts w:eastAsiaTheme="minorEastAsia"/>
          <w:lang w:val="en-GB"/>
        </w:rPr>
        <w:t>evaluation</w:t>
      </w:r>
      <w:r w:rsidRPr="004537F8">
        <w:rPr>
          <w:rFonts w:eastAsiaTheme="minorEastAsia"/>
          <w:spacing w:val="1"/>
          <w:lang w:val="en-GB"/>
        </w:rPr>
        <w:t xml:space="preserve"> </w:t>
      </w:r>
      <w:r w:rsidRPr="004537F8">
        <w:rPr>
          <w:rFonts w:eastAsiaTheme="minorEastAsia"/>
          <w:lang w:val="en-GB"/>
        </w:rPr>
        <w:t>of</w:t>
      </w:r>
      <w:r w:rsidRPr="004537F8">
        <w:rPr>
          <w:rFonts w:eastAsiaTheme="minorEastAsia"/>
          <w:spacing w:val="1"/>
          <w:lang w:val="en-GB"/>
        </w:rPr>
        <w:t xml:space="preserve"> </w:t>
      </w:r>
      <w:r w:rsidRPr="004537F8">
        <w:rPr>
          <w:rFonts w:eastAsiaTheme="minorEastAsia"/>
          <w:lang w:val="en-GB"/>
        </w:rPr>
        <w:t>tenders</w:t>
      </w:r>
      <w:r w:rsidRPr="004537F8">
        <w:rPr>
          <w:rFonts w:eastAsiaTheme="minorEastAsia"/>
          <w:spacing w:val="1"/>
          <w:lang w:val="en-GB"/>
        </w:rPr>
        <w:t xml:space="preserve"> </w:t>
      </w:r>
      <w:r w:rsidRPr="004537F8">
        <w:rPr>
          <w:rFonts w:eastAsiaTheme="minorEastAsia"/>
          <w:lang w:val="en-GB"/>
        </w:rPr>
        <w:t>and</w:t>
      </w:r>
      <w:r w:rsidRPr="004537F8">
        <w:rPr>
          <w:rFonts w:eastAsiaTheme="minorEastAsia"/>
          <w:spacing w:val="1"/>
          <w:lang w:val="en-GB"/>
        </w:rPr>
        <w:t xml:space="preserve"> </w:t>
      </w:r>
      <w:r w:rsidRPr="004537F8">
        <w:rPr>
          <w:rFonts w:eastAsiaTheme="minorEastAsia"/>
          <w:lang w:val="en-GB"/>
        </w:rPr>
        <w:t>the</w:t>
      </w:r>
      <w:r w:rsidRPr="004537F8">
        <w:rPr>
          <w:rFonts w:eastAsiaTheme="minorEastAsia"/>
          <w:spacing w:val="1"/>
          <w:lang w:val="en-GB"/>
        </w:rPr>
        <w:t xml:space="preserve"> </w:t>
      </w:r>
      <w:r w:rsidRPr="004537F8">
        <w:rPr>
          <w:rFonts w:eastAsiaTheme="minorEastAsia"/>
          <w:lang w:val="en-GB"/>
        </w:rPr>
        <w:t>qu</w:t>
      </w:r>
      <w:r w:rsidRPr="004537F8">
        <w:rPr>
          <w:rFonts w:eastAsiaTheme="minorEastAsia"/>
          <w:spacing w:val="-2"/>
          <w:lang w:val="en-GB"/>
        </w:rPr>
        <w:t>a</w:t>
      </w:r>
      <w:r w:rsidRPr="004537F8">
        <w:rPr>
          <w:rFonts w:eastAsiaTheme="minorEastAsia"/>
          <w:lang w:val="en-GB"/>
        </w:rPr>
        <w:t>li</w:t>
      </w:r>
      <w:r w:rsidRPr="004537F8">
        <w:rPr>
          <w:rFonts w:eastAsiaTheme="minorEastAsia"/>
          <w:spacing w:val="-1"/>
          <w:lang w:val="en-GB"/>
        </w:rPr>
        <w:t>f</w:t>
      </w:r>
      <w:r w:rsidRPr="004537F8">
        <w:rPr>
          <w:rFonts w:eastAsiaTheme="minorEastAsia"/>
          <w:lang w:val="en-GB"/>
        </w:rPr>
        <w:t>ication of te</w:t>
      </w:r>
      <w:r w:rsidRPr="004537F8">
        <w:rPr>
          <w:rFonts w:eastAsiaTheme="minorEastAsia"/>
          <w:spacing w:val="-1"/>
          <w:lang w:val="en-GB"/>
        </w:rPr>
        <w:t>n</w:t>
      </w:r>
      <w:r w:rsidRPr="004537F8">
        <w:rPr>
          <w:rFonts w:eastAsiaTheme="minorEastAsia"/>
          <w:lang w:val="en-GB"/>
        </w:rPr>
        <w:t>derer</w:t>
      </w:r>
      <w:r w:rsidRPr="004537F8">
        <w:rPr>
          <w:rFonts w:eastAsiaTheme="minorEastAsia"/>
          <w:spacing w:val="-1"/>
          <w:lang w:val="en-GB"/>
        </w:rPr>
        <w:t>s</w:t>
      </w:r>
      <w:r w:rsidRPr="004537F8">
        <w:rPr>
          <w:rFonts w:eastAsiaTheme="minorEastAsia"/>
          <w:lang w:val="en-GB"/>
        </w:rPr>
        <w:t>’</w:t>
      </w:r>
      <w:r w:rsidRPr="004537F8">
        <w:rPr>
          <w:rFonts w:eastAsiaTheme="minorEastAsia"/>
          <w:spacing w:val="1"/>
          <w:lang w:val="en-GB"/>
        </w:rPr>
        <w:t xml:space="preserve"> </w:t>
      </w:r>
      <w:r w:rsidRPr="004537F8">
        <w:rPr>
          <w:rFonts w:eastAsiaTheme="minorEastAsia"/>
          <w:spacing w:val="-1"/>
          <w:lang w:val="en-GB"/>
        </w:rPr>
        <w:t>c</w:t>
      </w:r>
      <w:r w:rsidRPr="004537F8">
        <w:rPr>
          <w:rFonts w:eastAsiaTheme="minorEastAsia"/>
          <w:lang w:val="en-GB"/>
        </w:rPr>
        <w:t>ap</w:t>
      </w:r>
      <w:r w:rsidRPr="004537F8">
        <w:rPr>
          <w:rFonts w:eastAsiaTheme="minorEastAsia"/>
          <w:spacing w:val="-1"/>
          <w:lang w:val="en-GB"/>
        </w:rPr>
        <w:t>a</w:t>
      </w:r>
      <w:r w:rsidRPr="004537F8">
        <w:rPr>
          <w:rFonts w:eastAsiaTheme="minorEastAsia"/>
          <w:lang w:val="en-GB"/>
        </w:rPr>
        <w:t>city</w:t>
      </w:r>
      <w:r w:rsidRPr="004537F8">
        <w:rPr>
          <w:rFonts w:eastAsiaTheme="minorEastAsia"/>
          <w:spacing w:val="1"/>
          <w:lang w:val="en-GB"/>
        </w:rPr>
        <w:t xml:space="preserve"> </w:t>
      </w:r>
      <w:r w:rsidRPr="004537F8">
        <w:rPr>
          <w:rFonts w:eastAsiaTheme="minorEastAsia"/>
          <w:lang w:val="en-GB"/>
        </w:rPr>
        <w:t>shall</w:t>
      </w:r>
      <w:r w:rsidRPr="004537F8">
        <w:rPr>
          <w:rFonts w:eastAsiaTheme="minorEastAsia"/>
          <w:spacing w:val="1"/>
          <w:lang w:val="en-GB"/>
        </w:rPr>
        <w:t xml:space="preserve"> </w:t>
      </w:r>
      <w:r w:rsidRPr="004537F8">
        <w:rPr>
          <w:rFonts w:eastAsiaTheme="minorEastAsia"/>
          <w:lang w:val="en-GB"/>
        </w:rPr>
        <w:t>r</w:t>
      </w:r>
      <w:r w:rsidRPr="004537F8">
        <w:rPr>
          <w:rFonts w:eastAsiaTheme="minorEastAsia"/>
          <w:spacing w:val="-1"/>
          <w:lang w:val="en-GB"/>
        </w:rPr>
        <w:t>e</w:t>
      </w:r>
      <w:r w:rsidRPr="004537F8">
        <w:rPr>
          <w:rFonts w:eastAsiaTheme="minorEastAsia"/>
          <w:spacing w:val="-2"/>
          <w:lang w:val="en-GB"/>
        </w:rPr>
        <w:t>m</w:t>
      </w:r>
      <w:r w:rsidRPr="004537F8">
        <w:rPr>
          <w:rFonts w:eastAsiaTheme="minorEastAsia"/>
          <w:lang w:val="en-GB"/>
        </w:rPr>
        <w:t>ain</w:t>
      </w:r>
      <w:r w:rsidRPr="004537F8">
        <w:rPr>
          <w:rFonts w:eastAsiaTheme="minorEastAsia"/>
          <w:spacing w:val="1"/>
          <w:lang w:val="en-GB"/>
        </w:rPr>
        <w:t xml:space="preserve"> </w:t>
      </w:r>
      <w:r w:rsidRPr="004537F8">
        <w:rPr>
          <w:rFonts w:eastAsiaTheme="minorEastAsia"/>
          <w:lang w:val="en-GB"/>
        </w:rPr>
        <w:t>con</w:t>
      </w:r>
      <w:r w:rsidRPr="004537F8">
        <w:rPr>
          <w:rFonts w:eastAsiaTheme="minorEastAsia"/>
          <w:spacing w:val="-1"/>
          <w:lang w:val="en-GB"/>
        </w:rPr>
        <w:t>f</w:t>
      </w:r>
      <w:r w:rsidRPr="004537F8">
        <w:rPr>
          <w:rFonts w:eastAsiaTheme="minorEastAsia"/>
          <w:lang w:val="en-GB"/>
        </w:rPr>
        <w:t>identi</w:t>
      </w:r>
      <w:r w:rsidRPr="004537F8">
        <w:rPr>
          <w:rFonts w:eastAsiaTheme="minorEastAsia"/>
          <w:spacing w:val="-1"/>
          <w:lang w:val="en-GB"/>
        </w:rPr>
        <w:t>a</w:t>
      </w:r>
      <w:r w:rsidRPr="004537F8">
        <w:rPr>
          <w:rFonts w:eastAsiaTheme="minorEastAsia"/>
          <w:lang w:val="en-GB"/>
        </w:rPr>
        <w:t>l until a cont</w:t>
      </w:r>
      <w:r w:rsidRPr="004537F8">
        <w:rPr>
          <w:rFonts w:eastAsiaTheme="minorEastAsia"/>
          <w:spacing w:val="-1"/>
          <w:lang w:val="en-GB"/>
        </w:rPr>
        <w:t>r</w:t>
      </w:r>
      <w:r w:rsidRPr="004537F8">
        <w:rPr>
          <w:rFonts w:eastAsiaTheme="minorEastAsia"/>
          <w:lang w:val="en-GB"/>
        </w:rPr>
        <w:t>act is signe</w:t>
      </w:r>
      <w:r w:rsidRPr="004537F8">
        <w:rPr>
          <w:rFonts w:eastAsiaTheme="minorEastAsia"/>
          <w:spacing w:val="-1"/>
          <w:lang w:val="en-GB"/>
        </w:rPr>
        <w:t>d</w:t>
      </w:r>
      <w:r w:rsidRPr="004537F8">
        <w:rPr>
          <w:rFonts w:eastAsiaTheme="minorEastAsia"/>
          <w:lang w:val="en-GB"/>
        </w:rPr>
        <w:t>.</w:t>
      </w:r>
    </w:p>
    <w:p w14:paraId="0388BE08" w14:textId="77777777" w:rsidR="00196626" w:rsidRDefault="00196626" w:rsidP="000F183B">
      <w:pPr>
        <w:spacing w:line="265" w:lineRule="exact"/>
        <w:ind w:left="1984" w:right="850" w:hanging="1095"/>
        <w:rPr>
          <w:rFonts w:eastAsiaTheme="minorEastAsia"/>
          <w:lang w:val="en-GB"/>
        </w:rPr>
      </w:pPr>
    </w:p>
    <w:p w14:paraId="2FEEFD18" w14:textId="77777777" w:rsidR="00196626" w:rsidRPr="007E4D1F" w:rsidRDefault="00196626" w:rsidP="00F9487B">
      <w:pPr>
        <w:spacing w:line="265" w:lineRule="exact"/>
        <w:ind w:left="549" w:right="850" w:firstLine="720"/>
        <w:rPr>
          <w:rFonts w:eastAsiaTheme="minorEastAsia"/>
          <w:b/>
          <w:bCs/>
          <w:lang w:val="en-GB"/>
        </w:rPr>
      </w:pPr>
      <w:r w:rsidRPr="007E4D1F">
        <w:rPr>
          <w:rFonts w:eastAsiaTheme="minorEastAsia"/>
          <w:b/>
          <w:bCs/>
          <w:lang w:val="en-GB"/>
        </w:rPr>
        <w:t>Opening tenders</w:t>
      </w:r>
    </w:p>
    <w:p w14:paraId="7E70406E" w14:textId="77777777" w:rsidR="00196626" w:rsidRDefault="00196626" w:rsidP="00F9487B">
      <w:pPr>
        <w:spacing w:line="265" w:lineRule="exact"/>
        <w:ind w:right="850"/>
        <w:rPr>
          <w:rFonts w:eastAsiaTheme="minorEastAsia"/>
          <w:lang w:val="en-GB"/>
        </w:rPr>
      </w:pPr>
    </w:p>
    <w:p w14:paraId="3364BD70" w14:textId="09E9B34C" w:rsidR="00196626" w:rsidRDefault="00196626" w:rsidP="000F183B">
      <w:pPr>
        <w:spacing w:line="265" w:lineRule="exact"/>
        <w:ind w:left="1984" w:right="850" w:hanging="1055"/>
        <w:jc w:val="both"/>
        <w:rPr>
          <w:rFonts w:eastAsiaTheme="minorEastAsia"/>
          <w:lang w:val="en-GB"/>
        </w:rPr>
      </w:pPr>
      <w:r>
        <w:rPr>
          <w:rFonts w:eastAsiaTheme="minorEastAsia"/>
          <w:lang w:val="en-GB"/>
        </w:rPr>
        <w:t>27. (1)</w:t>
      </w:r>
      <w:r>
        <w:rPr>
          <w:rFonts w:eastAsiaTheme="minorEastAsia"/>
          <w:lang w:val="en-GB"/>
        </w:rPr>
        <w:tab/>
      </w:r>
      <w:r w:rsidRPr="009B2ADD">
        <w:rPr>
          <w:rFonts w:eastAsiaTheme="minorEastAsia"/>
          <w:lang w:val="en-GB"/>
        </w:rPr>
        <w:t>The</w:t>
      </w:r>
      <w:r w:rsidRPr="009B2ADD">
        <w:rPr>
          <w:rFonts w:eastAsiaTheme="minorEastAsia"/>
          <w:spacing w:val="19"/>
          <w:lang w:val="en-GB"/>
        </w:rPr>
        <w:t xml:space="preserve"> </w:t>
      </w:r>
      <w:r w:rsidRPr="009B2ADD">
        <w:rPr>
          <w:rFonts w:eastAsiaTheme="minorEastAsia"/>
          <w:lang w:val="en-GB"/>
        </w:rPr>
        <w:t>Tender</w:t>
      </w:r>
      <w:r w:rsidRPr="009B2ADD">
        <w:rPr>
          <w:rFonts w:eastAsiaTheme="minorEastAsia"/>
          <w:spacing w:val="19"/>
          <w:lang w:val="en-GB"/>
        </w:rPr>
        <w:t xml:space="preserve"> </w:t>
      </w:r>
      <w:r w:rsidRPr="009B2ADD">
        <w:rPr>
          <w:rFonts w:eastAsiaTheme="minorEastAsia"/>
          <w:lang w:val="en-GB"/>
        </w:rPr>
        <w:t>Panel</w:t>
      </w:r>
      <w:r w:rsidRPr="009B2ADD">
        <w:rPr>
          <w:rFonts w:eastAsiaTheme="minorEastAsia"/>
          <w:spacing w:val="19"/>
          <w:lang w:val="en-GB"/>
        </w:rPr>
        <w:t xml:space="preserve"> </w:t>
      </w:r>
      <w:r w:rsidRPr="009B2ADD">
        <w:rPr>
          <w:rFonts w:eastAsiaTheme="minorEastAsia"/>
          <w:lang w:val="en-GB"/>
        </w:rPr>
        <w:t>shall</w:t>
      </w:r>
      <w:r w:rsidRPr="009B2ADD">
        <w:rPr>
          <w:rFonts w:eastAsiaTheme="minorEastAsia"/>
          <w:spacing w:val="19"/>
          <w:lang w:val="en-GB"/>
        </w:rPr>
        <w:t xml:space="preserve"> </w:t>
      </w:r>
      <w:r w:rsidRPr="009B2ADD">
        <w:rPr>
          <w:rFonts w:eastAsiaTheme="minorEastAsia"/>
          <w:lang w:val="en-GB"/>
        </w:rPr>
        <w:t>publicly</w:t>
      </w:r>
      <w:r w:rsidRPr="009B2ADD">
        <w:rPr>
          <w:rFonts w:eastAsiaTheme="minorEastAsia"/>
          <w:spacing w:val="19"/>
          <w:lang w:val="en-GB"/>
        </w:rPr>
        <w:t xml:space="preserve"> </w:t>
      </w:r>
      <w:r w:rsidRPr="009B2ADD">
        <w:rPr>
          <w:rFonts w:eastAsiaTheme="minorEastAsia"/>
          <w:lang w:val="en-GB"/>
        </w:rPr>
        <w:t>open</w:t>
      </w:r>
      <w:r w:rsidRPr="009B2ADD">
        <w:rPr>
          <w:rFonts w:eastAsiaTheme="minorEastAsia"/>
          <w:spacing w:val="19"/>
          <w:lang w:val="en-GB"/>
        </w:rPr>
        <w:t xml:space="preserve"> </w:t>
      </w:r>
      <w:r w:rsidRPr="009B2ADD">
        <w:rPr>
          <w:rFonts w:eastAsiaTheme="minorEastAsia"/>
          <w:lang w:val="en-GB"/>
        </w:rPr>
        <w:t>a</w:t>
      </w:r>
      <w:r w:rsidRPr="009B2ADD">
        <w:rPr>
          <w:rFonts w:eastAsiaTheme="minorEastAsia"/>
          <w:spacing w:val="-1"/>
          <w:lang w:val="en-GB"/>
        </w:rPr>
        <w:t>l</w:t>
      </w:r>
      <w:r w:rsidRPr="009B2ADD">
        <w:rPr>
          <w:rFonts w:eastAsiaTheme="minorEastAsia"/>
          <w:lang w:val="en-GB"/>
        </w:rPr>
        <w:t>l</w:t>
      </w:r>
      <w:r w:rsidRPr="009B2ADD">
        <w:rPr>
          <w:rFonts w:eastAsiaTheme="minorEastAsia"/>
          <w:spacing w:val="19"/>
          <w:lang w:val="en-GB"/>
        </w:rPr>
        <w:t xml:space="preserve"> </w:t>
      </w:r>
      <w:r w:rsidRPr="009B2ADD">
        <w:rPr>
          <w:rFonts w:eastAsiaTheme="minorEastAsia"/>
          <w:lang w:val="en-GB"/>
        </w:rPr>
        <w:t>tenders</w:t>
      </w:r>
      <w:r w:rsidRPr="009B2ADD">
        <w:rPr>
          <w:rFonts w:eastAsiaTheme="minorEastAsia"/>
          <w:spacing w:val="19"/>
          <w:lang w:val="en-GB"/>
        </w:rPr>
        <w:t xml:space="preserve"> </w:t>
      </w:r>
      <w:r w:rsidRPr="009B2ADD">
        <w:rPr>
          <w:rFonts w:eastAsiaTheme="minorEastAsia"/>
          <w:lang w:val="en-GB"/>
        </w:rPr>
        <w:t>received,</w:t>
      </w:r>
      <w:r w:rsidRPr="009B2ADD">
        <w:rPr>
          <w:rFonts w:eastAsiaTheme="minorEastAsia"/>
          <w:spacing w:val="19"/>
          <w:lang w:val="en-GB"/>
        </w:rPr>
        <w:t xml:space="preserve"> </w:t>
      </w:r>
      <w:r w:rsidRPr="009B2ADD">
        <w:rPr>
          <w:rFonts w:eastAsiaTheme="minorEastAsia"/>
          <w:lang w:val="en-GB"/>
        </w:rPr>
        <w:t>im</w:t>
      </w:r>
      <w:r w:rsidRPr="009B2ADD">
        <w:rPr>
          <w:rFonts w:eastAsiaTheme="minorEastAsia"/>
          <w:spacing w:val="-2"/>
          <w:lang w:val="en-GB"/>
        </w:rPr>
        <w:t>m</w:t>
      </w:r>
      <w:r w:rsidRPr="009B2ADD">
        <w:rPr>
          <w:rFonts w:eastAsiaTheme="minorEastAsia"/>
          <w:spacing w:val="2"/>
          <w:lang w:val="en-GB"/>
        </w:rPr>
        <w:t>e</w:t>
      </w:r>
      <w:r w:rsidRPr="009B2ADD">
        <w:rPr>
          <w:rFonts w:eastAsiaTheme="minorEastAsia"/>
          <w:lang w:val="en-GB"/>
        </w:rPr>
        <w:t>diately</w:t>
      </w:r>
      <w:r w:rsidRPr="009B2ADD">
        <w:rPr>
          <w:rFonts w:eastAsiaTheme="minorEastAsia"/>
          <w:spacing w:val="19"/>
          <w:lang w:val="en-GB"/>
        </w:rPr>
        <w:t xml:space="preserve"> </w:t>
      </w:r>
      <w:r w:rsidRPr="009B2ADD">
        <w:rPr>
          <w:rFonts w:eastAsiaTheme="minorEastAsia"/>
          <w:lang w:val="en-GB"/>
        </w:rPr>
        <w:t>after</w:t>
      </w:r>
      <w:r w:rsidRPr="009B2ADD">
        <w:rPr>
          <w:rFonts w:eastAsiaTheme="minorEastAsia"/>
          <w:spacing w:val="19"/>
          <w:lang w:val="en-GB"/>
        </w:rPr>
        <w:t xml:space="preserve"> </w:t>
      </w:r>
      <w:r w:rsidRPr="009B2ADD">
        <w:rPr>
          <w:rFonts w:eastAsiaTheme="minorEastAsia"/>
          <w:lang w:val="en-GB"/>
        </w:rPr>
        <w:t>the</w:t>
      </w:r>
      <w:r>
        <w:rPr>
          <w:rFonts w:eastAsiaTheme="minorEastAsia"/>
          <w:lang w:val="en-GB"/>
        </w:rPr>
        <w:t xml:space="preserve"> </w:t>
      </w:r>
      <w:r w:rsidRPr="009B2ADD">
        <w:rPr>
          <w:rFonts w:eastAsiaTheme="minorEastAsia"/>
          <w:lang w:val="en-GB"/>
        </w:rPr>
        <w:t>fixed deadline for sub</w:t>
      </w:r>
      <w:r w:rsidRPr="009B2ADD">
        <w:rPr>
          <w:rFonts w:eastAsiaTheme="minorEastAsia"/>
          <w:spacing w:val="-2"/>
          <w:lang w:val="en-GB"/>
        </w:rPr>
        <w:t>m</w:t>
      </w:r>
      <w:r w:rsidRPr="009B2ADD">
        <w:rPr>
          <w:rFonts w:eastAsiaTheme="minorEastAsia"/>
          <w:spacing w:val="2"/>
          <w:lang w:val="en-GB"/>
        </w:rPr>
        <w:t>i</w:t>
      </w:r>
      <w:r w:rsidRPr="009B2ADD">
        <w:rPr>
          <w:rFonts w:eastAsiaTheme="minorEastAsia"/>
          <w:lang w:val="en-GB"/>
        </w:rPr>
        <w:t>ssion of tenders.</w:t>
      </w:r>
    </w:p>
    <w:p w14:paraId="3AC446BB" w14:textId="77777777" w:rsidR="00196626" w:rsidRDefault="00196626" w:rsidP="000F183B">
      <w:pPr>
        <w:spacing w:line="265" w:lineRule="exact"/>
        <w:ind w:left="1984" w:right="850" w:hanging="1435"/>
        <w:jc w:val="both"/>
        <w:rPr>
          <w:rFonts w:eastAsiaTheme="minorEastAsia"/>
          <w:lang w:val="en-GB"/>
        </w:rPr>
      </w:pPr>
    </w:p>
    <w:p w14:paraId="6FBE4AF8" w14:textId="6590304A" w:rsidR="00196626" w:rsidRPr="00A47AB7" w:rsidRDefault="00196626" w:rsidP="000F183B">
      <w:pPr>
        <w:spacing w:line="265" w:lineRule="exact"/>
        <w:ind w:left="1984" w:right="850" w:hanging="715"/>
        <w:jc w:val="both"/>
        <w:rPr>
          <w:rFonts w:eastAsiaTheme="minorEastAsia"/>
          <w:lang w:val="en-GB"/>
        </w:rPr>
      </w:pPr>
      <w:r>
        <w:rPr>
          <w:rFonts w:eastAsiaTheme="minorEastAsia"/>
          <w:lang w:val="en-GB"/>
        </w:rPr>
        <w:t>(2)</w:t>
      </w:r>
      <w:r>
        <w:rPr>
          <w:rFonts w:eastAsiaTheme="minorEastAsia"/>
          <w:lang w:val="en-GB"/>
        </w:rPr>
        <w:tab/>
      </w:r>
      <w:r w:rsidRPr="00C83BE1">
        <w:rPr>
          <w:rFonts w:eastAsiaTheme="minorEastAsia"/>
          <w:lang w:val="en-GB"/>
        </w:rPr>
        <w:t>Tenderers</w:t>
      </w:r>
      <w:r w:rsidRPr="00C83BE1">
        <w:rPr>
          <w:rFonts w:eastAsiaTheme="minorEastAsia"/>
          <w:spacing w:val="4"/>
          <w:lang w:val="en-GB"/>
        </w:rPr>
        <w:t xml:space="preserve"> </w:t>
      </w:r>
      <w:r w:rsidRPr="00C83BE1">
        <w:rPr>
          <w:rFonts w:eastAsiaTheme="minorEastAsia"/>
          <w:lang w:val="en-GB"/>
        </w:rPr>
        <w:t>or</w:t>
      </w:r>
      <w:r w:rsidRPr="00C83BE1">
        <w:rPr>
          <w:rFonts w:eastAsiaTheme="minorEastAsia"/>
          <w:spacing w:val="4"/>
          <w:lang w:val="en-GB"/>
        </w:rPr>
        <w:t xml:space="preserve"> </w:t>
      </w:r>
      <w:r w:rsidRPr="00C83BE1">
        <w:rPr>
          <w:rFonts w:eastAsiaTheme="minorEastAsia"/>
          <w:lang w:val="en-GB"/>
        </w:rPr>
        <w:t>their</w:t>
      </w:r>
      <w:r w:rsidRPr="00C83BE1">
        <w:rPr>
          <w:rFonts w:eastAsiaTheme="minorEastAsia"/>
          <w:spacing w:val="4"/>
          <w:lang w:val="en-GB"/>
        </w:rPr>
        <w:t xml:space="preserve"> </w:t>
      </w:r>
      <w:r w:rsidRPr="00C83BE1">
        <w:rPr>
          <w:rFonts w:eastAsiaTheme="minorEastAsia"/>
          <w:lang w:val="en-GB"/>
        </w:rPr>
        <w:t>representatives,</w:t>
      </w:r>
      <w:r w:rsidRPr="00C83BE1">
        <w:rPr>
          <w:rFonts w:eastAsiaTheme="minorEastAsia"/>
          <w:spacing w:val="3"/>
          <w:lang w:val="en-GB"/>
        </w:rPr>
        <w:t xml:space="preserve"> </w:t>
      </w:r>
      <w:r w:rsidRPr="00C83BE1">
        <w:rPr>
          <w:rFonts w:eastAsiaTheme="minorEastAsia"/>
          <w:lang w:val="en-GB"/>
        </w:rPr>
        <w:t>or</w:t>
      </w:r>
      <w:r w:rsidRPr="00C83BE1">
        <w:rPr>
          <w:rFonts w:eastAsiaTheme="minorEastAsia"/>
          <w:spacing w:val="4"/>
          <w:lang w:val="en-GB"/>
        </w:rPr>
        <w:t xml:space="preserve"> </w:t>
      </w:r>
      <w:r w:rsidRPr="00C83BE1">
        <w:rPr>
          <w:rFonts w:eastAsiaTheme="minorEastAsia"/>
          <w:lang w:val="en-GB"/>
        </w:rPr>
        <w:t>others</w:t>
      </w:r>
      <w:r w:rsidRPr="00C83BE1">
        <w:rPr>
          <w:rFonts w:eastAsiaTheme="minorEastAsia"/>
          <w:spacing w:val="4"/>
          <w:lang w:val="en-GB"/>
        </w:rPr>
        <w:t xml:space="preserve"> </w:t>
      </w:r>
      <w:r w:rsidRPr="00C83BE1">
        <w:rPr>
          <w:rFonts w:eastAsiaTheme="minorEastAsia"/>
          <w:lang w:val="en-GB"/>
        </w:rPr>
        <w:t>interested</w:t>
      </w:r>
      <w:r w:rsidRPr="00C83BE1">
        <w:rPr>
          <w:rFonts w:eastAsiaTheme="minorEastAsia"/>
          <w:spacing w:val="4"/>
          <w:lang w:val="en-GB"/>
        </w:rPr>
        <w:t xml:space="preserve"> </w:t>
      </w:r>
      <w:r w:rsidRPr="00C83BE1">
        <w:rPr>
          <w:rFonts w:eastAsiaTheme="minorEastAsia"/>
          <w:lang w:val="en-GB"/>
        </w:rPr>
        <w:t>bodies</w:t>
      </w:r>
      <w:r w:rsidRPr="00C83BE1">
        <w:rPr>
          <w:rFonts w:eastAsiaTheme="minorEastAsia"/>
          <w:spacing w:val="3"/>
          <w:lang w:val="en-GB"/>
        </w:rPr>
        <w:t xml:space="preserve"> </w:t>
      </w:r>
      <w:r w:rsidRPr="00C83BE1">
        <w:rPr>
          <w:rFonts w:eastAsiaTheme="minorEastAsia"/>
          <w:lang w:val="en-GB"/>
        </w:rPr>
        <w:t>are</w:t>
      </w:r>
      <w:r w:rsidRPr="00C83BE1">
        <w:rPr>
          <w:rFonts w:eastAsiaTheme="minorEastAsia"/>
          <w:spacing w:val="4"/>
          <w:lang w:val="en-GB"/>
        </w:rPr>
        <w:t xml:space="preserve"> </w:t>
      </w:r>
      <w:r w:rsidRPr="00C83BE1">
        <w:rPr>
          <w:rFonts w:eastAsiaTheme="minorEastAsia"/>
          <w:lang w:val="en-GB"/>
        </w:rPr>
        <w:t>entitled</w:t>
      </w:r>
      <w:r w:rsidRPr="00C83BE1">
        <w:rPr>
          <w:rFonts w:eastAsiaTheme="minorEastAsia"/>
          <w:spacing w:val="4"/>
          <w:lang w:val="en-GB"/>
        </w:rPr>
        <w:t xml:space="preserve"> </w:t>
      </w:r>
      <w:r w:rsidRPr="00C83BE1">
        <w:rPr>
          <w:rFonts w:eastAsiaTheme="minorEastAsia"/>
          <w:lang w:val="en-GB"/>
        </w:rPr>
        <w:t>to</w:t>
      </w:r>
      <w:r w:rsidRPr="00C83BE1">
        <w:rPr>
          <w:rFonts w:eastAsiaTheme="minorEastAsia"/>
          <w:spacing w:val="4"/>
          <w:lang w:val="en-GB"/>
        </w:rPr>
        <w:t xml:space="preserve"> </w:t>
      </w:r>
      <w:r w:rsidRPr="00C83BE1">
        <w:rPr>
          <w:rFonts w:eastAsiaTheme="minorEastAsia"/>
          <w:lang w:val="en-GB"/>
        </w:rPr>
        <w:t>attend</w:t>
      </w:r>
      <w:r>
        <w:rPr>
          <w:rFonts w:eastAsiaTheme="minorEastAsia"/>
          <w:lang w:val="en-GB"/>
        </w:rPr>
        <w:t xml:space="preserve"> </w:t>
      </w:r>
      <w:r w:rsidRPr="00C83BE1">
        <w:rPr>
          <w:rFonts w:eastAsiaTheme="minorEastAsia"/>
          <w:lang w:val="en-GB"/>
        </w:rPr>
        <w:t>the tender opening.</w:t>
      </w:r>
    </w:p>
    <w:p w14:paraId="6BB3640B" w14:textId="77777777" w:rsidR="000A264E" w:rsidRDefault="000A264E" w:rsidP="009C08ED">
      <w:pPr>
        <w:widowControl/>
        <w:spacing w:line="480" w:lineRule="auto"/>
        <w:jc w:val="both"/>
        <w:rPr>
          <w:sz w:val="28"/>
          <w:szCs w:val="28"/>
        </w:rPr>
      </w:pPr>
    </w:p>
    <w:p w14:paraId="19662FE7" w14:textId="194CA670" w:rsidR="00475CC1" w:rsidRPr="00DD6C12" w:rsidRDefault="000A264E" w:rsidP="00DD6C12">
      <w:pPr>
        <w:pStyle w:val="Default"/>
        <w:spacing w:line="480" w:lineRule="auto"/>
        <w:rPr>
          <w:sz w:val="28"/>
          <w:szCs w:val="28"/>
        </w:rPr>
      </w:pPr>
      <w:r w:rsidRPr="004130A3">
        <w:rPr>
          <w:b/>
          <w:bCs/>
          <w:sz w:val="28"/>
          <w:szCs w:val="28"/>
        </w:rPr>
        <w:t>[20]</w:t>
      </w:r>
      <w:r>
        <w:rPr>
          <w:sz w:val="28"/>
          <w:szCs w:val="28"/>
        </w:rPr>
        <w:tab/>
      </w:r>
      <w:r>
        <w:rPr>
          <w:sz w:val="28"/>
          <w:szCs w:val="28"/>
        </w:rPr>
        <w:tab/>
        <w:t xml:space="preserve">Following interrogation of the bids in line with the Regulations and the evaluation criteria that would have been agreed in advance, regulation </w:t>
      </w:r>
      <w:r w:rsidR="00E94DB4">
        <w:rPr>
          <w:sz w:val="28"/>
          <w:szCs w:val="28"/>
        </w:rPr>
        <w:t>30 (1)</w:t>
      </w:r>
      <w:r>
        <w:rPr>
          <w:sz w:val="28"/>
          <w:szCs w:val="28"/>
        </w:rPr>
        <w:t xml:space="preserve"> provides that:</w:t>
      </w:r>
      <w:r w:rsidR="00475CC1" w:rsidRPr="00DD6C12">
        <w:rPr>
          <w:sz w:val="28"/>
          <w:szCs w:val="28"/>
        </w:rPr>
        <w:t xml:space="preserve"> </w:t>
      </w:r>
    </w:p>
    <w:p w14:paraId="0E63BB1F" w14:textId="2D207DC3" w:rsidR="00E9157A" w:rsidRPr="0084252C" w:rsidRDefault="00D23076" w:rsidP="00694D67">
      <w:pPr>
        <w:pStyle w:val="Default"/>
        <w:ind w:left="1264" w:right="850"/>
        <w:jc w:val="both"/>
      </w:pPr>
      <w:r>
        <w:t>“</w:t>
      </w:r>
      <w:r w:rsidR="00475CC1" w:rsidRPr="00EF786F">
        <w:rPr>
          <w:iCs/>
        </w:rPr>
        <w:t>The Unit shall invite the tenderer who has satisfied the requirements specified and submitted the most favourable tender to enter into a contract</w:t>
      </w:r>
      <w:r w:rsidR="00475CC1" w:rsidRPr="00EF786F">
        <w:rPr>
          <w:i/>
          <w:iCs/>
        </w:rPr>
        <w:t>.</w:t>
      </w:r>
      <w:r w:rsidR="0084252C">
        <w:t>”</w:t>
      </w:r>
    </w:p>
    <w:p w14:paraId="3509C05F" w14:textId="77777777" w:rsidR="002D2105" w:rsidRPr="00EF786F" w:rsidRDefault="002D2105" w:rsidP="00B25357">
      <w:pPr>
        <w:widowControl/>
        <w:spacing w:line="480" w:lineRule="auto"/>
        <w:ind w:left="680" w:right="1304"/>
        <w:jc w:val="both"/>
        <w:rPr>
          <w:iCs/>
        </w:rPr>
      </w:pPr>
    </w:p>
    <w:p w14:paraId="27D094E4" w14:textId="362841B9" w:rsidR="00196626" w:rsidRDefault="00154160" w:rsidP="006138B7">
      <w:pPr>
        <w:widowControl/>
        <w:spacing w:line="480" w:lineRule="auto"/>
        <w:jc w:val="both"/>
        <w:rPr>
          <w:iCs/>
          <w:sz w:val="28"/>
          <w:szCs w:val="28"/>
        </w:rPr>
      </w:pPr>
      <w:r w:rsidRPr="00154160">
        <w:rPr>
          <w:b/>
          <w:iCs/>
          <w:sz w:val="28"/>
          <w:szCs w:val="28"/>
        </w:rPr>
        <w:t>[2</w:t>
      </w:r>
      <w:r w:rsidR="000A264E">
        <w:rPr>
          <w:b/>
          <w:iCs/>
          <w:sz w:val="28"/>
          <w:szCs w:val="28"/>
        </w:rPr>
        <w:t>1</w:t>
      </w:r>
      <w:r w:rsidRPr="00154160">
        <w:rPr>
          <w:b/>
          <w:iCs/>
          <w:sz w:val="28"/>
          <w:szCs w:val="28"/>
        </w:rPr>
        <w:t>]</w:t>
      </w:r>
      <w:r>
        <w:rPr>
          <w:iCs/>
          <w:sz w:val="28"/>
          <w:szCs w:val="28"/>
        </w:rPr>
        <w:tab/>
      </w:r>
      <w:r>
        <w:rPr>
          <w:iCs/>
          <w:sz w:val="28"/>
          <w:szCs w:val="28"/>
        </w:rPr>
        <w:tab/>
      </w:r>
      <w:r w:rsidR="000A264E">
        <w:rPr>
          <w:iCs/>
          <w:sz w:val="28"/>
          <w:szCs w:val="28"/>
        </w:rPr>
        <w:t>Unsuccessful tenderers must be advised in writing that the successful tenderer has been invited to enter into contract</w:t>
      </w:r>
      <w:r w:rsidR="000A264E">
        <w:rPr>
          <w:rStyle w:val="FootnoteReference"/>
          <w:iCs/>
          <w:sz w:val="28"/>
          <w:szCs w:val="28"/>
        </w:rPr>
        <w:footnoteReference w:id="4"/>
      </w:r>
      <w:r w:rsidR="000A264E">
        <w:rPr>
          <w:iCs/>
          <w:sz w:val="28"/>
          <w:szCs w:val="28"/>
        </w:rPr>
        <w:t xml:space="preserve">. </w:t>
      </w:r>
      <w:r w:rsidR="006138B7" w:rsidRPr="006138B7">
        <w:rPr>
          <w:iCs/>
          <w:sz w:val="28"/>
          <w:szCs w:val="28"/>
        </w:rPr>
        <w:t xml:space="preserve">It is apposite to mention that the </w:t>
      </w:r>
      <w:r w:rsidR="000A264E">
        <w:rPr>
          <w:iCs/>
          <w:sz w:val="28"/>
          <w:szCs w:val="28"/>
        </w:rPr>
        <w:t xml:space="preserve">Unit and the successful tenderer are to sign a contract within 15 working days following notification </w:t>
      </w:r>
      <w:r w:rsidR="006138B7" w:rsidRPr="006138B7">
        <w:rPr>
          <w:iCs/>
          <w:sz w:val="28"/>
          <w:szCs w:val="28"/>
        </w:rPr>
        <w:t xml:space="preserve">of the invitation to contract and </w:t>
      </w:r>
      <w:r w:rsidR="005E35A2" w:rsidRPr="006138B7">
        <w:rPr>
          <w:iCs/>
          <w:sz w:val="28"/>
          <w:szCs w:val="28"/>
        </w:rPr>
        <w:t>within</w:t>
      </w:r>
      <w:r w:rsidR="006138B7" w:rsidRPr="006138B7">
        <w:rPr>
          <w:iCs/>
          <w:sz w:val="28"/>
          <w:szCs w:val="28"/>
        </w:rPr>
        <w:t xml:space="preserve"> the </w:t>
      </w:r>
      <w:r w:rsidR="006138B7" w:rsidRPr="006138B7">
        <w:rPr>
          <w:iCs/>
          <w:sz w:val="28"/>
          <w:szCs w:val="28"/>
        </w:rPr>
        <w:lastRenderedPageBreak/>
        <w:t>tender validity period</w:t>
      </w:r>
      <w:r w:rsidR="000A264E">
        <w:rPr>
          <w:iCs/>
          <w:sz w:val="28"/>
          <w:szCs w:val="28"/>
        </w:rPr>
        <w:t xml:space="preserve">. However, </w:t>
      </w:r>
      <w:r w:rsidR="006138B7" w:rsidRPr="006138B7">
        <w:rPr>
          <w:iCs/>
          <w:sz w:val="28"/>
          <w:szCs w:val="28"/>
        </w:rPr>
        <w:t xml:space="preserve">the operation of the contract shall not come into force until 15 working days after the notice of </w:t>
      </w:r>
      <w:r w:rsidR="00E94DB4" w:rsidRPr="006138B7">
        <w:rPr>
          <w:iCs/>
          <w:sz w:val="28"/>
          <w:szCs w:val="28"/>
        </w:rPr>
        <w:t>contract</w:t>
      </w:r>
      <w:r w:rsidR="006138B7" w:rsidRPr="006138B7">
        <w:rPr>
          <w:iCs/>
          <w:sz w:val="28"/>
          <w:szCs w:val="28"/>
        </w:rPr>
        <w:t xml:space="preserve"> award has been made</w:t>
      </w:r>
      <w:r w:rsidR="000A264E">
        <w:rPr>
          <w:rStyle w:val="FootnoteReference"/>
          <w:iCs/>
          <w:sz w:val="28"/>
          <w:szCs w:val="28"/>
        </w:rPr>
        <w:footnoteReference w:id="5"/>
      </w:r>
      <w:r w:rsidR="006138B7" w:rsidRPr="006138B7">
        <w:rPr>
          <w:iCs/>
          <w:sz w:val="28"/>
          <w:szCs w:val="28"/>
        </w:rPr>
        <w:t xml:space="preserve">.  </w:t>
      </w:r>
    </w:p>
    <w:p w14:paraId="21D839ED" w14:textId="77777777" w:rsidR="00196626" w:rsidRDefault="00196626" w:rsidP="006138B7">
      <w:pPr>
        <w:widowControl/>
        <w:spacing w:line="480" w:lineRule="auto"/>
        <w:jc w:val="both"/>
        <w:rPr>
          <w:iCs/>
          <w:sz w:val="28"/>
          <w:szCs w:val="28"/>
        </w:rPr>
      </w:pPr>
    </w:p>
    <w:p w14:paraId="1A6D8D32" w14:textId="09C1B992" w:rsidR="006138B7" w:rsidRPr="006138B7" w:rsidRDefault="00196626" w:rsidP="006138B7">
      <w:pPr>
        <w:widowControl/>
        <w:spacing w:line="480" w:lineRule="auto"/>
        <w:jc w:val="both"/>
        <w:rPr>
          <w:sz w:val="28"/>
          <w:szCs w:val="28"/>
        </w:rPr>
      </w:pPr>
      <w:r w:rsidRPr="00CF4933">
        <w:rPr>
          <w:b/>
          <w:bCs/>
          <w:iCs/>
          <w:sz w:val="28"/>
          <w:szCs w:val="28"/>
        </w:rPr>
        <w:t>[22]</w:t>
      </w:r>
      <w:r>
        <w:rPr>
          <w:iCs/>
          <w:sz w:val="28"/>
          <w:szCs w:val="28"/>
        </w:rPr>
        <w:tab/>
      </w:r>
      <w:r>
        <w:rPr>
          <w:iCs/>
          <w:sz w:val="28"/>
          <w:szCs w:val="28"/>
        </w:rPr>
        <w:tab/>
      </w:r>
      <w:r w:rsidR="000A264E">
        <w:rPr>
          <w:iCs/>
          <w:sz w:val="28"/>
          <w:szCs w:val="28"/>
        </w:rPr>
        <w:t>Significantly, once the Unit has received a complaint in relation to the tender</w:t>
      </w:r>
      <w:r w:rsidR="00C63431">
        <w:rPr>
          <w:iCs/>
          <w:sz w:val="28"/>
          <w:szCs w:val="28"/>
        </w:rPr>
        <w:t>,</w:t>
      </w:r>
      <w:r w:rsidR="000A264E">
        <w:rPr>
          <w:iCs/>
          <w:sz w:val="28"/>
          <w:szCs w:val="28"/>
        </w:rPr>
        <w:t xml:space="preserve"> it is barred from entering into the contract until the complaint is resolved except where the Minister of Finance determines that the suspension of the tender process is against public interest</w:t>
      </w:r>
      <w:r w:rsidR="000A264E">
        <w:rPr>
          <w:rStyle w:val="FootnoteReference"/>
          <w:iCs/>
          <w:sz w:val="28"/>
          <w:szCs w:val="28"/>
        </w:rPr>
        <w:footnoteReference w:id="6"/>
      </w:r>
      <w:r w:rsidR="000A264E">
        <w:rPr>
          <w:iCs/>
          <w:sz w:val="28"/>
          <w:szCs w:val="28"/>
        </w:rPr>
        <w:t xml:space="preserve">. </w:t>
      </w:r>
    </w:p>
    <w:p w14:paraId="2D351D1F" w14:textId="56A97D16" w:rsidR="00F062A9" w:rsidRDefault="000A264E" w:rsidP="004130A3">
      <w:pPr>
        <w:widowControl/>
        <w:spacing w:line="480" w:lineRule="auto"/>
        <w:jc w:val="both"/>
        <w:rPr>
          <w:sz w:val="28"/>
          <w:szCs w:val="28"/>
        </w:rPr>
      </w:pPr>
      <w:r w:rsidRPr="006138B7" w:rsidDel="000A264E">
        <w:rPr>
          <w:sz w:val="28"/>
          <w:szCs w:val="28"/>
        </w:rPr>
        <w:t xml:space="preserve"> </w:t>
      </w:r>
    </w:p>
    <w:p w14:paraId="19280447" w14:textId="3F309BA5" w:rsidR="00840E1C" w:rsidRDefault="005E35A2" w:rsidP="00840E1C">
      <w:pPr>
        <w:pStyle w:val="Default"/>
        <w:spacing w:line="480" w:lineRule="auto"/>
        <w:jc w:val="both"/>
        <w:rPr>
          <w:b/>
          <w:sz w:val="28"/>
          <w:szCs w:val="28"/>
          <w:u w:val="single"/>
        </w:rPr>
      </w:pPr>
      <w:r w:rsidRPr="00840E1C">
        <w:rPr>
          <w:b/>
          <w:sz w:val="28"/>
          <w:szCs w:val="28"/>
          <w:u w:val="single"/>
        </w:rPr>
        <w:t xml:space="preserve">Settlement </w:t>
      </w:r>
      <w:r w:rsidR="00B20AE4" w:rsidRPr="00840E1C">
        <w:rPr>
          <w:b/>
          <w:sz w:val="28"/>
          <w:szCs w:val="28"/>
          <w:u w:val="single"/>
        </w:rPr>
        <w:t>of disputes</w:t>
      </w:r>
      <w:r w:rsidRPr="00840E1C">
        <w:rPr>
          <w:b/>
          <w:sz w:val="28"/>
          <w:szCs w:val="28"/>
          <w:u w:val="single"/>
        </w:rPr>
        <w:t xml:space="preserve"> </w:t>
      </w:r>
    </w:p>
    <w:p w14:paraId="46CFDCF0" w14:textId="77777777" w:rsidR="00CF4933" w:rsidRPr="00840E1C" w:rsidRDefault="00CF4933" w:rsidP="00840E1C">
      <w:pPr>
        <w:pStyle w:val="Default"/>
        <w:spacing w:line="480" w:lineRule="auto"/>
        <w:jc w:val="both"/>
        <w:rPr>
          <w:b/>
          <w:sz w:val="28"/>
          <w:szCs w:val="28"/>
          <w:u w:val="single"/>
        </w:rPr>
      </w:pPr>
    </w:p>
    <w:p w14:paraId="5E4D0923" w14:textId="0C494D5A" w:rsidR="00EC18DB" w:rsidRDefault="00154160" w:rsidP="00840E1C">
      <w:pPr>
        <w:pStyle w:val="Default"/>
        <w:spacing w:line="480" w:lineRule="auto"/>
        <w:jc w:val="both"/>
        <w:rPr>
          <w:sz w:val="28"/>
          <w:szCs w:val="28"/>
        </w:rPr>
      </w:pPr>
      <w:r w:rsidRPr="00154160">
        <w:rPr>
          <w:b/>
          <w:sz w:val="28"/>
          <w:szCs w:val="28"/>
        </w:rPr>
        <w:t>[2</w:t>
      </w:r>
      <w:r w:rsidR="00CF4933">
        <w:rPr>
          <w:b/>
          <w:sz w:val="28"/>
          <w:szCs w:val="28"/>
        </w:rPr>
        <w:t>3</w:t>
      </w:r>
      <w:r w:rsidRPr="00154160">
        <w:rPr>
          <w:b/>
          <w:sz w:val="28"/>
          <w:szCs w:val="28"/>
        </w:rPr>
        <w:t>]</w:t>
      </w:r>
      <w:r>
        <w:rPr>
          <w:sz w:val="28"/>
          <w:szCs w:val="28"/>
        </w:rPr>
        <w:tab/>
      </w:r>
      <w:r>
        <w:rPr>
          <w:sz w:val="28"/>
          <w:szCs w:val="28"/>
        </w:rPr>
        <w:tab/>
      </w:r>
      <w:r w:rsidR="00261E13">
        <w:rPr>
          <w:sz w:val="28"/>
          <w:szCs w:val="28"/>
        </w:rPr>
        <w:t>The U</w:t>
      </w:r>
      <w:r w:rsidR="00986E59">
        <w:rPr>
          <w:sz w:val="28"/>
          <w:szCs w:val="28"/>
        </w:rPr>
        <w:t>nit also has to entertain complaint</w:t>
      </w:r>
      <w:r w:rsidR="00B76F65">
        <w:rPr>
          <w:sz w:val="28"/>
          <w:szCs w:val="28"/>
        </w:rPr>
        <w:t>s</w:t>
      </w:r>
      <w:r w:rsidR="00986E59">
        <w:rPr>
          <w:sz w:val="28"/>
          <w:szCs w:val="28"/>
        </w:rPr>
        <w:t xml:space="preserve"> brought by dissatisfied tenderers. </w:t>
      </w:r>
      <w:r w:rsidR="00B76F65">
        <w:rPr>
          <w:sz w:val="28"/>
          <w:szCs w:val="28"/>
        </w:rPr>
        <w:t>Where a tenderer or any persons</w:t>
      </w:r>
      <w:r w:rsidR="005E35A2" w:rsidRPr="009A4B71">
        <w:rPr>
          <w:sz w:val="28"/>
          <w:szCs w:val="28"/>
        </w:rPr>
        <w:t xml:space="preserve"> with a legitimate </w:t>
      </w:r>
      <w:r w:rsidR="006B64D5" w:rsidRPr="009A4B71">
        <w:rPr>
          <w:sz w:val="28"/>
          <w:szCs w:val="28"/>
        </w:rPr>
        <w:t>interest</w:t>
      </w:r>
      <w:r w:rsidR="005E35A2" w:rsidRPr="009A4B71">
        <w:rPr>
          <w:sz w:val="28"/>
          <w:szCs w:val="28"/>
        </w:rPr>
        <w:t xml:space="preserve"> in the award of the </w:t>
      </w:r>
      <w:r w:rsidR="006B64D5" w:rsidRPr="009A4B71">
        <w:rPr>
          <w:sz w:val="28"/>
          <w:szCs w:val="28"/>
        </w:rPr>
        <w:t>contract is</w:t>
      </w:r>
      <w:r w:rsidR="00B76F65">
        <w:rPr>
          <w:sz w:val="28"/>
          <w:szCs w:val="28"/>
        </w:rPr>
        <w:t xml:space="preserve"> dissatisfied with the U</w:t>
      </w:r>
      <w:r w:rsidR="005E35A2" w:rsidRPr="009A4B71">
        <w:rPr>
          <w:sz w:val="28"/>
          <w:szCs w:val="28"/>
        </w:rPr>
        <w:t xml:space="preserve">nit’s </w:t>
      </w:r>
      <w:r w:rsidR="006B64D5" w:rsidRPr="009A4B71">
        <w:rPr>
          <w:sz w:val="28"/>
          <w:szCs w:val="28"/>
        </w:rPr>
        <w:t>decision</w:t>
      </w:r>
      <w:r w:rsidR="005E35A2" w:rsidRPr="009A4B71">
        <w:rPr>
          <w:sz w:val="28"/>
          <w:szCs w:val="28"/>
        </w:rPr>
        <w:t xml:space="preserve">, it may </w:t>
      </w:r>
      <w:r w:rsidR="006B64D5" w:rsidRPr="009A4B71">
        <w:rPr>
          <w:sz w:val="28"/>
          <w:szCs w:val="28"/>
        </w:rPr>
        <w:t>within</w:t>
      </w:r>
      <w:r w:rsidR="005E35A2" w:rsidRPr="009A4B71">
        <w:rPr>
          <w:sz w:val="28"/>
          <w:szCs w:val="28"/>
        </w:rPr>
        <w:t xml:space="preserve"> 3 </w:t>
      </w:r>
      <w:r w:rsidR="006B64D5" w:rsidRPr="009A4B71">
        <w:rPr>
          <w:sz w:val="28"/>
          <w:szCs w:val="28"/>
        </w:rPr>
        <w:t>calendar months</w:t>
      </w:r>
      <w:r w:rsidR="005E35A2" w:rsidRPr="009A4B71">
        <w:rPr>
          <w:sz w:val="28"/>
          <w:szCs w:val="28"/>
        </w:rPr>
        <w:t xml:space="preserve"> </w:t>
      </w:r>
      <w:r w:rsidR="006B64D5" w:rsidRPr="009A4B71">
        <w:rPr>
          <w:sz w:val="28"/>
          <w:szCs w:val="28"/>
        </w:rPr>
        <w:t>after the award of the contract submi</w:t>
      </w:r>
      <w:r w:rsidR="00986E59">
        <w:rPr>
          <w:sz w:val="28"/>
          <w:szCs w:val="28"/>
        </w:rPr>
        <w:t>t its written complaint to the U</w:t>
      </w:r>
      <w:r w:rsidR="006B64D5" w:rsidRPr="009A4B71">
        <w:rPr>
          <w:sz w:val="28"/>
          <w:szCs w:val="28"/>
        </w:rPr>
        <w:t>nit</w:t>
      </w:r>
      <w:r w:rsidR="00111517">
        <w:rPr>
          <w:rStyle w:val="FootnoteReference"/>
          <w:sz w:val="28"/>
          <w:szCs w:val="28"/>
        </w:rPr>
        <w:footnoteReference w:id="7"/>
      </w:r>
      <w:r w:rsidR="006B64D5" w:rsidRPr="009A4B71">
        <w:rPr>
          <w:sz w:val="28"/>
          <w:szCs w:val="28"/>
        </w:rPr>
        <w:t xml:space="preserve">. </w:t>
      </w:r>
      <w:r w:rsidR="00111517">
        <w:rPr>
          <w:sz w:val="28"/>
          <w:szCs w:val="28"/>
        </w:rPr>
        <w:t>Once a complaint has been lodged, t</w:t>
      </w:r>
      <w:r w:rsidR="006B64D5" w:rsidRPr="009A4B71">
        <w:rPr>
          <w:sz w:val="28"/>
          <w:szCs w:val="28"/>
        </w:rPr>
        <w:t xml:space="preserve">he </w:t>
      </w:r>
      <w:r w:rsidR="00B76F65" w:rsidRPr="0042205E">
        <w:rPr>
          <w:sz w:val="28"/>
          <w:szCs w:val="28"/>
        </w:rPr>
        <w:t>U</w:t>
      </w:r>
      <w:r w:rsidR="009A4B71" w:rsidRPr="009A4B71">
        <w:rPr>
          <w:sz w:val="28"/>
          <w:szCs w:val="28"/>
        </w:rPr>
        <w:t>n</w:t>
      </w:r>
      <w:r w:rsidR="00C31987">
        <w:rPr>
          <w:sz w:val="28"/>
          <w:szCs w:val="28"/>
        </w:rPr>
        <w:t>it is enjoined to notify</w:t>
      </w:r>
      <w:r w:rsidR="009A4B71" w:rsidRPr="009A4B71">
        <w:rPr>
          <w:sz w:val="28"/>
          <w:szCs w:val="28"/>
        </w:rPr>
        <w:t xml:space="preserve"> all tenderers about the nat</w:t>
      </w:r>
      <w:r w:rsidR="00C31987">
        <w:rPr>
          <w:sz w:val="28"/>
          <w:szCs w:val="28"/>
        </w:rPr>
        <w:t xml:space="preserve">ure of the complaint and invite </w:t>
      </w:r>
      <w:r w:rsidR="009A4B71" w:rsidRPr="009A4B71">
        <w:rPr>
          <w:sz w:val="28"/>
          <w:szCs w:val="28"/>
        </w:rPr>
        <w:t>tenderers whose interest might be affected by a respec</w:t>
      </w:r>
      <w:r w:rsidR="00461BA9">
        <w:rPr>
          <w:sz w:val="28"/>
          <w:szCs w:val="28"/>
        </w:rPr>
        <w:t>tive decision</w:t>
      </w:r>
      <w:r w:rsidR="00C31987">
        <w:rPr>
          <w:sz w:val="28"/>
          <w:szCs w:val="28"/>
        </w:rPr>
        <w:t xml:space="preserve"> to the complaint </w:t>
      </w:r>
      <w:r w:rsidR="009A4B71" w:rsidRPr="009A4B71">
        <w:rPr>
          <w:sz w:val="28"/>
          <w:szCs w:val="28"/>
        </w:rPr>
        <w:t>proceedings</w:t>
      </w:r>
      <w:r w:rsidR="00111517">
        <w:rPr>
          <w:rStyle w:val="FootnoteReference"/>
          <w:sz w:val="28"/>
          <w:szCs w:val="28"/>
        </w:rPr>
        <w:footnoteReference w:id="8"/>
      </w:r>
      <w:r w:rsidR="009A4B71" w:rsidRPr="009A4B71">
        <w:rPr>
          <w:sz w:val="28"/>
          <w:szCs w:val="28"/>
        </w:rPr>
        <w:t>.</w:t>
      </w:r>
      <w:r w:rsidR="006B64D5" w:rsidRPr="009A4B71">
        <w:rPr>
          <w:sz w:val="28"/>
          <w:szCs w:val="28"/>
        </w:rPr>
        <w:t xml:space="preserve"> </w:t>
      </w:r>
      <w:r w:rsidR="00F062A9">
        <w:rPr>
          <w:sz w:val="28"/>
          <w:szCs w:val="28"/>
        </w:rPr>
        <w:t xml:space="preserve"> </w:t>
      </w:r>
    </w:p>
    <w:p w14:paraId="42EFB08A" w14:textId="77777777" w:rsidR="00EC18DB" w:rsidRDefault="00EC18DB" w:rsidP="00840E1C">
      <w:pPr>
        <w:pStyle w:val="Default"/>
        <w:spacing w:line="480" w:lineRule="auto"/>
        <w:jc w:val="both"/>
        <w:rPr>
          <w:sz w:val="28"/>
          <w:szCs w:val="28"/>
        </w:rPr>
      </w:pPr>
    </w:p>
    <w:p w14:paraId="774A6C46" w14:textId="0C87D562" w:rsidR="00C31987" w:rsidRPr="00957CAB" w:rsidRDefault="00EC18DB" w:rsidP="00840E1C">
      <w:pPr>
        <w:pStyle w:val="Default"/>
        <w:spacing w:line="480" w:lineRule="auto"/>
        <w:jc w:val="both"/>
        <w:rPr>
          <w:sz w:val="28"/>
          <w:szCs w:val="28"/>
        </w:rPr>
      </w:pPr>
      <w:r w:rsidRPr="004130A3">
        <w:rPr>
          <w:b/>
          <w:bCs/>
          <w:sz w:val="28"/>
          <w:szCs w:val="28"/>
        </w:rPr>
        <w:lastRenderedPageBreak/>
        <w:t>[2</w:t>
      </w:r>
      <w:r w:rsidR="00CF4933">
        <w:rPr>
          <w:b/>
          <w:bCs/>
          <w:sz w:val="28"/>
          <w:szCs w:val="28"/>
        </w:rPr>
        <w:t>4</w:t>
      </w:r>
      <w:r w:rsidRPr="004130A3">
        <w:rPr>
          <w:b/>
          <w:bCs/>
          <w:sz w:val="28"/>
          <w:szCs w:val="28"/>
        </w:rPr>
        <w:t>]</w:t>
      </w:r>
      <w:r>
        <w:rPr>
          <w:sz w:val="28"/>
          <w:szCs w:val="28"/>
        </w:rPr>
        <w:tab/>
      </w:r>
      <w:r>
        <w:rPr>
          <w:sz w:val="28"/>
          <w:szCs w:val="28"/>
        </w:rPr>
        <w:tab/>
      </w:r>
      <w:r w:rsidR="00F062A9">
        <w:rPr>
          <w:sz w:val="28"/>
          <w:szCs w:val="28"/>
        </w:rPr>
        <w:t>The Unit is  obligated to review the complaint and make a decision within 10 working days after t</w:t>
      </w:r>
      <w:r w:rsidR="00B20AE4">
        <w:rPr>
          <w:sz w:val="28"/>
          <w:szCs w:val="28"/>
        </w:rPr>
        <w:t xml:space="preserve">he submission of the complaint and if </w:t>
      </w:r>
      <w:r w:rsidR="00111517">
        <w:rPr>
          <w:sz w:val="28"/>
          <w:szCs w:val="28"/>
        </w:rPr>
        <w:t xml:space="preserve">the Unit  does not consider the complaint to be valid, it must provide a justification for </w:t>
      </w:r>
      <w:r>
        <w:rPr>
          <w:sz w:val="28"/>
          <w:szCs w:val="28"/>
        </w:rPr>
        <w:t xml:space="preserve">its </w:t>
      </w:r>
      <w:r w:rsidR="00111517">
        <w:rPr>
          <w:sz w:val="28"/>
          <w:szCs w:val="28"/>
        </w:rPr>
        <w:t>decision</w:t>
      </w:r>
      <w:r>
        <w:rPr>
          <w:sz w:val="28"/>
          <w:szCs w:val="28"/>
        </w:rPr>
        <w:t xml:space="preserve"> in that regard</w:t>
      </w:r>
      <w:r w:rsidR="00B20AE4">
        <w:rPr>
          <w:sz w:val="28"/>
          <w:szCs w:val="28"/>
        </w:rPr>
        <w:t xml:space="preserve"> and where </w:t>
      </w:r>
      <w:r w:rsidR="00111517">
        <w:rPr>
          <w:sz w:val="28"/>
          <w:szCs w:val="28"/>
        </w:rPr>
        <w:t>the complaint is justifiable the decision of the Unit must explain how the deficiency is going to be rectified</w:t>
      </w:r>
      <w:r w:rsidR="00111517">
        <w:rPr>
          <w:rStyle w:val="FootnoteReference"/>
          <w:sz w:val="28"/>
          <w:szCs w:val="28"/>
        </w:rPr>
        <w:footnoteReference w:id="9"/>
      </w:r>
      <w:r w:rsidR="00111517">
        <w:rPr>
          <w:sz w:val="28"/>
          <w:szCs w:val="28"/>
        </w:rPr>
        <w:t xml:space="preserve">. </w:t>
      </w:r>
    </w:p>
    <w:p w14:paraId="04170523" w14:textId="01D9CCC4" w:rsidR="00957CAB" w:rsidRDefault="00957CAB" w:rsidP="009A4B71">
      <w:pPr>
        <w:spacing w:line="480" w:lineRule="auto"/>
        <w:jc w:val="both"/>
        <w:rPr>
          <w:bCs/>
          <w:sz w:val="28"/>
          <w:szCs w:val="28"/>
          <w:lang w:val="en-GB"/>
        </w:rPr>
      </w:pPr>
    </w:p>
    <w:p w14:paraId="0000E6E5" w14:textId="77777777" w:rsidR="00EC18DB" w:rsidRDefault="00840E1C" w:rsidP="009A4B71">
      <w:pPr>
        <w:spacing w:line="480" w:lineRule="auto"/>
        <w:jc w:val="both"/>
        <w:rPr>
          <w:b/>
          <w:bCs/>
          <w:sz w:val="28"/>
          <w:szCs w:val="28"/>
          <w:u w:val="single"/>
          <w:lang w:val="en-GB"/>
        </w:rPr>
      </w:pPr>
      <w:r w:rsidRPr="003875FE">
        <w:rPr>
          <w:b/>
          <w:bCs/>
          <w:sz w:val="28"/>
          <w:szCs w:val="28"/>
          <w:u w:val="single"/>
          <w:lang w:val="en-GB"/>
        </w:rPr>
        <w:t xml:space="preserve">The </w:t>
      </w:r>
      <w:r w:rsidR="000559AC" w:rsidRPr="003875FE">
        <w:rPr>
          <w:b/>
          <w:bCs/>
          <w:sz w:val="28"/>
          <w:szCs w:val="28"/>
          <w:u w:val="single"/>
          <w:lang w:val="en-GB"/>
        </w:rPr>
        <w:t>P</w:t>
      </w:r>
      <w:r w:rsidR="003875FE" w:rsidRPr="003875FE">
        <w:rPr>
          <w:b/>
          <w:bCs/>
          <w:sz w:val="28"/>
          <w:szCs w:val="28"/>
          <w:u w:val="single"/>
          <w:lang w:val="en-GB"/>
        </w:rPr>
        <w:t xml:space="preserve">rocurement </w:t>
      </w:r>
      <w:r w:rsidR="000559AC" w:rsidRPr="003875FE">
        <w:rPr>
          <w:b/>
          <w:bCs/>
          <w:sz w:val="28"/>
          <w:szCs w:val="28"/>
          <w:u w:val="single"/>
          <w:lang w:val="en-GB"/>
        </w:rPr>
        <w:t>P</w:t>
      </w:r>
      <w:r w:rsidR="003875FE" w:rsidRPr="003875FE">
        <w:rPr>
          <w:b/>
          <w:bCs/>
          <w:sz w:val="28"/>
          <w:szCs w:val="28"/>
          <w:u w:val="single"/>
          <w:lang w:val="en-GB"/>
        </w:rPr>
        <w:t xml:space="preserve">olicy </w:t>
      </w:r>
      <w:r w:rsidR="000559AC" w:rsidRPr="003875FE">
        <w:rPr>
          <w:b/>
          <w:bCs/>
          <w:sz w:val="28"/>
          <w:szCs w:val="28"/>
          <w:u w:val="single"/>
          <w:lang w:val="en-GB"/>
        </w:rPr>
        <w:t>A</w:t>
      </w:r>
      <w:r w:rsidR="003875FE" w:rsidRPr="003875FE">
        <w:rPr>
          <w:b/>
          <w:bCs/>
          <w:sz w:val="28"/>
          <w:szCs w:val="28"/>
          <w:u w:val="single"/>
          <w:lang w:val="en-GB"/>
        </w:rPr>
        <w:t xml:space="preserve">dvice </w:t>
      </w:r>
      <w:r w:rsidR="000559AC" w:rsidRPr="003875FE">
        <w:rPr>
          <w:b/>
          <w:bCs/>
          <w:sz w:val="28"/>
          <w:szCs w:val="28"/>
          <w:u w:val="single"/>
          <w:lang w:val="en-GB"/>
        </w:rPr>
        <w:t>D</w:t>
      </w:r>
      <w:r w:rsidR="003875FE" w:rsidRPr="003875FE">
        <w:rPr>
          <w:b/>
          <w:bCs/>
          <w:sz w:val="28"/>
          <w:szCs w:val="28"/>
          <w:u w:val="single"/>
          <w:lang w:val="en-GB"/>
        </w:rPr>
        <w:t>ivision</w:t>
      </w:r>
    </w:p>
    <w:p w14:paraId="2418017B" w14:textId="480196BF" w:rsidR="00E34CCD" w:rsidRPr="003875FE" w:rsidRDefault="0005100B" w:rsidP="009A4B71">
      <w:pPr>
        <w:spacing w:line="480" w:lineRule="auto"/>
        <w:jc w:val="both"/>
        <w:rPr>
          <w:b/>
          <w:bCs/>
          <w:sz w:val="28"/>
          <w:szCs w:val="28"/>
          <w:u w:val="single"/>
          <w:lang w:val="en-GB"/>
        </w:rPr>
      </w:pPr>
      <w:r>
        <w:rPr>
          <w:b/>
          <w:bCs/>
          <w:sz w:val="28"/>
          <w:szCs w:val="28"/>
          <w:u w:val="single"/>
          <w:lang w:val="en-GB"/>
        </w:rPr>
        <w:t xml:space="preserve"> </w:t>
      </w:r>
    </w:p>
    <w:p w14:paraId="4E82932C" w14:textId="13E0B437" w:rsidR="006B628C" w:rsidRDefault="00154160" w:rsidP="009A4B71">
      <w:pPr>
        <w:spacing w:line="480" w:lineRule="auto"/>
        <w:jc w:val="both"/>
        <w:rPr>
          <w:bCs/>
          <w:sz w:val="28"/>
          <w:szCs w:val="28"/>
          <w:lang w:val="en-GB"/>
        </w:rPr>
      </w:pPr>
      <w:r w:rsidRPr="00154160">
        <w:rPr>
          <w:b/>
          <w:bCs/>
          <w:sz w:val="28"/>
          <w:szCs w:val="28"/>
          <w:lang w:val="en-GB"/>
        </w:rPr>
        <w:t>[2</w:t>
      </w:r>
      <w:r w:rsidR="00CF4933">
        <w:rPr>
          <w:b/>
          <w:bCs/>
          <w:sz w:val="28"/>
          <w:szCs w:val="28"/>
          <w:lang w:val="en-GB"/>
        </w:rPr>
        <w:t>5</w:t>
      </w:r>
      <w:r w:rsidRPr="00154160">
        <w:rPr>
          <w:b/>
          <w:bCs/>
          <w:sz w:val="28"/>
          <w:szCs w:val="28"/>
          <w:lang w:val="en-GB"/>
        </w:rPr>
        <w:t>]</w:t>
      </w:r>
      <w:r>
        <w:rPr>
          <w:bCs/>
          <w:sz w:val="28"/>
          <w:szCs w:val="28"/>
          <w:lang w:val="en-GB"/>
        </w:rPr>
        <w:tab/>
      </w:r>
      <w:r>
        <w:rPr>
          <w:bCs/>
          <w:sz w:val="28"/>
          <w:szCs w:val="28"/>
          <w:lang w:val="en-GB"/>
        </w:rPr>
        <w:tab/>
      </w:r>
      <w:r w:rsidR="00840E1C">
        <w:rPr>
          <w:bCs/>
          <w:sz w:val="28"/>
          <w:szCs w:val="28"/>
          <w:lang w:val="en-GB"/>
        </w:rPr>
        <w:t>In terms of R</w:t>
      </w:r>
      <w:r w:rsidR="009A4F07">
        <w:rPr>
          <w:bCs/>
          <w:sz w:val="28"/>
          <w:szCs w:val="28"/>
          <w:lang w:val="en-GB"/>
        </w:rPr>
        <w:t xml:space="preserve">egulation 6(1) </w:t>
      </w:r>
      <w:r w:rsidR="00706D63">
        <w:rPr>
          <w:bCs/>
          <w:sz w:val="28"/>
          <w:szCs w:val="28"/>
          <w:lang w:val="en-GB"/>
        </w:rPr>
        <w:t xml:space="preserve">the PPAD is </w:t>
      </w:r>
      <w:r w:rsidR="00E34CCD" w:rsidRPr="00430194">
        <w:rPr>
          <w:bCs/>
          <w:i/>
          <w:sz w:val="28"/>
          <w:szCs w:val="28"/>
          <w:lang w:val="en-GB"/>
        </w:rPr>
        <w:t>‘</w:t>
      </w:r>
      <w:r w:rsidR="00706D63" w:rsidRPr="00430194">
        <w:rPr>
          <w:bCs/>
          <w:i/>
          <w:sz w:val="28"/>
          <w:szCs w:val="28"/>
          <w:lang w:val="en-GB"/>
        </w:rPr>
        <w:t xml:space="preserve">responsible for the development of the public procurement system legality, accountability, efficiency, transparency, and overall value for money in the implementation </w:t>
      </w:r>
      <w:r w:rsidR="00625DCB" w:rsidRPr="00430194">
        <w:rPr>
          <w:bCs/>
          <w:i/>
          <w:sz w:val="28"/>
          <w:szCs w:val="28"/>
          <w:lang w:val="en-GB"/>
        </w:rPr>
        <w:t>of public</w:t>
      </w:r>
      <w:r w:rsidR="0018661A" w:rsidRPr="00430194">
        <w:rPr>
          <w:bCs/>
          <w:i/>
          <w:sz w:val="28"/>
          <w:szCs w:val="28"/>
          <w:lang w:val="en-GB"/>
        </w:rPr>
        <w:t xml:space="preserve"> </w:t>
      </w:r>
      <w:r w:rsidR="00E34CCD" w:rsidRPr="00430194">
        <w:rPr>
          <w:bCs/>
          <w:i/>
          <w:sz w:val="28"/>
          <w:szCs w:val="28"/>
          <w:lang w:val="en-GB"/>
        </w:rPr>
        <w:t>procurement</w:t>
      </w:r>
      <w:r w:rsidR="0018661A" w:rsidRPr="00430194">
        <w:rPr>
          <w:bCs/>
          <w:i/>
          <w:sz w:val="28"/>
          <w:szCs w:val="28"/>
          <w:lang w:val="en-GB"/>
        </w:rPr>
        <w:t xml:space="preserve"> and by stimulating a competitive environment </w:t>
      </w:r>
      <w:r w:rsidR="00C1450C" w:rsidRPr="00430194">
        <w:rPr>
          <w:bCs/>
          <w:i/>
          <w:sz w:val="28"/>
          <w:szCs w:val="28"/>
          <w:lang w:val="en-GB"/>
        </w:rPr>
        <w:t>with equality of treatment among bidders in the public procurement process.</w:t>
      </w:r>
      <w:r w:rsidR="00E34CCD" w:rsidRPr="00430194">
        <w:rPr>
          <w:bCs/>
          <w:i/>
          <w:sz w:val="28"/>
          <w:szCs w:val="28"/>
          <w:lang w:val="en-GB"/>
        </w:rPr>
        <w:t>’</w:t>
      </w:r>
      <w:r w:rsidR="008E0FE8">
        <w:rPr>
          <w:bCs/>
          <w:sz w:val="28"/>
          <w:szCs w:val="28"/>
          <w:lang w:val="en-GB"/>
        </w:rPr>
        <w:t xml:space="preserve"> S</w:t>
      </w:r>
      <w:r w:rsidR="002C7C9B">
        <w:rPr>
          <w:bCs/>
          <w:sz w:val="28"/>
          <w:szCs w:val="28"/>
          <w:lang w:val="en-GB"/>
        </w:rPr>
        <w:t>ub regulation 2</w:t>
      </w:r>
      <w:r w:rsidR="008E0FE8" w:rsidRPr="008E0FE8">
        <w:rPr>
          <w:bCs/>
          <w:sz w:val="28"/>
          <w:szCs w:val="28"/>
          <w:lang w:val="en-GB"/>
        </w:rPr>
        <w:t xml:space="preserve"> </w:t>
      </w:r>
      <w:r w:rsidR="0005100B">
        <w:rPr>
          <w:bCs/>
          <w:sz w:val="28"/>
          <w:szCs w:val="28"/>
          <w:lang w:val="en-GB"/>
        </w:rPr>
        <w:t>a</w:t>
      </w:r>
      <w:r w:rsidR="008E0FE8">
        <w:rPr>
          <w:bCs/>
          <w:sz w:val="28"/>
          <w:szCs w:val="28"/>
          <w:lang w:val="en-GB"/>
        </w:rPr>
        <w:t>mongst others</w:t>
      </w:r>
      <w:r w:rsidR="002C7C9B">
        <w:rPr>
          <w:bCs/>
          <w:sz w:val="28"/>
          <w:szCs w:val="28"/>
          <w:lang w:val="en-GB"/>
        </w:rPr>
        <w:t xml:space="preserve"> empowers </w:t>
      </w:r>
      <w:r w:rsidR="00E34CCD">
        <w:rPr>
          <w:bCs/>
          <w:sz w:val="28"/>
          <w:szCs w:val="28"/>
          <w:lang w:val="en-GB"/>
        </w:rPr>
        <w:t xml:space="preserve">the PPAD to monitor compliance with procurement policies </w:t>
      </w:r>
      <w:r w:rsidR="00A0417B">
        <w:rPr>
          <w:bCs/>
          <w:sz w:val="28"/>
          <w:szCs w:val="28"/>
          <w:lang w:val="en-GB"/>
        </w:rPr>
        <w:t xml:space="preserve">and the regulations. In terms of </w:t>
      </w:r>
      <w:r w:rsidR="00446127">
        <w:rPr>
          <w:bCs/>
          <w:sz w:val="28"/>
          <w:szCs w:val="28"/>
          <w:lang w:val="en-GB"/>
        </w:rPr>
        <w:t>r</w:t>
      </w:r>
      <w:r w:rsidR="00A0417B">
        <w:rPr>
          <w:bCs/>
          <w:sz w:val="28"/>
          <w:szCs w:val="28"/>
          <w:lang w:val="en-GB"/>
        </w:rPr>
        <w:t xml:space="preserve">egulation 55 the PPAD is empowered </w:t>
      </w:r>
      <w:r w:rsidR="00C17904">
        <w:rPr>
          <w:bCs/>
          <w:sz w:val="28"/>
          <w:szCs w:val="28"/>
          <w:lang w:val="en-GB"/>
        </w:rPr>
        <w:t xml:space="preserve">to </w:t>
      </w:r>
      <w:r w:rsidR="00446127">
        <w:rPr>
          <w:bCs/>
          <w:sz w:val="28"/>
          <w:szCs w:val="28"/>
          <w:lang w:val="en-GB"/>
        </w:rPr>
        <w:t xml:space="preserve">handle appeals arising out of complaints lodged with the Unit in terms of regulation 54. </w:t>
      </w:r>
      <w:r w:rsidR="001E7558">
        <w:rPr>
          <w:bCs/>
          <w:sz w:val="28"/>
          <w:szCs w:val="28"/>
          <w:lang w:val="en-GB"/>
        </w:rPr>
        <w:t xml:space="preserve"> </w:t>
      </w:r>
    </w:p>
    <w:p w14:paraId="0D2B7B86" w14:textId="77777777" w:rsidR="006B628C" w:rsidRDefault="006B628C" w:rsidP="009A4B71">
      <w:pPr>
        <w:spacing w:line="480" w:lineRule="auto"/>
        <w:jc w:val="both"/>
        <w:rPr>
          <w:bCs/>
          <w:sz w:val="28"/>
          <w:szCs w:val="28"/>
          <w:lang w:val="en-GB"/>
        </w:rPr>
      </w:pPr>
    </w:p>
    <w:p w14:paraId="0A0672EC" w14:textId="7D7FC223" w:rsidR="00424FFE" w:rsidRDefault="00154160" w:rsidP="00AF707F">
      <w:pPr>
        <w:spacing w:line="480" w:lineRule="auto"/>
        <w:jc w:val="both"/>
        <w:rPr>
          <w:bCs/>
          <w:sz w:val="28"/>
          <w:szCs w:val="28"/>
          <w:lang w:val="en-GB"/>
        </w:rPr>
      </w:pPr>
      <w:r w:rsidRPr="00154160">
        <w:rPr>
          <w:b/>
          <w:bCs/>
          <w:sz w:val="28"/>
          <w:szCs w:val="28"/>
          <w:lang w:val="en-GB"/>
        </w:rPr>
        <w:t>[2</w:t>
      </w:r>
      <w:r w:rsidR="00CF4933">
        <w:rPr>
          <w:b/>
          <w:bCs/>
          <w:sz w:val="28"/>
          <w:szCs w:val="28"/>
          <w:lang w:val="en-GB"/>
        </w:rPr>
        <w:t>6</w:t>
      </w:r>
      <w:r w:rsidRPr="00154160">
        <w:rPr>
          <w:b/>
          <w:bCs/>
          <w:sz w:val="28"/>
          <w:szCs w:val="28"/>
          <w:lang w:val="en-GB"/>
        </w:rPr>
        <w:t>]</w:t>
      </w:r>
      <w:r>
        <w:rPr>
          <w:bCs/>
          <w:sz w:val="28"/>
          <w:szCs w:val="28"/>
          <w:lang w:val="en-GB"/>
        </w:rPr>
        <w:tab/>
      </w:r>
      <w:r>
        <w:rPr>
          <w:bCs/>
          <w:sz w:val="28"/>
          <w:szCs w:val="28"/>
          <w:lang w:val="en-GB"/>
        </w:rPr>
        <w:tab/>
      </w:r>
      <w:r w:rsidR="006B628C">
        <w:rPr>
          <w:bCs/>
          <w:sz w:val="28"/>
          <w:szCs w:val="28"/>
          <w:lang w:val="en-GB"/>
        </w:rPr>
        <w:t xml:space="preserve">It suffices to mention that </w:t>
      </w:r>
      <w:r w:rsidR="00C17904">
        <w:rPr>
          <w:bCs/>
          <w:sz w:val="28"/>
          <w:szCs w:val="28"/>
          <w:lang w:val="en-GB"/>
        </w:rPr>
        <w:t>one of the grounds upon which a complainant may appeal to PPAD is when</w:t>
      </w:r>
      <w:r w:rsidR="001E7558">
        <w:rPr>
          <w:bCs/>
          <w:sz w:val="28"/>
          <w:szCs w:val="28"/>
          <w:lang w:val="en-GB"/>
        </w:rPr>
        <w:t xml:space="preserve"> the Unit failed to </w:t>
      </w:r>
      <w:r w:rsidR="00AE0093">
        <w:rPr>
          <w:bCs/>
          <w:sz w:val="28"/>
          <w:szCs w:val="28"/>
          <w:lang w:val="en-GB"/>
        </w:rPr>
        <w:t>issue a decision</w:t>
      </w:r>
      <w:r w:rsidR="00C63431">
        <w:rPr>
          <w:bCs/>
          <w:sz w:val="28"/>
          <w:szCs w:val="28"/>
          <w:lang w:val="en-GB"/>
        </w:rPr>
        <w:t xml:space="preserve"> on a </w:t>
      </w:r>
      <w:r w:rsidR="00C63431">
        <w:rPr>
          <w:bCs/>
          <w:sz w:val="28"/>
          <w:szCs w:val="28"/>
          <w:lang w:val="en-GB"/>
        </w:rPr>
        <w:lastRenderedPageBreak/>
        <w:t>complaint</w:t>
      </w:r>
      <w:r w:rsidR="00AE0093">
        <w:rPr>
          <w:bCs/>
          <w:sz w:val="28"/>
          <w:szCs w:val="28"/>
          <w:lang w:val="en-GB"/>
        </w:rPr>
        <w:t xml:space="preserve"> within the specified </w:t>
      </w:r>
      <w:r w:rsidR="006B628C">
        <w:rPr>
          <w:bCs/>
          <w:sz w:val="28"/>
          <w:szCs w:val="28"/>
          <w:lang w:val="en-GB"/>
        </w:rPr>
        <w:t>time</w:t>
      </w:r>
      <w:r w:rsidR="00C17904">
        <w:rPr>
          <w:rStyle w:val="FootnoteReference"/>
          <w:bCs/>
          <w:sz w:val="28"/>
          <w:szCs w:val="28"/>
          <w:lang w:val="en-GB"/>
        </w:rPr>
        <w:footnoteReference w:id="10"/>
      </w:r>
      <w:r w:rsidR="006B628C">
        <w:rPr>
          <w:bCs/>
          <w:sz w:val="28"/>
          <w:szCs w:val="28"/>
          <w:lang w:val="en-GB"/>
        </w:rPr>
        <w:t xml:space="preserve">. Where the PPAD is of the opinion that the Unit did not comply with the provisions of the Regulations </w:t>
      </w:r>
      <w:r w:rsidR="003A57D3">
        <w:rPr>
          <w:bCs/>
          <w:sz w:val="28"/>
          <w:szCs w:val="28"/>
          <w:lang w:val="en-GB"/>
        </w:rPr>
        <w:t>it</w:t>
      </w:r>
      <w:r w:rsidR="00C17904">
        <w:rPr>
          <w:bCs/>
          <w:sz w:val="28"/>
          <w:szCs w:val="28"/>
          <w:lang w:val="en-GB"/>
        </w:rPr>
        <w:t xml:space="preserve"> </w:t>
      </w:r>
      <w:r w:rsidR="006B628C">
        <w:rPr>
          <w:bCs/>
          <w:sz w:val="28"/>
          <w:szCs w:val="28"/>
          <w:lang w:val="en-GB"/>
        </w:rPr>
        <w:t>is empowered to nullify or modify decisions of the Unit wholly or in part</w:t>
      </w:r>
      <w:r w:rsidR="00C17904">
        <w:rPr>
          <w:rStyle w:val="FootnoteReference"/>
          <w:bCs/>
          <w:sz w:val="28"/>
          <w:szCs w:val="28"/>
          <w:lang w:val="en-GB"/>
        </w:rPr>
        <w:footnoteReference w:id="11"/>
      </w:r>
      <w:r w:rsidR="006B628C">
        <w:rPr>
          <w:bCs/>
          <w:sz w:val="28"/>
          <w:szCs w:val="28"/>
          <w:lang w:val="en-GB"/>
        </w:rPr>
        <w:t xml:space="preserve">. </w:t>
      </w:r>
    </w:p>
    <w:p w14:paraId="2947AB22" w14:textId="77777777" w:rsidR="00DF7991" w:rsidRPr="00844498" w:rsidRDefault="00DF7991" w:rsidP="00AF707F">
      <w:pPr>
        <w:spacing w:line="480" w:lineRule="auto"/>
        <w:jc w:val="both"/>
        <w:rPr>
          <w:bCs/>
          <w:sz w:val="28"/>
          <w:szCs w:val="28"/>
          <w:lang w:val="en-GB"/>
        </w:rPr>
      </w:pPr>
    </w:p>
    <w:p w14:paraId="79050743" w14:textId="6738D313" w:rsidR="00C909C7" w:rsidRPr="00CF4933" w:rsidRDefault="00CF4933" w:rsidP="00AF707F">
      <w:pPr>
        <w:spacing w:line="480" w:lineRule="auto"/>
        <w:jc w:val="both"/>
        <w:rPr>
          <w:b/>
          <w:bCs/>
          <w:sz w:val="28"/>
          <w:szCs w:val="28"/>
          <w:u w:val="single"/>
          <w:lang w:val="en-GB"/>
        </w:rPr>
      </w:pPr>
      <w:r w:rsidRPr="00CF4933">
        <w:rPr>
          <w:b/>
          <w:bCs/>
          <w:sz w:val="28"/>
          <w:szCs w:val="28"/>
          <w:u w:val="single"/>
          <w:lang w:val="en-GB"/>
        </w:rPr>
        <w:t>DISCUSSIONS:</w:t>
      </w:r>
    </w:p>
    <w:p w14:paraId="438CA797" w14:textId="57900E14" w:rsidR="009E4E2B" w:rsidRDefault="009E4E2B" w:rsidP="004130A3">
      <w:pPr>
        <w:tabs>
          <w:tab w:val="left" w:pos="2663"/>
        </w:tabs>
        <w:spacing w:line="480" w:lineRule="auto"/>
        <w:jc w:val="both"/>
        <w:rPr>
          <w:b/>
          <w:bCs/>
          <w:sz w:val="28"/>
          <w:szCs w:val="28"/>
          <w:u w:val="single"/>
          <w:lang w:val="en-GB"/>
        </w:rPr>
      </w:pPr>
    </w:p>
    <w:p w14:paraId="686F0C5A" w14:textId="4B088908" w:rsidR="004B7D11" w:rsidRDefault="006F282F" w:rsidP="00591EBB">
      <w:pPr>
        <w:pStyle w:val="NormalWeb"/>
        <w:shd w:val="clear" w:color="auto" w:fill="FFFFFF"/>
        <w:spacing w:before="0" w:beforeAutospacing="0" w:after="225" w:afterAutospacing="0" w:line="480" w:lineRule="auto"/>
        <w:jc w:val="both"/>
        <w:textAlignment w:val="baseline"/>
        <w:rPr>
          <w:bCs/>
          <w:sz w:val="28"/>
          <w:szCs w:val="28"/>
        </w:rPr>
      </w:pPr>
      <w:r w:rsidRPr="006F282F">
        <w:rPr>
          <w:b/>
          <w:bCs/>
          <w:sz w:val="28"/>
          <w:szCs w:val="28"/>
        </w:rPr>
        <w:t>[</w:t>
      </w:r>
      <w:r w:rsidR="00CF4933">
        <w:rPr>
          <w:b/>
          <w:bCs/>
          <w:sz w:val="28"/>
          <w:szCs w:val="28"/>
        </w:rPr>
        <w:t>27</w:t>
      </w:r>
      <w:r w:rsidRPr="006F282F">
        <w:rPr>
          <w:b/>
          <w:bCs/>
          <w:sz w:val="28"/>
          <w:szCs w:val="28"/>
        </w:rPr>
        <w:t>]</w:t>
      </w:r>
      <w:r>
        <w:rPr>
          <w:bCs/>
          <w:sz w:val="28"/>
          <w:szCs w:val="28"/>
        </w:rPr>
        <w:tab/>
      </w:r>
      <w:r>
        <w:rPr>
          <w:bCs/>
          <w:sz w:val="28"/>
          <w:szCs w:val="28"/>
        </w:rPr>
        <w:tab/>
      </w:r>
      <w:r w:rsidR="002C39D4" w:rsidRPr="002C39D4">
        <w:rPr>
          <w:bCs/>
          <w:sz w:val="28"/>
          <w:szCs w:val="28"/>
        </w:rPr>
        <w:t xml:space="preserve">The applicant’s claim on legitimate expectation is premised on the letter of </w:t>
      </w:r>
      <w:r w:rsidR="004B7D11">
        <w:rPr>
          <w:bCs/>
          <w:sz w:val="28"/>
          <w:szCs w:val="28"/>
        </w:rPr>
        <w:t xml:space="preserve">intent to award. The requirements relating to legitimate expectation were neatly put together as follows by </w:t>
      </w:r>
      <w:r w:rsidR="004B7D11" w:rsidRPr="004130A3">
        <w:rPr>
          <w:bCs/>
          <w:i/>
          <w:iCs/>
          <w:sz w:val="28"/>
          <w:szCs w:val="28"/>
        </w:rPr>
        <w:t>Heher</w:t>
      </w:r>
      <w:r w:rsidR="004B7D11">
        <w:rPr>
          <w:bCs/>
          <w:sz w:val="28"/>
          <w:szCs w:val="28"/>
        </w:rPr>
        <w:t xml:space="preserve"> J in </w:t>
      </w:r>
      <w:r w:rsidR="004B7D11" w:rsidRPr="004130A3">
        <w:rPr>
          <w:b/>
          <w:sz w:val="28"/>
          <w:szCs w:val="28"/>
        </w:rPr>
        <w:t>National Director of Public Prosecutions v Phillips and Others</w:t>
      </w:r>
      <w:r w:rsidR="00060B6C">
        <w:rPr>
          <w:rStyle w:val="FootnoteReference"/>
          <w:bCs/>
          <w:sz w:val="28"/>
          <w:szCs w:val="28"/>
        </w:rPr>
        <w:footnoteReference w:id="12"/>
      </w:r>
      <w:r w:rsidR="004B7D11">
        <w:rPr>
          <w:bCs/>
          <w:sz w:val="28"/>
          <w:szCs w:val="28"/>
        </w:rPr>
        <w:t>:</w:t>
      </w:r>
    </w:p>
    <w:p w14:paraId="53709126" w14:textId="0CB3ED2D" w:rsidR="00F23717" w:rsidRDefault="004B7D11" w:rsidP="000407F8">
      <w:pPr>
        <w:pStyle w:val="NormalWeb"/>
        <w:shd w:val="clear" w:color="auto" w:fill="FFFFFF"/>
        <w:spacing w:before="0" w:beforeAutospacing="0" w:after="0" w:afterAutospacing="0"/>
        <w:ind w:left="1264" w:right="850"/>
        <w:jc w:val="both"/>
        <w:textAlignment w:val="baseline"/>
        <w:rPr>
          <w:bCs/>
        </w:rPr>
      </w:pPr>
      <w:r w:rsidRPr="004130A3">
        <w:rPr>
          <w:bCs/>
        </w:rPr>
        <w:t>“The law does not protect</w:t>
      </w:r>
      <w:r w:rsidR="00F23717">
        <w:rPr>
          <w:bCs/>
        </w:rPr>
        <w:t xml:space="preserve"> every expectation but only those which are</w:t>
      </w:r>
      <w:r w:rsidR="00BE657A">
        <w:rPr>
          <w:bCs/>
        </w:rPr>
        <w:t xml:space="preserve"> </w:t>
      </w:r>
      <w:r w:rsidR="00244CC1">
        <w:rPr>
          <w:bCs/>
        </w:rPr>
        <w:t>‘</w:t>
      </w:r>
      <w:r w:rsidR="00F23717">
        <w:rPr>
          <w:bCs/>
        </w:rPr>
        <w:t>legitimate’.  The requirements for legitimacy of the expectation, include the</w:t>
      </w:r>
      <w:r w:rsidR="00CA33E8">
        <w:rPr>
          <w:bCs/>
        </w:rPr>
        <w:t xml:space="preserve"> following:</w:t>
      </w:r>
    </w:p>
    <w:p w14:paraId="40CBED90" w14:textId="3730AF98" w:rsidR="00F23717" w:rsidRPr="00244CC1" w:rsidRDefault="00F23717" w:rsidP="00DC6181">
      <w:pPr>
        <w:pStyle w:val="NormalWeb"/>
        <w:numPr>
          <w:ilvl w:val="0"/>
          <w:numId w:val="6"/>
        </w:numPr>
        <w:shd w:val="clear" w:color="auto" w:fill="FFFFFF"/>
        <w:spacing w:before="0" w:beforeAutospacing="0" w:after="225" w:afterAutospacing="0"/>
        <w:ind w:right="850"/>
        <w:jc w:val="both"/>
        <w:textAlignment w:val="baseline"/>
        <w:rPr>
          <w:bCs/>
        </w:rPr>
      </w:pPr>
      <w:r>
        <w:rPr>
          <w:bCs/>
        </w:rPr>
        <w:t>The representation underlying the expectation must be ‘clear</w:t>
      </w:r>
      <w:r w:rsidR="00244CC1">
        <w:rPr>
          <w:bCs/>
        </w:rPr>
        <w:t xml:space="preserve">, unambiguous and devoid of relevant </w:t>
      </w:r>
      <w:r w:rsidR="00244CC1" w:rsidRPr="00244CC1">
        <w:rPr>
          <w:bCs/>
        </w:rPr>
        <w:t>qualification</w:t>
      </w:r>
      <w:r w:rsidR="00244CC1">
        <w:rPr>
          <w:bCs/>
        </w:rPr>
        <w:t>’ :</w:t>
      </w:r>
      <w:r w:rsidRPr="00244CC1">
        <w:rPr>
          <w:bCs/>
        </w:rPr>
        <w:t xml:space="preserve"> </w:t>
      </w:r>
      <w:r w:rsidRPr="00244CC1">
        <w:rPr>
          <w:bCs/>
          <w:i/>
          <w:iCs/>
        </w:rPr>
        <w:t>De Smith,Woolf and Jowell</w:t>
      </w:r>
      <w:r w:rsidRPr="00244CC1">
        <w:rPr>
          <w:bCs/>
        </w:rPr>
        <w:t xml:space="preserve"> (</w:t>
      </w:r>
      <w:r w:rsidRPr="00244CC1">
        <w:rPr>
          <w:bCs/>
          <w:i/>
          <w:iCs/>
        </w:rPr>
        <w:t>op cit</w:t>
      </w:r>
      <w:r w:rsidRPr="00244CC1">
        <w:rPr>
          <w:bCs/>
        </w:rPr>
        <w:t xml:space="preserve"> </w:t>
      </w:r>
      <w:r w:rsidR="00244CC1">
        <w:rPr>
          <w:bCs/>
        </w:rPr>
        <w:t>at 425 para 8-055).</w:t>
      </w:r>
      <w:r w:rsidRPr="00244CC1">
        <w:rPr>
          <w:bCs/>
        </w:rPr>
        <w:t xml:space="preserve">  The requirement is a sensible one.  It accords with the principle of fairness in public administration, fairness both to the </w:t>
      </w:r>
      <w:r w:rsidR="002F0E01" w:rsidRPr="00244CC1">
        <w:rPr>
          <w:bCs/>
        </w:rPr>
        <w:t>administration and the subject.  It protects public officials against the risk that their u</w:t>
      </w:r>
      <w:r w:rsidR="00B21F24" w:rsidRPr="00244CC1">
        <w:rPr>
          <w:bCs/>
        </w:rPr>
        <w:t>n</w:t>
      </w:r>
      <w:r w:rsidR="002F0E01" w:rsidRPr="00244CC1">
        <w:rPr>
          <w:bCs/>
        </w:rPr>
        <w:t>witting ambiguous statements may create legitimate expectations.  It is also not unfair to those who choose to rely on such statements.  It is always open to them to seek clarification before they do so, failing which they act at their peril.</w:t>
      </w:r>
    </w:p>
    <w:p w14:paraId="3A4870B0" w14:textId="7401EEDD" w:rsidR="00EF76F7" w:rsidRPr="00850795" w:rsidRDefault="002F0E01" w:rsidP="00DC6181">
      <w:pPr>
        <w:pStyle w:val="NormalWeb"/>
        <w:numPr>
          <w:ilvl w:val="0"/>
          <w:numId w:val="6"/>
        </w:numPr>
        <w:shd w:val="clear" w:color="auto" w:fill="FFFFFF"/>
        <w:spacing w:before="0" w:beforeAutospacing="0" w:after="225" w:afterAutospacing="0"/>
        <w:ind w:right="850"/>
        <w:jc w:val="both"/>
        <w:textAlignment w:val="baseline"/>
        <w:rPr>
          <w:bCs/>
        </w:rPr>
      </w:pPr>
      <w:r>
        <w:rPr>
          <w:bCs/>
        </w:rPr>
        <w:t xml:space="preserve">The expectation must be reasonable:  </w:t>
      </w:r>
      <w:r w:rsidRPr="00850795">
        <w:rPr>
          <w:bCs/>
          <w:i/>
          <w:iCs/>
        </w:rPr>
        <w:t>Administrator,</w:t>
      </w:r>
      <w:r>
        <w:rPr>
          <w:bCs/>
        </w:rPr>
        <w:t xml:space="preserve"> </w:t>
      </w:r>
      <w:r w:rsidR="00012FA7" w:rsidRPr="00850795">
        <w:rPr>
          <w:bCs/>
          <w:i/>
          <w:iCs/>
        </w:rPr>
        <w:t>Transvaal</w:t>
      </w:r>
      <w:r w:rsidRPr="00850795">
        <w:rPr>
          <w:bCs/>
          <w:i/>
          <w:iCs/>
        </w:rPr>
        <w:t xml:space="preserve"> </w:t>
      </w:r>
      <w:r w:rsidR="00012FA7" w:rsidRPr="00850795">
        <w:rPr>
          <w:bCs/>
          <w:i/>
          <w:iCs/>
        </w:rPr>
        <w:t xml:space="preserve">v </w:t>
      </w:r>
      <w:r w:rsidRPr="00850795">
        <w:rPr>
          <w:bCs/>
          <w:i/>
          <w:iCs/>
        </w:rPr>
        <w:t>Traub (supra</w:t>
      </w:r>
      <w:r w:rsidR="00850795">
        <w:rPr>
          <w:bCs/>
        </w:rPr>
        <w:t xml:space="preserve"> at 7561-757B); </w:t>
      </w:r>
      <w:r w:rsidR="00850795" w:rsidRPr="00850795">
        <w:rPr>
          <w:bCs/>
          <w:i/>
          <w:iCs/>
        </w:rPr>
        <w:t>De Smith, Woolf and Jowell</w:t>
      </w:r>
      <w:r w:rsidRPr="00850795">
        <w:rPr>
          <w:bCs/>
        </w:rPr>
        <w:t xml:space="preserve"> (supra at 417 para 8-037)</w:t>
      </w:r>
      <w:r w:rsidR="00EF76F7" w:rsidRPr="00850795">
        <w:rPr>
          <w:bCs/>
        </w:rPr>
        <w:t>.</w:t>
      </w:r>
    </w:p>
    <w:p w14:paraId="7B65849E" w14:textId="316603F8" w:rsidR="00EF76F7" w:rsidRPr="006803DB" w:rsidRDefault="00EF76F7" w:rsidP="006803DB">
      <w:pPr>
        <w:pStyle w:val="NormalWeb"/>
        <w:numPr>
          <w:ilvl w:val="0"/>
          <w:numId w:val="6"/>
        </w:numPr>
        <w:shd w:val="clear" w:color="auto" w:fill="FFFFFF"/>
        <w:spacing w:before="0" w:beforeAutospacing="0" w:after="0" w:afterAutospacing="0"/>
        <w:ind w:right="850"/>
        <w:jc w:val="both"/>
        <w:textAlignment w:val="baseline"/>
        <w:rPr>
          <w:bCs/>
        </w:rPr>
      </w:pPr>
      <w:r>
        <w:rPr>
          <w:bCs/>
        </w:rPr>
        <w:t>The representation must have been induced by the decision-</w:t>
      </w:r>
      <w:r w:rsidRPr="006803DB">
        <w:rPr>
          <w:bCs/>
        </w:rPr>
        <w:t xml:space="preserve">Maker: </w:t>
      </w:r>
      <w:r w:rsidRPr="006803DB">
        <w:rPr>
          <w:bCs/>
          <w:i/>
          <w:iCs/>
        </w:rPr>
        <w:t>De Smith, Woolf and Jowell (op cit</w:t>
      </w:r>
      <w:r w:rsidRPr="006803DB">
        <w:rPr>
          <w:bCs/>
        </w:rPr>
        <w:t xml:space="preserve"> at </w:t>
      </w:r>
      <w:r w:rsidRPr="006803DB">
        <w:rPr>
          <w:bCs/>
        </w:rPr>
        <w:lastRenderedPageBreak/>
        <w:t xml:space="preserve">422 para 8-050); </w:t>
      </w:r>
      <w:r w:rsidRPr="006803DB">
        <w:rPr>
          <w:bCs/>
          <w:i/>
          <w:iCs/>
        </w:rPr>
        <w:t>Attorney-General of Hong Kong v Ng Yuen</w:t>
      </w:r>
      <w:r w:rsidRPr="006803DB">
        <w:rPr>
          <w:bCs/>
        </w:rPr>
        <w:t xml:space="preserve"> </w:t>
      </w:r>
      <w:r w:rsidRPr="006803DB">
        <w:rPr>
          <w:bCs/>
          <w:i/>
          <w:iCs/>
        </w:rPr>
        <w:t>Shiu</w:t>
      </w:r>
      <w:r w:rsidRPr="006803DB">
        <w:rPr>
          <w:bCs/>
        </w:rPr>
        <w:t xml:space="preserve"> [1983] 2 All ER 346 (PC) at 350</w:t>
      </w:r>
      <w:r w:rsidRPr="006803DB">
        <w:rPr>
          <w:bCs/>
          <w:i/>
          <w:iCs/>
        </w:rPr>
        <w:t>h-j</w:t>
      </w:r>
      <w:r w:rsidRPr="006803DB">
        <w:rPr>
          <w:bCs/>
        </w:rPr>
        <w:t>.</w:t>
      </w:r>
    </w:p>
    <w:p w14:paraId="45360095" w14:textId="1CC79B60" w:rsidR="00EF76F7" w:rsidRDefault="00EF76F7" w:rsidP="006803DB">
      <w:pPr>
        <w:pStyle w:val="NormalWeb"/>
        <w:numPr>
          <w:ilvl w:val="0"/>
          <w:numId w:val="6"/>
        </w:numPr>
        <w:shd w:val="clear" w:color="auto" w:fill="FFFFFF"/>
        <w:spacing w:before="0" w:beforeAutospacing="0" w:after="225" w:afterAutospacing="0"/>
        <w:ind w:right="850"/>
        <w:jc w:val="both"/>
        <w:textAlignment w:val="baseline"/>
        <w:rPr>
          <w:bCs/>
        </w:rPr>
      </w:pPr>
      <w:r>
        <w:rPr>
          <w:bCs/>
        </w:rPr>
        <w:t xml:space="preserve">The representation must be one which it was competent and lawful for the decision-maker to make without which the reliance cannot be legitimate:  </w:t>
      </w:r>
      <w:r w:rsidRPr="001746CE">
        <w:rPr>
          <w:bCs/>
          <w:i/>
          <w:iCs/>
        </w:rPr>
        <w:t>Hauptfleisch v Caledon Divisional Council</w:t>
      </w:r>
      <w:r>
        <w:rPr>
          <w:bCs/>
        </w:rPr>
        <w:t xml:space="preserve"> 1963 (4) SA 53 (C) at 59E – G.” </w:t>
      </w:r>
    </w:p>
    <w:p w14:paraId="46935242" w14:textId="77777777" w:rsidR="006803DB" w:rsidRDefault="006803DB" w:rsidP="006803DB">
      <w:pPr>
        <w:pStyle w:val="NormalWeb"/>
        <w:shd w:val="clear" w:color="auto" w:fill="FFFFFF"/>
        <w:spacing w:before="0" w:beforeAutospacing="0" w:after="225" w:afterAutospacing="0"/>
        <w:ind w:left="2704" w:right="850"/>
        <w:jc w:val="both"/>
        <w:textAlignment w:val="baseline"/>
        <w:rPr>
          <w:bCs/>
        </w:rPr>
      </w:pPr>
    </w:p>
    <w:p w14:paraId="42BA8C9C" w14:textId="45E7DA00" w:rsidR="00060B6C" w:rsidRDefault="00060B6C" w:rsidP="00591EBB">
      <w:pPr>
        <w:pStyle w:val="NormalWeb"/>
        <w:shd w:val="clear" w:color="auto" w:fill="FFFFFF"/>
        <w:spacing w:before="0" w:beforeAutospacing="0" w:after="225" w:afterAutospacing="0" w:line="480" w:lineRule="auto"/>
        <w:jc w:val="both"/>
        <w:textAlignment w:val="baseline"/>
        <w:rPr>
          <w:bCs/>
          <w:sz w:val="28"/>
          <w:szCs w:val="28"/>
        </w:rPr>
      </w:pPr>
      <w:r w:rsidRPr="004130A3">
        <w:rPr>
          <w:b/>
          <w:sz w:val="28"/>
          <w:szCs w:val="28"/>
        </w:rPr>
        <w:t>[</w:t>
      </w:r>
      <w:r w:rsidR="00CF4933">
        <w:rPr>
          <w:b/>
          <w:sz w:val="28"/>
          <w:szCs w:val="28"/>
        </w:rPr>
        <w:t>28</w:t>
      </w:r>
      <w:r w:rsidRPr="004130A3">
        <w:rPr>
          <w:b/>
          <w:sz w:val="28"/>
          <w:szCs w:val="28"/>
        </w:rPr>
        <w:t>]</w:t>
      </w:r>
      <w:r w:rsidRPr="004130A3">
        <w:rPr>
          <w:bCs/>
          <w:sz w:val="28"/>
          <w:szCs w:val="28"/>
        </w:rPr>
        <w:tab/>
      </w:r>
      <w:r w:rsidRPr="004130A3">
        <w:rPr>
          <w:bCs/>
          <w:sz w:val="28"/>
          <w:szCs w:val="28"/>
        </w:rPr>
        <w:tab/>
        <w:t>This decision was quoted with approval</w:t>
      </w:r>
      <w:r>
        <w:rPr>
          <w:bCs/>
          <w:sz w:val="28"/>
          <w:szCs w:val="28"/>
        </w:rPr>
        <w:t xml:space="preserve"> by the Supreme of Court of Appeal of South Africa in </w:t>
      </w:r>
      <w:r w:rsidRPr="004130A3">
        <w:rPr>
          <w:b/>
          <w:sz w:val="28"/>
          <w:szCs w:val="28"/>
        </w:rPr>
        <w:t xml:space="preserve">South African Veterinary Council and One v. Greg Szymanski </w:t>
      </w:r>
      <w:r w:rsidR="00C63431">
        <w:rPr>
          <w:bCs/>
          <w:sz w:val="28"/>
          <w:szCs w:val="28"/>
        </w:rPr>
        <w:t>(79/2001) [2003] ZASCA 11 (14 March 2003)</w:t>
      </w:r>
      <w:r w:rsidRPr="004130A3">
        <w:rPr>
          <w:bCs/>
          <w:sz w:val="28"/>
          <w:szCs w:val="28"/>
        </w:rPr>
        <w:t xml:space="preserve"> para 19.</w:t>
      </w:r>
      <w:r>
        <w:rPr>
          <w:bCs/>
          <w:sz w:val="28"/>
          <w:szCs w:val="28"/>
        </w:rPr>
        <w:t xml:space="preserve"> I am in respectful agreement with the principles consolidated by </w:t>
      </w:r>
      <w:r w:rsidRPr="004130A3">
        <w:rPr>
          <w:bCs/>
          <w:i/>
          <w:iCs/>
          <w:sz w:val="28"/>
          <w:szCs w:val="28"/>
        </w:rPr>
        <w:t>Heher</w:t>
      </w:r>
      <w:r>
        <w:rPr>
          <w:bCs/>
          <w:sz w:val="28"/>
          <w:szCs w:val="28"/>
        </w:rPr>
        <w:t xml:space="preserve"> J. </w:t>
      </w:r>
    </w:p>
    <w:p w14:paraId="02BB7398" w14:textId="62C8DCF2" w:rsidR="004A03FF" w:rsidRDefault="005F145D" w:rsidP="00591EBB">
      <w:pPr>
        <w:pStyle w:val="NormalWeb"/>
        <w:shd w:val="clear" w:color="auto" w:fill="FFFFFF"/>
        <w:spacing w:before="0" w:beforeAutospacing="0" w:after="225" w:afterAutospacing="0" w:line="480" w:lineRule="auto"/>
        <w:jc w:val="both"/>
        <w:textAlignment w:val="baseline"/>
        <w:rPr>
          <w:bCs/>
          <w:sz w:val="28"/>
          <w:szCs w:val="28"/>
        </w:rPr>
      </w:pPr>
      <w:r w:rsidRPr="004130A3">
        <w:rPr>
          <w:b/>
          <w:sz w:val="28"/>
          <w:szCs w:val="28"/>
        </w:rPr>
        <w:t>[</w:t>
      </w:r>
      <w:r w:rsidR="00CF4933">
        <w:rPr>
          <w:b/>
          <w:sz w:val="28"/>
          <w:szCs w:val="28"/>
        </w:rPr>
        <w:t>29</w:t>
      </w:r>
      <w:r w:rsidRPr="004130A3">
        <w:rPr>
          <w:b/>
          <w:sz w:val="28"/>
          <w:szCs w:val="28"/>
        </w:rPr>
        <w:t>]</w:t>
      </w:r>
      <w:r w:rsidRPr="004130A3">
        <w:rPr>
          <w:b/>
          <w:sz w:val="28"/>
          <w:szCs w:val="28"/>
        </w:rPr>
        <w:tab/>
      </w:r>
      <w:r>
        <w:rPr>
          <w:b/>
          <w:sz w:val="28"/>
          <w:szCs w:val="28"/>
        </w:rPr>
        <w:tab/>
      </w:r>
      <w:r w:rsidR="00EF41C9">
        <w:rPr>
          <w:bCs/>
          <w:sz w:val="28"/>
          <w:szCs w:val="28"/>
        </w:rPr>
        <w:t xml:space="preserve">Applying these principles, in my view, the applicant ‘s invocation of legitimate expectation on the basis of the letter of intent to award was misplaced. It is </w:t>
      </w:r>
      <w:r w:rsidR="003A57D3">
        <w:rPr>
          <w:bCs/>
          <w:sz w:val="28"/>
          <w:szCs w:val="28"/>
        </w:rPr>
        <w:t xml:space="preserve">patently clear from the letter that </w:t>
      </w:r>
      <w:r w:rsidR="00EF41C9">
        <w:rPr>
          <w:bCs/>
          <w:sz w:val="28"/>
          <w:szCs w:val="28"/>
        </w:rPr>
        <w:t xml:space="preserve">the award to </w:t>
      </w:r>
      <w:r w:rsidR="003A57D3">
        <w:rPr>
          <w:bCs/>
          <w:sz w:val="28"/>
          <w:szCs w:val="28"/>
        </w:rPr>
        <w:t xml:space="preserve">the applicant </w:t>
      </w:r>
      <w:r w:rsidR="00EF41C9">
        <w:rPr>
          <w:bCs/>
          <w:sz w:val="28"/>
          <w:szCs w:val="28"/>
        </w:rPr>
        <w:t>was depended on there being no queries which needed to be resolved before the parties could proceed to contract stage. Consequently, the applicant’s expectation that the contract was going to be signed could not have been a reasonable one.</w:t>
      </w:r>
    </w:p>
    <w:p w14:paraId="5EBBFCC3" w14:textId="36F1AC81" w:rsidR="005F145D" w:rsidRDefault="004A03FF" w:rsidP="00591EBB">
      <w:pPr>
        <w:pStyle w:val="NormalWeb"/>
        <w:shd w:val="clear" w:color="auto" w:fill="FFFFFF"/>
        <w:spacing w:before="0" w:beforeAutospacing="0" w:after="225" w:afterAutospacing="0" w:line="480" w:lineRule="auto"/>
        <w:jc w:val="both"/>
        <w:textAlignment w:val="baseline"/>
        <w:rPr>
          <w:bCs/>
          <w:sz w:val="28"/>
          <w:szCs w:val="28"/>
        </w:rPr>
      </w:pPr>
      <w:r w:rsidRPr="00CF4933">
        <w:rPr>
          <w:b/>
          <w:sz w:val="28"/>
          <w:szCs w:val="28"/>
        </w:rPr>
        <w:t>[</w:t>
      </w:r>
      <w:r w:rsidR="00CF4933" w:rsidRPr="00CF4933">
        <w:rPr>
          <w:b/>
          <w:sz w:val="28"/>
          <w:szCs w:val="28"/>
        </w:rPr>
        <w:t>30</w:t>
      </w:r>
      <w:r w:rsidRPr="00CF4933">
        <w:rPr>
          <w:b/>
          <w:sz w:val="28"/>
          <w:szCs w:val="28"/>
        </w:rPr>
        <w:t>]</w:t>
      </w:r>
      <w:r>
        <w:rPr>
          <w:bCs/>
          <w:sz w:val="28"/>
          <w:szCs w:val="28"/>
        </w:rPr>
        <w:tab/>
      </w:r>
      <w:r>
        <w:rPr>
          <w:bCs/>
          <w:sz w:val="28"/>
          <w:szCs w:val="28"/>
        </w:rPr>
        <w:tab/>
      </w:r>
      <w:r w:rsidR="008C7833">
        <w:rPr>
          <w:bCs/>
          <w:sz w:val="28"/>
          <w:szCs w:val="28"/>
        </w:rPr>
        <w:t>All</w:t>
      </w:r>
      <w:r w:rsidR="00E1112C">
        <w:rPr>
          <w:bCs/>
          <w:sz w:val="28"/>
          <w:szCs w:val="28"/>
        </w:rPr>
        <w:t xml:space="preserve"> of</w:t>
      </w:r>
      <w:r w:rsidR="008C7833">
        <w:rPr>
          <w:bCs/>
          <w:sz w:val="28"/>
          <w:szCs w:val="28"/>
        </w:rPr>
        <w:t xml:space="preserve"> that being said, i</w:t>
      </w:r>
      <w:r>
        <w:rPr>
          <w:bCs/>
          <w:sz w:val="28"/>
          <w:szCs w:val="28"/>
        </w:rPr>
        <w:t>t is pellucidly clear from the record that</w:t>
      </w:r>
      <w:r w:rsidR="003A57D3">
        <w:rPr>
          <w:bCs/>
          <w:sz w:val="28"/>
          <w:szCs w:val="28"/>
        </w:rPr>
        <w:t>, contrary to the Regulations,</w:t>
      </w:r>
      <w:r>
        <w:rPr>
          <w:bCs/>
          <w:sz w:val="28"/>
          <w:szCs w:val="28"/>
        </w:rPr>
        <w:t xml:space="preserve"> </w:t>
      </w:r>
      <w:r w:rsidR="008C7833">
        <w:rPr>
          <w:bCs/>
          <w:sz w:val="28"/>
          <w:szCs w:val="28"/>
        </w:rPr>
        <w:t xml:space="preserve">the applicant was not heard before the decision to re-tender was made. </w:t>
      </w:r>
      <w:r w:rsidR="00DA0EF2">
        <w:rPr>
          <w:bCs/>
          <w:sz w:val="28"/>
          <w:szCs w:val="28"/>
        </w:rPr>
        <w:t xml:space="preserve">However, </w:t>
      </w:r>
      <w:r w:rsidR="00DA0EF2">
        <w:rPr>
          <w:sz w:val="28"/>
          <w:szCs w:val="28"/>
        </w:rPr>
        <w:t>I need not traverse much on this issue as the 4</w:t>
      </w:r>
      <w:r w:rsidR="00DA0EF2" w:rsidRPr="00C6526B">
        <w:rPr>
          <w:sz w:val="28"/>
          <w:szCs w:val="28"/>
          <w:vertAlign w:val="superscript"/>
        </w:rPr>
        <w:t>th</w:t>
      </w:r>
      <w:r w:rsidR="00DA0EF2">
        <w:rPr>
          <w:sz w:val="28"/>
          <w:szCs w:val="28"/>
        </w:rPr>
        <w:t xml:space="preserve"> respondent abandoned the argument that the 3</w:t>
      </w:r>
      <w:r w:rsidR="00DA0EF2" w:rsidRPr="004130A3">
        <w:rPr>
          <w:sz w:val="28"/>
          <w:szCs w:val="28"/>
          <w:vertAlign w:val="superscript"/>
        </w:rPr>
        <w:t>rd</w:t>
      </w:r>
      <w:r w:rsidR="00DA0EF2">
        <w:rPr>
          <w:sz w:val="28"/>
          <w:szCs w:val="28"/>
        </w:rPr>
        <w:t xml:space="preserve"> respondent was not enjoined to afford the applicant a hearing before it</w:t>
      </w:r>
      <w:r w:rsidR="003A57D3">
        <w:rPr>
          <w:sz w:val="28"/>
          <w:szCs w:val="28"/>
        </w:rPr>
        <w:t xml:space="preserve"> made </w:t>
      </w:r>
      <w:r w:rsidR="002632BA">
        <w:rPr>
          <w:sz w:val="28"/>
          <w:szCs w:val="28"/>
        </w:rPr>
        <w:t>the decision to</w:t>
      </w:r>
      <w:r w:rsidR="00DA0EF2">
        <w:rPr>
          <w:sz w:val="28"/>
          <w:szCs w:val="28"/>
        </w:rPr>
        <w:t xml:space="preserve"> re-tender. </w:t>
      </w:r>
      <w:r w:rsidR="008C7833">
        <w:rPr>
          <w:bCs/>
          <w:sz w:val="28"/>
          <w:szCs w:val="28"/>
        </w:rPr>
        <w:t>Th</w:t>
      </w:r>
      <w:r w:rsidR="003A57D3">
        <w:rPr>
          <w:bCs/>
          <w:sz w:val="28"/>
          <w:szCs w:val="28"/>
        </w:rPr>
        <w:t>e concession came a</w:t>
      </w:r>
      <w:r w:rsidR="008C7833">
        <w:rPr>
          <w:bCs/>
          <w:sz w:val="28"/>
          <w:szCs w:val="28"/>
        </w:rPr>
        <w:t xml:space="preserve">fter I brought to Counsel’s attention the decision in </w:t>
      </w:r>
      <w:r w:rsidR="008C7833" w:rsidRPr="004130A3">
        <w:rPr>
          <w:b/>
          <w:sz w:val="28"/>
          <w:szCs w:val="28"/>
        </w:rPr>
        <w:lastRenderedPageBreak/>
        <w:t>Procurement Policy Advice Division and Another v. Laxton Group Limited</w:t>
      </w:r>
      <w:r w:rsidR="00DA0EF2" w:rsidRPr="004130A3">
        <w:rPr>
          <w:rStyle w:val="FootnoteReference"/>
          <w:b/>
          <w:sz w:val="28"/>
          <w:szCs w:val="28"/>
        </w:rPr>
        <w:footnoteReference w:id="13"/>
      </w:r>
      <w:r w:rsidR="00A577F1">
        <w:rPr>
          <w:b/>
          <w:sz w:val="28"/>
          <w:szCs w:val="28"/>
        </w:rPr>
        <w:t xml:space="preserve"> </w:t>
      </w:r>
      <w:r w:rsidR="00DA0EF2">
        <w:rPr>
          <w:bCs/>
          <w:sz w:val="28"/>
          <w:szCs w:val="28"/>
        </w:rPr>
        <w:t xml:space="preserve">where </w:t>
      </w:r>
      <w:r w:rsidR="00DA0EF2" w:rsidRPr="004130A3">
        <w:rPr>
          <w:bCs/>
          <w:i/>
          <w:iCs/>
          <w:sz w:val="28"/>
          <w:szCs w:val="28"/>
        </w:rPr>
        <w:t>Damaseb</w:t>
      </w:r>
      <w:r w:rsidR="00DA0EF2">
        <w:rPr>
          <w:bCs/>
          <w:sz w:val="28"/>
          <w:szCs w:val="28"/>
        </w:rPr>
        <w:t xml:space="preserve"> AJA said the following in</w:t>
      </w:r>
      <w:r w:rsidR="00A577F1">
        <w:rPr>
          <w:bCs/>
          <w:sz w:val="28"/>
          <w:szCs w:val="28"/>
        </w:rPr>
        <w:t xml:space="preserve"> confirming that PPAD was enjoined to afford a ‘successful tenderer’ a hearing before it recommended re-evaluation of the tender:</w:t>
      </w:r>
      <w:r w:rsidR="00DA0EF2">
        <w:rPr>
          <w:bCs/>
          <w:sz w:val="28"/>
          <w:szCs w:val="28"/>
        </w:rPr>
        <w:t xml:space="preserve"> </w:t>
      </w:r>
      <w:r w:rsidR="005F145D" w:rsidRPr="00DA0EF2">
        <w:rPr>
          <w:bCs/>
          <w:sz w:val="28"/>
          <w:szCs w:val="28"/>
        </w:rPr>
        <w:tab/>
      </w:r>
    </w:p>
    <w:p w14:paraId="046E83EA" w14:textId="6C5A653F" w:rsidR="00DA0EF2" w:rsidRDefault="005F3AED" w:rsidP="003D37B3">
      <w:pPr>
        <w:pStyle w:val="NormalWeb"/>
        <w:shd w:val="clear" w:color="auto" w:fill="FFFFFF"/>
        <w:spacing w:before="0" w:beforeAutospacing="0" w:after="0" w:afterAutospacing="0"/>
        <w:ind w:left="2160" w:right="850" w:hanging="720"/>
        <w:jc w:val="both"/>
        <w:textAlignment w:val="baseline"/>
        <w:rPr>
          <w:bCs/>
        </w:rPr>
      </w:pPr>
      <w:r>
        <w:rPr>
          <w:bCs/>
        </w:rPr>
        <w:t>“</w:t>
      </w:r>
      <w:r w:rsidR="00DA0EF2" w:rsidRPr="004130A3">
        <w:rPr>
          <w:bCs/>
        </w:rPr>
        <w:t>[57]</w:t>
      </w:r>
      <w:r w:rsidR="00DA0EF2" w:rsidRPr="004130A3">
        <w:rPr>
          <w:bCs/>
        </w:rPr>
        <w:tab/>
        <w:t>However it became seized of the complaints,</w:t>
      </w:r>
      <w:r w:rsidR="004B51A8">
        <w:rPr>
          <w:bCs/>
        </w:rPr>
        <w:t xml:space="preserve"> PPAD had the duty to follow the procedure set out in the Regulations for the adjudication of appeals to it.  I have set out that procedure fully and need not repeat it here. Suffice it to say that PPAD was required to apprise Laxton of the complaints and afford it </w:t>
      </w:r>
      <w:r w:rsidR="004B51A8" w:rsidRPr="004B51A8">
        <w:rPr>
          <w:bCs/>
          <w:i/>
          <w:iCs/>
        </w:rPr>
        <w:t>audi</w:t>
      </w:r>
      <w:r w:rsidR="004B51A8">
        <w:rPr>
          <w:bCs/>
          <w:i/>
          <w:iCs/>
        </w:rPr>
        <w:t xml:space="preserve"> </w:t>
      </w:r>
      <w:r w:rsidR="004B51A8">
        <w:rPr>
          <w:bCs/>
        </w:rPr>
        <w:t>which it failed to do.</w:t>
      </w:r>
    </w:p>
    <w:p w14:paraId="62EB2443" w14:textId="77777777" w:rsidR="00094774" w:rsidRDefault="00094774" w:rsidP="003D37B3">
      <w:pPr>
        <w:pStyle w:val="NormalWeb"/>
        <w:shd w:val="clear" w:color="auto" w:fill="FFFFFF"/>
        <w:spacing w:before="0" w:beforeAutospacing="0" w:after="0" w:afterAutospacing="0"/>
        <w:ind w:left="2160" w:right="850" w:hanging="720"/>
        <w:jc w:val="both"/>
        <w:textAlignment w:val="baseline"/>
        <w:rPr>
          <w:bCs/>
        </w:rPr>
      </w:pPr>
    </w:p>
    <w:p w14:paraId="552AA147" w14:textId="7CBCC20B" w:rsidR="007528A3" w:rsidRDefault="00761ADC" w:rsidP="003D37B3">
      <w:pPr>
        <w:pStyle w:val="NormalWeb"/>
        <w:shd w:val="clear" w:color="auto" w:fill="FFFFFF"/>
        <w:spacing w:before="0" w:beforeAutospacing="0" w:after="0" w:afterAutospacing="0"/>
        <w:ind w:left="2160" w:right="850" w:hanging="720"/>
        <w:jc w:val="both"/>
        <w:textAlignment w:val="baseline"/>
        <w:rPr>
          <w:bCs/>
        </w:rPr>
      </w:pPr>
      <w:r>
        <w:rPr>
          <w:bCs/>
        </w:rPr>
        <w:t xml:space="preserve">  </w:t>
      </w:r>
      <w:r w:rsidR="004B51A8">
        <w:rPr>
          <w:bCs/>
        </w:rPr>
        <w:t>[58]</w:t>
      </w:r>
      <w:r w:rsidR="004B51A8">
        <w:rPr>
          <w:bCs/>
        </w:rPr>
        <w:tab/>
        <w:t>Barring any illegality that tainted the award to Laxton, a clear case was made out for the review and setting aside of the decision by PPAD to halt the tender process for the EVMIS and ordering a re-evaluation of the tender.</w:t>
      </w:r>
      <w:r w:rsidR="005F3AED">
        <w:rPr>
          <w:bCs/>
        </w:rPr>
        <w:t>”</w:t>
      </w:r>
    </w:p>
    <w:p w14:paraId="706D18A1" w14:textId="77777777" w:rsidR="003D37B3" w:rsidRPr="00FE7F13" w:rsidRDefault="003D37B3" w:rsidP="003D37B3">
      <w:pPr>
        <w:pStyle w:val="NormalWeb"/>
        <w:shd w:val="clear" w:color="auto" w:fill="FFFFFF"/>
        <w:spacing w:before="0" w:beforeAutospacing="0" w:after="0" w:afterAutospacing="0"/>
        <w:ind w:left="2160" w:right="850" w:hanging="720"/>
        <w:jc w:val="both"/>
        <w:textAlignment w:val="baseline"/>
        <w:rPr>
          <w:bCs/>
        </w:rPr>
      </w:pPr>
    </w:p>
    <w:p w14:paraId="4E33F32A" w14:textId="4172AAED" w:rsidR="00745334" w:rsidRDefault="00F8772B" w:rsidP="00DD786C">
      <w:pPr>
        <w:spacing w:line="480" w:lineRule="auto"/>
        <w:jc w:val="both"/>
        <w:rPr>
          <w:bCs/>
          <w:sz w:val="28"/>
          <w:szCs w:val="28"/>
          <w:lang w:val="en-GB"/>
        </w:rPr>
      </w:pPr>
      <w:r w:rsidRPr="00F8772B">
        <w:rPr>
          <w:b/>
          <w:bCs/>
          <w:sz w:val="28"/>
          <w:szCs w:val="28"/>
          <w:lang w:val="en-GB"/>
        </w:rPr>
        <w:t>[</w:t>
      </w:r>
      <w:r w:rsidR="00CF4933">
        <w:rPr>
          <w:b/>
          <w:bCs/>
          <w:sz w:val="28"/>
          <w:szCs w:val="28"/>
          <w:lang w:val="en-GB"/>
        </w:rPr>
        <w:t>31</w:t>
      </w:r>
      <w:r w:rsidRPr="00F8772B">
        <w:rPr>
          <w:b/>
          <w:bCs/>
          <w:sz w:val="28"/>
          <w:szCs w:val="28"/>
          <w:lang w:val="en-GB"/>
        </w:rPr>
        <w:t>]</w:t>
      </w:r>
      <w:r>
        <w:rPr>
          <w:bCs/>
          <w:sz w:val="28"/>
          <w:szCs w:val="28"/>
          <w:lang w:val="en-GB"/>
        </w:rPr>
        <w:tab/>
      </w:r>
      <w:r>
        <w:rPr>
          <w:bCs/>
          <w:sz w:val="28"/>
          <w:szCs w:val="28"/>
          <w:lang w:val="en-GB"/>
        </w:rPr>
        <w:tab/>
      </w:r>
      <w:r w:rsidR="00B40244">
        <w:rPr>
          <w:bCs/>
          <w:sz w:val="28"/>
          <w:szCs w:val="28"/>
          <w:lang w:val="en-GB"/>
        </w:rPr>
        <w:t xml:space="preserve">This brings me to the next enquiry, namely whether failure to afford the applicant a hearing justifies the review and setting aside </w:t>
      </w:r>
      <w:r w:rsidR="003A57D3">
        <w:rPr>
          <w:bCs/>
          <w:sz w:val="28"/>
          <w:szCs w:val="28"/>
          <w:lang w:val="en-GB"/>
        </w:rPr>
        <w:t xml:space="preserve">of </w:t>
      </w:r>
      <w:r w:rsidR="00B40244">
        <w:rPr>
          <w:bCs/>
          <w:sz w:val="28"/>
          <w:szCs w:val="28"/>
          <w:lang w:val="en-GB"/>
        </w:rPr>
        <w:t xml:space="preserve">the decision to re-tender despite the alleged unlawfulness in the tendering process. </w:t>
      </w:r>
      <w:r w:rsidR="007133D7">
        <w:rPr>
          <w:bCs/>
          <w:sz w:val="28"/>
          <w:szCs w:val="28"/>
          <w:lang w:val="en-GB"/>
        </w:rPr>
        <w:t>Where a party asserts the unlawfulness of an administrative act</w:t>
      </w:r>
      <w:r w:rsidR="00EC4157">
        <w:rPr>
          <w:bCs/>
          <w:sz w:val="28"/>
          <w:szCs w:val="28"/>
          <w:lang w:val="en-GB"/>
        </w:rPr>
        <w:t xml:space="preserve"> in order to thwart a primary remedy that is being sought, </w:t>
      </w:r>
      <w:r w:rsidR="007133D7">
        <w:rPr>
          <w:bCs/>
          <w:sz w:val="28"/>
          <w:szCs w:val="28"/>
          <w:lang w:val="en-GB"/>
        </w:rPr>
        <w:t>that</w:t>
      </w:r>
      <w:r w:rsidR="003A57D3">
        <w:rPr>
          <w:bCs/>
          <w:sz w:val="28"/>
          <w:szCs w:val="28"/>
          <w:lang w:val="en-GB"/>
        </w:rPr>
        <w:t xml:space="preserve"> constitutes </w:t>
      </w:r>
      <w:r w:rsidR="00EC4157">
        <w:rPr>
          <w:bCs/>
          <w:sz w:val="28"/>
          <w:szCs w:val="28"/>
          <w:lang w:val="en-GB"/>
        </w:rPr>
        <w:t xml:space="preserve">a collateral challenge </w:t>
      </w:r>
      <w:r w:rsidR="007133D7">
        <w:rPr>
          <w:bCs/>
          <w:sz w:val="28"/>
          <w:szCs w:val="28"/>
          <w:lang w:val="en-GB"/>
        </w:rPr>
        <w:t xml:space="preserve">worthy of </w:t>
      </w:r>
      <w:r w:rsidR="00EC4157">
        <w:rPr>
          <w:bCs/>
          <w:sz w:val="28"/>
          <w:szCs w:val="28"/>
          <w:lang w:val="en-GB"/>
        </w:rPr>
        <w:t>consideration</w:t>
      </w:r>
      <w:r w:rsidR="009628EA">
        <w:rPr>
          <w:bCs/>
          <w:sz w:val="28"/>
          <w:szCs w:val="28"/>
          <w:lang w:val="en-GB"/>
        </w:rPr>
        <w:t xml:space="preserve">.  In </w:t>
      </w:r>
      <w:r w:rsidR="009628EA" w:rsidRPr="004130A3">
        <w:rPr>
          <w:b/>
          <w:sz w:val="28"/>
          <w:szCs w:val="28"/>
          <w:lang w:val="en-GB"/>
        </w:rPr>
        <w:t>Laxton</w:t>
      </w:r>
      <w:r w:rsidR="009628EA">
        <w:rPr>
          <w:rStyle w:val="FootnoteReference"/>
          <w:b/>
          <w:sz w:val="28"/>
          <w:szCs w:val="28"/>
          <w:lang w:val="en-GB"/>
        </w:rPr>
        <w:footnoteReference w:id="14"/>
      </w:r>
      <w:r w:rsidR="009628EA">
        <w:rPr>
          <w:bCs/>
          <w:sz w:val="28"/>
          <w:szCs w:val="28"/>
          <w:lang w:val="en-GB"/>
        </w:rPr>
        <w:t xml:space="preserve">, </w:t>
      </w:r>
      <w:r w:rsidR="009628EA" w:rsidRPr="004130A3">
        <w:rPr>
          <w:bCs/>
          <w:i/>
          <w:iCs/>
          <w:sz w:val="28"/>
          <w:szCs w:val="28"/>
          <w:lang w:val="en-GB"/>
        </w:rPr>
        <w:t>supra</w:t>
      </w:r>
      <w:r w:rsidR="009628EA">
        <w:rPr>
          <w:bCs/>
          <w:sz w:val="28"/>
          <w:szCs w:val="28"/>
          <w:lang w:val="en-GB"/>
        </w:rPr>
        <w:t xml:space="preserve">, </w:t>
      </w:r>
      <w:r w:rsidR="00745334" w:rsidRPr="004130A3">
        <w:rPr>
          <w:bCs/>
          <w:i/>
          <w:iCs/>
          <w:sz w:val="28"/>
          <w:szCs w:val="28"/>
          <w:lang w:val="en-GB"/>
        </w:rPr>
        <w:t>Damaseb</w:t>
      </w:r>
      <w:r w:rsidR="00745334">
        <w:rPr>
          <w:bCs/>
          <w:sz w:val="28"/>
          <w:szCs w:val="28"/>
          <w:lang w:val="en-GB"/>
        </w:rPr>
        <w:t xml:space="preserve"> AJA said the following concerning a collateral challenge: </w:t>
      </w:r>
      <w:r w:rsidR="007133D7">
        <w:rPr>
          <w:bCs/>
          <w:sz w:val="28"/>
          <w:szCs w:val="28"/>
          <w:lang w:val="en-GB"/>
        </w:rPr>
        <w:t xml:space="preserve"> </w:t>
      </w:r>
    </w:p>
    <w:p w14:paraId="56F600C8" w14:textId="353EC1A0" w:rsidR="00745334" w:rsidRDefault="00FE67C7" w:rsidP="001E692F">
      <w:pPr>
        <w:ind w:left="2160" w:right="850" w:hanging="720"/>
        <w:jc w:val="both"/>
        <w:rPr>
          <w:bCs/>
          <w:lang w:val="en-GB"/>
        </w:rPr>
      </w:pPr>
      <w:r>
        <w:rPr>
          <w:bCs/>
          <w:lang w:val="en-GB"/>
        </w:rPr>
        <w:t>“</w:t>
      </w:r>
      <w:r w:rsidR="00745334" w:rsidRPr="004130A3">
        <w:rPr>
          <w:bCs/>
          <w:lang w:val="en-GB"/>
        </w:rPr>
        <w:t>[64]</w:t>
      </w:r>
      <w:r w:rsidR="00745334" w:rsidRPr="004130A3">
        <w:rPr>
          <w:bCs/>
          <w:lang w:val="en-GB"/>
        </w:rPr>
        <w:tab/>
        <w:t>A collateral challenge is relevant in so far as it</w:t>
      </w:r>
      <w:r w:rsidR="001D31D4">
        <w:rPr>
          <w:bCs/>
          <w:lang w:val="en-GB"/>
        </w:rPr>
        <w:t xml:space="preserve"> determines whether the primary remedy should be granted and depending on the proceedings, a collateral challenge can be the applicant’s sword or the respondent’s shield.  A collateral attack is therefore an attempt by a party to assert the unlawfulness of an administrative act whilst it does not itself seek a direct review of that administrative act.  Cocks v Thanet BC is authority for the proposition that a public law challenge is permissible if it arose collaterally in the course of an ordinary civil action.</w:t>
      </w:r>
    </w:p>
    <w:p w14:paraId="4396D46B" w14:textId="77777777" w:rsidR="00B905CE" w:rsidRDefault="00B905CE" w:rsidP="00DC3295">
      <w:pPr>
        <w:ind w:left="2160" w:hanging="720"/>
        <w:jc w:val="both"/>
        <w:rPr>
          <w:bCs/>
          <w:lang w:val="en-GB"/>
        </w:rPr>
      </w:pPr>
    </w:p>
    <w:p w14:paraId="36492270" w14:textId="0C5FD6AE" w:rsidR="00416A99" w:rsidRDefault="00416A99" w:rsidP="001E692F">
      <w:pPr>
        <w:ind w:left="2160" w:right="850" w:hanging="720"/>
        <w:jc w:val="both"/>
        <w:rPr>
          <w:bCs/>
          <w:lang w:val="en-GB"/>
        </w:rPr>
      </w:pPr>
      <w:r>
        <w:rPr>
          <w:bCs/>
          <w:lang w:val="en-GB"/>
        </w:rPr>
        <w:t>[65]</w:t>
      </w:r>
      <w:r>
        <w:rPr>
          <w:bCs/>
          <w:lang w:val="en-GB"/>
        </w:rPr>
        <w:tab/>
        <w:t>in this case, the primary remedy sought by Laxton is the review and setting aside of PPAD’s decision adverse to Laxton.  The collateral challenge is therefore the  3</w:t>
      </w:r>
      <w:r w:rsidRPr="00416A99">
        <w:rPr>
          <w:bCs/>
          <w:vertAlign w:val="superscript"/>
          <w:lang w:val="en-GB"/>
        </w:rPr>
        <w:t>rd</w:t>
      </w:r>
      <w:r>
        <w:rPr>
          <w:bCs/>
          <w:lang w:val="en-GB"/>
        </w:rPr>
        <w:t xml:space="preserve"> and 8</w:t>
      </w:r>
      <w:r w:rsidRPr="00416A99">
        <w:rPr>
          <w:bCs/>
          <w:vertAlign w:val="superscript"/>
          <w:lang w:val="en-GB"/>
        </w:rPr>
        <w:t>th</w:t>
      </w:r>
      <w:r>
        <w:rPr>
          <w:bCs/>
          <w:lang w:val="en-GB"/>
        </w:rPr>
        <w:t xml:space="preserve"> respondents’ shield against Laxton in its endeavour, by means of judicial review, to void PPAD’s decision-making and to be considered the successful bidder in respect of the EVMIS on the strength of an equally invalid decision by the TP – an illegality that is apparent on the record.  Australian courts have held that collateral challenge is presumptively available for errors appearing on the face of the record.</w:t>
      </w:r>
    </w:p>
    <w:p w14:paraId="53BB8177" w14:textId="77777777" w:rsidR="00B905CE" w:rsidRDefault="00B905CE" w:rsidP="00DC3295">
      <w:pPr>
        <w:ind w:left="2160" w:hanging="720"/>
        <w:jc w:val="both"/>
        <w:rPr>
          <w:bCs/>
          <w:lang w:val="en-GB"/>
        </w:rPr>
      </w:pPr>
    </w:p>
    <w:p w14:paraId="3FB080AC" w14:textId="11BEB910" w:rsidR="00416A99" w:rsidRDefault="00416A99" w:rsidP="00BE2E30">
      <w:pPr>
        <w:ind w:left="2160" w:right="850" w:hanging="720"/>
        <w:jc w:val="both"/>
        <w:rPr>
          <w:bCs/>
          <w:lang w:val="en-GB"/>
        </w:rPr>
      </w:pPr>
      <w:r>
        <w:rPr>
          <w:bCs/>
          <w:lang w:val="en-GB"/>
        </w:rPr>
        <w:t>[66]</w:t>
      </w:r>
      <w:r>
        <w:rPr>
          <w:bCs/>
          <w:lang w:val="en-GB"/>
        </w:rPr>
        <w:tab/>
        <w:t xml:space="preserve">collateral challenge of the TP’s award was even more appropriate because in the absence of a direct </w:t>
      </w:r>
      <w:r w:rsidR="008B0463">
        <w:rPr>
          <w:bCs/>
          <w:lang w:val="en-GB"/>
        </w:rPr>
        <w:t>challenge, it</w:t>
      </w:r>
      <w:r>
        <w:rPr>
          <w:bCs/>
          <w:lang w:val="en-GB"/>
        </w:rPr>
        <w:t xml:space="preserve"> is presumed to have the force of law.  there is nothing in the scheme of the Procurement Regulations that would prevent the PPAD from collaterally challenging the TP’s decision making.  On the contrary, the fact that the</w:t>
      </w:r>
      <w:r w:rsidR="00197B84">
        <w:rPr>
          <w:bCs/>
          <w:lang w:val="en-GB"/>
        </w:rPr>
        <w:t xml:space="preserve"> Procurement Regulations give the mandate to PPAD to enforce legality and integrity of the procurement process is all the more reason why in review proceedings initiated by others it should be competent to mount a collateral challenge.</w:t>
      </w:r>
      <w:r w:rsidR="00FE67C7">
        <w:rPr>
          <w:bCs/>
          <w:lang w:val="en-GB"/>
        </w:rPr>
        <w:t>”</w:t>
      </w:r>
    </w:p>
    <w:p w14:paraId="59F949C3" w14:textId="4B8FA10B" w:rsidR="00745334" w:rsidRDefault="00745334" w:rsidP="00DD786C">
      <w:pPr>
        <w:spacing w:line="480" w:lineRule="auto"/>
        <w:jc w:val="both"/>
        <w:rPr>
          <w:bCs/>
          <w:lang w:val="en-GB"/>
        </w:rPr>
      </w:pPr>
    </w:p>
    <w:p w14:paraId="1D24D04F" w14:textId="7472D733" w:rsidR="005800BE" w:rsidRDefault="00745334" w:rsidP="005800BE">
      <w:pPr>
        <w:spacing w:line="480" w:lineRule="auto"/>
        <w:jc w:val="both"/>
        <w:rPr>
          <w:sz w:val="28"/>
          <w:szCs w:val="28"/>
        </w:rPr>
      </w:pPr>
      <w:r w:rsidRPr="00CF4933">
        <w:rPr>
          <w:b/>
          <w:sz w:val="28"/>
          <w:szCs w:val="28"/>
          <w:lang w:val="en-GB"/>
        </w:rPr>
        <w:t xml:space="preserve"> </w:t>
      </w:r>
      <w:r w:rsidR="005800BE" w:rsidRPr="00CF4933">
        <w:rPr>
          <w:b/>
          <w:sz w:val="28"/>
          <w:szCs w:val="28"/>
          <w:lang w:val="en-GB"/>
        </w:rPr>
        <w:t>[</w:t>
      </w:r>
      <w:r w:rsidR="00CF4933" w:rsidRPr="00CF4933">
        <w:rPr>
          <w:b/>
          <w:sz w:val="28"/>
          <w:szCs w:val="28"/>
          <w:lang w:val="en-GB"/>
        </w:rPr>
        <w:t>32</w:t>
      </w:r>
      <w:r w:rsidR="005800BE" w:rsidRPr="00CF4933">
        <w:rPr>
          <w:b/>
          <w:sz w:val="28"/>
          <w:szCs w:val="28"/>
          <w:lang w:val="en-GB"/>
        </w:rPr>
        <w:t>]</w:t>
      </w:r>
      <w:r w:rsidR="005800BE" w:rsidRPr="00CF4933">
        <w:rPr>
          <w:b/>
          <w:sz w:val="28"/>
          <w:szCs w:val="28"/>
          <w:lang w:val="en-GB"/>
        </w:rPr>
        <w:tab/>
      </w:r>
      <w:r w:rsidR="005800BE" w:rsidRPr="004130A3">
        <w:rPr>
          <w:bCs/>
          <w:sz w:val="28"/>
          <w:szCs w:val="28"/>
          <w:lang w:val="en-GB"/>
        </w:rPr>
        <w:tab/>
      </w:r>
      <w:r w:rsidR="005800BE">
        <w:rPr>
          <w:bCs/>
          <w:sz w:val="28"/>
          <w:szCs w:val="28"/>
          <w:lang w:val="en-GB"/>
        </w:rPr>
        <w:t xml:space="preserve">In dealing with disputes </w:t>
      </w:r>
      <w:r w:rsidR="00466781">
        <w:rPr>
          <w:bCs/>
          <w:sz w:val="28"/>
          <w:szCs w:val="28"/>
          <w:lang w:val="en-GB"/>
        </w:rPr>
        <w:t xml:space="preserve">that arises </w:t>
      </w:r>
      <w:r w:rsidR="005800BE">
        <w:rPr>
          <w:bCs/>
          <w:sz w:val="28"/>
          <w:szCs w:val="28"/>
          <w:lang w:val="en-GB"/>
        </w:rPr>
        <w:t xml:space="preserve">out of tender processes the following   dictum in </w:t>
      </w:r>
      <w:r w:rsidR="005800BE" w:rsidRPr="00DB0F71">
        <w:rPr>
          <w:b/>
          <w:bCs/>
          <w:sz w:val="28"/>
          <w:szCs w:val="28"/>
          <w:lang w:val="en-GB"/>
        </w:rPr>
        <w:t>Qingjian</w:t>
      </w:r>
      <w:r w:rsidR="005800BE">
        <w:rPr>
          <w:b/>
          <w:bCs/>
          <w:sz w:val="28"/>
          <w:szCs w:val="28"/>
          <w:lang w:val="en-GB"/>
        </w:rPr>
        <w:t xml:space="preserve"> Group CO. Ltd v Procurement Unit </w:t>
      </w:r>
      <w:r w:rsidR="005800BE" w:rsidRPr="004130A3">
        <w:rPr>
          <w:sz w:val="28"/>
          <w:szCs w:val="28"/>
          <w:lang w:val="en-GB"/>
        </w:rPr>
        <w:t>cannot be overlooked</w:t>
      </w:r>
      <w:r w:rsidR="005800BE">
        <w:rPr>
          <w:rStyle w:val="FootnoteReference"/>
          <w:sz w:val="28"/>
          <w:szCs w:val="28"/>
          <w:lang w:val="en-GB"/>
        </w:rPr>
        <w:footnoteReference w:id="15"/>
      </w:r>
      <w:r w:rsidR="005800BE" w:rsidRPr="004130A3">
        <w:rPr>
          <w:sz w:val="28"/>
          <w:szCs w:val="28"/>
          <w:lang w:val="en-GB"/>
        </w:rPr>
        <w:t>:</w:t>
      </w:r>
      <w:r w:rsidR="005800BE">
        <w:rPr>
          <w:b/>
          <w:bCs/>
          <w:sz w:val="28"/>
          <w:szCs w:val="28"/>
          <w:lang w:val="en-GB"/>
        </w:rPr>
        <w:t xml:space="preserve">  </w:t>
      </w:r>
    </w:p>
    <w:p w14:paraId="285815AE" w14:textId="77777777" w:rsidR="005800BE" w:rsidRPr="00C77BB3" w:rsidRDefault="005800BE" w:rsidP="00BE2E30">
      <w:pPr>
        <w:ind w:left="1916" w:right="850"/>
        <w:jc w:val="both"/>
      </w:pPr>
      <w:r>
        <w:rPr>
          <w:bCs/>
          <w:lang w:val="en-GB"/>
        </w:rPr>
        <w:t>“</w:t>
      </w:r>
      <w:r w:rsidRPr="00DD786C">
        <w:rPr>
          <w:bCs/>
          <w:lang w:val="en-GB"/>
        </w:rPr>
        <w:t>procurement</w:t>
      </w:r>
      <w:r w:rsidRPr="00DD786C">
        <w:t xml:space="preserve"> is prescriptive precisely because the award of public tenders is notoriously prone to influence and manipulation. Allowing discretion would weaken the law of its purpose of preferential procurement and curbing corruption.” </w:t>
      </w:r>
    </w:p>
    <w:p w14:paraId="0371A9E1" w14:textId="653A8896" w:rsidR="003B5A13" w:rsidRPr="007D322A" w:rsidRDefault="003B5A13" w:rsidP="003B5A13">
      <w:pPr>
        <w:spacing w:line="480" w:lineRule="auto"/>
        <w:jc w:val="both"/>
        <w:rPr>
          <w:color w:val="000000"/>
          <w:sz w:val="28"/>
          <w:szCs w:val="28"/>
        </w:rPr>
      </w:pPr>
    </w:p>
    <w:p w14:paraId="6A1D8048" w14:textId="08CF3322" w:rsidR="009B6A42" w:rsidRPr="004130A3" w:rsidRDefault="00F8772B"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F8772B">
        <w:rPr>
          <w:b/>
          <w:color w:val="000000"/>
          <w:sz w:val="28"/>
          <w:szCs w:val="28"/>
        </w:rPr>
        <w:t>[</w:t>
      </w:r>
      <w:r w:rsidR="00CF4933">
        <w:rPr>
          <w:b/>
          <w:color w:val="000000"/>
          <w:sz w:val="28"/>
          <w:szCs w:val="28"/>
        </w:rPr>
        <w:t>33</w:t>
      </w:r>
      <w:r w:rsidRPr="00F8772B">
        <w:rPr>
          <w:b/>
          <w:color w:val="000000"/>
          <w:sz w:val="28"/>
          <w:szCs w:val="28"/>
        </w:rPr>
        <w:t>]</w:t>
      </w:r>
      <w:r>
        <w:rPr>
          <w:color w:val="000000"/>
          <w:sz w:val="28"/>
          <w:szCs w:val="28"/>
        </w:rPr>
        <w:tab/>
      </w:r>
      <w:r>
        <w:rPr>
          <w:color w:val="000000"/>
          <w:sz w:val="28"/>
          <w:szCs w:val="28"/>
        </w:rPr>
        <w:tab/>
      </w:r>
      <w:r w:rsidR="003B5A13">
        <w:rPr>
          <w:color w:val="000000"/>
          <w:sz w:val="28"/>
          <w:szCs w:val="28"/>
        </w:rPr>
        <w:t>The</w:t>
      </w:r>
      <w:r w:rsidR="00C7287A">
        <w:rPr>
          <w:color w:val="000000"/>
          <w:sz w:val="28"/>
          <w:szCs w:val="28"/>
        </w:rPr>
        <w:t xml:space="preserve"> </w:t>
      </w:r>
      <w:r w:rsidR="00E74F36">
        <w:rPr>
          <w:color w:val="000000"/>
          <w:sz w:val="28"/>
          <w:szCs w:val="28"/>
        </w:rPr>
        <w:t xml:space="preserve">crux of the </w:t>
      </w:r>
      <w:r w:rsidR="00C7287A">
        <w:rPr>
          <w:color w:val="000000"/>
          <w:sz w:val="28"/>
          <w:szCs w:val="28"/>
        </w:rPr>
        <w:t>4</w:t>
      </w:r>
      <w:r w:rsidR="00C77BB3" w:rsidRPr="00C7287A">
        <w:rPr>
          <w:color w:val="000000"/>
          <w:sz w:val="28"/>
          <w:szCs w:val="28"/>
          <w:vertAlign w:val="superscript"/>
        </w:rPr>
        <w:t>th</w:t>
      </w:r>
      <w:r w:rsidR="00C77BB3">
        <w:rPr>
          <w:color w:val="000000"/>
          <w:sz w:val="28"/>
          <w:szCs w:val="28"/>
        </w:rPr>
        <w:t xml:space="preserve"> respondent’s</w:t>
      </w:r>
      <w:r w:rsidR="003B5A13">
        <w:rPr>
          <w:color w:val="000000"/>
          <w:sz w:val="28"/>
          <w:szCs w:val="28"/>
        </w:rPr>
        <w:t xml:space="preserve"> case </w:t>
      </w:r>
      <w:r w:rsidR="00E74F36">
        <w:rPr>
          <w:color w:val="000000"/>
          <w:sz w:val="28"/>
          <w:szCs w:val="28"/>
        </w:rPr>
        <w:t>is that the 1</w:t>
      </w:r>
      <w:r w:rsidR="00E74F36" w:rsidRPr="004130A3">
        <w:rPr>
          <w:color w:val="000000"/>
          <w:sz w:val="28"/>
          <w:szCs w:val="28"/>
          <w:vertAlign w:val="superscript"/>
        </w:rPr>
        <w:t>st</w:t>
      </w:r>
      <w:r w:rsidR="00E74F36">
        <w:rPr>
          <w:color w:val="000000"/>
          <w:sz w:val="28"/>
          <w:szCs w:val="28"/>
        </w:rPr>
        <w:t xml:space="preserve"> </w:t>
      </w:r>
      <w:r w:rsidR="005E3A20">
        <w:rPr>
          <w:color w:val="000000"/>
          <w:sz w:val="28"/>
          <w:szCs w:val="28"/>
        </w:rPr>
        <w:t>respondent’s decision</w:t>
      </w:r>
      <w:r w:rsidR="00E74F36">
        <w:rPr>
          <w:color w:val="000000"/>
          <w:sz w:val="28"/>
          <w:szCs w:val="28"/>
        </w:rPr>
        <w:t xml:space="preserve"> to extend the deadline for submission of tenders telephonically was unlawful, irregular and in contravention of the Regulations</w:t>
      </w:r>
      <w:r w:rsidR="00357ADD">
        <w:rPr>
          <w:color w:val="000000"/>
          <w:sz w:val="28"/>
          <w:szCs w:val="28"/>
        </w:rPr>
        <w:t xml:space="preserve">. </w:t>
      </w:r>
      <w:r w:rsidR="007850B5">
        <w:rPr>
          <w:color w:val="000000"/>
          <w:sz w:val="28"/>
          <w:szCs w:val="28"/>
        </w:rPr>
        <w:t>According to the 4</w:t>
      </w:r>
      <w:r w:rsidR="007850B5" w:rsidRPr="004130A3">
        <w:rPr>
          <w:color w:val="000000"/>
          <w:sz w:val="28"/>
          <w:szCs w:val="28"/>
          <w:vertAlign w:val="superscript"/>
        </w:rPr>
        <w:t>th</w:t>
      </w:r>
      <w:r w:rsidR="007850B5">
        <w:rPr>
          <w:color w:val="000000"/>
          <w:sz w:val="28"/>
          <w:szCs w:val="28"/>
        </w:rPr>
        <w:t xml:space="preserve"> respondent, extending deadline by telephone “</w:t>
      </w:r>
      <w:r w:rsidR="007850B5" w:rsidRPr="004130A3">
        <w:rPr>
          <w:i/>
          <w:iCs/>
          <w:color w:val="000000"/>
          <w:sz w:val="28"/>
          <w:szCs w:val="28"/>
        </w:rPr>
        <w:t xml:space="preserve">betrayed the perception of </w:t>
      </w:r>
      <w:r w:rsidR="007850B5" w:rsidRPr="004130A3">
        <w:rPr>
          <w:i/>
          <w:iCs/>
          <w:color w:val="000000"/>
          <w:sz w:val="28"/>
          <w:szCs w:val="28"/>
        </w:rPr>
        <w:lastRenderedPageBreak/>
        <w:t>transparency in the tender process”</w:t>
      </w:r>
      <w:r w:rsidR="007850B5">
        <w:rPr>
          <w:rStyle w:val="FootnoteReference"/>
          <w:i/>
          <w:iCs/>
          <w:color w:val="000000"/>
          <w:sz w:val="28"/>
          <w:szCs w:val="28"/>
        </w:rPr>
        <w:footnoteReference w:id="16"/>
      </w:r>
      <w:r w:rsidR="005E3A20">
        <w:rPr>
          <w:i/>
          <w:iCs/>
          <w:color w:val="000000"/>
          <w:sz w:val="28"/>
          <w:szCs w:val="28"/>
        </w:rPr>
        <w:t xml:space="preserve"> </w:t>
      </w:r>
      <w:r w:rsidR="006A5962">
        <w:rPr>
          <w:color w:val="000000"/>
          <w:sz w:val="28"/>
          <w:szCs w:val="28"/>
        </w:rPr>
        <w:t>and t</w:t>
      </w:r>
      <w:r w:rsidR="005E3A20">
        <w:rPr>
          <w:color w:val="000000"/>
          <w:sz w:val="28"/>
          <w:szCs w:val="28"/>
        </w:rPr>
        <w:t>he reason that the 1</w:t>
      </w:r>
      <w:r w:rsidR="005E3A20" w:rsidRPr="004130A3">
        <w:rPr>
          <w:color w:val="000000"/>
          <w:sz w:val="28"/>
          <w:szCs w:val="28"/>
          <w:vertAlign w:val="superscript"/>
        </w:rPr>
        <w:t>st</w:t>
      </w:r>
      <w:r w:rsidR="005E3A20">
        <w:rPr>
          <w:color w:val="000000"/>
          <w:sz w:val="28"/>
          <w:szCs w:val="28"/>
        </w:rPr>
        <w:t xml:space="preserve"> respondent extended the deadline was to favour other parties such as the applicant</w:t>
      </w:r>
      <w:r w:rsidR="005E3A20">
        <w:rPr>
          <w:rStyle w:val="FootnoteReference"/>
          <w:color w:val="000000"/>
          <w:sz w:val="28"/>
          <w:szCs w:val="28"/>
        </w:rPr>
        <w:footnoteReference w:id="17"/>
      </w:r>
      <w:r w:rsidR="005E3A20">
        <w:rPr>
          <w:color w:val="000000"/>
          <w:sz w:val="28"/>
          <w:szCs w:val="28"/>
        </w:rPr>
        <w:t xml:space="preserve">. </w:t>
      </w:r>
    </w:p>
    <w:p w14:paraId="3B0E467F" w14:textId="77777777" w:rsidR="00CD34D5" w:rsidRDefault="007850B5" w:rsidP="00CD34D5">
      <w:pPr>
        <w:pStyle w:val="NormalWeb"/>
        <w:shd w:val="clear" w:color="auto" w:fill="FFFFFF"/>
        <w:spacing w:before="0" w:beforeAutospacing="0" w:after="225" w:afterAutospacing="0" w:line="480" w:lineRule="auto"/>
        <w:jc w:val="both"/>
        <w:textAlignment w:val="baseline"/>
        <w:rPr>
          <w:color w:val="000000"/>
          <w:sz w:val="28"/>
          <w:szCs w:val="28"/>
        </w:rPr>
      </w:pPr>
      <w:r w:rsidRPr="004130A3">
        <w:rPr>
          <w:b/>
          <w:bCs/>
          <w:color w:val="000000"/>
          <w:sz w:val="28"/>
          <w:szCs w:val="28"/>
        </w:rPr>
        <w:t>[</w:t>
      </w:r>
      <w:r w:rsidR="00CF4933">
        <w:rPr>
          <w:b/>
          <w:bCs/>
          <w:color w:val="000000"/>
          <w:sz w:val="28"/>
          <w:szCs w:val="28"/>
        </w:rPr>
        <w:t>34</w:t>
      </w:r>
      <w:r w:rsidRPr="004130A3">
        <w:rPr>
          <w:b/>
          <w:bCs/>
          <w:color w:val="000000"/>
          <w:sz w:val="28"/>
          <w:szCs w:val="28"/>
        </w:rPr>
        <w:t>]</w:t>
      </w:r>
      <w:r w:rsidRPr="004130A3">
        <w:rPr>
          <w:b/>
          <w:bCs/>
          <w:color w:val="000000"/>
          <w:sz w:val="28"/>
          <w:szCs w:val="28"/>
        </w:rPr>
        <w:tab/>
      </w:r>
      <w:r w:rsidRPr="004130A3">
        <w:rPr>
          <w:b/>
          <w:bCs/>
          <w:color w:val="000000"/>
          <w:sz w:val="28"/>
          <w:szCs w:val="28"/>
        </w:rPr>
        <w:tab/>
      </w:r>
      <w:r w:rsidR="00DB0643">
        <w:rPr>
          <w:color w:val="000000"/>
          <w:sz w:val="28"/>
          <w:szCs w:val="28"/>
        </w:rPr>
        <w:t>The applicant does not gainsay the 4</w:t>
      </w:r>
      <w:r w:rsidR="00DB0643" w:rsidRPr="004130A3">
        <w:rPr>
          <w:color w:val="000000"/>
          <w:sz w:val="28"/>
          <w:szCs w:val="28"/>
          <w:vertAlign w:val="superscript"/>
        </w:rPr>
        <w:t>th</w:t>
      </w:r>
      <w:r w:rsidR="00DB0643">
        <w:rPr>
          <w:color w:val="000000"/>
          <w:sz w:val="28"/>
          <w:szCs w:val="28"/>
        </w:rPr>
        <w:t xml:space="preserve"> respondent regarding the unlawfulness and the implications of the telephonic extension. What</w:t>
      </w:r>
      <w:r w:rsidR="006A5962">
        <w:rPr>
          <w:color w:val="000000"/>
          <w:sz w:val="28"/>
          <w:szCs w:val="28"/>
        </w:rPr>
        <w:t xml:space="preserve"> seems to matter </w:t>
      </w:r>
      <w:r w:rsidR="00DB0643">
        <w:rPr>
          <w:color w:val="000000"/>
          <w:sz w:val="28"/>
          <w:szCs w:val="28"/>
        </w:rPr>
        <w:t>to the applicant is that the impugned decision was taken without affording it a hearing. The following extracts from the replying affidavit sums up the applicant ‘s attitude regarding the extension of the deadline for submission of the tenders:</w:t>
      </w:r>
    </w:p>
    <w:p w14:paraId="442DA35A" w14:textId="3E88B191" w:rsidR="002E5F65" w:rsidRPr="006E64F0" w:rsidRDefault="002E5F65" w:rsidP="006E64F0">
      <w:pPr>
        <w:pStyle w:val="NormalWeb"/>
        <w:shd w:val="clear" w:color="auto" w:fill="FFFFFF"/>
        <w:spacing w:before="0" w:beforeAutospacing="0" w:after="225" w:afterAutospacing="0" w:line="480" w:lineRule="auto"/>
        <w:ind w:left="720" w:firstLine="720"/>
        <w:textAlignment w:val="baseline"/>
        <w:rPr>
          <w:color w:val="000000"/>
          <w:sz w:val="28"/>
          <w:szCs w:val="28"/>
        </w:rPr>
      </w:pPr>
      <w:r w:rsidRPr="004130A3">
        <w:rPr>
          <w:color w:val="000000"/>
        </w:rPr>
        <w:t>“6</w:t>
      </w:r>
      <w:r w:rsidR="006E64F0">
        <w:rPr>
          <w:color w:val="000000"/>
        </w:rPr>
        <w:tab/>
      </w:r>
      <w:r w:rsidRPr="004130A3">
        <w:rPr>
          <w:b/>
          <w:bCs/>
          <w:color w:val="000000"/>
        </w:rPr>
        <w:t>AD PARAGRAPH 38.1 AND 38.2 THEREOF</w:t>
      </w:r>
    </w:p>
    <w:p w14:paraId="696F529D" w14:textId="712AE852" w:rsidR="002E5F65" w:rsidRPr="004130A3" w:rsidRDefault="002E5F65" w:rsidP="00DC3295">
      <w:pPr>
        <w:pStyle w:val="NormalWeb"/>
        <w:shd w:val="clear" w:color="auto" w:fill="FFFFFF"/>
        <w:spacing w:before="0" w:beforeAutospacing="0" w:after="225" w:afterAutospacing="0"/>
        <w:ind w:left="720" w:firstLine="720"/>
        <w:jc w:val="both"/>
        <w:textAlignment w:val="baseline"/>
        <w:rPr>
          <w:color w:val="000000"/>
        </w:rPr>
      </w:pPr>
      <w:r w:rsidRPr="004130A3">
        <w:rPr>
          <w:color w:val="000000"/>
        </w:rPr>
        <w:t>6.1</w:t>
      </w:r>
      <w:r w:rsidR="00DC3295">
        <w:rPr>
          <w:color w:val="000000"/>
        </w:rPr>
        <w:tab/>
        <w:t>…</w:t>
      </w:r>
    </w:p>
    <w:p w14:paraId="03AB13B7" w14:textId="4BA950AA" w:rsidR="002E5F65" w:rsidRDefault="002E5F65" w:rsidP="00004FAD">
      <w:pPr>
        <w:pStyle w:val="NormalWeb"/>
        <w:shd w:val="clear" w:color="auto" w:fill="FFFFFF"/>
        <w:spacing w:before="0" w:beforeAutospacing="0" w:after="0" w:afterAutospacing="0"/>
        <w:ind w:left="2160" w:right="850" w:hanging="720"/>
        <w:jc w:val="both"/>
        <w:textAlignment w:val="baseline"/>
        <w:rPr>
          <w:color w:val="000000"/>
        </w:rPr>
      </w:pPr>
      <w:r w:rsidRPr="004130A3">
        <w:rPr>
          <w:color w:val="000000"/>
        </w:rPr>
        <w:t>6.2</w:t>
      </w:r>
      <w:r w:rsidRPr="004130A3">
        <w:rPr>
          <w:color w:val="000000"/>
        </w:rPr>
        <w:tab/>
        <w:t>Contents therein are noted. Save to aver that</w:t>
      </w:r>
      <w:r w:rsidR="007835E9">
        <w:rPr>
          <w:color w:val="000000"/>
        </w:rPr>
        <w:t>, whether the 1</w:t>
      </w:r>
      <w:r w:rsidR="007835E9" w:rsidRPr="007835E9">
        <w:rPr>
          <w:color w:val="000000"/>
          <w:vertAlign w:val="superscript"/>
        </w:rPr>
        <w:t>st</w:t>
      </w:r>
      <w:r w:rsidR="007835E9">
        <w:rPr>
          <w:color w:val="000000"/>
        </w:rPr>
        <w:t xml:space="preserve"> Respondent was wrong or not in extending the </w:t>
      </w:r>
      <w:r w:rsidR="00A7331D">
        <w:rPr>
          <w:color w:val="000000"/>
        </w:rPr>
        <w:t>time, the</w:t>
      </w:r>
      <w:r w:rsidR="007835E9">
        <w:rPr>
          <w:color w:val="000000"/>
        </w:rPr>
        <w:t xml:space="preserve"> gist of my case is that Applicant being the successful bidder was not party to either of the proceedings which might have or could have taken place with the 1</w:t>
      </w:r>
      <w:r w:rsidR="007835E9" w:rsidRPr="007835E9">
        <w:rPr>
          <w:color w:val="000000"/>
          <w:vertAlign w:val="superscript"/>
        </w:rPr>
        <w:t>st</w:t>
      </w:r>
      <w:r w:rsidR="007835E9">
        <w:rPr>
          <w:color w:val="000000"/>
        </w:rPr>
        <w:t xml:space="preserve"> Respondent and which certainly necessitated the recommendations directing a re-advertisement of </w:t>
      </w:r>
      <w:r w:rsidR="007835E9" w:rsidRPr="007835E9">
        <w:rPr>
          <w:b/>
          <w:bCs/>
          <w:color w:val="000000"/>
        </w:rPr>
        <w:t>Abia Main Road</w:t>
      </w:r>
      <w:r w:rsidR="007835E9">
        <w:rPr>
          <w:b/>
          <w:bCs/>
          <w:color w:val="000000"/>
        </w:rPr>
        <w:t xml:space="preserve"> </w:t>
      </w:r>
      <w:r w:rsidR="007835E9" w:rsidRPr="007835E9">
        <w:rPr>
          <w:color w:val="000000"/>
        </w:rPr>
        <w:t>t</w:t>
      </w:r>
      <w:r w:rsidR="007835E9">
        <w:rPr>
          <w:color w:val="000000"/>
        </w:rPr>
        <w:t>e</w:t>
      </w:r>
      <w:r w:rsidR="007835E9" w:rsidRPr="007835E9">
        <w:rPr>
          <w:color w:val="000000"/>
        </w:rPr>
        <w:t>nder</w:t>
      </w:r>
      <w:r w:rsidR="007835E9">
        <w:rPr>
          <w:color w:val="000000"/>
        </w:rPr>
        <w:t xml:space="preserve"> in terms of which the applicant was declared as a successful bidder.</w:t>
      </w:r>
      <w:r w:rsidR="00613273">
        <w:rPr>
          <w:color w:val="000000"/>
        </w:rPr>
        <w:t>”</w:t>
      </w:r>
      <w:r w:rsidR="007835E9">
        <w:rPr>
          <w:color w:val="000000"/>
        </w:rPr>
        <w:t xml:space="preserve"> </w:t>
      </w:r>
    </w:p>
    <w:p w14:paraId="39885E94" w14:textId="77777777" w:rsidR="00CB35A5" w:rsidRPr="004130A3" w:rsidRDefault="00CB35A5" w:rsidP="00004FAD">
      <w:pPr>
        <w:pStyle w:val="NormalWeb"/>
        <w:shd w:val="clear" w:color="auto" w:fill="FFFFFF"/>
        <w:spacing w:before="0" w:beforeAutospacing="0" w:after="0" w:afterAutospacing="0"/>
        <w:ind w:left="2160" w:right="850" w:hanging="720"/>
        <w:jc w:val="both"/>
        <w:textAlignment w:val="baseline"/>
        <w:rPr>
          <w:color w:val="000000"/>
        </w:rPr>
      </w:pPr>
    </w:p>
    <w:p w14:paraId="3364C221" w14:textId="48968DD2" w:rsidR="007850B5" w:rsidRDefault="00DB0643" w:rsidP="00004FAD">
      <w:pPr>
        <w:pStyle w:val="NormalWeb"/>
        <w:shd w:val="clear" w:color="auto" w:fill="FFFFFF"/>
        <w:spacing w:before="0" w:beforeAutospacing="0" w:after="225" w:afterAutospacing="0" w:line="480" w:lineRule="auto"/>
        <w:ind w:right="850"/>
        <w:jc w:val="center"/>
        <w:textAlignment w:val="baseline"/>
        <w:rPr>
          <w:color w:val="000000"/>
          <w:sz w:val="28"/>
          <w:szCs w:val="28"/>
        </w:rPr>
      </w:pPr>
      <w:r>
        <w:rPr>
          <w:color w:val="000000"/>
          <w:sz w:val="28"/>
          <w:szCs w:val="28"/>
        </w:rPr>
        <w:t>7</w:t>
      </w:r>
    </w:p>
    <w:p w14:paraId="74BD7FB3" w14:textId="2117D7E1" w:rsidR="00DB0643" w:rsidRPr="004130A3" w:rsidRDefault="00DB0643" w:rsidP="00DB0643">
      <w:pPr>
        <w:pStyle w:val="NormalWeb"/>
        <w:shd w:val="clear" w:color="auto" w:fill="FFFFFF"/>
        <w:spacing w:before="0" w:beforeAutospacing="0" w:after="225" w:afterAutospacing="0" w:line="480" w:lineRule="auto"/>
        <w:jc w:val="both"/>
        <w:textAlignment w:val="baseline"/>
        <w:rPr>
          <w:b/>
          <w:bCs/>
          <w:color w:val="000000"/>
        </w:rPr>
      </w:pPr>
      <w:r>
        <w:rPr>
          <w:color w:val="000000"/>
          <w:sz w:val="28"/>
          <w:szCs w:val="28"/>
        </w:rPr>
        <w:tab/>
      </w:r>
      <w:r>
        <w:rPr>
          <w:color w:val="000000"/>
          <w:sz w:val="28"/>
          <w:szCs w:val="28"/>
        </w:rPr>
        <w:tab/>
      </w:r>
      <w:r w:rsidRPr="004130A3">
        <w:rPr>
          <w:b/>
          <w:bCs/>
          <w:color w:val="000000"/>
        </w:rPr>
        <w:t>AD PARAGRAPH 39.1 TO 39.3 THEREOF</w:t>
      </w:r>
    </w:p>
    <w:p w14:paraId="078E5769" w14:textId="6B903F33" w:rsidR="00805A88" w:rsidRDefault="00DB0643" w:rsidP="00DC3295">
      <w:pPr>
        <w:pStyle w:val="NormalWeb"/>
        <w:shd w:val="clear" w:color="auto" w:fill="FFFFFF"/>
        <w:spacing w:before="0" w:beforeAutospacing="0" w:after="225" w:afterAutospacing="0"/>
        <w:jc w:val="both"/>
        <w:textAlignment w:val="baseline"/>
        <w:rPr>
          <w:color w:val="000000"/>
        </w:rPr>
      </w:pPr>
      <w:r w:rsidRPr="004130A3">
        <w:rPr>
          <w:color w:val="000000"/>
        </w:rPr>
        <w:tab/>
      </w:r>
      <w:r w:rsidRPr="004130A3">
        <w:rPr>
          <w:color w:val="000000"/>
        </w:rPr>
        <w:tab/>
        <w:t>7.1</w:t>
      </w:r>
      <w:r w:rsidR="00492738">
        <w:rPr>
          <w:color w:val="000000"/>
        </w:rPr>
        <w:tab/>
        <w:t>…</w:t>
      </w:r>
      <w:r w:rsidRPr="004130A3">
        <w:rPr>
          <w:color w:val="000000"/>
        </w:rPr>
        <w:tab/>
      </w:r>
      <w:r w:rsidR="00805A88">
        <w:rPr>
          <w:color w:val="000000"/>
        </w:rPr>
        <w:t xml:space="preserve"> </w:t>
      </w:r>
    </w:p>
    <w:p w14:paraId="41CCA5C1" w14:textId="21DA2AAA" w:rsidR="00DB0643" w:rsidRDefault="00DB0643" w:rsidP="004169C8">
      <w:pPr>
        <w:pStyle w:val="NormalWeb"/>
        <w:shd w:val="clear" w:color="auto" w:fill="FFFFFF"/>
        <w:spacing w:before="0" w:beforeAutospacing="0" w:after="0" w:afterAutospacing="0"/>
        <w:ind w:left="2160" w:right="850" w:hanging="720"/>
        <w:jc w:val="both"/>
        <w:textAlignment w:val="baseline"/>
        <w:rPr>
          <w:color w:val="000000"/>
        </w:rPr>
      </w:pPr>
      <w:r w:rsidRPr="004130A3">
        <w:rPr>
          <w:color w:val="000000"/>
        </w:rPr>
        <w:t>7.2</w:t>
      </w:r>
      <w:r w:rsidRPr="004130A3">
        <w:rPr>
          <w:color w:val="000000"/>
        </w:rPr>
        <w:tab/>
      </w:r>
      <w:r w:rsidR="002E5F65" w:rsidRPr="004130A3">
        <w:rPr>
          <w:color w:val="000000"/>
        </w:rPr>
        <w:t>Whilst we note the 4</w:t>
      </w:r>
      <w:r w:rsidR="002E5F65" w:rsidRPr="004130A3">
        <w:rPr>
          <w:color w:val="000000"/>
          <w:vertAlign w:val="superscript"/>
        </w:rPr>
        <w:t>th</w:t>
      </w:r>
      <w:r w:rsidR="002E5F65" w:rsidRPr="004130A3">
        <w:rPr>
          <w:color w:val="000000"/>
        </w:rPr>
        <w:t xml:space="preserve"> Respondent’s</w:t>
      </w:r>
      <w:r w:rsidR="00527AE9">
        <w:rPr>
          <w:color w:val="000000"/>
        </w:rPr>
        <w:t xml:space="preserve"> contention that the extension of the submission time was irregular and unlawful without even conceding to it, it is the Applicant’s contention that for the</w:t>
      </w:r>
      <w:r w:rsidR="00613273">
        <w:rPr>
          <w:color w:val="000000"/>
        </w:rPr>
        <w:t xml:space="preserve"> </w:t>
      </w:r>
      <w:r w:rsidR="00527AE9">
        <w:rPr>
          <w:color w:val="000000"/>
        </w:rPr>
        <w:t xml:space="preserve">purposes of this application, what is of materiality is that the very decision was made without the Applicant’s participation although he was declared as the successful bidder </w:t>
      </w:r>
      <w:r w:rsidR="00527AE9">
        <w:rPr>
          <w:color w:val="000000"/>
        </w:rPr>
        <w:lastRenderedPageBreak/>
        <w:t>of Abia Main Road and</w:t>
      </w:r>
      <w:r w:rsidR="00613273">
        <w:rPr>
          <w:color w:val="000000"/>
        </w:rPr>
        <w:t xml:space="preserve"> </w:t>
      </w:r>
      <w:r w:rsidR="00527AE9">
        <w:rPr>
          <w:color w:val="000000"/>
        </w:rPr>
        <w:t>it was consequently re-tendered after such an adverse decision was taken.</w:t>
      </w:r>
      <w:r w:rsidR="00613273">
        <w:rPr>
          <w:color w:val="000000"/>
        </w:rPr>
        <w:t>”</w:t>
      </w:r>
    </w:p>
    <w:p w14:paraId="1CC96BE5" w14:textId="77777777" w:rsidR="002E5F65" w:rsidRPr="004130A3" w:rsidRDefault="002E5F65" w:rsidP="004169C8">
      <w:pPr>
        <w:pStyle w:val="NormalWeb"/>
        <w:shd w:val="clear" w:color="auto" w:fill="FFFFFF"/>
        <w:spacing w:before="0" w:beforeAutospacing="0" w:after="225" w:afterAutospacing="0"/>
        <w:ind w:right="850"/>
        <w:jc w:val="both"/>
        <w:textAlignment w:val="baseline"/>
        <w:rPr>
          <w:color w:val="000000"/>
        </w:rPr>
      </w:pPr>
    </w:p>
    <w:p w14:paraId="25223B34" w14:textId="77777777" w:rsidR="00797B2F" w:rsidRDefault="009D635D"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CF4933">
        <w:rPr>
          <w:b/>
          <w:bCs/>
          <w:color w:val="000000"/>
          <w:sz w:val="28"/>
          <w:szCs w:val="28"/>
        </w:rPr>
        <w:t>[</w:t>
      </w:r>
      <w:r w:rsidR="00CF4933" w:rsidRPr="00CF4933">
        <w:rPr>
          <w:b/>
          <w:bCs/>
          <w:color w:val="000000"/>
          <w:sz w:val="28"/>
          <w:szCs w:val="28"/>
        </w:rPr>
        <w:t>35</w:t>
      </w:r>
      <w:r w:rsidRPr="00CF4933">
        <w:rPr>
          <w:b/>
          <w:bCs/>
          <w:color w:val="000000"/>
          <w:sz w:val="28"/>
          <w:szCs w:val="28"/>
        </w:rPr>
        <w:t>]</w:t>
      </w:r>
      <w:r>
        <w:rPr>
          <w:color w:val="000000"/>
          <w:sz w:val="28"/>
          <w:szCs w:val="28"/>
        </w:rPr>
        <w:tab/>
      </w:r>
      <w:r>
        <w:rPr>
          <w:color w:val="000000"/>
          <w:sz w:val="28"/>
          <w:szCs w:val="28"/>
        </w:rPr>
        <w:tab/>
      </w:r>
      <w:r w:rsidR="008720E3">
        <w:rPr>
          <w:color w:val="000000"/>
          <w:sz w:val="28"/>
          <w:szCs w:val="28"/>
        </w:rPr>
        <w:t xml:space="preserve">The requirement for a tender invitation to be given </w:t>
      </w:r>
      <w:r w:rsidR="001D3090">
        <w:rPr>
          <w:color w:val="000000"/>
          <w:sz w:val="28"/>
          <w:szCs w:val="28"/>
        </w:rPr>
        <w:t xml:space="preserve">a wide publicity </w:t>
      </w:r>
      <w:r w:rsidR="008720E3">
        <w:rPr>
          <w:color w:val="000000"/>
          <w:sz w:val="28"/>
          <w:szCs w:val="28"/>
        </w:rPr>
        <w:t xml:space="preserve">and to </w:t>
      </w:r>
      <w:r w:rsidR="00D211CB">
        <w:rPr>
          <w:color w:val="000000"/>
          <w:sz w:val="28"/>
          <w:szCs w:val="28"/>
        </w:rPr>
        <w:t>reflect the deadline for tender submission and the place, date and time for tender opening</w:t>
      </w:r>
      <w:r w:rsidR="008720E3">
        <w:rPr>
          <w:color w:val="000000"/>
          <w:sz w:val="28"/>
          <w:szCs w:val="28"/>
        </w:rPr>
        <w:t xml:space="preserve"> </w:t>
      </w:r>
      <w:r w:rsidR="00196626">
        <w:rPr>
          <w:color w:val="000000"/>
          <w:sz w:val="28"/>
          <w:szCs w:val="28"/>
        </w:rPr>
        <w:t xml:space="preserve">cannot be overemphasised. Similarly, </w:t>
      </w:r>
      <w:r w:rsidR="00D211CB">
        <w:rPr>
          <w:color w:val="000000"/>
          <w:sz w:val="28"/>
          <w:szCs w:val="28"/>
        </w:rPr>
        <w:t xml:space="preserve">it is easy to understand why tenders </w:t>
      </w:r>
      <w:r w:rsidR="008720E3">
        <w:rPr>
          <w:color w:val="000000"/>
          <w:sz w:val="28"/>
          <w:szCs w:val="28"/>
        </w:rPr>
        <w:t>must</w:t>
      </w:r>
      <w:r w:rsidR="00D211CB">
        <w:rPr>
          <w:color w:val="000000"/>
          <w:sz w:val="28"/>
          <w:szCs w:val="28"/>
        </w:rPr>
        <w:t xml:space="preserve"> be opened publicly immediately after the fixed deadline for their submission. </w:t>
      </w:r>
      <w:r w:rsidR="008720E3">
        <w:rPr>
          <w:color w:val="000000"/>
          <w:sz w:val="28"/>
          <w:szCs w:val="28"/>
        </w:rPr>
        <w:t>T</w:t>
      </w:r>
      <w:r w:rsidR="00D211CB">
        <w:rPr>
          <w:color w:val="000000"/>
          <w:sz w:val="28"/>
          <w:szCs w:val="28"/>
        </w:rPr>
        <w:t xml:space="preserve">hese are safeguards </w:t>
      </w:r>
      <w:r w:rsidR="008720E3">
        <w:rPr>
          <w:color w:val="000000"/>
          <w:sz w:val="28"/>
          <w:szCs w:val="28"/>
        </w:rPr>
        <w:t xml:space="preserve">to </w:t>
      </w:r>
      <w:r w:rsidR="00D211CB">
        <w:rPr>
          <w:color w:val="000000"/>
          <w:sz w:val="28"/>
          <w:szCs w:val="28"/>
        </w:rPr>
        <w:t>ensur</w:t>
      </w:r>
      <w:r w:rsidR="008720E3">
        <w:rPr>
          <w:color w:val="000000"/>
          <w:sz w:val="28"/>
          <w:szCs w:val="28"/>
        </w:rPr>
        <w:t xml:space="preserve">e </w:t>
      </w:r>
      <w:r w:rsidR="00D211CB">
        <w:rPr>
          <w:color w:val="000000"/>
          <w:sz w:val="28"/>
          <w:szCs w:val="28"/>
        </w:rPr>
        <w:t xml:space="preserve">a competitive tendering process that </w:t>
      </w:r>
      <w:r w:rsidR="00242209">
        <w:rPr>
          <w:color w:val="000000"/>
          <w:sz w:val="28"/>
          <w:szCs w:val="28"/>
        </w:rPr>
        <w:t xml:space="preserve">is </w:t>
      </w:r>
      <w:r w:rsidR="00D211CB">
        <w:rPr>
          <w:color w:val="000000"/>
          <w:sz w:val="28"/>
          <w:szCs w:val="28"/>
        </w:rPr>
        <w:t xml:space="preserve">characterised by transparency and accountability.  </w:t>
      </w:r>
    </w:p>
    <w:p w14:paraId="1931D30A" w14:textId="2779E653" w:rsidR="00E87B6C" w:rsidRDefault="00797B2F"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067B93">
        <w:rPr>
          <w:b/>
          <w:bCs/>
          <w:color w:val="000000"/>
          <w:sz w:val="28"/>
          <w:szCs w:val="28"/>
        </w:rPr>
        <w:t>[3</w:t>
      </w:r>
      <w:r w:rsidR="00067B93">
        <w:rPr>
          <w:b/>
          <w:bCs/>
          <w:color w:val="000000"/>
          <w:sz w:val="28"/>
          <w:szCs w:val="28"/>
        </w:rPr>
        <w:t>6</w:t>
      </w:r>
      <w:r w:rsidRPr="00067B93">
        <w:rPr>
          <w:b/>
          <w:bCs/>
          <w:color w:val="000000"/>
          <w:sz w:val="28"/>
          <w:szCs w:val="28"/>
        </w:rPr>
        <w:t>]</w:t>
      </w:r>
      <w:r>
        <w:rPr>
          <w:color w:val="000000"/>
          <w:sz w:val="28"/>
          <w:szCs w:val="28"/>
        </w:rPr>
        <w:tab/>
      </w:r>
      <w:r>
        <w:rPr>
          <w:color w:val="000000"/>
          <w:sz w:val="28"/>
          <w:szCs w:val="28"/>
        </w:rPr>
        <w:tab/>
        <w:t xml:space="preserve">The regulations </w:t>
      </w:r>
      <w:r w:rsidR="00242209">
        <w:rPr>
          <w:color w:val="000000"/>
          <w:sz w:val="28"/>
          <w:szCs w:val="28"/>
        </w:rPr>
        <w:t>minimise risk</w:t>
      </w:r>
      <w:r w:rsidR="00B507A3">
        <w:rPr>
          <w:color w:val="000000"/>
          <w:sz w:val="28"/>
          <w:szCs w:val="28"/>
        </w:rPr>
        <w:t xml:space="preserve"> of</w:t>
      </w:r>
      <w:r w:rsidR="00242209">
        <w:rPr>
          <w:color w:val="000000"/>
          <w:sz w:val="28"/>
          <w:szCs w:val="28"/>
        </w:rPr>
        <w:t xml:space="preserve"> corruption </w:t>
      </w:r>
      <w:r w:rsidR="00B507A3">
        <w:rPr>
          <w:color w:val="000000"/>
          <w:sz w:val="28"/>
          <w:szCs w:val="28"/>
        </w:rPr>
        <w:t>and abuse of process</w:t>
      </w:r>
      <w:r w:rsidR="00F7406B">
        <w:rPr>
          <w:color w:val="000000"/>
          <w:sz w:val="28"/>
          <w:szCs w:val="28"/>
        </w:rPr>
        <w:t xml:space="preserve"> as well as ensuring that tenderers are given equal time to prepare and submit their bids</w:t>
      </w:r>
      <w:r w:rsidR="00B507A3">
        <w:rPr>
          <w:color w:val="000000"/>
          <w:sz w:val="28"/>
          <w:szCs w:val="28"/>
        </w:rPr>
        <w:t xml:space="preserve">. </w:t>
      </w:r>
      <w:r w:rsidR="00242209">
        <w:rPr>
          <w:color w:val="000000"/>
          <w:sz w:val="28"/>
          <w:szCs w:val="28"/>
        </w:rPr>
        <w:t xml:space="preserve"> </w:t>
      </w:r>
      <w:r w:rsidR="00F7406B">
        <w:rPr>
          <w:color w:val="000000"/>
          <w:sz w:val="28"/>
          <w:szCs w:val="28"/>
        </w:rPr>
        <w:t>The very mischief which the</w:t>
      </w:r>
      <w:r>
        <w:rPr>
          <w:color w:val="000000"/>
          <w:sz w:val="28"/>
          <w:szCs w:val="28"/>
        </w:rPr>
        <w:t xml:space="preserve">y seek </w:t>
      </w:r>
      <w:r w:rsidR="00F7406B">
        <w:rPr>
          <w:color w:val="000000"/>
          <w:sz w:val="28"/>
          <w:szCs w:val="28"/>
        </w:rPr>
        <w:t xml:space="preserve">to combat could be perpetuated if Procurement Units were to be allowed to alter deadlines </w:t>
      </w:r>
      <w:r>
        <w:rPr>
          <w:color w:val="000000"/>
          <w:sz w:val="28"/>
          <w:szCs w:val="28"/>
        </w:rPr>
        <w:t xml:space="preserve">for submission of tenders </w:t>
      </w:r>
      <w:r w:rsidR="00F7406B">
        <w:rPr>
          <w:color w:val="000000"/>
          <w:sz w:val="28"/>
          <w:szCs w:val="28"/>
        </w:rPr>
        <w:t xml:space="preserve">willy-nilly with telephone calls without </w:t>
      </w:r>
      <w:r>
        <w:rPr>
          <w:color w:val="000000"/>
          <w:sz w:val="28"/>
          <w:szCs w:val="28"/>
        </w:rPr>
        <w:t>giving such deadliness wide publicity through</w:t>
      </w:r>
      <w:r w:rsidR="00067B93">
        <w:rPr>
          <w:color w:val="000000"/>
          <w:sz w:val="28"/>
          <w:szCs w:val="28"/>
        </w:rPr>
        <w:t xml:space="preserve"> ma</w:t>
      </w:r>
      <w:r w:rsidR="00A7331D">
        <w:rPr>
          <w:color w:val="000000"/>
          <w:sz w:val="28"/>
          <w:szCs w:val="28"/>
        </w:rPr>
        <w:t>ss</w:t>
      </w:r>
      <w:r w:rsidR="00067B93">
        <w:rPr>
          <w:color w:val="000000"/>
          <w:sz w:val="28"/>
          <w:szCs w:val="28"/>
        </w:rPr>
        <w:t xml:space="preserve"> media and web-page as</w:t>
      </w:r>
      <w:r>
        <w:rPr>
          <w:color w:val="000000"/>
          <w:sz w:val="28"/>
          <w:szCs w:val="28"/>
        </w:rPr>
        <w:t xml:space="preserve"> the prescribed </w:t>
      </w:r>
      <w:r w:rsidR="00CE4664">
        <w:rPr>
          <w:color w:val="000000"/>
          <w:sz w:val="28"/>
          <w:szCs w:val="28"/>
        </w:rPr>
        <w:t xml:space="preserve">methods of </w:t>
      </w:r>
      <w:r>
        <w:rPr>
          <w:color w:val="000000"/>
          <w:sz w:val="28"/>
          <w:szCs w:val="28"/>
        </w:rPr>
        <w:t>communication</w:t>
      </w:r>
      <w:r w:rsidR="00CE4664">
        <w:rPr>
          <w:color w:val="000000"/>
          <w:sz w:val="28"/>
          <w:szCs w:val="28"/>
        </w:rPr>
        <w:t>.</w:t>
      </w:r>
      <w:r>
        <w:rPr>
          <w:color w:val="000000"/>
          <w:sz w:val="28"/>
          <w:szCs w:val="28"/>
        </w:rPr>
        <w:t xml:space="preserve"> </w:t>
      </w:r>
    </w:p>
    <w:p w14:paraId="2FE026AF" w14:textId="335AFD1A" w:rsidR="00F2445F" w:rsidRDefault="00242209"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4130A3">
        <w:rPr>
          <w:b/>
          <w:bCs/>
          <w:color w:val="000000"/>
          <w:sz w:val="28"/>
          <w:szCs w:val="28"/>
        </w:rPr>
        <w:t>[</w:t>
      </w:r>
      <w:r w:rsidR="00CF4933">
        <w:rPr>
          <w:b/>
          <w:bCs/>
          <w:color w:val="000000"/>
          <w:sz w:val="28"/>
          <w:szCs w:val="28"/>
        </w:rPr>
        <w:t>3</w:t>
      </w:r>
      <w:r w:rsidR="00067B93">
        <w:rPr>
          <w:b/>
          <w:bCs/>
          <w:color w:val="000000"/>
          <w:sz w:val="28"/>
          <w:szCs w:val="28"/>
        </w:rPr>
        <w:t>7</w:t>
      </w:r>
      <w:r w:rsidRPr="004130A3">
        <w:rPr>
          <w:b/>
          <w:bCs/>
          <w:color w:val="000000"/>
          <w:sz w:val="28"/>
          <w:szCs w:val="28"/>
        </w:rPr>
        <w:t>]</w:t>
      </w:r>
      <w:r>
        <w:rPr>
          <w:color w:val="000000"/>
          <w:sz w:val="28"/>
          <w:szCs w:val="28"/>
        </w:rPr>
        <w:tab/>
      </w:r>
      <w:r>
        <w:rPr>
          <w:color w:val="000000"/>
          <w:sz w:val="28"/>
          <w:szCs w:val="28"/>
        </w:rPr>
        <w:tab/>
      </w:r>
      <w:r w:rsidR="00C21D0A">
        <w:rPr>
          <w:color w:val="000000"/>
          <w:sz w:val="28"/>
          <w:szCs w:val="28"/>
        </w:rPr>
        <w:t xml:space="preserve">Extending the deadline for submission and opening of tenders by telephone calls is inimical to these ideals, particularly </w:t>
      </w:r>
      <w:r w:rsidR="006F2583">
        <w:rPr>
          <w:color w:val="000000"/>
          <w:sz w:val="28"/>
          <w:szCs w:val="28"/>
        </w:rPr>
        <w:t>when only</w:t>
      </w:r>
      <w:r w:rsidR="00F7406B">
        <w:rPr>
          <w:color w:val="000000"/>
          <w:sz w:val="28"/>
          <w:szCs w:val="28"/>
        </w:rPr>
        <w:t xml:space="preserve"> </w:t>
      </w:r>
      <w:r w:rsidR="00CE4664">
        <w:rPr>
          <w:color w:val="000000"/>
          <w:sz w:val="28"/>
          <w:szCs w:val="28"/>
        </w:rPr>
        <w:t xml:space="preserve">businesses which bought the tender are informed of extension. </w:t>
      </w:r>
      <w:r w:rsidR="00F7406B">
        <w:rPr>
          <w:color w:val="000000"/>
          <w:sz w:val="28"/>
          <w:szCs w:val="28"/>
        </w:rPr>
        <w:t xml:space="preserve"> </w:t>
      </w:r>
      <w:r w:rsidR="00F5135A">
        <w:rPr>
          <w:color w:val="000000"/>
          <w:sz w:val="28"/>
          <w:szCs w:val="28"/>
        </w:rPr>
        <w:t xml:space="preserve">This did not only deny other interested parties an opportunity to attend the tender opening, </w:t>
      </w:r>
      <w:r w:rsidR="006D4F57">
        <w:rPr>
          <w:color w:val="000000"/>
          <w:sz w:val="28"/>
          <w:szCs w:val="28"/>
        </w:rPr>
        <w:t xml:space="preserve">but </w:t>
      </w:r>
      <w:r w:rsidR="00F5135A">
        <w:rPr>
          <w:color w:val="000000"/>
          <w:sz w:val="28"/>
          <w:szCs w:val="28"/>
        </w:rPr>
        <w:t xml:space="preserve">it gives credence to </w:t>
      </w:r>
      <w:r w:rsidR="006D4F57">
        <w:rPr>
          <w:color w:val="000000"/>
          <w:sz w:val="28"/>
          <w:szCs w:val="28"/>
        </w:rPr>
        <w:t xml:space="preserve">the </w:t>
      </w:r>
      <w:r w:rsidR="00C21D0A">
        <w:rPr>
          <w:color w:val="000000"/>
          <w:sz w:val="28"/>
          <w:szCs w:val="28"/>
        </w:rPr>
        <w:t>accusation that the extension was done to give unfair advantage to tender</w:t>
      </w:r>
      <w:r w:rsidR="006D4F57">
        <w:rPr>
          <w:color w:val="000000"/>
          <w:sz w:val="28"/>
          <w:szCs w:val="28"/>
        </w:rPr>
        <w:t xml:space="preserve">ers </w:t>
      </w:r>
      <w:r w:rsidR="00C21D0A">
        <w:rPr>
          <w:color w:val="000000"/>
          <w:sz w:val="28"/>
          <w:szCs w:val="28"/>
        </w:rPr>
        <w:t>such as the applicant</w:t>
      </w:r>
      <w:r w:rsidR="00F5135A">
        <w:rPr>
          <w:color w:val="000000"/>
          <w:sz w:val="28"/>
          <w:szCs w:val="28"/>
        </w:rPr>
        <w:t xml:space="preserve">. </w:t>
      </w:r>
      <w:r w:rsidR="00C21D0A">
        <w:rPr>
          <w:color w:val="000000"/>
          <w:sz w:val="28"/>
          <w:szCs w:val="28"/>
        </w:rPr>
        <w:t>Curiously, the applicant has not disputed this damning allegation</w:t>
      </w:r>
      <w:r w:rsidR="00F2445F">
        <w:rPr>
          <w:color w:val="000000"/>
          <w:sz w:val="28"/>
          <w:szCs w:val="28"/>
        </w:rPr>
        <w:t xml:space="preserve">. </w:t>
      </w:r>
    </w:p>
    <w:p w14:paraId="5BF512DF" w14:textId="08AAA5C1" w:rsidR="00B507A3" w:rsidRDefault="00F2445F"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CF4933">
        <w:rPr>
          <w:b/>
          <w:bCs/>
          <w:color w:val="000000"/>
          <w:sz w:val="28"/>
          <w:szCs w:val="28"/>
        </w:rPr>
        <w:lastRenderedPageBreak/>
        <w:t>[</w:t>
      </w:r>
      <w:r w:rsidR="00CF4933" w:rsidRPr="00CF4933">
        <w:rPr>
          <w:b/>
          <w:bCs/>
          <w:color w:val="000000"/>
          <w:sz w:val="28"/>
          <w:szCs w:val="28"/>
        </w:rPr>
        <w:t>3</w:t>
      </w:r>
      <w:r w:rsidR="00067B93">
        <w:rPr>
          <w:b/>
          <w:bCs/>
          <w:color w:val="000000"/>
          <w:sz w:val="28"/>
          <w:szCs w:val="28"/>
        </w:rPr>
        <w:t>8</w:t>
      </w:r>
      <w:r w:rsidRPr="00CF4933">
        <w:rPr>
          <w:b/>
          <w:bCs/>
          <w:color w:val="000000"/>
          <w:sz w:val="28"/>
          <w:szCs w:val="28"/>
        </w:rPr>
        <w:t>]</w:t>
      </w:r>
      <w:r>
        <w:rPr>
          <w:color w:val="000000"/>
          <w:sz w:val="28"/>
          <w:szCs w:val="28"/>
        </w:rPr>
        <w:tab/>
      </w:r>
      <w:r>
        <w:rPr>
          <w:color w:val="000000"/>
          <w:sz w:val="28"/>
          <w:szCs w:val="28"/>
        </w:rPr>
        <w:tab/>
        <w:t>The</w:t>
      </w:r>
      <w:r w:rsidR="00067B93">
        <w:rPr>
          <w:color w:val="000000"/>
          <w:sz w:val="28"/>
          <w:szCs w:val="28"/>
        </w:rPr>
        <w:t xml:space="preserve"> 1</w:t>
      </w:r>
      <w:r w:rsidR="00067B93" w:rsidRPr="00067B93">
        <w:rPr>
          <w:color w:val="000000"/>
          <w:sz w:val="28"/>
          <w:szCs w:val="28"/>
          <w:vertAlign w:val="superscript"/>
        </w:rPr>
        <w:t>st</w:t>
      </w:r>
      <w:r w:rsidR="00067B93">
        <w:rPr>
          <w:color w:val="000000"/>
          <w:sz w:val="28"/>
          <w:szCs w:val="28"/>
        </w:rPr>
        <w:t xml:space="preserve"> and 2</w:t>
      </w:r>
      <w:r w:rsidR="00067B93" w:rsidRPr="00067B93">
        <w:rPr>
          <w:color w:val="000000"/>
          <w:sz w:val="28"/>
          <w:szCs w:val="28"/>
          <w:vertAlign w:val="superscript"/>
        </w:rPr>
        <w:t>nd</w:t>
      </w:r>
      <w:r w:rsidR="00067B93">
        <w:rPr>
          <w:color w:val="000000"/>
          <w:sz w:val="28"/>
          <w:szCs w:val="28"/>
        </w:rPr>
        <w:t xml:space="preserve"> respondents decided not to oppose the matter and to abide the decision of this Court. As a result, there </w:t>
      </w:r>
      <w:r>
        <w:rPr>
          <w:color w:val="000000"/>
          <w:sz w:val="28"/>
          <w:szCs w:val="28"/>
        </w:rPr>
        <w:t xml:space="preserve">is absolutely no explanation provided why the deadline for submission and opening of tenders was changed on the date of submissions and why this was not done through </w:t>
      </w:r>
      <w:r w:rsidR="00067B93">
        <w:rPr>
          <w:color w:val="000000"/>
          <w:sz w:val="28"/>
          <w:szCs w:val="28"/>
        </w:rPr>
        <w:t xml:space="preserve">the prescribed medium of communication. </w:t>
      </w:r>
      <w:r>
        <w:rPr>
          <w:color w:val="000000"/>
          <w:sz w:val="28"/>
          <w:szCs w:val="28"/>
        </w:rPr>
        <w:t>Tellingly, the regulations do not afford the 1</w:t>
      </w:r>
      <w:r w:rsidRPr="004130A3">
        <w:rPr>
          <w:color w:val="000000"/>
          <w:sz w:val="28"/>
          <w:szCs w:val="28"/>
          <w:vertAlign w:val="superscript"/>
        </w:rPr>
        <w:t>st</w:t>
      </w:r>
      <w:r>
        <w:rPr>
          <w:color w:val="000000"/>
          <w:sz w:val="28"/>
          <w:szCs w:val="28"/>
        </w:rPr>
        <w:t xml:space="preserve"> respondent a discretion to extend deadlines by telephone calls. The 1</w:t>
      </w:r>
      <w:r w:rsidRPr="004130A3">
        <w:rPr>
          <w:color w:val="000000"/>
          <w:sz w:val="28"/>
          <w:szCs w:val="28"/>
          <w:vertAlign w:val="superscript"/>
        </w:rPr>
        <w:t>st</w:t>
      </w:r>
      <w:r>
        <w:rPr>
          <w:color w:val="000000"/>
          <w:sz w:val="28"/>
          <w:szCs w:val="28"/>
        </w:rPr>
        <w:t xml:space="preserve"> respondent derives its powers from the regulations and if they afford it no discretion to extend deadlines by telephone calls, then it has none.  </w:t>
      </w:r>
      <w:r w:rsidR="00BC2880">
        <w:rPr>
          <w:color w:val="000000"/>
          <w:sz w:val="28"/>
          <w:szCs w:val="28"/>
        </w:rPr>
        <w:t xml:space="preserve">Significantly, regulation 48(2) requires the Unit to make all communications related to the procurement only in writing and to make and maintain a record of such communication. </w:t>
      </w:r>
    </w:p>
    <w:p w14:paraId="68BDD362" w14:textId="04C8A2BC" w:rsidR="00B507A3" w:rsidRDefault="00B507A3"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CF4933">
        <w:rPr>
          <w:b/>
          <w:bCs/>
          <w:color w:val="000000"/>
          <w:sz w:val="28"/>
          <w:szCs w:val="28"/>
        </w:rPr>
        <w:t>[</w:t>
      </w:r>
      <w:r w:rsidR="00CF4933" w:rsidRPr="00CF4933">
        <w:rPr>
          <w:b/>
          <w:bCs/>
          <w:color w:val="000000"/>
          <w:sz w:val="28"/>
          <w:szCs w:val="28"/>
        </w:rPr>
        <w:t>3</w:t>
      </w:r>
      <w:r w:rsidR="00067B93">
        <w:rPr>
          <w:b/>
          <w:bCs/>
          <w:color w:val="000000"/>
          <w:sz w:val="28"/>
          <w:szCs w:val="28"/>
        </w:rPr>
        <w:t>9</w:t>
      </w:r>
      <w:r w:rsidRPr="00CF4933">
        <w:rPr>
          <w:b/>
          <w:bCs/>
          <w:color w:val="000000"/>
          <w:sz w:val="28"/>
          <w:szCs w:val="28"/>
        </w:rPr>
        <w:t>]</w:t>
      </w:r>
      <w:r>
        <w:rPr>
          <w:color w:val="000000"/>
          <w:sz w:val="28"/>
          <w:szCs w:val="28"/>
        </w:rPr>
        <w:tab/>
      </w:r>
      <w:r>
        <w:rPr>
          <w:color w:val="000000"/>
          <w:sz w:val="28"/>
          <w:szCs w:val="28"/>
        </w:rPr>
        <w:tab/>
        <w:t xml:space="preserve">Cognisant of the critical role that the PPAD plays in </w:t>
      </w:r>
      <w:r w:rsidR="006A5962">
        <w:rPr>
          <w:color w:val="000000"/>
          <w:sz w:val="28"/>
          <w:szCs w:val="28"/>
        </w:rPr>
        <w:t xml:space="preserve">public </w:t>
      </w:r>
      <w:r>
        <w:rPr>
          <w:color w:val="000000"/>
          <w:sz w:val="28"/>
          <w:szCs w:val="28"/>
        </w:rPr>
        <w:t>procurement</w:t>
      </w:r>
      <w:r w:rsidR="00165A28">
        <w:rPr>
          <w:color w:val="000000"/>
          <w:sz w:val="28"/>
          <w:szCs w:val="28"/>
        </w:rPr>
        <w:t>,</w:t>
      </w:r>
      <w:r>
        <w:rPr>
          <w:color w:val="000000"/>
          <w:sz w:val="28"/>
          <w:szCs w:val="28"/>
        </w:rPr>
        <w:t xml:space="preserve"> </w:t>
      </w:r>
      <w:r w:rsidR="006B71FA" w:rsidRPr="004130A3">
        <w:rPr>
          <w:i/>
          <w:iCs/>
          <w:color w:val="000000"/>
          <w:sz w:val="28"/>
          <w:szCs w:val="28"/>
        </w:rPr>
        <w:t>Cleaver</w:t>
      </w:r>
      <w:r w:rsidR="006B71FA">
        <w:rPr>
          <w:color w:val="000000"/>
          <w:sz w:val="28"/>
          <w:szCs w:val="28"/>
        </w:rPr>
        <w:t xml:space="preserve"> AJA said </w:t>
      </w:r>
      <w:r w:rsidR="006A5962">
        <w:rPr>
          <w:color w:val="000000"/>
          <w:sz w:val="28"/>
          <w:szCs w:val="28"/>
        </w:rPr>
        <w:t xml:space="preserve">the following </w:t>
      </w:r>
      <w:r w:rsidR="006B71FA">
        <w:rPr>
          <w:color w:val="000000"/>
          <w:sz w:val="28"/>
          <w:szCs w:val="28"/>
        </w:rPr>
        <w:t>in delivering the unanimous decision of the</w:t>
      </w:r>
      <w:r>
        <w:rPr>
          <w:color w:val="000000"/>
          <w:sz w:val="28"/>
          <w:szCs w:val="28"/>
        </w:rPr>
        <w:t xml:space="preserve"> Court of Appeal in </w:t>
      </w:r>
      <w:r w:rsidRPr="004130A3">
        <w:rPr>
          <w:b/>
          <w:bCs/>
          <w:color w:val="000000"/>
          <w:sz w:val="28"/>
          <w:szCs w:val="28"/>
        </w:rPr>
        <w:t>Drytex Lesotho (Pty) Ltd v. Pyramid Laundry Services (Pty) Ltd and Others</w:t>
      </w:r>
      <w:r w:rsidR="0062788C">
        <w:rPr>
          <w:rStyle w:val="FootnoteReference"/>
          <w:color w:val="000000"/>
          <w:sz w:val="28"/>
          <w:szCs w:val="28"/>
        </w:rPr>
        <w:footnoteReference w:id="18"/>
      </w:r>
    </w:p>
    <w:p w14:paraId="1884DA45" w14:textId="1758531E" w:rsidR="00B507A3" w:rsidRPr="004130A3" w:rsidRDefault="0062788C" w:rsidP="00A72974">
      <w:pPr>
        <w:pStyle w:val="NormalWeb"/>
        <w:shd w:val="clear" w:color="auto" w:fill="FFFFFF"/>
        <w:spacing w:before="0" w:beforeAutospacing="0" w:after="0" w:afterAutospacing="0"/>
        <w:ind w:left="2160" w:right="850" w:hanging="720"/>
        <w:jc w:val="both"/>
        <w:textAlignment w:val="baseline"/>
        <w:rPr>
          <w:color w:val="000000"/>
        </w:rPr>
      </w:pPr>
      <w:r w:rsidRPr="004130A3">
        <w:rPr>
          <w:color w:val="000000"/>
        </w:rPr>
        <w:t>“[17]</w:t>
      </w:r>
      <w:r w:rsidRPr="004130A3">
        <w:rPr>
          <w:color w:val="000000"/>
        </w:rPr>
        <w:tab/>
        <w:t xml:space="preserve">In my view </w:t>
      </w:r>
      <w:r w:rsidR="00753A4F">
        <w:rPr>
          <w:color w:val="000000"/>
        </w:rPr>
        <w:t>the failure to comply with the recommendation of the PPAD and the requirements of Regulation 30 (1) is a breach of the procedure set out under the regulations and renders the process invalid and the subsequent contract with the first respondent void.  Were this finding not to</w:t>
      </w:r>
      <w:r w:rsidR="00C70B86">
        <w:rPr>
          <w:color w:val="000000"/>
        </w:rPr>
        <w:t xml:space="preserve"> </w:t>
      </w:r>
      <w:r w:rsidR="00753A4F">
        <w:rPr>
          <w:color w:val="000000"/>
        </w:rPr>
        <w:t>be</w:t>
      </w:r>
      <w:r w:rsidR="00C70B86">
        <w:rPr>
          <w:color w:val="000000"/>
        </w:rPr>
        <w:t xml:space="preserve"> </w:t>
      </w:r>
      <w:r w:rsidR="00753A4F">
        <w:rPr>
          <w:color w:val="000000"/>
        </w:rPr>
        <w:t>made, the role of the PPAD as described in Reg. 6 (1) would be nullified.  These reasons would also in my view satisfy the requirements for a successful review of the decision to award the contract to the first respondent</w:t>
      </w:r>
      <w:r w:rsidR="00C70B86">
        <w:rPr>
          <w:color w:val="000000"/>
        </w:rPr>
        <w:t>.</w:t>
      </w:r>
      <w:r w:rsidR="00A82319">
        <w:rPr>
          <w:color w:val="000000"/>
        </w:rPr>
        <w:t>”</w:t>
      </w:r>
      <w:r w:rsidR="00753A4F">
        <w:rPr>
          <w:color w:val="000000"/>
        </w:rPr>
        <w:t xml:space="preserve"> </w:t>
      </w:r>
    </w:p>
    <w:p w14:paraId="53C59C9A" w14:textId="765AE80B" w:rsidR="00242209" w:rsidRDefault="00F5135A" w:rsidP="00DC3295">
      <w:pPr>
        <w:pStyle w:val="NormalWeb"/>
        <w:shd w:val="clear" w:color="auto" w:fill="FFFFFF"/>
        <w:spacing w:before="0" w:beforeAutospacing="0" w:after="225" w:afterAutospacing="0"/>
        <w:jc w:val="both"/>
        <w:textAlignment w:val="baseline"/>
        <w:rPr>
          <w:color w:val="000000"/>
          <w:sz w:val="28"/>
          <w:szCs w:val="28"/>
        </w:rPr>
      </w:pPr>
      <w:r>
        <w:rPr>
          <w:color w:val="000000"/>
          <w:sz w:val="28"/>
          <w:szCs w:val="28"/>
        </w:rPr>
        <w:t xml:space="preserve"> </w:t>
      </w:r>
    </w:p>
    <w:p w14:paraId="3B3B71A7" w14:textId="1374DA58" w:rsidR="0063394B" w:rsidRDefault="006B71FA"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4130A3">
        <w:rPr>
          <w:b/>
          <w:bCs/>
          <w:color w:val="000000"/>
          <w:sz w:val="28"/>
          <w:szCs w:val="28"/>
        </w:rPr>
        <w:lastRenderedPageBreak/>
        <w:t>[</w:t>
      </w:r>
      <w:r w:rsidR="00067B93">
        <w:rPr>
          <w:b/>
          <w:bCs/>
          <w:color w:val="000000"/>
          <w:sz w:val="28"/>
          <w:szCs w:val="28"/>
        </w:rPr>
        <w:t>40</w:t>
      </w:r>
      <w:r w:rsidRPr="004130A3">
        <w:rPr>
          <w:b/>
          <w:bCs/>
          <w:color w:val="000000"/>
          <w:sz w:val="28"/>
          <w:szCs w:val="28"/>
        </w:rPr>
        <w:t>]</w:t>
      </w:r>
      <w:r>
        <w:rPr>
          <w:color w:val="000000"/>
          <w:sz w:val="28"/>
          <w:szCs w:val="28"/>
        </w:rPr>
        <w:tab/>
      </w:r>
      <w:r>
        <w:rPr>
          <w:color w:val="000000"/>
          <w:sz w:val="28"/>
          <w:szCs w:val="28"/>
        </w:rPr>
        <w:tab/>
        <w:t xml:space="preserve">In my view, the above </w:t>
      </w:r>
      <w:r w:rsidRPr="004130A3">
        <w:rPr>
          <w:i/>
          <w:iCs/>
          <w:color w:val="000000"/>
          <w:sz w:val="28"/>
          <w:szCs w:val="28"/>
        </w:rPr>
        <w:t xml:space="preserve">ratio </w:t>
      </w:r>
      <w:r>
        <w:rPr>
          <w:color w:val="000000"/>
          <w:sz w:val="28"/>
          <w:szCs w:val="28"/>
        </w:rPr>
        <w:t xml:space="preserve">applies </w:t>
      </w:r>
      <w:r w:rsidR="001864F2">
        <w:rPr>
          <w:color w:val="000000"/>
          <w:sz w:val="28"/>
          <w:szCs w:val="28"/>
        </w:rPr>
        <w:t>with equal force in the instant matter. Aware that the principles of fair competition and transparency were compromised</w:t>
      </w:r>
      <w:r w:rsidR="00CE4664">
        <w:rPr>
          <w:color w:val="000000"/>
          <w:sz w:val="28"/>
          <w:szCs w:val="28"/>
        </w:rPr>
        <w:t>,</w:t>
      </w:r>
      <w:r w:rsidR="001864F2">
        <w:rPr>
          <w:color w:val="000000"/>
          <w:sz w:val="28"/>
          <w:szCs w:val="28"/>
        </w:rPr>
        <w:t xml:space="preserve"> </w:t>
      </w:r>
      <w:r w:rsidR="006A5962">
        <w:rPr>
          <w:color w:val="000000"/>
          <w:sz w:val="28"/>
          <w:szCs w:val="28"/>
        </w:rPr>
        <w:t xml:space="preserve">the PPAD </w:t>
      </w:r>
      <w:r w:rsidR="00067B93">
        <w:rPr>
          <w:color w:val="000000"/>
          <w:sz w:val="28"/>
          <w:szCs w:val="28"/>
        </w:rPr>
        <w:t xml:space="preserve">concluded as follows: </w:t>
      </w:r>
    </w:p>
    <w:p w14:paraId="11941E96" w14:textId="45E39C0B" w:rsidR="0063394B" w:rsidRDefault="0063394B" w:rsidP="00F8772B">
      <w:pPr>
        <w:pStyle w:val="NormalWeb"/>
        <w:shd w:val="clear" w:color="auto" w:fill="FFFFFF"/>
        <w:spacing w:before="0" w:beforeAutospacing="0" w:after="225" w:afterAutospacing="0" w:line="480" w:lineRule="auto"/>
        <w:jc w:val="both"/>
        <w:textAlignment w:val="baseline"/>
        <w:rPr>
          <w:b/>
          <w:bCs/>
          <w:color w:val="000000"/>
          <w:u w:val="single"/>
        </w:rPr>
      </w:pPr>
      <w:r>
        <w:rPr>
          <w:color w:val="000000"/>
          <w:sz w:val="28"/>
          <w:szCs w:val="28"/>
        </w:rPr>
        <w:tab/>
      </w:r>
      <w:r>
        <w:rPr>
          <w:color w:val="000000"/>
          <w:sz w:val="28"/>
          <w:szCs w:val="28"/>
        </w:rPr>
        <w:tab/>
      </w:r>
      <w:r w:rsidR="00F16FC1">
        <w:rPr>
          <w:color w:val="000000"/>
          <w:sz w:val="28"/>
          <w:szCs w:val="28"/>
        </w:rPr>
        <w:tab/>
      </w:r>
      <w:r w:rsidRPr="004130A3">
        <w:rPr>
          <w:b/>
          <w:bCs/>
          <w:color w:val="000000"/>
          <w:u w:val="single"/>
        </w:rPr>
        <w:t>“The Conclusion</w:t>
      </w:r>
    </w:p>
    <w:p w14:paraId="3B85C6D5" w14:textId="1775A10B" w:rsidR="0063394B" w:rsidRPr="0063477E" w:rsidRDefault="0063394B" w:rsidP="00FD4789">
      <w:pPr>
        <w:pStyle w:val="NormalWeb"/>
        <w:shd w:val="clear" w:color="auto" w:fill="FFFFFF"/>
        <w:spacing w:before="0" w:beforeAutospacing="0" w:after="0" w:afterAutospacing="0"/>
        <w:ind w:left="2160" w:right="850"/>
        <w:jc w:val="both"/>
        <w:textAlignment w:val="baseline"/>
        <w:rPr>
          <w:color w:val="000000"/>
        </w:rPr>
      </w:pPr>
      <w:r w:rsidRPr="0063477E">
        <w:rPr>
          <w:color w:val="000000"/>
        </w:rPr>
        <w:t xml:space="preserve">The Maseru District Counsel </w:t>
      </w:r>
      <w:r w:rsidRPr="0063477E">
        <w:rPr>
          <w:i/>
          <w:iCs/>
          <w:color w:val="000000"/>
        </w:rPr>
        <w:t>(sic)</w:t>
      </w:r>
      <w:r w:rsidR="000F387D" w:rsidRPr="0063477E">
        <w:rPr>
          <w:color w:val="000000"/>
        </w:rPr>
        <w:t xml:space="preserve"> should not have postponed the time for submission</w:t>
      </w:r>
      <w:r w:rsidR="008D42CA" w:rsidRPr="0063477E">
        <w:rPr>
          <w:color w:val="000000"/>
        </w:rPr>
        <w:t xml:space="preserve"> and opening of tenders by an hour.  It is against procurement law to do that.  Such a practice invites loops on the issue of fairness and transparently.  </w:t>
      </w:r>
      <w:r w:rsidR="00415E48" w:rsidRPr="0063477E">
        <w:rPr>
          <w:color w:val="000000"/>
        </w:rPr>
        <w:t>There is</w:t>
      </w:r>
      <w:r w:rsidR="008D42CA" w:rsidRPr="0063477E">
        <w:rPr>
          <w:color w:val="000000"/>
        </w:rPr>
        <w:t xml:space="preserve"> a like</w:t>
      </w:r>
      <w:r w:rsidR="00415E48" w:rsidRPr="0063477E">
        <w:rPr>
          <w:color w:val="000000"/>
        </w:rPr>
        <w:t>li</w:t>
      </w:r>
      <w:r w:rsidR="008D42CA" w:rsidRPr="0063477E">
        <w:rPr>
          <w:color w:val="000000"/>
        </w:rPr>
        <w:t>hood that one or more potential bidders whom are interested to MCC were late by that one hour.</w:t>
      </w:r>
    </w:p>
    <w:p w14:paraId="12DC003F" w14:textId="6315C58E" w:rsidR="008D42CA" w:rsidRDefault="008D42CA" w:rsidP="00FD4789">
      <w:pPr>
        <w:pStyle w:val="NormalWeb"/>
        <w:shd w:val="clear" w:color="auto" w:fill="FFFFFF"/>
        <w:spacing w:before="0" w:beforeAutospacing="0" w:after="0" w:afterAutospacing="0"/>
        <w:ind w:left="2160" w:right="850"/>
        <w:jc w:val="both"/>
        <w:textAlignment w:val="baseline"/>
        <w:rPr>
          <w:color w:val="000000"/>
        </w:rPr>
      </w:pPr>
      <w:r w:rsidRPr="0063477E">
        <w:rPr>
          <w:color w:val="000000"/>
        </w:rPr>
        <w:t>In line with Public Procumbent Regulations 2007, 55 (2) the Ministry of Finance through PPAD recommends RE-TENDERING of the whole tender process along with its five lots.</w:t>
      </w:r>
      <w:r w:rsidR="00613273" w:rsidRPr="0063477E">
        <w:rPr>
          <w:color w:val="000000"/>
        </w:rPr>
        <w:t>”</w:t>
      </w:r>
    </w:p>
    <w:p w14:paraId="5548BF89" w14:textId="77777777" w:rsidR="00132764" w:rsidRPr="0063477E" w:rsidRDefault="00132764" w:rsidP="00F16FC1">
      <w:pPr>
        <w:pStyle w:val="NormalWeb"/>
        <w:shd w:val="clear" w:color="auto" w:fill="FFFFFF"/>
        <w:spacing w:before="0" w:beforeAutospacing="0" w:after="225" w:afterAutospacing="0"/>
        <w:ind w:left="2160"/>
        <w:jc w:val="both"/>
        <w:textAlignment w:val="baseline"/>
        <w:rPr>
          <w:color w:val="000000"/>
        </w:rPr>
      </w:pPr>
    </w:p>
    <w:p w14:paraId="6712084E" w14:textId="50A42AB1" w:rsidR="004A151F" w:rsidRDefault="00067B93"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067B93">
        <w:rPr>
          <w:b/>
          <w:bCs/>
          <w:color w:val="000000"/>
          <w:sz w:val="28"/>
          <w:szCs w:val="28"/>
        </w:rPr>
        <w:t>[</w:t>
      </w:r>
      <w:r w:rsidR="00CF4933" w:rsidRPr="00CF4933">
        <w:rPr>
          <w:b/>
          <w:bCs/>
          <w:color w:val="000000"/>
          <w:sz w:val="28"/>
          <w:szCs w:val="28"/>
        </w:rPr>
        <w:t>4</w:t>
      </w:r>
      <w:r>
        <w:rPr>
          <w:b/>
          <w:bCs/>
          <w:color w:val="000000"/>
          <w:sz w:val="28"/>
          <w:szCs w:val="28"/>
        </w:rPr>
        <w:t>1</w:t>
      </w:r>
      <w:r w:rsidR="000F387D" w:rsidRPr="00CF4933">
        <w:rPr>
          <w:b/>
          <w:bCs/>
          <w:color w:val="000000"/>
          <w:sz w:val="28"/>
          <w:szCs w:val="28"/>
        </w:rPr>
        <w:t>]</w:t>
      </w:r>
      <w:r w:rsidR="000F387D">
        <w:rPr>
          <w:color w:val="000000"/>
          <w:sz w:val="28"/>
          <w:szCs w:val="28"/>
        </w:rPr>
        <w:tab/>
      </w:r>
      <w:r w:rsidR="000F387D">
        <w:rPr>
          <w:color w:val="000000"/>
          <w:sz w:val="28"/>
          <w:szCs w:val="28"/>
        </w:rPr>
        <w:tab/>
      </w:r>
      <w:r w:rsidR="00C745F5">
        <w:rPr>
          <w:color w:val="000000"/>
          <w:sz w:val="28"/>
          <w:szCs w:val="28"/>
        </w:rPr>
        <w:t>The PPAD decision was aligned to r</w:t>
      </w:r>
      <w:r w:rsidR="000F387D">
        <w:rPr>
          <w:color w:val="000000"/>
          <w:sz w:val="28"/>
          <w:szCs w:val="28"/>
        </w:rPr>
        <w:t>egulation 39(2)</w:t>
      </w:r>
      <w:r w:rsidR="00C745F5">
        <w:rPr>
          <w:color w:val="000000"/>
          <w:sz w:val="28"/>
          <w:szCs w:val="28"/>
        </w:rPr>
        <w:t xml:space="preserve"> which invalidates a procu</w:t>
      </w:r>
      <w:r w:rsidR="000F387D">
        <w:rPr>
          <w:color w:val="000000"/>
          <w:sz w:val="28"/>
          <w:szCs w:val="28"/>
        </w:rPr>
        <w:t xml:space="preserve">rement process </w:t>
      </w:r>
      <w:r w:rsidR="00C745F5">
        <w:rPr>
          <w:color w:val="000000"/>
          <w:sz w:val="28"/>
          <w:szCs w:val="28"/>
        </w:rPr>
        <w:t xml:space="preserve">and considers </w:t>
      </w:r>
      <w:r w:rsidR="000F387D">
        <w:rPr>
          <w:color w:val="000000"/>
          <w:sz w:val="28"/>
          <w:szCs w:val="28"/>
        </w:rPr>
        <w:t xml:space="preserve">subsequent contract void or voidable if the Unit entered into the contract in breach of the procedures laid out in the regulations.  </w:t>
      </w:r>
      <w:r w:rsidR="002B179E">
        <w:rPr>
          <w:color w:val="000000"/>
          <w:sz w:val="28"/>
          <w:szCs w:val="28"/>
        </w:rPr>
        <w:t>The 1</w:t>
      </w:r>
      <w:r w:rsidR="002B179E" w:rsidRPr="004130A3">
        <w:rPr>
          <w:color w:val="000000"/>
          <w:sz w:val="28"/>
          <w:szCs w:val="28"/>
          <w:vertAlign w:val="superscript"/>
        </w:rPr>
        <w:t>st</w:t>
      </w:r>
      <w:r w:rsidR="002B179E">
        <w:rPr>
          <w:color w:val="000000"/>
          <w:sz w:val="28"/>
          <w:szCs w:val="28"/>
        </w:rPr>
        <w:t xml:space="preserve"> respondent breached the regulations and undermined the core principles of public procurement as enshrined in the regulations by extending the deadline for submission and opening </w:t>
      </w:r>
      <w:r w:rsidR="00BC30C0">
        <w:rPr>
          <w:color w:val="000000"/>
          <w:sz w:val="28"/>
          <w:szCs w:val="28"/>
        </w:rPr>
        <w:t xml:space="preserve">of intent to award to </w:t>
      </w:r>
      <w:r w:rsidR="002B179E">
        <w:rPr>
          <w:color w:val="000000"/>
          <w:sz w:val="28"/>
          <w:szCs w:val="28"/>
        </w:rPr>
        <w:t xml:space="preserve">the applicant was invalid. </w:t>
      </w:r>
    </w:p>
    <w:p w14:paraId="525DD6E6" w14:textId="7064CC4A" w:rsidR="004A151F" w:rsidRDefault="00CF4933" w:rsidP="00F8772B">
      <w:pPr>
        <w:pStyle w:val="NormalWeb"/>
        <w:shd w:val="clear" w:color="auto" w:fill="FFFFFF"/>
        <w:spacing w:before="0" w:beforeAutospacing="0" w:after="225" w:afterAutospacing="0" w:line="480" w:lineRule="auto"/>
        <w:jc w:val="both"/>
        <w:textAlignment w:val="baseline"/>
        <w:rPr>
          <w:color w:val="000000"/>
          <w:sz w:val="28"/>
          <w:szCs w:val="28"/>
        </w:rPr>
      </w:pPr>
      <w:r w:rsidRPr="00CF4933">
        <w:rPr>
          <w:b/>
          <w:bCs/>
          <w:color w:val="000000"/>
          <w:sz w:val="28"/>
          <w:szCs w:val="28"/>
        </w:rPr>
        <w:t>[4</w:t>
      </w:r>
      <w:r w:rsidR="00067B93">
        <w:rPr>
          <w:b/>
          <w:bCs/>
          <w:color w:val="000000"/>
          <w:sz w:val="28"/>
          <w:szCs w:val="28"/>
        </w:rPr>
        <w:t>2</w:t>
      </w:r>
      <w:r w:rsidR="004A151F" w:rsidRPr="00CF4933">
        <w:rPr>
          <w:b/>
          <w:bCs/>
          <w:color w:val="000000"/>
          <w:sz w:val="28"/>
          <w:szCs w:val="28"/>
        </w:rPr>
        <w:t>]</w:t>
      </w:r>
      <w:r w:rsidR="004A151F">
        <w:rPr>
          <w:color w:val="000000"/>
          <w:sz w:val="28"/>
          <w:szCs w:val="28"/>
        </w:rPr>
        <w:tab/>
      </w:r>
      <w:r w:rsidR="004A151F">
        <w:rPr>
          <w:color w:val="000000"/>
          <w:sz w:val="28"/>
          <w:szCs w:val="28"/>
        </w:rPr>
        <w:tab/>
      </w:r>
      <w:r w:rsidR="001C1C67">
        <w:rPr>
          <w:color w:val="000000"/>
          <w:sz w:val="28"/>
          <w:szCs w:val="28"/>
        </w:rPr>
        <w:t>Concerning the applicant’s contention that the 1</w:t>
      </w:r>
      <w:r w:rsidR="001C1C67" w:rsidRPr="004130A3">
        <w:rPr>
          <w:color w:val="000000"/>
          <w:sz w:val="28"/>
          <w:szCs w:val="28"/>
          <w:vertAlign w:val="superscript"/>
        </w:rPr>
        <w:t>st</w:t>
      </w:r>
      <w:r w:rsidR="001C1C67">
        <w:rPr>
          <w:color w:val="000000"/>
          <w:sz w:val="28"/>
          <w:szCs w:val="28"/>
        </w:rPr>
        <w:t xml:space="preserve"> respondent‘s decision to abide by the recommendation to re-tender is grossly unreasonable, irrational and irregular, no facts or factors have been pleaded to support such a contention. Consequently, there is no basis for holding that the 1</w:t>
      </w:r>
      <w:r w:rsidR="001C1C67" w:rsidRPr="004130A3">
        <w:rPr>
          <w:color w:val="000000"/>
          <w:sz w:val="28"/>
          <w:szCs w:val="28"/>
          <w:vertAlign w:val="superscript"/>
        </w:rPr>
        <w:t>st</w:t>
      </w:r>
      <w:r w:rsidR="001C1C67">
        <w:rPr>
          <w:color w:val="000000"/>
          <w:sz w:val="28"/>
          <w:szCs w:val="28"/>
        </w:rPr>
        <w:t xml:space="preserve"> respondent acted unreasonably, irrationally or irregularly. It is accepted that the applicant </w:t>
      </w:r>
      <w:r w:rsidR="001C1C67">
        <w:rPr>
          <w:color w:val="000000"/>
          <w:sz w:val="28"/>
          <w:szCs w:val="28"/>
        </w:rPr>
        <w:lastRenderedPageBreak/>
        <w:t>ought to have participated in the complaints handling process, but the irregularity committed by the 1</w:t>
      </w:r>
      <w:r w:rsidR="001C1C67" w:rsidRPr="004130A3">
        <w:rPr>
          <w:color w:val="000000"/>
          <w:sz w:val="28"/>
          <w:szCs w:val="28"/>
          <w:vertAlign w:val="superscript"/>
        </w:rPr>
        <w:t>st</w:t>
      </w:r>
      <w:r w:rsidR="001C1C67">
        <w:rPr>
          <w:color w:val="000000"/>
          <w:sz w:val="28"/>
          <w:szCs w:val="28"/>
        </w:rPr>
        <w:t xml:space="preserve"> respondent leading to the issuance of the letter of intent to award to the applicant is so grave that the decision to re-tender cannot be faulted. </w:t>
      </w:r>
      <w:r w:rsidR="00BC30C0">
        <w:rPr>
          <w:color w:val="000000"/>
          <w:sz w:val="28"/>
          <w:szCs w:val="28"/>
        </w:rPr>
        <w:t xml:space="preserve"> </w:t>
      </w:r>
    </w:p>
    <w:p w14:paraId="00429DF6" w14:textId="77777777" w:rsidR="0047612B" w:rsidRDefault="00D83C94" w:rsidP="0047612B">
      <w:pPr>
        <w:spacing w:line="480" w:lineRule="auto"/>
        <w:jc w:val="both"/>
        <w:rPr>
          <w:sz w:val="28"/>
          <w:szCs w:val="28"/>
        </w:rPr>
      </w:pPr>
      <w:r w:rsidDel="00D83C94">
        <w:rPr>
          <w:color w:val="000000"/>
          <w:sz w:val="28"/>
          <w:szCs w:val="28"/>
        </w:rPr>
        <w:t xml:space="preserve"> </w:t>
      </w:r>
      <w:r w:rsidR="00F8772B" w:rsidRPr="00F8772B">
        <w:rPr>
          <w:b/>
          <w:sz w:val="28"/>
          <w:szCs w:val="28"/>
        </w:rPr>
        <w:t>[</w:t>
      </w:r>
      <w:r w:rsidR="00CF4933">
        <w:rPr>
          <w:b/>
          <w:sz w:val="28"/>
          <w:szCs w:val="28"/>
        </w:rPr>
        <w:t>4</w:t>
      </w:r>
      <w:r w:rsidR="00683D78">
        <w:rPr>
          <w:b/>
          <w:sz w:val="28"/>
          <w:szCs w:val="28"/>
        </w:rPr>
        <w:t>3</w:t>
      </w:r>
      <w:r w:rsidR="00F8772B" w:rsidRPr="00F8772B">
        <w:rPr>
          <w:b/>
          <w:sz w:val="28"/>
          <w:szCs w:val="28"/>
        </w:rPr>
        <w:t>]</w:t>
      </w:r>
      <w:r w:rsidR="00F8772B">
        <w:rPr>
          <w:sz w:val="28"/>
          <w:szCs w:val="28"/>
        </w:rPr>
        <w:tab/>
      </w:r>
      <w:r w:rsidR="00F8772B">
        <w:rPr>
          <w:sz w:val="28"/>
          <w:szCs w:val="28"/>
        </w:rPr>
        <w:tab/>
      </w:r>
      <w:r w:rsidR="003D6B57">
        <w:rPr>
          <w:sz w:val="28"/>
          <w:szCs w:val="28"/>
        </w:rPr>
        <w:t>In the</w:t>
      </w:r>
      <w:r w:rsidR="003D6B57" w:rsidRPr="007D322A">
        <w:rPr>
          <w:sz w:val="28"/>
          <w:szCs w:val="28"/>
        </w:rPr>
        <w:t xml:space="preserve"> final </w:t>
      </w:r>
      <w:r w:rsidR="003D6B57">
        <w:rPr>
          <w:sz w:val="28"/>
          <w:szCs w:val="28"/>
        </w:rPr>
        <w:t>analysis</w:t>
      </w:r>
      <w:r>
        <w:rPr>
          <w:sz w:val="28"/>
          <w:szCs w:val="28"/>
        </w:rPr>
        <w:t>,</w:t>
      </w:r>
      <w:r w:rsidR="003D6B57">
        <w:rPr>
          <w:sz w:val="28"/>
          <w:szCs w:val="28"/>
        </w:rPr>
        <w:t xml:space="preserve"> </w:t>
      </w:r>
      <w:r>
        <w:rPr>
          <w:sz w:val="28"/>
          <w:szCs w:val="28"/>
        </w:rPr>
        <w:t>the</w:t>
      </w:r>
      <w:r w:rsidR="00507A2D">
        <w:rPr>
          <w:sz w:val="28"/>
          <w:szCs w:val="28"/>
        </w:rPr>
        <w:t xml:space="preserve"> applican</w:t>
      </w:r>
      <w:r w:rsidR="00507A2D" w:rsidRPr="007D322A">
        <w:rPr>
          <w:sz w:val="28"/>
          <w:szCs w:val="28"/>
        </w:rPr>
        <w:t xml:space="preserve">t </w:t>
      </w:r>
      <w:r>
        <w:rPr>
          <w:sz w:val="28"/>
          <w:szCs w:val="28"/>
        </w:rPr>
        <w:t>’s</w:t>
      </w:r>
      <w:r w:rsidR="00507A2D" w:rsidRPr="007D322A">
        <w:rPr>
          <w:sz w:val="28"/>
          <w:szCs w:val="28"/>
        </w:rPr>
        <w:t xml:space="preserve"> nomination as the preferred bidder only came as a result of a faulty and irregular process</w:t>
      </w:r>
      <w:r>
        <w:rPr>
          <w:sz w:val="28"/>
          <w:szCs w:val="28"/>
        </w:rPr>
        <w:t xml:space="preserve">. </w:t>
      </w:r>
      <w:r w:rsidR="00DF7C03">
        <w:rPr>
          <w:sz w:val="28"/>
          <w:szCs w:val="28"/>
        </w:rPr>
        <w:t xml:space="preserve">The ineluctable conclusion is therefore that the award of the tender done in breach of </w:t>
      </w:r>
      <w:r>
        <w:rPr>
          <w:sz w:val="28"/>
          <w:szCs w:val="28"/>
        </w:rPr>
        <w:t xml:space="preserve">prescriptive </w:t>
      </w:r>
      <w:r w:rsidR="00DF7C03">
        <w:rPr>
          <w:sz w:val="28"/>
          <w:szCs w:val="28"/>
        </w:rPr>
        <w:t xml:space="preserve">procurement regulations is invalid and will not be enforced. </w:t>
      </w:r>
      <w:r w:rsidR="0012486D">
        <w:rPr>
          <w:sz w:val="28"/>
          <w:szCs w:val="28"/>
        </w:rPr>
        <w:t xml:space="preserve">I therefore have no difficulty in dismissing </w:t>
      </w:r>
      <w:r w:rsidR="00767239">
        <w:rPr>
          <w:sz w:val="28"/>
          <w:szCs w:val="28"/>
        </w:rPr>
        <w:t xml:space="preserve">this </w:t>
      </w:r>
      <w:r w:rsidR="0012486D">
        <w:rPr>
          <w:sz w:val="28"/>
          <w:szCs w:val="28"/>
        </w:rPr>
        <w:t>application.</w:t>
      </w:r>
      <w:r w:rsidR="00DF7C03">
        <w:rPr>
          <w:sz w:val="28"/>
          <w:szCs w:val="28"/>
        </w:rPr>
        <w:t xml:space="preserve"> </w:t>
      </w:r>
      <w:r w:rsidR="00942B9C">
        <w:rPr>
          <w:sz w:val="28"/>
          <w:szCs w:val="28"/>
        </w:rPr>
        <w:t>What the 1</w:t>
      </w:r>
      <w:r w:rsidR="00942B9C" w:rsidRPr="00942B9C">
        <w:rPr>
          <w:sz w:val="28"/>
          <w:szCs w:val="28"/>
          <w:vertAlign w:val="superscript"/>
        </w:rPr>
        <w:t>st</w:t>
      </w:r>
      <w:r w:rsidR="00942B9C">
        <w:rPr>
          <w:sz w:val="28"/>
          <w:szCs w:val="28"/>
        </w:rPr>
        <w:t xml:space="preserve"> respondent did in extending the deadline for submission of tenders is subversive to a credible tender procedure and could not have resulted into lawful award of contract. </w:t>
      </w:r>
    </w:p>
    <w:p w14:paraId="18B53858" w14:textId="16B2A35D" w:rsidR="00942B9C" w:rsidRPr="0047612B" w:rsidRDefault="00942B9C" w:rsidP="0047612B">
      <w:pPr>
        <w:spacing w:line="480" w:lineRule="auto"/>
        <w:jc w:val="both"/>
        <w:rPr>
          <w:sz w:val="28"/>
          <w:szCs w:val="28"/>
        </w:rPr>
      </w:pPr>
      <w:r w:rsidRPr="00942B9C">
        <w:rPr>
          <w:b/>
          <w:bCs/>
          <w:color w:val="242121"/>
          <w:sz w:val="28"/>
          <w:szCs w:val="28"/>
          <w:u w:val="single"/>
          <w:lang w:val="en-ZA"/>
        </w:rPr>
        <w:t>COSTS</w:t>
      </w:r>
      <w:r>
        <w:rPr>
          <w:b/>
          <w:bCs/>
          <w:color w:val="242121"/>
          <w:sz w:val="28"/>
          <w:szCs w:val="28"/>
          <w:u w:val="single"/>
          <w:lang w:val="en-ZA"/>
        </w:rPr>
        <w:t>:</w:t>
      </w:r>
    </w:p>
    <w:p w14:paraId="271A6B0C" w14:textId="2CB099EC" w:rsidR="00942B9C" w:rsidRDefault="00942B9C" w:rsidP="00942B9C">
      <w:pPr>
        <w:pStyle w:val="NormalWeb"/>
        <w:shd w:val="clear" w:color="auto" w:fill="FFFFFF"/>
        <w:spacing w:before="144" w:beforeAutospacing="0" w:after="0" w:afterAutospacing="0" w:line="480" w:lineRule="atLeast"/>
        <w:rPr>
          <w:color w:val="242121"/>
          <w:sz w:val="28"/>
          <w:szCs w:val="28"/>
          <w:lang w:val="en-ZA"/>
        </w:rPr>
      </w:pPr>
      <w:r w:rsidRPr="00942B9C">
        <w:rPr>
          <w:b/>
          <w:bCs/>
          <w:color w:val="242121"/>
          <w:sz w:val="28"/>
          <w:szCs w:val="28"/>
          <w:lang w:val="en-ZA"/>
        </w:rPr>
        <w:t>[44]</w:t>
      </w:r>
      <w:r>
        <w:rPr>
          <w:b/>
          <w:bCs/>
          <w:color w:val="242121"/>
          <w:sz w:val="28"/>
          <w:szCs w:val="28"/>
          <w:lang w:val="en-ZA"/>
        </w:rPr>
        <w:tab/>
      </w:r>
      <w:r>
        <w:rPr>
          <w:b/>
          <w:bCs/>
          <w:color w:val="242121"/>
          <w:sz w:val="28"/>
          <w:szCs w:val="28"/>
          <w:lang w:val="en-ZA"/>
        </w:rPr>
        <w:tab/>
      </w:r>
      <w:r>
        <w:rPr>
          <w:color w:val="242121"/>
          <w:sz w:val="28"/>
          <w:szCs w:val="28"/>
          <w:lang w:val="en-ZA"/>
        </w:rPr>
        <w:t>Costs must follow the result and the 4</w:t>
      </w:r>
      <w:r w:rsidRPr="00942B9C">
        <w:rPr>
          <w:color w:val="242121"/>
          <w:sz w:val="28"/>
          <w:szCs w:val="28"/>
          <w:vertAlign w:val="superscript"/>
          <w:lang w:val="en-ZA"/>
        </w:rPr>
        <w:t>th</w:t>
      </w:r>
      <w:r>
        <w:rPr>
          <w:color w:val="242121"/>
          <w:sz w:val="28"/>
          <w:szCs w:val="28"/>
          <w:lang w:val="en-ZA"/>
        </w:rPr>
        <w:t xml:space="preserve"> respondent be awarded the costs. </w:t>
      </w:r>
    </w:p>
    <w:p w14:paraId="0C8C4447" w14:textId="3E97A82C" w:rsidR="00942B9C" w:rsidRDefault="00942B9C" w:rsidP="00942B9C">
      <w:pPr>
        <w:pStyle w:val="NormalWeb"/>
        <w:shd w:val="clear" w:color="auto" w:fill="FFFFFF"/>
        <w:spacing w:before="144" w:beforeAutospacing="0" w:after="0" w:afterAutospacing="0" w:line="480" w:lineRule="atLeast"/>
        <w:rPr>
          <w:b/>
          <w:bCs/>
          <w:color w:val="242121"/>
          <w:sz w:val="28"/>
          <w:szCs w:val="28"/>
          <w:u w:val="single"/>
          <w:lang w:val="en-ZA"/>
        </w:rPr>
      </w:pPr>
      <w:r w:rsidRPr="00942B9C">
        <w:rPr>
          <w:b/>
          <w:bCs/>
          <w:color w:val="242121"/>
          <w:sz w:val="28"/>
          <w:szCs w:val="28"/>
          <w:u w:val="single"/>
          <w:lang w:val="en-ZA"/>
        </w:rPr>
        <w:t>ORDER:</w:t>
      </w:r>
    </w:p>
    <w:p w14:paraId="6A14726F" w14:textId="73E05B9A" w:rsidR="00942B9C" w:rsidRDefault="00942B9C" w:rsidP="00942B9C">
      <w:pPr>
        <w:pStyle w:val="NormalWeb"/>
        <w:shd w:val="clear" w:color="auto" w:fill="FFFFFF"/>
        <w:spacing w:before="144" w:beforeAutospacing="0" w:after="0" w:afterAutospacing="0" w:line="480" w:lineRule="atLeast"/>
        <w:rPr>
          <w:color w:val="242121"/>
          <w:sz w:val="28"/>
          <w:szCs w:val="28"/>
          <w:lang w:val="en-ZA"/>
        </w:rPr>
      </w:pPr>
      <w:r w:rsidRPr="00942B9C">
        <w:rPr>
          <w:b/>
          <w:bCs/>
          <w:color w:val="242121"/>
          <w:sz w:val="28"/>
          <w:szCs w:val="28"/>
          <w:lang w:val="en-ZA"/>
        </w:rPr>
        <w:t>[45]</w:t>
      </w:r>
      <w:r>
        <w:rPr>
          <w:b/>
          <w:bCs/>
          <w:color w:val="242121"/>
          <w:sz w:val="28"/>
          <w:szCs w:val="28"/>
          <w:lang w:val="en-ZA"/>
        </w:rPr>
        <w:tab/>
      </w:r>
      <w:r>
        <w:rPr>
          <w:b/>
          <w:bCs/>
          <w:color w:val="242121"/>
          <w:sz w:val="28"/>
          <w:szCs w:val="28"/>
          <w:lang w:val="en-ZA"/>
        </w:rPr>
        <w:tab/>
      </w:r>
      <w:r>
        <w:rPr>
          <w:color w:val="242121"/>
          <w:sz w:val="28"/>
          <w:szCs w:val="28"/>
          <w:lang w:val="en-ZA"/>
        </w:rPr>
        <w:t>I accordingly make the following order:</w:t>
      </w:r>
    </w:p>
    <w:p w14:paraId="47F24DB4" w14:textId="4E18B963" w:rsidR="00942B9C" w:rsidRPr="00DC3295" w:rsidRDefault="00942B9C" w:rsidP="00942B9C">
      <w:pPr>
        <w:pStyle w:val="NormalWeb"/>
        <w:numPr>
          <w:ilvl w:val="0"/>
          <w:numId w:val="4"/>
        </w:numPr>
        <w:shd w:val="clear" w:color="auto" w:fill="FFFFFF"/>
        <w:spacing w:before="144" w:beforeAutospacing="0" w:after="0" w:afterAutospacing="0" w:line="480" w:lineRule="atLeast"/>
        <w:rPr>
          <w:sz w:val="28"/>
          <w:szCs w:val="28"/>
        </w:rPr>
      </w:pPr>
      <w:r>
        <w:rPr>
          <w:color w:val="242121"/>
          <w:sz w:val="28"/>
          <w:szCs w:val="28"/>
          <w:lang w:val="en-ZA"/>
        </w:rPr>
        <w:t xml:space="preserve">The application is dismissed with costs. </w:t>
      </w:r>
    </w:p>
    <w:p w14:paraId="258CEA8A" w14:textId="3DACF0AE" w:rsidR="008D4105" w:rsidRDefault="008D4105" w:rsidP="00DC3295">
      <w:pPr>
        <w:pStyle w:val="NormalWeb"/>
        <w:shd w:val="clear" w:color="auto" w:fill="FFFFFF"/>
        <w:spacing w:before="144" w:beforeAutospacing="0" w:after="0" w:afterAutospacing="0" w:line="480" w:lineRule="atLeast"/>
        <w:rPr>
          <w:color w:val="242121"/>
          <w:sz w:val="28"/>
          <w:szCs w:val="28"/>
          <w:lang w:val="en-ZA"/>
        </w:rPr>
      </w:pPr>
    </w:p>
    <w:p w14:paraId="5507B5D8" w14:textId="0BFFEBD7" w:rsidR="008D4105" w:rsidRPr="007D7A6F" w:rsidRDefault="008D4105" w:rsidP="00DC3295">
      <w:pPr>
        <w:tabs>
          <w:tab w:val="left" w:pos="720"/>
          <w:tab w:val="left" w:pos="1440"/>
          <w:tab w:val="left" w:pos="2160"/>
          <w:tab w:val="left" w:pos="3495"/>
        </w:tabs>
        <w:suppressAutoHyphens/>
        <w:textAlignment w:val="baseline"/>
        <w:rPr>
          <w:color w:val="0E101A"/>
          <w:sz w:val="28"/>
          <w:szCs w:val="28"/>
          <w:lang w:val="en-ZA"/>
        </w:rPr>
      </w:pPr>
      <w:r>
        <w:rPr>
          <w:color w:val="0E101A"/>
          <w:sz w:val="28"/>
          <w:szCs w:val="28"/>
          <w:lang w:val="en-ZA"/>
        </w:rPr>
        <w:tab/>
      </w:r>
      <w:r>
        <w:rPr>
          <w:color w:val="0E101A"/>
          <w:sz w:val="28"/>
          <w:szCs w:val="28"/>
          <w:lang w:val="en-ZA"/>
        </w:rPr>
        <w:tab/>
      </w:r>
      <w:r>
        <w:rPr>
          <w:color w:val="0E101A"/>
          <w:sz w:val="28"/>
          <w:szCs w:val="28"/>
          <w:lang w:val="en-ZA"/>
        </w:rPr>
        <w:tab/>
        <w:t xml:space="preserve">    ________________________________</w:t>
      </w:r>
    </w:p>
    <w:p w14:paraId="23D7FCD5" w14:textId="2595B072" w:rsidR="008D4105" w:rsidRPr="007D7A6F" w:rsidRDefault="008D4105" w:rsidP="00DC3295">
      <w:pPr>
        <w:tabs>
          <w:tab w:val="left" w:pos="630"/>
          <w:tab w:val="center" w:pos="4513"/>
        </w:tabs>
        <w:suppressAutoHyphens/>
        <w:textAlignment w:val="baseline"/>
        <w:rPr>
          <w:b/>
          <w:bCs/>
          <w:color w:val="0E101A"/>
          <w:sz w:val="28"/>
          <w:szCs w:val="28"/>
          <w:lang w:val="en-ZA"/>
        </w:rPr>
      </w:pPr>
      <w:r>
        <w:rPr>
          <w:b/>
          <w:bCs/>
          <w:color w:val="0E101A"/>
          <w:sz w:val="28"/>
          <w:szCs w:val="28"/>
          <w:lang w:val="en-ZA"/>
        </w:rPr>
        <w:tab/>
      </w:r>
      <w:r>
        <w:rPr>
          <w:b/>
          <w:bCs/>
          <w:color w:val="0E101A"/>
          <w:sz w:val="28"/>
          <w:szCs w:val="28"/>
          <w:lang w:val="en-ZA"/>
        </w:rPr>
        <w:tab/>
      </w:r>
      <w:r w:rsidRPr="007D7A6F">
        <w:rPr>
          <w:b/>
          <w:bCs/>
          <w:color w:val="0E101A"/>
          <w:sz w:val="28"/>
          <w:szCs w:val="28"/>
          <w:lang w:val="en-ZA"/>
        </w:rPr>
        <w:t>A.R. MATHABA J</w:t>
      </w:r>
    </w:p>
    <w:p w14:paraId="300B374B" w14:textId="77777777" w:rsidR="008D4105" w:rsidRDefault="008D4105" w:rsidP="008D4105">
      <w:pPr>
        <w:suppressAutoHyphens/>
        <w:jc w:val="center"/>
        <w:textAlignment w:val="baseline"/>
        <w:rPr>
          <w:color w:val="0E101A"/>
          <w:sz w:val="28"/>
          <w:szCs w:val="28"/>
          <w:lang w:val="en-ZA"/>
        </w:rPr>
      </w:pPr>
      <w:r w:rsidRPr="007D7A6F">
        <w:rPr>
          <w:color w:val="0E101A"/>
          <w:sz w:val="28"/>
          <w:szCs w:val="28"/>
          <w:lang w:val="en-ZA"/>
        </w:rPr>
        <w:t>Judge of the High Court</w:t>
      </w:r>
    </w:p>
    <w:p w14:paraId="39550FC3" w14:textId="77777777" w:rsidR="008D4105" w:rsidRDefault="008D4105" w:rsidP="008D4105">
      <w:pPr>
        <w:suppressAutoHyphens/>
        <w:jc w:val="center"/>
        <w:textAlignment w:val="baseline"/>
        <w:rPr>
          <w:color w:val="0E101A"/>
          <w:sz w:val="28"/>
          <w:szCs w:val="28"/>
          <w:lang w:val="en-ZA"/>
        </w:rPr>
      </w:pPr>
    </w:p>
    <w:p w14:paraId="0F4A8BAD" w14:textId="77777777" w:rsidR="008D4105" w:rsidRDefault="008D4105" w:rsidP="008D4105">
      <w:pPr>
        <w:suppressAutoHyphens/>
        <w:jc w:val="center"/>
        <w:textAlignment w:val="baseline"/>
        <w:rPr>
          <w:color w:val="0E101A"/>
          <w:sz w:val="28"/>
          <w:szCs w:val="28"/>
          <w:lang w:val="en-ZA"/>
        </w:rPr>
      </w:pPr>
    </w:p>
    <w:p w14:paraId="39DD2B8A" w14:textId="77777777" w:rsidR="008D4105" w:rsidRDefault="008D4105" w:rsidP="008D4105">
      <w:pPr>
        <w:suppressAutoHyphens/>
        <w:jc w:val="center"/>
        <w:textAlignment w:val="baseline"/>
        <w:rPr>
          <w:color w:val="0E101A"/>
          <w:sz w:val="28"/>
          <w:szCs w:val="28"/>
          <w:lang w:val="en-ZA"/>
        </w:rPr>
      </w:pPr>
    </w:p>
    <w:p w14:paraId="3954D838" w14:textId="58EDAD63" w:rsidR="008D4105" w:rsidRDefault="008D4105" w:rsidP="008D4105">
      <w:pPr>
        <w:suppressAutoHyphens/>
        <w:textAlignment w:val="baseline"/>
        <w:rPr>
          <w:color w:val="0E101A"/>
          <w:sz w:val="28"/>
          <w:szCs w:val="28"/>
          <w:lang w:val="en-ZA"/>
        </w:rPr>
      </w:pPr>
      <w:r>
        <w:rPr>
          <w:color w:val="0E101A"/>
          <w:sz w:val="28"/>
          <w:szCs w:val="28"/>
          <w:lang w:val="en-ZA"/>
        </w:rPr>
        <w:t>For the Applicant’s:</w:t>
      </w:r>
      <w:r>
        <w:rPr>
          <w:color w:val="0E101A"/>
          <w:sz w:val="28"/>
          <w:szCs w:val="28"/>
          <w:lang w:val="en-ZA"/>
        </w:rPr>
        <w:tab/>
        <w:t>Advocate</w:t>
      </w:r>
      <w:r w:rsidR="004F3954">
        <w:rPr>
          <w:color w:val="0E101A"/>
          <w:sz w:val="28"/>
          <w:szCs w:val="28"/>
          <w:lang w:val="en-ZA"/>
        </w:rPr>
        <w:t xml:space="preserve"> </w:t>
      </w:r>
      <w:r w:rsidR="001065B2">
        <w:rPr>
          <w:color w:val="0E101A"/>
          <w:sz w:val="28"/>
          <w:szCs w:val="28"/>
          <w:lang w:val="en-ZA"/>
        </w:rPr>
        <w:t>‘Musi-</w:t>
      </w:r>
      <w:r w:rsidR="004F3954">
        <w:rPr>
          <w:color w:val="0E101A"/>
          <w:sz w:val="28"/>
          <w:szCs w:val="28"/>
          <w:lang w:val="en-ZA"/>
        </w:rPr>
        <w:t>Mosae</w:t>
      </w:r>
      <w:r>
        <w:rPr>
          <w:color w:val="0E101A"/>
          <w:sz w:val="28"/>
          <w:szCs w:val="28"/>
          <w:lang w:val="en-ZA"/>
        </w:rPr>
        <w:t xml:space="preserve"> </w:t>
      </w:r>
    </w:p>
    <w:p w14:paraId="1B72C79B" w14:textId="77777777" w:rsidR="004F3954" w:rsidRDefault="004F3954" w:rsidP="008D4105">
      <w:pPr>
        <w:suppressAutoHyphens/>
        <w:textAlignment w:val="baseline"/>
        <w:rPr>
          <w:color w:val="0E101A"/>
          <w:sz w:val="28"/>
          <w:szCs w:val="28"/>
          <w:lang w:val="en-ZA"/>
        </w:rPr>
      </w:pPr>
    </w:p>
    <w:p w14:paraId="06F7C147" w14:textId="6B014512" w:rsidR="008D4105" w:rsidRDefault="008D4105" w:rsidP="008D4105">
      <w:pPr>
        <w:tabs>
          <w:tab w:val="left" w:pos="720"/>
          <w:tab w:val="left" w:pos="1440"/>
          <w:tab w:val="left" w:pos="2160"/>
          <w:tab w:val="left" w:pos="2880"/>
          <w:tab w:val="left" w:pos="3600"/>
          <w:tab w:val="left" w:pos="4320"/>
          <w:tab w:val="left" w:pos="5040"/>
          <w:tab w:val="left" w:pos="5760"/>
          <w:tab w:val="left" w:pos="6480"/>
          <w:tab w:val="left" w:pos="8175"/>
        </w:tabs>
        <w:suppressAutoHyphens/>
        <w:textAlignment w:val="baseline"/>
        <w:rPr>
          <w:color w:val="0E101A"/>
          <w:sz w:val="28"/>
          <w:szCs w:val="28"/>
          <w:lang w:val="en-ZA"/>
        </w:rPr>
      </w:pPr>
      <w:r>
        <w:rPr>
          <w:color w:val="0E101A"/>
          <w:sz w:val="28"/>
          <w:szCs w:val="28"/>
          <w:lang w:val="en-ZA"/>
        </w:rPr>
        <w:t>For the</w:t>
      </w:r>
      <w:r w:rsidR="004F3954">
        <w:rPr>
          <w:color w:val="0E101A"/>
          <w:sz w:val="28"/>
          <w:szCs w:val="28"/>
          <w:lang w:val="en-ZA"/>
        </w:rPr>
        <w:t xml:space="preserve"> 4</w:t>
      </w:r>
      <w:r w:rsidR="004F3954" w:rsidRPr="00DC3295">
        <w:rPr>
          <w:color w:val="0E101A"/>
          <w:sz w:val="28"/>
          <w:szCs w:val="28"/>
          <w:vertAlign w:val="superscript"/>
          <w:lang w:val="en-ZA"/>
        </w:rPr>
        <w:t>th</w:t>
      </w:r>
      <w:r w:rsidR="004F3954">
        <w:rPr>
          <w:color w:val="0E101A"/>
          <w:sz w:val="28"/>
          <w:szCs w:val="28"/>
          <w:lang w:val="en-ZA"/>
        </w:rPr>
        <w:t xml:space="preserve"> </w:t>
      </w:r>
      <w:r>
        <w:rPr>
          <w:color w:val="0E101A"/>
          <w:sz w:val="28"/>
          <w:szCs w:val="28"/>
          <w:lang w:val="en-ZA"/>
        </w:rPr>
        <w:t>Respondent’s:</w:t>
      </w:r>
      <w:r>
        <w:rPr>
          <w:color w:val="0E101A"/>
          <w:sz w:val="28"/>
          <w:szCs w:val="28"/>
          <w:lang w:val="en-ZA"/>
        </w:rPr>
        <w:tab/>
        <w:t xml:space="preserve"> </w:t>
      </w:r>
      <w:r w:rsidR="004F3954">
        <w:rPr>
          <w:color w:val="0E101A"/>
          <w:sz w:val="28"/>
          <w:szCs w:val="28"/>
          <w:lang w:val="en-ZA"/>
        </w:rPr>
        <w:t xml:space="preserve">Advocate T. Fiee </w:t>
      </w:r>
    </w:p>
    <w:sectPr w:rsidR="008D4105" w:rsidSect="00BA5AA9">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0422" w14:textId="77777777" w:rsidR="000304A6" w:rsidRDefault="000304A6" w:rsidP="00A7762B">
      <w:r>
        <w:separator/>
      </w:r>
    </w:p>
  </w:endnote>
  <w:endnote w:type="continuationSeparator" w:id="0">
    <w:p w14:paraId="7DD68F95" w14:textId="77777777" w:rsidR="000304A6" w:rsidRDefault="000304A6" w:rsidP="00A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4049"/>
      <w:docPartObj>
        <w:docPartGallery w:val="Page Numbers (Bottom of Page)"/>
        <w:docPartUnique/>
      </w:docPartObj>
    </w:sdtPr>
    <w:sdtEndPr>
      <w:rPr>
        <w:noProof/>
      </w:rPr>
    </w:sdtEndPr>
    <w:sdtContent>
      <w:p w14:paraId="50E75066" w14:textId="2C7422FB" w:rsidR="00BC2880" w:rsidRDefault="00BC2880">
        <w:pPr>
          <w:pStyle w:val="Footer"/>
          <w:jc w:val="right"/>
        </w:pPr>
        <w:r>
          <w:fldChar w:fldCharType="begin"/>
        </w:r>
        <w:r>
          <w:instrText xml:space="preserve"> PAGE   \* MERGEFORMAT </w:instrText>
        </w:r>
        <w:r>
          <w:fldChar w:fldCharType="separate"/>
        </w:r>
        <w:r w:rsidR="00C33059">
          <w:rPr>
            <w:noProof/>
          </w:rPr>
          <w:t>2</w:t>
        </w:r>
        <w:r>
          <w:rPr>
            <w:noProof/>
          </w:rPr>
          <w:fldChar w:fldCharType="end"/>
        </w:r>
      </w:p>
    </w:sdtContent>
  </w:sdt>
  <w:p w14:paraId="4768978F" w14:textId="77777777" w:rsidR="00BC2880" w:rsidRDefault="00BC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7141" w14:textId="77777777" w:rsidR="000304A6" w:rsidRDefault="000304A6" w:rsidP="00A7762B">
      <w:r>
        <w:separator/>
      </w:r>
    </w:p>
  </w:footnote>
  <w:footnote w:type="continuationSeparator" w:id="0">
    <w:p w14:paraId="2DEA91F5" w14:textId="77777777" w:rsidR="000304A6" w:rsidRDefault="000304A6" w:rsidP="00A7762B">
      <w:r>
        <w:continuationSeparator/>
      </w:r>
    </w:p>
  </w:footnote>
  <w:footnote w:id="1">
    <w:p w14:paraId="600BB284" w14:textId="3BB95145" w:rsidR="002B179E" w:rsidRPr="004130A3" w:rsidRDefault="002B179E">
      <w:pPr>
        <w:pStyle w:val="FootnoteText"/>
        <w:rPr>
          <w:lang w:val="en-GB"/>
        </w:rPr>
      </w:pPr>
      <w:r>
        <w:rPr>
          <w:rStyle w:val="FootnoteReference"/>
        </w:rPr>
        <w:footnoteRef/>
      </w:r>
      <w:r>
        <w:t xml:space="preserve"> </w:t>
      </w:r>
      <w:r>
        <w:rPr>
          <w:lang w:val="en-GB"/>
        </w:rPr>
        <w:t>Regulation 6(1)</w:t>
      </w:r>
    </w:p>
  </w:footnote>
  <w:footnote w:id="2">
    <w:p w14:paraId="417F2049" w14:textId="5A790E89" w:rsidR="002B179E" w:rsidRPr="004130A3" w:rsidRDefault="002B179E">
      <w:pPr>
        <w:pStyle w:val="FootnoteText"/>
        <w:rPr>
          <w:lang w:val="en-GB"/>
        </w:rPr>
      </w:pPr>
      <w:r>
        <w:rPr>
          <w:rStyle w:val="FootnoteReference"/>
        </w:rPr>
        <w:footnoteRef/>
      </w:r>
      <w:r>
        <w:t xml:space="preserve"> </w:t>
      </w:r>
      <w:r>
        <w:rPr>
          <w:lang w:val="en-GB"/>
        </w:rPr>
        <w:t>Regulation 3(2)</w:t>
      </w:r>
    </w:p>
  </w:footnote>
  <w:footnote w:id="3">
    <w:p w14:paraId="10D43857" w14:textId="4EEDE7F3" w:rsidR="002B179E" w:rsidRPr="004130A3" w:rsidRDefault="002B179E">
      <w:pPr>
        <w:pStyle w:val="FootnoteText"/>
        <w:rPr>
          <w:lang w:val="en-GB"/>
        </w:rPr>
      </w:pPr>
      <w:r>
        <w:rPr>
          <w:rStyle w:val="FootnoteReference"/>
        </w:rPr>
        <w:footnoteRef/>
      </w:r>
      <w:r>
        <w:t xml:space="preserve"> </w:t>
      </w:r>
      <w:r>
        <w:rPr>
          <w:lang w:val="en-GB"/>
        </w:rPr>
        <w:t>Regulation 22</w:t>
      </w:r>
    </w:p>
  </w:footnote>
  <w:footnote w:id="4">
    <w:p w14:paraId="6D46A3B3" w14:textId="0938494E" w:rsidR="002B179E" w:rsidRPr="004130A3" w:rsidRDefault="002B179E">
      <w:pPr>
        <w:pStyle w:val="FootnoteText"/>
        <w:rPr>
          <w:lang w:val="en-GB"/>
        </w:rPr>
      </w:pPr>
      <w:r>
        <w:rPr>
          <w:rStyle w:val="FootnoteReference"/>
        </w:rPr>
        <w:footnoteRef/>
      </w:r>
      <w:r>
        <w:t xml:space="preserve"> </w:t>
      </w:r>
      <w:r>
        <w:rPr>
          <w:lang w:val="en-GB"/>
        </w:rPr>
        <w:t>Regulation 30 (2)</w:t>
      </w:r>
    </w:p>
  </w:footnote>
  <w:footnote w:id="5">
    <w:p w14:paraId="3CE25CB0" w14:textId="43D05EE8" w:rsidR="002B179E" w:rsidRPr="004130A3" w:rsidRDefault="002B179E">
      <w:pPr>
        <w:pStyle w:val="FootnoteText"/>
        <w:rPr>
          <w:lang w:val="en-GB"/>
        </w:rPr>
      </w:pPr>
      <w:r>
        <w:rPr>
          <w:rStyle w:val="FootnoteReference"/>
        </w:rPr>
        <w:footnoteRef/>
      </w:r>
      <w:r>
        <w:t xml:space="preserve"> </w:t>
      </w:r>
      <w:r>
        <w:rPr>
          <w:lang w:val="en-GB"/>
        </w:rPr>
        <w:t>Regulation 30</w:t>
      </w:r>
    </w:p>
  </w:footnote>
  <w:footnote w:id="6">
    <w:p w14:paraId="2BBDFBFD" w14:textId="0CFD10B1" w:rsidR="002B179E" w:rsidRPr="004130A3" w:rsidRDefault="002B179E">
      <w:pPr>
        <w:pStyle w:val="FootnoteText"/>
        <w:rPr>
          <w:lang w:val="en-GB"/>
        </w:rPr>
      </w:pPr>
      <w:r>
        <w:rPr>
          <w:rStyle w:val="FootnoteReference"/>
        </w:rPr>
        <w:footnoteRef/>
      </w:r>
      <w:r>
        <w:t xml:space="preserve"> </w:t>
      </w:r>
      <w:r>
        <w:rPr>
          <w:lang w:val="en-GB"/>
        </w:rPr>
        <w:t>Regulation 54 (5)</w:t>
      </w:r>
    </w:p>
  </w:footnote>
  <w:footnote w:id="7">
    <w:p w14:paraId="66DDD663" w14:textId="56B43B12" w:rsidR="002B179E" w:rsidRPr="004130A3" w:rsidRDefault="002B179E">
      <w:pPr>
        <w:pStyle w:val="FootnoteText"/>
        <w:rPr>
          <w:lang w:val="en-GB"/>
        </w:rPr>
      </w:pPr>
      <w:r>
        <w:rPr>
          <w:rStyle w:val="FootnoteReference"/>
        </w:rPr>
        <w:footnoteRef/>
      </w:r>
      <w:r>
        <w:t xml:space="preserve"> </w:t>
      </w:r>
      <w:r>
        <w:rPr>
          <w:lang w:val="en-GB"/>
        </w:rPr>
        <w:t>Regulation 54 (1)</w:t>
      </w:r>
    </w:p>
  </w:footnote>
  <w:footnote w:id="8">
    <w:p w14:paraId="208978C5" w14:textId="6F34AD8E" w:rsidR="002B179E" w:rsidRPr="004130A3" w:rsidRDefault="002B179E">
      <w:pPr>
        <w:pStyle w:val="FootnoteText"/>
        <w:rPr>
          <w:lang w:val="en-GB"/>
        </w:rPr>
      </w:pPr>
      <w:r>
        <w:rPr>
          <w:rStyle w:val="FootnoteReference"/>
        </w:rPr>
        <w:footnoteRef/>
      </w:r>
      <w:r>
        <w:t xml:space="preserve"> </w:t>
      </w:r>
      <w:r>
        <w:rPr>
          <w:lang w:val="en-GB"/>
        </w:rPr>
        <w:t>Regulation 54(2)</w:t>
      </w:r>
    </w:p>
  </w:footnote>
  <w:footnote w:id="9">
    <w:p w14:paraId="302D7B77" w14:textId="3A85F71B" w:rsidR="002B179E" w:rsidRPr="004130A3" w:rsidRDefault="002B179E">
      <w:pPr>
        <w:pStyle w:val="FootnoteText"/>
        <w:rPr>
          <w:lang w:val="en-GB"/>
        </w:rPr>
      </w:pPr>
      <w:r>
        <w:rPr>
          <w:rStyle w:val="FootnoteReference"/>
        </w:rPr>
        <w:footnoteRef/>
      </w:r>
      <w:r>
        <w:t xml:space="preserve"> </w:t>
      </w:r>
      <w:r>
        <w:rPr>
          <w:lang w:val="en-GB"/>
        </w:rPr>
        <w:t>Regulation 54(4)</w:t>
      </w:r>
    </w:p>
  </w:footnote>
  <w:footnote w:id="10">
    <w:p w14:paraId="0D2A9D9F" w14:textId="7D254341" w:rsidR="002B179E" w:rsidRPr="004130A3" w:rsidRDefault="002B179E">
      <w:pPr>
        <w:pStyle w:val="FootnoteText"/>
        <w:rPr>
          <w:lang w:val="en-GB"/>
        </w:rPr>
      </w:pPr>
      <w:r>
        <w:rPr>
          <w:rStyle w:val="FootnoteReference"/>
        </w:rPr>
        <w:footnoteRef/>
      </w:r>
      <w:r>
        <w:t xml:space="preserve"> </w:t>
      </w:r>
      <w:r>
        <w:rPr>
          <w:lang w:val="en-GB"/>
        </w:rPr>
        <w:t>Regulation 55(1)(b)</w:t>
      </w:r>
    </w:p>
  </w:footnote>
  <w:footnote w:id="11">
    <w:p w14:paraId="0615C868" w14:textId="5A2E145B" w:rsidR="002B179E" w:rsidRPr="004130A3" w:rsidRDefault="002B179E">
      <w:pPr>
        <w:pStyle w:val="FootnoteText"/>
        <w:rPr>
          <w:lang w:val="en-GB"/>
        </w:rPr>
      </w:pPr>
      <w:r>
        <w:rPr>
          <w:rStyle w:val="FootnoteReference"/>
        </w:rPr>
        <w:footnoteRef/>
      </w:r>
      <w:r>
        <w:t xml:space="preserve"> </w:t>
      </w:r>
      <w:r>
        <w:rPr>
          <w:lang w:val="en-GB"/>
        </w:rPr>
        <w:t>Regulation 55(2)</w:t>
      </w:r>
      <w:r w:rsidR="00B34209">
        <w:rPr>
          <w:lang w:val="en-GB"/>
        </w:rPr>
        <w:t xml:space="preserve"> </w:t>
      </w:r>
    </w:p>
  </w:footnote>
  <w:footnote w:id="12">
    <w:p w14:paraId="400F44DB" w14:textId="1F1731CA" w:rsidR="002B179E" w:rsidRPr="006C1B0F" w:rsidRDefault="002B179E" w:rsidP="00060B6C">
      <w:pPr>
        <w:pStyle w:val="FootnoteText"/>
        <w:rPr>
          <w:lang w:val="en-GB"/>
        </w:rPr>
      </w:pPr>
      <w:r>
        <w:rPr>
          <w:rStyle w:val="FootnoteReference"/>
        </w:rPr>
        <w:footnoteRef/>
      </w:r>
      <w:r>
        <w:t xml:space="preserve"> </w:t>
      </w:r>
      <w:r>
        <w:rPr>
          <w:lang w:val="en-GB"/>
        </w:rPr>
        <w:t>2002 (4) SA 60 (W)</w:t>
      </w:r>
      <w:r w:rsidR="00F119E9" w:rsidRPr="00F119E9">
        <w:rPr>
          <w:lang w:val="en-GB"/>
        </w:rPr>
        <w:t xml:space="preserve"> </w:t>
      </w:r>
      <w:r w:rsidR="00F119E9">
        <w:rPr>
          <w:lang w:val="en-GB"/>
        </w:rPr>
        <w:t>at 102</w:t>
      </w:r>
      <w:r>
        <w:rPr>
          <w:lang w:val="en-GB"/>
        </w:rPr>
        <w:t xml:space="preserve"> para 28</w:t>
      </w:r>
    </w:p>
  </w:footnote>
  <w:footnote w:id="13">
    <w:p w14:paraId="5B500BB1" w14:textId="2666BFD1" w:rsidR="002B179E" w:rsidRPr="004130A3" w:rsidRDefault="002B179E">
      <w:pPr>
        <w:pStyle w:val="FootnoteText"/>
        <w:rPr>
          <w:lang w:val="en-GB"/>
        </w:rPr>
      </w:pPr>
      <w:r>
        <w:rPr>
          <w:rStyle w:val="FootnoteReference"/>
        </w:rPr>
        <w:footnoteRef/>
      </w:r>
      <w:r>
        <w:t xml:space="preserve"> </w:t>
      </w:r>
      <w:r>
        <w:rPr>
          <w:lang w:val="en-GB"/>
        </w:rPr>
        <w:t>C of A (CIV) No. 26/2022 paras 57 &amp; 58</w:t>
      </w:r>
    </w:p>
  </w:footnote>
  <w:footnote w:id="14">
    <w:p w14:paraId="200CDF57" w14:textId="38CF9564" w:rsidR="002B179E" w:rsidRPr="004130A3" w:rsidRDefault="002B179E">
      <w:pPr>
        <w:pStyle w:val="FootnoteText"/>
        <w:rPr>
          <w:lang w:val="en-GB"/>
        </w:rPr>
      </w:pPr>
      <w:r>
        <w:rPr>
          <w:rStyle w:val="FootnoteReference"/>
        </w:rPr>
        <w:footnoteRef/>
      </w:r>
      <w:r>
        <w:t xml:space="preserve"> Ibid </w:t>
      </w:r>
    </w:p>
  </w:footnote>
  <w:footnote w:id="15">
    <w:p w14:paraId="65687FE8" w14:textId="1710EC28" w:rsidR="002B179E" w:rsidRPr="004130A3" w:rsidRDefault="002B179E">
      <w:pPr>
        <w:pStyle w:val="FootnoteText"/>
        <w:rPr>
          <w:lang w:val="en-GB"/>
        </w:rPr>
      </w:pPr>
      <w:r>
        <w:rPr>
          <w:rStyle w:val="FootnoteReference"/>
        </w:rPr>
        <w:footnoteRef/>
      </w:r>
      <w:r>
        <w:t xml:space="preserve"> </w:t>
      </w:r>
      <w:r>
        <w:rPr>
          <w:lang w:val="en-GB"/>
        </w:rPr>
        <w:t>(C of A (CIV) 80/19 [2020] LSCA 16 page 21-22 para 35</w:t>
      </w:r>
    </w:p>
  </w:footnote>
  <w:footnote w:id="16">
    <w:p w14:paraId="2E2D0370" w14:textId="26CDAB6D" w:rsidR="002B179E" w:rsidRPr="004130A3" w:rsidRDefault="002B179E">
      <w:pPr>
        <w:pStyle w:val="FootnoteText"/>
        <w:rPr>
          <w:lang w:val="en-GB"/>
        </w:rPr>
      </w:pPr>
      <w:r>
        <w:rPr>
          <w:rStyle w:val="FootnoteReference"/>
        </w:rPr>
        <w:footnoteRef/>
      </w:r>
      <w:r>
        <w:t xml:space="preserve"> </w:t>
      </w:r>
      <w:r>
        <w:rPr>
          <w:lang w:val="en-GB"/>
        </w:rPr>
        <w:t>Pleadings, page 52 para 39.3</w:t>
      </w:r>
    </w:p>
  </w:footnote>
  <w:footnote w:id="17">
    <w:p w14:paraId="1EEC9624" w14:textId="470A6850" w:rsidR="002B179E" w:rsidRPr="004130A3" w:rsidRDefault="002B179E">
      <w:pPr>
        <w:pStyle w:val="FootnoteText"/>
        <w:rPr>
          <w:lang w:val="en-GB"/>
        </w:rPr>
      </w:pPr>
      <w:r>
        <w:rPr>
          <w:rStyle w:val="FootnoteReference"/>
        </w:rPr>
        <w:footnoteRef/>
      </w:r>
      <w:r>
        <w:t xml:space="preserve"> </w:t>
      </w:r>
      <w:r>
        <w:rPr>
          <w:lang w:val="en-GB"/>
        </w:rPr>
        <w:t>Ibid, page 57 para 45.4</w:t>
      </w:r>
    </w:p>
  </w:footnote>
  <w:footnote w:id="18">
    <w:p w14:paraId="53E3D84D" w14:textId="753C2309" w:rsidR="002B179E" w:rsidRPr="004130A3" w:rsidRDefault="002B179E">
      <w:pPr>
        <w:pStyle w:val="FootnoteText"/>
        <w:rPr>
          <w:lang w:val="en-GB"/>
        </w:rPr>
      </w:pPr>
      <w:r>
        <w:rPr>
          <w:rStyle w:val="FootnoteReference"/>
        </w:rPr>
        <w:footnoteRef/>
      </w:r>
      <w:r>
        <w:t xml:space="preserve"> </w:t>
      </w:r>
      <w:r>
        <w:rPr>
          <w:lang w:val="en-GB"/>
        </w:rPr>
        <w:t>LAC</w:t>
      </w:r>
      <w:r w:rsidR="004A151F">
        <w:rPr>
          <w:lang w:val="en-GB"/>
        </w:rPr>
        <w:t xml:space="preserve"> </w:t>
      </w:r>
      <w:r>
        <w:rPr>
          <w:lang w:val="en-GB"/>
        </w:rPr>
        <w:t>(2015-2016) 387 at 394 para B -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325E" w14:textId="5377D642" w:rsidR="002B179E" w:rsidRDefault="002B179E">
    <w:pPr>
      <w:pStyle w:val="Header"/>
    </w:pPr>
  </w:p>
  <w:p w14:paraId="3763772C" w14:textId="77777777" w:rsidR="002B179E" w:rsidRDefault="002B1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EEC"/>
    <w:multiLevelType w:val="multilevel"/>
    <w:tmpl w:val="03B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64D63"/>
    <w:multiLevelType w:val="hybridMultilevel"/>
    <w:tmpl w:val="CB24BC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6E16F4"/>
    <w:multiLevelType w:val="hybridMultilevel"/>
    <w:tmpl w:val="7AFC9E38"/>
    <w:lvl w:ilvl="0" w:tplc="24A07734">
      <w:start w:val="1"/>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61CC17DC"/>
    <w:multiLevelType w:val="hybridMultilevel"/>
    <w:tmpl w:val="794237A6"/>
    <w:lvl w:ilvl="0" w:tplc="D4D466C2">
      <w:start w:val="1"/>
      <w:numFmt w:val="lowerRoman"/>
      <w:lvlText w:val="(%1)"/>
      <w:lvlJc w:val="left"/>
      <w:pPr>
        <w:ind w:left="2704" w:hanging="720"/>
      </w:pPr>
      <w:rPr>
        <w:rFonts w:hint="default"/>
      </w:rPr>
    </w:lvl>
    <w:lvl w:ilvl="1" w:tplc="1C090019" w:tentative="1">
      <w:start w:val="1"/>
      <w:numFmt w:val="lowerLetter"/>
      <w:lvlText w:val="%2."/>
      <w:lvlJc w:val="left"/>
      <w:pPr>
        <w:ind w:left="3064" w:hanging="360"/>
      </w:pPr>
    </w:lvl>
    <w:lvl w:ilvl="2" w:tplc="1C09001B" w:tentative="1">
      <w:start w:val="1"/>
      <w:numFmt w:val="lowerRoman"/>
      <w:lvlText w:val="%3."/>
      <w:lvlJc w:val="right"/>
      <w:pPr>
        <w:ind w:left="3784" w:hanging="180"/>
      </w:pPr>
    </w:lvl>
    <w:lvl w:ilvl="3" w:tplc="1C09000F" w:tentative="1">
      <w:start w:val="1"/>
      <w:numFmt w:val="decimal"/>
      <w:lvlText w:val="%4."/>
      <w:lvlJc w:val="left"/>
      <w:pPr>
        <w:ind w:left="4504" w:hanging="360"/>
      </w:pPr>
    </w:lvl>
    <w:lvl w:ilvl="4" w:tplc="1C090019" w:tentative="1">
      <w:start w:val="1"/>
      <w:numFmt w:val="lowerLetter"/>
      <w:lvlText w:val="%5."/>
      <w:lvlJc w:val="left"/>
      <w:pPr>
        <w:ind w:left="5224" w:hanging="360"/>
      </w:pPr>
    </w:lvl>
    <w:lvl w:ilvl="5" w:tplc="1C09001B" w:tentative="1">
      <w:start w:val="1"/>
      <w:numFmt w:val="lowerRoman"/>
      <w:lvlText w:val="%6."/>
      <w:lvlJc w:val="right"/>
      <w:pPr>
        <w:ind w:left="5944" w:hanging="180"/>
      </w:pPr>
    </w:lvl>
    <w:lvl w:ilvl="6" w:tplc="1C09000F" w:tentative="1">
      <w:start w:val="1"/>
      <w:numFmt w:val="decimal"/>
      <w:lvlText w:val="%7."/>
      <w:lvlJc w:val="left"/>
      <w:pPr>
        <w:ind w:left="6664" w:hanging="360"/>
      </w:pPr>
    </w:lvl>
    <w:lvl w:ilvl="7" w:tplc="1C090019" w:tentative="1">
      <w:start w:val="1"/>
      <w:numFmt w:val="lowerLetter"/>
      <w:lvlText w:val="%8."/>
      <w:lvlJc w:val="left"/>
      <w:pPr>
        <w:ind w:left="7384" w:hanging="360"/>
      </w:pPr>
    </w:lvl>
    <w:lvl w:ilvl="8" w:tplc="1C09001B" w:tentative="1">
      <w:start w:val="1"/>
      <w:numFmt w:val="lowerRoman"/>
      <w:lvlText w:val="%9."/>
      <w:lvlJc w:val="right"/>
      <w:pPr>
        <w:ind w:left="8104" w:hanging="180"/>
      </w:pPr>
    </w:lvl>
  </w:abstractNum>
  <w:abstractNum w:abstractNumId="4" w15:restartNumberingAfterBreak="0">
    <w:nsid w:val="6E160FD8"/>
    <w:multiLevelType w:val="hybridMultilevel"/>
    <w:tmpl w:val="12BE5522"/>
    <w:lvl w:ilvl="0" w:tplc="CE7857F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74A07F32"/>
    <w:multiLevelType w:val="hybridMultilevel"/>
    <w:tmpl w:val="3AE25030"/>
    <w:lvl w:ilvl="0" w:tplc="D91ED5F8">
      <w:start w:val="1"/>
      <w:numFmt w:val="decimal"/>
      <w:lvlText w:val="%1."/>
      <w:lvlJc w:val="left"/>
      <w:pPr>
        <w:ind w:left="1800" w:hanging="360"/>
      </w:pPr>
      <w:rPr>
        <w:rFonts w:hint="default"/>
        <w:color w:val="24212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96198817">
    <w:abstractNumId w:val="0"/>
  </w:num>
  <w:num w:numId="2" w16cid:durableId="1061945355">
    <w:abstractNumId w:val="1"/>
  </w:num>
  <w:num w:numId="3" w16cid:durableId="769163194">
    <w:abstractNumId w:val="2"/>
  </w:num>
  <w:num w:numId="4" w16cid:durableId="199562420">
    <w:abstractNumId w:val="5"/>
  </w:num>
  <w:num w:numId="5" w16cid:durableId="1718971985">
    <w:abstractNumId w:val="4"/>
  </w:num>
  <w:num w:numId="6" w16cid:durableId="2067532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08"/>
    <w:rsid w:val="000037A2"/>
    <w:rsid w:val="00004EEE"/>
    <w:rsid w:val="00004FAD"/>
    <w:rsid w:val="00011D14"/>
    <w:rsid w:val="00012FA7"/>
    <w:rsid w:val="0001419D"/>
    <w:rsid w:val="000245B8"/>
    <w:rsid w:val="00026ED7"/>
    <w:rsid w:val="000304A6"/>
    <w:rsid w:val="0003085A"/>
    <w:rsid w:val="00030F1B"/>
    <w:rsid w:val="00033CDE"/>
    <w:rsid w:val="000407F8"/>
    <w:rsid w:val="00044D65"/>
    <w:rsid w:val="0005100B"/>
    <w:rsid w:val="00051BB2"/>
    <w:rsid w:val="000559AC"/>
    <w:rsid w:val="00057323"/>
    <w:rsid w:val="00060096"/>
    <w:rsid w:val="00060B6C"/>
    <w:rsid w:val="00061ED6"/>
    <w:rsid w:val="00063EBF"/>
    <w:rsid w:val="00067B93"/>
    <w:rsid w:val="00084113"/>
    <w:rsid w:val="000859E7"/>
    <w:rsid w:val="00092AE6"/>
    <w:rsid w:val="00094774"/>
    <w:rsid w:val="00094D8E"/>
    <w:rsid w:val="000A264E"/>
    <w:rsid w:val="000A3E1F"/>
    <w:rsid w:val="000A6337"/>
    <w:rsid w:val="000A69C9"/>
    <w:rsid w:val="000C0ED6"/>
    <w:rsid w:val="000C159E"/>
    <w:rsid w:val="000C6104"/>
    <w:rsid w:val="000D0D12"/>
    <w:rsid w:val="000D159D"/>
    <w:rsid w:val="000D48C3"/>
    <w:rsid w:val="000D4E75"/>
    <w:rsid w:val="000F183B"/>
    <w:rsid w:val="000F387D"/>
    <w:rsid w:val="000F6294"/>
    <w:rsid w:val="001065B2"/>
    <w:rsid w:val="00111228"/>
    <w:rsid w:val="00111517"/>
    <w:rsid w:val="0011639A"/>
    <w:rsid w:val="001171DB"/>
    <w:rsid w:val="001244F3"/>
    <w:rsid w:val="0012486D"/>
    <w:rsid w:val="00132764"/>
    <w:rsid w:val="00140C5A"/>
    <w:rsid w:val="001414E2"/>
    <w:rsid w:val="001421CC"/>
    <w:rsid w:val="00143250"/>
    <w:rsid w:val="00143C06"/>
    <w:rsid w:val="00151E39"/>
    <w:rsid w:val="00152073"/>
    <w:rsid w:val="00154160"/>
    <w:rsid w:val="00157555"/>
    <w:rsid w:val="00163F39"/>
    <w:rsid w:val="00163FB3"/>
    <w:rsid w:val="00165A28"/>
    <w:rsid w:val="00165E62"/>
    <w:rsid w:val="0016771D"/>
    <w:rsid w:val="00167A13"/>
    <w:rsid w:val="00171A70"/>
    <w:rsid w:val="001746CE"/>
    <w:rsid w:val="0017755F"/>
    <w:rsid w:val="001864F2"/>
    <w:rsid w:val="0018661A"/>
    <w:rsid w:val="00196626"/>
    <w:rsid w:val="00197B84"/>
    <w:rsid w:val="001A3DAF"/>
    <w:rsid w:val="001B13C6"/>
    <w:rsid w:val="001B23EB"/>
    <w:rsid w:val="001C182C"/>
    <w:rsid w:val="001C1C67"/>
    <w:rsid w:val="001C26E6"/>
    <w:rsid w:val="001C6C1D"/>
    <w:rsid w:val="001C7C32"/>
    <w:rsid w:val="001D2ADC"/>
    <w:rsid w:val="001D3090"/>
    <w:rsid w:val="001D31D4"/>
    <w:rsid w:val="001D5301"/>
    <w:rsid w:val="001D7D73"/>
    <w:rsid w:val="001E1D90"/>
    <w:rsid w:val="001E38DF"/>
    <w:rsid w:val="001E3BB6"/>
    <w:rsid w:val="001E692F"/>
    <w:rsid w:val="001E7558"/>
    <w:rsid w:val="001F2859"/>
    <w:rsid w:val="001F6B0D"/>
    <w:rsid w:val="00207244"/>
    <w:rsid w:val="002136BA"/>
    <w:rsid w:val="002150D8"/>
    <w:rsid w:val="00216FE7"/>
    <w:rsid w:val="00222D30"/>
    <w:rsid w:val="00234CA0"/>
    <w:rsid w:val="00234F99"/>
    <w:rsid w:val="0024117B"/>
    <w:rsid w:val="00242209"/>
    <w:rsid w:val="002447D4"/>
    <w:rsid w:val="00244CC1"/>
    <w:rsid w:val="0024637B"/>
    <w:rsid w:val="00256B6B"/>
    <w:rsid w:val="002570A9"/>
    <w:rsid w:val="00261E13"/>
    <w:rsid w:val="002632BA"/>
    <w:rsid w:val="00264C23"/>
    <w:rsid w:val="00265E58"/>
    <w:rsid w:val="00267B1F"/>
    <w:rsid w:val="002723BC"/>
    <w:rsid w:val="0028462D"/>
    <w:rsid w:val="002870D0"/>
    <w:rsid w:val="002A1248"/>
    <w:rsid w:val="002B179E"/>
    <w:rsid w:val="002C39D4"/>
    <w:rsid w:val="002C7405"/>
    <w:rsid w:val="002C7613"/>
    <w:rsid w:val="002C7C9B"/>
    <w:rsid w:val="002D0298"/>
    <w:rsid w:val="002D08E7"/>
    <w:rsid w:val="002D2105"/>
    <w:rsid w:val="002D2376"/>
    <w:rsid w:val="002D2726"/>
    <w:rsid w:val="002E5F65"/>
    <w:rsid w:val="002F0E01"/>
    <w:rsid w:val="002F1E39"/>
    <w:rsid w:val="002F6110"/>
    <w:rsid w:val="0030138E"/>
    <w:rsid w:val="00303E8D"/>
    <w:rsid w:val="00307844"/>
    <w:rsid w:val="003140F4"/>
    <w:rsid w:val="0032151B"/>
    <w:rsid w:val="00322ED0"/>
    <w:rsid w:val="00331758"/>
    <w:rsid w:val="0033374B"/>
    <w:rsid w:val="003346A2"/>
    <w:rsid w:val="0033494A"/>
    <w:rsid w:val="003479F8"/>
    <w:rsid w:val="00350808"/>
    <w:rsid w:val="00350FAB"/>
    <w:rsid w:val="0035132F"/>
    <w:rsid w:val="0035254D"/>
    <w:rsid w:val="00353867"/>
    <w:rsid w:val="0035415C"/>
    <w:rsid w:val="00357ADD"/>
    <w:rsid w:val="00360998"/>
    <w:rsid w:val="00360D8D"/>
    <w:rsid w:val="00364EA2"/>
    <w:rsid w:val="00370B33"/>
    <w:rsid w:val="003716B5"/>
    <w:rsid w:val="00376018"/>
    <w:rsid w:val="00381970"/>
    <w:rsid w:val="003875FE"/>
    <w:rsid w:val="00390E9E"/>
    <w:rsid w:val="003958B6"/>
    <w:rsid w:val="003A57D3"/>
    <w:rsid w:val="003A5971"/>
    <w:rsid w:val="003B5A13"/>
    <w:rsid w:val="003B632F"/>
    <w:rsid w:val="003B69B1"/>
    <w:rsid w:val="003C4D9E"/>
    <w:rsid w:val="003C4E66"/>
    <w:rsid w:val="003C586C"/>
    <w:rsid w:val="003C5F7C"/>
    <w:rsid w:val="003D2AD9"/>
    <w:rsid w:val="003D37B3"/>
    <w:rsid w:val="003D6B57"/>
    <w:rsid w:val="003E02ED"/>
    <w:rsid w:val="003E2F92"/>
    <w:rsid w:val="003E7B83"/>
    <w:rsid w:val="003F0F6A"/>
    <w:rsid w:val="003F45B7"/>
    <w:rsid w:val="003F488E"/>
    <w:rsid w:val="003F69A1"/>
    <w:rsid w:val="00405212"/>
    <w:rsid w:val="00412FB4"/>
    <w:rsid w:val="004130A3"/>
    <w:rsid w:val="0041433B"/>
    <w:rsid w:val="0041514C"/>
    <w:rsid w:val="00415E48"/>
    <w:rsid w:val="004169C8"/>
    <w:rsid w:val="00416A99"/>
    <w:rsid w:val="0041713E"/>
    <w:rsid w:val="0042205E"/>
    <w:rsid w:val="004227C7"/>
    <w:rsid w:val="00424FFE"/>
    <w:rsid w:val="00426F36"/>
    <w:rsid w:val="00430194"/>
    <w:rsid w:val="00430DD9"/>
    <w:rsid w:val="00442748"/>
    <w:rsid w:val="0044309D"/>
    <w:rsid w:val="00446127"/>
    <w:rsid w:val="004475C6"/>
    <w:rsid w:val="004520F6"/>
    <w:rsid w:val="004609F0"/>
    <w:rsid w:val="00461BA9"/>
    <w:rsid w:val="004625B1"/>
    <w:rsid w:val="004654AA"/>
    <w:rsid w:val="00466781"/>
    <w:rsid w:val="0047341D"/>
    <w:rsid w:val="00475CC1"/>
    <w:rsid w:val="0047612B"/>
    <w:rsid w:val="00485DF7"/>
    <w:rsid w:val="00485E4E"/>
    <w:rsid w:val="00490127"/>
    <w:rsid w:val="00491C22"/>
    <w:rsid w:val="00492738"/>
    <w:rsid w:val="00493789"/>
    <w:rsid w:val="00494BBA"/>
    <w:rsid w:val="004A03FF"/>
    <w:rsid w:val="004A151F"/>
    <w:rsid w:val="004A1FCE"/>
    <w:rsid w:val="004A3E5D"/>
    <w:rsid w:val="004A641C"/>
    <w:rsid w:val="004A7D08"/>
    <w:rsid w:val="004B51A8"/>
    <w:rsid w:val="004B7D11"/>
    <w:rsid w:val="004C0433"/>
    <w:rsid w:val="004C4FA7"/>
    <w:rsid w:val="004C5C34"/>
    <w:rsid w:val="004C6652"/>
    <w:rsid w:val="004C715B"/>
    <w:rsid w:val="004D206D"/>
    <w:rsid w:val="004D78E6"/>
    <w:rsid w:val="004E0871"/>
    <w:rsid w:val="004E2E8B"/>
    <w:rsid w:val="004E34EC"/>
    <w:rsid w:val="004E4D86"/>
    <w:rsid w:val="004F3954"/>
    <w:rsid w:val="004F7971"/>
    <w:rsid w:val="005004A0"/>
    <w:rsid w:val="00507650"/>
    <w:rsid w:val="00507A2D"/>
    <w:rsid w:val="00513B85"/>
    <w:rsid w:val="005272AA"/>
    <w:rsid w:val="005275F0"/>
    <w:rsid w:val="00527AE9"/>
    <w:rsid w:val="00527B7E"/>
    <w:rsid w:val="005307E1"/>
    <w:rsid w:val="0053293F"/>
    <w:rsid w:val="00532DFB"/>
    <w:rsid w:val="00535339"/>
    <w:rsid w:val="00537135"/>
    <w:rsid w:val="005410B6"/>
    <w:rsid w:val="00541957"/>
    <w:rsid w:val="00543028"/>
    <w:rsid w:val="00544C52"/>
    <w:rsid w:val="005474BE"/>
    <w:rsid w:val="005475F1"/>
    <w:rsid w:val="00547EB6"/>
    <w:rsid w:val="0055114B"/>
    <w:rsid w:val="00554BE0"/>
    <w:rsid w:val="00554DFE"/>
    <w:rsid w:val="00556B56"/>
    <w:rsid w:val="00557EEA"/>
    <w:rsid w:val="00572405"/>
    <w:rsid w:val="0057543A"/>
    <w:rsid w:val="005800BE"/>
    <w:rsid w:val="005874EE"/>
    <w:rsid w:val="00591059"/>
    <w:rsid w:val="00591327"/>
    <w:rsid w:val="00591EBB"/>
    <w:rsid w:val="005A50A2"/>
    <w:rsid w:val="005B0811"/>
    <w:rsid w:val="005B4989"/>
    <w:rsid w:val="005B7CFE"/>
    <w:rsid w:val="005C1113"/>
    <w:rsid w:val="005C27EE"/>
    <w:rsid w:val="005C5E9F"/>
    <w:rsid w:val="005D6C26"/>
    <w:rsid w:val="005D7708"/>
    <w:rsid w:val="005E35A2"/>
    <w:rsid w:val="005E372B"/>
    <w:rsid w:val="005E3A20"/>
    <w:rsid w:val="005F145D"/>
    <w:rsid w:val="005F3AED"/>
    <w:rsid w:val="005F5797"/>
    <w:rsid w:val="005F7B68"/>
    <w:rsid w:val="00603204"/>
    <w:rsid w:val="00607C7C"/>
    <w:rsid w:val="006128CE"/>
    <w:rsid w:val="00613273"/>
    <w:rsid w:val="006138B7"/>
    <w:rsid w:val="0061460C"/>
    <w:rsid w:val="00621192"/>
    <w:rsid w:val="00624E9B"/>
    <w:rsid w:val="00625DCB"/>
    <w:rsid w:val="00627026"/>
    <w:rsid w:val="0062782D"/>
    <w:rsid w:val="0062788C"/>
    <w:rsid w:val="00630B61"/>
    <w:rsid w:val="0063394B"/>
    <w:rsid w:val="0063477E"/>
    <w:rsid w:val="0064076D"/>
    <w:rsid w:val="006412DC"/>
    <w:rsid w:val="00655811"/>
    <w:rsid w:val="00664FBA"/>
    <w:rsid w:val="00666BB4"/>
    <w:rsid w:val="00670E5B"/>
    <w:rsid w:val="00673372"/>
    <w:rsid w:val="006803DB"/>
    <w:rsid w:val="00680C02"/>
    <w:rsid w:val="006832DB"/>
    <w:rsid w:val="00683D78"/>
    <w:rsid w:val="00685122"/>
    <w:rsid w:val="00686F83"/>
    <w:rsid w:val="00690CEE"/>
    <w:rsid w:val="00694D67"/>
    <w:rsid w:val="006A046C"/>
    <w:rsid w:val="006A1803"/>
    <w:rsid w:val="006A5962"/>
    <w:rsid w:val="006B3A25"/>
    <w:rsid w:val="006B628C"/>
    <w:rsid w:val="006B64D5"/>
    <w:rsid w:val="006B71FA"/>
    <w:rsid w:val="006C1169"/>
    <w:rsid w:val="006C3409"/>
    <w:rsid w:val="006C69EF"/>
    <w:rsid w:val="006C6D38"/>
    <w:rsid w:val="006D1234"/>
    <w:rsid w:val="006D4F57"/>
    <w:rsid w:val="006D6641"/>
    <w:rsid w:val="006D744E"/>
    <w:rsid w:val="006D767D"/>
    <w:rsid w:val="006E30A5"/>
    <w:rsid w:val="006E370B"/>
    <w:rsid w:val="006E64F0"/>
    <w:rsid w:val="006F252B"/>
    <w:rsid w:val="006F2583"/>
    <w:rsid w:val="006F282F"/>
    <w:rsid w:val="006F6F73"/>
    <w:rsid w:val="006F7DED"/>
    <w:rsid w:val="00700022"/>
    <w:rsid w:val="007013F4"/>
    <w:rsid w:val="007066E9"/>
    <w:rsid w:val="00706D63"/>
    <w:rsid w:val="007133D7"/>
    <w:rsid w:val="00717A59"/>
    <w:rsid w:val="00726A3D"/>
    <w:rsid w:val="00730B0F"/>
    <w:rsid w:val="0073238B"/>
    <w:rsid w:val="00734EE7"/>
    <w:rsid w:val="007353B0"/>
    <w:rsid w:val="00740872"/>
    <w:rsid w:val="00741F0B"/>
    <w:rsid w:val="007420BF"/>
    <w:rsid w:val="00745334"/>
    <w:rsid w:val="007453AF"/>
    <w:rsid w:val="007453D4"/>
    <w:rsid w:val="0074725C"/>
    <w:rsid w:val="0074733C"/>
    <w:rsid w:val="00751339"/>
    <w:rsid w:val="007528A3"/>
    <w:rsid w:val="00752B74"/>
    <w:rsid w:val="00753A4F"/>
    <w:rsid w:val="00755444"/>
    <w:rsid w:val="00761ADC"/>
    <w:rsid w:val="00767239"/>
    <w:rsid w:val="00770BBA"/>
    <w:rsid w:val="00771C4F"/>
    <w:rsid w:val="00773088"/>
    <w:rsid w:val="007835E9"/>
    <w:rsid w:val="007850B5"/>
    <w:rsid w:val="007907F8"/>
    <w:rsid w:val="007950B5"/>
    <w:rsid w:val="0079537A"/>
    <w:rsid w:val="00797308"/>
    <w:rsid w:val="00797B2F"/>
    <w:rsid w:val="007B06B8"/>
    <w:rsid w:val="007B357A"/>
    <w:rsid w:val="007B44D1"/>
    <w:rsid w:val="007B7D87"/>
    <w:rsid w:val="007C4216"/>
    <w:rsid w:val="007C4B25"/>
    <w:rsid w:val="007C57EC"/>
    <w:rsid w:val="007D0265"/>
    <w:rsid w:val="007D322A"/>
    <w:rsid w:val="007D4876"/>
    <w:rsid w:val="007D48CC"/>
    <w:rsid w:val="007E21EE"/>
    <w:rsid w:val="007E3014"/>
    <w:rsid w:val="007E3AB9"/>
    <w:rsid w:val="007F3182"/>
    <w:rsid w:val="007F31D5"/>
    <w:rsid w:val="007F3F1C"/>
    <w:rsid w:val="007F7955"/>
    <w:rsid w:val="007F79D4"/>
    <w:rsid w:val="0080410D"/>
    <w:rsid w:val="00805A88"/>
    <w:rsid w:val="0081160A"/>
    <w:rsid w:val="0081592D"/>
    <w:rsid w:val="00820D36"/>
    <w:rsid w:val="00827FB8"/>
    <w:rsid w:val="00840E1C"/>
    <w:rsid w:val="0084252C"/>
    <w:rsid w:val="00844498"/>
    <w:rsid w:val="00850248"/>
    <w:rsid w:val="00850795"/>
    <w:rsid w:val="0086319F"/>
    <w:rsid w:val="00867C1F"/>
    <w:rsid w:val="008720E3"/>
    <w:rsid w:val="00873080"/>
    <w:rsid w:val="00876C9B"/>
    <w:rsid w:val="008770F2"/>
    <w:rsid w:val="00883033"/>
    <w:rsid w:val="00894D95"/>
    <w:rsid w:val="00895B92"/>
    <w:rsid w:val="00895EEF"/>
    <w:rsid w:val="008B0463"/>
    <w:rsid w:val="008B1169"/>
    <w:rsid w:val="008B7EA2"/>
    <w:rsid w:val="008C3245"/>
    <w:rsid w:val="008C7833"/>
    <w:rsid w:val="008D122E"/>
    <w:rsid w:val="008D2CFA"/>
    <w:rsid w:val="008D3C21"/>
    <w:rsid w:val="008D4105"/>
    <w:rsid w:val="008D42CA"/>
    <w:rsid w:val="008E0FE8"/>
    <w:rsid w:val="008E1748"/>
    <w:rsid w:val="008E533A"/>
    <w:rsid w:val="008F4B98"/>
    <w:rsid w:val="008F5373"/>
    <w:rsid w:val="008F6427"/>
    <w:rsid w:val="008F6791"/>
    <w:rsid w:val="008F70B3"/>
    <w:rsid w:val="0091106D"/>
    <w:rsid w:val="009118FF"/>
    <w:rsid w:val="00921D9F"/>
    <w:rsid w:val="009222E7"/>
    <w:rsid w:val="00923BB1"/>
    <w:rsid w:val="009312BD"/>
    <w:rsid w:val="00942B9C"/>
    <w:rsid w:val="00955785"/>
    <w:rsid w:val="00956E81"/>
    <w:rsid w:val="00957CAB"/>
    <w:rsid w:val="0096179D"/>
    <w:rsid w:val="009628EA"/>
    <w:rsid w:val="00962B3B"/>
    <w:rsid w:val="00965791"/>
    <w:rsid w:val="00965EEB"/>
    <w:rsid w:val="00981D59"/>
    <w:rsid w:val="00986E59"/>
    <w:rsid w:val="00996D3A"/>
    <w:rsid w:val="009A19EC"/>
    <w:rsid w:val="009A4B71"/>
    <w:rsid w:val="009A4F07"/>
    <w:rsid w:val="009A5C68"/>
    <w:rsid w:val="009B258E"/>
    <w:rsid w:val="009B41AC"/>
    <w:rsid w:val="009B6A42"/>
    <w:rsid w:val="009C08ED"/>
    <w:rsid w:val="009C1BD5"/>
    <w:rsid w:val="009C627C"/>
    <w:rsid w:val="009D2A75"/>
    <w:rsid w:val="009D635D"/>
    <w:rsid w:val="009E11DF"/>
    <w:rsid w:val="009E3528"/>
    <w:rsid w:val="009E3C26"/>
    <w:rsid w:val="009E4E2B"/>
    <w:rsid w:val="009E5368"/>
    <w:rsid w:val="00A0233A"/>
    <w:rsid w:val="00A0417B"/>
    <w:rsid w:val="00A144E0"/>
    <w:rsid w:val="00A14DA5"/>
    <w:rsid w:val="00A1532F"/>
    <w:rsid w:val="00A156DE"/>
    <w:rsid w:val="00A2061D"/>
    <w:rsid w:val="00A219D4"/>
    <w:rsid w:val="00A24A81"/>
    <w:rsid w:val="00A30E75"/>
    <w:rsid w:val="00A3291C"/>
    <w:rsid w:val="00A3316A"/>
    <w:rsid w:val="00A370AB"/>
    <w:rsid w:val="00A51750"/>
    <w:rsid w:val="00A521FB"/>
    <w:rsid w:val="00A545E5"/>
    <w:rsid w:val="00A56F2D"/>
    <w:rsid w:val="00A577F1"/>
    <w:rsid w:val="00A612B4"/>
    <w:rsid w:val="00A61D62"/>
    <w:rsid w:val="00A72974"/>
    <w:rsid w:val="00A7331D"/>
    <w:rsid w:val="00A741C8"/>
    <w:rsid w:val="00A75335"/>
    <w:rsid w:val="00A7762B"/>
    <w:rsid w:val="00A77FA3"/>
    <w:rsid w:val="00A82319"/>
    <w:rsid w:val="00A84897"/>
    <w:rsid w:val="00A94FED"/>
    <w:rsid w:val="00AA084F"/>
    <w:rsid w:val="00AA1D99"/>
    <w:rsid w:val="00AA27F1"/>
    <w:rsid w:val="00AA2DD3"/>
    <w:rsid w:val="00AB4DB4"/>
    <w:rsid w:val="00AB5607"/>
    <w:rsid w:val="00AC19FB"/>
    <w:rsid w:val="00AC413A"/>
    <w:rsid w:val="00AD0CE8"/>
    <w:rsid w:val="00AD3F42"/>
    <w:rsid w:val="00AD3F9D"/>
    <w:rsid w:val="00AD4EFC"/>
    <w:rsid w:val="00AD6576"/>
    <w:rsid w:val="00AE0093"/>
    <w:rsid w:val="00AE4CA2"/>
    <w:rsid w:val="00AE530B"/>
    <w:rsid w:val="00AF439B"/>
    <w:rsid w:val="00AF707F"/>
    <w:rsid w:val="00B00D0D"/>
    <w:rsid w:val="00B03575"/>
    <w:rsid w:val="00B06DD2"/>
    <w:rsid w:val="00B102A5"/>
    <w:rsid w:val="00B103D5"/>
    <w:rsid w:val="00B2084B"/>
    <w:rsid w:val="00B20AE4"/>
    <w:rsid w:val="00B21F24"/>
    <w:rsid w:val="00B22B76"/>
    <w:rsid w:val="00B25357"/>
    <w:rsid w:val="00B34209"/>
    <w:rsid w:val="00B37F5C"/>
    <w:rsid w:val="00B40244"/>
    <w:rsid w:val="00B507A3"/>
    <w:rsid w:val="00B51323"/>
    <w:rsid w:val="00B53FA2"/>
    <w:rsid w:val="00B55267"/>
    <w:rsid w:val="00B575E1"/>
    <w:rsid w:val="00B6375C"/>
    <w:rsid w:val="00B64607"/>
    <w:rsid w:val="00B76F65"/>
    <w:rsid w:val="00B905CE"/>
    <w:rsid w:val="00B92807"/>
    <w:rsid w:val="00B93965"/>
    <w:rsid w:val="00B93F96"/>
    <w:rsid w:val="00B967B6"/>
    <w:rsid w:val="00BA331C"/>
    <w:rsid w:val="00BA5AA9"/>
    <w:rsid w:val="00BB3DB7"/>
    <w:rsid w:val="00BB43EC"/>
    <w:rsid w:val="00BC2880"/>
    <w:rsid w:val="00BC30C0"/>
    <w:rsid w:val="00BC71A9"/>
    <w:rsid w:val="00BC7B94"/>
    <w:rsid w:val="00BD0035"/>
    <w:rsid w:val="00BD0CAF"/>
    <w:rsid w:val="00BD189F"/>
    <w:rsid w:val="00BD7EBE"/>
    <w:rsid w:val="00BE2E30"/>
    <w:rsid w:val="00BE4EDA"/>
    <w:rsid w:val="00BE657A"/>
    <w:rsid w:val="00BE792E"/>
    <w:rsid w:val="00BF5DB3"/>
    <w:rsid w:val="00C000D5"/>
    <w:rsid w:val="00C00301"/>
    <w:rsid w:val="00C07D36"/>
    <w:rsid w:val="00C1450C"/>
    <w:rsid w:val="00C17904"/>
    <w:rsid w:val="00C2166E"/>
    <w:rsid w:val="00C21D0A"/>
    <w:rsid w:val="00C31987"/>
    <w:rsid w:val="00C33059"/>
    <w:rsid w:val="00C34B3A"/>
    <w:rsid w:val="00C46815"/>
    <w:rsid w:val="00C46D1C"/>
    <w:rsid w:val="00C55E70"/>
    <w:rsid w:val="00C566F6"/>
    <w:rsid w:val="00C568C7"/>
    <w:rsid w:val="00C6161B"/>
    <w:rsid w:val="00C63431"/>
    <w:rsid w:val="00C6526B"/>
    <w:rsid w:val="00C65848"/>
    <w:rsid w:val="00C70B86"/>
    <w:rsid w:val="00C7287A"/>
    <w:rsid w:val="00C745F5"/>
    <w:rsid w:val="00C77BB3"/>
    <w:rsid w:val="00C819B5"/>
    <w:rsid w:val="00C84FFB"/>
    <w:rsid w:val="00C8555B"/>
    <w:rsid w:val="00C900F1"/>
    <w:rsid w:val="00C909C7"/>
    <w:rsid w:val="00C90DE0"/>
    <w:rsid w:val="00C939A8"/>
    <w:rsid w:val="00C93D60"/>
    <w:rsid w:val="00C95DF7"/>
    <w:rsid w:val="00CA189B"/>
    <w:rsid w:val="00CA33E8"/>
    <w:rsid w:val="00CB2FD5"/>
    <w:rsid w:val="00CB35A5"/>
    <w:rsid w:val="00CB5404"/>
    <w:rsid w:val="00CB67D8"/>
    <w:rsid w:val="00CC0CB3"/>
    <w:rsid w:val="00CC67B3"/>
    <w:rsid w:val="00CD0441"/>
    <w:rsid w:val="00CD171D"/>
    <w:rsid w:val="00CD34D5"/>
    <w:rsid w:val="00CD4A17"/>
    <w:rsid w:val="00CD5900"/>
    <w:rsid w:val="00CD5C3B"/>
    <w:rsid w:val="00CE4664"/>
    <w:rsid w:val="00CE59F0"/>
    <w:rsid w:val="00CE744D"/>
    <w:rsid w:val="00CF37D5"/>
    <w:rsid w:val="00CF3A7B"/>
    <w:rsid w:val="00CF4933"/>
    <w:rsid w:val="00CF4E8C"/>
    <w:rsid w:val="00D0483B"/>
    <w:rsid w:val="00D0529F"/>
    <w:rsid w:val="00D10CB8"/>
    <w:rsid w:val="00D1440A"/>
    <w:rsid w:val="00D211CB"/>
    <w:rsid w:val="00D21487"/>
    <w:rsid w:val="00D21DC8"/>
    <w:rsid w:val="00D228F7"/>
    <w:rsid w:val="00D22CC2"/>
    <w:rsid w:val="00D23076"/>
    <w:rsid w:val="00D2562D"/>
    <w:rsid w:val="00D36383"/>
    <w:rsid w:val="00D40BB7"/>
    <w:rsid w:val="00D4274E"/>
    <w:rsid w:val="00D47C08"/>
    <w:rsid w:val="00D505DF"/>
    <w:rsid w:val="00D56A13"/>
    <w:rsid w:val="00D61C1F"/>
    <w:rsid w:val="00D63925"/>
    <w:rsid w:val="00D63B24"/>
    <w:rsid w:val="00D71ACD"/>
    <w:rsid w:val="00D729DC"/>
    <w:rsid w:val="00D7683C"/>
    <w:rsid w:val="00D77A5D"/>
    <w:rsid w:val="00D80E6C"/>
    <w:rsid w:val="00D8357C"/>
    <w:rsid w:val="00D83C94"/>
    <w:rsid w:val="00D84ABE"/>
    <w:rsid w:val="00D84CA1"/>
    <w:rsid w:val="00D9215C"/>
    <w:rsid w:val="00D92674"/>
    <w:rsid w:val="00D951D9"/>
    <w:rsid w:val="00D95778"/>
    <w:rsid w:val="00D97C44"/>
    <w:rsid w:val="00D97FBB"/>
    <w:rsid w:val="00DA0EF2"/>
    <w:rsid w:val="00DA3810"/>
    <w:rsid w:val="00DA3B96"/>
    <w:rsid w:val="00DA50A7"/>
    <w:rsid w:val="00DB0643"/>
    <w:rsid w:val="00DB0F71"/>
    <w:rsid w:val="00DB22E1"/>
    <w:rsid w:val="00DB3401"/>
    <w:rsid w:val="00DB5276"/>
    <w:rsid w:val="00DB6ED2"/>
    <w:rsid w:val="00DB74A4"/>
    <w:rsid w:val="00DB7899"/>
    <w:rsid w:val="00DC3295"/>
    <w:rsid w:val="00DC4E2C"/>
    <w:rsid w:val="00DC6181"/>
    <w:rsid w:val="00DC7987"/>
    <w:rsid w:val="00DD0B3C"/>
    <w:rsid w:val="00DD6C12"/>
    <w:rsid w:val="00DD786C"/>
    <w:rsid w:val="00DE2579"/>
    <w:rsid w:val="00DE2F4A"/>
    <w:rsid w:val="00DE3700"/>
    <w:rsid w:val="00DE5BAE"/>
    <w:rsid w:val="00DE62C6"/>
    <w:rsid w:val="00DE6AB5"/>
    <w:rsid w:val="00DF25F5"/>
    <w:rsid w:val="00DF7991"/>
    <w:rsid w:val="00DF7C03"/>
    <w:rsid w:val="00E0072F"/>
    <w:rsid w:val="00E02273"/>
    <w:rsid w:val="00E04808"/>
    <w:rsid w:val="00E04EFB"/>
    <w:rsid w:val="00E104D8"/>
    <w:rsid w:val="00E1112C"/>
    <w:rsid w:val="00E11727"/>
    <w:rsid w:val="00E117B2"/>
    <w:rsid w:val="00E134D7"/>
    <w:rsid w:val="00E14AB9"/>
    <w:rsid w:val="00E23BF6"/>
    <w:rsid w:val="00E23FEE"/>
    <w:rsid w:val="00E24D5E"/>
    <w:rsid w:val="00E329E6"/>
    <w:rsid w:val="00E32AE6"/>
    <w:rsid w:val="00E34CCD"/>
    <w:rsid w:val="00E36C4A"/>
    <w:rsid w:val="00E44759"/>
    <w:rsid w:val="00E500F1"/>
    <w:rsid w:val="00E528E2"/>
    <w:rsid w:val="00E5359A"/>
    <w:rsid w:val="00E54609"/>
    <w:rsid w:val="00E548DC"/>
    <w:rsid w:val="00E64ADE"/>
    <w:rsid w:val="00E67E3B"/>
    <w:rsid w:val="00E719CD"/>
    <w:rsid w:val="00E74F36"/>
    <w:rsid w:val="00E75CAA"/>
    <w:rsid w:val="00E77201"/>
    <w:rsid w:val="00E8163C"/>
    <w:rsid w:val="00E823C4"/>
    <w:rsid w:val="00E8350C"/>
    <w:rsid w:val="00E84DAC"/>
    <w:rsid w:val="00E87B6C"/>
    <w:rsid w:val="00E87D69"/>
    <w:rsid w:val="00E90144"/>
    <w:rsid w:val="00E9157A"/>
    <w:rsid w:val="00E9301A"/>
    <w:rsid w:val="00E94DB4"/>
    <w:rsid w:val="00EA28D4"/>
    <w:rsid w:val="00EA4C3A"/>
    <w:rsid w:val="00EB474A"/>
    <w:rsid w:val="00EB5E5C"/>
    <w:rsid w:val="00EC18DB"/>
    <w:rsid w:val="00EC396C"/>
    <w:rsid w:val="00EC4157"/>
    <w:rsid w:val="00ED10D8"/>
    <w:rsid w:val="00ED4296"/>
    <w:rsid w:val="00ED4D3B"/>
    <w:rsid w:val="00EF254D"/>
    <w:rsid w:val="00EF41C9"/>
    <w:rsid w:val="00EF4D18"/>
    <w:rsid w:val="00EF76F7"/>
    <w:rsid w:val="00EF786F"/>
    <w:rsid w:val="00EF79B2"/>
    <w:rsid w:val="00F02614"/>
    <w:rsid w:val="00F062A9"/>
    <w:rsid w:val="00F06EFB"/>
    <w:rsid w:val="00F07153"/>
    <w:rsid w:val="00F10F4F"/>
    <w:rsid w:val="00F119E9"/>
    <w:rsid w:val="00F12B9E"/>
    <w:rsid w:val="00F16FC1"/>
    <w:rsid w:val="00F23717"/>
    <w:rsid w:val="00F2445F"/>
    <w:rsid w:val="00F24537"/>
    <w:rsid w:val="00F25470"/>
    <w:rsid w:val="00F27BD0"/>
    <w:rsid w:val="00F301EC"/>
    <w:rsid w:val="00F36A95"/>
    <w:rsid w:val="00F41450"/>
    <w:rsid w:val="00F468F8"/>
    <w:rsid w:val="00F47437"/>
    <w:rsid w:val="00F5135A"/>
    <w:rsid w:val="00F53FAF"/>
    <w:rsid w:val="00F60080"/>
    <w:rsid w:val="00F7406B"/>
    <w:rsid w:val="00F76EAF"/>
    <w:rsid w:val="00F85676"/>
    <w:rsid w:val="00F866A2"/>
    <w:rsid w:val="00F8772B"/>
    <w:rsid w:val="00F9453E"/>
    <w:rsid w:val="00F9487B"/>
    <w:rsid w:val="00FA2900"/>
    <w:rsid w:val="00FA31F8"/>
    <w:rsid w:val="00FB3BDB"/>
    <w:rsid w:val="00FC76FC"/>
    <w:rsid w:val="00FD4789"/>
    <w:rsid w:val="00FE441D"/>
    <w:rsid w:val="00FE6116"/>
    <w:rsid w:val="00FE67C7"/>
    <w:rsid w:val="00FE766D"/>
    <w:rsid w:val="00FE7F13"/>
    <w:rsid w:val="00FF0210"/>
    <w:rsid w:val="00FF2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89FB"/>
  <w15:chartTrackingRefBased/>
  <w15:docId w15:val="{6B83B2BB-0A23-4FC7-A4A8-5833DDD1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0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80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NormalWeb">
    <w:name w:val="Normal (Web)"/>
    <w:basedOn w:val="Normal"/>
    <w:uiPriority w:val="99"/>
    <w:unhideWhenUsed/>
    <w:rsid w:val="0081160A"/>
    <w:pPr>
      <w:widowControl/>
      <w:autoSpaceDE/>
      <w:autoSpaceDN/>
      <w:adjustRightInd/>
      <w:spacing w:before="100" w:beforeAutospacing="1" w:after="100" w:afterAutospacing="1"/>
    </w:pPr>
    <w:rPr>
      <w:lang w:val="en-GB"/>
    </w:rPr>
  </w:style>
  <w:style w:type="character" w:styleId="Emphasis">
    <w:name w:val="Emphasis"/>
    <w:basedOn w:val="DefaultParagraphFont"/>
    <w:uiPriority w:val="20"/>
    <w:qFormat/>
    <w:rsid w:val="0081160A"/>
    <w:rPr>
      <w:i/>
      <w:iCs/>
    </w:rPr>
  </w:style>
  <w:style w:type="paragraph" w:customStyle="1" w:styleId="Default">
    <w:name w:val="Default"/>
    <w:rsid w:val="0081160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A7762B"/>
    <w:pPr>
      <w:tabs>
        <w:tab w:val="center" w:pos="4513"/>
        <w:tab w:val="right" w:pos="9026"/>
      </w:tabs>
    </w:pPr>
  </w:style>
  <w:style w:type="character" w:customStyle="1" w:styleId="HeaderChar">
    <w:name w:val="Header Char"/>
    <w:basedOn w:val="DefaultParagraphFont"/>
    <w:link w:val="Header"/>
    <w:uiPriority w:val="99"/>
    <w:rsid w:val="00A7762B"/>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A7762B"/>
    <w:pPr>
      <w:tabs>
        <w:tab w:val="center" w:pos="4513"/>
        <w:tab w:val="right" w:pos="9026"/>
      </w:tabs>
    </w:pPr>
  </w:style>
  <w:style w:type="character" w:customStyle="1" w:styleId="FooterChar">
    <w:name w:val="Footer Char"/>
    <w:basedOn w:val="DefaultParagraphFont"/>
    <w:link w:val="Footer"/>
    <w:uiPriority w:val="99"/>
    <w:rsid w:val="00A7762B"/>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E528E2"/>
    <w:pPr>
      <w:ind w:left="720"/>
      <w:contextualSpacing/>
    </w:pPr>
  </w:style>
  <w:style w:type="paragraph" w:styleId="BalloonText">
    <w:name w:val="Balloon Text"/>
    <w:basedOn w:val="Normal"/>
    <w:link w:val="BalloonTextChar"/>
    <w:uiPriority w:val="99"/>
    <w:semiHidden/>
    <w:unhideWhenUsed/>
    <w:rsid w:val="000A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4E"/>
    <w:rPr>
      <w:rFonts w:ascii="Segoe UI" w:eastAsia="Times New Roman" w:hAnsi="Segoe UI" w:cs="Segoe UI"/>
      <w:sz w:val="18"/>
      <w:szCs w:val="18"/>
      <w:lang w:val="en-US" w:eastAsia="en-GB"/>
    </w:rPr>
  </w:style>
  <w:style w:type="paragraph" w:styleId="FootnoteText">
    <w:name w:val="footnote text"/>
    <w:basedOn w:val="Normal"/>
    <w:link w:val="FootnoteTextChar"/>
    <w:uiPriority w:val="99"/>
    <w:semiHidden/>
    <w:unhideWhenUsed/>
    <w:rsid w:val="000A264E"/>
    <w:rPr>
      <w:sz w:val="20"/>
      <w:szCs w:val="20"/>
    </w:rPr>
  </w:style>
  <w:style w:type="character" w:customStyle="1" w:styleId="FootnoteTextChar">
    <w:name w:val="Footnote Text Char"/>
    <w:basedOn w:val="DefaultParagraphFont"/>
    <w:link w:val="FootnoteText"/>
    <w:uiPriority w:val="99"/>
    <w:semiHidden/>
    <w:rsid w:val="000A264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0A264E"/>
    <w:rPr>
      <w:vertAlign w:val="superscript"/>
    </w:rPr>
  </w:style>
  <w:style w:type="character" w:styleId="CommentReference">
    <w:name w:val="annotation reference"/>
    <w:basedOn w:val="DefaultParagraphFont"/>
    <w:uiPriority w:val="99"/>
    <w:semiHidden/>
    <w:unhideWhenUsed/>
    <w:rsid w:val="000A264E"/>
    <w:rPr>
      <w:sz w:val="16"/>
      <w:szCs w:val="16"/>
    </w:rPr>
  </w:style>
  <w:style w:type="paragraph" w:styleId="CommentText">
    <w:name w:val="annotation text"/>
    <w:basedOn w:val="Normal"/>
    <w:link w:val="CommentTextChar"/>
    <w:uiPriority w:val="99"/>
    <w:semiHidden/>
    <w:unhideWhenUsed/>
    <w:rsid w:val="000A264E"/>
    <w:rPr>
      <w:sz w:val="20"/>
      <w:szCs w:val="20"/>
    </w:rPr>
  </w:style>
  <w:style w:type="character" w:customStyle="1" w:styleId="CommentTextChar">
    <w:name w:val="Comment Text Char"/>
    <w:basedOn w:val="DefaultParagraphFont"/>
    <w:link w:val="CommentText"/>
    <w:uiPriority w:val="99"/>
    <w:semiHidden/>
    <w:rsid w:val="000A264E"/>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0A264E"/>
    <w:rPr>
      <w:b/>
      <w:bCs/>
    </w:rPr>
  </w:style>
  <w:style w:type="character" w:customStyle="1" w:styleId="CommentSubjectChar">
    <w:name w:val="Comment Subject Char"/>
    <w:basedOn w:val="CommentTextChar"/>
    <w:link w:val="CommentSubject"/>
    <w:uiPriority w:val="99"/>
    <w:semiHidden/>
    <w:rsid w:val="000A264E"/>
    <w:rPr>
      <w:rFonts w:ascii="Times New Roman" w:eastAsia="Times New Roman" w:hAnsi="Times New Roman" w:cs="Times New Roman"/>
      <w:b/>
      <w:bCs/>
      <w:sz w:val="20"/>
      <w:szCs w:val="20"/>
      <w:lang w:val="en-US" w:eastAsia="en-GB"/>
    </w:rPr>
  </w:style>
  <w:style w:type="character" w:styleId="Hyperlink">
    <w:name w:val="Hyperlink"/>
    <w:basedOn w:val="DefaultParagraphFont"/>
    <w:uiPriority w:val="99"/>
    <w:semiHidden/>
    <w:unhideWhenUsed/>
    <w:rsid w:val="00F7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4475-0AF0-4294-B047-0EB82132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Limakatso Tsekela</dc:creator>
  <cp:keywords/>
  <dc:description/>
  <cp:lastModifiedBy>Limakatso Tsekela</cp:lastModifiedBy>
  <cp:revision>121</cp:revision>
  <cp:lastPrinted>2023-03-08T08:46:00Z</cp:lastPrinted>
  <dcterms:created xsi:type="dcterms:W3CDTF">2023-03-03T14:55:00Z</dcterms:created>
  <dcterms:modified xsi:type="dcterms:W3CDTF">2023-03-15T10:16:00Z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2023-03-15T10:16:16Z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d6bf834f-0e96-4068-9a91-83d7a061f361</vt:lpwstr>
  </property>
  <property fmtid="{D5CDD505-2E9C-101B-9397-08002B2CF9AE}" pid="8" name="MSIP_Label_9f914f9e-4c1b-4005-a7de-34e254df930c_ContentBits">
    <vt:lpwstr>0</vt:lpwstr>
  </property>
</Properties>
</file>