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2C74" w14:textId="77777777" w:rsidR="00F63422" w:rsidRDefault="00F63422" w:rsidP="001F181C">
      <w:pPr>
        <w:jc w:val="center"/>
        <w:rPr>
          <w:b/>
          <w:sz w:val="32"/>
          <w:szCs w:val="32"/>
        </w:rPr>
      </w:pPr>
    </w:p>
    <w:p w14:paraId="38449878" w14:textId="77777777" w:rsidR="00F63422" w:rsidRDefault="00F63422" w:rsidP="001F181C">
      <w:pPr>
        <w:jc w:val="center"/>
        <w:rPr>
          <w:b/>
          <w:sz w:val="32"/>
          <w:szCs w:val="32"/>
        </w:rPr>
      </w:pPr>
    </w:p>
    <w:p w14:paraId="66D050BF" w14:textId="3AED2F83" w:rsidR="001F181C" w:rsidRDefault="001F181C" w:rsidP="001F181C">
      <w:pPr>
        <w:jc w:val="center"/>
        <w:rPr>
          <w:b/>
          <w:sz w:val="32"/>
          <w:szCs w:val="32"/>
        </w:rPr>
      </w:pPr>
      <w:r w:rsidRPr="00BA6700">
        <w:rPr>
          <w:b/>
          <w:sz w:val="32"/>
          <w:szCs w:val="32"/>
        </w:rPr>
        <w:t>IN THE HIGH COURT OF LESOTHO</w:t>
      </w:r>
    </w:p>
    <w:p w14:paraId="60B69D61" w14:textId="77777777" w:rsidR="001F181C" w:rsidRPr="00BA6700" w:rsidRDefault="001F181C" w:rsidP="001F181C">
      <w:pPr>
        <w:jc w:val="center"/>
        <w:rPr>
          <w:b/>
          <w:sz w:val="32"/>
          <w:szCs w:val="32"/>
        </w:rPr>
      </w:pPr>
    </w:p>
    <w:p w14:paraId="58C084F4" w14:textId="77777777" w:rsidR="001F181C" w:rsidRDefault="001F181C" w:rsidP="001F181C">
      <w:pPr>
        <w:jc w:val="both"/>
      </w:pPr>
    </w:p>
    <w:p w14:paraId="6CB96200" w14:textId="77777777" w:rsidR="001F181C" w:rsidRDefault="001F181C" w:rsidP="001F181C">
      <w:pPr>
        <w:jc w:val="both"/>
      </w:pPr>
      <w:r>
        <w:t>HELD AT MASERU</w:t>
      </w:r>
    </w:p>
    <w:p w14:paraId="1EF18048" w14:textId="77777777" w:rsidR="001F181C" w:rsidRDefault="001F181C" w:rsidP="001F181C">
      <w:pPr>
        <w:jc w:val="both"/>
        <w:rPr>
          <w:b/>
        </w:rPr>
      </w:pPr>
      <w:r>
        <w:rPr>
          <w:b/>
        </w:rPr>
        <w:tab/>
      </w:r>
      <w:r>
        <w:rPr>
          <w:b/>
        </w:rPr>
        <w:tab/>
      </w:r>
      <w:r>
        <w:rPr>
          <w:b/>
        </w:rPr>
        <w:tab/>
      </w:r>
      <w:r>
        <w:rPr>
          <w:b/>
        </w:rPr>
        <w:tab/>
      </w:r>
      <w:r>
        <w:rPr>
          <w:b/>
        </w:rPr>
        <w:tab/>
      </w:r>
      <w:r>
        <w:rPr>
          <w:b/>
        </w:rPr>
        <w:tab/>
      </w:r>
      <w:r>
        <w:rPr>
          <w:b/>
        </w:rPr>
        <w:tab/>
      </w:r>
      <w:r>
        <w:rPr>
          <w:b/>
        </w:rPr>
        <w:tab/>
      </w:r>
      <w:r>
        <w:rPr>
          <w:b/>
        </w:rPr>
        <w:tab/>
        <w:t>CRI/REV/0006/2021</w:t>
      </w:r>
    </w:p>
    <w:p w14:paraId="0602C568" w14:textId="41A81EE3" w:rsidR="001F181C" w:rsidRDefault="001F181C" w:rsidP="001F181C">
      <w:pPr>
        <w:jc w:val="both"/>
        <w:rPr>
          <w:b/>
        </w:rPr>
      </w:pPr>
      <w:r>
        <w:rPr>
          <w:b/>
        </w:rPr>
        <w:tab/>
      </w:r>
      <w:r>
        <w:rPr>
          <w:b/>
        </w:rPr>
        <w:tab/>
      </w:r>
      <w:r>
        <w:rPr>
          <w:b/>
        </w:rPr>
        <w:tab/>
      </w:r>
      <w:r>
        <w:rPr>
          <w:b/>
        </w:rPr>
        <w:tab/>
      </w:r>
      <w:r>
        <w:rPr>
          <w:b/>
        </w:rPr>
        <w:tab/>
      </w:r>
    </w:p>
    <w:p w14:paraId="335BE25A" w14:textId="77777777" w:rsidR="001F181C" w:rsidRPr="00BA6700" w:rsidRDefault="001F181C" w:rsidP="001F181C">
      <w:pPr>
        <w:jc w:val="both"/>
      </w:pPr>
      <w:r w:rsidRPr="00BA6700">
        <w:t xml:space="preserve">In the matter </w:t>
      </w:r>
      <w:proofErr w:type="gramStart"/>
      <w:r w:rsidRPr="00BA6700">
        <w:t>between:-</w:t>
      </w:r>
      <w:proofErr w:type="gramEnd"/>
      <w:r w:rsidRPr="00BA6700">
        <w:tab/>
      </w:r>
      <w:r w:rsidRPr="00BA6700">
        <w:tab/>
      </w:r>
      <w:r w:rsidRPr="00BA6700">
        <w:tab/>
      </w:r>
      <w:r w:rsidRPr="00BA6700">
        <w:tab/>
      </w:r>
      <w:r w:rsidRPr="00BA6700">
        <w:tab/>
      </w:r>
      <w:r w:rsidRPr="00BA6700">
        <w:tab/>
      </w:r>
    </w:p>
    <w:p w14:paraId="670759AE" w14:textId="77777777" w:rsidR="001F181C" w:rsidRDefault="001F181C" w:rsidP="001F181C">
      <w:pPr>
        <w:jc w:val="both"/>
        <w:rPr>
          <w:b/>
        </w:rPr>
      </w:pPr>
    </w:p>
    <w:p w14:paraId="200850E3" w14:textId="77777777" w:rsidR="001F181C" w:rsidRDefault="001F181C" w:rsidP="001F181C">
      <w:pPr>
        <w:jc w:val="both"/>
        <w:rPr>
          <w:b/>
        </w:rPr>
      </w:pPr>
      <w:proofErr w:type="gramStart"/>
      <w:r>
        <w:rPr>
          <w:b/>
        </w:rPr>
        <w:t>KATLEHO  TS’EHLA</w:t>
      </w:r>
      <w:proofErr w:type="gramEnd"/>
      <w:r>
        <w:rPr>
          <w:b/>
        </w:rPr>
        <w:tab/>
      </w:r>
      <w:r>
        <w:rPr>
          <w:b/>
        </w:rPr>
        <w:tab/>
      </w:r>
      <w:r>
        <w:rPr>
          <w:b/>
        </w:rPr>
        <w:tab/>
      </w:r>
      <w:r>
        <w:rPr>
          <w:b/>
        </w:rPr>
        <w:tab/>
      </w:r>
      <w:r>
        <w:rPr>
          <w:b/>
        </w:rPr>
        <w:tab/>
      </w:r>
      <w:r>
        <w:rPr>
          <w:b/>
        </w:rPr>
        <w:tab/>
        <w:t xml:space="preserve">APPLICANT </w:t>
      </w:r>
    </w:p>
    <w:p w14:paraId="7A13E4C9" w14:textId="77777777" w:rsidR="001F181C" w:rsidRDefault="001F181C" w:rsidP="001F181C">
      <w:pPr>
        <w:jc w:val="both"/>
        <w:rPr>
          <w:b/>
        </w:rPr>
      </w:pPr>
    </w:p>
    <w:p w14:paraId="683CE86E" w14:textId="77777777" w:rsidR="001F181C" w:rsidRDefault="001F181C" w:rsidP="001F181C">
      <w:pPr>
        <w:jc w:val="both"/>
        <w:rPr>
          <w:b/>
        </w:rPr>
      </w:pPr>
      <w:r w:rsidRPr="00BA6700">
        <w:rPr>
          <w:b/>
        </w:rPr>
        <w:t>AND</w:t>
      </w:r>
    </w:p>
    <w:p w14:paraId="03ADB615" w14:textId="77777777" w:rsidR="001F181C" w:rsidRDefault="001F181C" w:rsidP="001F181C">
      <w:pPr>
        <w:jc w:val="both"/>
        <w:rPr>
          <w:b/>
        </w:rPr>
      </w:pPr>
    </w:p>
    <w:p w14:paraId="3A2EE93E" w14:textId="77777777" w:rsidR="001F181C" w:rsidRDefault="001F181C" w:rsidP="001F181C">
      <w:pPr>
        <w:spacing w:line="360" w:lineRule="auto"/>
        <w:jc w:val="both"/>
        <w:rPr>
          <w:b/>
        </w:rPr>
      </w:pPr>
      <w:r>
        <w:rPr>
          <w:b/>
        </w:rPr>
        <w:t xml:space="preserve">HIS WORSHIP (MR. TAU) </w:t>
      </w:r>
      <w:r>
        <w:rPr>
          <w:b/>
        </w:rPr>
        <w:tab/>
      </w:r>
      <w:r>
        <w:rPr>
          <w:b/>
        </w:rPr>
        <w:tab/>
      </w:r>
      <w:r>
        <w:rPr>
          <w:b/>
        </w:rPr>
        <w:tab/>
      </w:r>
      <w:r>
        <w:rPr>
          <w:b/>
        </w:rPr>
        <w:tab/>
      </w:r>
      <w:r>
        <w:rPr>
          <w:b/>
        </w:rPr>
        <w:tab/>
        <w:t>1</w:t>
      </w:r>
      <w:r w:rsidRPr="00B25F58">
        <w:rPr>
          <w:b/>
          <w:vertAlign w:val="superscript"/>
        </w:rPr>
        <w:t>ST</w:t>
      </w:r>
      <w:r>
        <w:rPr>
          <w:b/>
        </w:rPr>
        <w:t xml:space="preserve"> RESPONDENT</w:t>
      </w:r>
    </w:p>
    <w:p w14:paraId="34B6D068" w14:textId="77777777" w:rsidR="001F181C" w:rsidRDefault="001F181C" w:rsidP="001F181C">
      <w:pPr>
        <w:spacing w:line="360" w:lineRule="auto"/>
        <w:jc w:val="both"/>
        <w:rPr>
          <w:b/>
        </w:rPr>
      </w:pPr>
      <w:r>
        <w:rPr>
          <w:b/>
        </w:rPr>
        <w:t>CLERK OF COURT -</w:t>
      </w:r>
    </w:p>
    <w:p w14:paraId="6465FA4C" w14:textId="77777777" w:rsidR="001F181C" w:rsidRDefault="001F181C" w:rsidP="001F181C">
      <w:pPr>
        <w:spacing w:line="360" w:lineRule="auto"/>
        <w:jc w:val="both"/>
        <w:rPr>
          <w:b/>
        </w:rPr>
      </w:pPr>
      <w:r>
        <w:rPr>
          <w:b/>
        </w:rPr>
        <w:t>MOHALE’S HOEK MAGISTRATES’ COURT</w:t>
      </w:r>
      <w:r>
        <w:rPr>
          <w:b/>
        </w:rPr>
        <w:tab/>
      </w:r>
      <w:r>
        <w:rPr>
          <w:b/>
        </w:rPr>
        <w:tab/>
      </w:r>
      <w:r>
        <w:rPr>
          <w:b/>
        </w:rPr>
        <w:tab/>
        <w:t>2</w:t>
      </w:r>
      <w:r w:rsidRPr="00B25F58">
        <w:rPr>
          <w:b/>
          <w:vertAlign w:val="superscript"/>
        </w:rPr>
        <w:t>ND</w:t>
      </w:r>
      <w:r>
        <w:rPr>
          <w:b/>
        </w:rPr>
        <w:t xml:space="preserve"> RESPONDENT</w:t>
      </w:r>
    </w:p>
    <w:p w14:paraId="3740319E" w14:textId="394DA094" w:rsidR="001F181C" w:rsidRDefault="001F181C" w:rsidP="001F181C">
      <w:pPr>
        <w:spacing w:line="360" w:lineRule="auto"/>
        <w:jc w:val="both"/>
        <w:rPr>
          <w:b/>
        </w:rPr>
      </w:pPr>
      <w:r>
        <w:rPr>
          <w:b/>
        </w:rPr>
        <w:t>THE DIRECTOR OF PUBLIC PROSECUTION</w:t>
      </w:r>
      <w:r w:rsidR="00C8235D">
        <w:rPr>
          <w:b/>
        </w:rPr>
        <w:t>S</w:t>
      </w:r>
      <w:r>
        <w:rPr>
          <w:b/>
        </w:rPr>
        <w:tab/>
      </w:r>
      <w:r>
        <w:rPr>
          <w:b/>
        </w:rPr>
        <w:tab/>
        <w:t>3</w:t>
      </w:r>
      <w:r w:rsidRPr="005E2CDE">
        <w:rPr>
          <w:b/>
          <w:vertAlign w:val="superscript"/>
        </w:rPr>
        <w:t>RD</w:t>
      </w:r>
      <w:r>
        <w:rPr>
          <w:b/>
        </w:rPr>
        <w:t xml:space="preserve"> RESPONDENT</w:t>
      </w:r>
    </w:p>
    <w:p w14:paraId="34BC457A" w14:textId="77777777" w:rsidR="001F181C" w:rsidRDefault="001F181C" w:rsidP="001F181C">
      <w:pPr>
        <w:spacing w:line="360" w:lineRule="auto"/>
        <w:jc w:val="both"/>
        <w:rPr>
          <w:b/>
        </w:rPr>
      </w:pPr>
    </w:p>
    <w:p w14:paraId="35C2334F" w14:textId="77777777" w:rsidR="001F181C" w:rsidRDefault="001F181C" w:rsidP="001F181C">
      <w:pPr>
        <w:spacing w:line="276" w:lineRule="auto"/>
        <w:jc w:val="both"/>
        <w:rPr>
          <w:b/>
        </w:rPr>
      </w:pPr>
    </w:p>
    <w:p w14:paraId="76373D4E" w14:textId="4027AD31" w:rsidR="001F181C" w:rsidRDefault="001F181C" w:rsidP="001F181C">
      <w:pPr>
        <w:spacing w:line="276" w:lineRule="auto"/>
        <w:jc w:val="both"/>
        <w:rPr>
          <w:b/>
          <w:sz w:val="28"/>
          <w:szCs w:val="28"/>
        </w:rPr>
      </w:pPr>
      <w:r w:rsidRPr="00D34D81">
        <w:rPr>
          <w:b/>
          <w:sz w:val="28"/>
          <w:szCs w:val="28"/>
        </w:rPr>
        <w:t xml:space="preserve">Neutral Citation: </w:t>
      </w:r>
      <w:proofErr w:type="spellStart"/>
      <w:r w:rsidR="00E24324">
        <w:rPr>
          <w:b/>
          <w:sz w:val="28"/>
          <w:szCs w:val="28"/>
        </w:rPr>
        <w:t>Katleho</w:t>
      </w:r>
      <w:proofErr w:type="spellEnd"/>
      <w:r w:rsidR="00E24324">
        <w:rPr>
          <w:b/>
          <w:sz w:val="28"/>
          <w:szCs w:val="28"/>
        </w:rPr>
        <w:t xml:space="preserve"> </w:t>
      </w:r>
      <w:proofErr w:type="spellStart"/>
      <w:proofErr w:type="gramStart"/>
      <w:r w:rsidR="00E24324">
        <w:rPr>
          <w:b/>
          <w:sz w:val="28"/>
          <w:szCs w:val="28"/>
        </w:rPr>
        <w:t>Ts’ehla</w:t>
      </w:r>
      <w:proofErr w:type="spellEnd"/>
      <w:r w:rsidR="00E24324">
        <w:rPr>
          <w:b/>
          <w:sz w:val="28"/>
          <w:szCs w:val="28"/>
        </w:rPr>
        <w:t xml:space="preserve">  v.</w:t>
      </w:r>
      <w:proofErr w:type="gramEnd"/>
      <w:r w:rsidR="00E24324">
        <w:rPr>
          <w:b/>
          <w:sz w:val="28"/>
          <w:szCs w:val="28"/>
        </w:rPr>
        <w:t xml:space="preserve"> His Worship Mr. Tau and 3 Others CRI/REV/0006/</w:t>
      </w:r>
      <w:r>
        <w:rPr>
          <w:b/>
          <w:sz w:val="28"/>
          <w:szCs w:val="28"/>
        </w:rPr>
        <w:t>20</w:t>
      </w:r>
      <w:r w:rsidR="00E24324">
        <w:rPr>
          <w:b/>
          <w:sz w:val="28"/>
          <w:szCs w:val="28"/>
        </w:rPr>
        <w:t>21</w:t>
      </w:r>
      <w:r w:rsidRPr="00D34D81">
        <w:rPr>
          <w:b/>
          <w:sz w:val="28"/>
          <w:szCs w:val="28"/>
        </w:rPr>
        <w:t xml:space="preserve"> [202</w:t>
      </w:r>
      <w:r>
        <w:rPr>
          <w:b/>
          <w:sz w:val="28"/>
          <w:szCs w:val="28"/>
        </w:rPr>
        <w:t>2</w:t>
      </w:r>
      <w:r w:rsidRPr="00D34D81">
        <w:rPr>
          <w:b/>
          <w:sz w:val="28"/>
          <w:szCs w:val="28"/>
        </w:rPr>
        <w:t>]</w:t>
      </w:r>
      <w:r>
        <w:rPr>
          <w:b/>
          <w:sz w:val="28"/>
          <w:szCs w:val="28"/>
        </w:rPr>
        <w:t xml:space="preserve"> LSHC 20</w:t>
      </w:r>
    </w:p>
    <w:p w14:paraId="4E74E929" w14:textId="77777777" w:rsidR="00E212C9" w:rsidRDefault="00E212C9" w:rsidP="001F181C">
      <w:pPr>
        <w:spacing w:line="276" w:lineRule="auto"/>
        <w:jc w:val="both"/>
        <w:rPr>
          <w:b/>
        </w:rPr>
      </w:pPr>
    </w:p>
    <w:p w14:paraId="4037D0D9" w14:textId="77777777" w:rsidR="001F181C" w:rsidRPr="00BA6700" w:rsidRDefault="001F181C" w:rsidP="001F181C">
      <w:pPr>
        <w:jc w:val="center"/>
        <w:rPr>
          <w:b/>
        </w:rPr>
      </w:pPr>
    </w:p>
    <w:p w14:paraId="3853E3E2" w14:textId="77777777" w:rsidR="001F181C" w:rsidRDefault="001F181C" w:rsidP="001F181C">
      <w:pPr>
        <w:jc w:val="center"/>
        <w:rPr>
          <w:b/>
          <w:sz w:val="32"/>
          <w:szCs w:val="32"/>
          <w:u w:val="single"/>
        </w:rPr>
      </w:pPr>
      <w:r>
        <w:rPr>
          <w:b/>
          <w:sz w:val="32"/>
          <w:szCs w:val="32"/>
          <w:u w:val="single"/>
        </w:rPr>
        <w:t>RULING</w:t>
      </w:r>
    </w:p>
    <w:p w14:paraId="055A20C8" w14:textId="77777777" w:rsidR="001F181C" w:rsidRPr="00BA6700" w:rsidRDefault="001F181C" w:rsidP="001F181C">
      <w:pPr>
        <w:jc w:val="center"/>
        <w:rPr>
          <w:b/>
          <w:sz w:val="32"/>
          <w:szCs w:val="32"/>
          <w:u w:val="single"/>
        </w:rPr>
      </w:pPr>
      <w:r>
        <w:rPr>
          <w:b/>
          <w:sz w:val="32"/>
          <w:szCs w:val="32"/>
          <w:u w:val="single"/>
        </w:rPr>
        <w:t xml:space="preserve">In the matter for an application for review and stay of execution </w:t>
      </w:r>
    </w:p>
    <w:p w14:paraId="6DA85DAA" w14:textId="77777777" w:rsidR="001F181C" w:rsidRPr="00BA6700" w:rsidRDefault="001F181C" w:rsidP="001F181C">
      <w:pPr>
        <w:jc w:val="both"/>
        <w:rPr>
          <w:b/>
        </w:rPr>
      </w:pPr>
    </w:p>
    <w:p w14:paraId="6F1E27C2" w14:textId="77777777" w:rsidR="001F181C" w:rsidRDefault="001F181C" w:rsidP="001F181C">
      <w:pPr>
        <w:ind w:right="720"/>
        <w:jc w:val="both"/>
      </w:pPr>
    </w:p>
    <w:p w14:paraId="72E837FB" w14:textId="77777777" w:rsidR="001F181C" w:rsidRDefault="001F181C" w:rsidP="001F181C">
      <w:pPr>
        <w:spacing w:line="360" w:lineRule="auto"/>
        <w:ind w:right="720"/>
        <w:jc w:val="both"/>
        <w:rPr>
          <w:b/>
        </w:rPr>
      </w:pPr>
      <w:r>
        <w:rPr>
          <w:b/>
        </w:rPr>
        <w:t>Coram</w:t>
      </w:r>
      <w:r>
        <w:rPr>
          <w:b/>
        </w:rPr>
        <w:tab/>
      </w:r>
      <w:r>
        <w:rPr>
          <w:b/>
        </w:rPr>
        <w:tab/>
      </w:r>
      <w:r>
        <w:rPr>
          <w:b/>
        </w:rPr>
        <w:tab/>
        <w:t xml:space="preserve">: Hon. </w:t>
      </w:r>
      <w:proofErr w:type="spellStart"/>
      <w:r>
        <w:rPr>
          <w:b/>
        </w:rPr>
        <w:t>Mahase</w:t>
      </w:r>
      <w:proofErr w:type="spellEnd"/>
      <w:r>
        <w:rPr>
          <w:b/>
        </w:rPr>
        <w:t xml:space="preserve"> J.</w:t>
      </w:r>
    </w:p>
    <w:p w14:paraId="51B897C9" w14:textId="6F280AD3" w:rsidR="001F181C" w:rsidRDefault="001F181C" w:rsidP="001F181C">
      <w:pPr>
        <w:spacing w:line="360" w:lineRule="auto"/>
        <w:ind w:right="720"/>
        <w:jc w:val="both"/>
        <w:rPr>
          <w:b/>
        </w:rPr>
      </w:pPr>
      <w:r>
        <w:rPr>
          <w:b/>
        </w:rPr>
        <w:t>Date of hearing</w:t>
      </w:r>
      <w:r>
        <w:rPr>
          <w:b/>
        </w:rPr>
        <w:tab/>
        <w:t xml:space="preserve">:  </w:t>
      </w:r>
      <w:r w:rsidR="006846ED">
        <w:rPr>
          <w:b/>
        </w:rPr>
        <w:t>14</w:t>
      </w:r>
      <w:r w:rsidR="006846ED" w:rsidRPr="006846ED">
        <w:rPr>
          <w:b/>
          <w:vertAlign w:val="superscript"/>
        </w:rPr>
        <w:t>th</w:t>
      </w:r>
      <w:r w:rsidR="006846ED">
        <w:rPr>
          <w:b/>
        </w:rPr>
        <w:t xml:space="preserve"> </w:t>
      </w:r>
      <w:proofErr w:type="gramStart"/>
      <w:r w:rsidR="006846ED">
        <w:rPr>
          <w:b/>
        </w:rPr>
        <w:t>June,</w:t>
      </w:r>
      <w:proofErr w:type="gramEnd"/>
      <w:r w:rsidR="006846ED">
        <w:rPr>
          <w:b/>
        </w:rPr>
        <w:t xml:space="preserve"> 2021</w:t>
      </w:r>
    </w:p>
    <w:p w14:paraId="31A3E0BF" w14:textId="7DE19582" w:rsidR="001F181C" w:rsidRDefault="001F181C" w:rsidP="001F181C">
      <w:pPr>
        <w:spacing w:line="360" w:lineRule="auto"/>
        <w:ind w:right="720"/>
        <w:jc w:val="both"/>
        <w:rPr>
          <w:b/>
        </w:rPr>
      </w:pPr>
      <w:r>
        <w:rPr>
          <w:b/>
        </w:rPr>
        <w:t xml:space="preserve">Date of </w:t>
      </w:r>
      <w:proofErr w:type="gramStart"/>
      <w:r>
        <w:rPr>
          <w:b/>
        </w:rPr>
        <w:t xml:space="preserve">delivery  </w:t>
      </w:r>
      <w:r>
        <w:rPr>
          <w:b/>
        </w:rPr>
        <w:tab/>
      </w:r>
      <w:proofErr w:type="gramEnd"/>
      <w:r>
        <w:rPr>
          <w:b/>
        </w:rPr>
        <w:t xml:space="preserve">:  </w:t>
      </w:r>
      <w:r w:rsidR="006846ED">
        <w:rPr>
          <w:b/>
        </w:rPr>
        <w:t>1</w:t>
      </w:r>
      <w:r w:rsidR="006846ED" w:rsidRPr="006846ED">
        <w:rPr>
          <w:b/>
          <w:vertAlign w:val="superscript"/>
        </w:rPr>
        <w:t>st</w:t>
      </w:r>
      <w:r w:rsidR="006846ED">
        <w:rPr>
          <w:b/>
        </w:rPr>
        <w:t xml:space="preserve"> March 2022</w:t>
      </w:r>
    </w:p>
    <w:p w14:paraId="717E21D8" w14:textId="77777777" w:rsidR="001F181C" w:rsidRDefault="001F181C" w:rsidP="001F181C">
      <w:pPr>
        <w:ind w:right="720"/>
        <w:jc w:val="center"/>
        <w:rPr>
          <w:b/>
          <w:i/>
          <w:u w:val="single"/>
        </w:rPr>
      </w:pPr>
    </w:p>
    <w:p w14:paraId="0EE55CA6" w14:textId="77777777" w:rsidR="001F181C" w:rsidRDefault="001F181C" w:rsidP="001F181C">
      <w:pPr>
        <w:ind w:right="720"/>
        <w:jc w:val="center"/>
        <w:rPr>
          <w:b/>
          <w:i/>
          <w:u w:val="single"/>
        </w:rPr>
      </w:pPr>
      <w:r w:rsidRPr="003C13DD">
        <w:rPr>
          <w:b/>
          <w:i/>
          <w:u w:val="single"/>
        </w:rPr>
        <w:t>Summary</w:t>
      </w:r>
    </w:p>
    <w:p w14:paraId="1020057A" w14:textId="77777777" w:rsidR="001F181C" w:rsidRPr="003C13DD" w:rsidRDefault="001F181C" w:rsidP="001F181C">
      <w:pPr>
        <w:ind w:right="720"/>
        <w:jc w:val="center"/>
        <w:rPr>
          <w:b/>
          <w:i/>
          <w:u w:val="single"/>
        </w:rPr>
      </w:pPr>
    </w:p>
    <w:p w14:paraId="377EE380" w14:textId="3A9A124E" w:rsidR="001F181C" w:rsidRDefault="001F181C" w:rsidP="001F181C">
      <w:pPr>
        <w:spacing w:line="276" w:lineRule="auto"/>
        <w:ind w:left="720" w:right="720"/>
        <w:jc w:val="both"/>
        <w:rPr>
          <w:i/>
        </w:rPr>
      </w:pPr>
      <w:r>
        <w:rPr>
          <w:i/>
        </w:rPr>
        <w:t>Criminal law and procedure – Bail application – Refusal of same by Court – A</w:t>
      </w:r>
      <w:r w:rsidR="00C8235D">
        <w:rPr>
          <w:i/>
        </w:rPr>
        <w:t>c</w:t>
      </w:r>
      <w:r>
        <w:rPr>
          <w:i/>
        </w:rPr>
        <w:t xml:space="preserve">cused rushing to High Court for review of such refusal of release on bail – The main criminal trial against the accused having not been prosecuted – Counsel for the applicant having not re-applied </w:t>
      </w:r>
      <w:r w:rsidR="00C8235D">
        <w:rPr>
          <w:i/>
        </w:rPr>
        <w:t>for</w:t>
      </w:r>
      <w:r>
        <w:rPr>
          <w:i/>
        </w:rPr>
        <w:t xml:space="preserve"> release of his client after new circumstances had arisen – Conduct of the applicant’s counsel resulting in stalling the prosecution </w:t>
      </w:r>
      <w:r>
        <w:rPr>
          <w:i/>
        </w:rPr>
        <w:lastRenderedPageBreak/>
        <w:t xml:space="preserve">of the main trial – As a result the applicant is currently languishing in jail awaiting the final result of the review application – Court should strike a balance between protecting </w:t>
      </w:r>
      <w:r w:rsidR="002D6410">
        <w:rPr>
          <w:i/>
        </w:rPr>
        <w:t xml:space="preserve">the liberty of the individual and safeguarding and ensuring the proper administration of justice. </w:t>
      </w:r>
    </w:p>
    <w:p w14:paraId="43BD0497" w14:textId="77777777" w:rsidR="00F63422" w:rsidRDefault="00F63422" w:rsidP="001F181C">
      <w:pPr>
        <w:spacing w:line="276" w:lineRule="auto"/>
        <w:ind w:left="720" w:right="720"/>
        <w:jc w:val="both"/>
        <w:rPr>
          <w:i/>
        </w:rPr>
      </w:pPr>
    </w:p>
    <w:p w14:paraId="19EA7899" w14:textId="77777777" w:rsidR="001F181C" w:rsidRDefault="001F181C" w:rsidP="001F181C">
      <w:pPr>
        <w:spacing w:line="276" w:lineRule="auto"/>
        <w:ind w:left="720" w:right="720"/>
        <w:jc w:val="both"/>
        <w:rPr>
          <w:i/>
        </w:rPr>
      </w:pPr>
      <w:r>
        <w:rPr>
          <w:i/>
        </w:rPr>
        <w:t xml:space="preserve"> </w:t>
      </w:r>
    </w:p>
    <w:p w14:paraId="532149EA" w14:textId="77777777" w:rsidR="001F181C" w:rsidRDefault="001F181C" w:rsidP="001F181C">
      <w:pPr>
        <w:ind w:right="720"/>
      </w:pPr>
      <w:r>
        <w:t>ANNOTATIONS</w:t>
      </w:r>
    </w:p>
    <w:p w14:paraId="3F1D8906" w14:textId="77777777" w:rsidR="001F181C" w:rsidRDefault="001F181C" w:rsidP="001F181C">
      <w:pPr>
        <w:ind w:right="720"/>
      </w:pPr>
    </w:p>
    <w:p w14:paraId="6B1E7E0C" w14:textId="77777777" w:rsidR="001F181C" w:rsidRPr="004F6F0F" w:rsidRDefault="001F181C" w:rsidP="001F181C">
      <w:pPr>
        <w:ind w:right="720"/>
        <w:rPr>
          <w:b/>
        </w:rPr>
      </w:pPr>
      <w:r w:rsidRPr="004F6F0F">
        <w:rPr>
          <w:b/>
        </w:rPr>
        <w:t>CITED CASES</w:t>
      </w:r>
      <w:r>
        <w:t>:</w:t>
      </w:r>
    </w:p>
    <w:p w14:paraId="0BD68E85" w14:textId="77777777" w:rsidR="001F181C" w:rsidRDefault="001F181C" w:rsidP="001F181C">
      <w:pPr>
        <w:ind w:right="720"/>
      </w:pPr>
    </w:p>
    <w:p w14:paraId="4126370B" w14:textId="38E69804" w:rsidR="001F181C" w:rsidRPr="002D6410" w:rsidRDefault="002D6410" w:rsidP="002D6410">
      <w:pPr>
        <w:pStyle w:val="ListParagraph"/>
        <w:numPr>
          <w:ilvl w:val="0"/>
          <w:numId w:val="1"/>
        </w:numPr>
        <w:ind w:right="720"/>
        <w:rPr>
          <w:b/>
          <w:bCs/>
        </w:rPr>
      </w:pPr>
      <w:r w:rsidRPr="002D6410">
        <w:rPr>
          <w:b/>
          <w:bCs/>
        </w:rPr>
        <w:t>S. v Essack1965(2) S.A. 161</w:t>
      </w:r>
    </w:p>
    <w:p w14:paraId="07B0F634" w14:textId="77777777" w:rsidR="002D6410" w:rsidRDefault="002D6410" w:rsidP="001F181C">
      <w:pPr>
        <w:ind w:right="720"/>
      </w:pPr>
    </w:p>
    <w:p w14:paraId="721A79B5" w14:textId="77777777" w:rsidR="001F181C" w:rsidRPr="005354D0" w:rsidRDefault="001F181C" w:rsidP="001F181C">
      <w:pPr>
        <w:spacing w:line="276" w:lineRule="auto"/>
        <w:ind w:right="720"/>
        <w:jc w:val="both"/>
        <w:rPr>
          <w:b/>
        </w:rPr>
      </w:pPr>
      <w:r w:rsidRPr="005354D0">
        <w:rPr>
          <w:b/>
        </w:rPr>
        <w:t xml:space="preserve">STATUTES </w:t>
      </w:r>
    </w:p>
    <w:p w14:paraId="7CBC175A" w14:textId="6AE1D201" w:rsidR="001F181C" w:rsidRDefault="002D6410" w:rsidP="002D6410">
      <w:pPr>
        <w:pStyle w:val="ListParagraph"/>
        <w:numPr>
          <w:ilvl w:val="0"/>
          <w:numId w:val="1"/>
        </w:numPr>
        <w:spacing w:line="276" w:lineRule="auto"/>
        <w:ind w:right="720"/>
        <w:jc w:val="both"/>
        <w:rPr>
          <w:b/>
        </w:rPr>
      </w:pPr>
      <w:r>
        <w:rPr>
          <w:b/>
        </w:rPr>
        <w:t>Criminal Procedure and Evidence Act No. 9 0f 1980</w:t>
      </w:r>
    </w:p>
    <w:p w14:paraId="74425211" w14:textId="77777777" w:rsidR="002D6410" w:rsidRPr="002D6410" w:rsidRDefault="002D6410" w:rsidP="002D6410">
      <w:pPr>
        <w:pStyle w:val="ListParagraph"/>
        <w:spacing w:line="276" w:lineRule="auto"/>
        <w:ind w:right="720"/>
        <w:jc w:val="both"/>
        <w:rPr>
          <w:b/>
        </w:rPr>
      </w:pPr>
    </w:p>
    <w:p w14:paraId="56D8C89C" w14:textId="2F5350FC" w:rsidR="001F181C" w:rsidRDefault="001F181C" w:rsidP="001F181C">
      <w:pPr>
        <w:spacing w:line="276" w:lineRule="auto"/>
        <w:ind w:right="720"/>
        <w:jc w:val="both"/>
        <w:rPr>
          <w:b/>
          <w:bCs/>
        </w:rPr>
      </w:pPr>
      <w:r w:rsidRPr="002D6410">
        <w:rPr>
          <w:b/>
          <w:bCs/>
        </w:rPr>
        <w:t>BOOKS</w:t>
      </w:r>
    </w:p>
    <w:p w14:paraId="2A56A24C" w14:textId="0DB74CCA" w:rsidR="002D6410" w:rsidRDefault="002D6410" w:rsidP="002D6410">
      <w:pPr>
        <w:pStyle w:val="ListParagraph"/>
        <w:numPr>
          <w:ilvl w:val="0"/>
          <w:numId w:val="1"/>
        </w:numPr>
        <w:spacing w:line="276" w:lineRule="auto"/>
        <w:ind w:right="720"/>
        <w:jc w:val="both"/>
        <w:rPr>
          <w:b/>
          <w:bCs/>
        </w:rPr>
      </w:pPr>
      <w:r>
        <w:rPr>
          <w:b/>
          <w:bCs/>
        </w:rPr>
        <w:t xml:space="preserve">Criminal Law and Procedure </w:t>
      </w:r>
      <w:proofErr w:type="spellStart"/>
      <w:r>
        <w:rPr>
          <w:b/>
          <w:bCs/>
        </w:rPr>
        <w:t>Throgh</w:t>
      </w:r>
      <w:proofErr w:type="spellEnd"/>
      <w:r>
        <w:rPr>
          <w:b/>
          <w:bCs/>
        </w:rPr>
        <w:t xml:space="preserve"> cases per (Hon. M.P. Mofokeng)</w:t>
      </w:r>
    </w:p>
    <w:p w14:paraId="4C099FDF" w14:textId="3AD6B2A1" w:rsidR="002D6410" w:rsidRDefault="002D6410" w:rsidP="002D6410">
      <w:pPr>
        <w:pStyle w:val="ListParagraph"/>
        <w:numPr>
          <w:ilvl w:val="0"/>
          <w:numId w:val="1"/>
        </w:numPr>
        <w:spacing w:line="276" w:lineRule="auto"/>
        <w:ind w:right="720"/>
        <w:jc w:val="both"/>
        <w:rPr>
          <w:b/>
          <w:bCs/>
        </w:rPr>
      </w:pPr>
      <w:r>
        <w:rPr>
          <w:b/>
          <w:bCs/>
        </w:rPr>
        <w:t>Bail – A Practitioner’s Guide – per J. Van Der Berg.</w:t>
      </w:r>
    </w:p>
    <w:p w14:paraId="598FB0EA" w14:textId="77777777" w:rsidR="002D6410" w:rsidRPr="002D6410" w:rsidRDefault="002D6410" w:rsidP="002D6410">
      <w:pPr>
        <w:pStyle w:val="ListParagraph"/>
        <w:spacing w:line="276" w:lineRule="auto"/>
        <w:ind w:right="720"/>
        <w:jc w:val="both"/>
        <w:rPr>
          <w:b/>
          <w:bCs/>
        </w:rPr>
      </w:pPr>
    </w:p>
    <w:p w14:paraId="5594FEAF" w14:textId="77777777" w:rsidR="001F181C" w:rsidRPr="00293219" w:rsidRDefault="001F181C" w:rsidP="001F181C">
      <w:pPr>
        <w:pStyle w:val="ListParagraph"/>
        <w:spacing w:line="276" w:lineRule="auto"/>
        <w:ind w:left="1080" w:right="720"/>
        <w:jc w:val="both"/>
        <w:rPr>
          <w:b/>
          <w:sz w:val="28"/>
          <w:szCs w:val="28"/>
        </w:rPr>
      </w:pPr>
    </w:p>
    <w:p w14:paraId="4FFB5CA2" w14:textId="77777777" w:rsidR="001F181C" w:rsidRDefault="001F181C" w:rsidP="001F181C">
      <w:pPr>
        <w:spacing w:line="360" w:lineRule="auto"/>
        <w:ind w:left="720" w:right="720" w:hanging="720"/>
        <w:jc w:val="both"/>
        <w:rPr>
          <w:b/>
          <w:sz w:val="28"/>
          <w:szCs w:val="28"/>
        </w:rPr>
      </w:pPr>
      <w:r w:rsidRPr="00293219">
        <w:rPr>
          <w:b/>
          <w:sz w:val="28"/>
          <w:szCs w:val="28"/>
        </w:rPr>
        <w:t>[1]</w:t>
      </w:r>
      <w:r w:rsidRPr="00293219">
        <w:rPr>
          <w:b/>
          <w:sz w:val="28"/>
          <w:szCs w:val="28"/>
        </w:rPr>
        <w:tab/>
      </w:r>
      <w:proofErr w:type="gramStart"/>
      <w:r>
        <w:rPr>
          <w:b/>
          <w:sz w:val="28"/>
          <w:szCs w:val="28"/>
        </w:rPr>
        <w:t>INTRODUCTION:-</w:t>
      </w:r>
      <w:proofErr w:type="gramEnd"/>
    </w:p>
    <w:p w14:paraId="791DA39E" w14:textId="729E1E8C" w:rsidR="001F181C" w:rsidRDefault="001F181C" w:rsidP="001F181C">
      <w:pPr>
        <w:spacing w:line="360" w:lineRule="auto"/>
        <w:ind w:left="720" w:right="720" w:hanging="720"/>
        <w:jc w:val="both"/>
        <w:rPr>
          <w:bCs/>
          <w:sz w:val="28"/>
          <w:szCs w:val="28"/>
        </w:rPr>
      </w:pPr>
      <w:r>
        <w:rPr>
          <w:b/>
          <w:sz w:val="28"/>
          <w:szCs w:val="28"/>
        </w:rPr>
        <w:tab/>
      </w:r>
      <w:r w:rsidR="002D6410">
        <w:rPr>
          <w:bCs/>
          <w:sz w:val="28"/>
          <w:szCs w:val="28"/>
        </w:rPr>
        <w:t xml:space="preserve">The accused/Applicant was </w:t>
      </w:r>
      <w:r w:rsidR="00C8235D">
        <w:rPr>
          <w:bCs/>
          <w:sz w:val="28"/>
          <w:szCs w:val="28"/>
        </w:rPr>
        <w:t>charged in</w:t>
      </w:r>
      <w:r w:rsidR="002D6410">
        <w:rPr>
          <w:bCs/>
          <w:sz w:val="28"/>
          <w:szCs w:val="28"/>
        </w:rPr>
        <w:t xml:space="preserve"> the </w:t>
      </w:r>
      <w:proofErr w:type="spellStart"/>
      <w:r w:rsidR="002D6410">
        <w:rPr>
          <w:bCs/>
          <w:sz w:val="28"/>
          <w:szCs w:val="28"/>
        </w:rPr>
        <w:t>Mohale’s</w:t>
      </w:r>
      <w:proofErr w:type="spellEnd"/>
      <w:r w:rsidR="002D6410">
        <w:rPr>
          <w:bCs/>
          <w:sz w:val="28"/>
          <w:szCs w:val="28"/>
        </w:rPr>
        <w:t xml:space="preserve"> Hoe Magistrates’ Court for having violated or for having contravened section 3 of the sexual offences Act No. 3 </w:t>
      </w:r>
      <w:r w:rsidR="00DE4562">
        <w:rPr>
          <w:bCs/>
          <w:sz w:val="28"/>
          <w:szCs w:val="28"/>
        </w:rPr>
        <w:t>o</w:t>
      </w:r>
      <w:r w:rsidR="002D6410">
        <w:rPr>
          <w:bCs/>
          <w:sz w:val="28"/>
          <w:szCs w:val="28"/>
        </w:rPr>
        <w:t xml:space="preserve">f 2003 read together </w:t>
      </w:r>
      <w:r w:rsidR="00DE4562">
        <w:rPr>
          <w:bCs/>
          <w:sz w:val="28"/>
          <w:szCs w:val="28"/>
        </w:rPr>
        <w:t>with section 32(a) (vi).</w:t>
      </w:r>
    </w:p>
    <w:p w14:paraId="6CA54F2D" w14:textId="77777777" w:rsidR="00DE4562" w:rsidRDefault="00DE4562" w:rsidP="001F181C">
      <w:pPr>
        <w:spacing w:line="360" w:lineRule="auto"/>
        <w:ind w:left="720" w:right="720" w:hanging="720"/>
        <w:jc w:val="both"/>
        <w:rPr>
          <w:bCs/>
          <w:sz w:val="28"/>
          <w:szCs w:val="28"/>
        </w:rPr>
      </w:pPr>
    </w:p>
    <w:p w14:paraId="04378C35" w14:textId="528970E3" w:rsidR="00DE4562" w:rsidRDefault="00DE4562" w:rsidP="001F181C">
      <w:pPr>
        <w:spacing w:line="360" w:lineRule="auto"/>
        <w:ind w:left="720" w:right="720" w:hanging="720"/>
        <w:jc w:val="both"/>
        <w:rPr>
          <w:b/>
          <w:sz w:val="28"/>
          <w:szCs w:val="28"/>
        </w:rPr>
      </w:pPr>
      <w:r>
        <w:rPr>
          <w:bCs/>
          <w:sz w:val="28"/>
          <w:szCs w:val="28"/>
        </w:rPr>
        <w:t>[2]</w:t>
      </w:r>
      <w:r>
        <w:rPr>
          <w:bCs/>
          <w:sz w:val="28"/>
          <w:szCs w:val="28"/>
        </w:rPr>
        <w:tab/>
      </w:r>
      <w:r w:rsidRPr="00DE4562">
        <w:rPr>
          <w:b/>
          <w:sz w:val="28"/>
          <w:szCs w:val="28"/>
        </w:rPr>
        <w:t>Factual Matrix</w:t>
      </w:r>
    </w:p>
    <w:p w14:paraId="7DBC8A2E" w14:textId="335A5EE4" w:rsidR="00DE4562" w:rsidRDefault="00DE4562" w:rsidP="001F181C">
      <w:pPr>
        <w:spacing w:line="360" w:lineRule="auto"/>
        <w:ind w:left="720" w:right="720" w:hanging="720"/>
        <w:jc w:val="both"/>
        <w:rPr>
          <w:bCs/>
          <w:sz w:val="28"/>
          <w:szCs w:val="28"/>
        </w:rPr>
      </w:pPr>
      <w:r>
        <w:rPr>
          <w:b/>
          <w:sz w:val="28"/>
          <w:szCs w:val="28"/>
        </w:rPr>
        <w:tab/>
      </w:r>
      <w:r>
        <w:rPr>
          <w:bCs/>
          <w:sz w:val="28"/>
          <w:szCs w:val="28"/>
        </w:rPr>
        <w:t xml:space="preserve">The applicant is currently incarcerated in the </w:t>
      </w:r>
      <w:proofErr w:type="spellStart"/>
      <w:r>
        <w:rPr>
          <w:bCs/>
          <w:sz w:val="28"/>
          <w:szCs w:val="28"/>
        </w:rPr>
        <w:t>Mohale’s</w:t>
      </w:r>
      <w:proofErr w:type="spellEnd"/>
      <w:r>
        <w:rPr>
          <w:bCs/>
          <w:sz w:val="28"/>
          <w:szCs w:val="28"/>
        </w:rPr>
        <w:t xml:space="preserve"> Hoek Correctional Services.   Subsequent to </w:t>
      </w:r>
      <w:r w:rsidR="00C8235D">
        <w:rPr>
          <w:bCs/>
          <w:sz w:val="28"/>
          <w:szCs w:val="28"/>
        </w:rPr>
        <w:t xml:space="preserve">refusal by Magistrate to grant him bail </w:t>
      </w:r>
      <w:r>
        <w:rPr>
          <w:bCs/>
          <w:sz w:val="28"/>
          <w:szCs w:val="28"/>
        </w:rPr>
        <w:t>he filed an application before this Court in which he applies for review and stay of execution.</w:t>
      </w:r>
    </w:p>
    <w:p w14:paraId="4AF8D7B3" w14:textId="4777CC10" w:rsidR="00DE4562" w:rsidRDefault="00DE4562" w:rsidP="001F181C">
      <w:pPr>
        <w:spacing w:line="360" w:lineRule="auto"/>
        <w:ind w:left="720" w:right="720" w:hanging="720"/>
        <w:jc w:val="both"/>
        <w:rPr>
          <w:bCs/>
          <w:sz w:val="28"/>
          <w:szCs w:val="28"/>
        </w:rPr>
      </w:pPr>
    </w:p>
    <w:p w14:paraId="59DC5A14" w14:textId="44B2EA45" w:rsidR="00DE4562" w:rsidRDefault="00DE4562" w:rsidP="001F181C">
      <w:pPr>
        <w:spacing w:line="360" w:lineRule="auto"/>
        <w:ind w:left="720" w:right="720" w:hanging="720"/>
        <w:jc w:val="both"/>
        <w:rPr>
          <w:bCs/>
          <w:sz w:val="28"/>
          <w:szCs w:val="28"/>
        </w:rPr>
      </w:pPr>
      <w:r>
        <w:rPr>
          <w:bCs/>
          <w:sz w:val="28"/>
          <w:szCs w:val="28"/>
        </w:rPr>
        <w:t>[3]</w:t>
      </w:r>
      <w:r>
        <w:rPr>
          <w:bCs/>
          <w:sz w:val="28"/>
          <w:szCs w:val="28"/>
        </w:rPr>
        <w:tab/>
        <w:t>The facts as well as evidence surrounding this application have been summarized on behalf of the accused by his counsel in the written submission.  Same are incorporated herein.</w:t>
      </w:r>
    </w:p>
    <w:p w14:paraId="22795924" w14:textId="3ADDE004" w:rsidR="00DE4562" w:rsidRDefault="00DE4562" w:rsidP="001F181C">
      <w:pPr>
        <w:spacing w:line="360" w:lineRule="auto"/>
        <w:ind w:left="720" w:right="720" w:hanging="720"/>
        <w:jc w:val="both"/>
        <w:rPr>
          <w:bCs/>
          <w:sz w:val="28"/>
          <w:szCs w:val="28"/>
        </w:rPr>
      </w:pPr>
      <w:r>
        <w:rPr>
          <w:bCs/>
          <w:sz w:val="28"/>
          <w:szCs w:val="28"/>
        </w:rPr>
        <w:lastRenderedPageBreak/>
        <w:t>[4]</w:t>
      </w:r>
      <w:r>
        <w:rPr>
          <w:bCs/>
          <w:sz w:val="28"/>
          <w:szCs w:val="28"/>
        </w:rPr>
        <w:tab/>
        <w:t xml:space="preserve">In a nutshell, the applicant is now challenging the first respondent’s </w:t>
      </w:r>
      <w:r w:rsidR="00C8235D">
        <w:rPr>
          <w:bCs/>
          <w:sz w:val="28"/>
          <w:szCs w:val="28"/>
        </w:rPr>
        <w:t xml:space="preserve">order </w:t>
      </w:r>
      <w:r>
        <w:rPr>
          <w:bCs/>
          <w:sz w:val="28"/>
          <w:szCs w:val="28"/>
        </w:rPr>
        <w:t>refus</w:t>
      </w:r>
      <w:r w:rsidR="00C8235D">
        <w:rPr>
          <w:bCs/>
          <w:sz w:val="28"/>
          <w:szCs w:val="28"/>
        </w:rPr>
        <w:t>ing</w:t>
      </w:r>
      <w:r>
        <w:rPr>
          <w:bCs/>
          <w:sz w:val="28"/>
          <w:szCs w:val="28"/>
        </w:rPr>
        <w:t xml:space="preserve"> to grant him bail.  He applied for release on bail in person after the Court had informed him about his legal rights to brief a lawyer of his choice and to his right to apply for release on bail.</w:t>
      </w:r>
    </w:p>
    <w:p w14:paraId="74967879" w14:textId="4B98B7C3" w:rsidR="00DE4562" w:rsidRDefault="00DE4562" w:rsidP="001F181C">
      <w:pPr>
        <w:spacing w:line="360" w:lineRule="auto"/>
        <w:ind w:left="720" w:right="720" w:hanging="720"/>
        <w:jc w:val="both"/>
        <w:rPr>
          <w:bCs/>
          <w:sz w:val="28"/>
          <w:szCs w:val="28"/>
        </w:rPr>
      </w:pPr>
    </w:p>
    <w:p w14:paraId="3CCE8CC8" w14:textId="039B739F" w:rsidR="00DE4562" w:rsidRDefault="00DE4562" w:rsidP="001F181C">
      <w:pPr>
        <w:spacing w:line="360" w:lineRule="auto"/>
        <w:ind w:left="720" w:right="720" w:hanging="720"/>
        <w:jc w:val="both"/>
        <w:rPr>
          <w:bCs/>
          <w:sz w:val="28"/>
          <w:szCs w:val="28"/>
        </w:rPr>
      </w:pPr>
      <w:r>
        <w:rPr>
          <w:bCs/>
          <w:sz w:val="28"/>
          <w:szCs w:val="28"/>
        </w:rPr>
        <w:t>[5]</w:t>
      </w:r>
      <w:r>
        <w:rPr>
          <w:bCs/>
          <w:sz w:val="28"/>
          <w:szCs w:val="28"/>
        </w:rPr>
        <w:tab/>
        <w:t>The fact that at his first Court appearance the accused had appeared in person and that he applied for release on bail on that very day is a matter of common cause.</w:t>
      </w:r>
    </w:p>
    <w:p w14:paraId="7DAF5C2C" w14:textId="4B6FF3C7" w:rsidR="00DE4562" w:rsidRDefault="00DE4562" w:rsidP="001F181C">
      <w:pPr>
        <w:spacing w:line="360" w:lineRule="auto"/>
        <w:ind w:left="720" w:right="720" w:hanging="720"/>
        <w:jc w:val="both"/>
        <w:rPr>
          <w:bCs/>
          <w:sz w:val="28"/>
          <w:szCs w:val="28"/>
        </w:rPr>
      </w:pPr>
    </w:p>
    <w:p w14:paraId="20E7F36F" w14:textId="02D44C23" w:rsidR="00DE4562" w:rsidRDefault="00DE4562" w:rsidP="001F181C">
      <w:pPr>
        <w:spacing w:line="360" w:lineRule="auto"/>
        <w:ind w:left="720" w:right="720" w:hanging="720"/>
        <w:jc w:val="both"/>
        <w:rPr>
          <w:bCs/>
          <w:sz w:val="28"/>
          <w:szCs w:val="28"/>
        </w:rPr>
      </w:pPr>
      <w:r>
        <w:rPr>
          <w:bCs/>
          <w:sz w:val="28"/>
          <w:szCs w:val="28"/>
        </w:rPr>
        <w:t>[6]</w:t>
      </w:r>
      <w:r>
        <w:rPr>
          <w:bCs/>
          <w:sz w:val="28"/>
          <w:szCs w:val="28"/>
        </w:rPr>
        <w:tab/>
        <w:t xml:space="preserve">Also, of common cause is the fact that on subsequent other days, the applicant had then secured the services of </w:t>
      </w:r>
      <w:r w:rsidR="00544819">
        <w:rPr>
          <w:bCs/>
          <w:sz w:val="28"/>
          <w:szCs w:val="28"/>
        </w:rPr>
        <w:t>t</w:t>
      </w:r>
      <w:r>
        <w:rPr>
          <w:bCs/>
          <w:sz w:val="28"/>
          <w:szCs w:val="28"/>
        </w:rPr>
        <w:t xml:space="preserve">he Legal Aid Counsel Adv. </w:t>
      </w:r>
      <w:proofErr w:type="spellStart"/>
      <w:r>
        <w:rPr>
          <w:bCs/>
          <w:sz w:val="28"/>
          <w:szCs w:val="28"/>
        </w:rPr>
        <w:t>Mokhachane</w:t>
      </w:r>
      <w:proofErr w:type="spellEnd"/>
      <w:r>
        <w:rPr>
          <w:bCs/>
          <w:sz w:val="28"/>
          <w:szCs w:val="28"/>
        </w:rPr>
        <w:t>.  The application for release on bail moved by the applicant before His Worship Magistrate</w:t>
      </w:r>
      <w:r w:rsidR="00544819">
        <w:rPr>
          <w:bCs/>
          <w:sz w:val="28"/>
          <w:szCs w:val="28"/>
        </w:rPr>
        <w:t xml:space="preserve"> Tau had then already been refused on the 19</w:t>
      </w:r>
      <w:r w:rsidR="00544819" w:rsidRPr="00544819">
        <w:rPr>
          <w:bCs/>
          <w:sz w:val="28"/>
          <w:szCs w:val="28"/>
          <w:vertAlign w:val="superscript"/>
        </w:rPr>
        <w:t>th</w:t>
      </w:r>
      <w:r w:rsidR="00544819">
        <w:rPr>
          <w:bCs/>
          <w:sz w:val="28"/>
          <w:szCs w:val="28"/>
        </w:rPr>
        <w:t xml:space="preserve"> January 2021.  Refer to page 6</w:t>
      </w:r>
      <w:r w:rsidR="00EB5722">
        <w:rPr>
          <w:bCs/>
          <w:sz w:val="28"/>
          <w:szCs w:val="28"/>
        </w:rPr>
        <w:t xml:space="preserve"> of the handwritten judgment in the original record of proceedings filed of record.</w:t>
      </w:r>
    </w:p>
    <w:p w14:paraId="29ED11E5" w14:textId="06D45809" w:rsidR="00EB5722" w:rsidRDefault="00EB5722" w:rsidP="001F181C">
      <w:pPr>
        <w:spacing w:line="360" w:lineRule="auto"/>
        <w:ind w:left="720" w:right="720" w:hanging="720"/>
        <w:jc w:val="both"/>
        <w:rPr>
          <w:bCs/>
          <w:sz w:val="28"/>
          <w:szCs w:val="28"/>
        </w:rPr>
      </w:pPr>
    </w:p>
    <w:p w14:paraId="1B41FC95" w14:textId="6D16EB17" w:rsidR="00EB5722" w:rsidRDefault="00EB5722" w:rsidP="001F181C">
      <w:pPr>
        <w:spacing w:line="360" w:lineRule="auto"/>
        <w:ind w:left="720" w:right="720" w:hanging="720"/>
        <w:jc w:val="both"/>
        <w:rPr>
          <w:bCs/>
          <w:sz w:val="28"/>
          <w:szCs w:val="28"/>
        </w:rPr>
      </w:pPr>
      <w:r>
        <w:rPr>
          <w:bCs/>
          <w:sz w:val="28"/>
          <w:szCs w:val="28"/>
        </w:rPr>
        <w:t>[7]</w:t>
      </w:r>
      <w:r>
        <w:rPr>
          <w:bCs/>
          <w:sz w:val="28"/>
          <w:szCs w:val="28"/>
        </w:rPr>
        <w:tab/>
        <w:t>The applicant’s counsel subsequently formally appeared before Court in respect of this case on the 16</w:t>
      </w:r>
      <w:r w:rsidRPr="00EB5722">
        <w:rPr>
          <w:bCs/>
          <w:sz w:val="28"/>
          <w:szCs w:val="28"/>
          <w:vertAlign w:val="superscript"/>
        </w:rPr>
        <w:t>th</w:t>
      </w:r>
      <w:r>
        <w:rPr>
          <w:bCs/>
          <w:sz w:val="28"/>
          <w:szCs w:val="28"/>
        </w:rPr>
        <w:t xml:space="preserve"> March 2021.  He is on record as having informed the Court that “he is yet to lodge an application for bail as new circumstances have arisen</w:t>
      </w:r>
      <w:r w:rsidR="006846ED">
        <w:rPr>
          <w:bCs/>
          <w:sz w:val="28"/>
          <w:szCs w:val="28"/>
        </w:rPr>
        <w:t>”</w:t>
      </w:r>
      <w:r>
        <w:rPr>
          <w:bCs/>
          <w:sz w:val="28"/>
          <w:szCs w:val="28"/>
        </w:rPr>
        <w:t>.</w:t>
      </w:r>
    </w:p>
    <w:p w14:paraId="36E36FEE" w14:textId="4E49DEA4" w:rsidR="002A2528" w:rsidRDefault="002A2528" w:rsidP="001F181C">
      <w:pPr>
        <w:spacing w:line="360" w:lineRule="auto"/>
        <w:ind w:left="720" w:right="720" w:hanging="720"/>
        <w:jc w:val="both"/>
        <w:rPr>
          <w:bCs/>
          <w:sz w:val="28"/>
          <w:szCs w:val="28"/>
        </w:rPr>
      </w:pPr>
    </w:p>
    <w:p w14:paraId="02EF29FA" w14:textId="69F1CD88" w:rsidR="002A2528" w:rsidRDefault="002A2528" w:rsidP="001F181C">
      <w:pPr>
        <w:spacing w:line="360" w:lineRule="auto"/>
        <w:ind w:left="720" w:right="720" w:hanging="720"/>
        <w:jc w:val="both"/>
        <w:rPr>
          <w:bCs/>
          <w:sz w:val="28"/>
          <w:szCs w:val="28"/>
        </w:rPr>
      </w:pPr>
      <w:r>
        <w:rPr>
          <w:bCs/>
          <w:sz w:val="28"/>
          <w:szCs w:val="28"/>
        </w:rPr>
        <w:t>[8]</w:t>
      </w:r>
      <w:r>
        <w:rPr>
          <w:bCs/>
          <w:sz w:val="28"/>
          <w:szCs w:val="28"/>
        </w:rPr>
        <w:tab/>
        <w:t>The case was then postponed to the 23</w:t>
      </w:r>
      <w:r w:rsidRPr="002A2528">
        <w:rPr>
          <w:bCs/>
          <w:sz w:val="28"/>
          <w:szCs w:val="28"/>
          <w:vertAlign w:val="superscript"/>
        </w:rPr>
        <w:t>rd</w:t>
      </w:r>
      <w:r>
        <w:rPr>
          <w:bCs/>
          <w:sz w:val="28"/>
          <w:szCs w:val="28"/>
        </w:rPr>
        <w:t xml:space="preserve"> March 2021 for “bail re-application”.  According to the record of the Court a quo, this matter was last dealt with by that Court on the 10</w:t>
      </w:r>
      <w:r w:rsidRPr="002A2528">
        <w:rPr>
          <w:bCs/>
          <w:sz w:val="28"/>
          <w:szCs w:val="28"/>
          <w:vertAlign w:val="superscript"/>
        </w:rPr>
        <w:t>th</w:t>
      </w:r>
      <w:r>
        <w:rPr>
          <w:bCs/>
          <w:sz w:val="28"/>
          <w:szCs w:val="28"/>
        </w:rPr>
        <w:t xml:space="preserve"> May 2021.  The accused was remanded back into custody to the 14</w:t>
      </w:r>
      <w:r w:rsidRPr="002A2528">
        <w:rPr>
          <w:bCs/>
          <w:sz w:val="28"/>
          <w:szCs w:val="28"/>
          <w:vertAlign w:val="superscript"/>
        </w:rPr>
        <w:t>th</w:t>
      </w:r>
      <w:r>
        <w:rPr>
          <w:bCs/>
          <w:sz w:val="28"/>
          <w:szCs w:val="28"/>
        </w:rPr>
        <w:t xml:space="preserve"> May 2021 for set down.  This is the last Court minute.</w:t>
      </w:r>
    </w:p>
    <w:p w14:paraId="7C66C82C" w14:textId="0E1A4429" w:rsidR="002A2528" w:rsidRDefault="002A2528" w:rsidP="001F181C">
      <w:pPr>
        <w:spacing w:line="360" w:lineRule="auto"/>
        <w:ind w:left="720" w:right="720" w:hanging="720"/>
        <w:jc w:val="both"/>
        <w:rPr>
          <w:bCs/>
          <w:sz w:val="28"/>
          <w:szCs w:val="28"/>
        </w:rPr>
      </w:pPr>
    </w:p>
    <w:p w14:paraId="7E8632BD" w14:textId="77777777" w:rsidR="00E078A6" w:rsidRDefault="002A2528" w:rsidP="001F181C">
      <w:pPr>
        <w:spacing w:line="360" w:lineRule="auto"/>
        <w:ind w:left="720" w:right="720" w:hanging="720"/>
        <w:jc w:val="both"/>
        <w:rPr>
          <w:bCs/>
          <w:sz w:val="28"/>
          <w:szCs w:val="28"/>
        </w:rPr>
      </w:pPr>
      <w:r>
        <w:rPr>
          <w:bCs/>
          <w:sz w:val="28"/>
          <w:szCs w:val="28"/>
        </w:rPr>
        <w:lastRenderedPageBreak/>
        <w:t>[9]</w:t>
      </w:r>
      <w:r>
        <w:rPr>
          <w:bCs/>
          <w:sz w:val="28"/>
          <w:szCs w:val="28"/>
        </w:rPr>
        <w:tab/>
        <w:t xml:space="preserve">Counsel for the applicant Adv. </w:t>
      </w:r>
      <w:proofErr w:type="spellStart"/>
      <w:r>
        <w:rPr>
          <w:bCs/>
          <w:sz w:val="28"/>
          <w:szCs w:val="28"/>
        </w:rPr>
        <w:t>Mokhachane</w:t>
      </w:r>
      <w:proofErr w:type="spellEnd"/>
      <w:r>
        <w:rPr>
          <w:bCs/>
          <w:sz w:val="28"/>
          <w:szCs w:val="28"/>
        </w:rPr>
        <w:t xml:space="preserve">, suddenly </w:t>
      </w:r>
      <w:r w:rsidR="00F06B7E">
        <w:rPr>
          <w:bCs/>
          <w:sz w:val="28"/>
          <w:szCs w:val="28"/>
        </w:rPr>
        <w:t xml:space="preserve">appeared before this Court to move the application styled “In the matter for an application for review and stay of execution”.  This he did being </w:t>
      </w:r>
      <w:proofErr w:type="gramStart"/>
      <w:r w:rsidR="00F06B7E">
        <w:rPr>
          <w:bCs/>
          <w:sz w:val="28"/>
          <w:szCs w:val="28"/>
        </w:rPr>
        <w:t>well aware</w:t>
      </w:r>
      <w:proofErr w:type="gramEnd"/>
      <w:r w:rsidR="00F06B7E">
        <w:rPr>
          <w:bCs/>
          <w:sz w:val="28"/>
          <w:szCs w:val="28"/>
        </w:rPr>
        <w:t xml:space="preserve"> and alive to the fact that his client/applicant was still in custody because counsel had last informed the Court a quo that he would reapply for the release on bail as new/fresh circumstances have arise</w:t>
      </w:r>
      <w:r w:rsidR="00E078A6">
        <w:rPr>
          <w:bCs/>
          <w:sz w:val="28"/>
          <w:szCs w:val="28"/>
        </w:rPr>
        <w:t>n.  This has never been done to date.</w:t>
      </w:r>
    </w:p>
    <w:p w14:paraId="522E4CD8" w14:textId="77777777" w:rsidR="00E078A6" w:rsidRDefault="00E078A6" w:rsidP="001F181C">
      <w:pPr>
        <w:spacing w:line="360" w:lineRule="auto"/>
        <w:ind w:left="720" w:right="720" w:hanging="720"/>
        <w:jc w:val="both"/>
        <w:rPr>
          <w:bCs/>
          <w:sz w:val="28"/>
          <w:szCs w:val="28"/>
        </w:rPr>
      </w:pPr>
    </w:p>
    <w:p w14:paraId="20B59C42" w14:textId="2AD8B0A7" w:rsidR="002A2528" w:rsidRDefault="00E078A6" w:rsidP="001F181C">
      <w:pPr>
        <w:spacing w:line="360" w:lineRule="auto"/>
        <w:ind w:left="720" w:right="720" w:hanging="720"/>
        <w:jc w:val="both"/>
        <w:rPr>
          <w:bCs/>
          <w:sz w:val="28"/>
          <w:szCs w:val="28"/>
        </w:rPr>
      </w:pPr>
      <w:r>
        <w:rPr>
          <w:bCs/>
          <w:sz w:val="28"/>
          <w:szCs w:val="28"/>
        </w:rPr>
        <w:t>[10]</w:t>
      </w:r>
      <w:r>
        <w:rPr>
          <w:bCs/>
          <w:sz w:val="28"/>
          <w:szCs w:val="28"/>
        </w:rPr>
        <w:tab/>
        <w:t xml:space="preserve">Counsel for the applicant, who is from the Legal Aid Office subsequently filed </w:t>
      </w:r>
      <w:r w:rsidR="00C8235D">
        <w:rPr>
          <w:bCs/>
          <w:sz w:val="28"/>
          <w:szCs w:val="28"/>
        </w:rPr>
        <w:t xml:space="preserve">an application for </w:t>
      </w:r>
      <w:r>
        <w:rPr>
          <w:bCs/>
          <w:sz w:val="28"/>
          <w:szCs w:val="28"/>
        </w:rPr>
        <w:t>review and stay of execut</w:t>
      </w:r>
      <w:r w:rsidR="00C8235D">
        <w:rPr>
          <w:bCs/>
          <w:sz w:val="28"/>
          <w:szCs w:val="28"/>
        </w:rPr>
        <w:t>ion</w:t>
      </w:r>
      <w:r>
        <w:rPr>
          <w:bCs/>
          <w:sz w:val="28"/>
          <w:szCs w:val="28"/>
        </w:rPr>
        <w:t xml:space="preserve"> before this Court on the 7</w:t>
      </w:r>
      <w:r w:rsidRPr="00E078A6">
        <w:rPr>
          <w:bCs/>
          <w:sz w:val="28"/>
          <w:szCs w:val="28"/>
          <w:vertAlign w:val="superscript"/>
        </w:rPr>
        <w:t>th</w:t>
      </w:r>
      <w:r>
        <w:rPr>
          <w:bCs/>
          <w:sz w:val="28"/>
          <w:szCs w:val="28"/>
        </w:rPr>
        <w:t xml:space="preserve"> Ma</w:t>
      </w:r>
      <w:r w:rsidR="007D7270">
        <w:rPr>
          <w:bCs/>
          <w:sz w:val="28"/>
          <w:szCs w:val="28"/>
        </w:rPr>
        <w:t>y 2021.  He moved his application on the 20</w:t>
      </w:r>
      <w:r w:rsidR="007D7270" w:rsidRPr="007D7270">
        <w:rPr>
          <w:bCs/>
          <w:sz w:val="28"/>
          <w:szCs w:val="28"/>
          <w:vertAlign w:val="superscript"/>
        </w:rPr>
        <w:t>th</w:t>
      </w:r>
      <w:r w:rsidR="007D7270">
        <w:rPr>
          <w:bCs/>
          <w:sz w:val="28"/>
          <w:szCs w:val="28"/>
        </w:rPr>
        <w:t xml:space="preserve"> May 2021 before this Court.  In that application, counsel has also moved this Court to grant an order that the applicant be released from custody pending the finality of this application.</w:t>
      </w:r>
    </w:p>
    <w:p w14:paraId="276A93AA" w14:textId="3EAF9A3A" w:rsidR="007D7270" w:rsidRDefault="007D7270" w:rsidP="001F181C">
      <w:pPr>
        <w:spacing w:line="360" w:lineRule="auto"/>
        <w:ind w:left="720" w:right="720" w:hanging="720"/>
        <w:jc w:val="both"/>
        <w:rPr>
          <w:bCs/>
          <w:sz w:val="28"/>
          <w:szCs w:val="28"/>
        </w:rPr>
      </w:pPr>
    </w:p>
    <w:p w14:paraId="3B0EBE72" w14:textId="55FDCD36" w:rsidR="00727A13" w:rsidRDefault="007D7270" w:rsidP="001F181C">
      <w:pPr>
        <w:spacing w:line="360" w:lineRule="auto"/>
        <w:ind w:left="720" w:right="720" w:hanging="720"/>
        <w:jc w:val="both"/>
        <w:rPr>
          <w:bCs/>
          <w:sz w:val="28"/>
          <w:szCs w:val="28"/>
        </w:rPr>
      </w:pPr>
      <w:r>
        <w:rPr>
          <w:bCs/>
          <w:sz w:val="28"/>
          <w:szCs w:val="28"/>
        </w:rPr>
        <w:t>[11]</w:t>
      </w:r>
      <w:r>
        <w:rPr>
          <w:bCs/>
          <w:sz w:val="28"/>
          <w:szCs w:val="28"/>
        </w:rPr>
        <w:tab/>
        <w:t>This Court ordered that counsel should prepare his written submissions in support of this application.  Matter was then postpone</w:t>
      </w:r>
      <w:r w:rsidR="00727A13">
        <w:rPr>
          <w:bCs/>
          <w:sz w:val="28"/>
          <w:szCs w:val="28"/>
        </w:rPr>
        <w:t>d</w:t>
      </w:r>
      <w:r>
        <w:rPr>
          <w:bCs/>
          <w:sz w:val="28"/>
          <w:szCs w:val="28"/>
        </w:rPr>
        <w:t xml:space="preserve"> to the 3</w:t>
      </w:r>
      <w:r w:rsidRPr="007D7270">
        <w:rPr>
          <w:bCs/>
          <w:sz w:val="28"/>
          <w:szCs w:val="28"/>
          <w:vertAlign w:val="superscript"/>
        </w:rPr>
        <w:t>rd</w:t>
      </w:r>
      <w:r>
        <w:rPr>
          <w:bCs/>
          <w:sz w:val="28"/>
          <w:szCs w:val="28"/>
        </w:rPr>
        <w:t xml:space="preserve"> June 2021 for prosecution of this application for review.  Sadly, on that day, counsel for the application did not attend Court for no specified reason</w:t>
      </w:r>
      <w:r w:rsidR="00727A13">
        <w:rPr>
          <w:bCs/>
          <w:sz w:val="28"/>
          <w:szCs w:val="28"/>
        </w:rPr>
        <w:t>s.</w:t>
      </w:r>
    </w:p>
    <w:p w14:paraId="672488FC" w14:textId="77777777" w:rsidR="00727A13" w:rsidRDefault="00727A13" w:rsidP="001F181C">
      <w:pPr>
        <w:spacing w:line="360" w:lineRule="auto"/>
        <w:ind w:left="720" w:right="720" w:hanging="720"/>
        <w:jc w:val="both"/>
        <w:rPr>
          <w:bCs/>
          <w:sz w:val="28"/>
          <w:szCs w:val="28"/>
        </w:rPr>
      </w:pPr>
    </w:p>
    <w:p w14:paraId="6105CFA9" w14:textId="379ADAFA" w:rsidR="00727A13" w:rsidRDefault="00727A13" w:rsidP="001F181C">
      <w:pPr>
        <w:spacing w:line="360" w:lineRule="auto"/>
        <w:ind w:left="720" w:right="720" w:hanging="720"/>
        <w:jc w:val="both"/>
        <w:rPr>
          <w:bCs/>
          <w:sz w:val="28"/>
          <w:szCs w:val="28"/>
        </w:rPr>
      </w:pPr>
      <w:r>
        <w:rPr>
          <w:bCs/>
          <w:sz w:val="28"/>
          <w:szCs w:val="28"/>
        </w:rPr>
        <w:t>[12]</w:t>
      </w:r>
      <w:r>
        <w:rPr>
          <w:bCs/>
          <w:sz w:val="28"/>
          <w:szCs w:val="28"/>
        </w:rPr>
        <w:tab/>
        <w:t xml:space="preserve">He </w:t>
      </w:r>
      <w:r w:rsidR="00C8235D">
        <w:rPr>
          <w:bCs/>
          <w:sz w:val="28"/>
          <w:szCs w:val="28"/>
        </w:rPr>
        <w:t xml:space="preserve">next </w:t>
      </w:r>
      <w:r>
        <w:rPr>
          <w:bCs/>
          <w:sz w:val="28"/>
          <w:szCs w:val="28"/>
        </w:rPr>
        <w:t>attend</w:t>
      </w:r>
      <w:r w:rsidR="00C8235D">
        <w:rPr>
          <w:bCs/>
          <w:sz w:val="28"/>
          <w:szCs w:val="28"/>
        </w:rPr>
        <w:t>ed</w:t>
      </w:r>
      <w:r>
        <w:rPr>
          <w:bCs/>
          <w:sz w:val="28"/>
          <w:szCs w:val="28"/>
        </w:rPr>
        <w:t xml:space="preserve"> Court on the 14</w:t>
      </w:r>
      <w:r w:rsidRPr="00727A13">
        <w:rPr>
          <w:bCs/>
          <w:sz w:val="28"/>
          <w:szCs w:val="28"/>
          <w:vertAlign w:val="superscript"/>
        </w:rPr>
        <w:t>th</w:t>
      </w:r>
      <w:r>
        <w:rPr>
          <w:bCs/>
          <w:sz w:val="28"/>
          <w:szCs w:val="28"/>
        </w:rPr>
        <w:t xml:space="preserve"> June 2021.  He then informed this Court that all the respondents had been served with notices of set down for prosecution of this application.  However, this fact is not supported by </w:t>
      </w:r>
      <w:r w:rsidR="00C8235D">
        <w:rPr>
          <w:bCs/>
          <w:sz w:val="28"/>
          <w:szCs w:val="28"/>
        </w:rPr>
        <w:t xml:space="preserve">evidence in the form of </w:t>
      </w:r>
      <w:r>
        <w:rPr>
          <w:bCs/>
          <w:sz w:val="28"/>
          <w:szCs w:val="28"/>
        </w:rPr>
        <w:t>returns of service because none have been filed of record.</w:t>
      </w:r>
    </w:p>
    <w:p w14:paraId="0F4BDE33" w14:textId="77777777" w:rsidR="00727A13" w:rsidRDefault="00727A13" w:rsidP="001F181C">
      <w:pPr>
        <w:spacing w:line="360" w:lineRule="auto"/>
        <w:ind w:left="720" w:right="720" w:hanging="720"/>
        <w:jc w:val="both"/>
        <w:rPr>
          <w:bCs/>
          <w:sz w:val="28"/>
          <w:szCs w:val="28"/>
        </w:rPr>
      </w:pPr>
    </w:p>
    <w:p w14:paraId="633F6FEC" w14:textId="77777777" w:rsidR="001B6EB0" w:rsidRDefault="00727A13" w:rsidP="001F181C">
      <w:pPr>
        <w:spacing w:line="360" w:lineRule="auto"/>
        <w:ind w:left="720" w:right="720" w:hanging="720"/>
        <w:jc w:val="both"/>
        <w:rPr>
          <w:bCs/>
          <w:sz w:val="28"/>
          <w:szCs w:val="28"/>
        </w:rPr>
      </w:pPr>
      <w:r>
        <w:rPr>
          <w:bCs/>
          <w:sz w:val="28"/>
          <w:szCs w:val="28"/>
        </w:rPr>
        <w:lastRenderedPageBreak/>
        <w:t>[13]</w:t>
      </w:r>
      <w:r>
        <w:rPr>
          <w:bCs/>
          <w:sz w:val="28"/>
          <w:szCs w:val="28"/>
        </w:rPr>
        <w:tab/>
        <w:t xml:space="preserve">Be that as it may, </w:t>
      </w:r>
      <w:proofErr w:type="gramStart"/>
      <w:r>
        <w:rPr>
          <w:bCs/>
          <w:sz w:val="28"/>
          <w:szCs w:val="28"/>
        </w:rPr>
        <w:t>it should be pointed out that the</w:t>
      </w:r>
      <w:proofErr w:type="gramEnd"/>
      <w:r>
        <w:rPr>
          <w:bCs/>
          <w:sz w:val="28"/>
          <w:szCs w:val="28"/>
        </w:rPr>
        <w:t xml:space="preserve"> respondents have to date not filed any notice of intention to oppose the matter, despite service upon them of the notice of motion on the 10</w:t>
      </w:r>
      <w:r w:rsidRPr="00727A13">
        <w:rPr>
          <w:bCs/>
          <w:sz w:val="28"/>
          <w:szCs w:val="28"/>
          <w:vertAlign w:val="superscript"/>
        </w:rPr>
        <w:t>th</w:t>
      </w:r>
      <w:r>
        <w:rPr>
          <w:bCs/>
          <w:sz w:val="28"/>
          <w:szCs w:val="28"/>
        </w:rPr>
        <w:t xml:space="preserve"> May 2021.  The crux of the applicant’s case is that the learned Magistrate before whom he appeared for the first time did not explain </w:t>
      </w:r>
      <w:r w:rsidR="001B6EB0">
        <w:rPr>
          <w:bCs/>
          <w:sz w:val="28"/>
          <w:szCs w:val="28"/>
        </w:rPr>
        <w:t>to him as to what was meant by the Legal Aid Department as well as where to find it.</w:t>
      </w:r>
    </w:p>
    <w:p w14:paraId="3A0D12FC" w14:textId="77777777" w:rsidR="001B6EB0" w:rsidRDefault="001B6EB0" w:rsidP="001F181C">
      <w:pPr>
        <w:spacing w:line="360" w:lineRule="auto"/>
        <w:ind w:left="720" w:right="720" w:hanging="720"/>
        <w:jc w:val="both"/>
        <w:rPr>
          <w:bCs/>
          <w:sz w:val="28"/>
          <w:szCs w:val="28"/>
        </w:rPr>
      </w:pPr>
    </w:p>
    <w:p w14:paraId="71BC891F" w14:textId="2345BD54" w:rsidR="007D7270" w:rsidRDefault="001B6EB0" w:rsidP="001F181C">
      <w:pPr>
        <w:spacing w:line="360" w:lineRule="auto"/>
        <w:ind w:left="720" w:right="720" w:hanging="720"/>
        <w:jc w:val="both"/>
        <w:rPr>
          <w:bCs/>
          <w:sz w:val="28"/>
          <w:szCs w:val="28"/>
        </w:rPr>
      </w:pPr>
      <w:r>
        <w:rPr>
          <w:bCs/>
          <w:sz w:val="28"/>
          <w:szCs w:val="28"/>
        </w:rPr>
        <w:t>[14]</w:t>
      </w:r>
      <w:r>
        <w:rPr>
          <w:bCs/>
          <w:sz w:val="28"/>
          <w:szCs w:val="28"/>
        </w:rPr>
        <w:tab/>
      </w:r>
      <w:r w:rsidR="00C41918">
        <w:rPr>
          <w:bCs/>
          <w:sz w:val="28"/>
          <w:szCs w:val="28"/>
        </w:rPr>
        <w:t xml:space="preserve">He however concedes that his legal rights were duly explained to him.  That </w:t>
      </w:r>
      <w:r w:rsidR="00D901C9">
        <w:rPr>
          <w:bCs/>
          <w:sz w:val="28"/>
          <w:szCs w:val="28"/>
        </w:rPr>
        <w:t>explains why he is currently represented by Legal Counsel from the Legal Aid</w:t>
      </w:r>
      <w:r w:rsidR="00C8235D">
        <w:rPr>
          <w:bCs/>
          <w:sz w:val="28"/>
          <w:szCs w:val="28"/>
        </w:rPr>
        <w:t xml:space="preserve"> Office</w:t>
      </w:r>
      <w:r w:rsidR="00D901C9">
        <w:rPr>
          <w:bCs/>
          <w:sz w:val="28"/>
          <w:szCs w:val="28"/>
        </w:rPr>
        <w:t>.  Counsel for the applicant is on record as having last informed the Court a quo that he would wish to re-apply for his client’s release</w:t>
      </w:r>
      <w:r w:rsidR="007D7270">
        <w:rPr>
          <w:bCs/>
          <w:sz w:val="28"/>
          <w:szCs w:val="28"/>
        </w:rPr>
        <w:t xml:space="preserve"> </w:t>
      </w:r>
      <w:r w:rsidR="00D901C9">
        <w:rPr>
          <w:bCs/>
          <w:sz w:val="28"/>
          <w:szCs w:val="28"/>
        </w:rPr>
        <w:t xml:space="preserve">on bail.  He has never done that thereby having the criminal case </w:t>
      </w:r>
      <w:r w:rsidR="00C8235D">
        <w:rPr>
          <w:bCs/>
          <w:sz w:val="28"/>
          <w:szCs w:val="28"/>
        </w:rPr>
        <w:t xml:space="preserve">“suspended” </w:t>
      </w:r>
      <w:r w:rsidR="00D901C9">
        <w:rPr>
          <w:bCs/>
          <w:sz w:val="28"/>
          <w:szCs w:val="28"/>
        </w:rPr>
        <w:t>and not being prosecuted.</w:t>
      </w:r>
    </w:p>
    <w:p w14:paraId="24A3A5F4" w14:textId="3522441A" w:rsidR="00C14DFA" w:rsidRDefault="00C14DFA" w:rsidP="001F181C">
      <w:pPr>
        <w:spacing w:line="360" w:lineRule="auto"/>
        <w:ind w:left="720" w:right="720" w:hanging="720"/>
        <w:jc w:val="both"/>
        <w:rPr>
          <w:bCs/>
          <w:sz w:val="28"/>
          <w:szCs w:val="28"/>
        </w:rPr>
      </w:pPr>
    </w:p>
    <w:p w14:paraId="4488F1C5" w14:textId="35396F78" w:rsidR="0096205D" w:rsidRDefault="00C14DFA" w:rsidP="001F181C">
      <w:pPr>
        <w:spacing w:line="360" w:lineRule="auto"/>
        <w:ind w:left="720" w:right="720" w:hanging="720"/>
        <w:jc w:val="both"/>
        <w:rPr>
          <w:bCs/>
          <w:sz w:val="28"/>
          <w:szCs w:val="28"/>
        </w:rPr>
      </w:pPr>
      <w:r>
        <w:rPr>
          <w:bCs/>
          <w:sz w:val="28"/>
          <w:szCs w:val="28"/>
        </w:rPr>
        <w:t>[15]</w:t>
      </w:r>
      <w:r>
        <w:rPr>
          <w:bCs/>
          <w:sz w:val="28"/>
          <w:szCs w:val="28"/>
        </w:rPr>
        <w:tab/>
      </w:r>
      <w:r w:rsidR="003E0DB4">
        <w:rPr>
          <w:bCs/>
          <w:sz w:val="28"/>
          <w:szCs w:val="28"/>
        </w:rPr>
        <w:t xml:space="preserve">This piece meal prosecution of criminal cases is unacceptable and untenable.  There is nothing on record indicating that counsel for the applicant went back to Court to re-apply for the release of </w:t>
      </w:r>
      <w:r w:rsidR="00A41624">
        <w:rPr>
          <w:bCs/>
          <w:sz w:val="28"/>
          <w:szCs w:val="28"/>
        </w:rPr>
        <w:t>h</w:t>
      </w:r>
      <w:r w:rsidR="003E0DB4">
        <w:rPr>
          <w:bCs/>
          <w:sz w:val="28"/>
          <w:szCs w:val="28"/>
        </w:rPr>
        <w:t>is client on bail.  There is no order of Court whose effect is to stop the criminal proceedings from continuing until after the “no</w:t>
      </w:r>
      <w:r w:rsidR="00A41624">
        <w:rPr>
          <w:bCs/>
          <w:sz w:val="28"/>
          <w:szCs w:val="28"/>
        </w:rPr>
        <w:t>ne</w:t>
      </w:r>
      <w:r w:rsidR="003E0DB4">
        <w:rPr>
          <w:bCs/>
          <w:sz w:val="28"/>
          <w:szCs w:val="28"/>
        </w:rPr>
        <w:t xml:space="preserve"> existing” re-application has been filed</w:t>
      </w:r>
      <w:r w:rsidR="0096205D">
        <w:rPr>
          <w:bCs/>
          <w:sz w:val="28"/>
          <w:szCs w:val="28"/>
        </w:rPr>
        <w:t>.</w:t>
      </w:r>
    </w:p>
    <w:p w14:paraId="7A2D190C" w14:textId="77777777" w:rsidR="0096205D" w:rsidRDefault="0096205D" w:rsidP="001F181C">
      <w:pPr>
        <w:spacing w:line="360" w:lineRule="auto"/>
        <w:ind w:left="720" w:right="720" w:hanging="720"/>
        <w:jc w:val="both"/>
        <w:rPr>
          <w:bCs/>
          <w:sz w:val="28"/>
          <w:szCs w:val="28"/>
        </w:rPr>
      </w:pPr>
    </w:p>
    <w:p w14:paraId="7E9B77B4" w14:textId="65F07693" w:rsidR="00C14DFA" w:rsidRDefault="0096205D" w:rsidP="001F181C">
      <w:pPr>
        <w:spacing w:line="360" w:lineRule="auto"/>
        <w:ind w:left="720" w:right="720" w:hanging="720"/>
        <w:jc w:val="both"/>
        <w:rPr>
          <w:bCs/>
          <w:sz w:val="28"/>
          <w:szCs w:val="28"/>
        </w:rPr>
      </w:pPr>
      <w:r>
        <w:rPr>
          <w:bCs/>
          <w:sz w:val="28"/>
          <w:szCs w:val="28"/>
        </w:rPr>
        <w:t>[16]</w:t>
      </w:r>
      <w:r>
        <w:rPr>
          <w:bCs/>
          <w:sz w:val="28"/>
          <w:szCs w:val="28"/>
        </w:rPr>
        <w:tab/>
      </w:r>
      <w:r w:rsidR="00A41624">
        <w:rPr>
          <w:bCs/>
          <w:sz w:val="28"/>
          <w:szCs w:val="28"/>
        </w:rPr>
        <w:t>The applicant has not been fairly advised by his own counsel as a result he is languishing in jail awaiting trial of the main charge reflected on the charge sheet in CR10/2021.</w:t>
      </w:r>
    </w:p>
    <w:p w14:paraId="5501D5DE" w14:textId="42769824" w:rsidR="00A41624" w:rsidRDefault="00A41624" w:rsidP="001F181C">
      <w:pPr>
        <w:spacing w:line="360" w:lineRule="auto"/>
        <w:ind w:left="720" w:right="720" w:hanging="720"/>
        <w:jc w:val="both"/>
        <w:rPr>
          <w:bCs/>
          <w:sz w:val="28"/>
          <w:szCs w:val="28"/>
        </w:rPr>
      </w:pPr>
    </w:p>
    <w:p w14:paraId="5AB76588" w14:textId="77777777" w:rsidR="00A41624" w:rsidRDefault="00A41624" w:rsidP="001F181C">
      <w:pPr>
        <w:spacing w:line="360" w:lineRule="auto"/>
        <w:ind w:left="720" w:right="720" w:hanging="720"/>
        <w:jc w:val="both"/>
        <w:rPr>
          <w:bCs/>
          <w:sz w:val="28"/>
          <w:szCs w:val="28"/>
        </w:rPr>
      </w:pPr>
    </w:p>
    <w:p w14:paraId="12123CCD" w14:textId="3FAE5051" w:rsidR="0012774D" w:rsidRDefault="0012774D" w:rsidP="001F181C">
      <w:pPr>
        <w:spacing w:line="360" w:lineRule="auto"/>
        <w:ind w:left="720" w:right="720" w:hanging="720"/>
        <w:jc w:val="both"/>
        <w:rPr>
          <w:bCs/>
          <w:sz w:val="28"/>
          <w:szCs w:val="28"/>
        </w:rPr>
      </w:pPr>
      <w:r>
        <w:rPr>
          <w:bCs/>
          <w:sz w:val="28"/>
          <w:szCs w:val="28"/>
        </w:rPr>
        <w:lastRenderedPageBreak/>
        <w:t>[17]</w:t>
      </w:r>
      <w:r>
        <w:rPr>
          <w:bCs/>
          <w:sz w:val="28"/>
          <w:szCs w:val="28"/>
        </w:rPr>
        <w:tab/>
        <w:t>This is a clear case where Court processes are abused.  In any case, what is submitted on behalf of the applicant in argument in relation to the fact that, when he first appeared before Court, the applicant was unpresented has since fallen off and overtaken by subsequent events because ultimately the applicant was able to brief legal counsel of his choice from the Legal Aid Office.</w:t>
      </w:r>
    </w:p>
    <w:p w14:paraId="1D4BFFDB" w14:textId="07A33287" w:rsidR="003D038F" w:rsidRDefault="003D038F" w:rsidP="001F181C">
      <w:pPr>
        <w:spacing w:line="360" w:lineRule="auto"/>
        <w:ind w:left="720" w:right="720" w:hanging="720"/>
        <w:jc w:val="both"/>
        <w:rPr>
          <w:bCs/>
          <w:sz w:val="28"/>
          <w:szCs w:val="28"/>
        </w:rPr>
      </w:pPr>
    </w:p>
    <w:p w14:paraId="1AD620D7" w14:textId="07CDAA15" w:rsidR="003D038F" w:rsidRDefault="003D038F" w:rsidP="001F181C">
      <w:pPr>
        <w:spacing w:line="360" w:lineRule="auto"/>
        <w:ind w:left="720" w:right="720" w:hanging="720"/>
        <w:jc w:val="both"/>
        <w:rPr>
          <w:bCs/>
          <w:sz w:val="28"/>
          <w:szCs w:val="28"/>
        </w:rPr>
      </w:pPr>
      <w:r>
        <w:rPr>
          <w:bCs/>
          <w:sz w:val="28"/>
          <w:szCs w:val="28"/>
        </w:rPr>
        <w:t>[18]</w:t>
      </w:r>
      <w:r>
        <w:rPr>
          <w:bCs/>
          <w:sz w:val="28"/>
          <w:szCs w:val="28"/>
        </w:rPr>
        <w:tab/>
      </w:r>
      <w:r w:rsidR="00B73DDA">
        <w:rPr>
          <w:bCs/>
          <w:sz w:val="28"/>
          <w:szCs w:val="28"/>
        </w:rPr>
        <w:t xml:space="preserve">The </w:t>
      </w:r>
      <w:proofErr w:type="gramStart"/>
      <w:r w:rsidR="00B73DDA">
        <w:rPr>
          <w:bCs/>
          <w:sz w:val="28"/>
          <w:szCs w:val="28"/>
        </w:rPr>
        <w:t>manner in which</w:t>
      </w:r>
      <w:proofErr w:type="gramEnd"/>
      <w:r w:rsidR="00B73DDA">
        <w:rPr>
          <w:bCs/>
          <w:sz w:val="28"/>
          <w:szCs w:val="28"/>
        </w:rPr>
        <w:t xml:space="preserve"> counsel for the applicant has handled this issue of bail in respect of the accused has also created </w:t>
      </w:r>
      <w:r w:rsidR="00CC0F42">
        <w:rPr>
          <w:bCs/>
          <w:sz w:val="28"/>
          <w:szCs w:val="28"/>
        </w:rPr>
        <w:t>unnecessary delay in the finalization of the prosecution of this serious criminal case thereby contributing to the increase in numbers of pending cases before that particular Court.</w:t>
      </w:r>
    </w:p>
    <w:p w14:paraId="78029E8C" w14:textId="17896689" w:rsidR="00CC0F42" w:rsidRDefault="00CC0F42" w:rsidP="001F181C">
      <w:pPr>
        <w:spacing w:line="360" w:lineRule="auto"/>
        <w:ind w:left="720" w:right="720" w:hanging="720"/>
        <w:jc w:val="both"/>
        <w:rPr>
          <w:bCs/>
          <w:sz w:val="28"/>
          <w:szCs w:val="28"/>
        </w:rPr>
      </w:pPr>
    </w:p>
    <w:p w14:paraId="0D2F4B0C" w14:textId="397B17F4" w:rsidR="00CC0F42" w:rsidRDefault="00CC0F42" w:rsidP="001F181C">
      <w:pPr>
        <w:spacing w:line="360" w:lineRule="auto"/>
        <w:ind w:left="720" w:right="720" w:hanging="720"/>
        <w:jc w:val="both"/>
        <w:rPr>
          <w:bCs/>
          <w:sz w:val="28"/>
          <w:szCs w:val="28"/>
        </w:rPr>
      </w:pPr>
      <w:r>
        <w:rPr>
          <w:bCs/>
          <w:sz w:val="28"/>
          <w:szCs w:val="28"/>
        </w:rPr>
        <w:t>[19]</w:t>
      </w:r>
      <w:r>
        <w:rPr>
          <w:bCs/>
          <w:sz w:val="28"/>
          <w:szCs w:val="28"/>
        </w:rPr>
        <w:tab/>
        <w:t xml:space="preserve">In the premises, it is the considered view of this Court that regard being had to all the surrounding circumstances of this case, all that counsel is trying to do is to secure the applicant’s release from jail where </w:t>
      </w:r>
      <w:r w:rsidR="00A41624">
        <w:rPr>
          <w:bCs/>
          <w:sz w:val="28"/>
          <w:szCs w:val="28"/>
        </w:rPr>
        <w:t xml:space="preserve">he </w:t>
      </w:r>
      <w:r>
        <w:rPr>
          <w:bCs/>
          <w:sz w:val="28"/>
          <w:szCs w:val="28"/>
        </w:rPr>
        <w:t xml:space="preserve">is </w:t>
      </w:r>
      <w:r w:rsidR="00A41624">
        <w:rPr>
          <w:bCs/>
          <w:sz w:val="28"/>
          <w:szCs w:val="28"/>
        </w:rPr>
        <w:t xml:space="preserve">incarcerated </w:t>
      </w:r>
      <w:r>
        <w:rPr>
          <w:bCs/>
          <w:sz w:val="28"/>
          <w:szCs w:val="28"/>
        </w:rPr>
        <w:t>awaiting trial before the actual criminal case which has been preferred by the crown against his client is prosecuted.</w:t>
      </w:r>
    </w:p>
    <w:p w14:paraId="0E025978" w14:textId="0B2F0951" w:rsidR="00CC0F42" w:rsidRDefault="00CC0F42" w:rsidP="001F181C">
      <w:pPr>
        <w:spacing w:line="360" w:lineRule="auto"/>
        <w:ind w:left="720" w:right="720" w:hanging="720"/>
        <w:jc w:val="both"/>
        <w:rPr>
          <w:bCs/>
          <w:sz w:val="28"/>
          <w:szCs w:val="28"/>
        </w:rPr>
      </w:pPr>
    </w:p>
    <w:p w14:paraId="26852F29" w14:textId="2CC03C27" w:rsidR="00CC0F42" w:rsidRDefault="00CC0F42" w:rsidP="001F181C">
      <w:pPr>
        <w:spacing w:line="360" w:lineRule="auto"/>
        <w:ind w:left="720" w:right="720" w:hanging="720"/>
        <w:jc w:val="both"/>
        <w:rPr>
          <w:bCs/>
          <w:sz w:val="28"/>
          <w:szCs w:val="28"/>
        </w:rPr>
      </w:pPr>
      <w:r>
        <w:rPr>
          <w:bCs/>
          <w:sz w:val="28"/>
          <w:szCs w:val="28"/>
        </w:rPr>
        <w:t>[</w:t>
      </w:r>
      <w:r w:rsidR="003A1DBF">
        <w:rPr>
          <w:bCs/>
          <w:sz w:val="28"/>
          <w:szCs w:val="28"/>
        </w:rPr>
        <w:t>2</w:t>
      </w:r>
      <w:r>
        <w:rPr>
          <w:bCs/>
          <w:sz w:val="28"/>
          <w:szCs w:val="28"/>
        </w:rPr>
        <w:t>0]</w:t>
      </w:r>
      <w:r>
        <w:rPr>
          <w:bCs/>
          <w:sz w:val="28"/>
          <w:szCs w:val="28"/>
        </w:rPr>
        <w:tab/>
      </w:r>
      <w:r w:rsidR="00A41624">
        <w:rPr>
          <w:bCs/>
          <w:sz w:val="28"/>
          <w:szCs w:val="28"/>
        </w:rPr>
        <w:t>There is therefore no judgment of Court whose execution should be stayed because the main case preferred by the Crown against the applicant has not ever been prosecuted.</w:t>
      </w:r>
    </w:p>
    <w:p w14:paraId="434873C9" w14:textId="3AFF0469" w:rsidR="003A1DBF" w:rsidRDefault="003A1DBF" w:rsidP="001F181C">
      <w:pPr>
        <w:spacing w:line="360" w:lineRule="auto"/>
        <w:ind w:left="720" w:right="720" w:hanging="720"/>
        <w:jc w:val="both"/>
        <w:rPr>
          <w:bCs/>
          <w:sz w:val="28"/>
          <w:szCs w:val="28"/>
        </w:rPr>
      </w:pPr>
    </w:p>
    <w:p w14:paraId="2BC0CC7D" w14:textId="159EDDE7" w:rsidR="003A1DBF" w:rsidRDefault="003A1DBF" w:rsidP="001F181C">
      <w:pPr>
        <w:spacing w:line="360" w:lineRule="auto"/>
        <w:ind w:left="720" w:right="720" w:hanging="720"/>
        <w:jc w:val="both"/>
        <w:rPr>
          <w:bCs/>
          <w:sz w:val="28"/>
          <w:szCs w:val="28"/>
        </w:rPr>
      </w:pPr>
      <w:r>
        <w:rPr>
          <w:bCs/>
          <w:sz w:val="28"/>
          <w:szCs w:val="28"/>
        </w:rPr>
        <w:t>[2</w:t>
      </w:r>
      <w:r w:rsidR="00C33BDB">
        <w:rPr>
          <w:bCs/>
          <w:sz w:val="28"/>
          <w:szCs w:val="28"/>
        </w:rPr>
        <w:t>1</w:t>
      </w:r>
      <w:r>
        <w:rPr>
          <w:bCs/>
          <w:sz w:val="28"/>
          <w:szCs w:val="28"/>
        </w:rPr>
        <w:t>]</w:t>
      </w:r>
      <w:r>
        <w:rPr>
          <w:bCs/>
          <w:sz w:val="28"/>
          <w:szCs w:val="28"/>
        </w:rPr>
        <w:tab/>
      </w:r>
      <w:r w:rsidR="00C33BDB">
        <w:rPr>
          <w:bCs/>
          <w:sz w:val="28"/>
          <w:szCs w:val="28"/>
        </w:rPr>
        <w:t>In the instant application,</w:t>
      </w:r>
      <w:r>
        <w:rPr>
          <w:bCs/>
          <w:sz w:val="28"/>
          <w:szCs w:val="28"/>
        </w:rPr>
        <w:t xml:space="preserve"> there is no compliance with section 50 (b) of the Criminal Procedure and Evidence Act No. 9 of 1980; in that the only record of proceedings before this Court is </w:t>
      </w:r>
      <w:proofErr w:type="gramStart"/>
      <w:r>
        <w:rPr>
          <w:bCs/>
          <w:sz w:val="28"/>
          <w:szCs w:val="28"/>
        </w:rPr>
        <w:t>actually the</w:t>
      </w:r>
      <w:proofErr w:type="gramEnd"/>
      <w:r>
        <w:rPr>
          <w:bCs/>
          <w:sz w:val="28"/>
          <w:szCs w:val="28"/>
        </w:rPr>
        <w:t xml:space="preserve"> original record of the Court a quo</w:t>
      </w:r>
      <w:r w:rsidR="00C33BDB">
        <w:rPr>
          <w:bCs/>
          <w:sz w:val="28"/>
          <w:szCs w:val="28"/>
        </w:rPr>
        <w:t>. The application</w:t>
      </w:r>
      <w:r>
        <w:rPr>
          <w:bCs/>
          <w:sz w:val="28"/>
          <w:szCs w:val="28"/>
        </w:rPr>
        <w:t xml:space="preserve"> has not been addressed to </w:t>
      </w:r>
      <w:r>
        <w:rPr>
          <w:bCs/>
          <w:sz w:val="28"/>
          <w:szCs w:val="28"/>
        </w:rPr>
        <w:lastRenderedPageBreak/>
        <w:t xml:space="preserve">any </w:t>
      </w:r>
      <w:proofErr w:type="gramStart"/>
      <w:r>
        <w:rPr>
          <w:bCs/>
          <w:sz w:val="28"/>
          <w:szCs w:val="28"/>
        </w:rPr>
        <w:t>particular person</w:t>
      </w:r>
      <w:proofErr w:type="gramEnd"/>
      <w:r>
        <w:rPr>
          <w:bCs/>
          <w:sz w:val="28"/>
          <w:szCs w:val="28"/>
        </w:rPr>
        <w:t>.  It has not been addressed to the Registrar nor to any one of the respondents.  In brief this application is defective and has been filed contrary to that section 50(b) supra.</w:t>
      </w:r>
    </w:p>
    <w:p w14:paraId="069924BE" w14:textId="77777777" w:rsidR="003A1DBF" w:rsidRDefault="003A1DBF" w:rsidP="001F181C">
      <w:pPr>
        <w:spacing w:line="360" w:lineRule="auto"/>
        <w:ind w:left="720" w:right="720" w:hanging="720"/>
        <w:jc w:val="both"/>
        <w:rPr>
          <w:bCs/>
          <w:sz w:val="28"/>
          <w:szCs w:val="28"/>
        </w:rPr>
      </w:pPr>
    </w:p>
    <w:p w14:paraId="12671430" w14:textId="70803899" w:rsidR="00131EDB" w:rsidRDefault="003A1DBF" w:rsidP="001F181C">
      <w:pPr>
        <w:spacing w:line="360" w:lineRule="auto"/>
        <w:ind w:left="720" w:right="720" w:hanging="720"/>
        <w:jc w:val="both"/>
        <w:rPr>
          <w:bCs/>
          <w:sz w:val="28"/>
          <w:szCs w:val="28"/>
        </w:rPr>
      </w:pPr>
      <w:r>
        <w:rPr>
          <w:bCs/>
          <w:sz w:val="28"/>
          <w:szCs w:val="28"/>
        </w:rPr>
        <w:t>[2</w:t>
      </w:r>
      <w:r w:rsidR="00C33BDB">
        <w:rPr>
          <w:bCs/>
          <w:sz w:val="28"/>
          <w:szCs w:val="28"/>
        </w:rPr>
        <w:t>2</w:t>
      </w:r>
      <w:r>
        <w:rPr>
          <w:bCs/>
          <w:sz w:val="28"/>
          <w:szCs w:val="28"/>
        </w:rPr>
        <w:t>]</w:t>
      </w:r>
      <w:r>
        <w:rPr>
          <w:bCs/>
          <w:sz w:val="28"/>
          <w:szCs w:val="28"/>
        </w:rPr>
        <w:tab/>
        <w:t>Also, there is nothing annex</w:t>
      </w:r>
      <w:r w:rsidR="00C33BDB">
        <w:rPr>
          <w:bCs/>
          <w:sz w:val="28"/>
          <w:szCs w:val="28"/>
        </w:rPr>
        <w:t xml:space="preserve">ed </w:t>
      </w:r>
      <w:r>
        <w:rPr>
          <w:bCs/>
          <w:sz w:val="28"/>
          <w:szCs w:val="28"/>
        </w:rPr>
        <w:t xml:space="preserve">to the founding affidavit indicating that the </w:t>
      </w:r>
      <w:r w:rsidR="00131EDB">
        <w:rPr>
          <w:bCs/>
          <w:sz w:val="28"/>
          <w:szCs w:val="28"/>
        </w:rPr>
        <w:t xml:space="preserve">applicant has indeed been sentenced to any term of imprisonment after the </w:t>
      </w:r>
      <w:r w:rsidR="00C33BDB">
        <w:rPr>
          <w:bCs/>
          <w:sz w:val="28"/>
          <w:szCs w:val="28"/>
        </w:rPr>
        <w:t xml:space="preserve">main </w:t>
      </w:r>
      <w:r w:rsidR="00131EDB">
        <w:rPr>
          <w:bCs/>
          <w:sz w:val="28"/>
          <w:szCs w:val="28"/>
        </w:rPr>
        <w:t>case was finally prosecuted.  The attached original record of the Court a quo only indicates that, counsel for the applicant last appeared in Court before the first respondent on the 23</w:t>
      </w:r>
      <w:r w:rsidR="00131EDB" w:rsidRPr="00131EDB">
        <w:rPr>
          <w:bCs/>
          <w:sz w:val="28"/>
          <w:szCs w:val="28"/>
          <w:vertAlign w:val="superscript"/>
        </w:rPr>
        <w:t>rd</w:t>
      </w:r>
      <w:r w:rsidR="00131EDB">
        <w:rPr>
          <w:bCs/>
          <w:sz w:val="28"/>
          <w:szCs w:val="28"/>
        </w:rPr>
        <w:t xml:space="preserve"> March</w:t>
      </w:r>
      <w:r w:rsidR="00C33BDB">
        <w:rPr>
          <w:bCs/>
          <w:sz w:val="28"/>
          <w:szCs w:val="28"/>
        </w:rPr>
        <w:t xml:space="preserve"> 2021</w:t>
      </w:r>
      <w:r w:rsidR="00131EDB">
        <w:rPr>
          <w:bCs/>
          <w:sz w:val="28"/>
          <w:szCs w:val="28"/>
        </w:rPr>
        <w:t xml:space="preserve"> when be informed the Court a quo that </w:t>
      </w:r>
      <w:r w:rsidR="00C33BDB">
        <w:rPr>
          <w:bCs/>
          <w:sz w:val="28"/>
          <w:szCs w:val="28"/>
        </w:rPr>
        <w:t xml:space="preserve">he </w:t>
      </w:r>
      <w:r w:rsidR="00131EDB">
        <w:rPr>
          <w:bCs/>
          <w:sz w:val="28"/>
          <w:szCs w:val="28"/>
        </w:rPr>
        <w:t>would “lodge reapplication for bail as new circumstances have arisen”.</w:t>
      </w:r>
    </w:p>
    <w:p w14:paraId="6169C2D8" w14:textId="77777777" w:rsidR="00131EDB" w:rsidRDefault="00131EDB" w:rsidP="001F181C">
      <w:pPr>
        <w:spacing w:line="360" w:lineRule="auto"/>
        <w:ind w:left="720" w:right="720" w:hanging="720"/>
        <w:jc w:val="both"/>
        <w:rPr>
          <w:bCs/>
          <w:sz w:val="28"/>
          <w:szCs w:val="28"/>
        </w:rPr>
      </w:pPr>
    </w:p>
    <w:p w14:paraId="0C0E909F" w14:textId="7AF4C372" w:rsidR="00131EDB" w:rsidRDefault="00131EDB" w:rsidP="001F181C">
      <w:pPr>
        <w:spacing w:line="360" w:lineRule="auto"/>
        <w:ind w:left="720" w:right="720" w:hanging="720"/>
        <w:jc w:val="both"/>
        <w:rPr>
          <w:bCs/>
          <w:sz w:val="28"/>
          <w:szCs w:val="28"/>
        </w:rPr>
      </w:pPr>
      <w:r>
        <w:rPr>
          <w:bCs/>
          <w:sz w:val="28"/>
          <w:szCs w:val="28"/>
        </w:rPr>
        <w:t>[2</w:t>
      </w:r>
      <w:r w:rsidR="00C33BDB">
        <w:rPr>
          <w:bCs/>
          <w:sz w:val="28"/>
          <w:szCs w:val="28"/>
        </w:rPr>
        <w:t>3</w:t>
      </w:r>
      <w:r>
        <w:rPr>
          <w:bCs/>
          <w:sz w:val="28"/>
          <w:szCs w:val="28"/>
        </w:rPr>
        <w:t>]</w:t>
      </w:r>
      <w:r>
        <w:rPr>
          <w:bCs/>
          <w:sz w:val="28"/>
          <w:szCs w:val="28"/>
        </w:rPr>
        <w:tab/>
        <w:t xml:space="preserve">However, and </w:t>
      </w:r>
      <w:r w:rsidR="00C33BDB">
        <w:rPr>
          <w:bCs/>
          <w:sz w:val="28"/>
          <w:szCs w:val="28"/>
        </w:rPr>
        <w:t>f</w:t>
      </w:r>
      <w:r>
        <w:rPr>
          <w:bCs/>
          <w:sz w:val="28"/>
          <w:szCs w:val="28"/>
        </w:rPr>
        <w:t xml:space="preserve">or not clear reasons, in her certificate of urgency filed of record, Adv. Pulane </w:t>
      </w:r>
      <w:proofErr w:type="spellStart"/>
      <w:r>
        <w:rPr>
          <w:bCs/>
          <w:sz w:val="28"/>
          <w:szCs w:val="28"/>
        </w:rPr>
        <w:t>Moyeye</w:t>
      </w:r>
      <w:proofErr w:type="spellEnd"/>
      <w:r>
        <w:rPr>
          <w:bCs/>
          <w:sz w:val="28"/>
          <w:szCs w:val="28"/>
        </w:rPr>
        <w:t xml:space="preserve">, a legal officer/counsel in the Legal Aid says that the accused is already serving “a sentence in the </w:t>
      </w:r>
      <w:proofErr w:type="spellStart"/>
      <w:r>
        <w:rPr>
          <w:bCs/>
          <w:sz w:val="28"/>
          <w:szCs w:val="28"/>
        </w:rPr>
        <w:t>Mohale’s</w:t>
      </w:r>
      <w:proofErr w:type="spellEnd"/>
      <w:r>
        <w:rPr>
          <w:bCs/>
          <w:sz w:val="28"/>
          <w:szCs w:val="28"/>
        </w:rPr>
        <w:t xml:space="preserve"> Hoek prison as a result of the 1</w:t>
      </w:r>
      <w:r w:rsidRPr="00131EDB">
        <w:rPr>
          <w:bCs/>
          <w:sz w:val="28"/>
          <w:szCs w:val="28"/>
          <w:vertAlign w:val="superscript"/>
        </w:rPr>
        <w:t>st</w:t>
      </w:r>
      <w:r>
        <w:rPr>
          <w:bCs/>
          <w:sz w:val="28"/>
          <w:szCs w:val="28"/>
        </w:rPr>
        <w:t xml:space="preserve"> respondent’s erroneous ruling”.  This is not at all supported by the record of proceedings which has been filed by the same counsel nor is this supported by a copy of the committal warrant.  Nothing has been said as to the </w:t>
      </w:r>
      <w:r w:rsidR="00C33BDB">
        <w:rPr>
          <w:bCs/>
          <w:sz w:val="28"/>
          <w:szCs w:val="28"/>
        </w:rPr>
        <w:t xml:space="preserve">length of </w:t>
      </w:r>
      <w:r>
        <w:rPr>
          <w:bCs/>
          <w:sz w:val="28"/>
          <w:szCs w:val="28"/>
        </w:rPr>
        <w:t>term of imprisonment imposed upon the applicant.</w:t>
      </w:r>
    </w:p>
    <w:p w14:paraId="0DB37359" w14:textId="77777777" w:rsidR="00131EDB" w:rsidRDefault="00131EDB" w:rsidP="001F181C">
      <w:pPr>
        <w:spacing w:line="360" w:lineRule="auto"/>
        <w:ind w:left="720" w:right="720" w:hanging="720"/>
        <w:jc w:val="both"/>
        <w:rPr>
          <w:bCs/>
          <w:sz w:val="28"/>
          <w:szCs w:val="28"/>
        </w:rPr>
      </w:pPr>
    </w:p>
    <w:p w14:paraId="607BD65E" w14:textId="18D7CF90" w:rsidR="00CD7843" w:rsidRDefault="00131EDB" w:rsidP="001F181C">
      <w:pPr>
        <w:spacing w:line="360" w:lineRule="auto"/>
        <w:ind w:left="720" w:right="720" w:hanging="720"/>
        <w:jc w:val="both"/>
        <w:rPr>
          <w:bCs/>
          <w:sz w:val="28"/>
          <w:szCs w:val="28"/>
        </w:rPr>
      </w:pPr>
      <w:r>
        <w:rPr>
          <w:bCs/>
          <w:sz w:val="28"/>
          <w:szCs w:val="28"/>
        </w:rPr>
        <w:t>[2</w:t>
      </w:r>
      <w:r w:rsidR="00C33BDB">
        <w:rPr>
          <w:bCs/>
          <w:sz w:val="28"/>
          <w:szCs w:val="28"/>
        </w:rPr>
        <w:t>4</w:t>
      </w:r>
      <w:r>
        <w:rPr>
          <w:bCs/>
          <w:sz w:val="28"/>
          <w:szCs w:val="28"/>
        </w:rPr>
        <w:t>]</w:t>
      </w:r>
      <w:r>
        <w:rPr>
          <w:bCs/>
          <w:sz w:val="28"/>
          <w:szCs w:val="28"/>
        </w:rPr>
        <w:tab/>
        <w:t>Also, it is alleged that one of the reasons why this application is urgent, is because the applicant “is also seriously ill and needs urgent medical attention that cannot be afforded to him by the prison authorities</w:t>
      </w:r>
      <w:r w:rsidR="00C33BDB">
        <w:rPr>
          <w:bCs/>
          <w:sz w:val="28"/>
          <w:szCs w:val="28"/>
        </w:rPr>
        <w:t>”</w:t>
      </w:r>
      <w:r>
        <w:rPr>
          <w:bCs/>
          <w:sz w:val="28"/>
          <w:szCs w:val="28"/>
        </w:rPr>
        <w:t>.  However, all the copies which are</w:t>
      </w:r>
      <w:r w:rsidR="00CD7843">
        <w:rPr>
          <w:bCs/>
          <w:sz w:val="28"/>
          <w:szCs w:val="28"/>
        </w:rPr>
        <w:t xml:space="preserve"> unmarked but are annexed to the applicant’s founding affidavit were issued in the year 2015, which is a period of four years before the applicant was arrested in the year 2019.</w:t>
      </w:r>
    </w:p>
    <w:p w14:paraId="4C1756D6" w14:textId="25EEB1D6" w:rsidR="003A1DBF" w:rsidRDefault="00CD7843" w:rsidP="001F181C">
      <w:pPr>
        <w:spacing w:line="360" w:lineRule="auto"/>
        <w:ind w:left="720" w:right="720" w:hanging="720"/>
        <w:jc w:val="both"/>
        <w:rPr>
          <w:bCs/>
          <w:sz w:val="28"/>
          <w:szCs w:val="28"/>
        </w:rPr>
      </w:pPr>
      <w:r>
        <w:rPr>
          <w:bCs/>
          <w:sz w:val="28"/>
          <w:szCs w:val="28"/>
        </w:rPr>
        <w:lastRenderedPageBreak/>
        <w:t>[2</w:t>
      </w:r>
      <w:r w:rsidR="00C33BDB">
        <w:rPr>
          <w:bCs/>
          <w:sz w:val="28"/>
          <w:szCs w:val="28"/>
        </w:rPr>
        <w:t>5</w:t>
      </w:r>
      <w:r>
        <w:rPr>
          <w:bCs/>
          <w:sz w:val="28"/>
          <w:szCs w:val="28"/>
        </w:rPr>
        <w:t>]</w:t>
      </w:r>
      <w:r>
        <w:rPr>
          <w:bCs/>
          <w:sz w:val="28"/>
          <w:szCs w:val="28"/>
        </w:rPr>
        <w:tab/>
        <w:t xml:space="preserve">The relevance of this outdated copies indicating the medical history of the applicant has not been explained in the founding affidavit.  This is yet another attempt by the applicant to persuade this Court to have him released on bail before his case of having contravened section </w:t>
      </w:r>
      <w:r w:rsidR="006846ED">
        <w:rPr>
          <w:bCs/>
          <w:sz w:val="28"/>
          <w:szCs w:val="28"/>
        </w:rPr>
        <w:t>3 (</w:t>
      </w:r>
      <w:r>
        <w:rPr>
          <w:bCs/>
          <w:sz w:val="28"/>
          <w:szCs w:val="28"/>
        </w:rPr>
        <w:t>2</w:t>
      </w:r>
      <w:r w:rsidR="006846ED">
        <w:rPr>
          <w:bCs/>
          <w:sz w:val="28"/>
          <w:szCs w:val="28"/>
        </w:rPr>
        <w:t xml:space="preserve">) </w:t>
      </w:r>
      <w:r>
        <w:rPr>
          <w:bCs/>
          <w:sz w:val="28"/>
          <w:szCs w:val="28"/>
        </w:rPr>
        <w:t>of the Sexual Offence Act (supra) has been prosecuted to finality.</w:t>
      </w:r>
    </w:p>
    <w:p w14:paraId="07B58AB7" w14:textId="5A975044" w:rsidR="00CD7843" w:rsidRDefault="00CD7843" w:rsidP="001F181C">
      <w:pPr>
        <w:spacing w:line="360" w:lineRule="auto"/>
        <w:ind w:left="720" w:right="720" w:hanging="720"/>
        <w:jc w:val="both"/>
        <w:rPr>
          <w:bCs/>
          <w:sz w:val="28"/>
          <w:szCs w:val="28"/>
        </w:rPr>
      </w:pPr>
    </w:p>
    <w:p w14:paraId="79EF2CF9" w14:textId="457D0F9D" w:rsidR="00CD7843" w:rsidRDefault="00CD7843" w:rsidP="001F181C">
      <w:pPr>
        <w:spacing w:line="360" w:lineRule="auto"/>
        <w:ind w:left="720" w:right="720" w:hanging="720"/>
        <w:jc w:val="both"/>
        <w:rPr>
          <w:bCs/>
          <w:sz w:val="28"/>
          <w:szCs w:val="28"/>
        </w:rPr>
      </w:pPr>
      <w:r>
        <w:rPr>
          <w:bCs/>
          <w:sz w:val="28"/>
          <w:szCs w:val="28"/>
        </w:rPr>
        <w:t>[2</w:t>
      </w:r>
      <w:r w:rsidR="0058745C">
        <w:rPr>
          <w:bCs/>
          <w:sz w:val="28"/>
          <w:szCs w:val="28"/>
        </w:rPr>
        <w:t>6</w:t>
      </w:r>
      <w:r>
        <w:rPr>
          <w:bCs/>
          <w:sz w:val="28"/>
          <w:szCs w:val="28"/>
        </w:rPr>
        <w:t>]</w:t>
      </w:r>
      <w:r>
        <w:rPr>
          <w:bCs/>
          <w:sz w:val="28"/>
          <w:szCs w:val="28"/>
        </w:rPr>
        <w:tab/>
        <w:t xml:space="preserve">It is trite that in applications of this nature “it is necessary to strike a balance as far as that can be done, between protecting the liberty of the individual and safeguarding and ensuring the proper administration of justice”.  Refer to case </w:t>
      </w:r>
      <w:proofErr w:type="gramStart"/>
      <w:r>
        <w:rPr>
          <w:bCs/>
          <w:sz w:val="28"/>
          <w:szCs w:val="28"/>
        </w:rPr>
        <w:t xml:space="preserve">of  </w:t>
      </w:r>
      <w:r>
        <w:rPr>
          <w:b/>
          <w:sz w:val="28"/>
          <w:szCs w:val="28"/>
        </w:rPr>
        <w:t>S</w:t>
      </w:r>
      <w:proofErr w:type="gramEnd"/>
      <w:r>
        <w:rPr>
          <w:b/>
          <w:sz w:val="28"/>
          <w:szCs w:val="28"/>
        </w:rPr>
        <w:t xml:space="preserve"> v. </w:t>
      </w:r>
      <w:proofErr w:type="spellStart"/>
      <w:r>
        <w:rPr>
          <w:b/>
          <w:sz w:val="28"/>
          <w:szCs w:val="28"/>
        </w:rPr>
        <w:t>Essack</w:t>
      </w:r>
      <w:proofErr w:type="spellEnd"/>
      <w:r>
        <w:rPr>
          <w:b/>
          <w:sz w:val="28"/>
          <w:szCs w:val="28"/>
        </w:rPr>
        <w:t>, 1965 (2) S.A. 161.</w:t>
      </w:r>
      <w:r>
        <w:rPr>
          <w:bCs/>
          <w:sz w:val="28"/>
          <w:szCs w:val="28"/>
        </w:rPr>
        <w:t xml:space="preserve"> </w:t>
      </w:r>
    </w:p>
    <w:p w14:paraId="3676FEDB" w14:textId="0E1BD933" w:rsidR="00CD7843" w:rsidRDefault="00CD7843" w:rsidP="001F181C">
      <w:pPr>
        <w:spacing w:line="360" w:lineRule="auto"/>
        <w:ind w:left="720" w:right="720" w:hanging="720"/>
        <w:jc w:val="both"/>
        <w:rPr>
          <w:bCs/>
          <w:sz w:val="28"/>
          <w:szCs w:val="28"/>
        </w:rPr>
      </w:pPr>
    </w:p>
    <w:p w14:paraId="5D68317F" w14:textId="21B2506D" w:rsidR="00CD7843" w:rsidRDefault="00CD7843" w:rsidP="001F181C">
      <w:pPr>
        <w:spacing w:line="360" w:lineRule="auto"/>
        <w:ind w:left="720" w:right="720" w:hanging="720"/>
        <w:jc w:val="both"/>
        <w:rPr>
          <w:bCs/>
          <w:sz w:val="28"/>
          <w:szCs w:val="28"/>
        </w:rPr>
      </w:pPr>
      <w:r>
        <w:rPr>
          <w:bCs/>
          <w:sz w:val="28"/>
          <w:szCs w:val="28"/>
        </w:rPr>
        <w:t>[2</w:t>
      </w:r>
      <w:r w:rsidR="0058745C">
        <w:rPr>
          <w:bCs/>
          <w:sz w:val="28"/>
          <w:szCs w:val="28"/>
        </w:rPr>
        <w:t>7</w:t>
      </w:r>
      <w:r>
        <w:rPr>
          <w:bCs/>
          <w:sz w:val="28"/>
          <w:szCs w:val="28"/>
        </w:rPr>
        <w:t>]</w:t>
      </w:r>
      <w:r>
        <w:rPr>
          <w:bCs/>
          <w:sz w:val="28"/>
          <w:szCs w:val="28"/>
        </w:rPr>
        <w:tab/>
        <w:t>In the instant application, the main trial against the applicant has not at all been prosecuted for the reason</w:t>
      </w:r>
      <w:r w:rsidR="0058745C">
        <w:rPr>
          <w:bCs/>
          <w:sz w:val="28"/>
          <w:szCs w:val="28"/>
        </w:rPr>
        <w:t>s alluded to above.</w:t>
      </w:r>
    </w:p>
    <w:p w14:paraId="7C2EEADB" w14:textId="2EF4CE38" w:rsidR="00CD7843" w:rsidRDefault="00CD7843" w:rsidP="001F181C">
      <w:pPr>
        <w:spacing w:line="360" w:lineRule="auto"/>
        <w:ind w:left="720" w:right="720" w:hanging="720"/>
        <w:jc w:val="both"/>
        <w:rPr>
          <w:bCs/>
          <w:sz w:val="28"/>
          <w:szCs w:val="28"/>
        </w:rPr>
      </w:pPr>
    </w:p>
    <w:p w14:paraId="0097FB29" w14:textId="646E6680" w:rsidR="00CD7843" w:rsidRDefault="00CD7843" w:rsidP="001F181C">
      <w:pPr>
        <w:spacing w:line="360" w:lineRule="auto"/>
        <w:ind w:left="720" w:right="720" w:hanging="720"/>
        <w:jc w:val="both"/>
        <w:rPr>
          <w:bCs/>
          <w:sz w:val="28"/>
          <w:szCs w:val="28"/>
        </w:rPr>
      </w:pPr>
      <w:r>
        <w:rPr>
          <w:bCs/>
          <w:sz w:val="28"/>
          <w:szCs w:val="28"/>
        </w:rPr>
        <w:t>[2</w:t>
      </w:r>
      <w:r w:rsidR="0058745C">
        <w:rPr>
          <w:bCs/>
          <w:sz w:val="28"/>
          <w:szCs w:val="28"/>
        </w:rPr>
        <w:t>8</w:t>
      </w:r>
      <w:r>
        <w:rPr>
          <w:bCs/>
          <w:sz w:val="28"/>
          <w:szCs w:val="28"/>
        </w:rPr>
        <w:t>]</w:t>
      </w:r>
      <w:r>
        <w:rPr>
          <w:bCs/>
          <w:sz w:val="28"/>
          <w:szCs w:val="28"/>
        </w:rPr>
        <w:tab/>
      </w:r>
      <w:r w:rsidR="00F70343">
        <w:rPr>
          <w:bCs/>
          <w:sz w:val="28"/>
          <w:szCs w:val="28"/>
        </w:rPr>
        <w:t xml:space="preserve">Effectively, there is no judgment which this Court can stay because the main trial has not yet been prosecuted.  It has already been indicated above that counsel for the applicant has rushed to this Court as he has done whilst on the other hand he has been recorded as having </w:t>
      </w:r>
      <w:r w:rsidR="0058745C">
        <w:rPr>
          <w:bCs/>
          <w:sz w:val="28"/>
          <w:szCs w:val="28"/>
        </w:rPr>
        <w:t xml:space="preserve">expressed </w:t>
      </w:r>
      <w:r w:rsidR="00F70343">
        <w:rPr>
          <w:bCs/>
          <w:sz w:val="28"/>
          <w:szCs w:val="28"/>
        </w:rPr>
        <w:t xml:space="preserve">an intention to reapply for the release of the applicant </w:t>
      </w:r>
      <w:r w:rsidR="0058745C">
        <w:rPr>
          <w:bCs/>
          <w:sz w:val="28"/>
          <w:szCs w:val="28"/>
        </w:rPr>
        <w:t xml:space="preserve">on bail </w:t>
      </w:r>
      <w:r w:rsidR="00F70343">
        <w:rPr>
          <w:bCs/>
          <w:sz w:val="28"/>
          <w:szCs w:val="28"/>
        </w:rPr>
        <w:t>for reasons therein shown on the minutes of the Court a quo dated 16</w:t>
      </w:r>
      <w:r w:rsidR="00F70343" w:rsidRPr="00F70343">
        <w:rPr>
          <w:bCs/>
          <w:sz w:val="28"/>
          <w:szCs w:val="28"/>
          <w:vertAlign w:val="superscript"/>
        </w:rPr>
        <w:t>th</w:t>
      </w:r>
      <w:r w:rsidR="00F70343">
        <w:rPr>
          <w:bCs/>
          <w:sz w:val="28"/>
          <w:szCs w:val="28"/>
        </w:rPr>
        <w:t xml:space="preserve"> March 2021.</w:t>
      </w:r>
    </w:p>
    <w:p w14:paraId="17272D28" w14:textId="54FC06A9" w:rsidR="00F70343" w:rsidRDefault="00F70343" w:rsidP="001F181C">
      <w:pPr>
        <w:spacing w:line="360" w:lineRule="auto"/>
        <w:ind w:left="720" w:right="720" w:hanging="720"/>
        <w:jc w:val="both"/>
        <w:rPr>
          <w:bCs/>
          <w:sz w:val="28"/>
          <w:szCs w:val="28"/>
        </w:rPr>
      </w:pPr>
    </w:p>
    <w:p w14:paraId="639864E6" w14:textId="5608C300" w:rsidR="00F70343" w:rsidRDefault="005538F8" w:rsidP="001F181C">
      <w:pPr>
        <w:spacing w:line="360" w:lineRule="auto"/>
        <w:ind w:left="720" w:right="720" w:hanging="720"/>
        <w:jc w:val="both"/>
        <w:rPr>
          <w:bCs/>
          <w:sz w:val="28"/>
          <w:szCs w:val="28"/>
        </w:rPr>
      </w:pPr>
      <w:r>
        <w:rPr>
          <w:bCs/>
          <w:sz w:val="28"/>
          <w:szCs w:val="28"/>
        </w:rPr>
        <w:t>[</w:t>
      </w:r>
      <w:r w:rsidR="0058745C">
        <w:rPr>
          <w:bCs/>
          <w:sz w:val="28"/>
          <w:szCs w:val="28"/>
        </w:rPr>
        <w:t>29</w:t>
      </w:r>
      <w:r>
        <w:rPr>
          <w:bCs/>
          <w:sz w:val="28"/>
          <w:szCs w:val="28"/>
        </w:rPr>
        <w:t>]</w:t>
      </w:r>
      <w:r>
        <w:rPr>
          <w:bCs/>
          <w:sz w:val="28"/>
          <w:szCs w:val="28"/>
        </w:rPr>
        <w:tab/>
      </w:r>
      <w:r w:rsidR="0058745C">
        <w:rPr>
          <w:bCs/>
          <w:sz w:val="28"/>
          <w:szCs w:val="28"/>
        </w:rPr>
        <w:t>T</w:t>
      </w:r>
      <w:r>
        <w:rPr>
          <w:bCs/>
          <w:sz w:val="28"/>
          <w:szCs w:val="28"/>
        </w:rPr>
        <w:t>he net effect of that conduct of the applicant’s counsel, presumably acting on the instructions of his client, is to stop midway any prosecution of the main case whilst awaiting the outcome of the review application, because the original record of the proceedings in the Court a quo has been dispatched to the High Court.</w:t>
      </w:r>
    </w:p>
    <w:p w14:paraId="09202600" w14:textId="315E93E9" w:rsidR="005538F8" w:rsidRDefault="005538F8" w:rsidP="001F181C">
      <w:pPr>
        <w:spacing w:line="360" w:lineRule="auto"/>
        <w:ind w:left="720" w:right="720" w:hanging="720"/>
        <w:jc w:val="both"/>
        <w:rPr>
          <w:bCs/>
          <w:sz w:val="28"/>
          <w:szCs w:val="28"/>
        </w:rPr>
      </w:pPr>
    </w:p>
    <w:p w14:paraId="145D172E" w14:textId="5BEE16DC" w:rsidR="005538F8" w:rsidRDefault="005538F8" w:rsidP="001F181C">
      <w:pPr>
        <w:spacing w:line="360" w:lineRule="auto"/>
        <w:ind w:left="720" w:right="720" w:hanging="720"/>
        <w:jc w:val="both"/>
        <w:rPr>
          <w:bCs/>
          <w:sz w:val="28"/>
          <w:szCs w:val="28"/>
        </w:rPr>
      </w:pPr>
      <w:r>
        <w:rPr>
          <w:bCs/>
          <w:sz w:val="28"/>
          <w:szCs w:val="28"/>
        </w:rPr>
        <w:lastRenderedPageBreak/>
        <w:t>[3</w:t>
      </w:r>
      <w:r w:rsidR="0058745C">
        <w:rPr>
          <w:bCs/>
          <w:sz w:val="28"/>
          <w:szCs w:val="28"/>
        </w:rPr>
        <w:t>0</w:t>
      </w:r>
      <w:r>
        <w:rPr>
          <w:bCs/>
          <w:sz w:val="28"/>
          <w:szCs w:val="28"/>
        </w:rPr>
        <w:t>]</w:t>
      </w:r>
      <w:r>
        <w:rPr>
          <w:bCs/>
          <w:sz w:val="28"/>
          <w:szCs w:val="28"/>
        </w:rPr>
        <w:tab/>
        <w:t xml:space="preserve">This amounts to an abuse of Court processes and a piecemeal prosecution of a criminal case.  This Court frowns upon such </w:t>
      </w:r>
      <w:proofErr w:type="spellStart"/>
      <w:r>
        <w:rPr>
          <w:bCs/>
          <w:sz w:val="28"/>
          <w:szCs w:val="28"/>
        </w:rPr>
        <w:t>behaviour</w:t>
      </w:r>
      <w:proofErr w:type="spellEnd"/>
      <w:r w:rsidR="007E06F7">
        <w:rPr>
          <w:bCs/>
          <w:sz w:val="28"/>
          <w:szCs w:val="28"/>
        </w:rPr>
        <w:t>.  This application has no merit and it is accordingly dismissed.</w:t>
      </w:r>
    </w:p>
    <w:p w14:paraId="567BF98E" w14:textId="6D21A5B6" w:rsidR="007E06F7" w:rsidRDefault="007E06F7" w:rsidP="001F181C">
      <w:pPr>
        <w:spacing w:line="360" w:lineRule="auto"/>
        <w:ind w:left="720" w:right="720" w:hanging="720"/>
        <w:jc w:val="both"/>
        <w:rPr>
          <w:bCs/>
          <w:sz w:val="28"/>
          <w:szCs w:val="28"/>
        </w:rPr>
      </w:pPr>
    </w:p>
    <w:p w14:paraId="3EDF21E4" w14:textId="514A7EE9" w:rsidR="007E06F7" w:rsidRDefault="007E06F7" w:rsidP="001F181C">
      <w:pPr>
        <w:spacing w:line="360" w:lineRule="auto"/>
        <w:ind w:left="720" w:right="720" w:hanging="720"/>
        <w:jc w:val="both"/>
        <w:rPr>
          <w:bCs/>
          <w:sz w:val="28"/>
          <w:szCs w:val="28"/>
        </w:rPr>
      </w:pPr>
      <w:r>
        <w:rPr>
          <w:bCs/>
          <w:sz w:val="28"/>
          <w:szCs w:val="28"/>
        </w:rPr>
        <w:t>[3</w:t>
      </w:r>
      <w:r w:rsidR="00E24324">
        <w:rPr>
          <w:bCs/>
          <w:sz w:val="28"/>
          <w:szCs w:val="28"/>
        </w:rPr>
        <w:t>1</w:t>
      </w:r>
      <w:r>
        <w:rPr>
          <w:bCs/>
          <w:sz w:val="28"/>
          <w:szCs w:val="28"/>
        </w:rPr>
        <w:t>]</w:t>
      </w:r>
      <w:r>
        <w:rPr>
          <w:bCs/>
          <w:sz w:val="28"/>
          <w:szCs w:val="28"/>
        </w:rPr>
        <w:tab/>
      </w:r>
      <w:r w:rsidR="00E212C9">
        <w:rPr>
          <w:bCs/>
          <w:sz w:val="28"/>
          <w:szCs w:val="28"/>
        </w:rPr>
        <w:t xml:space="preserve">It is </w:t>
      </w:r>
      <w:r w:rsidR="00E24324">
        <w:rPr>
          <w:bCs/>
          <w:sz w:val="28"/>
          <w:szCs w:val="28"/>
        </w:rPr>
        <w:t xml:space="preserve">accordingly </w:t>
      </w:r>
      <w:r w:rsidR="00E212C9">
        <w:rPr>
          <w:bCs/>
          <w:sz w:val="28"/>
          <w:szCs w:val="28"/>
        </w:rPr>
        <w:t xml:space="preserve">ordered that the Registrar of this Court should ensure that this order </w:t>
      </w:r>
      <w:r w:rsidR="006846ED">
        <w:rPr>
          <w:bCs/>
          <w:sz w:val="28"/>
          <w:szCs w:val="28"/>
        </w:rPr>
        <w:t>and the original record are</w:t>
      </w:r>
      <w:bookmarkStart w:id="0" w:name="_GoBack"/>
      <w:bookmarkEnd w:id="0"/>
      <w:r w:rsidR="00E212C9">
        <w:rPr>
          <w:bCs/>
          <w:sz w:val="28"/>
          <w:szCs w:val="28"/>
        </w:rPr>
        <w:t xml:space="preserve"> send back to the Court a quo for the crown to urgently facilitate the prosecution of the main trial.</w:t>
      </w:r>
    </w:p>
    <w:p w14:paraId="63A7D92D" w14:textId="39437056" w:rsidR="00E212C9" w:rsidRDefault="00E212C9" w:rsidP="001F181C">
      <w:pPr>
        <w:spacing w:line="360" w:lineRule="auto"/>
        <w:ind w:left="720" w:right="720" w:hanging="720"/>
        <w:jc w:val="both"/>
        <w:rPr>
          <w:bCs/>
          <w:sz w:val="28"/>
          <w:szCs w:val="28"/>
        </w:rPr>
      </w:pPr>
    </w:p>
    <w:p w14:paraId="6B3956AD" w14:textId="11BF16F9" w:rsidR="00E212C9" w:rsidRDefault="00E212C9" w:rsidP="001F181C">
      <w:pPr>
        <w:spacing w:line="360" w:lineRule="auto"/>
        <w:ind w:left="720" w:right="720" w:hanging="720"/>
        <w:jc w:val="both"/>
        <w:rPr>
          <w:bCs/>
          <w:sz w:val="28"/>
          <w:szCs w:val="28"/>
        </w:rPr>
      </w:pPr>
    </w:p>
    <w:p w14:paraId="6AE10620" w14:textId="0AA036CF" w:rsidR="00E212C9" w:rsidRDefault="00E212C9" w:rsidP="001F181C">
      <w:pPr>
        <w:spacing w:line="360" w:lineRule="auto"/>
        <w:ind w:left="720" w:right="720" w:hanging="720"/>
        <w:jc w:val="both"/>
        <w:rPr>
          <w:b/>
          <w:sz w:val="28"/>
          <w:szCs w:val="28"/>
          <w:u w:val="single"/>
        </w:rPr>
      </w:pPr>
      <w:r>
        <w:rPr>
          <w:b/>
          <w:sz w:val="28"/>
          <w:szCs w:val="28"/>
          <w:u w:val="single"/>
        </w:rPr>
        <w:t>M. Mahase</w:t>
      </w:r>
    </w:p>
    <w:p w14:paraId="3F634A9D" w14:textId="351A71F1" w:rsidR="00E212C9" w:rsidRDefault="00E212C9" w:rsidP="001F181C">
      <w:pPr>
        <w:spacing w:line="360" w:lineRule="auto"/>
        <w:ind w:left="720" w:right="720" w:hanging="720"/>
        <w:jc w:val="both"/>
        <w:rPr>
          <w:b/>
          <w:sz w:val="28"/>
          <w:szCs w:val="28"/>
        </w:rPr>
      </w:pPr>
      <w:r>
        <w:rPr>
          <w:b/>
          <w:sz w:val="28"/>
          <w:szCs w:val="28"/>
        </w:rPr>
        <w:t>Judge of the High Court</w:t>
      </w:r>
    </w:p>
    <w:p w14:paraId="348B8CA2" w14:textId="5291F4A7" w:rsidR="00E212C9" w:rsidRDefault="00E212C9" w:rsidP="001F181C">
      <w:pPr>
        <w:spacing w:line="360" w:lineRule="auto"/>
        <w:ind w:left="720" w:right="720" w:hanging="720"/>
        <w:jc w:val="both"/>
        <w:rPr>
          <w:b/>
          <w:sz w:val="28"/>
          <w:szCs w:val="28"/>
        </w:rPr>
      </w:pPr>
    </w:p>
    <w:p w14:paraId="2047A6F9" w14:textId="0F26B651" w:rsidR="00E212C9" w:rsidRDefault="00E212C9" w:rsidP="001F181C">
      <w:pPr>
        <w:spacing w:line="360" w:lineRule="auto"/>
        <w:ind w:left="720" w:right="720" w:hanging="720"/>
        <w:jc w:val="both"/>
        <w:rPr>
          <w:bCs/>
          <w:sz w:val="28"/>
          <w:szCs w:val="28"/>
        </w:rPr>
      </w:pPr>
      <w:r>
        <w:rPr>
          <w:bCs/>
          <w:sz w:val="28"/>
          <w:szCs w:val="28"/>
        </w:rPr>
        <w:t>For the Applicant:</w:t>
      </w:r>
      <w:r>
        <w:rPr>
          <w:bCs/>
          <w:sz w:val="28"/>
          <w:szCs w:val="28"/>
        </w:rPr>
        <w:tab/>
      </w:r>
      <w:r>
        <w:rPr>
          <w:bCs/>
          <w:sz w:val="28"/>
          <w:szCs w:val="28"/>
        </w:rPr>
        <w:tab/>
        <w:t>Advs. Mokhachane and Moyeye</w:t>
      </w:r>
    </w:p>
    <w:p w14:paraId="1BEE26BB" w14:textId="3258D9A7" w:rsidR="001F181C" w:rsidRPr="00E212C9" w:rsidRDefault="00E212C9" w:rsidP="00E212C9">
      <w:pPr>
        <w:spacing w:line="360" w:lineRule="auto"/>
        <w:ind w:right="720"/>
        <w:jc w:val="both"/>
        <w:rPr>
          <w:bCs/>
          <w:sz w:val="28"/>
          <w:szCs w:val="28"/>
        </w:rPr>
      </w:pPr>
      <w:r>
        <w:rPr>
          <w:bCs/>
          <w:sz w:val="28"/>
          <w:szCs w:val="28"/>
        </w:rPr>
        <w:t>For the Respondents:</w:t>
      </w:r>
      <w:r>
        <w:rPr>
          <w:bCs/>
          <w:sz w:val="28"/>
          <w:szCs w:val="28"/>
        </w:rPr>
        <w:tab/>
        <w:t>No appearance</w:t>
      </w:r>
    </w:p>
    <w:sectPr w:rsidR="001F181C" w:rsidRPr="00E212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B1DD" w14:textId="77777777" w:rsidR="00E97698" w:rsidRDefault="00E97698" w:rsidP="00E212C9">
      <w:r>
        <w:separator/>
      </w:r>
    </w:p>
  </w:endnote>
  <w:endnote w:type="continuationSeparator" w:id="0">
    <w:p w14:paraId="186AD291" w14:textId="77777777" w:rsidR="00E97698" w:rsidRDefault="00E97698" w:rsidP="00E2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247843"/>
      <w:docPartObj>
        <w:docPartGallery w:val="Page Numbers (Bottom of Page)"/>
        <w:docPartUnique/>
      </w:docPartObj>
    </w:sdtPr>
    <w:sdtEndPr>
      <w:rPr>
        <w:noProof/>
      </w:rPr>
    </w:sdtEndPr>
    <w:sdtContent>
      <w:p w14:paraId="155D54AE" w14:textId="16F6E50E" w:rsidR="00E212C9" w:rsidRDefault="00E212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E6BE53" w14:textId="77777777" w:rsidR="00E212C9" w:rsidRDefault="00E21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5035" w14:textId="77777777" w:rsidR="00E97698" w:rsidRDefault="00E97698" w:rsidP="00E212C9">
      <w:r>
        <w:separator/>
      </w:r>
    </w:p>
  </w:footnote>
  <w:footnote w:type="continuationSeparator" w:id="0">
    <w:p w14:paraId="228721EE" w14:textId="77777777" w:rsidR="00E97698" w:rsidRDefault="00E97698" w:rsidP="00E21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B5A"/>
    <w:multiLevelType w:val="hybridMultilevel"/>
    <w:tmpl w:val="6960258A"/>
    <w:lvl w:ilvl="0" w:tplc="9D1817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1C"/>
    <w:rsid w:val="0012774D"/>
    <w:rsid w:val="00131EDB"/>
    <w:rsid w:val="001B6EB0"/>
    <w:rsid w:val="001F181C"/>
    <w:rsid w:val="002A2528"/>
    <w:rsid w:val="002D6410"/>
    <w:rsid w:val="003A1DBF"/>
    <w:rsid w:val="003D038F"/>
    <w:rsid w:val="003E0DB4"/>
    <w:rsid w:val="00544819"/>
    <w:rsid w:val="005538F8"/>
    <w:rsid w:val="0058745C"/>
    <w:rsid w:val="006846ED"/>
    <w:rsid w:val="00727A13"/>
    <w:rsid w:val="007D0F3D"/>
    <w:rsid w:val="007D7270"/>
    <w:rsid w:val="007E06F7"/>
    <w:rsid w:val="00822FF2"/>
    <w:rsid w:val="008B09F3"/>
    <w:rsid w:val="0096205D"/>
    <w:rsid w:val="00A41624"/>
    <w:rsid w:val="00B73DDA"/>
    <w:rsid w:val="00C14DFA"/>
    <w:rsid w:val="00C33BDB"/>
    <w:rsid w:val="00C41918"/>
    <w:rsid w:val="00C8235D"/>
    <w:rsid w:val="00CC0F42"/>
    <w:rsid w:val="00CD7843"/>
    <w:rsid w:val="00D737D0"/>
    <w:rsid w:val="00D901C9"/>
    <w:rsid w:val="00DE4562"/>
    <w:rsid w:val="00E078A6"/>
    <w:rsid w:val="00E212C9"/>
    <w:rsid w:val="00E24324"/>
    <w:rsid w:val="00E97698"/>
    <w:rsid w:val="00EB5722"/>
    <w:rsid w:val="00F06B7E"/>
    <w:rsid w:val="00F63422"/>
    <w:rsid w:val="00F7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8749"/>
  <w15:chartTrackingRefBased/>
  <w15:docId w15:val="{C7C65E8F-135F-406D-BFB8-F9FB66B2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1C"/>
    <w:pPr>
      <w:ind w:left="720"/>
      <w:contextualSpacing/>
    </w:pPr>
  </w:style>
  <w:style w:type="paragraph" w:styleId="Header">
    <w:name w:val="header"/>
    <w:basedOn w:val="Normal"/>
    <w:link w:val="HeaderChar"/>
    <w:uiPriority w:val="99"/>
    <w:unhideWhenUsed/>
    <w:rsid w:val="00E212C9"/>
    <w:pPr>
      <w:tabs>
        <w:tab w:val="center" w:pos="4680"/>
        <w:tab w:val="right" w:pos="9360"/>
      </w:tabs>
    </w:pPr>
  </w:style>
  <w:style w:type="character" w:customStyle="1" w:styleId="HeaderChar">
    <w:name w:val="Header Char"/>
    <w:basedOn w:val="DefaultParagraphFont"/>
    <w:link w:val="Header"/>
    <w:uiPriority w:val="99"/>
    <w:rsid w:val="00E212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12C9"/>
    <w:pPr>
      <w:tabs>
        <w:tab w:val="center" w:pos="4680"/>
        <w:tab w:val="right" w:pos="9360"/>
      </w:tabs>
    </w:pPr>
  </w:style>
  <w:style w:type="character" w:customStyle="1" w:styleId="FooterChar">
    <w:name w:val="Footer Char"/>
    <w:basedOn w:val="DefaultParagraphFont"/>
    <w:link w:val="Footer"/>
    <w:uiPriority w:val="99"/>
    <w:rsid w:val="00E212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9</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Rethabile Sematlane</dc:creator>
  <cp:keywords/>
  <dc:description/>
  <cp:lastModifiedBy>Rethabile Sematlane</cp:lastModifiedBy>
  <cp:revision>20</cp:revision>
  <cp:lastPrinted>2022-02-17T10:08:00Z</cp:lastPrinted>
  <dcterms:created xsi:type="dcterms:W3CDTF">2022-02-14T12:36:00Z</dcterms:created>
  <dcterms:modified xsi:type="dcterms:W3CDTF">2022-03-08T07:47:00Z</dcterms:modified>
</cp:coreProperties>
</file>