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681DBB" w14:textId="6C61A8FD" w:rsidR="00631FBF" w:rsidRDefault="00631FBF" w:rsidP="00063618">
      <w:pPr>
        <w:jc w:val="center"/>
        <w:rPr>
          <w:b/>
          <w:sz w:val="32"/>
          <w:szCs w:val="32"/>
        </w:rPr>
      </w:pPr>
    </w:p>
    <w:p w14:paraId="799CE020" w14:textId="124F3353" w:rsidR="00D47E7A" w:rsidRDefault="00D47E7A" w:rsidP="00063618">
      <w:pPr>
        <w:jc w:val="center"/>
        <w:rPr>
          <w:b/>
          <w:sz w:val="32"/>
          <w:szCs w:val="32"/>
        </w:rPr>
      </w:pPr>
    </w:p>
    <w:p w14:paraId="0370A8D5" w14:textId="1409B744" w:rsidR="00D47E7A" w:rsidRDefault="00D47E7A" w:rsidP="00063618">
      <w:pPr>
        <w:jc w:val="center"/>
        <w:rPr>
          <w:b/>
          <w:sz w:val="32"/>
          <w:szCs w:val="32"/>
        </w:rPr>
      </w:pPr>
    </w:p>
    <w:p w14:paraId="53C874E8" w14:textId="77777777" w:rsidR="00D47E7A" w:rsidRDefault="00D47E7A" w:rsidP="00063618">
      <w:pPr>
        <w:jc w:val="center"/>
        <w:rPr>
          <w:b/>
          <w:sz w:val="32"/>
          <w:szCs w:val="32"/>
        </w:rPr>
      </w:pPr>
    </w:p>
    <w:p w14:paraId="61BDD4A8" w14:textId="77777777" w:rsidR="00631FBF" w:rsidRDefault="00631FBF" w:rsidP="00063618">
      <w:pPr>
        <w:jc w:val="center"/>
        <w:rPr>
          <w:b/>
          <w:sz w:val="32"/>
          <w:szCs w:val="32"/>
        </w:rPr>
      </w:pPr>
    </w:p>
    <w:p w14:paraId="0A0E1732" w14:textId="09497298" w:rsidR="00063618" w:rsidRDefault="00063618" w:rsidP="00063618">
      <w:pPr>
        <w:jc w:val="center"/>
        <w:rPr>
          <w:b/>
          <w:sz w:val="32"/>
          <w:szCs w:val="32"/>
        </w:rPr>
      </w:pPr>
      <w:r w:rsidRPr="00BA6700">
        <w:rPr>
          <w:b/>
          <w:sz w:val="32"/>
          <w:szCs w:val="32"/>
        </w:rPr>
        <w:t>IN THE HIGH COURT OF LESOTHO</w:t>
      </w:r>
    </w:p>
    <w:p w14:paraId="6910BB9D" w14:textId="7D28DC0E" w:rsidR="00063618" w:rsidRPr="002A0B94" w:rsidRDefault="00063618" w:rsidP="00063618">
      <w:pPr>
        <w:jc w:val="center"/>
        <w:rPr>
          <w:b/>
          <w:bCs/>
        </w:rPr>
      </w:pPr>
    </w:p>
    <w:p w14:paraId="41FA6BD3" w14:textId="77777777" w:rsidR="00063618" w:rsidRDefault="00063618" w:rsidP="00063618">
      <w:pPr>
        <w:jc w:val="both"/>
      </w:pPr>
    </w:p>
    <w:p w14:paraId="3F0745CF" w14:textId="77777777" w:rsidR="00063618" w:rsidRDefault="00063618" w:rsidP="00063618">
      <w:pPr>
        <w:jc w:val="both"/>
      </w:pPr>
      <w:r>
        <w:t>HELD AT MASERU</w:t>
      </w:r>
    </w:p>
    <w:p w14:paraId="150DECF8" w14:textId="052CAB2B" w:rsidR="00063618" w:rsidRDefault="00063618" w:rsidP="00063618">
      <w:pPr>
        <w:jc w:val="both"/>
        <w:rPr>
          <w:b/>
        </w:rPr>
      </w:pPr>
      <w:r>
        <w:rPr>
          <w:b/>
        </w:rPr>
        <w:tab/>
      </w:r>
      <w:r>
        <w:rPr>
          <w:b/>
        </w:rPr>
        <w:tab/>
      </w:r>
      <w:r>
        <w:rPr>
          <w:b/>
        </w:rPr>
        <w:tab/>
      </w:r>
      <w:r>
        <w:rPr>
          <w:b/>
        </w:rPr>
        <w:tab/>
      </w:r>
      <w:r>
        <w:rPr>
          <w:b/>
        </w:rPr>
        <w:tab/>
      </w:r>
      <w:r>
        <w:rPr>
          <w:b/>
        </w:rPr>
        <w:tab/>
      </w:r>
      <w:r>
        <w:rPr>
          <w:b/>
        </w:rPr>
        <w:tab/>
      </w:r>
      <w:r>
        <w:rPr>
          <w:b/>
        </w:rPr>
        <w:tab/>
      </w:r>
      <w:r>
        <w:rPr>
          <w:b/>
        </w:rPr>
        <w:tab/>
        <w:t>C</w:t>
      </w:r>
      <w:r w:rsidR="009E7FA7">
        <w:rPr>
          <w:b/>
        </w:rPr>
        <w:t>IV</w:t>
      </w:r>
      <w:r>
        <w:rPr>
          <w:b/>
        </w:rPr>
        <w:t>/APN/</w:t>
      </w:r>
      <w:r w:rsidR="009E7FA7">
        <w:rPr>
          <w:b/>
        </w:rPr>
        <w:t>65</w:t>
      </w:r>
      <w:r>
        <w:rPr>
          <w:b/>
        </w:rPr>
        <w:t>/20</w:t>
      </w:r>
      <w:r w:rsidR="009E7FA7">
        <w:rPr>
          <w:b/>
        </w:rPr>
        <w:t>21</w:t>
      </w:r>
    </w:p>
    <w:p w14:paraId="5248A69B" w14:textId="77777777" w:rsidR="00063618" w:rsidRDefault="00063618" w:rsidP="00063618">
      <w:pPr>
        <w:jc w:val="both"/>
        <w:rPr>
          <w:b/>
        </w:rPr>
      </w:pPr>
      <w:r>
        <w:rPr>
          <w:b/>
        </w:rPr>
        <w:tab/>
      </w:r>
      <w:r>
        <w:rPr>
          <w:b/>
        </w:rPr>
        <w:tab/>
      </w:r>
      <w:r>
        <w:rPr>
          <w:b/>
        </w:rPr>
        <w:tab/>
      </w:r>
      <w:r>
        <w:rPr>
          <w:b/>
        </w:rPr>
        <w:tab/>
      </w:r>
      <w:r>
        <w:rPr>
          <w:b/>
        </w:rPr>
        <w:tab/>
      </w:r>
    </w:p>
    <w:p w14:paraId="482C7135" w14:textId="77777777" w:rsidR="00063618" w:rsidRPr="00BA6700" w:rsidRDefault="00063618" w:rsidP="00063618">
      <w:pPr>
        <w:jc w:val="both"/>
      </w:pPr>
      <w:r w:rsidRPr="00BA6700">
        <w:t xml:space="preserve">In the matter </w:t>
      </w:r>
      <w:proofErr w:type="gramStart"/>
      <w:r w:rsidRPr="00BA6700">
        <w:t>between:-</w:t>
      </w:r>
      <w:proofErr w:type="gramEnd"/>
      <w:r w:rsidRPr="00BA6700">
        <w:tab/>
      </w:r>
      <w:r w:rsidRPr="00BA6700">
        <w:tab/>
      </w:r>
      <w:r w:rsidRPr="00BA6700">
        <w:tab/>
      </w:r>
      <w:r w:rsidRPr="00BA6700">
        <w:tab/>
      </w:r>
      <w:r w:rsidRPr="00BA6700">
        <w:tab/>
      </w:r>
      <w:r w:rsidRPr="00BA6700">
        <w:tab/>
      </w:r>
    </w:p>
    <w:p w14:paraId="6BFFE37B" w14:textId="77777777" w:rsidR="00063618" w:rsidRDefault="00063618" w:rsidP="00063618">
      <w:pPr>
        <w:jc w:val="both"/>
        <w:rPr>
          <w:b/>
        </w:rPr>
      </w:pPr>
    </w:p>
    <w:p w14:paraId="52C6CEBB" w14:textId="1DC7C20E" w:rsidR="00063618" w:rsidRDefault="009E7FA7" w:rsidP="00063618">
      <w:pPr>
        <w:jc w:val="both"/>
        <w:rPr>
          <w:b/>
        </w:rPr>
      </w:pPr>
      <w:r>
        <w:rPr>
          <w:b/>
        </w:rPr>
        <w:t>REFILOE RAPH</w:t>
      </w:r>
      <w:r w:rsidR="00676C8E">
        <w:rPr>
          <w:b/>
        </w:rPr>
        <w:t>O</w:t>
      </w:r>
      <w:r>
        <w:rPr>
          <w:b/>
        </w:rPr>
        <w:t>KA - HARMANS</w:t>
      </w:r>
      <w:r w:rsidR="00063618">
        <w:rPr>
          <w:b/>
        </w:rPr>
        <w:tab/>
      </w:r>
      <w:r w:rsidR="00063618">
        <w:rPr>
          <w:b/>
        </w:rPr>
        <w:tab/>
      </w:r>
      <w:r w:rsidR="00063618">
        <w:rPr>
          <w:b/>
        </w:rPr>
        <w:tab/>
      </w:r>
      <w:r w:rsidR="00063618">
        <w:rPr>
          <w:b/>
        </w:rPr>
        <w:tab/>
        <w:t xml:space="preserve">APPLICANT </w:t>
      </w:r>
    </w:p>
    <w:p w14:paraId="2FF5CF40" w14:textId="77777777" w:rsidR="00063618" w:rsidRDefault="00063618" w:rsidP="00063618">
      <w:pPr>
        <w:jc w:val="both"/>
        <w:rPr>
          <w:b/>
        </w:rPr>
      </w:pPr>
    </w:p>
    <w:p w14:paraId="041C92A2" w14:textId="77777777" w:rsidR="00063618" w:rsidRDefault="00063618" w:rsidP="00063618">
      <w:pPr>
        <w:jc w:val="both"/>
        <w:rPr>
          <w:b/>
        </w:rPr>
      </w:pPr>
      <w:r w:rsidRPr="00BA6700">
        <w:rPr>
          <w:b/>
        </w:rPr>
        <w:t>AND</w:t>
      </w:r>
    </w:p>
    <w:p w14:paraId="57321629" w14:textId="77777777" w:rsidR="00063618" w:rsidRDefault="00063618" w:rsidP="00063618">
      <w:pPr>
        <w:jc w:val="both"/>
        <w:rPr>
          <w:b/>
        </w:rPr>
      </w:pPr>
    </w:p>
    <w:p w14:paraId="3788FD69" w14:textId="4CE5D842" w:rsidR="00063618" w:rsidRDefault="009E7FA7" w:rsidP="00063618">
      <w:pPr>
        <w:spacing w:line="360" w:lineRule="auto"/>
        <w:jc w:val="both"/>
        <w:rPr>
          <w:b/>
        </w:rPr>
      </w:pPr>
      <w:r>
        <w:rPr>
          <w:b/>
        </w:rPr>
        <w:t>MOTHUSI HARMANS</w:t>
      </w:r>
      <w:r>
        <w:rPr>
          <w:b/>
        </w:rPr>
        <w:tab/>
      </w:r>
      <w:r w:rsidR="00063618">
        <w:rPr>
          <w:b/>
        </w:rPr>
        <w:t xml:space="preserve"> </w:t>
      </w:r>
      <w:r w:rsidR="00063618">
        <w:rPr>
          <w:b/>
        </w:rPr>
        <w:tab/>
      </w:r>
      <w:r w:rsidR="00063618">
        <w:rPr>
          <w:b/>
        </w:rPr>
        <w:tab/>
      </w:r>
      <w:r w:rsidR="00063618">
        <w:rPr>
          <w:b/>
        </w:rPr>
        <w:tab/>
      </w:r>
      <w:r w:rsidR="00063618">
        <w:rPr>
          <w:b/>
        </w:rPr>
        <w:tab/>
      </w:r>
      <w:r w:rsidR="00063618">
        <w:rPr>
          <w:b/>
        </w:rPr>
        <w:tab/>
        <w:t>1</w:t>
      </w:r>
      <w:r w:rsidR="00063618" w:rsidRPr="00B25F58">
        <w:rPr>
          <w:b/>
          <w:vertAlign w:val="superscript"/>
        </w:rPr>
        <w:t>ST</w:t>
      </w:r>
      <w:r w:rsidR="00063618">
        <w:rPr>
          <w:b/>
        </w:rPr>
        <w:t xml:space="preserve"> RESPONDENT</w:t>
      </w:r>
    </w:p>
    <w:p w14:paraId="1D6E68CF" w14:textId="50E2ECE7" w:rsidR="00063618" w:rsidRDefault="009E7FA7" w:rsidP="009E7FA7">
      <w:pPr>
        <w:jc w:val="both"/>
        <w:rPr>
          <w:b/>
        </w:rPr>
      </w:pPr>
      <w:r>
        <w:rPr>
          <w:b/>
        </w:rPr>
        <w:t>MAGISTRATE COURT – CHILDREN COURT</w:t>
      </w:r>
      <w:r w:rsidR="00063618">
        <w:rPr>
          <w:b/>
        </w:rPr>
        <w:tab/>
      </w:r>
      <w:r w:rsidR="00063618">
        <w:rPr>
          <w:b/>
        </w:rPr>
        <w:tab/>
      </w:r>
      <w:r w:rsidR="00063618">
        <w:rPr>
          <w:b/>
        </w:rPr>
        <w:tab/>
        <w:t>2</w:t>
      </w:r>
      <w:r w:rsidR="00063618" w:rsidRPr="002A0B94">
        <w:rPr>
          <w:b/>
          <w:vertAlign w:val="superscript"/>
        </w:rPr>
        <w:t>ND</w:t>
      </w:r>
      <w:r w:rsidR="00063618">
        <w:rPr>
          <w:b/>
        </w:rPr>
        <w:t xml:space="preserve"> RESPONDENT </w:t>
      </w:r>
    </w:p>
    <w:p w14:paraId="2CA72CDD" w14:textId="0D4DDBA1" w:rsidR="009E7FA7" w:rsidRDefault="009E7FA7" w:rsidP="009E7FA7">
      <w:pPr>
        <w:jc w:val="both"/>
        <w:rPr>
          <w:b/>
        </w:rPr>
      </w:pPr>
      <w:r>
        <w:rPr>
          <w:b/>
        </w:rPr>
        <w:t>DIVISION</w:t>
      </w:r>
    </w:p>
    <w:p w14:paraId="5AC74B19" w14:textId="7EEF7132" w:rsidR="009E7FA7" w:rsidRDefault="009E7FA7" w:rsidP="00063618">
      <w:pPr>
        <w:spacing w:line="360" w:lineRule="auto"/>
        <w:jc w:val="both"/>
        <w:rPr>
          <w:b/>
        </w:rPr>
      </w:pPr>
    </w:p>
    <w:p w14:paraId="42D696D5" w14:textId="5FBC935C" w:rsidR="009E7FA7" w:rsidRDefault="009E7FA7" w:rsidP="004C2ABE">
      <w:pPr>
        <w:jc w:val="both"/>
        <w:rPr>
          <w:b/>
        </w:rPr>
      </w:pPr>
      <w:r>
        <w:rPr>
          <w:b/>
        </w:rPr>
        <w:t>OFFICER COMMANDING – THETSANE POLICE</w:t>
      </w:r>
    </w:p>
    <w:p w14:paraId="606E19B2" w14:textId="4D1B38BC" w:rsidR="009E7FA7" w:rsidRDefault="009E7FA7" w:rsidP="00063618">
      <w:pPr>
        <w:spacing w:line="360" w:lineRule="auto"/>
        <w:jc w:val="both"/>
        <w:rPr>
          <w:b/>
        </w:rPr>
      </w:pPr>
      <w:r>
        <w:rPr>
          <w:b/>
        </w:rPr>
        <w:t>STATION</w:t>
      </w:r>
      <w:r w:rsidR="002626E3">
        <w:rPr>
          <w:b/>
        </w:rPr>
        <w:tab/>
      </w:r>
      <w:r w:rsidR="002626E3">
        <w:rPr>
          <w:b/>
        </w:rPr>
        <w:tab/>
      </w:r>
      <w:r w:rsidR="002626E3">
        <w:rPr>
          <w:b/>
        </w:rPr>
        <w:tab/>
      </w:r>
      <w:r w:rsidR="002626E3">
        <w:rPr>
          <w:b/>
        </w:rPr>
        <w:tab/>
      </w:r>
      <w:r w:rsidR="002626E3">
        <w:rPr>
          <w:b/>
        </w:rPr>
        <w:tab/>
      </w:r>
      <w:r w:rsidR="002626E3">
        <w:rPr>
          <w:b/>
        </w:rPr>
        <w:tab/>
      </w:r>
      <w:r w:rsidR="002626E3">
        <w:rPr>
          <w:b/>
        </w:rPr>
        <w:tab/>
      </w:r>
      <w:r w:rsidR="002626E3">
        <w:rPr>
          <w:b/>
        </w:rPr>
        <w:tab/>
        <w:t>3</w:t>
      </w:r>
      <w:r w:rsidR="002626E3" w:rsidRPr="002626E3">
        <w:rPr>
          <w:b/>
          <w:vertAlign w:val="superscript"/>
        </w:rPr>
        <w:t>RD</w:t>
      </w:r>
      <w:r w:rsidR="002626E3">
        <w:rPr>
          <w:b/>
        </w:rPr>
        <w:t xml:space="preserve"> RESPONDENT</w:t>
      </w:r>
    </w:p>
    <w:p w14:paraId="285C555F" w14:textId="5A225703" w:rsidR="004C2ABE" w:rsidRDefault="004C2ABE" w:rsidP="00063618">
      <w:pPr>
        <w:spacing w:line="360" w:lineRule="auto"/>
        <w:jc w:val="both"/>
        <w:rPr>
          <w:b/>
        </w:rPr>
      </w:pPr>
      <w:r>
        <w:rPr>
          <w:b/>
        </w:rPr>
        <w:t>COMMISSIONER OF POLICE</w:t>
      </w:r>
      <w:r>
        <w:rPr>
          <w:b/>
        </w:rPr>
        <w:tab/>
      </w:r>
      <w:r>
        <w:rPr>
          <w:b/>
        </w:rPr>
        <w:tab/>
      </w:r>
      <w:r>
        <w:rPr>
          <w:b/>
        </w:rPr>
        <w:tab/>
      </w:r>
      <w:r>
        <w:rPr>
          <w:b/>
        </w:rPr>
        <w:tab/>
      </w:r>
      <w:r>
        <w:rPr>
          <w:b/>
        </w:rPr>
        <w:tab/>
        <w:t>4</w:t>
      </w:r>
      <w:r w:rsidRPr="004C2ABE">
        <w:rPr>
          <w:b/>
          <w:vertAlign w:val="superscript"/>
        </w:rPr>
        <w:t>TH</w:t>
      </w:r>
      <w:r>
        <w:rPr>
          <w:b/>
        </w:rPr>
        <w:t xml:space="preserve"> RESPONDNENT</w:t>
      </w:r>
    </w:p>
    <w:p w14:paraId="2FB78180" w14:textId="00809FAC" w:rsidR="00063618" w:rsidRDefault="00063618" w:rsidP="00063618">
      <w:pPr>
        <w:spacing w:line="360" w:lineRule="auto"/>
        <w:jc w:val="both"/>
        <w:rPr>
          <w:b/>
        </w:rPr>
      </w:pPr>
      <w:r>
        <w:rPr>
          <w:b/>
        </w:rPr>
        <w:t xml:space="preserve">THE ATTORNEY GENERAL </w:t>
      </w:r>
      <w:r>
        <w:rPr>
          <w:b/>
        </w:rPr>
        <w:tab/>
      </w:r>
      <w:r>
        <w:rPr>
          <w:b/>
        </w:rPr>
        <w:tab/>
      </w:r>
      <w:r>
        <w:rPr>
          <w:b/>
        </w:rPr>
        <w:tab/>
      </w:r>
      <w:r>
        <w:rPr>
          <w:b/>
        </w:rPr>
        <w:tab/>
      </w:r>
      <w:r>
        <w:rPr>
          <w:b/>
        </w:rPr>
        <w:tab/>
      </w:r>
      <w:r w:rsidR="004C2ABE">
        <w:rPr>
          <w:b/>
        </w:rPr>
        <w:t>5</w:t>
      </w:r>
      <w:r w:rsidR="004C2ABE" w:rsidRPr="004C2ABE">
        <w:rPr>
          <w:b/>
          <w:vertAlign w:val="superscript"/>
        </w:rPr>
        <w:t>TH</w:t>
      </w:r>
      <w:r w:rsidR="004C2ABE">
        <w:rPr>
          <w:b/>
        </w:rPr>
        <w:t xml:space="preserve"> </w:t>
      </w:r>
      <w:r>
        <w:rPr>
          <w:b/>
        </w:rPr>
        <w:t>RESPONDENT</w:t>
      </w:r>
    </w:p>
    <w:p w14:paraId="2DEFDD19" w14:textId="77777777" w:rsidR="00063618" w:rsidRDefault="00063618" w:rsidP="00063618">
      <w:pPr>
        <w:spacing w:line="360" w:lineRule="auto"/>
        <w:jc w:val="both"/>
        <w:rPr>
          <w:b/>
        </w:rPr>
      </w:pPr>
    </w:p>
    <w:p w14:paraId="6601DA80" w14:textId="77777777" w:rsidR="00063618" w:rsidRDefault="00063618" w:rsidP="00063618">
      <w:pPr>
        <w:spacing w:line="276" w:lineRule="auto"/>
        <w:jc w:val="both"/>
        <w:rPr>
          <w:b/>
        </w:rPr>
      </w:pPr>
    </w:p>
    <w:p w14:paraId="70285935" w14:textId="64685E9F" w:rsidR="00063618" w:rsidRDefault="00063618" w:rsidP="00063618">
      <w:pPr>
        <w:spacing w:line="276" w:lineRule="auto"/>
        <w:jc w:val="both"/>
        <w:rPr>
          <w:b/>
          <w:sz w:val="28"/>
          <w:szCs w:val="28"/>
        </w:rPr>
      </w:pPr>
      <w:r w:rsidRPr="00D34D81">
        <w:rPr>
          <w:b/>
          <w:sz w:val="28"/>
          <w:szCs w:val="28"/>
        </w:rPr>
        <w:t xml:space="preserve">Neutral Citation: </w:t>
      </w:r>
      <w:proofErr w:type="spellStart"/>
      <w:r w:rsidR="004C2ABE">
        <w:rPr>
          <w:b/>
          <w:sz w:val="28"/>
          <w:szCs w:val="28"/>
        </w:rPr>
        <w:t>Refiloe</w:t>
      </w:r>
      <w:proofErr w:type="spellEnd"/>
      <w:r w:rsidR="004C2ABE">
        <w:rPr>
          <w:b/>
          <w:sz w:val="28"/>
          <w:szCs w:val="28"/>
        </w:rPr>
        <w:t xml:space="preserve"> </w:t>
      </w:r>
      <w:proofErr w:type="spellStart"/>
      <w:r w:rsidR="004C2ABE">
        <w:rPr>
          <w:b/>
          <w:sz w:val="28"/>
          <w:szCs w:val="28"/>
        </w:rPr>
        <w:t>Raphoka</w:t>
      </w:r>
      <w:proofErr w:type="spellEnd"/>
      <w:r w:rsidR="004C2ABE">
        <w:rPr>
          <w:b/>
          <w:sz w:val="28"/>
          <w:szCs w:val="28"/>
        </w:rPr>
        <w:t xml:space="preserve"> – </w:t>
      </w:r>
      <w:proofErr w:type="spellStart"/>
      <w:proofErr w:type="gramStart"/>
      <w:r w:rsidR="004C2ABE">
        <w:rPr>
          <w:b/>
          <w:sz w:val="28"/>
          <w:szCs w:val="28"/>
        </w:rPr>
        <w:t>Harmans</w:t>
      </w:r>
      <w:proofErr w:type="spellEnd"/>
      <w:r w:rsidR="004C2ABE">
        <w:rPr>
          <w:b/>
          <w:sz w:val="28"/>
          <w:szCs w:val="28"/>
        </w:rPr>
        <w:t xml:space="preserve"> </w:t>
      </w:r>
      <w:r>
        <w:rPr>
          <w:b/>
          <w:sz w:val="28"/>
          <w:szCs w:val="28"/>
        </w:rPr>
        <w:t xml:space="preserve"> v.</w:t>
      </w:r>
      <w:proofErr w:type="gramEnd"/>
      <w:r>
        <w:rPr>
          <w:b/>
          <w:sz w:val="28"/>
          <w:szCs w:val="28"/>
        </w:rPr>
        <w:t xml:space="preserve"> </w:t>
      </w:r>
      <w:r w:rsidR="004C2ABE">
        <w:rPr>
          <w:b/>
          <w:sz w:val="28"/>
          <w:szCs w:val="28"/>
        </w:rPr>
        <w:t xml:space="preserve">Mothusi </w:t>
      </w:r>
      <w:proofErr w:type="spellStart"/>
      <w:r w:rsidR="004C2ABE">
        <w:rPr>
          <w:b/>
          <w:sz w:val="28"/>
          <w:szCs w:val="28"/>
        </w:rPr>
        <w:t>Harmans</w:t>
      </w:r>
      <w:proofErr w:type="spellEnd"/>
      <w:r w:rsidR="004C2ABE">
        <w:rPr>
          <w:b/>
          <w:sz w:val="28"/>
          <w:szCs w:val="28"/>
        </w:rPr>
        <w:t xml:space="preserve"> </w:t>
      </w:r>
      <w:r>
        <w:rPr>
          <w:b/>
          <w:sz w:val="28"/>
          <w:szCs w:val="28"/>
        </w:rPr>
        <w:t xml:space="preserve">and </w:t>
      </w:r>
      <w:r w:rsidR="004C2ABE">
        <w:rPr>
          <w:b/>
          <w:sz w:val="28"/>
          <w:szCs w:val="28"/>
        </w:rPr>
        <w:t>4</w:t>
      </w:r>
      <w:r>
        <w:rPr>
          <w:b/>
          <w:sz w:val="28"/>
          <w:szCs w:val="28"/>
        </w:rPr>
        <w:t xml:space="preserve"> Others </w:t>
      </w:r>
      <w:r w:rsidRPr="00D34D81">
        <w:rPr>
          <w:b/>
          <w:sz w:val="28"/>
          <w:szCs w:val="28"/>
        </w:rPr>
        <w:t>[202</w:t>
      </w:r>
      <w:r>
        <w:rPr>
          <w:b/>
          <w:sz w:val="28"/>
          <w:szCs w:val="28"/>
        </w:rPr>
        <w:t>2</w:t>
      </w:r>
      <w:r w:rsidRPr="00D34D81">
        <w:rPr>
          <w:b/>
          <w:sz w:val="28"/>
          <w:szCs w:val="28"/>
        </w:rPr>
        <w:t>]</w:t>
      </w:r>
      <w:r>
        <w:rPr>
          <w:b/>
          <w:sz w:val="28"/>
          <w:szCs w:val="28"/>
        </w:rPr>
        <w:t xml:space="preserve"> LSHC</w:t>
      </w:r>
      <w:r w:rsidR="0050106E">
        <w:rPr>
          <w:b/>
          <w:sz w:val="28"/>
          <w:szCs w:val="28"/>
        </w:rPr>
        <w:t xml:space="preserve"> CIV</w:t>
      </w:r>
      <w:r>
        <w:rPr>
          <w:b/>
          <w:sz w:val="28"/>
          <w:szCs w:val="28"/>
        </w:rPr>
        <w:t xml:space="preserve"> </w:t>
      </w:r>
      <w:r w:rsidR="0050106E">
        <w:rPr>
          <w:b/>
          <w:sz w:val="28"/>
          <w:szCs w:val="28"/>
        </w:rPr>
        <w:t>1</w:t>
      </w:r>
      <w:r>
        <w:rPr>
          <w:b/>
          <w:sz w:val="28"/>
          <w:szCs w:val="28"/>
        </w:rPr>
        <w:t>0</w:t>
      </w:r>
      <w:r w:rsidR="0050106E">
        <w:rPr>
          <w:b/>
          <w:sz w:val="28"/>
          <w:szCs w:val="28"/>
        </w:rPr>
        <w:t>6 (5</w:t>
      </w:r>
      <w:r w:rsidR="0050106E" w:rsidRPr="0050106E">
        <w:rPr>
          <w:b/>
          <w:sz w:val="28"/>
          <w:szCs w:val="28"/>
          <w:vertAlign w:val="superscript"/>
        </w:rPr>
        <w:t>th</w:t>
      </w:r>
      <w:r w:rsidR="0050106E">
        <w:rPr>
          <w:b/>
          <w:sz w:val="28"/>
          <w:szCs w:val="28"/>
        </w:rPr>
        <w:t xml:space="preserve"> May, 2022)</w:t>
      </w:r>
    </w:p>
    <w:p w14:paraId="56F337FE" w14:textId="77777777" w:rsidR="00063618" w:rsidRDefault="00063618" w:rsidP="00063618">
      <w:pPr>
        <w:spacing w:line="276" w:lineRule="auto"/>
        <w:jc w:val="both"/>
        <w:rPr>
          <w:b/>
        </w:rPr>
      </w:pPr>
    </w:p>
    <w:p w14:paraId="6D162A94" w14:textId="7F9B36BF" w:rsidR="00063618" w:rsidRDefault="004C2ABE" w:rsidP="00063618">
      <w:pPr>
        <w:jc w:val="center"/>
        <w:rPr>
          <w:b/>
          <w:sz w:val="32"/>
          <w:szCs w:val="32"/>
          <w:u w:val="single"/>
        </w:rPr>
      </w:pPr>
      <w:r>
        <w:rPr>
          <w:b/>
          <w:sz w:val="32"/>
          <w:szCs w:val="32"/>
          <w:u w:val="single"/>
        </w:rPr>
        <w:t>JUDGMENT</w:t>
      </w:r>
    </w:p>
    <w:p w14:paraId="06C0297C" w14:textId="77777777" w:rsidR="00063618" w:rsidRDefault="00063618" w:rsidP="00063618">
      <w:pPr>
        <w:ind w:right="720"/>
        <w:jc w:val="both"/>
      </w:pPr>
    </w:p>
    <w:p w14:paraId="150438FD" w14:textId="77777777" w:rsidR="00063618" w:rsidRDefault="00063618" w:rsidP="00063618">
      <w:pPr>
        <w:spacing w:line="360" w:lineRule="auto"/>
        <w:ind w:right="720"/>
        <w:jc w:val="both"/>
        <w:rPr>
          <w:b/>
        </w:rPr>
      </w:pPr>
      <w:r>
        <w:rPr>
          <w:b/>
        </w:rPr>
        <w:t>Coram</w:t>
      </w:r>
      <w:r>
        <w:rPr>
          <w:b/>
        </w:rPr>
        <w:tab/>
      </w:r>
      <w:r>
        <w:rPr>
          <w:b/>
        </w:rPr>
        <w:tab/>
      </w:r>
      <w:r>
        <w:rPr>
          <w:b/>
        </w:rPr>
        <w:tab/>
        <w:t xml:space="preserve">: Hon. </w:t>
      </w:r>
      <w:proofErr w:type="spellStart"/>
      <w:r>
        <w:rPr>
          <w:b/>
        </w:rPr>
        <w:t>Mahase</w:t>
      </w:r>
      <w:proofErr w:type="spellEnd"/>
      <w:r>
        <w:rPr>
          <w:b/>
        </w:rPr>
        <w:t xml:space="preserve"> J.</w:t>
      </w:r>
    </w:p>
    <w:p w14:paraId="5E0B0B90" w14:textId="70F9DEE4" w:rsidR="00063618" w:rsidRDefault="00063618" w:rsidP="00063618">
      <w:pPr>
        <w:spacing w:line="276" w:lineRule="auto"/>
        <w:ind w:left="2160" w:right="720" w:hanging="2160"/>
        <w:jc w:val="both"/>
        <w:rPr>
          <w:b/>
        </w:rPr>
      </w:pPr>
      <w:r>
        <w:rPr>
          <w:b/>
        </w:rPr>
        <w:t>Date of hearing</w:t>
      </w:r>
      <w:r>
        <w:rPr>
          <w:b/>
        </w:rPr>
        <w:tab/>
        <w:t xml:space="preserve">:  </w:t>
      </w:r>
      <w:r w:rsidR="004C2ABE">
        <w:rPr>
          <w:b/>
        </w:rPr>
        <w:t>15</w:t>
      </w:r>
      <w:r w:rsidR="004C2ABE" w:rsidRPr="004C2ABE">
        <w:rPr>
          <w:b/>
          <w:vertAlign w:val="superscript"/>
        </w:rPr>
        <w:t>TH</w:t>
      </w:r>
      <w:r w:rsidR="004C2ABE">
        <w:rPr>
          <w:b/>
        </w:rPr>
        <w:t xml:space="preserve"> </w:t>
      </w:r>
      <w:proofErr w:type="gramStart"/>
      <w:r w:rsidR="004C2ABE">
        <w:rPr>
          <w:b/>
        </w:rPr>
        <w:t>March,</w:t>
      </w:r>
      <w:proofErr w:type="gramEnd"/>
      <w:r w:rsidR="004C2ABE">
        <w:rPr>
          <w:b/>
        </w:rPr>
        <w:t xml:space="preserve"> </w:t>
      </w:r>
      <w:r w:rsidR="00132AA5">
        <w:rPr>
          <w:b/>
        </w:rPr>
        <w:t>2</w:t>
      </w:r>
      <w:r w:rsidR="00132AA5" w:rsidRPr="00132AA5">
        <w:rPr>
          <w:b/>
          <w:vertAlign w:val="superscript"/>
        </w:rPr>
        <w:t>nd</w:t>
      </w:r>
      <w:r w:rsidR="00132AA5">
        <w:rPr>
          <w:b/>
        </w:rPr>
        <w:t xml:space="preserve"> September </w:t>
      </w:r>
      <w:r w:rsidR="0050106E">
        <w:rPr>
          <w:b/>
        </w:rPr>
        <w:t>202</w:t>
      </w:r>
      <w:r w:rsidR="00132AA5">
        <w:rPr>
          <w:b/>
        </w:rPr>
        <w:t>1</w:t>
      </w:r>
    </w:p>
    <w:p w14:paraId="68C7825B" w14:textId="72038CC3" w:rsidR="00063618" w:rsidRDefault="00063618" w:rsidP="00063618">
      <w:pPr>
        <w:spacing w:line="360" w:lineRule="auto"/>
        <w:ind w:right="720"/>
        <w:jc w:val="both"/>
        <w:rPr>
          <w:b/>
        </w:rPr>
      </w:pPr>
      <w:r>
        <w:rPr>
          <w:b/>
        </w:rPr>
        <w:t xml:space="preserve">Date of </w:t>
      </w:r>
      <w:proofErr w:type="gramStart"/>
      <w:r>
        <w:rPr>
          <w:b/>
        </w:rPr>
        <w:t xml:space="preserve">delivery  </w:t>
      </w:r>
      <w:r>
        <w:rPr>
          <w:b/>
        </w:rPr>
        <w:tab/>
      </w:r>
      <w:proofErr w:type="gramEnd"/>
      <w:r>
        <w:rPr>
          <w:b/>
        </w:rPr>
        <w:t xml:space="preserve">:  </w:t>
      </w:r>
      <w:r w:rsidR="0050106E">
        <w:rPr>
          <w:b/>
        </w:rPr>
        <w:t>5</w:t>
      </w:r>
      <w:r w:rsidR="0050106E" w:rsidRPr="0050106E">
        <w:rPr>
          <w:b/>
          <w:vertAlign w:val="superscript"/>
        </w:rPr>
        <w:t>th</w:t>
      </w:r>
      <w:r w:rsidR="0050106E">
        <w:rPr>
          <w:b/>
        </w:rPr>
        <w:t xml:space="preserve"> May, 2022</w:t>
      </w:r>
    </w:p>
    <w:p w14:paraId="48E0BE3E" w14:textId="719AA198" w:rsidR="00063618" w:rsidRDefault="00063618" w:rsidP="00063618">
      <w:pPr>
        <w:ind w:right="720"/>
        <w:jc w:val="center"/>
        <w:rPr>
          <w:b/>
          <w:i/>
          <w:u w:val="single"/>
        </w:rPr>
      </w:pPr>
    </w:p>
    <w:p w14:paraId="543629E5" w14:textId="3CF222C3" w:rsidR="00D47E7A" w:rsidRDefault="00D47E7A" w:rsidP="00063618">
      <w:pPr>
        <w:ind w:right="720"/>
        <w:jc w:val="center"/>
        <w:rPr>
          <w:b/>
          <w:i/>
          <w:u w:val="single"/>
        </w:rPr>
      </w:pPr>
    </w:p>
    <w:p w14:paraId="302C743F" w14:textId="347473D2" w:rsidR="00D47E7A" w:rsidRDefault="00D47E7A" w:rsidP="00063618">
      <w:pPr>
        <w:ind w:right="720"/>
        <w:jc w:val="center"/>
        <w:rPr>
          <w:b/>
          <w:i/>
          <w:u w:val="single"/>
        </w:rPr>
      </w:pPr>
    </w:p>
    <w:p w14:paraId="728C1E72" w14:textId="77777777" w:rsidR="00D47E7A" w:rsidRDefault="00D47E7A" w:rsidP="00063618">
      <w:pPr>
        <w:ind w:right="720"/>
        <w:jc w:val="center"/>
        <w:rPr>
          <w:b/>
          <w:i/>
          <w:u w:val="single"/>
        </w:rPr>
      </w:pPr>
    </w:p>
    <w:p w14:paraId="70EF1A8D" w14:textId="77777777" w:rsidR="00063618" w:rsidRDefault="00063618" w:rsidP="00063618">
      <w:pPr>
        <w:ind w:right="720"/>
        <w:jc w:val="center"/>
        <w:rPr>
          <w:b/>
          <w:i/>
          <w:u w:val="single"/>
        </w:rPr>
      </w:pPr>
      <w:r w:rsidRPr="003C13DD">
        <w:rPr>
          <w:b/>
          <w:i/>
          <w:u w:val="single"/>
        </w:rPr>
        <w:lastRenderedPageBreak/>
        <w:t>Summary</w:t>
      </w:r>
    </w:p>
    <w:p w14:paraId="1FDA7EBF" w14:textId="77777777" w:rsidR="00063618" w:rsidRPr="003C13DD" w:rsidRDefault="00063618" w:rsidP="00063618">
      <w:pPr>
        <w:ind w:right="720"/>
        <w:jc w:val="center"/>
        <w:rPr>
          <w:b/>
          <w:i/>
          <w:u w:val="single"/>
        </w:rPr>
      </w:pPr>
    </w:p>
    <w:p w14:paraId="1C3D320A" w14:textId="32EB9F83" w:rsidR="00063618" w:rsidRDefault="004C2ABE" w:rsidP="00063618">
      <w:pPr>
        <w:spacing w:line="276" w:lineRule="auto"/>
        <w:ind w:left="720" w:right="720"/>
        <w:jc w:val="both"/>
        <w:rPr>
          <w:i/>
        </w:rPr>
      </w:pPr>
      <w:r>
        <w:rPr>
          <w:i/>
        </w:rPr>
        <w:t xml:space="preserve">Husband and wife – custody of the child – Best interests of the child – What is?  - Minor child attending school in a foreign country – Child moved on to Lesotho – By father’s unilateral actions – Best interest of the child – Mother still working in Mozambique – Parties having since divorced. </w:t>
      </w:r>
    </w:p>
    <w:p w14:paraId="14533EBB" w14:textId="77777777" w:rsidR="00D47E7A" w:rsidRDefault="00D47E7A" w:rsidP="00063618">
      <w:pPr>
        <w:spacing w:line="276" w:lineRule="auto"/>
        <w:ind w:left="720" w:right="720"/>
        <w:jc w:val="both"/>
        <w:rPr>
          <w:i/>
        </w:rPr>
      </w:pPr>
      <w:bookmarkStart w:id="0" w:name="_GoBack"/>
      <w:bookmarkEnd w:id="0"/>
    </w:p>
    <w:p w14:paraId="377636A8" w14:textId="77777777" w:rsidR="00063618" w:rsidRPr="007C418D" w:rsidRDefault="00063618" w:rsidP="00063618">
      <w:pPr>
        <w:spacing w:line="276" w:lineRule="auto"/>
        <w:ind w:right="720"/>
        <w:jc w:val="both"/>
        <w:rPr>
          <w:b/>
          <w:bCs/>
        </w:rPr>
      </w:pPr>
      <w:r w:rsidRPr="007C418D">
        <w:rPr>
          <w:b/>
          <w:bCs/>
        </w:rPr>
        <w:t>ANNOTATIONS</w:t>
      </w:r>
    </w:p>
    <w:p w14:paraId="4D1BA41F" w14:textId="77777777" w:rsidR="00063618" w:rsidRDefault="00063618" w:rsidP="00063618">
      <w:pPr>
        <w:ind w:right="720"/>
      </w:pPr>
    </w:p>
    <w:p w14:paraId="387411FA" w14:textId="77777777" w:rsidR="00063618" w:rsidRDefault="00063618" w:rsidP="00063618">
      <w:pPr>
        <w:ind w:right="720"/>
      </w:pPr>
      <w:r w:rsidRPr="004F6F0F">
        <w:rPr>
          <w:b/>
        </w:rPr>
        <w:t>CITED CASES</w:t>
      </w:r>
      <w:r>
        <w:t>:</w:t>
      </w:r>
    </w:p>
    <w:p w14:paraId="57E2800E" w14:textId="044C00C7" w:rsidR="00063618" w:rsidRDefault="004C2ABE" w:rsidP="004C2ABE">
      <w:pPr>
        <w:pStyle w:val="ListParagraph"/>
        <w:numPr>
          <w:ilvl w:val="0"/>
          <w:numId w:val="2"/>
        </w:numPr>
        <w:spacing w:after="240" w:line="276" w:lineRule="auto"/>
        <w:ind w:right="720"/>
        <w:rPr>
          <w:b/>
        </w:rPr>
      </w:pPr>
      <w:proofErr w:type="spellStart"/>
      <w:r>
        <w:rPr>
          <w:b/>
        </w:rPr>
        <w:t>Matjelo</w:t>
      </w:r>
      <w:proofErr w:type="spellEnd"/>
      <w:r>
        <w:rPr>
          <w:b/>
        </w:rPr>
        <w:t xml:space="preserve"> v. </w:t>
      </w:r>
      <w:proofErr w:type="spellStart"/>
      <w:r>
        <w:rPr>
          <w:b/>
        </w:rPr>
        <w:t>Mapetla</w:t>
      </w:r>
      <w:proofErr w:type="spellEnd"/>
      <w:r>
        <w:rPr>
          <w:b/>
        </w:rPr>
        <w:t xml:space="preserve"> and Another CIV/APN/107/2011 LSHC 29.</w:t>
      </w:r>
    </w:p>
    <w:p w14:paraId="72C679B4" w14:textId="600164DE" w:rsidR="004C2ABE" w:rsidRDefault="004C2ABE" w:rsidP="00063618">
      <w:pPr>
        <w:pStyle w:val="ListParagraph"/>
        <w:numPr>
          <w:ilvl w:val="0"/>
          <w:numId w:val="2"/>
        </w:numPr>
        <w:ind w:right="720"/>
        <w:rPr>
          <w:b/>
        </w:rPr>
      </w:pPr>
      <w:proofErr w:type="spellStart"/>
      <w:r>
        <w:rPr>
          <w:b/>
        </w:rPr>
        <w:t>Plascon</w:t>
      </w:r>
      <w:proofErr w:type="spellEnd"/>
      <w:r>
        <w:rPr>
          <w:b/>
        </w:rPr>
        <w:t xml:space="preserve">-Evans Paints LTD v. Van </w:t>
      </w:r>
      <w:proofErr w:type="spellStart"/>
      <w:r>
        <w:rPr>
          <w:b/>
        </w:rPr>
        <w:t>Riebeck</w:t>
      </w:r>
      <w:proofErr w:type="spellEnd"/>
      <w:r>
        <w:rPr>
          <w:b/>
        </w:rPr>
        <w:t xml:space="preserve"> Paints (PTY) LTD, 1984 (3) S.A 623 (A)</w:t>
      </w:r>
    </w:p>
    <w:p w14:paraId="308785BF" w14:textId="34F23EE0" w:rsidR="004C2ABE" w:rsidRDefault="00E72B90" w:rsidP="00063618">
      <w:pPr>
        <w:pStyle w:val="ListParagraph"/>
        <w:numPr>
          <w:ilvl w:val="0"/>
          <w:numId w:val="2"/>
        </w:numPr>
        <w:ind w:right="720"/>
        <w:rPr>
          <w:b/>
        </w:rPr>
      </w:pPr>
      <w:r>
        <w:rPr>
          <w:b/>
        </w:rPr>
        <w:t xml:space="preserve">Du </w:t>
      </w:r>
      <w:proofErr w:type="spellStart"/>
      <w:r>
        <w:rPr>
          <w:b/>
        </w:rPr>
        <w:t>Preez</w:t>
      </w:r>
      <w:proofErr w:type="spellEnd"/>
      <w:r>
        <w:rPr>
          <w:b/>
        </w:rPr>
        <w:t xml:space="preserve"> v. </w:t>
      </w:r>
      <w:proofErr w:type="spellStart"/>
      <w:r>
        <w:rPr>
          <w:b/>
        </w:rPr>
        <w:t>Pheko</w:t>
      </w:r>
      <w:proofErr w:type="spellEnd"/>
      <w:r>
        <w:rPr>
          <w:b/>
        </w:rPr>
        <w:t>, CIV/APN/151/2018 LSHC 24</w:t>
      </w:r>
    </w:p>
    <w:p w14:paraId="4C62D5DD" w14:textId="1E505ABE" w:rsidR="00E72B90" w:rsidRDefault="00E72B90" w:rsidP="00063618">
      <w:pPr>
        <w:pStyle w:val="ListParagraph"/>
        <w:numPr>
          <w:ilvl w:val="0"/>
          <w:numId w:val="2"/>
        </w:numPr>
        <w:ind w:right="720"/>
        <w:rPr>
          <w:b/>
        </w:rPr>
      </w:pPr>
      <w:proofErr w:type="spellStart"/>
      <w:r>
        <w:rPr>
          <w:b/>
        </w:rPr>
        <w:t>Kalil</w:t>
      </w:r>
      <w:proofErr w:type="spellEnd"/>
      <w:r>
        <w:rPr>
          <w:b/>
        </w:rPr>
        <w:t xml:space="preserve"> v. </w:t>
      </w:r>
      <w:proofErr w:type="spellStart"/>
      <w:r>
        <w:rPr>
          <w:b/>
        </w:rPr>
        <w:t>Decotex</w:t>
      </w:r>
      <w:proofErr w:type="spellEnd"/>
      <w:r>
        <w:rPr>
          <w:b/>
        </w:rPr>
        <w:t xml:space="preserve"> (PTY) LTD and Ano</w:t>
      </w:r>
      <w:r w:rsidR="0018024C">
        <w:rPr>
          <w:b/>
        </w:rPr>
        <w:t>t</w:t>
      </w:r>
      <w:r>
        <w:rPr>
          <w:b/>
        </w:rPr>
        <w:t>her 1988 G S.A 943 (A)</w:t>
      </w:r>
    </w:p>
    <w:p w14:paraId="216B08FC" w14:textId="6003F216" w:rsidR="00D63854" w:rsidRPr="00576CB2" w:rsidRDefault="00D63854" w:rsidP="00063618">
      <w:pPr>
        <w:pStyle w:val="ListParagraph"/>
        <w:numPr>
          <w:ilvl w:val="0"/>
          <w:numId w:val="2"/>
        </w:numPr>
        <w:ind w:right="720"/>
        <w:rPr>
          <w:b/>
        </w:rPr>
      </w:pPr>
      <w:r>
        <w:rPr>
          <w:b/>
        </w:rPr>
        <w:t xml:space="preserve">Vice Chancellor of N.U.L v. </w:t>
      </w:r>
      <w:proofErr w:type="spellStart"/>
      <w:r>
        <w:rPr>
          <w:b/>
        </w:rPr>
        <w:t>Putsoa</w:t>
      </w:r>
      <w:proofErr w:type="spellEnd"/>
      <w:r>
        <w:rPr>
          <w:b/>
        </w:rPr>
        <w:t xml:space="preserve"> 2000 – 2004 LAC</w:t>
      </w:r>
    </w:p>
    <w:p w14:paraId="275789EE" w14:textId="77777777" w:rsidR="00063618" w:rsidRDefault="00063618" w:rsidP="00063618">
      <w:pPr>
        <w:spacing w:line="276" w:lineRule="auto"/>
        <w:ind w:right="720"/>
        <w:jc w:val="both"/>
        <w:rPr>
          <w:b/>
        </w:rPr>
      </w:pPr>
    </w:p>
    <w:p w14:paraId="64533811" w14:textId="77777777" w:rsidR="00063618" w:rsidRPr="005354D0" w:rsidRDefault="00063618" w:rsidP="00063618">
      <w:pPr>
        <w:spacing w:line="276" w:lineRule="auto"/>
        <w:ind w:right="720"/>
        <w:jc w:val="both"/>
        <w:rPr>
          <w:b/>
        </w:rPr>
      </w:pPr>
      <w:r w:rsidRPr="005354D0">
        <w:rPr>
          <w:b/>
        </w:rPr>
        <w:t xml:space="preserve">STATUTES </w:t>
      </w:r>
    </w:p>
    <w:p w14:paraId="679ABE63" w14:textId="77777777" w:rsidR="00063618" w:rsidRDefault="00063618" w:rsidP="00063618">
      <w:pPr>
        <w:pStyle w:val="ListParagraph"/>
        <w:spacing w:line="276" w:lineRule="auto"/>
        <w:ind w:right="720"/>
        <w:jc w:val="both"/>
        <w:rPr>
          <w:b/>
        </w:rPr>
      </w:pPr>
    </w:p>
    <w:p w14:paraId="3686D07B" w14:textId="77777777" w:rsidR="00063618" w:rsidRPr="002D6410" w:rsidRDefault="00063618" w:rsidP="00063618">
      <w:pPr>
        <w:pStyle w:val="ListParagraph"/>
        <w:spacing w:line="276" w:lineRule="auto"/>
        <w:ind w:right="720"/>
        <w:jc w:val="both"/>
        <w:rPr>
          <w:b/>
        </w:rPr>
      </w:pPr>
    </w:p>
    <w:p w14:paraId="6CF8C377" w14:textId="77777777" w:rsidR="00063618" w:rsidRDefault="00063618" w:rsidP="00063618">
      <w:pPr>
        <w:spacing w:line="276" w:lineRule="auto"/>
        <w:ind w:right="720"/>
        <w:jc w:val="both"/>
        <w:rPr>
          <w:b/>
          <w:bCs/>
        </w:rPr>
      </w:pPr>
      <w:r w:rsidRPr="002D6410">
        <w:rPr>
          <w:b/>
          <w:bCs/>
        </w:rPr>
        <w:t>BOOKS</w:t>
      </w:r>
    </w:p>
    <w:p w14:paraId="1E6FA2B2" w14:textId="77777777" w:rsidR="00063618" w:rsidRDefault="00063618" w:rsidP="00063618">
      <w:pPr>
        <w:pStyle w:val="ListParagraph"/>
        <w:numPr>
          <w:ilvl w:val="0"/>
          <w:numId w:val="1"/>
        </w:numPr>
        <w:spacing w:line="276" w:lineRule="auto"/>
        <w:ind w:right="720"/>
        <w:jc w:val="both"/>
        <w:rPr>
          <w:b/>
          <w:bCs/>
        </w:rPr>
      </w:pPr>
      <w:r>
        <w:rPr>
          <w:b/>
          <w:bCs/>
        </w:rPr>
        <w:t xml:space="preserve">None </w:t>
      </w:r>
    </w:p>
    <w:p w14:paraId="3BC140E2" w14:textId="77777777" w:rsidR="00063618" w:rsidRPr="002D6410" w:rsidRDefault="00063618" w:rsidP="00063618">
      <w:pPr>
        <w:pStyle w:val="ListParagraph"/>
        <w:spacing w:line="276" w:lineRule="auto"/>
        <w:ind w:right="720"/>
        <w:jc w:val="both"/>
        <w:rPr>
          <w:b/>
          <w:bCs/>
        </w:rPr>
      </w:pPr>
    </w:p>
    <w:p w14:paraId="7FE2FD1B" w14:textId="77777777" w:rsidR="00063618" w:rsidRPr="00293219" w:rsidRDefault="00063618" w:rsidP="00063618">
      <w:pPr>
        <w:pStyle w:val="ListParagraph"/>
        <w:spacing w:line="276" w:lineRule="auto"/>
        <w:ind w:left="1080" w:right="720"/>
        <w:jc w:val="both"/>
        <w:rPr>
          <w:b/>
          <w:sz w:val="28"/>
          <w:szCs w:val="28"/>
        </w:rPr>
      </w:pPr>
    </w:p>
    <w:p w14:paraId="4215014D" w14:textId="77777777" w:rsidR="00063618" w:rsidRDefault="00063618" w:rsidP="00063618">
      <w:pPr>
        <w:spacing w:line="360" w:lineRule="auto"/>
        <w:ind w:left="720" w:right="720" w:hanging="720"/>
        <w:jc w:val="both"/>
        <w:rPr>
          <w:b/>
          <w:sz w:val="28"/>
          <w:szCs w:val="28"/>
        </w:rPr>
      </w:pPr>
      <w:r w:rsidRPr="00293219">
        <w:rPr>
          <w:b/>
          <w:sz w:val="28"/>
          <w:szCs w:val="28"/>
        </w:rPr>
        <w:t>[1]</w:t>
      </w:r>
      <w:r w:rsidRPr="00293219">
        <w:rPr>
          <w:b/>
          <w:sz w:val="28"/>
          <w:szCs w:val="28"/>
        </w:rPr>
        <w:tab/>
      </w:r>
      <w:proofErr w:type="gramStart"/>
      <w:r>
        <w:rPr>
          <w:b/>
          <w:sz w:val="28"/>
          <w:szCs w:val="28"/>
        </w:rPr>
        <w:t>INTRODUCTION:-</w:t>
      </w:r>
      <w:proofErr w:type="gramEnd"/>
    </w:p>
    <w:p w14:paraId="3ADFB0A1" w14:textId="5068775A" w:rsidR="00063618" w:rsidRDefault="00063618" w:rsidP="00063618">
      <w:pPr>
        <w:spacing w:line="360" w:lineRule="auto"/>
        <w:ind w:left="720" w:right="720" w:hanging="720"/>
        <w:jc w:val="both"/>
        <w:rPr>
          <w:bCs/>
          <w:sz w:val="28"/>
          <w:szCs w:val="28"/>
        </w:rPr>
      </w:pPr>
      <w:r>
        <w:rPr>
          <w:b/>
          <w:sz w:val="28"/>
          <w:szCs w:val="28"/>
        </w:rPr>
        <w:tab/>
      </w:r>
      <w:r>
        <w:rPr>
          <w:bCs/>
          <w:sz w:val="28"/>
          <w:szCs w:val="28"/>
        </w:rPr>
        <w:t xml:space="preserve">Parties are </w:t>
      </w:r>
      <w:r w:rsidR="0018024C">
        <w:rPr>
          <w:bCs/>
          <w:sz w:val="28"/>
          <w:szCs w:val="28"/>
        </w:rPr>
        <w:t>at logger heads over the custody of their minor child.  Each of them claiming to be the best suited parent to be awarded full custody of the minor child.  Child’s parents residing at two different countries – viz Lesotho and Mozambique.  This child is a girl aged five or six years in the year 2021.</w:t>
      </w:r>
    </w:p>
    <w:p w14:paraId="52B7A0D2" w14:textId="69A16C0F" w:rsidR="0018024C" w:rsidRDefault="0018024C" w:rsidP="00063618">
      <w:pPr>
        <w:spacing w:line="360" w:lineRule="auto"/>
        <w:ind w:left="720" w:right="720" w:hanging="720"/>
        <w:jc w:val="both"/>
        <w:rPr>
          <w:bCs/>
          <w:sz w:val="28"/>
          <w:szCs w:val="28"/>
        </w:rPr>
      </w:pPr>
    </w:p>
    <w:p w14:paraId="70BB5822" w14:textId="7560330A" w:rsidR="0018024C" w:rsidRDefault="0018024C" w:rsidP="00063618">
      <w:pPr>
        <w:spacing w:line="360" w:lineRule="auto"/>
        <w:ind w:left="720" w:right="720" w:hanging="720"/>
        <w:jc w:val="both"/>
        <w:rPr>
          <w:b/>
          <w:sz w:val="28"/>
          <w:szCs w:val="28"/>
          <w:u w:val="single"/>
        </w:rPr>
      </w:pPr>
      <w:r>
        <w:rPr>
          <w:bCs/>
          <w:sz w:val="28"/>
          <w:szCs w:val="28"/>
        </w:rPr>
        <w:t>[2]</w:t>
      </w:r>
      <w:r>
        <w:rPr>
          <w:bCs/>
          <w:sz w:val="28"/>
          <w:szCs w:val="28"/>
        </w:rPr>
        <w:tab/>
      </w:r>
      <w:r>
        <w:rPr>
          <w:b/>
          <w:sz w:val="28"/>
          <w:szCs w:val="28"/>
          <w:u w:val="single"/>
        </w:rPr>
        <w:t>Factual Background</w:t>
      </w:r>
    </w:p>
    <w:p w14:paraId="0692F395" w14:textId="4F520B68" w:rsidR="0018024C" w:rsidRDefault="0018024C" w:rsidP="00063618">
      <w:pPr>
        <w:spacing w:line="360" w:lineRule="auto"/>
        <w:ind w:left="720" w:right="720" w:hanging="720"/>
        <w:jc w:val="both"/>
        <w:rPr>
          <w:bCs/>
          <w:sz w:val="28"/>
          <w:szCs w:val="28"/>
        </w:rPr>
      </w:pPr>
      <w:r>
        <w:rPr>
          <w:bCs/>
          <w:sz w:val="28"/>
          <w:szCs w:val="28"/>
        </w:rPr>
        <w:tab/>
        <w:t xml:space="preserve">The applicant and the first respondent have at all material times been staying together as husband and wife.  They were married by customary rights in community of property.  Their marriage has since </w:t>
      </w:r>
      <w:r w:rsidR="00864135">
        <w:rPr>
          <w:bCs/>
          <w:sz w:val="28"/>
          <w:szCs w:val="28"/>
        </w:rPr>
        <w:t xml:space="preserve">been a </w:t>
      </w:r>
      <w:r w:rsidR="00F27D0C">
        <w:rPr>
          <w:bCs/>
          <w:sz w:val="28"/>
          <w:szCs w:val="28"/>
        </w:rPr>
        <w:t xml:space="preserve">subject of divorce in the </w:t>
      </w:r>
      <w:proofErr w:type="spellStart"/>
      <w:r w:rsidR="00F27D0C">
        <w:rPr>
          <w:bCs/>
          <w:sz w:val="28"/>
          <w:szCs w:val="28"/>
        </w:rPr>
        <w:t>Matala</w:t>
      </w:r>
      <w:proofErr w:type="spellEnd"/>
      <w:r w:rsidR="00F27D0C">
        <w:rPr>
          <w:bCs/>
          <w:sz w:val="28"/>
          <w:szCs w:val="28"/>
        </w:rPr>
        <w:t xml:space="preserve"> Local Court.  They are now divorced.</w:t>
      </w:r>
    </w:p>
    <w:p w14:paraId="242DC02E" w14:textId="6E519BF1" w:rsidR="008B2811" w:rsidRDefault="008B2811" w:rsidP="00063618">
      <w:pPr>
        <w:spacing w:line="360" w:lineRule="auto"/>
        <w:ind w:left="720" w:right="720" w:hanging="720"/>
        <w:jc w:val="both"/>
        <w:rPr>
          <w:bCs/>
          <w:sz w:val="28"/>
          <w:szCs w:val="28"/>
        </w:rPr>
      </w:pPr>
      <w:r>
        <w:rPr>
          <w:bCs/>
          <w:sz w:val="28"/>
          <w:szCs w:val="28"/>
        </w:rPr>
        <w:lastRenderedPageBreak/>
        <w:t>[3]</w:t>
      </w:r>
      <w:r>
        <w:rPr>
          <w:bCs/>
          <w:sz w:val="28"/>
          <w:szCs w:val="28"/>
        </w:rPr>
        <w:tab/>
        <w:t>Prior to that divorce, by agreement</w:t>
      </w:r>
      <w:r w:rsidR="002C37BA">
        <w:rPr>
          <w:bCs/>
          <w:sz w:val="28"/>
          <w:szCs w:val="28"/>
        </w:rPr>
        <w:t xml:space="preserve">, the applicant and the minor child were staying in Mozambique where the applicant is currently </w:t>
      </w:r>
      <w:r w:rsidR="00EF6CF8">
        <w:rPr>
          <w:bCs/>
          <w:sz w:val="28"/>
          <w:szCs w:val="28"/>
        </w:rPr>
        <w:t xml:space="preserve">employed.  The first respondent is residing in Lesotho.  At first, the parties were living peacefully and were in constant </w:t>
      </w:r>
      <w:r w:rsidR="000F3AAB">
        <w:rPr>
          <w:bCs/>
          <w:sz w:val="28"/>
          <w:szCs w:val="28"/>
        </w:rPr>
        <w:t xml:space="preserve">communication </w:t>
      </w:r>
      <w:r w:rsidR="00EF6CF8">
        <w:rPr>
          <w:bCs/>
          <w:sz w:val="28"/>
          <w:szCs w:val="28"/>
        </w:rPr>
        <w:t>with each other including the minor child</w:t>
      </w:r>
    </w:p>
    <w:p w14:paraId="731B4790" w14:textId="7895546C" w:rsidR="00EF6CF8" w:rsidRDefault="00EF6CF8" w:rsidP="00063618">
      <w:pPr>
        <w:spacing w:line="360" w:lineRule="auto"/>
        <w:ind w:left="720" w:right="720" w:hanging="720"/>
        <w:jc w:val="both"/>
        <w:rPr>
          <w:bCs/>
          <w:sz w:val="28"/>
          <w:szCs w:val="28"/>
        </w:rPr>
      </w:pPr>
    </w:p>
    <w:p w14:paraId="13D4AFD8" w14:textId="57D92007" w:rsidR="00EF6CF8" w:rsidRDefault="00EF6CF8" w:rsidP="00063618">
      <w:pPr>
        <w:spacing w:line="360" w:lineRule="auto"/>
        <w:ind w:left="720" w:right="720" w:hanging="720"/>
        <w:jc w:val="both"/>
        <w:rPr>
          <w:bCs/>
          <w:sz w:val="28"/>
          <w:szCs w:val="28"/>
        </w:rPr>
      </w:pPr>
      <w:r>
        <w:rPr>
          <w:bCs/>
          <w:sz w:val="28"/>
          <w:szCs w:val="28"/>
        </w:rPr>
        <w:t>[4]</w:t>
      </w:r>
      <w:r>
        <w:rPr>
          <w:bCs/>
          <w:sz w:val="28"/>
          <w:szCs w:val="28"/>
        </w:rPr>
        <w:tab/>
        <w:t xml:space="preserve">However, things turned and </w:t>
      </w:r>
      <w:r w:rsidR="00DE681A">
        <w:rPr>
          <w:bCs/>
          <w:sz w:val="28"/>
          <w:szCs w:val="28"/>
        </w:rPr>
        <w:t xml:space="preserve">changed sometime in the year 2014.  The facts of this case are spelt out by each counsel for each party.  </w:t>
      </w:r>
    </w:p>
    <w:p w14:paraId="3FAE89FB" w14:textId="25F02911" w:rsidR="00DE681A" w:rsidRDefault="00DE681A" w:rsidP="00063618">
      <w:pPr>
        <w:spacing w:line="360" w:lineRule="auto"/>
        <w:ind w:left="720" w:right="720" w:hanging="720"/>
        <w:jc w:val="both"/>
        <w:rPr>
          <w:bCs/>
          <w:sz w:val="28"/>
          <w:szCs w:val="28"/>
        </w:rPr>
      </w:pPr>
    </w:p>
    <w:p w14:paraId="356A2F5E" w14:textId="5DC11397" w:rsidR="00DE681A" w:rsidRDefault="00DE681A" w:rsidP="00063618">
      <w:pPr>
        <w:spacing w:line="360" w:lineRule="auto"/>
        <w:ind w:left="720" w:right="720" w:hanging="720"/>
        <w:jc w:val="both"/>
        <w:rPr>
          <w:bCs/>
          <w:sz w:val="28"/>
          <w:szCs w:val="28"/>
        </w:rPr>
      </w:pPr>
      <w:r>
        <w:rPr>
          <w:bCs/>
          <w:sz w:val="28"/>
          <w:szCs w:val="28"/>
        </w:rPr>
        <w:t>[5]</w:t>
      </w:r>
      <w:r>
        <w:rPr>
          <w:bCs/>
          <w:sz w:val="28"/>
          <w:szCs w:val="28"/>
        </w:rPr>
        <w:tab/>
        <w:t xml:space="preserve">In a nutshell parties did not live in harmony because they fought each other frequently.  In the year 2019, the applicant secured a job in Mozambique.  The first respondent had made attempts to secure a job in that country too, but his efforts to travel there to make proper consultations were hampered by the advent of the </w:t>
      </w:r>
      <w:proofErr w:type="spellStart"/>
      <w:r>
        <w:rPr>
          <w:bCs/>
          <w:sz w:val="28"/>
          <w:szCs w:val="28"/>
        </w:rPr>
        <w:t>Cov</w:t>
      </w:r>
      <w:r w:rsidR="00640B46">
        <w:rPr>
          <w:bCs/>
          <w:sz w:val="28"/>
          <w:szCs w:val="28"/>
        </w:rPr>
        <w:t>id</w:t>
      </w:r>
      <w:proofErr w:type="spellEnd"/>
      <w:r>
        <w:rPr>
          <w:bCs/>
          <w:sz w:val="28"/>
          <w:szCs w:val="28"/>
        </w:rPr>
        <w:t xml:space="preserve"> 19 Pandemic which restricted people’s movement</w:t>
      </w:r>
      <w:r w:rsidR="000F3AAB">
        <w:rPr>
          <w:bCs/>
          <w:sz w:val="28"/>
          <w:szCs w:val="28"/>
        </w:rPr>
        <w:t>s</w:t>
      </w:r>
      <w:r>
        <w:rPr>
          <w:bCs/>
          <w:sz w:val="28"/>
          <w:szCs w:val="28"/>
        </w:rPr>
        <w:t xml:space="preserve"> globally.</w:t>
      </w:r>
    </w:p>
    <w:p w14:paraId="57768D60" w14:textId="77777777" w:rsidR="00DE681A" w:rsidRDefault="00DE681A" w:rsidP="00063618">
      <w:pPr>
        <w:spacing w:line="360" w:lineRule="auto"/>
        <w:ind w:left="720" w:right="720" w:hanging="720"/>
        <w:jc w:val="both"/>
        <w:rPr>
          <w:bCs/>
          <w:sz w:val="28"/>
          <w:szCs w:val="28"/>
        </w:rPr>
      </w:pPr>
    </w:p>
    <w:p w14:paraId="6F38BDE2" w14:textId="77777777" w:rsidR="00DE681A" w:rsidRDefault="00DE681A" w:rsidP="00063618">
      <w:pPr>
        <w:spacing w:line="360" w:lineRule="auto"/>
        <w:ind w:left="720" w:right="720" w:hanging="720"/>
        <w:jc w:val="both"/>
        <w:rPr>
          <w:bCs/>
          <w:sz w:val="28"/>
          <w:szCs w:val="28"/>
        </w:rPr>
      </w:pPr>
      <w:r>
        <w:rPr>
          <w:bCs/>
          <w:sz w:val="28"/>
          <w:szCs w:val="28"/>
        </w:rPr>
        <w:t>[6]</w:t>
      </w:r>
      <w:r>
        <w:rPr>
          <w:bCs/>
          <w:sz w:val="28"/>
          <w:szCs w:val="28"/>
        </w:rPr>
        <w:tab/>
        <w:t>Only the applicant was able to move from Lesotho to Mozambique where she had a job.  By agreement then, the parties’ minor child went to live with its biological mother in that foreign country.</w:t>
      </w:r>
    </w:p>
    <w:p w14:paraId="25D01F0F" w14:textId="77777777" w:rsidR="00DE681A" w:rsidRDefault="00DE681A" w:rsidP="00063618">
      <w:pPr>
        <w:spacing w:line="360" w:lineRule="auto"/>
        <w:ind w:left="720" w:right="720" w:hanging="720"/>
        <w:jc w:val="both"/>
        <w:rPr>
          <w:bCs/>
          <w:sz w:val="28"/>
          <w:szCs w:val="28"/>
        </w:rPr>
      </w:pPr>
    </w:p>
    <w:p w14:paraId="0C81FCB7" w14:textId="3A039500" w:rsidR="0057690F" w:rsidRDefault="00DE681A" w:rsidP="00063618">
      <w:pPr>
        <w:spacing w:line="360" w:lineRule="auto"/>
        <w:ind w:left="720" w:right="720" w:hanging="720"/>
        <w:jc w:val="both"/>
        <w:rPr>
          <w:bCs/>
          <w:sz w:val="28"/>
          <w:szCs w:val="28"/>
        </w:rPr>
      </w:pPr>
      <w:r>
        <w:rPr>
          <w:bCs/>
          <w:sz w:val="28"/>
          <w:szCs w:val="28"/>
        </w:rPr>
        <w:t>[7]</w:t>
      </w:r>
      <w:r>
        <w:rPr>
          <w:bCs/>
          <w:sz w:val="28"/>
          <w:szCs w:val="28"/>
        </w:rPr>
        <w:tab/>
        <w:t>Having failed to move to M</w:t>
      </w:r>
      <w:r w:rsidR="000F3AAB">
        <w:rPr>
          <w:bCs/>
          <w:sz w:val="28"/>
          <w:szCs w:val="28"/>
        </w:rPr>
        <w:t>o</w:t>
      </w:r>
      <w:r>
        <w:rPr>
          <w:bCs/>
          <w:sz w:val="28"/>
          <w:szCs w:val="28"/>
        </w:rPr>
        <w:t xml:space="preserve">zambique, the first respondent started to accuse the applicant of having unlawfully kidnapped their minor child and </w:t>
      </w:r>
      <w:r w:rsidR="00FC6D29">
        <w:rPr>
          <w:bCs/>
          <w:sz w:val="28"/>
          <w:szCs w:val="28"/>
        </w:rPr>
        <w:t xml:space="preserve">having </w:t>
      </w:r>
      <w:r>
        <w:rPr>
          <w:bCs/>
          <w:sz w:val="28"/>
          <w:szCs w:val="28"/>
        </w:rPr>
        <w:t>moved her to Mozambique.  Of course, all these are baseless accusations.  He could</w:t>
      </w:r>
      <w:r w:rsidR="00197604">
        <w:rPr>
          <w:bCs/>
          <w:sz w:val="28"/>
          <w:szCs w:val="28"/>
        </w:rPr>
        <w:t xml:space="preserve"> not support any of them.  The relationship between the parties herein has become wors</w:t>
      </w:r>
      <w:r w:rsidR="000F3AAB">
        <w:rPr>
          <w:bCs/>
          <w:sz w:val="28"/>
          <w:szCs w:val="28"/>
        </w:rPr>
        <w:t>t</w:t>
      </w:r>
      <w:r w:rsidR="00197604">
        <w:rPr>
          <w:bCs/>
          <w:sz w:val="28"/>
          <w:szCs w:val="28"/>
        </w:rPr>
        <w:t xml:space="preserve"> such that they ultimately </w:t>
      </w:r>
      <w:r w:rsidR="0057690F">
        <w:rPr>
          <w:bCs/>
          <w:sz w:val="28"/>
          <w:szCs w:val="28"/>
        </w:rPr>
        <w:t>informally separated</w:t>
      </w:r>
      <w:r w:rsidR="000F3AAB">
        <w:rPr>
          <w:bCs/>
          <w:sz w:val="28"/>
          <w:szCs w:val="28"/>
        </w:rPr>
        <w:t xml:space="preserve">, prior to the divorce </w:t>
      </w:r>
      <w:r w:rsidR="00FC6D29">
        <w:rPr>
          <w:bCs/>
          <w:sz w:val="28"/>
          <w:szCs w:val="28"/>
        </w:rPr>
        <w:t xml:space="preserve">being </w:t>
      </w:r>
      <w:r w:rsidR="000F3AAB">
        <w:rPr>
          <w:bCs/>
          <w:sz w:val="28"/>
          <w:szCs w:val="28"/>
        </w:rPr>
        <w:t xml:space="preserve">finalized by the </w:t>
      </w:r>
      <w:proofErr w:type="spellStart"/>
      <w:r w:rsidR="000F3AAB">
        <w:rPr>
          <w:bCs/>
          <w:sz w:val="28"/>
          <w:szCs w:val="28"/>
        </w:rPr>
        <w:t>Matala</w:t>
      </w:r>
      <w:proofErr w:type="spellEnd"/>
      <w:r w:rsidR="000F3AAB">
        <w:rPr>
          <w:bCs/>
          <w:sz w:val="28"/>
          <w:szCs w:val="28"/>
        </w:rPr>
        <w:t xml:space="preserve"> Local Court.  </w:t>
      </w:r>
    </w:p>
    <w:p w14:paraId="09E4E59D" w14:textId="77777777" w:rsidR="00AC2412" w:rsidRDefault="0057690F" w:rsidP="00063618">
      <w:pPr>
        <w:spacing w:line="360" w:lineRule="auto"/>
        <w:ind w:left="720" w:right="720" w:hanging="720"/>
        <w:jc w:val="both"/>
        <w:rPr>
          <w:bCs/>
          <w:sz w:val="28"/>
          <w:szCs w:val="28"/>
        </w:rPr>
      </w:pPr>
      <w:r>
        <w:rPr>
          <w:bCs/>
          <w:sz w:val="28"/>
          <w:szCs w:val="28"/>
        </w:rPr>
        <w:lastRenderedPageBreak/>
        <w:t>[8]</w:t>
      </w:r>
      <w:r>
        <w:rPr>
          <w:bCs/>
          <w:sz w:val="28"/>
          <w:szCs w:val="28"/>
        </w:rPr>
        <w:tab/>
        <w:t xml:space="preserve">Prior to this, the parties were able to communicate with each other.  The minor child used to visit its father and both parties complied with the children’s </w:t>
      </w:r>
      <w:r w:rsidR="00AC2412">
        <w:rPr>
          <w:bCs/>
          <w:sz w:val="28"/>
          <w:szCs w:val="28"/>
        </w:rPr>
        <w:t>court order in CIV/CPU/MSU/228/220.</w:t>
      </w:r>
    </w:p>
    <w:p w14:paraId="7443F70B" w14:textId="77777777" w:rsidR="00AC2412" w:rsidRDefault="00AC2412" w:rsidP="00063618">
      <w:pPr>
        <w:spacing w:line="360" w:lineRule="auto"/>
        <w:ind w:left="720" w:right="720" w:hanging="720"/>
        <w:jc w:val="both"/>
        <w:rPr>
          <w:bCs/>
          <w:sz w:val="28"/>
          <w:szCs w:val="28"/>
        </w:rPr>
      </w:pPr>
    </w:p>
    <w:p w14:paraId="2B880F73" w14:textId="39DD72CD" w:rsidR="00AC2412" w:rsidRDefault="00AC2412" w:rsidP="00063618">
      <w:pPr>
        <w:spacing w:line="360" w:lineRule="auto"/>
        <w:ind w:left="720" w:right="720" w:hanging="720"/>
        <w:jc w:val="both"/>
        <w:rPr>
          <w:bCs/>
          <w:sz w:val="28"/>
          <w:szCs w:val="28"/>
        </w:rPr>
      </w:pPr>
      <w:r>
        <w:rPr>
          <w:bCs/>
          <w:sz w:val="28"/>
          <w:szCs w:val="28"/>
        </w:rPr>
        <w:t>[9]</w:t>
      </w:r>
      <w:r>
        <w:rPr>
          <w:bCs/>
          <w:sz w:val="28"/>
          <w:szCs w:val="28"/>
        </w:rPr>
        <w:tab/>
        <w:t>It is important to mention that when the parties first started to fight over the visitation rights of this child, the first respondent accused the applicant of having kidnapped their minor child.  He made a report to the Maseru Central Police; but he failed to convince he police that, his wife had indeed kidnapped her own daughter.</w:t>
      </w:r>
    </w:p>
    <w:p w14:paraId="3E814249" w14:textId="77777777" w:rsidR="00AC2412" w:rsidRDefault="00AC2412" w:rsidP="00063618">
      <w:pPr>
        <w:spacing w:line="360" w:lineRule="auto"/>
        <w:ind w:left="720" w:right="720" w:hanging="720"/>
        <w:jc w:val="both"/>
        <w:rPr>
          <w:bCs/>
          <w:sz w:val="28"/>
          <w:szCs w:val="28"/>
        </w:rPr>
      </w:pPr>
    </w:p>
    <w:p w14:paraId="3B4F9D6C" w14:textId="632BBB26" w:rsidR="00F24D36" w:rsidRDefault="00AC2412" w:rsidP="00063618">
      <w:pPr>
        <w:spacing w:line="360" w:lineRule="auto"/>
        <w:ind w:left="720" w:right="720" w:hanging="720"/>
        <w:jc w:val="both"/>
        <w:rPr>
          <w:bCs/>
          <w:sz w:val="28"/>
          <w:szCs w:val="28"/>
        </w:rPr>
      </w:pPr>
      <w:r>
        <w:rPr>
          <w:bCs/>
          <w:sz w:val="28"/>
          <w:szCs w:val="28"/>
        </w:rPr>
        <w:t>[10]</w:t>
      </w:r>
      <w:r>
        <w:rPr>
          <w:bCs/>
          <w:sz w:val="28"/>
          <w:szCs w:val="28"/>
        </w:rPr>
        <w:tab/>
      </w:r>
      <w:r w:rsidR="00F24D36">
        <w:rPr>
          <w:bCs/>
          <w:sz w:val="28"/>
          <w:szCs w:val="28"/>
        </w:rPr>
        <w:t xml:space="preserve">The first respondent has ultimately taken their minor child away from its biological mother. He has also taken away the child’s passport and her birth certificate.  This, the first respondent did </w:t>
      </w:r>
      <w:proofErr w:type="gramStart"/>
      <w:r w:rsidR="00F24D36">
        <w:rPr>
          <w:bCs/>
          <w:sz w:val="28"/>
          <w:szCs w:val="28"/>
        </w:rPr>
        <w:t>despite the fact that</w:t>
      </w:r>
      <w:proofErr w:type="gramEnd"/>
      <w:r w:rsidR="00F24D36">
        <w:rPr>
          <w:bCs/>
          <w:sz w:val="28"/>
          <w:szCs w:val="28"/>
        </w:rPr>
        <w:t xml:space="preserve"> the minor child was attending school in Mozambique.  This child has now missed school</w:t>
      </w:r>
      <w:r w:rsidR="000F3AAB">
        <w:rPr>
          <w:bCs/>
          <w:sz w:val="28"/>
          <w:szCs w:val="28"/>
        </w:rPr>
        <w:t>,</w:t>
      </w:r>
      <w:r w:rsidR="00F24D36">
        <w:rPr>
          <w:bCs/>
          <w:sz w:val="28"/>
          <w:szCs w:val="28"/>
        </w:rPr>
        <w:t xml:space="preserve"> as of date she remains in Lesotho.  She now stays with her </w:t>
      </w:r>
      <w:r w:rsidR="00FC6D29">
        <w:rPr>
          <w:bCs/>
          <w:sz w:val="28"/>
          <w:szCs w:val="28"/>
        </w:rPr>
        <w:t xml:space="preserve">father’s </w:t>
      </w:r>
      <w:r w:rsidR="00F24D36">
        <w:rPr>
          <w:bCs/>
          <w:sz w:val="28"/>
          <w:szCs w:val="28"/>
        </w:rPr>
        <w:t>aunt; the first respondent’s sister at Masianokeng.</w:t>
      </w:r>
    </w:p>
    <w:p w14:paraId="3D496C80" w14:textId="77777777" w:rsidR="00F24D36" w:rsidRDefault="00F24D36" w:rsidP="00063618">
      <w:pPr>
        <w:spacing w:line="360" w:lineRule="auto"/>
        <w:ind w:left="720" w:right="720" w:hanging="720"/>
        <w:jc w:val="both"/>
        <w:rPr>
          <w:bCs/>
          <w:sz w:val="28"/>
          <w:szCs w:val="28"/>
        </w:rPr>
      </w:pPr>
    </w:p>
    <w:p w14:paraId="284C3EBA" w14:textId="77777777" w:rsidR="003B14A8" w:rsidRDefault="00F24D36" w:rsidP="00063618">
      <w:pPr>
        <w:spacing w:line="360" w:lineRule="auto"/>
        <w:ind w:left="720" w:right="720" w:hanging="720"/>
        <w:jc w:val="both"/>
        <w:rPr>
          <w:bCs/>
          <w:sz w:val="28"/>
          <w:szCs w:val="28"/>
        </w:rPr>
      </w:pPr>
      <w:r>
        <w:rPr>
          <w:bCs/>
          <w:sz w:val="28"/>
          <w:szCs w:val="28"/>
        </w:rPr>
        <w:t>[11]</w:t>
      </w:r>
      <w:r>
        <w:rPr>
          <w:bCs/>
          <w:sz w:val="28"/>
          <w:szCs w:val="28"/>
        </w:rPr>
        <w:tab/>
        <w:t xml:space="preserve">The first respondent refused to allow the </w:t>
      </w:r>
      <w:r w:rsidR="004A6C78">
        <w:rPr>
          <w:bCs/>
          <w:sz w:val="28"/>
          <w:szCs w:val="28"/>
        </w:rPr>
        <w:t>child to return to its mother.  That child has been separated from its biological mother since December 2020.  The biological mother (the applicant) has therefore been forced to live this minor child in Lesotho with its father (the first respondent)</w:t>
      </w:r>
      <w:r w:rsidR="003B14A8">
        <w:rPr>
          <w:bCs/>
          <w:sz w:val="28"/>
          <w:szCs w:val="28"/>
        </w:rPr>
        <w:t>.  The applicant had to go back to work in Mozambique.  The parties’ minor child is now attending school at Maseru Academy.</w:t>
      </w:r>
    </w:p>
    <w:p w14:paraId="323D251F" w14:textId="77777777" w:rsidR="003B14A8" w:rsidRDefault="003B14A8" w:rsidP="00063618">
      <w:pPr>
        <w:spacing w:line="360" w:lineRule="auto"/>
        <w:ind w:left="720" w:right="720" w:hanging="720"/>
        <w:jc w:val="both"/>
        <w:rPr>
          <w:bCs/>
          <w:sz w:val="28"/>
          <w:szCs w:val="28"/>
        </w:rPr>
      </w:pPr>
    </w:p>
    <w:p w14:paraId="1954C16A" w14:textId="7A7B92B2" w:rsidR="009523DF" w:rsidRDefault="003B14A8" w:rsidP="00063618">
      <w:pPr>
        <w:spacing w:line="360" w:lineRule="auto"/>
        <w:ind w:left="720" w:right="720" w:hanging="720"/>
        <w:jc w:val="both"/>
        <w:rPr>
          <w:bCs/>
          <w:sz w:val="28"/>
          <w:szCs w:val="28"/>
        </w:rPr>
      </w:pPr>
      <w:r>
        <w:rPr>
          <w:bCs/>
          <w:sz w:val="28"/>
          <w:szCs w:val="28"/>
        </w:rPr>
        <w:t>[12]</w:t>
      </w:r>
      <w:r>
        <w:rPr>
          <w:bCs/>
          <w:sz w:val="28"/>
          <w:szCs w:val="28"/>
        </w:rPr>
        <w:tab/>
      </w:r>
      <w:r w:rsidR="00131203">
        <w:rPr>
          <w:bCs/>
          <w:sz w:val="28"/>
          <w:szCs w:val="28"/>
        </w:rPr>
        <w:t xml:space="preserve">The applicant has since approached Children’s Court in Maseru asking that Court to grant her sole custody of their minor child with reasonable access by the first respondent to the said child.  No final decision was </w:t>
      </w:r>
      <w:r w:rsidR="00131203">
        <w:rPr>
          <w:bCs/>
          <w:sz w:val="28"/>
          <w:szCs w:val="28"/>
        </w:rPr>
        <w:lastRenderedPageBreak/>
        <w:t xml:space="preserve">made by that Court on the said issue.  Instead it made an order that (I quote) </w:t>
      </w:r>
      <w:proofErr w:type="gramStart"/>
      <w:r w:rsidR="00131203">
        <w:rPr>
          <w:bCs/>
          <w:sz w:val="28"/>
          <w:szCs w:val="28"/>
        </w:rPr>
        <w:t>“</w:t>
      </w:r>
      <w:r w:rsidR="00DE681A">
        <w:rPr>
          <w:bCs/>
          <w:sz w:val="28"/>
          <w:szCs w:val="28"/>
        </w:rPr>
        <w:t xml:space="preserve">  </w:t>
      </w:r>
      <w:r w:rsidR="009523DF">
        <w:rPr>
          <w:bCs/>
          <w:i/>
          <w:iCs/>
          <w:sz w:val="28"/>
          <w:szCs w:val="28"/>
        </w:rPr>
        <w:t>The</w:t>
      </w:r>
      <w:proofErr w:type="gramEnd"/>
      <w:r w:rsidR="009523DF">
        <w:rPr>
          <w:bCs/>
          <w:i/>
          <w:iCs/>
          <w:sz w:val="28"/>
          <w:szCs w:val="28"/>
        </w:rPr>
        <w:t xml:space="preserve"> matter </w:t>
      </w:r>
      <w:r w:rsidR="000F3AAB">
        <w:rPr>
          <w:bCs/>
          <w:i/>
          <w:iCs/>
          <w:sz w:val="28"/>
          <w:szCs w:val="28"/>
        </w:rPr>
        <w:t>i</w:t>
      </w:r>
      <w:r w:rsidR="009523DF">
        <w:rPr>
          <w:bCs/>
          <w:i/>
          <w:iCs/>
          <w:sz w:val="28"/>
          <w:szCs w:val="28"/>
        </w:rPr>
        <w:t>s referred to the High Court since it has unlimited jurisdiction “.</w:t>
      </w:r>
    </w:p>
    <w:p w14:paraId="28C69331" w14:textId="77777777" w:rsidR="009523DF" w:rsidRDefault="009523DF" w:rsidP="00063618">
      <w:pPr>
        <w:spacing w:line="360" w:lineRule="auto"/>
        <w:ind w:left="720" w:right="720" w:hanging="720"/>
        <w:jc w:val="both"/>
        <w:rPr>
          <w:bCs/>
          <w:sz w:val="28"/>
          <w:szCs w:val="28"/>
        </w:rPr>
      </w:pPr>
    </w:p>
    <w:p w14:paraId="0CBD54A5" w14:textId="2F995399" w:rsidR="009523DF" w:rsidRDefault="009523DF" w:rsidP="00063618">
      <w:pPr>
        <w:spacing w:line="360" w:lineRule="auto"/>
        <w:ind w:left="720" w:right="720" w:hanging="720"/>
        <w:jc w:val="both"/>
        <w:rPr>
          <w:bCs/>
          <w:sz w:val="28"/>
          <w:szCs w:val="28"/>
        </w:rPr>
      </w:pPr>
      <w:r>
        <w:rPr>
          <w:bCs/>
          <w:sz w:val="28"/>
          <w:szCs w:val="28"/>
        </w:rPr>
        <w:t>[13]</w:t>
      </w:r>
      <w:r>
        <w:rPr>
          <w:bCs/>
          <w:sz w:val="28"/>
          <w:szCs w:val="28"/>
        </w:rPr>
        <w:tab/>
        <w:t xml:space="preserve"> No reasons have been provided explaining or in justification of this order.  The Children</w:t>
      </w:r>
      <w:r w:rsidR="000F3AAB">
        <w:rPr>
          <w:bCs/>
          <w:sz w:val="28"/>
          <w:szCs w:val="28"/>
        </w:rPr>
        <w:t>’s</w:t>
      </w:r>
      <w:r>
        <w:rPr>
          <w:bCs/>
          <w:sz w:val="28"/>
          <w:szCs w:val="28"/>
        </w:rPr>
        <w:t xml:space="preserve"> Court is empowered by section 200 to deal with issues pertaining to custody and access.  Subsection (1) of this Act provides </w:t>
      </w:r>
      <w:proofErr w:type="gramStart"/>
      <w:r>
        <w:rPr>
          <w:bCs/>
          <w:sz w:val="28"/>
          <w:szCs w:val="28"/>
        </w:rPr>
        <w:t>that:-</w:t>
      </w:r>
      <w:proofErr w:type="gramEnd"/>
    </w:p>
    <w:p w14:paraId="09644493" w14:textId="7A6CD123" w:rsidR="00DE681A" w:rsidRDefault="009523DF" w:rsidP="009523DF">
      <w:pPr>
        <w:spacing w:line="360" w:lineRule="auto"/>
        <w:ind w:left="1440" w:right="720"/>
        <w:jc w:val="both"/>
        <w:rPr>
          <w:bCs/>
          <w:sz w:val="28"/>
          <w:szCs w:val="28"/>
        </w:rPr>
      </w:pPr>
      <w:r>
        <w:rPr>
          <w:bCs/>
          <w:i/>
          <w:iCs/>
          <w:sz w:val="28"/>
          <w:szCs w:val="28"/>
        </w:rPr>
        <w:t>“(1) A parent, family member or any other person may apply to a Children’s Court for custody of a child”.</w:t>
      </w:r>
      <w:r w:rsidR="00DE681A">
        <w:rPr>
          <w:bCs/>
          <w:sz w:val="28"/>
          <w:szCs w:val="28"/>
        </w:rPr>
        <w:t xml:space="preserve"> </w:t>
      </w:r>
    </w:p>
    <w:p w14:paraId="3BA01D75" w14:textId="0896E128" w:rsidR="009523DF" w:rsidRDefault="009523DF" w:rsidP="009523DF">
      <w:pPr>
        <w:spacing w:line="360" w:lineRule="auto"/>
        <w:ind w:right="720"/>
        <w:jc w:val="both"/>
        <w:rPr>
          <w:bCs/>
          <w:sz w:val="28"/>
          <w:szCs w:val="28"/>
        </w:rPr>
      </w:pPr>
    </w:p>
    <w:p w14:paraId="4E47D205" w14:textId="789F8737" w:rsidR="002B4BA0" w:rsidRDefault="009523DF" w:rsidP="009523DF">
      <w:pPr>
        <w:spacing w:line="360" w:lineRule="auto"/>
        <w:ind w:left="720" w:right="720" w:hanging="720"/>
        <w:jc w:val="both"/>
        <w:rPr>
          <w:bCs/>
          <w:sz w:val="28"/>
          <w:szCs w:val="28"/>
        </w:rPr>
      </w:pPr>
      <w:r>
        <w:rPr>
          <w:bCs/>
          <w:sz w:val="28"/>
          <w:szCs w:val="28"/>
        </w:rPr>
        <w:t>[14]</w:t>
      </w:r>
      <w:r>
        <w:rPr>
          <w:bCs/>
          <w:sz w:val="28"/>
          <w:szCs w:val="28"/>
        </w:rPr>
        <w:tab/>
        <w:t xml:space="preserve">The learned Magistrate should have made a final pronouncement on the issue at hand particularly because he/she had heard evidence adduced before </w:t>
      </w:r>
      <w:r w:rsidR="002B4BA0">
        <w:rPr>
          <w:bCs/>
          <w:sz w:val="28"/>
          <w:szCs w:val="28"/>
        </w:rPr>
        <w:t xml:space="preserve">Court </w:t>
      </w:r>
      <w:r w:rsidR="000F3AAB">
        <w:rPr>
          <w:bCs/>
          <w:sz w:val="28"/>
          <w:szCs w:val="28"/>
        </w:rPr>
        <w:t xml:space="preserve">by </w:t>
      </w:r>
      <w:r w:rsidR="002B4BA0">
        <w:rPr>
          <w:bCs/>
          <w:sz w:val="28"/>
          <w:szCs w:val="28"/>
        </w:rPr>
        <w:t>parents of this minor child.  Be that as it may, before this Court, both parents claim to be suited to be awarded sole custody of their minor child with reasonable access to the child by the parent who would not have been awarded custody.</w:t>
      </w:r>
    </w:p>
    <w:p w14:paraId="3DF72E8E" w14:textId="4EC1D27B" w:rsidR="002B4BA0" w:rsidRDefault="002B4BA0" w:rsidP="009523DF">
      <w:pPr>
        <w:spacing w:line="360" w:lineRule="auto"/>
        <w:ind w:left="720" w:right="720" w:hanging="720"/>
        <w:jc w:val="both"/>
        <w:rPr>
          <w:bCs/>
          <w:sz w:val="28"/>
          <w:szCs w:val="28"/>
        </w:rPr>
      </w:pPr>
    </w:p>
    <w:p w14:paraId="7CB48ACD" w14:textId="081D7E25" w:rsidR="002B4BA0" w:rsidRDefault="002B4BA0" w:rsidP="009523DF">
      <w:pPr>
        <w:spacing w:line="360" w:lineRule="auto"/>
        <w:ind w:left="720" w:right="720" w:hanging="720"/>
        <w:jc w:val="both"/>
        <w:rPr>
          <w:bCs/>
          <w:sz w:val="28"/>
          <w:szCs w:val="28"/>
        </w:rPr>
      </w:pPr>
      <w:r>
        <w:rPr>
          <w:bCs/>
          <w:sz w:val="28"/>
          <w:szCs w:val="28"/>
        </w:rPr>
        <w:t>[15]</w:t>
      </w:r>
      <w:r>
        <w:rPr>
          <w:bCs/>
          <w:sz w:val="28"/>
          <w:szCs w:val="28"/>
        </w:rPr>
        <w:tab/>
        <w:t xml:space="preserve">Well, it is not understandable </w:t>
      </w:r>
      <w:r w:rsidR="00163A64">
        <w:rPr>
          <w:bCs/>
          <w:sz w:val="28"/>
          <w:szCs w:val="28"/>
        </w:rPr>
        <w:t>h</w:t>
      </w:r>
      <w:r>
        <w:rPr>
          <w:bCs/>
          <w:sz w:val="28"/>
          <w:szCs w:val="28"/>
        </w:rPr>
        <w:t xml:space="preserve">ow any of </w:t>
      </w:r>
      <w:r w:rsidR="00163A64">
        <w:rPr>
          <w:bCs/>
          <w:sz w:val="28"/>
          <w:szCs w:val="28"/>
        </w:rPr>
        <w:t xml:space="preserve">the parents could be awarded sole custody; whatever that means in the light of the fact </w:t>
      </w:r>
      <w:r w:rsidR="00FC6D29">
        <w:rPr>
          <w:bCs/>
          <w:sz w:val="28"/>
          <w:szCs w:val="28"/>
        </w:rPr>
        <w:t xml:space="preserve">that </w:t>
      </w:r>
      <w:r w:rsidR="00163A64">
        <w:rPr>
          <w:bCs/>
          <w:sz w:val="28"/>
          <w:szCs w:val="28"/>
        </w:rPr>
        <w:t>section 10 of the Children’s Protection and Welfare Act No. 7  of 2011 clearly stipulates that “</w:t>
      </w:r>
      <w:r w:rsidR="00163A64" w:rsidRPr="00163A64">
        <w:rPr>
          <w:bCs/>
          <w:i/>
          <w:iCs/>
          <w:sz w:val="28"/>
          <w:szCs w:val="28"/>
        </w:rPr>
        <w:t>a child has a right to live with his parents and grow up in a caring and peaceful environment unless it is proved in Court that living with his parents shall</w:t>
      </w:r>
      <w:r w:rsidR="00163A64">
        <w:rPr>
          <w:bCs/>
          <w:sz w:val="28"/>
          <w:szCs w:val="28"/>
        </w:rPr>
        <w:t xml:space="preserve"> ------:</w:t>
      </w:r>
      <w:r>
        <w:rPr>
          <w:bCs/>
          <w:sz w:val="28"/>
          <w:szCs w:val="28"/>
        </w:rPr>
        <w:t xml:space="preserve"> </w:t>
      </w:r>
    </w:p>
    <w:p w14:paraId="6D3305D0" w14:textId="307EA14D" w:rsidR="00163A64" w:rsidRDefault="00163A64" w:rsidP="00163A64">
      <w:pPr>
        <w:pStyle w:val="ListParagraph"/>
        <w:numPr>
          <w:ilvl w:val="0"/>
          <w:numId w:val="3"/>
        </w:numPr>
        <w:spacing w:line="360" w:lineRule="auto"/>
        <w:ind w:right="720"/>
        <w:jc w:val="both"/>
        <w:rPr>
          <w:bCs/>
          <w:sz w:val="28"/>
          <w:szCs w:val="28"/>
        </w:rPr>
      </w:pPr>
      <w:r>
        <w:rPr>
          <w:bCs/>
          <w:sz w:val="28"/>
          <w:szCs w:val="28"/>
        </w:rPr>
        <w:t>Lead to significant harm to the child;</w:t>
      </w:r>
    </w:p>
    <w:p w14:paraId="04FEDC18" w14:textId="03FE5F94" w:rsidR="00163A64" w:rsidRDefault="00163A64" w:rsidP="00163A64">
      <w:pPr>
        <w:pStyle w:val="ListParagraph"/>
        <w:numPr>
          <w:ilvl w:val="0"/>
          <w:numId w:val="3"/>
        </w:numPr>
        <w:spacing w:line="360" w:lineRule="auto"/>
        <w:ind w:right="720"/>
        <w:jc w:val="both"/>
        <w:rPr>
          <w:bCs/>
          <w:sz w:val="28"/>
          <w:szCs w:val="28"/>
        </w:rPr>
      </w:pPr>
      <w:r>
        <w:rPr>
          <w:bCs/>
          <w:sz w:val="28"/>
          <w:szCs w:val="28"/>
        </w:rPr>
        <w:t>Subject the child to abuse and neglect; or</w:t>
      </w:r>
    </w:p>
    <w:p w14:paraId="50A55DF2" w14:textId="4C39D3E1" w:rsidR="00163A64" w:rsidRDefault="00163A64" w:rsidP="00163A64">
      <w:pPr>
        <w:pStyle w:val="ListParagraph"/>
        <w:numPr>
          <w:ilvl w:val="0"/>
          <w:numId w:val="3"/>
        </w:numPr>
        <w:spacing w:line="360" w:lineRule="auto"/>
        <w:ind w:right="720"/>
        <w:jc w:val="both"/>
        <w:rPr>
          <w:bCs/>
          <w:sz w:val="28"/>
          <w:szCs w:val="28"/>
        </w:rPr>
      </w:pPr>
      <w:r>
        <w:rPr>
          <w:bCs/>
          <w:sz w:val="28"/>
          <w:szCs w:val="28"/>
        </w:rPr>
        <w:t>Not be in the best interest of the child.</w:t>
      </w:r>
    </w:p>
    <w:p w14:paraId="61730E6F" w14:textId="63660737" w:rsidR="00163A64" w:rsidRDefault="00163A64" w:rsidP="00DF4095">
      <w:pPr>
        <w:spacing w:line="360" w:lineRule="auto"/>
        <w:ind w:left="720" w:right="720" w:hanging="720"/>
        <w:jc w:val="both"/>
        <w:rPr>
          <w:bCs/>
          <w:sz w:val="28"/>
          <w:szCs w:val="28"/>
        </w:rPr>
      </w:pPr>
      <w:r>
        <w:rPr>
          <w:bCs/>
          <w:sz w:val="28"/>
          <w:szCs w:val="28"/>
        </w:rPr>
        <w:lastRenderedPageBreak/>
        <w:t>[16]</w:t>
      </w:r>
      <w:r>
        <w:rPr>
          <w:bCs/>
          <w:sz w:val="28"/>
          <w:szCs w:val="28"/>
        </w:rPr>
        <w:tab/>
        <w:t>In this application</w:t>
      </w:r>
      <w:r w:rsidR="000F3AAB">
        <w:rPr>
          <w:bCs/>
          <w:sz w:val="28"/>
          <w:szCs w:val="28"/>
        </w:rPr>
        <w:t xml:space="preserve"> when at first</w:t>
      </w:r>
      <w:r>
        <w:rPr>
          <w:bCs/>
          <w:sz w:val="28"/>
          <w:szCs w:val="28"/>
        </w:rPr>
        <w:t xml:space="preserve"> both parents made </w:t>
      </w:r>
      <w:r w:rsidR="00DF4095">
        <w:rPr>
          <w:bCs/>
          <w:sz w:val="28"/>
          <w:szCs w:val="28"/>
        </w:rPr>
        <w:t xml:space="preserve">the decision that the applicant should take the minor child to Mozambique </w:t>
      </w:r>
      <w:r w:rsidR="000F3AAB">
        <w:rPr>
          <w:bCs/>
          <w:sz w:val="28"/>
          <w:szCs w:val="28"/>
        </w:rPr>
        <w:t xml:space="preserve">that </w:t>
      </w:r>
      <w:r w:rsidR="00DF4095">
        <w:rPr>
          <w:bCs/>
          <w:sz w:val="28"/>
          <w:szCs w:val="28"/>
        </w:rPr>
        <w:t xml:space="preserve">was made by mutual agreement between them.  Things changed after the respondent was unable to move to Mozambique due to </w:t>
      </w:r>
      <w:proofErr w:type="spellStart"/>
      <w:r w:rsidR="00DF4095">
        <w:rPr>
          <w:bCs/>
          <w:sz w:val="28"/>
          <w:szCs w:val="28"/>
        </w:rPr>
        <w:t>Covid</w:t>
      </w:r>
      <w:proofErr w:type="spellEnd"/>
      <w:r w:rsidR="00DF4095">
        <w:rPr>
          <w:bCs/>
          <w:sz w:val="28"/>
          <w:szCs w:val="28"/>
        </w:rPr>
        <w:t xml:space="preserve"> 19 pandemic, to join his family.</w:t>
      </w:r>
    </w:p>
    <w:p w14:paraId="0A6FE657" w14:textId="01E4592C" w:rsidR="00DF4095" w:rsidRDefault="00DF4095" w:rsidP="00DF4095">
      <w:pPr>
        <w:spacing w:line="360" w:lineRule="auto"/>
        <w:ind w:left="720" w:right="720" w:hanging="720"/>
        <w:jc w:val="both"/>
        <w:rPr>
          <w:bCs/>
          <w:sz w:val="28"/>
          <w:szCs w:val="28"/>
        </w:rPr>
      </w:pPr>
    </w:p>
    <w:p w14:paraId="303D9DFD" w14:textId="1928A7A8" w:rsidR="00DF4095" w:rsidRDefault="00DF4095" w:rsidP="00DF4095">
      <w:pPr>
        <w:spacing w:line="360" w:lineRule="auto"/>
        <w:ind w:left="720" w:right="720" w:hanging="720"/>
        <w:jc w:val="both"/>
        <w:rPr>
          <w:bCs/>
          <w:sz w:val="28"/>
          <w:szCs w:val="28"/>
        </w:rPr>
      </w:pPr>
      <w:r>
        <w:rPr>
          <w:bCs/>
          <w:sz w:val="28"/>
          <w:szCs w:val="28"/>
        </w:rPr>
        <w:t>[17]</w:t>
      </w:r>
      <w:r>
        <w:rPr>
          <w:bCs/>
          <w:sz w:val="28"/>
          <w:szCs w:val="28"/>
        </w:rPr>
        <w:tab/>
        <w:t xml:space="preserve">The first respondent has raised two points in </w:t>
      </w:r>
      <w:proofErr w:type="spellStart"/>
      <w:r>
        <w:rPr>
          <w:bCs/>
          <w:sz w:val="28"/>
          <w:szCs w:val="28"/>
        </w:rPr>
        <w:t>limine</w:t>
      </w:r>
      <w:proofErr w:type="spellEnd"/>
      <w:r>
        <w:rPr>
          <w:bCs/>
          <w:sz w:val="28"/>
          <w:szCs w:val="28"/>
        </w:rPr>
        <w:t xml:space="preserve"> which </w:t>
      </w:r>
      <w:proofErr w:type="gramStart"/>
      <w:r>
        <w:rPr>
          <w:bCs/>
          <w:sz w:val="28"/>
          <w:szCs w:val="28"/>
        </w:rPr>
        <w:t>are:-</w:t>
      </w:r>
      <w:proofErr w:type="gramEnd"/>
    </w:p>
    <w:p w14:paraId="47B48B22" w14:textId="43CDE773" w:rsidR="00DF4095" w:rsidRDefault="00DF4095" w:rsidP="00DF4095">
      <w:pPr>
        <w:pStyle w:val="ListParagraph"/>
        <w:numPr>
          <w:ilvl w:val="0"/>
          <w:numId w:val="4"/>
        </w:numPr>
        <w:spacing w:line="360" w:lineRule="auto"/>
        <w:ind w:right="720"/>
        <w:jc w:val="both"/>
        <w:rPr>
          <w:bCs/>
          <w:sz w:val="28"/>
          <w:szCs w:val="28"/>
        </w:rPr>
      </w:pPr>
      <w:r>
        <w:rPr>
          <w:bCs/>
          <w:sz w:val="28"/>
          <w:szCs w:val="28"/>
        </w:rPr>
        <w:t>Dispute of fact</w:t>
      </w:r>
    </w:p>
    <w:p w14:paraId="4D34FA06" w14:textId="2AE84B87" w:rsidR="00DF4095" w:rsidRDefault="00DF4095" w:rsidP="00DF4095">
      <w:pPr>
        <w:pStyle w:val="ListParagraph"/>
        <w:numPr>
          <w:ilvl w:val="0"/>
          <w:numId w:val="4"/>
        </w:numPr>
        <w:spacing w:line="360" w:lineRule="auto"/>
        <w:ind w:right="720"/>
        <w:jc w:val="both"/>
        <w:rPr>
          <w:bCs/>
          <w:sz w:val="28"/>
          <w:szCs w:val="28"/>
        </w:rPr>
      </w:pPr>
      <w:r>
        <w:rPr>
          <w:bCs/>
          <w:sz w:val="28"/>
          <w:szCs w:val="28"/>
        </w:rPr>
        <w:t>Disguised interim relief with final effect.</w:t>
      </w:r>
    </w:p>
    <w:p w14:paraId="2CA653BC" w14:textId="77777777" w:rsidR="00DF4095" w:rsidRDefault="00DF4095" w:rsidP="00DF4095">
      <w:pPr>
        <w:pStyle w:val="ListParagraph"/>
        <w:spacing w:line="360" w:lineRule="auto"/>
        <w:ind w:left="1440" w:right="720"/>
        <w:jc w:val="both"/>
        <w:rPr>
          <w:bCs/>
          <w:sz w:val="28"/>
          <w:szCs w:val="28"/>
        </w:rPr>
      </w:pPr>
    </w:p>
    <w:p w14:paraId="75FE01CD" w14:textId="443D3A63" w:rsidR="00DF4095" w:rsidRDefault="00DF4095" w:rsidP="00DF4095">
      <w:pPr>
        <w:spacing w:line="360" w:lineRule="auto"/>
        <w:ind w:left="720" w:right="720" w:hanging="720"/>
        <w:jc w:val="both"/>
        <w:rPr>
          <w:bCs/>
          <w:sz w:val="28"/>
          <w:szCs w:val="28"/>
        </w:rPr>
      </w:pPr>
      <w:r>
        <w:rPr>
          <w:bCs/>
          <w:sz w:val="28"/>
          <w:szCs w:val="28"/>
        </w:rPr>
        <w:t>[18]</w:t>
      </w:r>
      <w:r>
        <w:rPr>
          <w:bCs/>
          <w:sz w:val="28"/>
          <w:szCs w:val="28"/>
        </w:rPr>
        <w:tab/>
        <w:t xml:space="preserve">Dispute of fact:  According to the first respondent, this is in relation to the issue </w:t>
      </w:r>
      <w:proofErr w:type="gramStart"/>
      <w:r>
        <w:rPr>
          <w:bCs/>
          <w:sz w:val="28"/>
          <w:szCs w:val="28"/>
        </w:rPr>
        <w:t>whether or not</w:t>
      </w:r>
      <w:proofErr w:type="gramEnd"/>
      <w:r>
        <w:rPr>
          <w:bCs/>
          <w:sz w:val="28"/>
          <w:szCs w:val="28"/>
        </w:rPr>
        <w:t xml:space="preserve"> the first respondent is a fit and proper parent to be awarded the sole custody of their minor child.</w:t>
      </w:r>
    </w:p>
    <w:p w14:paraId="7BF5CAB8" w14:textId="1F6EDE1F" w:rsidR="00DF4095" w:rsidRDefault="00DF4095" w:rsidP="00DF4095">
      <w:pPr>
        <w:spacing w:line="360" w:lineRule="auto"/>
        <w:ind w:left="720" w:right="720" w:hanging="720"/>
        <w:jc w:val="both"/>
        <w:rPr>
          <w:bCs/>
          <w:sz w:val="28"/>
          <w:szCs w:val="28"/>
        </w:rPr>
      </w:pPr>
    </w:p>
    <w:p w14:paraId="7B4C06AD" w14:textId="15A4884A" w:rsidR="00DF4095" w:rsidRDefault="00DF4095" w:rsidP="00DF4095">
      <w:pPr>
        <w:spacing w:line="360" w:lineRule="auto"/>
        <w:ind w:left="720" w:right="720" w:hanging="720"/>
        <w:jc w:val="both"/>
        <w:rPr>
          <w:bCs/>
          <w:sz w:val="28"/>
          <w:szCs w:val="28"/>
        </w:rPr>
      </w:pPr>
      <w:r>
        <w:rPr>
          <w:bCs/>
          <w:sz w:val="28"/>
          <w:szCs w:val="28"/>
        </w:rPr>
        <w:t>[19]</w:t>
      </w:r>
      <w:r>
        <w:rPr>
          <w:bCs/>
          <w:sz w:val="28"/>
          <w:szCs w:val="28"/>
        </w:rPr>
        <w:tab/>
        <w:t xml:space="preserve">It is trite law that whenever a point of law that a dispute of fact exists and an application cannot properly be decided on affidavit, it is not enough for a respondent to merely allege that a dispute of fact exists.  The test laid down is whether </w:t>
      </w:r>
      <w:r w:rsidR="008C475E">
        <w:rPr>
          <w:bCs/>
          <w:sz w:val="28"/>
          <w:szCs w:val="28"/>
        </w:rPr>
        <w:t>the alleged dispute of fact is material to the determination of the issues as a result of which the matter cannot be properly decided on papers.</w:t>
      </w:r>
    </w:p>
    <w:p w14:paraId="640D2C83" w14:textId="68718F2E" w:rsidR="008C475E" w:rsidRDefault="008C475E" w:rsidP="00DF4095">
      <w:pPr>
        <w:spacing w:line="360" w:lineRule="auto"/>
        <w:ind w:left="720" w:right="720" w:hanging="720"/>
        <w:jc w:val="both"/>
        <w:rPr>
          <w:bCs/>
          <w:sz w:val="28"/>
          <w:szCs w:val="28"/>
        </w:rPr>
      </w:pPr>
    </w:p>
    <w:p w14:paraId="1F4E694A" w14:textId="3F739E2A" w:rsidR="002B4BA0" w:rsidRDefault="008E722C" w:rsidP="009523DF">
      <w:pPr>
        <w:spacing w:line="360" w:lineRule="auto"/>
        <w:ind w:left="720" w:right="720" w:hanging="720"/>
        <w:jc w:val="both"/>
        <w:rPr>
          <w:bCs/>
          <w:sz w:val="28"/>
          <w:szCs w:val="28"/>
        </w:rPr>
      </w:pPr>
      <w:r>
        <w:rPr>
          <w:bCs/>
          <w:sz w:val="28"/>
          <w:szCs w:val="28"/>
        </w:rPr>
        <w:t>[20]</w:t>
      </w:r>
      <w:r>
        <w:rPr>
          <w:bCs/>
          <w:sz w:val="28"/>
          <w:szCs w:val="28"/>
        </w:rPr>
        <w:tab/>
        <w:t xml:space="preserve">Issues for determination </w:t>
      </w:r>
      <w:proofErr w:type="spellStart"/>
      <w:r>
        <w:rPr>
          <w:bCs/>
          <w:sz w:val="28"/>
          <w:szCs w:val="28"/>
        </w:rPr>
        <w:t>centre</w:t>
      </w:r>
      <w:proofErr w:type="spellEnd"/>
      <w:r>
        <w:rPr>
          <w:bCs/>
          <w:sz w:val="28"/>
          <w:szCs w:val="28"/>
        </w:rPr>
        <w:t xml:space="preserve"> around the following:</w:t>
      </w:r>
    </w:p>
    <w:p w14:paraId="51877A50" w14:textId="39CB87E9" w:rsidR="008E722C" w:rsidRDefault="008E722C" w:rsidP="008E722C">
      <w:pPr>
        <w:pStyle w:val="ListParagraph"/>
        <w:numPr>
          <w:ilvl w:val="0"/>
          <w:numId w:val="5"/>
        </w:numPr>
        <w:spacing w:line="360" w:lineRule="auto"/>
        <w:ind w:right="720"/>
        <w:jc w:val="both"/>
        <w:rPr>
          <w:bCs/>
          <w:sz w:val="28"/>
          <w:szCs w:val="28"/>
        </w:rPr>
      </w:pPr>
      <w:r>
        <w:rPr>
          <w:bCs/>
          <w:sz w:val="28"/>
          <w:szCs w:val="28"/>
        </w:rPr>
        <w:t xml:space="preserve">Whether or not the points of law raised in </w:t>
      </w:r>
      <w:proofErr w:type="spellStart"/>
      <w:r>
        <w:rPr>
          <w:bCs/>
          <w:sz w:val="28"/>
          <w:szCs w:val="28"/>
        </w:rPr>
        <w:t>limine</w:t>
      </w:r>
      <w:proofErr w:type="spellEnd"/>
      <w:r>
        <w:rPr>
          <w:bCs/>
          <w:sz w:val="28"/>
          <w:szCs w:val="28"/>
        </w:rPr>
        <w:t xml:space="preserve"> are genuine and or real?</w:t>
      </w:r>
    </w:p>
    <w:p w14:paraId="2D1F2202" w14:textId="5C2FB600" w:rsidR="008E722C" w:rsidRDefault="008E722C" w:rsidP="008E722C">
      <w:pPr>
        <w:pStyle w:val="ListParagraph"/>
        <w:numPr>
          <w:ilvl w:val="0"/>
          <w:numId w:val="5"/>
        </w:numPr>
        <w:spacing w:line="360" w:lineRule="auto"/>
        <w:ind w:right="720"/>
        <w:jc w:val="both"/>
        <w:rPr>
          <w:bCs/>
          <w:sz w:val="28"/>
          <w:szCs w:val="28"/>
        </w:rPr>
      </w:pPr>
      <w:r w:rsidRPr="008E722C">
        <w:rPr>
          <w:bCs/>
          <w:sz w:val="28"/>
          <w:szCs w:val="28"/>
        </w:rPr>
        <w:t>Whether or not such point as herein raised, necessarily entail</w:t>
      </w:r>
      <w:r w:rsidR="000F3AAB">
        <w:rPr>
          <w:bCs/>
          <w:sz w:val="28"/>
          <w:szCs w:val="28"/>
        </w:rPr>
        <w:t>s</w:t>
      </w:r>
      <w:r w:rsidRPr="008E722C">
        <w:rPr>
          <w:bCs/>
          <w:sz w:val="28"/>
          <w:szCs w:val="28"/>
        </w:rPr>
        <w:t xml:space="preserve"> the dismissal of this application; particularly bearing in mind the provisions of Rule 8 (14) of the Rules of this Court?</w:t>
      </w:r>
    </w:p>
    <w:p w14:paraId="3BC91A20" w14:textId="559990D2" w:rsidR="008E722C" w:rsidRDefault="008E722C" w:rsidP="008E722C">
      <w:pPr>
        <w:spacing w:line="360" w:lineRule="auto"/>
        <w:ind w:left="720" w:right="720" w:hanging="720"/>
        <w:jc w:val="both"/>
        <w:rPr>
          <w:bCs/>
          <w:sz w:val="28"/>
          <w:szCs w:val="28"/>
        </w:rPr>
      </w:pPr>
      <w:r>
        <w:rPr>
          <w:bCs/>
          <w:sz w:val="28"/>
          <w:szCs w:val="28"/>
        </w:rPr>
        <w:lastRenderedPageBreak/>
        <w:t>[21]</w:t>
      </w:r>
      <w:r>
        <w:rPr>
          <w:bCs/>
          <w:sz w:val="28"/>
          <w:szCs w:val="28"/>
        </w:rPr>
        <w:tab/>
        <w:t xml:space="preserve">Each parent argues that he or she is a fit and a proper parent entitled to be granted </w:t>
      </w:r>
      <w:r w:rsidR="000F3AAB">
        <w:rPr>
          <w:bCs/>
          <w:sz w:val="28"/>
          <w:szCs w:val="28"/>
        </w:rPr>
        <w:t xml:space="preserve">an order of sole </w:t>
      </w:r>
      <w:r>
        <w:rPr>
          <w:bCs/>
          <w:sz w:val="28"/>
          <w:szCs w:val="28"/>
        </w:rPr>
        <w:t>custody of the child with reasonable access of the other parent to the child.</w:t>
      </w:r>
    </w:p>
    <w:p w14:paraId="5D09C299" w14:textId="5A7B4B63" w:rsidR="008E722C" w:rsidRDefault="008E722C" w:rsidP="008E722C">
      <w:pPr>
        <w:spacing w:line="360" w:lineRule="auto"/>
        <w:ind w:left="720" w:right="720" w:hanging="720"/>
        <w:jc w:val="both"/>
        <w:rPr>
          <w:bCs/>
          <w:sz w:val="28"/>
          <w:szCs w:val="28"/>
        </w:rPr>
      </w:pPr>
    </w:p>
    <w:p w14:paraId="4707ECB5" w14:textId="33F25F16" w:rsidR="008E722C" w:rsidRDefault="008E722C" w:rsidP="008E722C">
      <w:pPr>
        <w:spacing w:line="360" w:lineRule="auto"/>
        <w:ind w:left="720" w:right="720" w:hanging="720"/>
        <w:jc w:val="both"/>
        <w:rPr>
          <w:bCs/>
          <w:sz w:val="28"/>
          <w:szCs w:val="28"/>
        </w:rPr>
      </w:pPr>
      <w:r>
        <w:rPr>
          <w:bCs/>
          <w:sz w:val="28"/>
          <w:szCs w:val="28"/>
        </w:rPr>
        <w:t>[22]</w:t>
      </w:r>
      <w:r>
        <w:rPr>
          <w:bCs/>
          <w:sz w:val="28"/>
          <w:szCs w:val="28"/>
        </w:rPr>
        <w:tab/>
        <w:t>While it is not denied that the parties herein have not had a harmoni</w:t>
      </w:r>
      <w:r w:rsidR="00B546ED">
        <w:rPr>
          <w:bCs/>
          <w:sz w:val="28"/>
          <w:szCs w:val="28"/>
        </w:rPr>
        <w:t>ous marital relationship for many years; there is nothing alleged by either party that any of them had failed to carry out his or her responsibilities in terms of section 20 (2) (a) and (b) of the Children’s Protection Welfare Act No. 7 of 2011.</w:t>
      </w:r>
    </w:p>
    <w:p w14:paraId="74368C0E" w14:textId="6BA7F6B6" w:rsidR="00B546ED" w:rsidRDefault="00B546ED" w:rsidP="008E722C">
      <w:pPr>
        <w:spacing w:line="360" w:lineRule="auto"/>
        <w:ind w:left="720" w:right="720" w:hanging="720"/>
        <w:jc w:val="both"/>
        <w:rPr>
          <w:bCs/>
          <w:sz w:val="28"/>
          <w:szCs w:val="28"/>
        </w:rPr>
      </w:pPr>
    </w:p>
    <w:p w14:paraId="25B08740" w14:textId="3DA51C1C" w:rsidR="00B546ED" w:rsidRDefault="00B546ED" w:rsidP="008E722C">
      <w:pPr>
        <w:spacing w:line="360" w:lineRule="auto"/>
        <w:ind w:left="720" w:right="720" w:hanging="720"/>
        <w:jc w:val="both"/>
        <w:rPr>
          <w:bCs/>
          <w:sz w:val="28"/>
          <w:szCs w:val="28"/>
        </w:rPr>
      </w:pPr>
      <w:r>
        <w:rPr>
          <w:bCs/>
          <w:sz w:val="28"/>
          <w:szCs w:val="28"/>
        </w:rPr>
        <w:t>[23]</w:t>
      </w:r>
      <w:r>
        <w:rPr>
          <w:bCs/>
          <w:sz w:val="28"/>
          <w:szCs w:val="28"/>
        </w:rPr>
        <w:tab/>
        <w:t xml:space="preserve">In the circumstances, the point of law raised in </w:t>
      </w:r>
      <w:proofErr w:type="spellStart"/>
      <w:r>
        <w:rPr>
          <w:bCs/>
          <w:sz w:val="28"/>
          <w:szCs w:val="28"/>
        </w:rPr>
        <w:t>limine</w:t>
      </w:r>
      <w:proofErr w:type="spellEnd"/>
      <w:r>
        <w:rPr>
          <w:bCs/>
          <w:sz w:val="28"/>
          <w:szCs w:val="28"/>
        </w:rPr>
        <w:t xml:space="preserve"> by the applicant and against the first respondent that he is not a fit and proper parent to be awarded custody (not sole custody) of the minor child herein and that there is in existence a dispute</w:t>
      </w:r>
      <w:r w:rsidR="00453F7B">
        <w:rPr>
          <w:bCs/>
          <w:sz w:val="28"/>
          <w:szCs w:val="28"/>
        </w:rPr>
        <w:t xml:space="preserve"> of act is not tenable.</w:t>
      </w:r>
    </w:p>
    <w:p w14:paraId="02344128" w14:textId="29B44CFC" w:rsidR="00453F7B" w:rsidRDefault="00453F7B" w:rsidP="008E722C">
      <w:pPr>
        <w:spacing w:line="360" w:lineRule="auto"/>
        <w:ind w:left="720" w:right="720" w:hanging="720"/>
        <w:jc w:val="both"/>
        <w:rPr>
          <w:bCs/>
          <w:sz w:val="28"/>
          <w:szCs w:val="28"/>
        </w:rPr>
      </w:pPr>
    </w:p>
    <w:p w14:paraId="04FA34E5" w14:textId="38B527FB" w:rsidR="00453F7B" w:rsidRDefault="00453F7B" w:rsidP="008E722C">
      <w:pPr>
        <w:spacing w:line="360" w:lineRule="auto"/>
        <w:ind w:left="720" w:right="720" w:hanging="720"/>
        <w:jc w:val="both"/>
        <w:rPr>
          <w:bCs/>
          <w:sz w:val="28"/>
          <w:szCs w:val="28"/>
        </w:rPr>
      </w:pPr>
      <w:r>
        <w:rPr>
          <w:bCs/>
          <w:sz w:val="28"/>
          <w:szCs w:val="28"/>
        </w:rPr>
        <w:t>[24]</w:t>
      </w:r>
      <w:r>
        <w:rPr>
          <w:bCs/>
          <w:sz w:val="28"/>
          <w:szCs w:val="28"/>
        </w:rPr>
        <w:tab/>
        <w:t xml:space="preserve">There is nothing on the papers indicating that the first respondent has failed to do his duties in terms of the relevant and current legislation referred to above.  This point of law raised in </w:t>
      </w:r>
      <w:proofErr w:type="spellStart"/>
      <w:r>
        <w:rPr>
          <w:bCs/>
          <w:sz w:val="28"/>
          <w:szCs w:val="28"/>
        </w:rPr>
        <w:t>limine</w:t>
      </w:r>
      <w:proofErr w:type="spellEnd"/>
      <w:r>
        <w:rPr>
          <w:bCs/>
          <w:sz w:val="28"/>
          <w:szCs w:val="28"/>
        </w:rPr>
        <w:t xml:space="preserve"> is therefore dismissed.</w:t>
      </w:r>
    </w:p>
    <w:p w14:paraId="18CBA76C" w14:textId="57E2888A" w:rsidR="00453F7B" w:rsidRDefault="00453F7B" w:rsidP="008E722C">
      <w:pPr>
        <w:spacing w:line="360" w:lineRule="auto"/>
        <w:ind w:left="720" w:right="720" w:hanging="720"/>
        <w:jc w:val="both"/>
        <w:rPr>
          <w:bCs/>
          <w:sz w:val="28"/>
          <w:szCs w:val="28"/>
        </w:rPr>
      </w:pPr>
    </w:p>
    <w:p w14:paraId="289CF9B7" w14:textId="5F5A423E" w:rsidR="00453F7B" w:rsidRDefault="00453F7B" w:rsidP="008E722C">
      <w:pPr>
        <w:spacing w:line="360" w:lineRule="auto"/>
        <w:ind w:left="720" w:right="720" w:hanging="720"/>
        <w:jc w:val="both"/>
        <w:rPr>
          <w:bCs/>
          <w:sz w:val="28"/>
          <w:szCs w:val="28"/>
        </w:rPr>
      </w:pPr>
      <w:r>
        <w:rPr>
          <w:bCs/>
          <w:sz w:val="28"/>
          <w:szCs w:val="28"/>
        </w:rPr>
        <w:t>[25]</w:t>
      </w:r>
      <w:r>
        <w:rPr>
          <w:bCs/>
          <w:sz w:val="28"/>
          <w:szCs w:val="28"/>
        </w:rPr>
        <w:tab/>
        <w:t xml:space="preserve">Disguised interim relief with final </w:t>
      </w:r>
      <w:proofErr w:type="gramStart"/>
      <w:r>
        <w:rPr>
          <w:bCs/>
          <w:sz w:val="28"/>
          <w:szCs w:val="28"/>
        </w:rPr>
        <w:t>effect:-</w:t>
      </w:r>
      <w:proofErr w:type="gramEnd"/>
      <w:r>
        <w:rPr>
          <w:bCs/>
          <w:sz w:val="28"/>
          <w:szCs w:val="28"/>
        </w:rPr>
        <w:t xml:space="preserve">  It is argued on behalf of the first respondent that all the orders sought </w:t>
      </w:r>
      <w:r w:rsidR="005920B6">
        <w:rPr>
          <w:bCs/>
          <w:sz w:val="28"/>
          <w:szCs w:val="28"/>
        </w:rPr>
        <w:t>to be obtained by the applicant are couched as interim but in essence they are final in nature</w:t>
      </w:r>
      <w:r w:rsidR="004061E3">
        <w:rPr>
          <w:bCs/>
          <w:sz w:val="28"/>
          <w:szCs w:val="28"/>
        </w:rPr>
        <w:t xml:space="preserve"> or in effect</w:t>
      </w:r>
      <w:r w:rsidR="005920B6">
        <w:rPr>
          <w:bCs/>
          <w:sz w:val="28"/>
          <w:szCs w:val="28"/>
        </w:rPr>
        <w:t>.  That</w:t>
      </w:r>
      <w:r w:rsidR="004061E3">
        <w:rPr>
          <w:bCs/>
          <w:sz w:val="28"/>
          <w:szCs w:val="28"/>
        </w:rPr>
        <w:t>,</w:t>
      </w:r>
      <w:r w:rsidR="005920B6">
        <w:rPr>
          <w:bCs/>
          <w:sz w:val="28"/>
          <w:szCs w:val="28"/>
        </w:rPr>
        <w:t xml:space="preserve"> if they were to be </w:t>
      </w:r>
      <w:proofErr w:type="gramStart"/>
      <w:r w:rsidR="005920B6">
        <w:rPr>
          <w:bCs/>
          <w:sz w:val="28"/>
          <w:szCs w:val="28"/>
        </w:rPr>
        <w:t>granted</w:t>
      </w:r>
      <w:proofErr w:type="gramEnd"/>
      <w:r w:rsidR="005920B6">
        <w:rPr>
          <w:bCs/>
          <w:sz w:val="28"/>
          <w:szCs w:val="28"/>
        </w:rPr>
        <w:t xml:space="preserve"> they would have an effect of having determined the whole application to finality</w:t>
      </w:r>
      <w:r w:rsidR="004061E3">
        <w:rPr>
          <w:bCs/>
          <w:sz w:val="28"/>
          <w:szCs w:val="28"/>
        </w:rPr>
        <w:t>, without him having been heard by Court.</w:t>
      </w:r>
    </w:p>
    <w:p w14:paraId="27066877" w14:textId="3BE25B1F" w:rsidR="009A094E" w:rsidRDefault="009A094E" w:rsidP="008E722C">
      <w:pPr>
        <w:spacing w:line="360" w:lineRule="auto"/>
        <w:ind w:left="720" w:right="720" w:hanging="720"/>
        <w:jc w:val="both"/>
        <w:rPr>
          <w:bCs/>
          <w:sz w:val="28"/>
          <w:szCs w:val="28"/>
        </w:rPr>
      </w:pPr>
    </w:p>
    <w:p w14:paraId="75CE8F72" w14:textId="2B534554" w:rsidR="009A094E" w:rsidRDefault="009A094E" w:rsidP="008E722C">
      <w:pPr>
        <w:spacing w:line="360" w:lineRule="auto"/>
        <w:ind w:left="720" w:right="720" w:hanging="720"/>
        <w:jc w:val="both"/>
        <w:rPr>
          <w:bCs/>
          <w:sz w:val="28"/>
          <w:szCs w:val="28"/>
        </w:rPr>
      </w:pPr>
      <w:r>
        <w:rPr>
          <w:bCs/>
          <w:sz w:val="28"/>
          <w:szCs w:val="28"/>
        </w:rPr>
        <w:lastRenderedPageBreak/>
        <w:t>[26]</w:t>
      </w:r>
      <w:r>
        <w:rPr>
          <w:bCs/>
          <w:sz w:val="28"/>
          <w:szCs w:val="28"/>
        </w:rPr>
        <w:tab/>
        <w:t>Indeed, the above is a correct interpretation of the net effect of what will ensure should th</w:t>
      </w:r>
      <w:r w:rsidR="00640B46">
        <w:rPr>
          <w:bCs/>
          <w:sz w:val="28"/>
          <w:szCs w:val="28"/>
        </w:rPr>
        <w:t>e</w:t>
      </w:r>
      <w:r>
        <w:rPr>
          <w:bCs/>
          <w:sz w:val="28"/>
          <w:szCs w:val="28"/>
        </w:rPr>
        <w:t>s</w:t>
      </w:r>
      <w:r w:rsidR="00640B46">
        <w:rPr>
          <w:bCs/>
          <w:sz w:val="28"/>
          <w:szCs w:val="28"/>
        </w:rPr>
        <w:t>e</w:t>
      </w:r>
      <w:r>
        <w:rPr>
          <w:bCs/>
          <w:sz w:val="28"/>
          <w:szCs w:val="28"/>
        </w:rPr>
        <w:t xml:space="preserve"> orders sought be granted.  They are in effect final in nature although they are couched as being interim.</w:t>
      </w:r>
    </w:p>
    <w:p w14:paraId="0ECD8728" w14:textId="7DC6B510" w:rsidR="009A094E" w:rsidRDefault="009A094E" w:rsidP="008E722C">
      <w:pPr>
        <w:spacing w:line="360" w:lineRule="auto"/>
        <w:ind w:left="720" w:right="720" w:hanging="720"/>
        <w:jc w:val="both"/>
        <w:rPr>
          <w:bCs/>
          <w:sz w:val="28"/>
          <w:szCs w:val="28"/>
        </w:rPr>
      </w:pPr>
    </w:p>
    <w:p w14:paraId="4B1D151B" w14:textId="3DA2EC07" w:rsidR="009A094E" w:rsidRDefault="009A094E" w:rsidP="008E722C">
      <w:pPr>
        <w:spacing w:line="360" w:lineRule="auto"/>
        <w:ind w:left="720" w:right="720" w:hanging="720"/>
        <w:jc w:val="both"/>
        <w:rPr>
          <w:bCs/>
          <w:sz w:val="28"/>
          <w:szCs w:val="28"/>
        </w:rPr>
      </w:pPr>
      <w:r>
        <w:rPr>
          <w:bCs/>
          <w:sz w:val="28"/>
          <w:szCs w:val="28"/>
        </w:rPr>
        <w:t>[27]</w:t>
      </w:r>
      <w:r>
        <w:rPr>
          <w:bCs/>
          <w:sz w:val="28"/>
          <w:szCs w:val="28"/>
        </w:rPr>
        <w:tab/>
        <w:t xml:space="preserve">That the above is as the first respondent alleges is confirmed by the  contents at paragraph 2 (2.2) page 3 of </w:t>
      </w:r>
      <w:r w:rsidR="004061E3">
        <w:rPr>
          <w:bCs/>
          <w:sz w:val="28"/>
          <w:szCs w:val="28"/>
        </w:rPr>
        <w:t>t</w:t>
      </w:r>
      <w:r>
        <w:rPr>
          <w:bCs/>
          <w:sz w:val="28"/>
          <w:szCs w:val="28"/>
        </w:rPr>
        <w:t xml:space="preserve">he written submissions </w:t>
      </w:r>
      <w:r w:rsidR="004061E3">
        <w:rPr>
          <w:bCs/>
          <w:sz w:val="28"/>
          <w:szCs w:val="28"/>
        </w:rPr>
        <w:t xml:space="preserve">of the applicant </w:t>
      </w:r>
      <w:r>
        <w:rPr>
          <w:bCs/>
          <w:sz w:val="28"/>
          <w:szCs w:val="28"/>
        </w:rPr>
        <w:t>to the effect that “a determination of the second issue will have the effect of addressing prayer 2 (F) as outlined in the notice of motion…”</w:t>
      </w:r>
    </w:p>
    <w:p w14:paraId="487D293F" w14:textId="04A43606" w:rsidR="009A094E" w:rsidRDefault="009A094E" w:rsidP="008E722C">
      <w:pPr>
        <w:spacing w:line="360" w:lineRule="auto"/>
        <w:ind w:left="720" w:right="720" w:hanging="720"/>
        <w:jc w:val="both"/>
        <w:rPr>
          <w:bCs/>
          <w:sz w:val="28"/>
          <w:szCs w:val="28"/>
        </w:rPr>
      </w:pPr>
    </w:p>
    <w:p w14:paraId="182E62E2" w14:textId="4D3DFC86" w:rsidR="009A094E" w:rsidRDefault="009A094E" w:rsidP="008E722C">
      <w:pPr>
        <w:spacing w:line="360" w:lineRule="auto"/>
        <w:ind w:left="720" w:right="720" w:hanging="720"/>
        <w:jc w:val="both"/>
        <w:rPr>
          <w:bCs/>
          <w:sz w:val="28"/>
          <w:szCs w:val="28"/>
        </w:rPr>
      </w:pPr>
      <w:r>
        <w:rPr>
          <w:bCs/>
          <w:sz w:val="28"/>
          <w:szCs w:val="28"/>
        </w:rPr>
        <w:t>[28]</w:t>
      </w:r>
      <w:r>
        <w:rPr>
          <w:bCs/>
          <w:sz w:val="28"/>
          <w:szCs w:val="28"/>
        </w:rPr>
        <w:tab/>
        <w:t xml:space="preserve">In the said prayer 2 (F), the applicant has asked this Court to grant her </w:t>
      </w:r>
      <w:r w:rsidR="004061E3">
        <w:rPr>
          <w:bCs/>
          <w:sz w:val="28"/>
          <w:szCs w:val="28"/>
        </w:rPr>
        <w:t xml:space="preserve">an </w:t>
      </w:r>
      <w:r>
        <w:rPr>
          <w:bCs/>
          <w:sz w:val="28"/>
          <w:szCs w:val="28"/>
        </w:rPr>
        <w:t>interim prayer allowing her to travel with their minor child to Mozambique where she is currently enrolled for study thereat”.</w:t>
      </w:r>
    </w:p>
    <w:p w14:paraId="40103F24" w14:textId="77777777" w:rsidR="009A094E" w:rsidRDefault="009A094E" w:rsidP="008E722C">
      <w:pPr>
        <w:spacing w:line="360" w:lineRule="auto"/>
        <w:ind w:left="720" w:right="720" w:hanging="720"/>
        <w:jc w:val="both"/>
        <w:rPr>
          <w:bCs/>
          <w:sz w:val="28"/>
          <w:szCs w:val="28"/>
        </w:rPr>
      </w:pPr>
    </w:p>
    <w:p w14:paraId="018753BB" w14:textId="3358B116" w:rsidR="007E4E22" w:rsidRDefault="009A094E" w:rsidP="008E722C">
      <w:pPr>
        <w:spacing w:line="360" w:lineRule="auto"/>
        <w:ind w:left="720" w:right="720" w:hanging="720"/>
        <w:jc w:val="both"/>
        <w:rPr>
          <w:bCs/>
          <w:sz w:val="28"/>
          <w:szCs w:val="28"/>
        </w:rPr>
      </w:pPr>
      <w:r>
        <w:rPr>
          <w:bCs/>
          <w:sz w:val="28"/>
          <w:szCs w:val="28"/>
        </w:rPr>
        <w:t>[29]</w:t>
      </w:r>
      <w:r>
        <w:rPr>
          <w:bCs/>
          <w:sz w:val="28"/>
          <w:szCs w:val="28"/>
        </w:rPr>
        <w:tab/>
        <w:t xml:space="preserve">The actual net effect of this </w:t>
      </w:r>
      <w:r w:rsidR="007E4E22">
        <w:rPr>
          <w:bCs/>
          <w:sz w:val="28"/>
          <w:szCs w:val="28"/>
        </w:rPr>
        <w:t>prayer if granted</w:t>
      </w:r>
      <w:r w:rsidR="00640B46">
        <w:rPr>
          <w:bCs/>
          <w:sz w:val="28"/>
          <w:szCs w:val="28"/>
        </w:rPr>
        <w:t>,</w:t>
      </w:r>
      <w:r w:rsidR="007E4E22">
        <w:rPr>
          <w:bCs/>
          <w:sz w:val="28"/>
          <w:szCs w:val="28"/>
        </w:rPr>
        <w:t xml:space="preserve"> is to effectively remove this child out of the jurisdiction of this Court such that on the return date, there will be nothing to argue as the child will have permanently be</w:t>
      </w:r>
      <w:r w:rsidR="004061E3">
        <w:rPr>
          <w:bCs/>
          <w:sz w:val="28"/>
          <w:szCs w:val="28"/>
        </w:rPr>
        <w:t>en</w:t>
      </w:r>
      <w:r w:rsidR="007E4E22">
        <w:rPr>
          <w:bCs/>
          <w:sz w:val="28"/>
          <w:szCs w:val="28"/>
        </w:rPr>
        <w:t xml:space="preserve"> moved to Mozambique.</w:t>
      </w:r>
    </w:p>
    <w:p w14:paraId="0F20F416" w14:textId="77777777" w:rsidR="007E4E22" w:rsidRDefault="007E4E22" w:rsidP="008E722C">
      <w:pPr>
        <w:spacing w:line="360" w:lineRule="auto"/>
        <w:ind w:left="720" w:right="720" w:hanging="720"/>
        <w:jc w:val="both"/>
        <w:rPr>
          <w:bCs/>
          <w:sz w:val="28"/>
          <w:szCs w:val="28"/>
        </w:rPr>
      </w:pPr>
    </w:p>
    <w:p w14:paraId="416F7EA8" w14:textId="7FDF1A35" w:rsidR="00965452" w:rsidRDefault="007E4E22" w:rsidP="008E722C">
      <w:pPr>
        <w:spacing w:line="360" w:lineRule="auto"/>
        <w:ind w:left="720" w:right="720" w:hanging="720"/>
        <w:jc w:val="both"/>
        <w:rPr>
          <w:bCs/>
          <w:sz w:val="28"/>
          <w:szCs w:val="28"/>
        </w:rPr>
      </w:pPr>
      <w:r>
        <w:rPr>
          <w:bCs/>
          <w:sz w:val="28"/>
          <w:szCs w:val="28"/>
        </w:rPr>
        <w:t>[30]</w:t>
      </w:r>
      <w:r>
        <w:rPr>
          <w:bCs/>
          <w:sz w:val="28"/>
          <w:szCs w:val="28"/>
        </w:rPr>
        <w:tab/>
        <w:t xml:space="preserve">The applicant, has in moving this application as she did </w:t>
      </w:r>
      <w:proofErr w:type="gramStart"/>
      <w:r>
        <w:rPr>
          <w:bCs/>
          <w:sz w:val="28"/>
          <w:szCs w:val="28"/>
        </w:rPr>
        <w:t>subjected</w:t>
      </w:r>
      <w:proofErr w:type="gramEnd"/>
      <w:r>
        <w:rPr>
          <w:bCs/>
          <w:sz w:val="28"/>
          <w:szCs w:val="28"/>
        </w:rPr>
        <w:t xml:space="preserve"> </w:t>
      </w:r>
      <w:r w:rsidR="008C043E">
        <w:rPr>
          <w:bCs/>
          <w:sz w:val="28"/>
          <w:szCs w:val="28"/>
        </w:rPr>
        <w:t>h</w:t>
      </w:r>
      <w:r w:rsidR="004061E3">
        <w:rPr>
          <w:bCs/>
          <w:sz w:val="28"/>
          <w:szCs w:val="28"/>
        </w:rPr>
        <w:t>er</w:t>
      </w:r>
      <w:r>
        <w:rPr>
          <w:bCs/>
          <w:sz w:val="28"/>
          <w:szCs w:val="28"/>
        </w:rPr>
        <w:t xml:space="preserve">self to the risk of having the application dismissed on the points of law raised in </w:t>
      </w:r>
      <w:proofErr w:type="spellStart"/>
      <w:r>
        <w:rPr>
          <w:bCs/>
          <w:sz w:val="28"/>
          <w:szCs w:val="28"/>
        </w:rPr>
        <w:t>limini</w:t>
      </w:r>
      <w:proofErr w:type="spellEnd"/>
      <w:r>
        <w:rPr>
          <w:bCs/>
          <w:sz w:val="28"/>
          <w:szCs w:val="28"/>
        </w:rPr>
        <w:t xml:space="preserve">.  If this </w:t>
      </w:r>
      <w:r w:rsidR="008C043E">
        <w:rPr>
          <w:bCs/>
          <w:sz w:val="28"/>
          <w:szCs w:val="28"/>
        </w:rPr>
        <w:t xml:space="preserve">Court were to dismiss the points of law raised in </w:t>
      </w:r>
      <w:proofErr w:type="spellStart"/>
      <w:r w:rsidR="008C043E">
        <w:rPr>
          <w:bCs/>
          <w:sz w:val="28"/>
          <w:szCs w:val="28"/>
        </w:rPr>
        <w:t>limine</w:t>
      </w:r>
      <w:proofErr w:type="spellEnd"/>
      <w:r w:rsidR="008C043E">
        <w:rPr>
          <w:bCs/>
          <w:sz w:val="28"/>
          <w:szCs w:val="28"/>
        </w:rPr>
        <w:t xml:space="preserve"> herein, it would indeed have granted an order whose final effect would </w:t>
      </w:r>
      <w:r w:rsidR="004061E3">
        <w:rPr>
          <w:bCs/>
          <w:sz w:val="28"/>
          <w:szCs w:val="28"/>
        </w:rPr>
        <w:t>finally dispose of the matter</w:t>
      </w:r>
      <w:r w:rsidR="008C043E">
        <w:rPr>
          <w:bCs/>
          <w:sz w:val="28"/>
          <w:szCs w:val="28"/>
        </w:rPr>
        <w:t xml:space="preserve"> whilst the first respondent would not have been heard.  This would be gross</w:t>
      </w:r>
      <w:r w:rsidR="004061E3">
        <w:rPr>
          <w:bCs/>
          <w:sz w:val="28"/>
          <w:szCs w:val="28"/>
        </w:rPr>
        <w:t>l</w:t>
      </w:r>
      <w:r w:rsidR="008C043E">
        <w:rPr>
          <w:bCs/>
          <w:sz w:val="28"/>
          <w:szCs w:val="28"/>
        </w:rPr>
        <w:t>y unjust and prejudicial</w:t>
      </w:r>
      <w:r w:rsidR="004061E3">
        <w:rPr>
          <w:bCs/>
          <w:sz w:val="28"/>
          <w:szCs w:val="28"/>
        </w:rPr>
        <w:t xml:space="preserve"> to the first respondent.</w:t>
      </w:r>
    </w:p>
    <w:p w14:paraId="514123DD" w14:textId="77777777" w:rsidR="00965452" w:rsidRDefault="00965452" w:rsidP="008E722C">
      <w:pPr>
        <w:spacing w:line="360" w:lineRule="auto"/>
        <w:ind w:left="720" w:right="720" w:hanging="720"/>
        <w:jc w:val="both"/>
        <w:rPr>
          <w:bCs/>
          <w:sz w:val="28"/>
          <w:szCs w:val="28"/>
        </w:rPr>
      </w:pPr>
    </w:p>
    <w:p w14:paraId="5B61BEC4" w14:textId="7B0197D8" w:rsidR="00B86BB8" w:rsidRDefault="00965452" w:rsidP="008E722C">
      <w:pPr>
        <w:spacing w:line="360" w:lineRule="auto"/>
        <w:ind w:left="720" w:right="720" w:hanging="720"/>
        <w:jc w:val="both"/>
        <w:rPr>
          <w:bCs/>
          <w:sz w:val="28"/>
          <w:szCs w:val="28"/>
        </w:rPr>
      </w:pPr>
      <w:r>
        <w:rPr>
          <w:bCs/>
          <w:sz w:val="28"/>
          <w:szCs w:val="28"/>
        </w:rPr>
        <w:lastRenderedPageBreak/>
        <w:t>[31]</w:t>
      </w:r>
      <w:r>
        <w:rPr>
          <w:bCs/>
          <w:sz w:val="28"/>
          <w:szCs w:val="28"/>
        </w:rPr>
        <w:tab/>
      </w:r>
      <w:r w:rsidR="00B86BB8">
        <w:rPr>
          <w:bCs/>
          <w:sz w:val="28"/>
          <w:szCs w:val="28"/>
        </w:rPr>
        <w:t>It is therefore the considered view of this Court that if granted as ha</w:t>
      </w:r>
      <w:r w:rsidR="007B1B45">
        <w:rPr>
          <w:bCs/>
          <w:sz w:val="28"/>
          <w:szCs w:val="28"/>
        </w:rPr>
        <w:t>s</w:t>
      </w:r>
      <w:r w:rsidR="00B86BB8">
        <w:rPr>
          <w:bCs/>
          <w:sz w:val="28"/>
          <w:szCs w:val="28"/>
        </w:rPr>
        <w:t xml:space="preserve"> been pleaded, then there will be nothing to be argued </w:t>
      </w:r>
      <w:r w:rsidR="00EA370A">
        <w:rPr>
          <w:bCs/>
          <w:sz w:val="28"/>
          <w:szCs w:val="28"/>
        </w:rPr>
        <w:t xml:space="preserve">on the return date </w:t>
      </w:r>
      <w:r w:rsidR="00B86BB8">
        <w:rPr>
          <w:bCs/>
          <w:sz w:val="28"/>
          <w:szCs w:val="28"/>
        </w:rPr>
        <w:t>and that the applicant will no longer be interested in whatever outcome of the application as she will be having the child with her, in a foreign land out of the jurisdiction of this Court.</w:t>
      </w:r>
    </w:p>
    <w:p w14:paraId="6D09CAB0" w14:textId="77777777" w:rsidR="00B86BB8" w:rsidRDefault="00B86BB8" w:rsidP="008E722C">
      <w:pPr>
        <w:spacing w:line="360" w:lineRule="auto"/>
        <w:ind w:left="720" w:right="720" w:hanging="720"/>
        <w:jc w:val="both"/>
        <w:rPr>
          <w:bCs/>
          <w:sz w:val="28"/>
          <w:szCs w:val="28"/>
        </w:rPr>
      </w:pPr>
    </w:p>
    <w:p w14:paraId="40F90AA5" w14:textId="77777777" w:rsidR="00EF0FBB" w:rsidRDefault="00EF0FBB" w:rsidP="008E722C">
      <w:pPr>
        <w:spacing w:line="360" w:lineRule="auto"/>
        <w:ind w:left="720" w:right="720" w:hanging="720"/>
        <w:jc w:val="both"/>
        <w:rPr>
          <w:bCs/>
          <w:sz w:val="28"/>
          <w:szCs w:val="28"/>
        </w:rPr>
      </w:pPr>
      <w:r>
        <w:rPr>
          <w:bCs/>
          <w:sz w:val="28"/>
          <w:szCs w:val="28"/>
        </w:rPr>
        <w:t>[32]</w:t>
      </w:r>
      <w:r>
        <w:rPr>
          <w:bCs/>
          <w:sz w:val="28"/>
          <w:szCs w:val="28"/>
        </w:rPr>
        <w:tab/>
        <w:t xml:space="preserve">In the premises, the two points of law raised in </w:t>
      </w:r>
      <w:proofErr w:type="spellStart"/>
      <w:r>
        <w:rPr>
          <w:bCs/>
          <w:sz w:val="28"/>
          <w:szCs w:val="28"/>
        </w:rPr>
        <w:t>limine</w:t>
      </w:r>
      <w:proofErr w:type="spellEnd"/>
      <w:r>
        <w:rPr>
          <w:bCs/>
          <w:sz w:val="28"/>
          <w:szCs w:val="28"/>
        </w:rPr>
        <w:t xml:space="preserve"> herein are upheld.  The application is therefore dismissed.  No order as to costs is made.</w:t>
      </w:r>
    </w:p>
    <w:p w14:paraId="6209A5C4" w14:textId="77777777" w:rsidR="00EF0FBB" w:rsidRDefault="00EF0FBB" w:rsidP="008E722C">
      <w:pPr>
        <w:spacing w:line="360" w:lineRule="auto"/>
        <w:ind w:left="720" w:right="720" w:hanging="720"/>
        <w:jc w:val="both"/>
        <w:rPr>
          <w:bCs/>
          <w:sz w:val="28"/>
          <w:szCs w:val="28"/>
        </w:rPr>
      </w:pPr>
    </w:p>
    <w:p w14:paraId="735E0139" w14:textId="77777777" w:rsidR="00EF0FBB" w:rsidRDefault="00EF0FBB" w:rsidP="008E722C">
      <w:pPr>
        <w:spacing w:line="360" w:lineRule="auto"/>
        <w:ind w:left="720" w:right="720" w:hanging="720"/>
        <w:jc w:val="both"/>
        <w:rPr>
          <w:bCs/>
          <w:sz w:val="28"/>
          <w:szCs w:val="28"/>
        </w:rPr>
      </w:pPr>
    </w:p>
    <w:p w14:paraId="260F192A" w14:textId="2C452D6F" w:rsidR="00EF0FBB" w:rsidRDefault="00EF0FBB" w:rsidP="008E722C">
      <w:pPr>
        <w:spacing w:line="360" w:lineRule="auto"/>
        <w:ind w:left="720" w:right="720" w:hanging="720"/>
        <w:jc w:val="both"/>
        <w:rPr>
          <w:b/>
          <w:sz w:val="28"/>
          <w:szCs w:val="28"/>
          <w:u w:val="single"/>
        </w:rPr>
      </w:pPr>
      <w:r w:rsidRPr="00EF0FBB">
        <w:rPr>
          <w:b/>
          <w:sz w:val="28"/>
          <w:szCs w:val="28"/>
          <w:u w:val="single"/>
        </w:rPr>
        <w:t xml:space="preserve">M. </w:t>
      </w:r>
      <w:proofErr w:type="spellStart"/>
      <w:r w:rsidRPr="00EF0FBB">
        <w:rPr>
          <w:b/>
          <w:sz w:val="28"/>
          <w:szCs w:val="28"/>
          <w:u w:val="single"/>
        </w:rPr>
        <w:t>Mahase</w:t>
      </w:r>
      <w:proofErr w:type="spellEnd"/>
    </w:p>
    <w:p w14:paraId="74ECD89B" w14:textId="32F53F20" w:rsidR="00EF0FBB" w:rsidRDefault="00EF0FBB" w:rsidP="008E722C">
      <w:pPr>
        <w:spacing w:line="360" w:lineRule="auto"/>
        <w:ind w:left="720" w:right="720" w:hanging="720"/>
        <w:jc w:val="both"/>
        <w:rPr>
          <w:b/>
          <w:sz w:val="28"/>
          <w:szCs w:val="28"/>
        </w:rPr>
      </w:pPr>
      <w:r>
        <w:rPr>
          <w:b/>
          <w:sz w:val="28"/>
          <w:szCs w:val="28"/>
        </w:rPr>
        <w:t>Judge of the High Court</w:t>
      </w:r>
    </w:p>
    <w:p w14:paraId="47634C23" w14:textId="058386E5" w:rsidR="00EF0FBB" w:rsidRDefault="00EF0FBB" w:rsidP="008E722C">
      <w:pPr>
        <w:spacing w:line="360" w:lineRule="auto"/>
        <w:ind w:left="720" w:right="720" w:hanging="720"/>
        <w:jc w:val="both"/>
        <w:rPr>
          <w:b/>
          <w:sz w:val="28"/>
          <w:szCs w:val="28"/>
        </w:rPr>
      </w:pPr>
    </w:p>
    <w:p w14:paraId="21DAB19F" w14:textId="5DDCDD9A" w:rsidR="00EF0FBB" w:rsidRDefault="00EF0FBB" w:rsidP="008E722C">
      <w:pPr>
        <w:spacing w:line="360" w:lineRule="auto"/>
        <w:ind w:left="720" w:right="720" w:hanging="720"/>
        <w:jc w:val="both"/>
        <w:rPr>
          <w:b/>
          <w:sz w:val="28"/>
          <w:szCs w:val="28"/>
        </w:rPr>
      </w:pPr>
    </w:p>
    <w:p w14:paraId="7D2E49AA" w14:textId="77E4FD81" w:rsidR="00EF0FBB" w:rsidRDefault="00EF0FBB" w:rsidP="008E722C">
      <w:pPr>
        <w:spacing w:line="360" w:lineRule="auto"/>
        <w:ind w:left="720" w:right="720" w:hanging="720"/>
        <w:jc w:val="both"/>
        <w:rPr>
          <w:bCs/>
          <w:sz w:val="28"/>
          <w:szCs w:val="28"/>
        </w:rPr>
      </w:pPr>
      <w:r>
        <w:rPr>
          <w:bCs/>
          <w:sz w:val="28"/>
          <w:szCs w:val="28"/>
        </w:rPr>
        <w:t>For Applicant:</w:t>
      </w:r>
      <w:r>
        <w:rPr>
          <w:bCs/>
          <w:sz w:val="28"/>
          <w:szCs w:val="28"/>
        </w:rPr>
        <w:tab/>
        <w:t xml:space="preserve">Adv. M. </w:t>
      </w:r>
      <w:proofErr w:type="spellStart"/>
      <w:r>
        <w:rPr>
          <w:bCs/>
          <w:sz w:val="28"/>
          <w:szCs w:val="28"/>
        </w:rPr>
        <w:t>Makau</w:t>
      </w:r>
      <w:proofErr w:type="spellEnd"/>
    </w:p>
    <w:p w14:paraId="26DE33F4" w14:textId="37307B3A" w:rsidR="00EF0FBB" w:rsidRDefault="00EF0FBB" w:rsidP="008E722C">
      <w:pPr>
        <w:spacing w:line="360" w:lineRule="auto"/>
        <w:ind w:left="720" w:right="720" w:hanging="720"/>
        <w:jc w:val="both"/>
        <w:rPr>
          <w:bCs/>
          <w:sz w:val="28"/>
          <w:szCs w:val="28"/>
        </w:rPr>
      </w:pPr>
      <w:r>
        <w:rPr>
          <w:bCs/>
          <w:sz w:val="28"/>
          <w:szCs w:val="28"/>
        </w:rPr>
        <w:t>For first Respondent:</w:t>
      </w:r>
      <w:r>
        <w:rPr>
          <w:bCs/>
          <w:sz w:val="28"/>
          <w:szCs w:val="28"/>
        </w:rPr>
        <w:tab/>
        <w:t xml:space="preserve">Adv. L.O. </w:t>
      </w:r>
      <w:proofErr w:type="spellStart"/>
      <w:r>
        <w:rPr>
          <w:bCs/>
          <w:sz w:val="28"/>
          <w:szCs w:val="28"/>
        </w:rPr>
        <w:t>Maphatsoe</w:t>
      </w:r>
      <w:proofErr w:type="spellEnd"/>
    </w:p>
    <w:p w14:paraId="59F422FB" w14:textId="20DFBFEE" w:rsidR="00EF0FBB" w:rsidRPr="00EF0FBB" w:rsidRDefault="00EF0FBB" w:rsidP="008E722C">
      <w:pPr>
        <w:spacing w:line="360" w:lineRule="auto"/>
        <w:ind w:left="720" w:right="720" w:hanging="720"/>
        <w:jc w:val="both"/>
        <w:rPr>
          <w:bCs/>
          <w:sz w:val="28"/>
          <w:szCs w:val="28"/>
        </w:rPr>
      </w:pPr>
      <w:r>
        <w:rPr>
          <w:bCs/>
          <w:sz w:val="28"/>
          <w:szCs w:val="28"/>
        </w:rPr>
        <w:t>For second up to fifth Respondents:</w:t>
      </w:r>
      <w:r>
        <w:rPr>
          <w:bCs/>
          <w:sz w:val="28"/>
          <w:szCs w:val="28"/>
        </w:rPr>
        <w:tab/>
      </w:r>
      <w:r w:rsidR="00EA660E">
        <w:rPr>
          <w:bCs/>
          <w:sz w:val="28"/>
          <w:szCs w:val="28"/>
        </w:rPr>
        <w:t>No appearance</w:t>
      </w:r>
    </w:p>
    <w:p w14:paraId="2AB93961" w14:textId="4CEFC96C" w:rsidR="009A094E" w:rsidRPr="008E722C" w:rsidRDefault="009A094E" w:rsidP="008E722C">
      <w:pPr>
        <w:spacing w:line="360" w:lineRule="auto"/>
        <w:ind w:left="720" w:right="720" w:hanging="720"/>
        <w:jc w:val="both"/>
        <w:rPr>
          <w:bCs/>
          <w:sz w:val="28"/>
          <w:szCs w:val="28"/>
        </w:rPr>
      </w:pPr>
      <w:r>
        <w:rPr>
          <w:bCs/>
          <w:sz w:val="28"/>
          <w:szCs w:val="28"/>
        </w:rPr>
        <w:t xml:space="preserve"> </w:t>
      </w:r>
    </w:p>
    <w:p w14:paraId="1F48723B" w14:textId="3450EAD9" w:rsidR="009523DF" w:rsidRDefault="002B4BA0" w:rsidP="009523DF">
      <w:pPr>
        <w:spacing w:line="360" w:lineRule="auto"/>
        <w:ind w:left="720" w:right="720" w:hanging="720"/>
        <w:jc w:val="both"/>
        <w:rPr>
          <w:bCs/>
          <w:sz w:val="28"/>
          <w:szCs w:val="28"/>
        </w:rPr>
      </w:pPr>
      <w:r>
        <w:rPr>
          <w:bCs/>
          <w:sz w:val="28"/>
          <w:szCs w:val="28"/>
        </w:rPr>
        <w:t xml:space="preserve"> </w:t>
      </w:r>
    </w:p>
    <w:p w14:paraId="6D2DEE15" w14:textId="77777777" w:rsidR="008B2811" w:rsidRPr="0018024C" w:rsidRDefault="008B2811" w:rsidP="00063618">
      <w:pPr>
        <w:spacing w:line="360" w:lineRule="auto"/>
        <w:ind w:left="720" w:right="720" w:hanging="720"/>
        <w:jc w:val="both"/>
        <w:rPr>
          <w:bCs/>
          <w:sz w:val="28"/>
          <w:szCs w:val="28"/>
        </w:rPr>
      </w:pPr>
    </w:p>
    <w:p w14:paraId="3287D92B" w14:textId="77777777" w:rsidR="00063618" w:rsidRDefault="00063618" w:rsidP="00063618">
      <w:pPr>
        <w:spacing w:line="360" w:lineRule="auto"/>
        <w:ind w:left="720" w:right="720" w:hanging="720"/>
        <w:jc w:val="both"/>
        <w:rPr>
          <w:bCs/>
          <w:sz w:val="28"/>
          <w:szCs w:val="28"/>
        </w:rPr>
      </w:pPr>
    </w:p>
    <w:p w14:paraId="0636B901" w14:textId="77777777" w:rsidR="00063618" w:rsidRDefault="00063618"/>
    <w:sectPr w:rsidR="0006361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D81CC4" w14:textId="77777777" w:rsidR="008D5E0F" w:rsidRDefault="008D5E0F" w:rsidP="007852BD">
      <w:r>
        <w:separator/>
      </w:r>
    </w:p>
  </w:endnote>
  <w:endnote w:type="continuationSeparator" w:id="0">
    <w:p w14:paraId="404181B3" w14:textId="77777777" w:rsidR="008D5E0F" w:rsidRDefault="008D5E0F" w:rsidP="00785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773512"/>
      <w:docPartObj>
        <w:docPartGallery w:val="Page Numbers (Bottom of Page)"/>
        <w:docPartUnique/>
      </w:docPartObj>
    </w:sdtPr>
    <w:sdtEndPr>
      <w:rPr>
        <w:noProof/>
      </w:rPr>
    </w:sdtEndPr>
    <w:sdtContent>
      <w:p w14:paraId="2690B17D" w14:textId="4A94755C" w:rsidR="007852BD" w:rsidRDefault="007852B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3961593" w14:textId="77777777" w:rsidR="007852BD" w:rsidRDefault="007852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1F29A9" w14:textId="77777777" w:rsidR="008D5E0F" w:rsidRDefault="008D5E0F" w:rsidP="007852BD">
      <w:r>
        <w:separator/>
      </w:r>
    </w:p>
  </w:footnote>
  <w:footnote w:type="continuationSeparator" w:id="0">
    <w:p w14:paraId="144528AD" w14:textId="77777777" w:rsidR="008D5E0F" w:rsidRDefault="008D5E0F" w:rsidP="007852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47143"/>
    <w:multiLevelType w:val="hybridMultilevel"/>
    <w:tmpl w:val="B4F6AE9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3EF5B5A"/>
    <w:multiLevelType w:val="hybridMultilevel"/>
    <w:tmpl w:val="C75244F4"/>
    <w:lvl w:ilvl="0" w:tplc="9D1817D4">
      <w:start w:val="1"/>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286E4EB7"/>
    <w:multiLevelType w:val="hybridMultilevel"/>
    <w:tmpl w:val="863C40C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0A6484D"/>
    <w:multiLevelType w:val="hybridMultilevel"/>
    <w:tmpl w:val="ECA2AE0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B5329C1"/>
    <w:multiLevelType w:val="hybridMultilevel"/>
    <w:tmpl w:val="B928D6E8"/>
    <w:lvl w:ilvl="0" w:tplc="D4F8F006">
      <w:numFmt w:val="bullet"/>
      <w:lvlText w:val="-"/>
      <w:lvlJc w:val="left"/>
      <w:pPr>
        <w:ind w:left="1080" w:hanging="360"/>
      </w:pPr>
      <w:rPr>
        <w:rFonts w:ascii="Times New Roman" w:eastAsia="Times New Roman"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618"/>
    <w:rsid w:val="0005456F"/>
    <w:rsid w:val="00063618"/>
    <w:rsid w:val="000A3235"/>
    <w:rsid w:val="000A4751"/>
    <w:rsid w:val="000B7B8D"/>
    <w:rsid w:val="000F3AAB"/>
    <w:rsid w:val="00131203"/>
    <w:rsid w:val="00132AA5"/>
    <w:rsid w:val="00163A64"/>
    <w:rsid w:val="0018024C"/>
    <w:rsid w:val="00197604"/>
    <w:rsid w:val="002626E3"/>
    <w:rsid w:val="002B4BA0"/>
    <w:rsid w:val="002C37BA"/>
    <w:rsid w:val="003B14A8"/>
    <w:rsid w:val="003D7CB9"/>
    <w:rsid w:val="004061E3"/>
    <w:rsid w:val="00453F7B"/>
    <w:rsid w:val="004A6C78"/>
    <w:rsid w:val="004C2ABE"/>
    <w:rsid w:val="0050106E"/>
    <w:rsid w:val="0057690F"/>
    <w:rsid w:val="005920B6"/>
    <w:rsid w:val="00631FBF"/>
    <w:rsid w:val="00640B46"/>
    <w:rsid w:val="00676C8E"/>
    <w:rsid w:val="00733671"/>
    <w:rsid w:val="007852BD"/>
    <w:rsid w:val="007B1B45"/>
    <w:rsid w:val="007E4E22"/>
    <w:rsid w:val="00837827"/>
    <w:rsid w:val="00864135"/>
    <w:rsid w:val="008B2811"/>
    <w:rsid w:val="008C043E"/>
    <w:rsid w:val="008C475E"/>
    <w:rsid w:val="008D5E0F"/>
    <w:rsid w:val="008E722C"/>
    <w:rsid w:val="0091376A"/>
    <w:rsid w:val="009523DF"/>
    <w:rsid w:val="00965452"/>
    <w:rsid w:val="009A094E"/>
    <w:rsid w:val="009E7FA7"/>
    <w:rsid w:val="00AC2412"/>
    <w:rsid w:val="00B546ED"/>
    <w:rsid w:val="00B7527D"/>
    <w:rsid w:val="00B86BB8"/>
    <w:rsid w:val="00BC7BEF"/>
    <w:rsid w:val="00BD4079"/>
    <w:rsid w:val="00C54300"/>
    <w:rsid w:val="00C6353A"/>
    <w:rsid w:val="00D47E7A"/>
    <w:rsid w:val="00D63854"/>
    <w:rsid w:val="00DE681A"/>
    <w:rsid w:val="00DF4095"/>
    <w:rsid w:val="00E72B90"/>
    <w:rsid w:val="00EA370A"/>
    <w:rsid w:val="00EA660E"/>
    <w:rsid w:val="00EE2380"/>
    <w:rsid w:val="00EF0FBB"/>
    <w:rsid w:val="00EF6CF8"/>
    <w:rsid w:val="00F24D36"/>
    <w:rsid w:val="00F27D0C"/>
    <w:rsid w:val="00F833D8"/>
    <w:rsid w:val="00FC6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EE09D"/>
  <w15:chartTrackingRefBased/>
  <w15:docId w15:val="{A4B8B9C1-4087-48C9-B32E-B3ECBD654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6361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3618"/>
    <w:pPr>
      <w:ind w:left="720"/>
      <w:contextualSpacing/>
    </w:pPr>
  </w:style>
  <w:style w:type="paragraph" w:styleId="Header">
    <w:name w:val="header"/>
    <w:basedOn w:val="Normal"/>
    <w:link w:val="HeaderChar"/>
    <w:uiPriority w:val="99"/>
    <w:unhideWhenUsed/>
    <w:rsid w:val="007852BD"/>
    <w:pPr>
      <w:tabs>
        <w:tab w:val="center" w:pos="4680"/>
        <w:tab w:val="right" w:pos="9360"/>
      </w:tabs>
    </w:pPr>
  </w:style>
  <w:style w:type="character" w:customStyle="1" w:styleId="HeaderChar">
    <w:name w:val="Header Char"/>
    <w:basedOn w:val="DefaultParagraphFont"/>
    <w:link w:val="Header"/>
    <w:uiPriority w:val="99"/>
    <w:rsid w:val="007852B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852BD"/>
    <w:pPr>
      <w:tabs>
        <w:tab w:val="center" w:pos="4680"/>
        <w:tab w:val="right" w:pos="9360"/>
      </w:tabs>
    </w:pPr>
  </w:style>
  <w:style w:type="character" w:customStyle="1" w:styleId="FooterChar">
    <w:name w:val="Footer Char"/>
    <w:basedOn w:val="DefaultParagraphFont"/>
    <w:link w:val="Footer"/>
    <w:uiPriority w:val="99"/>
    <w:rsid w:val="007852B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137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376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1390</TotalTime>
  <Pages>9</Pages>
  <Words>1687</Words>
  <Characters>9621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Rethabile Sematlane</dc:creator>
  <cp:keywords/>
  <dc:description/>
  <cp:lastModifiedBy>Rethabile Sematlane</cp:lastModifiedBy>
  <cp:revision>2</cp:revision>
  <cp:lastPrinted>2022-05-17T13:31:00Z</cp:lastPrinted>
  <dcterms:created xsi:type="dcterms:W3CDTF">2022-03-23T10:04:00Z</dcterms:created>
  <dcterms:modified xsi:type="dcterms:W3CDTF">2022-05-17T13:33:00Z</dcterms:modified>
</cp:coreProperties>
</file>