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B4308" w14:textId="77777777" w:rsidR="00927D1B" w:rsidRDefault="00927D1B" w:rsidP="00453072">
      <w:pPr>
        <w:spacing w:after="120" w:line="240" w:lineRule="auto"/>
        <w:jc w:val="center"/>
        <w:rPr>
          <w:rFonts w:ascii="Verdana" w:hAnsi="Verdana"/>
          <w:b/>
          <w:sz w:val="32"/>
          <w:szCs w:val="32"/>
          <w:u w:val="single"/>
        </w:rPr>
      </w:pPr>
    </w:p>
    <w:p w14:paraId="1369DB21" w14:textId="77777777" w:rsidR="00927D1B" w:rsidRDefault="00927D1B" w:rsidP="00453072">
      <w:pPr>
        <w:spacing w:after="120" w:line="240" w:lineRule="auto"/>
        <w:jc w:val="center"/>
        <w:rPr>
          <w:rFonts w:ascii="Verdana" w:hAnsi="Verdana"/>
          <w:b/>
          <w:sz w:val="32"/>
          <w:szCs w:val="32"/>
          <w:u w:val="single"/>
        </w:rPr>
      </w:pPr>
    </w:p>
    <w:p w14:paraId="5A3BBA9B" w14:textId="77777777" w:rsidR="00927D1B" w:rsidRDefault="00927D1B" w:rsidP="00453072">
      <w:pPr>
        <w:spacing w:after="120" w:line="240" w:lineRule="auto"/>
        <w:jc w:val="center"/>
        <w:rPr>
          <w:rFonts w:ascii="Verdana" w:hAnsi="Verdana"/>
          <w:b/>
          <w:sz w:val="32"/>
          <w:szCs w:val="32"/>
          <w:u w:val="single"/>
        </w:rPr>
      </w:pPr>
    </w:p>
    <w:p w14:paraId="0BF7B37A" w14:textId="77777777" w:rsidR="00927D1B" w:rsidRDefault="00927D1B" w:rsidP="00453072">
      <w:pPr>
        <w:spacing w:after="120" w:line="240" w:lineRule="auto"/>
        <w:jc w:val="center"/>
        <w:rPr>
          <w:rFonts w:ascii="Verdana" w:hAnsi="Verdana"/>
          <w:b/>
          <w:sz w:val="32"/>
          <w:szCs w:val="32"/>
          <w:u w:val="single"/>
        </w:rPr>
      </w:pPr>
    </w:p>
    <w:p w14:paraId="35AA5098" w14:textId="4072B788" w:rsidR="00453072" w:rsidRPr="00114402" w:rsidRDefault="00453072" w:rsidP="00453072">
      <w:pPr>
        <w:spacing w:after="120" w:line="240" w:lineRule="auto"/>
        <w:jc w:val="center"/>
        <w:rPr>
          <w:rFonts w:ascii="Verdana" w:hAnsi="Verdana"/>
          <w:b/>
          <w:sz w:val="32"/>
          <w:szCs w:val="32"/>
          <w:u w:val="single"/>
        </w:rPr>
      </w:pPr>
      <w:r w:rsidRPr="00114402">
        <w:rPr>
          <w:rFonts w:ascii="Verdana" w:hAnsi="Verdana"/>
          <w:b/>
          <w:sz w:val="32"/>
          <w:szCs w:val="32"/>
          <w:u w:val="single"/>
        </w:rPr>
        <w:t>IN THE HIGH COURT OF LESOTHO</w:t>
      </w:r>
    </w:p>
    <w:p w14:paraId="61E296FB" w14:textId="77777777" w:rsidR="00453072" w:rsidRPr="00114402" w:rsidRDefault="00453072" w:rsidP="00453072">
      <w:pPr>
        <w:spacing w:after="120" w:line="240" w:lineRule="auto"/>
        <w:jc w:val="both"/>
        <w:rPr>
          <w:rFonts w:ascii="Verdana" w:hAnsi="Verdana"/>
          <w:sz w:val="28"/>
          <w:szCs w:val="28"/>
        </w:rPr>
      </w:pPr>
    </w:p>
    <w:p w14:paraId="4CC70B20" w14:textId="57F946D1" w:rsidR="00453072" w:rsidRPr="00ED4012" w:rsidRDefault="00453072" w:rsidP="00453072">
      <w:pPr>
        <w:spacing w:after="120" w:line="240" w:lineRule="auto"/>
        <w:jc w:val="both"/>
        <w:rPr>
          <w:rFonts w:ascii="Verdana" w:hAnsi="Verdana"/>
          <w:b/>
          <w:sz w:val="24"/>
          <w:szCs w:val="24"/>
        </w:rPr>
      </w:pPr>
      <w:r w:rsidRPr="00ED4012">
        <w:rPr>
          <w:rFonts w:ascii="Verdana" w:hAnsi="Verdana"/>
          <w:b/>
          <w:sz w:val="24"/>
          <w:szCs w:val="24"/>
        </w:rPr>
        <w:t>HELD AT MASERU</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CIV/</w:t>
      </w:r>
      <w:r w:rsidR="003A3188">
        <w:rPr>
          <w:rFonts w:ascii="Verdana" w:hAnsi="Verdana"/>
          <w:b/>
          <w:sz w:val="24"/>
          <w:szCs w:val="24"/>
        </w:rPr>
        <w:t>T</w:t>
      </w:r>
      <w:r>
        <w:rPr>
          <w:rFonts w:ascii="Verdana" w:hAnsi="Verdana"/>
          <w:b/>
          <w:sz w:val="24"/>
          <w:szCs w:val="24"/>
        </w:rPr>
        <w:t>/</w:t>
      </w:r>
      <w:r w:rsidR="003A3188">
        <w:rPr>
          <w:rFonts w:ascii="Verdana" w:hAnsi="Verdana"/>
          <w:b/>
          <w:sz w:val="24"/>
          <w:szCs w:val="24"/>
        </w:rPr>
        <w:t>120</w:t>
      </w:r>
      <w:r>
        <w:rPr>
          <w:rFonts w:ascii="Verdana" w:hAnsi="Verdana"/>
          <w:b/>
          <w:sz w:val="24"/>
          <w:szCs w:val="24"/>
        </w:rPr>
        <w:t>/201</w:t>
      </w:r>
      <w:r w:rsidR="003A3188">
        <w:rPr>
          <w:rFonts w:ascii="Verdana" w:hAnsi="Verdana"/>
          <w:b/>
          <w:sz w:val="24"/>
          <w:szCs w:val="24"/>
        </w:rPr>
        <w:t>9</w:t>
      </w:r>
      <w:r w:rsidRPr="00ED4012">
        <w:rPr>
          <w:rFonts w:ascii="Verdana" w:hAnsi="Verdana"/>
          <w:b/>
          <w:sz w:val="24"/>
          <w:szCs w:val="24"/>
        </w:rPr>
        <w:tab/>
      </w:r>
      <w:r w:rsidRPr="00ED4012">
        <w:rPr>
          <w:rFonts w:ascii="Verdana" w:hAnsi="Verdana"/>
          <w:b/>
          <w:sz w:val="24"/>
          <w:szCs w:val="24"/>
        </w:rPr>
        <w:tab/>
      </w:r>
      <w:r w:rsidRPr="00ED4012">
        <w:rPr>
          <w:rFonts w:ascii="Verdana" w:hAnsi="Verdana"/>
          <w:b/>
          <w:sz w:val="24"/>
          <w:szCs w:val="24"/>
        </w:rPr>
        <w:tab/>
      </w:r>
    </w:p>
    <w:p w14:paraId="0B02B2B4" w14:textId="77777777" w:rsidR="00453072" w:rsidRPr="00ED4012" w:rsidRDefault="00453072" w:rsidP="00453072">
      <w:pPr>
        <w:spacing w:after="120" w:line="240" w:lineRule="auto"/>
        <w:jc w:val="both"/>
        <w:rPr>
          <w:rFonts w:ascii="Verdana" w:hAnsi="Verdana"/>
          <w:sz w:val="24"/>
          <w:szCs w:val="24"/>
        </w:rPr>
      </w:pPr>
      <w:r w:rsidRPr="00ED4012">
        <w:rPr>
          <w:rFonts w:ascii="Verdana" w:hAnsi="Verdana"/>
          <w:sz w:val="24"/>
          <w:szCs w:val="24"/>
        </w:rPr>
        <w:t xml:space="preserve">In the matter between </w:t>
      </w:r>
    </w:p>
    <w:p w14:paraId="018E6256" w14:textId="77777777" w:rsidR="00453072" w:rsidRPr="00ED4012" w:rsidRDefault="00453072" w:rsidP="00453072">
      <w:pPr>
        <w:spacing w:after="120" w:line="240" w:lineRule="auto"/>
        <w:jc w:val="both"/>
        <w:rPr>
          <w:rFonts w:ascii="Verdana" w:hAnsi="Verdana"/>
          <w:b/>
          <w:sz w:val="24"/>
          <w:szCs w:val="24"/>
        </w:rPr>
      </w:pPr>
    </w:p>
    <w:p w14:paraId="4E5F2088" w14:textId="5EF900B7" w:rsidR="00453072" w:rsidRPr="002114BD" w:rsidRDefault="00123CF6" w:rsidP="00453072">
      <w:pPr>
        <w:spacing w:after="120" w:line="360" w:lineRule="auto"/>
        <w:jc w:val="both"/>
        <w:rPr>
          <w:rFonts w:ascii="Verdana" w:hAnsi="Verdana"/>
          <w:b/>
        </w:rPr>
      </w:pPr>
      <w:r>
        <w:rPr>
          <w:rFonts w:ascii="Verdana" w:hAnsi="Verdana"/>
          <w:b/>
        </w:rPr>
        <w:t>T</w:t>
      </w:r>
      <w:r w:rsidR="003A3188">
        <w:rPr>
          <w:rFonts w:ascii="Verdana" w:hAnsi="Verdana"/>
          <w:b/>
        </w:rPr>
        <w:t>SELISO MOTSAMAI</w:t>
      </w:r>
      <w:r w:rsidR="003A3188">
        <w:rPr>
          <w:rFonts w:ascii="Verdana" w:hAnsi="Verdana"/>
          <w:b/>
        </w:rPr>
        <w:tab/>
      </w:r>
      <w:r w:rsidR="003A3188">
        <w:rPr>
          <w:rFonts w:ascii="Verdana" w:hAnsi="Verdana"/>
          <w:b/>
        </w:rPr>
        <w:tab/>
      </w:r>
      <w:r w:rsidR="003A3188">
        <w:rPr>
          <w:rFonts w:ascii="Verdana" w:hAnsi="Verdana"/>
          <w:b/>
        </w:rPr>
        <w:tab/>
      </w:r>
      <w:r w:rsidR="003A3188">
        <w:rPr>
          <w:rFonts w:ascii="Verdana" w:hAnsi="Verdana"/>
          <w:b/>
        </w:rPr>
        <w:tab/>
      </w:r>
      <w:r w:rsidR="003A3188">
        <w:rPr>
          <w:rFonts w:ascii="Verdana" w:hAnsi="Verdana"/>
          <w:b/>
        </w:rPr>
        <w:tab/>
      </w:r>
      <w:r w:rsidR="003A3188">
        <w:rPr>
          <w:rFonts w:ascii="Verdana" w:hAnsi="Verdana"/>
          <w:b/>
        </w:rPr>
        <w:tab/>
        <w:t>PLAINTIFF</w:t>
      </w:r>
    </w:p>
    <w:p w14:paraId="326FF074" w14:textId="77777777" w:rsidR="00453072" w:rsidRPr="002114BD" w:rsidRDefault="00453072" w:rsidP="00453072">
      <w:pPr>
        <w:spacing w:after="120" w:line="240" w:lineRule="auto"/>
        <w:jc w:val="both"/>
        <w:rPr>
          <w:rFonts w:ascii="Verdana" w:hAnsi="Verdana"/>
          <w:b/>
        </w:rPr>
      </w:pPr>
    </w:p>
    <w:p w14:paraId="0B68586D" w14:textId="77777777" w:rsidR="00453072" w:rsidRPr="002114BD" w:rsidRDefault="00453072" w:rsidP="00453072">
      <w:pPr>
        <w:spacing w:after="120" w:line="240" w:lineRule="auto"/>
        <w:jc w:val="both"/>
        <w:rPr>
          <w:rFonts w:ascii="Verdana" w:hAnsi="Verdana"/>
          <w:b/>
        </w:rPr>
      </w:pPr>
      <w:r w:rsidRPr="002114BD">
        <w:rPr>
          <w:rFonts w:ascii="Verdana" w:hAnsi="Verdana"/>
          <w:b/>
        </w:rPr>
        <w:t>AND</w:t>
      </w:r>
    </w:p>
    <w:p w14:paraId="3D150F9C" w14:textId="77777777" w:rsidR="00453072" w:rsidRPr="002114BD" w:rsidRDefault="00453072" w:rsidP="00453072">
      <w:pPr>
        <w:spacing w:after="120" w:line="240" w:lineRule="auto"/>
        <w:jc w:val="both"/>
        <w:rPr>
          <w:rFonts w:ascii="Verdana" w:hAnsi="Verdana"/>
          <w:b/>
        </w:rPr>
      </w:pPr>
    </w:p>
    <w:p w14:paraId="0AA6AA96" w14:textId="47A437CD" w:rsidR="00453072" w:rsidRPr="002114BD" w:rsidRDefault="003A3188" w:rsidP="003A3188">
      <w:pPr>
        <w:spacing w:after="120" w:line="240" w:lineRule="auto"/>
        <w:jc w:val="both"/>
        <w:rPr>
          <w:rFonts w:ascii="Verdana" w:hAnsi="Verdana"/>
          <w:b/>
        </w:rPr>
      </w:pPr>
      <w:r>
        <w:rPr>
          <w:rFonts w:ascii="Verdana" w:hAnsi="Verdana"/>
          <w:b/>
        </w:rPr>
        <w:t>LEBATSANG QHELANE</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DEFENDANT</w:t>
      </w:r>
    </w:p>
    <w:p w14:paraId="630409BE" w14:textId="77777777" w:rsidR="003A3188" w:rsidRDefault="003A3188" w:rsidP="00453072">
      <w:pPr>
        <w:spacing w:line="480" w:lineRule="auto"/>
        <w:jc w:val="center"/>
        <w:rPr>
          <w:rFonts w:ascii="Verdana" w:hAnsi="Verdana"/>
          <w:b/>
          <w:bCs/>
          <w:sz w:val="24"/>
          <w:szCs w:val="24"/>
        </w:rPr>
      </w:pPr>
    </w:p>
    <w:p w14:paraId="340431D2" w14:textId="75629BE8" w:rsidR="00453072" w:rsidRDefault="00453072" w:rsidP="00453072">
      <w:pPr>
        <w:spacing w:line="480" w:lineRule="auto"/>
        <w:jc w:val="center"/>
        <w:rPr>
          <w:rFonts w:ascii="Verdana" w:hAnsi="Verdana"/>
          <w:b/>
          <w:bCs/>
          <w:sz w:val="24"/>
          <w:szCs w:val="24"/>
        </w:rPr>
      </w:pPr>
      <w:r>
        <w:rPr>
          <w:rFonts w:ascii="Verdana" w:hAnsi="Verdana"/>
          <w:b/>
          <w:bCs/>
          <w:sz w:val="24"/>
          <w:szCs w:val="24"/>
        </w:rPr>
        <w:t>JUDGEMENT</w:t>
      </w:r>
    </w:p>
    <w:p w14:paraId="1FF81B9C" w14:textId="1442491D" w:rsidR="00453072" w:rsidRPr="007C3D5A" w:rsidRDefault="00453072" w:rsidP="00453072">
      <w:pPr>
        <w:jc w:val="both"/>
        <w:rPr>
          <w:rFonts w:ascii="Verdana" w:hAnsi="Verdana"/>
          <w:sz w:val="24"/>
          <w:szCs w:val="24"/>
        </w:rPr>
      </w:pPr>
      <w:r w:rsidRPr="007C3D5A">
        <w:rPr>
          <w:rFonts w:ascii="Verdana" w:hAnsi="Verdana"/>
          <w:sz w:val="24"/>
          <w:szCs w:val="24"/>
          <w:u w:val="single"/>
        </w:rPr>
        <w:t>Neutral Citation</w:t>
      </w:r>
      <w:r>
        <w:rPr>
          <w:rFonts w:ascii="Verdana" w:hAnsi="Verdana"/>
          <w:sz w:val="24"/>
          <w:szCs w:val="24"/>
        </w:rPr>
        <w:t xml:space="preserve">: </w:t>
      </w:r>
      <w:proofErr w:type="spellStart"/>
      <w:r w:rsidR="00123CF6">
        <w:rPr>
          <w:rFonts w:ascii="Verdana" w:hAnsi="Verdana"/>
          <w:sz w:val="24"/>
          <w:szCs w:val="24"/>
        </w:rPr>
        <w:t>Tseliso</w:t>
      </w:r>
      <w:proofErr w:type="spellEnd"/>
      <w:r w:rsidR="00123CF6">
        <w:rPr>
          <w:rFonts w:ascii="Verdana" w:hAnsi="Verdana"/>
          <w:sz w:val="24"/>
          <w:szCs w:val="24"/>
        </w:rPr>
        <w:t xml:space="preserve"> </w:t>
      </w:r>
      <w:proofErr w:type="spellStart"/>
      <w:r w:rsidR="00123CF6">
        <w:rPr>
          <w:rFonts w:ascii="Verdana" w:hAnsi="Verdana"/>
          <w:sz w:val="24"/>
          <w:szCs w:val="24"/>
        </w:rPr>
        <w:t>Motsamai</w:t>
      </w:r>
      <w:proofErr w:type="spellEnd"/>
      <w:r w:rsidR="00123CF6">
        <w:rPr>
          <w:rFonts w:ascii="Verdana" w:hAnsi="Verdana"/>
          <w:sz w:val="24"/>
          <w:szCs w:val="24"/>
        </w:rPr>
        <w:t xml:space="preserve"> v </w:t>
      </w:r>
      <w:proofErr w:type="spellStart"/>
      <w:r w:rsidR="00123CF6">
        <w:rPr>
          <w:rFonts w:ascii="Verdana" w:hAnsi="Verdana"/>
          <w:sz w:val="24"/>
          <w:szCs w:val="24"/>
        </w:rPr>
        <w:t>Lebatsang</w:t>
      </w:r>
      <w:proofErr w:type="spellEnd"/>
      <w:r w:rsidR="00123CF6">
        <w:rPr>
          <w:rFonts w:ascii="Verdana" w:hAnsi="Verdana"/>
          <w:sz w:val="24"/>
          <w:szCs w:val="24"/>
        </w:rPr>
        <w:t xml:space="preserve"> </w:t>
      </w:r>
      <w:proofErr w:type="spellStart"/>
      <w:r w:rsidR="00123CF6">
        <w:rPr>
          <w:rFonts w:ascii="Verdana" w:hAnsi="Verdana"/>
          <w:sz w:val="24"/>
          <w:szCs w:val="24"/>
        </w:rPr>
        <w:t>Qhelane</w:t>
      </w:r>
      <w:proofErr w:type="spellEnd"/>
      <w:r>
        <w:rPr>
          <w:rFonts w:ascii="Verdana" w:hAnsi="Verdana"/>
          <w:sz w:val="24"/>
          <w:szCs w:val="24"/>
        </w:rPr>
        <w:t xml:space="preserve"> [2022] LSHC</w:t>
      </w:r>
      <w:r w:rsidR="00C11FAD">
        <w:rPr>
          <w:rFonts w:ascii="Verdana" w:hAnsi="Verdana"/>
          <w:sz w:val="24"/>
          <w:szCs w:val="24"/>
        </w:rPr>
        <w:t xml:space="preserve"> Civ 52 (22 March 2022)</w:t>
      </w:r>
      <w:r>
        <w:rPr>
          <w:rFonts w:ascii="Verdana" w:hAnsi="Verdana"/>
          <w:sz w:val="24"/>
          <w:szCs w:val="24"/>
        </w:rPr>
        <w:t xml:space="preserve">  </w:t>
      </w:r>
    </w:p>
    <w:p w14:paraId="0C47ECBE" w14:textId="77777777" w:rsidR="00453072" w:rsidRDefault="00453072" w:rsidP="00453072">
      <w:pPr>
        <w:spacing w:line="480" w:lineRule="auto"/>
        <w:rPr>
          <w:rFonts w:ascii="Verdana" w:hAnsi="Verdana"/>
          <w:b/>
          <w:bCs/>
          <w:sz w:val="24"/>
          <w:szCs w:val="24"/>
        </w:rPr>
      </w:pPr>
    </w:p>
    <w:p w14:paraId="3E51E9EC" w14:textId="77777777" w:rsidR="00453072" w:rsidRPr="004350BC" w:rsidRDefault="00453072" w:rsidP="00453072">
      <w:pPr>
        <w:rPr>
          <w:rFonts w:ascii="Verdana" w:hAnsi="Verdana"/>
          <w:b/>
          <w:bCs/>
          <w:sz w:val="24"/>
          <w:szCs w:val="24"/>
        </w:rPr>
      </w:pPr>
      <w:r w:rsidRPr="004350BC">
        <w:rPr>
          <w:rFonts w:ascii="Verdana" w:hAnsi="Verdana"/>
          <w:b/>
          <w:bCs/>
          <w:sz w:val="24"/>
          <w:szCs w:val="24"/>
        </w:rPr>
        <w:t>CORAM: BANYANE J</w:t>
      </w:r>
    </w:p>
    <w:p w14:paraId="6787E5B6" w14:textId="1F8612CE" w:rsidR="00453072" w:rsidRPr="004350BC" w:rsidRDefault="00453072" w:rsidP="00453072">
      <w:pPr>
        <w:rPr>
          <w:rFonts w:ascii="Verdana" w:hAnsi="Verdana"/>
          <w:b/>
          <w:bCs/>
          <w:sz w:val="24"/>
          <w:szCs w:val="24"/>
        </w:rPr>
      </w:pPr>
      <w:r w:rsidRPr="004350BC">
        <w:rPr>
          <w:rFonts w:ascii="Verdana" w:hAnsi="Verdana"/>
          <w:b/>
          <w:bCs/>
          <w:sz w:val="24"/>
          <w:szCs w:val="24"/>
        </w:rPr>
        <w:t>HEARD:</w:t>
      </w:r>
      <w:r>
        <w:rPr>
          <w:rFonts w:ascii="Verdana" w:hAnsi="Verdana"/>
          <w:b/>
          <w:bCs/>
          <w:sz w:val="24"/>
          <w:szCs w:val="24"/>
        </w:rPr>
        <w:t xml:space="preserve"> </w:t>
      </w:r>
      <w:r w:rsidR="007F5E57">
        <w:rPr>
          <w:rFonts w:ascii="Verdana" w:hAnsi="Verdana"/>
          <w:b/>
          <w:bCs/>
          <w:sz w:val="24"/>
          <w:szCs w:val="24"/>
        </w:rPr>
        <w:t>01/03/22</w:t>
      </w:r>
    </w:p>
    <w:p w14:paraId="6384754B" w14:textId="548BE0C6" w:rsidR="00453072" w:rsidRPr="004350BC" w:rsidRDefault="00453072" w:rsidP="00453072">
      <w:pPr>
        <w:rPr>
          <w:rFonts w:ascii="Verdana" w:hAnsi="Verdana"/>
          <w:b/>
          <w:bCs/>
          <w:sz w:val="24"/>
          <w:szCs w:val="24"/>
        </w:rPr>
      </w:pPr>
      <w:r w:rsidRPr="004350BC">
        <w:rPr>
          <w:rFonts w:ascii="Verdana" w:hAnsi="Verdana"/>
          <w:b/>
          <w:bCs/>
          <w:sz w:val="24"/>
          <w:szCs w:val="24"/>
        </w:rPr>
        <w:t>DELIVERED:</w:t>
      </w:r>
      <w:r>
        <w:rPr>
          <w:rFonts w:ascii="Verdana" w:hAnsi="Verdana"/>
          <w:b/>
          <w:bCs/>
          <w:sz w:val="24"/>
          <w:szCs w:val="24"/>
        </w:rPr>
        <w:t xml:space="preserve"> </w:t>
      </w:r>
      <w:r w:rsidR="007F5E57">
        <w:rPr>
          <w:rFonts w:ascii="Verdana" w:hAnsi="Verdana"/>
          <w:b/>
          <w:bCs/>
          <w:sz w:val="24"/>
          <w:szCs w:val="24"/>
        </w:rPr>
        <w:t>22/03/22</w:t>
      </w:r>
    </w:p>
    <w:p w14:paraId="6B94B9F3" w14:textId="77777777" w:rsidR="00453072" w:rsidRDefault="00453072" w:rsidP="00453072">
      <w:pPr>
        <w:spacing w:after="120" w:line="360" w:lineRule="auto"/>
        <w:jc w:val="both"/>
        <w:rPr>
          <w:rFonts w:ascii="Verdana" w:hAnsi="Verdana"/>
          <w:b/>
          <w:sz w:val="24"/>
          <w:szCs w:val="24"/>
          <w:u w:val="single"/>
        </w:rPr>
      </w:pPr>
    </w:p>
    <w:p w14:paraId="43AE9B35" w14:textId="4F824833" w:rsidR="00453072" w:rsidRDefault="00453072" w:rsidP="00453072">
      <w:pPr>
        <w:spacing w:line="360" w:lineRule="auto"/>
        <w:jc w:val="center"/>
        <w:rPr>
          <w:rFonts w:ascii="Verdana" w:hAnsi="Verdana"/>
          <w:b/>
          <w:sz w:val="24"/>
          <w:szCs w:val="24"/>
          <w:u w:val="single"/>
        </w:rPr>
      </w:pPr>
      <w:r w:rsidRPr="00ED38DF">
        <w:rPr>
          <w:rFonts w:ascii="Verdana" w:hAnsi="Verdana"/>
          <w:b/>
          <w:sz w:val="24"/>
          <w:szCs w:val="24"/>
          <w:u w:val="single"/>
        </w:rPr>
        <w:t>Summary</w:t>
      </w:r>
    </w:p>
    <w:p w14:paraId="5418ABAF" w14:textId="40160750" w:rsidR="00E32CBD" w:rsidRPr="00A40D5C" w:rsidRDefault="00E32CBD" w:rsidP="00E32CBD">
      <w:pPr>
        <w:spacing w:line="360" w:lineRule="auto"/>
        <w:jc w:val="both"/>
        <w:rPr>
          <w:rFonts w:ascii="Verdana" w:hAnsi="Verdana"/>
          <w:bCs/>
          <w:i/>
          <w:iCs/>
          <w:sz w:val="24"/>
          <w:szCs w:val="24"/>
        </w:rPr>
      </w:pPr>
      <w:r w:rsidRPr="00A40D5C">
        <w:rPr>
          <w:rFonts w:ascii="Verdana" w:hAnsi="Verdana"/>
          <w:bCs/>
          <w:i/>
          <w:iCs/>
          <w:sz w:val="24"/>
          <w:szCs w:val="24"/>
        </w:rPr>
        <w:t xml:space="preserve">Application in terms of </w:t>
      </w:r>
      <w:r w:rsidR="00A40D5C">
        <w:rPr>
          <w:rFonts w:ascii="Verdana" w:hAnsi="Verdana"/>
          <w:bCs/>
          <w:i/>
          <w:iCs/>
          <w:sz w:val="24"/>
          <w:szCs w:val="24"/>
        </w:rPr>
        <w:t>R</w:t>
      </w:r>
      <w:r w:rsidRPr="00A40D5C">
        <w:rPr>
          <w:rFonts w:ascii="Verdana" w:hAnsi="Verdana"/>
          <w:bCs/>
          <w:i/>
          <w:iCs/>
          <w:sz w:val="24"/>
          <w:szCs w:val="24"/>
        </w:rPr>
        <w:t>ule 30</w:t>
      </w:r>
      <w:r w:rsidR="00927D1B" w:rsidRPr="00A40D5C">
        <w:rPr>
          <w:rFonts w:ascii="Verdana" w:hAnsi="Verdana"/>
          <w:bCs/>
          <w:i/>
          <w:iCs/>
          <w:sz w:val="24"/>
          <w:szCs w:val="24"/>
        </w:rPr>
        <w:t xml:space="preserve"> </w:t>
      </w:r>
      <w:r w:rsidRPr="00A40D5C">
        <w:rPr>
          <w:rFonts w:ascii="Verdana" w:hAnsi="Verdana"/>
          <w:bCs/>
          <w:i/>
          <w:iCs/>
          <w:sz w:val="24"/>
          <w:szCs w:val="24"/>
        </w:rPr>
        <w:t>-</w:t>
      </w:r>
      <w:r w:rsidR="00927D1B" w:rsidRPr="00A40D5C">
        <w:rPr>
          <w:rFonts w:ascii="Verdana" w:hAnsi="Verdana"/>
          <w:bCs/>
          <w:i/>
          <w:iCs/>
          <w:sz w:val="24"/>
          <w:szCs w:val="24"/>
        </w:rPr>
        <w:t xml:space="preserve"> </w:t>
      </w:r>
      <w:r w:rsidRPr="00A40D5C">
        <w:rPr>
          <w:rFonts w:ascii="Verdana" w:hAnsi="Verdana"/>
          <w:bCs/>
          <w:i/>
          <w:iCs/>
          <w:sz w:val="24"/>
          <w:szCs w:val="24"/>
        </w:rPr>
        <w:t xml:space="preserve">to set aside a plea filed out of time as irregular </w:t>
      </w:r>
      <w:r w:rsidR="006672DF">
        <w:rPr>
          <w:rFonts w:ascii="Verdana" w:hAnsi="Verdana"/>
          <w:bCs/>
          <w:i/>
          <w:iCs/>
          <w:sz w:val="24"/>
          <w:szCs w:val="24"/>
        </w:rPr>
        <w:t>proceeding</w:t>
      </w:r>
      <w:r w:rsidR="00927D1B" w:rsidRPr="00A40D5C">
        <w:rPr>
          <w:rFonts w:ascii="Verdana" w:hAnsi="Verdana"/>
          <w:bCs/>
          <w:i/>
          <w:iCs/>
          <w:sz w:val="24"/>
          <w:szCs w:val="24"/>
        </w:rPr>
        <w:t xml:space="preserve"> </w:t>
      </w:r>
      <w:r w:rsidRPr="00A40D5C">
        <w:rPr>
          <w:rFonts w:ascii="Verdana" w:hAnsi="Verdana"/>
          <w:bCs/>
          <w:i/>
          <w:iCs/>
          <w:sz w:val="24"/>
          <w:szCs w:val="24"/>
        </w:rPr>
        <w:t>-</w:t>
      </w:r>
      <w:r w:rsidR="00927D1B" w:rsidRPr="00A40D5C">
        <w:rPr>
          <w:rFonts w:ascii="Verdana" w:hAnsi="Verdana"/>
          <w:bCs/>
          <w:i/>
          <w:iCs/>
          <w:sz w:val="24"/>
          <w:szCs w:val="24"/>
        </w:rPr>
        <w:t xml:space="preserve"> </w:t>
      </w:r>
      <w:r w:rsidRPr="00A40D5C">
        <w:rPr>
          <w:rFonts w:ascii="Verdana" w:hAnsi="Verdana"/>
          <w:bCs/>
          <w:i/>
          <w:iCs/>
          <w:sz w:val="24"/>
          <w:szCs w:val="24"/>
        </w:rPr>
        <w:t>whether the irregularity may be condoned where the rules are clear that where a party is barred fr</w:t>
      </w:r>
      <w:r w:rsidR="00F76548">
        <w:rPr>
          <w:rFonts w:ascii="Verdana" w:hAnsi="Verdana"/>
          <w:bCs/>
          <w:i/>
          <w:iCs/>
          <w:sz w:val="24"/>
          <w:szCs w:val="24"/>
        </w:rPr>
        <w:t>o</w:t>
      </w:r>
      <w:r w:rsidRPr="00A40D5C">
        <w:rPr>
          <w:rFonts w:ascii="Verdana" w:hAnsi="Verdana"/>
          <w:bCs/>
          <w:i/>
          <w:iCs/>
          <w:sz w:val="24"/>
          <w:szCs w:val="24"/>
        </w:rPr>
        <w:t>m filing a pleading</w:t>
      </w:r>
      <w:r w:rsidR="006672DF">
        <w:rPr>
          <w:rFonts w:ascii="Verdana" w:hAnsi="Verdana"/>
          <w:bCs/>
          <w:i/>
          <w:iCs/>
          <w:sz w:val="24"/>
          <w:szCs w:val="24"/>
        </w:rPr>
        <w:t>,</w:t>
      </w:r>
      <w:r w:rsidR="00A40D5C">
        <w:rPr>
          <w:rFonts w:ascii="Verdana" w:hAnsi="Verdana"/>
          <w:bCs/>
          <w:i/>
          <w:iCs/>
          <w:sz w:val="24"/>
          <w:szCs w:val="24"/>
        </w:rPr>
        <w:t xml:space="preserve"> </w:t>
      </w:r>
      <w:r w:rsidRPr="00A40D5C">
        <w:rPr>
          <w:rFonts w:ascii="Verdana" w:hAnsi="Verdana"/>
          <w:bCs/>
          <w:i/>
          <w:iCs/>
          <w:sz w:val="24"/>
          <w:szCs w:val="24"/>
        </w:rPr>
        <w:t>he must move to have the bar lifted</w:t>
      </w:r>
      <w:r w:rsidR="00927D1B" w:rsidRPr="00A40D5C">
        <w:rPr>
          <w:rFonts w:ascii="Verdana" w:hAnsi="Verdana"/>
          <w:bCs/>
          <w:i/>
          <w:iCs/>
          <w:sz w:val="24"/>
          <w:szCs w:val="24"/>
        </w:rPr>
        <w:t xml:space="preserve"> </w:t>
      </w:r>
      <w:r w:rsidRPr="00A40D5C">
        <w:rPr>
          <w:rFonts w:ascii="Verdana" w:hAnsi="Verdana"/>
          <w:bCs/>
          <w:i/>
          <w:iCs/>
          <w:sz w:val="24"/>
          <w:szCs w:val="24"/>
        </w:rPr>
        <w:t>-</w:t>
      </w:r>
      <w:r w:rsidR="00927D1B" w:rsidRPr="00A40D5C">
        <w:rPr>
          <w:rFonts w:ascii="Verdana" w:hAnsi="Verdana"/>
          <w:bCs/>
          <w:i/>
          <w:iCs/>
          <w:sz w:val="24"/>
          <w:szCs w:val="24"/>
        </w:rPr>
        <w:t xml:space="preserve"> </w:t>
      </w:r>
      <w:r w:rsidRPr="00A40D5C">
        <w:rPr>
          <w:rFonts w:ascii="Verdana" w:hAnsi="Verdana"/>
          <w:bCs/>
          <w:i/>
          <w:iCs/>
          <w:sz w:val="24"/>
          <w:szCs w:val="24"/>
        </w:rPr>
        <w:t>consequences of failure to do so</w:t>
      </w:r>
      <w:r w:rsidR="00927D1B" w:rsidRPr="00A40D5C">
        <w:rPr>
          <w:rFonts w:ascii="Verdana" w:hAnsi="Verdana"/>
          <w:bCs/>
          <w:i/>
          <w:iCs/>
          <w:sz w:val="24"/>
          <w:szCs w:val="24"/>
        </w:rPr>
        <w:t>.</w:t>
      </w:r>
    </w:p>
    <w:p w14:paraId="1C852AE1" w14:textId="77777777" w:rsidR="00453072" w:rsidRDefault="00453072" w:rsidP="00453072">
      <w:pPr>
        <w:jc w:val="both"/>
        <w:rPr>
          <w:rFonts w:ascii="Verdana" w:hAnsi="Verdana"/>
          <w:b/>
          <w:sz w:val="24"/>
          <w:szCs w:val="24"/>
          <w:u w:val="single"/>
        </w:rPr>
      </w:pPr>
    </w:p>
    <w:p w14:paraId="3BCABF6C" w14:textId="77777777" w:rsidR="00453072" w:rsidRPr="00441719" w:rsidRDefault="00453072" w:rsidP="00453072">
      <w:pPr>
        <w:jc w:val="both"/>
        <w:rPr>
          <w:rFonts w:ascii="Verdana" w:hAnsi="Verdana"/>
          <w:b/>
          <w:sz w:val="24"/>
          <w:szCs w:val="24"/>
          <w:u w:val="single"/>
        </w:rPr>
      </w:pPr>
      <w:r w:rsidRPr="00441719">
        <w:rPr>
          <w:rFonts w:ascii="Verdana" w:hAnsi="Verdana"/>
          <w:b/>
          <w:sz w:val="24"/>
          <w:szCs w:val="24"/>
          <w:u w:val="single"/>
        </w:rPr>
        <w:t>ANNOTATIONS</w:t>
      </w:r>
    </w:p>
    <w:p w14:paraId="54AD8C4D" w14:textId="36BFEF35" w:rsidR="00453072" w:rsidRDefault="003A3188">
      <w:pPr>
        <w:rPr>
          <w:rFonts w:ascii="Verdana" w:hAnsi="Verdana"/>
          <w:b/>
          <w:bCs/>
          <w:sz w:val="24"/>
          <w:szCs w:val="24"/>
          <w:u w:val="single"/>
        </w:rPr>
      </w:pPr>
      <w:r w:rsidRPr="003A3188">
        <w:rPr>
          <w:rFonts w:ascii="Verdana" w:hAnsi="Verdana"/>
          <w:b/>
          <w:bCs/>
          <w:sz w:val="24"/>
          <w:szCs w:val="24"/>
          <w:u w:val="single"/>
        </w:rPr>
        <w:t>Cited Cases</w:t>
      </w:r>
    </w:p>
    <w:p w14:paraId="7C48A369" w14:textId="14C66FBF" w:rsidR="00F76548" w:rsidRDefault="00F76548" w:rsidP="00935FEF">
      <w:pPr>
        <w:pStyle w:val="ListParagraph"/>
        <w:numPr>
          <w:ilvl w:val="0"/>
          <w:numId w:val="3"/>
        </w:numPr>
        <w:spacing w:line="360" w:lineRule="auto"/>
        <w:rPr>
          <w:rFonts w:ascii="Verdana" w:hAnsi="Verdana"/>
          <w:sz w:val="24"/>
          <w:szCs w:val="24"/>
        </w:rPr>
      </w:pPr>
      <w:bookmarkStart w:id="0" w:name="_Hlk98932610"/>
      <w:r w:rsidRPr="00F76548">
        <w:rPr>
          <w:rFonts w:ascii="Verdana" w:hAnsi="Verdana"/>
          <w:sz w:val="24"/>
          <w:szCs w:val="24"/>
        </w:rPr>
        <w:t xml:space="preserve">Liquidator Lesotho Bank v </w:t>
      </w:r>
      <w:proofErr w:type="spellStart"/>
      <w:r w:rsidRPr="00F76548">
        <w:rPr>
          <w:rFonts w:ascii="Verdana" w:hAnsi="Verdana"/>
          <w:sz w:val="24"/>
          <w:szCs w:val="24"/>
        </w:rPr>
        <w:t>Raleting</w:t>
      </w:r>
      <w:proofErr w:type="spellEnd"/>
      <w:r w:rsidRPr="00F76548">
        <w:rPr>
          <w:rFonts w:ascii="Verdana" w:hAnsi="Verdana"/>
          <w:sz w:val="24"/>
          <w:szCs w:val="24"/>
        </w:rPr>
        <w:t xml:space="preserve"> CIV/</w:t>
      </w:r>
      <w:r w:rsidR="005F4894">
        <w:rPr>
          <w:rFonts w:ascii="Verdana" w:hAnsi="Verdana"/>
          <w:sz w:val="24"/>
          <w:szCs w:val="24"/>
        </w:rPr>
        <w:t>APN/</w:t>
      </w:r>
      <w:r w:rsidRPr="00F76548">
        <w:rPr>
          <w:rFonts w:ascii="Verdana" w:hAnsi="Verdana"/>
          <w:sz w:val="24"/>
          <w:szCs w:val="24"/>
        </w:rPr>
        <w:t>16/07</w:t>
      </w:r>
    </w:p>
    <w:p w14:paraId="1BAD50EC" w14:textId="7CB1D8A1" w:rsidR="00935FEF" w:rsidRDefault="00935FEF" w:rsidP="00935FEF">
      <w:pPr>
        <w:pStyle w:val="ListParagraph"/>
        <w:numPr>
          <w:ilvl w:val="0"/>
          <w:numId w:val="3"/>
        </w:numPr>
        <w:spacing w:line="360" w:lineRule="auto"/>
        <w:rPr>
          <w:rFonts w:ascii="Verdana" w:hAnsi="Verdana"/>
          <w:sz w:val="24"/>
          <w:szCs w:val="24"/>
        </w:rPr>
      </w:pPr>
      <w:r w:rsidRPr="00935FEF">
        <w:rPr>
          <w:rFonts w:ascii="Verdana" w:hAnsi="Verdana"/>
          <w:sz w:val="24"/>
          <w:szCs w:val="24"/>
        </w:rPr>
        <w:t xml:space="preserve">National University of Lesotho v </w:t>
      </w:r>
      <w:proofErr w:type="spellStart"/>
      <w:r w:rsidRPr="00935FEF">
        <w:rPr>
          <w:rFonts w:ascii="Verdana" w:hAnsi="Verdana"/>
          <w:sz w:val="24"/>
          <w:szCs w:val="24"/>
        </w:rPr>
        <w:t>Motlatsi</w:t>
      </w:r>
      <w:proofErr w:type="spellEnd"/>
      <w:r w:rsidRPr="00935FEF">
        <w:rPr>
          <w:rFonts w:ascii="Verdana" w:hAnsi="Verdana"/>
          <w:sz w:val="24"/>
          <w:szCs w:val="24"/>
        </w:rPr>
        <w:t xml:space="preserve"> Thabane LAC (2007-2008)</w:t>
      </w:r>
    </w:p>
    <w:p w14:paraId="4DD08116" w14:textId="1F849743" w:rsidR="00101320" w:rsidRDefault="00101320" w:rsidP="00935FEF">
      <w:pPr>
        <w:pStyle w:val="ListParagraph"/>
        <w:numPr>
          <w:ilvl w:val="0"/>
          <w:numId w:val="3"/>
        </w:numPr>
        <w:spacing w:line="360" w:lineRule="auto"/>
        <w:rPr>
          <w:rFonts w:ascii="Verdana" w:hAnsi="Verdana"/>
          <w:sz w:val="24"/>
          <w:szCs w:val="24"/>
        </w:rPr>
      </w:pPr>
      <w:proofErr w:type="spellStart"/>
      <w:r w:rsidRPr="00101320">
        <w:rPr>
          <w:rFonts w:ascii="Verdana" w:hAnsi="Verdana"/>
          <w:sz w:val="24"/>
          <w:szCs w:val="24"/>
        </w:rPr>
        <w:t>Moalosi</w:t>
      </w:r>
      <w:proofErr w:type="spellEnd"/>
      <w:r w:rsidRPr="00101320">
        <w:rPr>
          <w:rFonts w:ascii="Verdana" w:hAnsi="Verdana"/>
          <w:sz w:val="24"/>
          <w:szCs w:val="24"/>
        </w:rPr>
        <w:t xml:space="preserve"> v Medical </w:t>
      </w:r>
      <w:proofErr w:type="spellStart"/>
      <w:r w:rsidRPr="00101320">
        <w:rPr>
          <w:rFonts w:ascii="Verdana" w:hAnsi="Verdana"/>
          <w:sz w:val="24"/>
          <w:szCs w:val="24"/>
        </w:rPr>
        <w:t>Superindent</w:t>
      </w:r>
      <w:proofErr w:type="spellEnd"/>
      <w:r w:rsidRPr="00101320">
        <w:rPr>
          <w:rFonts w:ascii="Verdana" w:hAnsi="Verdana"/>
          <w:sz w:val="24"/>
          <w:szCs w:val="24"/>
        </w:rPr>
        <w:t xml:space="preserve"> </w:t>
      </w:r>
      <w:proofErr w:type="spellStart"/>
      <w:r w:rsidRPr="00101320">
        <w:rPr>
          <w:rFonts w:ascii="Verdana" w:hAnsi="Verdana"/>
          <w:sz w:val="24"/>
          <w:szCs w:val="24"/>
        </w:rPr>
        <w:t>Machabeng</w:t>
      </w:r>
      <w:proofErr w:type="spellEnd"/>
      <w:r w:rsidRPr="00101320">
        <w:rPr>
          <w:rFonts w:ascii="Verdana" w:hAnsi="Verdana"/>
          <w:sz w:val="24"/>
          <w:szCs w:val="24"/>
        </w:rPr>
        <w:t xml:space="preserve"> Hospital CIV/T/810/2019 (November 2021)</w:t>
      </w:r>
    </w:p>
    <w:p w14:paraId="3CABB13E" w14:textId="2EFBAE54" w:rsidR="00101320" w:rsidRPr="00101320" w:rsidRDefault="00101320" w:rsidP="00935FEF">
      <w:pPr>
        <w:pStyle w:val="ListParagraph"/>
        <w:numPr>
          <w:ilvl w:val="0"/>
          <w:numId w:val="3"/>
        </w:numPr>
        <w:spacing w:line="360" w:lineRule="auto"/>
        <w:rPr>
          <w:rFonts w:ascii="Verdana" w:hAnsi="Verdana"/>
          <w:sz w:val="24"/>
          <w:szCs w:val="24"/>
        </w:rPr>
      </w:pPr>
      <w:r w:rsidRPr="005F4894">
        <w:rPr>
          <w:rFonts w:ascii="Verdana" w:hAnsi="Verdana" w:cs="Times New Roman"/>
          <w:sz w:val="24"/>
          <w:szCs w:val="24"/>
        </w:rPr>
        <w:t>S</w:t>
      </w:r>
      <w:r w:rsidRPr="00101320">
        <w:rPr>
          <w:rFonts w:ascii="Verdana" w:hAnsi="Verdana" w:cs="Times New Roman"/>
          <w:sz w:val="24"/>
          <w:szCs w:val="24"/>
        </w:rPr>
        <w:t xml:space="preserve">mith v </w:t>
      </w:r>
      <w:proofErr w:type="spellStart"/>
      <w:r w:rsidRPr="00101320">
        <w:rPr>
          <w:rFonts w:ascii="Verdana" w:hAnsi="Verdana" w:cs="Times New Roman"/>
          <w:sz w:val="24"/>
          <w:szCs w:val="24"/>
        </w:rPr>
        <w:t>Tsepong</w:t>
      </w:r>
      <w:proofErr w:type="spellEnd"/>
      <w:r w:rsidRPr="00101320">
        <w:rPr>
          <w:rFonts w:ascii="Verdana" w:hAnsi="Verdana" w:cs="Times New Roman"/>
          <w:sz w:val="24"/>
          <w:szCs w:val="24"/>
        </w:rPr>
        <w:t xml:space="preserve"> Propriety Limited C of A (CIV) 22/2020</w:t>
      </w:r>
    </w:p>
    <w:p w14:paraId="27EDE119" w14:textId="6BE14536" w:rsidR="00101320" w:rsidRPr="00101320" w:rsidRDefault="00101320" w:rsidP="00935FEF">
      <w:pPr>
        <w:pStyle w:val="ListParagraph"/>
        <w:numPr>
          <w:ilvl w:val="0"/>
          <w:numId w:val="3"/>
        </w:numPr>
        <w:spacing w:line="360" w:lineRule="auto"/>
        <w:rPr>
          <w:rFonts w:ascii="Verdana" w:hAnsi="Verdana"/>
          <w:sz w:val="24"/>
          <w:szCs w:val="24"/>
        </w:rPr>
      </w:pPr>
      <w:r w:rsidRPr="00101320">
        <w:rPr>
          <w:rFonts w:ascii="Verdana" w:hAnsi="Verdana"/>
          <w:sz w:val="24"/>
          <w:szCs w:val="24"/>
        </w:rPr>
        <w:t>Bester &amp; Others v NO v Target Brand Orchards &amp; Other case No. 22593/2019(Western Cape Division of the High Court, South Africa)</w:t>
      </w:r>
    </w:p>
    <w:p w14:paraId="13CB9299" w14:textId="64A9A002" w:rsidR="00101320" w:rsidRDefault="00101320" w:rsidP="00935FEF">
      <w:pPr>
        <w:pStyle w:val="ListParagraph"/>
        <w:numPr>
          <w:ilvl w:val="0"/>
          <w:numId w:val="3"/>
        </w:numPr>
        <w:spacing w:line="360" w:lineRule="auto"/>
        <w:rPr>
          <w:rFonts w:ascii="Verdana" w:hAnsi="Verdana"/>
          <w:sz w:val="24"/>
          <w:szCs w:val="24"/>
        </w:rPr>
      </w:pPr>
      <w:r w:rsidRPr="00101320">
        <w:rPr>
          <w:rFonts w:ascii="Verdana" w:hAnsi="Verdana"/>
          <w:sz w:val="24"/>
          <w:szCs w:val="24"/>
        </w:rPr>
        <w:t>Smith No v Brunner No &amp; Another 1954(3) SA 352</w:t>
      </w:r>
    </w:p>
    <w:p w14:paraId="5A6C5061" w14:textId="191E333B" w:rsidR="00CC2D4A" w:rsidRPr="00CC2D4A" w:rsidRDefault="00CC2D4A" w:rsidP="00935FEF">
      <w:pPr>
        <w:pStyle w:val="ListParagraph"/>
        <w:numPr>
          <w:ilvl w:val="0"/>
          <w:numId w:val="3"/>
        </w:numPr>
        <w:spacing w:line="360" w:lineRule="auto"/>
        <w:rPr>
          <w:rFonts w:ascii="Verdana" w:hAnsi="Verdana"/>
          <w:sz w:val="24"/>
          <w:szCs w:val="24"/>
        </w:rPr>
      </w:pPr>
      <w:proofErr w:type="spellStart"/>
      <w:r w:rsidRPr="00CC2D4A">
        <w:rPr>
          <w:rFonts w:ascii="Verdana" w:hAnsi="Verdana"/>
          <w:sz w:val="24"/>
          <w:szCs w:val="24"/>
        </w:rPr>
        <w:t>Dalhouzie</w:t>
      </w:r>
      <w:proofErr w:type="spellEnd"/>
      <w:r w:rsidRPr="00CC2D4A">
        <w:rPr>
          <w:rFonts w:ascii="Verdana" w:hAnsi="Verdana"/>
          <w:sz w:val="24"/>
          <w:szCs w:val="24"/>
        </w:rPr>
        <w:t xml:space="preserve"> v </w:t>
      </w:r>
      <w:proofErr w:type="spellStart"/>
      <w:r w:rsidRPr="00CC2D4A">
        <w:rPr>
          <w:rFonts w:ascii="Verdana" w:hAnsi="Verdana"/>
          <w:sz w:val="24"/>
          <w:szCs w:val="24"/>
        </w:rPr>
        <w:t>Bruwer</w:t>
      </w:r>
      <w:proofErr w:type="spellEnd"/>
      <w:r w:rsidRPr="00CC2D4A">
        <w:rPr>
          <w:rFonts w:ascii="Verdana" w:hAnsi="Verdana"/>
          <w:sz w:val="24"/>
          <w:szCs w:val="24"/>
        </w:rPr>
        <w:t xml:space="preserve"> 1970(4)</w:t>
      </w:r>
      <w:r>
        <w:rPr>
          <w:rFonts w:ascii="Verdana" w:hAnsi="Verdana"/>
          <w:sz w:val="24"/>
          <w:szCs w:val="24"/>
        </w:rPr>
        <w:t xml:space="preserve"> </w:t>
      </w:r>
      <w:r w:rsidRPr="00CC2D4A">
        <w:rPr>
          <w:rFonts w:ascii="Verdana" w:hAnsi="Verdana"/>
          <w:sz w:val="24"/>
          <w:szCs w:val="24"/>
        </w:rPr>
        <w:t>SA 566</w:t>
      </w:r>
    </w:p>
    <w:bookmarkEnd w:id="0"/>
    <w:p w14:paraId="78E7CB86" w14:textId="6F77D680" w:rsidR="007F5E57" w:rsidRPr="00101320" w:rsidRDefault="007F5E57">
      <w:pPr>
        <w:rPr>
          <w:rFonts w:ascii="Verdana" w:hAnsi="Verdana"/>
          <w:sz w:val="24"/>
          <w:szCs w:val="24"/>
          <w:u w:val="single"/>
        </w:rPr>
      </w:pPr>
    </w:p>
    <w:p w14:paraId="636CF265" w14:textId="0F64DAE5" w:rsidR="007F5E57" w:rsidRDefault="007F5E57">
      <w:pPr>
        <w:rPr>
          <w:rFonts w:ascii="Verdana" w:hAnsi="Verdana"/>
          <w:b/>
          <w:bCs/>
          <w:sz w:val="24"/>
          <w:szCs w:val="24"/>
          <w:u w:val="single"/>
        </w:rPr>
      </w:pPr>
      <w:r>
        <w:rPr>
          <w:rFonts w:ascii="Verdana" w:hAnsi="Verdana"/>
          <w:b/>
          <w:bCs/>
          <w:sz w:val="24"/>
          <w:szCs w:val="24"/>
          <w:u w:val="single"/>
        </w:rPr>
        <w:t xml:space="preserve">Subsidiary legislation </w:t>
      </w:r>
    </w:p>
    <w:p w14:paraId="2B2E4A00" w14:textId="0CBF3D5E" w:rsidR="007F5E57" w:rsidRPr="007F5E57" w:rsidRDefault="007F5E57" w:rsidP="007F5E57">
      <w:pPr>
        <w:pStyle w:val="ListParagraph"/>
        <w:numPr>
          <w:ilvl w:val="0"/>
          <w:numId w:val="2"/>
        </w:numPr>
        <w:rPr>
          <w:rFonts w:ascii="Verdana" w:hAnsi="Verdana"/>
          <w:sz w:val="24"/>
          <w:szCs w:val="24"/>
        </w:rPr>
      </w:pPr>
      <w:r w:rsidRPr="007F5E57">
        <w:rPr>
          <w:rFonts w:ascii="Verdana" w:hAnsi="Verdana"/>
          <w:sz w:val="24"/>
          <w:szCs w:val="24"/>
        </w:rPr>
        <w:t>The High Court Rules 1980</w:t>
      </w:r>
    </w:p>
    <w:p w14:paraId="4453FF2C" w14:textId="65711CEA" w:rsidR="003A3188" w:rsidRDefault="003A3188">
      <w:pPr>
        <w:rPr>
          <w:rFonts w:ascii="Verdana" w:hAnsi="Verdana"/>
          <w:b/>
          <w:bCs/>
          <w:sz w:val="24"/>
          <w:szCs w:val="24"/>
          <w:u w:val="single"/>
        </w:rPr>
      </w:pPr>
    </w:p>
    <w:p w14:paraId="3F6F265B" w14:textId="68D4B19F" w:rsidR="003A3188" w:rsidRDefault="00101320">
      <w:pPr>
        <w:rPr>
          <w:rFonts w:ascii="Verdana" w:hAnsi="Verdana"/>
          <w:b/>
          <w:bCs/>
          <w:sz w:val="24"/>
          <w:szCs w:val="24"/>
          <w:u w:val="single"/>
        </w:rPr>
      </w:pPr>
      <w:r>
        <w:rPr>
          <w:rFonts w:ascii="Verdana" w:hAnsi="Verdana"/>
          <w:b/>
          <w:bCs/>
          <w:sz w:val="24"/>
          <w:szCs w:val="24"/>
          <w:u w:val="single"/>
        </w:rPr>
        <w:t>Books</w:t>
      </w:r>
    </w:p>
    <w:p w14:paraId="42AF20BD" w14:textId="599EB4AE" w:rsidR="00101320" w:rsidRPr="00101320" w:rsidRDefault="00101320" w:rsidP="00101320">
      <w:pPr>
        <w:pStyle w:val="ListParagraph"/>
        <w:numPr>
          <w:ilvl w:val="0"/>
          <w:numId w:val="5"/>
        </w:numPr>
        <w:rPr>
          <w:rFonts w:ascii="Verdana" w:hAnsi="Verdana"/>
          <w:sz w:val="24"/>
          <w:szCs w:val="24"/>
        </w:rPr>
      </w:pPr>
      <w:proofErr w:type="spellStart"/>
      <w:r w:rsidRPr="00101320">
        <w:rPr>
          <w:rFonts w:ascii="Verdana" w:hAnsi="Verdana"/>
          <w:sz w:val="24"/>
          <w:szCs w:val="24"/>
        </w:rPr>
        <w:t>Herbstein</w:t>
      </w:r>
      <w:proofErr w:type="spellEnd"/>
      <w:r w:rsidRPr="00101320">
        <w:rPr>
          <w:rFonts w:ascii="Verdana" w:hAnsi="Verdana"/>
          <w:sz w:val="24"/>
          <w:szCs w:val="24"/>
        </w:rPr>
        <w:t xml:space="preserve"> &amp; van </w:t>
      </w:r>
      <w:proofErr w:type="spellStart"/>
      <w:r w:rsidRPr="00101320">
        <w:rPr>
          <w:rFonts w:ascii="Verdana" w:hAnsi="Verdana"/>
          <w:sz w:val="24"/>
          <w:szCs w:val="24"/>
        </w:rPr>
        <w:t>Winsen</w:t>
      </w:r>
      <w:proofErr w:type="spellEnd"/>
      <w:r w:rsidR="00965022">
        <w:rPr>
          <w:rFonts w:ascii="Verdana" w:hAnsi="Verdana"/>
          <w:sz w:val="24"/>
          <w:szCs w:val="24"/>
        </w:rPr>
        <w:t>: The Civil Practice of the High Courts of South Africa; Vol. 1(5</w:t>
      </w:r>
      <w:r w:rsidR="00965022" w:rsidRPr="00965022">
        <w:rPr>
          <w:rFonts w:ascii="Verdana" w:hAnsi="Verdana"/>
          <w:sz w:val="24"/>
          <w:szCs w:val="24"/>
          <w:vertAlign w:val="superscript"/>
        </w:rPr>
        <w:t>th</w:t>
      </w:r>
      <w:r w:rsidR="00965022">
        <w:rPr>
          <w:rFonts w:ascii="Verdana" w:hAnsi="Verdana"/>
          <w:sz w:val="24"/>
          <w:szCs w:val="24"/>
        </w:rPr>
        <w:t xml:space="preserve"> Ed)</w:t>
      </w:r>
    </w:p>
    <w:p w14:paraId="1BC2519F" w14:textId="08C20FD1" w:rsidR="003A3188" w:rsidRDefault="003A3188">
      <w:pPr>
        <w:rPr>
          <w:rFonts w:ascii="Verdana" w:hAnsi="Verdana"/>
          <w:b/>
          <w:bCs/>
          <w:sz w:val="24"/>
          <w:szCs w:val="24"/>
          <w:u w:val="single"/>
        </w:rPr>
      </w:pPr>
    </w:p>
    <w:p w14:paraId="17E56A3E" w14:textId="57299188" w:rsidR="003A3188" w:rsidRDefault="003A3188">
      <w:pPr>
        <w:rPr>
          <w:rFonts w:ascii="Verdana" w:hAnsi="Verdana"/>
          <w:b/>
          <w:bCs/>
          <w:sz w:val="24"/>
          <w:szCs w:val="24"/>
          <w:u w:val="single"/>
        </w:rPr>
      </w:pPr>
    </w:p>
    <w:p w14:paraId="70C0F368" w14:textId="3546D74A" w:rsidR="003A3188" w:rsidRDefault="003A3188">
      <w:pPr>
        <w:rPr>
          <w:rFonts w:ascii="Verdana" w:hAnsi="Verdana"/>
          <w:b/>
          <w:bCs/>
          <w:sz w:val="24"/>
          <w:szCs w:val="24"/>
          <w:u w:val="single"/>
        </w:rPr>
      </w:pPr>
    </w:p>
    <w:p w14:paraId="4359F8E3" w14:textId="77777777" w:rsidR="005047C9" w:rsidRDefault="005047C9" w:rsidP="00A40D5C">
      <w:pPr>
        <w:spacing w:line="360" w:lineRule="auto"/>
        <w:jc w:val="both"/>
        <w:rPr>
          <w:rFonts w:ascii="Verdana" w:hAnsi="Verdana"/>
          <w:b/>
          <w:bCs/>
          <w:sz w:val="24"/>
          <w:szCs w:val="24"/>
          <w:u w:val="single"/>
        </w:rPr>
      </w:pPr>
    </w:p>
    <w:p w14:paraId="484A236D" w14:textId="77777777" w:rsidR="005047C9" w:rsidRDefault="005047C9" w:rsidP="00A40D5C">
      <w:pPr>
        <w:spacing w:line="360" w:lineRule="auto"/>
        <w:jc w:val="both"/>
        <w:rPr>
          <w:rFonts w:ascii="Verdana" w:hAnsi="Verdana"/>
          <w:b/>
          <w:bCs/>
          <w:sz w:val="24"/>
          <w:szCs w:val="24"/>
          <w:u w:val="single"/>
        </w:rPr>
      </w:pPr>
    </w:p>
    <w:p w14:paraId="662E17CE" w14:textId="77777777" w:rsidR="005047C9" w:rsidRDefault="005047C9" w:rsidP="00A40D5C">
      <w:pPr>
        <w:spacing w:line="360" w:lineRule="auto"/>
        <w:jc w:val="both"/>
        <w:rPr>
          <w:rFonts w:ascii="Verdana" w:hAnsi="Verdana"/>
          <w:b/>
          <w:bCs/>
          <w:sz w:val="24"/>
          <w:szCs w:val="24"/>
          <w:u w:val="single"/>
        </w:rPr>
      </w:pPr>
    </w:p>
    <w:p w14:paraId="62E255BD" w14:textId="77777777" w:rsidR="005047C9" w:rsidRDefault="005047C9" w:rsidP="00A40D5C">
      <w:pPr>
        <w:spacing w:line="360" w:lineRule="auto"/>
        <w:jc w:val="both"/>
        <w:rPr>
          <w:rFonts w:ascii="Verdana" w:hAnsi="Verdana"/>
          <w:b/>
          <w:bCs/>
          <w:sz w:val="24"/>
          <w:szCs w:val="24"/>
          <w:u w:val="single"/>
        </w:rPr>
      </w:pPr>
    </w:p>
    <w:p w14:paraId="4225FEB7" w14:textId="77777777" w:rsidR="005047C9" w:rsidRDefault="005047C9" w:rsidP="00A40D5C">
      <w:pPr>
        <w:spacing w:line="360" w:lineRule="auto"/>
        <w:jc w:val="both"/>
        <w:rPr>
          <w:rFonts w:ascii="Verdana" w:hAnsi="Verdana"/>
          <w:b/>
          <w:bCs/>
          <w:sz w:val="24"/>
          <w:szCs w:val="24"/>
          <w:u w:val="single"/>
        </w:rPr>
      </w:pPr>
    </w:p>
    <w:p w14:paraId="68CEE3F2" w14:textId="77777777" w:rsidR="00E72190" w:rsidRDefault="00E72190" w:rsidP="005047C9">
      <w:pPr>
        <w:spacing w:after="0" w:line="360" w:lineRule="auto"/>
        <w:jc w:val="both"/>
        <w:rPr>
          <w:rFonts w:ascii="Verdana" w:hAnsi="Verdana"/>
          <w:b/>
          <w:bCs/>
          <w:sz w:val="24"/>
          <w:szCs w:val="24"/>
        </w:rPr>
      </w:pPr>
    </w:p>
    <w:p w14:paraId="2FC02EF6" w14:textId="77777777" w:rsidR="00E72190" w:rsidRDefault="00E72190" w:rsidP="005047C9">
      <w:pPr>
        <w:spacing w:after="0" w:line="360" w:lineRule="auto"/>
        <w:jc w:val="both"/>
        <w:rPr>
          <w:rFonts w:ascii="Verdana" w:hAnsi="Verdana"/>
          <w:b/>
          <w:bCs/>
          <w:sz w:val="24"/>
          <w:szCs w:val="24"/>
        </w:rPr>
      </w:pPr>
    </w:p>
    <w:p w14:paraId="79BE0B1F" w14:textId="640BB233" w:rsidR="003A3188" w:rsidRDefault="005047C9" w:rsidP="005047C9">
      <w:pPr>
        <w:spacing w:after="0" w:line="360" w:lineRule="auto"/>
        <w:jc w:val="both"/>
        <w:rPr>
          <w:rFonts w:ascii="Verdana" w:hAnsi="Verdana"/>
          <w:b/>
          <w:bCs/>
          <w:sz w:val="24"/>
          <w:szCs w:val="24"/>
        </w:rPr>
      </w:pPr>
      <w:r w:rsidRPr="005047C9">
        <w:rPr>
          <w:rFonts w:ascii="Verdana" w:hAnsi="Verdana"/>
          <w:b/>
          <w:bCs/>
          <w:sz w:val="24"/>
          <w:szCs w:val="24"/>
        </w:rPr>
        <w:lastRenderedPageBreak/>
        <w:t>BANYANE</w:t>
      </w:r>
      <w:r w:rsidR="006672DF">
        <w:rPr>
          <w:rFonts w:ascii="Verdana" w:hAnsi="Verdana"/>
          <w:b/>
          <w:bCs/>
          <w:sz w:val="24"/>
          <w:szCs w:val="24"/>
        </w:rPr>
        <w:t xml:space="preserve"> J</w:t>
      </w:r>
    </w:p>
    <w:p w14:paraId="4B86909B" w14:textId="77777777" w:rsidR="00E72190" w:rsidRPr="005047C9" w:rsidRDefault="00E72190" w:rsidP="005047C9">
      <w:pPr>
        <w:spacing w:after="0" w:line="360" w:lineRule="auto"/>
        <w:jc w:val="both"/>
        <w:rPr>
          <w:rFonts w:ascii="Verdana" w:hAnsi="Verdana"/>
          <w:b/>
          <w:bCs/>
          <w:sz w:val="24"/>
          <w:szCs w:val="24"/>
        </w:rPr>
      </w:pPr>
    </w:p>
    <w:p w14:paraId="301BE9C5" w14:textId="15C6EEC8" w:rsidR="006B6A09" w:rsidRPr="001C1CF3" w:rsidRDefault="006B6A09" w:rsidP="006B6A09">
      <w:pPr>
        <w:spacing w:line="360" w:lineRule="auto"/>
        <w:jc w:val="both"/>
        <w:rPr>
          <w:rFonts w:ascii="Verdana" w:hAnsi="Verdana"/>
          <w:b/>
          <w:bCs/>
          <w:sz w:val="24"/>
          <w:szCs w:val="24"/>
        </w:rPr>
      </w:pPr>
      <w:r w:rsidRPr="001C1CF3">
        <w:rPr>
          <w:rFonts w:ascii="Verdana" w:hAnsi="Verdana"/>
          <w:b/>
          <w:bCs/>
          <w:sz w:val="24"/>
          <w:szCs w:val="24"/>
        </w:rPr>
        <w:t xml:space="preserve">Introduction </w:t>
      </w:r>
    </w:p>
    <w:p w14:paraId="39E3EE3A" w14:textId="3C7784CB" w:rsidR="006B6A09" w:rsidRPr="007F5E57" w:rsidRDefault="006B6A09" w:rsidP="006B6A09">
      <w:pPr>
        <w:spacing w:after="0" w:line="360" w:lineRule="auto"/>
        <w:jc w:val="both"/>
        <w:rPr>
          <w:rFonts w:ascii="Verdana" w:hAnsi="Verdana"/>
          <w:sz w:val="24"/>
          <w:szCs w:val="24"/>
        </w:rPr>
      </w:pPr>
      <w:r w:rsidRPr="00A40D5C">
        <w:rPr>
          <w:rFonts w:ascii="Verdana" w:hAnsi="Verdana"/>
          <w:b/>
          <w:bCs/>
          <w:sz w:val="24"/>
          <w:szCs w:val="24"/>
        </w:rPr>
        <w:t>[1]</w:t>
      </w:r>
      <w:r>
        <w:rPr>
          <w:rFonts w:ascii="Verdana" w:hAnsi="Verdana"/>
          <w:sz w:val="24"/>
          <w:szCs w:val="24"/>
        </w:rPr>
        <w:tab/>
      </w:r>
      <w:r w:rsidRPr="007F5E57">
        <w:rPr>
          <w:rFonts w:ascii="Verdana" w:hAnsi="Verdana"/>
          <w:sz w:val="24"/>
          <w:szCs w:val="24"/>
        </w:rPr>
        <w:t>Th</w:t>
      </w:r>
      <w:r>
        <w:rPr>
          <w:rFonts w:ascii="Verdana" w:hAnsi="Verdana"/>
          <w:sz w:val="24"/>
          <w:szCs w:val="24"/>
        </w:rPr>
        <w:t>is</w:t>
      </w:r>
      <w:r w:rsidRPr="007F5E57">
        <w:rPr>
          <w:rFonts w:ascii="Verdana" w:hAnsi="Verdana"/>
          <w:sz w:val="24"/>
          <w:szCs w:val="24"/>
        </w:rPr>
        <w:t xml:space="preserve"> is an application filed in</w:t>
      </w:r>
      <w:r>
        <w:rPr>
          <w:rFonts w:ascii="Verdana" w:hAnsi="Verdana"/>
          <w:sz w:val="24"/>
          <w:szCs w:val="24"/>
        </w:rPr>
        <w:t xml:space="preserve"> </w:t>
      </w:r>
      <w:r w:rsidRPr="007F5E57">
        <w:rPr>
          <w:rFonts w:ascii="Verdana" w:hAnsi="Verdana"/>
          <w:sz w:val="24"/>
          <w:szCs w:val="24"/>
        </w:rPr>
        <w:t>term</w:t>
      </w:r>
      <w:r>
        <w:rPr>
          <w:rFonts w:ascii="Verdana" w:hAnsi="Verdana"/>
          <w:sz w:val="24"/>
          <w:szCs w:val="24"/>
        </w:rPr>
        <w:t>s</w:t>
      </w:r>
      <w:r w:rsidRPr="007F5E57">
        <w:rPr>
          <w:rFonts w:ascii="Verdana" w:hAnsi="Verdana"/>
          <w:sz w:val="24"/>
          <w:szCs w:val="24"/>
        </w:rPr>
        <w:t xml:space="preserve"> of Rule 30 of the High Court Rules</w:t>
      </w:r>
      <w:r>
        <w:rPr>
          <w:rFonts w:ascii="Verdana" w:hAnsi="Verdana"/>
          <w:sz w:val="24"/>
          <w:szCs w:val="24"/>
        </w:rPr>
        <w:t xml:space="preserve"> 1980</w:t>
      </w:r>
      <w:r w:rsidRPr="007F5E57">
        <w:rPr>
          <w:rFonts w:ascii="Verdana" w:hAnsi="Verdana"/>
          <w:sz w:val="24"/>
          <w:szCs w:val="24"/>
        </w:rPr>
        <w:t xml:space="preserve"> seeking to set aside the defendant’s plea as an irregular </w:t>
      </w:r>
      <w:r w:rsidR="00DA678C">
        <w:rPr>
          <w:rFonts w:ascii="Verdana" w:hAnsi="Verdana"/>
          <w:sz w:val="24"/>
          <w:szCs w:val="24"/>
        </w:rPr>
        <w:t xml:space="preserve">proceeding, </w:t>
      </w:r>
      <w:r w:rsidRPr="007F5E57">
        <w:rPr>
          <w:rFonts w:ascii="Verdana" w:hAnsi="Verdana"/>
          <w:sz w:val="24"/>
          <w:szCs w:val="24"/>
        </w:rPr>
        <w:t>since it was filed out of time.</w:t>
      </w:r>
      <w:r>
        <w:rPr>
          <w:rFonts w:ascii="Verdana" w:hAnsi="Verdana"/>
          <w:sz w:val="24"/>
          <w:szCs w:val="24"/>
        </w:rPr>
        <w:t xml:space="preserve"> It is opposed by the defendant.</w:t>
      </w:r>
    </w:p>
    <w:p w14:paraId="783701BB" w14:textId="77777777" w:rsidR="006B6A09" w:rsidRPr="007F5E57" w:rsidRDefault="006B6A09" w:rsidP="006B6A09">
      <w:pPr>
        <w:spacing w:after="0" w:line="360" w:lineRule="auto"/>
        <w:jc w:val="both"/>
        <w:rPr>
          <w:rFonts w:ascii="Verdana" w:hAnsi="Verdana"/>
          <w:sz w:val="24"/>
          <w:szCs w:val="24"/>
        </w:rPr>
      </w:pPr>
    </w:p>
    <w:p w14:paraId="714A5AE4" w14:textId="77777777" w:rsidR="006B6A09" w:rsidRDefault="006B6A09" w:rsidP="006B6A09">
      <w:pPr>
        <w:spacing w:after="0" w:line="360" w:lineRule="auto"/>
        <w:jc w:val="both"/>
        <w:rPr>
          <w:rFonts w:ascii="Verdana" w:hAnsi="Verdana"/>
          <w:b/>
          <w:bCs/>
          <w:sz w:val="24"/>
          <w:szCs w:val="24"/>
        </w:rPr>
      </w:pPr>
      <w:r w:rsidRPr="003A3188">
        <w:rPr>
          <w:rFonts w:ascii="Verdana" w:hAnsi="Verdana"/>
          <w:b/>
          <w:bCs/>
          <w:sz w:val="24"/>
          <w:szCs w:val="24"/>
        </w:rPr>
        <w:t>Backgrounds to the application</w:t>
      </w:r>
    </w:p>
    <w:p w14:paraId="27F5C28E" w14:textId="77777777" w:rsidR="00DA678C" w:rsidRDefault="006B6A09" w:rsidP="006B6A09">
      <w:pPr>
        <w:spacing w:after="0" w:line="360" w:lineRule="auto"/>
        <w:jc w:val="both"/>
        <w:rPr>
          <w:rFonts w:ascii="Verdana" w:hAnsi="Verdana"/>
          <w:sz w:val="24"/>
          <w:szCs w:val="24"/>
        </w:rPr>
      </w:pPr>
      <w:r w:rsidRPr="00605008">
        <w:rPr>
          <w:rFonts w:ascii="Verdana" w:hAnsi="Verdana"/>
          <w:b/>
          <w:bCs/>
          <w:sz w:val="24"/>
          <w:szCs w:val="24"/>
        </w:rPr>
        <w:t>[2]</w:t>
      </w:r>
      <w:r>
        <w:rPr>
          <w:rFonts w:ascii="Verdana" w:hAnsi="Verdana"/>
          <w:sz w:val="24"/>
          <w:szCs w:val="24"/>
        </w:rPr>
        <w:tab/>
        <w:t xml:space="preserve">The plaintiff sued the defendant for damages in the amount </w:t>
      </w:r>
    </w:p>
    <w:p w14:paraId="65160008" w14:textId="2891460F" w:rsidR="001C1CF3" w:rsidRDefault="006B6A09" w:rsidP="006B6A09">
      <w:pPr>
        <w:spacing w:after="0" w:line="360" w:lineRule="auto"/>
        <w:jc w:val="both"/>
        <w:rPr>
          <w:rFonts w:ascii="Verdana" w:hAnsi="Verdana"/>
          <w:sz w:val="24"/>
          <w:szCs w:val="24"/>
        </w:rPr>
      </w:pPr>
      <w:r>
        <w:rPr>
          <w:rFonts w:ascii="Verdana" w:hAnsi="Verdana"/>
          <w:sz w:val="24"/>
          <w:szCs w:val="24"/>
        </w:rPr>
        <w:t>M90. 867.87 for reasonable and necessary costs of repairs to his vehicle. This claim arises out of a collision which occurred on the 28</w:t>
      </w:r>
      <w:r w:rsidRPr="00EA1B98">
        <w:rPr>
          <w:rFonts w:ascii="Verdana" w:hAnsi="Verdana"/>
          <w:sz w:val="24"/>
          <w:szCs w:val="24"/>
          <w:vertAlign w:val="superscript"/>
        </w:rPr>
        <w:t>th</w:t>
      </w:r>
      <w:r>
        <w:rPr>
          <w:rFonts w:ascii="Verdana" w:hAnsi="Verdana"/>
          <w:sz w:val="24"/>
          <w:szCs w:val="24"/>
        </w:rPr>
        <w:t xml:space="preserve"> July 2017 between the plaintiff’s vehicle and a vehicle driven by the defendant.</w:t>
      </w:r>
    </w:p>
    <w:p w14:paraId="4C8DD5B0" w14:textId="0044A90D" w:rsidR="006B6A09" w:rsidRDefault="006B6A09" w:rsidP="006B6A09">
      <w:pPr>
        <w:spacing w:after="0" w:line="360" w:lineRule="auto"/>
        <w:jc w:val="both"/>
        <w:rPr>
          <w:rFonts w:ascii="Verdana" w:hAnsi="Verdana"/>
          <w:sz w:val="24"/>
          <w:szCs w:val="24"/>
        </w:rPr>
      </w:pPr>
      <w:r>
        <w:rPr>
          <w:rFonts w:ascii="Verdana" w:hAnsi="Verdana"/>
          <w:sz w:val="24"/>
          <w:szCs w:val="24"/>
        </w:rPr>
        <w:t xml:space="preserve"> </w:t>
      </w:r>
    </w:p>
    <w:p w14:paraId="784B9A53" w14:textId="7857E6D3" w:rsidR="006B6A09" w:rsidRDefault="006B6A09" w:rsidP="006B6A09">
      <w:pPr>
        <w:spacing w:after="0" w:line="360" w:lineRule="auto"/>
        <w:jc w:val="both"/>
        <w:rPr>
          <w:rFonts w:ascii="Verdana" w:hAnsi="Verdana"/>
          <w:sz w:val="24"/>
          <w:szCs w:val="24"/>
        </w:rPr>
      </w:pPr>
      <w:r w:rsidRPr="00EA1B98">
        <w:rPr>
          <w:rFonts w:ascii="Verdana" w:hAnsi="Verdana"/>
          <w:b/>
          <w:bCs/>
          <w:sz w:val="24"/>
          <w:szCs w:val="24"/>
        </w:rPr>
        <w:t>2.1</w:t>
      </w:r>
      <w:r>
        <w:rPr>
          <w:rFonts w:ascii="Verdana" w:hAnsi="Verdana"/>
          <w:sz w:val="24"/>
          <w:szCs w:val="24"/>
        </w:rPr>
        <w:t xml:space="preserve"> It is common cause between the parties that summons in this regard was served on 14</w:t>
      </w:r>
      <w:r w:rsidRPr="003A3188">
        <w:rPr>
          <w:rFonts w:ascii="Verdana" w:hAnsi="Verdana"/>
          <w:sz w:val="24"/>
          <w:szCs w:val="24"/>
          <w:vertAlign w:val="superscript"/>
        </w:rPr>
        <w:t>th</w:t>
      </w:r>
      <w:r>
        <w:rPr>
          <w:rFonts w:ascii="Verdana" w:hAnsi="Verdana"/>
          <w:sz w:val="24"/>
          <w:szCs w:val="24"/>
        </w:rPr>
        <w:t xml:space="preserve"> March 2019.  On the 15</w:t>
      </w:r>
      <w:r w:rsidRPr="003A3188">
        <w:rPr>
          <w:rFonts w:ascii="Verdana" w:hAnsi="Verdana"/>
          <w:sz w:val="24"/>
          <w:szCs w:val="24"/>
          <w:vertAlign w:val="superscript"/>
        </w:rPr>
        <w:t>th</w:t>
      </w:r>
      <w:r>
        <w:rPr>
          <w:rFonts w:ascii="Verdana" w:hAnsi="Verdana"/>
          <w:sz w:val="24"/>
          <w:szCs w:val="24"/>
        </w:rPr>
        <w:t xml:space="preserve"> March, a notice of appearance to defend was filed.  On the 26</w:t>
      </w:r>
      <w:r w:rsidRPr="003A3188">
        <w:rPr>
          <w:rFonts w:ascii="Verdana" w:hAnsi="Verdana"/>
          <w:sz w:val="24"/>
          <w:szCs w:val="24"/>
          <w:vertAlign w:val="superscript"/>
        </w:rPr>
        <w:t>th</w:t>
      </w:r>
      <w:r>
        <w:rPr>
          <w:rFonts w:ascii="Verdana" w:hAnsi="Verdana"/>
          <w:sz w:val="24"/>
          <w:szCs w:val="24"/>
        </w:rPr>
        <w:t xml:space="preserve"> March 2019 the defendant requested </w:t>
      </w:r>
      <w:proofErr w:type="gramStart"/>
      <w:r>
        <w:rPr>
          <w:rFonts w:ascii="Verdana" w:hAnsi="Verdana"/>
          <w:sz w:val="24"/>
          <w:szCs w:val="24"/>
        </w:rPr>
        <w:t>further particulars</w:t>
      </w:r>
      <w:proofErr w:type="gramEnd"/>
      <w:r>
        <w:rPr>
          <w:rFonts w:ascii="Verdana" w:hAnsi="Verdana"/>
          <w:sz w:val="24"/>
          <w:szCs w:val="24"/>
        </w:rPr>
        <w:t>.  These were supplied on the 24</w:t>
      </w:r>
      <w:r w:rsidRPr="003A3188">
        <w:rPr>
          <w:rFonts w:ascii="Verdana" w:hAnsi="Verdana"/>
          <w:sz w:val="24"/>
          <w:szCs w:val="24"/>
          <w:vertAlign w:val="superscript"/>
        </w:rPr>
        <w:t>th</w:t>
      </w:r>
      <w:r>
        <w:rPr>
          <w:rFonts w:ascii="Verdana" w:hAnsi="Verdana"/>
          <w:sz w:val="24"/>
          <w:szCs w:val="24"/>
        </w:rPr>
        <w:t xml:space="preserve"> June 2019.</w:t>
      </w:r>
    </w:p>
    <w:p w14:paraId="076C56BF" w14:textId="77777777" w:rsidR="006B6A09" w:rsidRDefault="006B6A09" w:rsidP="006B6A09">
      <w:pPr>
        <w:spacing w:after="0" w:line="360" w:lineRule="auto"/>
        <w:jc w:val="both"/>
        <w:rPr>
          <w:rFonts w:ascii="Verdana" w:hAnsi="Verdana"/>
          <w:sz w:val="24"/>
          <w:szCs w:val="24"/>
        </w:rPr>
      </w:pPr>
    </w:p>
    <w:p w14:paraId="624882C6" w14:textId="7D796239" w:rsidR="006B6A09" w:rsidRDefault="006B6A09" w:rsidP="006B6A09">
      <w:pPr>
        <w:spacing w:after="0" w:line="360" w:lineRule="auto"/>
        <w:jc w:val="both"/>
        <w:rPr>
          <w:rFonts w:ascii="Verdana" w:hAnsi="Verdana"/>
          <w:sz w:val="24"/>
          <w:szCs w:val="24"/>
        </w:rPr>
      </w:pPr>
      <w:r w:rsidRPr="00605008">
        <w:rPr>
          <w:rFonts w:ascii="Verdana" w:hAnsi="Verdana"/>
          <w:b/>
          <w:bCs/>
          <w:sz w:val="24"/>
          <w:szCs w:val="24"/>
        </w:rPr>
        <w:t>[3]</w:t>
      </w:r>
      <w:r>
        <w:rPr>
          <w:rFonts w:ascii="Verdana" w:hAnsi="Verdana"/>
          <w:sz w:val="24"/>
          <w:szCs w:val="24"/>
        </w:rPr>
        <w:tab/>
        <w:t>No plea was filed during the period prescribed by the rules.  On the 10</w:t>
      </w:r>
      <w:r w:rsidRPr="00EA1B98">
        <w:rPr>
          <w:rFonts w:ascii="Verdana" w:hAnsi="Verdana"/>
          <w:sz w:val="24"/>
          <w:szCs w:val="24"/>
          <w:vertAlign w:val="superscript"/>
        </w:rPr>
        <w:t>th</w:t>
      </w:r>
      <w:r>
        <w:rPr>
          <w:rFonts w:ascii="Verdana" w:hAnsi="Verdana"/>
          <w:sz w:val="24"/>
          <w:szCs w:val="24"/>
        </w:rPr>
        <w:t xml:space="preserve"> September, the defendant’s attorneys were served with a notice to file plea within 3 days of receipt thereof.  This was not done.</w:t>
      </w:r>
      <w:r w:rsidR="005F4894">
        <w:rPr>
          <w:rFonts w:ascii="Verdana" w:hAnsi="Verdana"/>
          <w:sz w:val="24"/>
          <w:szCs w:val="24"/>
        </w:rPr>
        <w:t xml:space="preserve"> The defendant was consequently barred from filing. </w:t>
      </w:r>
    </w:p>
    <w:p w14:paraId="12CDD846" w14:textId="77777777" w:rsidR="006B6A09" w:rsidRDefault="006B6A09" w:rsidP="006B6A09">
      <w:pPr>
        <w:spacing w:line="360" w:lineRule="auto"/>
        <w:jc w:val="both"/>
        <w:rPr>
          <w:rFonts w:ascii="Verdana" w:hAnsi="Verdana"/>
          <w:b/>
          <w:bCs/>
          <w:sz w:val="24"/>
          <w:szCs w:val="24"/>
        </w:rPr>
      </w:pPr>
    </w:p>
    <w:p w14:paraId="28CF1EF5" w14:textId="56648C05" w:rsidR="003A3188" w:rsidRPr="006B6A09" w:rsidRDefault="006B6A09" w:rsidP="006B6A09">
      <w:pPr>
        <w:spacing w:line="360" w:lineRule="auto"/>
        <w:jc w:val="both"/>
        <w:rPr>
          <w:rFonts w:ascii="Verdana" w:hAnsi="Verdana"/>
          <w:sz w:val="24"/>
          <w:szCs w:val="24"/>
        </w:rPr>
      </w:pPr>
      <w:r w:rsidRPr="00B72FD5">
        <w:rPr>
          <w:rFonts w:ascii="Verdana" w:hAnsi="Verdana"/>
          <w:b/>
          <w:bCs/>
          <w:sz w:val="24"/>
          <w:szCs w:val="24"/>
        </w:rPr>
        <w:t>[4]</w:t>
      </w:r>
      <w:r>
        <w:rPr>
          <w:rFonts w:ascii="Verdana" w:hAnsi="Verdana"/>
          <w:sz w:val="24"/>
          <w:szCs w:val="24"/>
        </w:rPr>
        <w:tab/>
        <w:t>On 23</w:t>
      </w:r>
      <w:r w:rsidRPr="003A3188">
        <w:rPr>
          <w:rFonts w:ascii="Verdana" w:hAnsi="Verdana"/>
          <w:sz w:val="24"/>
          <w:szCs w:val="24"/>
          <w:vertAlign w:val="superscript"/>
        </w:rPr>
        <w:t>rd</w:t>
      </w:r>
      <w:r>
        <w:rPr>
          <w:rFonts w:ascii="Verdana" w:hAnsi="Verdana"/>
          <w:sz w:val="24"/>
          <w:szCs w:val="24"/>
        </w:rPr>
        <w:t xml:space="preserve"> September 2019, the defendan</w:t>
      </w:r>
      <w:r w:rsidR="005F4894">
        <w:rPr>
          <w:rFonts w:ascii="Verdana" w:hAnsi="Verdana"/>
          <w:sz w:val="24"/>
          <w:szCs w:val="24"/>
        </w:rPr>
        <w:t>t</w:t>
      </w:r>
      <w:r>
        <w:rPr>
          <w:rFonts w:ascii="Verdana" w:hAnsi="Verdana"/>
          <w:sz w:val="24"/>
          <w:szCs w:val="24"/>
        </w:rPr>
        <w:t xml:space="preserve"> w</w:t>
      </w:r>
      <w:r w:rsidR="005F4894">
        <w:rPr>
          <w:rFonts w:ascii="Verdana" w:hAnsi="Verdana"/>
          <w:sz w:val="24"/>
          <w:szCs w:val="24"/>
        </w:rPr>
        <w:t>as</w:t>
      </w:r>
      <w:r>
        <w:rPr>
          <w:rFonts w:ascii="Verdana" w:hAnsi="Verdana"/>
          <w:sz w:val="24"/>
          <w:szCs w:val="24"/>
        </w:rPr>
        <w:t xml:space="preserve"> served with a notice to the effect that the matter has been set down for hearing by default on 28</w:t>
      </w:r>
      <w:r w:rsidRPr="003A3188">
        <w:rPr>
          <w:rFonts w:ascii="Verdana" w:hAnsi="Verdana"/>
          <w:sz w:val="24"/>
          <w:szCs w:val="24"/>
          <w:vertAlign w:val="superscript"/>
        </w:rPr>
        <w:t>th</w:t>
      </w:r>
      <w:r>
        <w:rPr>
          <w:rFonts w:ascii="Verdana" w:hAnsi="Verdana"/>
          <w:sz w:val="24"/>
          <w:szCs w:val="24"/>
        </w:rPr>
        <w:t xml:space="preserve"> October 2019.  On the same date, request for default judgement was filed.</w:t>
      </w:r>
    </w:p>
    <w:p w14:paraId="65C4628C" w14:textId="77777777" w:rsidR="00935FEF" w:rsidRDefault="00935FEF" w:rsidP="00935FEF">
      <w:pPr>
        <w:spacing w:after="0" w:line="360" w:lineRule="auto"/>
        <w:jc w:val="both"/>
        <w:rPr>
          <w:rFonts w:ascii="Verdana" w:hAnsi="Verdana"/>
          <w:sz w:val="24"/>
          <w:szCs w:val="24"/>
        </w:rPr>
      </w:pPr>
    </w:p>
    <w:p w14:paraId="26EFDFB9" w14:textId="34BA0E22" w:rsidR="00787FC8" w:rsidRDefault="00935FEF" w:rsidP="00935FEF">
      <w:pPr>
        <w:spacing w:after="0" w:line="360" w:lineRule="auto"/>
        <w:jc w:val="both"/>
        <w:rPr>
          <w:rFonts w:ascii="Verdana" w:hAnsi="Verdana"/>
          <w:sz w:val="24"/>
          <w:szCs w:val="24"/>
        </w:rPr>
      </w:pPr>
      <w:r w:rsidRPr="00935FEF">
        <w:rPr>
          <w:rFonts w:ascii="Verdana" w:hAnsi="Verdana"/>
          <w:b/>
          <w:bCs/>
          <w:sz w:val="24"/>
          <w:szCs w:val="24"/>
        </w:rPr>
        <w:t>[5]</w:t>
      </w:r>
      <w:r>
        <w:rPr>
          <w:rFonts w:ascii="Verdana" w:hAnsi="Verdana"/>
          <w:sz w:val="24"/>
          <w:szCs w:val="24"/>
        </w:rPr>
        <w:tab/>
      </w:r>
      <w:r w:rsidR="00787FC8">
        <w:rPr>
          <w:rFonts w:ascii="Verdana" w:hAnsi="Verdana"/>
          <w:sz w:val="24"/>
          <w:szCs w:val="24"/>
        </w:rPr>
        <w:t>On the 01</w:t>
      </w:r>
      <w:r w:rsidR="00787FC8" w:rsidRPr="00787FC8">
        <w:rPr>
          <w:rFonts w:ascii="Verdana" w:hAnsi="Verdana"/>
          <w:sz w:val="24"/>
          <w:szCs w:val="24"/>
          <w:vertAlign w:val="superscript"/>
        </w:rPr>
        <w:t>st</w:t>
      </w:r>
      <w:r w:rsidR="00787FC8">
        <w:rPr>
          <w:rFonts w:ascii="Verdana" w:hAnsi="Verdana"/>
          <w:sz w:val="24"/>
          <w:szCs w:val="24"/>
        </w:rPr>
        <w:t xml:space="preserve"> November 2019, the defendant without first seeking upliftment of the bar</w:t>
      </w:r>
      <w:r w:rsidR="005F4894">
        <w:rPr>
          <w:rFonts w:ascii="Verdana" w:hAnsi="Verdana"/>
          <w:sz w:val="24"/>
          <w:szCs w:val="24"/>
        </w:rPr>
        <w:t>,</w:t>
      </w:r>
      <w:r w:rsidR="00787FC8">
        <w:rPr>
          <w:rFonts w:ascii="Verdana" w:hAnsi="Verdana"/>
          <w:sz w:val="24"/>
          <w:szCs w:val="24"/>
        </w:rPr>
        <w:t xml:space="preserve"> filed his plea.</w:t>
      </w:r>
      <w:r w:rsidR="007F5E57">
        <w:rPr>
          <w:rFonts w:ascii="Verdana" w:hAnsi="Verdana"/>
          <w:sz w:val="24"/>
          <w:szCs w:val="24"/>
        </w:rPr>
        <w:t xml:space="preserve"> </w:t>
      </w:r>
      <w:r w:rsidR="00787FC8">
        <w:rPr>
          <w:rFonts w:ascii="Verdana" w:hAnsi="Verdana"/>
          <w:sz w:val="24"/>
          <w:szCs w:val="24"/>
        </w:rPr>
        <w:t>It is th</w:t>
      </w:r>
      <w:r w:rsidR="007F5E57">
        <w:rPr>
          <w:rFonts w:ascii="Verdana" w:hAnsi="Verdana"/>
          <w:sz w:val="24"/>
          <w:szCs w:val="24"/>
        </w:rPr>
        <w:t>e</w:t>
      </w:r>
      <w:r w:rsidR="00787FC8">
        <w:rPr>
          <w:rFonts w:ascii="Verdana" w:hAnsi="Verdana"/>
          <w:sz w:val="24"/>
          <w:szCs w:val="24"/>
        </w:rPr>
        <w:t xml:space="preserve"> filing of the plea that is complained of.</w:t>
      </w:r>
    </w:p>
    <w:p w14:paraId="479BAF0A" w14:textId="77777777" w:rsidR="00935FEF" w:rsidRDefault="00935FEF" w:rsidP="00935FEF">
      <w:pPr>
        <w:spacing w:after="0" w:line="360" w:lineRule="auto"/>
        <w:jc w:val="both"/>
        <w:rPr>
          <w:rFonts w:ascii="Verdana" w:hAnsi="Verdana"/>
          <w:b/>
          <w:bCs/>
          <w:sz w:val="24"/>
          <w:szCs w:val="24"/>
        </w:rPr>
      </w:pPr>
    </w:p>
    <w:p w14:paraId="5D85070A" w14:textId="5D635AB5" w:rsidR="007F5E57" w:rsidRPr="007F5E57" w:rsidRDefault="007F5E57" w:rsidP="00935FEF">
      <w:pPr>
        <w:spacing w:after="0" w:line="360" w:lineRule="auto"/>
        <w:jc w:val="both"/>
        <w:rPr>
          <w:rFonts w:ascii="Verdana" w:hAnsi="Verdana"/>
          <w:b/>
          <w:bCs/>
          <w:sz w:val="24"/>
          <w:szCs w:val="24"/>
        </w:rPr>
      </w:pPr>
      <w:r w:rsidRPr="007F5E57">
        <w:rPr>
          <w:rFonts w:ascii="Verdana" w:hAnsi="Verdana"/>
          <w:b/>
          <w:bCs/>
          <w:sz w:val="24"/>
          <w:szCs w:val="24"/>
        </w:rPr>
        <w:lastRenderedPageBreak/>
        <w:t xml:space="preserve">Parties submissions </w:t>
      </w:r>
    </w:p>
    <w:p w14:paraId="0A04669E" w14:textId="60E69254" w:rsidR="00F76548" w:rsidRDefault="00935FEF" w:rsidP="00935FEF">
      <w:pPr>
        <w:spacing w:after="0" w:line="360" w:lineRule="auto"/>
        <w:jc w:val="both"/>
        <w:rPr>
          <w:rFonts w:ascii="Verdana" w:hAnsi="Verdana"/>
          <w:sz w:val="24"/>
          <w:szCs w:val="24"/>
        </w:rPr>
      </w:pPr>
      <w:r w:rsidRPr="00935FEF">
        <w:rPr>
          <w:rFonts w:ascii="Verdana" w:hAnsi="Verdana"/>
          <w:b/>
          <w:bCs/>
          <w:sz w:val="24"/>
          <w:szCs w:val="24"/>
        </w:rPr>
        <w:t>[6]</w:t>
      </w:r>
      <w:r>
        <w:rPr>
          <w:rFonts w:ascii="Verdana" w:hAnsi="Verdana"/>
          <w:sz w:val="24"/>
          <w:szCs w:val="24"/>
        </w:rPr>
        <w:tab/>
      </w:r>
      <w:proofErr w:type="spellStart"/>
      <w:r w:rsidR="00F76548">
        <w:rPr>
          <w:rFonts w:ascii="Verdana" w:hAnsi="Verdana"/>
          <w:sz w:val="24"/>
          <w:szCs w:val="24"/>
        </w:rPr>
        <w:t>Mr</w:t>
      </w:r>
      <w:proofErr w:type="spellEnd"/>
      <w:r w:rsidR="00F76548">
        <w:rPr>
          <w:rFonts w:ascii="Verdana" w:hAnsi="Verdana"/>
          <w:sz w:val="24"/>
          <w:szCs w:val="24"/>
        </w:rPr>
        <w:t xml:space="preserve"> Nthabi for the defendant does not dispute the fact that the plea was filed after defendant was automatically barred from doing so.  He explains that he filed it on the understanding that the </w:t>
      </w:r>
      <w:r w:rsidR="00DA678C">
        <w:rPr>
          <w:rFonts w:ascii="Verdana" w:hAnsi="Verdana"/>
          <w:sz w:val="24"/>
          <w:szCs w:val="24"/>
        </w:rPr>
        <w:t>plaintiff’s attorney</w:t>
      </w:r>
      <w:r w:rsidR="00F76548">
        <w:rPr>
          <w:rFonts w:ascii="Verdana" w:hAnsi="Verdana"/>
          <w:sz w:val="24"/>
          <w:szCs w:val="24"/>
        </w:rPr>
        <w:t xml:space="preserve"> </w:t>
      </w:r>
      <w:r w:rsidR="00797B12">
        <w:rPr>
          <w:rFonts w:ascii="Verdana" w:hAnsi="Verdana"/>
          <w:sz w:val="24"/>
          <w:szCs w:val="24"/>
        </w:rPr>
        <w:t>would not take issue with the late filing</w:t>
      </w:r>
      <w:r w:rsidR="00F76548">
        <w:rPr>
          <w:rFonts w:ascii="Verdana" w:hAnsi="Verdana"/>
          <w:sz w:val="24"/>
          <w:szCs w:val="24"/>
        </w:rPr>
        <w:t xml:space="preserve"> </w:t>
      </w:r>
      <w:r w:rsidR="00797B12">
        <w:rPr>
          <w:rFonts w:ascii="Verdana" w:hAnsi="Verdana"/>
          <w:sz w:val="24"/>
          <w:szCs w:val="24"/>
        </w:rPr>
        <w:t xml:space="preserve">because he </w:t>
      </w:r>
      <w:r w:rsidR="005F4894">
        <w:rPr>
          <w:rFonts w:ascii="Verdana" w:hAnsi="Verdana"/>
          <w:sz w:val="24"/>
          <w:szCs w:val="24"/>
        </w:rPr>
        <w:t>apprised</w:t>
      </w:r>
      <w:r w:rsidR="00797B12">
        <w:rPr>
          <w:rFonts w:ascii="Verdana" w:hAnsi="Verdana"/>
          <w:sz w:val="24"/>
          <w:szCs w:val="24"/>
        </w:rPr>
        <w:t xml:space="preserve"> </w:t>
      </w:r>
      <w:r w:rsidR="00DA678C">
        <w:rPr>
          <w:rFonts w:ascii="Verdana" w:hAnsi="Verdana"/>
          <w:sz w:val="24"/>
          <w:szCs w:val="24"/>
        </w:rPr>
        <w:t>her</w:t>
      </w:r>
      <w:r w:rsidR="005F4894">
        <w:rPr>
          <w:rFonts w:ascii="Verdana" w:hAnsi="Verdana"/>
          <w:sz w:val="24"/>
          <w:szCs w:val="24"/>
        </w:rPr>
        <w:t xml:space="preserve"> of</w:t>
      </w:r>
      <w:r w:rsidR="00797B12">
        <w:rPr>
          <w:rFonts w:ascii="Verdana" w:hAnsi="Verdana"/>
          <w:sz w:val="24"/>
          <w:szCs w:val="24"/>
        </w:rPr>
        <w:t xml:space="preserve"> </w:t>
      </w:r>
      <w:r w:rsidR="00DA678C">
        <w:rPr>
          <w:rFonts w:ascii="Verdana" w:hAnsi="Verdana"/>
          <w:sz w:val="24"/>
          <w:szCs w:val="24"/>
        </w:rPr>
        <w:t>his</w:t>
      </w:r>
      <w:r w:rsidR="00F76548">
        <w:rPr>
          <w:rFonts w:ascii="Verdana" w:hAnsi="Verdana"/>
          <w:sz w:val="24"/>
          <w:szCs w:val="24"/>
        </w:rPr>
        <w:t xml:space="preserve"> predicament or logistical problems that disabled him from timeously filing.</w:t>
      </w:r>
    </w:p>
    <w:p w14:paraId="37346E1D" w14:textId="77777777" w:rsidR="00935FEF" w:rsidRDefault="00935FEF" w:rsidP="00935FEF">
      <w:pPr>
        <w:spacing w:after="0" w:line="360" w:lineRule="auto"/>
        <w:jc w:val="both"/>
        <w:rPr>
          <w:rFonts w:ascii="Verdana" w:hAnsi="Verdana"/>
          <w:sz w:val="24"/>
          <w:szCs w:val="24"/>
        </w:rPr>
      </w:pPr>
    </w:p>
    <w:p w14:paraId="65E160EF" w14:textId="15BE32BA" w:rsidR="00F76548" w:rsidRDefault="00935FEF" w:rsidP="00935FEF">
      <w:pPr>
        <w:spacing w:after="0" w:line="360" w:lineRule="auto"/>
        <w:jc w:val="both"/>
        <w:rPr>
          <w:rFonts w:ascii="Verdana" w:hAnsi="Verdana"/>
          <w:sz w:val="24"/>
          <w:szCs w:val="24"/>
        </w:rPr>
      </w:pPr>
      <w:r w:rsidRPr="00935FEF">
        <w:rPr>
          <w:rFonts w:ascii="Verdana" w:hAnsi="Verdana"/>
          <w:b/>
          <w:bCs/>
          <w:sz w:val="24"/>
          <w:szCs w:val="24"/>
        </w:rPr>
        <w:t>[7]</w:t>
      </w:r>
      <w:r>
        <w:rPr>
          <w:rFonts w:ascii="Verdana" w:hAnsi="Verdana"/>
          <w:sz w:val="24"/>
          <w:szCs w:val="24"/>
        </w:rPr>
        <w:tab/>
      </w:r>
      <w:r w:rsidR="00F76548">
        <w:rPr>
          <w:rFonts w:ascii="Verdana" w:hAnsi="Verdana"/>
          <w:sz w:val="24"/>
          <w:szCs w:val="24"/>
        </w:rPr>
        <w:t xml:space="preserve">He thus asks this Court to condone the defendant’s non-compliance with the rules because the </w:t>
      </w:r>
      <w:r w:rsidR="00DA678C">
        <w:rPr>
          <w:rFonts w:ascii="Verdana" w:hAnsi="Verdana"/>
          <w:sz w:val="24"/>
          <w:szCs w:val="24"/>
        </w:rPr>
        <w:t>plaintiff</w:t>
      </w:r>
      <w:r w:rsidR="00F76548">
        <w:rPr>
          <w:rFonts w:ascii="Verdana" w:hAnsi="Verdana"/>
          <w:sz w:val="24"/>
          <w:szCs w:val="24"/>
        </w:rPr>
        <w:t xml:space="preserve"> will suffer </w:t>
      </w:r>
      <w:r w:rsidR="005F4894">
        <w:rPr>
          <w:rFonts w:ascii="Verdana" w:hAnsi="Verdana"/>
          <w:sz w:val="24"/>
          <w:szCs w:val="24"/>
        </w:rPr>
        <w:t>no</w:t>
      </w:r>
      <w:r w:rsidR="00F76548">
        <w:rPr>
          <w:rFonts w:ascii="Verdana" w:hAnsi="Verdana"/>
          <w:sz w:val="24"/>
          <w:szCs w:val="24"/>
        </w:rPr>
        <w:t xml:space="preserve"> prejudice if the plea is accepted.  He relied on the case of </w:t>
      </w:r>
      <w:r w:rsidR="00F76548" w:rsidRPr="00DC4B30">
        <w:rPr>
          <w:rFonts w:ascii="Verdana" w:hAnsi="Verdana"/>
          <w:b/>
          <w:bCs/>
          <w:sz w:val="24"/>
          <w:szCs w:val="24"/>
        </w:rPr>
        <w:t xml:space="preserve">National University of Lesotho v </w:t>
      </w:r>
      <w:proofErr w:type="spellStart"/>
      <w:r w:rsidR="00F76548" w:rsidRPr="00DC4B30">
        <w:rPr>
          <w:rFonts w:ascii="Verdana" w:hAnsi="Verdana"/>
          <w:b/>
          <w:bCs/>
          <w:sz w:val="24"/>
          <w:szCs w:val="24"/>
        </w:rPr>
        <w:t>Motlatsi</w:t>
      </w:r>
      <w:proofErr w:type="spellEnd"/>
      <w:r w:rsidR="00F76548" w:rsidRPr="00DC4B30">
        <w:rPr>
          <w:rFonts w:ascii="Verdana" w:hAnsi="Verdana"/>
          <w:b/>
          <w:bCs/>
          <w:sz w:val="24"/>
          <w:szCs w:val="24"/>
        </w:rPr>
        <w:t xml:space="preserve"> Thabane LAC (2007-2008)</w:t>
      </w:r>
      <w:r w:rsidR="00F76548">
        <w:rPr>
          <w:rFonts w:ascii="Verdana" w:hAnsi="Verdana"/>
          <w:sz w:val="24"/>
          <w:szCs w:val="24"/>
        </w:rPr>
        <w:t xml:space="preserve"> to submit that the Court retains a discretion to condone a breach of the rules in order to achieve a </w:t>
      </w:r>
      <w:r w:rsidR="00797B12">
        <w:rPr>
          <w:rFonts w:ascii="Verdana" w:hAnsi="Verdana"/>
          <w:sz w:val="24"/>
          <w:szCs w:val="24"/>
        </w:rPr>
        <w:t>just</w:t>
      </w:r>
      <w:r w:rsidR="00F76548">
        <w:rPr>
          <w:rFonts w:ascii="Verdana" w:hAnsi="Verdana"/>
          <w:sz w:val="24"/>
          <w:szCs w:val="24"/>
        </w:rPr>
        <w:t xml:space="preserve"> res</w:t>
      </w:r>
      <w:r w:rsidR="00797B12">
        <w:rPr>
          <w:rFonts w:ascii="Verdana" w:hAnsi="Verdana"/>
          <w:sz w:val="24"/>
          <w:szCs w:val="24"/>
        </w:rPr>
        <w:t>ul</w:t>
      </w:r>
      <w:r w:rsidR="00F76548">
        <w:rPr>
          <w:rFonts w:ascii="Verdana" w:hAnsi="Verdana"/>
          <w:sz w:val="24"/>
          <w:szCs w:val="24"/>
        </w:rPr>
        <w:t>t, this being that the defendant be given an opportunity to defend the plaintiff’s claim regard being to the substantial amount claimed against him.</w:t>
      </w:r>
    </w:p>
    <w:p w14:paraId="7349C937" w14:textId="77777777" w:rsidR="005F4894" w:rsidRDefault="005F4894" w:rsidP="005047C9">
      <w:pPr>
        <w:spacing w:after="0" w:line="360" w:lineRule="auto"/>
        <w:jc w:val="both"/>
        <w:rPr>
          <w:rFonts w:ascii="Verdana" w:hAnsi="Verdana"/>
          <w:sz w:val="24"/>
          <w:szCs w:val="24"/>
        </w:rPr>
      </w:pPr>
    </w:p>
    <w:p w14:paraId="3142783E" w14:textId="77777777" w:rsidR="005F4894" w:rsidRDefault="005F4894" w:rsidP="005047C9">
      <w:pPr>
        <w:spacing w:after="0" w:line="360" w:lineRule="auto"/>
        <w:jc w:val="both"/>
        <w:rPr>
          <w:rFonts w:ascii="Verdana" w:hAnsi="Verdana"/>
          <w:sz w:val="24"/>
          <w:szCs w:val="24"/>
        </w:rPr>
      </w:pPr>
      <w:r>
        <w:rPr>
          <w:rFonts w:ascii="Verdana" w:hAnsi="Verdana"/>
          <w:b/>
          <w:bCs/>
          <w:sz w:val="24"/>
          <w:szCs w:val="24"/>
        </w:rPr>
        <w:t>[8]</w:t>
      </w:r>
      <w:r>
        <w:rPr>
          <w:rFonts w:ascii="Verdana" w:hAnsi="Verdana"/>
          <w:sz w:val="24"/>
          <w:szCs w:val="24"/>
        </w:rPr>
        <w:t xml:space="preserve"> </w:t>
      </w:r>
      <w:r w:rsidR="00787FC8">
        <w:rPr>
          <w:rFonts w:ascii="Verdana" w:hAnsi="Verdana"/>
          <w:sz w:val="24"/>
          <w:szCs w:val="24"/>
        </w:rPr>
        <w:t>It is Ms</w:t>
      </w:r>
      <w:r w:rsidR="00E04EF4">
        <w:rPr>
          <w:rFonts w:ascii="Verdana" w:hAnsi="Verdana"/>
          <w:sz w:val="24"/>
          <w:szCs w:val="24"/>
        </w:rPr>
        <w:t>.</w:t>
      </w:r>
      <w:r w:rsidR="00787FC8">
        <w:rPr>
          <w:rFonts w:ascii="Verdana" w:hAnsi="Verdana"/>
          <w:sz w:val="24"/>
          <w:szCs w:val="24"/>
        </w:rPr>
        <w:t xml:space="preserve"> Tak</w:t>
      </w:r>
      <w:r w:rsidR="007F5E57">
        <w:rPr>
          <w:rFonts w:ascii="Verdana" w:hAnsi="Verdana"/>
          <w:sz w:val="24"/>
          <w:szCs w:val="24"/>
        </w:rPr>
        <w:t>a</w:t>
      </w:r>
      <w:r w:rsidR="00787FC8">
        <w:rPr>
          <w:rFonts w:ascii="Verdana" w:hAnsi="Verdana"/>
          <w:sz w:val="24"/>
          <w:szCs w:val="24"/>
        </w:rPr>
        <w:t>’s contention</w:t>
      </w:r>
      <w:r w:rsidR="007F5E57">
        <w:rPr>
          <w:rFonts w:ascii="Verdana" w:hAnsi="Verdana"/>
          <w:sz w:val="24"/>
          <w:szCs w:val="24"/>
        </w:rPr>
        <w:t xml:space="preserve"> on behalf of the plaintiff</w:t>
      </w:r>
      <w:r w:rsidR="00787FC8">
        <w:rPr>
          <w:rFonts w:ascii="Verdana" w:hAnsi="Verdana"/>
          <w:sz w:val="24"/>
          <w:szCs w:val="24"/>
        </w:rPr>
        <w:t xml:space="preserve"> that before filing the plea, the defendant ought to have applied for </w:t>
      </w:r>
      <w:r>
        <w:rPr>
          <w:rFonts w:ascii="Verdana" w:hAnsi="Verdana"/>
          <w:sz w:val="24"/>
          <w:szCs w:val="24"/>
        </w:rPr>
        <w:t>removal</w:t>
      </w:r>
      <w:r w:rsidR="00787FC8">
        <w:rPr>
          <w:rFonts w:ascii="Verdana" w:hAnsi="Verdana"/>
          <w:sz w:val="24"/>
          <w:szCs w:val="24"/>
        </w:rPr>
        <w:t xml:space="preserve"> of the bar and </w:t>
      </w:r>
      <w:r w:rsidR="007F5E57">
        <w:rPr>
          <w:rFonts w:ascii="Verdana" w:hAnsi="Verdana"/>
          <w:sz w:val="24"/>
          <w:szCs w:val="24"/>
        </w:rPr>
        <w:t>extension</w:t>
      </w:r>
      <w:r w:rsidR="00787FC8">
        <w:rPr>
          <w:rFonts w:ascii="Verdana" w:hAnsi="Verdana"/>
          <w:sz w:val="24"/>
          <w:szCs w:val="24"/>
        </w:rPr>
        <w:t xml:space="preserve"> of time to file.  She adds that the rule </w:t>
      </w:r>
      <w:r w:rsidR="00797B12">
        <w:rPr>
          <w:rFonts w:ascii="Verdana" w:hAnsi="Verdana"/>
          <w:sz w:val="24"/>
          <w:szCs w:val="24"/>
        </w:rPr>
        <w:t xml:space="preserve">to that effect </w:t>
      </w:r>
      <w:r w:rsidR="00787FC8">
        <w:rPr>
          <w:rFonts w:ascii="Verdana" w:hAnsi="Verdana"/>
          <w:sz w:val="24"/>
          <w:szCs w:val="24"/>
        </w:rPr>
        <w:t xml:space="preserve">is mandatory because removal of the bar itself is subject to an applicant meeting certain requirements, namely, good cause which also entails the question whether the applicant has prospects of success.  She referred the Court to the case of </w:t>
      </w:r>
      <w:r w:rsidR="00F76548" w:rsidRPr="00F76548">
        <w:rPr>
          <w:rFonts w:ascii="Verdana" w:hAnsi="Verdana"/>
          <w:b/>
          <w:bCs/>
          <w:sz w:val="24"/>
          <w:szCs w:val="24"/>
        </w:rPr>
        <w:t xml:space="preserve">Bester &amp; </w:t>
      </w:r>
      <w:r w:rsidR="00EB1D24">
        <w:rPr>
          <w:rFonts w:ascii="Verdana" w:hAnsi="Verdana"/>
          <w:b/>
          <w:bCs/>
          <w:sz w:val="24"/>
          <w:szCs w:val="24"/>
        </w:rPr>
        <w:t>O</w:t>
      </w:r>
      <w:r w:rsidR="00F76548" w:rsidRPr="00F76548">
        <w:rPr>
          <w:rFonts w:ascii="Verdana" w:hAnsi="Verdana"/>
          <w:b/>
          <w:bCs/>
          <w:sz w:val="24"/>
          <w:szCs w:val="24"/>
        </w:rPr>
        <w:t>thers v</w:t>
      </w:r>
      <w:r w:rsidR="00F76548">
        <w:rPr>
          <w:rFonts w:ascii="Verdana" w:hAnsi="Verdana"/>
          <w:sz w:val="24"/>
          <w:szCs w:val="24"/>
        </w:rPr>
        <w:t xml:space="preserve"> </w:t>
      </w:r>
      <w:r w:rsidR="00787FC8" w:rsidRPr="000250E9">
        <w:rPr>
          <w:rFonts w:ascii="Verdana" w:hAnsi="Verdana"/>
          <w:b/>
          <w:bCs/>
          <w:sz w:val="24"/>
          <w:szCs w:val="24"/>
        </w:rPr>
        <w:t>NO v Target Brand</w:t>
      </w:r>
      <w:r w:rsidR="00F76548">
        <w:rPr>
          <w:rFonts w:ascii="Verdana" w:hAnsi="Verdana"/>
          <w:b/>
          <w:bCs/>
          <w:sz w:val="24"/>
          <w:szCs w:val="24"/>
        </w:rPr>
        <w:t xml:space="preserve"> Orchards &amp; </w:t>
      </w:r>
      <w:r w:rsidR="00EB1D24">
        <w:rPr>
          <w:rFonts w:ascii="Verdana" w:hAnsi="Verdana"/>
          <w:b/>
          <w:bCs/>
          <w:sz w:val="24"/>
          <w:szCs w:val="24"/>
        </w:rPr>
        <w:t>O</w:t>
      </w:r>
      <w:r w:rsidR="00F76548">
        <w:rPr>
          <w:rFonts w:ascii="Verdana" w:hAnsi="Verdana"/>
          <w:b/>
          <w:bCs/>
          <w:sz w:val="24"/>
          <w:szCs w:val="24"/>
        </w:rPr>
        <w:t>ther case No.</w:t>
      </w:r>
      <w:r w:rsidR="00787FC8" w:rsidRPr="000250E9">
        <w:rPr>
          <w:rFonts w:ascii="Verdana" w:hAnsi="Verdana"/>
          <w:b/>
          <w:bCs/>
          <w:sz w:val="24"/>
          <w:szCs w:val="24"/>
        </w:rPr>
        <w:t xml:space="preserve"> 22</w:t>
      </w:r>
      <w:r w:rsidR="00F76548">
        <w:rPr>
          <w:rFonts w:ascii="Verdana" w:hAnsi="Verdana"/>
          <w:b/>
          <w:bCs/>
          <w:sz w:val="24"/>
          <w:szCs w:val="24"/>
        </w:rPr>
        <w:t>5</w:t>
      </w:r>
      <w:r w:rsidR="00787FC8" w:rsidRPr="000250E9">
        <w:rPr>
          <w:rFonts w:ascii="Verdana" w:hAnsi="Verdana"/>
          <w:b/>
          <w:bCs/>
          <w:sz w:val="24"/>
          <w:szCs w:val="24"/>
        </w:rPr>
        <w:t>93</w:t>
      </w:r>
      <w:r w:rsidR="00F76548">
        <w:rPr>
          <w:rFonts w:ascii="Verdana" w:hAnsi="Verdana"/>
          <w:b/>
          <w:bCs/>
          <w:sz w:val="24"/>
          <w:szCs w:val="24"/>
        </w:rPr>
        <w:t>/2019(Western Cape Division of the High Court, South Africa)</w:t>
      </w:r>
      <w:r w:rsidR="00787FC8">
        <w:rPr>
          <w:rFonts w:ascii="Verdana" w:hAnsi="Verdana"/>
          <w:sz w:val="24"/>
          <w:szCs w:val="24"/>
        </w:rPr>
        <w:t xml:space="preserve"> for this submission.</w:t>
      </w:r>
      <w:r w:rsidR="000250E9">
        <w:rPr>
          <w:rFonts w:ascii="Verdana" w:hAnsi="Verdana"/>
          <w:sz w:val="24"/>
          <w:szCs w:val="24"/>
        </w:rPr>
        <w:t xml:space="preserve"> </w:t>
      </w:r>
    </w:p>
    <w:p w14:paraId="02FB50D3" w14:textId="77777777" w:rsidR="005F4894" w:rsidRDefault="005F4894" w:rsidP="005047C9">
      <w:pPr>
        <w:spacing w:after="0" w:line="360" w:lineRule="auto"/>
        <w:jc w:val="both"/>
        <w:rPr>
          <w:rFonts w:ascii="Verdana" w:hAnsi="Verdana"/>
          <w:sz w:val="24"/>
          <w:szCs w:val="24"/>
        </w:rPr>
      </w:pPr>
    </w:p>
    <w:p w14:paraId="3865E6F7" w14:textId="50F3BEDF" w:rsidR="007F5E57" w:rsidRDefault="005F4894" w:rsidP="00EB1D24">
      <w:pPr>
        <w:spacing w:after="0" w:line="360" w:lineRule="auto"/>
        <w:jc w:val="both"/>
        <w:rPr>
          <w:rFonts w:ascii="Verdana" w:hAnsi="Verdana"/>
          <w:sz w:val="24"/>
          <w:szCs w:val="24"/>
        </w:rPr>
      </w:pPr>
      <w:r w:rsidRPr="005F4894">
        <w:rPr>
          <w:rFonts w:ascii="Verdana" w:hAnsi="Verdana"/>
          <w:b/>
          <w:bCs/>
          <w:sz w:val="24"/>
          <w:szCs w:val="24"/>
        </w:rPr>
        <w:t>8.1</w:t>
      </w:r>
      <w:r>
        <w:rPr>
          <w:rFonts w:ascii="Verdana" w:hAnsi="Verdana"/>
          <w:sz w:val="24"/>
          <w:szCs w:val="24"/>
        </w:rPr>
        <w:t xml:space="preserve"> She contended on this basis that</w:t>
      </w:r>
      <w:r w:rsidR="00787FC8">
        <w:rPr>
          <w:rFonts w:ascii="Verdana" w:hAnsi="Verdana"/>
          <w:sz w:val="24"/>
          <w:szCs w:val="24"/>
        </w:rPr>
        <w:t xml:space="preserve"> the </w:t>
      </w:r>
      <w:r w:rsidR="000250E9">
        <w:rPr>
          <w:rFonts w:ascii="Verdana" w:hAnsi="Verdana"/>
          <w:sz w:val="24"/>
          <w:szCs w:val="24"/>
        </w:rPr>
        <w:t>defendant</w:t>
      </w:r>
      <w:r w:rsidR="00787FC8">
        <w:rPr>
          <w:rFonts w:ascii="Verdana" w:hAnsi="Verdana"/>
          <w:sz w:val="24"/>
          <w:szCs w:val="24"/>
        </w:rPr>
        <w:t xml:space="preserve"> </w:t>
      </w:r>
      <w:r>
        <w:rPr>
          <w:rFonts w:ascii="Verdana" w:hAnsi="Verdana"/>
          <w:sz w:val="24"/>
          <w:szCs w:val="24"/>
        </w:rPr>
        <w:t xml:space="preserve">cannot </w:t>
      </w:r>
      <w:r w:rsidR="00787FC8">
        <w:rPr>
          <w:rFonts w:ascii="Verdana" w:hAnsi="Verdana"/>
          <w:sz w:val="24"/>
          <w:szCs w:val="24"/>
        </w:rPr>
        <w:t>seek condonation (informally) without giving any justification for his non-compliance with the rules</w:t>
      </w:r>
      <w:r>
        <w:rPr>
          <w:rFonts w:ascii="Verdana" w:hAnsi="Verdana"/>
          <w:sz w:val="24"/>
          <w:szCs w:val="24"/>
        </w:rPr>
        <w:t xml:space="preserve">. She </w:t>
      </w:r>
      <w:r w:rsidR="007F5E57">
        <w:rPr>
          <w:rFonts w:ascii="Verdana" w:hAnsi="Verdana"/>
          <w:sz w:val="24"/>
          <w:szCs w:val="24"/>
        </w:rPr>
        <w:t xml:space="preserve">is of the view that the case of </w:t>
      </w:r>
      <w:proofErr w:type="spellStart"/>
      <w:r w:rsidR="007F5E57" w:rsidRPr="005F4894">
        <w:rPr>
          <w:rFonts w:ascii="Verdana" w:hAnsi="Verdana"/>
          <w:b/>
          <w:bCs/>
          <w:sz w:val="24"/>
          <w:szCs w:val="24"/>
        </w:rPr>
        <w:t>Motlatsi</w:t>
      </w:r>
      <w:proofErr w:type="spellEnd"/>
      <w:r w:rsidR="007F5E57" w:rsidRPr="005F4894">
        <w:rPr>
          <w:rFonts w:ascii="Verdana" w:hAnsi="Verdana"/>
          <w:b/>
          <w:bCs/>
          <w:sz w:val="24"/>
          <w:szCs w:val="24"/>
        </w:rPr>
        <w:t xml:space="preserve"> Thabane</w:t>
      </w:r>
      <w:r w:rsidR="007F5E57">
        <w:rPr>
          <w:rFonts w:ascii="Verdana" w:hAnsi="Verdana"/>
          <w:sz w:val="24"/>
          <w:szCs w:val="24"/>
        </w:rPr>
        <w:t xml:space="preserve"> cannot</w:t>
      </w:r>
      <w:r w:rsidR="002559F2">
        <w:rPr>
          <w:rFonts w:ascii="Verdana" w:hAnsi="Verdana"/>
          <w:sz w:val="24"/>
          <w:szCs w:val="24"/>
        </w:rPr>
        <w:t xml:space="preserve"> come </w:t>
      </w:r>
      <w:r w:rsidR="007F5E57">
        <w:rPr>
          <w:rFonts w:ascii="Verdana" w:hAnsi="Verdana"/>
          <w:sz w:val="24"/>
          <w:szCs w:val="24"/>
        </w:rPr>
        <w:t xml:space="preserve">to </w:t>
      </w:r>
      <w:r w:rsidR="002559F2">
        <w:rPr>
          <w:rFonts w:ascii="Verdana" w:hAnsi="Verdana"/>
          <w:sz w:val="24"/>
          <w:szCs w:val="24"/>
        </w:rPr>
        <w:t>the defendant’s</w:t>
      </w:r>
      <w:r w:rsidR="007F5E57">
        <w:rPr>
          <w:rFonts w:ascii="Verdana" w:hAnsi="Verdana"/>
          <w:sz w:val="24"/>
          <w:szCs w:val="24"/>
        </w:rPr>
        <w:t xml:space="preserve"> rescue</w:t>
      </w:r>
      <w:r w:rsidR="002559F2">
        <w:rPr>
          <w:rFonts w:ascii="Verdana" w:hAnsi="Verdana"/>
          <w:sz w:val="24"/>
          <w:szCs w:val="24"/>
        </w:rPr>
        <w:t xml:space="preserve"> because he has </w:t>
      </w:r>
      <w:r w:rsidR="009F6422">
        <w:rPr>
          <w:rFonts w:ascii="Verdana" w:hAnsi="Verdana"/>
          <w:sz w:val="24"/>
          <w:szCs w:val="24"/>
        </w:rPr>
        <w:t>proffered n</w:t>
      </w:r>
      <w:r w:rsidR="00DA678C">
        <w:rPr>
          <w:rFonts w:ascii="Verdana" w:hAnsi="Verdana"/>
          <w:sz w:val="24"/>
          <w:szCs w:val="24"/>
        </w:rPr>
        <w:t>o</w:t>
      </w:r>
      <w:r w:rsidR="009F6422">
        <w:rPr>
          <w:rFonts w:ascii="Verdana" w:hAnsi="Verdana"/>
          <w:sz w:val="24"/>
          <w:szCs w:val="24"/>
        </w:rPr>
        <w:t xml:space="preserve"> reason for</w:t>
      </w:r>
      <w:r w:rsidR="002559F2">
        <w:rPr>
          <w:rFonts w:ascii="Verdana" w:hAnsi="Verdana"/>
          <w:sz w:val="24"/>
          <w:szCs w:val="24"/>
        </w:rPr>
        <w:t xml:space="preserve"> </w:t>
      </w:r>
      <w:r w:rsidR="009F6422">
        <w:rPr>
          <w:rFonts w:ascii="Verdana" w:hAnsi="Verdana"/>
          <w:sz w:val="24"/>
          <w:szCs w:val="24"/>
        </w:rPr>
        <w:t>his failure to comply</w:t>
      </w:r>
      <w:r w:rsidR="007F5E57">
        <w:rPr>
          <w:rFonts w:ascii="Verdana" w:hAnsi="Verdana"/>
          <w:sz w:val="24"/>
          <w:szCs w:val="24"/>
        </w:rPr>
        <w:t>.</w:t>
      </w:r>
    </w:p>
    <w:p w14:paraId="29978873" w14:textId="4F37C5AF" w:rsidR="00EB1D24" w:rsidRDefault="00EB1D24" w:rsidP="00EB1D24">
      <w:pPr>
        <w:spacing w:after="0" w:line="360" w:lineRule="auto"/>
        <w:jc w:val="both"/>
        <w:rPr>
          <w:rFonts w:ascii="Verdana" w:hAnsi="Verdana"/>
          <w:b/>
          <w:bCs/>
          <w:sz w:val="24"/>
          <w:szCs w:val="24"/>
        </w:rPr>
      </w:pPr>
    </w:p>
    <w:p w14:paraId="29A7B739" w14:textId="77777777" w:rsidR="002C3E7F" w:rsidRDefault="002C3E7F" w:rsidP="00EB1D24">
      <w:pPr>
        <w:spacing w:after="0" w:line="360" w:lineRule="auto"/>
        <w:jc w:val="both"/>
        <w:rPr>
          <w:rFonts w:ascii="Verdana" w:hAnsi="Verdana"/>
          <w:b/>
          <w:bCs/>
          <w:sz w:val="24"/>
          <w:szCs w:val="24"/>
        </w:rPr>
      </w:pPr>
    </w:p>
    <w:p w14:paraId="0D8DF449" w14:textId="3E359B67" w:rsidR="00DC4B30" w:rsidRPr="007F5E57" w:rsidRDefault="007F5E57" w:rsidP="00EB1D24">
      <w:pPr>
        <w:spacing w:after="0" w:line="360" w:lineRule="auto"/>
        <w:jc w:val="both"/>
        <w:rPr>
          <w:rFonts w:ascii="Verdana" w:hAnsi="Verdana"/>
          <w:b/>
          <w:bCs/>
          <w:sz w:val="24"/>
          <w:szCs w:val="24"/>
        </w:rPr>
      </w:pPr>
      <w:r w:rsidRPr="007F5E57">
        <w:rPr>
          <w:rFonts w:ascii="Verdana" w:hAnsi="Verdana"/>
          <w:b/>
          <w:bCs/>
          <w:sz w:val="24"/>
          <w:szCs w:val="24"/>
        </w:rPr>
        <w:lastRenderedPageBreak/>
        <w:t xml:space="preserve">Discussion </w:t>
      </w:r>
    </w:p>
    <w:p w14:paraId="4A2F5C2D" w14:textId="23C9C04C" w:rsidR="00797B12" w:rsidRDefault="00EB1D24" w:rsidP="00EB1D24">
      <w:pPr>
        <w:spacing w:after="0" w:line="360" w:lineRule="auto"/>
        <w:jc w:val="both"/>
        <w:rPr>
          <w:rFonts w:ascii="Verdana" w:hAnsi="Verdana"/>
          <w:sz w:val="24"/>
          <w:szCs w:val="24"/>
        </w:rPr>
      </w:pPr>
      <w:r w:rsidRPr="00EB1D24">
        <w:rPr>
          <w:rFonts w:ascii="Verdana" w:hAnsi="Verdana"/>
          <w:b/>
          <w:bCs/>
          <w:sz w:val="24"/>
          <w:szCs w:val="24"/>
        </w:rPr>
        <w:t>[9]</w:t>
      </w:r>
      <w:r>
        <w:rPr>
          <w:rFonts w:ascii="Verdana" w:hAnsi="Verdana"/>
          <w:sz w:val="24"/>
          <w:szCs w:val="24"/>
        </w:rPr>
        <w:tab/>
      </w:r>
      <w:r w:rsidR="00DC4B30">
        <w:rPr>
          <w:rFonts w:ascii="Verdana" w:hAnsi="Verdana"/>
          <w:sz w:val="24"/>
          <w:szCs w:val="24"/>
        </w:rPr>
        <w:t>The uncontroverted facts giving rise to this application are that the defendant failed to file his plea within the period prescribed by the Rules.  On the 10</w:t>
      </w:r>
      <w:r w:rsidR="00DC4B30" w:rsidRPr="00DC4B30">
        <w:rPr>
          <w:rFonts w:ascii="Verdana" w:hAnsi="Verdana"/>
          <w:sz w:val="24"/>
          <w:szCs w:val="24"/>
          <w:vertAlign w:val="superscript"/>
        </w:rPr>
        <w:t>th</w:t>
      </w:r>
      <w:r w:rsidR="00DC4B30">
        <w:rPr>
          <w:rFonts w:ascii="Verdana" w:hAnsi="Verdana"/>
          <w:sz w:val="24"/>
          <w:szCs w:val="24"/>
        </w:rPr>
        <w:t xml:space="preserve"> September 2019, the plaintiff granted a further 3 days </w:t>
      </w:r>
      <w:r w:rsidR="009F6422">
        <w:rPr>
          <w:rFonts w:ascii="Verdana" w:hAnsi="Verdana"/>
          <w:sz w:val="24"/>
          <w:szCs w:val="24"/>
        </w:rPr>
        <w:t>extension</w:t>
      </w:r>
      <w:r w:rsidR="00DC4B30">
        <w:rPr>
          <w:rFonts w:ascii="Verdana" w:hAnsi="Verdana"/>
          <w:sz w:val="24"/>
          <w:szCs w:val="24"/>
        </w:rPr>
        <w:t xml:space="preserve"> for defendant to file the plea.  He failed to do so resulting in him being barred from filing it.  Since the defendant </w:t>
      </w:r>
      <w:r w:rsidR="00561AD3">
        <w:rPr>
          <w:rFonts w:ascii="Verdana" w:hAnsi="Verdana"/>
          <w:sz w:val="24"/>
          <w:szCs w:val="24"/>
        </w:rPr>
        <w:t>was</w:t>
      </w:r>
      <w:r w:rsidR="00DC4B30">
        <w:rPr>
          <w:rFonts w:ascii="Verdana" w:hAnsi="Verdana"/>
          <w:sz w:val="24"/>
          <w:szCs w:val="24"/>
        </w:rPr>
        <w:t xml:space="preserve"> barred filing the plea, the plaintiff applied for default judgement.</w:t>
      </w:r>
    </w:p>
    <w:p w14:paraId="0B6BE426" w14:textId="77777777" w:rsidR="00EB1D24" w:rsidRDefault="00EB1D24" w:rsidP="00EB1D24">
      <w:pPr>
        <w:spacing w:after="0" w:line="360" w:lineRule="auto"/>
        <w:jc w:val="both"/>
        <w:rPr>
          <w:rFonts w:ascii="Verdana" w:hAnsi="Verdana"/>
          <w:b/>
          <w:bCs/>
          <w:sz w:val="24"/>
          <w:szCs w:val="24"/>
        </w:rPr>
      </w:pPr>
    </w:p>
    <w:p w14:paraId="295F1CC0" w14:textId="1530C7C1" w:rsidR="00797B12" w:rsidRPr="00797B12" w:rsidRDefault="00797B12" w:rsidP="00EB1D24">
      <w:pPr>
        <w:spacing w:after="0" w:line="360" w:lineRule="auto"/>
        <w:jc w:val="both"/>
        <w:rPr>
          <w:rFonts w:ascii="Verdana" w:hAnsi="Verdana"/>
          <w:b/>
          <w:bCs/>
          <w:sz w:val="24"/>
          <w:szCs w:val="24"/>
        </w:rPr>
      </w:pPr>
      <w:r w:rsidRPr="00797B12">
        <w:rPr>
          <w:rFonts w:ascii="Verdana" w:hAnsi="Verdana"/>
          <w:b/>
          <w:bCs/>
          <w:sz w:val="24"/>
          <w:szCs w:val="24"/>
        </w:rPr>
        <w:t>Issues</w:t>
      </w:r>
    </w:p>
    <w:p w14:paraId="3385B08B" w14:textId="0BC79501" w:rsidR="00797B12" w:rsidRDefault="00EB1D24" w:rsidP="00EB1D24">
      <w:pPr>
        <w:spacing w:after="0" w:line="360" w:lineRule="auto"/>
        <w:jc w:val="both"/>
        <w:rPr>
          <w:rFonts w:ascii="Verdana" w:hAnsi="Verdana"/>
          <w:sz w:val="24"/>
          <w:szCs w:val="24"/>
        </w:rPr>
      </w:pPr>
      <w:r w:rsidRPr="00EB1D24">
        <w:rPr>
          <w:rFonts w:ascii="Verdana" w:hAnsi="Verdana"/>
          <w:b/>
          <w:bCs/>
          <w:sz w:val="24"/>
          <w:szCs w:val="24"/>
        </w:rPr>
        <w:t>[10]</w:t>
      </w:r>
      <w:r>
        <w:rPr>
          <w:rFonts w:ascii="Verdana" w:hAnsi="Verdana"/>
          <w:sz w:val="24"/>
          <w:szCs w:val="24"/>
        </w:rPr>
        <w:tab/>
      </w:r>
      <w:r w:rsidR="00797B12">
        <w:rPr>
          <w:rFonts w:ascii="Verdana" w:hAnsi="Verdana"/>
          <w:sz w:val="24"/>
          <w:szCs w:val="24"/>
        </w:rPr>
        <w:t>Two main issues must be determined. They are whether the late filing of the plea amounts to an irregular step</w:t>
      </w:r>
      <w:r w:rsidR="00DA678C">
        <w:rPr>
          <w:rFonts w:ascii="Verdana" w:hAnsi="Verdana"/>
          <w:sz w:val="24"/>
          <w:szCs w:val="24"/>
        </w:rPr>
        <w:t xml:space="preserve"> /proceeding</w:t>
      </w:r>
      <w:r w:rsidR="00797B12">
        <w:rPr>
          <w:rFonts w:ascii="Verdana" w:hAnsi="Verdana"/>
          <w:sz w:val="24"/>
          <w:szCs w:val="24"/>
        </w:rPr>
        <w:t xml:space="preserve">. If the answer to this question is in the affirmative, the next is whether the late filing may be </w:t>
      </w:r>
      <w:proofErr w:type="gramStart"/>
      <w:r w:rsidR="00797B12">
        <w:rPr>
          <w:rFonts w:ascii="Verdana" w:hAnsi="Verdana"/>
          <w:sz w:val="24"/>
          <w:szCs w:val="24"/>
        </w:rPr>
        <w:t>condoned</w:t>
      </w:r>
      <w:proofErr w:type="gramEnd"/>
      <w:r w:rsidR="00797B12">
        <w:rPr>
          <w:rFonts w:ascii="Verdana" w:hAnsi="Verdana"/>
          <w:sz w:val="24"/>
          <w:szCs w:val="24"/>
        </w:rPr>
        <w:t xml:space="preserve"> and plea be accepted.</w:t>
      </w:r>
      <w:r w:rsidR="00E61861">
        <w:rPr>
          <w:rFonts w:ascii="Verdana" w:hAnsi="Verdana"/>
          <w:sz w:val="24"/>
          <w:szCs w:val="24"/>
        </w:rPr>
        <w:t xml:space="preserve"> I deal with them in turn.</w:t>
      </w:r>
    </w:p>
    <w:p w14:paraId="5A6AED68" w14:textId="77777777" w:rsidR="00EB1D24" w:rsidRDefault="00EB1D24" w:rsidP="00EB1D24">
      <w:pPr>
        <w:spacing w:after="0" w:line="360" w:lineRule="auto"/>
        <w:jc w:val="both"/>
        <w:rPr>
          <w:rFonts w:ascii="Verdana" w:hAnsi="Verdana"/>
          <w:b/>
          <w:bCs/>
          <w:sz w:val="24"/>
          <w:szCs w:val="24"/>
        </w:rPr>
      </w:pPr>
    </w:p>
    <w:p w14:paraId="659BAA66" w14:textId="2465027B" w:rsidR="00E61861" w:rsidRPr="00E61861" w:rsidRDefault="00E61861" w:rsidP="00EB1D24">
      <w:pPr>
        <w:spacing w:after="0" w:line="360" w:lineRule="auto"/>
        <w:jc w:val="both"/>
        <w:rPr>
          <w:rFonts w:ascii="Verdana" w:hAnsi="Verdana"/>
          <w:b/>
          <w:bCs/>
          <w:sz w:val="24"/>
          <w:szCs w:val="24"/>
        </w:rPr>
      </w:pPr>
      <w:r w:rsidRPr="00E61861">
        <w:rPr>
          <w:rFonts w:ascii="Verdana" w:hAnsi="Verdana"/>
          <w:b/>
          <w:bCs/>
          <w:sz w:val="24"/>
          <w:szCs w:val="24"/>
        </w:rPr>
        <w:t>Does the late filing of the plea constitute an irregular step</w:t>
      </w:r>
      <w:r w:rsidR="00DA678C">
        <w:rPr>
          <w:rFonts w:ascii="Verdana" w:hAnsi="Verdana"/>
          <w:b/>
          <w:bCs/>
          <w:sz w:val="24"/>
          <w:szCs w:val="24"/>
        </w:rPr>
        <w:t xml:space="preserve"> / proceeding</w:t>
      </w:r>
      <w:r w:rsidRPr="00E61861">
        <w:rPr>
          <w:rFonts w:ascii="Verdana" w:hAnsi="Verdana"/>
          <w:b/>
          <w:bCs/>
          <w:sz w:val="24"/>
          <w:szCs w:val="24"/>
        </w:rPr>
        <w:t>?</w:t>
      </w:r>
    </w:p>
    <w:p w14:paraId="067C340F" w14:textId="6FD589F5" w:rsidR="001401A0" w:rsidRDefault="00EB1D24" w:rsidP="005047C9">
      <w:pPr>
        <w:spacing w:after="0" w:line="360" w:lineRule="auto"/>
        <w:jc w:val="both"/>
        <w:rPr>
          <w:rFonts w:ascii="Verdana" w:hAnsi="Verdana"/>
          <w:sz w:val="24"/>
          <w:szCs w:val="24"/>
        </w:rPr>
      </w:pPr>
      <w:r w:rsidRPr="00EB1D24">
        <w:rPr>
          <w:rFonts w:ascii="Verdana" w:hAnsi="Verdana"/>
          <w:b/>
          <w:bCs/>
          <w:sz w:val="24"/>
          <w:szCs w:val="24"/>
        </w:rPr>
        <w:t>[11]</w:t>
      </w:r>
      <w:r>
        <w:rPr>
          <w:rFonts w:ascii="Verdana" w:hAnsi="Verdana"/>
          <w:sz w:val="24"/>
          <w:szCs w:val="24"/>
        </w:rPr>
        <w:tab/>
      </w:r>
      <w:r w:rsidR="002136A8">
        <w:rPr>
          <w:rFonts w:ascii="Verdana" w:hAnsi="Verdana"/>
          <w:sz w:val="24"/>
          <w:szCs w:val="24"/>
        </w:rPr>
        <w:t xml:space="preserve">An application to set aside a specific pleading as an irregular step is provided for under Rule 30 </w:t>
      </w:r>
      <w:r w:rsidR="00DC4B30">
        <w:rPr>
          <w:rFonts w:ascii="Verdana" w:hAnsi="Verdana"/>
          <w:sz w:val="24"/>
          <w:szCs w:val="24"/>
        </w:rPr>
        <w:t xml:space="preserve">of the Rules of this Court </w:t>
      </w:r>
      <w:r w:rsidR="00914927">
        <w:rPr>
          <w:rFonts w:ascii="Verdana" w:hAnsi="Verdana"/>
          <w:sz w:val="24"/>
          <w:szCs w:val="24"/>
        </w:rPr>
        <w:t xml:space="preserve">which </w:t>
      </w:r>
      <w:r w:rsidR="00DC4B30">
        <w:rPr>
          <w:rFonts w:ascii="Verdana" w:hAnsi="Verdana"/>
          <w:sz w:val="24"/>
          <w:szCs w:val="24"/>
        </w:rPr>
        <w:t>deals with irregular or improper proceedings or step</w:t>
      </w:r>
      <w:r w:rsidR="00593448">
        <w:rPr>
          <w:rFonts w:ascii="Verdana" w:hAnsi="Verdana"/>
          <w:sz w:val="24"/>
          <w:szCs w:val="24"/>
        </w:rPr>
        <w:t>s.</w:t>
      </w:r>
      <w:r w:rsidR="00F12669">
        <w:rPr>
          <w:rFonts w:ascii="Verdana" w:hAnsi="Verdana"/>
          <w:sz w:val="24"/>
          <w:szCs w:val="24"/>
        </w:rPr>
        <w:t xml:space="preserve"> </w:t>
      </w:r>
      <w:r w:rsidR="00593448">
        <w:rPr>
          <w:rFonts w:ascii="Verdana" w:hAnsi="Verdana"/>
          <w:sz w:val="24"/>
          <w:szCs w:val="24"/>
        </w:rPr>
        <w:t>I</w:t>
      </w:r>
      <w:r w:rsidR="00DC4B30">
        <w:rPr>
          <w:rFonts w:ascii="Verdana" w:hAnsi="Verdana"/>
          <w:sz w:val="24"/>
          <w:szCs w:val="24"/>
        </w:rPr>
        <w:t>t reads;</w:t>
      </w:r>
    </w:p>
    <w:p w14:paraId="7AB8060D" w14:textId="53D4ECE9" w:rsidR="00443828" w:rsidRPr="000453CB" w:rsidRDefault="00EB1D24" w:rsidP="005047C9">
      <w:pPr>
        <w:spacing w:after="0" w:line="360" w:lineRule="auto"/>
        <w:jc w:val="both"/>
        <w:rPr>
          <w:rFonts w:ascii="Verdana" w:hAnsi="Verdana"/>
        </w:rPr>
      </w:pPr>
      <w:r>
        <w:rPr>
          <w:rFonts w:ascii="Verdana" w:hAnsi="Verdana"/>
        </w:rPr>
        <w:tab/>
      </w:r>
      <w:r w:rsidR="00561AD3">
        <w:rPr>
          <w:rFonts w:ascii="Verdana" w:hAnsi="Verdana"/>
        </w:rPr>
        <w:t>“</w:t>
      </w:r>
      <w:r w:rsidR="001401A0" w:rsidRPr="000453CB">
        <w:rPr>
          <w:rFonts w:ascii="Verdana" w:hAnsi="Verdana"/>
        </w:rPr>
        <w:t>Rule 30(1)</w:t>
      </w:r>
    </w:p>
    <w:p w14:paraId="6455A0C7" w14:textId="56A52A01" w:rsidR="001401A0" w:rsidRPr="000453CB" w:rsidRDefault="00443828" w:rsidP="00443828">
      <w:pPr>
        <w:spacing w:line="360" w:lineRule="auto"/>
        <w:ind w:left="720"/>
        <w:jc w:val="both"/>
        <w:rPr>
          <w:rFonts w:ascii="Verdana" w:hAnsi="Verdana"/>
        </w:rPr>
      </w:pPr>
      <w:r w:rsidRPr="000453CB">
        <w:rPr>
          <w:rFonts w:ascii="Verdana" w:hAnsi="Verdana"/>
        </w:rPr>
        <w:t>Where a party to any cause takes an irregular or improper step any other party to such case may within 14 days of taking of such step or proceeding apply to Court to have it set aside.</w:t>
      </w:r>
    </w:p>
    <w:p w14:paraId="19494175" w14:textId="164A4226" w:rsidR="00443828" w:rsidRPr="000453CB" w:rsidRDefault="00443828" w:rsidP="00F346DB">
      <w:pPr>
        <w:spacing w:after="0" w:line="360" w:lineRule="auto"/>
        <w:ind w:left="1440"/>
        <w:jc w:val="both"/>
        <w:rPr>
          <w:rFonts w:ascii="Verdana" w:hAnsi="Verdana"/>
        </w:rPr>
      </w:pPr>
      <w:r w:rsidRPr="000453CB">
        <w:rPr>
          <w:rFonts w:ascii="Verdana" w:hAnsi="Verdana"/>
        </w:rPr>
        <w:t>Provided that no party who has taken any further step in the cause with knowledge of the irregularity or impropriety shall be entitled to make such application.</w:t>
      </w:r>
    </w:p>
    <w:p w14:paraId="39D86640" w14:textId="3650A4A4" w:rsidR="00312A75" w:rsidRPr="000453CB" w:rsidRDefault="00312A75" w:rsidP="00F346DB">
      <w:pPr>
        <w:spacing w:after="0" w:line="360" w:lineRule="auto"/>
        <w:jc w:val="both"/>
        <w:rPr>
          <w:rFonts w:ascii="Verdana" w:hAnsi="Verdana"/>
        </w:rPr>
      </w:pPr>
      <w:r w:rsidRPr="000453CB">
        <w:rPr>
          <w:rFonts w:ascii="Verdana" w:hAnsi="Verdana"/>
        </w:rPr>
        <w:t>…</w:t>
      </w:r>
    </w:p>
    <w:p w14:paraId="5EEDDA71" w14:textId="2A103A73" w:rsidR="001401A0" w:rsidRPr="000453CB" w:rsidRDefault="001401A0" w:rsidP="00561AD3">
      <w:pPr>
        <w:spacing w:after="0" w:line="360" w:lineRule="auto"/>
        <w:ind w:left="720"/>
        <w:jc w:val="both"/>
        <w:rPr>
          <w:rFonts w:ascii="Verdana" w:hAnsi="Verdana"/>
        </w:rPr>
      </w:pPr>
      <w:r w:rsidRPr="000453CB">
        <w:rPr>
          <w:rFonts w:ascii="Verdana" w:hAnsi="Verdana"/>
        </w:rPr>
        <w:t>30(3) if at the hearing of such an application, the Court is of the opinion that the proceedings</w:t>
      </w:r>
      <w:r w:rsidR="00312A75" w:rsidRPr="000453CB">
        <w:rPr>
          <w:rFonts w:ascii="Verdana" w:hAnsi="Verdana"/>
        </w:rPr>
        <w:t xml:space="preserve"> or step is irregular or improper, it may set it aside in whole or in part either as against all the parties</w:t>
      </w:r>
      <w:r w:rsidR="009854D3">
        <w:rPr>
          <w:rFonts w:ascii="Verdana" w:hAnsi="Verdana"/>
        </w:rPr>
        <w:t>”</w:t>
      </w:r>
      <w:r w:rsidR="00312A75" w:rsidRPr="000453CB">
        <w:rPr>
          <w:rFonts w:ascii="Verdana" w:hAnsi="Verdana"/>
        </w:rPr>
        <w:t>.</w:t>
      </w:r>
    </w:p>
    <w:p w14:paraId="6B9AA547" w14:textId="77777777" w:rsidR="00EB1D24" w:rsidRDefault="00EB1D24" w:rsidP="00EB1D24">
      <w:pPr>
        <w:spacing w:after="0" w:line="360" w:lineRule="auto"/>
        <w:jc w:val="both"/>
        <w:rPr>
          <w:rFonts w:ascii="Verdana" w:hAnsi="Verdana"/>
          <w:sz w:val="24"/>
          <w:szCs w:val="24"/>
        </w:rPr>
      </w:pPr>
    </w:p>
    <w:p w14:paraId="6668605B" w14:textId="2CB54464" w:rsidR="00E61861" w:rsidRDefault="00EB1D24" w:rsidP="008E1DA3">
      <w:pPr>
        <w:spacing w:after="0" w:line="360" w:lineRule="auto"/>
        <w:jc w:val="both"/>
        <w:rPr>
          <w:rFonts w:ascii="Verdana" w:hAnsi="Verdana"/>
          <w:sz w:val="24"/>
          <w:szCs w:val="24"/>
        </w:rPr>
      </w:pPr>
      <w:r w:rsidRPr="00EB1D24">
        <w:rPr>
          <w:rFonts w:ascii="Verdana" w:hAnsi="Verdana"/>
          <w:b/>
          <w:bCs/>
          <w:sz w:val="24"/>
          <w:szCs w:val="24"/>
        </w:rPr>
        <w:lastRenderedPageBreak/>
        <w:t>[12]</w:t>
      </w:r>
      <w:r>
        <w:rPr>
          <w:rFonts w:ascii="Verdana" w:hAnsi="Verdana"/>
          <w:sz w:val="24"/>
          <w:szCs w:val="24"/>
        </w:rPr>
        <w:tab/>
      </w:r>
      <w:r w:rsidR="00E61861">
        <w:rPr>
          <w:rFonts w:ascii="Verdana" w:hAnsi="Verdana"/>
          <w:sz w:val="24"/>
          <w:szCs w:val="24"/>
        </w:rPr>
        <w:t xml:space="preserve">This rule does not however provide a definition of the phrase </w:t>
      </w:r>
      <w:r w:rsidR="00E61861" w:rsidRPr="00DA678C">
        <w:rPr>
          <w:rFonts w:ascii="Verdana" w:hAnsi="Verdana"/>
          <w:sz w:val="24"/>
          <w:szCs w:val="24"/>
        </w:rPr>
        <w:t>irregular step</w:t>
      </w:r>
      <w:r w:rsidRPr="00DA678C">
        <w:rPr>
          <w:rFonts w:ascii="Verdana" w:hAnsi="Verdana"/>
          <w:sz w:val="24"/>
          <w:szCs w:val="24"/>
        </w:rPr>
        <w:t xml:space="preserve"> </w:t>
      </w:r>
      <w:r w:rsidR="00E61861" w:rsidRPr="00DA678C">
        <w:rPr>
          <w:rFonts w:ascii="Verdana" w:hAnsi="Verdana"/>
          <w:sz w:val="24"/>
          <w:szCs w:val="24"/>
        </w:rPr>
        <w:t>/ proceeding.</w:t>
      </w:r>
      <w:r w:rsidR="00E61861">
        <w:rPr>
          <w:rFonts w:ascii="Verdana" w:hAnsi="Verdana"/>
          <w:sz w:val="24"/>
          <w:szCs w:val="24"/>
        </w:rPr>
        <w:t xml:space="preserve"> </w:t>
      </w:r>
      <w:r w:rsidR="00506BEF">
        <w:rPr>
          <w:rFonts w:ascii="Verdana" w:hAnsi="Verdana"/>
          <w:sz w:val="24"/>
          <w:szCs w:val="24"/>
        </w:rPr>
        <w:t xml:space="preserve"> Examples of what constitutes </w:t>
      </w:r>
      <w:r w:rsidR="00E61861">
        <w:rPr>
          <w:rFonts w:ascii="Verdana" w:hAnsi="Verdana"/>
          <w:sz w:val="24"/>
          <w:szCs w:val="24"/>
        </w:rPr>
        <w:t xml:space="preserve">an </w:t>
      </w:r>
      <w:r w:rsidR="00506BEF">
        <w:rPr>
          <w:rFonts w:ascii="Verdana" w:hAnsi="Verdana"/>
          <w:sz w:val="24"/>
          <w:szCs w:val="24"/>
        </w:rPr>
        <w:t>irregular step have been given in various cases.</w:t>
      </w:r>
      <w:r w:rsidR="00E61861">
        <w:rPr>
          <w:rFonts w:ascii="Verdana" w:hAnsi="Verdana"/>
          <w:sz w:val="24"/>
          <w:szCs w:val="24"/>
        </w:rPr>
        <w:t xml:space="preserve"> </w:t>
      </w:r>
    </w:p>
    <w:p w14:paraId="522AB5DB" w14:textId="77777777" w:rsidR="009854D3" w:rsidRDefault="009854D3" w:rsidP="008E1DA3">
      <w:pPr>
        <w:spacing w:after="0" w:line="360" w:lineRule="auto"/>
        <w:jc w:val="both"/>
        <w:rPr>
          <w:rFonts w:ascii="Verdana" w:hAnsi="Verdana"/>
          <w:sz w:val="24"/>
          <w:szCs w:val="24"/>
        </w:rPr>
      </w:pPr>
    </w:p>
    <w:p w14:paraId="73910895" w14:textId="28FFCC7F" w:rsidR="00961F3E" w:rsidRPr="00E61861" w:rsidRDefault="009854D3" w:rsidP="008E1DA3">
      <w:pPr>
        <w:spacing w:after="0" w:line="360" w:lineRule="auto"/>
        <w:jc w:val="both"/>
        <w:rPr>
          <w:rFonts w:ascii="Verdana" w:hAnsi="Verdana"/>
          <w:b/>
          <w:bCs/>
          <w:sz w:val="24"/>
          <w:szCs w:val="24"/>
        </w:rPr>
      </w:pPr>
      <w:r w:rsidRPr="009854D3">
        <w:rPr>
          <w:rFonts w:ascii="Verdana" w:hAnsi="Verdana"/>
          <w:b/>
          <w:bCs/>
          <w:sz w:val="24"/>
          <w:szCs w:val="24"/>
        </w:rPr>
        <w:t>12.1</w:t>
      </w:r>
      <w:r w:rsidR="008E1DA3" w:rsidRPr="009854D3">
        <w:rPr>
          <w:rFonts w:ascii="Verdana" w:hAnsi="Verdana"/>
          <w:b/>
          <w:bCs/>
          <w:sz w:val="24"/>
          <w:szCs w:val="24"/>
        </w:rPr>
        <w:tab/>
      </w:r>
      <w:r w:rsidR="009D2DCA" w:rsidRPr="00E61861">
        <w:rPr>
          <w:rFonts w:ascii="Verdana" w:hAnsi="Verdana"/>
          <w:sz w:val="24"/>
          <w:szCs w:val="24"/>
        </w:rPr>
        <w:t xml:space="preserve">In </w:t>
      </w:r>
      <w:r w:rsidR="00E61861" w:rsidRPr="00E61861">
        <w:rPr>
          <w:rFonts w:ascii="Verdana" w:hAnsi="Verdana"/>
          <w:b/>
          <w:bCs/>
          <w:sz w:val="24"/>
          <w:szCs w:val="24"/>
        </w:rPr>
        <w:t xml:space="preserve">Liquidator Lesotho Bank v </w:t>
      </w:r>
      <w:proofErr w:type="spellStart"/>
      <w:r w:rsidR="00E61861" w:rsidRPr="00E61861">
        <w:rPr>
          <w:rFonts w:ascii="Verdana" w:hAnsi="Verdana"/>
          <w:b/>
          <w:bCs/>
          <w:sz w:val="24"/>
          <w:szCs w:val="24"/>
        </w:rPr>
        <w:t>Raleting</w:t>
      </w:r>
      <w:proofErr w:type="spellEnd"/>
      <w:r w:rsidR="00E61861" w:rsidRPr="00E61861">
        <w:rPr>
          <w:rFonts w:ascii="Verdana" w:hAnsi="Verdana"/>
          <w:b/>
          <w:bCs/>
          <w:sz w:val="24"/>
          <w:szCs w:val="24"/>
        </w:rPr>
        <w:t xml:space="preserve"> CIV/16/07</w:t>
      </w:r>
      <w:r>
        <w:rPr>
          <w:rFonts w:ascii="Verdana" w:hAnsi="Verdana"/>
          <w:b/>
          <w:bCs/>
          <w:sz w:val="24"/>
          <w:szCs w:val="24"/>
        </w:rPr>
        <w:t xml:space="preserve">, </w:t>
      </w:r>
      <w:r w:rsidRPr="009854D3">
        <w:rPr>
          <w:rFonts w:ascii="Verdana" w:hAnsi="Verdana"/>
          <w:sz w:val="24"/>
          <w:szCs w:val="24"/>
        </w:rPr>
        <w:t>it was held</w:t>
      </w:r>
      <w:r>
        <w:rPr>
          <w:rFonts w:ascii="Verdana" w:hAnsi="Verdana"/>
          <w:b/>
          <w:bCs/>
          <w:sz w:val="24"/>
          <w:szCs w:val="24"/>
        </w:rPr>
        <w:t xml:space="preserve"> </w:t>
      </w:r>
      <w:r w:rsidRPr="009854D3">
        <w:rPr>
          <w:rFonts w:ascii="Verdana" w:hAnsi="Verdana"/>
          <w:sz w:val="24"/>
          <w:szCs w:val="24"/>
        </w:rPr>
        <w:t>that</w:t>
      </w:r>
      <w:r w:rsidR="00E61861">
        <w:rPr>
          <w:rFonts w:ascii="Verdana" w:hAnsi="Verdana"/>
          <w:b/>
          <w:bCs/>
          <w:sz w:val="24"/>
          <w:szCs w:val="24"/>
        </w:rPr>
        <w:t xml:space="preserve"> </w:t>
      </w:r>
      <w:r>
        <w:rPr>
          <w:rFonts w:ascii="Verdana" w:hAnsi="Verdana"/>
          <w:sz w:val="24"/>
          <w:szCs w:val="24"/>
        </w:rPr>
        <w:t>f</w:t>
      </w:r>
      <w:r w:rsidR="00E61861">
        <w:rPr>
          <w:rFonts w:ascii="Verdana" w:hAnsi="Verdana"/>
          <w:sz w:val="24"/>
          <w:szCs w:val="24"/>
        </w:rPr>
        <w:t>ailure to observe time periods laid down in the rules</w:t>
      </w:r>
      <w:r w:rsidR="009D2DCA">
        <w:rPr>
          <w:rFonts w:ascii="Verdana" w:hAnsi="Verdana"/>
          <w:sz w:val="24"/>
          <w:szCs w:val="24"/>
        </w:rPr>
        <w:t xml:space="preserve"> </w:t>
      </w:r>
      <w:r w:rsidR="00E61861">
        <w:rPr>
          <w:rFonts w:ascii="Verdana" w:hAnsi="Verdana"/>
          <w:sz w:val="24"/>
          <w:szCs w:val="24"/>
        </w:rPr>
        <w:t>amounts</w:t>
      </w:r>
      <w:r w:rsidR="009D2DCA">
        <w:rPr>
          <w:rFonts w:ascii="Verdana" w:hAnsi="Verdana"/>
          <w:sz w:val="24"/>
          <w:szCs w:val="24"/>
        </w:rPr>
        <w:t xml:space="preserve"> to an irregular step.  </w:t>
      </w:r>
      <w:r w:rsidR="00506BEF">
        <w:rPr>
          <w:rFonts w:ascii="Verdana" w:hAnsi="Verdana"/>
          <w:sz w:val="24"/>
          <w:szCs w:val="24"/>
        </w:rPr>
        <w:t>Delivery of a plea out of time</w:t>
      </w:r>
      <w:r w:rsidR="00D24422">
        <w:rPr>
          <w:rFonts w:ascii="Verdana" w:hAnsi="Verdana"/>
          <w:sz w:val="24"/>
          <w:szCs w:val="24"/>
        </w:rPr>
        <w:t xml:space="preserve"> has been held to</w:t>
      </w:r>
      <w:r w:rsidR="00506BEF">
        <w:rPr>
          <w:rFonts w:ascii="Verdana" w:hAnsi="Verdana"/>
          <w:sz w:val="24"/>
          <w:szCs w:val="24"/>
        </w:rPr>
        <w:t xml:space="preserve"> constitute an irregular step in </w:t>
      </w:r>
      <w:proofErr w:type="spellStart"/>
      <w:r w:rsidR="00506BEF" w:rsidRPr="00961F3E">
        <w:rPr>
          <w:rFonts w:ascii="Verdana" w:hAnsi="Verdana"/>
          <w:b/>
          <w:bCs/>
          <w:sz w:val="24"/>
          <w:szCs w:val="24"/>
        </w:rPr>
        <w:t>Moalosi</w:t>
      </w:r>
      <w:proofErr w:type="spellEnd"/>
      <w:r w:rsidR="00506BEF" w:rsidRPr="00961F3E">
        <w:rPr>
          <w:rFonts w:ascii="Verdana" w:hAnsi="Verdana"/>
          <w:b/>
          <w:bCs/>
          <w:sz w:val="24"/>
          <w:szCs w:val="24"/>
        </w:rPr>
        <w:t xml:space="preserve"> v Medical </w:t>
      </w:r>
      <w:proofErr w:type="spellStart"/>
      <w:r w:rsidR="00506BEF" w:rsidRPr="00961F3E">
        <w:rPr>
          <w:rFonts w:ascii="Verdana" w:hAnsi="Verdana"/>
          <w:b/>
          <w:bCs/>
          <w:sz w:val="24"/>
          <w:szCs w:val="24"/>
        </w:rPr>
        <w:t>S</w:t>
      </w:r>
      <w:r w:rsidR="00961F3E" w:rsidRPr="00961F3E">
        <w:rPr>
          <w:rFonts w:ascii="Verdana" w:hAnsi="Verdana"/>
          <w:b/>
          <w:bCs/>
          <w:sz w:val="24"/>
          <w:szCs w:val="24"/>
        </w:rPr>
        <w:t>uperin</w:t>
      </w:r>
      <w:r w:rsidR="00C82BF7">
        <w:rPr>
          <w:rFonts w:ascii="Verdana" w:hAnsi="Verdana"/>
          <w:b/>
          <w:bCs/>
          <w:sz w:val="24"/>
          <w:szCs w:val="24"/>
        </w:rPr>
        <w:t>te</w:t>
      </w:r>
      <w:r w:rsidR="00961F3E" w:rsidRPr="00961F3E">
        <w:rPr>
          <w:rFonts w:ascii="Verdana" w:hAnsi="Verdana"/>
          <w:b/>
          <w:bCs/>
          <w:sz w:val="24"/>
          <w:szCs w:val="24"/>
        </w:rPr>
        <w:t>dent</w:t>
      </w:r>
      <w:proofErr w:type="spellEnd"/>
      <w:r w:rsidR="00961F3E" w:rsidRPr="00961F3E">
        <w:rPr>
          <w:rFonts w:ascii="Verdana" w:hAnsi="Verdana"/>
          <w:b/>
          <w:bCs/>
          <w:sz w:val="24"/>
          <w:szCs w:val="24"/>
        </w:rPr>
        <w:t xml:space="preserve"> </w:t>
      </w:r>
      <w:proofErr w:type="spellStart"/>
      <w:r w:rsidR="00961F3E" w:rsidRPr="00961F3E">
        <w:rPr>
          <w:rFonts w:ascii="Verdana" w:hAnsi="Verdana"/>
          <w:b/>
          <w:bCs/>
          <w:sz w:val="24"/>
          <w:szCs w:val="24"/>
        </w:rPr>
        <w:t>Machabeng</w:t>
      </w:r>
      <w:proofErr w:type="spellEnd"/>
      <w:r w:rsidR="00961F3E" w:rsidRPr="00961F3E">
        <w:rPr>
          <w:rFonts w:ascii="Verdana" w:hAnsi="Verdana"/>
          <w:b/>
          <w:bCs/>
          <w:sz w:val="24"/>
          <w:szCs w:val="24"/>
        </w:rPr>
        <w:t xml:space="preserve"> Hospital CIV/T/810/2019 (November 2021)</w:t>
      </w:r>
      <w:r w:rsidR="00D24422">
        <w:rPr>
          <w:rFonts w:ascii="Verdana" w:hAnsi="Verdana"/>
          <w:b/>
          <w:bCs/>
          <w:sz w:val="24"/>
          <w:szCs w:val="24"/>
        </w:rPr>
        <w:t xml:space="preserve"> </w:t>
      </w:r>
      <w:r w:rsidR="00D24422" w:rsidRPr="00E61861">
        <w:rPr>
          <w:rFonts w:ascii="Verdana" w:hAnsi="Verdana"/>
          <w:sz w:val="24"/>
          <w:szCs w:val="24"/>
        </w:rPr>
        <w:t>where</w:t>
      </w:r>
      <w:r w:rsidR="00D24422">
        <w:rPr>
          <w:rFonts w:ascii="Verdana" w:hAnsi="Verdana"/>
          <w:b/>
          <w:bCs/>
          <w:sz w:val="24"/>
          <w:szCs w:val="24"/>
        </w:rPr>
        <w:t xml:space="preserve"> </w:t>
      </w:r>
      <w:r w:rsidR="00D24422">
        <w:rPr>
          <w:rFonts w:ascii="Verdana" w:hAnsi="Verdana"/>
          <w:sz w:val="24"/>
          <w:szCs w:val="24"/>
        </w:rPr>
        <w:t>t</w:t>
      </w:r>
      <w:r w:rsidR="00961F3E">
        <w:rPr>
          <w:rFonts w:ascii="Verdana" w:hAnsi="Verdana"/>
          <w:sz w:val="24"/>
          <w:szCs w:val="24"/>
        </w:rPr>
        <w:t>he defendant filed a plea more than a year later without applying for upliftment of the bar.</w:t>
      </w:r>
      <w:r w:rsidR="00FD01F1" w:rsidRPr="00FD01F1">
        <w:t xml:space="preserve"> </w:t>
      </w:r>
      <w:r w:rsidR="00FD01F1">
        <w:rPr>
          <w:rFonts w:ascii="Verdana" w:hAnsi="Verdana" w:cs="Times New Roman"/>
          <w:sz w:val="24"/>
          <w:szCs w:val="24"/>
        </w:rPr>
        <w:t>The Court held that</w:t>
      </w:r>
      <w:r w:rsidR="00E61861">
        <w:rPr>
          <w:rFonts w:ascii="Verdana" w:hAnsi="Verdana" w:cs="Times New Roman"/>
          <w:sz w:val="24"/>
          <w:szCs w:val="24"/>
        </w:rPr>
        <w:t xml:space="preserve"> the</w:t>
      </w:r>
      <w:r w:rsidR="00FD01F1">
        <w:rPr>
          <w:rFonts w:ascii="Verdana" w:hAnsi="Verdana" w:cs="Times New Roman"/>
          <w:sz w:val="24"/>
          <w:szCs w:val="24"/>
        </w:rPr>
        <w:t xml:space="preserve"> applicant </w:t>
      </w:r>
      <w:r w:rsidR="00E61861">
        <w:rPr>
          <w:rFonts w:ascii="Verdana" w:hAnsi="Verdana" w:cs="Times New Roman"/>
          <w:sz w:val="24"/>
          <w:szCs w:val="24"/>
        </w:rPr>
        <w:t xml:space="preserve">there </w:t>
      </w:r>
      <w:r w:rsidR="00FD01F1">
        <w:rPr>
          <w:rFonts w:ascii="Verdana" w:hAnsi="Verdana" w:cs="Times New Roman"/>
          <w:sz w:val="24"/>
          <w:szCs w:val="24"/>
        </w:rPr>
        <w:t>was, under the circumstances entitled to move to set aside the plea as irregular.</w:t>
      </w:r>
    </w:p>
    <w:p w14:paraId="60A5983A" w14:textId="77777777" w:rsidR="008E1DA3" w:rsidRDefault="008E1DA3" w:rsidP="008E1DA3">
      <w:pPr>
        <w:spacing w:after="0" w:line="360" w:lineRule="auto"/>
        <w:rPr>
          <w:rFonts w:ascii="Verdana" w:hAnsi="Verdana"/>
          <w:sz w:val="24"/>
          <w:szCs w:val="24"/>
        </w:rPr>
      </w:pPr>
    </w:p>
    <w:p w14:paraId="6FA936E3" w14:textId="3F4A2070" w:rsidR="003A3188" w:rsidRDefault="009854D3" w:rsidP="008E1DA3">
      <w:pPr>
        <w:spacing w:after="0" w:line="360" w:lineRule="auto"/>
        <w:jc w:val="both"/>
        <w:rPr>
          <w:rFonts w:ascii="Verdana" w:hAnsi="Verdana"/>
          <w:sz w:val="24"/>
          <w:szCs w:val="24"/>
        </w:rPr>
      </w:pPr>
      <w:r>
        <w:rPr>
          <w:rFonts w:ascii="Verdana" w:hAnsi="Verdana"/>
          <w:b/>
          <w:bCs/>
          <w:sz w:val="24"/>
          <w:szCs w:val="24"/>
        </w:rPr>
        <w:t>[</w:t>
      </w:r>
      <w:r w:rsidR="008E1DA3" w:rsidRPr="008E1DA3">
        <w:rPr>
          <w:rFonts w:ascii="Verdana" w:hAnsi="Verdana"/>
          <w:b/>
          <w:bCs/>
          <w:sz w:val="24"/>
          <w:szCs w:val="24"/>
        </w:rPr>
        <w:t>1</w:t>
      </w:r>
      <w:r>
        <w:rPr>
          <w:rFonts w:ascii="Verdana" w:hAnsi="Verdana"/>
          <w:b/>
          <w:bCs/>
          <w:sz w:val="24"/>
          <w:szCs w:val="24"/>
        </w:rPr>
        <w:t>3]</w:t>
      </w:r>
      <w:r w:rsidR="008E1DA3">
        <w:rPr>
          <w:rFonts w:ascii="Verdana" w:hAnsi="Verdana"/>
          <w:sz w:val="24"/>
          <w:szCs w:val="24"/>
        </w:rPr>
        <w:tab/>
      </w:r>
      <w:r w:rsidR="00961F3E">
        <w:rPr>
          <w:rFonts w:ascii="Verdana" w:hAnsi="Verdana"/>
          <w:sz w:val="24"/>
          <w:szCs w:val="24"/>
        </w:rPr>
        <w:t>Rule 26(2)</w:t>
      </w:r>
      <w:r w:rsidR="00E61861">
        <w:rPr>
          <w:rFonts w:ascii="Verdana" w:hAnsi="Verdana"/>
          <w:sz w:val="24"/>
          <w:szCs w:val="24"/>
        </w:rPr>
        <w:t xml:space="preserve"> </w:t>
      </w:r>
      <w:r w:rsidR="004D11B5">
        <w:rPr>
          <w:rFonts w:ascii="Verdana" w:hAnsi="Verdana"/>
          <w:sz w:val="24"/>
          <w:szCs w:val="24"/>
        </w:rPr>
        <w:t>deals with the time</w:t>
      </w:r>
      <w:r w:rsidR="00E61861">
        <w:rPr>
          <w:rFonts w:ascii="Verdana" w:hAnsi="Verdana"/>
          <w:sz w:val="24"/>
          <w:szCs w:val="24"/>
        </w:rPr>
        <w:t xml:space="preserve"> frames</w:t>
      </w:r>
      <w:r w:rsidR="004D11B5">
        <w:rPr>
          <w:rFonts w:ascii="Verdana" w:hAnsi="Verdana"/>
          <w:sz w:val="24"/>
          <w:szCs w:val="24"/>
        </w:rPr>
        <w:t xml:space="preserve"> within which pleadings ought to be filed. It reads;</w:t>
      </w:r>
    </w:p>
    <w:p w14:paraId="47C5FCAC" w14:textId="19CB453A" w:rsidR="00961F3E" w:rsidRDefault="00667BBC" w:rsidP="00F346DB">
      <w:pPr>
        <w:spacing w:after="0" w:line="360" w:lineRule="auto"/>
        <w:ind w:left="720"/>
        <w:jc w:val="both"/>
        <w:rPr>
          <w:rFonts w:ascii="Verdana" w:hAnsi="Verdana"/>
        </w:rPr>
      </w:pPr>
      <w:r w:rsidRPr="00E61861">
        <w:rPr>
          <w:rFonts w:ascii="Verdana" w:hAnsi="Verdana"/>
        </w:rPr>
        <w:t>If any party fails to deliver any pleading, save as it is stated in sub-rule(1) within the time laid down in these rules or within any extended time allowed in</w:t>
      </w:r>
      <w:r w:rsidR="004D11B5" w:rsidRPr="00E61861">
        <w:rPr>
          <w:rFonts w:ascii="Verdana" w:hAnsi="Verdana"/>
        </w:rPr>
        <w:t xml:space="preserve"> </w:t>
      </w:r>
      <w:r w:rsidRPr="00E61861">
        <w:rPr>
          <w:rFonts w:ascii="Verdana" w:hAnsi="Verdana"/>
        </w:rPr>
        <w:t>terms thereof or allowed by agreement between the party</w:t>
      </w:r>
      <w:r w:rsidR="00DA678C">
        <w:rPr>
          <w:rFonts w:ascii="Verdana" w:hAnsi="Verdana"/>
        </w:rPr>
        <w:t>,</w:t>
      </w:r>
      <w:r w:rsidRPr="00E61861">
        <w:rPr>
          <w:rFonts w:ascii="Verdana" w:hAnsi="Verdana"/>
        </w:rPr>
        <w:t xml:space="preserve"> any other party</w:t>
      </w:r>
      <w:r w:rsidR="00E61861" w:rsidRPr="00E61861">
        <w:rPr>
          <w:rFonts w:ascii="Verdana" w:hAnsi="Verdana"/>
        </w:rPr>
        <w:t>,</w:t>
      </w:r>
      <w:r w:rsidRPr="00E61861">
        <w:rPr>
          <w:rFonts w:ascii="Verdana" w:hAnsi="Verdana"/>
        </w:rPr>
        <w:t xml:space="preserve"> may by notice served upon the party in default, require him to deliver such pleading within 3 days after the day the notice is served upon him.</w:t>
      </w:r>
    </w:p>
    <w:p w14:paraId="4F0464D0" w14:textId="77777777" w:rsidR="008E1DA3" w:rsidRPr="00E61861" w:rsidRDefault="008E1DA3" w:rsidP="00F346DB">
      <w:pPr>
        <w:spacing w:after="0" w:line="360" w:lineRule="auto"/>
        <w:ind w:left="720"/>
        <w:jc w:val="both"/>
        <w:rPr>
          <w:rFonts w:ascii="Verdana" w:hAnsi="Verdana"/>
        </w:rPr>
      </w:pPr>
    </w:p>
    <w:p w14:paraId="0867E470" w14:textId="4E3EB1AA" w:rsidR="00667BBC" w:rsidRDefault="008E1DA3" w:rsidP="00F346DB">
      <w:pPr>
        <w:spacing w:after="0" w:line="360" w:lineRule="auto"/>
        <w:ind w:left="720" w:hanging="720"/>
        <w:jc w:val="both"/>
        <w:rPr>
          <w:rFonts w:ascii="Verdana" w:hAnsi="Verdana"/>
        </w:rPr>
      </w:pPr>
      <w:r>
        <w:rPr>
          <w:rFonts w:ascii="Verdana" w:hAnsi="Verdana"/>
        </w:rPr>
        <w:tab/>
      </w:r>
      <w:r w:rsidR="00667BBC" w:rsidRPr="00E61861">
        <w:rPr>
          <w:rFonts w:ascii="Verdana" w:hAnsi="Verdana"/>
        </w:rPr>
        <w:t>26(3) any party failing to deliver the pleading referred to in the notice within the time required, or within such further period as may be agreed upon between the parties, shall be automatically barred from delivering such pleading.</w:t>
      </w:r>
    </w:p>
    <w:p w14:paraId="583BC002" w14:textId="77777777" w:rsidR="008E1DA3" w:rsidRDefault="008E1DA3" w:rsidP="00F346DB">
      <w:pPr>
        <w:spacing w:after="0" w:line="360" w:lineRule="auto"/>
        <w:ind w:left="720" w:hanging="720"/>
        <w:jc w:val="both"/>
        <w:rPr>
          <w:rFonts w:ascii="Verdana" w:hAnsi="Verdana"/>
          <w:b/>
          <w:bCs/>
        </w:rPr>
      </w:pPr>
    </w:p>
    <w:p w14:paraId="41771B1E" w14:textId="73924316" w:rsidR="00667BBC" w:rsidRDefault="008E1DA3" w:rsidP="00F346DB">
      <w:pPr>
        <w:spacing w:after="0" w:line="360" w:lineRule="auto"/>
        <w:ind w:left="720" w:hanging="720"/>
        <w:jc w:val="both"/>
        <w:rPr>
          <w:rFonts w:ascii="Verdana" w:hAnsi="Verdana"/>
        </w:rPr>
      </w:pPr>
      <w:r>
        <w:rPr>
          <w:rFonts w:ascii="Verdana" w:hAnsi="Verdana"/>
        </w:rPr>
        <w:tab/>
      </w:r>
      <w:r w:rsidR="00667BBC" w:rsidRPr="00E61861">
        <w:rPr>
          <w:rFonts w:ascii="Verdana" w:hAnsi="Verdana"/>
        </w:rPr>
        <w:t>26(4) Notwithstanding anything contained in these Rules, the Court may</w:t>
      </w:r>
      <w:r w:rsidR="0041604A" w:rsidRPr="00E61861">
        <w:rPr>
          <w:rFonts w:ascii="Verdana" w:hAnsi="Verdana"/>
        </w:rPr>
        <w:t>, upon application by any party and on notice delivered to other parties and on good cause shown</w:t>
      </w:r>
      <w:r w:rsidR="00E61861" w:rsidRPr="00E61861">
        <w:rPr>
          <w:rFonts w:ascii="Verdana" w:hAnsi="Verdana"/>
        </w:rPr>
        <w:t>, m</w:t>
      </w:r>
      <w:r w:rsidR="0041604A" w:rsidRPr="00E61861">
        <w:rPr>
          <w:rFonts w:ascii="Verdana" w:hAnsi="Verdana"/>
        </w:rPr>
        <w:t>ake an order extending any time prescribed by these Rules for delivering any pleading or for taking any step in connection with the proceedings.</w:t>
      </w:r>
    </w:p>
    <w:p w14:paraId="4E4FCB33" w14:textId="77777777" w:rsidR="008E1DA3" w:rsidRPr="00E61861" w:rsidRDefault="008E1DA3" w:rsidP="00F346DB">
      <w:pPr>
        <w:spacing w:after="0" w:line="360" w:lineRule="auto"/>
        <w:ind w:left="720" w:hanging="720"/>
        <w:jc w:val="both"/>
        <w:rPr>
          <w:rFonts w:ascii="Verdana" w:hAnsi="Verdana"/>
        </w:rPr>
      </w:pPr>
    </w:p>
    <w:p w14:paraId="2466D0CA" w14:textId="793E5997" w:rsidR="0041604A" w:rsidRDefault="008E1DA3" w:rsidP="00F346DB">
      <w:pPr>
        <w:spacing w:after="0" w:line="360" w:lineRule="auto"/>
        <w:ind w:left="720" w:hanging="720"/>
        <w:jc w:val="both"/>
        <w:rPr>
          <w:rFonts w:ascii="Verdana" w:hAnsi="Verdana"/>
        </w:rPr>
      </w:pPr>
      <w:r>
        <w:rPr>
          <w:rFonts w:ascii="Verdana" w:hAnsi="Verdana"/>
        </w:rPr>
        <w:lastRenderedPageBreak/>
        <w:tab/>
      </w:r>
      <w:r w:rsidR="0041604A" w:rsidRPr="00E61861">
        <w:rPr>
          <w:rFonts w:ascii="Verdana" w:hAnsi="Verdana"/>
        </w:rPr>
        <w:t>26(6) If there has been a barring of any party from delivering a pleading in terms of Sub-rule(3) herein, the Court may upon application by such party on notice give</w:t>
      </w:r>
      <w:r w:rsidR="00E61861" w:rsidRPr="00E61861">
        <w:rPr>
          <w:rFonts w:ascii="Verdana" w:hAnsi="Verdana"/>
        </w:rPr>
        <w:t>n</w:t>
      </w:r>
      <w:r w:rsidR="0041604A" w:rsidRPr="00E61861">
        <w:rPr>
          <w:rFonts w:ascii="Verdana" w:hAnsi="Verdana"/>
        </w:rPr>
        <w:t xml:space="preserve"> to all other parties remove such bar and allow the party applicant to deliver such pleading within the time fixed by an order.</w:t>
      </w:r>
    </w:p>
    <w:p w14:paraId="48851BF3" w14:textId="77777777" w:rsidR="00B24E08" w:rsidRDefault="00B24E08" w:rsidP="00B24E08">
      <w:pPr>
        <w:spacing w:after="0" w:line="360" w:lineRule="auto"/>
        <w:ind w:left="720"/>
        <w:jc w:val="both"/>
        <w:rPr>
          <w:rFonts w:ascii="Verdana" w:hAnsi="Verdana"/>
        </w:rPr>
      </w:pPr>
    </w:p>
    <w:p w14:paraId="17A9E426" w14:textId="6BA232D6" w:rsidR="00B24E08" w:rsidRPr="00B54B3D" w:rsidRDefault="00B24E08" w:rsidP="00B24E08">
      <w:pPr>
        <w:spacing w:after="0" w:line="360" w:lineRule="auto"/>
        <w:ind w:left="720"/>
        <w:jc w:val="both"/>
        <w:rPr>
          <w:rFonts w:ascii="Verdana" w:hAnsi="Verdana"/>
        </w:rPr>
      </w:pPr>
      <w:r>
        <w:rPr>
          <w:rFonts w:ascii="Verdana" w:hAnsi="Verdana"/>
        </w:rPr>
        <w:t xml:space="preserve">26(8) </w:t>
      </w:r>
      <w:r w:rsidRPr="00B54B3D">
        <w:rPr>
          <w:rFonts w:ascii="Verdana" w:hAnsi="Verdana"/>
        </w:rPr>
        <w:t>On any application made in terms of sub-rules (4) and (5), (6) and (70 herein, the Court may refuse the application or grant it on such terms as to costs or otherwise as it may thin fit.</w:t>
      </w:r>
    </w:p>
    <w:p w14:paraId="67FFEC2A" w14:textId="77777777" w:rsidR="009854D3" w:rsidRPr="00E61861" w:rsidRDefault="009854D3" w:rsidP="00F346DB">
      <w:pPr>
        <w:spacing w:after="0" w:line="360" w:lineRule="auto"/>
        <w:ind w:left="720" w:hanging="720"/>
        <w:jc w:val="both"/>
        <w:rPr>
          <w:rFonts w:ascii="Verdana" w:hAnsi="Verdana"/>
        </w:rPr>
      </w:pPr>
    </w:p>
    <w:p w14:paraId="1C1174C3" w14:textId="1AA7CE83" w:rsidR="00B336F7" w:rsidRDefault="00211C37" w:rsidP="00B336F7">
      <w:pPr>
        <w:spacing w:after="0" w:line="360" w:lineRule="auto"/>
        <w:jc w:val="both"/>
        <w:rPr>
          <w:rFonts w:ascii="Verdana" w:hAnsi="Verdana" w:cs="Times New Roman"/>
          <w:sz w:val="24"/>
          <w:szCs w:val="24"/>
        </w:rPr>
      </w:pPr>
      <w:r>
        <w:rPr>
          <w:rFonts w:ascii="Verdana" w:hAnsi="Verdana" w:cs="Times New Roman"/>
          <w:b/>
          <w:bCs/>
          <w:sz w:val="24"/>
          <w:szCs w:val="24"/>
        </w:rPr>
        <w:t>[1</w:t>
      </w:r>
      <w:r w:rsidR="006672DF">
        <w:rPr>
          <w:rFonts w:ascii="Verdana" w:hAnsi="Verdana" w:cs="Times New Roman"/>
          <w:b/>
          <w:bCs/>
          <w:sz w:val="24"/>
          <w:szCs w:val="24"/>
        </w:rPr>
        <w:t>4</w:t>
      </w:r>
      <w:r>
        <w:rPr>
          <w:rFonts w:ascii="Verdana" w:hAnsi="Verdana" w:cs="Times New Roman"/>
          <w:b/>
          <w:bCs/>
          <w:sz w:val="24"/>
          <w:szCs w:val="24"/>
        </w:rPr>
        <w:t xml:space="preserve">] </w:t>
      </w:r>
      <w:r w:rsidR="00B336F7" w:rsidRPr="00B336F7">
        <w:rPr>
          <w:rFonts w:ascii="Verdana" w:hAnsi="Verdana" w:cs="Times New Roman"/>
          <w:sz w:val="24"/>
          <w:szCs w:val="24"/>
        </w:rPr>
        <w:t>This</w:t>
      </w:r>
      <w:r w:rsidR="006672DF">
        <w:rPr>
          <w:rFonts w:ascii="Verdana" w:hAnsi="Verdana" w:cs="Times New Roman"/>
          <w:sz w:val="24"/>
          <w:szCs w:val="24"/>
        </w:rPr>
        <w:t xml:space="preserve"> rule</w:t>
      </w:r>
      <w:r w:rsidR="00B336F7">
        <w:rPr>
          <w:rFonts w:ascii="Verdana" w:hAnsi="Verdana" w:cs="Times New Roman"/>
          <w:sz w:val="24"/>
          <w:szCs w:val="24"/>
        </w:rPr>
        <w:t xml:space="preserve"> clearly sets out the steps to be followed where a party failed to deliver their plea within the specified period and subsequently the extended period, as well as the effect of automatic bar to delivery of a pleading and what is expected of a party so barred.</w:t>
      </w:r>
      <w:r w:rsidR="00B336F7" w:rsidRPr="00B336F7">
        <w:rPr>
          <w:rFonts w:ascii="Verdana" w:hAnsi="Verdana" w:cs="Times New Roman"/>
          <w:sz w:val="24"/>
          <w:szCs w:val="24"/>
        </w:rPr>
        <w:t xml:space="preserve"> </w:t>
      </w:r>
      <w:r w:rsidR="00B336F7">
        <w:rPr>
          <w:rFonts w:ascii="Verdana" w:hAnsi="Verdana" w:cs="Times New Roman"/>
          <w:sz w:val="24"/>
          <w:szCs w:val="24"/>
        </w:rPr>
        <w:t xml:space="preserve"> The effect of having been barred is that the defendant could only file the plea upon obtaining the Court’s sanction in terms of Rule 26(6).</w:t>
      </w:r>
      <w:r w:rsidR="00B336F7" w:rsidRPr="00B336F7">
        <w:rPr>
          <w:rFonts w:ascii="Verdana" w:hAnsi="Verdana" w:cs="Times New Roman"/>
          <w:sz w:val="24"/>
          <w:szCs w:val="24"/>
        </w:rPr>
        <w:t xml:space="preserve"> </w:t>
      </w:r>
      <w:r w:rsidR="00B336F7">
        <w:rPr>
          <w:rFonts w:ascii="Verdana" w:hAnsi="Verdana" w:cs="Times New Roman"/>
          <w:sz w:val="24"/>
          <w:szCs w:val="24"/>
        </w:rPr>
        <w:t xml:space="preserve">The filing of the plea without removal of the bar is therefore improper. </w:t>
      </w:r>
    </w:p>
    <w:p w14:paraId="2022D043" w14:textId="77777777" w:rsidR="00B336F7" w:rsidRDefault="00B336F7" w:rsidP="00B336F7">
      <w:pPr>
        <w:spacing w:after="0" w:line="360" w:lineRule="auto"/>
        <w:jc w:val="both"/>
        <w:rPr>
          <w:rFonts w:ascii="Verdana" w:hAnsi="Verdana" w:cs="Times New Roman"/>
          <w:b/>
          <w:bCs/>
          <w:sz w:val="24"/>
          <w:szCs w:val="24"/>
        </w:rPr>
      </w:pPr>
    </w:p>
    <w:p w14:paraId="6C80DC0E" w14:textId="2686E598" w:rsidR="00B336F7" w:rsidRPr="00B24E08" w:rsidRDefault="00B336F7" w:rsidP="00B336F7">
      <w:pPr>
        <w:spacing w:after="0" w:line="360" w:lineRule="auto"/>
        <w:jc w:val="both"/>
        <w:rPr>
          <w:rFonts w:ascii="Verdana" w:hAnsi="Verdana" w:cs="Times New Roman"/>
          <w:b/>
          <w:bCs/>
          <w:sz w:val="24"/>
          <w:szCs w:val="24"/>
        </w:rPr>
      </w:pPr>
      <w:r w:rsidRPr="00B24E08">
        <w:rPr>
          <w:rFonts w:ascii="Verdana" w:hAnsi="Verdana" w:cs="Times New Roman"/>
          <w:b/>
          <w:bCs/>
          <w:sz w:val="24"/>
          <w:szCs w:val="24"/>
        </w:rPr>
        <w:t>Should the late filing be condoned?</w:t>
      </w:r>
    </w:p>
    <w:p w14:paraId="42583620" w14:textId="25796B99" w:rsidR="00B336F7" w:rsidRDefault="00B336F7" w:rsidP="00B336F7">
      <w:pPr>
        <w:spacing w:after="0" w:line="360" w:lineRule="auto"/>
        <w:jc w:val="both"/>
        <w:rPr>
          <w:rFonts w:ascii="Verdana" w:hAnsi="Verdana" w:cs="Times New Roman"/>
          <w:sz w:val="24"/>
          <w:szCs w:val="24"/>
        </w:rPr>
      </w:pPr>
      <w:r>
        <w:rPr>
          <w:rFonts w:ascii="Verdana" w:hAnsi="Verdana" w:cs="Times New Roman"/>
          <w:sz w:val="24"/>
          <w:szCs w:val="24"/>
        </w:rPr>
        <w:t xml:space="preserve"> </w:t>
      </w:r>
      <w:r w:rsidRPr="00101320">
        <w:rPr>
          <w:rFonts w:ascii="Verdana" w:hAnsi="Verdana" w:cs="Times New Roman"/>
          <w:b/>
          <w:bCs/>
          <w:sz w:val="24"/>
          <w:szCs w:val="24"/>
        </w:rPr>
        <w:t>[1</w:t>
      </w:r>
      <w:r>
        <w:rPr>
          <w:rFonts w:ascii="Verdana" w:hAnsi="Verdana" w:cs="Times New Roman"/>
          <w:b/>
          <w:bCs/>
          <w:sz w:val="24"/>
          <w:szCs w:val="24"/>
        </w:rPr>
        <w:t>5</w:t>
      </w:r>
      <w:r w:rsidRPr="00101320">
        <w:rPr>
          <w:rFonts w:ascii="Verdana" w:hAnsi="Verdana" w:cs="Times New Roman"/>
          <w:b/>
          <w:bCs/>
          <w:sz w:val="24"/>
          <w:szCs w:val="24"/>
        </w:rPr>
        <w:t>]</w:t>
      </w:r>
      <w:r>
        <w:rPr>
          <w:rFonts w:ascii="Verdana" w:hAnsi="Verdana" w:cs="Times New Roman"/>
          <w:sz w:val="24"/>
          <w:szCs w:val="24"/>
        </w:rPr>
        <w:tab/>
        <w:t>Counsel for defendant urged the Court to condone the late filing and accept the plea.  This he did without filing an application for condonation nor removal of bar.</w:t>
      </w:r>
    </w:p>
    <w:p w14:paraId="334DAFA8" w14:textId="77777777" w:rsidR="00B336F7" w:rsidRDefault="00B336F7" w:rsidP="00101320">
      <w:pPr>
        <w:spacing w:after="0" w:line="360" w:lineRule="auto"/>
        <w:jc w:val="both"/>
        <w:rPr>
          <w:rFonts w:ascii="Verdana" w:hAnsi="Verdana" w:cs="Times New Roman"/>
          <w:sz w:val="24"/>
          <w:szCs w:val="24"/>
        </w:rPr>
      </w:pPr>
    </w:p>
    <w:p w14:paraId="31CDAE98" w14:textId="5847F0CA" w:rsidR="008E1DA3" w:rsidRPr="00B336F7" w:rsidRDefault="00B336F7" w:rsidP="00101320">
      <w:pPr>
        <w:spacing w:after="0" w:line="360" w:lineRule="auto"/>
        <w:jc w:val="both"/>
        <w:rPr>
          <w:rFonts w:ascii="Verdana" w:hAnsi="Verdana" w:cs="Times New Roman"/>
          <w:sz w:val="24"/>
          <w:szCs w:val="24"/>
        </w:rPr>
      </w:pPr>
      <w:r w:rsidRPr="00B336F7">
        <w:rPr>
          <w:rFonts w:ascii="Verdana" w:hAnsi="Verdana" w:cs="Times New Roman"/>
          <w:b/>
          <w:bCs/>
          <w:sz w:val="24"/>
          <w:szCs w:val="24"/>
        </w:rPr>
        <w:t>15.1</w:t>
      </w:r>
      <w:r>
        <w:rPr>
          <w:rFonts w:ascii="Verdana" w:hAnsi="Verdana" w:cs="Times New Roman"/>
          <w:sz w:val="24"/>
          <w:szCs w:val="24"/>
        </w:rPr>
        <w:t xml:space="preserve"> T</w:t>
      </w:r>
      <w:r w:rsidR="00211C37">
        <w:rPr>
          <w:rFonts w:ascii="Verdana" w:hAnsi="Verdana" w:cs="Times New Roman"/>
          <w:sz w:val="24"/>
          <w:szCs w:val="24"/>
        </w:rPr>
        <w:t>he question that must be answered is whether the plea must be rejected on account of the late filing or whether the late filing should be condoned.  The answer to this is to be found in the Rules themselves.</w:t>
      </w:r>
    </w:p>
    <w:p w14:paraId="38B331DD" w14:textId="77777777" w:rsidR="00211C37" w:rsidRDefault="00211C37" w:rsidP="00101320">
      <w:pPr>
        <w:spacing w:after="0" w:line="360" w:lineRule="auto"/>
        <w:jc w:val="both"/>
        <w:rPr>
          <w:rFonts w:ascii="Verdana" w:hAnsi="Verdana"/>
          <w:b/>
          <w:bCs/>
          <w:sz w:val="24"/>
          <w:szCs w:val="24"/>
        </w:rPr>
      </w:pPr>
    </w:p>
    <w:p w14:paraId="0949FC9F" w14:textId="01511FB2" w:rsidR="00B336F7" w:rsidRDefault="008E1DA3" w:rsidP="00B336F7">
      <w:pPr>
        <w:spacing w:after="0" w:line="360" w:lineRule="auto"/>
        <w:jc w:val="both"/>
        <w:rPr>
          <w:rFonts w:ascii="Verdana" w:hAnsi="Verdana" w:cs="Times New Roman"/>
          <w:sz w:val="24"/>
          <w:szCs w:val="24"/>
        </w:rPr>
      </w:pPr>
      <w:r w:rsidRPr="008E1DA3">
        <w:rPr>
          <w:rFonts w:ascii="Verdana" w:hAnsi="Verdana"/>
          <w:b/>
          <w:bCs/>
          <w:sz w:val="24"/>
          <w:szCs w:val="24"/>
        </w:rPr>
        <w:t>[1</w:t>
      </w:r>
      <w:r w:rsidR="006672DF">
        <w:rPr>
          <w:rFonts w:ascii="Verdana" w:hAnsi="Verdana"/>
          <w:b/>
          <w:bCs/>
          <w:sz w:val="24"/>
          <w:szCs w:val="24"/>
        </w:rPr>
        <w:t>6]</w:t>
      </w:r>
      <w:r>
        <w:rPr>
          <w:rFonts w:ascii="Verdana" w:hAnsi="Verdana"/>
          <w:sz w:val="24"/>
          <w:szCs w:val="24"/>
        </w:rPr>
        <w:tab/>
      </w:r>
      <w:r w:rsidR="00B24E08">
        <w:rPr>
          <w:rFonts w:ascii="Verdana" w:hAnsi="Verdana"/>
          <w:sz w:val="24"/>
          <w:szCs w:val="24"/>
        </w:rPr>
        <w:t>Explicitly clear from Rule</w:t>
      </w:r>
      <w:r w:rsidR="00DA678C">
        <w:rPr>
          <w:rFonts w:ascii="Verdana" w:hAnsi="Verdana"/>
          <w:sz w:val="24"/>
          <w:szCs w:val="24"/>
        </w:rPr>
        <w:t xml:space="preserve"> 26</w:t>
      </w:r>
      <w:r w:rsidR="00B24E08">
        <w:rPr>
          <w:rFonts w:ascii="Verdana" w:hAnsi="Verdana"/>
          <w:sz w:val="24"/>
          <w:szCs w:val="24"/>
        </w:rPr>
        <w:t>,</w:t>
      </w:r>
      <w:r w:rsidR="00C82BF7">
        <w:rPr>
          <w:rFonts w:ascii="Verdana" w:hAnsi="Verdana"/>
          <w:sz w:val="24"/>
          <w:szCs w:val="24"/>
        </w:rPr>
        <w:t xml:space="preserve"> is that</w:t>
      </w:r>
      <w:r w:rsidR="009854D3">
        <w:rPr>
          <w:rFonts w:ascii="Verdana" w:hAnsi="Verdana"/>
          <w:sz w:val="24"/>
          <w:szCs w:val="24"/>
        </w:rPr>
        <w:t xml:space="preserve"> </w:t>
      </w:r>
      <w:r w:rsidR="00C82BF7">
        <w:rPr>
          <w:rFonts w:ascii="Verdana" w:hAnsi="Verdana"/>
          <w:sz w:val="24"/>
          <w:szCs w:val="24"/>
        </w:rPr>
        <w:t xml:space="preserve">the defaulting party must </w:t>
      </w:r>
      <w:r w:rsidR="00B336F7">
        <w:rPr>
          <w:rFonts w:ascii="Verdana" w:hAnsi="Verdana"/>
          <w:sz w:val="24"/>
          <w:szCs w:val="24"/>
        </w:rPr>
        <w:t xml:space="preserve">either </w:t>
      </w:r>
      <w:r w:rsidR="00C82BF7">
        <w:rPr>
          <w:rFonts w:ascii="Verdana" w:hAnsi="Verdana"/>
          <w:sz w:val="24"/>
          <w:szCs w:val="24"/>
        </w:rPr>
        <w:t xml:space="preserve">apply for extension of time terms of </w:t>
      </w:r>
      <w:r w:rsidR="009854D3">
        <w:rPr>
          <w:rFonts w:ascii="Verdana" w:hAnsi="Verdana"/>
          <w:sz w:val="24"/>
          <w:szCs w:val="24"/>
        </w:rPr>
        <w:t>Rule</w:t>
      </w:r>
      <w:r w:rsidR="00B336F7">
        <w:rPr>
          <w:rFonts w:ascii="Verdana" w:hAnsi="Verdana"/>
          <w:sz w:val="24"/>
          <w:szCs w:val="24"/>
        </w:rPr>
        <w:t xml:space="preserve"> </w:t>
      </w:r>
      <w:r w:rsidR="009854D3">
        <w:rPr>
          <w:rFonts w:ascii="Verdana" w:hAnsi="Verdana"/>
          <w:sz w:val="24"/>
          <w:szCs w:val="24"/>
        </w:rPr>
        <w:t>26(4)</w:t>
      </w:r>
      <w:r w:rsidR="00B54B3D">
        <w:rPr>
          <w:rFonts w:ascii="Verdana" w:hAnsi="Verdana"/>
          <w:sz w:val="24"/>
          <w:szCs w:val="24"/>
        </w:rPr>
        <w:t xml:space="preserve"> </w:t>
      </w:r>
      <w:r w:rsidR="00C82BF7">
        <w:rPr>
          <w:rFonts w:ascii="Verdana" w:hAnsi="Verdana"/>
          <w:sz w:val="24"/>
          <w:szCs w:val="24"/>
        </w:rPr>
        <w:t>or</w:t>
      </w:r>
      <w:r w:rsidR="00B54B3D">
        <w:rPr>
          <w:rFonts w:ascii="Verdana" w:hAnsi="Verdana"/>
          <w:sz w:val="24"/>
          <w:szCs w:val="24"/>
        </w:rPr>
        <w:t xml:space="preserve"> </w:t>
      </w:r>
      <w:r w:rsidR="00B336F7">
        <w:rPr>
          <w:rFonts w:ascii="Verdana" w:hAnsi="Verdana"/>
          <w:sz w:val="24"/>
          <w:szCs w:val="24"/>
        </w:rPr>
        <w:t xml:space="preserve">removal of bar in terms of rule </w:t>
      </w:r>
      <w:r w:rsidR="00B54B3D">
        <w:rPr>
          <w:rFonts w:ascii="Verdana" w:hAnsi="Verdana"/>
          <w:sz w:val="24"/>
          <w:szCs w:val="24"/>
        </w:rPr>
        <w:t>26(6)</w:t>
      </w:r>
      <w:r w:rsidR="00B336F7">
        <w:rPr>
          <w:rFonts w:ascii="Verdana" w:hAnsi="Verdana"/>
          <w:sz w:val="24"/>
          <w:szCs w:val="24"/>
        </w:rPr>
        <w:t xml:space="preserve"> depending on </w:t>
      </w:r>
      <w:proofErr w:type="gramStart"/>
      <w:r w:rsidR="00B336F7">
        <w:rPr>
          <w:rFonts w:ascii="Verdana" w:hAnsi="Verdana"/>
          <w:sz w:val="24"/>
          <w:szCs w:val="24"/>
        </w:rPr>
        <w:t>whether or not</w:t>
      </w:r>
      <w:proofErr w:type="gramEnd"/>
      <w:r w:rsidR="00B336F7">
        <w:rPr>
          <w:rFonts w:ascii="Verdana" w:hAnsi="Verdana"/>
          <w:sz w:val="24"/>
          <w:szCs w:val="24"/>
        </w:rPr>
        <w:t xml:space="preserve"> they have been barred.</w:t>
      </w:r>
      <w:r w:rsidR="00B24E08">
        <w:rPr>
          <w:rFonts w:ascii="Verdana" w:hAnsi="Verdana"/>
          <w:sz w:val="24"/>
          <w:szCs w:val="24"/>
        </w:rPr>
        <w:t xml:space="preserve"> </w:t>
      </w:r>
      <w:r w:rsidR="00B336F7">
        <w:rPr>
          <w:rFonts w:ascii="Verdana" w:hAnsi="Verdana"/>
          <w:sz w:val="24"/>
          <w:szCs w:val="24"/>
        </w:rPr>
        <w:t>I</w:t>
      </w:r>
      <w:r w:rsidR="00C82BF7">
        <w:rPr>
          <w:rFonts w:ascii="Verdana" w:hAnsi="Verdana"/>
          <w:sz w:val="24"/>
          <w:szCs w:val="24"/>
        </w:rPr>
        <w:t>n terms of</w:t>
      </w:r>
      <w:r w:rsidR="00B24E08">
        <w:rPr>
          <w:rFonts w:ascii="Verdana" w:hAnsi="Verdana"/>
          <w:sz w:val="24"/>
          <w:szCs w:val="24"/>
        </w:rPr>
        <w:t xml:space="preserve"> Rule 26(8)</w:t>
      </w:r>
      <w:r w:rsidR="00C82BF7">
        <w:rPr>
          <w:rFonts w:ascii="Verdana" w:hAnsi="Verdana"/>
          <w:sz w:val="24"/>
          <w:szCs w:val="24"/>
        </w:rPr>
        <w:t>, the indulgence to grant such applications rests in the discretion of the Court</w:t>
      </w:r>
      <w:r w:rsidR="00CC2D4A">
        <w:rPr>
          <w:rFonts w:ascii="Verdana" w:hAnsi="Verdana"/>
          <w:sz w:val="24"/>
          <w:szCs w:val="24"/>
        </w:rPr>
        <w:t xml:space="preserve">. </w:t>
      </w:r>
      <w:r w:rsidR="00B336F7">
        <w:rPr>
          <w:rFonts w:ascii="Verdana" w:hAnsi="Verdana"/>
          <w:sz w:val="24"/>
          <w:szCs w:val="24"/>
        </w:rPr>
        <w:t xml:space="preserve">To put it differently, </w:t>
      </w:r>
      <w:r w:rsidR="00B336F7">
        <w:rPr>
          <w:rFonts w:ascii="Verdana" w:hAnsi="Verdana" w:cs="Times New Roman"/>
          <w:sz w:val="24"/>
          <w:szCs w:val="24"/>
        </w:rPr>
        <w:t xml:space="preserve">where a party had failed to comply with the rules on dates of filing, he must apply in terms of sub rule </w:t>
      </w:r>
      <w:r w:rsidR="00B336F7">
        <w:rPr>
          <w:rFonts w:ascii="Verdana" w:hAnsi="Verdana" w:cs="Times New Roman"/>
          <w:sz w:val="24"/>
          <w:szCs w:val="24"/>
        </w:rPr>
        <w:lastRenderedPageBreak/>
        <w:t>4, on notice, for an order extending the period prescribed</w:t>
      </w:r>
      <w:r w:rsidR="00DA678C">
        <w:rPr>
          <w:rFonts w:ascii="Verdana" w:hAnsi="Verdana" w:cs="Times New Roman"/>
          <w:sz w:val="24"/>
          <w:szCs w:val="24"/>
        </w:rPr>
        <w:t>.  W</w:t>
      </w:r>
      <w:r w:rsidR="00B336F7">
        <w:rPr>
          <w:rFonts w:ascii="Verdana" w:hAnsi="Verdana" w:cs="Times New Roman"/>
          <w:sz w:val="24"/>
          <w:szCs w:val="24"/>
        </w:rPr>
        <w:t xml:space="preserve">here is he barred, he must ask for removal of the bar and leave to file such a pleading.  He does so by filing an application in terms of Rule 26(6). These the defendant has not done. </w:t>
      </w:r>
    </w:p>
    <w:p w14:paraId="3663E992" w14:textId="77777777" w:rsidR="00B336F7" w:rsidRDefault="00B336F7" w:rsidP="00101320">
      <w:pPr>
        <w:spacing w:after="0" w:line="360" w:lineRule="auto"/>
        <w:jc w:val="both"/>
        <w:rPr>
          <w:rFonts w:ascii="Verdana" w:hAnsi="Verdana"/>
          <w:sz w:val="24"/>
          <w:szCs w:val="24"/>
        </w:rPr>
      </w:pPr>
    </w:p>
    <w:p w14:paraId="2BA15199" w14:textId="5E3A2D7E" w:rsidR="0041604A" w:rsidRDefault="00B336F7" w:rsidP="00101320">
      <w:pPr>
        <w:spacing w:after="0" w:line="360" w:lineRule="auto"/>
        <w:jc w:val="both"/>
        <w:rPr>
          <w:rFonts w:ascii="Verdana" w:hAnsi="Verdana"/>
          <w:sz w:val="24"/>
          <w:szCs w:val="24"/>
        </w:rPr>
      </w:pPr>
      <w:r w:rsidRPr="00B336F7">
        <w:rPr>
          <w:rFonts w:ascii="Verdana" w:hAnsi="Verdana"/>
          <w:b/>
          <w:bCs/>
          <w:sz w:val="24"/>
          <w:szCs w:val="24"/>
        </w:rPr>
        <w:t>[1</w:t>
      </w:r>
      <w:r w:rsidR="006672DF">
        <w:rPr>
          <w:rFonts w:ascii="Verdana" w:hAnsi="Verdana"/>
          <w:b/>
          <w:bCs/>
          <w:sz w:val="24"/>
          <w:szCs w:val="24"/>
        </w:rPr>
        <w:t>7</w:t>
      </w:r>
      <w:r w:rsidRPr="00B336F7">
        <w:rPr>
          <w:rFonts w:ascii="Verdana" w:hAnsi="Verdana"/>
          <w:b/>
          <w:bCs/>
          <w:sz w:val="24"/>
          <w:szCs w:val="24"/>
        </w:rPr>
        <w:t>]</w:t>
      </w:r>
      <w:r>
        <w:rPr>
          <w:rFonts w:ascii="Verdana" w:hAnsi="Verdana"/>
          <w:sz w:val="24"/>
          <w:szCs w:val="24"/>
        </w:rPr>
        <w:t xml:space="preserve"> </w:t>
      </w:r>
      <w:r w:rsidR="00CC2D4A">
        <w:rPr>
          <w:rFonts w:ascii="Verdana" w:hAnsi="Verdana"/>
          <w:sz w:val="24"/>
          <w:szCs w:val="24"/>
        </w:rPr>
        <w:t xml:space="preserve">It was held in </w:t>
      </w:r>
      <w:bookmarkStart w:id="1" w:name="_Hlk99088036"/>
      <w:proofErr w:type="spellStart"/>
      <w:r w:rsidR="00CC2D4A" w:rsidRPr="00CC2D4A">
        <w:rPr>
          <w:rFonts w:ascii="Verdana" w:hAnsi="Verdana"/>
          <w:b/>
          <w:bCs/>
          <w:sz w:val="24"/>
          <w:szCs w:val="24"/>
        </w:rPr>
        <w:t>Dalhouzie</w:t>
      </w:r>
      <w:proofErr w:type="spellEnd"/>
      <w:r w:rsidR="00CC2D4A" w:rsidRPr="00CC2D4A">
        <w:rPr>
          <w:rFonts w:ascii="Verdana" w:hAnsi="Verdana"/>
          <w:b/>
          <w:bCs/>
          <w:sz w:val="24"/>
          <w:szCs w:val="24"/>
        </w:rPr>
        <w:t xml:space="preserve"> v </w:t>
      </w:r>
      <w:proofErr w:type="spellStart"/>
      <w:r w:rsidR="00CC2D4A" w:rsidRPr="00CC2D4A">
        <w:rPr>
          <w:rFonts w:ascii="Verdana" w:hAnsi="Verdana"/>
          <w:b/>
          <w:bCs/>
          <w:sz w:val="24"/>
          <w:szCs w:val="24"/>
        </w:rPr>
        <w:t>Bruwer</w:t>
      </w:r>
      <w:proofErr w:type="spellEnd"/>
      <w:r w:rsidR="00CC2D4A" w:rsidRPr="00CC2D4A">
        <w:rPr>
          <w:rFonts w:ascii="Verdana" w:hAnsi="Verdana"/>
          <w:b/>
          <w:bCs/>
          <w:sz w:val="24"/>
          <w:szCs w:val="24"/>
        </w:rPr>
        <w:t xml:space="preserve"> 1970(4)SA 566 </w:t>
      </w:r>
      <w:bookmarkEnd w:id="1"/>
      <w:r w:rsidR="00CC2D4A">
        <w:rPr>
          <w:rFonts w:ascii="Verdana" w:hAnsi="Verdana"/>
          <w:sz w:val="24"/>
          <w:szCs w:val="24"/>
        </w:rPr>
        <w:t xml:space="preserve">at </w:t>
      </w:r>
      <w:r w:rsidR="00CC2D4A" w:rsidRPr="00CC2D4A">
        <w:rPr>
          <w:rFonts w:ascii="Verdana" w:hAnsi="Verdana"/>
          <w:b/>
          <w:bCs/>
          <w:sz w:val="24"/>
          <w:szCs w:val="24"/>
        </w:rPr>
        <w:t>571</w:t>
      </w:r>
      <w:r w:rsidR="00CC2D4A">
        <w:rPr>
          <w:rFonts w:ascii="Verdana" w:hAnsi="Verdana"/>
          <w:sz w:val="24"/>
          <w:szCs w:val="24"/>
        </w:rPr>
        <w:t xml:space="preserve"> that a litigant who is out of time with a pleading but has not been barred and seeks extension of time to plead, is not very different from the one who has been barred because in both cases, the object of the application is to obtain the </w:t>
      </w:r>
      <w:r w:rsidR="00DA678C">
        <w:rPr>
          <w:rFonts w:ascii="Verdana" w:hAnsi="Verdana"/>
          <w:sz w:val="24"/>
          <w:szCs w:val="24"/>
        </w:rPr>
        <w:t>C</w:t>
      </w:r>
      <w:r w:rsidR="00CC2D4A">
        <w:rPr>
          <w:rFonts w:ascii="Verdana" w:hAnsi="Verdana"/>
          <w:sz w:val="24"/>
          <w:szCs w:val="24"/>
        </w:rPr>
        <w:t xml:space="preserve">ourt’s leave to pursue their </w:t>
      </w:r>
      <w:proofErr w:type="spellStart"/>
      <w:r w:rsidR="00CC2D4A">
        <w:rPr>
          <w:rFonts w:ascii="Verdana" w:hAnsi="Verdana"/>
          <w:sz w:val="24"/>
          <w:szCs w:val="24"/>
        </w:rPr>
        <w:t>defence</w:t>
      </w:r>
      <w:proofErr w:type="spellEnd"/>
      <w:r w:rsidR="00CC2D4A">
        <w:rPr>
          <w:rFonts w:ascii="Verdana" w:hAnsi="Verdana"/>
          <w:sz w:val="24"/>
          <w:szCs w:val="24"/>
        </w:rPr>
        <w:t xml:space="preserve">. </w:t>
      </w:r>
    </w:p>
    <w:p w14:paraId="6BA95CEC" w14:textId="77777777" w:rsidR="00101320" w:rsidRDefault="00101320" w:rsidP="00101320">
      <w:pPr>
        <w:spacing w:after="0" w:line="360" w:lineRule="auto"/>
        <w:jc w:val="both"/>
        <w:rPr>
          <w:rFonts w:ascii="Verdana" w:hAnsi="Verdana"/>
          <w:sz w:val="24"/>
          <w:szCs w:val="24"/>
        </w:rPr>
      </w:pPr>
    </w:p>
    <w:p w14:paraId="39606C45" w14:textId="3520D3CB" w:rsidR="00204622" w:rsidRPr="006672DF" w:rsidRDefault="00B24E08" w:rsidP="00F346DB">
      <w:pPr>
        <w:spacing w:after="0" w:line="360" w:lineRule="auto"/>
        <w:jc w:val="both"/>
        <w:rPr>
          <w:rFonts w:ascii="Verdana" w:hAnsi="Verdana"/>
          <w:sz w:val="24"/>
          <w:szCs w:val="24"/>
        </w:rPr>
      </w:pPr>
      <w:r w:rsidRPr="00B24E08">
        <w:rPr>
          <w:rFonts w:ascii="Verdana" w:hAnsi="Verdana"/>
          <w:b/>
          <w:bCs/>
          <w:sz w:val="24"/>
          <w:szCs w:val="24"/>
        </w:rPr>
        <w:t>1</w:t>
      </w:r>
      <w:r w:rsidR="006672DF">
        <w:rPr>
          <w:rFonts w:ascii="Verdana" w:hAnsi="Verdana"/>
          <w:b/>
          <w:bCs/>
          <w:sz w:val="24"/>
          <w:szCs w:val="24"/>
        </w:rPr>
        <w:t>7</w:t>
      </w:r>
      <w:r w:rsidRPr="00B24E08">
        <w:rPr>
          <w:rFonts w:ascii="Verdana" w:hAnsi="Verdana"/>
          <w:b/>
          <w:bCs/>
          <w:sz w:val="24"/>
          <w:szCs w:val="24"/>
        </w:rPr>
        <w:t>.1</w:t>
      </w:r>
      <w:r>
        <w:rPr>
          <w:rFonts w:ascii="Verdana" w:hAnsi="Verdana"/>
          <w:sz w:val="24"/>
          <w:szCs w:val="24"/>
        </w:rPr>
        <w:t xml:space="preserve"> </w:t>
      </w:r>
      <w:r w:rsidR="00CC2D4A">
        <w:rPr>
          <w:rFonts w:ascii="Verdana" w:hAnsi="Verdana"/>
          <w:sz w:val="24"/>
          <w:szCs w:val="24"/>
        </w:rPr>
        <w:t xml:space="preserve">In </w:t>
      </w:r>
      <w:r w:rsidR="00CC2D4A" w:rsidRPr="006750D4">
        <w:rPr>
          <w:rFonts w:ascii="Verdana" w:hAnsi="Verdana"/>
          <w:b/>
          <w:bCs/>
          <w:sz w:val="24"/>
          <w:szCs w:val="24"/>
        </w:rPr>
        <w:t>Smith</w:t>
      </w:r>
      <w:r w:rsidR="00CC2D4A" w:rsidRPr="00491348">
        <w:rPr>
          <w:rFonts w:ascii="Verdana" w:hAnsi="Verdana"/>
          <w:b/>
          <w:bCs/>
          <w:sz w:val="24"/>
          <w:szCs w:val="24"/>
        </w:rPr>
        <w:t xml:space="preserve"> No v Brunner No &amp; Another 1954(3) SA 352</w:t>
      </w:r>
      <w:r>
        <w:rPr>
          <w:rFonts w:ascii="Verdana" w:hAnsi="Verdana"/>
          <w:b/>
          <w:bCs/>
          <w:sz w:val="24"/>
          <w:szCs w:val="24"/>
        </w:rPr>
        <w:t>,</w:t>
      </w:r>
      <w:r w:rsidR="00CC2D4A">
        <w:rPr>
          <w:rFonts w:ascii="Verdana" w:hAnsi="Verdana"/>
          <w:b/>
          <w:bCs/>
          <w:sz w:val="24"/>
          <w:szCs w:val="24"/>
        </w:rPr>
        <w:t xml:space="preserve"> </w:t>
      </w:r>
      <w:r w:rsidR="00CC2D4A" w:rsidRPr="00CC2D4A">
        <w:rPr>
          <w:rFonts w:ascii="Verdana" w:hAnsi="Verdana"/>
          <w:sz w:val="24"/>
          <w:szCs w:val="24"/>
        </w:rPr>
        <w:t>the court</w:t>
      </w:r>
      <w:r w:rsidR="00CC2D4A">
        <w:rPr>
          <w:rFonts w:ascii="Verdana" w:hAnsi="Verdana"/>
          <w:b/>
          <w:bCs/>
          <w:sz w:val="24"/>
          <w:szCs w:val="24"/>
        </w:rPr>
        <w:t xml:space="preserve"> </w:t>
      </w:r>
      <w:r w:rsidR="00471FE6" w:rsidRPr="00471FE6">
        <w:rPr>
          <w:rFonts w:ascii="Verdana" w:hAnsi="Verdana"/>
          <w:sz w:val="24"/>
          <w:szCs w:val="24"/>
        </w:rPr>
        <w:t xml:space="preserve">held that the discretion </w:t>
      </w:r>
      <w:r w:rsidR="00DA678C">
        <w:rPr>
          <w:rFonts w:ascii="Verdana" w:hAnsi="Verdana"/>
          <w:sz w:val="24"/>
          <w:szCs w:val="24"/>
        </w:rPr>
        <w:t xml:space="preserve">in </w:t>
      </w:r>
      <w:r w:rsidR="00CB7521">
        <w:rPr>
          <w:rFonts w:ascii="Verdana" w:hAnsi="Verdana"/>
          <w:sz w:val="24"/>
          <w:szCs w:val="24"/>
        </w:rPr>
        <w:t xml:space="preserve">an </w:t>
      </w:r>
      <w:r w:rsidR="00DA678C">
        <w:rPr>
          <w:rFonts w:ascii="Verdana" w:hAnsi="Verdana"/>
          <w:sz w:val="24"/>
          <w:szCs w:val="24"/>
        </w:rPr>
        <w:t xml:space="preserve">application for removal of bar </w:t>
      </w:r>
      <w:r w:rsidR="00471FE6" w:rsidRPr="00471FE6">
        <w:rPr>
          <w:rFonts w:ascii="Verdana" w:hAnsi="Verdana"/>
          <w:sz w:val="24"/>
          <w:szCs w:val="24"/>
        </w:rPr>
        <w:t>must be ex</w:t>
      </w:r>
      <w:r w:rsidR="00471FE6">
        <w:rPr>
          <w:rFonts w:ascii="Verdana" w:hAnsi="Verdana"/>
          <w:sz w:val="24"/>
          <w:szCs w:val="24"/>
        </w:rPr>
        <w:t>er</w:t>
      </w:r>
      <w:r w:rsidR="00471FE6" w:rsidRPr="00471FE6">
        <w:rPr>
          <w:rFonts w:ascii="Verdana" w:hAnsi="Verdana"/>
          <w:sz w:val="24"/>
          <w:szCs w:val="24"/>
        </w:rPr>
        <w:t>cised in accordance with the circumstances of each case</w:t>
      </w:r>
      <w:r w:rsidR="00471FE6">
        <w:rPr>
          <w:rFonts w:ascii="Verdana" w:hAnsi="Verdana"/>
          <w:sz w:val="24"/>
          <w:szCs w:val="24"/>
        </w:rPr>
        <w:t>.</w:t>
      </w:r>
      <w:r w:rsidR="00491348">
        <w:rPr>
          <w:rFonts w:ascii="Verdana" w:hAnsi="Verdana"/>
          <w:sz w:val="24"/>
          <w:szCs w:val="24"/>
        </w:rPr>
        <w:t xml:space="preserve"> </w:t>
      </w:r>
      <w:r w:rsidR="00471FE6">
        <w:rPr>
          <w:rFonts w:ascii="Verdana" w:hAnsi="Verdana"/>
          <w:sz w:val="24"/>
          <w:szCs w:val="24"/>
        </w:rPr>
        <w:t>T</w:t>
      </w:r>
      <w:r w:rsidR="00CC2D4A">
        <w:rPr>
          <w:rFonts w:ascii="Verdana" w:hAnsi="Verdana"/>
          <w:sz w:val="24"/>
          <w:szCs w:val="24"/>
        </w:rPr>
        <w:t>he following were</w:t>
      </w:r>
      <w:r w:rsidR="00471FE6">
        <w:rPr>
          <w:rFonts w:ascii="Verdana" w:hAnsi="Verdana"/>
          <w:sz w:val="24"/>
          <w:szCs w:val="24"/>
        </w:rPr>
        <w:t xml:space="preserve"> stated to be</w:t>
      </w:r>
      <w:r w:rsidR="00CC2D4A">
        <w:rPr>
          <w:rFonts w:ascii="Verdana" w:hAnsi="Verdana"/>
          <w:sz w:val="24"/>
          <w:szCs w:val="24"/>
        </w:rPr>
        <w:t xml:space="preserve"> some of the ma</w:t>
      </w:r>
      <w:r w:rsidR="00471FE6">
        <w:rPr>
          <w:rFonts w:ascii="Verdana" w:hAnsi="Verdana"/>
          <w:sz w:val="24"/>
          <w:szCs w:val="24"/>
        </w:rPr>
        <w:t xml:space="preserve">jor </w:t>
      </w:r>
      <w:r w:rsidR="00CC2D4A">
        <w:rPr>
          <w:rFonts w:ascii="Verdana" w:hAnsi="Verdana"/>
          <w:sz w:val="24"/>
          <w:szCs w:val="24"/>
        </w:rPr>
        <w:t>considerations</w:t>
      </w:r>
      <w:r w:rsidR="00471FE6">
        <w:rPr>
          <w:rFonts w:ascii="Verdana" w:hAnsi="Verdana"/>
          <w:sz w:val="24"/>
          <w:szCs w:val="24"/>
        </w:rPr>
        <w:t>;</w:t>
      </w:r>
      <w:r w:rsidR="00491348">
        <w:rPr>
          <w:rFonts w:ascii="Verdana" w:hAnsi="Verdana"/>
          <w:sz w:val="24"/>
          <w:szCs w:val="24"/>
        </w:rPr>
        <w:t xml:space="preserve"> </w:t>
      </w:r>
      <w:r w:rsidR="00491348" w:rsidRPr="00491348">
        <w:rPr>
          <w:rFonts w:ascii="Verdana" w:hAnsi="Verdana"/>
          <w:b/>
          <w:bCs/>
          <w:sz w:val="24"/>
          <w:szCs w:val="24"/>
        </w:rPr>
        <w:t>a)</w:t>
      </w:r>
      <w:r w:rsidR="00491348">
        <w:rPr>
          <w:rFonts w:ascii="Verdana" w:hAnsi="Verdana"/>
          <w:sz w:val="24"/>
          <w:szCs w:val="24"/>
        </w:rPr>
        <w:t xml:space="preserve"> a reasonable explanation for the applicant’s delay in filing; </w:t>
      </w:r>
      <w:r w:rsidR="00491348" w:rsidRPr="00491348">
        <w:rPr>
          <w:rFonts w:ascii="Verdana" w:hAnsi="Verdana"/>
          <w:b/>
          <w:bCs/>
          <w:sz w:val="24"/>
          <w:szCs w:val="24"/>
        </w:rPr>
        <w:t>b)</w:t>
      </w:r>
      <w:r w:rsidR="00491348">
        <w:rPr>
          <w:rFonts w:ascii="Verdana" w:hAnsi="Verdana"/>
          <w:b/>
          <w:bCs/>
          <w:sz w:val="24"/>
          <w:szCs w:val="24"/>
        </w:rPr>
        <w:t xml:space="preserve"> </w:t>
      </w:r>
      <w:r w:rsidR="00491348">
        <w:rPr>
          <w:rFonts w:ascii="Verdana" w:hAnsi="Verdana"/>
          <w:sz w:val="24"/>
          <w:szCs w:val="24"/>
        </w:rPr>
        <w:t xml:space="preserve">the application is bona fide and not made to delay the other party’s claim; </w:t>
      </w:r>
      <w:r w:rsidR="00491348" w:rsidRPr="00FD01F1">
        <w:rPr>
          <w:rFonts w:ascii="Verdana" w:hAnsi="Verdana"/>
          <w:b/>
          <w:bCs/>
          <w:sz w:val="24"/>
          <w:szCs w:val="24"/>
        </w:rPr>
        <w:t>c)</w:t>
      </w:r>
      <w:r w:rsidR="00491348">
        <w:rPr>
          <w:rFonts w:ascii="Verdana" w:hAnsi="Verdana"/>
          <w:sz w:val="24"/>
          <w:szCs w:val="24"/>
        </w:rPr>
        <w:t xml:space="preserve"> </w:t>
      </w:r>
      <w:r w:rsidR="00211C37">
        <w:rPr>
          <w:rFonts w:ascii="Verdana" w:hAnsi="Verdana"/>
          <w:sz w:val="24"/>
          <w:szCs w:val="24"/>
        </w:rPr>
        <w:t>there has not been</w:t>
      </w:r>
      <w:r w:rsidR="00491348">
        <w:rPr>
          <w:rFonts w:ascii="Verdana" w:hAnsi="Verdana"/>
          <w:sz w:val="24"/>
          <w:szCs w:val="24"/>
        </w:rPr>
        <w:t xml:space="preserve"> </w:t>
      </w:r>
      <w:r w:rsidR="00211C37">
        <w:rPr>
          <w:rFonts w:ascii="Verdana" w:hAnsi="Verdana"/>
          <w:sz w:val="24"/>
          <w:szCs w:val="24"/>
        </w:rPr>
        <w:t xml:space="preserve">a </w:t>
      </w:r>
      <w:r w:rsidR="00491348">
        <w:rPr>
          <w:rFonts w:ascii="Verdana" w:hAnsi="Verdana"/>
          <w:sz w:val="24"/>
          <w:szCs w:val="24"/>
        </w:rPr>
        <w:t xml:space="preserve">reckless or intentional disregard of the Rules of Court; </w:t>
      </w:r>
      <w:r w:rsidR="00491348" w:rsidRPr="00FD01F1">
        <w:rPr>
          <w:rFonts w:ascii="Verdana" w:hAnsi="Verdana"/>
          <w:b/>
          <w:bCs/>
          <w:sz w:val="24"/>
          <w:szCs w:val="24"/>
        </w:rPr>
        <w:t>d)</w:t>
      </w:r>
      <w:r w:rsidR="00491348">
        <w:rPr>
          <w:rFonts w:ascii="Verdana" w:hAnsi="Verdana"/>
          <w:sz w:val="24"/>
          <w:szCs w:val="24"/>
        </w:rPr>
        <w:t xml:space="preserve"> the applicant’s </w:t>
      </w:r>
      <w:r w:rsidR="00211C37">
        <w:rPr>
          <w:rFonts w:ascii="Verdana" w:hAnsi="Verdana"/>
          <w:sz w:val="24"/>
          <w:szCs w:val="24"/>
        </w:rPr>
        <w:t>case</w:t>
      </w:r>
      <w:r w:rsidR="00491348">
        <w:rPr>
          <w:rFonts w:ascii="Verdana" w:hAnsi="Verdana"/>
          <w:sz w:val="24"/>
          <w:szCs w:val="24"/>
        </w:rPr>
        <w:t xml:space="preserve"> is not </w:t>
      </w:r>
      <w:r w:rsidR="00211C37">
        <w:rPr>
          <w:rFonts w:ascii="Verdana" w:hAnsi="Verdana"/>
          <w:sz w:val="24"/>
          <w:szCs w:val="24"/>
        </w:rPr>
        <w:t>ill-founded(</w:t>
      </w:r>
      <w:r w:rsidR="00491348">
        <w:rPr>
          <w:rFonts w:ascii="Verdana" w:hAnsi="Verdana"/>
          <w:sz w:val="24"/>
          <w:szCs w:val="24"/>
        </w:rPr>
        <w:t>without foundation</w:t>
      </w:r>
      <w:r w:rsidR="00211C37">
        <w:rPr>
          <w:rFonts w:ascii="Verdana" w:hAnsi="Verdana"/>
          <w:sz w:val="24"/>
          <w:szCs w:val="24"/>
        </w:rPr>
        <w:t>)</w:t>
      </w:r>
      <w:r w:rsidR="00491348">
        <w:rPr>
          <w:rFonts w:ascii="Verdana" w:hAnsi="Verdana"/>
          <w:sz w:val="24"/>
          <w:szCs w:val="24"/>
        </w:rPr>
        <w:t xml:space="preserve"> and lastly, the other party is not prejudiced to an extent which cannot be rectified by a suitable order as to costs.</w:t>
      </w:r>
      <w:r w:rsidR="00B54B3D">
        <w:rPr>
          <w:rFonts w:ascii="Verdana" w:hAnsi="Verdana"/>
          <w:sz w:val="24"/>
          <w:szCs w:val="24"/>
        </w:rPr>
        <w:t xml:space="preserve"> </w:t>
      </w:r>
      <w:r w:rsidR="00491348">
        <w:rPr>
          <w:rFonts w:ascii="Verdana" w:hAnsi="Verdana"/>
          <w:sz w:val="24"/>
          <w:szCs w:val="24"/>
        </w:rPr>
        <w:t>See</w:t>
      </w:r>
      <w:r w:rsidR="00491348" w:rsidRPr="006750D4">
        <w:rPr>
          <w:rFonts w:ascii="Verdana" w:hAnsi="Verdana"/>
          <w:b/>
          <w:bCs/>
          <w:sz w:val="24"/>
          <w:szCs w:val="24"/>
        </w:rPr>
        <w:t xml:space="preserve"> </w:t>
      </w:r>
      <w:bookmarkStart w:id="2" w:name="_Hlk99088091"/>
      <w:r w:rsidR="006750D4" w:rsidRPr="006750D4">
        <w:rPr>
          <w:rFonts w:ascii="Verdana" w:hAnsi="Verdana"/>
          <w:b/>
          <w:bCs/>
          <w:sz w:val="24"/>
          <w:szCs w:val="24"/>
        </w:rPr>
        <w:t>S</w:t>
      </w:r>
      <w:r w:rsidR="00491348" w:rsidRPr="006750D4">
        <w:rPr>
          <w:rFonts w:ascii="Verdana" w:hAnsi="Verdana"/>
          <w:b/>
          <w:bCs/>
          <w:sz w:val="24"/>
          <w:szCs w:val="24"/>
        </w:rPr>
        <w:t>mith</w:t>
      </w:r>
      <w:r w:rsidR="00491348" w:rsidRPr="00491348">
        <w:rPr>
          <w:rFonts w:ascii="Verdana" w:hAnsi="Verdana"/>
          <w:b/>
          <w:bCs/>
          <w:sz w:val="24"/>
          <w:szCs w:val="24"/>
        </w:rPr>
        <w:t xml:space="preserve"> No v Brunner No &amp; Another 1954(3) SA 352</w:t>
      </w:r>
      <w:bookmarkEnd w:id="2"/>
      <w:r w:rsidR="00491348">
        <w:rPr>
          <w:rFonts w:ascii="Verdana" w:hAnsi="Verdana"/>
          <w:sz w:val="24"/>
          <w:szCs w:val="24"/>
        </w:rPr>
        <w:t>.  See</w:t>
      </w:r>
      <w:r w:rsidR="00FD01F1">
        <w:rPr>
          <w:rFonts w:ascii="Verdana" w:hAnsi="Verdana"/>
          <w:sz w:val="24"/>
          <w:szCs w:val="24"/>
        </w:rPr>
        <w:t xml:space="preserve"> also</w:t>
      </w:r>
      <w:r w:rsidR="00491348">
        <w:rPr>
          <w:rFonts w:ascii="Verdana" w:hAnsi="Verdana"/>
          <w:sz w:val="24"/>
          <w:szCs w:val="24"/>
        </w:rPr>
        <w:t xml:space="preserve"> </w:t>
      </w:r>
      <w:proofErr w:type="spellStart"/>
      <w:r w:rsidR="00491348" w:rsidRPr="00491348">
        <w:rPr>
          <w:rFonts w:ascii="Verdana" w:hAnsi="Verdana"/>
          <w:b/>
          <w:bCs/>
          <w:sz w:val="24"/>
          <w:szCs w:val="24"/>
        </w:rPr>
        <w:t>Herbstein</w:t>
      </w:r>
      <w:proofErr w:type="spellEnd"/>
      <w:r w:rsidR="00491348" w:rsidRPr="00491348">
        <w:rPr>
          <w:rFonts w:ascii="Verdana" w:hAnsi="Verdana"/>
          <w:b/>
          <w:bCs/>
          <w:sz w:val="24"/>
          <w:szCs w:val="24"/>
        </w:rPr>
        <w:t xml:space="preserve"> &amp; van </w:t>
      </w:r>
      <w:proofErr w:type="spellStart"/>
      <w:r w:rsidR="00491348" w:rsidRPr="00491348">
        <w:rPr>
          <w:rFonts w:ascii="Verdana" w:hAnsi="Verdana"/>
          <w:b/>
          <w:bCs/>
          <w:sz w:val="24"/>
          <w:szCs w:val="24"/>
        </w:rPr>
        <w:t>Winsen</w:t>
      </w:r>
      <w:proofErr w:type="spellEnd"/>
      <w:r w:rsidR="009854D3">
        <w:rPr>
          <w:rFonts w:ascii="Verdana" w:hAnsi="Verdana"/>
          <w:b/>
          <w:bCs/>
          <w:sz w:val="24"/>
          <w:szCs w:val="24"/>
        </w:rPr>
        <w:t>,</w:t>
      </w:r>
      <w:r w:rsidR="00B336F7">
        <w:rPr>
          <w:rFonts w:ascii="Verdana" w:hAnsi="Verdana"/>
          <w:b/>
          <w:bCs/>
          <w:sz w:val="24"/>
          <w:szCs w:val="24"/>
        </w:rPr>
        <w:t xml:space="preserve"> </w:t>
      </w:r>
      <w:r w:rsidR="00471FE6">
        <w:rPr>
          <w:rFonts w:ascii="Verdana" w:hAnsi="Verdana"/>
          <w:b/>
          <w:bCs/>
          <w:sz w:val="24"/>
          <w:szCs w:val="24"/>
        </w:rPr>
        <w:t>(5</w:t>
      </w:r>
      <w:r w:rsidR="00471FE6" w:rsidRPr="00471FE6">
        <w:rPr>
          <w:rFonts w:ascii="Verdana" w:hAnsi="Verdana"/>
          <w:b/>
          <w:bCs/>
          <w:sz w:val="24"/>
          <w:szCs w:val="24"/>
          <w:vertAlign w:val="superscript"/>
        </w:rPr>
        <w:t>th</w:t>
      </w:r>
      <w:r w:rsidR="00471FE6">
        <w:rPr>
          <w:rFonts w:ascii="Verdana" w:hAnsi="Verdana"/>
          <w:b/>
          <w:bCs/>
          <w:sz w:val="24"/>
          <w:szCs w:val="24"/>
        </w:rPr>
        <w:t xml:space="preserve"> edition)</w:t>
      </w:r>
      <w:r w:rsidR="00491348" w:rsidRPr="00491348">
        <w:rPr>
          <w:rFonts w:ascii="Verdana" w:hAnsi="Verdana"/>
          <w:b/>
          <w:bCs/>
          <w:sz w:val="24"/>
          <w:szCs w:val="24"/>
        </w:rPr>
        <w:t xml:space="preserve"> p</w:t>
      </w:r>
      <w:r w:rsidR="00471FE6">
        <w:rPr>
          <w:rFonts w:ascii="Verdana" w:hAnsi="Verdana"/>
          <w:b/>
          <w:bCs/>
          <w:sz w:val="24"/>
          <w:szCs w:val="24"/>
        </w:rPr>
        <w:t>730</w:t>
      </w:r>
      <w:r w:rsidR="00A73A05">
        <w:rPr>
          <w:rFonts w:ascii="Verdana" w:hAnsi="Verdana"/>
          <w:b/>
          <w:bCs/>
          <w:sz w:val="24"/>
          <w:szCs w:val="24"/>
        </w:rPr>
        <w:t>-</w:t>
      </w:r>
      <w:r w:rsidR="00B1356D">
        <w:rPr>
          <w:rFonts w:ascii="Verdana" w:hAnsi="Verdana"/>
          <w:b/>
          <w:bCs/>
          <w:sz w:val="24"/>
          <w:szCs w:val="24"/>
        </w:rPr>
        <w:t>73</w:t>
      </w:r>
      <w:r w:rsidR="00055E54">
        <w:rPr>
          <w:rFonts w:ascii="Verdana" w:hAnsi="Verdana"/>
          <w:b/>
          <w:bCs/>
          <w:sz w:val="24"/>
          <w:szCs w:val="24"/>
        </w:rPr>
        <w:t>2</w:t>
      </w:r>
      <w:r w:rsidR="003B48BA">
        <w:rPr>
          <w:rFonts w:ascii="Verdana" w:hAnsi="Verdana"/>
          <w:b/>
          <w:bCs/>
          <w:sz w:val="24"/>
          <w:szCs w:val="24"/>
        </w:rPr>
        <w:t>.</w:t>
      </w:r>
    </w:p>
    <w:p w14:paraId="5AA28453" w14:textId="77777777" w:rsidR="00F71D44" w:rsidRDefault="00F71D44" w:rsidP="00F346DB">
      <w:pPr>
        <w:spacing w:after="0" w:line="360" w:lineRule="auto"/>
        <w:jc w:val="both"/>
        <w:rPr>
          <w:rFonts w:ascii="Verdana" w:hAnsi="Verdana" w:cs="Times New Roman"/>
          <w:b/>
          <w:bCs/>
          <w:sz w:val="24"/>
          <w:szCs w:val="24"/>
        </w:rPr>
      </w:pPr>
    </w:p>
    <w:p w14:paraId="2C7A4BBD" w14:textId="003463F2" w:rsidR="00F346DB" w:rsidRDefault="00F346DB" w:rsidP="00F346DB">
      <w:pPr>
        <w:spacing w:after="0" w:line="360" w:lineRule="auto"/>
        <w:jc w:val="both"/>
        <w:rPr>
          <w:rFonts w:ascii="Verdana" w:hAnsi="Verdana" w:cs="Times New Roman"/>
          <w:b/>
          <w:bCs/>
          <w:sz w:val="24"/>
          <w:szCs w:val="24"/>
        </w:rPr>
      </w:pPr>
      <w:r w:rsidRPr="00F346DB">
        <w:rPr>
          <w:rFonts w:ascii="Verdana" w:hAnsi="Verdana" w:cs="Times New Roman"/>
          <w:b/>
          <w:bCs/>
          <w:sz w:val="24"/>
          <w:szCs w:val="24"/>
        </w:rPr>
        <w:t>[1</w:t>
      </w:r>
      <w:r w:rsidR="006672DF">
        <w:rPr>
          <w:rFonts w:ascii="Verdana" w:hAnsi="Verdana" w:cs="Times New Roman"/>
          <w:b/>
          <w:bCs/>
          <w:sz w:val="24"/>
          <w:szCs w:val="24"/>
        </w:rPr>
        <w:t>8</w:t>
      </w:r>
      <w:r w:rsidRPr="00F346DB">
        <w:rPr>
          <w:rFonts w:ascii="Verdana" w:hAnsi="Verdana" w:cs="Times New Roman"/>
          <w:b/>
          <w:bCs/>
          <w:sz w:val="24"/>
          <w:szCs w:val="24"/>
        </w:rPr>
        <w:t>]</w:t>
      </w:r>
      <w:r>
        <w:rPr>
          <w:rFonts w:ascii="Verdana" w:hAnsi="Verdana" w:cs="Times New Roman"/>
          <w:sz w:val="24"/>
          <w:szCs w:val="24"/>
        </w:rPr>
        <w:tab/>
      </w:r>
      <w:r w:rsidR="006672DF">
        <w:rPr>
          <w:rFonts w:ascii="Verdana" w:hAnsi="Verdana" w:cs="Times New Roman"/>
          <w:sz w:val="24"/>
          <w:szCs w:val="24"/>
        </w:rPr>
        <w:t>I</w:t>
      </w:r>
      <w:r w:rsidR="00B336F7">
        <w:rPr>
          <w:rFonts w:ascii="Verdana" w:hAnsi="Verdana" w:cs="Times New Roman"/>
          <w:sz w:val="24"/>
          <w:szCs w:val="24"/>
        </w:rPr>
        <w:t xml:space="preserve">n the light of these authorities, </w:t>
      </w:r>
      <w:r w:rsidR="008A30A1">
        <w:rPr>
          <w:rFonts w:ascii="Verdana" w:hAnsi="Verdana" w:cs="Times New Roman"/>
          <w:sz w:val="24"/>
          <w:szCs w:val="24"/>
        </w:rPr>
        <w:t xml:space="preserve">it is my considered opinion that </w:t>
      </w:r>
      <w:r w:rsidR="006672DF">
        <w:rPr>
          <w:rFonts w:ascii="Verdana" w:hAnsi="Verdana" w:cs="Times New Roman"/>
          <w:sz w:val="24"/>
          <w:szCs w:val="24"/>
        </w:rPr>
        <w:t>condonation for</w:t>
      </w:r>
      <w:r w:rsidR="008A30A1">
        <w:rPr>
          <w:rFonts w:ascii="Verdana" w:hAnsi="Verdana" w:cs="Times New Roman"/>
          <w:sz w:val="24"/>
          <w:szCs w:val="24"/>
        </w:rPr>
        <w:t xml:space="preserve"> non-compliance with the rules, cannot, in the circumstances of this matter, be granted</w:t>
      </w:r>
      <w:r w:rsidR="00204622">
        <w:rPr>
          <w:rFonts w:ascii="Verdana" w:hAnsi="Verdana" w:cs="Times New Roman"/>
          <w:sz w:val="24"/>
          <w:szCs w:val="24"/>
        </w:rPr>
        <w:t xml:space="preserve"> from the bar</w:t>
      </w:r>
      <w:r w:rsidR="00AD4CAB">
        <w:rPr>
          <w:rFonts w:ascii="Verdana" w:hAnsi="Verdana" w:cs="Times New Roman"/>
          <w:sz w:val="24"/>
          <w:szCs w:val="24"/>
        </w:rPr>
        <w:t xml:space="preserve"> </w:t>
      </w:r>
      <w:r w:rsidR="008A30A1">
        <w:rPr>
          <w:rFonts w:ascii="Verdana" w:hAnsi="Verdana" w:cs="Times New Roman"/>
          <w:sz w:val="24"/>
          <w:szCs w:val="24"/>
        </w:rPr>
        <w:t>without good cause be</w:t>
      </w:r>
      <w:r w:rsidR="00DA678C">
        <w:rPr>
          <w:rFonts w:ascii="Verdana" w:hAnsi="Verdana" w:cs="Times New Roman"/>
          <w:sz w:val="24"/>
          <w:szCs w:val="24"/>
        </w:rPr>
        <w:t xml:space="preserve">ing </w:t>
      </w:r>
      <w:r w:rsidR="008A30A1">
        <w:rPr>
          <w:rFonts w:ascii="Verdana" w:hAnsi="Verdana" w:cs="Times New Roman"/>
          <w:sz w:val="24"/>
          <w:szCs w:val="24"/>
        </w:rPr>
        <w:t>shown. This is because</w:t>
      </w:r>
      <w:r w:rsidR="00B54B3D">
        <w:rPr>
          <w:rFonts w:ascii="Verdana" w:hAnsi="Verdana" w:cs="Times New Roman"/>
          <w:sz w:val="24"/>
          <w:szCs w:val="24"/>
        </w:rPr>
        <w:t xml:space="preserve"> </w:t>
      </w:r>
      <w:r w:rsidR="008A30A1">
        <w:rPr>
          <w:rFonts w:ascii="Verdana" w:hAnsi="Verdana" w:cs="Times New Roman"/>
          <w:sz w:val="24"/>
          <w:szCs w:val="24"/>
        </w:rPr>
        <w:t>even</w:t>
      </w:r>
      <w:r w:rsidR="00B54B3D">
        <w:rPr>
          <w:rFonts w:ascii="Verdana" w:hAnsi="Verdana" w:cs="Times New Roman"/>
          <w:sz w:val="24"/>
          <w:szCs w:val="24"/>
        </w:rPr>
        <w:t xml:space="preserve"> a written application for </w:t>
      </w:r>
      <w:r w:rsidR="00AD4CAB">
        <w:rPr>
          <w:rFonts w:ascii="Verdana" w:hAnsi="Verdana" w:cs="Times New Roman"/>
          <w:sz w:val="24"/>
          <w:szCs w:val="24"/>
        </w:rPr>
        <w:t>condonation</w:t>
      </w:r>
      <w:r w:rsidR="00B54B3D">
        <w:rPr>
          <w:rFonts w:ascii="Verdana" w:hAnsi="Verdana" w:cs="Times New Roman"/>
          <w:sz w:val="24"/>
          <w:szCs w:val="24"/>
        </w:rPr>
        <w:t xml:space="preserve"> </w:t>
      </w:r>
      <w:r w:rsidR="008A30A1">
        <w:rPr>
          <w:rFonts w:ascii="Verdana" w:hAnsi="Verdana" w:cs="Times New Roman"/>
          <w:sz w:val="24"/>
          <w:szCs w:val="24"/>
        </w:rPr>
        <w:t>is</w:t>
      </w:r>
      <w:r w:rsidR="00AD4CAB">
        <w:rPr>
          <w:rFonts w:ascii="Verdana" w:hAnsi="Verdana" w:cs="Times New Roman"/>
          <w:sz w:val="24"/>
          <w:szCs w:val="24"/>
        </w:rPr>
        <w:t xml:space="preserve"> not just a mere formality. </w:t>
      </w:r>
      <w:r w:rsidR="00A73A05">
        <w:rPr>
          <w:rFonts w:ascii="Verdana" w:hAnsi="Verdana" w:cs="Times New Roman"/>
          <w:sz w:val="24"/>
          <w:szCs w:val="24"/>
        </w:rPr>
        <w:t xml:space="preserve">Condonation is not to be had for the mere asking. </w:t>
      </w:r>
      <w:r w:rsidR="00AD4CAB">
        <w:rPr>
          <w:rFonts w:ascii="Verdana" w:hAnsi="Verdana" w:cs="Times New Roman"/>
          <w:sz w:val="24"/>
          <w:szCs w:val="24"/>
        </w:rPr>
        <w:t>An applicant must give cogent reasons</w:t>
      </w:r>
      <w:r w:rsidR="00F71D44">
        <w:rPr>
          <w:rFonts w:ascii="Verdana" w:hAnsi="Verdana" w:cs="Times New Roman"/>
          <w:sz w:val="24"/>
          <w:szCs w:val="24"/>
        </w:rPr>
        <w:t xml:space="preserve"> for</w:t>
      </w:r>
      <w:r w:rsidR="00AD4CAB">
        <w:rPr>
          <w:rFonts w:ascii="Verdana" w:hAnsi="Verdana" w:cs="Times New Roman"/>
          <w:sz w:val="24"/>
          <w:szCs w:val="24"/>
        </w:rPr>
        <w:t xml:space="preserve"> non-observance of the rules. In other words, he/she must disclos</w:t>
      </w:r>
      <w:r w:rsidR="00F71D44">
        <w:rPr>
          <w:rFonts w:ascii="Verdana" w:hAnsi="Verdana" w:cs="Times New Roman"/>
          <w:sz w:val="24"/>
          <w:szCs w:val="24"/>
        </w:rPr>
        <w:t>e</w:t>
      </w:r>
      <w:r w:rsidR="00AD4CAB">
        <w:rPr>
          <w:rFonts w:ascii="Verdana" w:hAnsi="Verdana" w:cs="Times New Roman"/>
          <w:sz w:val="24"/>
          <w:szCs w:val="24"/>
        </w:rPr>
        <w:t xml:space="preserve"> all the relevant facts that led to non-compliance. </w:t>
      </w:r>
      <w:r w:rsidR="00AD4CAB" w:rsidRPr="00AD4CAB">
        <w:rPr>
          <w:rFonts w:ascii="Verdana" w:hAnsi="Verdana" w:cs="Times New Roman"/>
          <w:b/>
          <w:bCs/>
          <w:sz w:val="24"/>
          <w:szCs w:val="24"/>
        </w:rPr>
        <w:t xml:space="preserve">Smith v </w:t>
      </w:r>
      <w:proofErr w:type="spellStart"/>
      <w:r w:rsidR="00AD4CAB" w:rsidRPr="00AD4CAB">
        <w:rPr>
          <w:rFonts w:ascii="Verdana" w:hAnsi="Verdana" w:cs="Times New Roman"/>
          <w:b/>
          <w:bCs/>
          <w:sz w:val="24"/>
          <w:szCs w:val="24"/>
        </w:rPr>
        <w:t>Tsepong</w:t>
      </w:r>
      <w:proofErr w:type="spellEnd"/>
      <w:r w:rsidR="00AD4CAB" w:rsidRPr="00AD4CAB">
        <w:rPr>
          <w:rFonts w:ascii="Verdana" w:hAnsi="Verdana" w:cs="Times New Roman"/>
          <w:b/>
          <w:bCs/>
          <w:sz w:val="24"/>
          <w:szCs w:val="24"/>
        </w:rPr>
        <w:t xml:space="preserve"> Propriety Limited C of A</w:t>
      </w:r>
      <w:r w:rsidR="00101320">
        <w:rPr>
          <w:rFonts w:ascii="Verdana" w:hAnsi="Verdana" w:cs="Times New Roman"/>
          <w:b/>
          <w:bCs/>
          <w:sz w:val="24"/>
          <w:szCs w:val="24"/>
        </w:rPr>
        <w:t xml:space="preserve"> </w:t>
      </w:r>
      <w:r w:rsidR="00AD4CAB" w:rsidRPr="00AD4CAB">
        <w:rPr>
          <w:rFonts w:ascii="Verdana" w:hAnsi="Verdana" w:cs="Times New Roman"/>
          <w:b/>
          <w:bCs/>
          <w:sz w:val="24"/>
          <w:szCs w:val="24"/>
        </w:rPr>
        <w:t>(CIV) 22/2020.</w:t>
      </w:r>
    </w:p>
    <w:p w14:paraId="3A9AE7A2" w14:textId="5C1854CE" w:rsidR="00204622" w:rsidRDefault="00AD4CAB" w:rsidP="00F346DB">
      <w:pPr>
        <w:spacing w:after="0" w:line="360" w:lineRule="auto"/>
        <w:jc w:val="both"/>
        <w:rPr>
          <w:rFonts w:ascii="Verdana" w:hAnsi="Verdana" w:cs="Times New Roman"/>
          <w:sz w:val="24"/>
          <w:szCs w:val="24"/>
        </w:rPr>
      </w:pPr>
      <w:r>
        <w:rPr>
          <w:rFonts w:ascii="Verdana" w:hAnsi="Verdana" w:cs="Times New Roman"/>
          <w:sz w:val="24"/>
          <w:szCs w:val="24"/>
        </w:rPr>
        <w:lastRenderedPageBreak/>
        <w:t xml:space="preserve"> </w:t>
      </w:r>
    </w:p>
    <w:p w14:paraId="59639DC2" w14:textId="3D4DB2FC" w:rsidR="00CD5E02" w:rsidRPr="0001238B" w:rsidRDefault="00F346DB" w:rsidP="00F346DB">
      <w:pPr>
        <w:spacing w:after="0" w:line="360" w:lineRule="auto"/>
        <w:jc w:val="both"/>
        <w:rPr>
          <w:rFonts w:ascii="Verdana" w:hAnsi="Verdana" w:cs="Times New Roman"/>
          <w:sz w:val="24"/>
          <w:szCs w:val="24"/>
        </w:rPr>
      </w:pPr>
      <w:r w:rsidRPr="00F346DB">
        <w:rPr>
          <w:rFonts w:ascii="Verdana" w:hAnsi="Verdana" w:cs="Times New Roman"/>
          <w:b/>
          <w:bCs/>
          <w:sz w:val="24"/>
          <w:szCs w:val="24"/>
        </w:rPr>
        <w:t>[</w:t>
      </w:r>
      <w:r w:rsidR="006672DF">
        <w:rPr>
          <w:rFonts w:ascii="Verdana" w:hAnsi="Verdana" w:cs="Times New Roman"/>
          <w:b/>
          <w:bCs/>
          <w:sz w:val="24"/>
          <w:szCs w:val="24"/>
        </w:rPr>
        <w:t>19</w:t>
      </w:r>
      <w:r w:rsidRPr="00F346DB">
        <w:rPr>
          <w:rFonts w:ascii="Verdana" w:hAnsi="Verdana" w:cs="Times New Roman"/>
          <w:b/>
          <w:bCs/>
          <w:sz w:val="24"/>
          <w:szCs w:val="24"/>
        </w:rPr>
        <w:t>]</w:t>
      </w:r>
      <w:r>
        <w:rPr>
          <w:rFonts w:ascii="Verdana" w:hAnsi="Verdana" w:cs="Times New Roman"/>
          <w:sz w:val="24"/>
          <w:szCs w:val="24"/>
        </w:rPr>
        <w:tab/>
      </w:r>
      <w:r w:rsidR="0001238B">
        <w:rPr>
          <w:rFonts w:ascii="Verdana" w:hAnsi="Verdana" w:cs="Times New Roman"/>
          <w:sz w:val="24"/>
          <w:szCs w:val="24"/>
        </w:rPr>
        <w:t>An application for removal of bar, as stated under paragraph</w:t>
      </w:r>
      <w:r w:rsidR="00F71D44">
        <w:rPr>
          <w:rFonts w:ascii="Verdana" w:hAnsi="Verdana" w:cs="Times New Roman"/>
          <w:sz w:val="24"/>
          <w:szCs w:val="24"/>
        </w:rPr>
        <w:t xml:space="preserve"> 1</w:t>
      </w:r>
      <w:r w:rsidR="002125F4">
        <w:rPr>
          <w:rFonts w:ascii="Verdana" w:hAnsi="Verdana" w:cs="Times New Roman"/>
          <w:sz w:val="24"/>
          <w:szCs w:val="24"/>
        </w:rPr>
        <w:t xml:space="preserve">6 and 17.1 </w:t>
      </w:r>
      <w:r w:rsidR="0001238B">
        <w:rPr>
          <w:rFonts w:ascii="Verdana" w:hAnsi="Verdana" w:cs="Times New Roman"/>
          <w:sz w:val="24"/>
          <w:szCs w:val="24"/>
        </w:rPr>
        <w:t>of this ruling</w:t>
      </w:r>
      <w:r w:rsidR="002125F4">
        <w:rPr>
          <w:rFonts w:ascii="Verdana" w:hAnsi="Verdana" w:cs="Times New Roman"/>
          <w:sz w:val="24"/>
          <w:szCs w:val="24"/>
        </w:rPr>
        <w:t>,</w:t>
      </w:r>
      <w:r w:rsidR="0001238B">
        <w:rPr>
          <w:rFonts w:ascii="Verdana" w:hAnsi="Verdana" w:cs="Times New Roman"/>
          <w:sz w:val="24"/>
          <w:szCs w:val="24"/>
        </w:rPr>
        <w:t xml:space="preserve"> may be refused where no good cause is shown by a party asking </w:t>
      </w:r>
      <w:r w:rsidR="001D72C2">
        <w:rPr>
          <w:rFonts w:ascii="Verdana" w:hAnsi="Verdana" w:cs="Times New Roman"/>
          <w:sz w:val="24"/>
          <w:szCs w:val="24"/>
        </w:rPr>
        <w:t xml:space="preserve">for </w:t>
      </w:r>
      <w:bookmarkStart w:id="3" w:name="_GoBack"/>
      <w:bookmarkEnd w:id="3"/>
      <w:r w:rsidR="0001238B">
        <w:rPr>
          <w:rFonts w:ascii="Verdana" w:hAnsi="Verdana" w:cs="Times New Roman"/>
          <w:sz w:val="24"/>
          <w:szCs w:val="24"/>
        </w:rPr>
        <w:t xml:space="preserve">removal of the bar.  </w:t>
      </w:r>
      <w:r w:rsidR="00A42474">
        <w:rPr>
          <w:rFonts w:ascii="Verdana" w:hAnsi="Verdana" w:cs="Times New Roman"/>
          <w:sz w:val="24"/>
          <w:szCs w:val="24"/>
        </w:rPr>
        <w:t>It follows</w:t>
      </w:r>
      <w:r w:rsidR="0001238B">
        <w:rPr>
          <w:rFonts w:ascii="Verdana" w:hAnsi="Verdana" w:cs="Times New Roman"/>
          <w:sz w:val="24"/>
          <w:szCs w:val="24"/>
        </w:rPr>
        <w:t xml:space="preserve"> therefore</w:t>
      </w:r>
      <w:r w:rsidR="00A42474">
        <w:rPr>
          <w:rFonts w:ascii="Verdana" w:hAnsi="Verdana" w:cs="Times New Roman"/>
          <w:sz w:val="24"/>
          <w:szCs w:val="24"/>
        </w:rPr>
        <w:t xml:space="preserve"> that before filing</w:t>
      </w:r>
      <w:r w:rsidR="0001238B">
        <w:rPr>
          <w:rFonts w:ascii="Verdana" w:hAnsi="Verdana" w:cs="Times New Roman"/>
          <w:sz w:val="24"/>
          <w:szCs w:val="24"/>
        </w:rPr>
        <w:t xml:space="preserve"> the plea</w:t>
      </w:r>
      <w:r w:rsidR="00A42474">
        <w:rPr>
          <w:rFonts w:ascii="Verdana" w:hAnsi="Verdana" w:cs="Times New Roman"/>
          <w:sz w:val="24"/>
          <w:szCs w:val="24"/>
        </w:rPr>
        <w:t xml:space="preserve">, </w:t>
      </w:r>
      <w:r w:rsidR="002125F4">
        <w:rPr>
          <w:rFonts w:ascii="Verdana" w:hAnsi="Verdana" w:cs="Times New Roman"/>
          <w:sz w:val="24"/>
          <w:szCs w:val="24"/>
        </w:rPr>
        <w:t>t</w:t>
      </w:r>
      <w:r w:rsidR="00A42474">
        <w:rPr>
          <w:rFonts w:ascii="Verdana" w:hAnsi="Verdana" w:cs="Times New Roman"/>
          <w:sz w:val="24"/>
          <w:szCs w:val="24"/>
        </w:rPr>
        <w:t>he</w:t>
      </w:r>
      <w:r w:rsidR="002125F4">
        <w:rPr>
          <w:rFonts w:ascii="Verdana" w:hAnsi="Verdana" w:cs="Times New Roman"/>
          <w:sz w:val="24"/>
          <w:szCs w:val="24"/>
        </w:rPr>
        <w:t xml:space="preserve"> defendant</w:t>
      </w:r>
      <w:r w:rsidR="00A42474">
        <w:rPr>
          <w:rFonts w:ascii="Verdana" w:hAnsi="Verdana" w:cs="Times New Roman"/>
          <w:sz w:val="24"/>
          <w:szCs w:val="24"/>
        </w:rPr>
        <w:t xml:space="preserve"> must persuade the Court to remove the bar because a stage had been reached </w:t>
      </w:r>
      <w:proofErr w:type="gramStart"/>
      <w:r w:rsidR="00A42474">
        <w:rPr>
          <w:rFonts w:ascii="Verdana" w:hAnsi="Verdana" w:cs="Times New Roman"/>
          <w:sz w:val="24"/>
          <w:szCs w:val="24"/>
        </w:rPr>
        <w:t>whereby</w:t>
      </w:r>
      <w:proofErr w:type="gramEnd"/>
      <w:r w:rsidR="00A42474">
        <w:rPr>
          <w:rFonts w:ascii="Verdana" w:hAnsi="Verdana" w:cs="Times New Roman"/>
          <w:sz w:val="24"/>
          <w:szCs w:val="24"/>
        </w:rPr>
        <w:t xml:space="preserve"> he was no longer allowed to file or deliver his plea</w:t>
      </w:r>
      <w:r w:rsidR="006672DF">
        <w:rPr>
          <w:rFonts w:ascii="Verdana" w:hAnsi="Verdana" w:cs="Times New Roman"/>
          <w:sz w:val="24"/>
          <w:szCs w:val="24"/>
        </w:rPr>
        <w:t>. Until he does so in an application in terms of the relevant sub-rule, he is barred.</w:t>
      </w:r>
    </w:p>
    <w:p w14:paraId="5A5F9CAA" w14:textId="77777777" w:rsidR="001E2649" w:rsidRDefault="001E2649" w:rsidP="00F346DB">
      <w:pPr>
        <w:spacing w:after="0" w:line="360" w:lineRule="auto"/>
        <w:jc w:val="both"/>
        <w:rPr>
          <w:rFonts w:ascii="Verdana" w:hAnsi="Verdana" w:cs="Times New Roman"/>
          <w:b/>
          <w:bCs/>
          <w:sz w:val="24"/>
          <w:szCs w:val="24"/>
        </w:rPr>
      </w:pPr>
    </w:p>
    <w:p w14:paraId="365487C7" w14:textId="6BDEB8AC" w:rsidR="00C75877" w:rsidRPr="00C75877" w:rsidRDefault="00C75877" w:rsidP="00F346DB">
      <w:pPr>
        <w:spacing w:after="0" w:line="360" w:lineRule="auto"/>
        <w:jc w:val="both"/>
        <w:rPr>
          <w:rFonts w:ascii="Verdana" w:hAnsi="Verdana" w:cs="Times New Roman"/>
          <w:b/>
          <w:bCs/>
          <w:sz w:val="24"/>
          <w:szCs w:val="24"/>
        </w:rPr>
      </w:pPr>
      <w:r w:rsidRPr="00C75877">
        <w:rPr>
          <w:rFonts w:ascii="Verdana" w:hAnsi="Verdana" w:cs="Times New Roman"/>
          <w:b/>
          <w:bCs/>
          <w:sz w:val="24"/>
          <w:szCs w:val="24"/>
        </w:rPr>
        <w:t xml:space="preserve">Conclusion </w:t>
      </w:r>
    </w:p>
    <w:p w14:paraId="18F35CE1" w14:textId="312EE7C6" w:rsidR="00A42474" w:rsidRDefault="00F346DB" w:rsidP="00F346DB">
      <w:pPr>
        <w:spacing w:after="0" w:line="360" w:lineRule="auto"/>
        <w:jc w:val="both"/>
        <w:rPr>
          <w:rFonts w:ascii="Verdana" w:hAnsi="Verdana" w:cs="Times New Roman"/>
          <w:sz w:val="24"/>
          <w:szCs w:val="24"/>
        </w:rPr>
      </w:pPr>
      <w:r w:rsidRPr="00F346DB">
        <w:rPr>
          <w:rFonts w:ascii="Verdana" w:hAnsi="Verdana" w:cs="Times New Roman"/>
          <w:b/>
          <w:bCs/>
          <w:sz w:val="24"/>
          <w:szCs w:val="24"/>
        </w:rPr>
        <w:t>[2</w:t>
      </w:r>
      <w:r w:rsidR="006672DF">
        <w:rPr>
          <w:rFonts w:ascii="Verdana" w:hAnsi="Verdana" w:cs="Times New Roman"/>
          <w:b/>
          <w:bCs/>
          <w:sz w:val="24"/>
          <w:szCs w:val="24"/>
        </w:rPr>
        <w:t>0</w:t>
      </w:r>
      <w:r w:rsidRPr="00F346DB">
        <w:rPr>
          <w:rFonts w:ascii="Verdana" w:hAnsi="Verdana" w:cs="Times New Roman"/>
          <w:b/>
          <w:bCs/>
          <w:sz w:val="24"/>
          <w:szCs w:val="24"/>
        </w:rPr>
        <w:t>]</w:t>
      </w:r>
      <w:r>
        <w:rPr>
          <w:rFonts w:ascii="Verdana" w:hAnsi="Verdana" w:cs="Times New Roman"/>
          <w:sz w:val="24"/>
          <w:szCs w:val="24"/>
        </w:rPr>
        <w:tab/>
      </w:r>
      <w:r w:rsidR="006672DF">
        <w:rPr>
          <w:rFonts w:ascii="Verdana" w:hAnsi="Verdana" w:cs="Times New Roman"/>
          <w:sz w:val="24"/>
          <w:szCs w:val="24"/>
        </w:rPr>
        <w:t xml:space="preserve"> </w:t>
      </w:r>
      <w:r w:rsidR="002125F4">
        <w:rPr>
          <w:rFonts w:ascii="Verdana" w:hAnsi="Verdana" w:cs="Times New Roman"/>
          <w:sz w:val="24"/>
          <w:szCs w:val="24"/>
        </w:rPr>
        <w:t>F</w:t>
      </w:r>
      <w:r w:rsidR="006672DF">
        <w:rPr>
          <w:rFonts w:ascii="Verdana" w:hAnsi="Verdana" w:cs="Times New Roman"/>
          <w:sz w:val="24"/>
          <w:szCs w:val="24"/>
        </w:rPr>
        <w:t>or reasons set out above, the application must succeed, and the plea must</w:t>
      </w:r>
      <w:r w:rsidR="00A42474">
        <w:rPr>
          <w:rFonts w:ascii="Verdana" w:hAnsi="Verdana" w:cs="Times New Roman"/>
          <w:sz w:val="24"/>
          <w:szCs w:val="24"/>
        </w:rPr>
        <w:t xml:space="preserve"> resultantly be set aside.</w:t>
      </w:r>
    </w:p>
    <w:p w14:paraId="55B6B695" w14:textId="77777777" w:rsidR="00F346DB" w:rsidRDefault="00F346DB" w:rsidP="00F346DB">
      <w:pPr>
        <w:spacing w:after="0" w:line="360" w:lineRule="auto"/>
        <w:jc w:val="both"/>
        <w:rPr>
          <w:rFonts w:ascii="Verdana" w:hAnsi="Verdana" w:cs="Times New Roman"/>
          <w:b/>
          <w:bCs/>
          <w:sz w:val="24"/>
          <w:szCs w:val="24"/>
        </w:rPr>
      </w:pPr>
    </w:p>
    <w:p w14:paraId="3FB30764" w14:textId="4CFB09E0" w:rsidR="00C75877" w:rsidRPr="00C75877" w:rsidRDefault="00C75877" w:rsidP="00F346DB">
      <w:pPr>
        <w:spacing w:after="0" w:line="360" w:lineRule="auto"/>
        <w:jc w:val="both"/>
        <w:rPr>
          <w:rFonts w:ascii="Verdana" w:hAnsi="Verdana" w:cs="Times New Roman"/>
          <w:b/>
          <w:bCs/>
          <w:sz w:val="24"/>
          <w:szCs w:val="24"/>
        </w:rPr>
      </w:pPr>
      <w:r w:rsidRPr="00C75877">
        <w:rPr>
          <w:rFonts w:ascii="Verdana" w:hAnsi="Verdana" w:cs="Times New Roman"/>
          <w:b/>
          <w:bCs/>
          <w:sz w:val="24"/>
          <w:szCs w:val="24"/>
        </w:rPr>
        <w:t xml:space="preserve">Order </w:t>
      </w:r>
    </w:p>
    <w:p w14:paraId="34D074D9" w14:textId="6A4809B7" w:rsidR="00A42474" w:rsidRDefault="00F346DB" w:rsidP="00F346DB">
      <w:pPr>
        <w:spacing w:after="0" w:line="360" w:lineRule="auto"/>
        <w:jc w:val="both"/>
        <w:rPr>
          <w:rFonts w:ascii="Verdana" w:hAnsi="Verdana" w:cs="Times New Roman"/>
          <w:sz w:val="24"/>
          <w:szCs w:val="24"/>
        </w:rPr>
      </w:pPr>
      <w:r w:rsidRPr="00F346DB">
        <w:rPr>
          <w:rFonts w:ascii="Verdana" w:hAnsi="Verdana" w:cs="Times New Roman"/>
          <w:b/>
          <w:bCs/>
          <w:sz w:val="24"/>
          <w:szCs w:val="24"/>
        </w:rPr>
        <w:t>[2</w:t>
      </w:r>
      <w:r w:rsidR="006672DF">
        <w:rPr>
          <w:rFonts w:ascii="Verdana" w:hAnsi="Verdana" w:cs="Times New Roman"/>
          <w:b/>
          <w:bCs/>
          <w:sz w:val="24"/>
          <w:szCs w:val="24"/>
        </w:rPr>
        <w:t>1</w:t>
      </w:r>
      <w:r w:rsidRPr="00F346DB">
        <w:rPr>
          <w:rFonts w:ascii="Verdana" w:hAnsi="Verdana" w:cs="Times New Roman"/>
          <w:b/>
          <w:bCs/>
          <w:sz w:val="24"/>
          <w:szCs w:val="24"/>
        </w:rPr>
        <w:t>]</w:t>
      </w:r>
      <w:r>
        <w:rPr>
          <w:rFonts w:ascii="Verdana" w:hAnsi="Verdana" w:cs="Times New Roman"/>
          <w:sz w:val="24"/>
          <w:szCs w:val="24"/>
        </w:rPr>
        <w:tab/>
      </w:r>
      <w:r w:rsidR="006672DF">
        <w:rPr>
          <w:rFonts w:ascii="Verdana" w:hAnsi="Verdana" w:cs="Times New Roman"/>
          <w:sz w:val="24"/>
          <w:szCs w:val="24"/>
        </w:rPr>
        <w:t>In the result, the</w:t>
      </w:r>
      <w:r w:rsidR="00A42474">
        <w:rPr>
          <w:rFonts w:ascii="Verdana" w:hAnsi="Verdana" w:cs="Times New Roman"/>
          <w:sz w:val="24"/>
          <w:szCs w:val="24"/>
        </w:rPr>
        <w:t xml:space="preserve"> following order is accordingly made</w:t>
      </w:r>
      <w:r w:rsidR="00C75877">
        <w:rPr>
          <w:rFonts w:ascii="Verdana" w:hAnsi="Verdana" w:cs="Times New Roman"/>
          <w:sz w:val="24"/>
          <w:szCs w:val="24"/>
        </w:rPr>
        <w:t>;</w:t>
      </w:r>
    </w:p>
    <w:p w14:paraId="097C9F9A" w14:textId="265D8224" w:rsidR="00A42474" w:rsidRDefault="00A42474" w:rsidP="00C75877">
      <w:pPr>
        <w:pStyle w:val="ListParagraph"/>
        <w:numPr>
          <w:ilvl w:val="0"/>
          <w:numId w:val="1"/>
        </w:numPr>
        <w:spacing w:line="360" w:lineRule="auto"/>
        <w:jc w:val="both"/>
        <w:rPr>
          <w:rFonts w:ascii="Verdana" w:hAnsi="Verdana" w:cs="Times New Roman"/>
          <w:sz w:val="24"/>
          <w:szCs w:val="24"/>
        </w:rPr>
      </w:pPr>
      <w:r>
        <w:rPr>
          <w:rFonts w:ascii="Verdana" w:hAnsi="Verdana" w:cs="Times New Roman"/>
          <w:sz w:val="24"/>
          <w:szCs w:val="24"/>
        </w:rPr>
        <w:t xml:space="preserve">The defendant’s plea served upon the plaintiff on </w:t>
      </w:r>
      <w:r w:rsidR="001E2649">
        <w:rPr>
          <w:rFonts w:ascii="Verdana" w:hAnsi="Verdana" w:cs="Times New Roman"/>
          <w:sz w:val="24"/>
          <w:szCs w:val="24"/>
        </w:rPr>
        <w:t>the 1</w:t>
      </w:r>
      <w:r w:rsidR="001E2649" w:rsidRPr="001E2649">
        <w:rPr>
          <w:rFonts w:ascii="Verdana" w:hAnsi="Verdana" w:cs="Times New Roman"/>
          <w:sz w:val="24"/>
          <w:szCs w:val="24"/>
          <w:vertAlign w:val="superscript"/>
        </w:rPr>
        <w:t>st</w:t>
      </w:r>
      <w:r w:rsidR="001E2649">
        <w:rPr>
          <w:rFonts w:ascii="Verdana" w:hAnsi="Verdana" w:cs="Times New Roman"/>
          <w:sz w:val="24"/>
          <w:szCs w:val="24"/>
        </w:rPr>
        <w:t xml:space="preserve"> November 2019</w:t>
      </w:r>
      <w:r>
        <w:rPr>
          <w:rFonts w:ascii="Verdana" w:hAnsi="Verdana" w:cs="Times New Roman"/>
          <w:sz w:val="24"/>
          <w:szCs w:val="24"/>
        </w:rPr>
        <w:t xml:space="preserve"> </w:t>
      </w:r>
      <w:r w:rsidR="001E2649">
        <w:rPr>
          <w:rFonts w:ascii="Verdana" w:hAnsi="Verdana" w:cs="Times New Roman"/>
          <w:sz w:val="24"/>
          <w:szCs w:val="24"/>
        </w:rPr>
        <w:t>is</w:t>
      </w:r>
      <w:r>
        <w:rPr>
          <w:rFonts w:ascii="Verdana" w:hAnsi="Verdana" w:cs="Times New Roman"/>
          <w:sz w:val="24"/>
          <w:szCs w:val="24"/>
        </w:rPr>
        <w:t xml:space="preserve"> set aside as </w:t>
      </w:r>
      <w:r w:rsidR="001E2649">
        <w:rPr>
          <w:rFonts w:ascii="Verdana" w:hAnsi="Verdana" w:cs="Times New Roman"/>
          <w:sz w:val="24"/>
          <w:szCs w:val="24"/>
        </w:rPr>
        <w:t>an</w:t>
      </w:r>
      <w:r>
        <w:rPr>
          <w:rFonts w:ascii="Verdana" w:hAnsi="Verdana" w:cs="Times New Roman"/>
          <w:sz w:val="24"/>
          <w:szCs w:val="24"/>
        </w:rPr>
        <w:t xml:space="preserve"> </w:t>
      </w:r>
      <w:r w:rsidR="001E2649">
        <w:rPr>
          <w:rFonts w:ascii="Verdana" w:hAnsi="Verdana" w:cs="Times New Roman"/>
          <w:sz w:val="24"/>
          <w:szCs w:val="24"/>
        </w:rPr>
        <w:t>improper</w:t>
      </w:r>
      <w:r>
        <w:rPr>
          <w:rFonts w:ascii="Verdana" w:hAnsi="Verdana" w:cs="Times New Roman"/>
          <w:sz w:val="24"/>
          <w:szCs w:val="24"/>
        </w:rPr>
        <w:t xml:space="preserve"> </w:t>
      </w:r>
      <w:r w:rsidR="001E2649">
        <w:rPr>
          <w:rFonts w:ascii="Verdana" w:hAnsi="Verdana" w:cs="Times New Roman"/>
          <w:sz w:val="24"/>
          <w:szCs w:val="24"/>
        </w:rPr>
        <w:t>proceeding</w:t>
      </w:r>
      <w:r>
        <w:rPr>
          <w:rFonts w:ascii="Verdana" w:hAnsi="Verdana" w:cs="Times New Roman"/>
          <w:sz w:val="24"/>
          <w:szCs w:val="24"/>
        </w:rPr>
        <w:t>.</w:t>
      </w:r>
    </w:p>
    <w:p w14:paraId="43B78652" w14:textId="4B996006" w:rsidR="00A42474" w:rsidRDefault="00A42474" w:rsidP="00A42474">
      <w:pPr>
        <w:pStyle w:val="ListParagraph"/>
        <w:numPr>
          <w:ilvl w:val="0"/>
          <w:numId w:val="1"/>
        </w:numPr>
        <w:spacing w:line="360" w:lineRule="auto"/>
        <w:jc w:val="both"/>
        <w:rPr>
          <w:rFonts w:ascii="Verdana" w:hAnsi="Verdana" w:cs="Times New Roman"/>
          <w:sz w:val="24"/>
          <w:szCs w:val="24"/>
        </w:rPr>
      </w:pPr>
      <w:r>
        <w:rPr>
          <w:rFonts w:ascii="Verdana" w:hAnsi="Verdana" w:cs="Times New Roman"/>
          <w:sz w:val="24"/>
          <w:szCs w:val="24"/>
        </w:rPr>
        <w:t>The plaintiff is awarded costs of this application.</w:t>
      </w:r>
    </w:p>
    <w:p w14:paraId="5605A184" w14:textId="609BBBD2" w:rsidR="00972AC4" w:rsidRDefault="00972AC4" w:rsidP="00972AC4">
      <w:pPr>
        <w:spacing w:line="360" w:lineRule="auto"/>
        <w:jc w:val="both"/>
        <w:rPr>
          <w:rFonts w:ascii="Verdana" w:hAnsi="Verdana" w:cs="Times New Roman"/>
          <w:sz w:val="24"/>
          <w:szCs w:val="24"/>
        </w:rPr>
      </w:pPr>
    </w:p>
    <w:p w14:paraId="51815B47" w14:textId="6A979386" w:rsidR="00972AC4" w:rsidRDefault="00972AC4" w:rsidP="00972AC4">
      <w:pPr>
        <w:spacing w:line="360" w:lineRule="auto"/>
        <w:jc w:val="both"/>
        <w:rPr>
          <w:rFonts w:ascii="Verdana" w:hAnsi="Verdana" w:cs="Times New Roman"/>
          <w:sz w:val="24"/>
          <w:szCs w:val="24"/>
        </w:rPr>
      </w:pPr>
    </w:p>
    <w:p w14:paraId="540368A0" w14:textId="3D06EDE5" w:rsidR="00972AC4" w:rsidRDefault="00972AC4" w:rsidP="00972AC4">
      <w:pPr>
        <w:spacing w:after="0" w:line="240" w:lineRule="auto"/>
        <w:jc w:val="center"/>
        <w:rPr>
          <w:rFonts w:ascii="Verdana" w:hAnsi="Verdana" w:cs="Times New Roman"/>
          <w:b/>
          <w:bCs/>
          <w:sz w:val="24"/>
          <w:szCs w:val="24"/>
          <w:u w:val="single"/>
        </w:rPr>
      </w:pPr>
      <w:r>
        <w:rPr>
          <w:rFonts w:ascii="Verdana" w:hAnsi="Verdana" w:cs="Times New Roman"/>
          <w:b/>
          <w:bCs/>
          <w:sz w:val="24"/>
          <w:szCs w:val="24"/>
          <w:u w:val="single"/>
        </w:rPr>
        <w:t>P. BANYANE</w:t>
      </w:r>
    </w:p>
    <w:p w14:paraId="4DE14993" w14:textId="75148BCB" w:rsidR="00972AC4" w:rsidRDefault="00972AC4" w:rsidP="00972AC4">
      <w:pPr>
        <w:spacing w:after="0" w:line="240" w:lineRule="auto"/>
        <w:jc w:val="center"/>
        <w:rPr>
          <w:rFonts w:ascii="Verdana" w:hAnsi="Verdana" w:cs="Times New Roman"/>
          <w:b/>
          <w:bCs/>
          <w:sz w:val="24"/>
          <w:szCs w:val="24"/>
        </w:rPr>
      </w:pPr>
      <w:r>
        <w:rPr>
          <w:rFonts w:ascii="Verdana" w:hAnsi="Verdana" w:cs="Times New Roman"/>
          <w:b/>
          <w:bCs/>
          <w:sz w:val="24"/>
          <w:szCs w:val="24"/>
        </w:rPr>
        <w:t>JUDGE</w:t>
      </w:r>
    </w:p>
    <w:p w14:paraId="3043EDA6" w14:textId="3900B95E" w:rsidR="00972AC4" w:rsidRDefault="00972AC4" w:rsidP="00972AC4">
      <w:pPr>
        <w:spacing w:after="0" w:line="240" w:lineRule="auto"/>
        <w:jc w:val="center"/>
        <w:rPr>
          <w:rFonts w:ascii="Verdana" w:hAnsi="Verdana" w:cs="Times New Roman"/>
          <w:b/>
          <w:bCs/>
          <w:sz w:val="24"/>
          <w:szCs w:val="24"/>
        </w:rPr>
      </w:pPr>
    </w:p>
    <w:p w14:paraId="1554CAA3" w14:textId="0FFFB80C" w:rsidR="00CD5E02" w:rsidRDefault="00972AC4" w:rsidP="00972AC4">
      <w:pPr>
        <w:spacing w:after="0" w:line="360" w:lineRule="auto"/>
        <w:jc w:val="both"/>
        <w:rPr>
          <w:rFonts w:ascii="Verdana" w:hAnsi="Verdana" w:cs="Times New Roman"/>
          <w:sz w:val="24"/>
          <w:szCs w:val="24"/>
        </w:rPr>
      </w:pPr>
      <w:r>
        <w:rPr>
          <w:rFonts w:ascii="Verdana" w:hAnsi="Verdana" w:cs="Times New Roman"/>
          <w:sz w:val="24"/>
          <w:szCs w:val="24"/>
        </w:rPr>
        <w:t>For Plaintiff:</w:t>
      </w:r>
      <w:r w:rsidR="00CD5E02">
        <w:rPr>
          <w:rFonts w:ascii="Verdana" w:hAnsi="Verdana" w:cs="Times New Roman"/>
          <w:sz w:val="24"/>
          <w:szCs w:val="24"/>
        </w:rPr>
        <w:t xml:space="preserve"> </w:t>
      </w:r>
      <w:proofErr w:type="spellStart"/>
      <w:r w:rsidR="00CD5E02">
        <w:rPr>
          <w:rFonts w:ascii="Verdana" w:hAnsi="Verdana" w:cs="Times New Roman"/>
          <w:sz w:val="24"/>
          <w:szCs w:val="24"/>
        </w:rPr>
        <w:t>Ms</w:t>
      </w:r>
      <w:proofErr w:type="spellEnd"/>
      <w:r w:rsidR="00CD5E02">
        <w:rPr>
          <w:rFonts w:ascii="Verdana" w:hAnsi="Verdana" w:cs="Times New Roman"/>
          <w:sz w:val="24"/>
          <w:szCs w:val="24"/>
        </w:rPr>
        <w:t xml:space="preserve"> Taka</w:t>
      </w:r>
    </w:p>
    <w:p w14:paraId="299444D7" w14:textId="51E54D46" w:rsidR="00972AC4" w:rsidRPr="00972AC4" w:rsidRDefault="00972AC4" w:rsidP="00972AC4">
      <w:pPr>
        <w:spacing w:after="0" w:line="360" w:lineRule="auto"/>
        <w:jc w:val="both"/>
        <w:rPr>
          <w:rFonts w:ascii="Verdana" w:hAnsi="Verdana" w:cs="Times New Roman"/>
          <w:sz w:val="24"/>
          <w:szCs w:val="24"/>
        </w:rPr>
      </w:pPr>
      <w:r>
        <w:rPr>
          <w:rFonts w:ascii="Verdana" w:hAnsi="Verdana" w:cs="Times New Roman"/>
          <w:sz w:val="24"/>
          <w:szCs w:val="24"/>
        </w:rPr>
        <w:t>For Defendant:</w:t>
      </w:r>
      <w:r w:rsidR="0001238B">
        <w:rPr>
          <w:rFonts w:ascii="Verdana" w:hAnsi="Verdana" w:cs="Times New Roman"/>
          <w:sz w:val="24"/>
          <w:szCs w:val="24"/>
        </w:rPr>
        <w:t xml:space="preserve"> </w:t>
      </w:r>
      <w:r w:rsidR="00CD5E02">
        <w:rPr>
          <w:rFonts w:ascii="Verdana" w:hAnsi="Verdana" w:cs="Times New Roman"/>
          <w:sz w:val="24"/>
          <w:szCs w:val="24"/>
        </w:rPr>
        <w:t>Advocate Nthabi</w:t>
      </w:r>
    </w:p>
    <w:p w14:paraId="1DD40BCB" w14:textId="5ADD526F" w:rsidR="00204622" w:rsidRPr="00204622" w:rsidRDefault="00204622" w:rsidP="006672DF">
      <w:pPr>
        <w:spacing w:after="0" w:line="360" w:lineRule="auto"/>
        <w:jc w:val="both"/>
        <w:rPr>
          <w:rFonts w:ascii="Verdana" w:hAnsi="Verdana" w:cs="Times New Roman"/>
          <w:sz w:val="24"/>
          <w:szCs w:val="24"/>
        </w:rPr>
      </w:pPr>
    </w:p>
    <w:p w14:paraId="01109CD9" w14:textId="77777777" w:rsidR="003A3188" w:rsidRPr="003A3188" w:rsidRDefault="003A3188">
      <w:pPr>
        <w:rPr>
          <w:rFonts w:ascii="Verdana" w:hAnsi="Verdana"/>
          <w:sz w:val="24"/>
          <w:szCs w:val="24"/>
        </w:rPr>
      </w:pPr>
    </w:p>
    <w:sectPr w:rsidR="003A3188" w:rsidRPr="003A318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C79E5" w14:textId="77777777" w:rsidR="006D677D" w:rsidRDefault="006D677D" w:rsidP="006672DF">
      <w:pPr>
        <w:spacing w:after="0" w:line="240" w:lineRule="auto"/>
      </w:pPr>
      <w:r>
        <w:separator/>
      </w:r>
    </w:p>
  </w:endnote>
  <w:endnote w:type="continuationSeparator" w:id="0">
    <w:p w14:paraId="0B41EC24" w14:textId="77777777" w:rsidR="006D677D" w:rsidRDefault="006D677D" w:rsidP="0066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2753"/>
      <w:docPartObj>
        <w:docPartGallery w:val="Page Numbers (Bottom of Page)"/>
        <w:docPartUnique/>
      </w:docPartObj>
    </w:sdtPr>
    <w:sdtEndPr>
      <w:rPr>
        <w:noProof/>
      </w:rPr>
    </w:sdtEndPr>
    <w:sdtContent>
      <w:p w14:paraId="54B6210D" w14:textId="3D1E48D8" w:rsidR="006672DF" w:rsidRDefault="006672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3BAF18" w14:textId="77777777" w:rsidR="006672DF" w:rsidRDefault="00667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DBD35" w14:textId="77777777" w:rsidR="006D677D" w:rsidRDefault="006D677D" w:rsidP="006672DF">
      <w:pPr>
        <w:spacing w:after="0" w:line="240" w:lineRule="auto"/>
      </w:pPr>
      <w:r>
        <w:separator/>
      </w:r>
    </w:p>
  </w:footnote>
  <w:footnote w:type="continuationSeparator" w:id="0">
    <w:p w14:paraId="777DC94E" w14:textId="77777777" w:rsidR="006D677D" w:rsidRDefault="006D677D" w:rsidP="00667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551BB"/>
    <w:multiLevelType w:val="hybridMultilevel"/>
    <w:tmpl w:val="6DBE7E90"/>
    <w:lvl w:ilvl="0" w:tplc="EF0085BC">
      <w:start w:val="1"/>
      <w:numFmt w:val="lowerLetter"/>
      <w:lvlText w:val="%1)"/>
      <w:lvlJc w:val="left"/>
      <w:pPr>
        <w:ind w:left="720" w:hanging="360"/>
      </w:pPr>
      <w:rPr>
        <w:rFonts w:ascii="Verdana" w:eastAsiaTheme="minorHAnsi" w:hAnsi="Verdana"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1965E38"/>
    <w:multiLevelType w:val="hybridMultilevel"/>
    <w:tmpl w:val="DAFC84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1922581"/>
    <w:multiLevelType w:val="hybridMultilevel"/>
    <w:tmpl w:val="98F09E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4A83B37"/>
    <w:multiLevelType w:val="hybridMultilevel"/>
    <w:tmpl w:val="DAFC84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B617CC9"/>
    <w:multiLevelType w:val="hybridMultilevel"/>
    <w:tmpl w:val="9A182B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72"/>
    <w:rsid w:val="0001238B"/>
    <w:rsid w:val="000250E9"/>
    <w:rsid w:val="000316C2"/>
    <w:rsid w:val="000453CB"/>
    <w:rsid w:val="00055E54"/>
    <w:rsid w:val="000A2530"/>
    <w:rsid w:val="000F5F16"/>
    <w:rsid w:val="00101320"/>
    <w:rsid w:val="00123CF6"/>
    <w:rsid w:val="001401A0"/>
    <w:rsid w:val="001C1CF3"/>
    <w:rsid w:val="001D72C2"/>
    <w:rsid w:val="001E2649"/>
    <w:rsid w:val="00204622"/>
    <w:rsid w:val="00211C37"/>
    <w:rsid w:val="002125F4"/>
    <w:rsid w:val="002136A8"/>
    <w:rsid w:val="002559F2"/>
    <w:rsid w:val="002864D4"/>
    <w:rsid w:val="00293822"/>
    <w:rsid w:val="002C3E7F"/>
    <w:rsid w:val="00312A75"/>
    <w:rsid w:val="00316C1A"/>
    <w:rsid w:val="003A3188"/>
    <w:rsid w:val="003B48BA"/>
    <w:rsid w:val="0041604A"/>
    <w:rsid w:val="00443828"/>
    <w:rsid w:val="00453072"/>
    <w:rsid w:val="00461A04"/>
    <w:rsid w:val="00471FE6"/>
    <w:rsid w:val="0048542F"/>
    <w:rsid w:val="00491348"/>
    <w:rsid w:val="004D11B5"/>
    <w:rsid w:val="005047C9"/>
    <w:rsid w:val="00506BEF"/>
    <w:rsid w:val="00561AD3"/>
    <w:rsid w:val="00574FEF"/>
    <w:rsid w:val="00593448"/>
    <w:rsid w:val="005C442C"/>
    <w:rsid w:val="005F4894"/>
    <w:rsid w:val="00605008"/>
    <w:rsid w:val="006672DF"/>
    <w:rsid w:val="00667BBC"/>
    <w:rsid w:val="006750D4"/>
    <w:rsid w:val="006B6A09"/>
    <w:rsid w:val="006D632B"/>
    <w:rsid w:val="006D677D"/>
    <w:rsid w:val="00787FC8"/>
    <w:rsid w:val="00797B12"/>
    <w:rsid w:val="007F5E57"/>
    <w:rsid w:val="008A30A1"/>
    <w:rsid w:val="008B02A7"/>
    <w:rsid w:val="008E1DA3"/>
    <w:rsid w:val="00902515"/>
    <w:rsid w:val="00914927"/>
    <w:rsid w:val="00927D1B"/>
    <w:rsid w:val="00935FEF"/>
    <w:rsid w:val="00961F3E"/>
    <w:rsid w:val="00965022"/>
    <w:rsid w:val="00972AC4"/>
    <w:rsid w:val="009854D3"/>
    <w:rsid w:val="009A361C"/>
    <w:rsid w:val="009C0332"/>
    <w:rsid w:val="009D2DCA"/>
    <w:rsid w:val="009F6422"/>
    <w:rsid w:val="00A40D5C"/>
    <w:rsid w:val="00A42474"/>
    <w:rsid w:val="00A73A05"/>
    <w:rsid w:val="00AC1D92"/>
    <w:rsid w:val="00AD4CAB"/>
    <w:rsid w:val="00B1356D"/>
    <w:rsid w:val="00B24E08"/>
    <w:rsid w:val="00B336F7"/>
    <w:rsid w:val="00B54B3D"/>
    <w:rsid w:val="00B72FD5"/>
    <w:rsid w:val="00B80638"/>
    <w:rsid w:val="00C11FAD"/>
    <w:rsid w:val="00C22604"/>
    <w:rsid w:val="00C75877"/>
    <w:rsid w:val="00C761B1"/>
    <w:rsid w:val="00C82BF7"/>
    <w:rsid w:val="00CB7521"/>
    <w:rsid w:val="00CC2D4A"/>
    <w:rsid w:val="00CD5E02"/>
    <w:rsid w:val="00CE5DF9"/>
    <w:rsid w:val="00D24422"/>
    <w:rsid w:val="00D577D4"/>
    <w:rsid w:val="00DA678C"/>
    <w:rsid w:val="00DC4B30"/>
    <w:rsid w:val="00DD25FD"/>
    <w:rsid w:val="00DF272E"/>
    <w:rsid w:val="00E04EF4"/>
    <w:rsid w:val="00E2662A"/>
    <w:rsid w:val="00E32CBD"/>
    <w:rsid w:val="00E61861"/>
    <w:rsid w:val="00E72190"/>
    <w:rsid w:val="00EB1D24"/>
    <w:rsid w:val="00EE609E"/>
    <w:rsid w:val="00F12669"/>
    <w:rsid w:val="00F20893"/>
    <w:rsid w:val="00F23FF9"/>
    <w:rsid w:val="00F346DB"/>
    <w:rsid w:val="00F60332"/>
    <w:rsid w:val="00F60CF3"/>
    <w:rsid w:val="00F71D44"/>
    <w:rsid w:val="00F76548"/>
    <w:rsid w:val="00FD01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B9E6"/>
  <w15:chartTrackingRefBased/>
  <w15:docId w15:val="{FE3E53FE-D1AA-4C47-808F-EF05C7C3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30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474"/>
    <w:pPr>
      <w:ind w:left="720"/>
      <w:contextualSpacing/>
    </w:pPr>
  </w:style>
  <w:style w:type="paragraph" w:styleId="BalloonText">
    <w:name w:val="Balloon Text"/>
    <w:basedOn w:val="Normal"/>
    <w:link w:val="BalloonTextChar"/>
    <w:uiPriority w:val="99"/>
    <w:semiHidden/>
    <w:unhideWhenUsed/>
    <w:rsid w:val="00927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D1B"/>
    <w:rPr>
      <w:rFonts w:ascii="Segoe UI" w:hAnsi="Segoe UI" w:cs="Segoe UI"/>
      <w:sz w:val="18"/>
      <w:szCs w:val="18"/>
      <w:lang w:val="en-US"/>
    </w:rPr>
  </w:style>
  <w:style w:type="paragraph" w:styleId="Header">
    <w:name w:val="header"/>
    <w:basedOn w:val="Normal"/>
    <w:link w:val="HeaderChar"/>
    <w:uiPriority w:val="99"/>
    <w:unhideWhenUsed/>
    <w:rsid w:val="00667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2DF"/>
    <w:rPr>
      <w:lang w:val="en-US"/>
    </w:rPr>
  </w:style>
  <w:style w:type="paragraph" w:styleId="Footer">
    <w:name w:val="footer"/>
    <w:basedOn w:val="Normal"/>
    <w:link w:val="FooterChar"/>
    <w:uiPriority w:val="99"/>
    <w:unhideWhenUsed/>
    <w:rsid w:val="00667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2D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B2379EBD21404DB6878B75982096D7" ma:contentTypeVersion="11" ma:contentTypeDescription="Create a new document." ma:contentTypeScope="" ma:versionID="ba331262ec84e75de4ec29c2af450d68">
  <xsd:schema xmlns:xsd="http://www.w3.org/2001/XMLSchema" xmlns:xs="http://www.w3.org/2001/XMLSchema" xmlns:p="http://schemas.microsoft.com/office/2006/metadata/properties" xmlns:ns3="865b97d6-7cfb-4519-b1b1-0c439d21f2b4" targetNamespace="http://schemas.microsoft.com/office/2006/metadata/properties" ma:root="true" ma:fieldsID="73254cc26c55e283bdb0ec7f72610dc9" ns3:_="">
    <xsd:import namespace="865b97d6-7cfb-4519-b1b1-0c439d21f2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b97d6-7cfb-4519-b1b1-0c439d21f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85CE8-6DB5-447B-A341-15AE5BF4102A}">
  <ds:schemaRefs>
    <ds:schemaRef ds:uri="http://schemas.microsoft.com/sharepoint/v3/contenttype/forms"/>
  </ds:schemaRefs>
</ds:datastoreItem>
</file>

<file path=customXml/itemProps2.xml><?xml version="1.0" encoding="utf-8"?>
<ds:datastoreItem xmlns:ds="http://schemas.openxmlformats.org/officeDocument/2006/customXml" ds:itemID="{6813CBA5-CFE5-477B-BBF1-78BB29F494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CC6D7A-80D8-46CB-A2AE-24558D86A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b97d6-7cfb-4519-b1b1-0c439d21f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Maselia Marabe</dc:creator>
  <cp:keywords/>
  <dc:description/>
  <cp:lastModifiedBy>Maselia Marabe</cp:lastModifiedBy>
  <cp:revision>2</cp:revision>
  <cp:lastPrinted>2022-03-25T13:28:00Z</cp:lastPrinted>
  <dcterms:created xsi:type="dcterms:W3CDTF">2022-03-25T13:30:00Z</dcterms:created>
  <dcterms:modified xsi:type="dcterms:W3CDTF">2022-03-25T13:30:00Z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0x01010099B2379EBD21404DB6878B75982096D7</vt:lpwstr>
  </property>
</Properties>
</file>