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AB80" w14:textId="44C5AFBD" w:rsidR="00897DC5" w:rsidRDefault="00273C00" w:rsidP="00A1196A">
      <w:pPr>
        <w:spacing w:after="120" w:line="240" w:lineRule="auto"/>
        <w:jc w:val="center"/>
        <w:rPr>
          <w:rFonts w:ascii="Verdana" w:hAnsi="Verdana"/>
          <w:b/>
          <w:sz w:val="32"/>
          <w:szCs w:val="32"/>
          <w:u w:val="single"/>
        </w:rPr>
      </w:pPr>
      <w:r>
        <w:rPr>
          <w:rFonts w:ascii="Verdana" w:hAnsi="Verdana"/>
          <w:b/>
          <w:sz w:val="32"/>
          <w:szCs w:val="32"/>
          <w:u w:val="single"/>
        </w:rPr>
        <w:t xml:space="preserve"> </w:t>
      </w:r>
    </w:p>
    <w:p w14:paraId="6F6714D1" w14:textId="77777777" w:rsidR="00897DC5" w:rsidRDefault="00897DC5" w:rsidP="00A1196A">
      <w:pPr>
        <w:spacing w:after="120" w:line="240" w:lineRule="auto"/>
        <w:jc w:val="center"/>
        <w:rPr>
          <w:rFonts w:ascii="Verdana" w:hAnsi="Verdana"/>
          <w:b/>
          <w:sz w:val="32"/>
          <w:szCs w:val="32"/>
          <w:u w:val="single"/>
        </w:rPr>
      </w:pPr>
    </w:p>
    <w:p w14:paraId="091643AD" w14:textId="77777777" w:rsidR="00897DC5" w:rsidRDefault="00897DC5" w:rsidP="00A1196A">
      <w:pPr>
        <w:spacing w:after="120" w:line="240" w:lineRule="auto"/>
        <w:jc w:val="center"/>
        <w:rPr>
          <w:rFonts w:ascii="Verdana" w:hAnsi="Verdana"/>
          <w:b/>
          <w:sz w:val="32"/>
          <w:szCs w:val="32"/>
          <w:u w:val="single"/>
        </w:rPr>
      </w:pPr>
    </w:p>
    <w:p w14:paraId="7AA678ED" w14:textId="6096826C" w:rsidR="00A1196A" w:rsidRPr="00114402" w:rsidRDefault="00A1196A" w:rsidP="00A1196A">
      <w:pPr>
        <w:spacing w:after="120" w:line="240" w:lineRule="auto"/>
        <w:jc w:val="center"/>
        <w:rPr>
          <w:rFonts w:ascii="Verdana" w:hAnsi="Verdana"/>
          <w:b/>
          <w:sz w:val="32"/>
          <w:szCs w:val="32"/>
          <w:u w:val="single"/>
        </w:rPr>
      </w:pPr>
      <w:r w:rsidRPr="00114402">
        <w:rPr>
          <w:rFonts w:ascii="Verdana" w:hAnsi="Verdana"/>
          <w:b/>
          <w:sz w:val="32"/>
          <w:szCs w:val="32"/>
          <w:u w:val="single"/>
        </w:rPr>
        <w:t>IN THE HIGH COURT OF LESOTHO</w:t>
      </w:r>
    </w:p>
    <w:p w14:paraId="5F7A1807" w14:textId="657AEE60" w:rsidR="00A1196A" w:rsidRPr="00A1196A" w:rsidRDefault="00A1196A" w:rsidP="00A1196A">
      <w:pPr>
        <w:spacing w:after="120" w:line="240" w:lineRule="auto"/>
        <w:jc w:val="center"/>
        <w:rPr>
          <w:rFonts w:ascii="Verdana" w:hAnsi="Verdana"/>
          <w:b/>
          <w:bCs/>
          <w:sz w:val="28"/>
          <w:szCs w:val="28"/>
          <w:u w:val="single"/>
        </w:rPr>
      </w:pPr>
      <w:r w:rsidRPr="00A1196A">
        <w:rPr>
          <w:rFonts w:ascii="Verdana" w:hAnsi="Verdana"/>
          <w:b/>
          <w:bCs/>
          <w:sz w:val="28"/>
          <w:szCs w:val="28"/>
          <w:u w:val="single"/>
        </w:rPr>
        <w:t>COMMERCIAL DIVISION</w:t>
      </w:r>
    </w:p>
    <w:p w14:paraId="0060C5F5" w14:textId="77777777" w:rsidR="00A1196A" w:rsidRDefault="00A1196A" w:rsidP="00A1196A">
      <w:pPr>
        <w:spacing w:after="120" w:line="240" w:lineRule="auto"/>
        <w:jc w:val="both"/>
        <w:rPr>
          <w:rFonts w:ascii="Verdana" w:hAnsi="Verdana"/>
          <w:b/>
          <w:sz w:val="24"/>
          <w:szCs w:val="24"/>
        </w:rPr>
      </w:pPr>
    </w:p>
    <w:p w14:paraId="69F8AF2A" w14:textId="60A358A7" w:rsidR="00A1196A" w:rsidRPr="00ED4012" w:rsidRDefault="00A1196A" w:rsidP="00A1196A">
      <w:pPr>
        <w:spacing w:after="120" w:line="240" w:lineRule="auto"/>
        <w:jc w:val="both"/>
        <w:rPr>
          <w:rFonts w:ascii="Verdana" w:hAnsi="Verdana"/>
          <w:b/>
          <w:sz w:val="24"/>
          <w:szCs w:val="24"/>
        </w:rPr>
      </w:pPr>
      <w:r w:rsidRPr="00ED4012">
        <w:rPr>
          <w:rFonts w:ascii="Verdana" w:hAnsi="Verdana"/>
          <w:b/>
          <w:sz w:val="24"/>
          <w:szCs w:val="24"/>
        </w:rPr>
        <w:t>HELD AT MASERU</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CCT/0033/2019</w:t>
      </w:r>
      <w:r w:rsidRPr="00ED4012">
        <w:rPr>
          <w:rFonts w:ascii="Verdana" w:hAnsi="Verdana"/>
          <w:b/>
          <w:sz w:val="24"/>
          <w:szCs w:val="24"/>
        </w:rPr>
        <w:tab/>
      </w:r>
      <w:r w:rsidRPr="00ED4012">
        <w:rPr>
          <w:rFonts w:ascii="Verdana" w:hAnsi="Verdana"/>
          <w:b/>
          <w:sz w:val="24"/>
          <w:szCs w:val="24"/>
        </w:rPr>
        <w:tab/>
      </w:r>
      <w:r w:rsidRPr="00ED4012">
        <w:rPr>
          <w:rFonts w:ascii="Verdana" w:hAnsi="Verdana"/>
          <w:b/>
          <w:sz w:val="24"/>
          <w:szCs w:val="24"/>
        </w:rPr>
        <w:tab/>
      </w:r>
    </w:p>
    <w:p w14:paraId="0464CA4F" w14:textId="77777777" w:rsidR="00A1196A" w:rsidRPr="00ED4012" w:rsidRDefault="00A1196A" w:rsidP="00A1196A">
      <w:pPr>
        <w:spacing w:after="120" w:line="240" w:lineRule="auto"/>
        <w:jc w:val="both"/>
        <w:rPr>
          <w:rFonts w:ascii="Verdana" w:hAnsi="Verdana"/>
          <w:sz w:val="24"/>
          <w:szCs w:val="24"/>
        </w:rPr>
      </w:pPr>
      <w:r w:rsidRPr="00ED4012">
        <w:rPr>
          <w:rFonts w:ascii="Verdana" w:hAnsi="Verdana"/>
          <w:sz w:val="24"/>
          <w:szCs w:val="24"/>
        </w:rPr>
        <w:t xml:space="preserve">In the matter between </w:t>
      </w:r>
    </w:p>
    <w:p w14:paraId="29B1E954" w14:textId="77777777" w:rsidR="00A1196A" w:rsidRPr="00ED4012" w:rsidRDefault="00A1196A" w:rsidP="00A1196A">
      <w:pPr>
        <w:spacing w:after="120" w:line="240" w:lineRule="auto"/>
        <w:jc w:val="both"/>
        <w:rPr>
          <w:rFonts w:ascii="Verdana" w:hAnsi="Verdana"/>
          <w:b/>
          <w:sz w:val="24"/>
          <w:szCs w:val="24"/>
        </w:rPr>
      </w:pPr>
    </w:p>
    <w:p w14:paraId="295110F0" w14:textId="7C4A1294" w:rsidR="00A1196A" w:rsidRDefault="00A1196A" w:rsidP="00A1196A">
      <w:pPr>
        <w:spacing w:after="120" w:line="360" w:lineRule="auto"/>
        <w:jc w:val="both"/>
        <w:rPr>
          <w:rFonts w:ascii="Verdana" w:hAnsi="Verdana"/>
          <w:b/>
          <w:sz w:val="24"/>
          <w:szCs w:val="24"/>
        </w:rPr>
      </w:pPr>
      <w:r>
        <w:rPr>
          <w:rFonts w:ascii="Verdana" w:hAnsi="Verdana"/>
          <w:b/>
          <w:sz w:val="24"/>
          <w:szCs w:val="24"/>
        </w:rPr>
        <w:t>REITUMETSE MOKOKOANE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APPLICANT</w:t>
      </w:r>
    </w:p>
    <w:p w14:paraId="26037D5D" w14:textId="77777777" w:rsidR="00A1196A" w:rsidRPr="00ED4012" w:rsidRDefault="00A1196A" w:rsidP="00A1196A">
      <w:pPr>
        <w:spacing w:after="120" w:line="240" w:lineRule="auto"/>
        <w:jc w:val="both"/>
        <w:rPr>
          <w:rFonts w:ascii="Verdana" w:hAnsi="Verdana"/>
          <w:b/>
          <w:sz w:val="24"/>
          <w:szCs w:val="24"/>
        </w:rPr>
      </w:pPr>
    </w:p>
    <w:p w14:paraId="6EED18C5" w14:textId="77777777" w:rsidR="00A1196A" w:rsidRDefault="00A1196A" w:rsidP="00A1196A">
      <w:pPr>
        <w:spacing w:after="120" w:line="240" w:lineRule="auto"/>
        <w:jc w:val="both"/>
        <w:rPr>
          <w:rFonts w:ascii="Verdana" w:hAnsi="Verdana"/>
          <w:b/>
          <w:sz w:val="24"/>
          <w:szCs w:val="24"/>
        </w:rPr>
      </w:pPr>
      <w:r w:rsidRPr="00ED4012">
        <w:rPr>
          <w:rFonts w:ascii="Verdana" w:hAnsi="Verdana"/>
          <w:b/>
          <w:sz w:val="24"/>
          <w:szCs w:val="24"/>
        </w:rPr>
        <w:t>AND</w:t>
      </w:r>
    </w:p>
    <w:p w14:paraId="18DC426B" w14:textId="77777777" w:rsidR="00A1196A" w:rsidRDefault="00A1196A" w:rsidP="00A1196A">
      <w:pPr>
        <w:spacing w:after="120" w:line="240" w:lineRule="auto"/>
        <w:jc w:val="both"/>
        <w:rPr>
          <w:rFonts w:ascii="Verdana" w:hAnsi="Verdana"/>
          <w:b/>
          <w:sz w:val="24"/>
          <w:szCs w:val="24"/>
        </w:rPr>
      </w:pPr>
    </w:p>
    <w:p w14:paraId="54ECB84B" w14:textId="189E7A5D" w:rsidR="00A1196A" w:rsidRDefault="00A1196A" w:rsidP="00A1196A">
      <w:pPr>
        <w:spacing w:after="120" w:line="360" w:lineRule="auto"/>
        <w:jc w:val="both"/>
        <w:rPr>
          <w:rFonts w:ascii="Verdana" w:hAnsi="Verdana"/>
          <w:b/>
          <w:sz w:val="24"/>
          <w:szCs w:val="24"/>
        </w:rPr>
      </w:pPr>
      <w:r>
        <w:rPr>
          <w:rFonts w:ascii="Verdana" w:hAnsi="Verdana"/>
          <w:b/>
          <w:sz w:val="24"/>
          <w:szCs w:val="24"/>
        </w:rPr>
        <w:t>DEPUTY SHERIFF – ‘MIKA</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w:t>
      </w:r>
      <w:r w:rsidRPr="007E5685">
        <w:rPr>
          <w:rFonts w:ascii="Verdana" w:hAnsi="Verdana"/>
          <w:b/>
          <w:sz w:val="24"/>
          <w:szCs w:val="24"/>
          <w:vertAlign w:val="superscript"/>
        </w:rPr>
        <w:t>ST</w:t>
      </w:r>
      <w:r>
        <w:rPr>
          <w:rFonts w:ascii="Verdana" w:hAnsi="Verdana"/>
          <w:b/>
          <w:sz w:val="24"/>
          <w:szCs w:val="24"/>
        </w:rPr>
        <w:t xml:space="preserve"> RESPONDENT</w:t>
      </w:r>
    </w:p>
    <w:p w14:paraId="42DD2EE9" w14:textId="1F07EC3C" w:rsidR="00A1196A" w:rsidRDefault="00A1196A" w:rsidP="00A1196A">
      <w:pPr>
        <w:spacing w:after="120" w:line="360" w:lineRule="auto"/>
        <w:jc w:val="both"/>
        <w:rPr>
          <w:rFonts w:ascii="Verdana" w:hAnsi="Verdana"/>
          <w:b/>
          <w:sz w:val="24"/>
          <w:szCs w:val="24"/>
        </w:rPr>
      </w:pPr>
      <w:r>
        <w:rPr>
          <w:rFonts w:ascii="Verdana" w:hAnsi="Verdana"/>
          <w:b/>
          <w:sz w:val="24"/>
          <w:szCs w:val="24"/>
        </w:rPr>
        <w:t>‘MANTILA KHAAHLOE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2</w:t>
      </w:r>
      <w:r w:rsidRPr="007E5685">
        <w:rPr>
          <w:rFonts w:ascii="Verdana" w:hAnsi="Verdana"/>
          <w:b/>
          <w:sz w:val="24"/>
          <w:szCs w:val="24"/>
          <w:vertAlign w:val="superscript"/>
        </w:rPr>
        <w:t>ND</w:t>
      </w:r>
      <w:r>
        <w:rPr>
          <w:rFonts w:ascii="Verdana" w:hAnsi="Verdana"/>
          <w:b/>
          <w:sz w:val="24"/>
          <w:szCs w:val="24"/>
        </w:rPr>
        <w:t xml:space="preserve"> RESPONDENT</w:t>
      </w:r>
    </w:p>
    <w:p w14:paraId="3A5D789C" w14:textId="114E3680" w:rsidR="00A1196A" w:rsidRDefault="00A1196A" w:rsidP="00A1196A">
      <w:pPr>
        <w:spacing w:after="120" w:line="360" w:lineRule="auto"/>
        <w:jc w:val="both"/>
        <w:rPr>
          <w:rFonts w:ascii="Verdana" w:hAnsi="Verdana"/>
          <w:b/>
          <w:sz w:val="24"/>
          <w:szCs w:val="24"/>
        </w:rPr>
      </w:pPr>
      <w:r>
        <w:rPr>
          <w:rFonts w:ascii="Verdana" w:hAnsi="Verdana"/>
          <w:b/>
          <w:sz w:val="24"/>
          <w:szCs w:val="24"/>
        </w:rPr>
        <w:t>‘MASEETŚELA LEBITSA</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3</w:t>
      </w:r>
      <w:r w:rsidRPr="007E5685">
        <w:rPr>
          <w:rFonts w:ascii="Verdana" w:hAnsi="Verdana"/>
          <w:b/>
          <w:sz w:val="24"/>
          <w:szCs w:val="24"/>
          <w:vertAlign w:val="superscript"/>
        </w:rPr>
        <w:t>RD</w:t>
      </w:r>
      <w:r>
        <w:rPr>
          <w:rFonts w:ascii="Verdana" w:hAnsi="Verdana"/>
          <w:b/>
          <w:sz w:val="24"/>
          <w:szCs w:val="24"/>
        </w:rPr>
        <w:t xml:space="preserve"> RESPONDENT</w:t>
      </w:r>
    </w:p>
    <w:p w14:paraId="364AECF8" w14:textId="77777777" w:rsidR="00A1196A" w:rsidRDefault="00A1196A" w:rsidP="00A1196A">
      <w:pPr>
        <w:spacing w:line="480" w:lineRule="auto"/>
        <w:jc w:val="center"/>
        <w:rPr>
          <w:rFonts w:ascii="Verdana" w:hAnsi="Verdana"/>
          <w:b/>
          <w:bCs/>
          <w:sz w:val="24"/>
          <w:szCs w:val="24"/>
        </w:rPr>
      </w:pPr>
    </w:p>
    <w:p w14:paraId="7371AAF3" w14:textId="77777777" w:rsidR="00A1196A" w:rsidRDefault="00A1196A" w:rsidP="00A1196A">
      <w:pPr>
        <w:spacing w:line="480" w:lineRule="auto"/>
        <w:jc w:val="center"/>
        <w:rPr>
          <w:rFonts w:ascii="Verdana" w:hAnsi="Verdana"/>
          <w:b/>
          <w:bCs/>
          <w:sz w:val="24"/>
          <w:szCs w:val="24"/>
        </w:rPr>
      </w:pPr>
      <w:r>
        <w:rPr>
          <w:rFonts w:ascii="Verdana" w:hAnsi="Verdana"/>
          <w:b/>
          <w:bCs/>
          <w:sz w:val="24"/>
          <w:szCs w:val="24"/>
        </w:rPr>
        <w:t>JUDGEMENT</w:t>
      </w:r>
    </w:p>
    <w:p w14:paraId="6AB829B4" w14:textId="56A91202" w:rsidR="00A1196A" w:rsidRPr="007C3D5A" w:rsidRDefault="00A1196A" w:rsidP="00A1196A">
      <w:pPr>
        <w:jc w:val="both"/>
        <w:rPr>
          <w:rFonts w:ascii="Verdana" w:hAnsi="Verdana"/>
          <w:sz w:val="24"/>
          <w:szCs w:val="24"/>
        </w:rPr>
      </w:pPr>
      <w:r w:rsidRPr="007C3D5A">
        <w:rPr>
          <w:rFonts w:ascii="Verdana" w:hAnsi="Verdana"/>
          <w:sz w:val="24"/>
          <w:szCs w:val="24"/>
          <w:u w:val="single"/>
        </w:rPr>
        <w:t>Neutral Citation</w:t>
      </w:r>
      <w:r>
        <w:rPr>
          <w:rFonts w:ascii="Verdana" w:hAnsi="Verdana"/>
          <w:sz w:val="24"/>
          <w:szCs w:val="24"/>
        </w:rPr>
        <w:t xml:space="preserve">: </w:t>
      </w:r>
      <w:proofErr w:type="spellStart"/>
      <w:r>
        <w:rPr>
          <w:rFonts w:ascii="Verdana" w:hAnsi="Verdana"/>
          <w:sz w:val="24"/>
          <w:szCs w:val="24"/>
        </w:rPr>
        <w:t>Reitumetse</w:t>
      </w:r>
      <w:proofErr w:type="spellEnd"/>
      <w:r>
        <w:rPr>
          <w:rFonts w:ascii="Verdana" w:hAnsi="Verdana"/>
          <w:sz w:val="24"/>
          <w:szCs w:val="24"/>
        </w:rPr>
        <w:t xml:space="preserve"> </w:t>
      </w:r>
      <w:proofErr w:type="spellStart"/>
      <w:r>
        <w:rPr>
          <w:rFonts w:ascii="Verdana" w:hAnsi="Verdana"/>
          <w:sz w:val="24"/>
          <w:szCs w:val="24"/>
        </w:rPr>
        <w:t>Mokokoane</w:t>
      </w:r>
      <w:proofErr w:type="spellEnd"/>
      <w:r>
        <w:rPr>
          <w:rFonts w:ascii="Verdana" w:hAnsi="Verdana"/>
          <w:sz w:val="24"/>
          <w:szCs w:val="24"/>
        </w:rPr>
        <w:t xml:space="preserve"> v Deputy Sheriff – ‘Mika &amp; 2 Others [2022] LSHC </w:t>
      </w:r>
      <w:r w:rsidR="005E7D10">
        <w:rPr>
          <w:rFonts w:ascii="Verdana" w:hAnsi="Verdana"/>
          <w:sz w:val="24"/>
          <w:szCs w:val="24"/>
        </w:rPr>
        <w:t>Comm 51 (21 March 2022)</w:t>
      </w:r>
    </w:p>
    <w:p w14:paraId="3624E14B" w14:textId="77777777" w:rsidR="00A1196A" w:rsidRDefault="00A1196A" w:rsidP="00A1196A">
      <w:pPr>
        <w:spacing w:line="480" w:lineRule="auto"/>
        <w:rPr>
          <w:rFonts w:ascii="Verdana" w:hAnsi="Verdana"/>
          <w:b/>
          <w:bCs/>
          <w:sz w:val="24"/>
          <w:szCs w:val="24"/>
        </w:rPr>
      </w:pPr>
    </w:p>
    <w:p w14:paraId="3FE3BA3C" w14:textId="77777777" w:rsidR="00A1196A" w:rsidRPr="004350BC" w:rsidRDefault="00A1196A" w:rsidP="00A1196A">
      <w:pPr>
        <w:rPr>
          <w:rFonts w:ascii="Verdana" w:hAnsi="Verdana"/>
          <w:b/>
          <w:bCs/>
          <w:sz w:val="24"/>
          <w:szCs w:val="24"/>
        </w:rPr>
      </w:pPr>
      <w:r w:rsidRPr="004350BC">
        <w:rPr>
          <w:rFonts w:ascii="Verdana" w:hAnsi="Verdana"/>
          <w:b/>
          <w:bCs/>
          <w:sz w:val="24"/>
          <w:szCs w:val="24"/>
        </w:rPr>
        <w:t>CORAM: BANYANE J</w:t>
      </w:r>
    </w:p>
    <w:p w14:paraId="1E6C6E49" w14:textId="396A838B" w:rsidR="00A1196A" w:rsidRPr="004350BC" w:rsidRDefault="00A1196A" w:rsidP="00A1196A">
      <w:pPr>
        <w:rPr>
          <w:rFonts w:ascii="Verdana" w:hAnsi="Verdana"/>
          <w:b/>
          <w:bCs/>
          <w:sz w:val="24"/>
          <w:szCs w:val="24"/>
        </w:rPr>
      </w:pPr>
      <w:r w:rsidRPr="004350BC">
        <w:rPr>
          <w:rFonts w:ascii="Verdana" w:hAnsi="Verdana"/>
          <w:b/>
          <w:bCs/>
          <w:sz w:val="24"/>
          <w:szCs w:val="24"/>
        </w:rPr>
        <w:t>HEARD:</w:t>
      </w:r>
      <w:r>
        <w:rPr>
          <w:rFonts w:ascii="Verdana" w:hAnsi="Verdana"/>
          <w:b/>
          <w:bCs/>
          <w:sz w:val="24"/>
          <w:szCs w:val="24"/>
        </w:rPr>
        <w:t xml:space="preserve"> </w:t>
      </w:r>
      <w:r w:rsidR="001845D6">
        <w:rPr>
          <w:rFonts w:ascii="Verdana" w:hAnsi="Verdana"/>
          <w:b/>
          <w:bCs/>
          <w:sz w:val="24"/>
          <w:szCs w:val="24"/>
        </w:rPr>
        <w:t>05</w:t>
      </w:r>
      <w:r w:rsidR="00C62EA7">
        <w:rPr>
          <w:rFonts w:ascii="Verdana" w:hAnsi="Verdana"/>
          <w:b/>
          <w:bCs/>
          <w:sz w:val="24"/>
          <w:szCs w:val="24"/>
        </w:rPr>
        <w:t>/</w:t>
      </w:r>
      <w:r w:rsidR="000652DA">
        <w:rPr>
          <w:rFonts w:ascii="Verdana" w:hAnsi="Verdana"/>
          <w:b/>
          <w:bCs/>
          <w:sz w:val="24"/>
          <w:szCs w:val="24"/>
        </w:rPr>
        <w:t>05/21</w:t>
      </w:r>
      <w:bookmarkStart w:id="0" w:name="_GoBack"/>
      <w:bookmarkEnd w:id="0"/>
    </w:p>
    <w:p w14:paraId="40CF9BDE" w14:textId="7FAB60AA" w:rsidR="00A1196A" w:rsidRPr="004350BC" w:rsidRDefault="00A1196A" w:rsidP="00A1196A">
      <w:pPr>
        <w:rPr>
          <w:rFonts w:ascii="Verdana" w:hAnsi="Verdana"/>
          <w:b/>
          <w:bCs/>
          <w:sz w:val="24"/>
          <w:szCs w:val="24"/>
        </w:rPr>
      </w:pPr>
      <w:r w:rsidRPr="004350BC">
        <w:rPr>
          <w:rFonts w:ascii="Verdana" w:hAnsi="Verdana"/>
          <w:b/>
          <w:bCs/>
          <w:sz w:val="24"/>
          <w:szCs w:val="24"/>
        </w:rPr>
        <w:t>DELIVERED:</w:t>
      </w:r>
      <w:r>
        <w:rPr>
          <w:rFonts w:ascii="Verdana" w:hAnsi="Verdana"/>
          <w:b/>
          <w:bCs/>
          <w:sz w:val="24"/>
          <w:szCs w:val="24"/>
        </w:rPr>
        <w:t xml:space="preserve"> </w:t>
      </w:r>
      <w:r w:rsidR="000652DA">
        <w:rPr>
          <w:rFonts w:ascii="Verdana" w:hAnsi="Verdana"/>
          <w:b/>
          <w:bCs/>
          <w:sz w:val="24"/>
          <w:szCs w:val="24"/>
        </w:rPr>
        <w:t xml:space="preserve"> </w:t>
      </w:r>
      <w:r w:rsidR="0000762B">
        <w:rPr>
          <w:rFonts w:ascii="Verdana" w:hAnsi="Verdana"/>
          <w:b/>
          <w:bCs/>
          <w:sz w:val="24"/>
          <w:szCs w:val="24"/>
        </w:rPr>
        <w:t>2</w:t>
      </w:r>
      <w:r w:rsidR="001845D6">
        <w:rPr>
          <w:rFonts w:ascii="Verdana" w:hAnsi="Verdana"/>
          <w:b/>
          <w:bCs/>
          <w:sz w:val="24"/>
          <w:szCs w:val="24"/>
        </w:rPr>
        <w:t>1</w:t>
      </w:r>
      <w:r w:rsidR="000652DA">
        <w:rPr>
          <w:rFonts w:ascii="Verdana" w:hAnsi="Verdana"/>
          <w:b/>
          <w:bCs/>
          <w:sz w:val="24"/>
          <w:szCs w:val="24"/>
        </w:rPr>
        <w:t>/03/22</w:t>
      </w:r>
    </w:p>
    <w:p w14:paraId="779B7A13" w14:textId="77777777" w:rsidR="00A1196A" w:rsidRDefault="00A1196A" w:rsidP="00A1196A">
      <w:pPr>
        <w:spacing w:after="120" w:line="360" w:lineRule="auto"/>
        <w:jc w:val="both"/>
        <w:rPr>
          <w:rFonts w:ascii="Verdana" w:hAnsi="Verdana"/>
          <w:b/>
          <w:sz w:val="24"/>
          <w:szCs w:val="24"/>
          <w:u w:val="single"/>
        </w:rPr>
      </w:pPr>
    </w:p>
    <w:p w14:paraId="2DDDA089" w14:textId="77777777" w:rsidR="000652DA" w:rsidRDefault="000652DA" w:rsidP="00A1196A">
      <w:pPr>
        <w:spacing w:line="360" w:lineRule="auto"/>
        <w:jc w:val="center"/>
        <w:rPr>
          <w:rFonts w:ascii="Verdana" w:hAnsi="Verdana"/>
          <w:b/>
          <w:sz w:val="24"/>
          <w:szCs w:val="24"/>
          <w:u w:val="single"/>
        </w:rPr>
      </w:pPr>
    </w:p>
    <w:p w14:paraId="698E54B7" w14:textId="77777777" w:rsidR="000652DA" w:rsidRDefault="000652DA" w:rsidP="00A1196A">
      <w:pPr>
        <w:spacing w:line="360" w:lineRule="auto"/>
        <w:jc w:val="center"/>
        <w:rPr>
          <w:rFonts w:ascii="Verdana" w:hAnsi="Verdana"/>
          <w:b/>
          <w:sz w:val="24"/>
          <w:szCs w:val="24"/>
          <w:u w:val="single"/>
        </w:rPr>
      </w:pPr>
    </w:p>
    <w:p w14:paraId="22A7105B" w14:textId="2A646BF5" w:rsidR="00A1196A" w:rsidRDefault="00A1196A" w:rsidP="00A1196A">
      <w:pPr>
        <w:spacing w:line="360" w:lineRule="auto"/>
        <w:jc w:val="center"/>
        <w:rPr>
          <w:rFonts w:ascii="Verdana" w:hAnsi="Verdana"/>
          <w:b/>
          <w:sz w:val="24"/>
          <w:szCs w:val="24"/>
          <w:u w:val="single"/>
        </w:rPr>
      </w:pPr>
      <w:r w:rsidRPr="00ED38DF">
        <w:rPr>
          <w:rFonts w:ascii="Verdana" w:hAnsi="Verdana"/>
          <w:b/>
          <w:sz w:val="24"/>
          <w:szCs w:val="24"/>
          <w:u w:val="single"/>
        </w:rPr>
        <w:lastRenderedPageBreak/>
        <w:t>Summary</w:t>
      </w:r>
    </w:p>
    <w:p w14:paraId="5DE168D9" w14:textId="3E137479" w:rsidR="00A1196A" w:rsidRPr="00226376" w:rsidRDefault="00CE6B97" w:rsidP="00A1196A">
      <w:pPr>
        <w:spacing w:line="360" w:lineRule="auto"/>
        <w:jc w:val="both"/>
        <w:rPr>
          <w:rFonts w:ascii="Verdana" w:hAnsi="Verdana"/>
          <w:bCs/>
          <w:i/>
          <w:iCs/>
        </w:rPr>
      </w:pPr>
      <w:r w:rsidRPr="009718A5">
        <w:rPr>
          <w:rFonts w:ascii="Verdana" w:hAnsi="Verdana"/>
          <w:bCs/>
          <w:i/>
          <w:iCs/>
        </w:rPr>
        <w:t xml:space="preserve">Civil procedure-notice to file further affidavits in terms of </w:t>
      </w:r>
      <w:r w:rsidR="009718A5">
        <w:rPr>
          <w:rFonts w:ascii="Verdana" w:hAnsi="Verdana"/>
          <w:bCs/>
          <w:i/>
          <w:iCs/>
        </w:rPr>
        <w:t>R</w:t>
      </w:r>
      <w:r w:rsidRPr="009718A5">
        <w:rPr>
          <w:rFonts w:ascii="Verdana" w:hAnsi="Verdana"/>
          <w:bCs/>
          <w:i/>
          <w:iCs/>
        </w:rPr>
        <w:t>ule 8(12</w:t>
      </w:r>
      <w:r w:rsidR="009718A5">
        <w:rPr>
          <w:rFonts w:ascii="Verdana" w:hAnsi="Verdana"/>
          <w:bCs/>
          <w:i/>
          <w:iCs/>
        </w:rPr>
        <w:t xml:space="preserve"> </w:t>
      </w:r>
      <w:r w:rsidRPr="009718A5">
        <w:rPr>
          <w:rFonts w:ascii="Verdana" w:hAnsi="Verdana"/>
          <w:bCs/>
          <w:i/>
          <w:iCs/>
        </w:rPr>
        <w:t>)</w:t>
      </w:r>
      <w:r w:rsidR="00216C5E" w:rsidRPr="009718A5">
        <w:rPr>
          <w:rFonts w:ascii="Verdana" w:hAnsi="Verdana"/>
          <w:bCs/>
          <w:i/>
          <w:iCs/>
        </w:rPr>
        <w:t>-</w:t>
      </w:r>
      <w:r w:rsidRPr="009718A5">
        <w:rPr>
          <w:rFonts w:ascii="Verdana" w:hAnsi="Verdana"/>
          <w:bCs/>
          <w:i/>
          <w:iCs/>
        </w:rPr>
        <w:t xml:space="preserve"> </w:t>
      </w:r>
      <w:r w:rsidR="000652DA" w:rsidRPr="009718A5">
        <w:rPr>
          <w:rFonts w:ascii="Verdana" w:hAnsi="Verdana"/>
          <w:bCs/>
          <w:i/>
          <w:iCs/>
        </w:rPr>
        <w:t>notice served with the founding affidavit in</w:t>
      </w:r>
      <w:r w:rsidR="00F33456" w:rsidRPr="009718A5">
        <w:rPr>
          <w:rFonts w:ascii="Verdana" w:hAnsi="Verdana"/>
          <w:bCs/>
          <w:i/>
          <w:iCs/>
        </w:rPr>
        <w:t xml:space="preserve"> </w:t>
      </w:r>
      <w:r w:rsidR="000652DA" w:rsidRPr="009718A5">
        <w:rPr>
          <w:rFonts w:ascii="Verdana" w:hAnsi="Verdana"/>
          <w:bCs/>
          <w:i/>
          <w:iCs/>
        </w:rPr>
        <w:t>terms of which rescission and other relief sought</w:t>
      </w:r>
      <w:r w:rsidR="009718A5">
        <w:rPr>
          <w:rFonts w:ascii="Verdana" w:hAnsi="Verdana"/>
          <w:bCs/>
          <w:i/>
          <w:iCs/>
        </w:rPr>
        <w:t xml:space="preserve"> </w:t>
      </w:r>
      <w:r w:rsidR="000652DA" w:rsidRPr="009718A5">
        <w:rPr>
          <w:rFonts w:ascii="Verdana" w:hAnsi="Verdana"/>
          <w:bCs/>
          <w:i/>
          <w:iCs/>
        </w:rPr>
        <w:t xml:space="preserve">- </w:t>
      </w:r>
      <w:r w:rsidRPr="009718A5">
        <w:rPr>
          <w:rFonts w:ascii="Verdana" w:hAnsi="Verdana"/>
          <w:bCs/>
          <w:i/>
          <w:iCs/>
        </w:rPr>
        <w:t xml:space="preserve">whether </w:t>
      </w:r>
      <w:r w:rsidR="00B440F3">
        <w:rPr>
          <w:rFonts w:ascii="Verdana" w:hAnsi="Verdana"/>
          <w:bCs/>
          <w:i/>
          <w:iCs/>
        </w:rPr>
        <w:t xml:space="preserve">this rule may </w:t>
      </w:r>
      <w:r w:rsidR="00E520FE">
        <w:rPr>
          <w:rFonts w:ascii="Verdana" w:hAnsi="Verdana"/>
          <w:bCs/>
          <w:i/>
          <w:iCs/>
        </w:rPr>
        <w:t>be utilized</w:t>
      </w:r>
      <w:r w:rsidR="00F33456" w:rsidRPr="009718A5">
        <w:rPr>
          <w:rFonts w:ascii="Verdana" w:hAnsi="Verdana"/>
          <w:bCs/>
          <w:i/>
          <w:iCs/>
        </w:rPr>
        <w:t xml:space="preserve"> </w:t>
      </w:r>
      <w:r w:rsidR="00E520FE">
        <w:rPr>
          <w:rFonts w:ascii="Verdana" w:hAnsi="Verdana"/>
          <w:bCs/>
          <w:i/>
          <w:iCs/>
        </w:rPr>
        <w:t>by</w:t>
      </w:r>
      <w:r w:rsidR="00216C5E" w:rsidRPr="009718A5">
        <w:rPr>
          <w:rFonts w:ascii="Verdana" w:hAnsi="Verdana"/>
          <w:bCs/>
          <w:i/>
          <w:iCs/>
        </w:rPr>
        <w:t xml:space="preserve"> an applicant who </w:t>
      </w:r>
      <w:r w:rsidR="000652DA" w:rsidRPr="009718A5">
        <w:rPr>
          <w:rFonts w:ascii="Verdana" w:hAnsi="Verdana"/>
          <w:bCs/>
          <w:i/>
          <w:iCs/>
        </w:rPr>
        <w:t>prematurely files an application before a cause of complaint arises</w:t>
      </w:r>
      <w:r w:rsidR="00C62EA7">
        <w:rPr>
          <w:rFonts w:ascii="Verdana" w:hAnsi="Verdana"/>
          <w:bCs/>
          <w:i/>
          <w:iCs/>
        </w:rPr>
        <w:t>-</w:t>
      </w:r>
      <w:r w:rsidR="000652DA" w:rsidRPr="009718A5">
        <w:rPr>
          <w:rFonts w:ascii="Verdana" w:hAnsi="Verdana"/>
          <w:bCs/>
          <w:i/>
          <w:iCs/>
        </w:rPr>
        <w:t xml:space="preserve"> </w:t>
      </w:r>
      <w:r w:rsidR="00C62EA7">
        <w:rPr>
          <w:rFonts w:ascii="Verdana" w:hAnsi="Verdana"/>
          <w:bCs/>
          <w:i/>
          <w:iCs/>
        </w:rPr>
        <w:t>as a result</w:t>
      </w:r>
      <w:r w:rsidR="000652DA" w:rsidRPr="009718A5">
        <w:rPr>
          <w:rFonts w:ascii="Verdana" w:hAnsi="Verdana"/>
          <w:bCs/>
          <w:i/>
          <w:iCs/>
        </w:rPr>
        <w:t xml:space="preserve"> founding affidavit lacking facts to support the reliefs sought</w:t>
      </w:r>
      <w:r w:rsidR="009718A5">
        <w:rPr>
          <w:rFonts w:ascii="Verdana" w:hAnsi="Verdana"/>
          <w:bCs/>
          <w:i/>
          <w:iCs/>
        </w:rPr>
        <w:t xml:space="preserve"> </w:t>
      </w:r>
      <w:r w:rsidR="000652DA" w:rsidRPr="009718A5">
        <w:rPr>
          <w:rFonts w:ascii="Verdana" w:hAnsi="Verdana"/>
          <w:bCs/>
          <w:i/>
          <w:iCs/>
        </w:rPr>
        <w:t xml:space="preserve">- whether this rule could be invoked to make good counsel’s remissness </w:t>
      </w:r>
      <w:r w:rsidR="00F33456" w:rsidRPr="009718A5">
        <w:rPr>
          <w:rFonts w:ascii="Verdana" w:hAnsi="Verdana"/>
          <w:bCs/>
          <w:i/>
          <w:iCs/>
        </w:rPr>
        <w:t>in</w:t>
      </w:r>
      <w:r w:rsidR="000652DA" w:rsidRPr="009718A5">
        <w:rPr>
          <w:rFonts w:ascii="Verdana" w:hAnsi="Verdana"/>
          <w:bCs/>
          <w:i/>
          <w:iCs/>
        </w:rPr>
        <w:t xml:space="preserve"> handling a matter</w:t>
      </w:r>
      <w:r w:rsidR="009718A5">
        <w:rPr>
          <w:rFonts w:ascii="Verdana" w:hAnsi="Verdana"/>
          <w:bCs/>
          <w:i/>
          <w:iCs/>
        </w:rPr>
        <w:t xml:space="preserve"> </w:t>
      </w:r>
      <w:r w:rsidR="000652DA" w:rsidRPr="009718A5">
        <w:rPr>
          <w:rFonts w:ascii="Verdana" w:hAnsi="Verdana"/>
          <w:bCs/>
          <w:i/>
          <w:iCs/>
        </w:rPr>
        <w:t>- the purpose of the Rule restated</w:t>
      </w:r>
      <w:r w:rsidR="009718A5">
        <w:rPr>
          <w:rFonts w:ascii="Verdana" w:hAnsi="Verdana"/>
          <w:bCs/>
          <w:i/>
          <w:iCs/>
        </w:rPr>
        <w:t xml:space="preserve"> </w:t>
      </w:r>
      <w:r w:rsidR="000652DA" w:rsidRPr="009718A5">
        <w:rPr>
          <w:rFonts w:ascii="Verdana" w:hAnsi="Verdana"/>
          <w:bCs/>
          <w:i/>
          <w:iCs/>
        </w:rPr>
        <w:t>-</w:t>
      </w:r>
      <w:r w:rsidR="009718A5">
        <w:rPr>
          <w:rFonts w:ascii="Verdana" w:hAnsi="Verdana"/>
          <w:bCs/>
          <w:i/>
          <w:iCs/>
        </w:rPr>
        <w:t xml:space="preserve"> </w:t>
      </w:r>
      <w:r w:rsidR="00F33456" w:rsidRPr="009718A5">
        <w:rPr>
          <w:rFonts w:ascii="Verdana" w:hAnsi="Verdana"/>
          <w:bCs/>
          <w:i/>
          <w:iCs/>
        </w:rPr>
        <w:t>application insupportable on the facts of the matter</w:t>
      </w:r>
      <w:r w:rsidR="009718A5">
        <w:rPr>
          <w:rFonts w:ascii="Verdana" w:hAnsi="Verdana"/>
          <w:bCs/>
          <w:i/>
          <w:iCs/>
        </w:rPr>
        <w:t xml:space="preserve"> </w:t>
      </w:r>
      <w:r w:rsidR="00F33456" w:rsidRPr="009718A5">
        <w:rPr>
          <w:rFonts w:ascii="Verdana" w:hAnsi="Verdana"/>
          <w:bCs/>
          <w:i/>
          <w:iCs/>
        </w:rPr>
        <w:t>-</w:t>
      </w:r>
      <w:r w:rsidR="009718A5">
        <w:rPr>
          <w:rFonts w:ascii="Verdana" w:hAnsi="Verdana"/>
          <w:bCs/>
          <w:i/>
          <w:iCs/>
        </w:rPr>
        <w:t xml:space="preserve"> </w:t>
      </w:r>
      <w:r w:rsidR="00F33456" w:rsidRPr="009718A5">
        <w:rPr>
          <w:rFonts w:ascii="Verdana" w:hAnsi="Verdana"/>
          <w:bCs/>
          <w:i/>
          <w:iCs/>
        </w:rPr>
        <w:t>application procedurally defective an</w:t>
      </w:r>
      <w:r w:rsidR="00E520FE">
        <w:rPr>
          <w:rFonts w:ascii="Verdana" w:hAnsi="Verdana"/>
          <w:bCs/>
          <w:i/>
          <w:iCs/>
        </w:rPr>
        <w:t>d</w:t>
      </w:r>
      <w:r w:rsidR="00F33456" w:rsidRPr="009718A5">
        <w:rPr>
          <w:rFonts w:ascii="Verdana" w:hAnsi="Verdana"/>
          <w:bCs/>
          <w:i/>
          <w:iCs/>
        </w:rPr>
        <w:t xml:space="preserve"> misconceived.</w:t>
      </w:r>
    </w:p>
    <w:p w14:paraId="2B8026AC" w14:textId="77777777" w:rsidR="00A1196A" w:rsidRDefault="00A1196A" w:rsidP="00A1196A"/>
    <w:p w14:paraId="6E586627" w14:textId="77777777" w:rsidR="00A1196A" w:rsidRPr="00441719" w:rsidRDefault="00A1196A" w:rsidP="00A1196A">
      <w:pPr>
        <w:jc w:val="both"/>
        <w:rPr>
          <w:rFonts w:ascii="Verdana" w:hAnsi="Verdana"/>
          <w:b/>
          <w:sz w:val="24"/>
          <w:szCs w:val="24"/>
          <w:u w:val="single"/>
        </w:rPr>
      </w:pPr>
      <w:r w:rsidRPr="00441719">
        <w:rPr>
          <w:rFonts w:ascii="Verdana" w:hAnsi="Verdana"/>
          <w:b/>
          <w:sz w:val="24"/>
          <w:szCs w:val="24"/>
          <w:u w:val="single"/>
        </w:rPr>
        <w:t>ANNOTATIONS</w:t>
      </w:r>
    </w:p>
    <w:p w14:paraId="5053E5EC" w14:textId="0ED4D340" w:rsidR="00A1196A" w:rsidRDefault="00A1196A" w:rsidP="00A1196A">
      <w:pPr>
        <w:jc w:val="both"/>
        <w:rPr>
          <w:rFonts w:ascii="Verdana" w:hAnsi="Verdana"/>
          <w:b/>
          <w:sz w:val="24"/>
          <w:szCs w:val="24"/>
          <w:u w:val="single"/>
        </w:rPr>
      </w:pPr>
      <w:r w:rsidRPr="00ED4012">
        <w:rPr>
          <w:rFonts w:ascii="Verdana" w:hAnsi="Verdana"/>
          <w:b/>
          <w:sz w:val="24"/>
          <w:szCs w:val="24"/>
          <w:u w:val="single"/>
        </w:rPr>
        <w:t>Cases cited</w:t>
      </w:r>
      <w:r>
        <w:rPr>
          <w:rFonts w:ascii="Verdana" w:hAnsi="Verdana"/>
          <w:b/>
          <w:sz w:val="24"/>
          <w:szCs w:val="24"/>
          <w:u w:val="single"/>
        </w:rPr>
        <w:t>:</w:t>
      </w:r>
    </w:p>
    <w:p w14:paraId="15B8EA77" w14:textId="4DA4A678" w:rsidR="00817C1B" w:rsidRDefault="00817C1B" w:rsidP="00A1196A">
      <w:pPr>
        <w:jc w:val="both"/>
        <w:rPr>
          <w:rFonts w:ascii="Verdana" w:hAnsi="Verdana"/>
          <w:b/>
          <w:sz w:val="24"/>
          <w:szCs w:val="24"/>
          <w:u w:val="single"/>
        </w:rPr>
      </w:pPr>
      <w:r>
        <w:rPr>
          <w:rFonts w:ascii="Verdana" w:hAnsi="Verdana"/>
          <w:b/>
          <w:sz w:val="24"/>
          <w:szCs w:val="24"/>
          <w:u w:val="single"/>
        </w:rPr>
        <w:t>Lesotho</w:t>
      </w:r>
    </w:p>
    <w:p w14:paraId="2E24CE75" w14:textId="3B9E144F" w:rsidR="00BF46D7" w:rsidRDefault="00BF46D7" w:rsidP="00E0720E">
      <w:pPr>
        <w:pStyle w:val="ListParagraph"/>
        <w:numPr>
          <w:ilvl w:val="0"/>
          <w:numId w:val="9"/>
        </w:numPr>
        <w:spacing w:line="360" w:lineRule="auto"/>
        <w:jc w:val="both"/>
        <w:rPr>
          <w:rFonts w:ascii="Verdana" w:hAnsi="Verdana"/>
          <w:sz w:val="24"/>
          <w:szCs w:val="24"/>
        </w:rPr>
      </w:pPr>
      <w:r w:rsidRPr="00BF46D7">
        <w:rPr>
          <w:rFonts w:ascii="Verdana" w:hAnsi="Verdana"/>
          <w:sz w:val="24"/>
          <w:szCs w:val="24"/>
        </w:rPr>
        <w:t>National University of Lesotho and Another v Thabane LAC (2007-2008) 476</w:t>
      </w:r>
    </w:p>
    <w:p w14:paraId="3A7DFAFC" w14:textId="030FC3BD" w:rsidR="00817C1B" w:rsidRPr="00817C1B" w:rsidRDefault="00817C1B" w:rsidP="00E0720E">
      <w:pPr>
        <w:pStyle w:val="ListParagraph"/>
        <w:numPr>
          <w:ilvl w:val="0"/>
          <w:numId w:val="9"/>
        </w:numPr>
        <w:spacing w:line="360" w:lineRule="auto"/>
        <w:jc w:val="both"/>
        <w:rPr>
          <w:rFonts w:ascii="Verdana" w:hAnsi="Verdana"/>
          <w:sz w:val="24"/>
          <w:szCs w:val="24"/>
        </w:rPr>
      </w:pPr>
      <w:r w:rsidRPr="00817C1B">
        <w:rPr>
          <w:rFonts w:ascii="Verdana" w:hAnsi="Verdana"/>
          <w:sz w:val="24"/>
          <w:szCs w:val="24"/>
        </w:rPr>
        <w:t xml:space="preserve">Joy to the world v Neo </w:t>
      </w:r>
      <w:proofErr w:type="spellStart"/>
      <w:r w:rsidRPr="00817C1B">
        <w:rPr>
          <w:rFonts w:ascii="Verdana" w:hAnsi="Verdana"/>
          <w:sz w:val="24"/>
          <w:szCs w:val="24"/>
        </w:rPr>
        <w:t>Malefane</w:t>
      </w:r>
      <w:proofErr w:type="spellEnd"/>
      <w:r w:rsidRPr="00817C1B">
        <w:rPr>
          <w:rFonts w:ascii="Verdana" w:hAnsi="Verdana"/>
          <w:sz w:val="24"/>
          <w:szCs w:val="24"/>
        </w:rPr>
        <w:t xml:space="preserve"> and others C of A (CIV) No. 16/13</w:t>
      </w:r>
    </w:p>
    <w:p w14:paraId="231A0377" w14:textId="2D5F0395" w:rsidR="00BF46D7" w:rsidRDefault="00BF46D7" w:rsidP="00E0720E">
      <w:pPr>
        <w:pStyle w:val="ListParagraph"/>
        <w:numPr>
          <w:ilvl w:val="0"/>
          <w:numId w:val="9"/>
        </w:numPr>
        <w:spacing w:line="360" w:lineRule="auto"/>
        <w:jc w:val="both"/>
        <w:rPr>
          <w:rFonts w:ascii="Verdana" w:hAnsi="Verdana"/>
          <w:sz w:val="24"/>
          <w:szCs w:val="24"/>
        </w:rPr>
      </w:pPr>
      <w:proofErr w:type="spellStart"/>
      <w:r w:rsidRPr="00BF46D7">
        <w:rPr>
          <w:rFonts w:ascii="Verdana" w:hAnsi="Verdana"/>
          <w:sz w:val="24"/>
          <w:szCs w:val="24"/>
        </w:rPr>
        <w:t>O’river</w:t>
      </w:r>
      <w:proofErr w:type="spellEnd"/>
      <w:r w:rsidRPr="00BF46D7">
        <w:rPr>
          <w:rFonts w:ascii="Verdana" w:hAnsi="Verdana"/>
          <w:sz w:val="24"/>
          <w:szCs w:val="24"/>
        </w:rPr>
        <w:t xml:space="preserve"> Textiles (Pty) Ltd v </w:t>
      </w:r>
      <w:proofErr w:type="spellStart"/>
      <w:r w:rsidRPr="00BF46D7">
        <w:rPr>
          <w:rFonts w:ascii="Verdana" w:hAnsi="Verdana"/>
          <w:sz w:val="24"/>
          <w:szCs w:val="24"/>
        </w:rPr>
        <w:t>Mokoba</w:t>
      </w:r>
      <w:proofErr w:type="spellEnd"/>
      <w:r w:rsidRPr="00BF46D7">
        <w:rPr>
          <w:rFonts w:ascii="Verdana" w:hAnsi="Verdana"/>
          <w:sz w:val="24"/>
          <w:szCs w:val="24"/>
        </w:rPr>
        <w:t xml:space="preserve"> &amp; Others CIV/APN/156/2002</w:t>
      </w:r>
    </w:p>
    <w:p w14:paraId="31194711" w14:textId="56A2C84B" w:rsidR="006A154E" w:rsidRDefault="006A154E" w:rsidP="00E0720E">
      <w:pPr>
        <w:pStyle w:val="ListParagraph"/>
        <w:numPr>
          <w:ilvl w:val="0"/>
          <w:numId w:val="9"/>
        </w:numPr>
        <w:spacing w:line="360" w:lineRule="auto"/>
        <w:jc w:val="both"/>
        <w:rPr>
          <w:rFonts w:ascii="Verdana" w:hAnsi="Verdana"/>
          <w:sz w:val="24"/>
          <w:szCs w:val="24"/>
        </w:rPr>
      </w:pPr>
      <w:proofErr w:type="spellStart"/>
      <w:r w:rsidRPr="006A154E">
        <w:rPr>
          <w:rFonts w:ascii="Verdana" w:hAnsi="Verdana"/>
          <w:sz w:val="24"/>
          <w:szCs w:val="24"/>
        </w:rPr>
        <w:t>Thamae</w:t>
      </w:r>
      <w:proofErr w:type="spellEnd"/>
      <w:r w:rsidRPr="006A154E">
        <w:rPr>
          <w:rFonts w:ascii="Verdana" w:hAnsi="Verdana"/>
          <w:sz w:val="24"/>
          <w:szCs w:val="24"/>
        </w:rPr>
        <w:t xml:space="preserve"> and Another v </w:t>
      </w:r>
      <w:proofErr w:type="spellStart"/>
      <w:r w:rsidRPr="006A154E">
        <w:rPr>
          <w:rFonts w:ascii="Verdana" w:hAnsi="Verdana"/>
          <w:sz w:val="24"/>
          <w:szCs w:val="24"/>
        </w:rPr>
        <w:t>Kotelo</w:t>
      </w:r>
      <w:proofErr w:type="spellEnd"/>
      <w:r w:rsidRPr="006A154E">
        <w:rPr>
          <w:rFonts w:ascii="Verdana" w:hAnsi="Verdana"/>
          <w:sz w:val="24"/>
          <w:szCs w:val="24"/>
        </w:rPr>
        <w:t xml:space="preserve"> and Another LAC (2000-2004)283</w:t>
      </w:r>
    </w:p>
    <w:p w14:paraId="3DEABD36" w14:textId="40932767" w:rsidR="006A154E" w:rsidRDefault="006A154E" w:rsidP="00E0720E">
      <w:pPr>
        <w:pStyle w:val="ListParagraph"/>
        <w:numPr>
          <w:ilvl w:val="0"/>
          <w:numId w:val="9"/>
        </w:numPr>
        <w:spacing w:after="0" w:line="360" w:lineRule="auto"/>
        <w:jc w:val="both"/>
        <w:rPr>
          <w:rFonts w:ascii="Verdana" w:hAnsi="Verdana"/>
          <w:sz w:val="24"/>
          <w:szCs w:val="24"/>
        </w:rPr>
      </w:pPr>
      <w:proofErr w:type="spellStart"/>
      <w:r w:rsidRPr="006A154E">
        <w:rPr>
          <w:rFonts w:ascii="Verdana" w:hAnsi="Verdana"/>
          <w:sz w:val="24"/>
          <w:szCs w:val="24"/>
        </w:rPr>
        <w:t>Lehana</w:t>
      </w:r>
      <w:proofErr w:type="spellEnd"/>
      <w:r w:rsidRPr="006A154E">
        <w:rPr>
          <w:rFonts w:ascii="Verdana" w:hAnsi="Verdana"/>
          <w:sz w:val="24"/>
          <w:szCs w:val="24"/>
        </w:rPr>
        <w:t xml:space="preserve"> </w:t>
      </w:r>
      <w:proofErr w:type="spellStart"/>
      <w:r w:rsidRPr="006A154E">
        <w:rPr>
          <w:rFonts w:ascii="Verdana" w:hAnsi="Verdana"/>
          <w:sz w:val="24"/>
          <w:szCs w:val="24"/>
        </w:rPr>
        <w:t>Mandoro</w:t>
      </w:r>
      <w:proofErr w:type="spellEnd"/>
      <w:r w:rsidRPr="006A154E">
        <w:rPr>
          <w:rFonts w:ascii="Verdana" w:hAnsi="Verdana"/>
          <w:sz w:val="24"/>
          <w:szCs w:val="24"/>
        </w:rPr>
        <w:t xml:space="preserve"> v </w:t>
      </w:r>
      <w:proofErr w:type="spellStart"/>
      <w:r w:rsidRPr="006A154E">
        <w:rPr>
          <w:rFonts w:ascii="Verdana" w:hAnsi="Verdana"/>
          <w:sz w:val="24"/>
          <w:szCs w:val="24"/>
        </w:rPr>
        <w:t>Libe</w:t>
      </w:r>
      <w:proofErr w:type="spellEnd"/>
      <w:r w:rsidRPr="006A154E">
        <w:rPr>
          <w:rFonts w:ascii="Verdana" w:hAnsi="Verdana"/>
          <w:sz w:val="24"/>
          <w:szCs w:val="24"/>
        </w:rPr>
        <w:t xml:space="preserve"> </w:t>
      </w:r>
      <w:proofErr w:type="spellStart"/>
      <w:r w:rsidRPr="006A154E">
        <w:rPr>
          <w:rFonts w:ascii="Verdana" w:hAnsi="Verdana"/>
          <w:sz w:val="24"/>
          <w:szCs w:val="24"/>
        </w:rPr>
        <w:t>Mohono</w:t>
      </w:r>
      <w:proofErr w:type="spellEnd"/>
      <w:r w:rsidRPr="006A154E">
        <w:rPr>
          <w:rFonts w:ascii="Verdana" w:hAnsi="Verdana"/>
          <w:sz w:val="24"/>
          <w:szCs w:val="24"/>
        </w:rPr>
        <w:t xml:space="preserve"> CIV/A/26/14.</w:t>
      </w:r>
    </w:p>
    <w:p w14:paraId="685B8424" w14:textId="2AAB5F8E" w:rsidR="00817C1B" w:rsidRPr="00817C1B" w:rsidRDefault="00817C1B" w:rsidP="00817C1B">
      <w:pPr>
        <w:spacing w:after="0" w:line="360" w:lineRule="auto"/>
        <w:jc w:val="both"/>
        <w:rPr>
          <w:rFonts w:ascii="Verdana" w:hAnsi="Verdana"/>
          <w:b/>
          <w:bCs/>
          <w:sz w:val="24"/>
          <w:szCs w:val="24"/>
          <w:u w:val="single"/>
        </w:rPr>
      </w:pPr>
      <w:r w:rsidRPr="00817C1B">
        <w:rPr>
          <w:rFonts w:ascii="Verdana" w:hAnsi="Verdana"/>
          <w:b/>
          <w:bCs/>
          <w:sz w:val="24"/>
          <w:szCs w:val="24"/>
          <w:u w:val="single"/>
        </w:rPr>
        <w:t>South Africa</w:t>
      </w:r>
    </w:p>
    <w:p w14:paraId="42C32E1F" w14:textId="4CFBD14B" w:rsidR="00BF46D7" w:rsidRDefault="00BF46D7" w:rsidP="00E0720E">
      <w:pPr>
        <w:pStyle w:val="ListParagraph"/>
        <w:numPr>
          <w:ilvl w:val="0"/>
          <w:numId w:val="9"/>
        </w:numPr>
        <w:spacing w:line="360" w:lineRule="auto"/>
        <w:jc w:val="both"/>
        <w:rPr>
          <w:rFonts w:ascii="Verdana" w:hAnsi="Verdana"/>
          <w:sz w:val="24"/>
          <w:szCs w:val="24"/>
        </w:rPr>
      </w:pPr>
      <w:r w:rsidRPr="00BF46D7">
        <w:rPr>
          <w:rFonts w:ascii="Verdana" w:hAnsi="Verdana"/>
          <w:sz w:val="24"/>
          <w:szCs w:val="24"/>
        </w:rPr>
        <w:t>Hang Trading v JR 209 Investment (Pty) Ltd 2013(1) SA 161 (SCA)</w:t>
      </w:r>
    </w:p>
    <w:p w14:paraId="739919A9" w14:textId="6A9BA728" w:rsidR="00BF46D7" w:rsidRDefault="00BF46D7" w:rsidP="00E0720E">
      <w:pPr>
        <w:pStyle w:val="ListParagraph"/>
        <w:numPr>
          <w:ilvl w:val="0"/>
          <w:numId w:val="9"/>
        </w:numPr>
        <w:spacing w:line="360" w:lineRule="auto"/>
        <w:jc w:val="both"/>
        <w:rPr>
          <w:rFonts w:ascii="Verdana" w:hAnsi="Verdana"/>
          <w:sz w:val="24"/>
          <w:szCs w:val="24"/>
        </w:rPr>
      </w:pPr>
      <w:r w:rsidRPr="00BF46D7">
        <w:rPr>
          <w:rFonts w:ascii="Verdana" w:hAnsi="Verdana"/>
          <w:sz w:val="24"/>
          <w:szCs w:val="24"/>
        </w:rPr>
        <w:t>James Brown &amp; Harmer (Pty)Ltd v Simmons NO 1963(4) SA 656(A)</w:t>
      </w:r>
    </w:p>
    <w:p w14:paraId="7068AAA1" w14:textId="763257F1" w:rsidR="006A154E" w:rsidRDefault="006A154E" w:rsidP="00E0720E">
      <w:pPr>
        <w:pStyle w:val="ListParagraph"/>
        <w:numPr>
          <w:ilvl w:val="0"/>
          <w:numId w:val="9"/>
        </w:numPr>
        <w:spacing w:line="360" w:lineRule="auto"/>
        <w:jc w:val="both"/>
        <w:rPr>
          <w:rFonts w:ascii="Verdana" w:hAnsi="Verdana"/>
          <w:sz w:val="24"/>
          <w:szCs w:val="24"/>
        </w:rPr>
      </w:pPr>
      <w:r w:rsidRPr="006A154E">
        <w:rPr>
          <w:rFonts w:ascii="Verdana" w:hAnsi="Verdana"/>
          <w:sz w:val="24"/>
          <w:szCs w:val="24"/>
        </w:rPr>
        <w:t xml:space="preserve"> ex </w:t>
      </w:r>
      <w:proofErr w:type="spellStart"/>
      <w:r w:rsidRPr="006A154E">
        <w:rPr>
          <w:rFonts w:ascii="Verdana" w:hAnsi="Verdana"/>
          <w:sz w:val="24"/>
          <w:szCs w:val="24"/>
        </w:rPr>
        <w:t>parte</w:t>
      </w:r>
      <w:proofErr w:type="spellEnd"/>
      <w:r w:rsidRPr="006A154E">
        <w:rPr>
          <w:rFonts w:ascii="Verdana" w:hAnsi="Verdana"/>
          <w:sz w:val="24"/>
          <w:szCs w:val="24"/>
        </w:rPr>
        <w:t xml:space="preserve"> Gregory 1956(1) SA 215(SR)216</w:t>
      </w:r>
    </w:p>
    <w:p w14:paraId="77DEC597" w14:textId="77777777" w:rsidR="00131CB1" w:rsidRDefault="006A154E" w:rsidP="00E0720E">
      <w:pPr>
        <w:pStyle w:val="ListParagraph"/>
        <w:numPr>
          <w:ilvl w:val="0"/>
          <w:numId w:val="9"/>
        </w:numPr>
        <w:spacing w:line="360" w:lineRule="auto"/>
        <w:jc w:val="both"/>
        <w:rPr>
          <w:rFonts w:ascii="Verdana" w:hAnsi="Verdana"/>
          <w:sz w:val="24"/>
          <w:szCs w:val="24"/>
        </w:rPr>
      </w:pPr>
      <w:r w:rsidRPr="006A154E">
        <w:rPr>
          <w:rFonts w:ascii="Verdana" w:hAnsi="Verdana"/>
          <w:sz w:val="24"/>
          <w:szCs w:val="24"/>
        </w:rPr>
        <w:t>Liquidators Union and Rhodesia Wholesale LTD v Brown &amp; Co 1922 AD 549 at 560,</w:t>
      </w:r>
    </w:p>
    <w:p w14:paraId="75109615" w14:textId="784E88B0" w:rsidR="006A154E" w:rsidRPr="006A154E" w:rsidRDefault="006A154E" w:rsidP="00E0720E">
      <w:pPr>
        <w:pStyle w:val="ListParagraph"/>
        <w:numPr>
          <w:ilvl w:val="0"/>
          <w:numId w:val="9"/>
        </w:numPr>
        <w:spacing w:line="360" w:lineRule="auto"/>
        <w:jc w:val="both"/>
        <w:rPr>
          <w:rFonts w:ascii="Verdana" w:hAnsi="Verdana"/>
          <w:sz w:val="24"/>
          <w:szCs w:val="24"/>
        </w:rPr>
      </w:pPr>
      <w:r w:rsidRPr="006A154E">
        <w:rPr>
          <w:rFonts w:ascii="Verdana" w:hAnsi="Verdana"/>
          <w:sz w:val="24"/>
          <w:szCs w:val="24"/>
        </w:rPr>
        <w:t xml:space="preserve"> Nedbank v Norton 1987(3) SA 619(N) 623-624</w:t>
      </w:r>
    </w:p>
    <w:p w14:paraId="69647129" w14:textId="57F22EC1" w:rsidR="00897DC5" w:rsidRPr="00216C5E" w:rsidRDefault="00216C5E">
      <w:pPr>
        <w:rPr>
          <w:rFonts w:ascii="Verdana" w:hAnsi="Verdana"/>
          <w:b/>
          <w:bCs/>
          <w:sz w:val="24"/>
          <w:szCs w:val="24"/>
          <w:u w:val="single"/>
        </w:rPr>
      </w:pPr>
      <w:r w:rsidRPr="00216C5E">
        <w:rPr>
          <w:rFonts w:ascii="Verdana" w:hAnsi="Verdana"/>
          <w:b/>
          <w:bCs/>
          <w:sz w:val="24"/>
          <w:szCs w:val="24"/>
          <w:u w:val="single"/>
        </w:rPr>
        <w:t xml:space="preserve">Subsidiary </w:t>
      </w:r>
      <w:r w:rsidR="000652DA" w:rsidRPr="00216C5E">
        <w:rPr>
          <w:rFonts w:ascii="Verdana" w:hAnsi="Verdana"/>
          <w:b/>
          <w:bCs/>
          <w:sz w:val="24"/>
          <w:szCs w:val="24"/>
          <w:u w:val="single"/>
        </w:rPr>
        <w:t>legislation</w:t>
      </w:r>
      <w:r w:rsidRPr="00216C5E">
        <w:rPr>
          <w:rFonts w:ascii="Verdana" w:hAnsi="Verdana"/>
          <w:b/>
          <w:bCs/>
          <w:sz w:val="24"/>
          <w:szCs w:val="24"/>
          <w:u w:val="single"/>
        </w:rPr>
        <w:t xml:space="preserve"> </w:t>
      </w:r>
    </w:p>
    <w:p w14:paraId="52106E88" w14:textId="65BD14B5" w:rsidR="00216C5E" w:rsidRPr="00D17C3C" w:rsidRDefault="00216C5E" w:rsidP="00216C5E">
      <w:pPr>
        <w:pStyle w:val="ListParagraph"/>
        <w:numPr>
          <w:ilvl w:val="0"/>
          <w:numId w:val="5"/>
        </w:numPr>
        <w:rPr>
          <w:rFonts w:ascii="Verdana" w:hAnsi="Verdana"/>
          <w:sz w:val="24"/>
          <w:szCs w:val="24"/>
        </w:rPr>
      </w:pPr>
      <w:r w:rsidRPr="00D17C3C">
        <w:rPr>
          <w:rFonts w:ascii="Verdana" w:hAnsi="Verdana"/>
          <w:sz w:val="24"/>
          <w:szCs w:val="24"/>
        </w:rPr>
        <w:t>The High Court Rules 1980</w:t>
      </w:r>
    </w:p>
    <w:p w14:paraId="21D0508D" w14:textId="406EB26F" w:rsidR="00216C5E" w:rsidRPr="00D17C3C" w:rsidRDefault="00216C5E" w:rsidP="00216C5E">
      <w:pPr>
        <w:rPr>
          <w:rFonts w:ascii="Verdana" w:hAnsi="Verdana"/>
          <w:sz w:val="24"/>
          <w:szCs w:val="24"/>
          <w:u w:val="single"/>
        </w:rPr>
      </w:pPr>
      <w:r w:rsidRPr="00D17C3C">
        <w:rPr>
          <w:rFonts w:ascii="Verdana" w:hAnsi="Verdana"/>
          <w:b/>
          <w:bCs/>
          <w:sz w:val="24"/>
          <w:szCs w:val="24"/>
          <w:u w:val="single"/>
        </w:rPr>
        <w:t xml:space="preserve">Books </w:t>
      </w:r>
    </w:p>
    <w:p w14:paraId="7767A3ED" w14:textId="59134C06" w:rsidR="00D17C3C" w:rsidRDefault="00D17C3C" w:rsidP="00D17C3C">
      <w:pPr>
        <w:pStyle w:val="ListParagraph"/>
        <w:numPr>
          <w:ilvl w:val="0"/>
          <w:numId w:val="6"/>
        </w:numPr>
        <w:spacing w:line="360" w:lineRule="auto"/>
        <w:jc w:val="both"/>
        <w:rPr>
          <w:rFonts w:ascii="Verdana" w:hAnsi="Verdana"/>
          <w:sz w:val="24"/>
          <w:szCs w:val="24"/>
        </w:rPr>
      </w:pPr>
      <w:r w:rsidRPr="00D17C3C">
        <w:rPr>
          <w:rFonts w:ascii="Verdana" w:hAnsi="Verdana"/>
          <w:sz w:val="24"/>
          <w:szCs w:val="24"/>
        </w:rPr>
        <w:t xml:space="preserve">PJ </w:t>
      </w:r>
      <w:proofErr w:type="spellStart"/>
      <w:r w:rsidRPr="00D17C3C">
        <w:rPr>
          <w:rFonts w:ascii="Verdana" w:hAnsi="Verdana"/>
          <w:sz w:val="24"/>
          <w:szCs w:val="24"/>
        </w:rPr>
        <w:t>Badenhorst</w:t>
      </w:r>
      <w:proofErr w:type="spellEnd"/>
      <w:r w:rsidRPr="00D17C3C">
        <w:rPr>
          <w:rFonts w:ascii="Verdana" w:hAnsi="Verdana"/>
          <w:sz w:val="24"/>
          <w:szCs w:val="24"/>
        </w:rPr>
        <w:t xml:space="preserve">, JM </w:t>
      </w:r>
      <w:proofErr w:type="spellStart"/>
      <w:r w:rsidRPr="00D17C3C">
        <w:rPr>
          <w:rFonts w:ascii="Verdana" w:hAnsi="Verdana"/>
          <w:sz w:val="24"/>
          <w:szCs w:val="24"/>
        </w:rPr>
        <w:t>Pieneer</w:t>
      </w:r>
      <w:proofErr w:type="spellEnd"/>
      <w:r w:rsidRPr="00D17C3C">
        <w:rPr>
          <w:rFonts w:ascii="Verdana" w:hAnsi="Verdana"/>
          <w:sz w:val="24"/>
          <w:szCs w:val="24"/>
        </w:rPr>
        <w:t xml:space="preserve"> &amp; H Mostert: Silberberg and Schoeman’s the </w:t>
      </w:r>
      <w:r w:rsidR="006A154E">
        <w:rPr>
          <w:rFonts w:ascii="Verdana" w:hAnsi="Verdana"/>
          <w:sz w:val="24"/>
          <w:szCs w:val="24"/>
        </w:rPr>
        <w:t>L</w:t>
      </w:r>
      <w:r w:rsidRPr="00D17C3C">
        <w:rPr>
          <w:rFonts w:ascii="Verdana" w:hAnsi="Verdana"/>
          <w:sz w:val="24"/>
          <w:szCs w:val="24"/>
        </w:rPr>
        <w:t xml:space="preserve">aw of </w:t>
      </w:r>
      <w:r w:rsidR="006A154E">
        <w:rPr>
          <w:rFonts w:ascii="Verdana" w:hAnsi="Verdana"/>
          <w:sz w:val="24"/>
          <w:szCs w:val="24"/>
        </w:rPr>
        <w:t>P</w:t>
      </w:r>
      <w:r w:rsidRPr="00D17C3C">
        <w:rPr>
          <w:rFonts w:ascii="Verdana" w:hAnsi="Verdana"/>
          <w:sz w:val="24"/>
          <w:szCs w:val="24"/>
        </w:rPr>
        <w:t>roperty, 5</w:t>
      </w:r>
      <w:r w:rsidRPr="00D17C3C">
        <w:rPr>
          <w:rFonts w:ascii="Verdana" w:hAnsi="Verdana"/>
          <w:sz w:val="24"/>
          <w:szCs w:val="24"/>
          <w:vertAlign w:val="superscript"/>
        </w:rPr>
        <w:t>th</w:t>
      </w:r>
      <w:r w:rsidRPr="00D17C3C">
        <w:rPr>
          <w:rFonts w:ascii="Verdana" w:hAnsi="Verdana"/>
          <w:sz w:val="24"/>
          <w:szCs w:val="24"/>
        </w:rPr>
        <w:t xml:space="preserve"> ed (2006) 407-408.</w:t>
      </w:r>
    </w:p>
    <w:p w14:paraId="1F596F95" w14:textId="68571715" w:rsidR="00A1196A" w:rsidRPr="00523C44" w:rsidRDefault="00A1196A">
      <w:pPr>
        <w:rPr>
          <w:rFonts w:ascii="Verdana" w:hAnsi="Verdana"/>
          <w:b/>
          <w:bCs/>
          <w:sz w:val="24"/>
          <w:szCs w:val="24"/>
        </w:rPr>
      </w:pPr>
      <w:r w:rsidRPr="00523C44">
        <w:rPr>
          <w:rFonts w:ascii="Verdana" w:hAnsi="Verdana"/>
          <w:b/>
          <w:bCs/>
          <w:sz w:val="24"/>
          <w:szCs w:val="24"/>
        </w:rPr>
        <w:lastRenderedPageBreak/>
        <w:t>BANYANE J</w:t>
      </w:r>
    </w:p>
    <w:p w14:paraId="76429329" w14:textId="77777777" w:rsidR="00216C5E" w:rsidRDefault="00216C5E">
      <w:pPr>
        <w:rPr>
          <w:rFonts w:ascii="Verdana" w:hAnsi="Verdana"/>
          <w:b/>
          <w:bCs/>
          <w:sz w:val="24"/>
          <w:szCs w:val="24"/>
        </w:rPr>
      </w:pPr>
    </w:p>
    <w:p w14:paraId="42CE2075" w14:textId="71095122" w:rsidR="00A1196A" w:rsidRDefault="00216C5E">
      <w:pPr>
        <w:rPr>
          <w:rFonts w:ascii="Verdana" w:hAnsi="Verdana"/>
          <w:b/>
          <w:bCs/>
          <w:sz w:val="24"/>
          <w:szCs w:val="24"/>
        </w:rPr>
      </w:pPr>
      <w:r w:rsidRPr="00216C5E">
        <w:rPr>
          <w:rFonts w:ascii="Verdana" w:hAnsi="Verdana"/>
          <w:b/>
          <w:bCs/>
          <w:sz w:val="24"/>
          <w:szCs w:val="24"/>
        </w:rPr>
        <w:t xml:space="preserve">Introduction </w:t>
      </w:r>
    </w:p>
    <w:p w14:paraId="07170C28" w14:textId="3439CB0D" w:rsidR="00D22543" w:rsidRDefault="00523C44" w:rsidP="00523C44">
      <w:pPr>
        <w:spacing w:after="0" w:line="360" w:lineRule="auto"/>
        <w:jc w:val="both"/>
        <w:rPr>
          <w:rFonts w:ascii="Verdana" w:hAnsi="Verdana"/>
          <w:sz w:val="24"/>
          <w:szCs w:val="24"/>
        </w:rPr>
      </w:pPr>
      <w:r w:rsidRPr="00523C44">
        <w:rPr>
          <w:rFonts w:ascii="Verdana" w:hAnsi="Verdana"/>
          <w:b/>
          <w:bCs/>
          <w:sz w:val="24"/>
          <w:szCs w:val="24"/>
        </w:rPr>
        <w:t>[1]</w:t>
      </w:r>
      <w:r>
        <w:rPr>
          <w:rFonts w:ascii="Verdana" w:hAnsi="Verdana"/>
          <w:sz w:val="24"/>
          <w:szCs w:val="24"/>
        </w:rPr>
        <w:tab/>
      </w:r>
      <w:r w:rsidR="00216C5E" w:rsidRPr="00D22543">
        <w:rPr>
          <w:rFonts w:ascii="Verdana" w:hAnsi="Verdana"/>
          <w:sz w:val="24"/>
          <w:szCs w:val="24"/>
        </w:rPr>
        <w:t xml:space="preserve">The applicant </w:t>
      </w:r>
      <w:r w:rsidR="00F33456">
        <w:rPr>
          <w:rFonts w:ascii="Verdana" w:hAnsi="Verdana"/>
          <w:sz w:val="24"/>
          <w:szCs w:val="24"/>
        </w:rPr>
        <w:t>seeks to forestall</w:t>
      </w:r>
      <w:r w:rsidR="00216C5E" w:rsidRPr="00D22543">
        <w:rPr>
          <w:rFonts w:ascii="Verdana" w:hAnsi="Verdana"/>
          <w:sz w:val="24"/>
          <w:szCs w:val="24"/>
        </w:rPr>
        <w:t xml:space="preserve"> execution of an order granted by default in an action in which </w:t>
      </w:r>
      <w:r w:rsidR="001845D6">
        <w:rPr>
          <w:rFonts w:ascii="Verdana" w:hAnsi="Verdana"/>
          <w:sz w:val="24"/>
          <w:szCs w:val="24"/>
        </w:rPr>
        <w:t>s</w:t>
      </w:r>
      <w:r w:rsidR="00216C5E" w:rsidRPr="00D22543">
        <w:rPr>
          <w:rFonts w:ascii="Verdana" w:hAnsi="Verdana"/>
          <w:sz w:val="24"/>
          <w:szCs w:val="24"/>
        </w:rPr>
        <w:t>he was no party.</w:t>
      </w:r>
      <w:r w:rsidR="00D22543" w:rsidRPr="00D22543">
        <w:rPr>
          <w:rFonts w:ascii="Verdana" w:hAnsi="Verdana"/>
          <w:sz w:val="24"/>
          <w:szCs w:val="24"/>
        </w:rPr>
        <w:t xml:space="preserve"> </w:t>
      </w:r>
      <w:r w:rsidR="001845D6">
        <w:rPr>
          <w:rFonts w:ascii="Verdana" w:hAnsi="Verdana"/>
          <w:sz w:val="24"/>
          <w:szCs w:val="24"/>
        </w:rPr>
        <w:t>Sh</w:t>
      </w:r>
      <w:r w:rsidR="00D22543" w:rsidRPr="00D22543">
        <w:rPr>
          <w:rFonts w:ascii="Verdana" w:hAnsi="Verdana"/>
          <w:sz w:val="24"/>
          <w:szCs w:val="24"/>
        </w:rPr>
        <w:t>e claim</w:t>
      </w:r>
      <w:r w:rsidR="00D22543">
        <w:rPr>
          <w:rFonts w:ascii="Verdana" w:hAnsi="Verdana"/>
          <w:sz w:val="24"/>
          <w:szCs w:val="24"/>
        </w:rPr>
        <w:t>s</w:t>
      </w:r>
      <w:r w:rsidR="00D22543" w:rsidRPr="00D22543">
        <w:rPr>
          <w:rFonts w:ascii="Verdana" w:hAnsi="Verdana"/>
          <w:sz w:val="24"/>
          <w:szCs w:val="24"/>
        </w:rPr>
        <w:t xml:space="preserve"> to have effected development</w:t>
      </w:r>
      <w:r w:rsidR="00D22543">
        <w:rPr>
          <w:rFonts w:ascii="Verdana" w:hAnsi="Verdana"/>
          <w:sz w:val="24"/>
          <w:szCs w:val="24"/>
        </w:rPr>
        <w:t>s</w:t>
      </w:r>
      <w:r w:rsidR="00D22543" w:rsidRPr="00D22543">
        <w:rPr>
          <w:rFonts w:ascii="Verdana" w:hAnsi="Verdana"/>
          <w:sz w:val="24"/>
          <w:szCs w:val="24"/>
        </w:rPr>
        <w:t xml:space="preserve"> on a portion of the immovable property</w:t>
      </w:r>
      <w:r w:rsidR="00C62EA7">
        <w:rPr>
          <w:rFonts w:ascii="Verdana" w:hAnsi="Verdana"/>
          <w:sz w:val="24"/>
          <w:szCs w:val="24"/>
        </w:rPr>
        <w:t xml:space="preserve"> attached in pursuance of this judgement </w:t>
      </w:r>
      <w:r w:rsidR="001845D6">
        <w:rPr>
          <w:rFonts w:ascii="Verdana" w:hAnsi="Verdana"/>
          <w:sz w:val="24"/>
          <w:szCs w:val="24"/>
        </w:rPr>
        <w:t xml:space="preserve">after </w:t>
      </w:r>
      <w:r w:rsidR="00C62EA7">
        <w:rPr>
          <w:rFonts w:ascii="Verdana" w:hAnsi="Verdana"/>
          <w:sz w:val="24"/>
          <w:szCs w:val="24"/>
        </w:rPr>
        <w:t xml:space="preserve">a writ </w:t>
      </w:r>
      <w:r w:rsidR="00E520FE">
        <w:rPr>
          <w:rFonts w:ascii="Verdana" w:hAnsi="Verdana"/>
          <w:sz w:val="24"/>
          <w:szCs w:val="24"/>
        </w:rPr>
        <w:t>o</w:t>
      </w:r>
      <w:r w:rsidR="00C62EA7">
        <w:rPr>
          <w:rFonts w:ascii="Verdana" w:hAnsi="Verdana"/>
          <w:sz w:val="24"/>
          <w:szCs w:val="24"/>
        </w:rPr>
        <w:t>f execution ha</w:t>
      </w:r>
      <w:r w:rsidR="001845D6">
        <w:rPr>
          <w:rFonts w:ascii="Verdana" w:hAnsi="Verdana"/>
          <w:sz w:val="24"/>
          <w:szCs w:val="24"/>
        </w:rPr>
        <w:t>d</w:t>
      </w:r>
      <w:r w:rsidR="00C62EA7">
        <w:rPr>
          <w:rFonts w:ascii="Verdana" w:hAnsi="Verdana"/>
          <w:sz w:val="24"/>
          <w:szCs w:val="24"/>
        </w:rPr>
        <w:t xml:space="preserve"> been lodged by the judgement creditor</w:t>
      </w:r>
      <w:r w:rsidR="00D22543" w:rsidRPr="00D22543">
        <w:rPr>
          <w:rFonts w:ascii="Verdana" w:hAnsi="Verdana"/>
          <w:sz w:val="24"/>
          <w:szCs w:val="24"/>
        </w:rPr>
        <w:t xml:space="preserve"> </w:t>
      </w:r>
      <w:r w:rsidR="001845D6">
        <w:rPr>
          <w:rFonts w:ascii="Verdana" w:hAnsi="Verdana"/>
          <w:sz w:val="24"/>
          <w:szCs w:val="24"/>
        </w:rPr>
        <w:t>following</w:t>
      </w:r>
      <w:r w:rsidR="00216C5E" w:rsidRPr="00D22543">
        <w:rPr>
          <w:rFonts w:ascii="Verdana" w:hAnsi="Verdana"/>
          <w:sz w:val="24"/>
          <w:szCs w:val="24"/>
        </w:rPr>
        <w:t xml:space="preserve"> the deputy-sheriff </w:t>
      </w:r>
      <w:proofErr w:type="spellStart"/>
      <w:r w:rsidR="00216C5E" w:rsidRPr="001845D6">
        <w:rPr>
          <w:rFonts w:ascii="Verdana" w:hAnsi="Verdana"/>
          <w:i/>
          <w:iCs/>
          <w:sz w:val="24"/>
          <w:szCs w:val="24"/>
        </w:rPr>
        <w:t>nulla</w:t>
      </w:r>
      <w:proofErr w:type="spellEnd"/>
      <w:r w:rsidR="00216C5E" w:rsidRPr="001845D6">
        <w:rPr>
          <w:rFonts w:ascii="Verdana" w:hAnsi="Verdana"/>
          <w:i/>
          <w:iCs/>
          <w:sz w:val="24"/>
          <w:szCs w:val="24"/>
        </w:rPr>
        <w:t xml:space="preserve"> bona</w:t>
      </w:r>
      <w:r w:rsidR="00216C5E" w:rsidRPr="00D22543">
        <w:rPr>
          <w:rFonts w:ascii="Verdana" w:hAnsi="Verdana"/>
          <w:sz w:val="24"/>
          <w:szCs w:val="24"/>
        </w:rPr>
        <w:t xml:space="preserve"> return</w:t>
      </w:r>
      <w:r w:rsidR="001845D6">
        <w:rPr>
          <w:rFonts w:ascii="Verdana" w:hAnsi="Verdana"/>
          <w:sz w:val="24"/>
          <w:szCs w:val="24"/>
        </w:rPr>
        <w:t xml:space="preserve">. Her resistance of the execution birthed the filing of an </w:t>
      </w:r>
      <w:r w:rsidR="00D22543" w:rsidRPr="00D22543">
        <w:rPr>
          <w:rFonts w:ascii="Verdana" w:hAnsi="Verdana"/>
          <w:sz w:val="24"/>
          <w:szCs w:val="24"/>
        </w:rPr>
        <w:t>interpleader notice</w:t>
      </w:r>
      <w:r w:rsidR="001845D6">
        <w:rPr>
          <w:rFonts w:ascii="Verdana" w:hAnsi="Verdana"/>
          <w:sz w:val="24"/>
          <w:szCs w:val="24"/>
        </w:rPr>
        <w:t xml:space="preserve"> in terms of Rule 51 of the High Court Rules 1980</w:t>
      </w:r>
      <w:r w:rsidR="00D22543">
        <w:rPr>
          <w:rFonts w:ascii="Verdana" w:hAnsi="Verdana"/>
          <w:sz w:val="24"/>
          <w:szCs w:val="24"/>
        </w:rPr>
        <w:t>.</w:t>
      </w:r>
    </w:p>
    <w:p w14:paraId="64F70462" w14:textId="77777777" w:rsidR="00523C44" w:rsidRDefault="00523C44" w:rsidP="00523C44">
      <w:pPr>
        <w:spacing w:after="0" w:line="360" w:lineRule="auto"/>
        <w:jc w:val="both"/>
        <w:rPr>
          <w:rFonts w:ascii="Verdana" w:hAnsi="Verdana"/>
          <w:b/>
          <w:bCs/>
          <w:sz w:val="24"/>
          <w:szCs w:val="24"/>
        </w:rPr>
      </w:pPr>
    </w:p>
    <w:p w14:paraId="7DC6D89A" w14:textId="70AE2CBB" w:rsidR="00D22543" w:rsidRDefault="00D22543" w:rsidP="00523C44">
      <w:pPr>
        <w:spacing w:after="0" w:line="360" w:lineRule="auto"/>
        <w:jc w:val="both"/>
        <w:rPr>
          <w:rFonts w:ascii="Verdana" w:hAnsi="Verdana"/>
          <w:b/>
          <w:bCs/>
          <w:sz w:val="24"/>
          <w:szCs w:val="24"/>
        </w:rPr>
      </w:pPr>
      <w:r w:rsidRPr="00D22543">
        <w:rPr>
          <w:rFonts w:ascii="Verdana" w:hAnsi="Verdana"/>
          <w:b/>
          <w:bCs/>
          <w:sz w:val="24"/>
          <w:szCs w:val="24"/>
        </w:rPr>
        <w:t xml:space="preserve">The backgrounds facts  </w:t>
      </w:r>
    </w:p>
    <w:p w14:paraId="781E4789" w14:textId="38C3564F" w:rsidR="00A1196A" w:rsidRPr="00D22543" w:rsidRDefault="00523C44" w:rsidP="00523C44">
      <w:pPr>
        <w:spacing w:after="0" w:line="360" w:lineRule="auto"/>
        <w:jc w:val="both"/>
        <w:rPr>
          <w:rFonts w:ascii="Verdana" w:hAnsi="Verdana"/>
          <w:b/>
          <w:bCs/>
          <w:sz w:val="24"/>
          <w:szCs w:val="24"/>
        </w:rPr>
      </w:pPr>
      <w:r w:rsidRPr="00523C44">
        <w:rPr>
          <w:rFonts w:ascii="Verdana" w:hAnsi="Verdana"/>
          <w:b/>
          <w:bCs/>
          <w:sz w:val="24"/>
          <w:szCs w:val="24"/>
        </w:rPr>
        <w:t>[2]</w:t>
      </w:r>
      <w:r>
        <w:rPr>
          <w:rFonts w:ascii="Verdana" w:hAnsi="Verdana"/>
          <w:sz w:val="24"/>
          <w:szCs w:val="24"/>
        </w:rPr>
        <w:tab/>
      </w:r>
      <w:r w:rsidR="00A1196A">
        <w:rPr>
          <w:rFonts w:ascii="Verdana" w:hAnsi="Verdana"/>
          <w:sz w:val="24"/>
          <w:szCs w:val="24"/>
        </w:rPr>
        <w:t xml:space="preserve">The background facts relevant for determination of the issues between the parties are </w:t>
      </w:r>
      <w:r w:rsidR="00D22543">
        <w:rPr>
          <w:rFonts w:ascii="Verdana" w:hAnsi="Verdana"/>
          <w:sz w:val="24"/>
          <w:szCs w:val="24"/>
        </w:rPr>
        <w:t>straightforward and largely common cause</w:t>
      </w:r>
      <w:r w:rsidR="00A1196A">
        <w:rPr>
          <w:rFonts w:ascii="Verdana" w:hAnsi="Verdana"/>
          <w:sz w:val="24"/>
          <w:szCs w:val="24"/>
        </w:rPr>
        <w:t>.  They may be summed up as follows</w:t>
      </w:r>
      <w:r w:rsidR="00D22543">
        <w:rPr>
          <w:rFonts w:ascii="Verdana" w:hAnsi="Verdana"/>
          <w:sz w:val="24"/>
          <w:szCs w:val="24"/>
        </w:rPr>
        <w:t>.</w:t>
      </w:r>
    </w:p>
    <w:p w14:paraId="0E32E006" w14:textId="77777777" w:rsidR="00523C44" w:rsidRDefault="00523C44" w:rsidP="00523C44">
      <w:pPr>
        <w:spacing w:after="0" w:line="360" w:lineRule="auto"/>
        <w:jc w:val="both"/>
        <w:rPr>
          <w:rFonts w:ascii="Verdana" w:hAnsi="Verdana"/>
          <w:sz w:val="24"/>
          <w:szCs w:val="24"/>
        </w:rPr>
      </w:pPr>
    </w:p>
    <w:p w14:paraId="2BC08497" w14:textId="3BEA1661" w:rsidR="00A1196A" w:rsidRDefault="00523C44" w:rsidP="00523C44">
      <w:pPr>
        <w:spacing w:after="0" w:line="360" w:lineRule="auto"/>
        <w:jc w:val="both"/>
        <w:rPr>
          <w:rFonts w:ascii="Verdana" w:hAnsi="Verdana"/>
          <w:sz w:val="24"/>
          <w:szCs w:val="24"/>
        </w:rPr>
      </w:pPr>
      <w:r w:rsidRPr="00523C44">
        <w:rPr>
          <w:rFonts w:ascii="Verdana" w:hAnsi="Verdana"/>
          <w:b/>
          <w:bCs/>
          <w:sz w:val="24"/>
          <w:szCs w:val="24"/>
        </w:rPr>
        <w:t>2.1</w:t>
      </w:r>
      <w:r>
        <w:rPr>
          <w:rFonts w:ascii="Verdana" w:hAnsi="Verdana"/>
          <w:sz w:val="24"/>
          <w:szCs w:val="24"/>
        </w:rPr>
        <w:tab/>
      </w:r>
      <w:r w:rsidR="00C62EA7">
        <w:rPr>
          <w:rFonts w:ascii="Verdana" w:hAnsi="Verdana"/>
          <w:sz w:val="24"/>
          <w:szCs w:val="24"/>
        </w:rPr>
        <w:t>The 3</w:t>
      </w:r>
      <w:r w:rsidR="00C62EA7" w:rsidRPr="00C62EA7">
        <w:rPr>
          <w:rFonts w:ascii="Verdana" w:hAnsi="Verdana"/>
          <w:sz w:val="24"/>
          <w:szCs w:val="24"/>
          <w:vertAlign w:val="superscript"/>
        </w:rPr>
        <w:t>rd</w:t>
      </w:r>
      <w:r w:rsidR="00C62EA7">
        <w:rPr>
          <w:rFonts w:ascii="Verdana" w:hAnsi="Verdana"/>
          <w:sz w:val="24"/>
          <w:szCs w:val="24"/>
        </w:rPr>
        <w:t xml:space="preserve"> respondent is the registered owner of plot number 13291-2072 situated at </w:t>
      </w:r>
      <w:proofErr w:type="spellStart"/>
      <w:r w:rsidR="00C62EA7">
        <w:rPr>
          <w:rFonts w:ascii="Verdana" w:hAnsi="Verdana"/>
          <w:sz w:val="24"/>
          <w:szCs w:val="24"/>
        </w:rPr>
        <w:t>Qoaling</w:t>
      </w:r>
      <w:proofErr w:type="spellEnd"/>
      <w:r w:rsidR="00C62EA7">
        <w:rPr>
          <w:rFonts w:ascii="Verdana" w:hAnsi="Verdana"/>
          <w:sz w:val="24"/>
          <w:szCs w:val="24"/>
        </w:rPr>
        <w:t xml:space="preserve">, in the Maseru District.  </w:t>
      </w:r>
      <w:r w:rsidR="00A1196A">
        <w:rPr>
          <w:rFonts w:ascii="Verdana" w:hAnsi="Verdana"/>
          <w:sz w:val="24"/>
          <w:szCs w:val="24"/>
        </w:rPr>
        <w:t xml:space="preserve">In May 2017, </w:t>
      </w:r>
      <w:r w:rsidR="00E87E5C">
        <w:rPr>
          <w:rFonts w:ascii="Verdana" w:hAnsi="Verdana"/>
          <w:sz w:val="24"/>
          <w:szCs w:val="24"/>
        </w:rPr>
        <w:t xml:space="preserve">she </w:t>
      </w:r>
      <w:proofErr w:type="gramStart"/>
      <w:r w:rsidR="002F064A">
        <w:rPr>
          <w:rFonts w:ascii="Verdana" w:hAnsi="Verdana"/>
          <w:sz w:val="24"/>
          <w:szCs w:val="24"/>
        </w:rPr>
        <w:t>entered into</w:t>
      </w:r>
      <w:proofErr w:type="gramEnd"/>
      <w:r w:rsidR="002F064A">
        <w:rPr>
          <w:rFonts w:ascii="Verdana" w:hAnsi="Verdana"/>
          <w:sz w:val="24"/>
          <w:szCs w:val="24"/>
        </w:rPr>
        <w:t xml:space="preserve"> a deed of sale</w:t>
      </w:r>
      <w:r w:rsidR="00A1196A">
        <w:rPr>
          <w:rFonts w:ascii="Verdana" w:hAnsi="Verdana"/>
          <w:sz w:val="24"/>
          <w:szCs w:val="24"/>
        </w:rPr>
        <w:t xml:space="preserve"> </w:t>
      </w:r>
      <w:r w:rsidR="00E87E5C">
        <w:rPr>
          <w:rFonts w:ascii="Verdana" w:hAnsi="Verdana"/>
          <w:sz w:val="24"/>
          <w:szCs w:val="24"/>
        </w:rPr>
        <w:t>with</w:t>
      </w:r>
      <w:r w:rsidR="00A1196A">
        <w:rPr>
          <w:rFonts w:ascii="Verdana" w:hAnsi="Verdana"/>
          <w:sz w:val="24"/>
          <w:szCs w:val="24"/>
        </w:rPr>
        <w:t xml:space="preserve"> </w:t>
      </w:r>
      <w:proofErr w:type="spellStart"/>
      <w:r w:rsidR="00A1196A">
        <w:rPr>
          <w:rFonts w:ascii="Verdana" w:hAnsi="Verdana"/>
          <w:sz w:val="24"/>
          <w:szCs w:val="24"/>
        </w:rPr>
        <w:t>Mantila</w:t>
      </w:r>
      <w:proofErr w:type="spellEnd"/>
      <w:r w:rsidR="00A1196A">
        <w:rPr>
          <w:rFonts w:ascii="Verdana" w:hAnsi="Verdana"/>
          <w:sz w:val="24"/>
          <w:szCs w:val="24"/>
        </w:rPr>
        <w:t xml:space="preserve"> </w:t>
      </w:r>
      <w:proofErr w:type="spellStart"/>
      <w:r w:rsidR="00A1196A">
        <w:rPr>
          <w:rFonts w:ascii="Verdana" w:hAnsi="Verdana"/>
          <w:sz w:val="24"/>
          <w:szCs w:val="24"/>
        </w:rPr>
        <w:t>Khaahloe</w:t>
      </w:r>
      <w:proofErr w:type="spellEnd"/>
      <w:r w:rsidR="00A1196A">
        <w:rPr>
          <w:rFonts w:ascii="Verdana" w:hAnsi="Verdana"/>
          <w:sz w:val="24"/>
          <w:szCs w:val="24"/>
        </w:rPr>
        <w:t xml:space="preserve"> (2</w:t>
      </w:r>
      <w:r w:rsidR="00A1196A" w:rsidRPr="00A1196A">
        <w:rPr>
          <w:rFonts w:ascii="Verdana" w:hAnsi="Verdana"/>
          <w:sz w:val="24"/>
          <w:szCs w:val="24"/>
          <w:vertAlign w:val="superscript"/>
        </w:rPr>
        <w:t>nd</w:t>
      </w:r>
      <w:r w:rsidR="00A1196A">
        <w:rPr>
          <w:rFonts w:ascii="Verdana" w:hAnsi="Verdana"/>
          <w:sz w:val="24"/>
          <w:szCs w:val="24"/>
        </w:rPr>
        <w:t xml:space="preserve"> respondent)</w:t>
      </w:r>
      <w:r w:rsidR="00E87E5C">
        <w:rPr>
          <w:rFonts w:ascii="Verdana" w:hAnsi="Verdana"/>
          <w:sz w:val="24"/>
          <w:szCs w:val="24"/>
        </w:rPr>
        <w:t xml:space="preserve"> in terms of which</w:t>
      </w:r>
      <w:r w:rsidR="00A1196A">
        <w:rPr>
          <w:rFonts w:ascii="Verdana" w:hAnsi="Verdana"/>
          <w:sz w:val="24"/>
          <w:szCs w:val="24"/>
        </w:rPr>
        <w:t xml:space="preserve"> </w:t>
      </w:r>
      <w:r w:rsidR="002F064A">
        <w:rPr>
          <w:rFonts w:ascii="Verdana" w:hAnsi="Verdana"/>
          <w:sz w:val="24"/>
          <w:szCs w:val="24"/>
        </w:rPr>
        <w:t xml:space="preserve">she sold a portion of this plot to her. </w:t>
      </w:r>
      <w:r w:rsidR="00A1196A">
        <w:rPr>
          <w:rFonts w:ascii="Verdana" w:hAnsi="Verdana"/>
          <w:sz w:val="24"/>
          <w:szCs w:val="24"/>
        </w:rPr>
        <w:t xml:space="preserve"> The purchase price of M45 000.00 was duly paid by the </w:t>
      </w:r>
      <w:r w:rsidR="00D22543">
        <w:rPr>
          <w:rFonts w:ascii="Verdana" w:hAnsi="Verdana"/>
          <w:sz w:val="24"/>
          <w:szCs w:val="24"/>
        </w:rPr>
        <w:t>2</w:t>
      </w:r>
      <w:r w:rsidR="00D22543" w:rsidRPr="00D22543">
        <w:rPr>
          <w:rFonts w:ascii="Verdana" w:hAnsi="Verdana"/>
          <w:sz w:val="24"/>
          <w:szCs w:val="24"/>
          <w:vertAlign w:val="superscript"/>
        </w:rPr>
        <w:t>nd</w:t>
      </w:r>
      <w:r w:rsidR="00D22543">
        <w:rPr>
          <w:rFonts w:ascii="Verdana" w:hAnsi="Verdana"/>
          <w:sz w:val="24"/>
          <w:szCs w:val="24"/>
        </w:rPr>
        <w:t xml:space="preserve"> </w:t>
      </w:r>
      <w:r w:rsidR="00A1196A">
        <w:rPr>
          <w:rFonts w:ascii="Verdana" w:hAnsi="Verdana"/>
          <w:sz w:val="24"/>
          <w:szCs w:val="24"/>
        </w:rPr>
        <w:t xml:space="preserve">respondent as the buyer to </w:t>
      </w:r>
      <w:r w:rsidR="00D22543">
        <w:rPr>
          <w:rFonts w:ascii="Verdana" w:hAnsi="Verdana"/>
          <w:sz w:val="24"/>
          <w:szCs w:val="24"/>
        </w:rPr>
        <w:t>3</w:t>
      </w:r>
      <w:r w:rsidR="00D22543" w:rsidRPr="00D22543">
        <w:rPr>
          <w:rFonts w:ascii="Verdana" w:hAnsi="Verdana"/>
          <w:sz w:val="24"/>
          <w:szCs w:val="24"/>
          <w:vertAlign w:val="superscript"/>
        </w:rPr>
        <w:t>rd</w:t>
      </w:r>
      <w:r w:rsidR="00D22543">
        <w:rPr>
          <w:rFonts w:ascii="Verdana" w:hAnsi="Verdana"/>
          <w:sz w:val="24"/>
          <w:szCs w:val="24"/>
        </w:rPr>
        <w:t xml:space="preserve"> </w:t>
      </w:r>
      <w:r w:rsidR="00A1196A">
        <w:rPr>
          <w:rFonts w:ascii="Verdana" w:hAnsi="Verdana"/>
          <w:sz w:val="24"/>
          <w:szCs w:val="24"/>
        </w:rPr>
        <w:t>respondent as the seller.</w:t>
      </w:r>
      <w:r w:rsidR="002F064A">
        <w:rPr>
          <w:rFonts w:ascii="Verdana" w:hAnsi="Verdana"/>
          <w:sz w:val="24"/>
          <w:szCs w:val="24"/>
        </w:rPr>
        <w:t xml:space="preserve"> </w:t>
      </w:r>
    </w:p>
    <w:p w14:paraId="5A6A0CEE" w14:textId="77777777" w:rsidR="00523C44" w:rsidRDefault="00523C44" w:rsidP="00523C44">
      <w:pPr>
        <w:spacing w:after="0" w:line="360" w:lineRule="auto"/>
        <w:jc w:val="both"/>
        <w:rPr>
          <w:rFonts w:ascii="Verdana" w:hAnsi="Verdana"/>
          <w:sz w:val="24"/>
          <w:szCs w:val="24"/>
        </w:rPr>
      </w:pPr>
    </w:p>
    <w:p w14:paraId="1553BCD9" w14:textId="4AF2C659" w:rsidR="004E7D02" w:rsidRDefault="00523C44" w:rsidP="00523C44">
      <w:pPr>
        <w:spacing w:after="0" w:line="360" w:lineRule="auto"/>
        <w:jc w:val="both"/>
        <w:rPr>
          <w:rFonts w:ascii="Verdana" w:hAnsi="Verdana"/>
          <w:sz w:val="24"/>
          <w:szCs w:val="24"/>
        </w:rPr>
      </w:pPr>
      <w:r w:rsidRPr="00523C44">
        <w:rPr>
          <w:rFonts w:ascii="Verdana" w:hAnsi="Verdana"/>
          <w:b/>
          <w:bCs/>
          <w:sz w:val="24"/>
          <w:szCs w:val="24"/>
        </w:rPr>
        <w:t>2.2</w:t>
      </w:r>
      <w:r>
        <w:rPr>
          <w:rFonts w:ascii="Verdana" w:hAnsi="Verdana"/>
          <w:sz w:val="24"/>
          <w:szCs w:val="24"/>
        </w:rPr>
        <w:tab/>
      </w:r>
      <w:r w:rsidR="004E7D02">
        <w:rPr>
          <w:rFonts w:ascii="Verdana" w:hAnsi="Verdana"/>
          <w:sz w:val="24"/>
          <w:szCs w:val="24"/>
        </w:rPr>
        <w:t xml:space="preserve">When they sought to facilitate transfer of rights over this plot, they </w:t>
      </w:r>
      <w:r w:rsidR="000B55D6">
        <w:rPr>
          <w:rFonts w:ascii="Verdana" w:hAnsi="Verdana"/>
          <w:sz w:val="24"/>
          <w:szCs w:val="24"/>
        </w:rPr>
        <w:t>met an obstacle to the intended registration</w:t>
      </w:r>
      <w:r w:rsidR="004E7D02">
        <w:rPr>
          <w:rFonts w:ascii="Verdana" w:hAnsi="Verdana"/>
          <w:sz w:val="24"/>
          <w:szCs w:val="24"/>
        </w:rPr>
        <w:t xml:space="preserve">.  They were informed by the authorities (Maseru City Council through its land allocation committee) that the size of land to be registered does not meet the threshold requirement of 375 square </w:t>
      </w:r>
      <w:proofErr w:type="spellStart"/>
      <w:r w:rsidR="004E7D02">
        <w:rPr>
          <w:rFonts w:ascii="Verdana" w:hAnsi="Verdana"/>
          <w:sz w:val="24"/>
          <w:szCs w:val="24"/>
        </w:rPr>
        <w:t>metres</w:t>
      </w:r>
      <w:proofErr w:type="spellEnd"/>
      <w:r w:rsidR="004E7D02">
        <w:rPr>
          <w:rFonts w:ascii="Verdana" w:hAnsi="Verdana"/>
          <w:sz w:val="24"/>
          <w:szCs w:val="24"/>
        </w:rPr>
        <w:t xml:space="preserve"> to qualify for registration as an independent plot.</w:t>
      </w:r>
    </w:p>
    <w:p w14:paraId="51763E9F" w14:textId="77777777" w:rsidR="00523C44" w:rsidRDefault="00523C44" w:rsidP="00523C44">
      <w:pPr>
        <w:spacing w:after="0" w:line="360" w:lineRule="auto"/>
        <w:jc w:val="both"/>
        <w:rPr>
          <w:rFonts w:ascii="Verdana" w:hAnsi="Verdana"/>
          <w:sz w:val="24"/>
          <w:szCs w:val="24"/>
        </w:rPr>
      </w:pPr>
    </w:p>
    <w:p w14:paraId="3D24802A" w14:textId="73532EB6" w:rsidR="00A1196A" w:rsidRDefault="00523C44" w:rsidP="00523C44">
      <w:pPr>
        <w:spacing w:after="0" w:line="360" w:lineRule="auto"/>
        <w:jc w:val="both"/>
        <w:rPr>
          <w:rFonts w:ascii="Verdana" w:hAnsi="Verdana"/>
          <w:sz w:val="24"/>
          <w:szCs w:val="24"/>
        </w:rPr>
      </w:pPr>
      <w:r w:rsidRPr="00523C44">
        <w:rPr>
          <w:rFonts w:ascii="Verdana" w:hAnsi="Verdana"/>
          <w:b/>
          <w:bCs/>
          <w:sz w:val="24"/>
          <w:szCs w:val="24"/>
        </w:rPr>
        <w:t>2.3</w:t>
      </w:r>
      <w:r>
        <w:rPr>
          <w:rFonts w:ascii="Verdana" w:hAnsi="Verdana"/>
          <w:sz w:val="24"/>
          <w:szCs w:val="24"/>
        </w:rPr>
        <w:tab/>
      </w:r>
      <w:r w:rsidR="000B55D6">
        <w:rPr>
          <w:rFonts w:ascii="Verdana" w:hAnsi="Verdana"/>
          <w:sz w:val="24"/>
          <w:szCs w:val="24"/>
        </w:rPr>
        <w:t>Faced with this predicament,</w:t>
      </w:r>
      <w:r w:rsidR="004E7D02">
        <w:rPr>
          <w:rFonts w:ascii="Verdana" w:hAnsi="Verdana"/>
          <w:sz w:val="24"/>
          <w:szCs w:val="24"/>
        </w:rPr>
        <w:t xml:space="preserve"> the 2</w:t>
      </w:r>
      <w:r w:rsidR="004E7D02" w:rsidRPr="004E7D02">
        <w:rPr>
          <w:rFonts w:ascii="Verdana" w:hAnsi="Verdana"/>
          <w:sz w:val="24"/>
          <w:szCs w:val="24"/>
          <w:vertAlign w:val="superscript"/>
        </w:rPr>
        <w:t>nd</w:t>
      </w:r>
      <w:r w:rsidR="004E7D02">
        <w:rPr>
          <w:rFonts w:ascii="Verdana" w:hAnsi="Verdana"/>
          <w:sz w:val="24"/>
          <w:szCs w:val="24"/>
        </w:rPr>
        <w:t xml:space="preserve"> respondent sought reimbursement of the purchase price from the 3</w:t>
      </w:r>
      <w:r w:rsidR="004E7D02" w:rsidRPr="004E7D02">
        <w:rPr>
          <w:rFonts w:ascii="Verdana" w:hAnsi="Verdana"/>
          <w:sz w:val="24"/>
          <w:szCs w:val="24"/>
          <w:vertAlign w:val="superscript"/>
        </w:rPr>
        <w:t>rd</w:t>
      </w:r>
      <w:r w:rsidR="004E7D02">
        <w:rPr>
          <w:rFonts w:ascii="Verdana" w:hAnsi="Verdana"/>
          <w:sz w:val="24"/>
          <w:szCs w:val="24"/>
        </w:rPr>
        <w:t xml:space="preserve"> respondent.  The latter </w:t>
      </w:r>
      <w:r w:rsidR="004E7D02">
        <w:rPr>
          <w:rFonts w:ascii="Verdana" w:hAnsi="Verdana"/>
          <w:sz w:val="24"/>
          <w:szCs w:val="24"/>
        </w:rPr>
        <w:lastRenderedPageBreak/>
        <w:t>failed to do so.  This prompted institution of an action against 3</w:t>
      </w:r>
      <w:r w:rsidR="004E7D02" w:rsidRPr="004E7D02">
        <w:rPr>
          <w:rFonts w:ascii="Verdana" w:hAnsi="Verdana"/>
          <w:sz w:val="24"/>
          <w:szCs w:val="24"/>
          <w:vertAlign w:val="superscript"/>
        </w:rPr>
        <w:t>rd</w:t>
      </w:r>
      <w:r w:rsidR="004E7D02">
        <w:rPr>
          <w:rFonts w:ascii="Verdana" w:hAnsi="Verdana"/>
          <w:sz w:val="24"/>
          <w:szCs w:val="24"/>
        </w:rPr>
        <w:t xml:space="preserve"> respondent for recovery or return of the purchase price. </w:t>
      </w:r>
    </w:p>
    <w:p w14:paraId="26CFC0A8" w14:textId="77777777" w:rsidR="000B55D6" w:rsidRDefault="000B55D6" w:rsidP="00195A27">
      <w:pPr>
        <w:spacing w:after="0" w:line="360" w:lineRule="auto"/>
        <w:jc w:val="both"/>
        <w:rPr>
          <w:rFonts w:ascii="Verdana" w:hAnsi="Verdana"/>
          <w:b/>
          <w:bCs/>
          <w:sz w:val="24"/>
          <w:szCs w:val="24"/>
        </w:rPr>
      </w:pPr>
    </w:p>
    <w:p w14:paraId="0C005BC6" w14:textId="5EB026DC" w:rsidR="004E7D02" w:rsidRDefault="00195A27" w:rsidP="00195A27">
      <w:pPr>
        <w:spacing w:after="0" w:line="360" w:lineRule="auto"/>
        <w:jc w:val="both"/>
        <w:rPr>
          <w:rFonts w:ascii="Verdana" w:hAnsi="Verdana"/>
          <w:sz w:val="24"/>
          <w:szCs w:val="24"/>
        </w:rPr>
      </w:pPr>
      <w:r w:rsidRPr="00195A27">
        <w:rPr>
          <w:rFonts w:ascii="Verdana" w:hAnsi="Verdana"/>
          <w:b/>
          <w:bCs/>
          <w:sz w:val="24"/>
          <w:szCs w:val="24"/>
        </w:rPr>
        <w:t>2.4</w:t>
      </w:r>
      <w:r>
        <w:rPr>
          <w:rFonts w:ascii="Verdana" w:hAnsi="Verdana"/>
          <w:sz w:val="24"/>
          <w:szCs w:val="24"/>
        </w:rPr>
        <w:tab/>
      </w:r>
      <w:r w:rsidR="004E7D02">
        <w:rPr>
          <w:rFonts w:ascii="Verdana" w:hAnsi="Verdana"/>
          <w:sz w:val="24"/>
          <w:szCs w:val="24"/>
        </w:rPr>
        <w:t xml:space="preserve">The </w:t>
      </w:r>
      <w:r w:rsidR="00D22543">
        <w:rPr>
          <w:rFonts w:ascii="Verdana" w:hAnsi="Verdana"/>
          <w:sz w:val="24"/>
          <w:szCs w:val="24"/>
        </w:rPr>
        <w:t>action</w:t>
      </w:r>
      <w:r w:rsidR="004E7D02">
        <w:rPr>
          <w:rFonts w:ascii="Verdana" w:hAnsi="Verdana"/>
          <w:sz w:val="24"/>
          <w:szCs w:val="24"/>
        </w:rPr>
        <w:t xml:space="preserve"> was unopposed, so judgement was granted by default against the 3</w:t>
      </w:r>
      <w:r w:rsidR="004E7D02" w:rsidRPr="004E7D02">
        <w:rPr>
          <w:rFonts w:ascii="Verdana" w:hAnsi="Verdana"/>
          <w:sz w:val="24"/>
          <w:szCs w:val="24"/>
          <w:vertAlign w:val="superscript"/>
        </w:rPr>
        <w:t>rd</w:t>
      </w:r>
      <w:r w:rsidR="004E7D02">
        <w:rPr>
          <w:rFonts w:ascii="Verdana" w:hAnsi="Verdana"/>
          <w:sz w:val="24"/>
          <w:szCs w:val="24"/>
        </w:rPr>
        <w:t xml:space="preserve"> respondent on 15</w:t>
      </w:r>
      <w:r w:rsidR="004E7D02" w:rsidRPr="004E7D02">
        <w:rPr>
          <w:rFonts w:ascii="Verdana" w:hAnsi="Verdana"/>
          <w:sz w:val="24"/>
          <w:szCs w:val="24"/>
          <w:vertAlign w:val="superscript"/>
        </w:rPr>
        <w:t>th</w:t>
      </w:r>
      <w:r w:rsidR="004E7D02">
        <w:rPr>
          <w:rFonts w:ascii="Verdana" w:hAnsi="Verdana"/>
          <w:sz w:val="24"/>
          <w:szCs w:val="24"/>
        </w:rPr>
        <w:t xml:space="preserve"> May 2019.  No rescission was filed, and execution process ensued.  When the </w:t>
      </w:r>
      <w:r w:rsidR="00D22543">
        <w:rPr>
          <w:rFonts w:ascii="Verdana" w:hAnsi="Verdana"/>
          <w:sz w:val="24"/>
          <w:szCs w:val="24"/>
        </w:rPr>
        <w:t xml:space="preserve">Deputy </w:t>
      </w:r>
      <w:r w:rsidR="004E7D02">
        <w:rPr>
          <w:rFonts w:ascii="Verdana" w:hAnsi="Verdana"/>
          <w:sz w:val="24"/>
          <w:szCs w:val="24"/>
        </w:rPr>
        <w:t>sheriff sought to enforce the judgement pursuant to the writ of execution, the applicant (a relative of the 3</w:t>
      </w:r>
      <w:r w:rsidR="004E7D02" w:rsidRPr="004E7D02">
        <w:rPr>
          <w:rFonts w:ascii="Verdana" w:hAnsi="Verdana"/>
          <w:sz w:val="24"/>
          <w:szCs w:val="24"/>
          <w:vertAlign w:val="superscript"/>
        </w:rPr>
        <w:t>rd</w:t>
      </w:r>
      <w:r w:rsidR="004E7D02">
        <w:rPr>
          <w:rFonts w:ascii="Verdana" w:hAnsi="Verdana"/>
          <w:sz w:val="24"/>
          <w:szCs w:val="24"/>
        </w:rPr>
        <w:t xml:space="preserve"> respondent) claimed ownership </w:t>
      </w:r>
      <w:r w:rsidR="00D22543">
        <w:rPr>
          <w:rFonts w:ascii="Verdana" w:hAnsi="Verdana"/>
          <w:sz w:val="24"/>
          <w:szCs w:val="24"/>
        </w:rPr>
        <w:t>to</w:t>
      </w:r>
      <w:r w:rsidR="004E7D02">
        <w:rPr>
          <w:rFonts w:ascii="Verdana" w:hAnsi="Verdana"/>
          <w:sz w:val="24"/>
          <w:szCs w:val="24"/>
        </w:rPr>
        <w:t xml:space="preserve"> a</w:t>
      </w:r>
      <w:r w:rsidR="00B9008A">
        <w:rPr>
          <w:rFonts w:ascii="Verdana" w:hAnsi="Verdana"/>
          <w:sz w:val="24"/>
          <w:szCs w:val="24"/>
        </w:rPr>
        <w:t>nother</w:t>
      </w:r>
      <w:r w:rsidR="004E7D02">
        <w:rPr>
          <w:rFonts w:ascii="Verdana" w:hAnsi="Verdana"/>
          <w:sz w:val="24"/>
          <w:szCs w:val="24"/>
        </w:rPr>
        <w:t xml:space="preserve"> portion of the plot.  This </w:t>
      </w:r>
      <w:proofErr w:type="gramStart"/>
      <w:r w:rsidR="00D22543">
        <w:rPr>
          <w:rFonts w:ascii="Verdana" w:hAnsi="Verdana"/>
          <w:sz w:val="24"/>
          <w:szCs w:val="24"/>
        </w:rPr>
        <w:t>despite</w:t>
      </w:r>
      <w:r w:rsidR="004E7D02">
        <w:rPr>
          <w:rFonts w:ascii="Verdana" w:hAnsi="Verdana"/>
          <w:sz w:val="24"/>
          <w:szCs w:val="24"/>
        </w:rPr>
        <w:t xml:space="preserve"> the fact that</w:t>
      </w:r>
      <w:proofErr w:type="gramEnd"/>
      <w:r w:rsidR="004E7D02">
        <w:rPr>
          <w:rFonts w:ascii="Verdana" w:hAnsi="Verdana"/>
          <w:sz w:val="24"/>
          <w:szCs w:val="24"/>
        </w:rPr>
        <w:t xml:space="preserve"> </w:t>
      </w:r>
      <w:r w:rsidR="00D22543">
        <w:rPr>
          <w:rFonts w:ascii="Verdana" w:hAnsi="Verdana"/>
          <w:sz w:val="24"/>
          <w:szCs w:val="24"/>
        </w:rPr>
        <w:t xml:space="preserve">no official subdivision has been </w:t>
      </w:r>
      <w:r w:rsidR="00E87E5C">
        <w:rPr>
          <w:rFonts w:ascii="Verdana" w:hAnsi="Verdana"/>
          <w:sz w:val="24"/>
          <w:szCs w:val="24"/>
        </w:rPr>
        <w:t xml:space="preserve">made </w:t>
      </w:r>
      <w:r w:rsidR="00D22543">
        <w:rPr>
          <w:rFonts w:ascii="Verdana" w:hAnsi="Verdana"/>
          <w:sz w:val="24"/>
          <w:szCs w:val="24"/>
        </w:rPr>
        <w:t xml:space="preserve">and granted. In other words, </w:t>
      </w:r>
      <w:r w:rsidR="004E7D02">
        <w:rPr>
          <w:rFonts w:ascii="Verdana" w:hAnsi="Verdana"/>
          <w:sz w:val="24"/>
          <w:szCs w:val="24"/>
        </w:rPr>
        <w:t>the plot remains undivided.</w:t>
      </w:r>
      <w:r>
        <w:rPr>
          <w:rFonts w:ascii="Verdana" w:hAnsi="Verdana"/>
          <w:sz w:val="24"/>
          <w:szCs w:val="24"/>
        </w:rPr>
        <w:t xml:space="preserve"> </w:t>
      </w:r>
    </w:p>
    <w:p w14:paraId="23A9F90C" w14:textId="77777777" w:rsidR="00195A27" w:rsidRDefault="00195A27" w:rsidP="00195A27">
      <w:pPr>
        <w:spacing w:after="0" w:line="360" w:lineRule="auto"/>
        <w:jc w:val="both"/>
        <w:rPr>
          <w:rFonts w:ascii="Verdana" w:hAnsi="Verdana"/>
          <w:sz w:val="24"/>
          <w:szCs w:val="24"/>
        </w:rPr>
      </w:pPr>
    </w:p>
    <w:p w14:paraId="5892EC02" w14:textId="4AC3F86E" w:rsidR="004E7D02" w:rsidRDefault="00195A27" w:rsidP="00195A27">
      <w:pPr>
        <w:spacing w:after="0" w:line="360" w:lineRule="auto"/>
        <w:jc w:val="both"/>
        <w:rPr>
          <w:rFonts w:ascii="Verdana" w:hAnsi="Verdana"/>
          <w:sz w:val="24"/>
          <w:szCs w:val="24"/>
        </w:rPr>
      </w:pPr>
      <w:r w:rsidRPr="00195A27">
        <w:rPr>
          <w:rFonts w:ascii="Verdana" w:hAnsi="Verdana"/>
          <w:b/>
          <w:bCs/>
          <w:sz w:val="24"/>
          <w:szCs w:val="24"/>
        </w:rPr>
        <w:t>2.5</w:t>
      </w:r>
      <w:r>
        <w:rPr>
          <w:rFonts w:ascii="Verdana" w:hAnsi="Verdana"/>
          <w:sz w:val="24"/>
          <w:szCs w:val="24"/>
        </w:rPr>
        <w:tab/>
      </w:r>
      <w:r w:rsidR="004E7D02">
        <w:rPr>
          <w:rFonts w:ascii="Verdana" w:hAnsi="Verdana"/>
          <w:sz w:val="24"/>
          <w:szCs w:val="24"/>
        </w:rPr>
        <w:t>The sheriff on this basis filed an interpleader notice in</w:t>
      </w:r>
      <w:r w:rsidR="00B9008A">
        <w:rPr>
          <w:rFonts w:ascii="Verdana" w:hAnsi="Verdana"/>
          <w:sz w:val="24"/>
          <w:szCs w:val="24"/>
        </w:rPr>
        <w:t xml:space="preserve"> terms of </w:t>
      </w:r>
      <w:r>
        <w:rPr>
          <w:rFonts w:ascii="Verdana" w:hAnsi="Verdana"/>
          <w:sz w:val="24"/>
          <w:szCs w:val="24"/>
        </w:rPr>
        <w:t>R</w:t>
      </w:r>
      <w:r w:rsidR="00B9008A">
        <w:rPr>
          <w:rFonts w:ascii="Verdana" w:hAnsi="Verdana"/>
          <w:sz w:val="24"/>
          <w:szCs w:val="24"/>
        </w:rPr>
        <w:t>ule 51 of the High Court Rules 1980. These proceedings remain pending.</w:t>
      </w:r>
    </w:p>
    <w:p w14:paraId="5B1E8134" w14:textId="77777777" w:rsidR="00195A27" w:rsidRDefault="00195A27" w:rsidP="00195A27">
      <w:pPr>
        <w:spacing w:after="0" w:line="360" w:lineRule="auto"/>
        <w:jc w:val="both"/>
        <w:rPr>
          <w:rFonts w:ascii="Verdana" w:hAnsi="Verdana"/>
          <w:sz w:val="24"/>
          <w:szCs w:val="24"/>
        </w:rPr>
      </w:pPr>
    </w:p>
    <w:p w14:paraId="3C3DF243" w14:textId="462CA7D8" w:rsidR="004E7D02" w:rsidRDefault="00195A27" w:rsidP="00195A27">
      <w:pPr>
        <w:spacing w:after="0" w:line="360" w:lineRule="auto"/>
        <w:jc w:val="both"/>
        <w:rPr>
          <w:rFonts w:ascii="Verdana" w:hAnsi="Verdana"/>
          <w:sz w:val="24"/>
          <w:szCs w:val="24"/>
        </w:rPr>
      </w:pPr>
      <w:r w:rsidRPr="00195A27">
        <w:rPr>
          <w:rFonts w:ascii="Verdana" w:hAnsi="Verdana"/>
          <w:b/>
          <w:bCs/>
          <w:sz w:val="24"/>
          <w:szCs w:val="24"/>
        </w:rPr>
        <w:t>2.6</w:t>
      </w:r>
      <w:r>
        <w:rPr>
          <w:rFonts w:ascii="Verdana" w:hAnsi="Verdana"/>
          <w:sz w:val="24"/>
          <w:szCs w:val="24"/>
        </w:rPr>
        <w:tab/>
      </w:r>
      <w:r w:rsidR="00B9008A">
        <w:rPr>
          <w:rFonts w:ascii="Verdana" w:hAnsi="Verdana"/>
          <w:sz w:val="24"/>
          <w:szCs w:val="24"/>
        </w:rPr>
        <w:t>On the date appointed for hearing of the interpleader proceedings, namely,</w:t>
      </w:r>
      <w:r w:rsidR="004E7D02">
        <w:rPr>
          <w:rFonts w:ascii="Verdana" w:hAnsi="Verdana"/>
          <w:sz w:val="24"/>
          <w:szCs w:val="24"/>
        </w:rPr>
        <w:t xml:space="preserve"> the 17</w:t>
      </w:r>
      <w:r w:rsidR="004E7D02" w:rsidRPr="004E7D02">
        <w:rPr>
          <w:rFonts w:ascii="Verdana" w:hAnsi="Verdana"/>
          <w:sz w:val="24"/>
          <w:szCs w:val="24"/>
          <w:vertAlign w:val="superscript"/>
        </w:rPr>
        <w:t>th</w:t>
      </w:r>
      <w:r w:rsidR="004E7D02">
        <w:rPr>
          <w:rFonts w:ascii="Verdana" w:hAnsi="Verdana"/>
          <w:sz w:val="24"/>
          <w:szCs w:val="24"/>
        </w:rPr>
        <w:t xml:space="preserve"> December 2019, the 1</w:t>
      </w:r>
      <w:r w:rsidR="004E7D02" w:rsidRPr="004E7D02">
        <w:rPr>
          <w:rFonts w:ascii="Verdana" w:hAnsi="Verdana"/>
          <w:sz w:val="24"/>
          <w:szCs w:val="24"/>
          <w:vertAlign w:val="superscript"/>
        </w:rPr>
        <w:t>st</w:t>
      </w:r>
      <w:r w:rsidR="004E7D02">
        <w:rPr>
          <w:rFonts w:ascii="Verdana" w:hAnsi="Verdana"/>
          <w:sz w:val="24"/>
          <w:szCs w:val="24"/>
        </w:rPr>
        <w:t xml:space="preserve"> claimant (applicant) failed to appear before Court.  The Court directed that its order</w:t>
      </w:r>
      <w:r w:rsidR="0059558A">
        <w:rPr>
          <w:rFonts w:ascii="Verdana" w:hAnsi="Verdana"/>
          <w:sz w:val="24"/>
          <w:szCs w:val="24"/>
        </w:rPr>
        <w:t xml:space="preserve"> (default judgement) granted on 15/05/2019 stands and the sheriff must proceed with its execution in January 2020</w:t>
      </w:r>
      <w:r w:rsidR="00B9008A">
        <w:rPr>
          <w:rFonts w:ascii="Verdana" w:hAnsi="Verdana"/>
          <w:sz w:val="24"/>
          <w:szCs w:val="24"/>
        </w:rPr>
        <w:t>.</w:t>
      </w:r>
      <w:r w:rsidR="0059558A">
        <w:rPr>
          <w:rFonts w:ascii="Verdana" w:hAnsi="Verdana"/>
          <w:sz w:val="24"/>
          <w:szCs w:val="24"/>
        </w:rPr>
        <w:t xml:space="preserve"> </w:t>
      </w:r>
      <w:r w:rsidR="0089700F">
        <w:rPr>
          <w:rFonts w:ascii="Verdana" w:hAnsi="Verdana"/>
          <w:sz w:val="24"/>
          <w:szCs w:val="24"/>
        </w:rPr>
        <w:t>The present</w:t>
      </w:r>
      <w:r w:rsidR="0059558A">
        <w:rPr>
          <w:rFonts w:ascii="Verdana" w:hAnsi="Verdana"/>
          <w:sz w:val="24"/>
          <w:szCs w:val="24"/>
        </w:rPr>
        <w:t xml:space="preserve"> application </w:t>
      </w:r>
      <w:r w:rsidR="0089700F">
        <w:rPr>
          <w:rFonts w:ascii="Verdana" w:hAnsi="Verdana"/>
          <w:sz w:val="24"/>
          <w:szCs w:val="24"/>
        </w:rPr>
        <w:t xml:space="preserve">for rescission and other relief </w:t>
      </w:r>
      <w:r w:rsidR="0059558A">
        <w:rPr>
          <w:rFonts w:ascii="Verdana" w:hAnsi="Verdana"/>
          <w:sz w:val="24"/>
          <w:szCs w:val="24"/>
        </w:rPr>
        <w:t>was filed in February 2020</w:t>
      </w:r>
      <w:r w:rsidR="00B9008A">
        <w:rPr>
          <w:rFonts w:ascii="Verdana" w:hAnsi="Verdana"/>
          <w:sz w:val="24"/>
          <w:szCs w:val="24"/>
        </w:rPr>
        <w:t xml:space="preserve">. </w:t>
      </w:r>
      <w:r w:rsidR="0059558A">
        <w:rPr>
          <w:rFonts w:ascii="Verdana" w:hAnsi="Verdana"/>
          <w:sz w:val="24"/>
          <w:szCs w:val="24"/>
        </w:rPr>
        <w:t xml:space="preserve"> </w:t>
      </w:r>
      <w:r w:rsidR="00B9008A">
        <w:rPr>
          <w:rFonts w:ascii="Verdana" w:hAnsi="Verdana"/>
          <w:sz w:val="24"/>
          <w:szCs w:val="24"/>
        </w:rPr>
        <w:t>T</w:t>
      </w:r>
      <w:r w:rsidR="0059558A">
        <w:rPr>
          <w:rFonts w:ascii="Verdana" w:hAnsi="Verdana"/>
          <w:sz w:val="24"/>
          <w:szCs w:val="24"/>
        </w:rPr>
        <w:t>he Court (</w:t>
      </w:r>
      <w:proofErr w:type="spellStart"/>
      <w:r w:rsidR="0059558A">
        <w:rPr>
          <w:rFonts w:ascii="Verdana" w:hAnsi="Verdana"/>
          <w:sz w:val="24"/>
          <w:szCs w:val="24"/>
        </w:rPr>
        <w:t>Makhooane</w:t>
      </w:r>
      <w:proofErr w:type="spellEnd"/>
      <w:r w:rsidR="0059558A">
        <w:rPr>
          <w:rFonts w:ascii="Verdana" w:hAnsi="Verdana"/>
          <w:sz w:val="24"/>
          <w:szCs w:val="24"/>
        </w:rPr>
        <w:t xml:space="preserve"> J may her soul rest in peace) heard the application and reserved judgement.  Regrettably she met an untimely death a few months later before delivery or rendition of judgement.</w:t>
      </w:r>
    </w:p>
    <w:p w14:paraId="711DB7B9" w14:textId="77777777" w:rsidR="00195A27" w:rsidRDefault="00195A27" w:rsidP="00195A27">
      <w:pPr>
        <w:spacing w:after="0" w:line="360" w:lineRule="auto"/>
        <w:jc w:val="both"/>
        <w:rPr>
          <w:rFonts w:ascii="Verdana" w:hAnsi="Verdana"/>
          <w:sz w:val="24"/>
          <w:szCs w:val="24"/>
        </w:rPr>
      </w:pPr>
    </w:p>
    <w:p w14:paraId="52A3DBEC" w14:textId="5B258833" w:rsidR="0059558A" w:rsidRDefault="00195A27" w:rsidP="00195A27">
      <w:pPr>
        <w:spacing w:after="0" w:line="360" w:lineRule="auto"/>
        <w:jc w:val="both"/>
        <w:rPr>
          <w:rFonts w:ascii="Verdana" w:hAnsi="Verdana"/>
          <w:sz w:val="24"/>
          <w:szCs w:val="24"/>
        </w:rPr>
      </w:pPr>
      <w:r w:rsidRPr="00195A27">
        <w:rPr>
          <w:rFonts w:ascii="Verdana" w:hAnsi="Verdana"/>
          <w:b/>
          <w:bCs/>
          <w:sz w:val="24"/>
          <w:szCs w:val="24"/>
        </w:rPr>
        <w:t>2.7</w:t>
      </w:r>
      <w:r>
        <w:rPr>
          <w:rFonts w:ascii="Verdana" w:hAnsi="Verdana"/>
          <w:sz w:val="24"/>
          <w:szCs w:val="24"/>
        </w:rPr>
        <w:tab/>
      </w:r>
      <w:r w:rsidR="0059558A">
        <w:rPr>
          <w:rFonts w:ascii="Verdana" w:hAnsi="Verdana"/>
          <w:sz w:val="24"/>
          <w:szCs w:val="24"/>
        </w:rPr>
        <w:t>This matter was placed before me in May 2021 for rehearing of the rescission application.</w:t>
      </w:r>
    </w:p>
    <w:p w14:paraId="0F379BC2" w14:textId="77777777" w:rsidR="00195A27" w:rsidRDefault="00195A27" w:rsidP="00195A27">
      <w:pPr>
        <w:spacing w:after="0" w:line="360" w:lineRule="auto"/>
        <w:jc w:val="both"/>
        <w:rPr>
          <w:rFonts w:ascii="Verdana" w:hAnsi="Verdana"/>
          <w:b/>
          <w:bCs/>
          <w:sz w:val="24"/>
          <w:szCs w:val="24"/>
        </w:rPr>
      </w:pPr>
    </w:p>
    <w:p w14:paraId="3A3CD4DE" w14:textId="53701DE4" w:rsidR="0059558A" w:rsidRDefault="0059558A" w:rsidP="00195A27">
      <w:pPr>
        <w:spacing w:after="0" w:line="360" w:lineRule="auto"/>
        <w:jc w:val="both"/>
        <w:rPr>
          <w:rFonts w:ascii="Verdana" w:hAnsi="Verdana"/>
          <w:b/>
          <w:bCs/>
          <w:sz w:val="24"/>
          <w:szCs w:val="24"/>
        </w:rPr>
      </w:pPr>
      <w:r w:rsidRPr="0059558A">
        <w:rPr>
          <w:rFonts w:ascii="Verdana" w:hAnsi="Verdana"/>
          <w:b/>
          <w:bCs/>
          <w:sz w:val="24"/>
          <w:szCs w:val="24"/>
        </w:rPr>
        <w:t xml:space="preserve">The </w:t>
      </w:r>
      <w:r w:rsidR="00962EF8">
        <w:rPr>
          <w:rFonts w:ascii="Verdana" w:hAnsi="Verdana"/>
          <w:b/>
          <w:bCs/>
          <w:sz w:val="24"/>
          <w:szCs w:val="24"/>
        </w:rPr>
        <w:t>present</w:t>
      </w:r>
      <w:r w:rsidRPr="0059558A">
        <w:rPr>
          <w:rFonts w:ascii="Verdana" w:hAnsi="Verdana"/>
          <w:b/>
          <w:bCs/>
          <w:sz w:val="24"/>
          <w:szCs w:val="24"/>
        </w:rPr>
        <w:t xml:space="preserve"> application</w:t>
      </w:r>
    </w:p>
    <w:p w14:paraId="27222232" w14:textId="22796809" w:rsidR="00FE1F43" w:rsidRDefault="00195A27" w:rsidP="00195A27">
      <w:pPr>
        <w:spacing w:after="0" w:line="360" w:lineRule="auto"/>
        <w:jc w:val="both"/>
        <w:rPr>
          <w:rFonts w:ascii="Verdana" w:hAnsi="Verdana"/>
          <w:sz w:val="24"/>
          <w:szCs w:val="24"/>
        </w:rPr>
      </w:pPr>
      <w:r w:rsidRPr="00195A27">
        <w:rPr>
          <w:rFonts w:ascii="Verdana" w:hAnsi="Verdana"/>
          <w:b/>
          <w:bCs/>
          <w:sz w:val="24"/>
          <w:szCs w:val="24"/>
        </w:rPr>
        <w:t>[3]</w:t>
      </w:r>
      <w:r>
        <w:rPr>
          <w:rFonts w:ascii="Verdana" w:hAnsi="Verdana"/>
          <w:sz w:val="24"/>
          <w:szCs w:val="24"/>
        </w:rPr>
        <w:tab/>
      </w:r>
      <w:r w:rsidR="00FE1F43">
        <w:rPr>
          <w:rFonts w:ascii="Verdana" w:hAnsi="Verdana"/>
          <w:sz w:val="24"/>
          <w:szCs w:val="24"/>
        </w:rPr>
        <w:t xml:space="preserve">It is the applicant’s case that she acquired rights to a portion </w:t>
      </w:r>
      <w:r w:rsidR="00E87E5C">
        <w:rPr>
          <w:rFonts w:ascii="Verdana" w:hAnsi="Verdana"/>
          <w:sz w:val="24"/>
          <w:szCs w:val="24"/>
        </w:rPr>
        <w:t xml:space="preserve">of plot </w:t>
      </w:r>
      <w:r w:rsidR="00FE1F43">
        <w:rPr>
          <w:rFonts w:ascii="Verdana" w:hAnsi="Verdana"/>
          <w:sz w:val="24"/>
          <w:szCs w:val="24"/>
        </w:rPr>
        <w:t xml:space="preserve">No.13091-2072 measuring 18.1 x 18.5 x18.5 x15.3 </w:t>
      </w:r>
      <w:proofErr w:type="spellStart"/>
      <w:r w:rsidR="00FE1F43">
        <w:rPr>
          <w:rFonts w:ascii="Verdana" w:hAnsi="Verdana"/>
          <w:sz w:val="24"/>
          <w:szCs w:val="24"/>
        </w:rPr>
        <w:t>metres</w:t>
      </w:r>
      <w:proofErr w:type="spellEnd"/>
      <w:r w:rsidR="00FE1F43">
        <w:rPr>
          <w:rFonts w:ascii="Verdana" w:hAnsi="Verdana"/>
          <w:sz w:val="24"/>
          <w:szCs w:val="24"/>
        </w:rPr>
        <w:t xml:space="preserve"> through a sale </w:t>
      </w:r>
      <w:r w:rsidR="006A6E9B">
        <w:rPr>
          <w:rFonts w:ascii="Verdana" w:hAnsi="Verdana"/>
          <w:sz w:val="24"/>
          <w:szCs w:val="24"/>
        </w:rPr>
        <w:t xml:space="preserve">agreement </w:t>
      </w:r>
      <w:r w:rsidR="00FE1F43">
        <w:rPr>
          <w:rFonts w:ascii="Verdana" w:hAnsi="Verdana"/>
          <w:sz w:val="24"/>
          <w:szCs w:val="24"/>
        </w:rPr>
        <w:t>concluded with the 3</w:t>
      </w:r>
      <w:r w:rsidR="00FE1F43" w:rsidRPr="00FE1F43">
        <w:rPr>
          <w:rFonts w:ascii="Verdana" w:hAnsi="Verdana"/>
          <w:sz w:val="24"/>
          <w:szCs w:val="24"/>
          <w:vertAlign w:val="superscript"/>
        </w:rPr>
        <w:t>rd</w:t>
      </w:r>
      <w:r w:rsidR="00FE1F43">
        <w:rPr>
          <w:rFonts w:ascii="Verdana" w:hAnsi="Verdana"/>
          <w:sz w:val="24"/>
          <w:szCs w:val="24"/>
        </w:rPr>
        <w:t xml:space="preserve"> respondent </w:t>
      </w:r>
      <w:r w:rsidR="002F3B30">
        <w:rPr>
          <w:rFonts w:ascii="Verdana" w:hAnsi="Verdana"/>
          <w:sz w:val="24"/>
          <w:szCs w:val="24"/>
        </w:rPr>
        <w:t>and her</w:t>
      </w:r>
      <w:r w:rsidR="00FE1F43">
        <w:rPr>
          <w:rFonts w:ascii="Verdana" w:hAnsi="Verdana"/>
          <w:sz w:val="24"/>
          <w:szCs w:val="24"/>
        </w:rPr>
        <w:t xml:space="preserve"> express intention to transfer such rights to her.  She avers that after relinquishing her rights to </w:t>
      </w:r>
      <w:r w:rsidR="00FE1F43">
        <w:rPr>
          <w:rFonts w:ascii="Verdana" w:hAnsi="Verdana"/>
          <w:sz w:val="24"/>
          <w:szCs w:val="24"/>
        </w:rPr>
        <w:lastRenderedPageBreak/>
        <w:t>this portion, the 3</w:t>
      </w:r>
      <w:r w:rsidR="00FE1F43" w:rsidRPr="00FE1F43">
        <w:rPr>
          <w:rFonts w:ascii="Verdana" w:hAnsi="Verdana"/>
          <w:sz w:val="24"/>
          <w:szCs w:val="24"/>
          <w:vertAlign w:val="superscript"/>
        </w:rPr>
        <w:t>rd</w:t>
      </w:r>
      <w:r w:rsidR="00FE1F43">
        <w:rPr>
          <w:rFonts w:ascii="Verdana" w:hAnsi="Verdana"/>
          <w:sz w:val="24"/>
          <w:szCs w:val="24"/>
        </w:rPr>
        <w:t xml:space="preserve"> respondent sold another portion</w:t>
      </w:r>
      <w:r w:rsidR="002F3B30">
        <w:rPr>
          <w:rFonts w:ascii="Verdana" w:hAnsi="Verdana"/>
          <w:sz w:val="24"/>
          <w:szCs w:val="24"/>
        </w:rPr>
        <w:t xml:space="preserve"> of plot No.132091-2072</w:t>
      </w:r>
      <w:r w:rsidR="00FE1F43">
        <w:rPr>
          <w:rFonts w:ascii="Verdana" w:hAnsi="Verdana"/>
          <w:sz w:val="24"/>
          <w:szCs w:val="24"/>
        </w:rPr>
        <w:t xml:space="preserve"> to the 2</w:t>
      </w:r>
      <w:r w:rsidR="00FE1F43" w:rsidRPr="00FE1F43">
        <w:rPr>
          <w:rFonts w:ascii="Verdana" w:hAnsi="Verdana"/>
          <w:sz w:val="24"/>
          <w:szCs w:val="24"/>
          <w:vertAlign w:val="superscript"/>
        </w:rPr>
        <w:t>nd</w:t>
      </w:r>
      <w:r w:rsidR="00FE1F43">
        <w:rPr>
          <w:rFonts w:ascii="Verdana" w:hAnsi="Verdana"/>
          <w:sz w:val="24"/>
          <w:szCs w:val="24"/>
        </w:rPr>
        <w:t xml:space="preserve"> respo</w:t>
      </w:r>
      <w:r w:rsidR="000B525C">
        <w:rPr>
          <w:rFonts w:ascii="Verdana" w:hAnsi="Verdana"/>
          <w:sz w:val="24"/>
          <w:szCs w:val="24"/>
        </w:rPr>
        <w:t>nd</w:t>
      </w:r>
      <w:r w:rsidR="00FE1F43">
        <w:rPr>
          <w:rFonts w:ascii="Verdana" w:hAnsi="Verdana"/>
          <w:sz w:val="24"/>
          <w:szCs w:val="24"/>
        </w:rPr>
        <w:t>ent.</w:t>
      </w:r>
    </w:p>
    <w:p w14:paraId="340889FB" w14:textId="77777777" w:rsidR="000B55D6" w:rsidRDefault="000B55D6" w:rsidP="00195A27">
      <w:pPr>
        <w:spacing w:after="0" w:line="360" w:lineRule="auto"/>
        <w:jc w:val="both"/>
        <w:rPr>
          <w:rFonts w:ascii="Verdana" w:hAnsi="Verdana"/>
          <w:b/>
          <w:bCs/>
          <w:sz w:val="24"/>
          <w:szCs w:val="24"/>
        </w:rPr>
      </w:pPr>
    </w:p>
    <w:p w14:paraId="23004204" w14:textId="1672E721" w:rsidR="00777814" w:rsidRDefault="00195A27" w:rsidP="00777814">
      <w:pPr>
        <w:spacing w:after="0" w:line="360" w:lineRule="auto"/>
        <w:jc w:val="both"/>
        <w:rPr>
          <w:rFonts w:ascii="Verdana" w:hAnsi="Verdana"/>
          <w:sz w:val="24"/>
          <w:szCs w:val="24"/>
        </w:rPr>
      </w:pPr>
      <w:r w:rsidRPr="00195A27">
        <w:rPr>
          <w:rFonts w:ascii="Verdana" w:hAnsi="Verdana"/>
          <w:b/>
          <w:bCs/>
          <w:sz w:val="24"/>
          <w:szCs w:val="24"/>
        </w:rPr>
        <w:t>[4]</w:t>
      </w:r>
      <w:r>
        <w:rPr>
          <w:rFonts w:ascii="Verdana" w:hAnsi="Verdana"/>
          <w:sz w:val="24"/>
          <w:szCs w:val="24"/>
        </w:rPr>
        <w:tab/>
      </w:r>
      <w:r w:rsidR="009445E1">
        <w:rPr>
          <w:rFonts w:ascii="Verdana" w:hAnsi="Verdana"/>
          <w:sz w:val="24"/>
          <w:szCs w:val="24"/>
        </w:rPr>
        <w:t>It is h</w:t>
      </w:r>
      <w:r w:rsidR="000B525C">
        <w:rPr>
          <w:rFonts w:ascii="Verdana" w:hAnsi="Verdana"/>
          <w:sz w:val="24"/>
          <w:szCs w:val="24"/>
        </w:rPr>
        <w:t>er</w:t>
      </w:r>
      <w:r w:rsidR="009445E1">
        <w:rPr>
          <w:rFonts w:ascii="Verdana" w:hAnsi="Verdana"/>
          <w:sz w:val="24"/>
          <w:szCs w:val="24"/>
        </w:rPr>
        <w:t xml:space="preserve"> primary contention that </w:t>
      </w:r>
      <w:r w:rsidR="006A6E9B">
        <w:rPr>
          <w:rFonts w:ascii="Verdana" w:hAnsi="Verdana"/>
          <w:sz w:val="24"/>
          <w:szCs w:val="24"/>
        </w:rPr>
        <w:t>despite</w:t>
      </w:r>
      <w:r w:rsidR="009445E1">
        <w:rPr>
          <w:rFonts w:ascii="Verdana" w:hAnsi="Verdana"/>
          <w:sz w:val="24"/>
          <w:szCs w:val="24"/>
        </w:rPr>
        <w:t xml:space="preserve"> non-subdivision of the plot and non-registration in her name, she is entitled to the portion in question, having developed the property and </w:t>
      </w:r>
      <w:r w:rsidR="00B9008A">
        <w:rPr>
          <w:rFonts w:ascii="Verdana" w:hAnsi="Verdana"/>
          <w:sz w:val="24"/>
          <w:szCs w:val="24"/>
        </w:rPr>
        <w:t>enhanced</w:t>
      </w:r>
      <w:r w:rsidR="00660956">
        <w:rPr>
          <w:rFonts w:ascii="Verdana" w:hAnsi="Verdana"/>
          <w:sz w:val="24"/>
          <w:szCs w:val="24"/>
        </w:rPr>
        <w:t xml:space="preserve"> its market val</w:t>
      </w:r>
      <w:r w:rsidR="003547AC">
        <w:rPr>
          <w:rFonts w:ascii="Verdana" w:hAnsi="Verdana"/>
          <w:sz w:val="24"/>
          <w:szCs w:val="24"/>
        </w:rPr>
        <w:t>u</w:t>
      </w:r>
      <w:r w:rsidR="00660956">
        <w:rPr>
          <w:rFonts w:ascii="Verdana" w:hAnsi="Verdana"/>
          <w:sz w:val="24"/>
          <w:szCs w:val="24"/>
        </w:rPr>
        <w:t xml:space="preserve">e.  </w:t>
      </w:r>
      <w:r w:rsidR="001A4A2C">
        <w:rPr>
          <w:rFonts w:ascii="Verdana" w:hAnsi="Verdana"/>
          <w:sz w:val="24"/>
          <w:szCs w:val="24"/>
        </w:rPr>
        <w:t>Sh</w:t>
      </w:r>
      <w:r w:rsidR="00B9008A">
        <w:rPr>
          <w:rFonts w:ascii="Verdana" w:hAnsi="Verdana"/>
          <w:sz w:val="24"/>
          <w:szCs w:val="24"/>
        </w:rPr>
        <w:t xml:space="preserve">e </w:t>
      </w:r>
      <w:r w:rsidR="00660956">
        <w:rPr>
          <w:rFonts w:ascii="Verdana" w:hAnsi="Verdana"/>
          <w:sz w:val="24"/>
          <w:szCs w:val="24"/>
        </w:rPr>
        <w:t>avers that the non-registrab</w:t>
      </w:r>
      <w:r w:rsidR="002F3B30">
        <w:rPr>
          <w:rFonts w:ascii="Verdana" w:hAnsi="Verdana"/>
          <w:sz w:val="24"/>
          <w:szCs w:val="24"/>
        </w:rPr>
        <w:t>ility of the plot size</w:t>
      </w:r>
      <w:r w:rsidR="00660956">
        <w:rPr>
          <w:rFonts w:ascii="Verdana" w:hAnsi="Verdana"/>
          <w:sz w:val="24"/>
          <w:szCs w:val="24"/>
        </w:rPr>
        <w:t xml:space="preserve"> does not disentitle her to the fruits of her </w:t>
      </w:r>
      <w:proofErr w:type="spellStart"/>
      <w:r w:rsidR="00660956">
        <w:rPr>
          <w:rFonts w:ascii="Verdana" w:hAnsi="Verdana"/>
          <w:sz w:val="24"/>
          <w:szCs w:val="24"/>
        </w:rPr>
        <w:t>labour</w:t>
      </w:r>
      <w:proofErr w:type="spellEnd"/>
      <w:r w:rsidR="00660956">
        <w:rPr>
          <w:rFonts w:ascii="Verdana" w:hAnsi="Verdana"/>
          <w:sz w:val="24"/>
          <w:szCs w:val="24"/>
        </w:rPr>
        <w:t xml:space="preserve"> as a bona fide possessor and / or occupier.</w:t>
      </w:r>
      <w:r w:rsidR="00777814" w:rsidRPr="00777814">
        <w:rPr>
          <w:rFonts w:ascii="Verdana" w:hAnsi="Verdana"/>
          <w:sz w:val="24"/>
          <w:szCs w:val="24"/>
        </w:rPr>
        <w:t xml:space="preserve"> </w:t>
      </w:r>
      <w:r w:rsidR="00777814">
        <w:rPr>
          <w:rFonts w:ascii="Verdana" w:hAnsi="Verdana"/>
          <w:sz w:val="24"/>
          <w:szCs w:val="24"/>
        </w:rPr>
        <w:t xml:space="preserve">Secondly that her claim to the portion must be given preference </w:t>
      </w:r>
      <w:r w:rsidR="001A4A2C">
        <w:rPr>
          <w:rFonts w:ascii="Verdana" w:hAnsi="Verdana"/>
          <w:sz w:val="24"/>
          <w:szCs w:val="24"/>
        </w:rPr>
        <w:t>because</w:t>
      </w:r>
      <w:r w:rsidR="00777814">
        <w:rPr>
          <w:rFonts w:ascii="Verdana" w:hAnsi="Verdana"/>
          <w:sz w:val="24"/>
          <w:szCs w:val="24"/>
        </w:rPr>
        <w:t xml:space="preserve"> her sale agreement preceded that of the 2</w:t>
      </w:r>
      <w:r w:rsidR="00777814" w:rsidRPr="009A2A7C">
        <w:rPr>
          <w:rFonts w:ascii="Verdana" w:hAnsi="Verdana"/>
          <w:sz w:val="24"/>
          <w:szCs w:val="24"/>
          <w:vertAlign w:val="superscript"/>
        </w:rPr>
        <w:t>nd</w:t>
      </w:r>
      <w:r w:rsidR="00777814">
        <w:rPr>
          <w:rFonts w:ascii="Verdana" w:hAnsi="Verdana"/>
          <w:sz w:val="24"/>
          <w:szCs w:val="24"/>
        </w:rPr>
        <w:t xml:space="preserve"> respondent. </w:t>
      </w:r>
    </w:p>
    <w:p w14:paraId="715F319D" w14:textId="77777777" w:rsidR="00777814" w:rsidRDefault="00777814" w:rsidP="00777814">
      <w:pPr>
        <w:spacing w:after="0" w:line="360" w:lineRule="auto"/>
        <w:jc w:val="both"/>
        <w:rPr>
          <w:rFonts w:ascii="Verdana" w:hAnsi="Verdana"/>
          <w:sz w:val="24"/>
          <w:szCs w:val="24"/>
        </w:rPr>
      </w:pPr>
    </w:p>
    <w:p w14:paraId="417C54C2" w14:textId="31985808" w:rsidR="00777814" w:rsidRDefault="00195A27" w:rsidP="00777814">
      <w:pPr>
        <w:spacing w:after="0" w:line="360" w:lineRule="auto"/>
        <w:jc w:val="both"/>
        <w:rPr>
          <w:rFonts w:ascii="Verdana" w:hAnsi="Verdana"/>
          <w:sz w:val="24"/>
          <w:szCs w:val="24"/>
        </w:rPr>
      </w:pPr>
      <w:r w:rsidRPr="00195A27">
        <w:rPr>
          <w:rFonts w:ascii="Verdana" w:hAnsi="Verdana"/>
          <w:b/>
          <w:bCs/>
          <w:sz w:val="24"/>
          <w:szCs w:val="24"/>
        </w:rPr>
        <w:t>4.1</w:t>
      </w:r>
      <w:r>
        <w:rPr>
          <w:rFonts w:ascii="Verdana" w:hAnsi="Verdana"/>
          <w:sz w:val="24"/>
          <w:szCs w:val="24"/>
        </w:rPr>
        <w:tab/>
      </w:r>
      <w:r w:rsidR="001A4A2C">
        <w:rPr>
          <w:rFonts w:ascii="Verdana" w:hAnsi="Verdana"/>
          <w:sz w:val="24"/>
          <w:szCs w:val="24"/>
        </w:rPr>
        <w:t>I</w:t>
      </w:r>
      <w:r w:rsidR="00777814">
        <w:rPr>
          <w:rFonts w:ascii="Verdana" w:hAnsi="Verdana"/>
          <w:sz w:val="24"/>
          <w:szCs w:val="24"/>
        </w:rPr>
        <w:t xml:space="preserve">t is </w:t>
      </w:r>
      <w:proofErr w:type="gramStart"/>
      <w:r w:rsidR="00777814">
        <w:rPr>
          <w:rFonts w:ascii="Verdana" w:hAnsi="Verdana"/>
          <w:sz w:val="24"/>
          <w:szCs w:val="24"/>
        </w:rPr>
        <w:t>on the basis of</w:t>
      </w:r>
      <w:proofErr w:type="gramEnd"/>
      <w:r w:rsidR="00777814">
        <w:rPr>
          <w:rFonts w:ascii="Verdana" w:hAnsi="Verdana"/>
          <w:sz w:val="24"/>
          <w:szCs w:val="24"/>
        </w:rPr>
        <w:t xml:space="preserve"> the above that she seeks the following reliefs;</w:t>
      </w:r>
    </w:p>
    <w:p w14:paraId="59CC5C9C" w14:textId="77777777" w:rsidR="00777814" w:rsidRPr="00F33456" w:rsidRDefault="00777814" w:rsidP="00777814">
      <w:pPr>
        <w:pStyle w:val="ListParagraph"/>
        <w:numPr>
          <w:ilvl w:val="0"/>
          <w:numId w:val="1"/>
        </w:numPr>
        <w:spacing w:line="360" w:lineRule="auto"/>
        <w:jc w:val="both"/>
        <w:rPr>
          <w:rFonts w:ascii="Verdana" w:hAnsi="Verdana"/>
        </w:rPr>
      </w:pPr>
      <w:r w:rsidRPr="00F33456">
        <w:rPr>
          <w:rFonts w:ascii="Verdana" w:hAnsi="Verdana"/>
        </w:rPr>
        <w:t>That a rule nisi issue calling upon the respondents to show cause if any why;</w:t>
      </w:r>
    </w:p>
    <w:p w14:paraId="1009A71D" w14:textId="77777777" w:rsidR="00777814" w:rsidRPr="00F33456" w:rsidRDefault="00777814" w:rsidP="00777814">
      <w:pPr>
        <w:pStyle w:val="ListParagraph"/>
        <w:numPr>
          <w:ilvl w:val="0"/>
          <w:numId w:val="2"/>
        </w:numPr>
        <w:spacing w:line="360" w:lineRule="auto"/>
        <w:jc w:val="both"/>
        <w:rPr>
          <w:rFonts w:ascii="Verdana" w:hAnsi="Verdana"/>
        </w:rPr>
      </w:pPr>
      <w:r w:rsidRPr="00F33456">
        <w:rPr>
          <w:rFonts w:ascii="Verdana" w:hAnsi="Verdana"/>
        </w:rPr>
        <w:t>The rules of this court as to modes and periods of service may not be dispensed with an amount of the urgency hereof.</w:t>
      </w:r>
    </w:p>
    <w:p w14:paraId="5D5CC03A" w14:textId="77777777" w:rsidR="00777814" w:rsidRPr="00F33456" w:rsidRDefault="00777814" w:rsidP="00777814">
      <w:pPr>
        <w:pStyle w:val="ListParagraph"/>
        <w:numPr>
          <w:ilvl w:val="0"/>
          <w:numId w:val="2"/>
        </w:numPr>
        <w:spacing w:line="360" w:lineRule="auto"/>
        <w:jc w:val="both"/>
        <w:rPr>
          <w:rFonts w:ascii="Verdana" w:hAnsi="Verdana"/>
        </w:rPr>
      </w:pPr>
      <w:r w:rsidRPr="00F33456">
        <w:rPr>
          <w:rFonts w:ascii="Verdana" w:hAnsi="Verdana"/>
        </w:rPr>
        <w:t>The intended sale in a public auction of the 3</w:t>
      </w:r>
      <w:r w:rsidRPr="00F33456">
        <w:rPr>
          <w:rFonts w:ascii="Verdana" w:hAnsi="Verdana"/>
          <w:vertAlign w:val="superscript"/>
        </w:rPr>
        <w:t>rd</w:t>
      </w:r>
      <w:r w:rsidRPr="00F33456">
        <w:rPr>
          <w:rFonts w:ascii="Verdana" w:hAnsi="Verdana"/>
        </w:rPr>
        <w:t xml:space="preserve"> respondent’s site identified on lease No.13291-2072 may not be held in abeyance pending finalization hereof.</w:t>
      </w:r>
    </w:p>
    <w:p w14:paraId="4A474FDB" w14:textId="77777777" w:rsidR="00777814" w:rsidRPr="00F33456" w:rsidRDefault="00777814" w:rsidP="00777814">
      <w:pPr>
        <w:pStyle w:val="ListParagraph"/>
        <w:numPr>
          <w:ilvl w:val="0"/>
          <w:numId w:val="2"/>
        </w:numPr>
        <w:spacing w:line="360" w:lineRule="auto"/>
        <w:jc w:val="both"/>
        <w:rPr>
          <w:rFonts w:ascii="Verdana" w:hAnsi="Verdana"/>
        </w:rPr>
      </w:pPr>
      <w:r w:rsidRPr="00F33456">
        <w:rPr>
          <w:rFonts w:ascii="Verdana" w:hAnsi="Verdana"/>
        </w:rPr>
        <w:t>That for the convenience of the Court this application be consolidated with CCT/0033/19.</w:t>
      </w:r>
    </w:p>
    <w:p w14:paraId="2CCF55C8" w14:textId="77777777" w:rsidR="00777814" w:rsidRPr="00F33456" w:rsidRDefault="00777814" w:rsidP="00777814">
      <w:pPr>
        <w:pStyle w:val="ListParagraph"/>
        <w:numPr>
          <w:ilvl w:val="0"/>
          <w:numId w:val="2"/>
        </w:numPr>
        <w:spacing w:line="360" w:lineRule="auto"/>
        <w:jc w:val="both"/>
        <w:rPr>
          <w:rFonts w:ascii="Verdana" w:hAnsi="Verdana"/>
        </w:rPr>
      </w:pPr>
      <w:r w:rsidRPr="00F33456">
        <w:rPr>
          <w:rFonts w:ascii="Verdana" w:hAnsi="Verdana"/>
        </w:rPr>
        <w:t>The applicant may not be ordered to provide to the Court an authentic validation report of his portion of the site within three weeks.</w:t>
      </w:r>
    </w:p>
    <w:p w14:paraId="291AAF9A" w14:textId="77777777" w:rsidR="00777814" w:rsidRPr="00F33456" w:rsidRDefault="00777814" w:rsidP="00777814">
      <w:pPr>
        <w:pStyle w:val="ListParagraph"/>
        <w:numPr>
          <w:ilvl w:val="0"/>
          <w:numId w:val="1"/>
        </w:numPr>
        <w:spacing w:line="360" w:lineRule="auto"/>
        <w:jc w:val="both"/>
        <w:rPr>
          <w:rFonts w:ascii="Verdana" w:hAnsi="Verdana"/>
        </w:rPr>
      </w:pPr>
      <w:r w:rsidRPr="00F33456">
        <w:rPr>
          <w:rFonts w:ascii="Verdana" w:hAnsi="Verdana"/>
        </w:rPr>
        <w:t>The order of this Court authorizing the said public auction of the site in issue may not be rescinded in so far as it relates to the applicant’s portion of the site.</w:t>
      </w:r>
    </w:p>
    <w:p w14:paraId="7FCF6788" w14:textId="77777777" w:rsidR="00777814" w:rsidRDefault="00777814" w:rsidP="00777814">
      <w:pPr>
        <w:pStyle w:val="ListParagraph"/>
        <w:numPr>
          <w:ilvl w:val="0"/>
          <w:numId w:val="1"/>
        </w:numPr>
        <w:spacing w:after="0" w:line="360" w:lineRule="auto"/>
        <w:jc w:val="both"/>
        <w:rPr>
          <w:rFonts w:ascii="Verdana" w:hAnsi="Verdana"/>
        </w:rPr>
      </w:pPr>
      <w:r w:rsidRPr="00F33456">
        <w:rPr>
          <w:rFonts w:ascii="Verdana" w:hAnsi="Verdana"/>
        </w:rPr>
        <w:t>The proceeds from the auction may not be applied to compensate her for the useful improvements effected on this portion of site.</w:t>
      </w:r>
    </w:p>
    <w:p w14:paraId="61D0A1B2" w14:textId="6479B48D" w:rsidR="001E33DC" w:rsidRPr="00F33456" w:rsidRDefault="001E33DC" w:rsidP="00777814">
      <w:pPr>
        <w:spacing w:after="0" w:line="360" w:lineRule="auto"/>
        <w:jc w:val="both"/>
        <w:rPr>
          <w:rFonts w:ascii="Verdana" w:hAnsi="Verdana"/>
        </w:rPr>
      </w:pPr>
    </w:p>
    <w:p w14:paraId="1B12C4CB" w14:textId="06CAFD36" w:rsidR="007C20D3" w:rsidRDefault="001E33DC" w:rsidP="001E33DC">
      <w:pPr>
        <w:spacing w:after="0" w:line="360" w:lineRule="auto"/>
        <w:jc w:val="both"/>
        <w:rPr>
          <w:rFonts w:ascii="Verdana" w:hAnsi="Verdana"/>
          <w:sz w:val="24"/>
          <w:szCs w:val="24"/>
        </w:rPr>
      </w:pPr>
      <w:r w:rsidRPr="001E33DC">
        <w:rPr>
          <w:rFonts w:ascii="Verdana" w:hAnsi="Verdana"/>
          <w:b/>
          <w:bCs/>
          <w:sz w:val="24"/>
          <w:szCs w:val="24"/>
        </w:rPr>
        <w:t>[</w:t>
      </w:r>
      <w:r w:rsidR="00A52C00">
        <w:rPr>
          <w:rFonts w:ascii="Verdana" w:hAnsi="Verdana"/>
          <w:b/>
          <w:bCs/>
          <w:sz w:val="24"/>
          <w:szCs w:val="24"/>
        </w:rPr>
        <w:t>5</w:t>
      </w:r>
      <w:r w:rsidRPr="001E33DC">
        <w:rPr>
          <w:rFonts w:ascii="Verdana" w:hAnsi="Verdana"/>
          <w:b/>
          <w:bCs/>
          <w:sz w:val="24"/>
          <w:szCs w:val="24"/>
        </w:rPr>
        <w:t>]</w:t>
      </w:r>
      <w:r>
        <w:rPr>
          <w:rFonts w:ascii="Verdana" w:hAnsi="Verdana"/>
          <w:sz w:val="24"/>
          <w:szCs w:val="24"/>
        </w:rPr>
        <w:tab/>
      </w:r>
      <w:r w:rsidR="007C20D3">
        <w:rPr>
          <w:rFonts w:ascii="Verdana" w:hAnsi="Verdana"/>
          <w:sz w:val="24"/>
          <w:szCs w:val="24"/>
        </w:rPr>
        <w:t>In opposing the application,</w:t>
      </w:r>
      <w:r w:rsidR="00A70AB8">
        <w:rPr>
          <w:rFonts w:ascii="Verdana" w:hAnsi="Verdana"/>
          <w:sz w:val="24"/>
          <w:szCs w:val="24"/>
        </w:rPr>
        <w:t xml:space="preserve"> the 2</w:t>
      </w:r>
      <w:r w:rsidR="00A70AB8" w:rsidRPr="00A70AB8">
        <w:rPr>
          <w:rFonts w:ascii="Verdana" w:hAnsi="Verdana"/>
          <w:sz w:val="24"/>
          <w:szCs w:val="24"/>
          <w:vertAlign w:val="superscript"/>
        </w:rPr>
        <w:t>nd</w:t>
      </w:r>
      <w:r w:rsidR="00A70AB8">
        <w:rPr>
          <w:rFonts w:ascii="Verdana" w:hAnsi="Verdana"/>
          <w:sz w:val="24"/>
          <w:szCs w:val="24"/>
        </w:rPr>
        <w:t xml:space="preserve"> respondent contends that the application is defective and misconceived </w:t>
      </w:r>
      <w:r w:rsidR="007C20D3">
        <w:rPr>
          <w:rFonts w:ascii="Verdana" w:hAnsi="Verdana"/>
          <w:sz w:val="24"/>
          <w:szCs w:val="24"/>
        </w:rPr>
        <w:t xml:space="preserve">for </w:t>
      </w:r>
      <w:r w:rsidR="00B9008A">
        <w:rPr>
          <w:rFonts w:ascii="Verdana" w:hAnsi="Verdana"/>
          <w:sz w:val="24"/>
          <w:szCs w:val="24"/>
        </w:rPr>
        <w:t>the</w:t>
      </w:r>
      <w:r w:rsidR="007C20D3">
        <w:rPr>
          <w:rFonts w:ascii="Verdana" w:hAnsi="Verdana"/>
          <w:sz w:val="24"/>
          <w:szCs w:val="24"/>
        </w:rPr>
        <w:t xml:space="preserve"> following</w:t>
      </w:r>
      <w:r w:rsidR="00086352">
        <w:rPr>
          <w:rFonts w:ascii="Verdana" w:hAnsi="Verdana"/>
          <w:sz w:val="24"/>
          <w:szCs w:val="24"/>
        </w:rPr>
        <w:t xml:space="preserve"> reasons</w:t>
      </w:r>
      <w:r w:rsidR="00A70AB8">
        <w:rPr>
          <w:rFonts w:ascii="Verdana" w:hAnsi="Verdana"/>
          <w:sz w:val="24"/>
          <w:szCs w:val="24"/>
        </w:rPr>
        <w:t xml:space="preserve"> (which were raised in </w:t>
      </w:r>
      <w:proofErr w:type="spellStart"/>
      <w:r w:rsidR="00A70AB8" w:rsidRPr="00A70AB8">
        <w:rPr>
          <w:rFonts w:ascii="Verdana" w:hAnsi="Verdana"/>
          <w:i/>
          <w:iCs/>
          <w:sz w:val="24"/>
          <w:szCs w:val="24"/>
        </w:rPr>
        <w:t>limine</w:t>
      </w:r>
      <w:proofErr w:type="spellEnd"/>
      <w:r w:rsidR="00A70AB8">
        <w:rPr>
          <w:rFonts w:ascii="Verdana" w:hAnsi="Verdana"/>
          <w:sz w:val="24"/>
          <w:szCs w:val="24"/>
        </w:rPr>
        <w:t>)</w:t>
      </w:r>
      <w:r w:rsidR="00086352">
        <w:rPr>
          <w:rFonts w:ascii="Verdana" w:hAnsi="Verdana"/>
          <w:sz w:val="24"/>
          <w:szCs w:val="24"/>
        </w:rPr>
        <w:t>;</w:t>
      </w:r>
    </w:p>
    <w:p w14:paraId="6233D0B8" w14:textId="702BABF6" w:rsidR="00086352" w:rsidRDefault="00086352" w:rsidP="00086352">
      <w:pPr>
        <w:pStyle w:val="ListParagraph"/>
        <w:numPr>
          <w:ilvl w:val="0"/>
          <w:numId w:val="3"/>
        </w:numPr>
        <w:spacing w:line="360" w:lineRule="auto"/>
        <w:jc w:val="both"/>
        <w:rPr>
          <w:rFonts w:ascii="Verdana" w:hAnsi="Verdana"/>
          <w:sz w:val="24"/>
          <w:szCs w:val="24"/>
        </w:rPr>
      </w:pPr>
      <w:r>
        <w:rPr>
          <w:rFonts w:ascii="Verdana" w:hAnsi="Verdana"/>
          <w:sz w:val="24"/>
          <w:szCs w:val="24"/>
        </w:rPr>
        <w:lastRenderedPageBreak/>
        <w:t>The procedure followed by the applicant titled “notice of set down”, “notice in</w:t>
      </w:r>
      <w:r w:rsidR="00B9008A">
        <w:rPr>
          <w:rFonts w:ascii="Verdana" w:hAnsi="Verdana"/>
          <w:sz w:val="24"/>
          <w:szCs w:val="24"/>
        </w:rPr>
        <w:t xml:space="preserve"> </w:t>
      </w:r>
      <w:r>
        <w:rPr>
          <w:rFonts w:ascii="Verdana" w:hAnsi="Verdana"/>
          <w:sz w:val="24"/>
          <w:szCs w:val="24"/>
        </w:rPr>
        <w:t xml:space="preserve">terms of Rule </w:t>
      </w:r>
      <w:r w:rsidR="00880B7E">
        <w:rPr>
          <w:rFonts w:ascii="Verdana" w:hAnsi="Verdana"/>
          <w:sz w:val="24"/>
          <w:szCs w:val="24"/>
        </w:rPr>
        <w:t>8 (12)</w:t>
      </w:r>
      <w:r w:rsidR="009A2A7C">
        <w:rPr>
          <w:rFonts w:ascii="Verdana" w:hAnsi="Verdana"/>
          <w:sz w:val="24"/>
          <w:szCs w:val="24"/>
        </w:rPr>
        <w:t>”</w:t>
      </w:r>
      <w:r w:rsidR="00880B7E">
        <w:rPr>
          <w:rFonts w:ascii="Verdana" w:hAnsi="Verdana"/>
          <w:sz w:val="24"/>
          <w:szCs w:val="24"/>
        </w:rPr>
        <w:t xml:space="preserve"> is grossly irregular because the Rules do not </w:t>
      </w:r>
      <w:r w:rsidR="00B9008A">
        <w:rPr>
          <w:rFonts w:ascii="Verdana" w:hAnsi="Verdana"/>
          <w:sz w:val="24"/>
          <w:szCs w:val="24"/>
        </w:rPr>
        <w:t>sanction</w:t>
      </w:r>
      <w:r w:rsidR="00880B7E">
        <w:rPr>
          <w:rFonts w:ascii="Verdana" w:hAnsi="Verdana"/>
          <w:sz w:val="24"/>
          <w:szCs w:val="24"/>
        </w:rPr>
        <w:t xml:space="preserve"> such procedure.</w:t>
      </w:r>
    </w:p>
    <w:p w14:paraId="39FC176F" w14:textId="51C039E1" w:rsidR="00880B7E" w:rsidRDefault="00880B7E" w:rsidP="00086352">
      <w:pPr>
        <w:pStyle w:val="ListParagraph"/>
        <w:numPr>
          <w:ilvl w:val="0"/>
          <w:numId w:val="3"/>
        </w:numPr>
        <w:spacing w:line="360" w:lineRule="auto"/>
        <w:jc w:val="both"/>
        <w:rPr>
          <w:rFonts w:ascii="Verdana" w:hAnsi="Verdana"/>
          <w:sz w:val="24"/>
          <w:szCs w:val="24"/>
        </w:rPr>
      </w:pPr>
      <w:bookmarkStart w:id="1" w:name="_Hlk97390130"/>
      <w:r>
        <w:rPr>
          <w:rFonts w:ascii="Verdana" w:hAnsi="Verdana"/>
          <w:sz w:val="24"/>
          <w:szCs w:val="24"/>
        </w:rPr>
        <w:t>Following the delivery of Interpleader notice by the Deputy Sheriff dated 25</w:t>
      </w:r>
      <w:r w:rsidRPr="00880B7E">
        <w:rPr>
          <w:rFonts w:ascii="Verdana" w:hAnsi="Verdana"/>
          <w:sz w:val="24"/>
          <w:szCs w:val="24"/>
          <w:vertAlign w:val="superscript"/>
        </w:rPr>
        <w:t>th</w:t>
      </w:r>
      <w:r>
        <w:rPr>
          <w:rFonts w:ascii="Verdana" w:hAnsi="Verdana"/>
          <w:sz w:val="24"/>
          <w:szCs w:val="24"/>
        </w:rPr>
        <w:t xml:space="preserve"> October 2019, the applicant and herself both delivered their respective particulars of claim in pursuance of Rules 51(3) (b).  For this reason, what remains for adjudication </w:t>
      </w:r>
      <w:r w:rsidR="00A05429">
        <w:rPr>
          <w:rFonts w:ascii="Verdana" w:hAnsi="Verdana"/>
          <w:sz w:val="24"/>
          <w:szCs w:val="24"/>
        </w:rPr>
        <w:t>is</w:t>
      </w:r>
      <w:r>
        <w:rPr>
          <w:rFonts w:ascii="Verdana" w:hAnsi="Verdana"/>
          <w:sz w:val="24"/>
          <w:szCs w:val="24"/>
        </w:rPr>
        <w:t xml:space="preserve"> the Interplea</w:t>
      </w:r>
      <w:r w:rsidR="00E54016">
        <w:rPr>
          <w:rFonts w:ascii="Verdana" w:hAnsi="Verdana"/>
          <w:sz w:val="24"/>
          <w:szCs w:val="24"/>
        </w:rPr>
        <w:t>der proceedings on a date to be arranged.</w:t>
      </w:r>
    </w:p>
    <w:bookmarkEnd w:id="1"/>
    <w:p w14:paraId="0F36174A" w14:textId="2CA1699E" w:rsidR="00E54016" w:rsidRDefault="00E54016" w:rsidP="00086352">
      <w:pPr>
        <w:pStyle w:val="ListParagraph"/>
        <w:numPr>
          <w:ilvl w:val="0"/>
          <w:numId w:val="3"/>
        </w:numPr>
        <w:spacing w:line="360" w:lineRule="auto"/>
        <w:jc w:val="both"/>
        <w:rPr>
          <w:rFonts w:ascii="Verdana" w:hAnsi="Verdana"/>
          <w:sz w:val="24"/>
          <w:szCs w:val="24"/>
        </w:rPr>
      </w:pPr>
      <w:r>
        <w:rPr>
          <w:rFonts w:ascii="Verdana" w:hAnsi="Verdana"/>
          <w:sz w:val="24"/>
          <w:szCs w:val="24"/>
        </w:rPr>
        <w:t>That the application was and is not urgent because the Court authorized the Deputy Sheriff to execute against plot No.13291-2072 on the 17</w:t>
      </w:r>
      <w:r w:rsidRPr="00E54016">
        <w:rPr>
          <w:rFonts w:ascii="Verdana" w:hAnsi="Verdana"/>
          <w:sz w:val="24"/>
          <w:szCs w:val="24"/>
          <w:vertAlign w:val="superscript"/>
        </w:rPr>
        <w:t>th</w:t>
      </w:r>
      <w:r>
        <w:rPr>
          <w:rFonts w:ascii="Verdana" w:hAnsi="Verdana"/>
          <w:sz w:val="24"/>
          <w:szCs w:val="24"/>
        </w:rPr>
        <w:t xml:space="preserve"> December 2019 and the order was only served on the 06</w:t>
      </w:r>
      <w:r w:rsidRPr="00E54016">
        <w:rPr>
          <w:rFonts w:ascii="Verdana" w:hAnsi="Verdana"/>
          <w:sz w:val="24"/>
          <w:szCs w:val="24"/>
          <w:vertAlign w:val="superscript"/>
        </w:rPr>
        <w:t>th</w:t>
      </w:r>
      <w:r>
        <w:rPr>
          <w:rFonts w:ascii="Verdana" w:hAnsi="Verdana"/>
          <w:sz w:val="24"/>
          <w:szCs w:val="24"/>
        </w:rPr>
        <w:t xml:space="preserve"> January 2020.  The order cannot therefore form the basis </w:t>
      </w:r>
      <w:r w:rsidR="0006791E">
        <w:rPr>
          <w:rFonts w:ascii="Verdana" w:hAnsi="Verdana"/>
          <w:sz w:val="24"/>
          <w:szCs w:val="24"/>
        </w:rPr>
        <w:t>for the all</w:t>
      </w:r>
      <w:r w:rsidR="00A70AB8">
        <w:rPr>
          <w:rFonts w:ascii="Verdana" w:hAnsi="Verdana"/>
          <w:sz w:val="24"/>
          <w:szCs w:val="24"/>
        </w:rPr>
        <w:t>e</w:t>
      </w:r>
      <w:r w:rsidR="0006791E">
        <w:rPr>
          <w:rFonts w:ascii="Verdana" w:hAnsi="Verdana"/>
          <w:sz w:val="24"/>
          <w:szCs w:val="24"/>
        </w:rPr>
        <w:t>ged</w:t>
      </w:r>
      <w:r>
        <w:rPr>
          <w:rFonts w:ascii="Verdana" w:hAnsi="Verdana"/>
          <w:sz w:val="24"/>
          <w:szCs w:val="24"/>
        </w:rPr>
        <w:t xml:space="preserve"> urgency.  </w:t>
      </w:r>
    </w:p>
    <w:p w14:paraId="427C13BA" w14:textId="4BC05BB7" w:rsidR="00E54016" w:rsidRPr="007E017B" w:rsidRDefault="0006791E" w:rsidP="007E017B">
      <w:pPr>
        <w:pStyle w:val="ListParagraph"/>
        <w:numPr>
          <w:ilvl w:val="0"/>
          <w:numId w:val="3"/>
        </w:numPr>
        <w:spacing w:line="360" w:lineRule="auto"/>
        <w:jc w:val="both"/>
        <w:rPr>
          <w:rFonts w:ascii="Verdana" w:hAnsi="Verdana"/>
          <w:sz w:val="24"/>
          <w:szCs w:val="24"/>
        </w:rPr>
      </w:pPr>
      <w:r>
        <w:rPr>
          <w:rFonts w:ascii="Verdana" w:hAnsi="Verdana"/>
          <w:sz w:val="24"/>
          <w:szCs w:val="24"/>
        </w:rPr>
        <w:t>Further that the application</w:t>
      </w:r>
      <w:r w:rsidR="008E4F45">
        <w:rPr>
          <w:rFonts w:ascii="Verdana" w:hAnsi="Verdana"/>
          <w:sz w:val="24"/>
          <w:szCs w:val="24"/>
        </w:rPr>
        <w:t xml:space="preserve"> was prepared</w:t>
      </w:r>
      <w:r>
        <w:rPr>
          <w:rFonts w:ascii="Verdana" w:hAnsi="Verdana"/>
          <w:sz w:val="24"/>
          <w:szCs w:val="24"/>
        </w:rPr>
        <w:t xml:space="preserve"> on 13</w:t>
      </w:r>
      <w:r w:rsidRPr="00E54016">
        <w:rPr>
          <w:rFonts w:ascii="Verdana" w:hAnsi="Verdana"/>
          <w:sz w:val="24"/>
          <w:szCs w:val="24"/>
          <w:vertAlign w:val="superscript"/>
        </w:rPr>
        <w:t>th</w:t>
      </w:r>
      <w:r>
        <w:rPr>
          <w:rFonts w:ascii="Verdana" w:hAnsi="Verdana"/>
          <w:sz w:val="24"/>
          <w:szCs w:val="24"/>
        </w:rPr>
        <w:t xml:space="preserve"> December 2019</w:t>
      </w:r>
      <w:r w:rsidR="008E4F45">
        <w:rPr>
          <w:rFonts w:ascii="Verdana" w:hAnsi="Verdana"/>
          <w:sz w:val="24"/>
          <w:szCs w:val="24"/>
        </w:rPr>
        <w:t>. It follows, so she alleges, that</w:t>
      </w:r>
      <w:r w:rsidR="00152A6C">
        <w:rPr>
          <w:rFonts w:ascii="Verdana" w:hAnsi="Verdana"/>
          <w:sz w:val="24"/>
          <w:szCs w:val="24"/>
        </w:rPr>
        <w:t xml:space="preserve"> it</w:t>
      </w:r>
      <w:r>
        <w:rPr>
          <w:rFonts w:ascii="Verdana" w:hAnsi="Verdana"/>
          <w:sz w:val="24"/>
          <w:szCs w:val="24"/>
        </w:rPr>
        <w:t xml:space="preserve"> was prematurely filed </w:t>
      </w:r>
      <w:r w:rsidR="00693B42">
        <w:rPr>
          <w:rFonts w:ascii="Verdana" w:hAnsi="Verdana"/>
          <w:sz w:val="24"/>
          <w:szCs w:val="24"/>
        </w:rPr>
        <w:t>because</w:t>
      </w:r>
      <w:r w:rsidR="00152A6C" w:rsidRPr="0006791E">
        <w:rPr>
          <w:rFonts w:ascii="Verdana" w:hAnsi="Verdana"/>
          <w:sz w:val="24"/>
          <w:szCs w:val="24"/>
        </w:rPr>
        <w:t xml:space="preserve"> the Court </w:t>
      </w:r>
      <w:r w:rsidR="00152A6C">
        <w:rPr>
          <w:rFonts w:ascii="Verdana" w:hAnsi="Verdana"/>
          <w:sz w:val="24"/>
          <w:szCs w:val="24"/>
        </w:rPr>
        <w:t>was</w:t>
      </w:r>
      <w:r w:rsidR="00152A6C" w:rsidRPr="0006791E">
        <w:rPr>
          <w:rFonts w:ascii="Verdana" w:hAnsi="Verdana"/>
          <w:sz w:val="24"/>
          <w:szCs w:val="24"/>
        </w:rPr>
        <w:t xml:space="preserve"> yet to decide </w:t>
      </w:r>
      <w:r w:rsidR="00114EBC" w:rsidRPr="0006791E">
        <w:rPr>
          <w:rFonts w:ascii="Verdana" w:hAnsi="Verdana"/>
          <w:sz w:val="24"/>
          <w:szCs w:val="24"/>
        </w:rPr>
        <w:t>whether</w:t>
      </w:r>
      <w:r w:rsidR="00114EBC">
        <w:rPr>
          <w:rFonts w:ascii="Verdana" w:hAnsi="Verdana"/>
          <w:sz w:val="24"/>
          <w:szCs w:val="24"/>
        </w:rPr>
        <w:t xml:space="preserve"> the</w:t>
      </w:r>
      <w:r w:rsidR="00152A6C" w:rsidRPr="0006791E">
        <w:rPr>
          <w:rFonts w:ascii="Verdana" w:hAnsi="Verdana"/>
          <w:sz w:val="24"/>
          <w:szCs w:val="24"/>
        </w:rPr>
        <w:t xml:space="preserve"> sale should go ahead</w:t>
      </w:r>
      <w:r w:rsidR="00114EBC">
        <w:rPr>
          <w:rFonts w:ascii="Verdana" w:hAnsi="Verdana"/>
          <w:sz w:val="24"/>
          <w:szCs w:val="24"/>
        </w:rPr>
        <w:t xml:space="preserve"> or not</w:t>
      </w:r>
      <w:r w:rsidR="00152A6C" w:rsidRPr="0006791E">
        <w:rPr>
          <w:rFonts w:ascii="Verdana" w:hAnsi="Verdana"/>
          <w:sz w:val="24"/>
          <w:szCs w:val="24"/>
        </w:rPr>
        <w:t>, which it did only on 17</w:t>
      </w:r>
      <w:r w:rsidR="00152A6C" w:rsidRPr="0006791E">
        <w:rPr>
          <w:rFonts w:ascii="Verdana" w:hAnsi="Verdana"/>
          <w:sz w:val="24"/>
          <w:szCs w:val="24"/>
          <w:vertAlign w:val="superscript"/>
        </w:rPr>
        <w:t>th</w:t>
      </w:r>
      <w:r w:rsidR="00152A6C" w:rsidRPr="0006791E">
        <w:rPr>
          <w:rFonts w:ascii="Verdana" w:hAnsi="Verdana"/>
          <w:sz w:val="24"/>
          <w:szCs w:val="24"/>
        </w:rPr>
        <w:t xml:space="preserve"> December 2019.</w:t>
      </w:r>
      <w:r w:rsidR="007E017B">
        <w:rPr>
          <w:rFonts w:ascii="Verdana" w:hAnsi="Verdana"/>
          <w:sz w:val="24"/>
          <w:szCs w:val="24"/>
        </w:rPr>
        <w:t xml:space="preserve"> That the date of preparation of the application </w:t>
      </w:r>
      <w:r w:rsidRPr="007E017B">
        <w:rPr>
          <w:rFonts w:ascii="Verdana" w:hAnsi="Verdana"/>
          <w:sz w:val="24"/>
          <w:szCs w:val="24"/>
        </w:rPr>
        <w:t>cannot</w:t>
      </w:r>
      <w:r w:rsidR="007E017B">
        <w:rPr>
          <w:rFonts w:ascii="Verdana" w:hAnsi="Verdana"/>
          <w:sz w:val="24"/>
          <w:szCs w:val="24"/>
        </w:rPr>
        <w:t xml:space="preserve"> also</w:t>
      </w:r>
      <w:r w:rsidRPr="007E017B">
        <w:rPr>
          <w:rFonts w:ascii="Verdana" w:hAnsi="Verdana"/>
          <w:sz w:val="24"/>
          <w:szCs w:val="24"/>
        </w:rPr>
        <w:t xml:space="preserve"> be the basis for urgency since the order authorizing execution had not been made at this time. </w:t>
      </w:r>
    </w:p>
    <w:p w14:paraId="11D46A81" w14:textId="28085237" w:rsidR="00E54016" w:rsidRPr="0006791E" w:rsidRDefault="00DE5EE1" w:rsidP="0006791E">
      <w:pPr>
        <w:pStyle w:val="ListParagraph"/>
        <w:numPr>
          <w:ilvl w:val="0"/>
          <w:numId w:val="3"/>
        </w:numPr>
        <w:spacing w:line="360" w:lineRule="auto"/>
        <w:jc w:val="both"/>
        <w:rPr>
          <w:rFonts w:ascii="Verdana" w:hAnsi="Verdana"/>
          <w:sz w:val="24"/>
          <w:szCs w:val="24"/>
        </w:rPr>
      </w:pPr>
      <w:bookmarkStart w:id="2" w:name="_Hlk97390495"/>
      <w:r w:rsidRPr="0006791E">
        <w:rPr>
          <w:rFonts w:ascii="Verdana" w:hAnsi="Verdana"/>
          <w:sz w:val="24"/>
          <w:szCs w:val="24"/>
        </w:rPr>
        <w:t>In respect of prayer (d), she contends that if the applicant</w:t>
      </w:r>
      <w:r w:rsidR="001A2742">
        <w:rPr>
          <w:rFonts w:ascii="Verdana" w:hAnsi="Verdana"/>
          <w:sz w:val="24"/>
          <w:szCs w:val="24"/>
        </w:rPr>
        <w:t xml:space="preserve"> were</w:t>
      </w:r>
      <w:r w:rsidRPr="0006791E">
        <w:rPr>
          <w:rFonts w:ascii="Verdana" w:hAnsi="Verdana"/>
          <w:sz w:val="24"/>
          <w:szCs w:val="24"/>
        </w:rPr>
        <w:t xml:space="preserve"> to be given rescission (which </w:t>
      </w:r>
      <w:r w:rsidR="001A2742">
        <w:rPr>
          <w:rFonts w:ascii="Verdana" w:hAnsi="Verdana"/>
          <w:sz w:val="24"/>
          <w:szCs w:val="24"/>
        </w:rPr>
        <w:t>s</w:t>
      </w:r>
      <w:r w:rsidRPr="0006791E">
        <w:rPr>
          <w:rFonts w:ascii="Verdana" w:hAnsi="Verdana"/>
          <w:sz w:val="24"/>
          <w:szCs w:val="24"/>
        </w:rPr>
        <w:t>he has not claimed in so far as the order of this Court dated 17</w:t>
      </w:r>
      <w:r w:rsidRPr="0006791E">
        <w:rPr>
          <w:rFonts w:ascii="Verdana" w:hAnsi="Verdana"/>
          <w:sz w:val="24"/>
          <w:szCs w:val="24"/>
          <w:vertAlign w:val="superscript"/>
        </w:rPr>
        <w:t>th</w:t>
      </w:r>
      <w:r w:rsidRPr="0006791E">
        <w:rPr>
          <w:rFonts w:ascii="Verdana" w:hAnsi="Verdana"/>
          <w:sz w:val="24"/>
          <w:szCs w:val="24"/>
        </w:rPr>
        <w:t xml:space="preserve"> December 2019 is concerned), there would be no need</w:t>
      </w:r>
      <w:r w:rsidR="00D57DE7" w:rsidRPr="0006791E">
        <w:rPr>
          <w:rFonts w:ascii="Verdana" w:hAnsi="Verdana"/>
          <w:sz w:val="24"/>
          <w:szCs w:val="24"/>
        </w:rPr>
        <w:t xml:space="preserve"> for the Court to order the applicant to produce whatever evidence he would consider as relevant to this case in the Interpleader</w:t>
      </w:r>
      <w:bookmarkEnd w:id="2"/>
      <w:r w:rsidR="00D57DE7" w:rsidRPr="0006791E">
        <w:rPr>
          <w:rFonts w:ascii="Verdana" w:hAnsi="Verdana"/>
          <w:sz w:val="24"/>
          <w:szCs w:val="24"/>
        </w:rPr>
        <w:t>.  That an order of</w:t>
      </w:r>
      <w:r w:rsidRPr="0006791E">
        <w:rPr>
          <w:rFonts w:ascii="Verdana" w:hAnsi="Verdana"/>
          <w:sz w:val="24"/>
          <w:szCs w:val="24"/>
        </w:rPr>
        <w:t xml:space="preserve"> </w:t>
      </w:r>
      <w:r w:rsidR="00D57DE7" w:rsidRPr="0006791E">
        <w:rPr>
          <w:rFonts w:ascii="Verdana" w:hAnsi="Verdana"/>
          <w:sz w:val="24"/>
          <w:szCs w:val="24"/>
        </w:rPr>
        <w:t>Court sought by a litigant to produce evidence that supports his case is superfluous and unnecessary, if not without precedent.</w:t>
      </w:r>
    </w:p>
    <w:p w14:paraId="7B040655" w14:textId="6934D7EE" w:rsidR="00897DC5" w:rsidRPr="0006791E" w:rsidRDefault="00897DC5" w:rsidP="0006791E">
      <w:pPr>
        <w:pStyle w:val="ListParagraph"/>
        <w:numPr>
          <w:ilvl w:val="0"/>
          <w:numId w:val="3"/>
        </w:numPr>
        <w:spacing w:line="360" w:lineRule="auto"/>
        <w:jc w:val="both"/>
        <w:rPr>
          <w:rFonts w:ascii="Verdana" w:hAnsi="Verdana"/>
          <w:sz w:val="24"/>
          <w:szCs w:val="24"/>
        </w:rPr>
      </w:pPr>
      <w:r w:rsidRPr="0006791E">
        <w:rPr>
          <w:rFonts w:ascii="Verdana" w:hAnsi="Verdana"/>
          <w:sz w:val="24"/>
          <w:szCs w:val="24"/>
        </w:rPr>
        <w:t>In relation to prayer 2,</w:t>
      </w:r>
      <w:r w:rsidR="0006791E">
        <w:rPr>
          <w:rFonts w:ascii="Verdana" w:hAnsi="Verdana"/>
          <w:sz w:val="24"/>
          <w:szCs w:val="24"/>
        </w:rPr>
        <w:t xml:space="preserve"> h</w:t>
      </w:r>
      <w:r w:rsidR="00A70AB8">
        <w:rPr>
          <w:rFonts w:ascii="Verdana" w:hAnsi="Verdana"/>
          <w:sz w:val="24"/>
          <w:szCs w:val="24"/>
        </w:rPr>
        <w:t>er</w:t>
      </w:r>
      <w:r w:rsidR="0006791E">
        <w:rPr>
          <w:rFonts w:ascii="Verdana" w:hAnsi="Verdana"/>
          <w:sz w:val="24"/>
          <w:szCs w:val="24"/>
        </w:rPr>
        <w:t xml:space="preserve"> contention is that</w:t>
      </w:r>
      <w:r w:rsidRPr="0006791E">
        <w:rPr>
          <w:rFonts w:ascii="Verdana" w:hAnsi="Verdana"/>
          <w:sz w:val="24"/>
          <w:szCs w:val="24"/>
        </w:rPr>
        <w:t xml:space="preserve"> on the 13</w:t>
      </w:r>
      <w:r w:rsidRPr="0006791E">
        <w:rPr>
          <w:rFonts w:ascii="Verdana" w:hAnsi="Verdana"/>
          <w:sz w:val="24"/>
          <w:szCs w:val="24"/>
          <w:vertAlign w:val="superscript"/>
        </w:rPr>
        <w:t>th</w:t>
      </w:r>
      <w:r w:rsidRPr="0006791E">
        <w:rPr>
          <w:rFonts w:ascii="Verdana" w:hAnsi="Verdana"/>
          <w:sz w:val="24"/>
          <w:szCs w:val="24"/>
        </w:rPr>
        <w:t xml:space="preserve"> December 2019, there was no order of Court in so far as interpleader proceedings were concerned.  The application for rescission, on the facts was premature.</w:t>
      </w:r>
    </w:p>
    <w:p w14:paraId="3D1F1A0E" w14:textId="164D6CD2" w:rsidR="00897DC5" w:rsidRPr="00A70AB8" w:rsidRDefault="00897DC5" w:rsidP="001E33DC">
      <w:pPr>
        <w:pStyle w:val="ListParagraph"/>
        <w:numPr>
          <w:ilvl w:val="0"/>
          <w:numId w:val="3"/>
        </w:numPr>
        <w:spacing w:after="0" w:line="360" w:lineRule="auto"/>
        <w:jc w:val="both"/>
        <w:rPr>
          <w:rFonts w:ascii="Verdana" w:hAnsi="Verdana"/>
          <w:sz w:val="24"/>
          <w:szCs w:val="24"/>
        </w:rPr>
      </w:pPr>
      <w:r w:rsidRPr="00A70AB8">
        <w:rPr>
          <w:rFonts w:ascii="Verdana" w:hAnsi="Verdana"/>
          <w:sz w:val="24"/>
          <w:szCs w:val="24"/>
        </w:rPr>
        <w:lastRenderedPageBreak/>
        <w:t>For prayer 3, she contends that the proceeds from the sale cannot</w:t>
      </w:r>
      <w:r w:rsidR="005F6847" w:rsidRPr="00A70AB8">
        <w:rPr>
          <w:rFonts w:ascii="Verdana" w:hAnsi="Verdana"/>
          <w:sz w:val="24"/>
          <w:szCs w:val="24"/>
        </w:rPr>
        <w:t xml:space="preserve"> be used to compensate the applicant instead of satisfying</w:t>
      </w:r>
      <w:r w:rsidR="00A05429">
        <w:rPr>
          <w:rFonts w:ascii="Verdana" w:hAnsi="Verdana"/>
          <w:sz w:val="24"/>
          <w:szCs w:val="24"/>
        </w:rPr>
        <w:t xml:space="preserve"> the</w:t>
      </w:r>
      <w:r w:rsidR="005F6847" w:rsidRPr="00A70AB8">
        <w:rPr>
          <w:rFonts w:ascii="Verdana" w:hAnsi="Verdana"/>
          <w:sz w:val="24"/>
          <w:szCs w:val="24"/>
        </w:rPr>
        <w:t xml:space="preserve"> judgement.  She contends therefore that the claim in this regard is without legal merit.</w:t>
      </w:r>
    </w:p>
    <w:p w14:paraId="7D6C5CB5" w14:textId="77777777" w:rsidR="001E33DC" w:rsidRDefault="001E33DC" w:rsidP="001E33DC">
      <w:pPr>
        <w:spacing w:after="0" w:line="360" w:lineRule="auto"/>
        <w:jc w:val="both"/>
        <w:rPr>
          <w:rFonts w:ascii="Verdana" w:hAnsi="Verdana"/>
          <w:sz w:val="24"/>
          <w:szCs w:val="24"/>
        </w:rPr>
      </w:pPr>
    </w:p>
    <w:p w14:paraId="1BEE62E0" w14:textId="01B15841" w:rsidR="00CF157F" w:rsidRDefault="001E33DC" w:rsidP="001E33DC">
      <w:pPr>
        <w:spacing w:after="0" w:line="360" w:lineRule="auto"/>
        <w:jc w:val="both"/>
        <w:rPr>
          <w:rFonts w:ascii="Verdana" w:hAnsi="Verdana"/>
          <w:sz w:val="24"/>
          <w:szCs w:val="24"/>
        </w:rPr>
      </w:pPr>
      <w:r w:rsidRPr="001E33DC">
        <w:rPr>
          <w:rFonts w:ascii="Verdana" w:hAnsi="Verdana"/>
          <w:b/>
          <w:bCs/>
          <w:sz w:val="24"/>
          <w:szCs w:val="24"/>
        </w:rPr>
        <w:t>[</w:t>
      </w:r>
      <w:r w:rsidR="00A52C00">
        <w:rPr>
          <w:rFonts w:ascii="Verdana" w:hAnsi="Verdana"/>
          <w:b/>
          <w:bCs/>
          <w:sz w:val="24"/>
          <w:szCs w:val="24"/>
        </w:rPr>
        <w:t>6</w:t>
      </w:r>
      <w:r w:rsidRPr="001E33DC">
        <w:rPr>
          <w:rFonts w:ascii="Verdana" w:hAnsi="Verdana"/>
          <w:b/>
          <w:bCs/>
          <w:sz w:val="24"/>
          <w:szCs w:val="24"/>
        </w:rPr>
        <w:t>]</w:t>
      </w:r>
      <w:r w:rsidRPr="001E33DC">
        <w:rPr>
          <w:rFonts w:ascii="Verdana" w:hAnsi="Verdana"/>
          <w:b/>
          <w:bCs/>
          <w:sz w:val="24"/>
          <w:szCs w:val="24"/>
        </w:rPr>
        <w:tab/>
      </w:r>
      <w:r w:rsidR="005F6847">
        <w:rPr>
          <w:rFonts w:ascii="Verdana" w:hAnsi="Verdana"/>
          <w:sz w:val="24"/>
          <w:szCs w:val="24"/>
        </w:rPr>
        <w:t>On the merits</w:t>
      </w:r>
      <w:r w:rsidR="00CF157F">
        <w:rPr>
          <w:rFonts w:ascii="Verdana" w:hAnsi="Verdana"/>
          <w:sz w:val="24"/>
          <w:szCs w:val="24"/>
        </w:rPr>
        <w:t>, she contends that the si</w:t>
      </w:r>
      <w:r w:rsidR="00A70AB8">
        <w:rPr>
          <w:rFonts w:ascii="Verdana" w:hAnsi="Verdana"/>
          <w:sz w:val="24"/>
          <w:szCs w:val="24"/>
        </w:rPr>
        <w:t>ze</w:t>
      </w:r>
      <w:r w:rsidR="00CF157F">
        <w:rPr>
          <w:rFonts w:ascii="Verdana" w:hAnsi="Verdana"/>
          <w:sz w:val="24"/>
          <w:szCs w:val="24"/>
        </w:rPr>
        <w:t xml:space="preserve"> of the plot claimed b</w:t>
      </w:r>
      <w:r w:rsidR="008D0BC5">
        <w:rPr>
          <w:rFonts w:ascii="Verdana" w:hAnsi="Verdana"/>
          <w:sz w:val="24"/>
          <w:szCs w:val="24"/>
        </w:rPr>
        <w:t xml:space="preserve">y the </w:t>
      </w:r>
      <w:r w:rsidR="00CF157F">
        <w:rPr>
          <w:rFonts w:ascii="Verdana" w:hAnsi="Verdana"/>
          <w:sz w:val="24"/>
          <w:szCs w:val="24"/>
        </w:rPr>
        <w:t>applicant measure</w:t>
      </w:r>
      <w:r w:rsidR="008D0BC5">
        <w:rPr>
          <w:rFonts w:ascii="Verdana" w:hAnsi="Verdana"/>
          <w:sz w:val="24"/>
          <w:szCs w:val="24"/>
        </w:rPr>
        <w:t>s</w:t>
      </w:r>
      <w:r w:rsidR="00CF157F">
        <w:rPr>
          <w:rFonts w:ascii="Verdana" w:hAnsi="Verdana"/>
          <w:sz w:val="24"/>
          <w:szCs w:val="24"/>
        </w:rPr>
        <w:t xml:space="preserve"> 306 square </w:t>
      </w:r>
      <w:proofErr w:type="spellStart"/>
      <w:r w:rsidR="00CF157F">
        <w:rPr>
          <w:rFonts w:ascii="Verdana" w:hAnsi="Verdana"/>
          <w:sz w:val="24"/>
          <w:szCs w:val="24"/>
        </w:rPr>
        <w:t>metres</w:t>
      </w:r>
      <w:proofErr w:type="spellEnd"/>
      <w:r w:rsidR="00CF157F">
        <w:rPr>
          <w:rFonts w:ascii="Verdana" w:hAnsi="Verdana"/>
          <w:sz w:val="24"/>
          <w:szCs w:val="24"/>
        </w:rPr>
        <w:t xml:space="preserve"> and is not liable for registration.  </w:t>
      </w:r>
      <w:proofErr w:type="gramStart"/>
      <w:r w:rsidR="00CF157F">
        <w:rPr>
          <w:rFonts w:ascii="Verdana" w:hAnsi="Verdana"/>
          <w:sz w:val="24"/>
          <w:szCs w:val="24"/>
        </w:rPr>
        <w:t>For the reason that</w:t>
      </w:r>
      <w:proofErr w:type="gramEnd"/>
      <w:r w:rsidR="00CF157F">
        <w:rPr>
          <w:rFonts w:ascii="Verdana" w:hAnsi="Verdana"/>
          <w:sz w:val="24"/>
          <w:szCs w:val="24"/>
        </w:rPr>
        <w:t xml:space="preserve"> it does not meet the minimum land </w:t>
      </w:r>
      <w:r w:rsidR="00A05429">
        <w:rPr>
          <w:rFonts w:ascii="Verdana" w:hAnsi="Verdana"/>
          <w:sz w:val="24"/>
          <w:szCs w:val="24"/>
        </w:rPr>
        <w:t>registrability</w:t>
      </w:r>
      <w:r w:rsidR="00CF157F">
        <w:rPr>
          <w:rFonts w:ascii="Verdana" w:hAnsi="Verdana"/>
          <w:sz w:val="24"/>
          <w:szCs w:val="24"/>
        </w:rPr>
        <w:t xml:space="preserve"> ceiling of 375 square </w:t>
      </w:r>
      <w:proofErr w:type="spellStart"/>
      <w:r w:rsidR="00CF157F">
        <w:rPr>
          <w:rFonts w:ascii="Verdana" w:hAnsi="Verdana"/>
          <w:sz w:val="24"/>
          <w:szCs w:val="24"/>
        </w:rPr>
        <w:t>metres</w:t>
      </w:r>
      <w:proofErr w:type="spellEnd"/>
      <w:r w:rsidR="00A05429">
        <w:rPr>
          <w:rFonts w:ascii="Verdana" w:hAnsi="Verdana"/>
          <w:sz w:val="24"/>
          <w:szCs w:val="24"/>
        </w:rPr>
        <w:t>,</w:t>
      </w:r>
      <w:r w:rsidR="00CF157F">
        <w:rPr>
          <w:rFonts w:ascii="Verdana" w:hAnsi="Verdana"/>
          <w:sz w:val="24"/>
          <w:szCs w:val="24"/>
        </w:rPr>
        <w:t xml:space="preserve"> the applicant cannot therefore legally hold title to it.  In other words, the size does not entitle h</w:t>
      </w:r>
      <w:r w:rsidR="00607DFF">
        <w:rPr>
          <w:rFonts w:ascii="Verdana" w:hAnsi="Verdana"/>
          <w:sz w:val="24"/>
          <w:szCs w:val="24"/>
        </w:rPr>
        <w:t>er</w:t>
      </w:r>
      <w:r w:rsidR="00CF157F">
        <w:rPr>
          <w:rFonts w:ascii="Verdana" w:hAnsi="Verdana"/>
          <w:sz w:val="24"/>
          <w:szCs w:val="24"/>
        </w:rPr>
        <w:t xml:space="preserve"> to hold title to it</w:t>
      </w:r>
      <w:r w:rsidR="00A70AB8">
        <w:rPr>
          <w:rFonts w:ascii="Verdana" w:hAnsi="Verdana"/>
          <w:sz w:val="24"/>
          <w:szCs w:val="24"/>
        </w:rPr>
        <w:t xml:space="preserve">. </w:t>
      </w:r>
      <w:r w:rsidR="00CF157F">
        <w:rPr>
          <w:rFonts w:ascii="Verdana" w:hAnsi="Verdana"/>
          <w:sz w:val="24"/>
          <w:szCs w:val="24"/>
        </w:rPr>
        <w:t xml:space="preserve">She denies that </w:t>
      </w:r>
      <w:r w:rsidR="00A05429">
        <w:rPr>
          <w:rFonts w:ascii="Verdana" w:hAnsi="Verdana"/>
          <w:sz w:val="24"/>
          <w:szCs w:val="24"/>
        </w:rPr>
        <w:t>effecting</w:t>
      </w:r>
      <w:r w:rsidR="00CF157F">
        <w:rPr>
          <w:rFonts w:ascii="Verdana" w:hAnsi="Verdana"/>
          <w:sz w:val="24"/>
          <w:szCs w:val="24"/>
        </w:rPr>
        <w:t xml:space="preserve"> developing </w:t>
      </w:r>
      <w:r w:rsidR="00A05429">
        <w:rPr>
          <w:rFonts w:ascii="Verdana" w:hAnsi="Verdana"/>
          <w:sz w:val="24"/>
          <w:szCs w:val="24"/>
        </w:rPr>
        <w:t xml:space="preserve">on </w:t>
      </w:r>
      <w:r w:rsidR="00CF157F">
        <w:rPr>
          <w:rFonts w:ascii="Verdana" w:hAnsi="Verdana"/>
          <w:sz w:val="24"/>
          <w:szCs w:val="24"/>
        </w:rPr>
        <w:t>the plot entitles the applicant to ownership rights.</w:t>
      </w:r>
    </w:p>
    <w:p w14:paraId="4EA5F0DA" w14:textId="77777777" w:rsidR="001E33DC" w:rsidRDefault="001E33DC" w:rsidP="001E33DC">
      <w:pPr>
        <w:spacing w:after="0" w:line="360" w:lineRule="auto"/>
        <w:jc w:val="both"/>
        <w:rPr>
          <w:rFonts w:ascii="Verdana" w:hAnsi="Verdana"/>
          <w:sz w:val="24"/>
          <w:szCs w:val="24"/>
        </w:rPr>
      </w:pPr>
    </w:p>
    <w:p w14:paraId="1AE1ECB8" w14:textId="325E5B95" w:rsidR="00CF157F" w:rsidRDefault="00A52C00" w:rsidP="001E33DC">
      <w:pPr>
        <w:spacing w:after="0" w:line="360" w:lineRule="auto"/>
        <w:jc w:val="both"/>
        <w:rPr>
          <w:rFonts w:ascii="Verdana" w:hAnsi="Verdana"/>
          <w:sz w:val="24"/>
          <w:szCs w:val="24"/>
        </w:rPr>
      </w:pPr>
      <w:r>
        <w:rPr>
          <w:rFonts w:ascii="Verdana" w:hAnsi="Verdana"/>
          <w:b/>
          <w:bCs/>
          <w:sz w:val="24"/>
          <w:szCs w:val="24"/>
        </w:rPr>
        <w:t>6</w:t>
      </w:r>
      <w:r w:rsidR="001E33DC" w:rsidRPr="001E33DC">
        <w:rPr>
          <w:rFonts w:ascii="Verdana" w:hAnsi="Verdana"/>
          <w:b/>
          <w:bCs/>
          <w:sz w:val="24"/>
          <w:szCs w:val="24"/>
        </w:rPr>
        <w:t>.1</w:t>
      </w:r>
      <w:r w:rsidR="001E33DC">
        <w:rPr>
          <w:rFonts w:ascii="Verdana" w:hAnsi="Verdana"/>
          <w:sz w:val="24"/>
          <w:szCs w:val="24"/>
        </w:rPr>
        <w:tab/>
      </w:r>
      <w:r w:rsidR="00CF157F">
        <w:rPr>
          <w:rFonts w:ascii="Verdana" w:hAnsi="Verdana"/>
          <w:sz w:val="24"/>
          <w:szCs w:val="24"/>
        </w:rPr>
        <w:t xml:space="preserve">She is of the view that the applicant is </w:t>
      </w:r>
      <w:proofErr w:type="gramStart"/>
      <w:r w:rsidR="00CF157F">
        <w:rPr>
          <w:rFonts w:ascii="Verdana" w:hAnsi="Verdana"/>
          <w:sz w:val="24"/>
          <w:szCs w:val="24"/>
        </w:rPr>
        <w:t>in essence seeking</w:t>
      </w:r>
      <w:proofErr w:type="gramEnd"/>
      <w:r w:rsidR="00CF157F">
        <w:rPr>
          <w:rFonts w:ascii="Verdana" w:hAnsi="Verdana"/>
          <w:sz w:val="24"/>
          <w:szCs w:val="24"/>
        </w:rPr>
        <w:t xml:space="preserve"> enforcement of a legally unenforceable contract for failure to meet statutory requirements.  It is for th</w:t>
      </w:r>
      <w:r w:rsidR="00A05429">
        <w:rPr>
          <w:rFonts w:ascii="Verdana" w:hAnsi="Verdana"/>
          <w:sz w:val="24"/>
          <w:szCs w:val="24"/>
        </w:rPr>
        <w:t>is</w:t>
      </w:r>
      <w:r w:rsidR="00CF157F">
        <w:rPr>
          <w:rFonts w:ascii="Verdana" w:hAnsi="Verdana"/>
          <w:sz w:val="24"/>
          <w:szCs w:val="24"/>
        </w:rPr>
        <w:t xml:space="preserve"> reason that it is contended that her prospects of success in the interpleader are naught.</w:t>
      </w:r>
      <w:r w:rsidR="00A05429">
        <w:rPr>
          <w:rFonts w:ascii="Verdana" w:hAnsi="Verdana"/>
          <w:sz w:val="24"/>
          <w:szCs w:val="24"/>
        </w:rPr>
        <w:t xml:space="preserve"> In addition, the applicant proffered no explanation for her default on the 1</w:t>
      </w:r>
      <w:r w:rsidR="00607DFF">
        <w:rPr>
          <w:rFonts w:ascii="Verdana" w:hAnsi="Verdana"/>
          <w:sz w:val="24"/>
          <w:szCs w:val="24"/>
        </w:rPr>
        <w:t>7</w:t>
      </w:r>
      <w:r w:rsidR="00A05429" w:rsidRPr="00A05429">
        <w:rPr>
          <w:rFonts w:ascii="Verdana" w:hAnsi="Verdana"/>
          <w:sz w:val="24"/>
          <w:szCs w:val="24"/>
          <w:vertAlign w:val="superscript"/>
        </w:rPr>
        <w:t>th</w:t>
      </w:r>
      <w:r w:rsidR="00A05429">
        <w:rPr>
          <w:rFonts w:ascii="Verdana" w:hAnsi="Verdana"/>
          <w:sz w:val="24"/>
          <w:szCs w:val="24"/>
        </w:rPr>
        <w:t xml:space="preserve"> December 2019. The 2</w:t>
      </w:r>
      <w:r w:rsidR="00A05429" w:rsidRPr="00A05429">
        <w:rPr>
          <w:rFonts w:ascii="Verdana" w:hAnsi="Verdana"/>
          <w:sz w:val="24"/>
          <w:szCs w:val="24"/>
          <w:vertAlign w:val="superscript"/>
        </w:rPr>
        <w:t>nd</w:t>
      </w:r>
      <w:r w:rsidR="00A05429">
        <w:rPr>
          <w:rFonts w:ascii="Verdana" w:hAnsi="Verdana"/>
          <w:sz w:val="24"/>
          <w:szCs w:val="24"/>
        </w:rPr>
        <w:t xml:space="preserve"> respondent concludes on this basis that the applicant failed to make out a case for rescission.</w:t>
      </w:r>
    </w:p>
    <w:p w14:paraId="1F77AD75" w14:textId="77777777" w:rsidR="00B529E2" w:rsidRDefault="00B529E2" w:rsidP="001E33DC">
      <w:pPr>
        <w:spacing w:after="0" w:line="360" w:lineRule="auto"/>
        <w:jc w:val="both"/>
        <w:rPr>
          <w:rFonts w:ascii="Verdana" w:hAnsi="Verdana"/>
          <w:b/>
          <w:bCs/>
          <w:sz w:val="24"/>
          <w:szCs w:val="24"/>
        </w:rPr>
      </w:pPr>
    </w:p>
    <w:p w14:paraId="07E3AF0E" w14:textId="2C24EBD2" w:rsidR="001E33DC" w:rsidRPr="00A70AB8" w:rsidRDefault="00B529E2" w:rsidP="001E33DC">
      <w:pPr>
        <w:spacing w:after="0" w:line="360" w:lineRule="auto"/>
        <w:jc w:val="both"/>
        <w:rPr>
          <w:rFonts w:ascii="Verdana" w:hAnsi="Verdana"/>
          <w:b/>
          <w:bCs/>
          <w:sz w:val="24"/>
          <w:szCs w:val="24"/>
        </w:rPr>
      </w:pPr>
      <w:r>
        <w:rPr>
          <w:rFonts w:ascii="Verdana" w:hAnsi="Verdana"/>
          <w:b/>
          <w:bCs/>
          <w:sz w:val="24"/>
          <w:szCs w:val="24"/>
        </w:rPr>
        <w:t xml:space="preserve">Issues for determination </w:t>
      </w:r>
    </w:p>
    <w:p w14:paraId="7FB8BCF3" w14:textId="2B508BFF" w:rsidR="008B67E6" w:rsidRDefault="001E33DC" w:rsidP="001E33DC">
      <w:pPr>
        <w:spacing w:after="0" w:line="360" w:lineRule="auto"/>
        <w:jc w:val="both"/>
        <w:rPr>
          <w:rFonts w:ascii="Verdana" w:hAnsi="Verdana"/>
          <w:sz w:val="24"/>
          <w:szCs w:val="24"/>
        </w:rPr>
      </w:pPr>
      <w:r w:rsidRPr="001E33DC">
        <w:rPr>
          <w:rFonts w:ascii="Verdana" w:hAnsi="Verdana"/>
          <w:b/>
          <w:bCs/>
          <w:sz w:val="24"/>
          <w:szCs w:val="24"/>
        </w:rPr>
        <w:t>[</w:t>
      </w:r>
      <w:r w:rsidR="00A52C00">
        <w:rPr>
          <w:rFonts w:ascii="Verdana" w:hAnsi="Verdana"/>
          <w:b/>
          <w:bCs/>
          <w:sz w:val="24"/>
          <w:szCs w:val="24"/>
        </w:rPr>
        <w:t>7</w:t>
      </w:r>
      <w:r w:rsidRPr="001E33DC">
        <w:rPr>
          <w:rFonts w:ascii="Verdana" w:hAnsi="Verdana"/>
          <w:b/>
          <w:bCs/>
          <w:sz w:val="24"/>
          <w:szCs w:val="24"/>
        </w:rPr>
        <w:t>]</w:t>
      </w:r>
      <w:r>
        <w:rPr>
          <w:rFonts w:ascii="Verdana" w:hAnsi="Verdana"/>
          <w:sz w:val="24"/>
          <w:szCs w:val="24"/>
        </w:rPr>
        <w:tab/>
      </w:r>
      <w:r w:rsidR="00C4093A">
        <w:rPr>
          <w:rFonts w:ascii="Verdana" w:hAnsi="Verdana"/>
          <w:sz w:val="24"/>
          <w:szCs w:val="24"/>
        </w:rPr>
        <w:t>T</w:t>
      </w:r>
      <w:r w:rsidR="00B529E2">
        <w:rPr>
          <w:rFonts w:ascii="Verdana" w:hAnsi="Verdana"/>
          <w:sz w:val="24"/>
          <w:szCs w:val="24"/>
        </w:rPr>
        <w:t>wo</w:t>
      </w:r>
      <w:r w:rsidR="0043696C">
        <w:rPr>
          <w:rFonts w:ascii="Verdana" w:hAnsi="Verdana"/>
          <w:sz w:val="24"/>
          <w:szCs w:val="24"/>
        </w:rPr>
        <w:t xml:space="preserve"> </w:t>
      </w:r>
      <w:r w:rsidR="00F33456">
        <w:rPr>
          <w:rFonts w:ascii="Verdana" w:hAnsi="Verdana"/>
          <w:sz w:val="24"/>
          <w:szCs w:val="24"/>
        </w:rPr>
        <w:t>main</w:t>
      </w:r>
      <w:r w:rsidR="00C4093A">
        <w:rPr>
          <w:rFonts w:ascii="Verdana" w:hAnsi="Verdana"/>
          <w:sz w:val="24"/>
          <w:szCs w:val="24"/>
        </w:rPr>
        <w:t xml:space="preserve"> issues arise for determination</w:t>
      </w:r>
      <w:r w:rsidR="00F33456">
        <w:rPr>
          <w:rFonts w:ascii="Verdana" w:hAnsi="Verdana"/>
          <w:sz w:val="24"/>
          <w:szCs w:val="24"/>
        </w:rPr>
        <w:t xml:space="preserve">. </w:t>
      </w:r>
      <w:r w:rsidR="00C4093A">
        <w:rPr>
          <w:rFonts w:ascii="Verdana" w:hAnsi="Verdana"/>
          <w:sz w:val="24"/>
          <w:szCs w:val="24"/>
        </w:rPr>
        <w:t>The first is whether this application is</w:t>
      </w:r>
      <w:r w:rsidR="00B529E2">
        <w:rPr>
          <w:rFonts w:ascii="Verdana" w:hAnsi="Verdana"/>
          <w:sz w:val="24"/>
          <w:szCs w:val="24"/>
        </w:rPr>
        <w:t xml:space="preserve"> procedurally</w:t>
      </w:r>
      <w:r w:rsidR="00347E14">
        <w:rPr>
          <w:rFonts w:ascii="Verdana" w:hAnsi="Verdana"/>
          <w:sz w:val="24"/>
          <w:szCs w:val="24"/>
        </w:rPr>
        <w:t xml:space="preserve"> flawed</w:t>
      </w:r>
      <w:r w:rsidR="00B529E2">
        <w:rPr>
          <w:rFonts w:ascii="Verdana" w:hAnsi="Verdana"/>
          <w:sz w:val="24"/>
          <w:szCs w:val="24"/>
        </w:rPr>
        <w:t>.</w:t>
      </w:r>
      <w:r w:rsidR="001106CF">
        <w:rPr>
          <w:rFonts w:ascii="Verdana" w:hAnsi="Verdana"/>
          <w:sz w:val="24"/>
          <w:szCs w:val="24"/>
        </w:rPr>
        <w:t xml:space="preserve"> </w:t>
      </w:r>
      <w:r w:rsidR="00B529E2">
        <w:rPr>
          <w:rFonts w:ascii="Verdana" w:hAnsi="Verdana"/>
          <w:sz w:val="24"/>
          <w:szCs w:val="24"/>
        </w:rPr>
        <w:t>Allied to this</w:t>
      </w:r>
      <w:r w:rsidR="00C4093A">
        <w:rPr>
          <w:rFonts w:ascii="Verdana" w:hAnsi="Verdana"/>
          <w:sz w:val="24"/>
          <w:szCs w:val="24"/>
        </w:rPr>
        <w:t xml:space="preserve"> is </w:t>
      </w:r>
      <w:r w:rsidR="00F33456">
        <w:rPr>
          <w:rFonts w:ascii="Verdana" w:hAnsi="Verdana"/>
          <w:sz w:val="24"/>
          <w:szCs w:val="24"/>
        </w:rPr>
        <w:t>whether</w:t>
      </w:r>
      <w:r w:rsidR="00847280">
        <w:rPr>
          <w:rFonts w:ascii="Verdana" w:hAnsi="Verdana"/>
          <w:sz w:val="24"/>
          <w:szCs w:val="24"/>
        </w:rPr>
        <w:t xml:space="preserve"> the applicant has furnished a satisfactory explanation </w:t>
      </w:r>
      <w:r w:rsidR="00B20D85">
        <w:rPr>
          <w:rFonts w:ascii="Verdana" w:hAnsi="Verdana"/>
          <w:sz w:val="24"/>
          <w:szCs w:val="24"/>
        </w:rPr>
        <w:t>for her failure to initially include her grounds for rescission in the founding affidavit</w:t>
      </w:r>
      <w:r w:rsidR="00344DEC">
        <w:rPr>
          <w:rFonts w:ascii="Verdana" w:hAnsi="Verdana"/>
          <w:sz w:val="24"/>
          <w:szCs w:val="24"/>
        </w:rPr>
        <w:t>, and wh</w:t>
      </w:r>
      <w:r w:rsidR="00D743C0">
        <w:rPr>
          <w:rFonts w:ascii="Verdana" w:hAnsi="Verdana"/>
          <w:sz w:val="24"/>
          <w:szCs w:val="24"/>
        </w:rPr>
        <w:t>e</w:t>
      </w:r>
      <w:r w:rsidR="00344DEC">
        <w:rPr>
          <w:rFonts w:ascii="Verdana" w:hAnsi="Verdana"/>
          <w:sz w:val="24"/>
          <w:szCs w:val="24"/>
        </w:rPr>
        <w:t xml:space="preserve">ther therefore the court should </w:t>
      </w:r>
      <w:r w:rsidR="00D743C0">
        <w:rPr>
          <w:rFonts w:ascii="Verdana" w:hAnsi="Verdana"/>
          <w:sz w:val="24"/>
          <w:szCs w:val="24"/>
        </w:rPr>
        <w:t>excise</w:t>
      </w:r>
      <w:r w:rsidR="00344DEC">
        <w:rPr>
          <w:rFonts w:ascii="Verdana" w:hAnsi="Verdana"/>
          <w:sz w:val="24"/>
          <w:szCs w:val="24"/>
        </w:rPr>
        <w:t xml:space="preserve"> its discretion in </w:t>
      </w:r>
      <w:proofErr w:type="spellStart"/>
      <w:r w:rsidR="00344DEC">
        <w:rPr>
          <w:rFonts w:ascii="Verdana" w:hAnsi="Verdana"/>
          <w:sz w:val="24"/>
          <w:szCs w:val="24"/>
        </w:rPr>
        <w:t>favour</w:t>
      </w:r>
      <w:proofErr w:type="spellEnd"/>
      <w:r w:rsidR="00344DEC">
        <w:rPr>
          <w:rFonts w:ascii="Verdana" w:hAnsi="Verdana"/>
          <w:sz w:val="24"/>
          <w:szCs w:val="24"/>
        </w:rPr>
        <w:t xml:space="preserve"> of the applicant and allow </w:t>
      </w:r>
      <w:r w:rsidR="002D5865">
        <w:rPr>
          <w:rFonts w:ascii="Verdana" w:hAnsi="Verdana"/>
          <w:sz w:val="24"/>
          <w:szCs w:val="24"/>
        </w:rPr>
        <w:t>her to file a further affidavit.</w:t>
      </w:r>
      <w:r w:rsidR="008B67E6">
        <w:rPr>
          <w:rFonts w:ascii="Verdana" w:hAnsi="Verdana"/>
          <w:sz w:val="24"/>
          <w:szCs w:val="24"/>
        </w:rPr>
        <w:t xml:space="preserve"> </w:t>
      </w:r>
    </w:p>
    <w:p w14:paraId="28C497CF" w14:textId="0692DC6D" w:rsidR="00C4093A" w:rsidRDefault="008B67E6" w:rsidP="001E33DC">
      <w:pPr>
        <w:spacing w:after="0" w:line="360" w:lineRule="auto"/>
        <w:jc w:val="both"/>
        <w:rPr>
          <w:rFonts w:ascii="Verdana" w:hAnsi="Verdana"/>
          <w:sz w:val="24"/>
          <w:szCs w:val="24"/>
        </w:rPr>
      </w:pPr>
      <w:r>
        <w:rPr>
          <w:rFonts w:ascii="Verdana" w:hAnsi="Verdana"/>
          <w:sz w:val="24"/>
          <w:szCs w:val="24"/>
        </w:rPr>
        <w:t xml:space="preserve">7.1 </w:t>
      </w:r>
      <w:r w:rsidR="00C74538">
        <w:rPr>
          <w:rFonts w:ascii="Verdana" w:hAnsi="Verdana"/>
          <w:sz w:val="24"/>
          <w:szCs w:val="24"/>
        </w:rPr>
        <w:t>T</w:t>
      </w:r>
      <w:r>
        <w:rPr>
          <w:rFonts w:ascii="Verdana" w:hAnsi="Verdana"/>
          <w:sz w:val="24"/>
          <w:szCs w:val="24"/>
        </w:rPr>
        <w:t>he s</w:t>
      </w:r>
      <w:r w:rsidR="002D5865">
        <w:rPr>
          <w:rFonts w:ascii="Verdana" w:hAnsi="Verdana"/>
          <w:sz w:val="24"/>
          <w:szCs w:val="24"/>
        </w:rPr>
        <w:t>econ</w:t>
      </w:r>
      <w:r>
        <w:rPr>
          <w:rFonts w:ascii="Verdana" w:hAnsi="Verdana"/>
          <w:sz w:val="24"/>
          <w:szCs w:val="24"/>
        </w:rPr>
        <w:t>d issue is whether</w:t>
      </w:r>
      <w:r w:rsidR="00F33456">
        <w:rPr>
          <w:rFonts w:ascii="Verdana" w:hAnsi="Verdana"/>
          <w:sz w:val="24"/>
          <w:szCs w:val="24"/>
        </w:rPr>
        <w:t xml:space="preserve"> </w:t>
      </w:r>
      <w:r w:rsidR="0043696C">
        <w:rPr>
          <w:rFonts w:ascii="Verdana" w:hAnsi="Verdana"/>
          <w:sz w:val="24"/>
          <w:szCs w:val="24"/>
        </w:rPr>
        <w:t>the</w:t>
      </w:r>
      <w:r w:rsidR="00D743C0">
        <w:rPr>
          <w:rFonts w:ascii="Verdana" w:hAnsi="Verdana"/>
          <w:sz w:val="24"/>
          <w:szCs w:val="24"/>
        </w:rPr>
        <w:t xml:space="preserve"> other</w:t>
      </w:r>
      <w:r w:rsidR="0043696C">
        <w:rPr>
          <w:rFonts w:ascii="Verdana" w:hAnsi="Verdana"/>
          <w:sz w:val="24"/>
          <w:szCs w:val="24"/>
        </w:rPr>
        <w:t xml:space="preserve"> reliefs sought by the applicant are sustainable on the facts of this matter. </w:t>
      </w:r>
      <w:r w:rsidR="00C4093A">
        <w:rPr>
          <w:rFonts w:ascii="Verdana" w:hAnsi="Verdana"/>
          <w:sz w:val="24"/>
          <w:szCs w:val="24"/>
        </w:rPr>
        <w:t xml:space="preserve"> </w:t>
      </w:r>
    </w:p>
    <w:p w14:paraId="713CF584" w14:textId="77777777" w:rsidR="001E33DC" w:rsidRDefault="001E33DC" w:rsidP="001E33DC">
      <w:pPr>
        <w:spacing w:after="0" w:line="360" w:lineRule="auto"/>
        <w:jc w:val="both"/>
        <w:rPr>
          <w:rFonts w:ascii="Verdana" w:hAnsi="Verdana"/>
          <w:b/>
          <w:bCs/>
          <w:sz w:val="24"/>
          <w:szCs w:val="24"/>
        </w:rPr>
      </w:pPr>
    </w:p>
    <w:p w14:paraId="207B9790" w14:textId="5C70DF8C" w:rsidR="0043696C" w:rsidRPr="0055344A" w:rsidRDefault="00C4093A" w:rsidP="001E33DC">
      <w:pPr>
        <w:spacing w:after="0" w:line="360" w:lineRule="auto"/>
        <w:jc w:val="both"/>
        <w:rPr>
          <w:rFonts w:ascii="Verdana" w:hAnsi="Verdana"/>
          <w:b/>
          <w:bCs/>
          <w:sz w:val="24"/>
          <w:szCs w:val="24"/>
        </w:rPr>
      </w:pPr>
      <w:r w:rsidRPr="0055344A">
        <w:rPr>
          <w:rFonts w:ascii="Verdana" w:hAnsi="Verdana"/>
          <w:b/>
          <w:bCs/>
          <w:sz w:val="24"/>
          <w:szCs w:val="24"/>
        </w:rPr>
        <w:t xml:space="preserve">Is the application </w:t>
      </w:r>
      <w:r w:rsidR="0001372F">
        <w:rPr>
          <w:rFonts w:ascii="Verdana" w:hAnsi="Verdana"/>
          <w:b/>
          <w:bCs/>
          <w:sz w:val="24"/>
          <w:szCs w:val="24"/>
        </w:rPr>
        <w:t>procedurally defective?</w:t>
      </w:r>
    </w:p>
    <w:p w14:paraId="2A6B73DB" w14:textId="4B1EEB55" w:rsidR="00390D8F" w:rsidRPr="0001372F" w:rsidRDefault="001E33DC" w:rsidP="001E33DC">
      <w:pPr>
        <w:spacing w:after="0" w:line="360" w:lineRule="auto"/>
        <w:jc w:val="both"/>
        <w:rPr>
          <w:rFonts w:ascii="Verdana" w:hAnsi="Verdana"/>
          <w:sz w:val="24"/>
          <w:szCs w:val="24"/>
        </w:rPr>
      </w:pPr>
      <w:r w:rsidRPr="001E33DC">
        <w:rPr>
          <w:rFonts w:ascii="Verdana" w:hAnsi="Verdana"/>
          <w:b/>
          <w:bCs/>
          <w:sz w:val="24"/>
          <w:szCs w:val="24"/>
        </w:rPr>
        <w:lastRenderedPageBreak/>
        <w:t>[</w:t>
      </w:r>
      <w:r w:rsidR="00A52C00">
        <w:rPr>
          <w:rFonts w:ascii="Verdana" w:hAnsi="Verdana"/>
          <w:b/>
          <w:bCs/>
          <w:sz w:val="24"/>
          <w:szCs w:val="24"/>
        </w:rPr>
        <w:t>8</w:t>
      </w:r>
      <w:r w:rsidRPr="001E33DC">
        <w:rPr>
          <w:rFonts w:ascii="Verdana" w:hAnsi="Verdana"/>
          <w:b/>
          <w:bCs/>
          <w:sz w:val="24"/>
          <w:szCs w:val="24"/>
        </w:rPr>
        <w:t>]</w:t>
      </w:r>
      <w:r>
        <w:rPr>
          <w:rFonts w:ascii="Verdana" w:hAnsi="Verdana"/>
          <w:sz w:val="24"/>
          <w:szCs w:val="24"/>
        </w:rPr>
        <w:tab/>
      </w:r>
      <w:r w:rsidR="0043696C">
        <w:rPr>
          <w:rFonts w:ascii="Verdana" w:hAnsi="Verdana"/>
          <w:sz w:val="24"/>
          <w:szCs w:val="24"/>
        </w:rPr>
        <w:t xml:space="preserve">I must point out from the onset that this application demonstrates lack of appreciation of the purpose behind certain rules of procedure, in particular, </w:t>
      </w:r>
      <w:r w:rsidR="00C65F36">
        <w:rPr>
          <w:rFonts w:ascii="Verdana" w:hAnsi="Verdana"/>
          <w:sz w:val="24"/>
          <w:szCs w:val="24"/>
        </w:rPr>
        <w:t>Rule le 8(21)</w:t>
      </w:r>
      <w:r w:rsidR="0085332A">
        <w:rPr>
          <w:rFonts w:ascii="Verdana" w:hAnsi="Verdana"/>
          <w:sz w:val="24"/>
          <w:szCs w:val="24"/>
        </w:rPr>
        <w:t xml:space="preserve"> dealing with interlocutory applications</w:t>
      </w:r>
      <w:r w:rsidR="00E93379">
        <w:rPr>
          <w:rFonts w:ascii="Verdana" w:hAnsi="Verdana"/>
          <w:sz w:val="24"/>
          <w:szCs w:val="24"/>
        </w:rPr>
        <w:t xml:space="preserve"> </w:t>
      </w:r>
      <w:r>
        <w:rPr>
          <w:rFonts w:ascii="Verdana" w:hAnsi="Verdana"/>
          <w:sz w:val="24"/>
          <w:szCs w:val="24"/>
        </w:rPr>
        <w:t>R</w:t>
      </w:r>
      <w:r w:rsidR="0043696C">
        <w:rPr>
          <w:rFonts w:ascii="Verdana" w:hAnsi="Verdana"/>
          <w:sz w:val="24"/>
          <w:szCs w:val="24"/>
        </w:rPr>
        <w:t>ule</w:t>
      </w:r>
      <w:r w:rsidR="00C74538">
        <w:rPr>
          <w:rFonts w:ascii="Verdana" w:hAnsi="Verdana"/>
          <w:sz w:val="24"/>
          <w:szCs w:val="24"/>
        </w:rPr>
        <w:t>,</w:t>
      </w:r>
      <w:r w:rsidR="0043696C">
        <w:rPr>
          <w:rFonts w:ascii="Verdana" w:hAnsi="Verdana"/>
          <w:sz w:val="24"/>
          <w:szCs w:val="24"/>
        </w:rPr>
        <w:t xml:space="preserve"> 27</w:t>
      </w:r>
      <w:r w:rsidR="00220AFC">
        <w:rPr>
          <w:rFonts w:ascii="Verdana" w:hAnsi="Verdana"/>
          <w:sz w:val="24"/>
          <w:szCs w:val="24"/>
        </w:rPr>
        <w:t>(6)</w:t>
      </w:r>
      <w:r w:rsidR="0043696C">
        <w:rPr>
          <w:rFonts w:ascii="Verdana" w:hAnsi="Verdana"/>
          <w:sz w:val="24"/>
          <w:szCs w:val="24"/>
        </w:rPr>
        <w:t xml:space="preserve"> dealing with rescission of judgements granted by default and Rule 8(12) permitting the filing of further affidavits. </w:t>
      </w:r>
      <w:r w:rsidR="0001372F">
        <w:rPr>
          <w:rFonts w:ascii="Verdana" w:hAnsi="Verdana"/>
          <w:sz w:val="24"/>
          <w:szCs w:val="24"/>
        </w:rPr>
        <w:t xml:space="preserve"> </w:t>
      </w:r>
      <w:r w:rsidR="00B529E2">
        <w:rPr>
          <w:rFonts w:ascii="Verdana" w:hAnsi="Verdana"/>
          <w:sz w:val="24"/>
          <w:szCs w:val="24"/>
        </w:rPr>
        <w:t>T</w:t>
      </w:r>
      <w:r w:rsidR="0001372F">
        <w:rPr>
          <w:rFonts w:ascii="Verdana" w:hAnsi="Verdana"/>
          <w:sz w:val="24"/>
          <w:szCs w:val="24"/>
        </w:rPr>
        <w:t xml:space="preserve">he significant remarks of </w:t>
      </w:r>
      <w:proofErr w:type="spellStart"/>
      <w:r w:rsidR="0009382A">
        <w:rPr>
          <w:rFonts w:ascii="Verdana" w:hAnsi="Verdana"/>
          <w:b/>
          <w:bCs/>
          <w:sz w:val="24"/>
          <w:szCs w:val="24"/>
        </w:rPr>
        <w:t>Smalberger</w:t>
      </w:r>
      <w:proofErr w:type="spellEnd"/>
      <w:r w:rsidR="0009382A">
        <w:rPr>
          <w:rFonts w:ascii="Verdana" w:hAnsi="Verdana"/>
          <w:b/>
          <w:bCs/>
          <w:sz w:val="24"/>
          <w:szCs w:val="24"/>
        </w:rPr>
        <w:t xml:space="preserve"> JA </w:t>
      </w:r>
      <w:r w:rsidR="0009382A" w:rsidRPr="001E33DC">
        <w:rPr>
          <w:rFonts w:ascii="Verdana" w:hAnsi="Verdana"/>
          <w:sz w:val="24"/>
          <w:szCs w:val="24"/>
        </w:rPr>
        <w:t>in</w:t>
      </w:r>
      <w:r w:rsidR="0009382A">
        <w:rPr>
          <w:rFonts w:ascii="Verdana" w:hAnsi="Verdana"/>
          <w:b/>
          <w:bCs/>
          <w:sz w:val="24"/>
          <w:szCs w:val="24"/>
        </w:rPr>
        <w:t xml:space="preserve"> </w:t>
      </w:r>
      <w:r w:rsidR="00390D8F" w:rsidRPr="00803623">
        <w:rPr>
          <w:rFonts w:ascii="Verdana" w:hAnsi="Verdana"/>
          <w:b/>
          <w:bCs/>
          <w:sz w:val="24"/>
          <w:szCs w:val="24"/>
        </w:rPr>
        <w:t>National University of Lesotho and Another v Thabane</w:t>
      </w:r>
      <w:r w:rsidR="0009382A">
        <w:rPr>
          <w:rFonts w:ascii="Verdana" w:hAnsi="Verdana"/>
          <w:b/>
          <w:bCs/>
          <w:sz w:val="24"/>
          <w:szCs w:val="24"/>
        </w:rPr>
        <w:t xml:space="preserve"> LAC (2007-2008) 476 at 480 F-G</w:t>
      </w:r>
      <w:r w:rsidR="0001372F">
        <w:rPr>
          <w:rFonts w:ascii="Verdana" w:hAnsi="Verdana"/>
          <w:b/>
          <w:bCs/>
          <w:sz w:val="24"/>
          <w:szCs w:val="24"/>
        </w:rPr>
        <w:t xml:space="preserve"> </w:t>
      </w:r>
      <w:r w:rsidR="0001372F" w:rsidRPr="0001372F">
        <w:rPr>
          <w:rFonts w:ascii="Verdana" w:hAnsi="Verdana"/>
          <w:sz w:val="24"/>
          <w:szCs w:val="24"/>
        </w:rPr>
        <w:t xml:space="preserve">on </w:t>
      </w:r>
      <w:r w:rsidR="0001372F">
        <w:rPr>
          <w:rFonts w:ascii="Verdana" w:hAnsi="Verdana"/>
          <w:sz w:val="24"/>
          <w:szCs w:val="24"/>
        </w:rPr>
        <w:t>practitioners</w:t>
      </w:r>
      <w:r w:rsidR="00B529E2">
        <w:rPr>
          <w:rFonts w:ascii="Verdana" w:hAnsi="Verdana"/>
          <w:sz w:val="24"/>
          <w:szCs w:val="24"/>
        </w:rPr>
        <w:t xml:space="preserve">’ </w:t>
      </w:r>
      <w:r w:rsidR="0001372F">
        <w:rPr>
          <w:rFonts w:ascii="Verdana" w:hAnsi="Verdana"/>
          <w:sz w:val="24"/>
          <w:szCs w:val="24"/>
        </w:rPr>
        <w:t>duty to understand and</w:t>
      </w:r>
      <w:r w:rsidR="0001372F" w:rsidRPr="0001372F">
        <w:rPr>
          <w:rFonts w:ascii="Verdana" w:hAnsi="Verdana"/>
          <w:sz w:val="24"/>
          <w:szCs w:val="24"/>
        </w:rPr>
        <w:t xml:space="preserve"> compl</w:t>
      </w:r>
      <w:r w:rsidR="0001372F">
        <w:rPr>
          <w:rFonts w:ascii="Verdana" w:hAnsi="Verdana"/>
          <w:sz w:val="24"/>
          <w:szCs w:val="24"/>
        </w:rPr>
        <w:t>y</w:t>
      </w:r>
      <w:r w:rsidR="0001372F" w:rsidRPr="0001372F">
        <w:rPr>
          <w:rFonts w:ascii="Verdana" w:hAnsi="Verdana"/>
          <w:sz w:val="24"/>
          <w:szCs w:val="24"/>
        </w:rPr>
        <w:t xml:space="preserve"> with the Rules of Court</w:t>
      </w:r>
      <w:r w:rsidR="00B529E2">
        <w:rPr>
          <w:rFonts w:ascii="Verdana" w:hAnsi="Verdana"/>
          <w:sz w:val="24"/>
          <w:szCs w:val="24"/>
        </w:rPr>
        <w:t xml:space="preserve"> are apposite</w:t>
      </w:r>
      <w:r w:rsidR="0001372F" w:rsidRPr="0001372F">
        <w:rPr>
          <w:rFonts w:ascii="Verdana" w:hAnsi="Verdana"/>
          <w:sz w:val="24"/>
          <w:szCs w:val="24"/>
        </w:rPr>
        <w:t>. He said;</w:t>
      </w:r>
      <w:r w:rsidR="0001372F">
        <w:rPr>
          <w:rFonts w:ascii="Verdana" w:hAnsi="Verdana"/>
          <w:b/>
          <w:bCs/>
          <w:sz w:val="24"/>
          <w:szCs w:val="24"/>
        </w:rPr>
        <w:t xml:space="preserve"> </w:t>
      </w:r>
    </w:p>
    <w:p w14:paraId="77487158" w14:textId="2ECFD0FC" w:rsidR="00390D8F" w:rsidRDefault="00390D8F" w:rsidP="001E33DC">
      <w:pPr>
        <w:spacing w:after="0" w:line="360" w:lineRule="auto"/>
        <w:ind w:left="720"/>
        <w:jc w:val="both"/>
        <w:rPr>
          <w:rFonts w:ascii="Verdana" w:hAnsi="Verdana"/>
          <w:sz w:val="24"/>
          <w:szCs w:val="24"/>
        </w:rPr>
      </w:pPr>
      <w:r w:rsidRPr="00803623">
        <w:rPr>
          <w:rFonts w:ascii="Verdana" w:hAnsi="Verdana"/>
        </w:rPr>
        <w:t xml:space="preserve">“Before proceeding I propose to make some comments concerning the rules.  They are primarily designed to regulate proceedings in this Court and to ensure as far as possible the orderly, inexpensive and expeditious disposal of appeals.  Consequently, the Rules must be interpreted and applied in a spirit which will facilitate the work of this Court.  It is incumbent upon </w:t>
      </w:r>
      <w:r w:rsidR="0009382A">
        <w:rPr>
          <w:rFonts w:ascii="Verdana" w:hAnsi="Verdana"/>
        </w:rPr>
        <w:t>practitioners</w:t>
      </w:r>
      <w:r w:rsidRPr="00803623">
        <w:rPr>
          <w:rFonts w:ascii="Verdana" w:hAnsi="Verdana"/>
        </w:rPr>
        <w:t xml:space="preserve"> to know, understand and follow the Rules…</w:t>
      </w:r>
      <w:r w:rsidR="0009382A">
        <w:rPr>
          <w:rFonts w:ascii="Verdana" w:hAnsi="Verdana"/>
        </w:rPr>
        <w:t>most of which are cast in mandatory terms. A</w:t>
      </w:r>
      <w:r>
        <w:rPr>
          <w:rFonts w:ascii="Verdana" w:hAnsi="Verdana"/>
          <w:sz w:val="24"/>
          <w:szCs w:val="24"/>
        </w:rPr>
        <w:t xml:space="preserve"> </w:t>
      </w:r>
      <w:r w:rsidR="0009382A">
        <w:rPr>
          <w:rFonts w:ascii="Verdana" w:hAnsi="Verdana"/>
          <w:sz w:val="24"/>
          <w:szCs w:val="24"/>
        </w:rPr>
        <w:t>f</w:t>
      </w:r>
      <w:r>
        <w:rPr>
          <w:rFonts w:ascii="Verdana" w:hAnsi="Verdana"/>
          <w:sz w:val="24"/>
          <w:szCs w:val="24"/>
        </w:rPr>
        <w:t>ailure to abide by the Rules</w:t>
      </w:r>
      <w:r w:rsidR="0009382A">
        <w:rPr>
          <w:rFonts w:ascii="Verdana" w:hAnsi="Verdana"/>
          <w:sz w:val="24"/>
          <w:szCs w:val="24"/>
        </w:rPr>
        <w:t xml:space="preserve"> could have serious consequences for the parties</w:t>
      </w:r>
      <w:r>
        <w:rPr>
          <w:rFonts w:ascii="Verdana" w:hAnsi="Verdana"/>
          <w:sz w:val="24"/>
          <w:szCs w:val="24"/>
        </w:rPr>
        <w:t xml:space="preserve"> </w:t>
      </w:r>
      <w:r w:rsidR="0009382A">
        <w:rPr>
          <w:rFonts w:ascii="Verdana" w:hAnsi="Verdana"/>
          <w:sz w:val="24"/>
          <w:szCs w:val="24"/>
        </w:rPr>
        <w:t xml:space="preserve">and </w:t>
      </w:r>
      <w:r>
        <w:rPr>
          <w:rFonts w:ascii="Verdana" w:hAnsi="Verdana"/>
          <w:sz w:val="24"/>
          <w:szCs w:val="24"/>
        </w:rPr>
        <w:t>practitioners alike, and practitioners ignore them at their peril</w:t>
      </w:r>
      <w:r w:rsidR="0009382A">
        <w:rPr>
          <w:rFonts w:ascii="Verdana" w:hAnsi="Verdana"/>
          <w:sz w:val="24"/>
          <w:szCs w:val="24"/>
        </w:rPr>
        <w:t>…”</w:t>
      </w:r>
    </w:p>
    <w:p w14:paraId="0920AC67" w14:textId="77777777" w:rsidR="001E33DC" w:rsidRDefault="001E33DC" w:rsidP="001E33DC">
      <w:pPr>
        <w:spacing w:after="0" w:line="360" w:lineRule="auto"/>
        <w:jc w:val="both"/>
        <w:rPr>
          <w:rFonts w:ascii="Verdana" w:hAnsi="Verdana"/>
          <w:sz w:val="24"/>
          <w:szCs w:val="24"/>
        </w:rPr>
      </w:pPr>
    </w:p>
    <w:p w14:paraId="3AF48AD2" w14:textId="42F962EC" w:rsidR="00390D8F" w:rsidRDefault="001312EE" w:rsidP="001E33DC">
      <w:pPr>
        <w:spacing w:after="0" w:line="360" w:lineRule="auto"/>
        <w:jc w:val="both"/>
        <w:rPr>
          <w:rFonts w:ascii="Verdana" w:hAnsi="Verdana"/>
          <w:sz w:val="24"/>
          <w:szCs w:val="24"/>
        </w:rPr>
      </w:pPr>
      <w:r>
        <w:rPr>
          <w:rFonts w:ascii="Verdana" w:hAnsi="Verdana"/>
          <w:b/>
          <w:bCs/>
          <w:sz w:val="24"/>
          <w:szCs w:val="24"/>
        </w:rPr>
        <w:t>8</w:t>
      </w:r>
      <w:r w:rsidR="00AA23A4">
        <w:rPr>
          <w:rFonts w:ascii="Verdana" w:hAnsi="Verdana"/>
          <w:b/>
          <w:bCs/>
          <w:sz w:val="24"/>
          <w:szCs w:val="24"/>
        </w:rPr>
        <w:t>.1</w:t>
      </w:r>
      <w:r w:rsidR="001E33DC">
        <w:rPr>
          <w:rFonts w:ascii="Verdana" w:hAnsi="Verdana"/>
          <w:sz w:val="24"/>
          <w:szCs w:val="24"/>
        </w:rPr>
        <w:tab/>
      </w:r>
      <w:r w:rsidR="00390D8F">
        <w:rPr>
          <w:rFonts w:ascii="Verdana" w:hAnsi="Verdana"/>
          <w:sz w:val="24"/>
          <w:szCs w:val="24"/>
        </w:rPr>
        <w:t xml:space="preserve">See also </w:t>
      </w:r>
      <w:proofErr w:type="spellStart"/>
      <w:r w:rsidR="00390D8F" w:rsidRPr="00343647">
        <w:rPr>
          <w:rFonts w:ascii="Verdana" w:hAnsi="Verdana"/>
          <w:b/>
          <w:bCs/>
          <w:sz w:val="24"/>
          <w:szCs w:val="24"/>
        </w:rPr>
        <w:t>O’river</w:t>
      </w:r>
      <w:proofErr w:type="spellEnd"/>
      <w:r w:rsidR="00390D8F" w:rsidRPr="00343647">
        <w:rPr>
          <w:rFonts w:ascii="Verdana" w:hAnsi="Verdana"/>
          <w:b/>
          <w:bCs/>
          <w:sz w:val="24"/>
          <w:szCs w:val="24"/>
        </w:rPr>
        <w:t xml:space="preserve"> Textiles (Pty) Ltd v </w:t>
      </w:r>
      <w:proofErr w:type="spellStart"/>
      <w:r w:rsidR="00390D8F" w:rsidRPr="00343647">
        <w:rPr>
          <w:rFonts w:ascii="Verdana" w:hAnsi="Verdana"/>
          <w:b/>
          <w:bCs/>
          <w:sz w:val="24"/>
          <w:szCs w:val="24"/>
        </w:rPr>
        <w:t>Mokoba</w:t>
      </w:r>
      <w:proofErr w:type="spellEnd"/>
      <w:r w:rsidR="00390D8F" w:rsidRPr="00343647">
        <w:rPr>
          <w:rFonts w:ascii="Verdana" w:hAnsi="Verdana"/>
          <w:b/>
          <w:bCs/>
          <w:sz w:val="24"/>
          <w:szCs w:val="24"/>
        </w:rPr>
        <w:t xml:space="preserve"> &amp; Others CIV/APN/156/2002</w:t>
      </w:r>
      <w:r w:rsidR="00390D8F">
        <w:rPr>
          <w:rFonts w:ascii="Verdana" w:hAnsi="Verdana"/>
          <w:sz w:val="24"/>
          <w:szCs w:val="24"/>
        </w:rPr>
        <w:t xml:space="preserve"> Where </w:t>
      </w:r>
      <w:proofErr w:type="spellStart"/>
      <w:r w:rsidR="00390D8F">
        <w:rPr>
          <w:rFonts w:ascii="Verdana" w:hAnsi="Verdana"/>
          <w:sz w:val="24"/>
          <w:szCs w:val="24"/>
        </w:rPr>
        <w:t>Monapathi</w:t>
      </w:r>
      <w:proofErr w:type="spellEnd"/>
      <w:r w:rsidR="00390D8F">
        <w:rPr>
          <w:rFonts w:ascii="Verdana" w:hAnsi="Verdana"/>
          <w:sz w:val="24"/>
          <w:szCs w:val="24"/>
        </w:rPr>
        <w:t xml:space="preserve"> J also emphasized that counsel must consider more seriously the meaning and interpretation of the Rules.</w:t>
      </w:r>
    </w:p>
    <w:p w14:paraId="4A2FD65E" w14:textId="77777777" w:rsidR="00AA23A4" w:rsidRDefault="00AA23A4" w:rsidP="000772DB">
      <w:pPr>
        <w:spacing w:after="0" w:line="360" w:lineRule="auto"/>
        <w:jc w:val="both"/>
        <w:rPr>
          <w:rFonts w:ascii="Verdana" w:hAnsi="Verdana"/>
          <w:sz w:val="24"/>
          <w:szCs w:val="24"/>
        </w:rPr>
      </w:pPr>
    </w:p>
    <w:p w14:paraId="7BFF8E7C" w14:textId="5DC3AF0A" w:rsidR="008417F2" w:rsidRDefault="001312EE" w:rsidP="000772DB">
      <w:pPr>
        <w:spacing w:after="0" w:line="360" w:lineRule="auto"/>
        <w:jc w:val="both"/>
        <w:rPr>
          <w:rFonts w:ascii="Verdana" w:hAnsi="Verdana"/>
          <w:sz w:val="24"/>
          <w:szCs w:val="24"/>
        </w:rPr>
      </w:pPr>
      <w:r>
        <w:rPr>
          <w:rFonts w:ascii="Verdana" w:hAnsi="Verdana"/>
          <w:b/>
          <w:bCs/>
          <w:sz w:val="24"/>
          <w:szCs w:val="24"/>
        </w:rPr>
        <w:t>8</w:t>
      </w:r>
      <w:r w:rsidR="00AA23A4" w:rsidRPr="00AA23A4">
        <w:rPr>
          <w:rFonts w:ascii="Verdana" w:hAnsi="Verdana"/>
          <w:b/>
          <w:bCs/>
          <w:sz w:val="24"/>
          <w:szCs w:val="24"/>
        </w:rPr>
        <w:t>.2</w:t>
      </w:r>
      <w:r w:rsidR="00AA23A4">
        <w:rPr>
          <w:rFonts w:ascii="Verdana" w:hAnsi="Verdana"/>
          <w:sz w:val="24"/>
          <w:szCs w:val="24"/>
        </w:rPr>
        <w:t xml:space="preserve"> </w:t>
      </w:r>
      <w:r w:rsidR="008417F2">
        <w:rPr>
          <w:rFonts w:ascii="Verdana" w:hAnsi="Verdana"/>
          <w:sz w:val="24"/>
          <w:szCs w:val="24"/>
        </w:rPr>
        <w:t xml:space="preserve">Having said this, I proceed now to </w:t>
      </w:r>
      <w:r w:rsidR="00C74538">
        <w:rPr>
          <w:rFonts w:ascii="Verdana" w:hAnsi="Verdana"/>
          <w:sz w:val="24"/>
          <w:szCs w:val="24"/>
        </w:rPr>
        <w:t>interrogate</w:t>
      </w:r>
      <w:r w:rsidR="00872C1F">
        <w:rPr>
          <w:rFonts w:ascii="Verdana" w:hAnsi="Verdana"/>
          <w:sz w:val="24"/>
          <w:szCs w:val="24"/>
        </w:rPr>
        <w:t xml:space="preserve"> the documents filed with the notice of motion and thereafter</w:t>
      </w:r>
      <w:r w:rsidR="008417F2">
        <w:rPr>
          <w:rFonts w:ascii="Verdana" w:hAnsi="Verdana"/>
          <w:sz w:val="24"/>
          <w:szCs w:val="24"/>
        </w:rPr>
        <w:t xml:space="preserve"> the applicant’s request to be permitted to file further affidavits in terms of Rule 8(12).</w:t>
      </w:r>
    </w:p>
    <w:p w14:paraId="240073DE" w14:textId="4069E078" w:rsidR="00872C1F" w:rsidRDefault="00872C1F" w:rsidP="000772DB">
      <w:pPr>
        <w:spacing w:after="0" w:line="360" w:lineRule="auto"/>
        <w:jc w:val="both"/>
        <w:rPr>
          <w:rFonts w:ascii="Verdana" w:hAnsi="Verdana"/>
          <w:sz w:val="24"/>
          <w:szCs w:val="24"/>
        </w:rPr>
      </w:pPr>
    </w:p>
    <w:p w14:paraId="38D526BF" w14:textId="371EE907" w:rsidR="00872C1F" w:rsidRDefault="001312EE" w:rsidP="000772DB">
      <w:pPr>
        <w:spacing w:after="0" w:line="360" w:lineRule="auto"/>
        <w:jc w:val="both"/>
        <w:rPr>
          <w:rFonts w:ascii="Verdana" w:hAnsi="Verdana"/>
          <w:sz w:val="24"/>
          <w:szCs w:val="24"/>
        </w:rPr>
      </w:pPr>
      <w:r w:rsidRPr="001312EE">
        <w:rPr>
          <w:rFonts w:ascii="Verdana" w:hAnsi="Verdana"/>
          <w:b/>
          <w:bCs/>
          <w:sz w:val="24"/>
          <w:szCs w:val="24"/>
        </w:rPr>
        <w:t>[9]</w:t>
      </w:r>
      <w:r>
        <w:rPr>
          <w:rFonts w:ascii="Verdana" w:hAnsi="Verdana"/>
          <w:sz w:val="24"/>
          <w:szCs w:val="24"/>
        </w:rPr>
        <w:t xml:space="preserve"> </w:t>
      </w:r>
      <w:r w:rsidR="00872C1F">
        <w:rPr>
          <w:rFonts w:ascii="Verdana" w:hAnsi="Verdana"/>
          <w:sz w:val="24"/>
          <w:szCs w:val="24"/>
        </w:rPr>
        <w:t xml:space="preserve">The applicant </w:t>
      </w:r>
      <w:r>
        <w:rPr>
          <w:rFonts w:ascii="Verdana" w:hAnsi="Verdana"/>
          <w:sz w:val="24"/>
          <w:szCs w:val="24"/>
        </w:rPr>
        <w:t>initiated</w:t>
      </w:r>
      <w:r w:rsidR="0035424A">
        <w:rPr>
          <w:rFonts w:ascii="Verdana" w:hAnsi="Verdana"/>
          <w:sz w:val="24"/>
          <w:szCs w:val="24"/>
        </w:rPr>
        <w:t xml:space="preserve"> this application by filing </w:t>
      </w:r>
      <w:r w:rsidR="00E65AB8">
        <w:rPr>
          <w:rFonts w:ascii="Verdana" w:hAnsi="Verdana"/>
          <w:sz w:val="24"/>
          <w:szCs w:val="24"/>
        </w:rPr>
        <w:t>a certificate of urgency,</w:t>
      </w:r>
      <w:r>
        <w:rPr>
          <w:rFonts w:ascii="Verdana" w:hAnsi="Verdana"/>
          <w:sz w:val="24"/>
          <w:szCs w:val="24"/>
        </w:rPr>
        <w:t xml:space="preserve"> </w:t>
      </w:r>
      <w:r w:rsidR="00E65AB8">
        <w:rPr>
          <w:rFonts w:ascii="Verdana" w:hAnsi="Verdana"/>
          <w:sz w:val="24"/>
          <w:szCs w:val="24"/>
        </w:rPr>
        <w:t>a notice of motion</w:t>
      </w:r>
      <w:r w:rsidR="00400540">
        <w:rPr>
          <w:rFonts w:ascii="Verdana" w:hAnsi="Verdana"/>
          <w:sz w:val="24"/>
          <w:szCs w:val="24"/>
        </w:rPr>
        <w:t>, a notice of set down and a notice</w:t>
      </w:r>
      <w:r w:rsidR="00260D7F">
        <w:rPr>
          <w:rFonts w:ascii="Verdana" w:hAnsi="Verdana"/>
          <w:sz w:val="24"/>
          <w:szCs w:val="24"/>
        </w:rPr>
        <w:t xml:space="preserve"> in terms of rule 8(12). These were all filed on the 06</w:t>
      </w:r>
      <w:r w:rsidR="00260D7F" w:rsidRPr="00260D7F">
        <w:rPr>
          <w:rFonts w:ascii="Verdana" w:hAnsi="Verdana"/>
          <w:sz w:val="24"/>
          <w:szCs w:val="24"/>
          <w:vertAlign w:val="superscript"/>
        </w:rPr>
        <w:t>th</w:t>
      </w:r>
      <w:r w:rsidR="00260D7F">
        <w:rPr>
          <w:rFonts w:ascii="Verdana" w:hAnsi="Verdana"/>
          <w:sz w:val="24"/>
          <w:szCs w:val="24"/>
        </w:rPr>
        <w:t xml:space="preserve"> January 2020 while the </w:t>
      </w:r>
      <w:r w:rsidR="006C15C9">
        <w:rPr>
          <w:rFonts w:ascii="Verdana" w:hAnsi="Verdana"/>
          <w:sz w:val="24"/>
          <w:szCs w:val="24"/>
        </w:rPr>
        <w:t>notice of motion as well as the accompanying affidavit were apparently prepared on the 13</w:t>
      </w:r>
      <w:r w:rsidR="006C15C9" w:rsidRPr="006C15C9">
        <w:rPr>
          <w:rFonts w:ascii="Verdana" w:hAnsi="Verdana"/>
          <w:sz w:val="24"/>
          <w:szCs w:val="24"/>
          <w:vertAlign w:val="superscript"/>
        </w:rPr>
        <w:t>th</w:t>
      </w:r>
      <w:r w:rsidR="006C15C9">
        <w:rPr>
          <w:rFonts w:ascii="Verdana" w:hAnsi="Verdana"/>
          <w:sz w:val="24"/>
          <w:szCs w:val="24"/>
        </w:rPr>
        <w:t xml:space="preserve"> December 20</w:t>
      </w:r>
      <w:r w:rsidR="00215A7E">
        <w:rPr>
          <w:rFonts w:ascii="Verdana" w:hAnsi="Verdana"/>
          <w:sz w:val="24"/>
          <w:szCs w:val="24"/>
        </w:rPr>
        <w:t>19.</w:t>
      </w:r>
    </w:p>
    <w:p w14:paraId="6EE1208A" w14:textId="77777777" w:rsidR="00FE1A83" w:rsidRDefault="00FE1A83" w:rsidP="000772DB">
      <w:pPr>
        <w:spacing w:after="0" w:line="360" w:lineRule="auto"/>
        <w:jc w:val="both"/>
        <w:rPr>
          <w:rFonts w:ascii="Verdana" w:hAnsi="Verdana"/>
          <w:sz w:val="24"/>
          <w:szCs w:val="24"/>
        </w:rPr>
      </w:pPr>
    </w:p>
    <w:p w14:paraId="79C154B8" w14:textId="4548BAC9" w:rsidR="00A04A77" w:rsidRDefault="00FE1A83" w:rsidP="000772DB">
      <w:pPr>
        <w:spacing w:after="0" w:line="360" w:lineRule="auto"/>
        <w:jc w:val="both"/>
        <w:rPr>
          <w:rFonts w:ascii="Verdana" w:hAnsi="Verdana"/>
          <w:sz w:val="24"/>
          <w:szCs w:val="24"/>
        </w:rPr>
      </w:pPr>
      <w:r w:rsidRPr="00A76EB7">
        <w:rPr>
          <w:rFonts w:ascii="Verdana" w:hAnsi="Verdana"/>
          <w:b/>
          <w:bCs/>
          <w:sz w:val="24"/>
          <w:szCs w:val="24"/>
        </w:rPr>
        <w:lastRenderedPageBreak/>
        <w:t>9.1</w:t>
      </w:r>
      <w:r>
        <w:rPr>
          <w:rFonts w:ascii="Verdana" w:hAnsi="Verdana"/>
          <w:sz w:val="24"/>
          <w:szCs w:val="24"/>
        </w:rPr>
        <w:t xml:space="preserve"> </w:t>
      </w:r>
      <w:r w:rsidR="00A04A77">
        <w:rPr>
          <w:rFonts w:ascii="Verdana" w:hAnsi="Verdana"/>
          <w:sz w:val="24"/>
          <w:szCs w:val="24"/>
        </w:rPr>
        <w:t xml:space="preserve">My reading of </w:t>
      </w:r>
      <w:r w:rsidR="008A0471">
        <w:rPr>
          <w:rFonts w:ascii="Verdana" w:hAnsi="Verdana"/>
          <w:sz w:val="24"/>
          <w:szCs w:val="24"/>
        </w:rPr>
        <w:t>the R</w:t>
      </w:r>
      <w:r w:rsidR="00A04A77">
        <w:rPr>
          <w:rFonts w:ascii="Verdana" w:hAnsi="Verdana"/>
          <w:sz w:val="24"/>
          <w:szCs w:val="24"/>
        </w:rPr>
        <w:t>ule</w:t>
      </w:r>
      <w:r w:rsidR="005E718F">
        <w:rPr>
          <w:rFonts w:ascii="Verdana" w:hAnsi="Verdana"/>
          <w:sz w:val="24"/>
          <w:szCs w:val="24"/>
        </w:rPr>
        <w:t xml:space="preserve">s of this court reveal that it is only in </w:t>
      </w:r>
      <w:r w:rsidR="003837D8">
        <w:rPr>
          <w:rFonts w:ascii="Verdana" w:hAnsi="Verdana"/>
          <w:sz w:val="24"/>
          <w:szCs w:val="24"/>
        </w:rPr>
        <w:t>interlocutory</w:t>
      </w:r>
      <w:r w:rsidR="005E718F">
        <w:rPr>
          <w:rFonts w:ascii="Verdana" w:hAnsi="Verdana"/>
          <w:sz w:val="24"/>
          <w:szCs w:val="24"/>
        </w:rPr>
        <w:t xml:space="preserve"> application where an affidavit in support of a notice of motion may be accompanied by a notice of set down. This is in</w:t>
      </w:r>
      <w:r w:rsidR="003837D8">
        <w:rPr>
          <w:rFonts w:ascii="Verdana" w:hAnsi="Verdana"/>
          <w:sz w:val="24"/>
          <w:szCs w:val="24"/>
        </w:rPr>
        <w:t xml:space="preserve"> </w:t>
      </w:r>
      <w:r w:rsidR="005E718F">
        <w:rPr>
          <w:rFonts w:ascii="Verdana" w:hAnsi="Verdana"/>
          <w:sz w:val="24"/>
          <w:szCs w:val="24"/>
        </w:rPr>
        <w:t>terms of rule 8(21) which provides;</w:t>
      </w:r>
    </w:p>
    <w:p w14:paraId="3FED783C" w14:textId="227FC63C" w:rsidR="005E718F" w:rsidRDefault="006A1D94" w:rsidP="006A1D94">
      <w:pPr>
        <w:spacing w:after="0" w:line="360" w:lineRule="auto"/>
        <w:ind w:left="720"/>
        <w:jc w:val="both"/>
        <w:rPr>
          <w:rFonts w:ascii="Verdana" w:hAnsi="Verdana"/>
        </w:rPr>
      </w:pPr>
      <w:r w:rsidRPr="006A1D94">
        <w:rPr>
          <w:rFonts w:ascii="Verdana" w:hAnsi="Verdana"/>
        </w:rPr>
        <w:t>Notwithstanding</w:t>
      </w:r>
      <w:r w:rsidR="005E718F" w:rsidRPr="006A1D94">
        <w:rPr>
          <w:rFonts w:ascii="Verdana" w:hAnsi="Verdana"/>
        </w:rPr>
        <w:t xml:space="preserve"> anything to the contrary contained in this Rule, </w:t>
      </w:r>
      <w:r w:rsidRPr="006A1D94">
        <w:rPr>
          <w:rFonts w:ascii="Verdana" w:hAnsi="Verdana"/>
        </w:rPr>
        <w:t>interlocutory and other applications incidental to pending proceedings may be brought on notice accompanied by such affidavits as may be required and set down at a time assigned by the registrar or as directed by a judge.</w:t>
      </w:r>
    </w:p>
    <w:p w14:paraId="33335E11" w14:textId="77777777" w:rsidR="009358F8" w:rsidRDefault="009358F8" w:rsidP="00A76EB7">
      <w:pPr>
        <w:spacing w:after="0" w:line="360" w:lineRule="auto"/>
        <w:jc w:val="both"/>
        <w:rPr>
          <w:rFonts w:ascii="Verdana" w:hAnsi="Verdana"/>
          <w:b/>
          <w:bCs/>
        </w:rPr>
      </w:pPr>
    </w:p>
    <w:p w14:paraId="1AE4AEDC" w14:textId="128D81FC" w:rsidR="00A76EB7" w:rsidRDefault="00A76EB7" w:rsidP="00A76EB7">
      <w:pPr>
        <w:spacing w:after="0" w:line="360" w:lineRule="auto"/>
        <w:jc w:val="both"/>
        <w:rPr>
          <w:rFonts w:ascii="Verdana" w:hAnsi="Verdana"/>
          <w:sz w:val="24"/>
          <w:szCs w:val="24"/>
        </w:rPr>
      </w:pPr>
      <w:r w:rsidRPr="009358F8">
        <w:rPr>
          <w:rFonts w:ascii="Verdana" w:hAnsi="Verdana"/>
          <w:b/>
          <w:bCs/>
          <w:sz w:val="24"/>
          <w:szCs w:val="24"/>
        </w:rPr>
        <w:t>9.2</w:t>
      </w:r>
      <w:r>
        <w:rPr>
          <w:rFonts w:ascii="Verdana" w:hAnsi="Verdana"/>
          <w:b/>
          <w:bCs/>
        </w:rPr>
        <w:t xml:space="preserve"> </w:t>
      </w:r>
      <w:r w:rsidR="009358F8" w:rsidRPr="009358F8">
        <w:rPr>
          <w:rFonts w:ascii="Verdana" w:hAnsi="Verdana"/>
          <w:sz w:val="24"/>
          <w:szCs w:val="24"/>
        </w:rPr>
        <w:t>G</w:t>
      </w:r>
      <w:r w:rsidRPr="009358F8">
        <w:rPr>
          <w:rFonts w:ascii="Verdana" w:hAnsi="Verdana"/>
          <w:sz w:val="24"/>
          <w:szCs w:val="24"/>
        </w:rPr>
        <w:t xml:space="preserve">leaning </w:t>
      </w:r>
      <w:r w:rsidR="009358F8" w:rsidRPr="009358F8">
        <w:rPr>
          <w:rFonts w:ascii="Verdana" w:hAnsi="Verdana"/>
          <w:sz w:val="24"/>
          <w:szCs w:val="24"/>
        </w:rPr>
        <w:t xml:space="preserve">from </w:t>
      </w:r>
      <w:r w:rsidRPr="009358F8">
        <w:rPr>
          <w:rFonts w:ascii="Verdana" w:hAnsi="Verdana"/>
          <w:sz w:val="24"/>
          <w:szCs w:val="24"/>
        </w:rPr>
        <w:t>the applicant’s founding affidavit and</w:t>
      </w:r>
      <w:r w:rsidR="00E356AD" w:rsidRPr="009358F8">
        <w:rPr>
          <w:rFonts w:ascii="Verdana" w:hAnsi="Verdana"/>
          <w:sz w:val="24"/>
          <w:szCs w:val="24"/>
        </w:rPr>
        <w:t xml:space="preserve"> reliefs sought</w:t>
      </w:r>
      <w:r w:rsidR="00600B01">
        <w:rPr>
          <w:rFonts w:ascii="Verdana" w:hAnsi="Verdana"/>
          <w:sz w:val="24"/>
          <w:szCs w:val="24"/>
        </w:rPr>
        <w:t xml:space="preserve">, </w:t>
      </w:r>
      <w:r w:rsidR="00572B34">
        <w:rPr>
          <w:rFonts w:ascii="Verdana" w:hAnsi="Verdana"/>
          <w:sz w:val="24"/>
          <w:szCs w:val="24"/>
        </w:rPr>
        <w:t xml:space="preserve">some </w:t>
      </w:r>
      <w:r w:rsidR="00B47EC0">
        <w:rPr>
          <w:rFonts w:ascii="Verdana" w:hAnsi="Verdana"/>
          <w:sz w:val="24"/>
          <w:szCs w:val="24"/>
        </w:rPr>
        <w:t>orders sought, for example</w:t>
      </w:r>
      <w:r w:rsidR="00ED5EAC">
        <w:rPr>
          <w:rFonts w:ascii="Verdana" w:hAnsi="Verdana"/>
          <w:sz w:val="24"/>
          <w:szCs w:val="24"/>
        </w:rPr>
        <w:t>, an order</w:t>
      </w:r>
      <w:r w:rsidR="00572B34">
        <w:rPr>
          <w:rFonts w:ascii="Verdana" w:hAnsi="Verdana"/>
          <w:sz w:val="24"/>
          <w:szCs w:val="24"/>
        </w:rPr>
        <w:t xml:space="preserve"> </w:t>
      </w:r>
      <w:r w:rsidR="00E356AD" w:rsidRPr="009358F8">
        <w:rPr>
          <w:rFonts w:ascii="Verdana" w:hAnsi="Verdana"/>
          <w:sz w:val="24"/>
          <w:szCs w:val="24"/>
        </w:rPr>
        <w:t xml:space="preserve">directing </w:t>
      </w:r>
      <w:r w:rsidR="00C14DA0" w:rsidRPr="009358F8">
        <w:rPr>
          <w:rFonts w:ascii="Verdana" w:hAnsi="Verdana"/>
          <w:sz w:val="24"/>
          <w:szCs w:val="24"/>
        </w:rPr>
        <w:t>payment of the proceeds of the sale to the applicant</w:t>
      </w:r>
      <w:r w:rsidR="00ED5EAC">
        <w:rPr>
          <w:rFonts w:ascii="Verdana" w:hAnsi="Verdana"/>
          <w:sz w:val="24"/>
          <w:szCs w:val="24"/>
        </w:rPr>
        <w:t>,</w:t>
      </w:r>
      <w:r w:rsidR="002332D0" w:rsidRPr="009358F8">
        <w:rPr>
          <w:rFonts w:ascii="Verdana" w:hAnsi="Verdana"/>
          <w:sz w:val="24"/>
          <w:szCs w:val="24"/>
        </w:rPr>
        <w:t xml:space="preserve"> </w:t>
      </w:r>
      <w:r w:rsidR="00572B34">
        <w:rPr>
          <w:rFonts w:ascii="Verdana" w:hAnsi="Verdana"/>
          <w:sz w:val="24"/>
          <w:szCs w:val="24"/>
        </w:rPr>
        <w:t>are</w:t>
      </w:r>
      <w:r w:rsidR="002332D0" w:rsidRPr="009358F8">
        <w:rPr>
          <w:rFonts w:ascii="Verdana" w:hAnsi="Verdana"/>
          <w:sz w:val="24"/>
          <w:szCs w:val="24"/>
        </w:rPr>
        <w:t xml:space="preserve"> not interlocutory</w:t>
      </w:r>
      <w:r w:rsidR="00714B3D" w:rsidRPr="009358F8">
        <w:rPr>
          <w:rFonts w:ascii="Verdana" w:hAnsi="Verdana"/>
          <w:sz w:val="24"/>
          <w:szCs w:val="24"/>
        </w:rPr>
        <w:t xml:space="preserve"> but final because </w:t>
      </w:r>
      <w:r w:rsidR="00572B34">
        <w:rPr>
          <w:rFonts w:ascii="Verdana" w:hAnsi="Verdana"/>
          <w:sz w:val="24"/>
          <w:szCs w:val="24"/>
        </w:rPr>
        <w:t>they</w:t>
      </w:r>
      <w:r w:rsidR="00714B3D" w:rsidRPr="009358F8">
        <w:rPr>
          <w:rFonts w:ascii="Verdana" w:hAnsi="Verdana"/>
          <w:sz w:val="24"/>
          <w:szCs w:val="24"/>
        </w:rPr>
        <w:t xml:space="preserve"> do not depend </w:t>
      </w:r>
      <w:r w:rsidR="009358F8" w:rsidRPr="009358F8">
        <w:rPr>
          <w:rFonts w:ascii="Verdana" w:hAnsi="Verdana"/>
          <w:sz w:val="24"/>
          <w:szCs w:val="24"/>
        </w:rPr>
        <w:t xml:space="preserve">on or await any decision later in these proceedings. </w:t>
      </w:r>
    </w:p>
    <w:p w14:paraId="3914F791" w14:textId="77777777" w:rsidR="00C32059" w:rsidRDefault="00C32059" w:rsidP="00A76EB7">
      <w:pPr>
        <w:spacing w:after="0" w:line="360" w:lineRule="auto"/>
        <w:jc w:val="both"/>
        <w:rPr>
          <w:rFonts w:ascii="Verdana" w:hAnsi="Verdana"/>
          <w:b/>
          <w:bCs/>
          <w:sz w:val="24"/>
          <w:szCs w:val="24"/>
        </w:rPr>
      </w:pPr>
    </w:p>
    <w:p w14:paraId="047070C9" w14:textId="59C05CF0" w:rsidR="00D24CD8" w:rsidRPr="00C32059" w:rsidRDefault="00D24CD8" w:rsidP="00A76EB7">
      <w:pPr>
        <w:spacing w:after="0" w:line="360" w:lineRule="auto"/>
        <w:jc w:val="both"/>
        <w:rPr>
          <w:rFonts w:ascii="Verdana" w:hAnsi="Verdana"/>
          <w:sz w:val="24"/>
          <w:szCs w:val="24"/>
        </w:rPr>
      </w:pPr>
      <w:r w:rsidRPr="00ED5EAC">
        <w:rPr>
          <w:rFonts w:ascii="Verdana" w:hAnsi="Verdana"/>
          <w:b/>
          <w:bCs/>
          <w:sz w:val="24"/>
          <w:szCs w:val="24"/>
        </w:rPr>
        <w:t>9.3</w:t>
      </w:r>
      <w:r w:rsidR="00C32059">
        <w:rPr>
          <w:rFonts w:ascii="Verdana" w:hAnsi="Verdana"/>
          <w:b/>
          <w:bCs/>
          <w:sz w:val="24"/>
          <w:szCs w:val="24"/>
        </w:rPr>
        <w:t xml:space="preserve"> </w:t>
      </w:r>
      <w:r w:rsidR="00C32059">
        <w:rPr>
          <w:rFonts w:ascii="Verdana" w:hAnsi="Verdana"/>
          <w:sz w:val="24"/>
          <w:szCs w:val="24"/>
        </w:rPr>
        <w:t>P</w:t>
      </w:r>
      <w:r w:rsidR="00ED5EAC" w:rsidRPr="00C32059">
        <w:rPr>
          <w:rFonts w:ascii="Verdana" w:hAnsi="Verdana"/>
          <w:sz w:val="24"/>
          <w:szCs w:val="24"/>
        </w:rPr>
        <w:t xml:space="preserve">roceeding in the </w:t>
      </w:r>
      <w:proofErr w:type="gramStart"/>
      <w:r w:rsidR="00ED5EAC" w:rsidRPr="00C32059">
        <w:rPr>
          <w:rFonts w:ascii="Verdana" w:hAnsi="Verdana"/>
          <w:sz w:val="24"/>
          <w:szCs w:val="24"/>
        </w:rPr>
        <w:t>manner in which</w:t>
      </w:r>
      <w:proofErr w:type="gramEnd"/>
      <w:r w:rsidR="00ED5EAC" w:rsidRPr="00C32059">
        <w:rPr>
          <w:rFonts w:ascii="Verdana" w:hAnsi="Verdana"/>
          <w:sz w:val="24"/>
          <w:szCs w:val="24"/>
        </w:rPr>
        <w:t xml:space="preserve"> </w:t>
      </w:r>
      <w:r w:rsidR="00C32059">
        <w:rPr>
          <w:rFonts w:ascii="Verdana" w:hAnsi="Verdana"/>
          <w:sz w:val="24"/>
          <w:szCs w:val="24"/>
        </w:rPr>
        <w:t>s</w:t>
      </w:r>
      <w:r w:rsidR="00ED5EAC" w:rsidRPr="00C32059">
        <w:rPr>
          <w:rFonts w:ascii="Verdana" w:hAnsi="Verdana"/>
          <w:sz w:val="24"/>
          <w:szCs w:val="24"/>
        </w:rPr>
        <w:t xml:space="preserve">he did is </w:t>
      </w:r>
      <w:r w:rsidR="00C32059">
        <w:rPr>
          <w:rFonts w:ascii="Verdana" w:hAnsi="Verdana"/>
          <w:sz w:val="24"/>
          <w:szCs w:val="24"/>
        </w:rPr>
        <w:t xml:space="preserve">therefore </w:t>
      </w:r>
      <w:r w:rsidR="00ED5EAC" w:rsidRPr="00C32059">
        <w:rPr>
          <w:rFonts w:ascii="Verdana" w:hAnsi="Verdana"/>
          <w:sz w:val="24"/>
          <w:szCs w:val="24"/>
        </w:rPr>
        <w:t>procedurally flawed. I turn to consider</w:t>
      </w:r>
      <w:r w:rsidR="00C32059" w:rsidRPr="00C32059">
        <w:rPr>
          <w:rFonts w:ascii="Verdana" w:hAnsi="Verdana"/>
          <w:sz w:val="24"/>
          <w:szCs w:val="24"/>
        </w:rPr>
        <w:t xml:space="preserve"> the request for filing of further affidavits.</w:t>
      </w:r>
    </w:p>
    <w:p w14:paraId="0B775C7D" w14:textId="77777777" w:rsidR="006F4B72" w:rsidRPr="00C32059" w:rsidRDefault="006F4B72" w:rsidP="000772DB">
      <w:pPr>
        <w:spacing w:after="0" w:line="360" w:lineRule="auto"/>
        <w:jc w:val="both"/>
        <w:rPr>
          <w:rFonts w:ascii="Verdana" w:hAnsi="Verdana"/>
          <w:sz w:val="24"/>
          <w:szCs w:val="24"/>
        </w:rPr>
      </w:pPr>
    </w:p>
    <w:p w14:paraId="3FDA1451" w14:textId="25500FB5" w:rsidR="006F4B72" w:rsidRPr="006F4B72" w:rsidRDefault="006F4B72" w:rsidP="000772DB">
      <w:pPr>
        <w:spacing w:after="0" w:line="360" w:lineRule="auto"/>
        <w:jc w:val="both"/>
        <w:rPr>
          <w:rFonts w:ascii="Verdana" w:hAnsi="Verdana"/>
          <w:b/>
          <w:bCs/>
          <w:sz w:val="24"/>
          <w:szCs w:val="24"/>
        </w:rPr>
      </w:pPr>
      <w:r w:rsidRPr="002776B6">
        <w:rPr>
          <w:rFonts w:ascii="Verdana" w:hAnsi="Verdana"/>
          <w:b/>
          <w:bCs/>
          <w:sz w:val="24"/>
          <w:szCs w:val="24"/>
        </w:rPr>
        <w:t>Filing of further affidavit</w:t>
      </w:r>
    </w:p>
    <w:p w14:paraId="32153EA2" w14:textId="6052DBA6" w:rsidR="00792632" w:rsidRPr="00792632" w:rsidRDefault="000772DB" w:rsidP="000772DB">
      <w:pPr>
        <w:spacing w:after="0" w:line="360" w:lineRule="auto"/>
        <w:jc w:val="both"/>
        <w:rPr>
          <w:rFonts w:ascii="Verdana" w:hAnsi="Verdana"/>
          <w:sz w:val="24"/>
          <w:szCs w:val="24"/>
        </w:rPr>
      </w:pPr>
      <w:r w:rsidRPr="000772DB">
        <w:rPr>
          <w:rFonts w:ascii="Verdana" w:hAnsi="Verdana"/>
          <w:b/>
          <w:bCs/>
          <w:sz w:val="24"/>
          <w:szCs w:val="24"/>
        </w:rPr>
        <w:t>[1</w:t>
      </w:r>
      <w:r w:rsidR="000B55D6">
        <w:rPr>
          <w:rFonts w:ascii="Verdana" w:hAnsi="Verdana"/>
          <w:b/>
          <w:bCs/>
          <w:sz w:val="24"/>
          <w:szCs w:val="24"/>
        </w:rPr>
        <w:t>0</w:t>
      </w:r>
      <w:r w:rsidRPr="000772DB">
        <w:rPr>
          <w:rFonts w:ascii="Verdana" w:hAnsi="Verdana"/>
          <w:b/>
          <w:bCs/>
          <w:sz w:val="24"/>
          <w:szCs w:val="24"/>
        </w:rPr>
        <w:t>]</w:t>
      </w:r>
      <w:r>
        <w:rPr>
          <w:rFonts w:ascii="Verdana" w:hAnsi="Verdana"/>
          <w:sz w:val="24"/>
          <w:szCs w:val="24"/>
        </w:rPr>
        <w:tab/>
      </w:r>
      <w:r w:rsidR="00792632">
        <w:rPr>
          <w:rFonts w:ascii="Verdana" w:hAnsi="Verdana"/>
          <w:sz w:val="24"/>
          <w:szCs w:val="24"/>
        </w:rPr>
        <w:t xml:space="preserve">The purpose of filing further affidavits must properly be understood. </w:t>
      </w:r>
      <w:r w:rsidR="00922607">
        <w:rPr>
          <w:rFonts w:ascii="Verdana" w:hAnsi="Verdana"/>
          <w:sz w:val="24"/>
          <w:szCs w:val="24"/>
        </w:rPr>
        <w:t>In</w:t>
      </w:r>
      <w:r w:rsidR="006F4B72">
        <w:rPr>
          <w:rFonts w:ascii="Verdana" w:hAnsi="Verdana"/>
          <w:sz w:val="24"/>
          <w:szCs w:val="24"/>
        </w:rPr>
        <w:t xml:space="preserve"> </w:t>
      </w:r>
      <w:r w:rsidR="00922607">
        <w:rPr>
          <w:rFonts w:ascii="Verdana" w:hAnsi="Verdana"/>
          <w:sz w:val="24"/>
          <w:szCs w:val="24"/>
        </w:rPr>
        <w:t>t</w:t>
      </w:r>
      <w:r w:rsidR="006F4B72">
        <w:rPr>
          <w:rFonts w:ascii="Verdana" w:hAnsi="Verdana"/>
          <w:sz w:val="24"/>
          <w:szCs w:val="24"/>
        </w:rPr>
        <w:t>e</w:t>
      </w:r>
      <w:r w:rsidR="00922607">
        <w:rPr>
          <w:rFonts w:ascii="Verdana" w:hAnsi="Verdana"/>
          <w:sz w:val="24"/>
          <w:szCs w:val="24"/>
        </w:rPr>
        <w:t>rms of our Rules, three sets of Affidavits are allowed in motion proceedings, namely, the founding affidavit, answering affidavit and replying affidavit</w:t>
      </w:r>
      <w:r w:rsidR="00AA23A4">
        <w:rPr>
          <w:rFonts w:ascii="Verdana" w:hAnsi="Verdana"/>
          <w:sz w:val="24"/>
          <w:szCs w:val="24"/>
        </w:rPr>
        <w:t xml:space="preserve"> as correctly pointed out by the applicant’s counsel</w:t>
      </w:r>
      <w:r w:rsidR="00922607">
        <w:rPr>
          <w:rFonts w:ascii="Verdana" w:hAnsi="Verdana"/>
          <w:sz w:val="24"/>
          <w:szCs w:val="24"/>
        </w:rPr>
        <w:t xml:space="preserve">. </w:t>
      </w:r>
      <w:r w:rsidR="007B610F">
        <w:rPr>
          <w:rFonts w:ascii="Verdana" w:hAnsi="Verdana"/>
          <w:sz w:val="24"/>
          <w:szCs w:val="24"/>
        </w:rPr>
        <w:t xml:space="preserve">These </w:t>
      </w:r>
      <w:r w:rsidR="00D905AA">
        <w:rPr>
          <w:rFonts w:ascii="Verdana" w:hAnsi="Verdana"/>
          <w:sz w:val="24"/>
          <w:szCs w:val="24"/>
        </w:rPr>
        <w:t>are</w:t>
      </w:r>
      <w:r w:rsidR="007B610F">
        <w:rPr>
          <w:rFonts w:ascii="Verdana" w:hAnsi="Verdana"/>
          <w:sz w:val="24"/>
          <w:szCs w:val="24"/>
        </w:rPr>
        <w:t xml:space="preserve"> filed in this sequence. </w:t>
      </w:r>
      <w:r w:rsidR="00922607">
        <w:rPr>
          <w:rFonts w:ascii="Verdana" w:hAnsi="Verdana"/>
          <w:sz w:val="24"/>
          <w:szCs w:val="24"/>
        </w:rPr>
        <w:t>The court may however, in its discretion, upon good cause shown, permit the filing of further affidavits.</w:t>
      </w:r>
      <w:r w:rsidR="00792632">
        <w:rPr>
          <w:rFonts w:ascii="Verdana" w:hAnsi="Verdana"/>
          <w:sz w:val="24"/>
          <w:szCs w:val="24"/>
        </w:rPr>
        <w:t xml:space="preserve"> I</w:t>
      </w:r>
      <w:r w:rsidR="00922607">
        <w:rPr>
          <w:rFonts w:ascii="Verdana" w:hAnsi="Verdana"/>
          <w:sz w:val="24"/>
          <w:szCs w:val="24"/>
        </w:rPr>
        <w:t xml:space="preserve">n such event, leave to file further affidavits out of the sequence may only be allowed </w:t>
      </w:r>
      <w:r w:rsidR="00792632">
        <w:rPr>
          <w:rFonts w:ascii="Verdana" w:hAnsi="Verdana"/>
          <w:sz w:val="24"/>
          <w:szCs w:val="24"/>
        </w:rPr>
        <w:t xml:space="preserve">in instances </w:t>
      </w:r>
      <w:r w:rsidR="00922607">
        <w:rPr>
          <w:rFonts w:ascii="Verdana" w:hAnsi="Verdana"/>
          <w:sz w:val="24"/>
          <w:szCs w:val="24"/>
        </w:rPr>
        <w:t xml:space="preserve">where perhaps </w:t>
      </w:r>
      <w:r w:rsidR="00792632">
        <w:rPr>
          <w:rFonts w:ascii="Verdana" w:hAnsi="Verdana"/>
          <w:sz w:val="24"/>
          <w:szCs w:val="24"/>
        </w:rPr>
        <w:t>certain</w:t>
      </w:r>
      <w:r w:rsidR="00922607">
        <w:rPr>
          <w:rFonts w:ascii="Verdana" w:hAnsi="Verdana"/>
          <w:sz w:val="24"/>
          <w:szCs w:val="24"/>
        </w:rPr>
        <w:t xml:space="preserve"> information was not available to the applicant when the founding affidavit was filed</w:t>
      </w:r>
      <w:r w:rsidR="00AA23A4">
        <w:rPr>
          <w:rFonts w:ascii="Verdana" w:hAnsi="Verdana"/>
          <w:sz w:val="24"/>
          <w:szCs w:val="24"/>
        </w:rPr>
        <w:t>,</w:t>
      </w:r>
      <w:r w:rsidR="00792632">
        <w:rPr>
          <w:rFonts w:ascii="Verdana" w:hAnsi="Verdana"/>
          <w:sz w:val="24"/>
          <w:szCs w:val="24"/>
        </w:rPr>
        <w:t xml:space="preserve"> where there was something unexpected or the applicant’s replying affidavit raised a new matter and the respondent was obliged to respond.  See for example </w:t>
      </w:r>
      <w:r w:rsidR="00792632" w:rsidRPr="00FD47AC">
        <w:rPr>
          <w:rFonts w:ascii="Verdana" w:hAnsi="Verdana"/>
          <w:b/>
          <w:bCs/>
          <w:sz w:val="24"/>
          <w:szCs w:val="24"/>
        </w:rPr>
        <w:t>Hang Trading v JR 209 Investment (Pty) Ltd 2013(1) SA 161 (SCA).</w:t>
      </w:r>
    </w:p>
    <w:p w14:paraId="7F112F61" w14:textId="77777777" w:rsidR="000772DB" w:rsidRDefault="000772DB" w:rsidP="00FD47AC">
      <w:pPr>
        <w:spacing w:line="360" w:lineRule="auto"/>
        <w:jc w:val="both"/>
        <w:rPr>
          <w:rFonts w:ascii="Verdana" w:hAnsi="Verdana"/>
          <w:sz w:val="24"/>
          <w:szCs w:val="24"/>
        </w:rPr>
      </w:pPr>
    </w:p>
    <w:p w14:paraId="2EDBF818" w14:textId="43BA4C76" w:rsidR="00792632" w:rsidRPr="006967C3" w:rsidRDefault="000772DB" w:rsidP="000772DB">
      <w:pPr>
        <w:spacing w:after="0" w:line="360" w:lineRule="auto"/>
        <w:jc w:val="both"/>
        <w:rPr>
          <w:rFonts w:ascii="Verdana" w:hAnsi="Verdana"/>
          <w:i/>
          <w:iCs/>
          <w:sz w:val="24"/>
          <w:szCs w:val="24"/>
        </w:rPr>
      </w:pPr>
      <w:r w:rsidRPr="000772DB">
        <w:rPr>
          <w:rFonts w:ascii="Verdana" w:hAnsi="Verdana"/>
          <w:b/>
          <w:bCs/>
          <w:sz w:val="24"/>
          <w:szCs w:val="24"/>
        </w:rPr>
        <w:lastRenderedPageBreak/>
        <w:t>[1</w:t>
      </w:r>
      <w:r w:rsidR="000B55D6">
        <w:rPr>
          <w:rFonts w:ascii="Verdana" w:hAnsi="Verdana"/>
          <w:b/>
          <w:bCs/>
          <w:sz w:val="24"/>
          <w:szCs w:val="24"/>
        </w:rPr>
        <w:t>1</w:t>
      </w:r>
      <w:r w:rsidRPr="000772DB">
        <w:rPr>
          <w:rFonts w:ascii="Verdana" w:hAnsi="Verdana"/>
          <w:b/>
          <w:bCs/>
          <w:sz w:val="24"/>
          <w:szCs w:val="24"/>
        </w:rPr>
        <w:t>]</w:t>
      </w:r>
      <w:r w:rsidRPr="000772DB">
        <w:rPr>
          <w:rFonts w:ascii="Verdana" w:hAnsi="Verdana"/>
          <w:b/>
          <w:bCs/>
          <w:sz w:val="24"/>
          <w:szCs w:val="24"/>
        </w:rPr>
        <w:tab/>
      </w:r>
      <w:r w:rsidR="0009382A">
        <w:rPr>
          <w:rFonts w:ascii="Verdana" w:hAnsi="Verdana"/>
          <w:sz w:val="24"/>
          <w:szCs w:val="24"/>
        </w:rPr>
        <w:t xml:space="preserve">Thomson JA in </w:t>
      </w:r>
      <w:r w:rsidR="0009382A" w:rsidRPr="00B34466">
        <w:rPr>
          <w:rFonts w:ascii="Verdana" w:hAnsi="Verdana"/>
          <w:b/>
          <w:bCs/>
          <w:sz w:val="24"/>
          <w:szCs w:val="24"/>
        </w:rPr>
        <w:t>Jam</w:t>
      </w:r>
      <w:r w:rsidR="00B34466">
        <w:rPr>
          <w:rFonts w:ascii="Verdana" w:hAnsi="Verdana"/>
          <w:b/>
          <w:bCs/>
          <w:sz w:val="24"/>
          <w:szCs w:val="24"/>
        </w:rPr>
        <w:t>e</w:t>
      </w:r>
      <w:r w:rsidR="0009382A" w:rsidRPr="00B34466">
        <w:rPr>
          <w:rFonts w:ascii="Verdana" w:hAnsi="Verdana"/>
          <w:b/>
          <w:bCs/>
          <w:sz w:val="24"/>
          <w:szCs w:val="24"/>
        </w:rPr>
        <w:t>s Brown  &amp; Harmer (</w:t>
      </w:r>
      <w:r w:rsidR="00BF46D7">
        <w:rPr>
          <w:rFonts w:ascii="Verdana" w:hAnsi="Verdana"/>
          <w:b/>
          <w:bCs/>
          <w:sz w:val="24"/>
          <w:szCs w:val="24"/>
        </w:rPr>
        <w:t>P</w:t>
      </w:r>
      <w:r w:rsidR="0009382A" w:rsidRPr="00B34466">
        <w:rPr>
          <w:rFonts w:ascii="Verdana" w:hAnsi="Verdana"/>
          <w:b/>
          <w:bCs/>
          <w:sz w:val="24"/>
          <w:szCs w:val="24"/>
        </w:rPr>
        <w:t>ty)Ltd v</w:t>
      </w:r>
      <w:r w:rsidR="00922607" w:rsidRPr="00B34466">
        <w:rPr>
          <w:rFonts w:ascii="Verdana" w:hAnsi="Verdana"/>
          <w:b/>
          <w:bCs/>
          <w:sz w:val="24"/>
          <w:szCs w:val="24"/>
        </w:rPr>
        <w:t xml:space="preserve"> </w:t>
      </w:r>
      <w:r w:rsidR="0009382A" w:rsidRPr="00B34466">
        <w:rPr>
          <w:rFonts w:ascii="Verdana" w:hAnsi="Verdana"/>
          <w:b/>
          <w:bCs/>
          <w:sz w:val="24"/>
          <w:szCs w:val="24"/>
        </w:rPr>
        <w:t>Simmons NO 1963(4)</w:t>
      </w:r>
      <w:r>
        <w:rPr>
          <w:rFonts w:ascii="Verdana" w:hAnsi="Verdana"/>
          <w:b/>
          <w:bCs/>
          <w:sz w:val="24"/>
          <w:szCs w:val="24"/>
        </w:rPr>
        <w:t xml:space="preserve"> </w:t>
      </w:r>
      <w:r w:rsidR="0009382A" w:rsidRPr="00B34466">
        <w:rPr>
          <w:rFonts w:ascii="Verdana" w:hAnsi="Verdana"/>
          <w:b/>
          <w:bCs/>
          <w:sz w:val="24"/>
          <w:szCs w:val="24"/>
        </w:rPr>
        <w:t>SA 656(A)</w:t>
      </w:r>
      <w:r w:rsidR="00922607" w:rsidRPr="00B34466">
        <w:rPr>
          <w:rFonts w:ascii="Verdana" w:hAnsi="Verdana"/>
          <w:b/>
          <w:bCs/>
          <w:sz w:val="24"/>
          <w:szCs w:val="24"/>
        </w:rPr>
        <w:t xml:space="preserve"> at 660 D-F</w:t>
      </w:r>
      <w:r w:rsidR="00922607">
        <w:rPr>
          <w:rFonts w:ascii="Verdana" w:hAnsi="Verdana"/>
          <w:sz w:val="24"/>
          <w:szCs w:val="24"/>
        </w:rPr>
        <w:t xml:space="preserve"> </w:t>
      </w:r>
      <w:r w:rsidR="00792632">
        <w:rPr>
          <w:rFonts w:ascii="Verdana" w:hAnsi="Verdana"/>
          <w:sz w:val="24"/>
          <w:szCs w:val="24"/>
        </w:rPr>
        <w:t xml:space="preserve">expressed the above by </w:t>
      </w:r>
      <w:r w:rsidR="00792632" w:rsidRPr="00792632">
        <w:rPr>
          <w:rFonts w:ascii="Verdana" w:hAnsi="Verdana"/>
          <w:i/>
          <w:iCs/>
          <w:sz w:val="24"/>
          <w:szCs w:val="24"/>
        </w:rPr>
        <w:t xml:space="preserve">saying </w:t>
      </w:r>
      <w:r w:rsidR="00922607" w:rsidRPr="00792632">
        <w:rPr>
          <w:rFonts w:ascii="Verdana" w:hAnsi="Verdana"/>
          <w:i/>
          <w:iCs/>
          <w:sz w:val="24"/>
          <w:szCs w:val="24"/>
        </w:rPr>
        <w:t>it is in the best interests  of justice  that these well</w:t>
      </w:r>
      <w:r w:rsidR="00E425ED">
        <w:rPr>
          <w:rFonts w:ascii="Verdana" w:hAnsi="Verdana"/>
          <w:i/>
          <w:iCs/>
          <w:sz w:val="24"/>
          <w:szCs w:val="24"/>
        </w:rPr>
        <w:t>-</w:t>
      </w:r>
      <w:r w:rsidR="00922607" w:rsidRPr="00792632">
        <w:rPr>
          <w:rFonts w:ascii="Verdana" w:hAnsi="Verdana"/>
          <w:i/>
          <w:iCs/>
          <w:sz w:val="24"/>
          <w:szCs w:val="24"/>
        </w:rPr>
        <w:t>known and well established rules regarding the number of sets and the proper sequence  of affidavits in motion proceedings  should ordinarily</w:t>
      </w:r>
      <w:r w:rsidR="00AA23A4">
        <w:rPr>
          <w:rFonts w:ascii="Verdana" w:hAnsi="Verdana"/>
          <w:i/>
          <w:iCs/>
          <w:sz w:val="24"/>
          <w:szCs w:val="24"/>
        </w:rPr>
        <w:t xml:space="preserve"> be</w:t>
      </w:r>
      <w:r w:rsidR="00922607" w:rsidRPr="00792632">
        <w:rPr>
          <w:rFonts w:ascii="Verdana" w:hAnsi="Verdana"/>
          <w:i/>
          <w:iCs/>
          <w:sz w:val="24"/>
          <w:szCs w:val="24"/>
        </w:rPr>
        <w:t xml:space="preserve"> observed although rigidity in application must be avoided and flexibility controlled by the presiding judge exercising its discretion must be permitted.</w:t>
      </w:r>
    </w:p>
    <w:p w14:paraId="268703F5" w14:textId="77777777" w:rsidR="000772DB" w:rsidRDefault="000772DB" w:rsidP="000772DB">
      <w:pPr>
        <w:spacing w:after="0" w:line="360" w:lineRule="auto"/>
        <w:jc w:val="both"/>
        <w:rPr>
          <w:rFonts w:ascii="Verdana" w:hAnsi="Verdana"/>
          <w:sz w:val="24"/>
          <w:szCs w:val="24"/>
        </w:rPr>
      </w:pPr>
    </w:p>
    <w:p w14:paraId="4437F3EC" w14:textId="08323BF5" w:rsidR="00A36F74" w:rsidRDefault="000772DB" w:rsidP="00C02003">
      <w:pPr>
        <w:spacing w:after="0" w:line="360" w:lineRule="auto"/>
        <w:jc w:val="both"/>
        <w:rPr>
          <w:rFonts w:ascii="Verdana" w:hAnsi="Verdana"/>
          <w:sz w:val="24"/>
          <w:szCs w:val="24"/>
        </w:rPr>
      </w:pPr>
      <w:r w:rsidRPr="000772DB">
        <w:rPr>
          <w:rFonts w:ascii="Verdana" w:hAnsi="Verdana"/>
          <w:b/>
          <w:bCs/>
          <w:sz w:val="24"/>
          <w:szCs w:val="24"/>
        </w:rPr>
        <w:t>[1</w:t>
      </w:r>
      <w:r w:rsidR="00D013B5">
        <w:rPr>
          <w:rFonts w:ascii="Verdana" w:hAnsi="Verdana"/>
          <w:b/>
          <w:bCs/>
          <w:sz w:val="24"/>
          <w:szCs w:val="24"/>
        </w:rPr>
        <w:t>2</w:t>
      </w:r>
      <w:r w:rsidRPr="000772DB">
        <w:rPr>
          <w:rFonts w:ascii="Verdana" w:hAnsi="Verdana"/>
          <w:b/>
          <w:bCs/>
          <w:sz w:val="24"/>
          <w:szCs w:val="24"/>
        </w:rPr>
        <w:t>]</w:t>
      </w:r>
      <w:r>
        <w:rPr>
          <w:rFonts w:ascii="Verdana" w:hAnsi="Verdana"/>
          <w:sz w:val="24"/>
          <w:szCs w:val="24"/>
        </w:rPr>
        <w:tab/>
      </w:r>
      <w:r w:rsidR="00792632">
        <w:rPr>
          <w:rFonts w:ascii="Verdana" w:hAnsi="Verdana"/>
          <w:sz w:val="24"/>
          <w:szCs w:val="24"/>
        </w:rPr>
        <w:t>Th</w:t>
      </w:r>
      <w:r w:rsidR="008B5367">
        <w:rPr>
          <w:rFonts w:ascii="Verdana" w:hAnsi="Verdana"/>
          <w:sz w:val="24"/>
          <w:szCs w:val="24"/>
        </w:rPr>
        <w:t>e applicant’s</w:t>
      </w:r>
      <w:r w:rsidR="00792632">
        <w:rPr>
          <w:rFonts w:ascii="Verdana" w:hAnsi="Verdana"/>
          <w:sz w:val="24"/>
          <w:szCs w:val="24"/>
        </w:rPr>
        <w:t xml:space="preserve"> request </w:t>
      </w:r>
      <w:r w:rsidR="00A36F74">
        <w:rPr>
          <w:rFonts w:ascii="Verdana" w:hAnsi="Verdana"/>
          <w:sz w:val="24"/>
          <w:szCs w:val="24"/>
        </w:rPr>
        <w:t>must be rejected</w:t>
      </w:r>
      <w:r w:rsidR="00D013B5">
        <w:rPr>
          <w:rFonts w:ascii="Verdana" w:hAnsi="Verdana"/>
          <w:sz w:val="24"/>
          <w:szCs w:val="24"/>
        </w:rPr>
        <w:t xml:space="preserve"> for reasons that follow</w:t>
      </w:r>
      <w:r w:rsidR="00A36F74">
        <w:rPr>
          <w:rFonts w:ascii="Verdana" w:hAnsi="Verdana"/>
          <w:sz w:val="24"/>
          <w:szCs w:val="24"/>
        </w:rPr>
        <w:t>. The first is that the application was prepared on the 13</w:t>
      </w:r>
      <w:r w:rsidR="00A36F74" w:rsidRPr="00A36F74">
        <w:rPr>
          <w:rFonts w:ascii="Verdana" w:hAnsi="Verdana"/>
          <w:sz w:val="24"/>
          <w:szCs w:val="24"/>
          <w:vertAlign w:val="superscript"/>
        </w:rPr>
        <w:t>th</w:t>
      </w:r>
      <w:r w:rsidR="00A36F74">
        <w:rPr>
          <w:rFonts w:ascii="Verdana" w:hAnsi="Verdana"/>
          <w:sz w:val="24"/>
          <w:szCs w:val="24"/>
        </w:rPr>
        <w:t xml:space="preserve"> December 2019. As correctly observed by the 2</w:t>
      </w:r>
      <w:r w:rsidR="00A36F74" w:rsidRPr="00A36F74">
        <w:rPr>
          <w:rFonts w:ascii="Verdana" w:hAnsi="Verdana"/>
          <w:sz w:val="24"/>
          <w:szCs w:val="24"/>
          <w:vertAlign w:val="superscript"/>
        </w:rPr>
        <w:t>nd</w:t>
      </w:r>
      <w:r w:rsidR="00A36F74">
        <w:rPr>
          <w:rFonts w:ascii="Verdana" w:hAnsi="Verdana"/>
          <w:sz w:val="24"/>
          <w:szCs w:val="24"/>
        </w:rPr>
        <w:t xml:space="preserve"> respondent’s counsel, the o</w:t>
      </w:r>
      <w:r w:rsidR="00AA23A4">
        <w:rPr>
          <w:rFonts w:ascii="Verdana" w:hAnsi="Verdana"/>
          <w:sz w:val="24"/>
          <w:szCs w:val="24"/>
        </w:rPr>
        <w:t>rder</w:t>
      </w:r>
      <w:r w:rsidR="00A36F74">
        <w:rPr>
          <w:rFonts w:ascii="Verdana" w:hAnsi="Verdana"/>
          <w:sz w:val="24"/>
          <w:szCs w:val="24"/>
        </w:rPr>
        <w:t xml:space="preserve"> authorizing sale of the plot had</w:t>
      </w:r>
      <w:r w:rsidR="00D013B5">
        <w:rPr>
          <w:rFonts w:ascii="Verdana" w:hAnsi="Verdana"/>
          <w:sz w:val="24"/>
          <w:szCs w:val="24"/>
        </w:rPr>
        <w:t xml:space="preserve"> not</w:t>
      </w:r>
      <w:r w:rsidR="00A36F74">
        <w:rPr>
          <w:rFonts w:ascii="Verdana" w:hAnsi="Verdana"/>
          <w:sz w:val="24"/>
          <w:szCs w:val="24"/>
        </w:rPr>
        <w:t xml:space="preserve"> been issued at this time but was only issued on the 1</w:t>
      </w:r>
      <w:r w:rsidR="00D013B5">
        <w:rPr>
          <w:rFonts w:ascii="Verdana" w:hAnsi="Verdana"/>
          <w:sz w:val="24"/>
          <w:szCs w:val="24"/>
        </w:rPr>
        <w:t>7</w:t>
      </w:r>
      <w:r w:rsidR="00A36F74" w:rsidRPr="00A36F74">
        <w:rPr>
          <w:rFonts w:ascii="Verdana" w:hAnsi="Verdana"/>
          <w:sz w:val="24"/>
          <w:szCs w:val="24"/>
          <w:vertAlign w:val="superscript"/>
        </w:rPr>
        <w:t>th</w:t>
      </w:r>
      <w:r w:rsidR="00A36F74">
        <w:rPr>
          <w:rFonts w:ascii="Verdana" w:hAnsi="Verdana"/>
          <w:sz w:val="24"/>
          <w:szCs w:val="24"/>
        </w:rPr>
        <w:t xml:space="preserve"> of the same month. Counsel</w:t>
      </w:r>
      <w:r w:rsidR="00D013B5">
        <w:rPr>
          <w:rFonts w:ascii="Verdana" w:hAnsi="Verdana"/>
          <w:sz w:val="24"/>
          <w:szCs w:val="24"/>
        </w:rPr>
        <w:t xml:space="preserve"> for applicant</w:t>
      </w:r>
      <w:r w:rsidR="00A36F74">
        <w:rPr>
          <w:rFonts w:ascii="Verdana" w:hAnsi="Verdana"/>
          <w:sz w:val="24"/>
          <w:szCs w:val="24"/>
        </w:rPr>
        <w:t xml:space="preserve"> sought to manfully contend that t</w:t>
      </w:r>
      <w:r w:rsidR="00C01870">
        <w:rPr>
          <w:rFonts w:ascii="Verdana" w:hAnsi="Verdana"/>
          <w:sz w:val="24"/>
          <w:szCs w:val="24"/>
        </w:rPr>
        <w:t>he applicant</w:t>
      </w:r>
      <w:r w:rsidR="00A36F74">
        <w:rPr>
          <w:rFonts w:ascii="Verdana" w:hAnsi="Verdana"/>
          <w:sz w:val="24"/>
          <w:szCs w:val="24"/>
        </w:rPr>
        <w:t xml:space="preserve"> seek</w:t>
      </w:r>
      <w:r w:rsidR="00C01870">
        <w:rPr>
          <w:rFonts w:ascii="Verdana" w:hAnsi="Verdana"/>
          <w:sz w:val="24"/>
          <w:szCs w:val="24"/>
        </w:rPr>
        <w:t>s</w:t>
      </w:r>
      <w:r w:rsidR="00A36F74">
        <w:rPr>
          <w:rFonts w:ascii="Verdana" w:hAnsi="Verdana"/>
          <w:sz w:val="24"/>
          <w:szCs w:val="24"/>
        </w:rPr>
        <w:t xml:space="preserve"> rescission of the 1</w:t>
      </w:r>
      <w:r w:rsidR="00D013B5">
        <w:rPr>
          <w:rFonts w:ascii="Verdana" w:hAnsi="Verdana"/>
          <w:sz w:val="24"/>
          <w:szCs w:val="24"/>
        </w:rPr>
        <w:t>7</w:t>
      </w:r>
      <w:r w:rsidR="00A36F74" w:rsidRPr="00A36F74">
        <w:rPr>
          <w:rFonts w:ascii="Verdana" w:hAnsi="Verdana"/>
          <w:sz w:val="24"/>
          <w:szCs w:val="24"/>
          <w:vertAlign w:val="superscript"/>
        </w:rPr>
        <w:t>th</w:t>
      </w:r>
      <w:r w:rsidR="00A36F74">
        <w:rPr>
          <w:rFonts w:ascii="Verdana" w:hAnsi="Verdana"/>
          <w:sz w:val="24"/>
          <w:szCs w:val="24"/>
        </w:rPr>
        <w:t xml:space="preserve"> December </w:t>
      </w:r>
      <w:r w:rsidR="008B5367">
        <w:rPr>
          <w:rFonts w:ascii="Verdana" w:hAnsi="Verdana"/>
          <w:sz w:val="24"/>
          <w:szCs w:val="24"/>
        </w:rPr>
        <w:t>o</w:t>
      </w:r>
      <w:r w:rsidR="00A36F74">
        <w:rPr>
          <w:rFonts w:ascii="Verdana" w:hAnsi="Verdana"/>
          <w:sz w:val="24"/>
          <w:szCs w:val="24"/>
        </w:rPr>
        <w:t xml:space="preserve">rder but was not able to explain why the application was filed even before the impugned order was </w:t>
      </w:r>
      <w:r w:rsidR="00C01870">
        <w:rPr>
          <w:rFonts w:ascii="Verdana" w:hAnsi="Verdana"/>
          <w:sz w:val="24"/>
          <w:szCs w:val="24"/>
        </w:rPr>
        <w:t>grante</w:t>
      </w:r>
      <w:r w:rsidR="00A36F74">
        <w:rPr>
          <w:rFonts w:ascii="Verdana" w:hAnsi="Verdana"/>
          <w:sz w:val="24"/>
          <w:szCs w:val="24"/>
        </w:rPr>
        <w:t>d.  This fact that the application was prematurely filed explain</w:t>
      </w:r>
      <w:r w:rsidR="009135E0">
        <w:rPr>
          <w:rFonts w:ascii="Verdana" w:hAnsi="Verdana"/>
          <w:sz w:val="24"/>
          <w:szCs w:val="24"/>
        </w:rPr>
        <w:t>s</w:t>
      </w:r>
      <w:r w:rsidR="00A36F74">
        <w:rPr>
          <w:rFonts w:ascii="Verdana" w:hAnsi="Verdana"/>
          <w:sz w:val="24"/>
          <w:szCs w:val="24"/>
        </w:rPr>
        <w:t xml:space="preserve"> why the application does not in any matter set out grounds for </w:t>
      </w:r>
      <w:r w:rsidR="00C01870">
        <w:rPr>
          <w:rFonts w:ascii="Verdana" w:hAnsi="Verdana"/>
          <w:sz w:val="24"/>
          <w:szCs w:val="24"/>
        </w:rPr>
        <w:t xml:space="preserve">rescission. I </w:t>
      </w:r>
      <w:r w:rsidR="00A36F74">
        <w:rPr>
          <w:rFonts w:ascii="Verdana" w:hAnsi="Verdana"/>
          <w:sz w:val="24"/>
          <w:szCs w:val="24"/>
        </w:rPr>
        <w:t>expound below.</w:t>
      </w:r>
    </w:p>
    <w:p w14:paraId="4B7A22AD" w14:textId="77777777" w:rsidR="00C02003" w:rsidRDefault="00C02003" w:rsidP="00C02003">
      <w:pPr>
        <w:spacing w:after="0" w:line="360" w:lineRule="auto"/>
        <w:jc w:val="both"/>
        <w:rPr>
          <w:rFonts w:ascii="Verdana" w:hAnsi="Verdana"/>
          <w:sz w:val="24"/>
          <w:szCs w:val="24"/>
        </w:rPr>
      </w:pPr>
    </w:p>
    <w:p w14:paraId="35BF10AC" w14:textId="163C3FB1" w:rsidR="006F4B72" w:rsidRDefault="00C02003" w:rsidP="00EB745F">
      <w:pPr>
        <w:spacing w:after="0" w:line="360" w:lineRule="auto"/>
        <w:jc w:val="both"/>
        <w:rPr>
          <w:rFonts w:ascii="Verdana" w:hAnsi="Verdana"/>
          <w:sz w:val="24"/>
          <w:szCs w:val="24"/>
        </w:rPr>
      </w:pPr>
      <w:r w:rsidRPr="00C02003">
        <w:rPr>
          <w:rFonts w:ascii="Verdana" w:hAnsi="Verdana"/>
          <w:b/>
          <w:bCs/>
          <w:sz w:val="24"/>
          <w:szCs w:val="24"/>
        </w:rPr>
        <w:t>[1</w:t>
      </w:r>
      <w:r w:rsidR="00D013B5">
        <w:rPr>
          <w:rFonts w:ascii="Verdana" w:hAnsi="Verdana"/>
          <w:b/>
          <w:bCs/>
          <w:sz w:val="24"/>
          <w:szCs w:val="24"/>
        </w:rPr>
        <w:t>3</w:t>
      </w:r>
      <w:r w:rsidRPr="00C02003">
        <w:rPr>
          <w:rFonts w:ascii="Verdana" w:hAnsi="Verdana"/>
          <w:b/>
          <w:bCs/>
          <w:sz w:val="24"/>
          <w:szCs w:val="24"/>
        </w:rPr>
        <w:t>]</w:t>
      </w:r>
      <w:r w:rsidRPr="00C02003">
        <w:rPr>
          <w:rFonts w:ascii="Verdana" w:hAnsi="Verdana"/>
          <w:b/>
          <w:bCs/>
          <w:sz w:val="24"/>
          <w:szCs w:val="24"/>
        </w:rPr>
        <w:tab/>
      </w:r>
      <w:r w:rsidR="00A36F74">
        <w:rPr>
          <w:rFonts w:ascii="Verdana" w:hAnsi="Verdana"/>
          <w:sz w:val="24"/>
          <w:szCs w:val="24"/>
        </w:rPr>
        <w:t>T</w:t>
      </w:r>
      <w:r w:rsidR="002776B6">
        <w:rPr>
          <w:rFonts w:ascii="Verdana" w:hAnsi="Verdana"/>
          <w:sz w:val="24"/>
          <w:szCs w:val="24"/>
        </w:rPr>
        <w:t xml:space="preserve">he applicant </w:t>
      </w:r>
      <w:r w:rsidR="006F4B72">
        <w:rPr>
          <w:rFonts w:ascii="Verdana" w:hAnsi="Verdana"/>
          <w:sz w:val="24"/>
          <w:szCs w:val="24"/>
        </w:rPr>
        <w:t>seeks</w:t>
      </w:r>
      <w:r w:rsidR="002776B6">
        <w:rPr>
          <w:rFonts w:ascii="Verdana" w:hAnsi="Verdana"/>
          <w:sz w:val="24"/>
          <w:szCs w:val="24"/>
        </w:rPr>
        <w:t xml:space="preserve"> rescission</w:t>
      </w:r>
      <w:r w:rsidR="006F4B72">
        <w:rPr>
          <w:rFonts w:ascii="Verdana" w:hAnsi="Verdana"/>
          <w:sz w:val="24"/>
          <w:szCs w:val="24"/>
        </w:rPr>
        <w:t xml:space="preserve"> as one of h</w:t>
      </w:r>
      <w:r w:rsidR="00177D70">
        <w:rPr>
          <w:rFonts w:ascii="Verdana" w:hAnsi="Verdana"/>
          <w:sz w:val="24"/>
          <w:szCs w:val="24"/>
        </w:rPr>
        <w:t>er</w:t>
      </w:r>
      <w:r w:rsidR="006F4B72">
        <w:rPr>
          <w:rFonts w:ascii="Verdana" w:hAnsi="Verdana"/>
          <w:sz w:val="24"/>
          <w:szCs w:val="24"/>
        </w:rPr>
        <w:t xml:space="preserve"> reliefs</w:t>
      </w:r>
      <w:r w:rsidR="002776B6">
        <w:rPr>
          <w:rFonts w:ascii="Verdana" w:hAnsi="Verdana"/>
          <w:sz w:val="24"/>
          <w:szCs w:val="24"/>
        </w:rPr>
        <w:t xml:space="preserve">. </w:t>
      </w:r>
      <w:r w:rsidR="006F4B72">
        <w:rPr>
          <w:rFonts w:ascii="Verdana" w:hAnsi="Verdana"/>
          <w:sz w:val="24"/>
          <w:szCs w:val="24"/>
        </w:rPr>
        <w:t xml:space="preserve">Whether it is under Rule 27 or 45 remains unclear because the grounds </w:t>
      </w:r>
      <w:r w:rsidR="00A36F74">
        <w:rPr>
          <w:rFonts w:ascii="Verdana" w:hAnsi="Verdana"/>
          <w:sz w:val="24"/>
          <w:szCs w:val="24"/>
        </w:rPr>
        <w:t>on which rescission is permissible under</w:t>
      </w:r>
      <w:r w:rsidR="006F4B72">
        <w:rPr>
          <w:rFonts w:ascii="Verdana" w:hAnsi="Verdana"/>
          <w:sz w:val="24"/>
          <w:szCs w:val="24"/>
        </w:rPr>
        <w:t xml:space="preserve"> </w:t>
      </w:r>
      <w:r w:rsidR="00D013B5">
        <w:rPr>
          <w:rFonts w:ascii="Verdana" w:hAnsi="Verdana"/>
          <w:sz w:val="24"/>
          <w:szCs w:val="24"/>
        </w:rPr>
        <w:t xml:space="preserve">these </w:t>
      </w:r>
      <w:r w:rsidR="006F4B72">
        <w:rPr>
          <w:rFonts w:ascii="Verdana" w:hAnsi="Verdana"/>
          <w:sz w:val="24"/>
          <w:szCs w:val="24"/>
        </w:rPr>
        <w:t>two rules</w:t>
      </w:r>
      <w:r w:rsidR="00A36F74">
        <w:rPr>
          <w:rFonts w:ascii="Verdana" w:hAnsi="Verdana"/>
          <w:sz w:val="24"/>
          <w:szCs w:val="24"/>
        </w:rPr>
        <w:t xml:space="preserve"> are not </w:t>
      </w:r>
      <w:r w:rsidR="009135E0">
        <w:rPr>
          <w:rFonts w:ascii="Verdana" w:hAnsi="Verdana"/>
          <w:sz w:val="24"/>
          <w:szCs w:val="24"/>
        </w:rPr>
        <w:t>distillable from the founding affidavit</w:t>
      </w:r>
      <w:r w:rsidR="006F4B72">
        <w:rPr>
          <w:rFonts w:ascii="Verdana" w:hAnsi="Verdana"/>
          <w:sz w:val="24"/>
          <w:szCs w:val="24"/>
        </w:rPr>
        <w:t>.</w:t>
      </w:r>
    </w:p>
    <w:p w14:paraId="06C06E06" w14:textId="77777777" w:rsidR="00EB745F" w:rsidRDefault="00EB745F" w:rsidP="00EB745F">
      <w:pPr>
        <w:spacing w:after="0" w:line="360" w:lineRule="auto"/>
        <w:jc w:val="both"/>
        <w:rPr>
          <w:rFonts w:ascii="Verdana" w:hAnsi="Verdana"/>
          <w:sz w:val="24"/>
          <w:szCs w:val="24"/>
        </w:rPr>
      </w:pPr>
    </w:p>
    <w:p w14:paraId="746CB085" w14:textId="4BE98F40" w:rsidR="00131498" w:rsidRDefault="00EB745F" w:rsidP="00EB745F">
      <w:pPr>
        <w:spacing w:after="0" w:line="360" w:lineRule="auto"/>
        <w:jc w:val="both"/>
        <w:rPr>
          <w:rFonts w:ascii="Verdana" w:hAnsi="Verdana"/>
          <w:sz w:val="24"/>
          <w:szCs w:val="24"/>
        </w:rPr>
      </w:pPr>
      <w:r w:rsidRPr="00EB745F">
        <w:rPr>
          <w:rFonts w:ascii="Verdana" w:hAnsi="Verdana"/>
          <w:b/>
          <w:bCs/>
          <w:sz w:val="24"/>
          <w:szCs w:val="24"/>
        </w:rPr>
        <w:t>[1</w:t>
      </w:r>
      <w:r w:rsidR="00D013B5">
        <w:rPr>
          <w:rFonts w:ascii="Verdana" w:hAnsi="Verdana"/>
          <w:b/>
          <w:bCs/>
          <w:sz w:val="24"/>
          <w:szCs w:val="24"/>
        </w:rPr>
        <w:t>4</w:t>
      </w:r>
      <w:r w:rsidRPr="00EB745F">
        <w:rPr>
          <w:rFonts w:ascii="Verdana" w:hAnsi="Verdana"/>
          <w:b/>
          <w:bCs/>
          <w:sz w:val="24"/>
          <w:szCs w:val="24"/>
        </w:rPr>
        <w:t>]</w:t>
      </w:r>
      <w:r>
        <w:rPr>
          <w:rFonts w:ascii="Verdana" w:hAnsi="Verdana"/>
          <w:sz w:val="24"/>
          <w:szCs w:val="24"/>
        </w:rPr>
        <w:tab/>
      </w:r>
      <w:r w:rsidR="00A36F74">
        <w:rPr>
          <w:rFonts w:ascii="Verdana" w:hAnsi="Verdana"/>
          <w:sz w:val="24"/>
          <w:szCs w:val="24"/>
        </w:rPr>
        <w:t xml:space="preserve">Assuming then in his </w:t>
      </w:r>
      <w:proofErr w:type="spellStart"/>
      <w:r w:rsidR="00A36F74">
        <w:rPr>
          <w:rFonts w:ascii="Verdana" w:hAnsi="Verdana"/>
          <w:sz w:val="24"/>
          <w:szCs w:val="24"/>
        </w:rPr>
        <w:t>favour</w:t>
      </w:r>
      <w:proofErr w:type="spellEnd"/>
      <w:r w:rsidR="00A36F74">
        <w:rPr>
          <w:rFonts w:ascii="Verdana" w:hAnsi="Verdana"/>
          <w:sz w:val="24"/>
          <w:szCs w:val="24"/>
        </w:rPr>
        <w:t xml:space="preserve"> that that</w:t>
      </w:r>
      <w:r w:rsidR="00C85C07">
        <w:rPr>
          <w:rFonts w:ascii="Verdana" w:hAnsi="Verdana"/>
          <w:sz w:val="24"/>
          <w:szCs w:val="24"/>
        </w:rPr>
        <w:t xml:space="preserve"> the application is made under Rule 27, </w:t>
      </w:r>
      <w:r w:rsidR="009135E0">
        <w:rPr>
          <w:rFonts w:ascii="Verdana" w:hAnsi="Verdana"/>
          <w:sz w:val="24"/>
          <w:szCs w:val="24"/>
        </w:rPr>
        <w:t>i</w:t>
      </w:r>
      <w:r w:rsidR="00131498">
        <w:rPr>
          <w:rFonts w:ascii="Verdana" w:hAnsi="Verdana"/>
          <w:sz w:val="24"/>
          <w:szCs w:val="24"/>
        </w:rPr>
        <w:t xml:space="preserve">t is </w:t>
      </w:r>
      <w:r w:rsidR="00C85C07">
        <w:rPr>
          <w:rFonts w:ascii="Verdana" w:hAnsi="Verdana"/>
          <w:sz w:val="24"/>
          <w:szCs w:val="24"/>
        </w:rPr>
        <w:t xml:space="preserve">trite </w:t>
      </w:r>
      <w:r w:rsidR="00131498">
        <w:rPr>
          <w:rFonts w:ascii="Verdana" w:hAnsi="Verdana"/>
          <w:sz w:val="24"/>
          <w:szCs w:val="24"/>
        </w:rPr>
        <w:t>that for a successful application for rescission, the applicant must show good cause. In order to show good cause, he/she must establish the following requirements.</w:t>
      </w:r>
    </w:p>
    <w:p w14:paraId="08BCCB58" w14:textId="77777777" w:rsidR="00131498" w:rsidRDefault="00131498" w:rsidP="00131498">
      <w:pPr>
        <w:pStyle w:val="ListParagraph"/>
        <w:numPr>
          <w:ilvl w:val="0"/>
          <w:numId w:val="4"/>
        </w:numPr>
        <w:spacing w:line="360" w:lineRule="auto"/>
        <w:jc w:val="both"/>
        <w:rPr>
          <w:rFonts w:ascii="Verdana" w:hAnsi="Verdana"/>
        </w:rPr>
      </w:pPr>
      <w:r>
        <w:rPr>
          <w:rFonts w:ascii="Verdana" w:hAnsi="Verdana"/>
        </w:rPr>
        <w:t>He / she must give a reasonable explanation to show that he was not in willful default.</w:t>
      </w:r>
    </w:p>
    <w:p w14:paraId="4DD192B6" w14:textId="77777777" w:rsidR="00131498" w:rsidRDefault="00131498" w:rsidP="00131498">
      <w:pPr>
        <w:pStyle w:val="ListParagraph"/>
        <w:numPr>
          <w:ilvl w:val="0"/>
          <w:numId w:val="4"/>
        </w:numPr>
        <w:spacing w:line="360" w:lineRule="auto"/>
        <w:jc w:val="both"/>
        <w:rPr>
          <w:rFonts w:ascii="Verdana" w:hAnsi="Verdana"/>
        </w:rPr>
      </w:pPr>
      <w:r>
        <w:rPr>
          <w:rFonts w:ascii="Verdana" w:hAnsi="Verdana"/>
        </w:rPr>
        <w:t>The application is brought bona fide and not merely with the intention to delay the plaintiff’s claim.</w:t>
      </w:r>
    </w:p>
    <w:p w14:paraId="7BF61C3E" w14:textId="77777777" w:rsidR="00131498" w:rsidRDefault="00131498" w:rsidP="00131498">
      <w:pPr>
        <w:pStyle w:val="ListParagraph"/>
        <w:numPr>
          <w:ilvl w:val="0"/>
          <w:numId w:val="4"/>
        </w:numPr>
        <w:spacing w:after="0" w:line="360" w:lineRule="auto"/>
        <w:jc w:val="both"/>
        <w:rPr>
          <w:rFonts w:ascii="Verdana" w:hAnsi="Verdana"/>
        </w:rPr>
      </w:pPr>
      <w:r>
        <w:rPr>
          <w:rFonts w:ascii="Verdana" w:hAnsi="Verdana"/>
        </w:rPr>
        <w:lastRenderedPageBreak/>
        <w:t xml:space="preserve">He must show that he has a bona fide </w:t>
      </w:r>
      <w:proofErr w:type="spellStart"/>
      <w:r>
        <w:rPr>
          <w:rFonts w:ascii="Verdana" w:hAnsi="Verdana"/>
        </w:rPr>
        <w:t>defence</w:t>
      </w:r>
      <w:proofErr w:type="spellEnd"/>
      <w:r>
        <w:rPr>
          <w:rFonts w:ascii="Verdana" w:hAnsi="Verdana"/>
        </w:rPr>
        <w:t xml:space="preserve"> to the plaintiff’s claim, it being </w:t>
      </w:r>
      <w:proofErr w:type="gramStart"/>
      <w:r>
        <w:rPr>
          <w:rFonts w:ascii="Verdana" w:hAnsi="Verdana"/>
        </w:rPr>
        <w:t>sufficient</w:t>
      </w:r>
      <w:proofErr w:type="gramEnd"/>
      <w:r>
        <w:rPr>
          <w:rFonts w:ascii="Verdana" w:hAnsi="Verdana"/>
        </w:rPr>
        <w:t xml:space="preserve"> if he sets out averments which, if established at the trial, would entitle him to the relief sought.  He need not deal with the merits of the case or produce evidence that the probabilities are </w:t>
      </w:r>
      <w:proofErr w:type="gramStart"/>
      <w:r>
        <w:rPr>
          <w:rFonts w:ascii="Verdana" w:hAnsi="Verdana"/>
        </w:rPr>
        <w:t>actually in</w:t>
      </w:r>
      <w:proofErr w:type="gramEnd"/>
      <w:r>
        <w:rPr>
          <w:rFonts w:ascii="Verdana" w:hAnsi="Verdana"/>
        </w:rPr>
        <w:t xml:space="preserve"> his </w:t>
      </w:r>
      <w:proofErr w:type="spellStart"/>
      <w:r>
        <w:rPr>
          <w:rFonts w:ascii="Verdana" w:hAnsi="Verdana"/>
        </w:rPr>
        <w:t>favour</w:t>
      </w:r>
      <w:proofErr w:type="spellEnd"/>
      <w:r>
        <w:rPr>
          <w:rFonts w:ascii="Verdana" w:hAnsi="Verdana"/>
        </w:rPr>
        <w:t>.</w:t>
      </w:r>
    </w:p>
    <w:p w14:paraId="2BA66558" w14:textId="77777777" w:rsidR="00131498" w:rsidRDefault="00131498" w:rsidP="00131498">
      <w:pPr>
        <w:spacing w:after="0" w:line="360" w:lineRule="auto"/>
        <w:jc w:val="both"/>
        <w:rPr>
          <w:rFonts w:ascii="Verdana" w:hAnsi="Verdana"/>
          <w:sz w:val="24"/>
          <w:szCs w:val="24"/>
        </w:rPr>
      </w:pPr>
    </w:p>
    <w:p w14:paraId="298AAD53" w14:textId="0386BA49" w:rsidR="00131498" w:rsidRDefault="009135E0" w:rsidP="00EB745F">
      <w:pPr>
        <w:spacing w:after="0" w:line="360" w:lineRule="auto"/>
        <w:jc w:val="both"/>
        <w:rPr>
          <w:rFonts w:ascii="Verdana" w:hAnsi="Verdana"/>
          <w:sz w:val="24"/>
          <w:szCs w:val="24"/>
        </w:rPr>
      </w:pPr>
      <w:bookmarkStart w:id="3" w:name="_Hlk95055009"/>
      <w:r>
        <w:rPr>
          <w:rFonts w:ascii="Verdana" w:hAnsi="Verdana"/>
          <w:b/>
          <w:bCs/>
          <w:sz w:val="24"/>
          <w:szCs w:val="24"/>
        </w:rPr>
        <w:t>1</w:t>
      </w:r>
      <w:r w:rsidR="00D013B5">
        <w:rPr>
          <w:rFonts w:ascii="Verdana" w:hAnsi="Verdana"/>
          <w:b/>
          <w:bCs/>
          <w:sz w:val="24"/>
          <w:szCs w:val="24"/>
        </w:rPr>
        <w:t>4</w:t>
      </w:r>
      <w:r>
        <w:rPr>
          <w:rFonts w:ascii="Verdana" w:hAnsi="Verdana"/>
          <w:b/>
          <w:bCs/>
          <w:sz w:val="24"/>
          <w:szCs w:val="24"/>
        </w:rPr>
        <w:t>.1</w:t>
      </w:r>
      <w:r w:rsidR="00EB745F">
        <w:rPr>
          <w:rFonts w:ascii="Verdana" w:hAnsi="Verdana"/>
          <w:sz w:val="24"/>
          <w:szCs w:val="24"/>
        </w:rPr>
        <w:tab/>
        <w:t>S</w:t>
      </w:r>
      <w:r w:rsidR="00131498">
        <w:rPr>
          <w:rFonts w:ascii="Verdana" w:hAnsi="Verdana"/>
          <w:sz w:val="24"/>
          <w:szCs w:val="24"/>
        </w:rPr>
        <w:t xml:space="preserve">ee </w:t>
      </w:r>
      <w:proofErr w:type="spellStart"/>
      <w:r w:rsidR="00131498">
        <w:rPr>
          <w:rFonts w:ascii="Verdana" w:hAnsi="Verdana"/>
          <w:b/>
          <w:bCs/>
          <w:sz w:val="24"/>
          <w:szCs w:val="24"/>
        </w:rPr>
        <w:t>Thamae</w:t>
      </w:r>
      <w:proofErr w:type="spellEnd"/>
      <w:r w:rsidR="00131498">
        <w:rPr>
          <w:rFonts w:ascii="Verdana" w:hAnsi="Verdana"/>
          <w:b/>
          <w:bCs/>
          <w:sz w:val="24"/>
          <w:szCs w:val="24"/>
        </w:rPr>
        <w:t xml:space="preserve"> and Another v </w:t>
      </w:r>
      <w:proofErr w:type="spellStart"/>
      <w:r w:rsidR="00131498">
        <w:rPr>
          <w:rFonts w:ascii="Verdana" w:hAnsi="Verdana"/>
          <w:b/>
          <w:bCs/>
          <w:sz w:val="24"/>
          <w:szCs w:val="24"/>
        </w:rPr>
        <w:t>Kotelo</w:t>
      </w:r>
      <w:proofErr w:type="spellEnd"/>
      <w:r w:rsidR="00131498">
        <w:rPr>
          <w:rFonts w:ascii="Verdana" w:hAnsi="Verdana"/>
          <w:b/>
          <w:bCs/>
          <w:sz w:val="24"/>
          <w:szCs w:val="24"/>
        </w:rPr>
        <w:t xml:space="preserve"> and Another</w:t>
      </w:r>
      <w:bookmarkEnd w:id="3"/>
      <w:r w:rsidR="00131498">
        <w:rPr>
          <w:rFonts w:ascii="Verdana" w:hAnsi="Verdana"/>
          <w:b/>
          <w:bCs/>
          <w:sz w:val="24"/>
          <w:szCs w:val="24"/>
        </w:rPr>
        <w:t xml:space="preserve"> LAC (2000-2004)</w:t>
      </w:r>
      <w:r w:rsidR="00131498" w:rsidRPr="006A154E">
        <w:rPr>
          <w:rFonts w:ascii="Verdana" w:hAnsi="Verdana"/>
          <w:b/>
          <w:bCs/>
          <w:sz w:val="24"/>
          <w:szCs w:val="24"/>
        </w:rPr>
        <w:t>283 at 290-91</w:t>
      </w:r>
      <w:r w:rsidR="00131498">
        <w:rPr>
          <w:rFonts w:ascii="Verdana" w:hAnsi="Verdana"/>
          <w:sz w:val="24"/>
          <w:szCs w:val="24"/>
        </w:rPr>
        <w:t xml:space="preserve"> where the </w:t>
      </w:r>
      <w:r w:rsidR="009C751D">
        <w:rPr>
          <w:rFonts w:ascii="Verdana" w:hAnsi="Verdana"/>
          <w:sz w:val="24"/>
          <w:szCs w:val="24"/>
        </w:rPr>
        <w:t>C</w:t>
      </w:r>
      <w:r w:rsidR="00131498">
        <w:rPr>
          <w:rFonts w:ascii="Verdana" w:hAnsi="Verdana"/>
          <w:sz w:val="24"/>
          <w:szCs w:val="24"/>
        </w:rPr>
        <w:t xml:space="preserve">ourt of Appeal held that in determining whether good cause in shown, the </w:t>
      </w:r>
      <w:r w:rsidR="009C751D">
        <w:rPr>
          <w:rFonts w:ascii="Verdana" w:hAnsi="Verdana"/>
          <w:sz w:val="24"/>
          <w:szCs w:val="24"/>
        </w:rPr>
        <w:t>C</w:t>
      </w:r>
      <w:r w:rsidR="00131498">
        <w:rPr>
          <w:rFonts w:ascii="Verdana" w:hAnsi="Verdana"/>
          <w:sz w:val="24"/>
          <w:szCs w:val="24"/>
        </w:rPr>
        <w:t xml:space="preserve">ourt exercises a discretion upon objective consideration of all facts and circumstances of a case. These include the degree of lateness, the explanation therefore, the prospects of success and the importance of the case. See also </w:t>
      </w:r>
      <w:proofErr w:type="spellStart"/>
      <w:r w:rsidR="00131498">
        <w:rPr>
          <w:rFonts w:ascii="Verdana" w:hAnsi="Verdana"/>
          <w:b/>
          <w:bCs/>
          <w:sz w:val="24"/>
          <w:szCs w:val="24"/>
        </w:rPr>
        <w:t>Lehana</w:t>
      </w:r>
      <w:proofErr w:type="spellEnd"/>
      <w:r w:rsidR="00131498">
        <w:rPr>
          <w:rFonts w:ascii="Verdana" w:hAnsi="Verdana"/>
          <w:b/>
          <w:bCs/>
          <w:sz w:val="24"/>
          <w:szCs w:val="24"/>
        </w:rPr>
        <w:t xml:space="preserve"> </w:t>
      </w:r>
      <w:proofErr w:type="spellStart"/>
      <w:r w:rsidR="00131498">
        <w:rPr>
          <w:rFonts w:ascii="Verdana" w:hAnsi="Verdana"/>
          <w:b/>
          <w:bCs/>
          <w:sz w:val="24"/>
          <w:szCs w:val="24"/>
        </w:rPr>
        <w:t>Mandoro</w:t>
      </w:r>
      <w:proofErr w:type="spellEnd"/>
      <w:r w:rsidR="00131498">
        <w:rPr>
          <w:rFonts w:ascii="Verdana" w:hAnsi="Verdana"/>
          <w:b/>
          <w:bCs/>
          <w:sz w:val="24"/>
          <w:szCs w:val="24"/>
        </w:rPr>
        <w:t xml:space="preserve"> v </w:t>
      </w:r>
      <w:proofErr w:type="spellStart"/>
      <w:r w:rsidR="00131498">
        <w:rPr>
          <w:rFonts w:ascii="Verdana" w:hAnsi="Verdana"/>
          <w:b/>
          <w:bCs/>
          <w:sz w:val="24"/>
          <w:szCs w:val="24"/>
        </w:rPr>
        <w:t>Libe</w:t>
      </w:r>
      <w:proofErr w:type="spellEnd"/>
      <w:r w:rsidR="00131498">
        <w:rPr>
          <w:rFonts w:ascii="Verdana" w:hAnsi="Verdana"/>
          <w:b/>
          <w:bCs/>
          <w:sz w:val="24"/>
          <w:szCs w:val="24"/>
        </w:rPr>
        <w:t xml:space="preserve"> </w:t>
      </w:r>
      <w:proofErr w:type="spellStart"/>
      <w:r w:rsidR="00131498">
        <w:rPr>
          <w:rFonts w:ascii="Verdana" w:hAnsi="Verdana"/>
          <w:b/>
          <w:bCs/>
          <w:sz w:val="24"/>
          <w:szCs w:val="24"/>
        </w:rPr>
        <w:t>Mohono</w:t>
      </w:r>
      <w:proofErr w:type="spellEnd"/>
      <w:r w:rsidR="00131498">
        <w:rPr>
          <w:rFonts w:ascii="Verdana" w:hAnsi="Verdana"/>
          <w:b/>
          <w:bCs/>
          <w:sz w:val="24"/>
          <w:szCs w:val="24"/>
        </w:rPr>
        <w:t xml:space="preserve"> CIV/A/26/14.</w:t>
      </w:r>
    </w:p>
    <w:p w14:paraId="1FDAB2AC" w14:textId="77777777" w:rsidR="00C85C07" w:rsidRDefault="00C85C07" w:rsidP="00EB745F">
      <w:pPr>
        <w:spacing w:after="0" w:line="360" w:lineRule="auto"/>
        <w:jc w:val="both"/>
        <w:rPr>
          <w:rFonts w:ascii="Verdana" w:hAnsi="Verdana"/>
          <w:sz w:val="24"/>
          <w:szCs w:val="24"/>
        </w:rPr>
      </w:pPr>
    </w:p>
    <w:p w14:paraId="0EC786B9" w14:textId="36899F58" w:rsidR="00C85C07" w:rsidRDefault="00EB745F" w:rsidP="00EB745F">
      <w:pPr>
        <w:spacing w:after="0" w:line="360" w:lineRule="auto"/>
        <w:jc w:val="both"/>
        <w:rPr>
          <w:rFonts w:ascii="Verdana" w:hAnsi="Verdana"/>
          <w:sz w:val="24"/>
          <w:szCs w:val="24"/>
        </w:rPr>
      </w:pPr>
      <w:r w:rsidRPr="00EB745F">
        <w:rPr>
          <w:rFonts w:ascii="Verdana" w:hAnsi="Verdana"/>
          <w:b/>
          <w:bCs/>
          <w:sz w:val="24"/>
          <w:szCs w:val="24"/>
        </w:rPr>
        <w:t>[1</w:t>
      </w:r>
      <w:r w:rsidR="00D013B5">
        <w:rPr>
          <w:rFonts w:ascii="Verdana" w:hAnsi="Verdana"/>
          <w:b/>
          <w:bCs/>
          <w:sz w:val="24"/>
          <w:szCs w:val="24"/>
        </w:rPr>
        <w:t>5</w:t>
      </w:r>
      <w:r w:rsidRPr="00EB745F">
        <w:rPr>
          <w:rFonts w:ascii="Verdana" w:hAnsi="Verdana"/>
          <w:b/>
          <w:bCs/>
          <w:sz w:val="24"/>
          <w:szCs w:val="24"/>
        </w:rPr>
        <w:t>]</w:t>
      </w:r>
      <w:r>
        <w:rPr>
          <w:rFonts w:ascii="Verdana" w:hAnsi="Verdana"/>
          <w:sz w:val="24"/>
          <w:szCs w:val="24"/>
        </w:rPr>
        <w:tab/>
      </w:r>
      <w:r w:rsidR="00D013B5">
        <w:rPr>
          <w:rFonts w:ascii="Verdana" w:hAnsi="Verdana"/>
          <w:sz w:val="24"/>
          <w:szCs w:val="24"/>
        </w:rPr>
        <w:t>As stated earlier,</w:t>
      </w:r>
      <w:r w:rsidR="00423CDA">
        <w:rPr>
          <w:rFonts w:ascii="Verdana" w:hAnsi="Verdana"/>
          <w:sz w:val="24"/>
          <w:szCs w:val="24"/>
        </w:rPr>
        <w:t xml:space="preserve"> </w:t>
      </w:r>
      <w:r w:rsidR="00D013B5">
        <w:rPr>
          <w:rFonts w:ascii="Verdana" w:hAnsi="Verdana"/>
          <w:sz w:val="24"/>
          <w:szCs w:val="24"/>
        </w:rPr>
        <w:t xml:space="preserve">the application </w:t>
      </w:r>
      <w:r w:rsidR="009135E0">
        <w:rPr>
          <w:rFonts w:ascii="Verdana" w:hAnsi="Verdana"/>
          <w:sz w:val="24"/>
          <w:szCs w:val="24"/>
        </w:rPr>
        <w:t>was prepared on the 13</w:t>
      </w:r>
      <w:r w:rsidR="009135E0" w:rsidRPr="009135E0">
        <w:rPr>
          <w:rFonts w:ascii="Verdana" w:hAnsi="Verdana"/>
          <w:sz w:val="24"/>
          <w:szCs w:val="24"/>
          <w:vertAlign w:val="superscript"/>
        </w:rPr>
        <w:t>th</w:t>
      </w:r>
      <w:r w:rsidR="009135E0">
        <w:rPr>
          <w:rFonts w:ascii="Verdana" w:hAnsi="Verdana"/>
          <w:sz w:val="24"/>
          <w:szCs w:val="24"/>
        </w:rPr>
        <w:t xml:space="preserve"> December 2019. </w:t>
      </w:r>
      <w:r w:rsidR="00D013B5">
        <w:rPr>
          <w:rFonts w:ascii="Verdana" w:hAnsi="Verdana"/>
          <w:sz w:val="24"/>
          <w:szCs w:val="24"/>
        </w:rPr>
        <w:t xml:space="preserve"> </w:t>
      </w:r>
      <w:r w:rsidR="00361ABC">
        <w:rPr>
          <w:rFonts w:ascii="Verdana" w:hAnsi="Verdana"/>
          <w:sz w:val="24"/>
          <w:szCs w:val="24"/>
        </w:rPr>
        <w:t>T</w:t>
      </w:r>
      <w:r w:rsidR="00D013B5">
        <w:rPr>
          <w:rFonts w:ascii="Verdana" w:hAnsi="Verdana"/>
          <w:sz w:val="24"/>
          <w:szCs w:val="24"/>
        </w:rPr>
        <w:t>he applicant</w:t>
      </w:r>
      <w:r w:rsidR="00C85C07">
        <w:rPr>
          <w:rFonts w:ascii="Verdana" w:hAnsi="Verdana"/>
          <w:sz w:val="24"/>
          <w:szCs w:val="24"/>
        </w:rPr>
        <w:t xml:space="preserve"> has not</w:t>
      </w:r>
      <w:r w:rsidR="00D013B5">
        <w:rPr>
          <w:rFonts w:ascii="Verdana" w:hAnsi="Verdana"/>
          <w:sz w:val="24"/>
          <w:szCs w:val="24"/>
        </w:rPr>
        <w:t xml:space="preserve"> therefore</w:t>
      </w:r>
      <w:r w:rsidR="009135E0">
        <w:rPr>
          <w:rFonts w:ascii="Verdana" w:hAnsi="Verdana"/>
          <w:sz w:val="24"/>
          <w:szCs w:val="24"/>
        </w:rPr>
        <w:t xml:space="preserve"> stated </w:t>
      </w:r>
      <w:r w:rsidR="00C85C07">
        <w:rPr>
          <w:rFonts w:ascii="Verdana" w:hAnsi="Verdana"/>
          <w:sz w:val="24"/>
          <w:szCs w:val="24"/>
        </w:rPr>
        <w:t>reasons for h</w:t>
      </w:r>
      <w:r w:rsidR="009135E0">
        <w:rPr>
          <w:rFonts w:ascii="Verdana" w:hAnsi="Verdana"/>
          <w:sz w:val="24"/>
          <w:szCs w:val="24"/>
        </w:rPr>
        <w:t>er</w:t>
      </w:r>
      <w:r w:rsidR="00C85C07">
        <w:rPr>
          <w:rFonts w:ascii="Verdana" w:hAnsi="Verdana"/>
          <w:sz w:val="24"/>
          <w:szCs w:val="24"/>
        </w:rPr>
        <w:t xml:space="preserve"> failure to appear, or prospects of success </w:t>
      </w:r>
      <w:r w:rsidR="009135E0">
        <w:rPr>
          <w:rFonts w:ascii="Verdana" w:hAnsi="Verdana"/>
          <w:sz w:val="24"/>
          <w:szCs w:val="24"/>
        </w:rPr>
        <w:t>(</w:t>
      </w:r>
      <w:r w:rsidR="00C85C07">
        <w:rPr>
          <w:rFonts w:ascii="Verdana" w:hAnsi="Verdana"/>
          <w:sz w:val="24"/>
          <w:szCs w:val="24"/>
        </w:rPr>
        <w:t>presumably in the interpleader</w:t>
      </w:r>
      <w:r w:rsidR="009135E0">
        <w:rPr>
          <w:rFonts w:ascii="Verdana" w:hAnsi="Verdana"/>
          <w:sz w:val="24"/>
          <w:szCs w:val="24"/>
        </w:rPr>
        <w:t>)</w:t>
      </w:r>
      <w:r w:rsidR="00D013B5">
        <w:rPr>
          <w:rFonts w:ascii="Verdana" w:hAnsi="Verdana"/>
          <w:sz w:val="24"/>
          <w:szCs w:val="24"/>
        </w:rPr>
        <w:t xml:space="preserve">. This is clearly </w:t>
      </w:r>
      <w:proofErr w:type="gramStart"/>
      <w:r w:rsidR="00D013B5">
        <w:rPr>
          <w:rFonts w:ascii="Verdana" w:hAnsi="Verdana"/>
          <w:sz w:val="24"/>
          <w:szCs w:val="24"/>
        </w:rPr>
        <w:t>due to the fact</w:t>
      </w:r>
      <w:r w:rsidR="00423CDA">
        <w:rPr>
          <w:rFonts w:ascii="Verdana" w:hAnsi="Verdana"/>
          <w:sz w:val="24"/>
          <w:szCs w:val="24"/>
        </w:rPr>
        <w:t xml:space="preserve"> </w:t>
      </w:r>
      <w:r w:rsidR="00D013B5">
        <w:rPr>
          <w:rFonts w:ascii="Verdana" w:hAnsi="Verdana"/>
          <w:sz w:val="24"/>
          <w:szCs w:val="24"/>
        </w:rPr>
        <w:t>that</w:t>
      </w:r>
      <w:proofErr w:type="gramEnd"/>
      <w:r w:rsidR="00423CDA">
        <w:rPr>
          <w:rFonts w:ascii="Verdana" w:hAnsi="Verdana"/>
          <w:sz w:val="24"/>
          <w:szCs w:val="24"/>
        </w:rPr>
        <w:t xml:space="preserve"> the impugned order had not been issued at the time of preparation of the application.</w:t>
      </w:r>
      <w:r w:rsidR="00C85C07">
        <w:rPr>
          <w:rFonts w:ascii="Verdana" w:hAnsi="Verdana"/>
          <w:sz w:val="24"/>
          <w:szCs w:val="24"/>
        </w:rPr>
        <w:t xml:space="preserve">  Instead </w:t>
      </w:r>
      <w:r w:rsidR="009135E0">
        <w:rPr>
          <w:rFonts w:ascii="Verdana" w:hAnsi="Verdana"/>
          <w:sz w:val="24"/>
          <w:szCs w:val="24"/>
        </w:rPr>
        <w:t>s</w:t>
      </w:r>
      <w:r w:rsidR="00C85C07">
        <w:rPr>
          <w:rFonts w:ascii="Verdana" w:hAnsi="Verdana"/>
          <w:sz w:val="24"/>
          <w:szCs w:val="24"/>
        </w:rPr>
        <w:t>he</w:t>
      </w:r>
      <w:r w:rsidR="009135E0">
        <w:rPr>
          <w:rFonts w:ascii="Verdana" w:hAnsi="Verdana"/>
          <w:sz w:val="24"/>
          <w:szCs w:val="24"/>
        </w:rPr>
        <w:t xml:space="preserve"> later (when he filed and served the application)</w:t>
      </w:r>
      <w:r w:rsidR="00C85C07">
        <w:rPr>
          <w:rFonts w:ascii="Verdana" w:hAnsi="Verdana"/>
          <w:sz w:val="24"/>
          <w:szCs w:val="24"/>
        </w:rPr>
        <w:t xml:space="preserve"> </w:t>
      </w:r>
      <w:r w:rsidR="009135E0">
        <w:rPr>
          <w:rFonts w:ascii="Verdana" w:hAnsi="Verdana"/>
          <w:sz w:val="24"/>
          <w:szCs w:val="24"/>
        </w:rPr>
        <w:t xml:space="preserve">also </w:t>
      </w:r>
      <w:r w:rsidR="00C85C07">
        <w:rPr>
          <w:rFonts w:ascii="Verdana" w:hAnsi="Verdana"/>
          <w:sz w:val="24"/>
          <w:szCs w:val="24"/>
        </w:rPr>
        <w:t>file</w:t>
      </w:r>
      <w:r w:rsidR="009135E0">
        <w:rPr>
          <w:rFonts w:ascii="Verdana" w:hAnsi="Verdana"/>
          <w:sz w:val="24"/>
          <w:szCs w:val="24"/>
        </w:rPr>
        <w:t>d</w:t>
      </w:r>
      <w:r w:rsidR="00C85C07">
        <w:rPr>
          <w:rFonts w:ascii="Verdana" w:hAnsi="Verdana"/>
          <w:sz w:val="24"/>
          <w:szCs w:val="24"/>
        </w:rPr>
        <w:t xml:space="preserve"> the affidavit</w:t>
      </w:r>
      <w:r w:rsidR="00423CDA">
        <w:rPr>
          <w:rFonts w:ascii="Verdana" w:hAnsi="Verdana"/>
          <w:sz w:val="24"/>
          <w:szCs w:val="24"/>
        </w:rPr>
        <w:t xml:space="preserve"> with</w:t>
      </w:r>
      <w:r w:rsidR="009D62AF">
        <w:rPr>
          <w:rFonts w:ascii="Verdana" w:hAnsi="Verdana"/>
          <w:sz w:val="24"/>
          <w:szCs w:val="24"/>
        </w:rPr>
        <w:t xml:space="preserve"> a</w:t>
      </w:r>
      <w:r w:rsidR="00423CDA">
        <w:rPr>
          <w:rFonts w:ascii="Verdana" w:hAnsi="Verdana"/>
          <w:sz w:val="24"/>
          <w:szCs w:val="24"/>
        </w:rPr>
        <w:t xml:space="preserve"> “</w:t>
      </w:r>
      <w:r w:rsidR="00423CDA" w:rsidRPr="00423CDA">
        <w:rPr>
          <w:rFonts w:ascii="Verdana" w:hAnsi="Verdana"/>
          <w:i/>
          <w:iCs/>
          <w:sz w:val="24"/>
          <w:szCs w:val="24"/>
        </w:rPr>
        <w:t>notice of set down</w:t>
      </w:r>
      <w:r w:rsidR="00423CDA">
        <w:rPr>
          <w:rFonts w:ascii="Verdana" w:hAnsi="Verdana"/>
          <w:sz w:val="24"/>
          <w:szCs w:val="24"/>
        </w:rPr>
        <w:t>”</w:t>
      </w:r>
      <w:r w:rsidR="00C85C07">
        <w:rPr>
          <w:rFonts w:ascii="Verdana" w:hAnsi="Verdana"/>
          <w:sz w:val="24"/>
          <w:szCs w:val="24"/>
        </w:rPr>
        <w:t xml:space="preserve"> together with a Rule 8(12) notice.</w:t>
      </w:r>
      <w:r w:rsidR="00423CDA">
        <w:rPr>
          <w:rFonts w:ascii="Verdana" w:hAnsi="Verdana"/>
          <w:sz w:val="24"/>
          <w:szCs w:val="24"/>
        </w:rPr>
        <w:t xml:space="preserve"> In the later notice, she states;</w:t>
      </w:r>
    </w:p>
    <w:p w14:paraId="6C638C2E" w14:textId="2E4EDE18" w:rsidR="00423CDA" w:rsidRPr="00423CDA" w:rsidRDefault="00423CDA" w:rsidP="00423CDA">
      <w:pPr>
        <w:spacing w:after="0" w:line="360" w:lineRule="auto"/>
        <w:ind w:left="720"/>
        <w:jc w:val="both"/>
        <w:rPr>
          <w:rFonts w:ascii="Verdana" w:hAnsi="Verdana"/>
        </w:rPr>
      </w:pPr>
      <w:r w:rsidRPr="00423CDA">
        <w:rPr>
          <w:rFonts w:ascii="Verdana" w:hAnsi="Verdana"/>
        </w:rPr>
        <w:t>Kindly take notice that the applicant will on the hearing date hereof apply for leave of court to depose to an affidavit explaining h</w:t>
      </w:r>
      <w:r w:rsidR="009D62AF">
        <w:rPr>
          <w:rFonts w:ascii="Verdana" w:hAnsi="Verdana"/>
        </w:rPr>
        <w:t xml:space="preserve">er </w:t>
      </w:r>
      <w:r w:rsidRPr="00423CDA">
        <w:rPr>
          <w:rFonts w:ascii="Verdana" w:hAnsi="Verdana"/>
        </w:rPr>
        <w:t>failure to appear before court on the 17</w:t>
      </w:r>
      <w:r w:rsidRPr="00423CDA">
        <w:rPr>
          <w:rFonts w:ascii="Verdana" w:hAnsi="Verdana"/>
          <w:vertAlign w:val="superscript"/>
        </w:rPr>
        <w:t>th</w:t>
      </w:r>
      <w:r w:rsidRPr="00423CDA">
        <w:rPr>
          <w:rFonts w:ascii="Verdana" w:hAnsi="Verdana"/>
        </w:rPr>
        <w:t xml:space="preserve"> December 2019.</w:t>
      </w:r>
    </w:p>
    <w:p w14:paraId="75933F28" w14:textId="77777777" w:rsidR="00EB745F" w:rsidRDefault="00EB745F" w:rsidP="00131498">
      <w:pPr>
        <w:spacing w:line="360" w:lineRule="auto"/>
        <w:jc w:val="both"/>
        <w:rPr>
          <w:rFonts w:ascii="Verdana" w:hAnsi="Verdana"/>
          <w:sz w:val="24"/>
          <w:szCs w:val="24"/>
        </w:rPr>
      </w:pPr>
    </w:p>
    <w:p w14:paraId="15679B5E" w14:textId="2D82AAE8" w:rsidR="0068148B" w:rsidRDefault="00EB745F" w:rsidP="0011614C">
      <w:pPr>
        <w:spacing w:after="0" w:line="360" w:lineRule="auto"/>
        <w:jc w:val="both"/>
        <w:rPr>
          <w:rFonts w:ascii="Verdana" w:hAnsi="Verdana"/>
          <w:sz w:val="24"/>
          <w:szCs w:val="24"/>
        </w:rPr>
      </w:pPr>
      <w:r w:rsidRPr="00EB745F">
        <w:rPr>
          <w:rFonts w:ascii="Verdana" w:hAnsi="Verdana"/>
          <w:b/>
          <w:bCs/>
          <w:sz w:val="24"/>
          <w:szCs w:val="24"/>
        </w:rPr>
        <w:t>[1</w:t>
      </w:r>
      <w:r w:rsidR="00D013B5">
        <w:rPr>
          <w:rFonts w:ascii="Verdana" w:hAnsi="Verdana"/>
          <w:b/>
          <w:bCs/>
          <w:sz w:val="24"/>
          <w:szCs w:val="24"/>
        </w:rPr>
        <w:t>6</w:t>
      </w:r>
      <w:r w:rsidRPr="00EB745F">
        <w:rPr>
          <w:rFonts w:ascii="Verdana" w:hAnsi="Verdana"/>
          <w:b/>
          <w:bCs/>
          <w:sz w:val="24"/>
          <w:szCs w:val="24"/>
        </w:rPr>
        <w:t>]</w:t>
      </w:r>
      <w:r>
        <w:rPr>
          <w:rFonts w:ascii="Verdana" w:hAnsi="Verdana"/>
          <w:sz w:val="24"/>
          <w:szCs w:val="24"/>
        </w:rPr>
        <w:tab/>
      </w:r>
      <w:r w:rsidR="00C85C07">
        <w:rPr>
          <w:rFonts w:ascii="Verdana" w:hAnsi="Verdana"/>
          <w:sz w:val="24"/>
          <w:szCs w:val="24"/>
        </w:rPr>
        <w:t xml:space="preserve">It </w:t>
      </w:r>
      <w:r w:rsidR="00423CDA">
        <w:rPr>
          <w:rFonts w:ascii="Verdana" w:hAnsi="Verdana"/>
          <w:sz w:val="24"/>
          <w:szCs w:val="24"/>
        </w:rPr>
        <w:t>is clear in this notice that</w:t>
      </w:r>
      <w:r w:rsidR="00C85C07">
        <w:rPr>
          <w:rFonts w:ascii="Verdana" w:hAnsi="Verdana"/>
          <w:sz w:val="24"/>
          <w:szCs w:val="24"/>
        </w:rPr>
        <w:t xml:space="preserve"> the purpose of </w:t>
      </w:r>
      <w:r w:rsidR="00423CDA">
        <w:rPr>
          <w:rFonts w:ascii="Verdana" w:hAnsi="Verdana"/>
          <w:sz w:val="24"/>
          <w:szCs w:val="24"/>
        </w:rPr>
        <w:t xml:space="preserve">a further affidavit is </w:t>
      </w:r>
      <w:r w:rsidR="009D62AF">
        <w:rPr>
          <w:rFonts w:ascii="Verdana" w:hAnsi="Verdana"/>
          <w:sz w:val="24"/>
          <w:szCs w:val="24"/>
        </w:rPr>
        <w:t xml:space="preserve">to </w:t>
      </w:r>
      <w:r w:rsidR="00423CDA">
        <w:rPr>
          <w:rFonts w:ascii="Verdana" w:hAnsi="Verdana"/>
          <w:sz w:val="24"/>
          <w:szCs w:val="24"/>
        </w:rPr>
        <w:t>amplify the affidavit already filed in order t</w:t>
      </w:r>
      <w:r w:rsidR="00DD41A5">
        <w:rPr>
          <w:rFonts w:ascii="Verdana" w:hAnsi="Verdana"/>
          <w:sz w:val="24"/>
          <w:szCs w:val="24"/>
        </w:rPr>
        <w:t>o</w:t>
      </w:r>
      <w:r w:rsidR="00423CDA">
        <w:rPr>
          <w:rFonts w:ascii="Verdana" w:hAnsi="Verdana"/>
          <w:sz w:val="24"/>
          <w:szCs w:val="24"/>
        </w:rPr>
        <w:t xml:space="preserve"> set o</w:t>
      </w:r>
      <w:r w:rsidR="00DD41A5">
        <w:rPr>
          <w:rFonts w:ascii="Verdana" w:hAnsi="Verdana"/>
          <w:sz w:val="24"/>
          <w:szCs w:val="24"/>
        </w:rPr>
        <w:t>ut</w:t>
      </w:r>
      <w:r w:rsidR="00423CDA">
        <w:rPr>
          <w:rFonts w:ascii="Verdana" w:hAnsi="Verdana"/>
          <w:sz w:val="24"/>
          <w:szCs w:val="24"/>
        </w:rPr>
        <w:t xml:space="preserve"> grounds for rescission </w:t>
      </w:r>
      <w:r w:rsidR="00DD41A5">
        <w:rPr>
          <w:rFonts w:ascii="Verdana" w:hAnsi="Verdana"/>
          <w:sz w:val="24"/>
          <w:szCs w:val="24"/>
        </w:rPr>
        <w:t>sought</w:t>
      </w:r>
      <w:r w:rsidR="00423CDA">
        <w:rPr>
          <w:rFonts w:ascii="Verdana" w:hAnsi="Verdana"/>
          <w:sz w:val="24"/>
          <w:szCs w:val="24"/>
        </w:rPr>
        <w:t>.</w:t>
      </w:r>
      <w:r w:rsidR="00C85C07">
        <w:rPr>
          <w:rFonts w:ascii="Verdana" w:hAnsi="Verdana"/>
          <w:sz w:val="24"/>
          <w:szCs w:val="24"/>
        </w:rPr>
        <w:t xml:space="preserve"> </w:t>
      </w:r>
      <w:r w:rsidR="00BE483D">
        <w:rPr>
          <w:rFonts w:ascii="Verdana" w:hAnsi="Verdana"/>
          <w:sz w:val="24"/>
          <w:szCs w:val="24"/>
        </w:rPr>
        <w:t>If indeed the application is intended to rescind the order granted on the 17</w:t>
      </w:r>
      <w:r w:rsidR="00BE483D" w:rsidRPr="00BE483D">
        <w:rPr>
          <w:rFonts w:ascii="Verdana" w:hAnsi="Verdana"/>
          <w:sz w:val="24"/>
          <w:szCs w:val="24"/>
          <w:vertAlign w:val="superscript"/>
        </w:rPr>
        <w:t>th</w:t>
      </w:r>
      <w:r w:rsidR="00BE483D">
        <w:rPr>
          <w:rFonts w:ascii="Verdana" w:hAnsi="Verdana"/>
          <w:sz w:val="24"/>
          <w:szCs w:val="24"/>
        </w:rPr>
        <w:t xml:space="preserve"> December 2021 although it baffles me why it was prepared prior to this date, I also fail to comprehend why counsel proceeded to serve the application as is it (deficient in material respects)</w:t>
      </w:r>
      <w:r w:rsidR="0068148B">
        <w:rPr>
          <w:rFonts w:ascii="Verdana" w:hAnsi="Verdana"/>
          <w:sz w:val="24"/>
          <w:szCs w:val="24"/>
        </w:rPr>
        <w:t>. I say deficient because the applicant has not rendered any explanation for her default nor</w:t>
      </w:r>
      <w:r w:rsidR="008D39E6">
        <w:rPr>
          <w:rFonts w:ascii="Verdana" w:hAnsi="Verdana"/>
          <w:sz w:val="24"/>
          <w:szCs w:val="24"/>
        </w:rPr>
        <w:t xml:space="preserve"> stated whether</w:t>
      </w:r>
      <w:r w:rsidR="0068148B">
        <w:rPr>
          <w:rFonts w:ascii="Verdana" w:hAnsi="Verdana"/>
          <w:sz w:val="24"/>
          <w:szCs w:val="24"/>
        </w:rPr>
        <w:t xml:space="preserve"> </w:t>
      </w:r>
      <w:r w:rsidR="008D39E6">
        <w:rPr>
          <w:rFonts w:ascii="Verdana" w:hAnsi="Verdana"/>
          <w:sz w:val="24"/>
          <w:szCs w:val="24"/>
        </w:rPr>
        <w:t>sh</w:t>
      </w:r>
      <w:r w:rsidR="0068148B">
        <w:rPr>
          <w:rFonts w:ascii="Verdana" w:hAnsi="Verdana"/>
          <w:sz w:val="24"/>
          <w:szCs w:val="24"/>
        </w:rPr>
        <w:t xml:space="preserve">e has a bona fide </w:t>
      </w:r>
      <w:proofErr w:type="spellStart"/>
      <w:r w:rsidR="0068148B">
        <w:rPr>
          <w:rFonts w:ascii="Verdana" w:hAnsi="Verdana"/>
          <w:sz w:val="24"/>
          <w:szCs w:val="24"/>
        </w:rPr>
        <w:t>defence</w:t>
      </w:r>
      <w:proofErr w:type="spellEnd"/>
      <w:r w:rsidR="0068148B">
        <w:rPr>
          <w:rFonts w:ascii="Verdana" w:hAnsi="Verdana"/>
          <w:sz w:val="24"/>
          <w:szCs w:val="24"/>
        </w:rPr>
        <w:t xml:space="preserve"> that carries with </w:t>
      </w:r>
      <w:proofErr w:type="gramStart"/>
      <w:r w:rsidR="0068148B">
        <w:rPr>
          <w:rFonts w:ascii="Verdana" w:hAnsi="Verdana"/>
          <w:sz w:val="24"/>
          <w:szCs w:val="24"/>
        </w:rPr>
        <w:t>it</w:t>
      </w:r>
      <w:proofErr w:type="gramEnd"/>
      <w:r w:rsidR="0068148B">
        <w:rPr>
          <w:rFonts w:ascii="Verdana" w:hAnsi="Verdana"/>
          <w:sz w:val="24"/>
          <w:szCs w:val="24"/>
        </w:rPr>
        <w:t xml:space="preserve"> good prospects of </w:t>
      </w:r>
      <w:r w:rsidR="0068148B">
        <w:rPr>
          <w:rFonts w:ascii="Verdana" w:hAnsi="Verdana"/>
          <w:sz w:val="24"/>
          <w:szCs w:val="24"/>
        </w:rPr>
        <w:lastRenderedPageBreak/>
        <w:t>success.  A simple explanation for this failure</w:t>
      </w:r>
      <w:r w:rsidR="00821283">
        <w:rPr>
          <w:rFonts w:ascii="Verdana" w:hAnsi="Verdana"/>
          <w:sz w:val="24"/>
          <w:szCs w:val="24"/>
        </w:rPr>
        <w:t xml:space="preserve"> to incorporate</w:t>
      </w:r>
      <w:r w:rsidR="00AB4491">
        <w:rPr>
          <w:rFonts w:ascii="Verdana" w:hAnsi="Verdana"/>
          <w:sz w:val="24"/>
          <w:szCs w:val="24"/>
        </w:rPr>
        <w:t xml:space="preserve"> essentials of a rescission application,</w:t>
      </w:r>
      <w:r w:rsidR="0068148B">
        <w:rPr>
          <w:rFonts w:ascii="Verdana" w:hAnsi="Verdana"/>
          <w:sz w:val="24"/>
          <w:szCs w:val="24"/>
        </w:rPr>
        <w:t xml:space="preserve"> is that the application was prepared even before the impugned order was made. </w:t>
      </w:r>
      <w:r w:rsidR="00BE483D">
        <w:rPr>
          <w:rFonts w:ascii="Verdana" w:hAnsi="Verdana"/>
          <w:sz w:val="24"/>
          <w:szCs w:val="24"/>
        </w:rPr>
        <w:t xml:space="preserve"> </w:t>
      </w:r>
      <w:r w:rsidR="00D35D9F">
        <w:rPr>
          <w:rFonts w:ascii="Verdana" w:hAnsi="Verdana"/>
          <w:sz w:val="24"/>
          <w:szCs w:val="24"/>
        </w:rPr>
        <w:t xml:space="preserve"> </w:t>
      </w:r>
    </w:p>
    <w:p w14:paraId="5DAE8D1B" w14:textId="77777777" w:rsidR="0068148B" w:rsidRDefault="0068148B" w:rsidP="0011614C">
      <w:pPr>
        <w:spacing w:after="0" w:line="360" w:lineRule="auto"/>
        <w:jc w:val="both"/>
        <w:rPr>
          <w:rFonts w:ascii="Verdana" w:hAnsi="Verdana"/>
          <w:sz w:val="24"/>
          <w:szCs w:val="24"/>
        </w:rPr>
      </w:pPr>
    </w:p>
    <w:p w14:paraId="66A5974C" w14:textId="32A37783" w:rsidR="00BE483D" w:rsidRDefault="0068148B" w:rsidP="00BE483D">
      <w:pPr>
        <w:spacing w:after="0" w:line="360" w:lineRule="auto"/>
        <w:jc w:val="both"/>
        <w:rPr>
          <w:rFonts w:ascii="Verdana" w:hAnsi="Verdana"/>
          <w:sz w:val="24"/>
          <w:szCs w:val="24"/>
        </w:rPr>
      </w:pPr>
      <w:r w:rsidRPr="0068148B">
        <w:rPr>
          <w:rFonts w:ascii="Verdana" w:hAnsi="Verdana"/>
          <w:b/>
          <w:bCs/>
          <w:sz w:val="24"/>
          <w:szCs w:val="24"/>
        </w:rPr>
        <w:t>1</w:t>
      </w:r>
      <w:r w:rsidR="00D013B5">
        <w:rPr>
          <w:rFonts w:ascii="Verdana" w:hAnsi="Verdana"/>
          <w:b/>
          <w:bCs/>
          <w:sz w:val="24"/>
          <w:szCs w:val="24"/>
        </w:rPr>
        <w:t>6</w:t>
      </w:r>
      <w:r w:rsidRPr="0068148B">
        <w:rPr>
          <w:rFonts w:ascii="Verdana" w:hAnsi="Verdana"/>
          <w:b/>
          <w:bCs/>
          <w:sz w:val="24"/>
          <w:szCs w:val="24"/>
        </w:rPr>
        <w:t>.1</w:t>
      </w:r>
      <w:r>
        <w:rPr>
          <w:rFonts w:ascii="Verdana" w:hAnsi="Verdana"/>
          <w:sz w:val="24"/>
          <w:szCs w:val="24"/>
        </w:rPr>
        <w:t xml:space="preserve"> </w:t>
      </w:r>
      <w:r w:rsidR="00AB4491">
        <w:rPr>
          <w:rFonts w:ascii="Verdana" w:hAnsi="Verdana"/>
          <w:sz w:val="24"/>
          <w:szCs w:val="24"/>
        </w:rPr>
        <w:t>I am therefore of the view that the</w:t>
      </w:r>
      <w:r>
        <w:rPr>
          <w:rFonts w:ascii="Verdana" w:hAnsi="Verdana"/>
          <w:sz w:val="24"/>
          <w:szCs w:val="24"/>
        </w:rPr>
        <w:t xml:space="preserve"> premature filing the rescission an application undoubtedly amounts to remissness on the part of the legal practitioner</w:t>
      </w:r>
      <w:r w:rsidR="001C2545">
        <w:rPr>
          <w:rFonts w:ascii="Verdana" w:hAnsi="Verdana"/>
          <w:sz w:val="24"/>
          <w:szCs w:val="24"/>
        </w:rPr>
        <w:t>.</w:t>
      </w:r>
      <w:r w:rsidRPr="0068148B">
        <w:rPr>
          <w:rFonts w:ascii="Verdana" w:hAnsi="Verdana"/>
          <w:sz w:val="24"/>
          <w:szCs w:val="24"/>
        </w:rPr>
        <w:t xml:space="preserve"> </w:t>
      </w:r>
      <w:r>
        <w:rPr>
          <w:rFonts w:ascii="Verdana" w:hAnsi="Verdana"/>
          <w:sz w:val="24"/>
          <w:szCs w:val="24"/>
        </w:rPr>
        <w:t>The rule cannot</w:t>
      </w:r>
      <w:r w:rsidR="001C2545">
        <w:rPr>
          <w:rFonts w:ascii="Verdana" w:hAnsi="Verdana"/>
          <w:sz w:val="24"/>
          <w:szCs w:val="24"/>
        </w:rPr>
        <w:t xml:space="preserve"> therefore</w:t>
      </w:r>
      <w:r>
        <w:rPr>
          <w:rFonts w:ascii="Verdana" w:hAnsi="Verdana"/>
          <w:sz w:val="24"/>
          <w:szCs w:val="24"/>
        </w:rPr>
        <w:t xml:space="preserve"> be resorted to in order to rectify a legal practitioner’s negligence in the preparation of his client’s case at the initiation stage. To put it differently, p</w:t>
      </w:r>
      <w:r w:rsidR="005740A0">
        <w:rPr>
          <w:rFonts w:ascii="Verdana" w:hAnsi="Verdana"/>
          <w:sz w:val="24"/>
          <w:szCs w:val="24"/>
        </w:rPr>
        <w:t>ermission to file</w:t>
      </w:r>
      <w:r w:rsidR="00D35D9F">
        <w:rPr>
          <w:rFonts w:ascii="Verdana" w:hAnsi="Verdana"/>
          <w:sz w:val="24"/>
          <w:szCs w:val="24"/>
        </w:rPr>
        <w:t xml:space="preserve"> further affidavits</w:t>
      </w:r>
      <w:r w:rsidR="00C85C07">
        <w:rPr>
          <w:rFonts w:ascii="Verdana" w:hAnsi="Verdana"/>
          <w:sz w:val="24"/>
          <w:szCs w:val="24"/>
        </w:rPr>
        <w:t xml:space="preserve"> out of sequence set out above</w:t>
      </w:r>
      <w:r w:rsidR="005740A0">
        <w:rPr>
          <w:rFonts w:ascii="Verdana" w:hAnsi="Verdana"/>
          <w:sz w:val="24"/>
          <w:szCs w:val="24"/>
        </w:rPr>
        <w:t xml:space="preserve"> cannot be granted </w:t>
      </w:r>
      <w:r>
        <w:rPr>
          <w:rFonts w:ascii="Verdana" w:hAnsi="Verdana"/>
          <w:sz w:val="24"/>
          <w:szCs w:val="24"/>
        </w:rPr>
        <w:t>in circumstances such as these</w:t>
      </w:r>
      <w:r w:rsidR="005740A0">
        <w:rPr>
          <w:rFonts w:ascii="Verdana" w:hAnsi="Verdana"/>
          <w:sz w:val="24"/>
          <w:szCs w:val="24"/>
        </w:rPr>
        <w:t xml:space="preserve">. </w:t>
      </w:r>
    </w:p>
    <w:p w14:paraId="75D66917" w14:textId="1DC4446A" w:rsidR="00317F6A" w:rsidRDefault="00317F6A" w:rsidP="0011614C">
      <w:pPr>
        <w:spacing w:after="0" w:line="360" w:lineRule="auto"/>
        <w:jc w:val="both"/>
        <w:rPr>
          <w:rFonts w:ascii="Verdana" w:hAnsi="Verdana"/>
          <w:sz w:val="24"/>
          <w:szCs w:val="24"/>
        </w:rPr>
      </w:pPr>
    </w:p>
    <w:p w14:paraId="736CBE3D" w14:textId="2BD423D2" w:rsidR="002776B6" w:rsidRDefault="00317F6A" w:rsidP="00317F6A">
      <w:pPr>
        <w:spacing w:after="0" w:line="360" w:lineRule="auto"/>
        <w:jc w:val="both"/>
        <w:rPr>
          <w:rFonts w:ascii="Verdana" w:hAnsi="Verdana"/>
          <w:sz w:val="24"/>
          <w:szCs w:val="24"/>
        </w:rPr>
      </w:pPr>
      <w:r w:rsidRPr="00317F6A">
        <w:rPr>
          <w:rFonts w:ascii="Verdana" w:hAnsi="Verdana"/>
          <w:b/>
          <w:bCs/>
          <w:sz w:val="24"/>
          <w:szCs w:val="24"/>
        </w:rPr>
        <w:t>[</w:t>
      </w:r>
      <w:r w:rsidR="00AD4833">
        <w:rPr>
          <w:rFonts w:ascii="Verdana" w:hAnsi="Verdana"/>
          <w:b/>
          <w:bCs/>
          <w:sz w:val="24"/>
          <w:szCs w:val="24"/>
        </w:rPr>
        <w:t>17</w:t>
      </w:r>
      <w:r w:rsidRPr="00317F6A">
        <w:rPr>
          <w:rFonts w:ascii="Verdana" w:hAnsi="Verdana"/>
          <w:b/>
          <w:bCs/>
          <w:sz w:val="24"/>
          <w:szCs w:val="24"/>
        </w:rPr>
        <w:t>]</w:t>
      </w:r>
      <w:r>
        <w:rPr>
          <w:rFonts w:ascii="Verdana" w:hAnsi="Verdana"/>
          <w:sz w:val="24"/>
          <w:szCs w:val="24"/>
        </w:rPr>
        <w:tab/>
      </w:r>
      <w:r w:rsidR="00C85C07">
        <w:rPr>
          <w:rFonts w:ascii="Verdana" w:hAnsi="Verdana"/>
          <w:sz w:val="24"/>
          <w:szCs w:val="24"/>
        </w:rPr>
        <w:t>Am therefore in agreement with the 2</w:t>
      </w:r>
      <w:r w:rsidR="00C85C07" w:rsidRPr="00C85C07">
        <w:rPr>
          <w:rFonts w:ascii="Verdana" w:hAnsi="Verdana"/>
          <w:sz w:val="24"/>
          <w:szCs w:val="24"/>
          <w:vertAlign w:val="superscript"/>
        </w:rPr>
        <w:t>nd</w:t>
      </w:r>
      <w:r w:rsidR="00C85C07">
        <w:rPr>
          <w:rFonts w:ascii="Verdana" w:hAnsi="Verdana"/>
          <w:sz w:val="24"/>
          <w:szCs w:val="24"/>
        </w:rPr>
        <w:t xml:space="preserve"> respondent’s counsel that to this extent, the application is procedurally </w:t>
      </w:r>
      <w:r w:rsidR="009C4AD2">
        <w:rPr>
          <w:rFonts w:ascii="Verdana" w:hAnsi="Verdana"/>
          <w:sz w:val="24"/>
          <w:szCs w:val="24"/>
        </w:rPr>
        <w:t xml:space="preserve">and substantively </w:t>
      </w:r>
      <w:proofErr w:type="gramStart"/>
      <w:r w:rsidR="00C85C07">
        <w:rPr>
          <w:rFonts w:ascii="Verdana" w:hAnsi="Verdana"/>
          <w:sz w:val="24"/>
          <w:szCs w:val="24"/>
        </w:rPr>
        <w:t>flawed</w:t>
      </w:r>
      <w:proofErr w:type="gramEnd"/>
      <w:r w:rsidR="005A58A1">
        <w:rPr>
          <w:rFonts w:ascii="Verdana" w:hAnsi="Verdana"/>
          <w:sz w:val="24"/>
          <w:szCs w:val="24"/>
        </w:rPr>
        <w:t xml:space="preserve"> and the rescission relief must fail.</w:t>
      </w:r>
      <w:r w:rsidR="00C85C07">
        <w:rPr>
          <w:rFonts w:ascii="Verdana" w:hAnsi="Verdana"/>
          <w:sz w:val="24"/>
          <w:szCs w:val="24"/>
        </w:rPr>
        <w:t xml:space="preserve"> </w:t>
      </w:r>
    </w:p>
    <w:p w14:paraId="7BE02189" w14:textId="77777777" w:rsidR="00317F6A" w:rsidRDefault="00317F6A" w:rsidP="00317F6A">
      <w:pPr>
        <w:spacing w:after="0" w:line="360" w:lineRule="auto"/>
        <w:jc w:val="both"/>
        <w:rPr>
          <w:rFonts w:ascii="Verdana" w:hAnsi="Verdana"/>
          <w:sz w:val="24"/>
          <w:szCs w:val="24"/>
        </w:rPr>
      </w:pPr>
    </w:p>
    <w:p w14:paraId="0B88303D" w14:textId="3B0118F3" w:rsidR="009C4AD2" w:rsidRDefault="00317F6A" w:rsidP="00317F6A">
      <w:pPr>
        <w:spacing w:after="0" w:line="360" w:lineRule="auto"/>
        <w:jc w:val="both"/>
        <w:rPr>
          <w:rFonts w:ascii="Verdana" w:hAnsi="Verdana"/>
          <w:sz w:val="24"/>
          <w:szCs w:val="24"/>
        </w:rPr>
      </w:pPr>
      <w:r w:rsidRPr="00317F6A">
        <w:rPr>
          <w:rFonts w:ascii="Verdana" w:hAnsi="Verdana"/>
          <w:b/>
          <w:bCs/>
          <w:sz w:val="24"/>
          <w:szCs w:val="24"/>
        </w:rPr>
        <w:t>[</w:t>
      </w:r>
      <w:r w:rsidR="00AD4833">
        <w:rPr>
          <w:rFonts w:ascii="Verdana" w:hAnsi="Verdana"/>
          <w:b/>
          <w:bCs/>
          <w:sz w:val="24"/>
          <w:szCs w:val="24"/>
        </w:rPr>
        <w:t>18</w:t>
      </w:r>
      <w:r w:rsidRPr="00317F6A">
        <w:rPr>
          <w:rFonts w:ascii="Verdana" w:hAnsi="Verdana"/>
          <w:b/>
          <w:bCs/>
          <w:sz w:val="24"/>
          <w:szCs w:val="24"/>
        </w:rPr>
        <w:t>]</w:t>
      </w:r>
      <w:r>
        <w:rPr>
          <w:rFonts w:ascii="Verdana" w:hAnsi="Verdana"/>
          <w:sz w:val="24"/>
          <w:szCs w:val="24"/>
        </w:rPr>
        <w:tab/>
      </w:r>
      <w:r w:rsidR="002631B6">
        <w:rPr>
          <w:rFonts w:ascii="Verdana" w:hAnsi="Verdana"/>
          <w:sz w:val="24"/>
          <w:szCs w:val="24"/>
        </w:rPr>
        <w:t>T</w:t>
      </w:r>
      <w:r w:rsidR="009C4AD2">
        <w:rPr>
          <w:rFonts w:ascii="Verdana" w:hAnsi="Verdana"/>
          <w:sz w:val="24"/>
          <w:szCs w:val="24"/>
        </w:rPr>
        <w:t>he rescission als</w:t>
      </w:r>
      <w:r w:rsidR="002631B6">
        <w:rPr>
          <w:rFonts w:ascii="Verdana" w:hAnsi="Verdana"/>
          <w:sz w:val="24"/>
          <w:szCs w:val="24"/>
        </w:rPr>
        <w:t>o</w:t>
      </w:r>
      <w:r w:rsidR="009C4AD2">
        <w:rPr>
          <w:rFonts w:ascii="Verdana" w:hAnsi="Verdana"/>
          <w:sz w:val="24"/>
          <w:szCs w:val="24"/>
        </w:rPr>
        <w:t xml:space="preserve"> fails for another reason. It is this. The applicant couched the prayer as follows;</w:t>
      </w:r>
    </w:p>
    <w:p w14:paraId="55BB1E6B" w14:textId="33D379DB" w:rsidR="009C4AD2" w:rsidRPr="006C284F" w:rsidRDefault="009C4AD2" w:rsidP="006C284F">
      <w:pPr>
        <w:spacing w:after="0" w:line="360" w:lineRule="auto"/>
        <w:ind w:left="720"/>
        <w:jc w:val="both"/>
        <w:rPr>
          <w:rFonts w:ascii="Verdana" w:hAnsi="Verdana"/>
        </w:rPr>
      </w:pPr>
      <w:r w:rsidRPr="006C284F">
        <w:rPr>
          <w:rFonts w:ascii="Verdana" w:hAnsi="Verdana"/>
        </w:rPr>
        <w:t xml:space="preserve">The order of this court authorizing the said public auction of the site may not be rescinded in so far as it relates to the </w:t>
      </w:r>
      <w:r w:rsidR="006C284F" w:rsidRPr="006C284F">
        <w:rPr>
          <w:rFonts w:ascii="Verdana" w:hAnsi="Verdana"/>
        </w:rPr>
        <w:t>applicant’s</w:t>
      </w:r>
      <w:r w:rsidRPr="006C284F">
        <w:rPr>
          <w:rFonts w:ascii="Verdana" w:hAnsi="Verdana"/>
        </w:rPr>
        <w:t xml:space="preserve"> portion </w:t>
      </w:r>
      <w:r w:rsidR="006C284F">
        <w:rPr>
          <w:rFonts w:ascii="Verdana" w:hAnsi="Verdana"/>
        </w:rPr>
        <w:t>of</w:t>
      </w:r>
      <w:r w:rsidRPr="006C284F">
        <w:rPr>
          <w:rFonts w:ascii="Verdana" w:hAnsi="Verdana"/>
        </w:rPr>
        <w:t xml:space="preserve"> the property.</w:t>
      </w:r>
    </w:p>
    <w:p w14:paraId="2FD7C82F" w14:textId="1F6C1F63" w:rsidR="009C4AD2" w:rsidRDefault="00AD4833" w:rsidP="00317F6A">
      <w:pPr>
        <w:spacing w:after="0" w:line="360" w:lineRule="auto"/>
        <w:jc w:val="both"/>
        <w:rPr>
          <w:rFonts w:ascii="Verdana" w:hAnsi="Verdana"/>
          <w:sz w:val="24"/>
          <w:szCs w:val="24"/>
        </w:rPr>
      </w:pPr>
      <w:r>
        <w:rPr>
          <w:rFonts w:ascii="Verdana" w:hAnsi="Verdana"/>
          <w:b/>
          <w:bCs/>
          <w:sz w:val="24"/>
          <w:szCs w:val="24"/>
        </w:rPr>
        <w:t>18</w:t>
      </w:r>
      <w:r w:rsidR="006C284F" w:rsidRPr="006C284F">
        <w:rPr>
          <w:rFonts w:ascii="Verdana" w:hAnsi="Verdana"/>
          <w:b/>
          <w:bCs/>
          <w:sz w:val="24"/>
          <w:szCs w:val="24"/>
        </w:rPr>
        <w:t>.1</w:t>
      </w:r>
      <w:r w:rsidR="006C284F">
        <w:rPr>
          <w:rFonts w:ascii="Verdana" w:hAnsi="Verdana"/>
          <w:sz w:val="24"/>
          <w:szCs w:val="24"/>
        </w:rPr>
        <w:t xml:space="preserve"> </w:t>
      </w:r>
      <w:r w:rsidR="009C4AD2">
        <w:rPr>
          <w:rFonts w:ascii="Verdana" w:hAnsi="Verdana"/>
          <w:sz w:val="24"/>
          <w:szCs w:val="24"/>
        </w:rPr>
        <w:t xml:space="preserve">The </w:t>
      </w:r>
      <w:r w:rsidR="006C284F">
        <w:rPr>
          <w:rFonts w:ascii="Verdana" w:hAnsi="Verdana"/>
          <w:sz w:val="24"/>
          <w:szCs w:val="24"/>
        </w:rPr>
        <w:t>prayer</w:t>
      </w:r>
      <w:r w:rsidR="009C4AD2">
        <w:rPr>
          <w:rFonts w:ascii="Verdana" w:hAnsi="Verdana"/>
          <w:sz w:val="24"/>
          <w:szCs w:val="24"/>
        </w:rPr>
        <w:t xml:space="preserve"> is untenable for the simple reason that no legally sanctioned subdivision </w:t>
      </w:r>
      <w:r w:rsidR="006C284F">
        <w:rPr>
          <w:rFonts w:ascii="Verdana" w:hAnsi="Verdana"/>
          <w:sz w:val="24"/>
          <w:szCs w:val="24"/>
        </w:rPr>
        <w:t>has been made</w:t>
      </w:r>
      <w:r w:rsidR="009C4AD2">
        <w:rPr>
          <w:rFonts w:ascii="Verdana" w:hAnsi="Verdana"/>
          <w:sz w:val="24"/>
          <w:szCs w:val="24"/>
        </w:rPr>
        <w:t xml:space="preserve">. The </w:t>
      </w:r>
      <w:r w:rsidR="006C284F">
        <w:rPr>
          <w:rFonts w:ascii="Verdana" w:hAnsi="Verdana"/>
          <w:sz w:val="24"/>
          <w:szCs w:val="24"/>
        </w:rPr>
        <w:t xml:space="preserve">lease encompasses the whole area. How </w:t>
      </w:r>
      <w:r w:rsidR="00B12615">
        <w:rPr>
          <w:rFonts w:ascii="Verdana" w:hAnsi="Verdana"/>
          <w:sz w:val="24"/>
          <w:szCs w:val="24"/>
        </w:rPr>
        <w:t>the pa</w:t>
      </w:r>
      <w:r w:rsidR="000327C6">
        <w:rPr>
          <w:rFonts w:ascii="Verdana" w:hAnsi="Verdana"/>
          <w:sz w:val="24"/>
          <w:szCs w:val="24"/>
        </w:rPr>
        <w:t>rtial</w:t>
      </w:r>
      <w:r w:rsidR="006C284F">
        <w:rPr>
          <w:rFonts w:ascii="Verdana" w:hAnsi="Verdana"/>
          <w:sz w:val="24"/>
          <w:szCs w:val="24"/>
        </w:rPr>
        <w:t xml:space="preserve"> sale of the site</w:t>
      </w:r>
      <w:r w:rsidR="000327C6">
        <w:rPr>
          <w:rFonts w:ascii="Verdana" w:hAnsi="Verdana"/>
          <w:sz w:val="24"/>
          <w:szCs w:val="24"/>
        </w:rPr>
        <w:t xml:space="preserve"> and subsequent</w:t>
      </w:r>
      <w:r w:rsidR="000D5358">
        <w:rPr>
          <w:rFonts w:ascii="Verdana" w:hAnsi="Verdana"/>
          <w:sz w:val="24"/>
          <w:szCs w:val="24"/>
        </w:rPr>
        <w:t xml:space="preserve"> transfer to the buyer </w:t>
      </w:r>
      <w:r w:rsidR="00040729">
        <w:rPr>
          <w:rFonts w:ascii="Verdana" w:hAnsi="Verdana"/>
          <w:sz w:val="24"/>
          <w:szCs w:val="24"/>
        </w:rPr>
        <w:t xml:space="preserve">would </w:t>
      </w:r>
      <w:r w:rsidR="000D5358">
        <w:rPr>
          <w:rFonts w:ascii="Verdana" w:hAnsi="Verdana"/>
          <w:sz w:val="24"/>
          <w:szCs w:val="24"/>
        </w:rPr>
        <w:t>be achieved</w:t>
      </w:r>
      <w:r w:rsidR="006C284F">
        <w:rPr>
          <w:rFonts w:ascii="Verdana" w:hAnsi="Verdana"/>
          <w:sz w:val="24"/>
          <w:szCs w:val="24"/>
        </w:rPr>
        <w:t xml:space="preserve">? I am not told. </w:t>
      </w:r>
    </w:p>
    <w:p w14:paraId="452F5D80" w14:textId="77777777" w:rsidR="007D0C45" w:rsidRDefault="007D0C45" w:rsidP="007D0C45">
      <w:pPr>
        <w:spacing w:after="0" w:line="360" w:lineRule="auto"/>
        <w:jc w:val="both"/>
        <w:rPr>
          <w:rFonts w:ascii="Verdana" w:hAnsi="Verdana"/>
          <w:sz w:val="24"/>
          <w:szCs w:val="24"/>
        </w:rPr>
      </w:pPr>
    </w:p>
    <w:p w14:paraId="087AA09C" w14:textId="62AD49D1" w:rsidR="00797E23" w:rsidRDefault="007D0C45" w:rsidP="007D0C45">
      <w:pPr>
        <w:spacing w:after="0" w:line="360" w:lineRule="auto"/>
        <w:jc w:val="both"/>
        <w:rPr>
          <w:rFonts w:ascii="Verdana" w:hAnsi="Verdana"/>
          <w:b/>
          <w:bCs/>
          <w:sz w:val="24"/>
          <w:szCs w:val="24"/>
        </w:rPr>
      </w:pPr>
      <w:r w:rsidRPr="00727261">
        <w:rPr>
          <w:rFonts w:ascii="Verdana" w:hAnsi="Verdana"/>
          <w:b/>
          <w:bCs/>
          <w:sz w:val="24"/>
          <w:szCs w:val="24"/>
        </w:rPr>
        <w:t>Whether the applicant has a preferential claim over the judgement creditor?</w:t>
      </w:r>
    </w:p>
    <w:p w14:paraId="5B2CEB70" w14:textId="2CF5B051" w:rsidR="00797E23" w:rsidRPr="00797E23" w:rsidRDefault="00797E23" w:rsidP="007D0C45">
      <w:pPr>
        <w:spacing w:after="0" w:line="360" w:lineRule="auto"/>
        <w:jc w:val="both"/>
        <w:rPr>
          <w:rFonts w:ascii="Verdana" w:hAnsi="Verdana"/>
          <w:sz w:val="24"/>
          <w:szCs w:val="24"/>
        </w:rPr>
      </w:pPr>
      <w:r w:rsidRPr="00797E23">
        <w:rPr>
          <w:rFonts w:ascii="Verdana" w:hAnsi="Verdana"/>
          <w:b/>
          <w:bCs/>
          <w:sz w:val="24"/>
          <w:szCs w:val="24"/>
        </w:rPr>
        <w:t>[19]</w:t>
      </w:r>
      <w:r>
        <w:rPr>
          <w:rFonts w:ascii="Verdana" w:hAnsi="Verdana"/>
          <w:sz w:val="24"/>
          <w:szCs w:val="24"/>
        </w:rPr>
        <w:t xml:space="preserve"> I turn now to consider whether on the facts pleaded by the applicant, the other reliefs sought are supportable. </w:t>
      </w:r>
    </w:p>
    <w:p w14:paraId="71AE52F3" w14:textId="77777777" w:rsidR="00797E23" w:rsidRDefault="00797E23" w:rsidP="007D0C45">
      <w:pPr>
        <w:spacing w:after="0" w:line="360" w:lineRule="auto"/>
        <w:jc w:val="both"/>
        <w:rPr>
          <w:rFonts w:ascii="Verdana" w:hAnsi="Verdana"/>
          <w:b/>
          <w:bCs/>
          <w:sz w:val="24"/>
          <w:szCs w:val="24"/>
        </w:rPr>
      </w:pPr>
    </w:p>
    <w:p w14:paraId="1FBEBC61" w14:textId="7C3860AE" w:rsidR="007D0C45" w:rsidRDefault="00797E23" w:rsidP="007D0C45">
      <w:pPr>
        <w:spacing w:after="0" w:line="360" w:lineRule="auto"/>
        <w:jc w:val="both"/>
        <w:rPr>
          <w:rFonts w:ascii="Verdana" w:hAnsi="Verdana"/>
          <w:sz w:val="24"/>
          <w:szCs w:val="24"/>
        </w:rPr>
      </w:pPr>
      <w:r>
        <w:rPr>
          <w:rFonts w:ascii="Verdana" w:hAnsi="Verdana"/>
          <w:b/>
          <w:bCs/>
          <w:sz w:val="24"/>
          <w:szCs w:val="24"/>
        </w:rPr>
        <w:lastRenderedPageBreak/>
        <w:t>[</w:t>
      </w:r>
      <w:r w:rsidR="007D0C45" w:rsidRPr="00317F6A">
        <w:rPr>
          <w:rFonts w:ascii="Verdana" w:hAnsi="Verdana"/>
          <w:b/>
          <w:bCs/>
          <w:sz w:val="24"/>
          <w:szCs w:val="24"/>
        </w:rPr>
        <w:t>2</w:t>
      </w:r>
      <w:r>
        <w:rPr>
          <w:rFonts w:ascii="Verdana" w:hAnsi="Verdana"/>
          <w:b/>
          <w:bCs/>
          <w:sz w:val="24"/>
          <w:szCs w:val="24"/>
        </w:rPr>
        <w:t>0</w:t>
      </w:r>
      <w:r w:rsidR="007D0C45" w:rsidRPr="00317F6A">
        <w:rPr>
          <w:rFonts w:ascii="Verdana" w:hAnsi="Verdana"/>
          <w:b/>
          <w:bCs/>
          <w:sz w:val="24"/>
          <w:szCs w:val="24"/>
        </w:rPr>
        <w:t>]</w:t>
      </w:r>
      <w:r w:rsidR="007D0C45">
        <w:rPr>
          <w:rFonts w:ascii="Verdana" w:hAnsi="Verdana"/>
          <w:sz w:val="24"/>
          <w:szCs w:val="24"/>
        </w:rPr>
        <w:tab/>
        <w:t>The applicant has also asked for an order permitting h</w:t>
      </w:r>
      <w:r w:rsidR="00040729">
        <w:rPr>
          <w:rFonts w:ascii="Verdana" w:hAnsi="Verdana"/>
          <w:sz w:val="24"/>
          <w:szCs w:val="24"/>
        </w:rPr>
        <w:t>er</w:t>
      </w:r>
      <w:r w:rsidR="007D0C45">
        <w:rPr>
          <w:rFonts w:ascii="Verdana" w:hAnsi="Verdana"/>
          <w:sz w:val="24"/>
          <w:szCs w:val="24"/>
        </w:rPr>
        <w:t xml:space="preserve"> to file a valuation report of the portion which </w:t>
      </w:r>
      <w:r w:rsidR="00505722">
        <w:rPr>
          <w:rFonts w:ascii="Verdana" w:hAnsi="Verdana"/>
          <w:sz w:val="24"/>
          <w:szCs w:val="24"/>
        </w:rPr>
        <w:t>s</w:t>
      </w:r>
      <w:r w:rsidR="007D0C45">
        <w:rPr>
          <w:rFonts w:ascii="Verdana" w:hAnsi="Verdana"/>
          <w:sz w:val="24"/>
          <w:szCs w:val="24"/>
        </w:rPr>
        <w:t xml:space="preserve">he claims to have developed. </w:t>
      </w:r>
      <w:r w:rsidR="00505722">
        <w:rPr>
          <w:rFonts w:ascii="Verdana" w:hAnsi="Verdana"/>
          <w:sz w:val="24"/>
          <w:szCs w:val="24"/>
        </w:rPr>
        <w:t>Sh</w:t>
      </w:r>
      <w:r w:rsidR="007D0C45">
        <w:rPr>
          <w:rFonts w:ascii="Verdana" w:hAnsi="Verdana"/>
          <w:sz w:val="24"/>
          <w:szCs w:val="24"/>
        </w:rPr>
        <w:t>e also s</w:t>
      </w:r>
      <w:r w:rsidR="00505722">
        <w:rPr>
          <w:rFonts w:ascii="Verdana" w:hAnsi="Verdana"/>
          <w:sz w:val="24"/>
          <w:szCs w:val="24"/>
        </w:rPr>
        <w:t>eeks</w:t>
      </w:r>
      <w:r w:rsidR="007D0C45">
        <w:rPr>
          <w:rFonts w:ascii="Verdana" w:hAnsi="Verdana"/>
          <w:sz w:val="24"/>
          <w:szCs w:val="24"/>
        </w:rPr>
        <w:t xml:space="preserve"> another order directing that the proceeds of the sale be used to compensate </w:t>
      </w:r>
      <w:r w:rsidR="00B730E7">
        <w:rPr>
          <w:rFonts w:ascii="Verdana" w:hAnsi="Verdana"/>
          <w:sz w:val="24"/>
          <w:szCs w:val="24"/>
        </w:rPr>
        <w:t>her</w:t>
      </w:r>
      <w:r w:rsidR="007D0C45">
        <w:rPr>
          <w:rFonts w:ascii="Verdana" w:hAnsi="Verdana"/>
          <w:sz w:val="24"/>
          <w:szCs w:val="24"/>
        </w:rPr>
        <w:t xml:space="preserve"> for improvements made on the plot in question (I think </w:t>
      </w:r>
      <w:proofErr w:type="gramStart"/>
      <w:r w:rsidR="007D0C45">
        <w:rPr>
          <w:rFonts w:ascii="Verdana" w:hAnsi="Verdana"/>
          <w:sz w:val="24"/>
          <w:szCs w:val="24"/>
        </w:rPr>
        <w:t>on the basis of</w:t>
      </w:r>
      <w:proofErr w:type="gramEnd"/>
      <w:r w:rsidR="007D0C45">
        <w:rPr>
          <w:rFonts w:ascii="Verdana" w:hAnsi="Verdana"/>
          <w:sz w:val="24"/>
          <w:szCs w:val="24"/>
        </w:rPr>
        <w:t xml:space="preserve"> the valuation report).  </w:t>
      </w:r>
    </w:p>
    <w:p w14:paraId="0F59CF87" w14:textId="77777777" w:rsidR="00632206" w:rsidRDefault="00632206" w:rsidP="00632206">
      <w:pPr>
        <w:spacing w:after="0" w:line="360" w:lineRule="auto"/>
        <w:jc w:val="both"/>
        <w:rPr>
          <w:rFonts w:ascii="Verdana" w:hAnsi="Verdana"/>
          <w:sz w:val="24"/>
          <w:szCs w:val="24"/>
        </w:rPr>
      </w:pPr>
    </w:p>
    <w:p w14:paraId="43169DE8" w14:textId="4854615F" w:rsidR="00632206" w:rsidRPr="007077F1" w:rsidRDefault="00632206" w:rsidP="00632206">
      <w:pPr>
        <w:spacing w:after="0" w:line="360" w:lineRule="auto"/>
        <w:jc w:val="both"/>
        <w:rPr>
          <w:rFonts w:ascii="Verdana" w:hAnsi="Verdana"/>
          <w:sz w:val="24"/>
          <w:szCs w:val="24"/>
        </w:rPr>
      </w:pPr>
      <w:r w:rsidRPr="00632206">
        <w:rPr>
          <w:rFonts w:ascii="Verdana" w:hAnsi="Verdana"/>
          <w:b/>
          <w:bCs/>
          <w:sz w:val="24"/>
          <w:szCs w:val="24"/>
        </w:rPr>
        <w:t>2</w:t>
      </w:r>
      <w:r w:rsidR="00797E23">
        <w:rPr>
          <w:rFonts w:ascii="Verdana" w:hAnsi="Verdana"/>
          <w:b/>
          <w:bCs/>
          <w:sz w:val="24"/>
          <w:szCs w:val="24"/>
        </w:rPr>
        <w:t>0</w:t>
      </w:r>
      <w:r w:rsidRPr="00632206">
        <w:rPr>
          <w:rFonts w:ascii="Verdana" w:hAnsi="Verdana"/>
          <w:b/>
          <w:bCs/>
          <w:sz w:val="24"/>
          <w:szCs w:val="24"/>
        </w:rPr>
        <w:t>.1</w:t>
      </w:r>
      <w:r>
        <w:rPr>
          <w:rFonts w:ascii="Verdana" w:hAnsi="Verdana"/>
          <w:sz w:val="24"/>
          <w:szCs w:val="24"/>
        </w:rPr>
        <w:t xml:space="preserve"> To address the tenability of </w:t>
      </w:r>
      <w:r w:rsidR="005F1A9B">
        <w:rPr>
          <w:rFonts w:ascii="Verdana" w:hAnsi="Verdana"/>
          <w:sz w:val="24"/>
          <w:szCs w:val="24"/>
        </w:rPr>
        <w:t xml:space="preserve">this </w:t>
      </w:r>
      <w:r>
        <w:rPr>
          <w:rFonts w:ascii="Verdana" w:hAnsi="Verdana"/>
          <w:sz w:val="24"/>
          <w:szCs w:val="24"/>
        </w:rPr>
        <w:t xml:space="preserve">relief on payments of the proceeds to her, I must highlight the nature of security rights that a judgement creditor holds over the attached property. </w:t>
      </w:r>
    </w:p>
    <w:p w14:paraId="7CF81224" w14:textId="77777777" w:rsidR="007D0C45" w:rsidRPr="007D0C45" w:rsidRDefault="007D0C45" w:rsidP="007D0C45">
      <w:pPr>
        <w:spacing w:after="0" w:line="360" w:lineRule="auto"/>
        <w:jc w:val="both"/>
        <w:rPr>
          <w:rFonts w:ascii="Verdana" w:hAnsi="Verdana"/>
          <w:b/>
          <w:bCs/>
          <w:sz w:val="24"/>
          <w:szCs w:val="24"/>
        </w:rPr>
      </w:pPr>
    </w:p>
    <w:p w14:paraId="6F44BC17" w14:textId="682856F2" w:rsidR="002631B6" w:rsidRDefault="002631B6" w:rsidP="002631B6">
      <w:pPr>
        <w:spacing w:after="0" w:line="360" w:lineRule="auto"/>
        <w:jc w:val="both"/>
        <w:rPr>
          <w:rFonts w:ascii="Verdana" w:hAnsi="Verdana"/>
          <w:b/>
          <w:bCs/>
          <w:sz w:val="24"/>
          <w:szCs w:val="24"/>
        </w:rPr>
      </w:pPr>
      <w:r w:rsidRPr="00317F6A">
        <w:rPr>
          <w:rFonts w:ascii="Verdana" w:hAnsi="Verdana"/>
          <w:b/>
          <w:bCs/>
          <w:sz w:val="24"/>
          <w:szCs w:val="24"/>
        </w:rPr>
        <w:t>[2</w:t>
      </w:r>
      <w:r w:rsidR="00797E23">
        <w:rPr>
          <w:rFonts w:ascii="Verdana" w:hAnsi="Verdana"/>
          <w:b/>
          <w:bCs/>
          <w:sz w:val="24"/>
          <w:szCs w:val="24"/>
        </w:rPr>
        <w:t>1</w:t>
      </w:r>
      <w:r w:rsidRPr="00317F6A">
        <w:rPr>
          <w:rFonts w:ascii="Verdana" w:hAnsi="Verdana"/>
          <w:b/>
          <w:bCs/>
          <w:sz w:val="24"/>
          <w:szCs w:val="24"/>
        </w:rPr>
        <w:t>]</w:t>
      </w:r>
      <w:r>
        <w:rPr>
          <w:rFonts w:ascii="Verdana" w:hAnsi="Verdana"/>
          <w:sz w:val="24"/>
          <w:szCs w:val="24"/>
        </w:rPr>
        <w:tab/>
        <w:t>Judicial attachment of property in execution of a judgement debt affords a judgement creditor a security right, namely a judicial pledge or mortgage depending on the nature of property. This judicial pledge or mortgage serves a</w:t>
      </w:r>
      <w:r w:rsidR="005F1A9B">
        <w:rPr>
          <w:rFonts w:ascii="Verdana" w:hAnsi="Verdana"/>
          <w:sz w:val="24"/>
          <w:szCs w:val="24"/>
        </w:rPr>
        <w:t>s</w:t>
      </w:r>
      <w:r>
        <w:rPr>
          <w:rFonts w:ascii="Verdana" w:hAnsi="Verdana"/>
          <w:sz w:val="24"/>
          <w:szCs w:val="24"/>
        </w:rPr>
        <w:t xml:space="preserve"> security for the satisfaction of the judgement debt, meaning that the proceeds of the property should go towards paying the debt of the judgement creditor</w:t>
      </w:r>
      <w:r w:rsidRPr="00317F6A">
        <w:rPr>
          <w:rFonts w:ascii="Verdana" w:hAnsi="Verdana"/>
          <w:sz w:val="24"/>
          <w:szCs w:val="24"/>
        </w:rPr>
        <w:t>.</w:t>
      </w:r>
      <w:r w:rsidRPr="00CE4AC2">
        <w:rPr>
          <w:rFonts w:ascii="Verdana" w:hAnsi="Verdana"/>
          <w:b/>
          <w:bCs/>
          <w:sz w:val="24"/>
          <w:szCs w:val="24"/>
        </w:rPr>
        <w:t xml:space="preserve"> </w:t>
      </w:r>
      <w:bookmarkStart w:id="4" w:name="_Hlk97451420"/>
      <w:r w:rsidRPr="00CE4AC2">
        <w:rPr>
          <w:rFonts w:ascii="Verdana" w:hAnsi="Verdana"/>
          <w:b/>
          <w:bCs/>
          <w:sz w:val="24"/>
          <w:szCs w:val="24"/>
        </w:rPr>
        <w:t xml:space="preserve">PJ </w:t>
      </w:r>
      <w:proofErr w:type="spellStart"/>
      <w:r w:rsidRPr="00CE4AC2">
        <w:rPr>
          <w:rFonts w:ascii="Verdana" w:hAnsi="Verdana"/>
          <w:b/>
          <w:bCs/>
          <w:sz w:val="24"/>
          <w:szCs w:val="24"/>
        </w:rPr>
        <w:t>Badenhorst</w:t>
      </w:r>
      <w:proofErr w:type="spellEnd"/>
      <w:r w:rsidRPr="00CE4AC2">
        <w:rPr>
          <w:rFonts w:ascii="Verdana" w:hAnsi="Verdana"/>
          <w:b/>
          <w:bCs/>
          <w:sz w:val="24"/>
          <w:szCs w:val="24"/>
        </w:rPr>
        <w:t xml:space="preserve">, JM </w:t>
      </w:r>
      <w:proofErr w:type="spellStart"/>
      <w:r w:rsidRPr="00CE4AC2">
        <w:rPr>
          <w:rFonts w:ascii="Verdana" w:hAnsi="Verdana"/>
          <w:b/>
          <w:bCs/>
          <w:sz w:val="24"/>
          <w:szCs w:val="24"/>
        </w:rPr>
        <w:t>P</w:t>
      </w:r>
      <w:r>
        <w:rPr>
          <w:rFonts w:ascii="Verdana" w:hAnsi="Verdana"/>
          <w:b/>
          <w:bCs/>
          <w:sz w:val="24"/>
          <w:szCs w:val="24"/>
        </w:rPr>
        <w:t>ie</w:t>
      </w:r>
      <w:r w:rsidRPr="00CE4AC2">
        <w:rPr>
          <w:rFonts w:ascii="Verdana" w:hAnsi="Verdana"/>
          <w:b/>
          <w:bCs/>
          <w:sz w:val="24"/>
          <w:szCs w:val="24"/>
        </w:rPr>
        <w:t>neer</w:t>
      </w:r>
      <w:proofErr w:type="spellEnd"/>
      <w:r w:rsidRPr="00CE4AC2">
        <w:rPr>
          <w:rFonts w:ascii="Verdana" w:hAnsi="Verdana"/>
          <w:b/>
          <w:bCs/>
          <w:sz w:val="24"/>
          <w:szCs w:val="24"/>
        </w:rPr>
        <w:t xml:space="preserve"> &amp; H Mostert:</w:t>
      </w:r>
      <w:r>
        <w:rPr>
          <w:rFonts w:ascii="Verdana" w:hAnsi="Verdana"/>
          <w:b/>
          <w:bCs/>
          <w:sz w:val="24"/>
          <w:szCs w:val="24"/>
        </w:rPr>
        <w:t xml:space="preserve"> </w:t>
      </w:r>
      <w:r w:rsidRPr="00CE4AC2">
        <w:rPr>
          <w:rFonts w:ascii="Verdana" w:hAnsi="Verdana"/>
          <w:b/>
          <w:bCs/>
          <w:sz w:val="24"/>
          <w:szCs w:val="24"/>
        </w:rPr>
        <w:t xml:space="preserve">Silberberg and Schoeman’s the </w:t>
      </w:r>
      <w:r>
        <w:rPr>
          <w:rFonts w:ascii="Verdana" w:hAnsi="Verdana"/>
          <w:b/>
          <w:bCs/>
          <w:sz w:val="24"/>
          <w:szCs w:val="24"/>
        </w:rPr>
        <w:t>L</w:t>
      </w:r>
      <w:r w:rsidRPr="00CE4AC2">
        <w:rPr>
          <w:rFonts w:ascii="Verdana" w:hAnsi="Verdana"/>
          <w:b/>
          <w:bCs/>
          <w:sz w:val="24"/>
          <w:szCs w:val="24"/>
        </w:rPr>
        <w:t xml:space="preserve">aw of </w:t>
      </w:r>
      <w:r>
        <w:rPr>
          <w:rFonts w:ascii="Verdana" w:hAnsi="Verdana"/>
          <w:b/>
          <w:bCs/>
          <w:sz w:val="24"/>
          <w:szCs w:val="24"/>
        </w:rPr>
        <w:t>P</w:t>
      </w:r>
      <w:r w:rsidRPr="00CE4AC2">
        <w:rPr>
          <w:rFonts w:ascii="Verdana" w:hAnsi="Verdana"/>
          <w:b/>
          <w:bCs/>
          <w:sz w:val="24"/>
          <w:szCs w:val="24"/>
        </w:rPr>
        <w:t>roperty, 5</w:t>
      </w:r>
      <w:r w:rsidRPr="00CE4AC2">
        <w:rPr>
          <w:rFonts w:ascii="Verdana" w:hAnsi="Verdana"/>
          <w:b/>
          <w:bCs/>
          <w:sz w:val="24"/>
          <w:szCs w:val="24"/>
          <w:vertAlign w:val="superscript"/>
        </w:rPr>
        <w:t>th</w:t>
      </w:r>
      <w:r w:rsidRPr="00CE4AC2">
        <w:rPr>
          <w:rFonts w:ascii="Verdana" w:hAnsi="Verdana"/>
          <w:b/>
          <w:bCs/>
          <w:sz w:val="24"/>
          <w:szCs w:val="24"/>
        </w:rPr>
        <w:t xml:space="preserve"> ed</w:t>
      </w:r>
      <w:r>
        <w:rPr>
          <w:rFonts w:ascii="Verdana" w:hAnsi="Verdana"/>
          <w:b/>
          <w:bCs/>
          <w:sz w:val="24"/>
          <w:szCs w:val="24"/>
        </w:rPr>
        <w:t xml:space="preserve"> </w:t>
      </w:r>
      <w:r w:rsidRPr="00CE4AC2">
        <w:rPr>
          <w:rFonts w:ascii="Verdana" w:hAnsi="Verdana"/>
          <w:b/>
          <w:bCs/>
          <w:sz w:val="24"/>
          <w:szCs w:val="24"/>
        </w:rPr>
        <w:t>(2006) 407-408</w:t>
      </w:r>
      <w:r>
        <w:rPr>
          <w:rFonts w:ascii="Verdana" w:hAnsi="Verdana"/>
          <w:b/>
          <w:bCs/>
          <w:sz w:val="24"/>
          <w:szCs w:val="24"/>
        </w:rPr>
        <w:t>.</w:t>
      </w:r>
    </w:p>
    <w:bookmarkEnd w:id="4"/>
    <w:p w14:paraId="3AF0B245" w14:textId="77777777" w:rsidR="002631B6" w:rsidRDefault="002631B6" w:rsidP="002631B6">
      <w:pPr>
        <w:spacing w:line="360" w:lineRule="auto"/>
        <w:jc w:val="both"/>
        <w:rPr>
          <w:rFonts w:ascii="Verdana" w:hAnsi="Verdana"/>
          <w:sz w:val="24"/>
          <w:szCs w:val="24"/>
        </w:rPr>
      </w:pPr>
    </w:p>
    <w:p w14:paraId="3EF3DAE8" w14:textId="009E2391" w:rsidR="002631B6" w:rsidRDefault="002631B6" w:rsidP="002631B6">
      <w:pPr>
        <w:spacing w:line="360" w:lineRule="auto"/>
        <w:jc w:val="both"/>
        <w:rPr>
          <w:rFonts w:ascii="Verdana" w:hAnsi="Verdana"/>
          <w:b/>
          <w:bCs/>
          <w:sz w:val="24"/>
          <w:szCs w:val="24"/>
        </w:rPr>
      </w:pPr>
      <w:r w:rsidRPr="00317F6A">
        <w:rPr>
          <w:rFonts w:ascii="Verdana" w:hAnsi="Verdana"/>
          <w:b/>
          <w:bCs/>
          <w:sz w:val="24"/>
          <w:szCs w:val="24"/>
        </w:rPr>
        <w:t>[2</w:t>
      </w:r>
      <w:r w:rsidR="00797E23">
        <w:rPr>
          <w:rFonts w:ascii="Verdana" w:hAnsi="Verdana"/>
          <w:b/>
          <w:bCs/>
          <w:sz w:val="24"/>
          <w:szCs w:val="24"/>
        </w:rPr>
        <w:t>2</w:t>
      </w:r>
      <w:r w:rsidRPr="00317F6A">
        <w:rPr>
          <w:rFonts w:ascii="Verdana" w:hAnsi="Verdana"/>
          <w:b/>
          <w:bCs/>
          <w:sz w:val="24"/>
          <w:szCs w:val="24"/>
        </w:rPr>
        <w:t>]</w:t>
      </w:r>
      <w:r>
        <w:rPr>
          <w:rFonts w:ascii="Verdana" w:hAnsi="Verdana"/>
          <w:sz w:val="24"/>
          <w:szCs w:val="24"/>
        </w:rPr>
        <w:tab/>
      </w:r>
      <w:r w:rsidR="005F1A9B">
        <w:rPr>
          <w:rFonts w:ascii="Verdana" w:hAnsi="Verdana"/>
          <w:sz w:val="24"/>
          <w:szCs w:val="24"/>
        </w:rPr>
        <w:t xml:space="preserve">to put it another way, </w:t>
      </w:r>
      <w:r>
        <w:rPr>
          <w:rFonts w:ascii="Verdana" w:hAnsi="Verdana"/>
          <w:sz w:val="24"/>
          <w:szCs w:val="24"/>
        </w:rPr>
        <w:t xml:space="preserve">Judicial attachment creates a </w:t>
      </w:r>
      <w:r w:rsidRPr="002631B6">
        <w:rPr>
          <w:rFonts w:ascii="Verdana" w:hAnsi="Verdana"/>
          <w:i/>
          <w:iCs/>
          <w:sz w:val="24"/>
          <w:szCs w:val="24"/>
        </w:rPr>
        <w:t xml:space="preserve">pignus </w:t>
      </w:r>
      <w:proofErr w:type="spellStart"/>
      <w:r w:rsidRPr="002631B6">
        <w:rPr>
          <w:rFonts w:ascii="Verdana" w:hAnsi="Verdana"/>
          <w:i/>
          <w:iCs/>
          <w:sz w:val="24"/>
          <w:szCs w:val="24"/>
        </w:rPr>
        <w:t>jud</w:t>
      </w:r>
      <w:r>
        <w:rPr>
          <w:rFonts w:ascii="Verdana" w:hAnsi="Verdana"/>
          <w:i/>
          <w:iCs/>
          <w:sz w:val="24"/>
          <w:szCs w:val="24"/>
        </w:rPr>
        <w:t>i</w:t>
      </w:r>
      <w:r w:rsidRPr="002631B6">
        <w:rPr>
          <w:rFonts w:ascii="Verdana" w:hAnsi="Verdana"/>
          <w:i/>
          <w:iCs/>
          <w:sz w:val="24"/>
          <w:szCs w:val="24"/>
        </w:rPr>
        <w:t>ciale</w:t>
      </w:r>
      <w:proofErr w:type="spellEnd"/>
      <w:r>
        <w:rPr>
          <w:rFonts w:ascii="Verdana" w:hAnsi="Verdana"/>
          <w:sz w:val="24"/>
          <w:szCs w:val="24"/>
        </w:rPr>
        <w:t xml:space="preserve"> (a judicial lien) upon the goods so attached which has preference over all prior mortgages which have not been completed by delivery </w:t>
      </w:r>
      <w:proofErr w:type="gramStart"/>
      <w:r>
        <w:rPr>
          <w:rFonts w:ascii="Verdana" w:hAnsi="Verdana"/>
          <w:sz w:val="24"/>
          <w:szCs w:val="24"/>
        </w:rPr>
        <w:t>so as to</w:t>
      </w:r>
      <w:proofErr w:type="gramEnd"/>
      <w:r>
        <w:rPr>
          <w:rFonts w:ascii="Verdana" w:hAnsi="Verdana"/>
          <w:sz w:val="24"/>
          <w:szCs w:val="24"/>
        </w:rPr>
        <w:t xml:space="preserve"> create a real right. In other words, the</w:t>
      </w:r>
      <w:r w:rsidRPr="00CE4AC2">
        <w:rPr>
          <w:rFonts w:ascii="Verdana" w:hAnsi="Verdana"/>
          <w:sz w:val="24"/>
          <w:szCs w:val="24"/>
        </w:rPr>
        <w:t xml:space="preserve"> judgment creditor</w:t>
      </w:r>
      <w:r>
        <w:rPr>
          <w:rFonts w:ascii="Verdana" w:hAnsi="Verdana"/>
          <w:sz w:val="24"/>
          <w:szCs w:val="24"/>
        </w:rPr>
        <w:t>, becomes a secured creditor</w:t>
      </w:r>
      <w:r w:rsidRPr="00CE4AC2">
        <w:rPr>
          <w:rFonts w:ascii="Verdana" w:hAnsi="Verdana"/>
          <w:sz w:val="24"/>
          <w:szCs w:val="24"/>
        </w:rPr>
        <w:t xml:space="preserve"> after attach</w:t>
      </w:r>
      <w:r>
        <w:rPr>
          <w:rFonts w:ascii="Verdana" w:hAnsi="Verdana"/>
          <w:sz w:val="24"/>
          <w:szCs w:val="24"/>
        </w:rPr>
        <w:t>ment</w:t>
      </w:r>
      <w:r w:rsidRPr="00CE4AC2">
        <w:rPr>
          <w:rFonts w:ascii="Verdana" w:hAnsi="Verdana"/>
          <w:sz w:val="24"/>
          <w:szCs w:val="24"/>
        </w:rPr>
        <w:t xml:space="preserve"> and the judicial pledge or mortgage is enforceable against the debtor as well as all other creditors who hold no prior or limited rights to the property.</w:t>
      </w:r>
      <w:r>
        <w:rPr>
          <w:rFonts w:ascii="Verdana" w:hAnsi="Verdana"/>
          <w:b/>
          <w:bCs/>
          <w:sz w:val="24"/>
          <w:szCs w:val="24"/>
        </w:rPr>
        <w:t xml:space="preserve"> Deputy</w:t>
      </w:r>
      <w:r w:rsidR="00E66DAF">
        <w:rPr>
          <w:rFonts w:ascii="Verdana" w:hAnsi="Verdana"/>
          <w:b/>
          <w:bCs/>
          <w:sz w:val="24"/>
          <w:szCs w:val="24"/>
        </w:rPr>
        <w:t xml:space="preserve"> s</w:t>
      </w:r>
      <w:r>
        <w:rPr>
          <w:rFonts w:ascii="Verdana" w:hAnsi="Verdana"/>
          <w:b/>
          <w:bCs/>
          <w:sz w:val="24"/>
          <w:szCs w:val="24"/>
        </w:rPr>
        <w:t xml:space="preserve">heriff v Messenger of Court </w:t>
      </w:r>
      <w:proofErr w:type="spellStart"/>
      <w:r>
        <w:rPr>
          <w:rFonts w:ascii="Verdana" w:hAnsi="Verdana"/>
          <w:b/>
          <w:bCs/>
          <w:sz w:val="24"/>
          <w:szCs w:val="24"/>
        </w:rPr>
        <w:t>Jo’burg</w:t>
      </w:r>
      <w:proofErr w:type="spellEnd"/>
      <w:r>
        <w:rPr>
          <w:rFonts w:ascii="Verdana" w:hAnsi="Verdana"/>
          <w:b/>
          <w:bCs/>
          <w:sz w:val="24"/>
          <w:szCs w:val="24"/>
        </w:rPr>
        <w:t xml:space="preserve"> 1905 TS 68, ex </w:t>
      </w:r>
      <w:proofErr w:type="spellStart"/>
      <w:r>
        <w:rPr>
          <w:rFonts w:ascii="Verdana" w:hAnsi="Verdana"/>
          <w:b/>
          <w:bCs/>
          <w:sz w:val="24"/>
          <w:szCs w:val="24"/>
        </w:rPr>
        <w:t>parte</w:t>
      </w:r>
      <w:proofErr w:type="spellEnd"/>
      <w:r>
        <w:rPr>
          <w:rFonts w:ascii="Verdana" w:hAnsi="Verdana"/>
          <w:b/>
          <w:bCs/>
          <w:sz w:val="24"/>
          <w:szCs w:val="24"/>
        </w:rPr>
        <w:t xml:space="preserve"> Gregory 1956(1) SA 215(SR)216. </w:t>
      </w:r>
      <w:r w:rsidRPr="00CE4AC2">
        <w:rPr>
          <w:rFonts w:ascii="Verdana" w:hAnsi="Verdana"/>
          <w:sz w:val="24"/>
          <w:szCs w:val="24"/>
        </w:rPr>
        <w:t>The judicial pledge is preferred over incomplete prior security rights such as unperfected personal rights.</w:t>
      </w:r>
      <w:r>
        <w:rPr>
          <w:rFonts w:ascii="Verdana" w:hAnsi="Verdana"/>
          <w:b/>
          <w:bCs/>
          <w:sz w:val="24"/>
          <w:szCs w:val="24"/>
        </w:rPr>
        <w:t xml:space="preserve"> Liquidators Union and Rhodesia Wholesale LTD v Brown &amp; Co 1922 AD 549 at 560, Nedbank v Norton 1987(3) SA 619(N) 623-624. </w:t>
      </w:r>
    </w:p>
    <w:p w14:paraId="1BCBFA76" w14:textId="77777777" w:rsidR="000235C2" w:rsidRDefault="000235C2" w:rsidP="00632206">
      <w:pPr>
        <w:spacing w:after="0" w:line="360" w:lineRule="auto"/>
        <w:jc w:val="both"/>
        <w:rPr>
          <w:rFonts w:ascii="Verdana" w:hAnsi="Verdana"/>
          <w:b/>
          <w:bCs/>
          <w:sz w:val="24"/>
          <w:szCs w:val="24"/>
        </w:rPr>
      </w:pPr>
    </w:p>
    <w:p w14:paraId="397A47E8" w14:textId="7DC0B5B8" w:rsidR="00632206" w:rsidRDefault="002631B6" w:rsidP="00632206">
      <w:pPr>
        <w:spacing w:after="0" w:line="360" w:lineRule="auto"/>
        <w:jc w:val="both"/>
        <w:rPr>
          <w:rFonts w:ascii="Verdana" w:hAnsi="Verdana"/>
          <w:sz w:val="24"/>
          <w:szCs w:val="24"/>
        </w:rPr>
      </w:pPr>
      <w:r w:rsidRPr="00317F6A">
        <w:rPr>
          <w:rFonts w:ascii="Verdana" w:hAnsi="Verdana"/>
          <w:b/>
          <w:bCs/>
          <w:sz w:val="24"/>
          <w:szCs w:val="24"/>
        </w:rPr>
        <w:t>[2</w:t>
      </w:r>
      <w:r w:rsidR="00797E23">
        <w:rPr>
          <w:rFonts w:ascii="Verdana" w:hAnsi="Verdana"/>
          <w:b/>
          <w:bCs/>
          <w:sz w:val="24"/>
          <w:szCs w:val="24"/>
        </w:rPr>
        <w:t>3</w:t>
      </w:r>
      <w:r w:rsidRPr="00317F6A">
        <w:rPr>
          <w:rFonts w:ascii="Verdana" w:hAnsi="Verdana"/>
          <w:b/>
          <w:bCs/>
          <w:sz w:val="24"/>
          <w:szCs w:val="24"/>
        </w:rPr>
        <w:t>]</w:t>
      </w:r>
      <w:r>
        <w:rPr>
          <w:rFonts w:ascii="Verdana" w:hAnsi="Verdana"/>
          <w:sz w:val="24"/>
          <w:szCs w:val="24"/>
        </w:rPr>
        <w:tab/>
      </w:r>
      <w:r w:rsidR="001A6AE3">
        <w:rPr>
          <w:rFonts w:ascii="Verdana" w:hAnsi="Verdana"/>
          <w:sz w:val="24"/>
          <w:szCs w:val="24"/>
        </w:rPr>
        <w:t>It is concludable</w:t>
      </w:r>
      <w:r w:rsidR="00E66DAF">
        <w:rPr>
          <w:rFonts w:ascii="Verdana" w:hAnsi="Verdana"/>
          <w:sz w:val="24"/>
          <w:szCs w:val="24"/>
        </w:rPr>
        <w:t xml:space="preserve"> from these authorities that the applicant herein cannot enjoy preference over the 2</w:t>
      </w:r>
      <w:r w:rsidR="00E66DAF" w:rsidRPr="00E66DAF">
        <w:rPr>
          <w:rFonts w:ascii="Verdana" w:hAnsi="Verdana"/>
          <w:sz w:val="24"/>
          <w:szCs w:val="24"/>
          <w:vertAlign w:val="superscript"/>
        </w:rPr>
        <w:t>nd</w:t>
      </w:r>
      <w:r w:rsidR="00E66DAF">
        <w:rPr>
          <w:rFonts w:ascii="Verdana" w:hAnsi="Verdana"/>
          <w:sz w:val="24"/>
          <w:szCs w:val="24"/>
        </w:rPr>
        <w:t xml:space="preserve"> respondent as the judgement creditor. </w:t>
      </w:r>
      <w:r w:rsidR="006E1B56">
        <w:rPr>
          <w:rFonts w:ascii="Verdana" w:hAnsi="Verdana"/>
          <w:sz w:val="24"/>
          <w:szCs w:val="24"/>
        </w:rPr>
        <w:t>T</w:t>
      </w:r>
      <w:r w:rsidR="00E66DAF">
        <w:rPr>
          <w:rFonts w:ascii="Verdana" w:hAnsi="Verdana"/>
          <w:sz w:val="24"/>
          <w:szCs w:val="24"/>
        </w:rPr>
        <w:t>he applicant is not even a concurrent creditor at this stage in my view.</w:t>
      </w:r>
      <w:r w:rsidR="00632206" w:rsidRPr="00632206">
        <w:rPr>
          <w:rFonts w:ascii="Verdana" w:hAnsi="Verdana"/>
          <w:sz w:val="24"/>
          <w:szCs w:val="24"/>
        </w:rPr>
        <w:t xml:space="preserve"> </w:t>
      </w:r>
      <w:r w:rsidR="00632206">
        <w:rPr>
          <w:rFonts w:ascii="Verdana" w:hAnsi="Verdana"/>
          <w:sz w:val="24"/>
          <w:szCs w:val="24"/>
        </w:rPr>
        <w:t>She would not therefore enjoy preference over the security right of the judgement creditor.</w:t>
      </w:r>
      <w:r w:rsidR="00E66DAF">
        <w:rPr>
          <w:rFonts w:ascii="Verdana" w:hAnsi="Verdana"/>
          <w:sz w:val="24"/>
          <w:szCs w:val="24"/>
        </w:rPr>
        <w:t xml:space="preserve"> When </w:t>
      </w:r>
      <w:r w:rsidR="006E1B56">
        <w:rPr>
          <w:rFonts w:ascii="Verdana" w:hAnsi="Verdana"/>
          <w:sz w:val="24"/>
          <w:szCs w:val="24"/>
        </w:rPr>
        <w:t>the</w:t>
      </w:r>
      <w:r w:rsidR="00E66DAF">
        <w:rPr>
          <w:rFonts w:ascii="Verdana" w:hAnsi="Verdana"/>
          <w:sz w:val="24"/>
          <w:szCs w:val="24"/>
        </w:rPr>
        <w:t xml:space="preserve"> </w:t>
      </w:r>
      <w:r w:rsidRPr="00CE4AC2">
        <w:rPr>
          <w:rFonts w:ascii="Verdana" w:hAnsi="Verdana"/>
          <w:sz w:val="24"/>
          <w:szCs w:val="24"/>
        </w:rPr>
        <w:t xml:space="preserve">property is sold, </w:t>
      </w:r>
      <w:r w:rsidR="00E66DAF">
        <w:rPr>
          <w:rFonts w:ascii="Verdana" w:hAnsi="Verdana"/>
          <w:sz w:val="24"/>
          <w:szCs w:val="24"/>
        </w:rPr>
        <w:t>t</w:t>
      </w:r>
      <w:r w:rsidRPr="00CE4AC2">
        <w:rPr>
          <w:rFonts w:ascii="Verdana" w:hAnsi="Verdana"/>
          <w:sz w:val="24"/>
          <w:szCs w:val="24"/>
        </w:rPr>
        <w:t xml:space="preserve">he </w:t>
      </w:r>
      <w:r w:rsidR="00E66DAF">
        <w:rPr>
          <w:rFonts w:ascii="Verdana" w:hAnsi="Verdana"/>
          <w:sz w:val="24"/>
          <w:szCs w:val="24"/>
        </w:rPr>
        <w:t>2</w:t>
      </w:r>
      <w:r w:rsidR="00E66DAF" w:rsidRPr="00E66DAF">
        <w:rPr>
          <w:rFonts w:ascii="Verdana" w:hAnsi="Verdana"/>
          <w:sz w:val="24"/>
          <w:szCs w:val="24"/>
          <w:vertAlign w:val="superscript"/>
        </w:rPr>
        <w:t>nd</w:t>
      </w:r>
      <w:r w:rsidR="00E66DAF">
        <w:rPr>
          <w:rFonts w:ascii="Verdana" w:hAnsi="Verdana"/>
          <w:sz w:val="24"/>
          <w:szCs w:val="24"/>
        </w:rPr>
        <w:t xml:space="preserve"> respondent </w:t>
      </w:r>
      <w:r w:rsidRPr="00CE4AC2">
        <w:rPr>
          <w:rFonts w:ascii="Verdana" w:hAnsi="Verdana"/>
          <w:sz w:val="24"/>
          <w:szCs w:val="24"/>
        </w:rPr>
        <w:t>will enjoy preference to the proceeds before other creditors</w:t>
      </w:r>
      <w:r w:rsidR="00E66DAF">
        <w:rPr>
          <w:rFonts w:ascii="Verdana" w:hAnsi="Verdana"/>
          <w:sz w:val="24"/>
          <w:szCs w:val="24"/>
        </w:rPr>
        <w:t xml:space="preserve"> (if any)</w:t>
      </w:r>
      <w:r w:rsidRPr="00CE4AC2">
        <w:rPr>
          <w:rFonts w:ascii="Verdana" w:hAnsi="Verdana"/>
          <w:sz w:val="24"/>
          <w:szCs w:val="24"/>
        </w:rPr>
        <w:t xml:space="preserve"> are paid. </w:t>
      </w:r>
    </w:p>
    <w:p w14:paraId="54ADA532" w14:textId="77777777" w:rsidR="002631B6" w:rsidRDefault="002631B6" w:rsidP="007D0C45">
      <w:pPr>
        <w:spacing w:line="360" w:lineRule="auto"/>
        <w:jc w:val="both"/>
        <w:rPr>
          <w:rFonts w:ascii="Verdana" w:hAnsi="Verdana"/>
          <w:sz w:val="24"/>
          <w:szCs w:val="24"/>
        </w:rPr>
      </w:pPr>
    </w:p>
    <w:p w14:paraId="1D28CE57" w14:textId="7C27BBBF" w:rsidR="007D0C45" w:rsidRDefault="00E66DAF" w:rsidP="007D0C45">
      <w:pPr>
        <w:spacing w:line="360" w:lineRule="auto"/>
        <w:jc w:val="both"/>
        <w:rPr>
          <w:rFonts w:ascii="Verdana" w:hAnsi="Verdana"/>
          <w:sz w:val="24"/>
          <w:szCs w:val="24"/>
        </w:rPr>
      </w:pPr>
      <w:r w:rsidRPr="00E66DAF">
        <w:rPr>
          <w:rFonts w:ascii="Verdana" w:hAnsi="Verdana"/>
          <w:b/>
          <w:bCs/>
          <w:sz w:val="24"/>
          <w:szCs w:val="24"/>
        </w:rPr>
        <w:t>[2</w:t>
      </w:r>
      <w:r w:rsidR="00797E23">
        <w:rPr>
          <w:rFonts w:ascii="Verdana" w:hAnsi="Verdana"/>
          <w:b/>
          <w:bCs/>
          <w:sz w:val="24"/>
          <w:szCs w:val="24"/>
        </w:rPr>
        <w:t>4</w:t>
      </w:r>
      <w:r w:rsidRPr="00E66DAF">
        <w:rPr>
          <w:rFonts w:ascii="Verdana" w:hAnsi="Verdana"/>
          <w:b/>
          <w:bCs/>
          <w:sz w:val="24"/>
          <w:szCs w:val="24"/>
        </w:rPr>
        <w:t>]</w:t>
      </w:r>
      <w:r>
        <w:rPr>
          <w:rFonts w:ascii="Verdana" w:hAnsi="Verdana"/>
          <w:sz w:val="24"/>
          <w:szCs w:val="24"/>
        </w:rPr>
        <w:t xml:space="preserve"> </w:t>
      </w:r>
      <w:r w:rsidR="007D0C45">
        <w:rPr>
          <w:rFonts w:ascii="Verdana" w:hAnsi="Verdana"/>
          <w:sz w:val="24"/>
          <w:szCs w:val="24"/>
        </w:rPr>
        <w:t xml:space="preserve">In </w:t>
      </w:r>
      <w:bookmarkStart w:id="5" w:name="_Hlk97719232"/>
      <w:r w:rsidR="007D0C45" w:rsidRPr="000223C7">
        <w:rPr>
          <w:rFonts w:ascii="Verdana" w:hAnsi="Verdana"/>
          <w:b/>
          <w:bCs/>
          <w:sz w:val="24"/>
          <w:szCs w:val="24"/>
        </w:rPr>
        <w:t xml:space="preserve">Joy to the world v Neo </w:t>
      </w:r>
      <w:proofErr w:type="spellStart"/>
      <w:r w:rsidR="007D0C45" w:rsidRPr="000223C7">
        <w:rPr>
          <w:rFonts w:ascii="Verdana" w:hAnsi="Verdana"/>
          <w:b/>
          <w:bCs/>
          <w:sz w:val="24"/>
          <w:szCs w:val="24"/>
        </w:rPr>
        <w:t>Malefane</w:t>
      </w:r>
      <w:proofErr w:type="spellEnd"/>
      <w:r w:rsidR="007D0C45" w:rsidRPr="000223C7">
        <w:rPr>
          <w:rFonts w:ascii="Verdana" w:hAnsi="Verdana"/>
          <w:b/>
          <w:bCs/>
          <w:sz w:val="24"/>
          <w:szCs w:val="24"/>
        </w:rPr>
        <w:t xml:space="preserve"> and others C of A (CIV) No. 16/13</w:t>
      </w:r>
      <w:bookmarkEnd w:id="5"/>
      <w:r w:rsidR="007D0C45">
        <w:rPr>
          <w:rFonts w:ascii="Verdana" w:hAnsi="Verdana"/>
          <w:sz w:val="24"/>
          <w:szCs w:val="24"/>
        </w:rPr>
        <w:t xml:space="preserve">, a buyer in occupation of the land sought an order restraining and interdicting the judgment creditor from executing the writ against it. Its reasons being that </w:t>
      </w:r>
      <w:r w:rsidR="00E7667F">
        <w:rPr>
          <w:rFonts w:ascii="Verdana" w:hAnsi="Verdana"/>
          <w:sz w:val="24"/>
          <w:szCs w:val="24"/>
        </w:rPr>
        <w:t>it</w:t>
      </w:r>
      <w:r w:rsidR="007D0C45">
        <w:rPr>
          <w:rFonts w:ascii="Verdana" w:hAnsi="Verdana"/>
          <w:sz w:val="24"/>
          <w:szCs w:val="24"/>
        </w:rPr>
        <w:t xml:space="preserve"> had </w:t>
      </w:r>
      <w:proofErr w:type="gramStart"/>
      <w:r w:rsidR="007D0C45">
        <w:rPr>
          <w:rFonts w:ascii="Verdana" w:hAnsi="Verdana"/>
          <w:sz w:val="24"/>
          <w:szCs w:val="24"/>
        </w:rPr>
        <w:t>effected</w:t>
      </w:r>
      <w:proofErr w:type="gramEnd"/>
      <w:r w:rsidR="007D0C45">
        <w:rPr>
          <w:rFonts w:ascii="Verdana" w:hAnsi="Verdana"/>
          <w:sz w:val="24"/>
          <w:szCs w:val="24"/>
        </w:rPr>
        <w:t xml:space="preserve"> improvements thereon.</w:t>
      </w:r>
    </w:p>
    <w:p w14:paraId="41809A33" w14:textId="22241BE2" w:rsidR="007D0C45" w:rsidRDefault="007D0C45" w:rsidP="007D0C45">
      <w:pPr>
        <w:spacing w:line="360" w:lineRule="auto"/>
        <w:jc w:val="both"/>
        <w:rPr>
          <w:rFonts w:ascii="Verdana" w:hAnsi="Verdana"/>
          <w:sz w:val="24"/>
          <w:szCs w:val="24"/>
        </w:rPr>
      </w:pPr>
      <w:r>
        <w:rPr>
          <w:rFonts w:ascii="Verdana" w:hAnsi="Verdana"/>
          <w:sz w:val="24"/>
          <w:szCs w:val="24"/>
        </w:rPr>
        <w:t>Scott AP (as he then was) concluded as follows;</w:t>
      </w:r>
    </w:p>
    <w:p w14:paraId="7DA87203" w14:textId="041DFEB1" w:rsidR="007D0C45" w:rsidRDefault="007D0C45" w:rsidP="007D0C45">
      <w:pPr>
        <w:spacing w:line="360" w:lineRule="auto"/>
        <w:ind w:left="720"/>
        <w:jc w:val="both"/>
        <w:rPr>
          <w:rFonts w:ascii="Verdana" w:hAnsi="Verdana"/>
        </w:rPr>
      </w:pPr>
      <w:r w:rsidRPr="000223C7">
        <w:rPr>
          <w:rFonts w:ascii="Verdana" w:hAnsi="Verdana"/>
        </w:rPr>
        <w:t xml:space="preserve">In the present case </w:t>
      </w:r>
      <w:proofErr w:type="spellStart"/>
      <w:r w:rsidRPr="000223C7">
        <w:rPr>
          <w:rFonts w:ascii="Verdana" w:hAnsi="Verdana"/>
        </w:rPr>
        <w:t>Mphana</w:t>
      </w:r>
      <w:proofErr w:type="spellEnd"/>
      <w:r w:rsidRPr="000223C7">
        <w:rPr>
          <w:rFonts w:ascii="Verdana" w:hAnsi="Verdana"/>
        </w:rPr>
        <w:t xml:space="preserve"> purported to transfer his “rights” to the property to the appellant and the latter proceeded to occupy the property by virtue of those rights. But the rights proved to be non-existent. The only rights of tenure the appellant has, arise by virtue of the improvements it subsequently effected. The writ</w:t>
      </w:r>
      <w:r>
        <w:rPr>
          <w:rFonts w:ascii="Verdana" w:hAnsi="Verdana"/>
        </w:rPr>
        <w:t xml:space="preserve"> (for ejectment in this case)</w:t>
      </w:r>
      <w:r w:rsidRPr="000223C7">
        <w:rPr>
          <w:rFonts w:ascii="Verdana" w:hAnsi="Verdana"/>
        </w:rPr>
        <w:t xml:space="preserve"> cannot be ignored on that account. The appellant’s remedy is to move to have the writ set aside. Until then the writ must be obeyed. </w:t>
      </w:r>
    </w:p>
    <w:p w14:paraId="5661CD6F" w14:textId="77777777" w:rsidR="006C284F" w:rsidRDefault="006C284F" w:rsidP="00317F6A">
      <w:pPr>
        <w:spacing w:after="0" w:line="360" w:lineRule="auto"/>
        <w:jc w:val="both"/>
        <w:rPr>
          <w:rFonts w:ascii="Verdana" w:hAnsi="Verdana"/>
          <w:sz w:val="24"/>
          <w:szCs w:val="24"/>
        </w:rPr>
      </w:pPr>
    </w:p>
    <w:p w14:paraId="601177E6" w14:textId="544AF6C7" w:rsidR="00BE362D" w:rsidRDefault="00797E23" w:rsidP="00BE362D">
      <w:pPr>
        <w:spacing w:after="0" w:line="360" w:lineRule="auto"/>
        <w:jc w:val="both"/>
        <w:rPr>
          <w:rFonts w:ascii="Verdana" w:hAnsi="Verdana"/>
          <w:sz w:val="24"/>
          <w:szCs w:val="24"/>
        </w:rPr>
      </w:pPr>
      <w:r w:rsidRPr="00797E23">
        <w:rPr>
          <w:rFonts w:ascii="Verdana" w:hAnsi="Verdana"/>
          <w:b/>
          <w:bCs/>
          <w:sz w:val="24"/>
          <w:szCs w:val="24"/>
        </w:rPr>
        <w:t>[25]</w:t>
      </w:r>
      <w:r>
        <w:rPr>
          <w:rFonts w:ascii="Verdana" w:hAnsi="Verdana"/>
          <w:sz w:val="24"/>
          <w:szCs w:val="24"/>
        </w:rPr>
        <w:t xml:space="preserve"> </w:t>
      </w:r>
      <w:r w:rsidR="00BE362D">
        <w:rPr>
          <w:rFonts w:ascii="Verdana" w:hAnsi="Verdana"/>
          <w:sz w:val="24"/>
          <w:szCs w:val="24"/>
        </w:rPr>
        <w:t xml:space="preserve">I was not addressed in this matter on whether the claimed personal right by the applicant when the property was attached would defeat the judgement creditor’s claim. </w:t>
      </w:r>
      <w:r w:rsidR="007077F1">
        <w:rPr>
          <w:rFonts w:ascii="Verdana" w:hAnsi="Verdana"/>
          <w:sz w:val="24"/>
          <w:szCs w:val="24"/>
        </w:rPr>
        <w:t xml:space="preserve"> </w:t>
      </w:r>
      <w:r w:rsidR="00BE362D">
        <w:rPr>
          <w:rFonts w:ascii="Verdana" w:hAnsi="Verdana"/>
          <w:sz w:val="24"/>
          <w:szCs w:val="24"/>
        </w:rPr>
        <w:t>I</w:t>
      </w:r>
      <w:r w:rsidR="007077F1">
        <w:rPr>
          <w:rFonts w:ascii="Verdana" w:hAnsi="Verdana"/>
          <w:sz w:val="24"/>
          <w:szCs w:val="24"/>
        </w:rPr>
        <w:t>t seems to me</w:t>
      </w:r>
      <w:r w:rsidR="00632206">
        <w:rPr>
          <w:rFonts w:ascii="Verdana" w:hAnsi="Verdana"/>
          <w:sz w:val="24"/>
          <w:szCs w:val="24"/>
        </w:rPr>
        <w:t xml:space="preserve"> on the basis of the authority cited above(Joy to the world)</w:t>
      </w:r>
      <w:r w:rsidR="007077F1">
        <w:rPr>
          <w:rFonts w:ascii="Verdana" w:hAnsi="Verdana"/>
          <w:sz w:val="24"/>
          <w:szCs w:val="24"/>
        </w:rPr>
        <w:t xml:space="preserve"> that the applicant cannot resist the writ on the basis that </w:t>
      </w:r>
      <w:r w:rsidR="00F575A2">
        <w:rPr>
          <w:rFonts w:ascii="Verdana" w:hAnsi="Verdana"/>
          <w:sz w:val="24"/>
          <w:szCs w:val="24"/>
        </w:rPr>
        <w:t>s</w:t>
      </w:r>
      <w:r w:rsidR="007077F1">
        <w:rPr>
          <w:rFonts w:ascii="Verdana" w:hAnsi="Verdana"/>
          <w:sz w:val="24"/>
          <w:szCs w:val="24"/>
        </w:rPr>
        <w:t>he has effected development</w:t>
      </w:r>
      <w:r w:rsidR="00F575A2">
        <w:rPr>
          <w:rFonts w:ascii="Verdana" w:hAnsi="Verdana"/>
          <w:sz w:val="24"/>
          <w:szCs w:val="24"/>
        </w:rPr>
        <w:t>s</w:t>
      </w:r>
      <w:r w:rsidR="007077F1">
        <w:rPr>
          <w:rFonts w:ascii="Verdana" w:hAnsi="Verdana"/>
          <w:sz w:val="24"/>
          <w:szCs w:val="24"/>
        </w:rPr>
        <w:t xml:space="preserve"> thereon when </w:t>
      </w:r>
      <w:r w:rsidR="00F575A2">
        <w:rPr>
          <w:rFonts w:ascii="Verdana" w:hAnsi="Verdana"/>
          <w:sz w:val="24"/>
          <w:szCs w:val="24"/>
        </w:rPr>
        <w:t>s</w:t>
      </w:r>
      <w:r w:rsidR="007077F1">
        <w:rPr>
          <w:rFonts w:ascii="Verdana" w:hAnsi="Verdana"/>
          <w:sz w:val="24"/>
          <w:szCs w:val="24"/>
        </w:rPr>
        <w:t>he has not even filed a claim for recovery of her expenses</w:t>
      </w:r>
      <w:r w:rsidR="00E66DAF">
        <w:rPr>
          <w:rFonts w:ascii="Verdana" w:hAnsi="Verdana"/>
          <w:sz w:val="24"/>
          <w:szCs w:val="24"/>
        </w:rPr>
        <w:t>, obtain</w:t>
      </w:r>
      <w:r w:rsidR="00632206">
        <w:rPr>
          <w:rFonts w:ascii="Verdana" w:hAnsi="Verdana"/>
          <w:sz w:val="24"/>
          <w:szCs w:val="24"/>
        </w:rPr>
        <w:t>ed</w:t>
      </w:r>
      <w:r w:rsidR="00E66DAF">
        <w:rPr>
          <w:rFonts w:ascii="Verdana" w:hAnsi="Verdana"/>
          <w:sz w:val="24"/>
          <w:szCs w:val="24"/>
        </w:rPr>
        <w:t xml:space="preserve"> judgement and lodge</w:t>
      </w:r>
      <w:r w:rsidR="00632206">
        <w:rPr>
          <w:rFonts w:ascii="Verdana" w:hAnsi="Verdana"/>
          <w:sz w:val="24"/>
          <w:szCs w:val="24"/>
        </w:rPr>
        <w:t>d</w:t>
      </w:r>
      <w:r w:rsidR="00E66DAF">
        <w:rPr>
          <w:rFonts w:ascii="Verdana" w:hAnsi="Verdana"/>
          <w:sz w:val="24"/>
          <w:szCs w:val="24"/>
        </w:rPr>
        <w:t xml:space="preserve"> a writ against this</w:t>
      </w:r>
      <w:r w:rsidR="00F575A2">
        <w:rPr>
          <w:rFonts w:ascii="Verdana" w:hAnsi="Verdana"/>
          <w:sz w:val="24"/>
          <w:szCs w:val="24"/>
        </w:rPr>
        <w:t xml:space="preserve"> plot</w:t>
      </w:r>
      <w:r w:rsidR="00E66DAF">
        <w:rPr>
          <w:rFonts w:ascii="Verdana" w:hAnsi="Verdana"/>
          <w:sz w:val="24"/>
          <w:szCs w:val="24"/>
        </w:rPr>
        <w:t xml:space="preserve"> so that perhaps she becomes a concurrent creditor. </w:t>
      </w:r>
      <w:r w:rsidR="00BE362D">
        <w:rPr>
          <w:rFonts w:ascii="Verdana" w:hAnsi="Verdana"/>
          <w:sz w:val="24"/>
          <w:szCs w:val="24"/>
        </w:rPr>
        <w:t xml:space="preserve"> </w:t>
      </w:r>
    </w:p>
    <w:p w14:paraId="429560E6" w14:textId="1931AE44" w:rsidR="00E66DAF" w:rsidRDefault="007077F1" w:rsidP="007077F1">
      <w:pPr>
        <w:spacing w:after="0" w:line="360" w:lineRule="auto"/>
        <w:jc w:val="both"/>
        <w:rPr>
          <w:rFonts w:ascii="Verdana" w:hAnsi="Verdana"/>
          <w:sz w:val="24"/>
          <w:szCs w:val="24"/>
        </w:rPr>
      </w:pPr>
      <w:r>
        <w:rPr>
          <w:rFonts w:ascii="Verdana" w:hAnsi="Verdana"/>
          <w:sz w:val="24"/>
          <w:szCs w:val="24"/>
        </w:rPr>
        <w:t xml:space="preserve">  </w:t>
      </w:r>
    </w:p>
    <w:p w14:paraId="2DBD60EC" w14:textId="77777777" w:rsidR="00E66DAF" w:rsidRDefault="00E66DAF" w:rsidP="007077F1">
      <w:pPr>
        <w:spacing w:after="0" w:line="360" w:lineRule="auto"/>
        <w:jc w:val="both"/>
        <w:rPr>
          <w:rFonts w:ascii="Verdana" w:hAnsi="Verdana"/>
          <w:sz w:val="24"/>
          <w:szCs w:val="24"/>
        </w:rPr>
      </w:pPr>
    </w:p>
    <w:p w14:paraId="17B797EF" w14:textId="5AF7CF41" w:rsidR="00472931" w:rsidRDefault="00797E23" w:rsidP="007077F1">
      <w:pPr>
        <w:spacing w:after="0" w:line="360" w:lineRule="auto"/>
        <w:jc w:val="both"/>
        <w:rPr>
          <w:rFonts w:ascii="Verdana" w:hAnsi="Verdana"/>
          <w:sz w:val="24"/>
          <w:szCs w:val="24"/>
        </w:rPr>
      </w:pPr>
      <w:r w:rsidRPr="00797E23">
        <w:rPr>
          <w:rFonts w:ascii="Verdana" w:hAnsi="Verdana"/>
          <w:b/>
          <w:bCs/>
          <w:sz w:val="24"/>
          <w:szCs w:val="24"/>
        </w:rPr>
        <w:lastRenderedPageBreak/>
        <w:t>[26]</w:t>
      </w:r>
      <w:r>
        <w:rPr>
          <w:rFonts w:ascii="Verdana" w:hAnsi="Verdana"/>
          <w:sz w:val="24"/>
          <w:szCs w:val="24"/>
        </w:rPr>
        <w:t xml:space="preserve"> </w:t>
      </w:r>
      <w:r w:rsidR="007077F1">
        <w:rPr>
          <w:rFonts w:ascii="Verdana" w:hAnsi="Verdana"/>
          <w:sz w:val="24"/>
          <w:szCs w:val="24"/>
        </w:rPr>
        <w:t>If the present application is intended to recover the value of the alleged improvements,  the procedure followed to recover same is flawed; firstly because it</w:t>
      </w:r>
      <w:r w:rsidR="00537856">
        <w:rPr>
          <w:rFonts w:ascii="Verdana" w:hAnsi="Verdana"/>
          <w:sz w:val="24"/>
          <w:szCs w:val="24"/>
        </w:rPr>
        <w:t xml:space="preserve"> is doubtable wh</w:t>
      </w:r>
      <w:r w:rsidR="0023649E">
        <w:rPr>
          <w:rFonts w:ascii="Verdana" w:hAnsi="Verdana"/>
          <w:sz w:val="24"/>
          <w:szCs w:val="24"/>
        </w:rPr>
        <w:t>e</w:t>
      </w:r>
      <w:r w:rsidR="00537856">
        <w:rPr>
          <w:rFonts w:ascii="Verdana" w:hAnsi="Verdana"/>
          <w:sz w:val="24"/>
          <w:szCs w:val="24"/>
        </w:rPr>
        <w:t xml:space="preserve">ther </w:t>
      </w:r>
      <w:r w:rsidR="00BC73F6">
        <w:rPr>
          <w:rFonts w:ascii="Verdana" w:hAnsi="Verdana"/>
          <w:sz w:val="24"/>
          <w:szCs w:val="24"/>
        </w:rPr>
        <w:t>s</w:t>
      </w:r>
      <w:r w:rsidR="00537856">
        <w:rPr>
          <w:rFonts w:ascii="Verdana" w:hAnsi="Verdana"/>
          <w:sz w:val="24"/>
          <w:szCs w:val="24"/>
        </w:rPr>
        <w:t xml:space="preserve">he could do so </w:t>
      </w:r>
      <w:r w:rsidR="0023649E">
        <w:rPr>
          <w:rFonts w:ascii="Verdana" w:hAnsi="Verdana"/>
          <w:sz w:val="24"/>
          <w:szCs w:val="24"/>
        </w:rPr>
        <w:t>by motion proceedings, regard being had to the nature of the claim and the type of evidence required to prove such a claim</w:t>
      </w:r>
      <w:r w:rsidR="007077F1">
        <w:rPr>
          <w:rFonts w:ascii="Verdana" w:hAnsi="Verdana"/>
          <w:sz w:val="24"/>
          <w:szCs w:val="24"/>
        </w:rPr>
        <w:t xml:space="preserve">. </w:t>
      </w:r>
      <w:r w:rsidR="0023649E">
        <w:rPr>
          <w:rFonts w:ascii="Verdana" w:hAnsi="Verdana"/>
          <w:sz w:val="24"/>
          <w:szCs w:val="24"/>
        </w:rPr>
        <w:t xml:space="preserve">Secondly, why </w:t>
      </w:r>
      <w:r w:rsidR="00472931">
        <w:rPr>
          <w:rFonts w:ascii="Verdana" w:hAnsi="Verdana"/>
          <w:sz w:val="24"/>
          <w:szCs w:val="24"/>
        </w:rPr>
        <w:t>should she ask for leave of court to give evidence in support of her relief</w:t>
      </w:r>
      <w:r w:rsidR="00BC73F6">
        <w:rPr>
          <w:rFonts w:ascii="Verdana" w:hAnsi="Verdana"/>
          <w:sz w:val="24"/>
          <w:szCs w:val="24"/>
        </w:rPr>
        <w:t>?</w:t>
      </w:r>
    </w:p>
    <w:p w14:paraId="0420209F" w14:textId="77777777" w:rsidR="00472931" w:rsidRDefault="00472931" w:rsidP="007077F1">
      <w:pPr>
        <w:spacing w:after="0" w:line="360" w:lineRule="auto"/>
        <w:jc w:val="both"/>
        <w:rPr>
          <w:rFonts w:ascii="Verdana" w:hAnsi="Verdana"/>
          <w:sz w:val="24"/>
          <w:szCs w:val="24"/>
        </w:rPr>
      </w:pPr>
    </w:p>
    <w:p w14:paraId="74D91821" w14:textId="6C54A7CF" w:rsidR="00133C68" w:rsidRPr="000235C2" w:rsidRDefault="00797E23" w:rsidP="00317F6A">
      <w:pPr>
        <w:spacing w:after="0" w:line="360" w:lineRule="auto"/>
        <w:jc w:val="both"/>
        <w:rPr>
          <w:rFonts w:ascii="Verdana" w:hAnsi="Verdana"/>
          <w:sz w:val="24"/>
          <w:szCs w:val="24"/>
        </w:rPr>
      </w:pPr>
      <w:r w:rsidRPr="00797E23">
        <w:rPr>
          <w:rFonts w:ascii="Verdana" w:hAnsi="Verdana"/>
          <w:b/>
          <w:bCs/>
          <w:sz w:val="24"/>
          <w:szCs w:val="24"/>
        </w:rPr>
        <w:t>[27]</w:t>
      </w:r>
      <w:r>
        <w:rPr>
          <w:rFonts w:ascii="Verdana" w:hAnsi="Verdana"/>
          <w:sz w:val="24"/>
          <w:szCs w:val="24"/>
        </w:rPr>
        <w:t xml:space="preserve"> </w:t>
      </w:r>
      <w:r w:rsidR="00BE362D">
        <w:rPr>
          <w:rFonts w:ascii="Verdana" w:hAnsi="Verdana"/>
          <w:sz w:val="24"/>
          <w:szCs w:val="24"/>
        </w:rPr>
        <w:t>There is another problem inherent in the reliefs sought. she is asking for payment of compensation</w:t>
      </w:r>
      <w:r w:rsidR="00BC73F6">
        <w:rPr>
          <w:rFonts w:ascii="Verdana" w:hAnsi="Verdana"/>
          <w:sz w:val="24"/>
          <w:szCs w:val="24"/>
        </w:rPr>
        <w:t xml:space="preserve"> and</w:t>
      </w:r>
      <w:r w:rsidR="00BE362D">
        <w:rPr>
          <w:rFonts w:ascii="Verdana" w:hAnsi="Verdana"/>
          <w:sz w:val="24"/>
          <w:szCs w:val="24"/>
        </w:rPr>
        <w:t xml:space="preserve"> simultaneously asks for consolidation of the interpleader</w:t>
      </w:r>
      <w:r w:rsidR="00BC73F6">
        <w:rPr>
          <w:rFonts w:ascii="Verdana" w:hAnsi="Verdana"/>
          <w:sz w:val="24"/>
          <w:szCs w:val="24"/>
        </w:rPr>
        <w:t xml:space="preserve"> proceedings</w:t>
      </w:r>
      <w:r w:rsidR="00BE362D">
        <w:rPr>
          <w:rFonts w:ascii="Verdana" w:hAnsi="Verdana"/>
          <w:sz w:val="24"/>
          <w:szCs w:val="24"/>
        </w:rPr>
        <w:t xml:space="preserve"> with this application. The question that the arises is this.</w:t>
      </w:r>
      <w:r w:rsidR="00472931">
        <w:rPr>
          <w:rFonts w:ascii="Verdana" w:hAnsi="Verdana"/>
          <w:sz w:val="24"/>
          <w:szCs w:val="24"/>
        </w:rPr>
        <w:t xml:space="preserve"> </w:t>
      </w:r>
      <w:r w:rsidR="00BE362D">
        <w:rPr>
          <w:rFonts w:ascii="Verdana" w:hAnsi="Verdana"/>
          <w:sz w:val="24"/>
          <w:szCs w:val="24"/>
        </w:rPr>
        <w:t>B</w:t>
      </w:r>
      <w:r w:rsidR="00472931">
        <w:rPr>
          <w:rFonts w:ascii="Verdana" w:hAnsi="Verdana"/>
          <w:sz w:val="24"/>
          <w:szCs w:val="24"/>
        </w:rPr>
        <w:t xml:space="preserve">y filing this </w:t>
      </w:r>
      <w:r w:rsidR="00BE362D">
        <w:rPr>
          <w:rFonts w:ascii="Verdana" w:hAnsi="Verdana"/>
          <w:sz w:val="24"/>
          <w:szCs w:val="24"/>
        </w:rPr>
        <w:t>application, is</w:t>
      </w:r>
      <w:r w:rsidR="00472931">
        <w:rPr>
          <w:rFonts w:ascii="Verdana" w:hAnsi="Verdana"/>
          <w:sz w:val="24"/>
          <w:szCs w:val="24"/>
        </w:rPr>
        <w:t xml:space="preserve"> she is abandoning her claim</w:t>
      </w:r>
      <w:r w:rsidR="00BE362D">
        <w:rPr>
          <w:rFonts w:ascii="Verdana" w:hAnsi="Verdana"/>
          <w:sz w:val="24"/>
          <w:szCs w:val="24"/>
        </w:rPr>
        <w:t xml:space="preserve"> of ownership of the portion of the land in</w:t>
      </w:r>
      <w:r w:rsidR="00472931">
        <w:rPr>
          <w:rFonts w:ascii="Verdana" w:hAnsi="Verdana"/>
          <w:sz w:val="24"/>
          <w:szCs w:val="24"/>
        </w:rPr>
        <w:t xml:space="preserve"> the interpleader proceedings? Because clearly </w:t>
      </w:r>
      <w:r w:rsidR="00AD6173">
        <w:rPr>
          <w:rFonts w:ascii="Verdana" w:hAnsi="Verdana"/>
          <w:sz w:val="24"/>
          <w:szCs w:val="24"/>
        </w:rPr>
        <w:t>if she</w:t>
      </w:r>
      <w:r w:rsidR="00BE362D">
        <w:rPr>
          <w:rFonts w:ascii="Verdana" w:hAnsi="Verdana"/>
          <w:sz w:val="24"/>
          <w:szCs w:val="24"/>
        </w:rPr>
        <w:t xml:space="preserve"> seeks to be compensated</w:t>
      </w:r>
      <w:r w:rsidR="00AD6173">
        <w:rPr>
          <w:rFonts w:ascii="Verdana" w:hAnsi="Verdana"/>
          <w:sz w:val="24"/>
          <w:szCs w:val="24"/>
        </w:rPr>
        <w:t xml:space="preserve"> for </w:t>
      </w:r>
      <w:r w:rsidR="00BE362D">
        <w:rPr>
          <w:rFonts w:ascii="Verdana" w:hAnsi="Verdana"/>
          <w:sz w:val="24"/>
          <w:szCs w:val="24"/>
        </w:rPr>
        <w:t>h</w:t>
      </w:r>
      <w:r w:rsidR="00156907">
        <w:rPr>
          <w:rFonts w:ascii="Verdana" w:hAnsi="Verdana"/>
          <w:sz w:val="24"/>
          <w:szCs w:val="24"/>
        </w:rPr>
        <w:t>er</w:t>
      </w:r>
      <w:r w:rsidR="00BE362D">
        <w:rPr>
          <w:rFonts w:ascii="Verdana" w:hAnsi="Verdana"/>
          <w:sz w:val="24"/>
          <w:szCs w:val="24"/>
        </w:rPr>
        <w:t xml:space="preserve"> expenses on the land in question in this matter</w:t>
      </w:r>
      <w:r w:rsidR="00AD6173">
        <w:rPr>
          <w:rFonts w:ascii="Verdana" w:hAnsi="Verdana"/>
          <w:sz w:val="24"/>
          <w:szCs w:val="24"/>
        </w:rPr>
        <w:t xml:space="preserve">, this </w:t>
      </w:r>
      <w:r w:rsidR="00BE362D">
        <w:rPr>
          <w:rFonts w:ascii="Verdana" w:hAnsi="Verdana"/>
          <w:sz w:val="24"/>
          <w:szCs w:val="24"/>
        </w:rPr>
        <w:t>directly</w:t>
      </w:r>
      <w:r w:rsidR="00AD6173">
        <w:rPr>
          <w:rFonts w:ascii="Verdana" w:hAnsi="Verdana"/>
          <w:sz w:val="24"/>
          <w:szCs w:val="24"/>
        </w:rPr>
        <w:t xml:space="preserve"> contrast</w:t>
      </w:r>
      <w:r w:rsidR="00BE362D">
        <w:rPr>
          <w:rFonts w:ascii="Verdana" w:hAnsi="Verdana"/>
          <w:sz w:val="24"/>
          <w:szCs w:val="24"/>
        </w:rPr>
        <w:t>s</w:t>
      </w:r>
      <w:r w:rsidR="00AD6173">
        <w:rPr>
          <w:rFonts w:ascii="Verdana" w:hAnsi="Verdana"/>
          <w:sz w:val="24"/>
          <w:szCs w:val="24"/>
        </w:rPr>
        <w:t xml:space="preserve"> her claim in the interpleader. </w:t>
      </w:r>
    </w:p>
    <w:p w14:paraId="3CEE06BF" w14:textId="77777777" w:rsidR="00317F6A" w:rsidRDefault="00317F6A" w:rsidP="00317F6A">
      <w:pPr>
        <w:spacing w:after="0" w:line="360" w:lineRule="auto"/>
        <w:jc w:val="both"/>
        <w:rPr>
          <w:rFonts w:ascii="Verdana" w:hAnsi="Verdana"/>
          <w:b/>
          <w:bCs/>
          <w:sz w:val="24"/>
          <w:szCs w:val="24"/>
        </w:rPr>
      </w:pPr>
    </w:p>
    <w:p w14:paraId="2AF8A389" w14:textId="68090412" w:rsidR="009C799D" w:rsidRPr="009C799D" w:rsidRDefault="009C799D" w:rsidP="00317F6A">
      <w:pPr>
        <w:spacing w:after="0" w:line="360" w:lineRule="auto"/>
        <w:jc w:val="both"/>
        <w:rPr>
          <w:rFonts w:ascii="Verdana" w:hAnsi="Verdana"/>
          <w:b/>
          <w:bCs/>
          <w:sz w:val="24"/>
          <w:szCs w:val="24"/>
        </w:rPr>
      </w:pPr>
      <w:r w:rsidRPr="009C799D">
        <w:rPr>
          <w:rFonts w:ascii="Verdana" w:hAnsi="Verdana"/>
          <w:b/>
          <w:bCs/>
          <w:sz w:val="24"/>
          <w:szCs w:val="24"/>
        </w:rPr>
        <w:t xml:space="preserve">Conclusion </w:t>
      </w:r>
    </w:p>
    <w:p w14:paraId="27017B53" w14:textId="2C4E4C81" w:rsidR="009861B6" w:rsidRDefault="00317F6A" w:rsidP="00317F6A">
      <w:pPr>
        <w:spacing w:after="0" w:line="360" w:lineRule="auto"/>
        <w:jc w:val="both"/>
        <w:rPr>
          <w:rFonts w:ascii="Verdana" w:hAnsi="Verdana"/>
          <w:sz w:val="24"/>
          <w:szCs w:val="24"/>
        </w:rPr>
      </w:pPr>
      <w:r w:rsidRPr="00317F6A">
        <w:rPr>
          <w:rFonts w:ascii="Verdana" w:hAnsi="Verdana"/>
          <w:b/>
          <w:bCs/>
          <w:sz w:val="24"/>
          <w:szCs w:val="24"/>
        </w:rPr>
        <w:t>[</w:t>
      </w:r>
      <w:r w:rsidR="00797E23">
        <w:rPr>
          <w:rFonts w:ascii="Verdana" w:hAnsi="Verdana"/>
          <w:b/>
          <w:bCs/>
          <w:sz w:val="24"/>
          <w:szCs w:val="24"/>
        </w:rPr>
        <w:t>28</w:t>
      </w:r>
      <w:r w:rsidRPr="00317F6A">
        <w:rPr>
          <w:rFonts w:ascii="Verdana" w:hAnsi="Verdana"/>
          <w:b/>
          <w:bCs/>
          <w:sz w:val="24"/>
          <w:szCs w:val="24"/>
        </w:rPr>
        <w:t>]</w:t>
      </w:r>
      <w:r>
        <w:rPr>
          <w:rFonts w:ascii="Verdana" w:hAnsi="Verdana"/>
          <w:sz w:val="24"/>
          <w:szCs w:val="24"/>
        </w:rPr>
        <w:tab/>
      </w:r>
      <w:r w:rsidR="0099225F">
        <w:rPr>
          <w:rFonts w:ascii="Verdana" w:hAnsi="Verdana"/>
          <w:sz w:val="24"/>
          <w:szCs w:val="24"/>
        </w:rPr>
        <w:t>F</w:t>
      </w:r>
      <w:r w:rsidR="000235C2">
        <w:rPr>
          <w:rFonts w:ascii="Verdana" w:hAnsi="Verdana"/>
          <w:sz w:val="24"/>
          <w:szCs w:val="24"/>
        </w:rPr>
        <w:t xml:space="preserve">or reasons set out in this judgement, I conclude that </w:t>
      </w:r>
      <w:r w:rsidR="009861B6">
        <w:rPr>
          <w:rFonts w:ascii="Verdana" w:hAnsi="Verdana"/>
          <w:sz w:val="24"/>
          <w:szCs w:val="24"/>
        </w:rPr>
        <w:t xml:space="preserve">the application </w:t>
      </w:r>
      <w:r w:rsidR="000235C2">
        <w:rPr>
          <w:rFonts w:ascii="Verdana" w:hAnsi="Verdana"/>
          <w:sz w:val="24"/>
          <w:szCs w:val="24"/>
        </w:rPr>
        <w:t>i</w:t>
      </w:r>
      <w:r w:rsidR="009861B6">
        <w:rPr>
          <w:rFonts w:ascii="Verdana" w:hAnsi="Verdana"/>
          <w:sz w:val="24"/>
          <w:szCs w:val="24"/>
        </w:rPr>
        <w:t>s seriously misconceived and misplaced.</w:t>
      </w:r>
      <w:r w:rsidR="009C799D">
        <w:rPr>
          <w:rFonts w:ascii="Verdana" w:hAnsi="Verdana"/>
          <w:sz w:val="24"/>
          <w:szCs w:val="24"/>
        </w:rPr>
        <w:t xml:space="preserve">  It is </w:t>
      </w:r>
      <w:r w:rsidR="00AD6173">
        <w:rPr>
          <w:rFonts w:ascii="Verdana" w:hAnsi="Verdana"/>
          <w:sz w:val="24"/>
          <w:szCs w:val="24"/>
        </w:rPr>
        <w:t xml:space="preserve">not only </w:t>
      </w:r>
      <w:r w:rsidR="009C799D">
        <w:rPr>
          <w:rFonts w:ascii="Verdana" w:hAnsi="Verdana"/>
          <w:sz w:val="24"/>
          <w:szCs w:val="24"/>
        </w:rPr>
        <w:t>an indication of a misunderstanding or misinterpretation of the rules of this Court</w:t>
      </w:r>
      <w:r w:rsidR="00AD6173">
        <w:rPr>
          <w:rFonts w:ascii="Verdana" w:hAnsi="Verdana"/>
          <w:sz w:val="24"/>
          <w:szCs w:val="24"/>
        </w:rPr>
        <w:t>, but the reliefs sought are contradictory and irreconcilable</w:t>
      </w:r>
      <w:r w:rsidR="000235C2">
        <w:rPr>
          <w:rFonts w:ascii="Verdana" w:hAnsi="Verdana"/>
          <w:sz w:val="24"/>
          <w:szCs w:val="24"/>
        </w:rPr>
        <w:t xml:space="preserve"> and must be dismissed in totality.</w:t>
      </w:r>
    </w:p>
    <w:p w14:paraId="0022E884" w14:textId="77777777" w:rsidR="00317F6A" w:rsidRDefault="00317F6A" w:rsidP="00317F6A">
      <w:pPr>
        <w:spacing w:after="0" w:line="360" w:lineRule="auto"/>
        <w:jc w:val="both"/>
        <w:rPr>
          <w:rFonts w:ascii="Verdana" w:hAnsi="Verdana"/>
          <w:sz w:val="24"/>
          <w:szCs w:val="24"/>
        </w:rPr>
      </w:pPr>
    </w:p>
    <w:p w14:paraId="4ED80837" w14:textId="1528B383" w:rsidR="0099225F" w:rsidRDefault="00317F6A" w:rsidP="00317F6A">
      <w:pPr>
        <w:spacing w:after="0" w:line="360" w:lineRule="auto"/>
        <w:jc w:val="both"/>
        <w:rPr>
          <w:rFonts w:ascii="Verdana" w:hAnsi="Verdana"/>
          <w:sz w:val="24"/>
          <w:szCs w:val="24"/>
        </w:rPr>
      </w:pPr>
      <w:r w:rsidRPr="00317F6A">
        <w:rPr>
          <w:rFonts w:ascii="Verdana" w:hAnsi="Verdana"/>
          <w:b/>
          <w:bCs/>
          <w:sz w:val="24"/>
          <w:szCs w:val="24"/>
        </w:rPr>
        <w:t>[</w:t>
      </w:r>
      <w:r w:rsidR="00797E23">
        <w:rPr>
          <w:rFonts w:ascii="Verdana" w:hAnsi="Verdana"/>
          <w:b/>
          <w:bCs/>
          <w:sz w:val="24"/>
          <w:szCs w:val="24"/>
        </w:rPr>
        <w:t>29</w:t>
      </w:r>
      <w:r w:rsidRPr="00317F6A">
        <w:rPr>
          <w:rFonts w:ascii="Verdana" w:hAnsi="Verdana"/>
          <w:b/>
          <w:bCs/>
          <w:sz w:val="24"/>
          <w:szCs w:val="24"/>
        </w:rPr>
        <w:t>]</w:t>
      </w:r>
      <w:r>
        <w:rPr>
          <w:rFonts w:ascii="Verdana" w:hAnsi="Verdana"/>
          <w:sz w:val="24"/>
          <w:szCs w:val="24"/>
        </w:rPr>
        <w:tab/>
      </w:r>
      <w:r w:rsidR="000B525C">
        <w:rPr>
          <w:rFonts w:ascii="Verdana" w:hAnsi="Verdana"/>
          <w:sz w:val="24"/>
          <w:szCs w:val="24"/>
        </w:rPr>
        <w:t>I am</w:t>
      </w:r>
      <w:r w:rsidR="0099225F">
        <w:rPr>
          <w:rFonts w:ascii="Verdana" w:hAnsi="Verdana"/>
          <w:sz w:val="24"/>
          <w:szCs w:val="24"/>
        </w:rPr>
        <w:t xml:space="preserve"> alive to the fact that in terms of Rule 51(5) </w:t>
      </w:r>
      <w:r w:rsidR="0099225F" w:rsidRPr="0099225F">
        <w:rPr>
          <w:rFonts w:ascii="Verdana" w:hAnsi="Verdana"/>
          <w:i/>
          <w:iCs/>
          <w:sz w:val="24"/>
          <w:szCs w:val="24"/>
        </w:rPr>
        <w:t>if a claimant to whom an interpleader notice has been served</w:t>
      </w:r>
      <w:r w:rsidR="00156907">
        <w:rPr>
          <w:rFonts w:ascii="Verdana" w:hAnsi="Verdana"/>
          <w:i/>
          <w:iCs/>
          <w:sz w:val="24"/>
          <w:szCs w:val="24"/>
        </w:rPr>
        <w:t>,</w:t>
      </w:r>
      <w:r w:rsidR="0099225F" w:rsidRPr="0099225F">
        <w:rPr>
          <w:rFonts w:ascii="Verdana" w:hAnsi="Verdana"/>
          <w:i/>
          <w:iCs/>
          <w:sz w:val="24"/>
          <w:szCs w:val="24"/>
        </w:rPr>
        <w:t xml:space="preserve"> fails to appear before court in support of his claim, the court may make an order declaring him barred, as against the applicant, from making any claim on the subject matter of the dispute</w:t>
      </w:r>
      <w:r w:rsidR="0099225F">
        <w:rPr>
          <w:rFonts w:ascii="Verdana" w:hAnsi="Verdana"/>
          <w:sz w:val="24"/>
          <w:szCs w:val="24"/>
        </w:rPr>
        <w:t xml:space="preserve">. </w:t>
      </w:r>
      <w:r w:rsidR="000B525C">
        <w:rPr>
          <w:rFonts w:ascii="Verdana" w:hAnsi="Verdana"/>
          <w:sz w:val="24"/>
          <w:szCs w:val="24"/>
        </w:rPr>
        <w:t xml:space="preserve"> </w:t>
      </w:r>
    </w:p>
    <w:p w14:paraId="2FF79FE1" w14:textId="77777777" w:rsidR="00797E23" w:rsidRDefault="00797E23" w:rsidP="00317F6A">
      <w:pPr>
        <w:spacing w:after="0" w:line="360" w:lineRule="auto"/>
        <w:jc w:val="both"/>
        <w:rPr>
          <w:rFonts w:ascii="Verdana" w:hAnsi="Verdana"/>
          <w:b/>
          <w:bCs/>
          <w:sz w:val="24"/>
          <w:szCs w:val="24"/>
        </w:rPr>
      </w:pPr>
    </w:p>
    <w:p w14:paraId="7F1AB2FB" w14:textId="2D7B1856" w:rsidR="000B525C" w:rsidRDefault="00797E23" w:rsidP="00317F6A">
      <w:pPr>
        <w:spacing w:after="0" w:line="360" w:lineRule="auto"/>
        <w:jc w:val="both"/>
        <w:rPr>
          <w:rFonts w:ascii="Verdana" w:hAnsi="Verdana"/>
          <w:sz w:val="24"/>
          <w:szCs w:val="24"/>
        </w:rPr>
      </w:pPr>
      <w:r>
        <w:rPr>
          <w:rFonts w:ascii="Verdana" w:hAnsi="Verdana"/>
          <w:b/>
          <w:bCs/>
          <w:sz w:val="24"/>
          <w:szCs w:val="24"/>
        </w:rPr>
        <w:t>29</w:t>
      </w:r>
      <w:r w:rsidR="0099225F" w:rsidRPr="0099225F">
        <w:rPr>
          <w:rFonts w:ascii="Verdana" w:hAnsi="Verdana"/>
          <w:b/>
          <w:bCs/>
          <w:sz w:val="24"/>
          <w:szCs w:val="24"/>
        </w:rPr>
        <w:t>.1</w:t>
      </w:r>
      <w:r w:rsidR="0099225F">
        <w:rPr>
          <w:rFonts w:ascii="Verdana" w:hAnsi="Verdana"/>
          <w:sz w:val="24"/>
          <w:szCs w:val="24"/>
        </w:rPr>
        <w:t xml:space="preserve"> F</w:t>
      </w:r>
      <w:r w:rsidR="000B525C" w:rsidRPr="000B525C">
        <w:rPr>
          <w:rFonts w:ascii="Verdana" w:hAnsi="Verdana"/>
          <w:sz w:val="24"/>
          <w:szCs w:val="24"/>
        </w:rPr>
        <w:t>ollowing the delivery of Interpleader notice by the Deputy Sheriff, dated 25</w:t>
      </w:r>
      <w:r w:rsidR="000B525C" w:rsidRPr="000B525C">
        <w:rPr>
          <w:rFonts w:ascii="Verdana" w:hAnsi="Verdana"/>
          <w:sz w:val="24"/>
          <w:szCs w:val="24"/>
          <w:vertAlign w:val="superscript"/>
        </w:rPr>
        <w:t>th</w:t>
      </w:r>
      <w:r w:rsidR="000B525C" w:rsidRPr="000B525C">
        <w:rPr>
          <w:rFonts w:ascii="Verdana" w:hAnsi="Verdana"/>
          <w:sz w:val="24"/>
          <w:szCs w:val="24"/>
        </w:rPr>
        <w:t xml:space="preserve"> October 2019, the applicant and </w:t>
      </w:r>
      <w:r w:rsidR="0099225F">
        <w:rPr>
          <w:rFonts w:ascii="Verdana" w:hAnsi="Verdana"/>
          <w:sz w:val="24"/>
          <w:szCs w:val="24"/>
        </w:rPr>
        <w:t>2</w:t>
      </w:r>
      <w:r w:rsidR="0099225F" w:rsidRPr="0099225F">
        <w:rPr>
          <w:rFonts w:ascii="Verdana" w:hAnsi="Verdana"/>
          <w:sz w:val="24"/>
          <w:szCs w:val="24"/>
          <w:vertAlign w:val="superscript"/>
        </w:rPr>
        <w:t>nd</w:t>
      </w:r>
      <w:r w:rsidR="0099225F">
        <w:rPr>
          <w:rFonts w:ascii="Verdana" w:hAnsi="Verdana"/>
          <w:sz w:val="24"/>
          <w:szCs w:val="24"/>
        </w:rPr>
        <w:t xml:space="preserve"> respondent</w:t>
      </w:r>
      <w:r w:rsidR="000B525C" w:rsidRPr="000B525C">
        <w:rPr>
          <w:rFonts w:ascii="Verdana" w:hAnsi="Verdana"/>
          <w:sz w:val="24"/>
          <w:szCs w:val="24"/>
        </w:rPr>
        <w:t xml:space="preserve"> both delivered their respective particulars of claim in pursuance of Rules 51(3) (b)</w:t>
      </w:r>
      <w:r w:rsidR="000B525C">
        <w:rPr>
          <w:rFonts w:ascii="Verdana" w:hAnsi="Verdana"/>
          <w:sz w:val="24"/>
          <w:szCs w:val="24"/>
        </w:rPr>
        <w:t xml:space="preserve"> and the </w:t>
      </w:r>
      <w:r w:rsidR="000B525C">
        <w:rPr>
          <w:rFonts w:ascii="Verdana" w:hAnsi="Verdana"/>
          <w:sz w:val="24"/>
          <w:szCs w:val="24"/>
        </w:rPr>
        <w:lastRenderedPageBreak/>
        <w:t xml:space="preserve">order of the </w:t>
      </w:r>
      <w:r w:rsidR="000235C2">
        <w:rPr>
          <w:rFonts w:ascii="Verdana" w:hAnsi="Verdana"/>
          <w:sz w:val="24"/>
          <w:szCs w:val="24"/>
        </w:rPr>
        <w:t>17</w:t>
      </w:r>
      <w:r w:rsidR="000235C2" w:rsidRPr="000235C2">
        <w:rPr>
          <w:rFonts w:ascii="Verdana" w:hAnsi="Verdana"/>
          <w:sz w:val="24"/>
          <w:szCs w:val="24"/>
          <w:vertAlign w:val="superscript"/>
        </w:rPr>
        <w:t>th</w:t>
      </w:r>
      <w:r w:rsidR="000235C2">
        <w:rPr>
          <w:rFonts w:ascii="Verdana" w:hAnsi="Verdana"/>
          <w:sz w:val="24"/>
          <w:szCs w:val="24"/>
        </w:rPr>
        <w:t xml:space="preserve"> </w:t>
      </w:r>
      <w:r w:rsidR="0099225F">
        <w:rPr>
          <w:rFonts w:ascii="Verdana" w:hAnsi="Verdana"/>
          <w:sz w:val="24"/>
          <w:szCs w:val="24"/>
        </w:rPr>
        <w:t>December 2019</w:t>
      </w:r>
      <w:r w:rsidR="000B525C">
        <w:rPr>
          <w:rFonts w:ascii="Verdana" w:hAnsi="Verdana"/>
          <w:sz w:val="24"/>
          <w:szCs w:val="24"/>
        </w:rPr>
        <w:t xml:space="preserve"> has not barred the applicant from pursuing her claim</w:t>
      </w:r>
      <w:r w:rsidR="0099225F">
        <w:rPr>
          <w:rFonts w:ascii="Verdana" w:hAnsi="Verdana"/>
          <w:sz w:val="24"/>
          <w:szCs w:val="24"/>
        </w:rPr>
        <w:t>. I am therefore in agreement that</w:t>
      </w:r>
      <w:r w:rsidR="000B525C" w:rsidRPr="000B525C">
        <w:rPr>
          <w:rFonts w:ascii="Verdana" w:hAnsi="Verdana"/>
          <w:sz w:val="24"/>
          <w:szCs w:val="24"/>
        </w:rPr>
        <w:t xml:space="preserve"> what remains </w:t>
      </w:r>
      <w:r w:rsidR="000B525C">
        <w:rPr>
          <w:rFonts w:ascii="Verdana" w:hAnsi="Verdana"/>
          <w:sz w:val="24"/>
          <w:szCs w:val="24"/>
        </w:rPr>
        <w:t>is</w:t>
      </w:r>
      <w:r w:rsidR="000B525C" w:rsidRPr="000B525C">
        <w:rPr>
          <w:rFonts w:ascii="Verdana" w:hAnsi="Verdana"/>
          <w:sz w:val="24"/>
          <w:szCs w:val="24"/>
        </w:rPr>
        <w:t xml:space="preserve"> adjudication of the Interpleader proceedings on a date to be arranged.</w:t>
      </w:r>
    </w:p>
    <w:p w14:paraId="6AD914BB" w14:textId="77777777" w:rsidR="00317F6A" w:rsidRDefault="00317F6A" w:rsidP="00317F6A">
      <w:pPr>
        <w:spacing w:after="0" w:line="360" w:lineRule="auto"/>
        <w:jc w:val="both"/>
        <w:rPr>
          <w:rFonts w:ascii="Verdana" w:hAnsi="Verdana"/>
          <w:sz w:val="24"/>
          <w:szCs w:val="24"/>
        </w:rPr>
      </w:pPr>
    </w:p>
    <w:p w14:paraId="0B084F5A" w14:textId="40D31AF6" w:rsidR="00D16FD9" w:rsidRDefault="00317F6A" w:rsidP="00474AAE">
      <w:pPr>
        <w:spacing w:after="0" w:line="360" w:lineRule="auto"/>
        <w:jc w:val="both"/>
        <w:rPr>
          <w:rFonts w:ascii="Verdana" w:hAnsi="Verdana"/>
          <w:sz w:val="24"/>
          <w:szCs w:val="24"/>
        </w:rPr>
      </w:pPr>
      <w:r w:rsidRPr="00317F6A">
        <w:rPr>
          <w:rFonts w:ascii="Verdana" w:hAnsi="Verdana"/>
          <w:b/>
          <w:bCs/>
          <w:sz w:val="24"/>
          <w:szCs w:val="24"/>
        </w:rPr>
        <w:t>[3</w:t>
      </w:r>
      <w:r w:rsidR="00797E23">
        <w:rPr>
          <w:rFonts w:ascii="Verdana" w:hAnsi="Verdana"/>
          <w:b/>
          <w:bCs/>
          <w:sz w:val="24"/>
          <w:szCs w:val="24"/>
        </w:rPr>
        <w:t>0</w:t>
      </w:r>
      <w:r w:rsidRPr="00317F6A">
        <w:rPr>
          <w:rFonts w:ascii="Verdana" w:hAnsi="Verdana"/>
          <w:b/>
          <w:bCs/>
          <w:sz w:val="24"/>
          <w:szCs w:val="24"/>
        </w:rPr>
        <w:t>]</w:t>
      </w:r>
      <w:r>
        <w:rPr>
          <w:rFonts w:ascii="Verdana" w:hAnsi="Verdana"/>
          <w:sz w:val="24"/>
          <w:szCs w:val="24"/>
        </w:rPr>
        <w:tab/>
      </w:r>
      <w:r w:rsidR="00D16FD9">
        <w:rPr>
          <w:rFonts w:ascii="Verdana" w:hAnsi="Verdana"/>
          <w:sz w:val="24"/>
          <w:szCs w:val="24"/>
        </w:rPr>
        <w:t xml:space="preserve">The </w:t>
      </w:r>
      <w:r w:rsidR="0099225F">
        <w:rPr>
          <w:rFonts w:ascii="Verdana" w:hAnsi="Verdana"/>
          <w:sz w:val="24"/>
          <w:szCs w:val="24"/>
        </w:rPr>
        <w:t>parties must therefore ensure that a date is appointed for hearing of the interpleader</w:t>
      </w:r>
      <w:r w:rsidR="00D16FD9">
        <w:rPr>
          <w:rFonts w:ascii="Verdana" w:hAnsi="Verdana"/>
          <w:sz w:val="24"/>
          <w:szCs w:val="24"/>
        </w:rPr>
        <w:t xml:space="preserve"> </w:t>
      </w:r>
      <w:r w:rsidR="0099225F">
        <w:rPr>
          <w:rFonts w:ascii="Verdana" w:hAnsi="Verdana"/>
          <w:sz w:val="24"/>
          <w:szCs w:val="24"/>
        </w:rPr>
        <w:t>proceedings.</w:t>
      </w:r>
      <w:r w:rsidR="00D16FD9">
        <w:rPr>
          <w:rFonts w:ascii="Verdana" w:hAnsi="Verdana"/>
          <w:sz w:val="24"/>
          <w:szCs w:val="24"/>
        </w:rPr>
        <w:t xml:space="preserve"> </w:t>
      </w:r>
    </w:p>
    <w:p w14:paraId="3B520223" w14:textId="5428D254" w:rsidR="00D16FD9" w:rsidRDefault="00D16FD9" w:rsidP="00474AAE">
      <w:pPr>
        <w:spacing w:after="0" w:line="360" w:lineRule="auto"/>
        <w:jc w:val="both"/>
        <w:rPr>
          <w:rFonts w:ascii="Verdana" w:hAnsi="Verdana"/>
          <w:sz w:val="24"/>
          <w:szCs w:val="24"/>
        </w:rPr>
      </w:pPr>
    </w:p>
    <w:p w14:paraId="3D19C3A5" w14:textId="31F46610" w:rsidR="00D16FD9" w:rsidRPr="009861B6" w:rsidRDefault="00D16FD9" w:rsidP="00474AAE">
      <w:pPr>
        <w:spacing w:after="0" w:line="360" w:lineRule="auto"/>
        <w:jc w:val="both"/>
        <w:rPr>
          <w:rFonts w:ascii="Verdana" w:hAnsi="Verdana"/>
          <w:b/>
          <w:bCs/>
          <w:sz w:val="24"/>
          <w:szCs w:val="24"/>
        </w:rPr>
      </w:pPr>
      <w:r w:rsidRPr="009861B6">
        <w:rPr>
          <w:rFonts w:ascii="Verdana" w:hAnsi="Verdana"/>
          <w:b/>
          <w:bCs/>
          <w:sz w:val="24"/>
          <w:szCs w:val="24"/>
        </w:rPr>
        <w:t>Order</w:t>
      </w:r>
    </w:p>
    <w:p w14:paraId="69A64E55" w14:textId="11FCCFBE" w:rsidR="00D16FD9" w:rsidRDefault="00474AAE" w:rsidP="00CE4AC2">
      <w:pPr>
        <w:spacing w:line="360" w:lineRule="auto"/>
        <w:jc w:val="both"/>
        <w:rPr>
          <w:rFonts w:ascii="Verdana" w:hAnsi="Verdana"/>
          <w:sz w:val="24"/>
          <w:szCs w:val="24"/>
        </w:rPr>
      </w:pPr>
      <w:r w:rsidRPr="00474AAE">
        <w:rPr>
          <w:rFonts w:ascii="Verdana" w:hAnsi="Verdana"/>
          <w:b/>
          <w:bCs/>
          <w:sz w:val="24"/>
          <w:szCs w:val="24"/>
        </w:rPr>
        <w:t>[3</w:t>
      </w:r>
      <w:r w:rsidR="00797E23">
        <w:rPr>
          <w:rFonts w:ascii="Verdana" w:hAnsi="Verdana"/>
          <w:b/>
          <w:bCs/>
          <w:sz w:val="24"/>
          <w:szCs w:val="24"/>
        </w:rPr>
        <w:t>1</w:t>
      </w:r>
      <w:r w:rsidRPr="00474AAE">
        <w:rPr>
          <w:rFonts w:ascii="Verdana" w:hAnsi="Verdana"/>
          <w:b/>
          <w:bCs/>
          <w:sz w:val="24"/>
          <w:szCs w:val="24"/>
        </w:rPr>
        <w:t>]</w:t>
      </w:r>
      <w:r w:rsidRPr="00474AAE">
        <w:rPr>
          <w:rFonts w:ascii="Verdana" w:hAnsi="Verdana"/>
          <w:b/>
          <w:bCs/>
          <w:sz w:val="24"/>
          <w:szCs w:val="24"/>
        </w:rPr>
        <w:tab/>
      </w:r>
      <w:r w:rsidR="00D16FD9">
        <w:rPr>
          <w:rFonts w:ascii="Verdana" w:hAnsi="Verdana"/>
          <w:sz w:val="24"/>
          <w:szCs w:val="24"/>
        </w:rPr>
        <w:t xml:space="preserve">In the </w:t>
      </w:r>
      <w:r w:rsidR="0099225F">
        <w:rPr>
          <w:rFonts w:ascii="Verdana" w:hAnsi="Verdana"/>
          <w:sz w:val="24"/>
          <w:szCs w:val="24"/>
        </w:rPr>
        <w:t>circumstances</w:t>
      </w:r>
      <w:r w:rsidR="00D16FD9">
        <w:rPr>
          <w:rFonts w:ascii="Verdana" w:hAnsi="Verdana"/>
          <w:sz w:val="24"/>
          <w:szCs w:val="24"/>
        </w:rPr>
        <w:t xml:space="preserve"> the application is dismissed</w:t>
      </w:r>
      <w:r w:rsidR="00162568">
        <w:rPr>
          <w:rFonts w:ascii="Verdana" w:hAnsi="Verdana"/>
          <w:sz w:val="24"/>
          <w:szCs w:val="24"/>
        </w:rPr>
        <w:t xml:space="preserve"> </w:t>
      </w:r>
      <w:r w:rsidR="003500C6">
        <w:rPr>
          <w:rFonts w:ascii="Verdana" w:hAnsi="Verdana"/>
          <w:sz w:val="24"/>
          <w:szCs w:val="24"/>
        </w:rPr>
        <w:t>(in its totality)</w:t>
      </w:r>
      <w:r w:rsidR="00985DD7">
        <w:rPr>
          <w:rFonts w:ascii="Verdana" w:hAnsi="Verdana"/>
          <w:sz w:val="24"/>
          <w:szCs w:val="24"/>
        </w:rPr>
        <w:t xml:space="preserve"> with costs</w:t>
      </w:r>
    </w:p>
    <w:p w14:paraId="2D2EC81E" w14:textId="725B02F2" w:rsidR="009861B6" w:rsidRDefault="009861B6" w:rsidP="00CE4AC2">
      <w:pPr>
        <w:spacing w:line="360" w:lineRule="auto"/>
        <w:jc w:val="both"/>
        <w:rPr>
          <w:rFonts w:ascii="Verdana" w:hAnsi="Verdana"/>
          <w:sz w:val="24"/>
          <w:szCs w:val="24"/>
        </w:rPr>
      </w:pPr>
    </w:p>
    <w:p w14:paraId="288D035D" w14:textId="44C6CD98" w:rsidR="00474AAE" w:rsidRDefault="00474AAE" w:rsidP="00CE4AC2">
      <w:pPr>
        <w:spacing w:line="360" w:lineRule="auto"/>
        <w:jc w:val="both"/>
        <w:rPr>
          <w:rFonts w:ascii="Verdana" w:hAnsi="Verdana"/>
          <w:sz w:val="24"/>
          <w:szCs w:val="24"/>
        </w:rPr>
      </w:pPr>
    </w:p>
    <w:p w14:paraId="19CA0CA6" w14:textId="43EA789E" w:rsidR="00474AAE" w:rsidRDefault="00474AAE" w:rsidP="00474AAE">
      <w:pPr>
        <w:spacing w:after="0" w:line="240" w:lineRule="auto"/>
        <w:jc w:val="center"/>
        <w:rPr>
          <w:rFonts w:ascii="Verdana" w:hAnsi="Verdana"/>
          <w:b/>
          <w:bCs/>
          <w:sz w:val="24"/>
          <w:szCs w:val="24"/>
          <w:u w:val="single"/>
        </w:rPr>
      </w:pPr>
      <w:r>
        <w:rPr>
          <w:rFonts w:ascii="Verdana" w:hAnsi="Verdana"/>
          <w:b/>
          <w:bCs/>
          <w:sz w:val="24"/>
          <w:szCs w:val="24"/>
          <w:u w:val="single"/>
        </w:rPr>
        <w:t>P. BANYANE</w:t>
      </w:r>
    </w:p>
    <w:p w14:paraId="15220D55" w14:textId="1DE135D7" w:rsidR="00474AAE" w:rsidRPr="00474AAE" w:rsidRDefault="00474AAE" w:rsidP="00474AAE">
      <w:pPr>
        <w:spacing w:after="0" w:line="240" w:lineRule="auto"/>
        <w:jc w:val="center"/>
        <w:rPr>
          <w:rFonts w:ascii="Verdana" w:hAnsi="Verdana"/>
          <w:b/>
          <w:bCs/>
          <w:sz w:val="24"/>
          <w:szCs w:val="24"/>
        </w:rPr>
      </w:pPr>
      <w:r>
        <w:rPr>
          <w:rFonts w:ascii="Verdana" w:hAnsi="Verdana"/>
          <w:b/>
          <w:bCs/>
          <w:sz w:val="24"/>
          <w:szCs w:val="24"/>
        </w:rPr>
        <w:t>JUDGE</w:t>
      </w:r>
    </w:p>
    <w:p w14:paraId="352566FB" w14:textId="77777777" w:rsidR="00474AAE" w:rsidRDefault="00474AAE" w:rsidP="00CE4AC2">
      <w:pPr>
        <w:spacing w:line="360" w:lineRule="auto"/>
        <w:jc w:val="both"/>
        <w:rPr>
          <w:rFonts w:ascii="Verdana" w:hAnsi="Verdana"/>
          <w:sz w:val="24"/>
          <w:szCs w:val="24"/>
        </w:rPr>
      </w:pPr>
    </w:p>
    <w:p w14:paraId="3B1D900B" w14:textId="2E03EAB7" w:rsidR="009861B6" w:rsidRDefault="009861B6" w:rsidP="00CE4AC2">
      <w:pPr>
        <w:spacing w:line="360" w:lineRule="auto"/>
        <w:jc w:val="both"/>
        <w:rPr>
          <w:rFonts w:ascii="Verdana" w:hAnsi="Verdana"/>
          <w:sz w:val="24"/>
          <w:szCs w:val="24"/>
        </w:rPr>
      </w:pPr>
      <w:r>
        <w:rPr>
          <w:rFonts w:ascii="Verdana" w:hAnsi="Verdana"/>
          <w:sz w:val="24"/>
          <w:szCs w:val="24"/>
        </w:rPr>
        <w:t xml:space="preserve">For </w:t>
      </w:r>
      <w:r w:rsidR="006F4B65">
        <w:rPr>
          <w:rFonts w:ascii="Verdana" w:hAnsi="Verdana"/>
          <w:sz w:val="24"/>
          <w:szCs w:val="24"/>
        </w:rPr>
        <w:t>A</w:t>
      </w:r>
      <w:r>
        <w:rPr>
          <w:rFonts w:ascii="Verdana" w:hAnsi="Verdana"/>
          <w:sz w:val="24"/>
          <w:szCs w:val="24"/>
        </w:rPr>
        <w:t xml:space="preserve">pplicant: Advocate </w:t>
      </w:r>
      <w:proofErr w:type="spellStart"/>
      <w:r>
        <w:rPr>
          <w:rFonts w:ascii="Verdana" w:hAnsi="Verdana"/>
          <w:sz w:val="24"/>
          <w:szCs w:val="24"/>
        </w:rPr>
        <w:t>Mphakoanyane</w:t>
      </w:r>
      <w:proofErr w:type="spellEnd"/>
    </w:p>
    <w:p w14:paraId="50E69522" w14:textId="0CF36EF9" w:rsidR="009861B6" w:rsidRDefault="009861B6" w:rsidP="00CE4AC2">
      <w:pPr>
        <w:spacing w:line="360" w:lineRule="auto"/>
        <w:jc w:val="both"/>
        <w:rPr>
          <w:rFonts w:ascii="Verdana" w:hAnsi="Verdana"/>
          <w:sz w:val="24"/>
          <w:szCs w:val="24"/>
        </w:rPr>
      </w:pPr>
      <w:r>
        <w:rPr>
          <w:rFonts w:ascii="Verdana" w:hAnsi="Verdana"/>
          <w:sz w:val="24"/>
          <w:szCs w:val="24"/>
        </w:rPr>
        <w:t>For 2</w:t>
      </w:r>
      <w:r w:rsidRPr="009861B6">
        <w:rPr>
          <w:rFonts w:ascii="Verdana" w:hAnsi="Verdana"/>
          <w:sz w:val="24"/>
          <w:szCs w:val="24"/>
          <w:vertAlign w:val="superscript"/>
        </w:rPr>
        <w:t>nd</w:t>
      </w:r>
      <w:r>
        <w:rPr>
          <w:rFonts w:ascii="Verdana" w:hAnsi="Verdana"/>
          <w:sz w:val="24"/>
          <w:szCs w:val="24"/>
        </w:rPr>
        <w:t xml:space="preserve"> </w:t>
      </w:r>
      <w:r w:rsidR="006F4B65">
        <w:rPr>
          <w:rFonts w:ascii="Verdana" w:hAnsi="Verdana"/>
          <w:sz w:val="24"/>
          <w:szCs w:val="24"/>
        </w:rPr>
        <w:t>R</w:t>
      </w:r>
      <w:r>
        <w:rPr>
          <w:rFonts w:ascii="Verdana" w:hAnsi="Verdana"/>
          <w:sz w:val="24"/>
          <w:szCs w:val="24"/>
        </w:rPr>
        <w:t xml:space="preserve">espondent: Advocate </w:t>
      </w:r>
      <w:proofErr w:type="spellStart"/>
      <w:r>
        <w:rPr>
          <w:rFonts w:ascii="Verdana" w:hAnsi="Verdana"/>
          <w:sz w:val="24"/>
          <w:szCs w:val="24"/>
        </w:rPr>
        <w:t>Makhethe</w:t>
      </w:r>
      <w:proofErr w:type="spellEnd"/>
      <w:r>
        <w:rPr>
          <w:rFonts w:ascii="Verdana" w:hAnsi="Verdana"/>
          <w:sz w:val="24"/>
          <w:szCs w:val="24"/>
        </w:rPr>
        <w:t xml:space="preserve"> KC</w:t>
      </w:r>
    </w:p>
    <w:p w14:paraId="631D4C90" w14:textId="0766357D" w:rsidR="009861B6" w:rsidRDefault="009861B6" w:rsidP="00CE4AC2">
      <w:pPr>
        <w:spacing w:line="360" w:lineRule="auto"/>
        <w:jc w:val="both"/>
        <w:rPr>
          <w:rFonts w:ascii="Verdana" w:hAnsi="Verdana"/>
          <w:sz w:val="24"/>
          <w:szCs w:val="24"/>
        </w:rPr>
      </w:pPr>
      <w:r>
        <w:rPr>
          <w:rFonts w:ascii="Verdana" w:hAnsi="Verdana"/>
          <w:sz w:val="24"/>
          <w:szCs w:val="24"/>
        </w:rPr>
        <w:t>For 3</w:t>
      </w:r>
      <w:r w:rsidRPr="009861B6">
        <w:rPr>
          <w:rFonts w:ascii="Verdana" w:hAnsi="Verdana"/>
          <w:sz w:val="24"/>
          <w:szCs w:val="24"/>
          <w:vertAlign w:val="superscript"/>
        </w:rPr>
        <w:t>rd</w:t>
      </w:r>
      <w:r>
        <w:rPr>
          <w:rFonts w:ascii="Verdana" w:hAnsi="Verdana"/>
          <w:sz w:val="24"/>
          <w:szCs w:val="24"/>
        </w:rPr>
        <w:t xml:space="preserve"> </w:t>
      </w:r>
      <w:r w:rsidR="006F4B65">
        <w:rPr>
          <w:rFonts w:ascii="Verdana" w:hAnsi="Verdana"/>
          <w:sz w:val="24"/>
          <w:szCs w:val="24"/>
        </w:rPr>
        <w:t>R</w:t>
      </w:r>
      <w:r>
        <w:rPr>
          <w:rFonts w:ascii="Verdana" w:hAnsi="Verdana"/>
          <w:sz w:val="24"/>
          <w:szCs w:val="24"/>
        </w:rPr>
        <w:t>espo</w:t>
      </w:r>
      <w:r w:rsidR="00933C20">
        <w:rPr>
          <w:rFonts w:ascii="Verdana" w:hAnsi="Verdana"/>
          <w:sz w:val="24"/>
          <w:szCs w:val="24"/>
        </w:rPr>
        <w:t>n</w:t>
      </w:r>
      <w:r>
        <w:rPr>
          <w:rFonts w:ascii="Verdana" w:hAnsi="Verdana"/>
          <w:sz w:val="24"/>
          <w:szCs w:val="24"/>
        </w:rPr>
        <w:t>d</w:t>
      </w:r>
      <w:r w:rsidR="00933C20">
        <w:rPr>
          <w:rFonts w:ascii="Verdana" w:hAnsi="Verdana"/>
          <w:sz w:val="24"/>
          <w:szCs w:val="24"/>
        </w:rPr>
        <w:t>e</w:t>
      </w:r>
      <w:r>
        <w:rPr>
          <w:rFonts w:ascii="Verdana" w:hAnsi="Verdana"/>
          <w:sz w:val="24"/>
          <w:szCs w:val="24"/>
        </w:rPr>
        <w:t>nt:</w:t>
      </w:r>
      <w:r w:rsidR="00933C20">
        <w:rPr>
          <w:rFonts w:ascii="Verdana" w:hAnsi="Verdana"/>
          <w:sz w:val="24"/>
          <w:szCs w:val="24"/>
        </w:rPr>
        <w:t xml:space="preserve"> </w:t>
      </w:r>
      <w:r>
        <w:rPr>
          <w:rFonts w:ascii="Verdana" w:hAnsi="Verdana"/>
          <w:sz w:val="24"/>
          <w:szCs w:val="24"/>
        </w:rPr>
        <w:t>No appearance</w:t>
      </w:r>
    </w:p>
    <w:p w14:paraId="648C7484" w14:textId="5513F85A" w:rsidR="00D16FD9" w:rsidRDefault="00D16FD9" w:rsidP="00CE4AC2">
      <w:pPr>
        <w:spacing w:line="360" w:lineRule="auto"/>
        <w:jc w:val="both"/>
        <w:rPr>
          <w:rFonts w:ascii="Verdana" w:hAnsi="Verdana"/>
          <w:sz w:val="24"/>
          <w:szCs w:val="24"/>
        </w:rPr>
      </w:pPr>
    </w:p>
    <w:sectPr w:rsidR="00D16F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0ED9" w14:textId="77777777" w:rsidR="0064191D" w:rsidRDefault="0064191D" w:rsidP="00933C20">
      <w:pPr>
        <w:spacing w:after="0" w:line="240" w:lineRule="auto"/>
      </w:pPr>
      <w:r>
        <w:separator/>
      </w:r>
    </w:p>
  </w:endnote>
  <w:endnote w:type="continuationSeparator" w:id="0">
    <w:p w14:paraId="48CC1750" w14:textId="77777777" w:rsidR="0064191D" w:rsidRDefault="0064191D" w:rsidP="0093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065402"/>
      <w:docPartObj>
        <w:docPartGallery w:val="Page Numbers (Bottom of Page)"/>
        <w:docPartUnique/>
      </w:docPartObj>
    </w:sdtPr>
    <w:sdtEndPr>
      <w:rPr>
        <w:noProof/>
      </w:rPr>
    </w:sdtEndPr>
    <w:sdtContent>
      <w:p w14:paraId="32FE6717" w14:textId="0CDBAFD4" w:rsidR="002631B6" w:rsidRDefault="002631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AAB53F" w14:textId="77777777" w:rsidR="002631B6" w:rsidRDefault="00263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23CF" w14:textId="77777777" w:rsidR="0064191D" w:rsidRDefault="0064191D" w:rsidP="00933C20">
      <w:pPr>
        <w:spacing w:after="0" w:line="240" w:lineRule="auto"/>
      </w:pPr>
      <w:r>
        <w:separator/>
      </w:r>
    </w:p>
  </w:footnote>
  <w:footnote w:type="continuationSeparator" w:id="0">
    <w:p w14:paraId="31A9964A" w14:textId="77777777" w:rsidR="0064191D" w:rsidRDefault="0064191D" w:rsidP="00933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2FBF"/>
    <w:multiLevelType w:val="hybridMultilevel"/>
    <w:tmpl w:val="450C713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4520796"/>
    <w:multiLevelType w:val="hybridMultilevel"/>
    <w:tmpl w:val="D7E4FC0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B1507E"/>
    <w:multiLevelType w:val="hybridMultilevel"/>
    <w:tmpl w:val="2D36DE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056BA4"/>
    <w:multiLevelType w:val="hybridMultilevel"/>
    <w:tmpl w:val="6C963BBC"/>
    <w:lvl w:ilvl="0" w:tplc="4BAED3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C3618F8"/>
    <w:multiLevelType w:val="hybridMultilevel"/>
    <w:tmpl w:val="386042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13B436C"/>
    <w:multiLevelType w:val="hybridMultilevel"/>
    <w:tmpl w:val="395022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930E34"/>
    <w:multiLevelType w:val="hybridMultilevel"/>
    <w:tmpl w:val="DF38EC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587C84"/>
    <w:multiLevelType w:val="hybridMultilevel"/>
    <w:tmpl w:val="355098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7"/>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6A"/>
    <w:rsid w:val="00004A4B"/>
    <w:rsid w:val="0000762B"/>
    <w:rsid w:val="0001372F"/>
    <w:rsid w:val="000211C2"/>
    <w:rsid w:val="000223C7"/>
    <w:rsid w:val="000235C2"/>
    <w:rsid w:val="000327C6"/>
    <w:rsid w:val="00040729"/>
    <w:rsid w:val="000652DA"/>
    <w:rsid w:val="0006791E"/>
    <w:rsid w:val="000772DB"/>
    <w:rsid w:val="00083ED8"/>
    <w:rsid w:val="00084D40"/>
    <w:rsid w:val="00086352"/>
    <w:rsid w:val="0009382A"/>
    <w:rsid w:val="000B525C"/>
    <w:rsid w:val="000B55D6"/>
    <w:rsid w:val="000D5358"/>
    <w:rsid w:val="000F753E"/>
    <w:rsid w:val="001106CF"/>
    <w:rsid w:val="00114EBC"/>
    <w:rsid w:val="0011614C"/>
    <w:rsid w:val="001312EE"/>
    <w:rsid w:val="00131498"/>
    <w:rsid w:val="00131CB1"/>
    <w:rsid w:val="00133C68"/>
    <w:rsid w:val="00145117"/>
    <w:rsid w:val="0015040F"/>
    <w:rsid w:val="00152A6C"/>
    <w:rsid w:val="00156907"/>
    <w:rsid w:val="0016083D"/>
    <w:rsid w:val="00162568"/>
    <w:rsid w:val="0016282D"/>
    <w:rsid w:val="00177D70"/>
    <w:rsid w:val="001845D6"/>
    <w:rsid w:val="00195A27"/>
    <w:rsid w:val="001A2742"/>
    <w:rsid w:val="001A4A2C"/>
    <w:rsid w:val="001A6AE3"/>
    <w:rsid w:val="001C2545"/>
    <w:rsid w:val="001E24FB"/>
    <w:rsid w:val="001E33DC"/>
    <w:rsid w:val="002055F9"/>
    <w:rsid w:val="00215A7E"/>
    <w:rsid w:val="00216C5E"/>
    <w:rsid w:val="00220AFC"/>
    <w:rsid w:val="00226376"/>
    <w:rsid w:val="002332D0"/>
    <w:rsid w:val="0023649E"/>
    <w:rsid w:val="00246D5A"/>
    <w:rsid w:val="00260D7F"/>
    <w:rsid w:val="002631B6"/>
    <w:rsid w:val="00273C00"/>
    <w:rsid w:val="002776B6"/>
    <w:rsid w:val="00280998"/>
    <w:rsid w:val="002C31AB"/>
    <w:rsid w:val="002C412B"/>
    <w:rsid w:val="002C50F7"/>
    <w:rsid w:val="002D5865"/>
    <w:rsid w:val="002F064A"/>
    <w:rsid w:val="002F3B30"/>
    <w:rsid w:val="00317F6A"/>
    <w:rsid w:val="00343647"/>
    <w:rsid w:val="00344DEC"/>
    <w:rsid w:val="00347E14"/>
    <w:rsid w:val="003500C6"/>
    <w:rsid w:val="0035424A"/>
    <w:rsid w:val="00354298"/>
    <w:rsid w:val="003547AC"/>
    <w:rsid w:val="00361ABC"/>
    <w:rsid w:val="003766AA"/>
    <w:rsid w:val="003837D8"/>
    <w:rsid w:val="00390D8F"/>
    <w:rsid w:val="00400540"/>
    <w:rsid w:val="00423CDA"/>
    <w:rsid w:val="0043696C"/>
    <w:rsid w:val="00461580"/>
    <w:rsid w:val="00472931"/>
    <w:rsid w:val="00474AAE"/>
    <w:rsid w:val="00485346"/>
    <w:rsid w:val="004E7D02"/>
    <w:rsid w:val="004F2A6F"/>
    <w:rsid w:val="00505722"/>
    <w:rsid w:val="00523C44"/>
    <w:rsid w:val="00537856"/>
    <w:rsid w:val="0055344A"/>
    <w:rsid w:val="00572B34"/>
    <w:rsid w:val="005740A0"/>
    <w:rsid w:val="0059558A"/>
    <w:rsid w:val="005A58A1"/>
    <w:rsid w:val="005B19A7"/>
    <w:rsid w:val="005D12BD"/>
    <w:rsid w:val="005E718F"/>
    <w:rsid w:val="005E7D10"/>
    <w:rsid w:val="005F1A9B"/>
    <w:rsid w:val="005F6847"/>
    <w:rsid w:val="00600B01"/>
    <w:rsid w:val="00607DFF"/>
    <w:rsid w:val="00632206"/>
    <w:rsid w:val="00633744"/>
    <w:rsid w:val="0064191D"/>
    <w:rsid w:val="00654BEE"/>
    <w:rsid w:val="00660956"/>
    <w:rsid w:val="0068148B"/>
    <w:rsid w:val="00693B42"/>
    <w:rsid w:val="006967C3"/>
    <w:rsid w:val="006A154E"/>
    <w:rsid w:val="006A1D94"/>
    <w:rsid w:val="006A6E9B"/>
    <w:rsid w:val="006C15C9"/>
    <w:rsid w:val="006C284F"/>
    <w:rsid w:val="006E1B56"/>
    <w:rsid w:val="006F4B65"/>
    <w:rsid w:val="006F4B72"/>
    <w:rsid w:val="007077F1"/>
    <w:rsid w:val="00714B3D"/>
    <w:rsid w:val="00727261"/>
    <w:rsid w:val="00766BA2"/>
    <w:rsid w:val="00777814"/>
    <w:rsid w:val="00792632"/>
    <w:rsid w:val="007969D7"/>
    <w:rsid w:val="00797E23"/>
    <w:rsid w:val="007B610F"/>
    <w:rsid w:val="007C20D3"/>
    <w:rsid w:val="007D0C45"/>
    <w:rsid w:val="007E017B"/>
    <w:rsid w:val="00803623"/>
    <w:rsid w:val="00811FE5"/>
    <w:rsid w:val="00817C1B"/>
    <w:rsid w:val="00821283"/>
    <w:rsid w:val="00832EA4"/>
    <w:rsid w:val="008417F2"/>
    <w:rsid w:val="00847280"/>
    <w:rsid w:val="0085332A"/>
    <w:rsid w:val="00872C1F"/>
    <w:rsid w:val="00880B7E"/>
    <w:rsid w:val="0089700F"/>
    <w:rsid w:val="00897DC5"/>
    <w:rsid w:val="008A0471"/>
    <w:rsid w:val="008B5367"/>
    <w:rsid w:val="008B67E6"/>
    <w:rsid w:val="008D0BC5"/>
    <w:rsid w:val="008D39E6"/>
    <w:rsid w:val="008E4F45"/>
    <w:rsid w:val="008F22A5"/>
    <w:rsid w:val="009135E0"/>
    <w:rsid w:val="00922607"/>
    <w:rsid w:val="00933C20"/>
    <w:rsid w:val="009358F8"/>
    <w:rsid w:val="009445E1"/>
    <w:rsid w:val="00962EF8"/>
    <w:rsid w:val="009718A5"/>
    <w:rsid w:val="00985DD7"/>
    <w:rsid w:val="009861B6"/>
    <w:rsid w:val="0099225F"/>
    <w:rsid w:val="009A2A7C"/>
    <w:rsid w:val="009C4AD2"/>
    <w:rsid w:val="009C751D"/>
    <w:rsid w:val="009C7849"/>
    <w:rsid w:val="009C799D"/>
    <w:rsid w:val="009D62AF"/>
    <w:rsid w:val="00A04A77"/>
    <w:rsid w:val="00A05429"/>
    <w:rsid w:val="00A06D42"/>
    <w:rsid w:val="00A115AA"/>
    <w:rsid w:val="00A1196A"/>
    <w:rsid w:val="00A36F74"/>
    <w:rsid w:val="00A52C00"/>
    <w:rsid w:val="00A70AB8"/>
    <w:rsid w:val="00A76EB7"/>
    <w:rsid w:val="00AA23A4"/>
    <w:rsid w:val="00AB4491"/>
    <w:rsid w:val="00AD4833"/>
    <w:rsid w:val="00AD6173"/>
    <w:rsid w:val="00B00099"/>
    <w:rsid w:val="00B12615"/>
    <w:rsid w:val="00B20D85"/>
    <w:rsid w:val="00B34466"/>
    <w:rsid w:val="00B440F3"/>
    <w:rsid w:val="00B47EC0"/>
    <w:rsid w:val="00B529E2"/>
    <w:rsid w:val="00B730E7"/>
    <w:rsid w:val="00B9008A"/>
    <w:rsid w:val="00BA0935"/>
    <w:rsid w:val="00BC73F6"/>
    <w:rsid w:val="00BD6F45"/>
    <w:rsid w:val="00BD7AC8"/>
    <w:rsid w:val="00BE362D"/>
    <w:rsid w:val="00BE483D"/>
    <w:rsid w:val="00BE5400"/>
    <w:rsid w:val="00BF136B"/>
    <w:rsid w:val="00BF39DC"/>
    <w:rsid w:val="00BF46D7"/>
    <w:rsid w:val="00C01870"/>
    <w:rsid w:val="00C02003"/>
    <w:rsid w:val="00C14DA0"/>
    <w:rsid w:val="00C32059"/>
    <w:rsid w:val="00C4093A"/>
    <w:rsid w:val="00C62EA7"/>
    <w:rsid w:val="00C65F36"/>
    <w:rsid w:val="00C7342E"/>
    <w:rsid w:val="00C74466"/>
    <w:rsid w:val="00C74538"/>
    <w:rsid w:val="00C85C07"/>
    <w:rsid w:val="00CB1BAB"/>
    <w:rsid w:val="00CE4AC2"/>
    <w:rsid w:val="00CE6B97"/>
    <w:rsid w:val="00CF157F"/>
    <w:rsid w:val="00D013B5"/>
    <w:rsid w:val="00D16FD9"/>
    <w:rsid w:val="00D17C3C"/>
    <w:rsid w:val="00D22543"/>
    <w:rsid w:val="00D24CD8"/>
    <w:rsid w:val="00D35D9F"/>
    <w:rsid w:val="00D57DE7"/>
    <w:rsid w:val="00D743C0"/>
    <w:rsid w:val="00D74A1B"/>
    <w:rsid w:val="00D905AA"/>
    <w:rsid w:val="00DD41A5"/>
    <w:rsid w:val="00DD6CD0"/>
    <w:rsid w:val="00DE5EE1"/>
    <w:rsid w:val="00E06F33"/>
    <w:rsid w:val="00E0720E"/>
    <w:rsid w:val="00E356AD"/>
    <w:rsid w:val="00E35FCE"/>
    <w:rsid w:val="00E425ED"/>
    <w:rsid w:val="00E520FE"/>
    <w:rsid w:val="00E54016"/>
    <w:rsid w:val="00E65AB8"/>
    <w:rsid w:val="00E66DAF"/>
    <w:rsid w:val="00E7667F"/>
    <w:rsid w:val="00E87E5C"/>
    <w:rsid w:val="00E93379"/>
    <w:rsid w:val="00EB08AD"/>
    <w:rsid w:val="00EB745F"/>
    <w:rsid w:val="00ED5EAC"/>
    <w:rsid w:val="00F33456"/>
    <w:rsid w:val="00F575A2"/>
    <w:rsid w:val="00FD47AC"/>
    <w:rsid w:val="00FE0844"/>
    <w:rsid w:val="00FE1A83"/>
    <w:rsid w:val="00FE1F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B2A9"/>
  <w15:chartTrackingRefBased/>
  <w15:docId w15:val="{07B8CC90-5CD1-40C5-8DDA-C06099B3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9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D3"/>
    <w:pPr>
      <w:ind w:left="720"/>
      <w:contextualSpacing/>
    </w:pPr>
  </w:style>
  <w:style w:type="paragraph" w:styleId="Header">
    <w:name w:val="header"/>
    <w:basedOn w:val="Normal"/>
    <w:link w:val="HeaderChar"/>
    <w:uiPriority w:val="99"/>
    <w:unhideWhenUsed/>
    <w:rsid w:val="00933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20"/>
    <w:rPr>
      <w:lang w:val="en-US"/>
    </w:rPr>
  </w:style>
  <w:style w:type="paragraph" w:styleId="Footer">
    <w:name w:val="footer"/>
    <w:basedOn w:val="Normal"/>
    <w:link w:val="FooterChar"/>
    <w:uiPriority w:val="99"/>
    <w:unhideWhenUsed/>
    <w:rsid w:val="00933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20"/>
    <w:rPr>
      <w:lang w:val="en-US"/>
    </w:rPr>
  </w:style>
  <w:style w:type="paragraph" w:styleId="BalloonText">
    <w:name w:val="Balloon Text"/>
    <w:basedOn w:val="Normal"/>
    <w:link w:val="BalloonTextChar"/>
    <w:uiPriority w:val="99"/>
    <w:semiHidden/>
    <w:unhideWhenUsed/>
    <w:rsid w:val="00BF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D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Maselia Marabe</dc:creator>
  <cp:keywords/>
  <dc:description/>
  <cp:lastModifiedBy>Maselia Marabe</cp:lastModifiedBy>
  <cp:revision>2</cp:revision>
  <cp:lastPrinted>2022-03-24T10:15:00Z</cp:lastPrinted>
  <dcterms:created xsi:type="dcterms:W3CDTF">2022-03-24T10:24:00Z</dcterms:created>
  <dcterms:modified xsi:type="dcterms:W3CDTF">2022-03-24T10:24:00Z</dcterms:modified>
</cp:coreProperties>
</file>