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365B" w14:textId="43870F6F" w:rsidR="004734DD" w:rsidRDefault="004734DD" w:rsidP="00FB4975">
      <w:pPr>
        <w:spacing w:after="120" w:line="240" w:lineRule="auto"/>
        <w:jc w:val="center"/>
        <w:rPr>
          <w:rFonts w:ascii="Verdana" w:hAnsi="Verdana"/>
          <w:b/>
          <w:sz w:val="32"/>
          <w:szCs w:val="32"/>
          <w:u w:val="single"/>
        </w:rPr>
      </w:pPr>
    </w:p>
    <w:p w14:paraId="2F67EF04" w14:textId="77777777" w:rsidR="004734DD" w:rsidRDefault="004734DD" w:rsidP="00FB4975">
      <w:pPr>
        <w:spacing w:after="120" w:line="240" w:lineRule="auto"/>
        <w:jc w:val="center"/>
        <w:rPr>
          <w:rFonts w:ascii="Verdana" w:hAnsi="Verdana"/>
          <w:b/>
          <w:sz w:val="32"/>
          <w:szCs w:val="32"/>
          <w:u w:val="single"/>
        </w:rPr>
      </w:pPr>
    </w:p>
    <w:p w14:paraId="6BAF5A2B" w14:textId="77777777" w:rsidR="00641713" w:rsidRDefault="00641713" w:rsidP="00FB4975">
      <w:pPr>
        <w:spacing w:after="120" w:line="240" w:lineRule="auto"/>
        <w:jc w:val="center"/>
        <w:rPr>
          <w:rFonts w:ascii="Verdana" w:hAnsi="Verdana"/>
          <w:b/>
          <w:sz w:val="32"/>
          <w:szCs w:val="32"/>
          <w:u w:val="single"/>
        </w:rPr>
      </w:pPr>
    </w:p>
    <w:p w14:paraId="13E242D2" w14:textId="76C7D7D1" w:rsidR="00FB4975" w:rsidRPr="00114402" w:rsidRDefault="00FB4975" w:rsidP="00FB4975">
      <w:pPr>
        <w:spacing w:after="120" w:line="240" w:lineRule="auto"/>
        <w:jc w:val="center"/>
        <w:rPr>
          <w:rFonts w:ascii="Verdana" w:hAnsi="Verdana"/>
          <w:b/>
          <w:sz w:val="32"/>
          <w:szCs w:val="32"/>
          <w:u w:val="single"/>
        </w:rPr>
      </w:pPr>
      <w:r w:rsidRPr="00114402">
        <w:rPr>
          <w:rFonts w:ascii="Verdana" w:hAnsi="Verdana"/>
          <w:b/>
          <w:sz w:val="32"/>
          <w:szCs w:val="32"/>
          <w:u w:val="single"/>
        </w:rPr>
        <w:t>IN THE HIGH COURT OF LESOTHO</w:t>
      </w:r>
    </w:p>
    <w:p w14:paraId="6A2A3F2A" w14:textId="77777777" w:rsidR="00FB4975" w:rsidRPr="00114402" w:rsidRDefault="00FB4975" w:rsidP="00FB4975">
      <w:pPr>
        <w:spacing w:after="120" w:line="240" w:lineRule="auto"/>
        <w:jc w:val="both"/>
        <w:rPr>
          <w:rFonts w:ascii="Verdana" w:hAnsi="Verdana"/>
          <w:sz w:val="28"/>
          <w:szCs w:val="28"/>
        </w:rPr>
      </w:pPr>
    </w:p>
    <w:p w14:paraId="71C61608" w14:textId="2D2619C9" w:rsidR="00FB4975" w:rsidRPr="00ED4012" w:rsidRDefault="00FB4975" w:rsidP="00FB4975">
      <w:pPr>
        <w:spacing w:after="120" w:line="240" w:lineRule="auto"/>
        <w:jc w:val="both"/>
        <w:rPr>
          <w:rFonts w:ascii="Verdana" w:hAnsi="Verdana"/>
          <w:b/>
          <w:sz w:val="24"/>
          <w:szCs w:val="24"/>
        </w:rPr>
      </w:pPr>
      <w:r w:rsidRPr="00ED4012">
        <w:rPr>
          <w:rFonts w:ascii="Verdana" w:hAnsi="Verdana"/>
          <w:b/>
          <w:sz w:val="24"/>
          <w:szCs w:val="24"/>
        </w:rPr>
        <w:t>HELD AT MASERU</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CIV/A/34/2020</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r w:rsidR="00EA7243">
        <w:rPr>
          <w:rFonts w:ascii="Verdana" w:hAnsi="Verdana"/>
          <w:b/>
          <w:sz w:val="24"/>
          <w:szCs w:val="24"/>
        </w:rPr>
        <w:tab/>
      </w:r>
      <w:r w:rsidR="00EA7243">
        <w:rPr>
          <w:rFonts w:ascii="Verdana" w:hAnsi="Verdana"/>
          <w:b/>
          <w:sz w:val="24"/>
          <w:szCs w:val="24"/>
        </w:rPr>
        <w:tab/>
      </w:r>
      <w:r w:rsidR="00EA7243">
        <w:rPr>
          <w:rFonts w:ascii="Verdana" w:hAnsi="Verdana"/>
          <w:b/>
          <w:sz w:val="24"/>
          <w:szCs w:val="24"/>
        </w:rPr>
        <w:tab/>
      </w:r>
      <w:r w:rsidR="00EA7243">
        <w:rPr>
          <w:rFonts w:ascii="Verdana" w:hAnsi="Verdana"/>
          <w:b/>
          <w:sz w:val="24"/>
          <w:szCs w:val="24"/>
        </w:rPr>
        <w:tab/>
      </w:r>
      <w:r w:rsidR="00EA7243">
        <w:rPr>
          <w:rFonts w:ascii="Verdana" w:hAnsi="Verdana"/>
          <w:b/>
          <w:sz w:val="24"/>
          <w:szCs w:val="24"/>
        </w:rPr>
        <w:tab/>
      </w:r>
      <w:r w:rsidR="00EA7243">
        <w:rPr>
          <w:rFonts w:ascii="Verdana" w:hAnsi="Verdana"/>
          <w:b/>
          <w:sz w:val="24"/>
          <w:szCs w:val="24"/>
        </w:rPr>
        <w:tab/>
        <w:t>CIV/APN/MSU/66/20</w:t>
      </w:r>
    </w:p>
    <w:p w14:paraId="574820B3" w14:textId="77777777" w:rsidR="00FB4975" w:rsidRPr="00ED4012" w:rsidRDefault="00FB4975" w:rsidP="00FB4975">
      <w:pPr>
        <w:spacing w:after="120" w:line="240" w:lineRule="auto"/>
        <w:jc w:val="both"/>
        <w:rPr>
          <w:rFonts w:ascii="Verdana" w:hAnsi="Verdana"/>
          <w:sz w:val="24"/>
          <w:szCs w:val="24"/>
        </w:rPr>
      </w:pPr>
      <w:r w:rsidRPr="00ED4012">
        <w:rPr>
          <w:rFonts w:ascii="Verdana" w:hAnsi="Verdana"/>
          <w:sz w:val="24"/>
          <w:szCs w:val="24"/>
        </w:rPr>
        <w:t xml:space="preserve">In the matter between </w:t>
      </w:r>
    </w:p>
    <w:p w14:paraId="051B4D2C" w14:textId="77777777" w:rsidR="00FB4975" w:rsidRPr="00ED4012" w:rsidRDefault="00FB4975" w:rsidP="00FB4975">
      <w:pPr>
        <w:spacing w:after="120" w:line="240" w:lineRule="auto"/>
        <w:jc w:val="both"/>
        <w:rPr>
          <w:rFonts w:ascii="Verdana" w:hAnsi="Verdana"/>
          <w:b/>
          <w:sz w:val="24"/>
          <w:szCs w:val="24"/>
        </w:rPr>
      </w:pPr>
    </w:p>
    <w:p w14:paraId="68BF74BD" w14:textId="49323991" w:rsidR="00FB4975" w:rsidRDefault="00FB4975" w:rsidP="00FB4975">
      <w:pPr>
        <w:spacing w:after="120" w:line="360" w:lineRule="auto"/>
        <w:jc w:val="both"/>
        <w:rPr>
          <w:rFonts w:ascii="Verdana" w:hAnsi="Verdana"/>
          <w:b/>
          <w:sz w:val="24"/>
          <w:szCs w:val="24"/>
        </w:rPr>
      </w:pPr>
      <w:r>
        <w:rPr>
          <w:rFonts w:ascii="Verdana" w:hAnsi="Verdana"/>
          <w:b/>
          <w:sz w:val="24"/>
          <w:szCs w:val="24"/>
        </w:rPr>
        <w:t>O/C RCTS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w:t>
      </w:r>
      <w:r w:rsidRPr="00FB4975">
        <w:rPr>
          <w:rFonts w:ascii="Verdana" w:hAnsi="Verdana"/>
          <w:b/>
          <w:sz w:val="24"/>
          <w:szCs w:val="24"/>
          <w:vertAlign w:val="superscript"/>
        </w:rPr>
        <w:t>ST</w:t>
      </w:r>
      <w:r>
        <w:rPr>
          <w:rFonts w:ascii="Verdana" w:hAnsi="Verdana"/>
          <w:b/>
          <w:sz w:val="24"/>
          <w:szCs w:val="24"/>
        </w:rPr>
        <w:t xml:space="preserve"> APPELLANT</w:t>
      </w:r>
    </w:p>
    <w:p w14:paraId="7BFE7681" w14:textId="26D739A2" w:rsidR="00FB4975" w:rsidRDefault="00FB4975" w:rsidP="00FB4975">
      <w:pPr>
        <w:spacing w:after="120" w:line="360" w:lineRule="auto"/>
        <w:jc w:val="both"/>
        <w:rPr>
          <w:rFonts w:ascii="Verdana" w:hAnsi="Verdana"/>
          <w:b/>
          <w:sz w:val="24"/>
          <w:szCs w:val="24"/>
        </w:rPr>
      </w:pPr>
      <w:r>
        <w:rPr>
          <w:rFonts w:ascii="Verdana" w:hAnsi="Verdana"/>
          <w:b/>
          <w:sz w:val="24"/>
          <w:szCs w:val="24"/>
        </w:rPr>
        <w:t>COMMISSIONER OF POLICE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2</w:t>
      </w:r>
      <w:r w:rsidRPr="00FB4975">
        <w:rPr>
          <w:rFonts w:ascii="Verdana" w:hAnsi="Verdana"/>
          <w:b/>
          <w:sz w:val="24"/>
          <w:szCs w:val="24"/>
          <w:vertAlign w:val="superscript"/>
        </w:rPr>
        <w:t>ND</w:t>
      </w:r>
      <w:r>
        <w:rPr>
          <w:rFonts w:ascii="Verdana" w:hAnsi="Verdana"/>
          <w:b/>
          <w:sz w:val="24"/>
          <w:szCs w:val="24"/>
        </w:rPr>
        <w:t xml:space="preserve"> APPELLANT</w:t>
      </w:r>
    </w:p>
    <w:p w14:paraId="7EE512A7" w14:textId="29CABA0B" w:rsidR="00FB4975" w:rsidRDefault="00FB4975" w:rsidP="00FB4975">
      <w:pPr>
        <w:spacing w:after="120" w:line="360" w:lineRule="auto"/>
        <w:jc w:val="both"/>
        <w:rPr>
          <w:rFonts w:ascii="Verdana" w:hAnsi="Verdana"/>
          <w:b/>
          <w:sz w:val="24"/>
          <w:szCs w:val="24"/>
        </w:rPr>
      </w:pPr>
      <w:r>
        <w:rPr>
          <w:rFonts w:ascii="Verdana" w:hAnsi="Verdana"/>
          <w:b/>
          <w:sz w:val="24"/>
          <w:szCs w:val="24"/>
        </w:rPr>
        <w:t>ATTORNEY GENERAL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3</w:t>
      </w:r>
      <w:r w:rsidRPr="00FB4975">
        <w:rPr>
          <w:rFonts w:ascii="Verdana" w:hAnsi="Verdana"/>
          <w:b/>
          <w:sz w:val="24"/>
          <w:szCs w:val="24"/>
          <w:vertAlign w:val="superscript"/>
        </w:rPr>
        <w:t>RD</w:t>
      </w:r>
      <w:r>
        <w:rPr>
          <w:rFonts w:ascii="Verdana" w:hAnsi="Verdana"/>
          <w:b/>
          <w:sz w:val="24"/>
          <w:szCs w:val="24"/>
        </w:rPr>
        <w:t xml:space="preserve"> APPELLANT</w:t>
      </w:r>
    </w:p>
    <w:p w14:paraId="5195C944" w14:textId="77777777" w:rsidR="00FB4975" w:rsidRPr="00ED4012" w:rsidRDefault="00FB4975" w:rsidP="00FB4975">
      <w:pPr>
        <w:spacing w:after="120" w:line="240" w:lineRule="auto"/>
        <w:jc w:val="both"/>
        <w:rPr>
          <w:rFonts w:ascii="Verdana" w:hAnsi="Verdana"/>
          <w:b/>
          <w:sz w:val="24"/>
          <w:szCs w:val="24"/>
        </w:rPr>
      </w:pPr>
    </w:p>
    <w:p w14:paraId="13EE6CC0" w14:textId="77777777" w:rsidR="00FB4975" w:rsidRDefault="00FB4975" w:rsidP="00FB4975">
      <w:pPr>
        <w:spacing w:after="120" w:line="240" w:lineRule="auto"/>
        <w:jc w:val="both"/>
        <w:rPr>
          <w:rFonts w:ascii="Verdana" w:hAnsi="Verdana"/>
          <w:b/>
          <w:sz w:val="24"/>
          <w:szCs w:val="24"/>
        </w:rPr>
      </w:pPr>
      <w:r w:rsidRPr="00ED4012">
        <w:rPr>
          <w:rFonts w:ascii="Verdana" w:hAnsi="Verdana"/>
          <w:b/>
          <w:sz w:val="24"/>
          <w:szCs w:val="24"/>
        </w:rPr>
        <w:t>AND</w:t>
      </w:r>
    </w:p>
    <w:p w14:paraId="3CCEBF6B" w14:textId="77777777" w:rsidR="00FB4975" w:rsidRDefault="00FB4975" w:rsidP="00FB4975">
      <w:pPr>
        <w:spacing w:after="120" w:line="240" w:lineRule="auto"/>
        <w:jc w:val="both"/>
        <w:rPr>
          <w:rFonts w:ascii="Verdana" w:hAnsi="Verdana"/>
          <w:b/>
          <w:sz w:val="24"/>
          <w:szCs w:val="24"/>
        </w:rPr>
      </w:pPr>
    </w:p>
    <w:p w14:paraId="5F11F830" w14:textId="77777777" w:rsidR="00FB4975" w:rsidRDefault="00FB4975" w:rsidP="00FB4975">
      <w:pPr>
        <w:spacing w:after="120" w:line="360" w:lineRule="auto"/>
        <w:jc w:val="both"/>
        <w:rPr>
          <w:rFonts w:ascii="Verdana" w:hAnsi="Verdana"/>
          <w:b/>
          <w:sz w:val="24"/>
          <w:szCs w:val="24"/>
        </w:rPr>
      </w:pPr>
      <w:r>
        <w:rPr>
          <w:rFonts w:ascii="Verdana" w:hAnsi="Verdana"/>
          <w:b/>
          <w:sz w:val="24"/>
          <w:szCs w:val="24"/>
        </w:rPr>
        <w:t>LEFU MOLAOA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w:t>
      </w:r>
      <w:r w:rsidRPr="00FB4975">
        <w:rPr>
          <w:rFonts w:ascii="Verdana" w:hAnsi="Verdana"/>
          <w:b/>
          <w:sz w:val="24"/>
          <w:szCs w:val="24"/>
          <w:vertAlign w:val="superscript"/>
        </w:rPr>
        <w:t>ST</w:t>
      </w:r>
      <w:r>
        <w:rPr>
          <w:rFonts w:ascii="Verdana" w:hAnsi="Verdana"/>
          <w:b/>
          <w:sz w:val="24"/>
          <w:szCs w:val="24"/>
        </w:rPr>
        <w:t xml:space="preserve"> RESPONDENT</w:t>
      </w:r>
    </w:p>
    <w:p w14:paraId="5E291117" w14:textId="77777777" w:rsidR="00FB4975" w:rsidRDefault="00FB4975" w:rsidP="00FB4975">
      <w:pPr>
        <w:spacing w:after="120" w:line="360" w:lineRule="auto"/>
        <w:jc w:val="both"/>
        <w:rPr>
          <w:rFonts w:ascii="Verdana" w:hAnsi="Verdana"/>
          <w:b/>
          <w:sz w:val="24"/>
          <w:szCs w:val="24"/>
        </w:rPr>
      </w:pPr>
      <w:r>
        <w:rPr>
          <w:rFonts w:ascii="Verdana" w:hAnsi="Verdana"/>
          <w:b/>
          <w:sz w:val="24"/>
          <w:szCs w:val="24"/>
        </w:rPr>
        <w:t>HIS WORSHIP MURENZI</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2</w:t>
      </w:r>
      <w:r w:rsidRPr="00FB4975">
        <w:rPr>
          <w:rFonts w:ascii="Verdana" w:hAnsi="Verdana"/>
          <w:b/>
          <w:sz w:val="24"/>
          <w:szCs w:val="24"/>
          <w:vertAlign w:val="superscript"/>
        </w:rPr>
        <w:t>ND</w:t>
      </w:r>
      <w:r>
        <w:rPr>
          <w:rFonts w:ascii="Verdana" w:hAnsi="Verdana"/>
          <w:b/>
          <w:sz w:val="24"/>
          <w:szCs w:val="24"/>
        </w:rPr>
        <w:t xml:space="preserve"> RESPONDENT</w:t>
      </w:r>
    </w:p>
    <w:p w14:paraId="1855C255" w14:textId="0AD5567F" w:rsidR="00FB4975" w:rsidRDefault="00FB4975" w:rsidP="00FB4975">
      <w:pPr>
        <w:spacing w:after="120" w:line="360" w:lineRule="auto"/>
        <w:jc w:val="both"/>
        <w:rPr>
          <w:rFonts w:ascii="Verdana" w:hAnsi="Verdana"/>
          <w:b/>
          <w:sz w:val="24"/>
          <w:szCs w:val="24"/>
        </w:rPr>
      </w:pPr>
      <w:r>
        <w:rPr>
          <w:rFonts w:ascii="Verdana" w:hAnsi="Verdana"/>
          <w:b/>
          <w:sz w:val="24"/>
          <w:szCs w:val="24"/>
        </w:rPr>
        <w:t>CLERK OF COURT (MASERU MAGISTRATE</w:t>
      </w:r>
      <w:r w:rsidR="00EA7243">
        <w:rPr>
          <w:rFonts w:ascii="Verdana" w:hAnsi="Verdana"/>
          <w:b/>
          <w:sz w:val="24"/>
          <w:szCs w:val="24"/>
        </w:rPr>
        <w:t xml:space="preserve"> COURT</w:t>
      </w:r>
      <w:r>
        <w:rPr>
          <w:rFonts w:ascii="Verdana" w:hAnsi="Verdana"/>
          <w:b/>
          <w:sz w:val="24"/>
          <w:szCs w:val="24"/>
        </w:rPr>
        <w:t>)3</w:t>
      </w:r>
      <w:r w:rsidRPr="00FB4975">
        <w:rPr>
          <w:rFonts w:ascii="Verdana" w:hAnsi="Verdana"/>
          <w:b/>
          <w:sz w:val="24"/>
          <w:szCs w:val="24"/>
          <w:vertAlign w:val="superscript"/>
        </w:rPr>
        <w:t>RD</w:t>
      </w:r>
      <w:r>
        <w:rPr>
          <w:rFonts w:ascii="Verdana" w:hAnsi="Verdana"/>
          <w:b/>
          <w:sz w:val="24"/>
          <w:szCs w:val="24"/>
        </w:rPr>
        <w:t xml:space="preserve"> RESPONDENT</w:t>
      </w:r>
    </w:p>
    <w:p w14:paraId="44B04C06" w14:textId="77777777" w:rsidR="00FB4975" w:rsidRDefault="00FB4975" w:rsidP="00FB4975">
      <w:pPr>
        <w:spacing w:line="480" w:lineRule="auto"/>
        <w:jc w:val="center"/>
        <w:rPr>
          <w:rFonts w:ascii="Verdana" w:hAnsi="Verdana"/>
          <w:b/>
          <w:sz w:val="24"/>
          <w:szCs w:val="24"/>
        </w:rPr>
      </w:pPr>
    </w:p>
    <w:p w14:paraId="3116179F" w14:textId="6F199D31" w:rsidR="00FB4975" w:rsidRDefault="00FB4975" w:rsidP="00FB4975">
      <w:pPr>
        <w:spacing w:line="480" w:lineRule="auto"/>
        <w:jc w:val="center"/>
        <w:rPr>
          <w:rFonts w:ascii="Verdana" w:hAnsi="Verdana"/>
          <w:b/>
          <w:bCs/>
          <w:sz w:val="24"/>
          <w:szCs w:val="24"/>
        </w:rPr>
      </w:pPr>
      <w:r>
        <w:rPr>
          <w:rFonts w:ascii="Verdana" w:hAnsi="Verdana"/>
          <w:b/>
          <w:bCs/>
          <w:sz w:val="24"/>
          <w:szCs w:val="24"/>
        </w:rPr>
        <w:t>JUDGEMENT</w:t>
      </w:r>
    </w:p>
    <w:p w14:paraId="3794FAF7" w14:textId="660F3886" w:rsidR="00FB4975" w:rsidRPr="007C3D5A" w:rsidRDefault="00FB4975" w:rsidP="00FB4975">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O/C RCTS &amp; 2 Others v </w:t>
      </w:r>
      <w:proofErr w:type="spellStart"/>
      <w:r>
        <w:rPr>
          <w:rFonts w:ascii="Verdana" w:hAnsi="Verdana"/>
          <w:sz w:val="24"/>
          <w:szCs w:val="24"/>
        </w:rPr>
        <w:t>Lefu</w:t>
      </w:r>
      <w:proofErr w:type="spellEnd"/>
      <w:r>
        <w:rPr>
          <w:rFonts w:ascii="Verdana" w:hAnsi="Verdana"/>
          <w:sz w:val="24"/>
          <w:szCs w:val="24"/>
        </w:rPr>
        <w:t xml:space="preserve"> </w:t>
      </w:r>
      <w:proofErr w:type="spellStart"/>
      <w:r>
        <w:rPr>
          <w:rFonts w:ascii="Verdana" w:hAnsi="Verdana"/>
          <w:sz w:val="24"/>
          <w:szCs w:val="24"/>
        </w:rPr>
        <w:t>Molaoa</w:t>
      </w:r>
      <w:proofErr w:type="spellEnd"/>
      <w:r>
        <w:rPr>
          <w:rFonts w:ascii="Verdana" w:hAnsi="Verdana"/>
          <w:sz w:val="24"/>
          <w:szCs w:val="24"/>
        </w:rPr>
        <w:t xml:space="preserve"> &amp; 2 Others </w:t>
      </w:r>
      <w:r w:rsidRPr="00CE5ACA">
        <w:rPr>
          <w:rFonts w:ascii="Verdana" w:hAnsi="Verdana"/>
          <w:sz w:val="24"/>
          <w:szCs w:val="24"/>
        </w:rPr>
        <w:t>CIV/A/</w:t>
      </w:r>
      <w:r>
        <w:rPr>
          <w:rFonts w:ascii="Verdana" w:hAnsi="Verdana"/>
          <w:sz w:val="24"/>
          <w:szCs w:val="24"/>
        </w:rPr>
        <w:t>3</w:t>
      </w:r>
      <w:r w:rsidRPr="00CE5ACA">
        <w:rPr>
          <w:rFonts w:ascii="Verdana" w:hAnsi="Verdana"/>
          <w:sz w:val="24"/>
          <w:szCs w:val="24"/>
        </w:rPr>
        <w:t>4/2020</w:t>
      </w:r>
      <w:r>
        <w:rPr>
          <w:rFonts w:ascii="Verdana" w:hAnsi="Verdana"/>
          <w:sz w:val="24"/>
          <w:szCs w:val="24"/>
        </w:rPr>
        <w:t xml:space="preserve"> [2022] LSHC </w:t>
      </w:r>
      <w:r w:rsidR="00001069">
        <w:rPr>
          <w:rFonts w:ascii="Verdana" w:hAnsi="Verdana"/>
          <w:sz w:val="24"/>
          <w:szCs w:val="24"/>
        </w:rPr>
        <w:t>4</w:t>
      </w:r>
    </w:p>
    <w:p w14:paraId="696CA527" w14:textId="77777777" w:rsidR="00FB4975" w:rsidRDefault="00FB4975" w:rsidP="00FB4975">
      <w:pPr>
        <w:spacing w:line="480" w:lineRule="auto"/>
        <w:rPr>
          <w:rFonts w:ascii="Verdana" w:hAnsi="Verdana"/>
          <w:b/>
          <w:bCs/>
          <w:sz w:val="24"/>
          <w:szCs w:val="24"/>
        </w:rPr>
      </w:pPr>
    </w:p>
    <w:p w14:paraId="517BB1B4" w14:textId="77777777" w:rsidR="00FB4975" w:rsidRPr="004350BC" w:rsidRDefault="00FB4975" w:rsidP="00FB4975">
      <w:pPr>
        <w:rPr>
          <w:rFonts w:ascii="Verdana" w:hAnsi="Verdana"/>
          <w:b/>
          <w:bCs/>
          <w:sz w:val="24"/>
          <w:szCs w:val="24"/>
        </w:rPr>
      </w:pPr>
      <w:r w:rsidRPr="004350BC">
        <w:rPr>
          <w:rFonts w:ascii="Verdana" w:hAnsi="Verdana"/>
          <w:b/>
          <w:bCs/>
          <w:sz w:val="24"/>
          <w:szCs w:val="24"/>
        </w:rPr>
        <w:t>CORAM: BANYANE J</w:t>
      </w:r>
    </w:p>
    <w:p w14:paraId="115D2D45" w14:textId="57534090" w:rsidR="00FB4975" w:rsidRPr="004350BC" w:rsidRDefault="00FB4975" w:rsidP="00FB4975">
      <w:pPr>
        <w:rPr>
          <w:rFonts w:ascii="Verdana" w:hAnsi="Verdana"/>
          <w:b/>
          <w:bCs/>
          <w:sz w:val="24"/>
          <w:szCs w:val="24"/>
        </w:rPr>
      </w:pPr>
      <w:r w:rsidRPr="004350BC">
        <w:rPr>
          <w:rFonts w:ascii="Verdana" w:hAnsi="Verdana"/>
          <w:b/>
          <w:bCs/>
          <w:sz w:val="24"/>
          <w:szCs w:val="24"/>
        </w:rPr>
        <w:t>HEARD:</w:t>
      </w:r>
      <w:r>
        <w:rPr>
          <w:rFonts w:ascii="Verdana" w:hAnsi="Verdana"/>
          <w:b/>
          <w:bCs/>
          <w:sz w:val="24"/>
          <w:szCs w:val="24"/>
        </w:rPr>
        <w:t xml:space="preserve"> </w:t>
      </w:r>
      <w:r w:rsidR="003941B8">
        <w:rPr>
          <w:rFonts w:ascii="Verdana" w:hAnsi="Verdana"/>
          <w:b/>
          <w:bCs/>
          <w:sz w:val="24"/>
          <w:szCs w:val="24"/>
        </w:rPr>
        <w:t>26/03/21</w:t>
      </w:r>
    </w:p>
    <w:p w14:paraId="3E9E729A" w14:textId="76F898BF" w:rsidR="00FB4975" w:rsidRPr="004350BC" w:rsidRDefault="00FB4975" w:rsidP="00FB4975">
      <w:pPr>
        <w:rPr>
          <w:rFonts w:ascii="Verdana" w:hAnsi="Verdana"/>
          <w:b/>
          <w:bCs/>
          <w:sz w:val="24"/>
          <w:szCs w:val="24"/>
        </w:rPr>
      </w:pPr>
      <w:r w:rsidRPr="004350BC">
        <w:rPr>
          <w:rFonts w:ascii="Verdana" w:hAnsi="Verdana"/>
          <w:b/>
          <w:bCs/>
          <w:sz w:val="24"/>
          <w:szCs w:val="24"/>
        </w:rPr>
        <w:t>DELIVERED:</w:t>
      </w:r>
      <w:r>
        <w:rPr>
          <w:rFonts w:ascii="Verdana" w:hAnsi="Verdana"/>
          <w:b/>
          <w:bCs/>
          <w:sz w:val="24"/>
          <w:szCs w:val="24"/>
        </w:rPr>
        <w:t xml:space="preserve"> </w:t>
      </w:r>
      <w:r w:rsidR="003941B8">
        <w:rPr>
          <w:rFonts w:ascii="Verdana" w:hAnsi="Verdana"/>
          <w:b/>
          <w:bCs/>
          <w:sz w:val="24"/>
          <w:szCs w:val="24"/>
        </w:rPr>
        <w:t>04/03/22</w:t>
      </w:r>
    </w:p>
    <w:p w14:paraId="6728F675" w14:textId="130BEBBA" w:rsidR="00FB4975" w:rsidRDefault="00FB4975" w:rsidP="00FB4975">
      <w:pPr>
        <w:spacing w:after="120" w:line="360" w:lineRule="auto"/>
        <w:jc w:val="both"/>
        <w:rPr>
          <w:rFonts w:ascii="Verdana" w:hAnsi="Verdana"/>
          <w:b/>
          <w:sz w:val="24"/>
          <w:szCs w:val="24"/>
          <w:u w:val="single"/>
        </w:rPr>
      </w:pPr>
    </w:p>
    <w:p w14:paraId="4B5F08D3" w14:textId="77777777" w:rsidR="002441D7" w:rsidRDefault="002441D7" w:rsidP="00FB4975">
      <w:pPr>
        <w:spacing w:after="120" w:line="360" w:lineRule="auto"/>
        <w:jc w:val="both"/>
        <w:rPr>
          <w:rFonts w:ascii="Verdana" w:hAnsi="Verdana"/>
          <w:b/>
          <w:sz w:val="24"/>
          <w:szCs w:val="24"/>
          <w:u w:val="single"/>
        </w:rPr>
      </w:pPr>
    </w:p>
    <w:p w14:paraId="2983E5E2" w14:textId="2FE0B845" w:rsidR="00FB4975" w:rsidRDefault="00FB4975" w:rsidP="00FB4975">
      <w:pPr>
        <w:spacing w:line="360" w:lineRule="auto"/>
        <w:jc w:val="center"/>
        <w:rPr>
          <w:rFonts w:ascii="Verdana" w:hAnsi="Verdana"/>
          <w:b/>
          <w:sz w:val="24"/>
          <w:szCs w:val="24"/>
          <w:u w:val="single"/>
        </w:rPr>
      </w:pPr>
      <w:r w:rsidRPr="00ED38DF">
        <w:rPr>
          <w:rFonts w:ascii="Verdana" w:hAnsi="Verdana"/>
          <w:b/>
          <w:sz w:val="24"/>
          <w:szCs w:val="24"/>
          <w:u w:val="single"/>
        </w:rPr>
        <w:lastRenderedPageBreak/>
        <w:t>Summary</w:t>
      </w:r>
    </w:p>
    <w:p w14:paraId="334C5E4C" w14:textId="5AAC2209" w:rsidR="00FB4975" w:rsidRPr="00863692" w:rsidRDefault="003941B8" w:rsidP="00863692">
      <w:pPr>
        <w:spacing w:after="0" w:line="360" w:lineRule="auto"/>
        <w:jc w:val="both"/>
        <w:rPr>
          <w:rFonts w:ascii="Verdana" w:hAnsi="Verdana"/>
          <w:bCs/>
          <w:i/>
          <w:iCs/>
          <w:sz w:val="24"/>
          <w:szCs w:val="24"/>
        </w:rPr>
      </w:pPr>
      <w:r w:rsidRPr="00863692">
        <w:rPr>
          <w:rFonts w:ascii="Verdana" w:hAnsi="Verdana"/>
          <w:bCs/>
          <w:i/>
          <w:iCs/>
          <w:sz w:val="24"/>
          <w:szCs w:val="24"/>
        </w:rPr>
        <w:t>Appeal against an order of magistrate releasing a motor vehicle seized in terms of section 14 of the Motor Vehicle Theft Act of 2000</w:t>
      </w:r>
      <w:r w:rsidR="00CE26EF" w:rsidRPr="00863692">
        <w:rPr>
          <w:rFonts w:ascii="Verdana" w:hAnsi="Verdana"/>
          <w:bCs/>
          <w:i/>
          <w:iCs/>
          <w:sz w:val="24"/>
          <w:szCs w:val="24"/>
        </w:rPr>
        <w:t xml:space="preserve"> </w:t>
      </w:r>
      <w:r w:rsidRPr="00863692">
        <w:rPr>
          <w:rFonts w:ascii="Verdana" w:hAnsi="Verdana"/>
          <w:bCs/>
          <w:i/>
          <w:iCs/>
          <w:sz w:val="24"/>
          <w:szCs w:val="24"/>
        </w:rPr>
        <w:t>-</w:t>
      </w:r>
      <w:r w:rsidR="00CE26EF" w:rsidRPr="00863692">
        <w:rPr>
          <w:rFonts w:ascii="Verdana" w:hAnsi="Verdana"/>
          <w:bCs/>
          <w:i/>
          <w:iCs/>
          <w:sz w:val="24"/>
          <w:szCs w:val="24"/>
        </w:rPr>
        <w:t xml:space="preserve"> </w:t>
      </w:r>
      <w:r w:rsidRPr="00863692">
        <w:rPr>
          <w:rFonts w:ascii="Verdana" w:hAnsi="Verdana"/>
          <w:bCs/>
          <w:i/>
          <w:iCs/>
          <w:sz w:val="24"/>
          <w:szCs w:val="24"/>
        </w:rPr>
        <w:t>pre-conditions of release</w:t>
      </w:r>
      <w:r w:rsidR="00CE26EF" w:rsidRPr="00863692">
        <w:rPr>
          <w:rFonts w:ascii="Verdana" w:hAnsi="Verdana"/>
          <w:bCs/>
          <w:i/>
          <w:iCs/>
          <w:sz w:val="24"/>
          <w:szCs w:val="24"/>
        </w:rPr>
        <w:t xml:space="preserve"> </w:t>
      </w:r>
      <w:r w:rsidRPr="00863692">
        <w:rPr>
          <w:rFonts w:ascii="Verdana" w:hAnsi="Verdana"/>
          <w:bCs/>
          <w:i/>
          <w:iCs/>
          <w:sz w:val="24"/>
          <w:szCs w:val="24"/>
        </w:rPr>
        <w:t>-</w:t>
      </w:r>
      <w:r w:rsidR="00CE26EF" w:rsidRPr="00863692">
        <w:rPr>
          <w:rFonts w:ascii="Verdana" w:hAnsi="Verdana"/>
          <w:bCs/>
          <w:i/>
          <w:iCs/>
          <w:sz w:val="24"/>
          <w:szCs w:val="24"/>
        </w:rPr>
        <w:t xml:space="preserve"> </w:t>
      </w:r>
      <w:r w:rsidRPr="00863692">
        <w:rPr>
          <w:rFonts w:ascii="Verdana" w:hAnsi="Verdana"/>
          <w:bCs/>
          <w:i/>
          <w:iCs/>
          <w:sz w:val="24"/>
          <w:szCs w:val="24"/>
        </w:rPr>
        <w:t>whether lawful possession or ownership proved absent a written agreement of sale</w:t>
      </w:r>
      <w:r w:rsidR="004734DD">
        <w:rPr>
          <w:rFonts w:ascii="Verdana" w:hAnsi="Verdana"/>
          <w:bCs/>
          <w:i/>
          <w:iCs/>
          <w:sz w:val="24"/>
          <w:szCs w:val="24"/>
        </w:rPr>
        <w:t>, transfer documents</w:t>
      </w:r>
      <w:r w:rsidRPr="00863692">
        <w:rPr>
          <w:rFonts w:ascii="Verdana" w:hAnsi="Verdana"/>
          <w:bCs/>
          <w:i/>
          <w:iCs/>
          <w:sz w:val="24"/>
          <w:szCs w:val="24"/>
        </w:rPr>
        <w:t xml:space="preserve"> and registration documents-judgement of the court-a-quo insupportable</w:t>
      </w:r>
      <w:r w:rsidR="00CE26EF" w:rsidRPr="00863692">
        <w:rPr>
          <w:rFonts w:ascii="Verdana" w:hAnsi="Verdana"/>
          <w:bCs/>
          <w:i/>
          <w:iCs/>
          <w:sz w:val="24"/>
          <w:szCs w:val="24"/>
        </w:rPr>
        <w:t xml:space="preserve"> </w:t>
      </w:r>
      <w:r w:rsidRPr="00863692">
        <w:rPr>
          <w:rFonts w:ascii="Verdana" w:hAnsi="Verdana"/>
          <w:bCs/>
          <w:i/>
          <w:iCs/>
          <w:sz w:val="24"/>
          <w:szCs w:val="24"/>
        </w:rPr>
        <w:t>-</w:t>
      </w:r>
      <w:r w:rsidR="00CE26EF" w:rsidRPr="00863692">
        <w:rPr>
          <w:rFonts w:ascii="Verdana" w:hAnsi="Verdana"/>
          <w:bCs/>
          <w:i/>
          <w:iCs/>
          <w:sz w:val="24"/>
          <w:szCs w:val="24"/>
        </w:rPr>
        <w:t xml:space="preserve"> </w:t>
      </w:r>
      <w:r w:rsidRPr="00863692">
        <w:rPr>
          <w:rFonts w:ascii="Verdana" w:hAnsi="Verdana"/>
          <w:bCs/>
          <w:i/>
          <w:iCs/>
          <w:sz w:val="24"/>
          <w:szCs w:val="24"/>
        </w:rPr>
        <w:t>appeal upheld</w:t>
      </w:r>
      <w:r w:rsidR="00863692">
        <w:rPr>
          <w:rFonts w:ascii="Verdana" w:hAnsi="Verdana"/>
          <w:bCs/>
          <w:i/>
          <w:iCs/>
          <w:sz w:val="24"/>
          <w:szCs w:val="24"/>
        </w:rPr>
        <w:t>.</w:t>
      </w:r>
    </w:p>
    <w:p w14:paraId="13CA66F9" w14:textId="77777777" w:rsidR="00FB4975" w:rsidRDefault="00FB4975" w:rsidP="00FB4975">
      <w:pPr>
        <w:jc w:val="both"/>
        <w:rPr>
          <w:rFonts w:ascii="Verdana" w:hAnsi="Verdana"/>
          <w:b/>
          <w:sz w:val="24"/>
          <w:szCs w:val="24"/>
          <w:u w:val="single"/>
        </w:rPr>
      </w:pPr>
    </w:p>
    <w:p w14:paraId="56DD1E5F" w14:textId="77777777" w:rsidR="00FB4975" w:rsidRDefault="00FB4975" w:rsidP="00FB4975">
      <w:pPr>
        <w:jc w:val="both"/>
        <w:rPr>
          <w:rFonts w:ascii="Verdana" w:hAnsi="Verdana"/>
          <w:b/>
          <w:sz w:val="24"/>
          <w:szCs w:val="24"/>
          <w:u w:val="single"/>
        </w:rPr>
      </w:pPr>
    </w:p>
    <w:p w14:paraId="7BE2FA06" w14:textId="77777777" w:rsidR="00FB4975" w:rsidRPr="00441719" w:rsidRDefault="00FB4975" w:rsidP="00FB4975">
      <w:pPr>
        <w:jc w:val="both"/>
        <w:rPr>
          <w:rFonts w:ascii="Verdana" w:hAnsi="Verdana"/>
          <w:b/>
          <w:sz w:val="24"/>
          <w:szCs w:val="24"/>
          <w:u w:val="single"/>
        </w:rPr>
      </w:pPr>
      <w:r w:rsidRPr="00441719">
        <w:rPr>
          <w:rFonts w:ascii="Verdana" w:hAnsi="Verdana"/>
          <w:b/>
          <w:sz w:val="24"/>
          <w:szCs w:val="24"/>
          <w:u w:val="single"/>
        </w:rPr>
        <w:t>ANNOTATIONS</w:t>
      </w:r>
    </w:p>
    <w:p w14:paraId="4D9EBE60" w14:textId="24E8CFAE" w:rsidR="00FB4975" w:rsidRDefault="00FB4975" w:rsidP="00FB4975">
      <w:pPr>
        <w:jc w:val="both"/>
        <w:rPr>
          <w:rFonts w:ascii="Verdana" w:hAnsi="Verdana"/>
          <w:b/>
          <w:sz w:val="24"/>
          <w:szCs w:val="24"/>
          <w:u w:val="single"/>
        </w:rPr>
      </w:pPr>
      <w:r w:rsidRPr="00ED4012">
        <w:rPr>
          <w:rFonts w:ascii="Verdana" w:hAnsi="Verdana"/>
          <w:b/>
          <w:sz w:val="24"/>
          <w:szCs w:val="24"/>
          <w:u w:val="single"/>
        </w:rPr>
        <w:t>Cases cited</w:t>
      </w:r>
      <w:r>
        <w:rPr>
          <w:rFonts w:ascii="Verdana" w:hAnsi="Verdana"/>
          <w:b/>
          <w:sz w:val="24"/>
          <w:szCs w:val="24"/>
          <w:u w:val="single"/>
        </w:rPr>
        <w:t>:</w:t>
      </w:r>
    </w:p>
    <w:p w14:paraId="12740AC6" w14:textId="4D63BE09" w:rsidR="005079F5" w:rsidRDefault="0006074B" w:rsidP="00863692">
      <w:pPr>
        <w:pStyle w:val="ListParagraph"/>
        <w:numPr>
          <w:ilvl w:val="0"/>
          <w:numId w:val="6"/>
        </w:numPr>
        <w:spacing w:line="360" w:lineRule="auto"/>
        <w:jc w:val="both"/>
        <w:rPr>
          <w:rFonts w:ascii="Verdana" w:hAnsi="Verdana"/>
          <w:sz w:val="24"/>
          <w:szCs w:val="24"/>
        </w:rPr>
      </w:pPr>
      <w:proofErr w:type="spellStart"/>
      <w:r>
        <w:rPr>
          <w:rFonts w:ascii="Verdana" w:hAnsi="Verdana"/>
          <w:sz w:val="24"/>
          <w:szCs w:val="24"/>
        </w:rPr>
        <w:t>Asman</w:t>
      </w:r>
      <w:proofErr w:type="spellEnd"/>
      <w:r>
        <w:rPr>
          <w:rFonts w:ascii="Verdana" w:hAnsi="Verdana"/>
          <w:sz w:val="24"/>
          <w:szCs w:val="24"/>
        </w:rPr>
        <w:t xml:space="preserve"> </w:t>
      </w:r>
      <w:r w:rsidR="005079F5" w:rsidRPr="005079F5">
        <w:rPr>
          <w:rFonts w:ascii="Verdana" w:hAnsi="Verdana"/>
          <w:sz w:val="24"/>
          <w:szCs w:val="24"/>
        </w:rPr>
        <w:t>v His Worship Magistrate Makara CIV/APN/466/2004</w:t>
      </w:r>
    </w:p>
    <w:p w14:paraId="51158941" w14:textId="55BF9B79" w:rsidR="005079F5" w:rsidRDefault="00783465" w:rsidP="00863692">
      <w:pPr>
        <w:pStyle w:val="ListParagraph"/>
        <w:numPr>
          <w:ilvl w:val="0"/>
          <w:numId w:val="6"/>
        </w:numPr>
        <w:spacing w:line="360" w:lineRule="auto"/>
        <w:jc w:val="both"/>
        <w:rPr>
          <w:rFonts w:ascii="Verdana" w:hAnsi="Verdana"/>
          <w:sz w:val="24"/>
          <w:szCs w:val="24"/>
        </w:rPr>
      </w:pPr>
      <w:r>
        <w:rPr>
          <w:rFonts w:ascii="Verdana" w:hAnsi="Verdana"/>
          <w:sz w:val="24"/>
          <w:szCs w:val="24"/>
        </w:rPr>
        <w:t>Crown</w:t>
      </w:r>
      <w:r w:rsidR="0006074B">
        <w:rPr>
          <w:rFonts w:ascii="Verdana" w:hAnsi="Verdana"/>
          <w:sz w:val="24"/>
          <w:szCs w:val="24"/>
        </w:rPr>
        <w:t xml:space="preserve"> </w:t>
      </w:r>
      <w:r w:rsidR="00863692">
        <w:rPr>
          <w:rFonts w:ascii="Verdana" w:hAnsi="Verdana"/>
          <w:sz w:val="24"/>
          <w:szCs w:val="24"/>
        </w:rPr>
        <w:t>v</w:t>
      </w:r>
      <w:r w:rsidR="0006074B">
        <w:rPr>
          <w:rFonts w:ascii="Verdana" w:hAnsi="Verdana"/>
          <w:sz w:val="24"/>
          <w:szCs w:val="24"/>
        </w:rPr>
        <w:t xml:space="preserve"> </w:t>
      </w:r>
      <w:r w:rsidR="005079F5" w:rsidRPr="005079F5">
        <w:rPr>
          <w:rFonts w:ascii="Verdana" w:hAnsi="Verdana"/>
          <w:sz w:val="24"/>
          <w:szCs w:val="24"/>
        </w:rPr>
        <w:t xml:space="preserve">His Worship </w:t>
      </w:r>
      <w:proofErr w:type="spellStart"/>
      <w:r w:rsidR="005079F5" w:rsidRPr="005079F5">
        <w:rPr>
          <w:rFonts w:ascii="Verdana" w:hAnsi="Verdana"/>
          <w:sz w:val="24"/>
          <w:szCs w:val="24"/>
        </w:rPr>
        <w:t>Mr</w:t>
      </w:r>
      <w:proofErr w:type="spellEnd"/>
      <w:r w:rsidR="005079F5" w:rsidRPr="005079F5">
        <w:rPr>
          <w:rFonts w:ascii="Verdana" w:hAnsi="Verdana"/>
          <w:sz w:val="24"/>
          <w:szCs w:val="24"/>
        </w:rPr>
        <w:t xml:space="preserve"> </w:t>
      </w:r>
      <w:proofErr w:type="spellStart"/>
      <w:r w:rsidR="005079F5" w:rsidRPr="005079F5">
        <w:rPr>
          <w:rFonts w:ascii="Verdana" w:hAnsi="Verdana"/>
          <w:sz w:val="24"/>
          <w:szCs w:val="24"/>
        </w:rPr>
        <w:t>Murenzi</w:t>
      </w:r>
      <w:proofErr w:type="spellEnd"/>
      <w:r w:rsidR="005079F5" w:rsidRPr="005079F5">
        <w:rPr>
          <w:rFonts w:ascii="Verdana" w:hAnsi="Verdana"/>
          <w:sz w:val="24"/>
          <w:szCs w:val="24"/>
        </w:rPr>
        <w:t xml:space="preserve"> and Others CRI/REV/0018/14</w:t>
      </w:r>
    </w:p>
    <w:p w14:paraId="615248C7" w14:textId="257BBD56" w:rsidR="005079F5" w:rsidRDefault="005079F5" w:rsidP="00863692">
      <w:pPr>
        <w:pStyle w:val="ListParagraph"/>
        <w:numPr>
          <w:ilvl w:val="0"/>
          <w:numId w:val="6"/>
        </w:numPr>
        <w:spacing w:line="360" w:lineRule="auto"/>
        <w:jc w:val="both"/>
        <w:rPr>
          <w:rFonts w:ascii="Verdana" w:hAnsi="Verdana"/>
          <w:sz w:val="24"/>
          <w:szCs w:val="24"/>
        </w:rPr>
      </w:pPr>
      <w:proofErr w:type="spellStart"/>
      <w:r w:rsidRPr="005079F5">
        <w:rPr>
          <w:rFonts w:ascii="Verdana" w:hAnsi="Verdana"/>
          <w:sz w:val="24"/>
          <w:szCs w:val="24"/>
        </w:rPr>
        <w:t>Maganda</w:t>
      </w:r>
      <w:proofErr w:type="spellEnd"/>
      <w:r w:rsidRPr="005079F5">
        <w:rPr>
          <w:rFonts w:ascii="Verdana" w:hAnsi="Verdana"/>
          <w:sz w:val="24"/>
          <w:szCs w:val="24"/>
        </w:rPr>
        <w:t xml:space="preserve"> v Her Worship L. </w:t>
      </w:r>
      <w:proofErr w:type="spellStart"/>
      <w:r w:rsidRPr="005079F5">
        <w:rPr>
          <w:rFonts w:ascii="Verdana" w:hAnsi="Verdana"/>
          <w:sz w:val="24"/>
          <w:szCs w:val="24"/>
        </w:rPr>
        <w:t>Ntelane</w:t>
      </w:r>
      <w:proofErr w:type="spellEnd"/>
      <w:r w:rsidRPr="005079F5">
        <w:rPr>
          <w:rFonts w:ascii="Verdana" w:hAnsi="Verdana"/>
          <w:sz w:val="24"/>
          <w:szCs w:val="24"/>
        </w:rPr>
        <w:t xml:space="preserve"> and Others CIV/A/11/05</w:t>
      </w:r>
    </w:p>
    <w:p w14:paraId="171B52D4" w14:textId="067E4BEB" w:rsidR="005079F5" w:rsidRDefault="005079F5" w:rsidP="00863692">
      <w:pPr>
        <w:pStyle w:val="ListParagraph"/>
        <w:numPr>
          <w:ilvl w:val="0"/>
          <w:numId w:val="6"/>
        </w:numPr>
        <w:spacing w:line="360" w:lineRule="auto"/>
        <w:jc w:val="both"/>
        <w:rPr>
          <w:rFonts w:ascii="Verdana" w:hAnsi="Verdana"/>
          <w:sz w:val="24"/>
          <w:szCs w:val="24"/>
        </w:rPr>
      </w:pPr>
      <w:proofErr w:type="spellStart"/>
      <w:r w:rsidRPr="005079F5">
        <w:rPr>
          <w:rFonts w:ascii="Verdana" w:hAnsi="Verdana"/>
          <w:sz w:val="24"/>
          <w:szCs w:val="24"/>
        </w:rPr>
        <w:t>Makakole</w:t>
      </w:r>
      <w:proofErr w:type="spellEnd"/>
      <w:r w:rsidRPr="005079F5">
        <w:rPr>
          <w:rFonts w:ascii="Verdana" w:hAnsi="Verdana"/>
          <w:sz w:val="24"/>
          <w:szCs w:val="24"/>
        </w:rPr>
        <w:t xml:space="preserve"> v Officer Commanding CID Maseru &amp; Another LAC (1985-89) 209</w:t>
      </w:r>
    </w:p>
    <w:p w14:paraId="36333862" w14:textId="7F4D822D" w:rsidR="003941B8" w:rsidRDefault="003941B8" w:rsidP="00863692">
      <w:pPr>
        <w:pStyle w:val="ListParagraph"/>
        <w:numPr>
          <w:ilvl w:val="0"/>
          <w:numId w:val="6"/>
        </w:numPr>
        <w:spacing w:line="360" w:lineRule="auto"/>
        <w:jc w:val="both"/>
        <w:rPr>
          <w:rFonts w:ascii="Verdana" w:hAnsi="Verdana"/>
          <w:sz w:val="24"/>
          <w:szCs w:val="24"/>
        </w:rPr>
      </w:pPr>
      <w:bookmarkStart w:id="0" w:name="_Hlk97212710"/>
      <w:proofErr w:type="spellStart"/>
      <w:r>
        <w:rPr>
          <w:rFonts w:ascii="Verdana" w:hAnsi="Verdana"/>
          <w:sz w:val="24"/>
          <w:szCs w:val="24"/>
        </w:rPr>
        <w:t>Takalimane</w:t>
      </w:r>
      <w:proofErr w:type="spellEnd"/>
      <w:r>
        <w:rPr>
          <w:rFonts w:ascii="Verdana" w:hAnsi="Verdana"/>
          <w:sz w:val="24"/>
          <w:szCs w:val="24"/>
        </w:rPr>
        <w:t xml:space="preserve"> v </w:t>
      </w:r>
      <w:proofErr w:type="spellStart"/>
      <w:r>
        <w:rPr>
          <w:rFonts w:ascii="Verdana" w:hAnsi="Verdana"/>
          <w:sz w:val="24"/>
          <w:szCs w:val="24"/>
        </w:rPr>
        <w:t>Serobanyane</w:t>
      </w:r>
      <w:proofErr w:type="spellEnd"/>
      <w:r>
        <w:rPr>
          <w:rFonts w:ascii="Verdana" w:hAnsi="Verdana"/>
          <w:sz w:val="24"/>
          <w:szCs w:val="24"/>
        </w:rPr>
        <w:t xml:space="preserve"> C of A (CIV) 26/2011</w:t>
      </w:r>
    </w:p>
    <w:p w14:paraId="5B87F7B9" w14:textId="3B5B1B3F" w:rsidR="00311A43" w:rsidRPr="00311A43" w:rsidRDefault="00311A43" w:rsidP="00863692">
      <w:pPr>
        <w:pStyle w:val="ListParagraph"/>
        <w:numPr>
          <w:ilvl w:val="0"/>
          <w:numId w:val="6"/>
        </w:numPr>
        <w:spacing w:line="360" w:lineRule="auto"/>
        <w:jc w:val="both"/>
        <w:rPr>
          <w:rFonts w:ascii="Verdana" w:hAnsi="Verdana"/>
          <w:sz w:val="24"/>
          <w:szCs w:val="24"/>
        </w:rPr>
      </w:pPr>
      <w:r w:rsidRPr="00311A43">
        <w:rPr>
          <w:rFonts w:ascii="Verdana" w:hAnsi="Verdana"/>
          <w:sz w:val="24"/>
          <w:szCs w:val="24"/>
        </w:rPr>
        <w:t xml:space="preserve">Director of Public Prosecutions v </w:t>
      </w:r>
      <w:proofErr w:type="spellStart"/>
      <w:r w:rsidRPr="00311A43">
        <w:rPr>
          <w:rFonts w:ascii="Verdana" w:hAnsi="Verdana"/>
          <w:sz w:val="24"/>
          <w:szCs w:val="24"/>
        </w:rPr>
        <w:t>Mofubetsoana</w:t>
      </w:r>
      <w:proofErr w:type="spellEnd"/>
      <w:r w:rsidRPr="00311A43">
        <w:rPr>
          <w:rFonts w:ascii="Verdana" w:hAnsi="Verdana"/>
          <w:sz w:val="24"/>
          <w:szCs w:val="24"/>
        </w:rPr>
        <w:t xml:space="preserve"> LAC</w:t>
      </w:r>
      <w:r w:rsidR="00783465">
        <w:rPr>
          <w:rFonts w:ascii="Verdana" w:hAnsi="Verdana"/>
          <w:sz w:val="24"/>
          <w:szCs w:val="24"/>
        </w:rPr>
        <w:t xml:space="preserve"> </w:t>
      </w:r>
      <w:r w:rsidRPr="00311A43">
        <w:rPr>
          <w:rFonts w:ascii="Verdana" w:hAnsi="Verdana"/>
          <w:sz w:val="24"/>
          <w:szCs w:val="24"/>
        </w:rPr>
        <w:t>(2009-2010)</w:t>
      </w:r>
      <w:r w:rsidR="002F4393">
        <w:rPr>
          <w:rFonts w:ascii="Verdana" w:hAnsi="Verdana"/>
          <w:sz w:val="24"/>
          <w:szCs w:val="24"/>
        </w:rPr>
        <w:t>79</w:t>
      </w:r>
    </w:p>
    <w:p w14:paraId="4E4D16C5" w14:textId="64CC0865" w:rsidR="003215AE" w:rsidRDefault="004734DD" w:rsidP="003215AE">
      <w:pPr>
        <w:jc w:val="both"/>
        <w:rPr>
          <w:rFonts w:ascii="Verdana" w:hAnsi="Verdana"/>
          <w:b/>
          <w:bCs/>
          <w:sz w:val="24"/>
          <w:szCs w:val="24"/>
          <w:u w:val="single"/>
        </w:rPr>
      </w:pPr>
      <w:r w:rsidRPr="004734DD">
        <w:rPr>
          <w:rFonts w:ascii="Verdana" w:hAnsi="Verdana"/>
          <w:b/>
          <w:bCs/>
          <w:sz w:val="24"/>
          <w:szCs w:val="24"/>
          <w:u w:val="single"/>
        </w:rPr>
        <w:t>Legislation</w:t>
      </w:r>
    </w:p>
    <w:p w14:paraId="026AE510" w14:textId="4F8A34E5" w:rsidR="004734DD" w:rsidRPr="004734DD" w:rsidRDefault="004734DD" w:rsidP="004734DD">
      <w:pPr>
        <w:pStyle w:val="ListParagraph"/>
        <w:numPr>
          <w:ilvl w:val="0"/>
          <w:numId w:val="8"/>
        </w:numPr>
        <w:jc w:val="both"/>
        <w:rPr>
          <w:rFonts w:ascii="Verdana" w:hAnsi="Verdana"/>
          <w:sz w:val="24"/>
          <w:szCs w:val="24"/>
        </w:rPr>
      </w:pPr>
      <w:r>
        <w:rPr>
          <w:rFonts w:ascii="Verdana" w:hAnsi="Verdana"/>
          <w:sz w:val="24"/>
          <w:szCs w:val="24"/>
        </w:rPr>
        <w:t>Motor Vehicle Theft Act 2000</w:t>
      </w:r>
    </w:p>
    <w:bookmarkEnd w:id="0"/>
    <w:p w14:paraId="22C22991" w14:textId="77777777" w:rsidR="003215AE" w:rsidRPr="003215AE" w:rsidRDefault="003215AE" w:rsidP="003215AE">
      <w:pPr>
        <w:jc w:val="both"/>
        <w:rPr>
          <w:rFonts w:ascii="Verdana" w:hAnsi="Verdana"/>
          <w:sz w:val="24"/>
          <w:szCs w:val="24"/>
        </w:rPr>
      </w:pPr>
    </w:p>
    <w:p w14:paraId="4E9DB4D5" w14:textId="77777777" w:rsidR="00FB4975" w:rsidRDefault="00FB4975" w:rsidP="00FB4975">
      <w:pPr>
        <w:rPr>
          <w:rFonts w:ascii="Verdana" w:hAnsi="Verdana"/>
          <w:b/>
          <w:bCs/>
          <w:sz w:val="24"/>
          <w:szCs w:val="24"/>
          <w:u w:val="single"/>
        </w:rPr>
      </w:pPr>
    </w:p>
    <w:p w14:paraId="70979631" w14:textId="77777777" w:rsidR="00FB4975" w:rsidRPr="00492F06" w:rsidRDefault="00FB4975" w:rsidP="00FB4975">
      <w:pPr>
        <w:rPr>
          <w:rFonts w:ascii="Verdana" w:hAnsi="Verdana"/>
          <w:sz w:val="24"/>
          <w:szCs w:val="24"/>
        </w:rPr>
      </w:pPr>
    </w:p>
    <w:p w14:paraId="0269BA49" w14:textId="77777777" w:rsidR="00FB4975" w:rsidRDefault="00FB4975" w:rsidP="00FB4975">
      <w:pPr>
        <w:rPr>
          <w:rFonts w:ascii="Verdana" w:hAnsi="Verdana"/>
          <w:b/>
          <w:bCs/>
          <w:sz w:val="24"/>
          <w:szCs w:val="24"/>
        </w:rPr>
      </w:pPr>
    </w:p>
    <w:p w14:paraId="2D1C25F6" w14:textId="77777777" w:rsidR="00FB4975" w:rsidRDefault="00FB4975" w:rsidP="00FB4975">
      <w:pPr>
        <w:rPr>
          <w:rFonts w:ascii="Verdana" w:hAnsi="Verdana"/>
          <w:b/>
          <w:bCs/>
          <w:sz w:val="24"/>
          <w:szCs w:val="24"/>
        </w:rPr>
      </w:pPr>
    </w:p>
    <w:p w14:paraId="2BE924FD" w14:textId="77777777" w:rsidR="00FB4975" w:rsidRDefault="00FB4975" w:rsidP="00FB4975">
      <w:pPr>
        <w:rPr>
          <w:rFonts w:ascii="Verdana" w:hAnsi="Verdana"/>
          <w:b/>
          <w:bCs/>
          <w:sz w:val="24"/>
          <w:szCs w:val="24"/>
        </w:rPr>
      </w:pPr>
    </w:p>
    <w:p w14:paraId="2A3CC77E" w14:textId="77777777" w:rsidR="00FB4975" w:rsidRDefault="00FB4975" w:rsidP="00FB4975">
      <w:pPr>
        <w:rPr>
          <w:rFonts w:ascii="Verdana" w:hAnsi="Verdana"/>
          <w:b/>
          <w:bCs/>
          <w:sz w:val="24"/>
          <w:szCs w:val="24"/>
        </w:rPr>
      </w:pPr>
    </w:p>
    <w:p w14:paraId="78BDEE7B" w14:textId="77777777" w:rsidR="00FB4975" w:rsidRDefault="00FB4975" w:rsidP="00FB4975">
      <w:pPr>
        <w:rPr>
          <w:rFonts w:ascii="Verdana" w:hAnsi="Verdana"/>
          <w:b/>
          <w:bCs/>
          <w:sz w:val="24"/>
          <w:szCs w:val="24"/>
        </w:rPr>
      </w:pPr>
    </w:p>
    <w:p w14:paraId="2972F05A" w14:textId="77777777" w:rsidR="00FB4975" w:rsidRDefault="00FB4975" w:rsidP="00FB4975">
      <w:pPr>
        <w:rPr>
          <w:rFonts w:ascii="Verdana" w:hAnsi="Verdana"/>
          <w:b/>
          <w:bCs/>
          <w:sz w:val="24"/>
          <w:szCs w:val="24"/>
        </w:rPr>
      </w:pPr>
    </w:p>
    <w:p w14:paraId="7889ADF7" w14:textId="77777777" w:rsidR="00053472" w:rsidRDefault="00053472" w:rsidP="00FB4975">
      <w:pPr>
        <w:rPr>
          <w:rFonts w:ascii="Verdana" w:hAnsi="Verdana"/>
          <w:b/>
          <w:bCs/>
          <w:sz w:val="24"/>
          <w:szCs w:val="24"/>
        </w:rPr>
      </w:pPr>
    </w:p>
    <w:p w14:paraId="40F958AD" w14:textId="77777777" w:rsidR="00053472" w:rsidRDefault="00053472" w:rsidP="00FB4975">
      <w:pPr>
        <w:rPr>
          <w:rFonts w:ascii="Verdana" w:hAnsi="Verdana"/>
          <w:b/>
          <w:bCs/>
          <w:sz w:val="24"/>
          <w:szCs w:val="24"/>
        </w:rPr>
      </w:pPr>
    </w:p>
    <w:p w14:paraId="397B765A" w14:textId="4CB039CE" w:rsidR="00FB4975" w:rsidRDefault="00FB4975" w:rsidP="00FB4975">
      <w:pPr>
        <w:rPr>
          <w:rFonts w:ascii="Verdana" w:hAnsi="Verdana"/>
          <w:b/>
          <w:bCs/>
          <w:sz w:val="24"/>
          <w:szCs w:val="24"/>
        </w:rPr>
      </w:pPr>
      <w:r w:rsidRPr="00D91C91">
        <w:rPr>
          <w:rFonts w:ascii="Verdana" w:hAnsi="Verdana"/>
          <w:b/>
          <w:bCs/>
          <w:sz w:val="24"/>
          <w:szCs w:val="24"/>
        </w:rPr>
        <w:lastRenderedPageBreak/>
        <w:t>BANYANE J</w:t>
      </w:r>
    </w:p>
    <w:p w14:paraId="50782360" w14:textId="77777777" w:rsidR="00FB4975" w:rsidRDefault="00FB4975" w:rsidP="00FB4975">
      <w:pPr>
        <w:rPr>
          <w:rFonts w:ascii="Verdana" w:hAnsi="Verdana"/>
          <w:b/>
          <w:bCs/>
          <w:sz w:val="24"/>
          <w:szCs w:val="24"/>
        </w:rPr>
      </w:pPr>
    </w:p>
    <w:p w14:paraId="2BF1FB0F" w14:textId="77777777" w:rsidR="00FB4975" w:rsidRDefault="00FB4975" w:rsidP="00FB4975">
      <w:pPr>
        <w:rPr>
          <w:rFonts w:ascii="Verdana" w:hAnsi="Verdana"/>
          <w:b/>
          <w:bCs/>
          <w:sz w:val="24"/>
          <w:szCs w:val="24"/>
        </w:rPr>
      </w:pPr>
      <w:r>
        <w:rPr>
          <w:rFonts w:ascii="Verdana" w:hAnsi="Verdana"/>
          <w:b/>
          <w:bCs/>
          <w:sz w:val="24"/>
          <w:szCs w:val="24"/>
        </w:rPr>
        <w:t>Introduction</w:t>
      </w:r>
    </w:p>
    <w:p w14:paraId="400ABA87" w14:textId="71F324BD" w:rsidR="00FB4975" w:rsidRDefault="00F23C37" w:rsidP="00F23C37">
      <w:pPr>
        <w:spacing w:after="0" w:line="360" w:lineRule="auto"/>
        <w:jc w:val="both"/>
        <w:rPr>
          <w:rFonts w:ascii="Verdana" w:hAnsi="Verdana"/>
          <w:sz w:val="24"/>
          <w:szCs w:val="24"/>
        </w:rPr>
      </w:pPr>
      <w:r w:rsidRPr="00F23C37">
        <w:rPr>
          <w:rFonts w:ascii="Verdana" w:hAnsi="Verdana"/>
          <w:b/>
          <w:bCs/>
          <w:sz w:val="24"/>
          <w:szCs w:val="24"/>
        </w:rPr>
        <w:t>[1]</w:t>
      </w:r>
      <w:r>
        <w:rPr>
          <w:rFonts w:ascii="Verdana" w:hAnsi="Verdana"/>
          <w:sz w:val="24"/>
          <w:szCs w:val="24"/>
        </w:rPr>
        <w:tab/>
      </w:r>
      <w:r w:rsidR="00AB363E" w:rsidRPr="00AB363E">
        <w:rPr>
          <w:rFonts w:ascii="Verdana" w:hAnsi="Verdana"/>
          <w:sz w:val="24"/>
          <w:szCs w:val="24"/>
        </w:rPr>
        <w:t>This is an appeal against the decision of the Magistrate Court for the District of Maseru made on the 10</w:t>
      </w:r>
      <w:r w:rsidR="00AB363E" w:rsidRPr="00AB363E">
        <w:rPr>
          <w:rFonts w:ascii="Verdana" w:hAnsi="Verdana"/>
          <w:sz w:val="24"/>
          <w:szCs w:val="24"/>
          <w:vertAlign w:val="superscript"/>
        </w:rPr>
        <w:t>th</w:t>
      </w:r>
      <w:r w:rsidR="00AB363E" w:rsidRPr="00AB363E">
        <w:rPr>
          <w:rFonts w:ascii="Verdana" w:hAnsi="Verdana"/>
          <w:sz w:val="24"/>
          <w:szCs w:val="24"/>
        </w:rPr>
        <w:t xml:space="preserve"> December 2020 in CIV/APN/0066/2020</w:t>
      </w:r>
      <w:r w:rsidR="00821ADD">
        <w:rPr>
          <w:rFonts w:ascii="Verdana" w:hAnsi="Verdana"/>
          <w:sz w:val="24"/>
          <w:szCs w:val="24"/>
        </w:rPr>
        <w:t>,</w:t>
      </w:r>
      <w:r w:rsidR="00AB363E" w:rsidRPr="00AB363E">
        <w:rPr>
          <w:rFonts w:ascii="Verdana" w:hAnsi="Verdana"/>
          <w:sz w:val="24"/>
          <w:szCs w:val="24"/>
        </w:rPr>
        <w:t xml:space="preserve"> in</w:t>
      </w:r>
      <w:r w:rsidR="00821ADD">
        <w:rPr>
          <w:rFonts w:ascii="Verdana" w:hAnsi="Verdana"/>
          <w:sz w:val="24"/>
          <w:szCs w:val="24"/>
        </w:rPr>
        <w:t xml:space="preserve"> </w:t>
      </w:r>
      <w:r w:rsidR="00AB363E" w:rsidRPr="00AB363E">
        <w:rPr>
          <w:rFonts w:ascii="Verdana" w:hAnsi="Verdana"/>
          <w:sz w:val="24"/>
          <w:szCs w:val="24"/>
        </w:rPr>
        <w:t>terms of which h</w:t>
      </w:r>
      <w:r w:rsidR="00136BE2">
        <w:rPr>
          <w:rFonts w:ascii="Verdana" w:hAnsi="Verdana"/>
          <w:sz w:val="24"/>
          <w:szCs w:val="24"/>
        </w:rPr>
        <w:t xml:space="preserve">is Worship </w:t>
      </w:r>
      <w:proofErr w:type="spellStart"/>
      <w:r w:rsidR="00136BE2">
        <w:rPr>
          <w:rFonts w:ascii="Verdana" w:hAnsi="Verdana"/>
          <w:sz w:val="24"/>
          <w:szCs w:val="24"/>
        </w:rPr>
        <w:t>Murenzi</w:t>
      </w:r>
      <w:proofErr w:type="spellEnd"/>
      <w:r w:rsidR="00AB363E" w:rsidRPr="00AB363E">
        <w:rPr>
          <w:rFonts w:ascii="Verdana" w:hAnsi="Verdana"/>
          <w:sz w:val="24"/>
          <w:szCs w:val="24"/>
        </w:rPr>
        <w:t xml:space="preserve"> ordered release of a certain vehicle to the respondent herein</w:t>
      </w:r>
      <w:r w:rsidR="00AB363E">
        <w:rPr>
          <w:rFonts w:ascii="Verdana" w:hAnsi="Verdana"/>
          <w:sz w:val="24"/>
          <w:szCs w:val="24"/>
        </w:rPr>
        <w:t>.</w:t>
      </w:r>
    </w:p>
    <w:p w14:paraId="1C534F13" w14:textId="77777777" w:rsidR="00F23C37" w:rsidRDefault="00F23C37" w:rsidP="00F23C37">
      <w:pPr>
        <w:spacing w:after="0" w:line="360" w:lineRule="auto"/>
        <w:jc w:val="both"/>
        <w:rPr>
          <w:rFonts w:ascii="Verdana" w:hAnsi="Verdana"/>
          <w:b/>
          <w:bCs/>
          <w:sz w:val="24"/>
          <w:szCs w:val="24"/>
        </w:rPr>
      </w:pPr>
    </w:p>
    <w:p w14:paraId="0FF0A721" w14:textId="420D8926" w:rsidR="00AB363E" w:rsidRPr="00AB363E" w:rsidRDefault="00AB363E" w:rsidP="00F23C37">
      <w:pPr>
        <w:spacing w:after="0" w:line="360" w:lineRule="auto"/>
        <w:jc w:val="both"/>
        <w:rPr>
          <w:rFonts w:ascii="Verdana" w:hAnsi="Verdana"/>
          <w:b/>
          <w:bCs/>
          <w:sz w:val="24"/>
          <w:szCs w:val="24"/>
        </w:rPr>
      </w:pPr>
      <w:r w:rsidRPr="00AB363E">
        <w:rPr>
          <w:rFonts w:ascii="Verdana" w:hAnsi="Verdana"/>
          <w:b/>
          <w:bCs/>
          <w:sz w:val="24"/>
          <w:szCs w:val="24"/>
        </w:rPr>
        <w:t>Background</w:t>
      </w:r>
    </w:p>
    <w:p w14:paraId="6144D880" w14:textId="77F0CEA5" w:rsidR="00AB363E" w:rsidRDefault="00F23C37" w:rsidP="00053472">
      <w:pPr>
        <w:spacing w:after="0" w:line="360" w:lineRule="auto"/>
        <w:jc w:val="both"/>
        <w:rPr>
          <w:rFonts w:ascii="Verdana" w:hAnsi="Verdana"/>
          <w:sz w:val="24"/>
          <w:szCs w:val="24"/>
        </w:rPr>
      </w:pPr>
      <w:r w:rsidRPr="00F23C37">
        <w:rPr>
          <w:rFonts w:ascii="Verdana" w:hAnsi="Verdana"/>
          <w:b/>
          <w:bCs/>
          <w:sz w:val="24"/>
          <w:szCs w:val="24"/>
        </w:rPr>
        <w:t>[2]</w:t>
      </w:r>
      <w:r>
        <w:rPr>
          <w:rFonts w:ascii="Verdana" w:hAnsi="Verdana"/>
          <w:sz w:val="24"/>
          <w:szCs w:val="24"/>
        </w:rPr>
        <w:tab/>
      </w:r>
      <w:r w:rsidR="00AB363E">
        <w:rPr>
          <w:rFonts w:ascii="Verdana" w:hAnsi="Verdana"/>
          <w:sz w:val="24"/>
          <w:szCs w:val="24"/>
        </w:rPr>
        <w:t>The facts that precipitate this appeal are briefly as follows.  Sometime in February 2020, police officers seized</w:t>
      </w:r>
      <w:r w:rsidR="00821ADD">
        <w:rPr>
          <w:rFonts w:ascii="Verdana" w:hAnsi="Verdana"/>
          <w:sz w:val="24"/>
          <w:szCs w:val="24"/>
        </w:rPr>
        <w:t xml:space="preserve"> from the 1</w:t>
      </w:r>
      <w:r w:rsidR="00821ADD" w:rsidRPr="00821ADD">
        <w:rPr>
          <w:rFonts w:ascii="Verdana" w:hAnsi="Verdana"/>
          <w:sz w:val="24"/>
          <w:szCs w:val="24"/>
          <w:vertAlign w:val="superscript"/>
        </w:rPr>
        <w:t>st</w:t>
      </w:r>
      <w:r w:rsidR="00821ADD">
        <w:rPr>
          <w:rFonts w:ascii="Verdana" w:hAnsi="Verdana"/>
          <w:sz w:val="24"/>
          <w:szCs w:val="24"/>
        </w:rPr>
        <w:t xml:space="preserve"> respondent’s possession</w:t>
      </w:r>
      <w:r w:rsidR="00AB363E">
        <w:rPr>
          <w:rFonts w:ascii="Verdana" w:hAnsi="Verdana"/>
          <w:sz w:val="24"/>
          <w:szCs w:val="24"/>
        </w:rPr>
        <w:t xml:space="preserve"> and imp</w:t>
      </w:r>
      <w:r w:rsidR="00821ADD">
        <w:rPr>
          <w:rFonts w:ascii="Verdana" w:hAnsi="Verdana"/>
          <w:sz w:val="24"/>
          <w:szCs w:val="24"/>
        </w:rPr>
        <w:t>ounded</w:t>
      </w:r>
      <w:r w:rsidR="00AB363E">
        <w:rPr>
          <w:rFonts w:ascii="Verdana" w:hAnsi="Verdana"/>
          <w:sz w:val="24"/>
          <w:szCs w:val="24"/>
        </w:rPr>
        <w:t xml:space="preserve"> a certain vehicle described as a Ford Ranger Bakkie, bearing Registration Number KH57GMGP. It is common cause that in June 2020, the </w:t>
      </w:r>
      <w:r w:rsidR="00136BE2">
        <w:rPr>
          <w:rFonts w:ascii="Verdana" w:hAnsi="Verdana"/>
          <w:sz w:val="24"/>
          <w:szCs w:val="24"/>
        </w:rPr>
        <w:t>1</w:t>
      </w:r>
      <w:r w:rsidR="00136BE2" w:rsidRPr="00136BE2">
        <w:rPr>
          <w:rFonts w:ascii="Verdana" w:hAnsi="Verdana"/>
          <w:sz w:val="24"/>
          <w:szCs w:val="24"/>
          <w:vertAlign w:val="superscript"/>
        </w:rPr>
        <w:t>st</w:t>
      </w:r>
      <w:r w:rsidR="00136BE2">
        <w:rPr>
          <w:rFonts w:ascii="Verdana" w:hAnsi="Verdana"/>
          <w:sz w:val="24"/>
          <w:szCs w:val="24"/>
        </w:rPr>
        <w:t xml:space="preserve"> </w:t>
      </w:r>
      <w:r w:rsidR="00AB363E">
        <w:rPr>
          <w:rFonts w:ascii="Verdana" w:hAnsi="Verdana"/>
          <w:sz w:val="24"/>
          <w:szCs w:val="24"/>
        </w:rPr>
        <w:t>respondent as applicant approached the Magistrate</w:t>
      </w:r>
      <w:r w:rsidR="00136BE2">
        <w:rPr>
          <w:rFonts w:ascii="Verdana" w:hAnsi="Verdana"/>
          <w:sz w:val="24"/>
          <w:szCs w:val="24"/>
        </w:rPr>
        <w:t>s’</w:t>
      </w:r>
      <w:r w:rsidR="00AB363E">
        <w:rPr>
          <w:rFonts w:ascii="Verdana" w:hAnsi="Verdana"/>
          <w:sz w:val="24"/>
          <w:szCs w:val="24"/>
        </w:rPr>
        <w:t xml:space="preserve"> Court seeking release of th</w:t>
      </w:r>
      <w:r w:rsidR="00821ADD">
        <w:rPr>
          <w:rFonts w:ascii="Verdana" w:hAnsi="Verdana"/>
          <w:sz w:val="24"/>
          <w:szCs w:val="24"/>
        </w:rPr>
        <w:t>is</w:t>
      </w:r>
      <w:r w:rsidR="00AB363E">
        <w:rPr>
          <w:rFonts w:ascii="Verdana" w:hAnsi="Verdana"/>
          <w:sz w:val="24"/>
          <w:szCs w:val="24"/>
        </w:rPr>
        <w:t xml:space="preserve"> vehicle.</w:t>
      </w:r>
    </w:p>
    <w:p w14:paraId="23C7E183" w14:textId="77777777" w:rsidR="00053472" w:rsidRDefault="00053472" w:rsidP="00053472">
      <w:pPr>
        <w:spacing w:after="0" w:line="360" w:lineRule="auto"/>
        <w:jc w:val="both"/>
        <w:rPr>
          <w:rFonts w:ascii="Verdana" w:hAnsi="Verdana"/>
          <w:sz w:val="24"/>
          <w:szCs w:val="24"/>
        </w:rPr>
      </w:pPr>
    </w:p>
    <w:p w14:paraId="0EE6E9BC" w14:textId="41231D88" w:rsidR="00AB363E" w:rsidRDefault="00F23C37" w:rsidP="00053472">
      <w:pPr>
        <w:spacing w:after="0" w:line="360" w:lineRule="auto"/>
        <w:jc w:val="both"/>
        <w:rPr>
          <w:rFonts w:ascii="Verdana" w:hAnsi="Verdana"/>
          <w:sz w:val="24"/>
          <w:szCs w:val="24"/>
        </w:rPr>
      </w:pPr>
      <w:r w:rsidRPr="00F23C37">
        <w:rPr>
          <w:rFonts w:ascii="Verdana" w:hAnsi="Verdana"/>
          <w:b/>
          <w:bCs/>
          <w:sz w:val="24"/>
          <w:szCs w:val="24"/>
        </w:rPr>
        <w:t>[3]</w:t>
      </w:r>
      <w:r>
        <w:rPr>
          <w:rFonts w:ascii="Verdana" w:hAnsi="Verdana"/>
          <w:sz w:val="24"/>
          <w:szCs w:val="24"/>
        </w:rPr>
        <w:tab/>
      </w:r>
      <w:r w:rsidR="00AB363E">
        <w:rPr>
          <w:rFonts w:ascii="Verdana" w:hAnsi="Verdana"/>
          <w:sz w:val="24"/>
          <w:szCs w:val="24"/>
        </w:rPr>
        <w:t>In his founding affidavit filed in support of this application, he aver</w:t>
      </w:r>
      <w:r w:rsidR="00821ADD">
        <w:rPr>
          <w:rFonts w:ascii="Verdana" w:hAnsi="Verdana"/>
          <w:sz w:val="24"/>
          <w:szCs w:val="24"/>
        </w:rPr>
        <w:t>red</w:t>
      </w:r>
      <w:r w:rsidR="00AB363E">
        <w:rPr>
          <w:rFonts w:ascii="Verdana" w:hAnsi="Verdana"/>
          <w:sz w:val="24"/>
          <w:szCs w:val="24"/>
        </w:rPr>
        <w:t xml:space="preserve"> that prior to the seiz</w:t>
      </w:r>
      <w:r w:rsidR="00821ADD">
        <w:rPr>
          <w:rFonts w:ascii="Verdana" w:hAnsi="Verdana"/>
          <w:sz w:val="24"/>
          <w:szCs w:val="24"/>
        </w:rPr>
        <w:t>ure</w:t>
      </w:r>
      <w:r w:rsidR="00AB363E">
        <w:rPr>
          <w:rFonts w:ascii="Verdana" w:hAnsi="Verdana"/>
          <w:sz w:val="24"/>
          <w:szCs w:val="24"/>
        </w:rPr>
        <w:t>, he has been the rightful owner and possessor of the vehicle, which ownership and possession are founded upon a sale agreement</w:t>
      </w:r>
      <w:r w:rsidR="004D758F">
        <w:rPr>
          <w:rFonts w:ascii="Verdana" w:hAnsi="Verdana"/>
          <w:sz w:val="24"/>
          <w:szCs w:val="24"/>
        </w:rPr>
        <w:t xml:space="preserve"> concluded with its previous owner Cynthia Thomas </w:t>
      </w:r>
      <w:proofErr w:type="spellStart"/>
      <w:r w:rsidR="004D758F">
        <w:rPr>
          <w:rFonts w:ascii="Verdana" w:hAnsi="Verdana"/>
          <w:sz w:val="24"/>
          <w:szCs w:val="24"/>
        </w:rPr>
        <w:t>Subramoney</w:t>
      </w:r>
      <w:proofErr w:type="spellEnd"/>
      <w:r w:rsidR="004D758F">
        <w:rPr>
          <w:rFonts w:ascii="Verdana" w:hAnsi="Verdana"/>
          <w:sz w:val="24"/>
          <w:szCs w:val="24"/>
        </w:rPr>
        <w:t>.</w:t>
      </w:r>
    </w:p>
    <w:p w14:paraId="23AB2112" w14:textId="77777777" w:rsidR="00F23C37" w:rsidRDefault="00F23C37" w:rsidP="00F23C37">
      <w:pPr>
        <w:spacing w:after="0" w:line="360" w:lineRule="auto"/>
        <w:jc w:val="both"/>
        <w:rPr>
          <w:rFonts w:ascii="Verdana" w:hAnsi="Verdana"/>
          <w:sz w:val="24"/>
          <w:szCs w:val="24"/>
        </w:rPr>
      </w:pPr>
    </w:p>
    <w:p w14:paraId="4E6815FB" w14:textId="3205D44F" w:rsidR="004D758F" w:rsidRDefault="00F23C37" w:rsidP="00F23C37">
      <w:pPr>
        <w:spacing w:after="0" w:line="360" w:lineRule="auto"/>
        <w:jc w:val="both"/>
        <w:rPr>
          <w:rFonts w:ascii="Verdana" w:hAnsi="Verdana"/>
          <w:sz w:val="24"/>
          <w:szCs w:val="24"/>
        </w:rPr>
      </w:pPr>
      <w:r w:rsidRPr="00F23C37">
        <w:rPr>
          <w:rFonts w:ascii="Verdana" w:hAnsi="Verdana"/>
          <w:b/>
          <w:bCs/>
          <w:sz w:val="24"/>
          <w:szCs w:val="24"/>
        </w:rPr>
        <w:t>[4]</w:t>
      </w:r>
      <w:r>
        <w:rPr>
          <w:rFonts w:ascii="Verdana" w:hAnsi="Verdana"/>
          <w:sz w:val="24"/>
          <w:szCs w:val="24"/>
        </w:rPr>
        <w:tab/>
      </w:r>
      <w:r w:rsidR="004D758F">
        <w:rPr>
          <w:rFonts w:ascii="Verdana" w:hAnsi="Verdana"/>
          <w:sz w:val="24"/>
          <w:szCs w:val="24"/>
        </w:rPr>
        <w:t>Th</w:t>
      </w:r>
      <w:r w:rsidR="00821ADD">
        <w:rPr>
          <w:rFonts w:ascii="Verdana" w:hAnsi="Verdana"/>
          <w:sz w:val="24"/>
          <w:szCs w:val="24"/>
        </w:rPr>
        <w:t>e</w:t>
      </w:r>
      <w:r w:rsidR="004D758F">
        <w:rPr>
          <w:rFonts w:ascii="Verdana" w:hAnsi="Verdana"/>
          <w:sz w:val="24"/>
          <w:szCs w:val="24"/>
        </w:rPr>
        <w:t xml:space="preserve"> grounds for seeking release of the vehicle </w:t>
      </w:r>
      <w:r w:rsidR="00821ADD">
        <w:rPr>
          <w:rFonts w:ascii="Verdana" w:hAnsi="Verdana"/>
          <w:sz w:val="24"/>
          <w:szCs w:val="24"/>
        </w:rPr>
        <w:t>were</w:t>
      </w:r>
      <w:r w:rsidR="004D758F">
        <w:rPr>
          <w:rFonts w:ascii="Verdana" w:hAnsi="Verdana"/>
          <w:sz w:val="24"/>
          <w:szCs w:val="24"/>
        </w:rPr>
        <w:t xml:space="preserve"> that; a) he was not apprised of the c</w:t>
      </w:r>
      <w:r w:rsidR="00821ADD">
        <w:rPr>
          <w:rFonts w:ascii="Verdana" w:hAnsi="Verdana"/>
          <w:sz w:val="24"/>
          <w:szCs w:val="24"/>
        </w:rPr>
        <w:t>au</w:t>
      </w:r>
      <w:r w:rsidR="004D758F">
        <w:rPr>
          <w:rFonts w:ascii="Verdana" w:hAnsi="Verdana"/>
          <w:sz w:val="24"/>
          <w:szCs w:val="24"/>
        </w:rPr>
        <w:t xml:space="preserve">se of the seizure nor impounding, </w:t>
      </w:r>
      <w:r w:rsidR="004D758F" w:rsidRPr="00136BE2">
        <w:rPr>
          <w:rFonts w:ascii="Verdana" w:hAnsi="Verdana"/>
          <w:b/>
          <w:bCs/>
          <w:sz w:val="24"/>
          <w:szCs w:val="24"/>
        </w:rPr>
        <w:t>b)</w:t>
      </w:r>
      <w:r w:rsidR="004D758F">
        <w:rPr>
          <w:rFonts w:ascii="Verdana" w:hAnsi="Verdana"/>
          <w:sz w:val="24"/>
          <w:szCs w:val="24"/>
        </w:rPr>
        <w:t xml:space="preserve"> no criminal proceedings were instituted against him</w:t>
      </w:r>
      <w:r w:rsidR="004D758F" w:rsidRPr="00136BE2">
        <w:rPr>
          <w:rFonts w:ascii="Verdana" w:hAnsi="Verdana"/>
          <w:sz w:val="24"/>
          <w:szCs w:val="24"/>
        </w:rPr>
        <w:t>;</w:t>
      </w:r>
      <w:r w:rsidR="004D758F" w:rsidRPr="00136BE2">
        <w:rPr>
          <w:rFonts w:ascii="Verdana" w:hAnsi="Verdana"/>
          <w:b/>
          <w:bCs/>
          <w:sz w:val="24"/>
          <w:szCs w:val="24"/>
        </w:rPr>
        <w:t xml:space="preserve"> c)</w:t>
      </w:r>
      <w:r w:rsidR="004D758F">
        <w:rPr>
          <w:rFonts w:ascii="Verdana" w:hAnsi="Verdana"/>
          <w:sz w:val="24"/>
          <w:szCs w:val="24"/>
        </w:rPr>
        <w:t xml:space="preserve"> the continued confiscation of the said vehicle is prejudicial to him because it </w:t>
      </w:r>
      <w:r w:rsidR="00136BE2">
        <w:rPr>
          <w:rFonts w:ascii="Verdana" w:hAnsi="Verdana"/>
          <w:sz w:val="24"/>
          <w:szCs w:val="24"/>
        </w:rPr>
        <w:t>was</w:t>
      </w:r>
      <w:r w:rsidR="004D758F">
        <w:rPr>
          <w:rFonts w:ascii="Verdana" w:hAnsi="Verdana"/>
          <w:sz w:val="24"/>
          <w:szCs w:val="24"/>
        </w:rPr>
        <w:t xml:space="preserve"> used as a business vehicle and as </w:t>
      </w:r>
      <w:r w:rsidR="00821ADD">
        <w:rPr>
          <w:rFonts w:ascii="Verdana" w:hAnsi="Verdana"/>
          <w:sz w:val="24"/>
          <w:szCs w:val="24"/>
        </w:rPr>
        <w:t xml:space="preserve">his </w:t>
      </w:r>
      <w:r w:rsidR="004D758F">
        <w:rPr>
          <w:rFonts w:ascii="Verdana" w:hAnsi="Verdana"/>
          <w:sz w:val="24"/>
          <w:szCs w:val="24"/>
        </w:rPr>
        <w:t>mode of transport to and from work</w:t>
      </w:r>
      <w:r w:rsidR="00E41788">
        <w:rPr>
          <w:rFonts w:ascii="Verdana" w:hAnsi="Verdana"/>
          <w:sz w:val="24"/>
          <w:szCs w:val="24"/>
        </w:rPr>
        <w:t xml:space="preserve">; </w:t>
      </w:r>
      <w:r w:rsidR="00E41788" w:rsidRPr="00136BE2">
        <w:rPr>
          <w:rFonts w:ascii="Verdana" w:hAnsi="Verdana"/>
          <w:b/>
          <w:bCs/>
          <w:sz w:val="24"/>
          <w:szCs w:val="24"/>
        </w:rPr>
        <w:t>d)</w:t>
      </w:r>
      <w:r w:rsidR="00E41788">
        <w:rPr>
          <w:rFonts w:ascii="Verdana" w:hAnsi="Verdana"/>
          <w:sz w:val="24"/>
          <w:szCs w:val="24"/>
        </w:rPr>
        <w:t xml:space="preserve"> the vehicle is exposed to open sunlight and hazardous weather elements which may res</w:t>
      </w:r>
      <w:r w:rsidR="00821ADD">
        <w:rPr>
          <w:rFonts w:ascii="Verdana" w:hAnsi="Verdana"/>
          <w:sz w:val="24"/>
          <w:szCs w:val="24"/>
        </w:rPr>
        <w:t>ul</w:t>
      </w:r>
      <w:r w:rsidR="00E41788">
        <w:rPr>
          <w:rFonts w:ascii="Verdana" w:hAnsi="Verdana"/>
          <w:sz w:val="24"/>
          <w:szCs w:val="24"/>
        </w:rPr>
        <w:t>t in its dete</w:t>
      </w:r>
      <w:r w:rsidR="00136BE2">
        <w:rPr>
          <w:rFonts w:ascii="Verdana" w:hAnsi="Verdana"/>
          <w:sz w:val="24"/>
          <w:szCs w:val="24"/>
        </w:rPr>
        <w:t>rioration</w:t>
      </w:r>
      <w:r w:rsidR="00E41788">
        <w:rPr>
          <w:rFonts w:ascii="Verdana" w:hAnsi="Verdana"/>
          <w:sz w:val="24"/>
          <w:szCs w:val="24"/>
        </w:rPr>
        <w:t xml:space="preserve"> and decline of its market value.</w:t>
      </w:r>
    </w:p>
    <w:p w14:paraId="0D24DCDE" w14:textId="77777777" w:rsidR="00F23C37" w:rsidRDefault="00F23C37" w:rsidP="00F23C37">
      <w:pPr>
        <w:spacing w:after="0" w:line="360" w:lineRule="auto"/>
        <w:jc w:val="both"/>
        <w:rPr>
          <w:rFonts w:ascii="Verdana" w:hAnsi="Verdana"/>
          <w:sz w:val="24"/>
          <w:szCs w:val="24"/>
        </w:rPr>
      </w:pPr>
    </w:p>
    <w:p w14:paraId="0A2A5C1A" w14:textId="0A137DAC" w:rsidR="00E41788" w:rsidRDefault="00F23C37" w:rsidP="00F23C37">
      <w:pPr>
        <w:spacing w:after="0" w:line="360" w:lineRule="auto"/>
        <w:jc w:val="both"/>
        <w:rPr>
          <w:rFonts w:ascii="Verdana" w:hAnsi="Verdana"/>
          <w:sz w:val="24"/>
          <w:szCs w:val="24"/>
        </w:rPr>
      </w:pPr>
      <w:r w:rsidRPr="00F23C37">
        <w:rPr>
          <w:rFonts w:ascii="Verdana" w:hAnsi="Verdana"/>
          <w:b/>
          <w:bCs/>
          <w:sz w:val="24"/>
          <w:szCs w:val="24"/>
        </w:rPr>
        <w:lastRenderedPageBreak/>
        <w:t>[5]</w:t>
      </w:r>
      <w:r>
        <w:rPr>
          <w:rFonts w:ascii="Verdana" w:hAnsi="Verdana"/>
          <w:sz w:val="24"/>
          <w:szCs w:val="24"/>
        </w:rPr>
        <w:tab/>
      </w:r>
      <w:r w:rsidR="00E41788">
        <w:rPr>
          <w:rFonts w:ascii="Verdana" w:hAnsi="Verdana"/>
          <w:sz w:val="24"/>
          <w:szCs w:val="24"/>
        </w:rPr>
        <w:t xml:space="preserve">To this application, he attached a certificate of registration bearing the names </w:t>
      </w:r>
      <w:proofErr w:type="spellStart"/>
      <w:r w:rsidR="00E41788">
        <w:rPr>
          <w:rFonts w:ascii="Verdana" w:hAnsi="Verdana"/>
          <w:sz w:val="24"/>
          <w:szCs w:val="24"/>
        </w:rPr>
        <w:t>Subramoney</w:t>
      </w:r>
      <w:proofErr w:type="spellEnd"/>
      <w:r w:rsidR="00E41788">
        <w:rPr>
          <w:rFonts w:ascii="Verdana" w:hAnsi="Verdana"/>
          <w:sz w:val="24"/>
          <w:szCs w:val="24"/>
        </w:rPr>
        <w:t xml:space="preserve"> CT as owner of the vehicle as well as an identity document in Cynthia’s names.</w:t>
      </w:r>
    </w:p>
    <w:p w14:paraId="4CA3ACB3" w14:textId="77777777" w:rsidR="00F23C37" w:rsidRDefault="00F23C37" w:rsidP="00F23C37">
      <w:pPr>
        <w:spacing w:after="0" w:line="360" w:lineRule="auto"/>
        <w:jc w:val="both"/>
        <w:rPr>
          <w:rFonts w:ascii="Verdana" w:hAnsi="Verdana"/>
          <w:sz w:val="24"/>
          <w:szCs w:val="24"/>
        </w:rPr>
      </w:pPr>
    </w:p>
    <w:p w14:paraId="59DDBD51" w14:textId="225E2E7B" w:rsidR="00E41788" w:rsidRDefault="00F23C37" w:rsidP="00F23C37">
      <w:pPr>
        <w:spacing w:after="0" w:line="360" w:lineRule="auto"/>
        <w:jc w:val="both"/>
        <w:rPr>
          <w:rFonts w:ascii="Verdana" w:hAnsi="Verdana"/>
          <w:sz w:val="24"/>
          <w:szCs w:val="24"/>
        </w:rPr>
      </w:pPr>
      <w:r w:rsidRPr="00F23C37">
        <w:rPr>
          <w:rFonts w:ascii="Verdana" w:hAnsi="Verdana"/>
          <w:b/>
          <w:bCs/>
          <w:sz w:val="24"/>
          <w:szCs w:val="24"/>
        </w:rPr>
        <w:t>[6]</w:t>
      </w:r>
      <w:r>
        <w:rPr>
          <w:rFonts w:ascii="Verdana" w:hAnsi="Verdana"/>
          <w:sz w:val="24"/>
          <w:szCs w:val="24"/>
        </w:rPr>
        <w:tab/>
      </w:r>
      <w:r w:rsidR="00E41788">
        <w:rPr>
          <w:rFonts w:ascii="Verdana" w:hAnsi="Verdana"/>
          <w:sz w:val="24"/>
          <w:szCs w:val="24"/>
        </w:rPr>
        <w:t xml:space="preserve">The application was vigorously opposed by the appellants. </w:t>
      </w:r>
      <w:r w:rsidR="00821ADD">
        <w:rPr>
          <w:rFonts w:ascii="Verdana" w:hAnsi="Verdana"/>
          <w:sz w:val="24"/>
          <w:szCs w:val="24"/>
        </w:rPr>
        <w:t>In</w:t>
      </w:r>
      <w:r w:rsidR="00E41788">
        <w:rPr>
          <w:rFonts w:ascii="Verdana" w:hAnsi="Verdana"/>
          <w:sz w:val="24"/>
          <w:szCs w:val="24"/>
        </w:rPr>
        <w:t xml:space="preserve"> </w:t>
      </w:r>
      <w:r w:rsidR="00821ADD">
        <w:rPr>
          <w:rFonts w:ascii="Verdana" w:hAnsi="Verdana"/>
          <w:sz w:val="24"/>
          <w:szCs w:val="24"/>
        </w:rPr>
        <w:t>a</w:t>
      </w:r>
      <w:r w:rsidR="00E41788">
        <w:rPr>
          <w:rFonts w:ascii="Verdana" w:hAnsi="Verdana"/>
          <w:sz w:val="24"/>
          <w:szCs w:val="24"/>
        </w:rPr>
        <w:t xml:space="preserve">n opposing affidavit filed by Police Constable </w:t>
      </w:r>
      <w:proofErr w:type="spellStart"/>
      <w:r w:rsidR="00E41788">
        <w:rPr>
          <w:rFonts w:ascii="Verdana" w:hAnsi="Verdana"/>
          <w:sz w:val="24"/>
          <w:szCs w:val="24"/>
        </w:rPr>
        <w:t>Mphuthing</w:t>
      </w:r>
      <w:proofErr w:type="spellEnd"/>
      <w:r w:rsidR="00E41788">
        <w:rPr>
          <w:rFonts w:ascii="Verdana" w:hAnsi="Verdana"/>
          <w:sz w:val="24"/>
          <w:szCs w:val="24"/>
        </w:rPr>
        <w:t xml:space="preserve">, who described himself as the Investigating Officer in a case involving this vehicle, the lawfulness of possession is disputed.  He avers that during a joint operation conducted by officers under the command of </w:t>
      </w:r>
      <w:r w:rsidR="00D34B67">
        <w:rPr>
          <w:rFonts w:ascii="Verdana" w:hAnsi="Verdana"/>
          <w:sz w:val="24"/>
          <w:szCs w:val="24"/>
        </w:rPr>
        <w:t>O</w:t>
      </w:r>
      <w:r w:rsidR="00E41788">
        <w:rPr>
          <w:rFonts w:ascii="Verdana" w:hAnsi="Verdana"/>
          <w:sz w:val="24"/>
          <w:szCs w:val="24"/>
        </w:rPr>
        <w:t xml:space="preserve">fficer </w:t>
      </w:r>
      <w:r w:rsidR="00D34B67">
        <w:rPr>
          <w:rFonts w:ascii="Verdana" w:hAnsi="Verdana"/>
          <w:sz w:val="24"/>
          <w:szCs w:val="24"/>
        </w:rPr>
        <w:t>C</w:t>
      </w:r>
      <w:r w:rsidR="00E41788">
        <w:rPr>
          <w:rFonts w:ascii="Verdana" w:hAnsi="Verdana"/>
          <w:sz w:val="24"/>
          <w:szCs w:val="24"/>
        </w:rPr>
        <w:t xml:space="preserve">ommanding Robbery and Car Theft </w:t>
      </w:r>
      <w:r w:rsidR="00681919">
        <w:rPr>
          <w:rFonts w:ascii="Verdana" w:hAnsi="Verdana"/>
          <w:sz w:val="24"/>
          <w:szCs w:val="24"/>
        </w:rPr>
        <w:t>Squad</w:t>
      </w:r>
      <w:r w:rsidR="00E41788">
        <w:rPr>
          <w:rFonts w:ascii="Verdana" w:hAnsi="Verdana"/>
          <w:sz w:val="24"/>
          <w:szCs w:val="24"/>
        </w:rPr>
        <w:t xml:space="preserve"> and the Commissioner of Police together with members of the South African Police Service, it was discovered that this vehicle had been tempered with.  He avers further that the investigations revealed that the vehicle was stolen on the 17</w:t>
      </w:r>
      <w:r w:rsidR="00E41788" w:rsidRPr="00E41788">
        <w:rPr>
          <w:rFonts w:ascii="Verdana" w:hAnsi="Verdana"/>
          <w:sz w:val="24"/>
          <w:szCs w:val="24"/>
          <w:vertAlign w:val="superscript"/>
        </w:rPr>
        <w:t>th</w:t>
      </w:r>
      <w:r w:rsidR="00E41788">
        <w:rPr>
          <w:rFonts w:ascii="Verdana" w:hAnsi="Verdana"/>
          <w:sz w:val="24"/>
          <w:szCs w:val="24"/>
        </w:rPr>
        <w:t xml:space="preserve"> November 2019 at Monte Casino Parking at Sandton in South Africa from its lawful</w:t>
      </w:r>
      <w:r w:rsidR="00D34B67">
        <w:rPr>
          <w:rFonts w:ascii="Verdana" w:hAnsi="Verdana"/>
          <w:sz w:val="24"/>
          <w:szCs w:val="24"/>
        </w:rPr>
        <w:t xml:space="preserve"> owner Ryan </w:t>
      </w:r>
      <w:proofErr w:type="spellStart"/>
      <w:r w:rsidR="00D34B67">
        <w:rPr>
          <w:rFonts w:ascii="Verdana" w:hAnsi="Verdana"/>
          <w:sz w:val="24"/>
          <w:szCs w:val="24"/>
        </w:rPr>
        <w:t>Et</w:t>
      </w:r>
      <w:r w:rsidR="00681919">
        <w:rPr>
          <w:rFonts w:ascii="Verdana" w:hAnsi="Verdana"/>
          <w:sz w:val="24"/>
          <w:szCs w:val="24"/>
        </w:rPr>
        <w:t>z</w:t>
      </w:r>
      <w:r w:rsidR="00D34B67">
        <w:rPr>
          <w:rFonts w:ascii="Verdana" w:hAnsi="Verdana"/>
          <w:sz w:val="24"/>
          <w:szCs w:val="24"/>
        </w:rPr>
        <w:t>inger</w:t>
      </w:r>
      <w:proofErr w:type="spellEnd"/>
      <w:r w:rsidR="00D34B67">
        <w:rPr>
          <w:rFonts w:ascii="Verdana" w:hAnsi="Verdana"/>
          <w:sz w:val="24"/>
          <w:szCs w:val="24"/>
        </w:rPr>
        <w:t xml:space="preserve"> of South Africa.  He attached a </w:t>
      </w:r>
      <w:r w:rsidR="001046A6">
        <w:rPr>
          <w:rFonts w:ascii="Verdana" w:hAnsi="Verdana"/>
          <w:sz w:val="24"/>
          <w:szCs w:val="24"/>
        </w:rPr>
        <w:t xml:space="preserve">computer </w:t>
      </w:r>
      <w:r w:rsidR="00D34B67">
        <w:rPr>
          <w:rFonts w:ascii="Verdana" w:hAnsi="Verdana"/>
          <w:sz w:val="24"/>
          <w:szCs w:val="24"/>
        </w:rPr>
        <w:t xml:space="preserve">printout issued by Warrant Officer Coetzee of </w:t>
      </w:r>
      <w:proofErr w:type="spellStart"/>
      <w:r w:rsidR="00D34B67">
        <w:rPr>
          <w:rFonts w:ascii="Verdana" w:hAnsi="Verdana"/>
          <w:sz w:val="24"/>
          <w:szCs w:val="24"/>
        </w:rPr>
        <w:t>Ladybrand</w:t>
      </w:r>
      <w:proofErr w:type="spellEnd"/>
      <w:r w:rsidR="00D34B67">
        <w:rPr>
          <w:rFonts w:ascii="Verdana" w:hAnsi="Verdana"/>
          <w:sz w:val="24"/>
          <w:szCs w:val="24"/>
        </w:rPr>
        <w:t xml:space="preserve">. </w:t>
      </w:r>
    </w:p>
    <w:p w14:paraId="60678777" w14:textId="77777777" w:rsidR="00F23C37" w:rsidRDefault="00F23C37" w:rsidP="00F23C37">
      <w:pPr>
        <w:spacing w:after="0" w:line="360" w:lineRule="auto"/>
        <w:jc w:val="both"/>
        <w:rPr>
          <w:rFonts w:ascii="Verdana" w:hAnsi="Verdana"/>
          <w:sz w:val="24"/>
          <w:szCs w:val="24"/>
        </w:rPr>
      </w:pPr>
    </w:p>
    <w:p w14:paraId="6B4DEC8A" w14:textId="06550265" w:rsidR="004D758F" w:rsidRDefault="00F23C37" w:rsidP="00FE7086">
      <w:pPr>
        <w:spacing w:after="0" w:line="360" w:lineRule="auto"/>
        <w:jc w:val="both"/>
        <w:rPr>
          <w:rFonts w:ascii="Verdana" w:hAnsi="Verdana"/>
          <w:sz w:val="24"/>
          <w:szCs w:val="24"/>
        </w:rPr>
      </w:pPr>
      <w:r w:rsidRPr="00F23C37">
        <w:rPr>
          <w:rFonts w:ascii="Verdana" w:hAnsi="Verdana"/>
          <w:b/>
          <w:bCs/>
          <w:sz w:val="24"/>
          <w:szCs w:val="24"/>
        </w:rPr>
        <w:t>[7]</w:t>
      </w:r>
      <w:r>
        <w:rPr>
          <w:rFonts w:ascii="Verdana" w:hAnsi="Verdana"/>
          <w:sz w:val="24"/>
          <w:szCs w:val="24"/>
        </w:rPr>
        <w:tab/>
      </w:r>
      <w:r w:rsidR="004D758F">
        <w:rPr>
          <w:rFonts w:ascii="Verdana" w:hAnsi="Verdana"/>
          <w:sz w:val="24"/>
          <w:szCs w:val="24"/>
        </w:rPr>
        <w:t>He avers that both the vin and engine number of the vehicle had been tempered with thus the vehicle now bears false number</w:t>
      </w:r>
      <w:r w:rsidR="001046A6">
        <w:rPr>
          <w:rFonts w:ascii="Verdana" w:hAnsi="Verdana"/>
          <w:sz w:val="24"/>
          <w:szCs w:val="24"/>
        </w:rPr>
        <w:t>s</w:t>
      </w:r>
      <w:r w:rsidR="004D758F">
        <w:rPr>
          <w:rFonts w:ascii="Verdana" w:hAnsi="Verdana"/>
          <w:sz w:val="24"/>
          <w:szCs w:val="24"/>
        </w:rPr>
        <w:t xml:space="preserve"> which replaced the true and original numbers.  To substantiate this, he attached the etching report issued by Constable Moloi in</w:t>
      </w:r>
      <w:r w:rsidR="00FE097D">
        <w:rPr>
          <w:rFonts w:ascii="Verdana" w:hAnsi="Verdana"/>
          <w:sz w:val="24"/>
          <w:szCs w:val="24"/>
        </w:rPr>
        <w:t xml:space="preserve"> </w:t>
      </w:r>
      <w:r w:rsidR="004D758F">
        <w:rPr>
          <w:rFonts w:ascii="Verdana" w:hAnsi="Verdana"/>
          <w:sz w:val="24"/>
          <w:szCs w:val="24"/>
        </w:rPr>
        <w:t xml:space="preserve">terms of which it is averred that the original numbers were </w:t>
      </w:r>
      <w:r w:rsidR="001046A6">
        <w:rPr>
          <w:rFonts w:ascii="Verdana" w:hAnsi="Verdana"/>
          <w:sz w:val="24"/>
          <w:szCs w:val="24"/>
        </w:rPr>
        <w:t>scratched</w:t>
      </w:r>
      <w:r w:rsidR="004D758F">
        <w:rPr>
          <w:rFonts w:ascii="Verdana" w:hAnsi="Verdana"/>
          <w:sz w:val="24"/>
          <w:szCs w:val="24"/>
        </w:rPr>
        <w:t xml:space="preserve"> off and replaced with the false numbers.</w:t>
      </w:r>
    </w:p>
    <w:p w14:paraId="4D731DDD" w14:textId="77777777" w:rsidR="00FE7086" w:rsidRDefault="00FE7086" w:rsidP="00FE7086">
      <w:pPr>
        <w:spacing w:after="0" w:line="360" w:lineRule="auto"/>
        <w:jc w:val="both"/>
        <w:rPr>
          <w:rFonts w:ascii="Verdana" w:hAnsi="Verdana"/>
          <w:sz w:val="24"/>
          <w:szCs w:val="24"/>
        </w:rPr>
      </w:pPr>
    </w:p>
    <w:p w14:paraId="50BE7B40" w14:textId="26672B08" w:rsidR="00681919" w:rsidRDefault="00FE7086" w:rsidP="0051147E">
      <w:pPr>
        <w:spacing w:after="0" w:line="360" w:lineRule="auto"/>
        <w:jc w:val="both"/>
        <w:rPr>
          <w:rFonts w:ascii="Verdana" w:hAnsi="Verdana"/>
          <w:sz w:val="24"/>
          <w:szCs w:val="24"/>
        </w:rPr>
      </w:pPr>
      <w:r w:rsidRPr="00FE7086">
        <w:rPr>
          <w:rFonts w:ascii="Verdana" w:hAnsi="Verdana"/>
          <w:b/>
          <w:bCs/>
          <w:sz w:val="24"/>
          <w:szCs w:val="24"/>
        </w:rPr>
        <w:t>[8]</w:t>
      </w:r>
      <w:r>
        <w:rPr>
          <w:rFonts w:ascii="Verdana" w:hAnsi="Verdana"/>
          <w:sz w:val="24"/>
          <w:szCs w:val="24"/>
        </w:rPr>
        <w:tab/>
      </w:r>
      <w:r w:rsidR="004D758F">
        <w:rPr>
          <w:rFonts w:ascii="Verdana" w:hAnsi="Verdana"/>
          <w:sz w:val="24"/>
          <w:szCs w:val="24"/>
        </w:rPr>
        <w:t>Regarding non-institution of criminal proceedings, he avers that they have located the true owner of the vehicle and that arrangements to have him cross over to Lesotho to identify the vehicle were hindered by the cross-border movement restrictions imposed by</w:t>
      </w:r>
      <w:r w:rsidR="0051147E">
        <w:rPr>
          <w:rFonts w:ascii="Verdana" w:hAnsi="Verdana"/>
          <w:sz w:val="24"/>
          <w:szCs w:val="24"/>
        </w:rPr>
        <w:t xml:space="preserve"> </w:t>
      </w:r>
      <w:r w:rsidR="001046A6">
        <w:rPr>
          <w:rFonts w:ascii="Verdana" w:hAnsi="Verdana"/>
          <w:sz w:val="24"/>
          <w:szCs w:val="24"/>
        </w:rPr>
        <w:t xml:space="preserve">both countries in an </w:t>
      </w:r>
      <w:proofErr w:type="spellStart"/>
      <w:r w:rsidR="001046A6">
        <w:rPr>
          <w:rFonts w:ascii="Verdana" w:hAnsi="Verdana"/>
          <w:sz w:val="24"/>
          <w:szCs w:val="24"/>
        </w:rPr>
        <w:t>endeavo</w:t>
      </w:r>
      <w:r w:rsidR="0070691C">
        <w:rPr>
          <w:rFonts w:ascii="Verdana" w:hAnsi="Verdana"/>
          <w:sz w:val="24"/>
          <w:szCs w:val="24"/>
        </w:rPr>
        <w:t>u</w:t>
      </w:r>
      <w:r w:rsidR="001046A6">
        <w:rPr>
          <w:rFonts w:ascii="Verdana" w:hAnsi="Verdana"/>
          <w:sz w:val="24"/>
          <w:szCs w:val="24"/>
        </w:rPr>
        <w:t>r</w:t>
      </w:r>
      <w:proofErr w:type="spellEnd"/>
      <w:r w:rsidR="001046A6">
        <w:rPr>
          <w:rFonts w:ascii="Verdana" w:hAnsi="Verdana"/>
          <w:sz w:val="24"/>
          <w:szCs w:val="24"/>
        </w:rPr>
        <w:t xml:space="preserve"> </w:t>
      </w:r>
      <w:r w:rsidR="004D758F">
        <w:rPr>
          <w:rFonts w:ascii="Verdana" w:hAnsi="Verdana"/>
          <w:sz w:val="24"/>
          <w:szCs w:val="24"/>
        </w:rPr>
        <w:t>to curb the spread of corona virus.</w:t>
      </w:r>
    </w:p>
    <w:p w14:paraId="6CB5DCCA" w14:textId="77777777" w:rsidR="0051147E" w:rsidRDefault="0051147E" w:rsidP="0051147E">
      <w:pPr>
        <w:spacing w:after="0" w:line="360" w:lineRule="auto"/>
        <w:jc w:val="both"/>
        <w:rPr>
          <w:rFonts w:ascii="Verdana" w:hAnsi="Verdana"/>
          <w:sz w:val="24"/>
          <w:szCs w:val="24"/>
        </w:rPr>
      </w:pPr>
    </w:p>
    <w:p w14:paraId="04D6B963" w14:textId="77777777" w:rsidR="001046A6" w:rsidRDefault="001046A6" w:rsidP="0051147E">
      <w:pPr>
        <w:spacing w:after="0" w:line="360" w:lineRule="auto"/>
        <w:jc w:val="both"/>
        <w:rPr>
          <w:rFonts w:ascii="Verdana" w:hAnsi="Verdana"/>
          <w:b/>
          <w:bCs/>
          <w:sz w:val="24"/>
          <w:szCs w:val="24"/>
        </w:rPr>
      </w:pPr>
    </w:p>
    <w:p w14:paraId="62987E21" w14:textId="77777777" w:rsidR="001046A6" w:rsidRDefault="001046A6" w:rsidP="0051147E">
      <w:pPr>
        <w:spacing w:after="0" w:line="360" w:lineRule="auto"/>
        <w:jc w:val="both"/>
        <w:rPr>
          <w:rFonts w:ascii="Verdana" w:hAnsi="Verdana"/>
          <w:b/>
          <w:bCs/>
          <w:sz w:val="24"/>
          <w:szCs w:val="24"/>
        </w:rPr>
      </w:pPr>
    </w:p>
    <w:p w14:paraId="1B4E90A6" w14:textId="3C92B0E1" w:rsidR="00681919" w:rsidRPr="004C6DDF" w:rsidRDefault="00681919" w:rsidP="0051147E">
      <w:pPr>
        <w:spacing w:after="0" w:line="360" w:lineRule="auto"/>
        <w:jc w:val="both"/>
        <w:rPr>
          <w:rFonts w:ascii="Verdana" w:hAnsi="Verdana"/>
          <w:b/>
          <w:bCs/>
          <w:sz w:val="24"/>
          <w:szCs w:val="24"/>
        </w:rPr>
      </w:pPr>
      <w:r w:rsidRPr="004C6DDF">
        <w:rPr>
          <w:rFonts w:ascii="Verdana" w:hAnsi="Verdana"/>
          <w:b/>
          <w:bCs/>
          <w:sz w:val="24"/>
          <w:szCs w:val="24"/>
        </w:rPr>
        <w:lastRenderedPageBreak/>
        <w:t xml:space="preserve">Judgement of the </w:t>
      </w:r>
      <w:r w:rsidR="00253B29" w:rsidRPr="004C6DDF">
        <w:rPr>
          <w:rFonts w:ascii="Verdana" w:hAnsi="Verdana"/>
          <w:b/>
          <w:bCs/>
          <w:sz w:val="24"/>
          <w:szCs w:val="24"/>
        </w:rPr>
        <w:t>C</w:t>
      </w:r>
      <w:r w:rsidRPr="004C6DDF">
        <w:rPr>
          <w:rFonts w:ascii="Verdana" w:hAnsi="Verdana"/>
          <w:b/>
          <w:bCs/>
          <w:sz w:val="24"/>
          <w:szCs w:val="24"/>
        </w:rPr>
        <w:t>ourt a quo</w:t>
      </w:r>
    </w:p>
    <w:p w14:paraId="1A4BEA70" w14:textId="1E626C8F" w:rsidR="00942B5B" w:rsidRPr="00FE097D" w:rsidRDefault="0051147E" w:rsidP="00B32E56">
      <w:pPr>
        <w:spacing w:after="0" w:line="360" w:lineRule="auto"/>
        <w:jc w:val="both"/>
        <w:rPr>
          <w:rFonts w:ascii="Verdana" w:hAnsi="Verdana"/>
          <w:i/>
          <w:iCs/>
          <w:sz w:val="24"/>
          <w:szCs w:val="24"/>
        </w:rPr>
      </w:pPr>
      <w:r w:rsidRPr="0051147E">
        <w:rPr>
          <w:rFonts w:ascii="Verdana" w:hAnsi="Verdana"/>
          <w:b/>
          <w:bCs/>
          <w:sz w:val="24"/>
          <w:szCs w:val="24"/>
        </w:rPr>
        <w:t>[9]</w:t>
      </w:r>
      <w:r>
        <w:rPr>
          <w:rFonts w:ascii="Verdana" w:hAnsi="Verdana"/>
          <w:sz w:val="24"/>
          <w:szCs w:val="24"/>
        </w:rPr>
        <w:tab/>
      </w:r>
      <w:r w:rsidR="00681919">
        <w:rPr>
          <w:rFonts w:ascii="Verdana" w:hAnsi="Verdana"/>
          <w:sz w:val="24"/>
          <w:szCs w:val="24"/>
        </w:rPr>
        <w:t>In the opinion of the learned Magistrate, the application was based on</w:t>
      </w:r>
      <w:r w:rsidR="00942B5B">
        <w:rPr>
          <w:rFonts w:ascii="Verdana" w:hAnsi="Verdana"/>
          <w:sz w:val="24"/>
          <w:szCs w:val="24"/>
        </w:rPr>
        <w:t xml:space="preserve"> </w:t>
      </w:r>
      <w:r w:rsidR="00942B5B" w:rsidRPr="001046A6">
        <w:rPr>
          <w:rFonts w:ascii="Verdana" w:hAnsi="Verdana"/>
          <w:i/>
          <w:iCs/>
          <w:sz w:val="24"/>
          <w:szCs w:val="24"/>
        </w:rPr>
        <w:t>re</w:t>
      </w:r>
      <w:r w:rsidR="00FE097D" w:rsidRPr="001046A6">
        <w:rPr>
          <w:rFonts w:ascii="Verdana" w:hAnsi="Verdana"/>
          <w:i/>
          <w:iCs/>
          <w:sz w:val="24"/>
          <w:szCs w:val="24"/>
        </w:rPr>
        <w:t>i</w:t>
      </w:r>
      <w:r w:rsidR="00942B5B" w:rsidRPr="001046A6">
        <w:rPr>
          <w:rFonts w:ascii="Verdana" w:hAnsi="Verdana"/>
          <w:i/>
          <w:iCs/>
          <w:sz w:val="24"/>
          <w:szCs w:val="24"/>
        </w:rPr>
        <w:t xml:space="preserve"> vindication</w:t>
      </w:r>
      <w:r w:rsidR="008A2908">
        <w:rPr>
          <w:rFonts w:ascii="Verdana" w:hAnsi="Verdana"/>
          <w:i/>
          <w:iCs/>
          <w:sz w:val="24"/>
          <w:szCs w:val="24"/>
        </w:rPr>
        <w:t>. H</w:t>
      </w:r>
      <w:r w:rsidR="00942B5B">
        <w:rPr>
          <w:rFonts w:ascii="Verdana" w:hAnsi="Verdana"/>
          <w:sz w:val="24"/>
          <w:szCs w:val="24"/>
        </w:rPr>
        <w:t xml:space="preserve">e thus identified the issue for determination </w:t>
      </w:r>
      <w:r w:rsidR="00942B5B" w:rsidRPr="001046A6">
        <w:rPr>
          <w:rFonts w:ascii="Verdana" w:hAnsi="Verdana"/>
          <w:sz w:val="24"/>
          <w:szCs w:val="24"/>
        </w:rPr>
        <w:t>as</w:t>
      </w:r>
      <w:r w:rsidR="00942B5B" w:rsidRPr="00FE097D">
        <w:rPr>
          <w:rFonts w:ascii="Verdana" w:hAnsi="Verdana"/>
          <w:i/>
          <w:iCs/>
          <w:sz w:val="24"/>
          <w:szCs w:val="24"/>
        </w:rPr>
        <w:t xml:space="preserve"> </w:t>
      </w:r>
      <w:r w:rsidR="001046A6">
        <w:rPr>
          <w:rFonts w:ascii="Verdana" w:hAnsi="Verdana"/>
          <w:i/>
          <w:iCs/>
          <w:sz w:val="24"/>
          <w:szCs w:val="24"/>
        </w:rPr>
        <w:t>“</w:t>
      </w:r>
      <w:r w:rsidR="00942B5B" w:rsidRPr="00FE097D">
        <w:rPr>
          <w:rFonts w:ascii="Verdana" w:hAnsi="Verdana"/>
          <w:i/>
          <w:iCs/>
          <w:sz w:val="24"/>
          <w:szCs w:val="24"/>
        </w:rPr>
        <w:t>whether the applicant proved on a balance of probabilities that he is the lawful owner</w:t>
      </w:r>
      <w:r w:rsidR="00681919" w:rsidRPr="00FE097D">
        <w:rPr>
          <w:rFonts w:ascii="Verdana" w:hAnsi="Verdana"/>
          <w:i/>
          <w:iCs/>
          <w:sz w:val="24"/>
          <w:szCs w:val="24"/>
        </w:rPr>
        <w:t xml:space="preserve"> </w:t>
      </w:r>
      <w:r w:rsidR="00942B5B" w:rsidRPr="00FE097D">
        <w:rPr>
          <w:rFonts w:ascii="Verdana" w:hAnsi="Verdana"/>
          <w:i/>
          <w:iCs/>
          <w:sz w:val="24"/>
          <w:szCs w:val="24"/>
        </w:rPr>
        <w:t>and possessor of the vehicle.</w:t>
      </w:r>
      <w:r w:rsidR="001046A6">
        <w:rPr>
          <w:rFonts w:ascii="Verdana" w:hAnsi="Verdana"/>
          <w:i/>
          <w:iCs/>
          <w:sz w:val="24"/>
          <w:szCs w:val="24"/>
        </w:rPr>
        <w:t>”</w:t>
      </w:r>
    </w:p>
    <w:p w14:paraId="62EDC55F" w14:textId="77777777" w:rsidR="00B32E56" w:rsidRDefault="00B32E56" w:rsidP="00B32E56">
      <w:pPr>
        <w:spacing w:after="0" w:line="360" w:lineRule="auto"/>
        <w:jc w:val="both"/>
        <w:rPr>
          <w:rFonts w:ascii="Verdana" w:hAnsi="Verdana"/>
          <w:sz w:val="24"/>
          <w:szCs w:val="24"/>
        </w:rPr>
      </w:pPr>
    </w:p>
    <w:p w14:paraId="0DA18CD7" w14:textId="380ADC94" w:rsidR="001A4987" w:rsidRDefault="00B32E56" w:rsidP="00B32E56">
      <w:pPr>
        <w:spacing w:after="0" w:line="360" w:lineRule="auto"/>
        <w:jc w:val="both"/>
        <w:rPr>
          <w:rFonts w:ascii="Verdana" w:hAnsi="Verdana"/>
          <w:sz w:val="24"/>
          <w:szCs w:val="24"/>
        </w:rPr>
      </w:pPr>
      <w:r w:rsidRPr="00B32E56">
        <w:rPr>
          <w:rFonts w:ascii="Verdana" w:hAnsi="Verdana"/>
          <w:b/>
          <w:bCs/>
          <w:sz w:val="24"/>
          <w:szCs w:val="24"/>
        </w:rPr>
        <w:t>[10]</w:t>
      </w:r>
      <w:r>
        <w:rPr>
          <w:rFonts w:ascii="Verdana" w:hAnsi="Verdana"/>
          <w:sz w:val="24"/>
          <w:szCs w:val="24"/>
        </w:rPr>
        <w:tab/>
      </w:r>
      <w:r w:rsidR="00942B5B">
        <w:rPr>
          <w:rFonts w:ascii="Verdana" w:hAnsi="Verdana"/>
          <w:sz w:val="24"/>
          <w:szCs w:val="24"/>
        </w:rPr>
        <w:t xml:space="preserve">He considered the registration certificate in the names of Cynthia Thomas </w:t>
      </w:r>
      <w:proofErr w:type="spellStart"/>
      <w:r w:rsidR="00942B5B">
        <w:rPr>
          <w:rFonts w:ascii="Verdana" w:hAnsi="Verdana"/>
          <w:sz w:val="24"/>
          <w:szCs w:val="24"/>
        </w:rPr>
        <w:t>Subramoney</w:t>
      </w:r>
      <w:proofErr w:type="spellEnd"/>
      <w:r w:rsidR="00942B5B">
        <w:rPr>
          <w:rFonts w:ascii="Verdana" w:hAnsi="Verdana"/>
          <w:sz w:val="24"/>
          <w:szCs w:val="24"/>
        </w:rPr>
        <w:t xml:space="preserve"> reliable and stated that the respondents challenged the authenticity without bringing pro</w:t>
      </w:r>
      <w:r w:rsidR="00FE097D">
        <w:rPr>
          <w:rFonts w:ascii="Verdana" w:hAnsi="Verdana"/>
          <w:sz w:val="24"/>
          <w:szCs w:val="24"/>
        </w:rPr>
        <w:t>of in support of their objection</w:t>
      </w:r>
      <w:r w:rsidR="00942B5B">
        <w:rPr>
          <w:rFonts w:ascii="Verdana" w:hAnsi="Verdana"/>
          <w:sz w:val="24"/>
          <w:szCs w:val="24"/>
        </w:rPr>
        <w:t xml:space="preserve">.  He reasoned that the oral </w:t>
      </w:r>
      <w:r w:rsidR="00942B5B" w:rsidRPr="00942B5B">
        <w:rPr>
          <w:rFonts w:ascii="Verdana" w:hAnsi="Verdana"/>
          <w:sz w:val="24"/>
          <w:szCs w:val="24"/>
          <w:u w:val="single"/>
        </w:rPr>
        <w:t xml:space="preserve">deed </w:t>
      </w:r>
      <w:r w:rsidR="00942B5B">
        <w:rPr>
          <w:rFonts w:ascii="Verdana" w:hAnsi="Verdana"/>
          <w:sz w:val="24"/>
          <w:szCs w:val="24"/>
        </w:rPr>
        <w:t xml:space="preserve">of sale is valid </w:t>
      </w:r>
      <w:proofErr w:type="gramStart"/>
      <w:r w:rsidR="00942B5B">
        <w:rPr>
          <w:rFonts w:ascii="Verdana" w:hAnsi="Verdana"/>
          <w:sz w:val="24"/>
          <w:szCs w:val="24"/>
        </w:rPr>
        <w:t>as long as</w:t>
      </w:r>
      <w:proofErr w:type="gramEnd"/>
      <w:r w:rsidR="00942B5B">
        <w:rPr>
          <w:rFonts w:ascii="Verdana" w:hAnsi="Verdana"/>
          <w:sz w:val="24"/>
          <w:szCs w:val="24"/>
        </w:rPr>
        <w:t xml:space="preserve"> it aligns with the elements of a written con</w:t>
      </w:r>
      <w:r w:rsidR="001A4987">
        <w:rPr>
          <w:rFonts w:ascii="Verdana" w:hAnsi="Verdana"/>
          <w:sz w:val="24"/>
          <w:szCs w:val="24"/>
        </w:rPr>
        <w:t>t</w:t>
      </w:r>
      <w:r w:rsidR="00942B5B">
        <w:rPr>
          <w:rFonts w:ascii="Verdana" w:hAnsi="Verdana"/>
          <w:sz w:val="24"/>
          <w:szCs w:val="24"/>
        </w:rPr>
        <w:t>ract.</w:t>
      </w:r>
    </w:p>
    <w:p w14:paraId="0D31CF45" w14:textId="77777777" w:rsidR="00B32E56" w:rsidRDefault="00B32E56" w:rsidP="00B32E56">
      <w:pPr>
        <w:spacing w:after="0" w:line="360" w:lineRule="auto"/>
        <w:jc w:val="both"/>
        <w:rPr>
          <w:rFonts w:ascii="Verdana" w:hAnsi="Verdana"/>
          <w:sz w:val="24"/>
          <w:szCs w:val="24"/>
        </w:rPr>
      </w:pPr>
    </w:p>
    <w:p w14:paraId="118F1F3E" w14:textId="4E7ADBC6" w:rsidR="004D758F" w:rsidRDefault="00B32E56" w:rsidP="00B32E56">
      <w:pPr>
        <w:spacing w:after="0" w:line="360" w:lineRule="auto"/>
        <w:jc w:val="both"/>
        <w:rPr>
          <w:rFonts w:ascii="Verdana" w:hAnsi="Verdana"/>
          <w:sz w:val="24"/>
          <w:szCs w:val="24"/>
        </w:rPr>
      </w:pPr>
      <w:r w:rsidRPr="00B32E56">
        <w:rPr>
          <w:rFonts w:ascii="Verdana" w:hAnsi="Verdana"/>
          <w:b/>
          <w:bCs/>
          <w:sz w:val="24"/>
          <w:szCs w:val="24"/>
        </w:rPr>
        <w:t>[11]</w:t>
      </w:r>
      <w:r>
        <w:rPr>
          <w:rFonts w:ascii="Verdana" w:hAnsi="Verdana"/>
          <w:sz w:val="24"/>
          <w:szCs w:val="24"/>
        </w:rPr>
        <w:tab/>
      </w:r>
      <w:r w:rsidR="001A4987">
        <w:rPr>
          <w:rFonts w:ascii="Verdana" w:hAnsi="Verdana"/>
          <w:sz w:val="24"/>
          <w:szCs w:val="24"/>
        </w:rPr>
        <w:t xml:space="preserve">He also placed emphasis </w:t>
      </w:r>
      <w:r w:rsidR="001046A6">
        <w:rPr>
          <w:rFonts w:ascii="Verdana" w:hAnsi="Verdana"/>
          <w:sz w:val="24"/>
          <w:szCs w:val="24"/>
        </w:rPr>
        <w:t>on</w:t>
      </w:r>
      <w:r w:rsidR="001A4987">
        <w:rPr>
          <w:rFonts w:ascii="Verdana" w:hAnsi="Verdana"/>
          <w:sz w:val="24"/>
          <w:szCs w:val="24"/>
        </w:rPr>
        <w:t xml:space="preserve"> Constable </w:t>
      </w:r>
      <w:proofErr w:type="spellStart"/>
      <w:r w:rsidR="001A4987">
        <w:rPr>
          <w:rFonts w:ascii="Verdana" w:hAnsi="Verdana"/>
          <w:sz w:val="24"/>
          <w:szCs w:val="24"/>
        </w:rPr>
        <w:t>Mphuthing’s</w:t>
      </w:r>
      <w:proofErr w:type="spellEnd"/>
      <w:r w:rsidR="001A4987">
        <w:rPr>
          <w:rFonts w:ascii="Verdana" w:hAnsi="Verdana"/>
          <w:sz w:val="24"/>
          <w:szCs w:val="24"/>
        </w:rPr>
        <w:t xml:space="preserve"> affidavit</w:t>
      </w:r>
      <w:r w:rsidR="001046A6">
        <w:rPr>
          <w:rFonts w:ascii="Verdana" w:hAnsi="Verdana"/>
          <w:sz w:val="24"/>
          <w:szCs w:val="24"/>
        </w:rPr>
        <w:t>.  He reasoned that it</w:t>
      </w:r>
      <w:r w:rsidR="001A4987">
        <w:rPr>
          <w:rFonts w:ascii="Verdana" w:hAnsi="Verdana"/>
          <w:sz w:val="24"/>
          <w:szCs w:val="24"/>
        </w:rPr>
        <w:t xml:space="preserve"> is oblique on whether h</w:t>
      </w:r>
      <w:r w:rsidR="00FE097D">
        <w:rPr>
          <w:rFonts w:ascii="Verdana" w:hAnsi="Verdana"/>
          <w:sz w:val="24"/>
          <w:szCs w:val="24"/>
        </w:rPr>
        <w:t>e was</w:t>
      </w:r>
      <w:r w:rsidR="001A4987">
        <w:rPr>
          <w:rFonts w:ascii="Verdana" w:hAnsi="Verdana"/>
          <w:sz w:val="24"/>
          <w:szCs w:val="24"/>
        </w:rPr>
        <w:t xml:space="preserve"> personal</w:t>
      </w:r>
      <w:r w:rsidR="00FE097D">
        <w:rPr>
          <w:rFonts w:ascii="Verdana" w:hAnsi="Verdana"/>
          <w:sz w:val="24"/>
          <w:szCs w:val="24"/>
        </w:rPr>
        <w:t>ly</w:t>
      </w:r>
      <w:r w:rsidR="001A4987">
        <w:rPr>
          <w:rFonts w:ascii="Verdana" w:hAnsi="Verdana"/>
          <w:sz w:val="24"/>
          <w:szCs w:val="24"/>
        </w:rPr>
        <w:t xml:space="preserve"> involve</w:t>
      </w:r>
      <w:r w:rsidR="00FE097D">
        <w:rPr>
          <w:rFonts w:ascii="Verdana" w:hAnsi="Verdana"/>
          <w:sz w:val="24"/>
          <w:szCs w:val="24"/>
        </w:rPr>
        <w:t>d</w:t>
      </w:r>
      <w:r w:rsidR="001A4987">
        <w:rPr>
          <w:rFonts w:ascii="Verdana" w:hAnsi="Verdana"/>
          <w:sz w:val="24"/>
          <w:szCs w:val="24"/>
        </w:rPr>
        <w:t xml:space="preserve"> or </w:t>
      </w:r>
      <w:r w:rsidR="00FE097D">
        <w:rPr>
          <w:rFonts w:ascii="Verdana" w:hAnsi="Verdana"/>
          <w:sz w:val="24"/>
          <w:szCs w:val="24"/>
        </w:rPr>
        <w:t xml:space="preserve">made </w:t>
      </w:r>
      <w:r w:rsidR="001A4987">
        <w:rPr>
          <w:rFonts w:ascii="Verdana" w:hAnsi="Verdana"/>
          <w:sz w:val="24"/>
          <w:szCs w:val="24"/>
        </w:rPr>
        <w:t xml:space="preserve">observations </w:t>
      </w:r>
      <w:r w:rsidR="00FE097D">
        <w:rPr>
          <w:rFonts w:ascii="Verdana" w:hAnsi="Verdana"/>
          <w:sz w:val="24"/>
          <w:szCs w:val="24"/>
        </w:rPr>
        <w:t>or</w:t>
      </w:r>
      <w:r w:rsidR="001A4987">
        <w:rPr>
          <w:rFonts w:ascii="Verdana" w:hAnsi="Verdana"/>
          <w:sz w:val="24"/>
          <w:szCs w:val="24"/>
        </w:rPr>
        <w:t xml:space="preserve"> whether the LMPS made its own independent findings </w:t>
      </w:r>
      <w:r w:rsidR="001046A6">
        <w:rPr>
          <w:rFonts w:ascii="Verdana" w:hAnsi="Verdana"/>
          <w:sz w:val="24"/>
          <w:szCs w:val="24"/>
        </w:rPr>
        <w:t xml:space="preserve">on the alleged tempering </w:t>
      </w:r>
      <w:r w:rsidR="001A4987">
        <w:rPr>
          <w:rFonts w:ascii="Verdana" w:hAnsi="Verdana"/>
          <w:sz w:val="24"/>
          <w:szCs w:val="24"/>
        </w:rPr>
        <w:t>since detention of the vehicle.</w:t>
      </w:r>
    </w:p>
    <w:p w14:paraId="403DC013" w14:textId="77777777" w:rsidR="00B32E56" w:rsidRDefault="00B32E56" w:rsidP="00B32E56">
      <w:pPr>
        <w:spacing w:after="0" w:line="360" w:lineRule="auto"/>
        <w:jc w:val="both"/>
        <w:rPr>
          <w:rFonts w:ascii="Verdana" w:hAnsi="Verdana"/>
          <w:sz w:val="24"/>
          <w:szCs w:val="24"/>
        </w:rPr>
      </w:pPr>
    </w:p>
    <w:p w14:paraId="03E7E9D2" w14:textId="76B69BCB" w:rsidR="00725A8C" w:rsidRDefault="00B32E56" w:rsidP="001046A6">
      <w:pPr>
        <w:spacing w:after="0" w:line="360" w:lineRule="auto"/>
        <w:jc w:val="both"/>
        <w:rPr>
          <w:rFonts w:ascii="Verdana" w:hAnsi="Verdana"/>
          <w:sz w:val="24"/>
          <w:szCs w:val="24"/>
        </w:rPr>
      </w:pPr>
      <w:r w:rsidRPr="00B32E56">
        <w:rPr>
          <w:rFonts w:ascii="Verdana" w:hAnsi="Verdana"/>
          <w:b/>
          <w:bCs/>
          <w:sz w:val="24"/>
          <w:szCs w:val="24"/>
        </w:rPr>
        <w:t>[12]</w:t>
      </w:r>
      <w:r>
        <w:rPr>
          <w:rFonts w:ascii="Verdana" w:hAnsi="Verdana"/>
          <w:sz w:val="24"/>
          <w:szCs w:val="24"/>
        </w:rPr>
        <w:tab/>
      </w:r>
      <w:r w:rsidR="001A4987">
        <w:rPr>
          <w:rFonts w:ascii="Verdana" w:hAnsi="Verdana"/>
          <w:sz w:val="24"/>
          <w:szCs w:val="24"/>
        </w:rPr>
        <w:t>While acknowledging that the affidavit prepared by Moloi is admissible, he</w:t>
      </w:r>
      <w:r w:rsidR="00725A8C">
        <w:rPr>
          <w:rFonts w:ascii="Verdana" w:hAnsi="Verdana"/>
          <w:sz w:val="24"/>
          <w:szCs w:val="24"/>
        </w:rPr>
        <w:t xml:space="preserve"> reasoned that the mere fact that a person deposed to an affidavit does not absolve him from testifying in Court.  He cited the case </w:t>
      </w:r>
      <w:r w:rsidR="00FE097D">
        <w:rPr>
          <w:rFonts w:ascii="Verdana" w:hAnsi="Verdana"/>
          <w:sz w:val="24"/>
          <w:szCs w:val="24"/>
        </w:rPr>
        <w:t xml:space="preserve">of </w:t>
      </w:r>
      <w:proofErr w:type="spellStart"/>
      <w:r w:rsidR="00FE097D" w:rsidRPr="00FE097D">
        <w:rPr>
          <w:rFonts w:ascii="Verdana" w:hAnsi="Verdana"/>
          <w:b/>
          <w:bCs/>
          <w:sz w:val="24"/>
          <w:szCs w:val="24"/>
        </w:rPr>
        <w:t>Asman</w:t>
      </w:r>
      <w:proofErr w:type="spellEnd"/>
      <w:r w:rsidR="00725A8C" w:rsidRPr="00630E10">
        <w:rPr>
          <w:rFonts w:ascii="Verdana" w:hAnsi="Verdana"/>
          <w:b/>
          <w:bCs/>
          <w:sz w:val="24"/>
          <w:szCs w:val="24"/>
        </w:rPr>
        <w:t xml:space="preserve"> </w:t>
      </w:r>
      <w:r w:rsidR="00630E10" w:rsidRPr="00630E10">
        <w:rPr>
          <w:rFonts w:ascii="Verdana" w:hAnsi="Verdana"/>
          <w:b/>
          <w:bCs/>
          <w:sz w:val="24"/>
          <w:szCs w:val="24"/>
        </w:rPr>
        <w:t>v</w:t>
      </w:r>
      <w:r w:rsidR="00725A8C" w:rsidRPr="00630E10">
        <w:rPr>
          <w:rFonts w:ascii="Verdana" w:hAnsi="Verdana"/>
          <w:b/>
          <w:bCs/>
          <w:sz w:val="24"/>
          <w:szCs w:val="24"/>
        </w:rPr>
        <w:t xml:space="preserve"> His Worship Magistrate Makara </w:t>
      </w:r>
      <w:r w:rsidR="00725A8C" w:rsidRPr="00B32E56">
        <w:rPr>
          <w:rFonts w:ascii="Verdana" w:hAnsi="Verdana"/>
          <w:sz w:val="24"/>
          <w:szCs w:val="24"/>
        </w:rPr>
        <w:t>(as he then was)</w:t>
      </w:r>
      <w:r w:rsidR="00725A8C" w:rsidRPr="00630E10">
        <w:rPr>
          <w:rFonts w:ascii="Verdana" w:hAnsi="Verdana"/>
          <w:b/>
          <w:bCs/>
          <w:sz w:val="24"/>
          <w:szCs w:val="24"/>
        </w:rPr>
        <w:t xml:space="preserve"> CIV/APN/466/2004</w:t>
      </w:r>
      <w:r w:rsidR="00725A8C">
        <w:rPr>
          <w:rFonts w:ascii="Verdana" w:hAnsi="Verdana"/>
          <w:sz w:val="24"/>
          <w:szCs w:val="24"/>
        </w:rPr>
        <w:t xml:space="preserve"> to buttress the point that Rules against hearsay are applicable in motion proceedings.</w:t>
      </w:r>
    </w:p>
    <w:p w14:paraId="19CFC9CF" w14:textId="77777777" w:rsidR="00B32E56" w:rsidRDefault="00B32E56" w:rsidP="001046A6">
      <w:pPr>
        <w:spacing w:after="0" w:line="360" w:lineRule="auto"/>
        <w:jc w:val="both"/>
        <w:rPr>
          <w:rFonts w:ascii="Verdana" w:hAnsi="Verdana"/>
          <w:sz w:val="24"/>
          <w:szCs w:val="24"/>
        </w:rPr>
      </w:pPr>
    </w:p>
    <w:p w14:paraId="324D578A" w14:textId="1208863A" w:rsidR="00725A8C" w:rsidRDefault="00B32E56" w:rsidP="001046A6">
      <w:pPr>
        <w:spacing w:after="0" w:line="360" w:lineRule="auto"/>
        <w:jc w:val="both"/>
        <w:rPr>
          <w:rFonts w:ascii="Verdana" w:hAnsi="Verdana"/>
          <w:sz w:val="24"/>
          <w:szCs w:val="24"/>
        </w:rPr>
      </w:pPr>
      <w:r w:rsidRPr="00B32E56">
        <w:rPr>
          <w:rFonts w:ascii="Verdana" w:hAnsi="Verdana"/>
          <w:b/>
          <w:bCs/>
          <w:sz w:val="24"/>
          <w:szCs w:val="24"/>
        </w:rPr>
        <w:t>1</w:t>
      </w:r>
      <w:r w:rsidR="001046A6">
        <w:rPr>
          <w:rFonts w:ascii="Verdana" w:hAnsi="Verdana"/>
          <w:b/>
          <w:bCs/>
          <w:sz w:val="24"/>
          <w:szCs w:val="24"/>
        </w:rPr>
        <w:t>2.1</w:t>
      </w:r>
      <w:r>
        <w:rPr>
          <w:rFonts w:ascii="Verdana" w:hAnsi="Verdana"/>
          <w:sz w:val="24"/>
          <w:szCs w:val="24"/>
        </w:rPr>
        <w:tab/>
      </w:r>
      <w:r w:rsidR="00725A8C">
        <w:rPr>
          <w:rFonts w:ascii="Verdana" w:hAnsi="Verdana"/>
          <w:sz w:val="24"/>
          <w:szCs w:val="24"/>
        </w:rPr>
        <w:t>He concluded as follows;</w:t>
      </w:r>
    </w:p>
    <w:p w14:paraId="55514A81" w14:textId="7D6B3572" w:rsidR="001A4987" w:rsidRDefault="000200A1" w:rsidP="00B32E56">
      <w:pPr>
        <w:spacing w:after="0" w:line="360" w:lineRule="auto"/>
        <w:ind w:left="720"/>
        <w:jc w:val="both"/>
        <w:rPr>
          <w:rFonts w:ascii="Verdana" w:hAnsi="Verdana"/>
        </w:rPr>
      </w:pPr>
      <w:r w:rsidRPr="00432861">
        <w:rPr>
          <w:rFonts w:ascii="Verdana" w:hAnsi="Verdana"/>
        </w:rPr>
        <w:t>“I am mindful of the fact that, the law against the notion of Courts releasing the motor vehicle suspected on reasonable grounds to have been tempered with.  The use of motor vehicle with tampered chassis and engine numbers on a public road is unlawful but the question still remain</w:t>
      </w:r>
      <w:r w:rsidR="00FE097D">
        <w:rPr>
          <w:rFonts w:ascii="Verdana" w:hAnsi="Verdana"/>
        </w:rPr>
        <w:t>s</w:t>
      </w:r>
      <w:r w:rsidRPr="00432861">
        <w:rPr>
          <w:rFonts w:ascii="Verdana" w:hAnsi="Verdana"/>
        </w:rPr>
        <w:t xml:space="preserve"> whether on balance of probabilities the police have proved that seizure and detention is justified</w:t>
      </w:r>
      <w:r w:rsidR="00DE1BEA" w:rsidRPr="00432861">
        <w:rPr>
          <w:rFonts w:ascii="Verdana" w:hAnsi="Verdana"/>
        </w:rPr>
        <w:t xml:space="preserve"> without the supporting affidavits of SAPS Constable Coetzee, if the LMPS themselves made a finding that the chassis and engine numbers </w:t>
      </w:r>
      <w:r w:rsidR="00DE1BEA" w:rsidRPr="00432861">
        <w:rPr>
          <w:rFonts w:ascii="Verdana" w:hAnsi="Verdana"/>
        </w:rPr>
        <w:lastRenderedPageBreak/>
        <w:t>has been grounded (sic) following its seizure, would in my opinion, excise or justify the detention thereof.  The annexure</w:t>
      </w:r>
      <w:r w:rsidR="006B2097">
        <w:rPr>
          <w:rFonts w:ascii="Verdana" w:hAnsi="Verdana"/>
        </w:rPr>
        <w:t>s</w:t>
      </w:r>
      <w:r w:rsidR="00DE1BEA" w:rsidRPr="00432861">
        <w:rPr>
          <w:rFonts w:ascii="Verdana" w:hAnsi="Verdana"/>
        </w:rPr>
        <w:t xml:space="preserve"> A &amp; B filed by the respondents (police without supporting affidavits are insufficient to induce reasonable suspicious regard being had to their failure to criminally charge the applicant in relation to the vehicle subject matter, one would assume the vehicle is therefore </w:t>
      </w:r>
      <w:r w:rsidR="006B2097">
        <w:rPr>
          <w:rFonts w:ascii="Verdana" w:hAnsi="Verdana"/>
        </w:rPr>
        <w:t xml:space="preserve">not </w:t>
      </w:r>
      <w:r w:rsidR="00DE1BEA" w:rsidRPr="00432861">
        <w:rPr>
          <w:rFonts w:ascii="Verdana" w:hAnsi="Verdana"/>
        </w:rPr>
        <w:t>needed in a Criminal Court as exhibit.</w:t>
      </w:r>
      <w:r w:rsidR="00F77B31" w:rsidRPr="00432861">
        <w:rPr>
          <w:rFonts w:ascii="Verdana" w:hAnsi="Verdana"/>
        </w:rPr>
        <w:t>”</w:t>
      </w:r>
      <w:r w:rsidR="00725A8C" w:rsidRPr="00432861">
        <w:rPr>
          <w:rFonts w:ascii="Verdana" w:hAnsi="Verdana"/>
        </w:rPr>
        <w:t xml:space="preserve"> </w:t>
      </w:r>
    </w:p>
    <w:p w14:paraId="264A5220" w14:textId="77777777" w:rsidR="00B32E56" w:rsidRDefault="00B32E56" w:rsidP="00B32E56">
      <w:pPr>
        <w:spacing w:after="0" w:line="360" w:lineRule="auto"/>
        <w:jc w:val="both"/>
        <w:rPr>
          <w:rFonts w:ascii="Verdana" w:hAnsi="Verdana"/>
          <w:sz w:val="24"/>
          <w:szCs w:val="24"/>
        </w:rPr>
      </w:pPr>
    </w:p>
    <w:p w14:paraId="7FC25343" w14:textId="636F421E" w:rsidR="005C3098" w:rsidRDefault="00B32E56" w:rsidP="00B32E56">
      <w:pPr>
        <w:spacing w:after="0" w:line="360" w:lineRule="auto"/>
        <w:jc w:val="both"/>
        <w:rPr>
          <w:rFonts w:ascii="Verdana" w:hAnsi="Verdana"/>
          <w:sz w:val="24"/>
          <w:szCs w:val="24"/>
        </w:rPr>
      </w:pPr>
      <w:r w:rsidRPr="00B32E56">
        <w:rPr>
          <w:rFonts w:ascii="Verdana" w:hAnsi="Verdana"/>
          <w:b/>
          <w:bCs/>
          <w:sz w:val="24"/>
          <w:szCs w:val="24"/>
        </w:rPr>
        <w:t>[1</w:t>
      </w:r>
      <w:r w:rsidR="001046A6">
        <w:rPr>
          <w:rFonts w:ascii="Verdana" w:hAnsi="Verdana"/>
          <w:b/>
          <w:bCs/>
          <w:sz w:val="24"/>
          <w:szCs w:val="24"/>
        </w:rPr>
        <w:t>3</w:t>
      </w:r>
      <w:r w:rsidRPr="00B32E56">
        <w:rPr>
          <w:rFonts w:ascii="Verdana" w:hAnsi="Verdana"/>
          <w:b/>
          <w:bCs/>
          <w:sz w:val="24"/>
          <w:szCs w:val="24"/>
        </w:rPr>
        <w:t>]</w:t>
      </w:r>
      <w:r>
        <w:rPr>
          <w:rFonts w:ascii="Verdana" w:hAnsi="Verdana"/>
          <w:sz w:val="24"/>
          <w:szCs w:val="24"/>
        </w:rPr>
        <w:tab/>
      </w:r>
      <w:r w:rsidR="005C3098">
        <w:rPr>
          <w:rFonts w:ascii="Verdana" w:hAnsi="Verdana"/>
          <w:sz w:val="24"/>
          <w:szCs w:val="24"/>
        </w:rPr>
        <w:t>The learned Magistrate under paragraph 6 of the Judgement justifies why he was persuaded that the applicant was the lawful owner of the vehicle.  He stated as follows;</w:t>
      </w:r>
    </w:p>
    <w:p w14:paraId="728F18F2" w14:textId="3129387D" w:rsidR="005C3098" w:rsidRDefault="005C3098" w:rsidP="00B32E56">
      <w:pPr>
        <w:spacing w:after="0" w:line="360" w:lineRule="auto"/>
        <w:ind w:left="720"/>
        <w:jc w:val="both"/>
        <w:rPr>
          <w:rFonts w:ascii="Verdana" w:hAnsi="Verdana"/>
        </w:rPr>
      </w:pPr>
      <w:r>
        <w:rPr>
          <w:rFonts w:ascii="Verdana" w:hAnsi="Verdana"/>
        </w:rPr>
        <w:t xml:space="preserve">“To prove ownership, applicant attached the identification and registration certificate in the names of Cynthia Thomas </w:t>
      </w:r>
      <w:proofErr w:type="spellStart"/>
      <w:r>
        <w:rPr>
          <w:rFonts w:ascii="Verdana" w:hAnsi="Verdana"/>
        </w:rPr>
        <w:t>Subramoney</w:t>
      </w:r>
      <w:proofErr w:type="spellEnd"/>
      <w:r>
        <w:rPr>
          <w:rFonts w:ascii="Verdana" w:hAnsi="Verdana"/>
        </w:rPr>
        <w:t xml:space="preserve"> (Annexure VM1) who he </w:t>
      </w:r>
      <w:r w:rsidR="003E12B9">
        <w:rPr>
          <w:rFonts w:ascii="Verdana" w:hAnsi="Verdana"/>
        </w:rPr>
        <w:t>a</w:t>
      </w:r>
      <w:r>
        <w:rPr>
          <w:rFonts w:ascii="Verdana" w:hAnsi="Verdana"/>
        </w:rPr>
        <w:t xml:space="preserve">lleges to have entered into </w:t>
      </w:r>
      <w:r w:rsidR="006B2097">
        <w:rPr>
          <w:rFonts w:ascii="Verdana" w:hAnsi="Verdana"/>
        </w:rPr>
        <w:t xml:space="preserve">an </w:t>
      </w:r>
      <w:r>
        <w:rPr>
          <w:rFonts w:ascii="Verdana" w:hAnsi="Verdana"/>
        </w:rPr>
        <w:t>oral sale agreement</w:t>
      </w:r>
      <w:r w:rsidR="003E12B9">
        <w:rPr>
          <w:rFonts w:ascii="Verdana" w:hAnsi="Verdana"/>
        </w:rPr>
        <w:t xml:space="preserve"> with.  The respondent challenges the authenticity of the same registration without bringing anything to proof otherwise.  The applicant in his founding affidavit averred that he did not have </w:t>
      </w:r>
      <w:r w:rsidR="00222104">
        <w:rPr>
          <w:rFonts w:ascii="Verdana" w:hAnsi="Verdana"/>
        </w:rPr>
        <w:t xml:space="preserve">a </w:t>
      </w:r>
      <w:r w:rsidR="003E12B9">
        <w:rPr>
          <w:rFonts w:ascii="Verdana" w:hAnsi="Verdana"/>
        </w:rPr>
        <w:t>written deed of sale but at a later stage he filed a deed of sale dated 25</w:t>
      </w:r>
      <w:r w:rsidR="003E12B9" w:rsidRPr="003E12B9">
        <w:rPr>
          <w:rFonts w:ascii="Verdana" w:hAnsi="Verdana"/>
          <w:vertAlign w:val="superscript"/>
        </w:rPr>
        <w:t>th</w:t>
      </w:r>
      <w:r w:rsidR="003E12B9">
        <w:rPr>
          <w:rFonts w:ascii="Verdana" w:hAnsi="Verdana"/>
        </w:rPr>
        <w:t xml:space="preserve"> March a date after confiscation (February 2020) of the vehicle.  In my view, this deed of sale, not at all mentioned, either in the founding affidavit or replying affidavit is an afterthought and cannot be regard as part of evidence.  </w:t>
      </w:r>
      <w:r w:rsidR="003E12B9" w:rsidRPr="00222104">
        <w:rPr>
          <w:rFonts w:ascii="Verdana" w:hAnsi="Verdana"/>
          <w:u w:val="single"/>
        </w:rPr>
        <w:t xml:space="preserve">However, oral deed of sale is still valid </w:t>
      </w:r>
      <w:proofErr w:type="gramStart"/>
      <w:r w:rsidR="003E12B9" w:rsidRPr="00222104">
        <w:rPr>
          <w:rFonts w:ascii="Verdana" w:hAnsi="Verdana"/>
          <w:u w:val="single"/>
        </w:rPr>
        <w:t>as long as</w:t>
      </w:r>
      <w:proofErr w:type="gramEnd"/>
      <w:r w:rsidR="003E12B9" w:rsidRPr="00222104">
        <w:rPr>
          <w:rFonts w:ascii="Verdana" w:hAnsi="Verdana"/>
          <w:u w:val="single"/>
        </w:rPr>
        <w:t xml:space="preserve"> it aligns with the elements of a lawful written contract.  In so far as the respondents only made allegation that Annexure VM1 is not authentic without proof, then, it remains reliable</w:t>
      </w:r>
      <w:r w:rsidR="003E12B9">
        <w:rPr>
          <w:rFonts w:ascii="Verdana" w:hAnsi="Verdana"/>
        </w:rPr>
        <w:t>.”</w:t>
      </w:r>
    </w:p>
    <w:p w14:paraId="26164711" w14:textId="77777777" w:rsidR="00B32E56" w:rsidRDefault="00B32E56" w:rsidP="00B32E56">
      <w:pPr>
        <w:spacing w:after="0" w:line="360" w:lineRule="auto"/>
        <w:jc w:val="both"/>
        <w:rPr>
          <w:rFonts w:ascii="Verdana" w:hAnsi="Verdana"/>
          <w:b/>
          <w:bCs/>
          <w:sz w:val="24"/>
          <w:szCs w:val="24"/>
        </w:rPr>
      </w:pPr>
    </w:p>
    <w:p w14:paraId="7E131BF7" w14:textId="39CA6F22" w:rsidR="005A73B1" w:rsidRPr="00630E10" w:rsidRDefault="00253B29" w:rsidP="00B32E56">
      <w:pPr>
        <w:spacing w:after="0" w:line="360" w:lineRule="auto"/>
        <w:jc w:val="both"/>
        <w:rPr>
          <w:rFonts w:ascii="Verdana" w:hAnsi="Verdana"/>
          <w:b/>
          <w:bCs/>
          <w:sz w:val="24"/>
          <w:szCs w:val="24"/>
        </w:rPr>
      </w:pPr>
      <w:r w:rsidRPr="00630E10">
        <w:rPr>
          <w:rFonts w:ascii="Verdana" w:hAnsi="Verdana"/>
          <w:b/>
          <w:bCs/>
          <w:sz w:val="24"/>
          <w:szCs w:val="24"/>
        </w:rPr>
        <w:t>Grounds of Appeal</w:t>
      </w:r>
    </w:p>
    <w:p w14:paraId="6B148F04" w14:textId="738B1721" w:rsidR="00253B29" w:rsidRPr="00630E10" w:rsidRDefault="00B32E56" w:rsidP="00B32E56">
      <w:pPr>
        <w:spacing w:after="0" w:line="360" w:lineRule="auto"/>
        <w:jc w:val="both"/>
        <w:rPr>
          <w:rFonts w:ascii="Verdana" w:hAnsi="Verdana"/>
          <w:sz w:val="24"/>
          <w:szCs w:val="24"/>
        </w:rPr>
      </w:pPr>
      <w:r w:rsidRPr="00B32E56">
        <w:rPr>
          <w:rFonts w:ascii="Verdana" w:hAnsi="Verdana"/>
          <w:b/>
          <w:bCs/>
          <w:sz w:val="24"/>
          <w:szCs w:val="24"/>
        </w:rPr>
        <w:t>[1</w:t>
      </w:r>
      <w:r w:rsidR="001046A6">
        <w:rPr>
          <w:rFonts w:ascii="Verdana" w:hAnsi="Verdana"/>
          <w:b/>
          <w:bCs/>
          <w:sz w:val="24"/>
          <w:szCs w:val="24"/>
        </w:rPr>
        <w:t>4</w:t>
      </w:r>
      <w:r w:rsidRPr="00B32E56">
        <w:rPr>
          <w:rFonts w:ascii="Verdana" w:hAnsi="Verdana"/>
          <w:b/>
          <w:bCs/>
          <w:sz w:val="24"/>
          <w:szCs w:val="24"/>
        </w:rPr>
        <w:t>]</w:t>
      </w:r>
      <w:r>
        <w:rPr>
          <w:rFonts w:ascii="Verdana" w:hAnsi="Verdana"/>
          <w:sz w:val="24"/>
          <w:szCs w:val="24"/>
        </w:rPr>
        <w:tab/>
      </w:r>
      <w:r w:rsidR="004C6DDF" w:rsidRPr="00630E10">
        <w:rPr>
          <w:rFonts w:ascii="Verdana" w:hAnsi="Verdana"/>
          <w:sz w:val="24"/>
          <w:szCs w:val="24"/>
        </w:rPr>
        <w:t xml:space="preserve">The appellants impugn the judgement of the </w:t>
      </w:r>
      <w:r>
        <w:rPr>
          <w:rFonts w:ascii="Verdana" w:hAnsi="Verdana"/>
          <w:sz w:val="24"/>
          <w:szCs w:val="24"/>
        </w:rPr>
        <w:t>C</w:t>
      </w:r>
      <w:r w:rsidR="004C6DDF" w:rsidRPr="00630E10">
        <w:rPr>
          <w:rFonts w:ascii="Verdana" w:hAnsi="Verdana"/>
          <w:sz w:val="24"/>
          <w:szCs w:val="24"/>
        </w:rPr>
        <w:t xml:space="preserve">ourt-a-quo on </w:t>
      </w:r>
      <w:proofErr w:type="gramStart"/>
      <w:r w:rsidR="004C6DDF" w:rsidRPr="00630E10">
        <w:rPr>
          <w:rFonts w:ascii="Verdana" w:hAnsi="Verdana"/>
          <w:sz w:val="24"/>
          <w:szCs w:val="24"/>
        </w:rPr>
        <w:t>a number of</w:t>
      </w:r>
      <w:proofErr w:type="gramEnd"/>
      <w:r w:rsidR="004C6DDF" w:rsidRPr="00630E10">
        <w:rPr>
          <w:rFonts w:ascii="Verdana" w:hAnsi="Verdana"/>
          <w:sz w:val="24"/>
          <w:szCs w:val="24"/>
        </w:rPr>
        <w:t xml:space="preserve"> grounds.  They contend that the learned Magistrate erred and misdirected himself by;</w:t>
      </w:r>
    </w:p>
    <w:p w14:paraId="7B912B8B" w14:textId="4E2BED8B" w:rsidR="004C6DDF" w:rsidRPr="001A27EE" w:rsidRDefault="004C6DDF" w:rsidP="004C6DDF">
      <w:pPr>
        <w:pStyle w:val="ListParagraph"/>
        <w:numPr>
          <w:ilvl w:val="0"/>
          <w:numId w:val="4"/>
        </w:numPr>
        <w:spacing w:line="360" w:lineRule="auto"/>
        <w:jc w:val="both"/>
        <w:rPr>
          <w:rFonts w:ascii="Verdana" w:hAnsi="Verdana"/>
          <w:sz w:val="24"/>
          <w:szCs w:val="24"/>
        </w:rPr>
      </w:pPr>
      <w:r w:rsidRPr="001A27EE">
        <w:rPr>
          <w:rFonts w:ascii="Verdana" w:hAnsi="Verdana"/>
          <w:sz w:val="24"/>
          <w:szCs w:val="24"/>
        </w:rPr>
        <w:t>Holding that the respondent proved lawful ownership of the motor vehicle notwithstanding lack of documentary evidence to support the application.</w:t>
      </w:r>
    </w:p>
    <w:p w14:paraId="0644D071" w14:textId="3206E2DB" w:rsidR="004C6DDF" w:rsidRPr="001A27EE" w:rsidRDefault="004C6DDF" w:rsidP="004C6DDF">
      <w:pPr>
        <w:pStyle w:val="ListParagraph"/>
        <w:numPr>
          <w:ilvl w:val="0"/>
          <w:numId w:val="4"/>
        </w:numPr>
        <w:spacing w:line="360" w:lineRule="auto"/>
        <w:jc w:val="both"/>
        <w:rPr>
          <w:rFonts w:ascii="Verdana" w:hAnsi="Verdana"/>
          <w:sz w:val="24"/>
          <w:szCs w:val="24"/>
        </w:rPr>
      </w:pPr>
      <w:r w:rsidRPr="001A27EE">
        <w:rPr>
          <w:rFonts w:ascii="Verdana" w:hAnsi="Verdana"/>
          <w:sz w:val="24"/>
          <w:szCs w:val="24"/>
        </w:rPr>
        <w:t xml:space="preserve">Holding that the appellants failed to prove on </w:t>
      </w:r>
      <w:r w:rsidR="0005059B">
        <w:rPr>
          <w:rFonts w:ascii="Verdana" w:hAnsi="Verdana"/>
          <w:sz w:val="24"/>
          <w:szCs w:val="24"/>
        </w:rPr>
        <w:t>a</w:t>
      </w:r>
      <w:r w:rsidRPr="001A27EE">
        <w:rPr>
          <w:rFonts w:ascii="Verdana" w:hAnsi="Verdana"/>
          <w:sz w:val="24"/>
          <w:szCs w:val="24"/>
        </w:rPr>
        <w:t xml:space="preserve"> balance of probabilities that the seizure and impounding of the vehicle was </w:t>
      </w:r>
      <w:r w:rsidRPr="001A27EE">
        <w:rPr>
          <w:rFonts w:ascii="Verdana" w:hAnsi="Verdana"/>
          <w:sz w:val="24"/>
          <w:szCs w:val="24"/>
        </w:rPr>
        <w:lastRenderedPageBreak/>
        <w:t>lawful on the basis that evidence adduced by the appellants was insufficient.</w:t>
      </w:r>
    </w:p>
    <w:p w14:paraId="167B2D78" w14:textId="06A54593" w:rsidR="004C6DDF" w:rsidRPr="001A27EE" w:rsidRDefault="004C6DDF" w:rsidP="004C6DDF">
      <w:pPr>
        <w:pStyle w:val="ListParagraph"/>
        <w:numPr>
          <w:ilvl w:val="0"/>
          <w:numId w:val="4"/>
        </w:numPr>
        <w:spacing w:line="360" w:lineRule="auto"/>
        <w:jc w:val="both"/>
        <w:rPr>
          <w:rFonts w:ascii="Verdana" w:hAnsi="Verdana"/>
          <w:sz w:val="24"/>
          <w:szCs w:val="24"/>
        </w:rPr>
      </w:pPr>
      <w:r w:rsidRPr="001A27EE">
        <w:rPr>
          <w:rFonts w:ascii="Verdana" w:hAnsi="Verdana"/>
          <w:sz w:val="24"/>
          <w:szCs w:val="24"/>
        </w:rPr>
        <w:t>Ordering that the vehicle be released to the applicant despite the evidence presented by the appellants to the effect that the vehicle had been tempered with and reported stolen.</w:t>
      </w:r>
    </w:p>
    <w:p w14:paraId="0D6AD3AD" w14:textId="1F384111" w:rsidR="004C6DDF" w:rsidRPr="001A27EE" w:rsidRDefault="004C6DDF" w:rsidP="00B32E56">
      <w:pPr>
        <w:pStyle w:val="ListParagraph"/>
        <w:numPr>
          <w:ilvl w:val="0"/>
          <w:numId w:val="4"/>
        </w:numPr>
        <w:spacing w:after="0" w:line="360" w:lineRule="auto"/>
        <w:jc w:val="both"/>
        <w:rPr>
          <w:rFonts w:ascii="Verdana" w:hAnsi="Verdana"/>
          <w:sz w:val="24"/>
          <w:szCs w:val="24"/>
        </w:rPr>
      </w:pPr>
      <w:r w:rsidRPr="001A27EE">
        <w:rPr>
          <w:rFonts w:ascii="Verdana" w:hAnsi="Verdana"/>
          <w:sz w:val="24"/>
          <w:szCs w:val="24"/>
        </w:rPr>
        <w:t>By rejecting the documents tendered by the appellants as evidence on the basis that it is hearsay evidence.</w:t>
      </w:r>
    </w:p>
    <w:p w14:paraId="4E512A39" w14:textId="77777777" w:rsidR="00B32E56" w:rsidRDefault="00B32E56" w:rsidP="00B32E56">
      <w:pPr>
        <w:spacing w:after="0" w:line="360" w:lineRule="auto"/>
        <w:ind w:left="360"/>
        <w:jc w:val="both"/>
        <w:rPr>
          <w:rFonts w:ascii="Verdana" w:hAnsi="Verdana"/>
          <w:b/>
          <w:bCs/>
          <w:sz w:val="24"/>
          <w:szCs w:val="24"/>
        </w:rPr>
      </w:pPr>
    </w:p>
    <w:p w14:paraId="4C24F2C1" w14:textId="4A26D1F3" w:rsidR="001A27EE" w:rsidRPr="00B66AEC" w:rsidRDefault="00195852" w:rsidP="00B32E56">
      <w:pPr>
        <w:spacing w:after="0" w:line="360" w:lineRule="auto"/>
        <w:ind w:left="360"/>
        <w:jc w:val="both"/>
        <w:rPr>
          <w:rFonts w:ascii="Verdana" w:hAnsi="Verdana"/>
          <w:b/>
          <w:bCs/>
          <w:sz w:val="24"/>
          <w:szCs w:val="24"/>
        </w:rPr>
      </w:pPr>
      <w:r w:rsidRPr="00B66AEC">
        <w:rPr>
          <w:rFonts w:ascii="Verdana" w:hAnsi="Verdana"/>
          <w:b/>
          <w:bCs/>
          <w:sz w:val="24"/>
          <w:szCs w:val="24"/>
        </w:rPr>
        <w:t>Parties Submissions</w:t>
      </w:r>
    </w:p>
    <w:p w14:paraId="16795B28" w14:textId="0A86C696" w:rsidR="00195852" w:rsidRPr="00B66AEC" w:rsidRDefault="00B32E56" w:rsidP="00781EF7">
      <w:pPr>
        <w:spacing w:after="0" w:line="360" w:lineRule="auto"/>
        <w:ind w:left="357"/>
        <w:jc w:val="both"/>
        <w:rPr>
          <w:rFonts w:ascii="Verdana" w:hAnsi="Verdana"/>
          <w:sz w:val="24"/>
          <w:szCs w:val="24"/>
        </w:rPr>
      </w:pPr>
      <w:r w:rsidRPr="00B32E56">
        <w:rPr>
          <w:rFonts w:ascii="Verdana" w:hAnsi="Verdana"/>
          <w:b/>
          <w:bCs/>
          <w:sz w:val="24"/>
          <w:szCs w:val="24"/>
        </w:rPr>
        <w:t>[1</w:t>
      </w:r>
      <w:r w:rsidR="00AF1231">
        <w:rPr>
          <w:rFonts w:ascii="Verdana" w:hAnsi="Verdana"/>
          <w:b/>
          <w:bCs/>
          <w:sz w:val="24"/>
          <w:szCs w:val="24"/>
        </w:rPr>
        <w:t>5</w:t>
      </w:r>
      <w:r w:rsidRPr="00B32E56">
        <w:rPr>
          <w:rFonts w:ascii="Verdana" w:hAnsi="Verdana"/>
          <w:b/>
          <w:bCs/>
          <w:sz w:val="24"/>
          <w:szCs w:val="24"/>
        </w:rPr>
        <w:t>]</w:t>
      </w:r>
      <w:r>
        <w:rPr>
          <w:rFonts w:ascii="Verdana" w:hAnsi="Verdana"/>
          <w:sz w:val="24"/>
          <w:szCs w:val="24"/>
        </w:rPr>
        <w:tab/>
      </w:r>
      <w:r w:rsidR="00195852" w:rsidRPr="00B66AEC">
        <w:rPr>
          <w:rFonts w:ascii="Verdana" w:hAnsi="Verdana"/>
          <w:sz w:val="24"/>
          <w:szCs w:val="24"/>
        </w:rPr>
        <w:t xml:space="preserve">The </w:t>
      </w:r>
      <w:r w:rsidR="006B2097">
        <w:rPr>
          <w:rFonts w:ascii="Verdana" w:hAnsi="Verdana"/>
          <w:sz w:val="24"/>
          <w:szCs w:val="24"/>
        </w:rPr>
        <w:t>appellant</w:t>
      </w:r>
      <w:r w:rsidR="00AF1231">
        <w:rPr>
          <w:rFonts w:ascii="Verdana" w:hAnsi="Verdana"/>
          <w:sz w:val="24"/>
          <w:szCs w:val="24"/>
        </w:rPr>
        <w:t>s</w:t>
      </w:r>
      <w:r w:rsidR="00195852" w:rsidRPr="00B66AEC">
        <w:rPr>
          <w:rFonts w:ascii="Verdana" w:hAnsi="Verdana"/>
          <w:sz w:val="24"/>
          <w:szCs w:val="24"/>
        </w:rPr>
        <w:t xml:space="preserve"> strongly contend that the vehicle was seized and impounded on grounds that it has been stolen and tempered with.</w:t>
      </w:r>
    </w:p>
    <w:p w14:paraId="269F446C" w14:textId="77777777" w:rsidR="00781EF7" w:rsidRDefault="00781EF7" w:rsidP="00781EF7">
      <w:pPr>
        <w:spacing w:after="0" w:line="360" w:lineRule="auto"/>
        <w:ind w:left="357"/>
        <w:jc w:val="both"/>
        <w:rPr>
          <w:rFonts w:ascii="Verdana" w:hAnsi="Verdana"/>
          <w:sz w:val="24"/>
          <w:szCs w:val="24"/>
        </w:rPr>
      </w:pPr>
    </w:p>
    <w:p w14:paraId="20335498" w14:textId="2201401E" w:rsidR="00195852" w:rsidRPr="00B66AEC" w:rsidRDefault="00781EF7" w:rsidP="000E3F54">
      <w:pPr>
        <w:spacing w:after="0" w:line="360" w:lineRule="auto"/>
        <w:ind w:left="357"/>
        <w:jc w:val="both"/>
        <w:rPr>
          <w:rFonts w:ascii="Verdana" w:hAnsi="Verdana"/>
          <w:sz w:val="24"/>
          <w:szCs w:val="24"/>
        </w:rPr>
      </w:pPr>
      <w:r w:rsidRPr="00781EF7">
        <w:rPr>
          <w:rFonts w:ascii="Verdana" w:hAnsi="Verdana"/>
          <w:b/>
          <w:bCs/>
          <w:sz w:val="24"/>
          <w:szCs w:val="24"/>
        </w:rPr>
        <w:t>[1</w:t>
      </w:r>
      <w:r w:rsidR="00AF1231">
        <w:rPr>
          <w:rFonts w:ascii="Verdana" w:hAnsi="Verdana"/>
          <w:b/>
          <w:bCs/>
          <w:sz w:val="24"/>
          <w:szCs w:val="24"/>
        </w:rPr>
        <w:t>6</w:t>
      </w:r>
      <w:r w:rsidRPr="00781EF7">
        <w:rPr>
          <w:rFonts w:ascii="Verdana" w:hAnsi="Verdana"/>
          <w:b/>
          <w:bCs/>
          <w:sz w:val="24"/>
          <w:szCs w:val="24"/>
        </w:rPr>
        <w:t>]</w:t>
      </w:r>
      <w:r>
        <w:rPr>
          <w:rFonts w:ascii="Verdana" w:hAnsi="Verdana"/>
          <w:sz w:val="24"/>
          <w:szCs w:val="24"/>
        </w:rPr>
        <w:tab/>
      </w:r>
      <w:r w:rsidR="00195852" w:rsidRPr="00B66AEC">
        <w:rPr>
          <w:rFonts w:ascii="Verdana" w:hAnsi="Verdana"/>
          <w:sz w:val="24"/>
          <w:szCs w:val="24"/>
        </w:rPr>
        <w:t>For the reason that the applicant claims ownership and lawful possession on the basis of an alleged sale agreement without producing the agreement or transfer</w:t>
      </w:r>
      <w:r w:rsidR="00AF1231">
        <w:rPr>
          <w:rFonts w:ascii="Verdana" w:hAnsi="Verdana"/>
          <w:sz w:val="24"/>
          <w:szCs w:val="24"/>
        </w:rPr>
        <w:t xml:space="preserve"> documents</w:t>
      </w:r>
      <w:r w:rsidR="00195852" w:rsidRPr="00B66AEC">
        <w:rPr>
          <w:rFonts w:ascii="Verdana" w:hAnsi="Verdana"/>
          <w:sz w:val="24"/>
          <w:szCs w:val="24"/>
        </w:rPr>
        <w:t xml:space="preserve"> of the vehicle in his names, he failed to provide relevant documentary evidence before Court</w:t>
      </w:r>
      <w:r w:rsidR="00AF1231">
        <w:rPr>
          <w:rFonts w:ascii="Verdana" w:hAnsi="Verdana"/>
          <w:sz w:val="24"/>
          <w:szCs w:val="24"/>
        </w:rPr>
        <w:t>, thus failed to discharge the onus of proof placed on him by section 14(3).</w:t>
      </w:r>
      <w:r w:rsidR="00195852" w:rsidRPr="00B66AEC">
        <w:rPr>
          <w:rFonts w:ascii="Verdana" w:hAnsi="Verdana"/>
          <w:sz w:val="24"/>
          <w:szCs w:val="24"/>
        </w:rPr>
        <w:t xml:space="preserve"> </w:t>
      </w:r>
    </w:p>
    <w:p w14:paraId="28E3787D" w14:textId="77777777" w:rsidR="00781EF7" w:rsidRDefault="00781EF7" w:rsidP="000E3F54">
      <w:pPr>
        <w:spacing w:after="0" w:line="360" w:lineRule="auto"/>
        <w:ind w:left="360"/>
        <w:jc w:val="both"/>
        <w:rPr>
          <w:rFonts w:ascii="Verdana" w:hAnsi="Verdana"/>
          <w:sz w:val="24"/>
          <w:szCs w:val="24"/>
        </w:rPr>
      </w:pPr>
    </w:p>
    <w:p w14:paraId="2E446EB4" w14:textId="5E287880" w:rsidR="00B66AEC" w:rsidRPr="00AF1231" w:rsidRDefault="00781EF7" w:rsidP="000E3F54">
      <w:pPr>
        <w:spacing w:after="0" w:line="360" w:lineRule="auto"/>
        <w:ind w:left="357"/>
        <w:jc w:val="both"/>
        <w:rPr>
          <w:rFonts w:ascii="Verdana" w:hAnsi="Verdana"/>
          <w:sz w:val="24"/>
          <w:szCs w:val="24"/>
        </w:rPr>
      </w:pPr>
      <w:r w:rsidRPr="00781EF7">
        <w:rPr>
          <w:rFonts w:ascii="Verdana" w:hAnsi="Verdana"/>
          <w:b/>
          <w:bCs/>
          <w:sz w:val="24"/>
          <w:szCs w:val="24"/>
        </w:rPr>
        <w:t>[1</w:t>
      </w:r>
      <w:r w:rsidR="00AF1231">
        <w:rPr>
          <w:rFonts w:ascii="Verdana" w:hAnsi="Verdana"/>
          <w:b/>
          <w:bCs/>
          <w:sz w:val="24"/>
          <w:szCs w:val="24"/>
        </w:rPr>
        <w:t>7</w:t>
      </w:r>
      <w:r w:rsidRPr="00781EF7">
        <w:rPr>
          <w:rFonts w:ascii="Verdana" w:hAnsi="Verdana"/>
          <w:b/>
          <w:bCs/>
          <w:sz w:val="24"/>
          <w:szCs w:val="24"/>
        </w:rPr>
        <w:t>]</w:t>
      </w:r>
      <w:r>
        <w:rPr>
          <w:rFonts w:ascii="Verdana" w:hAnsi="Verdana"/>
          <w:sz w:val="24"/>
          <w:szCs w:val="24"/>
        </w:rPr>
        <w:tab/>
      </w:r>
      <w:r w:rsidR="00B66AEC" w:rsidRPr="00B66AEC">
        <w:rPr>
          <w:rFonts w:ascii="Verdana" w:hAnsi="Verdana"/>
          <w:sz w:val="24"/>
          <w:szCs w:val="24"/>
        </w:rPr>
        <w:t xml:space="preserve">They relied on section 14 of the Act and the case of </w:t>
      </w:r>
      <w:r w:rsidR="00783465">
        <w:rPr>
          <w:rFonts w:ascii="Verdana" w:hAnsi="Verdana"/>
          <w:b/>
          <w:bCs/>
          <w:sz w:val="24"/>
          <w:szCs w:val="24"/>
        </w:rPr>
        <w:t>Crown</w:t>
      </w:r>
      <w:r w:rsidR="00160A93" w:rsidRPr="00160A93">
        <w:rPr>
          <w:rFonts w:ascii="Verdana" w:hAnsi="Verdana"/>
          <w:b/>
          <w:bCs/>
          <w:sz w:val="24"/>
          <w:szCs w:val="24"/>
        </w:rPr>
        <w:t xml:space="preserve"> v</w:t>
      </w:r>
      <w:r w:rsidR="00160A93">
        <w:rPr>
          <w:rFonts w:ascii="Verdana" w:hAnsi="Verdana"/>
          <w:sz w:val="24"/>
          <w:szCs w:val="24"/>
        </w:rPr>
        <w:t xml:space="preserve"> </w:t>
      </w:r>
      <w:r w:rsidR="00B66AEC" w:rsidRPr="00977924">
        <w:rPr>
          <w:rFonts w:ascii="Verdana" w:hAnsi="Verdana"/>
          <w:b/>
          <w:bCs/>
          <w:sz w:val="24"/>
          <w:szCs w:val="24"/>
        </w:rPr>
        <w:t xml:space="preserve">His Worship </w:t>
      </w:r>
      <w:proofErr w:type="spellStart"/>
      <w:r w:rsidR="00B66AEC" w:rsidRPr="00977924">
        <w:rPr>
          <w:rFonts w:ascii="Verdana" w:hAnsi="Verdana"/>
          <w:b/>
          <w:bCs/>
          <w:sz w:val="24"/>
          <w:szCs w:val="24"/>
        </w:rPr>
        <w:t>Mr</w:t>
      </w:r>
      <w:proofErr w:type="spellEnd"/>
      <w:r w:rsidR="00B66AEC" w:rsidRPr="00977924">
        <w:rPr>
          <w:rFonts w:ascii="Verdana" w:hAnsi="Verdana"/>
          <w:b/>
          <w:bCs/>
          <w:sz w:val="24"/>
          <w:szCs w:val="24"/>
        </w:rPr>
        <w:t xml:space="preserve"> </w:t>
      </w:r>
      <w:proofErr w:type="spellStart"/>
      <w:r w:rsidR="00B66AEC" w:rsidRPr="00977924">
        <w:rPr>
          <w:rFonts w:ascii="Verdana" w:hAnsi="Verdana"/>
          <w:b/>
          <w:bCs/>
          <w:sz w:val="24"/>
          <w:szCs w:val="24"/>
        </w:rPr>
        <w:t>Murenzi</w:t>
      </w:r>
      <w:proofErr w:type="spellEnd"/>
      <w:r w:rsidR="00B66AEC" w:rsidRPr="00977924">
        <w:rPr>
          <w:rFonts w:ascii="Verdana" w:hAnsi="Verdana"/>
          <w:b/>
          <w:bCs/>
          <w:sz w:val="24"/>
          <w:szCs w:val="24"/>
        </w:rPr>
        <w:t xml:space="preserve"> and Others CRI/REV/0018/14</w:t>
      </w:r>
      <w:r w:rsidR="00AF1231">
        <w:rPr>
          <w:rFonts w:ascii="Verdana" w:hAnsi="Verdana"/>
          <w:b/>
          <w:bCs/>
          <w:sz w:val="24"/>
          <w:szCs w:val="24"/>
        </w:rPr>
        <w:t xml:space="preserve"> </w:t>
      </w:r>
      <w:r w:rsidR="00AF1231">
        <w:rPr>
          <w:rFonts w:ascii="Verdana" w:hAnsi="Verdana"/>
          <w:sz w:val="24"/>
          <w:szCs w:val="24"/>
        </w:rPr>
        <w:t>in support.</w:t>
      </w:r>
    </w:p>
    <w:p w14:paraId="378829FA" w14:textId="77777777" w:rsidR="00781EF7" w:rsidRDefault="00781EF7" w:rsidP="00781EF7">
      <w:pPr>
        <w:spacing w:after="0" w:line="360" w:lineRule="auto"/>
        <w:ind w:left="357"/>
        <w:jc w:val="both"/>
        <w:rPr>
          <w:rFonts w:ascii="Verdana" w:hAnsi="Verdana"/>
          <w:sz w:val="24"/>
          <w:szCs w:val="24"/>
        </w:rPr>
      </w:pPr>
    </w:p>
    <w:p w14:paraId="3498B56A" w14:textId="5F2489CC" w:rsidR="00B66AEC" w:rsidRDefault="00781EF7" w:rsidP="00781EF7">
      <w:pPr>
        <w:spacing w:after="0" w:line="360" w:lineRule="auto"/>
        <w:ind w:left="357"/>
        <w:jc w:val="both"/>
        <w:rPr>
          <w:rFonts w:ascii="Verdana" w:hAnsi="Verdana"/>
          <w:sz w:val="24"/>
          <w:szCs w:val="24"/>
        </w:rPr>
      </w:pPr>
      <w:r w:rsidRPr="00781EF7">
        <w:rPr>
          <w:rFonts w:ascii="Verdana" w:hAnsi="Verdana"/>
          <w:b/>
          <w:bCs/>
          <w:sz w:val="24"/>
          <w:szCs w:val="24"/>
        </w:rPr>
        <w:t>[1</w:t>
      </w:r>
      <w:r w:rsidR="00AF1231">
        <w:rPr>
          <w:rFonts w:ascii="Verdana" w:hAnsi="Verdana"/>
          <w:b/>
          <w:bCs/>
          <w:sz w:val="24"/>
          <w:szCs w:val="24"/>
        </w:rPr>
        <w:t>8</w:t>
      </w:r>
      <w:r w:rsidRPr="00781EF7">
        <w:rPr>
          <w:rFonts w:ascii="Verdana" w:hAnsi="Verdana"/>
          <w:b/>
          <w:bCs/>
          <w:sz w:val="24"/>
          <w:szCs w:val="24"/>
        </w:rPr>
        <w:t>]</w:t>
      </w:r>
      <w:r>
        <w:rPr>
          <w:rFonts w:ascii="Verdana" w:hAnsi="Verdana"/>
          <w:sz w:val="24"/>
          <w:szCs w:val="24"/>
        </w:rPr>
        <w:tab/>
      </w:r>
      <w:r w:rsidR="00B66AEC" w:rsidRPr="00B66AEC">
        <w:rPr>
          <w:rFonts w:ascii="Verdana" w:hAnsi="Verdana"/>
          <w:sz w:val="24"/>
          <w:szCs w:val="24"/>
        </w:rPr>
        <w:t xml:space="preserve">The </w:t>
      </w:r>
      <w:r w:rsidR="00AF1231">
        <w:rPr>
          <w:rFonts w:ascii="Verdana" w:hAnsi="Verdana"/>
          <w:sz w:val="24"/>
          <w:szCs w:val="24"/>
        </w:rPr>
        <w:t>1</w:t>
      </w:r>
      <w:r w:rsidR="00AF1231" w:rsidRPr="00AF1231">
        <w:rPr>
          <w:rFonts w:ascii="Verdana" w:hAnsi="Verdana"/>
          <w:sz w:val="24"/>
          <w:szCs w:val="24"/>
          <w:vertAlign w:val="superscript"/>
        </w:rPr>
        <w:t>st</w:t>
      </w:r>
      <w:r w:rsidR="00AF1231">
        <w:rPr>
          <w:rFonts w:ascii="Verdana" w:hAnsi="Verdana"/>
          <w:sz w:val="24"/>
          <w:szCs w:val="24"/>
        </w:rPr>
        <w:t xml:space="preserve"> </w:t>
      </w:r>
      <w:r w:rsidR="00B66AEC" w:rsidRPr="00B66AEC">
        <w:rPr>
          <w:rFonts w:ascii="Verdana" w:hAnsi="Verdana"/>
          <w:sz w:val="24"/>
          <w:szCs w:val="24"/>
        </w:rPr>
        <w:t xml:space="preserve">respondent’s counsel on the other hand relied on the case of </w:t>
      </w:r>
      <w:proofErr w:type="spellStart"/>
      <w:r w:rsidR="00B66AEC" w:rsidRPr="00977924">
        <w:rPr>
          <w:rFonts w:ascii="Verdana" w:hAnsi="Verdana"/>
          <w:b/>
          <w:bCs/>
          <w:sz w:val="24"/>
          <w:szCs w:val="24"/>
        </w:rPr>
        <w:t>Maganda</w:t>
      </w:r>
      <w:proofErr w:type="spellEnd"/>
      <w:r w:rsidR="00B66AEC" w:rsidRPr="00977924">
        <w:rPr>
          <w:rFonts w:ascii="Verdana" w:hAnsi="Verdana"/>
          <w:b/>
          <w:bCs/>
          <w:sz w:val="24"/>
          <w:szCs w:val="24"/>
        </w:rPr>
        <w:t xml:space="preserve"> v Her Worship L. </w:t>
      </w:r>
      <w:proofErr w:type="spellStart"/>
      <w:r w:rsidR="00B66AEC" w:rsidRPr="00977924">
        <w:rPr>
          <w:rFonts w:ascii="Verdana" w:hAnsi="Verdana"/>
          <w:b/>
          <w:bCs/>
          <w:sz w:val="24"/>
          <w:szCs w:val="24"/>
        </w:rPr>
        <w:t>Ntelane</w:t>
      </w:r>
      <w:proofErr w:type="spellEnd"/>
      <w:r w:rsidR="00B66AEC" w:rsidRPr="00977924">
        <w:rPr>
          <w:rFonts w:ascii="Verdana" w:hAnsi="Verdana"/>
          <w:b/>
          <w:bCs/>
          <w:sz w:val="24"/>
          <w:szCs w:val="24"/>
        </w:rPr>
        <w:t xml:space="preserve"> and </w:t>
      </w:r>
      <w:r w:rsidR="00977924" w:rsidRPr="00977924">
        <w:rPr>
          <w:rFonts w:ascii="Verdana" w:hAnsi="Verdana"/>
          <w:b/>
          <w:bCs/>
          <w:sz w:val="24"/>
          <w:szCs w:val="24"/>
        </w:rPr>
        <w:t>O</w:t>
      </w:r>
      <w:r w:rsidR="00B66AEC" w:rsidRPr="00977924">
        <w:rPr>
          <w:rFonts w:ascii="Verdana" w:hAnsi="Verdana"/>
          <w:b/>
          <w:bCs/>
          <w:sz w:val="24"/>
          <w:szCs w:val="24"/>
        </w:rPr>
        <w:t xml:space="preserve">thers </w:t>
      </w:r>
      <w:r w:rsidR="00977924" w:rsidRPr="00977924">
        <w:rPr>
          <w:rFonts w:ascii="Verdana" w:hAnsi="Verdana"/>
          <w:b/>
          <w:bCs/>
          <w:sz w:val="24"/>
          <w:szCs w:val="24"/>
        </w:rPr>
        <w:t>C</w:t>
      </w:r>
      <w:r w:rsidR="00B66AEC" w:rsidRPr="00977924">
        <w:rPr>
          <w:rFonts w:ascii="Verdana" w:hAnsi="Verdana"/>
          <w:b/>
          <w:bCs/>
          <w:sz w:val="24"/>
          <w:szCs w:val="24"/>
        </w:rPr>
        <w:t>IV/A/11/05</w:t>
      </w:r>
      <w:r w:rsidR="00B66AEC" w:rsidRPr="00B66AEC">
        <w:rPr>
          <w:rFonts w:ascii="Verdana" w:hAnsi="Verdana"/>
          <w:sz w:val="24"/>
          <w:szCs w:val="24"/>
        </w:rPr>
        <w:t xml:space="preserve"> to submit that in the absence of better documents proving ownership by a different person, an applicant discharge</w:t>
      </w:r>
      <w:r w:rsidR="00AF1231">
        <w:rPr>
          <w:rFonts w:ascii="Verdana" w:hAnsi="Verdana"/>
          <w:sz w:val="24"/>
          <w:szCs w:val="24"/>
        </w:rPr>
        <w:t>s</w:t>
      </w:r>
      <w:r w:rsidR="00B66AEC" w:rsidRPr="00B66AEC">
        <w:rPr>
          <w:rFonts w:ascii="Verdana" w:hAnsi="Verdana"/>
          <w:sz w:val="24"/>
          <w:szCs w:val="24"/>
        </w:rPr>
        <w:t xml:space="preserve"> the onus of showing that he is the owner or at least, bona fide possessor.  That even if cha</w:t>
      </w:r>
      <w:r w:rsidR="006B2097">
        <w:rPr>
          <w:rFonts w:ascii="Verdana" w:hAnsi="Verdana"/>
          <w:sz w:val="24"/>
          <w:szCs w:val="24"/>
        </w:rPr>
        <w:t>n</w:t>
      </w:r>
      <w:r w:rsidR="00B66AEC" w:rsidRPr="00B66AEC">
        <w:rPr>
          <w:rFonts w:ascii="Verdana" w:hAnsi="Verdana"/>
          <w:sz w:val="24"/>
          <w:szCs w:val="24"/>
        </w:rPr>
        <w:t xml:space="preserve">ge of ownership has not been </w:t>
      </w:r>
      <w:proofErr w:type="gramStart"/>
      <w:r w:rsidR="00B66AEC" w:rsidRPr="00B66AEC">
        <w:rPr>
          <w:rFonts w:ascii="Verdana" w:hAnsi="Verdana"/>
          <w:sz w:val="24"/>
          <w:szCs w:val="24"/>
        </w:rPr>
        <w:t>effected</w:t>
      </w:r>
      <w:proofErr w:type="gramEnd"/>
      <w:r w:rsidR="00B66AEC" w:rsidRPr="00B66AEC">
        <w:rPr>
          <w:rFonts w:ascii="Verdana" w:hAnsi="Verdana"/>
          <w:sz w:val="24"/>
          <w:szCs w:val="24"/>
        </w:rPr>
        <w:t>, where a person claims to be in lawful possession and produces undisputed proof</w:t>
      </w:r>
      <w:r w:rsidR="00CF2E73">
        <w:rPr>
          <w:rFonts w:ascii="Verdana" w:hAnsi="Verdana"/>
          <w:sz w:val="24"/>
          <w:szCs w:val="24"/>
        </w:rPr>
        <w:t>,</w:t>
      </w:r>
      <w:r w:rsidR="00B66AEC" w:rsidRPr="00B66AEC">
        <w:rPr>
          <w:rFonts w:ascii="Verdana" w:hAnsi="Verdana"/>
          <w:sz w:val="24"/>
          <w:szCs w:val="24"/>
        </w:rPr>
        <w:t xml:space="preserve"> the article should be returned to such a person.</w:t>
      </w:r>
    </w:p>
    <w:p w14:paraId="591C5A0D" w14:textId="77777777" w:rsidR="00781EF7" w:rsidRDefault="00781EF7" w:rsidP="00781EF7">
      <w:pPr>
        <w:spacing w:after="0" w:line="360" w:lineRule="auto"/>
        <w:ind w:left="360"/>
        <w:jc w:val="both"/>
        <w:rPr>
          <w:rFonts w:ascii="Verdana" w:hAnsi="Verdana"/>
          <w:sz w:val="24"/>
          <w:szCs w:val="24"/>
        </w:rPr>
      </w:pPr>
    </w:p>
    <w:p w14:paraId="60963E63" w14:textId="3ADAE9AE" w:rsidR="002475D0" w:rsidRDefault="00781EF7" w:rsidP="00781EF7">
      <w:pPr>
        <w:spacing w:after="0" w:line="360" w:lineRule="auto"/>
        <w:ind w:left="357"/>
        <w:jc w:val="both"/>
        <w:rPr>
          <w:rFonts w:ascii="Verdana" w:hAnsi="Verdana"/>
          <w:sz w:val="24"/>
          <w:szCs w:val="24"/>
        </w:rPr>
      </w:pPr>
      <w:r w:rsidRPr="00781EF7">
        <w:rPr>
          <w:rFonts w:ascii="Verdana" w:hAnsi="Verdana"/>
          <w:b/>
          <w:bCs/>
          <w:sz w:val="24"/>
          <w:szCs w:val="24"/>
        </w:rPr>
        <w:t>[</w:t>
      </w:r>
      <w:r w:rsidR="00AF1231">
        <w:rPr>
          <w:rFonts w:ascii="Verdana" w:hAnsi="Verdana"/>
          <w:b/>
          <w:bCs/>
          <w:sz w:val="24"/>
          <w:szCs w:val="24"/>
        </w:rPr>
        <w:t>19</w:t>
      </w:r>
      <w:r w:rsidRPr="00781EF7">
        <w:rPr>
          <w:rFonts w:ascii="Verdana" w:hAnsi="Verdana"/>
          <w:b/>
          <w:bCs/>
          <w:sz w:val="24"/>
          <w:szCs w:val="24"/>
        </w:rPr>
        <w:t>]</w:t>
      </w:r>
      <w:r>
        <w:rPr>
          <w:rFonts w:ascii="Verdana" w:hAnsi="Verdana"/>
          <w:sz w:val="24"/>
          <w:szCs w:val="24"/>
        </w:rPr>
        <w:tab/>
      </w:r>
      <w:r w:rsidR="002475D0">
        <w:rPr>
          <w:rFonts w:ascii="Verdana" w:hAnsi="Verdana"/>
          <w:sz w:val="24"/>
          <w:szCs w:val="24"/>
        </w:rPr>
        <w:t xml:space="preserve">He further referred me to </w:t>
      </w:r>
      <w:proofErr w:type="spellStart"/>
      <w:r w:rsidR="002475D0" w:rsidRPr="00EF4B41">
        <w:rPr>
          <w:rFonts w:ascii="Verdana" w:hAnsi="Verdana"/>
          <w:b/>
          <w:bCs/>
          <w:sz w:val="24"/>
          <w:szCs w:val="24"/>
        </w:rPr>
        <w:t>Makakole</w:t>
      </w:r>
      <w:proofErr w:type="spellEnd"/>
      <w:r w:rsidR="002475D0" w:rsidRPr="00EF4B41">
        <w:rPr>
          <w:rFonts w:ascii="Verdana" w:hAnsi="Verdana"/>
          <w:b/>
          <w:bCs/>
          <w:sz w:val="24"/>
          <w:szCs w:val="24"/>
        </w:rPr>
        <w:t xml:space="preserve"> v Officer Commanding CID Maseru &amp; Another LAC (1985-89) 209</w:t>
      </w:r>
      <w:r w:rsidR="002475D0">
        <w:rPr>
          <w:rFonts w:ascii="Verdana" w:hAnsi="Verdana"/>
          <w:sz w:val="24"/>
          <w:szCs w:val="24"/>
        </w:rPr>
        <w:t xml:space="preserve"> to submit that where a </w:t>
      </w:r>
      <w:r w:rsidR="002475D0">
        <w:rPr>
          <w:rFonts w:ascii="Verdana" w:hAnsi="Verdana"/>
          <w:sz w:val="24"/>
          <w:szCs w:val="24"/>
        </w:rPr>
        <w:lastRenderedPageBreak/>
        <w:t>suspect is not brought to Court within a reasonable time</w:t>
      </w:r>
      <w:r w:rsidR="00CF2E73">
        <w:rPr>
          <w:rFonts w:ascii="Verdana" w:hAnsi="Verdana"/>
          <w:sz w:val="24"/>
          <w:szCs w:val="24"/>
        </w:rPr>
        <w:t>,</w:t>
      </w:r>
      <w:r w:rsidR="002475D0">
        <w:rPr>
          <w:rFonts w:ascii="Verdana" w:hAnsi="Verdana"/>
          <w:sz w:val="24"/>
          <w:szCs w:val="24"/>
        </w:rPr>
        <w:t xml:space="preserve"> the detention of a vehicle seized would not be justified and it must therefore be released to a bona fide possessor or the person in whose possession it was</w:t>
      </w:r>
      <w:r w:rsidR="00EF4B41">
        <w:rPr>
          <w:rFonts w:ascii="Verdana" w:hAnsi="Verdana"/>
          <w:sz w:val="24"/>
          <w:szCs w:val="24"/>
        </w:rPr>
        <w:t xml:space="preserve"> at the time of seizure.</w:t>
      </w:r>
    </w:p>
    <w:p w14:paraId="10BFC205" w14:textId="77777777" w:rsidR="00781EF7" w:rsidRDefault="00781EF7" w:rsidP="00781EF7">
      <w:pPr>
        <w:spacing w:after="0" w:line="360" w:lineRule="auto"/>
        <w:ind w:left="357"/>
        <w:jc w:val="both"/>
        <w:rPr>
          <w:rFonts w:ascii="Verdana" w:hAnsi="Verdana"/>
          <w:b/>
          <w:bCs/>
          <w:sz w:val="24"/>
          <w:szCs w:val="24"/>
        </w:rPr>
      </w:pPr>
    </w:p>
    <w:p w14:paraId="0FCAEEEF" w14:textId="79AD8477" w:rsidR="00711335" w:rsidRDefault="00711335" w:rsidP="00781EF7">
      <w:pPr>
        <w:spacing w:after="0" w:line="360" w:lineRule="auto"/>
        <w:ind w:left="357"/>
        <w:jc w:val="both"/>
        <w:rPr>
          <w:rFonts w:ascii="Verdana" w:hAnsi="Verdana"/>
          <w:b/>
          <w:bCs/>
          <w:sz w:val="24"/>
          <w:szCs w:val="24"/>
        </w:rPr>
      </w:pPr>
      <w:r w:rsidRPr="00711335">
        <w:rPr>
          <w:rFonts w:ascii="Verdana" w:hAnsi="Verdana"/>
          <w:b/>
          <w:bCs/>
          <w:sz w:val="24"/>
          <w:szCs w:val="24"/>
        </w:rPr>
        <w:t>Consideration of the Appeal</w:t>
      </w:r>
    </w:p>
    <w:p w14:paraId="59A50BE6" w14:textId="6869A3DC" w:rsidR="00711335" w:rsidRDefault="00460EA1" w:rsidP="00460EA1">
      <w:pPr>
        <w:spacing w:after="0" w:line="360" w:lineRule="auto"/>
        <w:ind w:left="357"/>
        <w:jc w:val="both"/>
        <w:rPr>
          <w:rFonts w:ascii="Verdana" w:hAnsi="Verdana"/>
          <w:sz w:val="24"/>
          <w:szCs w:val="24"/>
        </w:rPr>
      </w:pPr>
      <w:r w:rsidRPr="00460EA1">
        <w:rPr>
          <w:rFonts w:ascii="Verdana" w:hAnsi="Verdana"/>
          <w:b/>
          <w:bCs/>
          <w:sz w:val="24"/>
          <w:szCs w:val="24"/>
        </w:rPr>
        <w:t>[2</w:t>
      </w:r>
      <w:r w:rsidR="00AF1231">
        <w:rPr>
          <w:rFonts w:ascii="Verdana" w:hAnsi="Verdana"/>
          <w:b/>
          <w:bCs/>
          <w:sz w:val="24"/>
          <w:szCs w:val="24"/>
        </w:rPr>
        <w:t>0</w:t>
      </w:r>
      <w:r w:rsidRPr="00460EA1">
        <w:rPr>
          <w:rFonts w:ascii="Verdana" w:hAnsi="Verdana"/>
          <w:b/>
          <w:bCs/>
          <w:sz w:val="24"/>
          <w:szCs w:val="24"/>
        </w:rPr>
        <w:t>]</w:t>
      </w:r>
      <w:r>
        <w:rPr>
          <w:rFonts w:ascii="Verdana" w:hAnsi="Verdana"/>
          <w:sz w:val="24"/>
          <w:szCs w:val="24"/>
        </w:rPr>
        <w:tab/>
      </w:r>
      <w:r w:rsidR="00711335">
        <w:rPr>
          <w:rFonts w:ascii="Verdana" w:hAnsi="Verdana"/>
          <w:sz w:val="24"/>
          <w:szCs w:val="24"/>
        </w:rPr>
        <w:t>The first ground of Appeal shall be considered as it is dispositive of this appeal.  It is whether the learned Magistrate erred in holding that the respondent proved lawful ownership of the motor vehicle.</w:t>
      </w:r>
    </w:p>
    <w:p w14:paraId="10DD5DFF" w14:textId="77777777" w:rsidR="00460EA1" w:rsidRDefault="00460EA1" w:rsidP="00460EA1">
      <w:pPr>
        <w:spacing w:after="0" w:line="360" w:lineRule="auto"/>
        <w:ind w:left="357"/>
        <w:jc w:val="both"/>
        <w:rPr>
          <w:rFonts w:ascii="Verdana" w:hAnsi="Verdana"/>
          <w:sz w:val="24"/>
          <w:szCs w:val="24"/>
        </w:rPr>
      </w:pPr>
    </w:p>
    <w:p w14:paraId="1A37032D" w14:textId="0B372BAC" w:rsidR="00711335" w:rsidRDefault="00460EA1" w:rsidP="00460EA1">
      <w:pPr>
        <w:spacing w:after="0" w:line="360" w:lineRule="auto"/>
        <w:ind w:left="357"/>
        <w:jc w:val="both"/>
        <w:rPr>
          <w:rFonts w:ascii="Verdana" w:hAnsi="Verdana"/>
          <w:sz w:val="24"/>
          <w:szCs w:val="24"/>
        </w:rPr>
      </w:pPr>
      <w:r w:rsidRPr="00460EA1">
        <w:rPr>
          <w:rFonts w:ascii="Verdana" w:hAnsi="Verdana"/>
          <w:b/>
          <w:bCs/>
          <w:sz w:val="24"/>
          <w:szCs w:val="24"/>
        </w:rPr>
        <w:t>[2</w:t>
      </w:r>
      <w:r w:rsidR="00AF1231">
        <w:rPr>
          <w:rFonts w:ascii="Verdana" w:hAnsi="Verdana"/>
          <w:b/>
          <w:bCs/>
          <w:sz w:val="24"/>
          <w:szCs w:val="24"/>
        </w:rPr>
        <w:t>1</w:t>
      </w:r>
      <w:r w:rsidRPr="00460EA1">
        <w:rPr>
          <w:rFonts w:ascii="Verdana" w:hAnsi="Verdana"/>
          <w:b/>
          <w:bCs/>
          <w:sz w:val="24"/>
          <w:szCs w:val="24"/>
        </w:rPr>
        <w:t>]</w:t>
      </w:r>
      <w:r>
        <w:rPr>
          <w:rFonts w:ascii="Verdana" w:hAnsi="Verdana"/>
          <w:sz w:val="24"/>
          <w:szCs w:val="24"/>
        </w:rPr>
        <w:tab/>
      </w:r>
      <w:r w:rsidR="00711335">
        <w:rPr>
          <w:rFonts w:ascii="Verdana" w:hAnsi="Verdana"/>
          <w:sz w:val="24"/>
          <w:szCs w:val="24"/>
        </w:rPr>
        <w:t xml:space="preserve">To determine this ground, provisions of the Motor Vehicle Theft Act of 2000 regulating release of motor vehicles and possession </w:t>
      </w:r>
      <w:proofErr w:type="gramStart"/>
      <w:r w:rsidR="00711335">
        <w:rPr>
          <w:rFonts w:ascii="Verdana" w:hAnsi="Verdana"/>
          <w:sz w:val="24"/>
          <w:szCs w:val="24"/>
        </w:rPr>
        <w:t>of  relevant</w:t>
      </w:r>
      <w:proofErr w:type="gramEnd"/>
      <w:r w:rsidR="00711335">
        <w:rPr>
          <w:rFonts w:ascii="Verdana" w:hAnsi="Verdana"/>
          <w:sz w:val="24"/>
          <w:szCs w:val="24"/>
        </w:rPr>
        <w:t xml:space="preserve"> documents by the buyer must be inter</w:t>
      </w:r>
      <w:r w:rsidR="00AF1231">
        <w:rPr>
          <w:rFonts w:ascii="Verdana" w:hAnsi="Verdana"/>
          <w:sz w:val="24"/>
          <w:szCs w:val="24"/>
        </w:rPr>
        <w:t>preted</w:t>
      </w:r>
      <w:r w:rsidR="00711335">
        <w:rPr>
          <w:rFonts w:ascii="Verdana" w:hAnsi="Verdana"/>
          <w:sz w:val="24"/>
          <w:szCs w:val="24"/>
        </w:rPr>
        <w:t>.  I start with section 14, under which the vehicle was seized.  Section 14 of the Act provides;</w:t>
      </w:r>
    </w:p>
    <w:p w14:paraId="1B5980BF" w14:textId="50BF1DC0" w:rsidR="00711335" w:rsidRPr="00460EA1" w:rsidRDefault="00460EA1" w:rsidP="00460EA1">
      <w:pPr>
        <w:spacing w:line="360" w:lineRule="auto"/>
        <w:ind w:left="720"/>
        <w:jc w:val="both"/>
        <w:rPr>
          <w:rFonts w:ascii="Verdana" w:hAnsi="Verdana"/>
        </w:rPr>
      </w:pPr>
      <w:r w:rsidRPr="00460EA1">
        <w:rPr>
          <w:rFonts w:ascii="Verdana" w:hAnsi="Verdana"/>
        </w:rPr>
        <w:t>“</w:t>
      </w:r>
      <w:r w:rsidR="00711335" w:rsidRPr="00460EA1">
        <w:rPr>
          <w:rFonts w:ascii="Verdana" w:hAnsi="Verdana"/>
        </w:rPr>
        <w:t>14</w:t>
      </w:r>
      <w:r w:rsidR="00711335" w:rsidRPr="00460EA1">
        <w:rPr>
          <w:rFonts w:ascii="Verdana" w:hAnsi="Verdana"/>
        </w:rPr>
        <w:tab/>
        <w:t>(1) Any police officer may, without a warrant, stop, arrest and search any person found driving, or in possession, or in charge, or control of a motor vehicle if he believes, on reasonable grounds, that the vehicle is a stolen vehicle, whether or not that person has stolen it himself, or received it knowing or having reason to believe it to be stolen, or has assisted in stealing the vehicle, and may seize the vehicle and any documents relating to it.</w:t>
      </w:r>
    </w:p>
    <w:p w14:paraId="78D5D6D1" w14:textId="4C14A855" w:rsidR="00711335" w:rsidRPr="00460EA1" w:rsidRDefault="00711335" w:rsidP="00711335">
      <w:pPr>
        <w:spacing w:line="360" w:lineRule="auto"/>
        <w:ind w:left="720" w:hanging="360"/>
        <w:jc w:val="both"/>
        <w:rPr>
          <w:rFonts w:ascii="Verdana" w:hAnsi="Verdana"/>
        </w:rPr>
      </w:pPr>
      <w:r w:rsidRPr="00460EA1">
        <w:rPr>
          <w:rFonts w:ascii="Verdana" w:hAnsi="Verdana"/>
        </w:rPr>
        <w:tab/>
        <w:t xml:space="preserve">(2) A police officer who has arrested any person or seized any motor vehicle in accordance with the provisions of subsection </w:t>
      </w:r>
      <w:r w:rsidR="00AF1231">
        <w:rPr>
          <w:rFonts w:ascii="Verdana" w:hAnsi="Verdana"/>
        </w:rPr>
        <w:t>(</w:t>
      </w:r>
      <w:r w:rsidRPr="00460EA1">
        <w:rPr>
          <w:rFonts w:ascii="Verdana" w:hAnsi="Verdana"/>
        </w:rPr>
        <w:t>1), shall, as soon as possible, take that person and that vehicle</w:t>
      </w:r>
      <w:r w:rsidR="00752C1A" w:rsidRPr="00460EA1">
        <w:rPr>
          <w:rFonts w:ascii="Verdana" w:hAnsi="Verdana"/>
        </w:rPr>
        <w:t>, and any documents seized relating to the vehicle to the nearest police station.</w:t>
      </w:r>
    </w:p>
    <w:p w14:paraId="42F4463C" w14:textId="1453C661" w:rsidR="00752C1A" w:rsidRPr="00460EA1" w:rsidRDefault="00752C1A" w:rsidP="00AF1231">
      <w:pPr>
        <w:spacing w:after="0" w:line="360" w:lineRule="auto"/>
        <w:ind w:left="720" w:hanging="360"/>
        <w:jc w:val="both"/>
        <w:rPr>
          <w:rFonts w:ascii="Verdana" w:hAnsi="Verdana"/>
        </w:rPr>
      </w:pPr>
      <w:r w:rsidRPr="00460EA1">
        <w:rPr>
          <w:rFonts w:ascii="Verdana" w:hAnsi="Verdana"/>
        </w:rPr>
        <w:tab/>
        <w:t xml:space="preserve">(3) Where a motor vehicle seized under this section is taken before a court for the purpose of a prosecution in respect thereof, </w:t>
      </w:r>
      <w:r w:rsidRPr="00B82AF7">
        <w:rPr>
          <w:rFonts w:ascii="Verdana" w:hAnsi="Verdana"/>
          <w:u w:val="single"/>
        </w:rPr>
        <w:t xml:space="preserve">the </w:t>
      </w:r>
      <w:r w:rsidR="00AF1231">
        <w:rPr>
          <w:rFonts w:ascii="Verdana" w:hAnsi="Verdana"/>
          <w:u w:val="single"/>
        </w:rPr>
        <w:t>C</w:t>
      </w:r>
      <w:r w:rsidRPr="00B82AF7">
        <w:rPr>
          <w:rFonts w:ascii="Verdana" w:hAnsi="Verdana"/>
          <w:u w:val="single"/>
        </w:rPr>
        <w:t xml:space="preserve">ourt shall not release such vehicle until the conclusion of any such prosecution, and unless, within 6 months of the date of such conclusion, or the date of seizure of the vehicle, whichever is the later, application is made for such release supported by satisfactory documentary proof of lawful ownership or lawful </w:t>
      </w:r>
      <w:r w:rsidRPr="00B82AF7">
        <w:rPr>
          <w:rFonts w:ascii="Verdana" w:hAnsi="Verdana"/>
          <w:u w:val="single"/>
        </w:rPr>
        <w:lastRenderedPageBreak/>
        <w:t>possession thereof</w:t>
      </w:r>
      <w:r w:rsidRPr="00460EA1">
        <w:rPr>
          <w:rFonts w:ascii="Verdana" w:hAnsi="Verdana"/>
        </w:rPr>
        <w:t>, and if, at the conclusion of such period of 6 months the vehicle remains unclaimed it shall be handed back to the police to be dealt with as an unclaimed vehicle in accordance with the provisions of section 19.</w:t>
      </w:r>
      <w:r w:rsidR="00460EA1" w:rsidRPr="00460EA1">
        <w:rPr>
          <w:rFonts w:ascii="Verdana" w:hAnsi="Verdana"/>
        </w:rPr>
        <w:t>”</w:t>
      </w:r>
    </w:p>
    <w:p w14:paraId="1FD8D1D3" w14:textId="77777777" w:rsidR="00460EA1" w:rsidRDefault="00460EA1" w:rsidP="00AF1231">
      <w:pPr>
        <w:spacing w:after="0" w:line="360" w:lineRule="auto"/>
        <w:jc w:val="both"/>
        <w:rPr>
          <w:rFonts w:ascii="Verdana" w:hAnsi="Verdana"/>
          <w:sz w:val="24"/>
          <w:szCs w:val="24"/>
        </w:rPr>
      </w:pPr>
    </w:p>
    <w:p w14:paraId="4D4F60F4" w14:textId="0DBE9168" w:rsidR="005D649D" w:rsidRDefault="00460EA1" w:rsidP="00AF1231">
      <w:pPr>
        <w:spacing w:after="0" w:line="360" w:lineRule="auto"/>
        <w:jc w:val="both"/>
        <w:rPr>
          <w:rFonts w:ascii="Verdana" w:hAnsi="Verdana"/>
          <w:sz w:val="24"/>
          <w:szCs w:val="24"/>
        </w:rPr>
      </w:pPr>
      <w:r w:rsidRPr="00460EA1">
        <w:rPr>
          <w:rFonts w:ascii="Verdana" w:hAnsi="Verdana"/>
          <w:b/>
          <w:bCs/>
          <w:sz w:val="24"/>
          <w:szCs w:val="24"/>
        </w:rPr>
        <w:t>[2</w:t>
      </w:r>
      <w:r w:rsidR="00AF1231">
        <w:rPr>
          <w:rFonts w:ascii="Verdana" w:hAnsi="Verdana"/>
          <w:b/>
          <w:bCs/>
          <w:sz w:val="24"/>
          <w:szCs w:val="24"/>
        </w:rPr>
        <w:t>2</w:t>
      </w:r>
      <w:r w:rsidRPr="00460EA1">
        <w:rPr>
          <w:rFonts w:ascii="Verdana" w:hAnsi="Verdana"/>
          <w:b/>
          <w:bCs/>
          <w:sz w:val="24"/>
          <w:szCs w:val="24"/>
        </w:rPr>
        <w:t>]</w:t>
      </w:r>
      <w:r>
        <w:rPr>
          <w:rFonts w:ascii="Verdana" w:hAnsi="Verdana"/>
          <w:sz w:val="24"/>
          <w:szCs w:val="24"/>
        </w:rPr>
        <w:tab/>
      </w:r>
      <w:r w:rsidR="005D649D" w:rsidRPr="005D649D">
        <w:rPr>
          <w:rFonts w:ascii="Verdana" w:hAnsi="Verdana"/>
          <w:sz w:val="24"/>
          <w:szCs w:val="24"/>
        </w:rPr>
        <w:t>It is explicit in these provisions that where the vehicle is, on reasonable grounds</w:t>
      </w:r>
      <w:r w:rsidR="006A35E8">
        <w:rPr>
          <w:rFonts w:ascii="Verdana" w:hAnsi="Verdana"/>
          <w:sz w:val="24"/>
          <w:szCs w:val="24"/>
        </w:rPr>
        <w:t>,</w:t>
      </w:r>
      <w:r w:rsidR="005D649D" w:rsidRPr="005D649D">
        <w:rPr>
          <w:rFonts w:ascii="Verdana" w:hAnsi="Verdana"/>
          <w:sz w:val="24"/>
          <w:szCs w:val="24"/>
        </w:rPr>
        <w:t xml:space="preserve"> suspected to be a stolen vehicle,</w:t>
      </w:r>
      <w:r w:rsidR="005D649D">
        <w:rPr>
          <w:rFonts w:ascii="Verdana" w:hAnsi="Verdana"/>
          <w:b/>
          <w:bCs/>
          <w:sz w:val="24"/>
          <w:szCs w:val="24"/>
        </w:rPr>
        <w:t xml:space="preserve"> </w:t>
      </w:r>
      <w:r w:rsidR="005D649D">
        <w:rPr>
          <w:rFonts w:ascii="Verdana" w:hAnsi="Verdana"/>
          <w:sz w:val="24"/>
          <w:szCs w:val="24"/>
        </w:rPr>
        <w:t xml:space="preserve">a police officer is authorized in terms of </w:t>
      </w:r>
      <w:r w:rsidR="005D649D" w:rsidRPr="00160A93">
        <w:rPr>
          <w:rFonts w:ascii="Verdana" w:hAnsi="Verdana"/>
          <w:sz w:val="24"/>
          <w:szCs w:val="24"/>
        </w:rPr>
        <w:t xml:space="preserve">section 14(1) </w:t>
      </w:r>
      <w:r w:rsidR="005D649D">
        <w:rPr>
          <w:rFonts w:ascii="Verdana" w:hAnsi="Verdana"/>
          <w:sz w:val="24"/>
          <w:szCs w:val="24"/>
        </w:rPr>
        <w:t>to seize such a vehicle</w:t>
      </w:r>
      <w:r w:rsidR="005D649D" w:rsidRPr="00160A93">
        <w:rPr>
          <w:rFonts w:ascii="Verdana" w:hAnsi="Verdana"/>
          <w:sz w:val="24"/>
          <w:szCs w:val="24"/>
        </w:rPr>
        <w:t xml:space="preserve"> under the circumstances. </w:t>
      </w:r>
      <w:proofErr w:type="spellStart"/>
      <w:r w:rsidR="005D649D" w:rsidRPr="00160A93">
        <w:rPr>
          <w:rFonts w:ascii="Verdana" w:hAnsi="Verdana"/>
          <w:b/>
          <w:bCs/>
          <w:sz w:val="24"/>
          <w:szCs w:val="24"/>
        </w:rPr>
        <w:t>Takalimane</w:t>
      </w:r>
      <w:proofErr w:type="spellEnd"/>
      <w:r w:rsidR="005D649D" w:rsidRPr="00160A93">
        <w:rPr>
          <w:rFonts w:ascii="Verdana" w:hAnsi="Verdana"/>
          <w:b/>
          <w:bCs/>
          <w:sz w:val="24"/>
          <w:szCs w:val="24"/>
        </w:rPr>
        <w:t xml:space="preserve"> v </w:t>
      </w:r>
      <w:proofErr w:type="spellStart"/>
      <w:r w:rsidR="005D649D" w:rsidRPr="00160A93">
        <w:rPr>
          <w:rFonts w:ascii="Verdana" w:hAnsi="Verdana"/>
          <w:b/>
          <w:bCs/>
          <w:sz w:val="24"/>
          <w:szCs w:val="24"/>
        </w:rPr>
        <w:t>Serobanyane</w:t>
      </w:r>
      <w:proofErr w:type="spellEnd"/>
      <w:r w:rsidR="005D649D" w:rsidRPr="00160A93">
        <w:rPr>
          <w:rFonts w:ascii="Verdana" w:hAnsi="Verdana"/>
          <w:b/>
          <w:bCs/>
          <w:sz w:val="24"/>
          <w:szCs w:val="24"/>
        </w:rPr>
        <w:t xml:space="preserve"> C of A (CIV) 26/2011</w:t>
      </w:r>
      <w:r w:rsidR="005D649D">
        <w:rPr>
          <w:rFonts w:ascii="Verdana" w:hAnsi="Verdana"/>
          <w:sz w:val="24"/>
          <w:szCs w:val="24"/>
        </w:rPr>
        <w:t>.</w:t>
      </w:r>
    </w:p>
    <w:p w14:paraId="7F73E469" w14:textId="77777777" w:rsidR="00863692" w:rsidRDefault="00863692" w:rsidP="00863692">
      <w:pPr>
        <w:spacing w:after="0" w:line="360" w:lineRule="auto"/>
        <w:jc w:val="both"/>
        <w:rPr>
          <w:rFonts w:ascii="Verdana" w:hAnsi="Verdana"/>
          <w:sz w:val="24"/>
          <w:szCs w:val="24"/>
        </w:rPr>
      </w:pPr>
    </w:p>
    <w:p w14:paraId="3FE354C7" w14:textId="04CE05D7" w:rsidR="005D649D" w:rsidRDefault="005D649D" w:rsidP="006A35E8">
      <w:pPr>
        <w:spacing w:after="0" w:line="360" w:lineRule="auto"/>
        <w:jc w:val="both"/>
        <w:rPr>
          <w:rFonts w:ascii="Verdana" w:hAnsi="Verdana"/>
          <w:b/>
          <w:bCs/>
          <w:sz w:val="24"/>
          <w:szCs w:val="24"/>
        </w:rPr>
      </w:pPr>
      <w:r w:rsidRPr="00D737BF">
        <w:rPr>
          <w:rFonts w:ascii="Verdana" w:hAnsi="Verdana"/>
          <w:b/>
          <w:bCs/>
          <w:sz w:val="24"/>
          <w:szCs w:val="24"/>
        </w:rPr>
        <w:t>[2</w:t>
      </w:r>
      <w:r w:rsidR="006A35E8">
        <w:rPr>
          <w:rFonts w:ascii="Verdana" w:hAnsi="Verdana"/>
          <w:b/>
          <w:bCs/>
          <w:sz w:val="24"/>
          <w:szCs w:val="24"/>
        </w:rPr>
        <w:t>3</w:t>
      </w:r>
      <w:r w:rsidRPr="00D737BF">
        <w:rPr>
          <w:rFonts w:ascii="Verdana" w:hAnsi="Verdana"/>
          <w:b/>
          <w:bCs/>
          <w:sz w:val="24"/>
          <w:szCs w:val="24"/>
        </w:rPr>
        <w:t>]</w:t>
      </w:r>
      <w:r>
        <w:rPr>
          <w:rFonts w:ascii="Verdana" w:hAnsi="Verdana"/>
          <w:sz w:val="24"/>
          <w:szCs w:val="24"/>
        </w:rPr>
        <w:tab/>
        <w:t xml:space="preserve">As correctly pointed out by the </w:t>
      </w:r>
      <w:r w:rsidR="006A35E8">
        <w:rPr>
          <w:rFonts w:ascii="Verdana" w:hAnsi="Verdana"/>
          <w:sz w:val="24"/>
          <w:szCs w:val="24"/>
        </w:rPr>
        <w:t>1</w:t>
      </w:r>
      <w:r w:rsidR="006A35E8" w:rsidRPr="006A35E8">
        <w:rPr>
          <w:rFonts w:ascii="Verdana" w:hAnsi="Verdana"/>
          <w:sz w:val="24"/>
          <w:szCs w:val="24"/>
          <w:vertAlign w:val="superscript"/>
        </w:rPr>
        <w:t>st</w:t>
      </w:r>
      <w:r w:rsidR="006A35E8">
        <w:rPr>
          <w:rFonts w:ascii="Verdana" w:hAnsi="Verdana"/>
          <w:sz w:val="24"/>
          <w:szCs w:val="24"/>
        </w:rPr>
        <w:t xml:space="preserve"> </w:t>
      </w:r>
      <w:r>
        <w:rPr>
          <w:rFonts w:ascii="Verdana" w:hAnsi="Verdana"/>
          <w:sz w:val="24"/>
          <w:szCs w:val="24"/>
        </w:rPr>
        <w:t xml:space="preserve">respondent’s counsel, detention of </w:t>
      </w:r>
      <w:r w:rsidR="006A35E8">
        <w:rPr>
          <w:rFonts w:ascii="Verdana" w:hAnsi="Verdana"/>
          <w:sz w:val="24"/>
          <w:szCs w:val="24"/>
        </w:rPr>
        <w:t xml:space="preserve">a </w:t>
      </w:r>
      <w:r>
        <w:rPr>
          <w:rFonts w:ascii="Verdana" w:hAnsi="Verdana"/>
          <w:sz w:val="24"/>
          <w:szCs w:val="24"/>
        </w:rPr>
        <w:t>vehicle seized must be for purposes of prosecution of the relevant offence</w:t>
      </w:r>
      <w:r w:rsidR="006A35E8">
        <w:rPr>
          <w:rFonts w:ascii="Verdana" w:hAnsi="Verdana"/>
          <w:sz w:val="24"/>
          <w:szCs w:val="24"/>
        </w:rPr>
        <w:t>.</w:t>
      </w:r>
      <w:r>
        <w:rPr>
          <w:rFonts w:ascii="Verdana" w:hAnsi="Verdana"/>
          <w:sz w:val="24"/>
          <w:szCs w:val="24"/>
        </w:rPr>
        <w:t xml:space="preserve"> In other words, the detention must be purposeful and that if a stage is reached when the detention appears no longer to be purposeful, there can surely be no point in continued detention of the property.  This is the reason why the vehicle was released to the applicant in </w:t>
      </w:r>
      <w:proofErr w:type="spellStart"/>
      <w:r w:rsidRPr="006844ED">
        <w:rPr>
          <w:rFonts w:ascii="Verdana" w:hAnsi="Verdana"/>
          <w:b/>
          <w:bCs/>
          <w:sz w:val="24"/>
          <w:szCs w:val="24"/>
        </w:rPr>
        <w:t>Makakole</w:t>
      </w:r>
      <w:proofErr w:type="spellEnd"/>
      <w:r w:rsidRPr="006844ED">
        <w:rPr>
          <w:rFonts w:ascii="Verdana" w:hAnsi="Verdana"/>
          <w:b/>
          <w:bCs/>
          <w:sz w:val="24"/>
          <w:szCs w:val="24"/>
        </w:rPr>
        <w:t xml:space="preserve"> v Officer Com</w:t>
      </w:r>
      <w:r>
        <w:rPr>
          <w:rFonts w:ascii="Verdana" w:hAnsi="Verdana"/>
          <w:b/>
          <w:bCs/>
          <w:sz w:val="24"/>
          <w:szCs w:val="24"/>
        </w:rPr>
        <w:t>m</w:t>
      </w:r>
      <w:r w:rsidRPr="006844ED">
        <w:rPr>
          <w:rFonts w:ascii="Verdana" w:hAnsi="Verdana"/>
          <w:b/>
          <w:bCs/>
          <w:sz w:val="24"/>
          <w:szCs w:val="24"/>
        </w:rPr>
        <w:t>anding CID Maseru and Another LAC (1985-89) 207 at 209 I-J.</w:t>
      </w:r>
    </w:p>
    <w:p w14:paraId="0CDAC973" w14:textId="77777777" w:rsidR="006A35E8" w:rsidRDefault="006A35E8" w:rsidP="006A35E8">
      <w:pPr>
        <w:spacing w:after="0" w:line="360" w:lineRule="auto"/>
        <w:jc w:val="both"/>
        <w:rPr>
          <w:rFonts w:ascii="Verdana" w:hAnsi="Verdana"/>
          <w:b/>
          <w:bCs/>
          <w:sz w:val="24"/>
          <w:szCs w:val="24"/>
        </w:rPr>
      </w:pPr>
    </w:p>
    <w:p w14:paraId="44C6DD59" w14:textId="2ECDE34C" w:rsidR="006A35E8" w:rsidRDefault="006A35E8" w:rsidP="006A35E8">
      <w:pPr>
        <w:spacing w:after="0" w:line="360" w:lineRule="auto"/>
        <w:jc w:val="both"/>
        <w:rPr>
          <w:rFonts w:ascii="Verdana" w:hAnsi="Verdana"/>
          <w:sz w:val="24"/>
          <w:szCs w:val="24"/>
        </w:rPr>
      </w:pPr>
      <w:r w:rsidRPr="00D737BF">
        <w:rPr>
          <w:rFonts w:ascii="Verdana" w:hAnsi="Verdana"/>
          <w:b/>
          <w:bCs/>
          <w:sz w:val="24"/>
          <w:szCs w:val="24"/>
        </w:rPr>
        <w:t>2</w:t>
      </w:r>
      <w:r>
        <w:rPr>
          <w:rFonts w:ascii="Verdana" w:hAnsi="Verdana"/>
          <w:b/>
          <w:bCs/>
          <w:sz w:val="24"/>
          <w:szCs w:val="24"/>
        </w:rPr>
        <w:t>3.1</w:t>
      </w:r>
      <w:r>
        <w:rPr>
          <w:rFonts w:ascii="Verdana" w:hAnsi="Verdana"/>
          <w:sz w:val="24"/>
          <w:szCs w:val="24"/>
        </w:rPr>
        <w:tab/>
        <w:t xml:space="preserve">It should be noted however that the case was decided prior to promulgation of the </w:t>
      </w:r>
      <w:r w:rsidRPr="00B82AF7">
        <w:rPr>
          <w:rFonts w:ascii="Verdana" w:hAnsi="Verdana"/>
          <w:i/>
          <w:iCs/>
          <w:sz w:val="24"/>
          <w:szCs w:val="24"/>
        </w:rPr>
        <w:t xml:space="preserve">Motor Vehicle Theft Act of 2000 </w:t>
      </w:r>
      <w:r>
        <w:rPr>
          <w:rFonts w:ascii="Verdana" w:hAnsi="Verdana"/>
          <w:sz w:val="24"/>
          <w:szCs w:val="24"/>
        </w:rPr>
        <w:t>which requires an applicant to produce documentary proof of ownership or possession.  The distinction is important because the vehicle was released to an applicant on grounds that he was a bona fide possessor of the vehicle for reasons set out in that judgement.</w:t>
      </w:r>
    </w:p>
    <w:p w14:paraId="2E4163C6" w14:textId="510AAEE6" w:rsidR="00863692" w:rsidRDefault="00863692" w:rsidP="00863692">
      <w:pPr>
        <w:spacing w:after="0" w:line="360" w:lineRule="auto"/>
        <w:jc w:val="both"/>
        <w:rPr>
          <w:rFonts w:ascii="Verdana" w:hAnsi="Verdana"/>
          <w:b/>
          <w:bCs/>
          <w:sz w:val="24"/>
          <w:szCs w:val="24"/>
        </w:rPr>
      </w:pPr>
    </w:p>
    <w:p w14:paraId="573C3E96" w14:textId="220A30DE" w:rsidR="006A35E8" w:rsidRDefault="006A35E8" w:rsidP="006A35E8">
      <w:pPr>
        <w:spacing w:after="0" w:line="360" w:lineRule="auto"/>
        <w:jc w:val="both"/>
        <w:rPr>
          <w:rFonts w:ascii="Verdana" w:hAnsi="Verdana"/>
          <w:sz w:val="24"/>
          <w:szCs w:val="24"/>
        </w:rPr>
      </w:pPr>
      <w:r w:rsidRPr="00D737BF">
        <w:rPr>
          <w:rFonts w:ascii="Verdana" w:hAnsi="Verdana"/>
          <w:b/>
          <w:bCs/>
          <w:sz w:val="24"/>
          <w:szCs w:val="24"/>
        </w:rPr>
        <w:t>[2</w:t>
      </w:r>
      <w:r>
        <w:rPr>
          <w:rFonts w:ascii="Verdana" w:hAnsi="Verdana"/>
          <w:b/>
          <w:bCs/>
          <w:sz w:val="24"/>
          <w:szCs w:val="24"/>
        </w:rPr>
        <w:t>4</w:t>
      </w:r>
      <w:r w:rsidRPr="00D737BF">
        <w:rPr>
          <w:rFonts w:ascii="Verdana" w:hAnsi="Verdana"/>
          <w:b/>
          <w:bCs/>
          <w:sz w:val="24"/>
          <w:szCs w:val="24"/>
        </w:rPr>
        <w:t>]</w:t>
      </w:r>
      <w:r>
        <w:rPr>
          <w:rFonts w:ascii="Verdana" w:hAnsi="Verdana"/>
          <w:sz w:val="24"/>
          <w:szCs w:val="24"/>
        </w:rPr>
        <w:tab/>
        <w:t xml:space="preserve">For purposes of the </w:t>
      </w:r>
      <w:r w:rsidR="00384323">
        <w:rPr>
          <w:rFonts w:ascii="Verdana" w:hAnsi="Verdana"/>
          <w:sz w:val="24"/>
          <w:szCs w:val="24"/>
        </w:rPr>
        <w:t xml:space="preserve">Motor Vehicle Theft </w:t>
      </w:r>
      <w:r>
        <w:rPr>
          <w:rFonts w:ascii="Verdana" w:hAnsi="Verdana"/>
          <w:sz w:val="24"/>
          <w:szCs w:val="24"/>
        </w:rPr>
        <w:t>Act; the requirements for release are clearly set out.  The test is whether the person seeking release satisfied the Court on lawful ownership or possession.</w:t>
      </w:r>
    </w:p>
    <w:p w14:paraId="21E487D8" w14:textId="77777777" w:rsidR="006A35E8" w:rsidRPr="005D649D" w:rsidRDefault="006A35E8" w:rsidP="00863692">
      <w:pPr>
        <w:spacing w:after="0" w:line="360" w:lineRule="auto"/>
        <w:jc w:val="both"/>
        <w:rPr>
          <w:rFonts w:ascii="Verdana" w:hAnsi="Verdana"/>
          <w:b/>
          <w:bCs/>
          <w:sz w:val="24"/>
          <w:szCs w:val="24"/>
        </w:rPr>
      </w:pPr>
    </w:p>
    <w:p w14:paraId="1489C54F" w14:textId="4AEC67C4" w:rsidR="006A35E8" w:rsidRDefault="006A35E8" w:rsidP="006A35E8">
      <w:pPr>
        <w:spacing w:after="0" w:line="360" w:lineRule="auto"/>
        <w:jc w:val="both"/>
        <w:rPr>
          <w:rFonts w:ascii="Verdana" w:hAnsi="Verdana"/>
          <w:sz w:val="24"/>
          <w:szCs w:val="24"/>
        </w:rPr>
      </w:pPr>
      <w:r w:rsidRPr="00D737BF">
        <w:rPr>
          <w:rFonts w:ascii="Verdana" w:hAnsi="Verdana"/>
          <w:b/>
          <w:bCs/>
          <w:sz w:val="24"/>
          <w:szCs w:val="24"/>
        </w:rPr>
        <w:t>[2</w:t>
      </w:r>
      <w:r>
        <w:rPr>
          <w:rFonts w:ascii="Verdana" w:hAnsi="Verdana"/>
          <w:b/>
          <w:bCs/>
          <w:sz w:val="24"/>
          <w:szCs w:val="24"/>
        </w:rPr>
        <w:t>5</w:t>
      </w:r>
      <w:r w:rsidRPr="00D737BF">
        <w:rPr>
          <w:rFonts w:ascii="Verdana" w:hAnsi="Verdana"/>
          <w:b/>
          <w:bCs/>
          <w:sz w:val="24"/>
          <w:szCs w:val="24"/>
        </w:rPr>
        <w:t>]</w:t>
      </w:r>
      <w:r>
        <w:rPr>
          <w:rFonts w:ascii="Verdana" w:hAnsi="Verdana"/>
          <w:sz w:val="24"/>
          <w:szCs w:val="24"/>
        </w:rPr>
        <w:tab/>
        <w:t xml:space="preserve">This, in my view is the epicenter of the dispute between the parties.  Even without deciding the issues </w:t>
      </w:r>
      <w:proofErr w:type="gramStart"/>
      <w:r>
        <w:rPr>
          <w:rFonts w:ascii="Verdana" w:hAnsi="Verdana"/>
          <w:sz w:val="24"/>
          <w:szCs w:val="24"/>
        </w:rPr>
        <w:t>whether or not</w:t>
      </w:r>
      <w:proofErr w:type="gramEnd"/>
      <w:r>
        <w:rPr>
          <w:rFonts w:ascii="Verdana" w:hAnsi="Verdana"/>
          <w:sz w:val="24"/>
          <w:szCs w:val="24"/>
        </w:rPr>
        <w:t xml:space="preserve"> the etching report and </w:t>
      </w:r>
      <w:r>
        <w:rPr>
          <w:rFonts w:ascii="Verdana" w:hAnsi="Verdana"/>
          <w:sz w:val="24"/>
          <w:szCs w:val="24"/>
        </w:rPr>
        <w:lastRenderedPageBreak/>
        <w:t>computer-generated documents are admissible without perhaps supporting affidavits of the persons responsible for their authorship or production, the inquiry should be whether the 1</w:t>
      </w:r>
      <w:r w:rsidRPr="00EF7387">
        <w:rPr>
          <w:rFonts w:ascii="Verdana" w:hAnsi="Verdana"/>
          <w:sz w:val="24"/>
          <w:szCs w:val="24"/>
          <w:vertAlign w:val="superscript"/>
        </w:rPr>
        <w:t>st</w:t>
      </w:r>
      <w:r>
        <w:rPr>
          <w:rFonts w:ascii="Verdana" w:hAnsi="Verdana"/>
          <w:sz w:val="24"/>
          <w:szCs w:val="24"/>
        </w:rPr>
        <w:t xml:space="preserve"> respondent supported his application for release with satisfactory documentary proof of lawful ownership or possession.  I think not for reasons that follow.</w:t>
      </w:r>
    </w:p>
    <w:p w14:paraId="61E11FB1" w14:textId="77777777" w:rsidR="006A35E8" w:rsidRDefault="006A35E8" w:rsidP="00460EA1">
      <w:pPr>
        <w:spacing w:after="0" w:line="360" w:lineRule="auto"/>
        <w:jc w:val="both"/>
        <w:rPr>
          <w:rFonts w:ascii="Verdana" w:hAnsi="Verdana"/>
          <w:b/>
          <w:bCs/>
          <w:sz w:val="24"/>
          <w:szCs w:val="24"/>
        </w:rPr>
      </w:pPr>
    </w:p>
    <w:p w14:paraId="1091686D" w14:textId="12062849" w:rsidR="00752C1A" w:rsidRDefault="005D649D" w:rsidP="00460EA1">
      <w:pPr>
        <w:spacing w:after="0" w:line="360" w:lineRule="auto"/>
        <w:jc w:val="both"/>
        <w:rPr>
          <w:rFonts w:ascii="Verdana" w:hAnsi="Verdana"/>
          <w:sz w:val="24"/>
          <w:szCs w:val="24"/>
        </w:rPr>
      </w:pPr>
      <w:r w:rsidRPr="005D649D">
        <w:rPr>
          <w:rFonts w:ascii="Verdana" w:hAnsi="Verdana"/>
          <w:b/>
          <w:bCs/>
          <w:sz w:val="24"/>
          <w:szCs w:val="24"/>
        </w:rPr>
        <w:t>[2</w:t>
      </w:r>
      <w:r w:rsidR="00F472F9">
        <w:rPr>
          <w:rFonts w:ascii="Verdana" w:hAnsi="Verdana"/>
          <w:b/>
          <w:bCs/>
          <w:sz w:val="24"/>
          <w:szCs w:val="24"/>
        </w:rPr>
        <w:t>6</w:t>
      </w:r>
      <w:r w:rsidRPr="005D649D">
        <w:rPr>
          <w:rFonts w:ascii="Verdana" w:hAnsi="Verdana"/>
          <w:b/>
          <w:bCs/>
          <w:sz w:val="24"/>
          <w:szCs w:val="24"/>
        </w:rPr>
        <w:t>]</w:t>
      </w:r>
      <w:r>
        <w:rPr>
          <w:rFonts w:ascii="Verdana" w:hAnsi="Verdana"/>
          <w:sz w:val="24"/>
          <w:szCs w:val="24"/>
        </w:rPr>
        <w:t xml:space="preserve"> </w:t>
      </w:r>
      <w:r w:rsidR="00752C1A">
        <w:rPr>
          <w:rFonts w:ascii="Verdana" w:hAnsi="Verdana"/>
          <w:sz w:val="24"/>
          <w:szCs w:val="24"/>
        </w:rPr>
        <w:t>It is</w:t>
      </w:r>
      <w:r>
        <w:rPr>
          <w:rFonts w:ascii="Verdana" w:hAnsi="Verdana"/>
          <w:sz w:val="24"/>
          <w:szCs w:val="24"/>
        </w:rPr>
        <w:t xml:space="preserve"> undoubtedly clear</w:t>
      </w:r>
      <w:r w:rsidR="00752C1A">
        <w:rPr>
          <w:rFonts w:ascii="Verdana" w:hAnsi="Verdana"/>
          <w:sz w:val="24"/>
          <w:szCs w:val="24"/>
        </w:rPr>
        <w:t xml:space="preserve"> in section 14(3</w:t>
      </w:r>
      <w:r w:rsidR="00460EA1">
        <w:rPr>
          <w:rFonts w:ascii="Verdana" w:hAnsi="Verdana"/>
          <w:sz w:val="24"/>
          <w:szCs w:val="24"/>
        </w:rPr>
        <w:t>)</w:t>
      </w:r>
      <w:r w:rsidR="00752C1A">
        <w:rPr>
          <w:rFonts w:ascii="Verdana" w:hAnsi="Verdana"/>
          <w:sz w:val="24"/>
          <w:szCs w:val="24"/>
        </w:rPr>
        <w:t xml:space="preserve"> that a person seeking release of a seized motor vehicle must support his application with satisfactory documentary proof of lawful ownership or lawful possession. </w:t>
      </w:r>
    </w:p>
    <w:p w14:paraId="63E05682" w14:textId="77777777" w:rsidR="00460EA1" w:rsidRDefault="00460EA1" w:rsidP="00460EA1">
      <w:pPr>
        <w:spacing w:after="0" w:line="360" w:lineRule="auto"/>
        <w:jc w:val="both"/>
        <w:rPr>
          <w:rFonts w:ascii="Verdana" w:hAnsi="Verdana"/>
          <w:sz w:val="24"/>
          <w:szCs w:val="24"/>
        </w:rPr>
      </w:pPr>
    </w:p>
    <w:p w14:paraId="7E71E640" w14:textId="0CEF3E09" w:rsidR="007E55D0" w:rsidRDefault="00460EA1" w:rsidP="005D649D">
      <w:pPr>
        <w:spacing w:after="0" w:line="360" w:lineRule="auto"/>
        <w:jc w:val="both"/>
        <w:rPr>
          <w:rFonts w:ascii="Verdana" w:hAnsi="Verdana"/>
          <w:sz w:val="24"/>
          <w:szCs w:val="24"/>
        </w:rPr>
      </w:pPr>
      <w:r w:rsidRPr="00460EA1">
        <w:rPr>
          <w:rFonts w:ascii="Verdana" w:hAnsi="Verdana"/>
          <w:b/>
          <w:bCs/>
          <w:sz w:val="24"/>
          <w:szCs w:val="24"/>
        </w:rPr>
        <w:t>[2</w:t>
      </w:r>
      <w:r w:rsidR="00F472F9">
        <w:rPr>
          <w:rFonts w:ascii="Verdana" w:hAnsi="Verdana"/>
          <w:b/>
          <w:bCs/>
          <w:sz w:val="24"/>
          <w:szCs w:val="24"/>
        </w:rPr>
        <w:t>7</w:t>
      </w:r>
      <w:r w:rsidRPr="00460EA1">
        <w:rPr>
          <w:rFonts w:ascii="Verdana" w:hAnsi="Verdana"/>
          <w:b/>
          <w:bCs/>
          <w:sz w:val="24"/>
          <w:szCs w:val="24"/>
        </w:rPr>
        <w:t>]</w:t>
      </w:r>
      <w:r>
        <w:rPr>
          <w:rFonts w:ascii="Verdana" w:hAnsi="Verdana"/>
          <w:sz w:val="24"/>
          <w:szCs w:val="24"/>
        </w:rPr>
        <w:tab/>
      </w:r>
      <w:r w:rsidR="007E55D0">
        <w:rPr>
          <w:rFonts w:ascii="Verdana" w:hAnsi="Verdana"/>
          <w:sz w:val="24"/>
          <w:szCs w:val="24"/>
        </w:rPr>
        <w:t>This provision places an onus on an applicant to persuade the Court through production of satisfactory documentary evidence that he lawfully</w:t>
      </w:r>
      <w:r w:rsidR="00233480">
        <w:rPr>
          <w:rFonts w:ascii="Verdana" w:hAnsi="Verdana"/>
          <w:sz w:val="24"/>
          <w:szCs w:val="24"/>
        </w:rPr>
        <w:t xml:space="preserve"> </w:t>
      </w:r>
      <w:r w:rsidR="007E55D0">
        <w:rPr>
          <w:rFonts w:ascii="Verdana" w:hAnsi="Verdana"/>
          <w:sz w:val="24"/>
          <w:szCs w:val="24"/>
        </w:rPr>
        <w:t>owns or possess</w:t>
      </w:r>
      <w:r w:rsidR="00B82AF7">
        <w:rPr>
          <w:rFonts w:ascii="Verdana" w:hAnsi="Verdana"/>
          <w:sz w:val="24"/>
          <w:szCs w:val="24"/>
        </w:rPr>
        <w:t>es</w:t>
      </w:r>
      <w:r w:rsidR="007E55D0">
        <w:rPr>
          <w:rFonts w:ascii="Verdana" w:hAnsi="Verdana"/>
          <w:sz w:val="24"/>
          <w:szCs w:val="24"/>
        </w:rPr>
        <w:t xml:space="preserve"> the </w:t>
      </w:r>
      <w:r w:rsidR="00B82AF7">
        <w:rPr>
          <w:rFonts w:ascii="Verdana" w:hAnsi="Verdana"/>
          <w:sz w:val="24"/>
          <w:szCs w:val="24"/>
        </w:rPr>
        <w:t xml:space="preserve">impounded </w:t>
      </w:r>
      <w:r w:rsidR="007E55D0">
        <w:rPr>
          <w:rFonts w:ascii="Verdana" w:hAnsi="Verdana"/>
          <w:sz w:val="24"/>
          <w:szCs w:val="24"/>
        </w:rPr>
        <w:t>vehicle.</w:t>
      </w:r>
      <w:r w:rsidR="005D649D">
        <w:rPr>
          <w:rFonts w:ascii="Verdana" w:hAnsi="Verdana"/>
          <w:sz w:val="24"/>
          <w:szCs w:val="24"/>
        </w:rPr>
        <w:t xml:space="preserve"> </w:t>
      </w:r>
      <w:r w:rsidR="00783465" w:rsidRPr="00783465">
        <w:rPr>
          <w:rFonts w:ascii="Verdana" w:hAnsi="Verdana"/>
          <w:b/>
          <w:bCs/>
          <w:sz w:val="24"/>
          <w:szCs w:val="24"/>
        </w:rPr>
        <w:t xml:space="preserve">The </w:t>
      </w:r>
      <w:r w:rsidR="009E58A4">
        <w:rPr>
          <w:rFonts w:ascii="Verdana" w:hAnsi="Verdana"/>
          <w:b/>
          <w:bCs/>
          <w:sz w:val="24"/>
          <w:szCs w:val="24"/>
        </w:rPr>
        <w:t>C</w:t>
      </w:r>
      <w:r w:rsidR="00783465" w:rsidRPr="00783465">
        <w:rPr>
          <w:rFonts w:ascii="Verdana" w:hAnsi="Verdana"/>
          <w:b/>
          <w:bCs/>
          <w:sz w:val="24"/>
          <w:szCs w:val="24"/>
        </w:rPr>
        <w:t xml:space="preserve">rown v his </w:t>
      </w:r>
      <w:r w:rsidR="009E58A4">
        <w:rPr>
          <w:rFonts w:ascii="Verdana" w:hAnsi="Verdana"/>
          <w:b/>
          <w:bCs/>
          <w:sz w:val="24"/>
          <w:szCs w:val="24"/>
        </w:rPr>
        <w:t>W</w:t>
      </w:r>
      <w:r w:rsidR="00783465" w:rsidRPr="00783465">
        <w:rPr>
          <w:rFonts w:ascii="Verdana" w:hAnsi="Verdana"/>
          <w:b/>
          <w:bCs/>
          <w:sz w:val="24"/>
          <w:szCs w:val="24"/>
        </w:rPr>
        <w:t xml:space="preserve">orship </w:t>
      </w:r>
      <w:proofErr w:type="spellStart"/>
      <w:r w:rsidR="00783465" w:rsidRPr="00783465">
        <w:rPr>
          <w:rFonts w:ascii="Verdana" w:hAnsi="Verdana"/>
          <w:b/>
          <w:bCs/>
          <w:sz w:val="24"/>
          <w:szCs w:val="24"/>
        </w:rPr>
        <w:t>Murenzi</w:t>
      </w:r>
      <w:proofErr w:type="spellEnd"/>
      <w:r w:rsidR="00783465">
        <w:rPr>
          <w:rFonts w:ascii="Verdana" w:hAnsi="Verdana"/>
          <w:sz w:val="24"/>
          <w:szCs w:val="24"/>
        </w:rPr>
        <w:t>(supra)</w:t>
      </w:r>
      <w:r w:rsidR="005D649D">
        <w:rPr>
          <w:rFonts w:ascii="Verdana" w:hAnsi="Verdana"/>
          <w:sz w:val="24"/>
          <w:szCs w:val="24"/>
        </w:rPr>
        <w:t>.</w:t>
      </w:r>
    </w:p>
    <w:p w14:paraId="07D4CDDA" w14:textId="77777777" w:rsidR="00D737BF" w:rsidRDefault="00D737BF" w:rsidP="00053472">
      <w:pPr>
        <w:spacing w:after="0" w:line="360" w:lineRule="auto"/>
        <w:jc w:val="both"/>
        <w:rPr>
          <w:rFonts w:ascii="Verdana" w:hAnsi="Verdana"/>
          <w:sz w:val="24"/>
          <w:szCs w:val="24"/>
        </w:rPr>
      </w:pPr>
    </w:p>
    <w:p w14:paraId="1A42356D" w14:textId="136EED1D" w:rsidR="00EF7387" w:rsidRDefault="00D737BF" w:rsidP="00D737BF">
      <w:pPr>
        <w:spacing w:after="0" w:line="360" w:lineRule="auto"/>
        <w:jc w:val="both"/>
        <w:rPr>
          <w:rFonts w:ascii="Verdana" w:hAnsi="Verdana"/>
          <w:sz w:val="24"/>
          <w:szCs w:val="24"/>
        </w:rPr>
      </w:pPr>
      <w:r w:rsidRPr="00D737BF">
        <w:rPr>
          <w:rFonts w:ascii="Verdana" w:hAnsi="Verdana"/>
          <w:b/>
          <w:bCs/>
          <w:sz w:val="24"/>
          <w:szCs w:val="24"/>
        </w:rPr>
        <w:t>[</w:t>
      </w:r>
      <w:r w:rsidR="00F472F9">
        <w:rPr>
          <w:rFonts w:ascii="Verdana" w:hAnsi="Verdana"/>
          <w:b/>
          <w:bCs/>
          <w:sz w:val="24"/>
          <w:szCs w:val="24"/>
        </w:rPr>
        <w:t>28</w:t>
      </w:r>
      <w:r w:rsidRPr="00D737BF">
        <w:rPr>
          <w:rFonts w:ascii="Verdana" w:hAnsi="Verdana"/>
          <w:b/>
          <w:bCs/>
          <w:sz w:val="24"/>
          <w:szCs w:val="24"/>
        </w:rPr>
        <w:t>]</w:t>
      </w:r>
      <w:r>
        <w:rPr>
          <w:rFonts w:ascii="Verdana" w:hAnsi="Verdana"/>
          <w:sz w:val="24"/>
          <w:szCs w:val="24"/>
        </w:rPr>
        <w:tab/>
      </w:r>
      <w:r w:rsidR="00EF7387">
        <w:rPr>
          <w:rFonts w:ascii="Verdana" w:hAnsi="Verdana"/>
          <w:sz w:val="24"/>
          <w:szCs w:val="24"/>
        </w:rPr>
        <w:t xml:space="preserve">Section 7 of the Act deals with Disposal </w:t>
      </w:r>
      <w:r w:rsidR="00B82AF7">
        <w:rPr>
          <w:rFonts w:ascii="Verdana" w:hAnsi="Verdana"/>
          <w:sz w:val="24"/>
          <w:szCs w:val="24"/>
        </w:rPr>
        <w:t xml:space="preserve">and </w:t>
      </w:r>
      <w:r w:rsidR="00EF7387">
        <w:rPr>
          <w:rFonts w:ascii="Verdana" w:hAnsi="Verdana"/>
          <w:sz w:val="24"/>
          <w:szCs w:val="24"/>
        </w:rPr>
        <w:t>purchase or sale of motor vehicle</w:t>
      </w:r>
      <w:r w:rsidR="00477213">
        <w:rPr>
          <w:rFonts w:ascii="Verdana" w:hAnsi="Verdana"/>
          <w:sz w:val="24"/>
          <w:szCs w:val="24"/>
        </w:rPr>
        <w:t xml:space="preserve">.  Subsection 2 places an obligation on the buyer of a vehicle upon purchase, receipt or acceptance of delivery of the vehicle </w:t>
      </w:r>
      <w:r w:rsidR="00477213" w:rsidRPr="00B82AF7">
        <w:rPr>
          <w:rFonts w:ascii="Verdana" w:hAnsi="Verdana"/>
          <w:i/>
          <w:iCs/>
          <w:sz w:val="24"/>
          <w:szCs w:val="24"/>
        </w:rPr>
        <w:t>to demand and receive from the seller, a document effecting such purchase, transfer or delivery.</w:t>
      </w:r>
      <w:r w:rsidR="00477213">
        <w:rPr>
          <w:rFonts w:ascii="Verdana" w:hAnsi="Verdana"/>
          <w:sz w:val="24"/>
          <w:szCs w:val="24"/>
        </w:rPr>
        <w:t xml:space="preserve">  It criminalizes failure to do.</w:t>
      </w:r>
    </w:p>
    <w:p w14:paraId="5AA37A40" w14:textId="77777777" w:rsidR="00053472" w:rsidRDefault="00053472" w:rsidP="00D737BF">
      <w:pPr>
        <w:spacing w:after="0" w:line="360" w:lineRule="auto"/>
        <w:jc w:val="both"/>
        <w:rPr>
          <w:rFonts w:ascii="Verdana" w:hAnsi="Verdana"/>
          <w:sz w:val="24"/>
          <w:szCs w:val="24"/>
        </w:rPr>
      </w:pPr>
    </w:p>
    <w:p w14:paraId="5CE7D3E3" w14:textId="11986AB7" w:rsidR="00477213" w:rsidRDefault="00D737BF" w:rsidP="00D737BF">
      <w:pPr>
        <w:spacing w:after="0" w:line="360" w:lineRule="auto"/>
        <w:jc w:val="both"/>
        <w:rPr>
          <w:rFonts w:ascii="Verdana" w:hAnsi="Verdana"/>
          <w:sz w:val="24"/>
          <w:szCs w:val="24"/>
        </w:rPr>
      </w:pPr>
      <w:r w:rsidRPr="00D737BF">
        <w:rPr>
          <w:rFonts w:ascii="Verdana" w:hAnsi="Verdana"/>
          <w:b/>
          <w:bCs/>
          <w:sz w:val="24"/>
          <w:szCs w:val="24"/>
        </w:rPr>
        <w:t>[</w:t>
      </w:r>
      <w:r w:rsidR="00F472F9">
        <w:rPr>
          <w:rFonts w:ascii="Verdana" w:hAnsi="Verdana"/>
          <w:b/>
          <w:bCs/>
          <w:sz w:val="24"/>
          <w:szCs w:val="24"/>
        </w:rPr>
        <w:t>29</w:t>
      </w:r>
      <w:r w:rsidRPr="00D737BF">
        <w:rPr>
          <w:rFonts w:ascii="Verdana" w:hAnsi="Verdana"/>
          <w:b/>
          <w:bCs/>
          <w:sz w:val="24"/>
          <w:szCs w:val="24"/>
        </w:rPr>
        <w:t>]</w:t>
      </w:r>
      <w:r>
        <w:rPr>
          <w:rFonts w:ascii="Verdana" w:hAnsi="Verdana"/>
          <w:sz w:val="24"/>
          <w:szCs w:val="24"/>
        </w:rPr>
        <w:tab/>
      </w:r>
      <w:r w:rsidR="00F472F9">
        <w:rPr>
          <w:rFonts w:ascii="Verdana" w:hAnsi="Verdana"/>
          <w:sz w:val="24"/>
          <w:szCs w:val="24"/>
        </w:rPr>
        <w:t>Section 7, in my view</w:t>
      </w:r>
      <w:r w:rsidR="00477213">
        <w:rPr>
          <w:rFonts w:ascii="Verdana" w:hAnsi="Verdana"/>
          <w:sz w:val="24"/>
          <w:szCs w:val="24"/>
        </w:rPr>
        <w:t xml:space="preserve"> demonstrate</w:t>
      </w:r>
      <w:r w:rsidR="009E58A4">
        <w:rPr>
          <w:rFonts w:ascii="Verdana" w:hAnsi="Verdana"/>
          <w:sz w:val="24"/>
          <w:szCs w:val="24"/>
        </w:rPr>
        <w:t>s</w:t>
      </w:r>
      <w:r w:rsidR="00477213">
        <w:rPr>
          <w:rFonts w:ascii="Verdana" w:hAnsi="Verdana"/>
          <w:sz w:val="24"/>
          <w:szCs w:val="24"/>
        </w:rPr>
        <w:t xml:space="preserve"> the type of satisfactory documentary proof of lawful ownership or possession</w:t>
      </w:r>
      <w:r w:rsidR="00B82AF7">
        <w:rPr>
          <w:rFonts w:ascii="Verdana" w:hAnsi="Verdana"/>
          <w:sz w:val="24"/>
          <w:szCs w:val="24"/>
        </w:rPr>
        <w:t xml:space="preserve"> that is</w:t>
      </w:r>
      <w:r w:rsidR="00477213">
        <w:rPr>
          <w:rFonts w:ascii="Verdana" w:hAnsi="Verdana"/>
          <w:sz w:val="24"/>
          <w:szCs w:val="24"/>
        </w:rPr>
        <w:t xml:space="preserve"> envisaged or contemplated under section 14,</w:t>
      </w:r>
      <w:r w:rsidR="00B82AF7">
        <w:rPr>
          <w:rFonts w:ascii="Verdana" w:hAnsi="Verdana"/>
          <w:sz w:val="24"/>
          <w:szCs w:val="24"/>
        </w:rPr>
        <w:t>regard being had to</w:t>
      </w:r>
      <w:r w:rsidR="00477213">
        <w:rPr>
          <w:rFonts w:ascii="Verdana" w:hAnsi="Verdana"/>
          <w:sz w:val="24"/>
          <w:szCs w:val="24"/>
        </w:rPr>
        <w:t xml:space="preserve"> the circumstances obtaining in this case</w:t>
      </w:r>
      <w:r w:rsidR="00B82AF7">
        <w:rPr>
          <w:rFonts w:ascii="Verdana" w:hAnsi="Verdana"/>
          <w:sz w:val="24"/>
          <w:szCs w:val="24"/>
        </w:rPr>
        <w:t xml:space="preserve"> </w:t>
      </w:r>
      <w:proofErr w:type="spellStart"/>
      <w:r w:rsidR="00B82AF7">
        <w:rPr>
          <w:rFonts w:ascii="Verdana" w:hAnsi="Verdana"/>
          <w:sz w:val="24"/>
          <w:szCs w:val="24"/>
        </w:rPr>
        <w:t>i.e</w:t>
      </w:r>
      <w:proofErr w:type="spellEnd"/>
      <w:r w:rsidR="00477213">
        <w:rPr>
          <w:rFonts w:ascii="Verdana" w:hAnsi="Verdana"/>
          <w:sz w:val="24"/>
          <w:szCs w:val="24"/>
        </w:rPr>
        <w:t xml:space="preserve">  the basis for the claim of ownership of this vehicle</w:t>
      </w:r>
      <w:r w:rsidR="00B82AF7">
        <w:rPr>
          <w:rFonts w:ascii="Verdana" w:hAnsi="Verdana"/>
          <w:sz w:val="24"/>
          <w:szCs w:val="24"/>
        </w:rPr>
        <w:t xml:space="preserve"> is a</w:t>
      </w:r>
      <w:r w:rsidR="00477213">
        <w:rPr>
          <w:rFonts w:ascii="Verdana" w:hAnsi="Verdana"/>
          <w:sz w:val="24"/>
          <w:szCs w:val="24"/>
        </w:rPr>
        <w:t xml:space="preserve"> sale agreement.</w:t>
      </w:r>
      <w:r w:rsidR="00B82AF7">
        <w:rPr>
          <w:rFonts w:ascii="Verdana" w:hAnsi="Verdana"/>
          <w:sz w:val="24"/>
          <w:szCs w:val="24"/>
        </w:rPr>
        <w:t xml:space="preserve"> Clearly, </w:t>
      </w:r>
      <w:r w:rsidR="00D929FD">
        <w:rPr>
          <w:rFonts w:ascii="Verdana" w:hAnsi="Verdana"/>
          <w:sz w:val="24"/>
          <w:szCs w:val="24"/>
        </w:rPr>
        <w:t xml:space="preserve">mere </w:t>
      </w:r>
      <w:r w:rsidR="00B82AF7">
        <w:rPr>
          <w:rFonts w:ascii="Verdana" w:hAnsi="Verdana"/>
          <w:sz w:val="24"/>
          <w:szCs w:val="24"/>
        </w:rPr>
        <w:t>possession of the alleged owner’s ID copy</w:t>
      </w:r>
      <w:r w:rsidR="001320DF">
        <w:rPr>
          <w:rFonts w:ascii="Verdana" w:hAnsi="Verdana"/>
          <w:sz w:val="24"/>
          <w:szCs w:val="24"/>
        </w:rPr>
        <w:t xml:space="preserve"> or alleged Registration </w:t>
      </w:r>
      <w:r w:rsidR="00641713">
        <w:rPr>
          <w:rFonts w:ascii="Verdana" w:hAnsi="Verdana"/>
          <w:sz w:val="24"/>
          <w:szCs w:val="24"/>
        </w:rPr>
        <w:t>C</w:t>
      </w:r>
      <w:r w:rsidR="001320DF">
        <w:rPr>
          <w:rFonts w:ascii="Verdana" w:hAnsi="Verdana"/>
          <w:sz w:val="24"/>
          <w:szCs w:val="24"/>
        </w:rPr>
        <w:t>ertificate</w:t>
      </w:r>
      <w:r w:rsidR="00641713">
        <w:rPr>
          <w:rFonts w:ascii="Verdana" w:hAnsi="Verdana"/>
          <w:sz w:val="24"/>
          <w:szCs w:val="24"/>
        </w:rPr>
        <w:t xml:space="preserve"> </w:t>
      </w:r>
      <w:r w:rsidR="001320DF">
        <w:rPr>
          <w:rFonts w:ascii="Verdana" w:hAnsi="Verdana"/>
          <w:sz w:val="24"/>
          <w:szCs w:val="24"/>
        </w:rPr>
        <w:t xml:space="preserve">(I say alleged because </w:t>
      </w:r>
      <w:r w:rsidR="00F472F9">
        <w:rPr>
          <w:rFonts w:ascii="Verdana" w:hAnsi="Verdana"/>
          <w:sz w:val="24"/>
          <w:szCs w:val="24"/>
        </w:rPr>
        <w:t>the</w:t>
      </w:r>
      <w:r w:rsidR="001320DF">
        <w:rPr>
          <w:rFonts w:ascii="Verdana" w:hAnsi="Verdana"/>
          <w:sz w:val="24"/>
          <w:szCs w:val="24"/>
        </w:rPr>
        <w:t xml:space="preserve"> authenticity </w:t>
      </w:r>
      <w:r w:rsidR="00F472F9">
        <w:rPr>
          <w:rFonts w:ascii="Verdana" w:hAnsi="Verdana"/>
          <w:sz w:val="24"/>
          <w:szCs w:val="24"/>
        </w:rPr>
        <w:t xml:space="preserve">of the latter </w:t>
      </w:r>
      <w:r w:rsidR="001320DF">
        <w:rPr>
          <w:rFonts w:ascii="Verdana" w:hAnsi="Verdana"/>
          <w:sz w:val="24"/>
          <w:szCs w:val="24"/>
        </w:rPr>
        <w:t>is vigorously disputed by the app</w:t>
      </w:r>
      <w:r w:rsidR="00D929FD">
        <w:rPr>
          <w:rFonts w:ascii="Verdana" w:hAnsi="Verdana"/>
          <w:sz w:val="24"/>
          <w:szCs w:val="24"/>
        </w:rPr>
        <w:t>ella</w:t>
      </w:r>
      <w:r w:rsidR="001320DF">
        <w:rPr>
          <w:rFonts w:ascii="Verdana" w:hAnsi="Verdana"/>
          <w:sz w:val="24"/>
          <w:szCs w:val="24"/>
        </w:rPr>
        <w:t>nt</w:t>
      </w:r>
      <w:r w:rsidR="00F472F9">
        <w:rPr>
          <w:rFonts w:ascii="Verdana" w:hAnsi="Verdana"/>
          <w:sz w:val="24"/>
          <w:szCs w:val="24"/>
        </w:rPr>
        <w:t>s</w:t>
      </w:r>
      <w:r w:rsidR="001320DF">
        <w:rPr>
          <w:rFonts w:ascii="Verdana" w:hAnsi="Verdana"/>
          <w:sz w:val="24"/>
          <w:szCs w:val="24"/>
        </w:rPr>
        <w:t>) fails to meet the sections 7 and 14 requirements in my view.</w:t>
      </w:r>
      <w:r w:rsidR="00D929FD">
        <w:rPr>
          <w:rFonts w:ascii="Verdana" w:hAnsi="Verdana"/>
          <w:sz w:val="24"/>
          <w:szCs w:val="24"/>
        </w:rPr>
        <w:t xml:space="preserve"> Such possession is neither prima proof nor conclusive proof of purchase.</w:t>
      </w:r>
      <w:r w:rsidR="00B82AF7">
        <w:rPr>
          <w:rFonts w:ascii="Verdana" w:hAnsi="Verdana"/>
          <w:sz w:val="24"/>
          <w:szCs w:val="24"/>
        </w:rPr>
        <w:t xml:space="preserve"> </w:t>
      </w:r>
    </w:p>
    <w:p w14:paraId="0617180C" w14:textId="77777777" w:rsidR="00D737BF" w:rsidRDefault="00D737BF" w:rsidP="00D737BF">
      <w:pPr>
        <w:spacing w:after="0" w:line="360" w:lineRule="auto"/>
        <w:jc w:val="both"/>
        <w:rPr>
          <w:rFonts w:ascii="Verdana" w:hAnsi="Verdana"/>
          <w:sz w:val="24"/>
          <w:szCs w:val="24"/>
        </w:rPr>
      </w:pPr>
    </w:p>
    <w:p w14:paraId="2E4BF56F" w14:textId="370BD13C" w:rsidR="003A03E3" w:rsidRPr="002F4393" w:rsidRDefault="00D737BF" w:rsidP="00B82AF7">
      <w:pPr>
        <w:spacing w:after="0" w:line="360" w:lineRule="auto"/>
        <w:jc w:val="both"/>
        <w:rPr>
          <w:rFonts w:ascii="Verdana" w:hAnsi="Verdana"/>
          <w:sz w:val="24"/>
          <w:szCs w:val="24"/>
        </w:rPr>
      </w:pPr>
      <w:r w:rsidRPr="00D737BF">
        <w:rPr>
          <w:rFonts w:ascii="Verdana" w:hAnsi="Verdana"/>
          <w:b/>
          <w:bCs/>
          <w:sz w:val="24"/>
          <w:szCs w:val="24"/>
        </w:rPr>
        <w:lastRenderedPageBreak/>
        <w:t>[3</w:t>
      </w:r>
      <w:r w:rsidR="00F472F9">
        <w:rPr>
          <w:rFonts w:ascii="Verdana" w:hAnsi="Verdana"/>
          <w:b/>
          <w:bCs/>
          <w:sz w:val="24"/>
          <w:szCs w:val="24"/>
        </w:rPr>
        <w:t>0</w:t>
      </w:r>
      <w:r w:rsidRPr="00D737BF">
        <w:rPr>
          <w:rFonts w:ascii="Verdana" w:hAnsi="Verdana"/>
          <w:b/>
          <w:bCs/>
          <w:sz w:val="24"/>
          <w:szCs w:val="24"/>
        </w:rPr>
        <w:t>]</w:t>
      </w:r>
      <w:r w:rsidR="003A03E3">
        <w:rPr>
          <w:rFonts w:ascii="Verdana" w:hAnsi="Verdana"/>
          <w:b/>
          <w:bCs/>
          <w:sz w:val="24"/>
          <w:szCs w:val="24"/>
        </w:rPr>
        <w:t xml:space="preserve"> </w:t>
      </w:r>
      <w:bookmarkStart w:id="1" w:name="_Hlk97213951"/>
      <w:r w:rsidR="00D929FD" w:rsidRPr="00D929FD">
        <w:rPr>
          <w:rFonts w:ascii="Verdana" w:hAnsi="Verdana"/>
          <w:sz w:val="24"/>
          <w:szCs w:val="24"/>
        </w:rPr>
        <w:t>I</w:t>
      </w:r>
      <w:r w:rsidR="003A03E3" w:rsidRPr="00D929FD">
        <w:rPr>
          <w:rFonts w:ascii="Verdana" w:hAnsi="Verdana"/>
          <w:sz w:val="24"/>
          <w:szCs w:val="24"/>
        </w:rPr>
        <w:t>n</w:t>
      </w:r>
      <w:r w:rsidR="003A03E3">
        <w:rPr>
          <w:rFonts w:ascii="Verdana" w:hAnsi="Verdana"/>
          <w:b/>
          <w:bCs/>
          <w:sz w:val="24"/>
          <w:szCs w:val="24"/>
        </w:rPr>
        <w:t xml:space="preserve"> Director of Public </w:t>
      </w:r>
      <w:r w:rsidR="002F4393">
        <w:rPr>
          <w:rFonts w:ascii="Verdana" w:hAnsi="Verdana"/>
          <w:b/>
          <w:bCs/>
          <w:sz w:val="24"/>
          <w:szCs w:val="24"/>
        </w:rPr>
        <w:t>Prosecutions</w:t>
      </w:r>
      <w:r w:rsidR="003A03E3">
        <w:rPr>
          <w:rFonts w:ascii="Verdana" w:hAnsi="Verdana"/>
          <w:b/>
          <w:bCs/>
          <w:sz w:val="24"/>
          <w:szCs w:val="24"/>
        </w:rPr>
        <w:t xml:space="preserve"> v </w:t>
      </w:r>
      <w:proofErr w:type="spellStart"/>
      <w:r w:rsidR="003A03E3">
        <w:rPr>
          <w:rFonts w:ascii="Verdana" w:hAnsi="Verdana"/>
          <w:b/>
          <w:bCs/>
          <w:sz w:val="24"/>
          <w:szCs w:val="24"/>
        </w:rPr>
        <w:t>Mofubetsoana</w:t>
      </w:r>
      <w:proofErr w:type="spellEnd"/>
      <w:r w:rsidR="003A03E3">
        <w:rPr>
          <w:rFonts w:ascii="Verdana" w:hAnsi="Verdana"/>
          <w:b/>
          <w:bCs/>
          <w:sz w:val="24"/>
          <w:szCs w:val="24"/>
        </w:rPr>
        <w:t xml:space="preserve"> LAC</w:t>
      </w:r>
      <w:r w:rsidR="002F4393">
        <w:rPr>
          <w:rFonts w:ascii="Verdana" w:hAnsi="Verdana"/>
          <w:b/>
          <w:bCs/>
          <w:sz w:val="24"/>
          <w:szCs w:val="24"/>
        </w:rPr>
        <w:t xml:space="preserve"> </w:t>
      </w:r>
      <w:r w:rsidR="003A03E3">
        <w:rPr>
          <w:rFonts w:ascii="Verdana" w:hAnsi="Verdana"/>
          <w:b/>
          <w:bCs/>
          <w:sz w:val="24"/>
          <w:szCs w:val="24"/>
        </w:rPr>
        <w:t>(2009-2010)</w:t>
      </w:r>
      <w:bookmarkEnd w:id="1"/>
      <w:r w:rsidR="00783465">
        <w:rPr>
          <w:rFonts w:ascii="Verdana" w:hAnsi="Verdana"/>
          <w:b/>
          <w:bCs/>
          <w:sz w:val="24"/>
          <w:szCs w:val="24"/>
        </w:rPr>
        <w:t>79</w:t>
      </w:r>
      <w:r w:rsidR="00D929FD">
        <w:rPr>
          <w:rFonts w:ascii="Verdana" w:hAnsi="Verdana"/>
          <w:b/>
          <w:bCs/>
          <w:sz w:val="24"/>
          <w:szCs w:val="24"/>
        </w:rPr>
        <w:t xml:space="preserve">, </w:t>
      </w:r>
      <w:r w:rsidR="00D929FD" w:rsidRPr="00D929FD">
        <w:rPr>
          <w:rFonts w:ascii="Verdana" w:hAnsi="Verdana"/>
          <w:sz w:val="24"/>
          <w:szCs w:val="24"/>
        </w:rPr>
        <w:t>the Court of Appeal</w:t>
      </w:r>
      <w:r w:rsidR="00D929FD">
        <w:rPr>
          <w:rFonts w:ascii="Verdana" w:hAnsi="Verdana"/>
          <w:b/>
          <w:bCs/>
          <w:sz w:val="24"/>
          <w:szCs w:val="24"/>
        </w:rPr>
        <w:t xml:space="preserve"> </w:t>
      </w:r>
      <w:r w:rsidR="003A03E3" w:rsidRPr="002F4393">
        <w:rPr>
          <w:rFonts w:ascii="Verdana" w:hAnsi="Verdana"/>
          <w:sz w:val="24"/>
          <w:szCs w:val="24"/>
        </w:rPr>
        <w:t>dealt mainly with the question whether the respondent there succeeded in proving ownership of the vehicle in</w:t>
      </w:r>
      <w:r w:rsidR="00D929FD">
        <w:rPr>
          <w:rFonts w:ascii="Verdana" w:hAnsi="Verdana"/>
          <w:sz w:val="24"/>
          <w:szCs w:val="24"/>
        </w:rPr>
        <w:t xml:space="preserve"> question</w:t>
      </w:r>
      <w:r w:rsidR="00D929FD" w:rsidRPr="00D929FD">
        <w:rPr>
          <w:rFonts w:ascii="Verdana" w:hAnsi="Verdana"/>
          <w:sz w:val="24"/>
          <w:szCs w:val="24"/>
        </w:rPr>
        <w:t xml:space="preserve"> </w:t>
      </w:r>
      <w:r w:rsidR="00D929FD">
        <w:rPr>
          <w:rFonts w:ascii="Verdana" w:hAnsi="Verdana"/>
          <w:sz w:val="24"/>
          <w:szCs w:val="24"/>
        </w:rPr>
        <w:t>(</w:t>
      </w:r>
      <w:r w:rsidR="00D929FD" w:rsidRPr="002F4393">
        <w:rPr>
          <w:rFonts w:ascii="Verdana" w:hAnsi="Verdana"/>
          <w:sz w:val="24"/>
          <w:szCs w:val="24"/>
        </w:rPr>
        <w:t>Although the court was not dealing with section 14 of the Act under scrutiny</w:t>
      </w:r>
      <w:r w:rsidR="00D929FD">
        <w:rPr>
          <w:rFonts w:ascii="Verdana" w:hAnsi="Verdana"/>
          <w:sz w:val="24"/>
          <w:szCs w:val="24"/>
        </w:rPr>
        <w:t>).</w:t>
      </w:r>
      <w:r w:rsidR="003A03E3" w:rsidRPr="002F4393">
        <w:rPr>
          <w:rFonts w:ascii="Verdana" w:hAnsi="Verdana"/>
          <w:sz w:val="24"/>
          <w:szCs w:val="24"/>
        </w:rPr>
        <w:t xml:space="preserve"> </w:t>
      </w:r>
      <w:r w:rsidR="002F4393">
        <w:rPr>
          <w:rFonts w:ascii="Verdana" w:hAnsi="Verdana"/>
          <w:sz w:val="24"/>
          <w:szCs w:val="24"/>
        </w:rPr>
        <w:t xml:space="preserve">I should mention that </w:t>
      </w:r>
      <w:r w:rsidR="003A03E3" w:rsidRPr="002F4393">
        <w:rPr>
          <w:rFonts w:ascii="Verdana" w:hAnsi="Verdana"/>
          <w:sz w:val="24"/>
          <w:szCs w:val="24"/>
        </w:rPr>
        <w:t>the respondent</w:t>
      </w:r>
      <w:r w:rsidR="00D929FD">
        <w:rPr>
          <w:rFonts w:ascii="Verdana" w:hAnsi="Verdana"/>
          <w:sz w:val="24"/>
          <w:szCs w:val="24"/>
        </w:rPr>
        <w:t xml:space="preserve"> there</w:t>
      </w:r>
      <w:r w:rsidR="003A03E3" w:rsidRPr="002F4393">
        <w:rPr>
          <w:rFonts w:ascii="Verdana" w:hAnsi="Verdana"/>
          <w:sz w:val="24"/>
          <w:szCs w:val="24"/>
        </w:rPr>
        <w:t xml:space="preserve"> was in possession of </w:t>
      </w:r>
      <w:r w:rsidR="002F4393">
        <w:rPr>
          <w:rFonts w:ascii="Verdana" w:hAnsi="Verdana"/>
          <w:sz w:val="24"/>
          <w:szCs w:val="24"/>
        </w:rPr>
        <w:t xml:space="preserve">a </w:t>
      </w:r>
      <w:r w:rsidR="003A03E3" w:rsidRPr="002F4393">
        <w:rPr>
          <w:rFonts w:ascii="Verdana" w:hAnsi="Verdana"/>
          <w:sz w:val="24"/>
          <w:szCs w:val="24"/>
        </w:rPr>
        <w:t xml:space="preserve">registration card of the </w:t>
      </w:r>
      <w:r w:rsidR="002F4393" w:rsidRPr="002F4393">
        <w:rPr>
          <w:rFonts w:ascii="Verdana" w:hAnsi="Verdana"/>
          <w:sz w:val="24"/>
          <w:szCs w:val="24"/>
        </w:rPr>
        <w:t>vehicle</w:t>
      </w:r>
      <w:r w:rsidR="00D929FD">
        <w:rPr>
          <w:rFonts w:ascii="Verdana" w:hAnsi="Verdana"/>
          <w:sz w:val="24"/>
          <w:szCs w:val="24"/>
        </w:rPr>
        <w:t>.</w:t>
      </w:r>
      <w:r w:rsidR="003A03E3" w:rsidRPr="002F4393">
        <w:rPr>
          <w:rFonts w:ascii="Verdana" w:hAnsi="Verdana"/>
          <w:sz w:val="24"/>
          <w:szCs w:val="24"/>
        </w:rPr>
        <w:t xml:space="preserve"> </w:t>
      </w:r>
    </w:p>
    <w:p w14:paraId="01E2CAB2" w14:textId="77777777" w:rsidR="002F4393" w:rsidRDefault="002F4393" w:rsidP="00B82AF7">
      <w:pPr>
        <w:spacing w:after="0" w:line="360" w:lineRule="auto"/>
        <w:jc w:val="both"/>
        <w:rPr>
          <w:rFonts w:ascii="Verdana" w:hAnsi="Verdana"/>
          <w:sz w:val="24"/>
          <w:szCs w:val="24"/>
        </w:rPr>
      </w:pPr>
    </w:p>
    <w:p w14:paraId="70CF5BD0" w14:textId="0D81B632" w:rsidR="003A03E3" w:rsidRPr="002F4393" w:rsidRDefault="002F4393" w:rsidP="00B82AF7">
      <w:pPr>
        <w:spacing w:after="0" w:line="360" w:lineRule="auto"/>
        <w:jc w:val="both"/>
        <w:rPr>
          <w:rFonts w:ascii="Verdana" w:hAnsi="Verdana"/>
          <w:sz w:val="24"/>
          <w:szCs w:val="24"/>
        </w:rPr>
      </w:pPr>
      <w:r w:rsidRPr="002F4393">
        <w:rPr>
          <w:rFonts w:ascii="Verdana" w:hAnsi="Verdana"/>
          <w:b/>
          <w:bCs/>
          <w:sz w:val="24"/>
          <w:szCs w:val="24"/>
        </w:rPr>
        <w:t>3</w:t>
      </w:r>
      <w:r w:rsidR="00F472F9">
        <w:rPr>
          <w:rFonts w:ascii="Verdana" w:hAnsi="Verdana"/>
          <w:b/>
          <w:bCs/>
          <w:sz w:val="24"/>
          <w:szCs w:val="24"/>
        </w:rPr>
        <w:t>0</w:t>
      </w:r>
      <w:r w:rsidRPr="002F4393">
        <w:rPr>
          <w:rFonts w:ascii="Verdana" w:hAnsi="Verdana"/>
          <w:b/>
          <w:bCs/>
          <w:sz w:val="24"/>
          <w:szCs w:val="24"/>
        </w:rPr>
        <w:t>.1</w:t>
      </w:r>
      <w:r>
        <w:rPr>
          <w:rFonts w:ascii="Verdana" w:hAnsi="Verdana"/>
          <w:sz w:val="24"/>
          <w:szCs w:val="24"/>
        </w:rPr>
        <w:t xml:space="preserve"> </w:t>
      </w:r>
      <w:r w:rsidR="00311A43" w:rsidRPr="002F4393">
        <w:rPr>
          <w:rFonts w:ascii="Verdana" w:hAnsi="Verdana"/>
          <w:sz w:val="24"/>
          <w:szCs w:val="24"/>
        </w:rPr>
        <w:t>In rejecting the respondent’s document</w:t>
      </w:r>
      <w:r w:rsidR="00783465">
        <w:rPr>
          <w:rFonts w:ascii="Verdana" w:hAnsi="Verdana"/>
          <w:sz w:val="24"/>
          <w:szCs w:val="24"/>
        </w:rPr>
        <w:t xml:space="preserve"> </w:t>
      </w:r>
      <w:r>
        <w:rPr>
          <w:rFonts w:ascii="Verdana" w:hAnsi="Verdana"/>
          <w:sz w:val="24"/>
          <w:szCs w:val="24"/>
        </w:rPr>
        <w:t>(in the light of documentary evidence of his adversary to the claim of ownership)</w:t>
      </w:r>
      <w:r w:rsidR="003A03E3" w:rsidRPr="002F4393">
        <w:rPr>
          <w:rFonts w:ascii="Verdana" w:hAnsi="Verdana"/>
          <w:sz w:val="24"/>
          <w:szCs w:val="24"/>
        </w:rPr>
        <w:t xml:space="preserve"> </w:t>
      </w:r>
      <w:r>
        <w:rPr>
          <w:rFonts w:ascii="Verdana" w:hAnsi="Verdana"/>
          <w:sz w:val="24"/>
          <w:szCs w:val="24"/>
        </w:rPr>
        <w:t xml:space="preserve">stated at </w:t>
      </w:r>
      <w:r w:rsidR="003A03E3" w:rsidRPr="002F4393">
        <w:rPr>
          <w:rFonts w:ascii="Verdana" w:hAnsi="Verdana"/>
          <w:sz w:val="24"/>
          <w:szCs w:val="24"/>
        </w:rPr>
        <w:t>p81, para 6 that such registration card amounts to no more than pr</w:t>
      </w:r>
      <w:r>
        <w:rPr>
          <w:rFonts w:ascii="Verdana" w:hAnsi="Verdana"/>
          <w:sz w:val="24"/>
          <w:szCs w:val="24"/>
        </w:rPr>
        <w:t>i</w:t>
      </w:r>
      <w:r w:rsidR="003A03E3" w:rsidRPr="002F4393">
        <w:rPr>
          <w:rFonts w:ascii="Verdana" w:hAnsi="Verdana"/>
          <w:sz w:val="24"/>
          <w:szCs w:val="24"/>
        </w:rPr>
        <w:t>ma facie proof of ownership</w:t>
      </w:r>
      <w:r w:rsidR="00311A43" w:rsidRPr="002F4393">
        <w:rPr>
          <w:rFonts w:ascii="Verdana" w:hAnsi="Verdana"/>
          <w:sz w:val="24"/>
          <w:szCs w:val="24"/>
        </w:rPr>
        <w:t xml:space="preserve">. </w:t>
      </w:r>
      <w:r w:rsidR="00D929FD">
        <w:rPr>
          <w:rFonts w:ascii="Verdana" w:hAnsi="Verdana"/>
          <w:sz w:val="24"/>
          <w:szCs w:val="24"/>
        </w:rPr>
        <w:t xml:space="preserve">Further </w:t>
      </w:r>
      <w:r w:rsidR="00311A43" w:rsidRPr="002F4393">
        <w:rPr>
          <w:rFonts w:ascii="Verdana" w:hAnsi="Verdana"/>
          <w:sz w:val="24"/>
          <w:szCs w:val="24"/>
        </w:rPr>
        <w:t>that there are many ways in which registration can be achieved without proper proof of ownership</w:t>
      </w:r>
      <w:r w:rsidR="003A03E3" w:rsidRPr="002F4393">
        <w:rPr>
          <w:rFonts w:ascii="Verdana" w:hAnsi="Verdana"/>
          <w:sz w:val="24"/>
          <w:szCs w:val="24"/>
        </w:rPr>
        <w:t xml:space="preserve"> of a vehic</w:t>
      </w:r>
      <w:r>
        <w:rPr>
          <w:rFonts w:ascii="Verdana" w:hAnsi="Verdana"/>
          <w:sz w:val="24"/>
          <w:szCs w:val="24"/>
        </w:rPr>
        <w:t>l</w:t>
      </w:r>
      <w:r w:rsidR="003A03E3" w:rsidRPr="002F4393">
        <w:rPr>
          <w:rFonts w:ascii="Verdana" w:hAnsi="Verdana"/>
          <w:sz w:val="24"/>
          <w:szCs w:val="24"/>
        </w:rPr>
        <w:t xml:space="preserve">e. </w:t>
      </w:r>
      <w:r w:rsidR="00D929FD">
        <w:rPr>
          <w:rFonts w:ascii="Verdana" w:hAnsi="Verdana"/>
          <w:sz w:val="24"/>
          <w:szCs w:val="24"/>
        </w:rPr>
        <w:t xml:space="preserve">That </w:t>
      </w:r>
      <w:r w:rsidR="00311A43" w:rsidRPr="002F4393">
        <w:rPr>
          <w:rFonts w:ascii="Verdana" w:hAnsi="Verdana"/>
          <w:sz w:val="24"/>
          <w:szCs w:val="24"/>
        </w:rPr>
        <w:t xml:space="preserve">An enquiry must therefore be made as to precisely when, where and from whom he acquired the vehicle and that proof of purchase must be produced. </w:t>
      </w:r>
      <w:r w:rsidR="00D737BF" w:rsidRPr="002F4393">
        <w:rPr>
          <w:rFonts w:ascii="Verdana" w:hAnsi="Verdana"/>
          <w:sz w:val="24"/>
          <w:szCs w:val="24"/>
        </w:rPr>
        <w:tab/>
      </w:r>
    </w:p>
    <w:p w14:paraId="12D24E34" w14:textId="77777777" w:rsidR="003A03E3" w:rsidRDefault="003A03E3" w:rsidP="00B82AF7">
      <w:pPr>
        <w:spacing w:after="0" w:line="360" w:lineRule="auto"/>
        <w:jc w:val="both"/>
        <w:rPr>
          <w:rFonts w:ascii="Verdana" w:hAnsi="Verdana"/>
          <w:sz w:val="24"/>
          <w:szCs w:val="24"/>
        </w:rPr>
      </w:pPr>
    </w:p>
    <w:p w14:paraId="0980265C" w14:textId="6DB47ED7" w:rsidR="008E4DDC" w:rsidRDefault="00D929FD" w:rsidP="00B82AF7">
      <w:pPr>
        <w:spacing w:after="0" w:line="360" w:lineRule="auto"/>
        <w:jc w:val="both"/>
        <w:rPr>
          <w:rFonts w:ascii="Verdana" w:hAnsi="Verdana"/>
          <w:sz w:val="24"/>
          <w:szCs w:val="24"/>
        </w:rPr>
      </w:pPr>
      <w:r w:rsidRPr="00863692">
        <w:rPr>
          <w:rFonts w:ascii="Verdana" w:hAnsi="Verdana"/>
          <w:b/>
          <w:bCs/>
          <w:sz w:val="24"/>
          <w:szCs w:val="24"/>
        </w:rPr>
        <w:t>[3</w:t>
      </w:r>
      <w:r w:rsidR="00F472F9">
        <w:rPr>
          <w:rFonts w:ascii="Verdana" w:hAnsi="Verdana"/>
          <w:b/>
          <w:bCs/>
          <w:sz w:val="24"/>
          <w:szCs w:val="24"/>
        </w:rPr>
        <w:t>1</w:t>
      </w:r>
      <w:r w:rsidRPr="00863692">
        <w:rPr>
          <w:rFonts w:ascii="Verdana" w:hAnsi="Verdana"/>
          <w:b/>
          <w:bCs/>
          <w:sz w:val="24"/>
          <w:szCs w:val="24"/>
        </w:rPr>
        <w:t>]</w:t>
      </w:r>
      <w:r>
        <w:rPr>
          <w:rFonts w:ascii="Verdana" w:hAnsi="Verdana"/>
          <w:sz w:val="24"/>
          <w:szCs w:val="24"/>
        </w:rPr>
        <w:t xml:space="preserve"> </w:t>
      </w:r>
      <w:r w:rsidR="00573E8C">
        <w:rPr>
          <w:rFonts w:ascii="Verdana" w:hAnsi="Verdana"/>
          <w:sz w:val="24"/>
          <w:szCs w:val="24"/>
        </w:rPr>
        <w:t xml:space="preserve">In the instant matter, neither a deed of sale nor transfer document was handed by the </w:t>
      </w:r>
      <w:r w:rsidR="00F472F9">
        <w:rPr>
          <w:rFonts w:ascii="Verdana" w:hAnsi="Verdana"/>
          <w:sz w:val="24"/>
          <w:szCs w:val="24"/>
        </w:rPr>
        <w:t>1</w:t>
      </w:r>
      <w:r w:rsidR="00F472F9" w:rsidRPr="00F472F9">
        <w:rPr>
          <w:rFonts w:ascii="Verdana" w:hAnsi="Verdana"/>
          <w:sz w:val="24"/>
          <w:szCs w:val="24"/>
          <w:vertAlign w:val="superscript"/>
        </w:rPr>
        <w:t>st</w:t>
      </w:r>
      <w:r w:rsidR="00F472F9">
        <w:rPr>
          <w:rFonts w:ascii="Verdana" w:hAnsi="Verdana"/>
          <w:sz w:val="24"/>
          <w:szCs w:val="24"/>
        </w:rPr>
        <w:t xml:space="preserve"> </w:t>
      </w:r>
      <w:r w:rsidR="00573E8C">
        <w:rPr>
          <w:rFonts w:ascii="Verdana" w:hAnsi="Verdana"/>
          <w:sz w:val="24"/>
          <w:szCs w:val="24"/>
        </w:rPr>
        <w:t xml:space="preserve">respondent. This is my view was fatal to his application. </w:t>
      </w:r>
      <w:r w:rsidR="00477213">
        <w:rPr>
          <w:rFonts w:ascii="Verdana" w:hAnsi="Verdana"/>
          <w:sz w:val="24"/>
          <w:szCs w:val="24"/>
        </w:rPr>
        <w:t xml:space="preserve">The learned Magistrate therefore erred in my view </w:t>
      </w:r>
      <w:r w:rsidR="001320DF">
        <w:rPr>
          <w:rFonts w:ascii="Verdana" w:hAnsi="Verdana"/>
          <w:sz w:val="24"/>
          <w:szCs w:val="24"/>
        </w:rPr>
        <w:t>by</w:t>
      </w:r>
      <w:r w:rsidR="00477213">
        <w:rPr>
          <w:rFonts w:ascii="Verdana" w:hAnsi="Verdana"/>
          <w:sz w:val="24"/>
          <w:szCs w:val="24"/>
        </w:rPr>
        <w:t xml:space="preserve"> relying on the alleged oral agreement when the law </w:t>
      </w:r>
      <w:r w:rsidR="004166BD">
        <w:rPr>
          <w:rFonts w:ascii="Verdana" w:hAnsi="Verdana"/>
          <w:sz w:val="24"/>
          <w:szCs w:val="24"/>
        </w:rPr>
        <w:t>un</w:t>
      </w:r>
      <w:r w:rsidR="00477213">
        <w:rPr>
          <w:rFonts w:ascii="Verdana" w:hAnsi="Verdana"/>
          <w:sz w:val="24"/>
          <w:szCs w:val="24"/>
        </w:rPr>
        <w:t xml:space="preserve">equivocally obliges </w:t>
      </w:r>
      <w:r w:rsidR="00B82AF7">
        <w:rPr>
          <w:rFonts w:ascii="Verdana" w:hAnsi="Verdana"/>
          <w:sz w:val="24"/>
          <w:szCs w:val="24"/>
        </w:rPr>
        <w:t>the buyer</w:t>
      </w:r>
      <w:r w:rsidR="00477213">
        <w:rPr>
          <w:rFonts w:ascii="Verdana" w:hAnsi="Verdana"/>
          <w:sz w:val="24"/>
          <w:szCs w:val="24"/>
        </w:rPr>
        <w:t xml:space="preserve"> to demand before accepting delivery, a document effecting transfer.</w:t>
      </w:r>
    </w:p>
    <w:p w14:paraId="6F2193AC" w14:textId="77777777" w:rsidR="00B82AF7" w:rsidRDefault="00B82AF7" w:rsidP="002C745B">
      <w:pPr>
        <w:spacing w:after="0" w:line="360" w:lineRule="auto"/>
        <w:jc w:val="both"/>
        <w:rPr>
          <w:rFonts w:ascii="Verdana" w:hAnsi="Verdana"/>
          <w:b/>
          <w:bCs/>
          <w:sz w:val="24"/>
          <w:szCs w:val="24"/>
        </w:rPr>
      </w:pPr>
    </w:p>
    <w:p w14:paraId="6CF7EE0B" w14:textId="2E0A54E0" w:rsidR="008E4DDC" w:rsidRDefault="002C745B" w:rsidP="002C745B">
      <w:pPr>
        <w:spacing w:after="0" w:line="360" w:lineRule="auto"/>
        <w:jc w:val="both"/>
        <w:rPr>
          <w:rFonts w:ascii="Verdana" w:hAnsi="Verdana"/>
          <w:sz w:val="24"/>
          <w:szCs w:val="24"/>
        </w:rPr>
      </w:pPr>
      <w:r w:rsidRPr="002C745B">
        <w:rPr>
          <w:rFonts w:ascii="Verdana" w:hAnsi="Verdana"/>
          <w:b/>
          <w:bCs/>
          <w:sz w:val="24"/>
          <w:szCs w:val="24"/>
        </w:rPr>
        <w:t>[3</w:t>
      </w:r>
      <w:r w:rsidR="00F472F9">
        <w:rPr>
          <w:rFonts w:ascii="Verdana" w:hAnsi="Verdana"/>
          <w:b/>
          <w:bCs/>
          <w:sz w:val="24"/>
          <w:szCs w:val="24"/>
        </w:rPr>
        <w:t>2</w:t>
      </w:r>
      <w:r w:rsidRPr="002C745B">
        <w:rPr>
          <w:rFonts w:ascii="Verdana" w:hAnsi="Verdana"/>
          <w:b/>
          <w:bCs/>
          <w:sz w:val="24"/>
          <w:szCs w:val="24"/>
        </w:rPr>
        <w:t>]</w:t>
      </w:r>
      <w:r>
        <w:rPr>
          <w:rFonts w:ascii="Verdana" w:hAnsi="Verdana"/>
          <w:sz w:val="24"/>
          <w:szCs w:val="24"/>
        </w:rPr>
        <w:tab/>
      </w:r>
      <w:r w:rsidR="00573E8C">
        <w:rPr>
          <w:rFonts w:ascii="Verdana" w:hAnsi="Verdana"/>
          <w:sz w:val="24"/>
          <w:szCs w:val="24"/>
        </w:rPr>
        <w:t xml:space="preserve">The learned Magistrate held further that the detention of the vehicle was unlawful.  </w:t>
      </w:r>
      <w:r w:rsidR="008E4DDC">
        <w:rPr>
          <w:rFonts w:ascii="Verdana" w:hAnsi="Verdana"/>
          <w:sz w:val="24"/>
          <w:szCs w:val="24"/>
        </w:rPr>
        <w:t>The circumstances leading to detention of the vehicle by the police are explained in the affidavit of Police Constable</w:t>
      </w:r>
      <w:r w:rsidR="00DF745E">
        <w:rPr>
          <w:rFonts w:ascii="Verdana" w:hAnsi="Verdana"/>
          <w:sz w:val="24"/>
          <w:szCs w:val="24"/>
        </w:rPr>
        <w:t xml:space="preserve"> </w:t>
      </w:r>
      <w:proofErr w:type="spellStart"/>
      <w:r w:rsidR="00DF745E">
        <w:rPr>
          <w:rFonts w:ascii="Verdana" w:hAnsi="Verdana"/>
          <w:sz w:val="24"/>
          <w:szCs w:val="24"/>
        </w:rPr>
        <w:t>Mphuthing</w:t>
      </w:r>
      <w:proofErr w:type="spellEnd"/>
      <w:r w:rsidR="00DF745E">
        <w:rPr>
          <w:rFonts w:ascii="Verdana" w:hAnsi="Verdana"/>
          <w:sz w:val="24"/>
          <w:szCs w:val="24"/>
        </w:rPr>
        <w:t>.</w:t>
      </w:r>
      <w:r w:rsidR="008E4DDC">
        <w:rPr>
          <w:rFonts w:ascii="Verdana" w:hAnsi="Verdana"/>
          <w:sz w:val="24"/>
          <w:szCs w:val="24"/>
        </w:rPr>
        <w:t xml:space="preserve"> </w:t>
      </w:r>
      <w:r w:rsidR="00573E8C">
        <w:rPr>
          <w:rFonts w:ascii="Verdana" w:hAnsi="Verdana"/>
          <w:sz w:val="24"/>
          <w:szCs w:val="24"/>
        </w:rPr>
        <w:t>H</w:t>
      </w:r>
      <w:r w:rsidR="008E4DDC">
        <w:rPr>
          <w:rFonts w:ascii="Verdana" w:hAnsi="Verdana"/>
          <w:sz w:val="24"/>
          <w:szCs w:val="24"/>
        </w:rPr>
        <w:t>e states that the prospective complainant lives in South Africa and he has not been able to cross over to Lesotho to identify the vehicle due to covid-19</w:t>
      </w:r>
      <w:r w:rsidR="00B03684">
        <w:rPr>
          <w:rFonts w:ascii="Verdana" w:hAnsi="Verdana"/>
          <w:sz w:val="24"/>
          <w:szCs w:val="24"/>
        </w:rPr>
        <w:t xml:space="preserve"> banns or restriction</w:t>
      </w:r>
      <w:r w:rsidR="001320DF">
        <w:rPr>
          <w:rFonts w:ascii="Verdana" w:hAnsi="Verdana"/>
          <w:sz w:val="24"/>
          <w:szCs w:val="24"/>
        </w:rPr>
        <w:t>s prevailing at the material time.</w:t>
      </w:r>
    </w:p>
    <w:p w14:paraId="19F89748" w14:textId="77777777" w:rsidR="002C745B" w:rsidRDefault="002C745B" w:rsidP="002C745B">
      <w:pPr>
        <w:spacing w:after="0" w:line="360" w:lineRule="auto"/>
        <w:jc w:val="both"/>
        <w:rPr>
          <w:rFonts w:ascii="Verdana" w:hAnsi="Verdana"/>
          <w:sz w:val="24"/>
          <w:szCs w:val="24"/>
        </w:rPr>
      </w:pPr>
    </w:p>
    <w:p w14:paraId="40CC0188" w14:textId="434FFA0B" w:rsidR="001320DF" w:rsidRDefault="002C745B" w:rsidP="002C745B">
      <w:pPr>
        <w:spacing w:after="0" w:line="360" w:lineRule="auto"/>
        <w:jc w:val="both"/>
        <w:rPr>
          <w:rFonts w:ascii="Verdana" w:hAnsi="Verdana"/>
          <w:sz w:val="24"/>
          <w:szCs w:val="24"/>
        </w:rPr>
      </w:pPr>
      <w:r w:rsidRPr="002C745B">
        <w:rPr>
          <w:rFonts w:ascii="Verdana" w:hAnsi="Verdana"/>
          <w:b/>
          <w:bCs/>
          <w:sz w:val="24"/>
          <w:szCs w:val="24"/>
        </w:rPr>
        <w:t>[3</w:t>
      </w:r>
      <w:r w:rsidR="00F472F9">
        <w:rPr>
          <w:rFonts w:ascii="Verdana" w:hAnsi="Verdana"/>
          <w:b/>
          <w:bCs/>
          <w:sz w:val="24"/>
          <w:szCs w:val="24"/>
        </w:rPr>
        <w:t>3</w:t>
      </w:r>
      <w:r w:rsidRPr="002C745B">
        <w:rPr>
          <w:rFonts w:ascii="Verdana" w:hAnsi="Verdana"/>
          <w:b/>
          <w:bCs/>
          <w:sz w:val="24"/>
          <w:szCs w:val="24"/>
        </w:rPr>
        <w:t>]</w:t>
      </w:r>
      <w:r>
        <w:rPr>
          <w:rFonts w:ascii="Verdana" w:hAnsi="Verdana"/>
          <w:sz w:val="24"/>
          <w:szCs w:val="24"/>
        </w:rPr>
        <w:tab/>
      </w:r>
      <w:r w:rsidR="00F852F7">
        <w:rPr>
          <w:rFonts w:ascii="Verdana" w:hAnsi="Verdana"/>
          <w:sz w:val="24"/>
          <w:szCs w:val="24"/>
        </w:rPr>
        <w:t>To test the veracity of these allegation</w:t>
      </w:r>
      <w:r w:rsidR="001320DF">
        <w:rPr>
          <w:rFonts w:ascii="Verdana" w:hAnsi="Verdana"/>
          <w:sz w:val="24"/>
          <w:szCs w:val="24"/>
        </w:rPr>
        <w:t>s</w:t>
      </w:r>
      <w:r w:rsidR="00F852F7">
        <w:rPr>
          <w:rFonts w:ascii="Verdana" w:hAnsi="Verdana"/>
          <w:sz w:val="24"/>
          <w:szCs w:val="24"/>
        </w:rPr>
        <w:t xml:space="preserve">, one should have regard to the fact which I take judicial notice of, that the </w:t>
      </w:r>
      <w:proofErr w:type="spellStart"/>
      <w:r w:rsidR="00F852F7">
        <w:rPr>
          <w:rFonts w:ascii="Verdana" w:hAnsi="Verdana"/>
          <w:sz w:val="24"/>
          <w:szCs w:val="24"/>
        </w:rPr>
        <w:t>Honourable</w:t>
      </w:r>
      <w:proofErr w:type="spellEnd"/>
      <w:r w:rsidR="00F852F7">
        <w:rPr>
          <w:rFonts w:ascii="Verdana" w:hAnsi="Verdana"/>
          <w:sz w:val="24"/>
          <w:szCs w:val="24"/>
        </w:rPr>
        <w:t xml:space="preserve"> </w:t>
      </w:r>
      <w:r w:rsidR="00B462EE">
        <w:rPr>
          <w:rFonts w:ascii="Verdana" w:hAnsi="Verdana"/>
          <w:sz w:val="24"/>
          <w:szCs w:val="24"/>
        </w:rPr>
        <w:t xml:space="preserve">the </w:t>
      </w:r>
      <w:r w:rsidR="00F852F7">
        <w:rPr>
          <w:rFonts w:ascii="Verdana" w:hAnsi="Verdana"/>
          <w:sz w:val="24"/>
          <w:szCs w:val="24"/>
        </w:rPr>
        <w:t>Prime Minister declared a state of emergency in</w:t>
      </w:r>
      <w:r w:rsidR="001320DF">
        <w:rPr>
          <w:rFonts w:ascii="Verdana" w:hAnsi="Verdana"/>
          <w:sz w:val="24"/>
          <w:szCs w:val="24"/>
        </w:rPr>
        <w:t xml:space="preserve"> </w:t>
      </w:r>
      <w:r w:rsidR="00F852F7">
        <w:rPr>
          <w:rFonts w:ascii="Verdana" w:hAnsi="Verdana"/>
          <w:sz w:val="24"/>
          <w:szCs w:val="24"/>
        </w:rPr>
        <w:t xml:space="preserve">terms of legal notice </w:t>
      </w:r>
      <w:r w:rsidR="00B462EE">
        <w:rPr>
          <w:rFonts w:ascii="Verdana" w:hAnsi="Verdana"/>
          <w:sz w:val="24"/>
          <w:szCs w:val="24"/>
        </w:rPr>
        <w:t>No 26 of 2020 dated 27</w:t>
      </w:r>
      <w:r w:rsidR="00B462EE" w:rsidRPr="00B462EE">
        <w:rPr>
          <w:rFonts w:ascii="Verdana" w:hAnsi="Verdana"/>
          <w:sz w:val="24"/>
          <w:szCs w:val="24"/>
          <w:vertAlign w:val="superscript"/>
        </w:rPr>
        <w:t>th</w:t>
      </w:r>
      <w:r w:rsidR="00B462EE">
        <w:rPr>
          <w:rFonts w:ascii="Verdana" w:hAnsi="Verdana"/>
          <w:sz w:val="24"/>
          <w:szCs w:val="24"/>
        </w:rPr>
        <w:t xml:space="preserve"> March 2020</w:t>
      </w:r>
      <w:r w:rsidR="00F472F9">
        <w:rPr>
          <w:rFonts w:ascii="Verdana" w:hAnsi="Verdana"/>
          <w:sz w:val="24"/>
          <w:szCs w:val="24"/>
        </w:rPr>
        <w:t>,</w:t>
      </w:r>
      <w:r w:rsidR="00F852F7">
        <w:rPr>
          <w:rFonts w:ascii="Verdana" w:hAnsi="Verdana"/>
          <w:sz w:val="24"/>
          <w:szCs w:val="24"/>
        </w:rPr>
        <w:t xml:space="preserve"> a period of less than a month after seizure of </w:t>
      </w:r>
      <w:r w:rsidR="00F852F7">
        <w:rPr>
          <w:rFonts w:ascii="Verdana" w:hAnsi="Verdana"/>
          <w:sz w:val="24"/>
          <w:szCs w:val="24"/>
        </w:rPr>
        <w:lastRenderedPageBreak/>
        <w:t>the vehicle.  Movement restrictions inter countries only eased around October during that year</w:t>
      </w:r>
      <w:r w:rsidR="001320DF">
        <w:rPr>
          <w:rFonts w:ascii="Verdana" w:hAnsi="Verdana"/>
          <w:sz w:val="24"/>
          <w:szCs w:val="24"/>
        </w:rPr>
        <w:t xml:space="preserve">. </w:t>
      </w:r>
      <w:r w:rsidR="00F852F7">
        <w:rPr>
          <w:rFonts w:ascii="Verdana" w:hAnsi="Verdana"/>
          <w:sz w:val="24"/>
          <w:szCs w:val="24"/>
        </w:rPr>
        <w:t xml:space="preserve"> </w:t>
      </w:r>
    </w:p>
    <w:p w14:paraId="22B764D5" w14:textId="77777777" w:rsidR="001320DF" w:rsidRDefault="001320DF" w:rsidP="002C745B">
      <w:pPr>
        <w:spacing w:after="0" w:line="360" w:lineRule="auto"/>
        <w:jc w:val="both"/>
        <w:rPr>
          <w:rFonts w:ascii="Verdana" w:hAnsi="Verdana"/>
          <w:sz w:val="24"/>
          <w:szCs w:val="24"/>
        </w:rPr>
      </w:pPr>
    </w:p>
    <w:p w14:paraId="6D012CDA" w14:textId="023DC9B1" w:rsidR="007237D4" w:rsidRDefault="001320DF" w:rsidP="002C745B">
      <w:pPr>
        <w:spacing w:after="0" w:line="360" w:lineRule="auto"/>
        <w:jc w:val="both"/>
        <w:rPr>
          <w:rFonts w:ascii="Verdana" w:hAnsi="Verdana"/>
          <w:sz w:val="24"/>
          <w:szCs w:val="24"/>
        </w:rPr>
      </w:pPr>
      <w:r w:rsidRPr="001320DF">
        <w:rPr>
          <w:rFonts w:ascii="Verdana" w:hAnsi="Verdana"/>
          <w:b/>
          <w:bCs/>
          <w:sz w:val="24"/>
          <w:szCs w:val="24"/>
        </w:rPr>
        <w:t>[3</w:t>
      </w:r>
      <w:r w:rsidR="00F472F9">
        <w:rPr>
          <w:rFonts w:ascii="Verdana" w:hAnsi="Verdana"/>
          <w:b/>
          <w:bCs/>
          <w:sz w:val="24"/>
          <w:szCs w:val="24"/>
        </w:rPr>
        <w:t>4</w:t>
      </w:r>
      <w:r w:rsidRPr="001320DF">
        <w:rPr>
          <w:rFonts w:ascii="Verdana" w:hAnsi="Verdana"/>
          <w:b/>
          <w:bCs/>
          <w:sz w:val="24"/>
          <w:szCs w:val="24"/>
        </w:rPr>
        <w:t>]</w:t>
      </w:r>
      <w:r>
        <w:rPr>
          <w:rFonts w:ascii="Verdana" w:hAnsi="Verdana"/>
          <w:sz w:val="24"/>
          <w:szCs w:val="24"/>
        </w:rPr>
        <w:t xml:space="preserve"> I</w:t>
      </w:r>
      <w:r w:rsidR="00F852F7">
        <w:rPr>
          <w:rFonts w:ascii="Verdana" w:hAnsi="Verdana"/>
          <w:sz w:val="24"/>
          <w:szCs w:val="24"/>
        </w:rPr>
        <w:t xml:space="preserve">t is not doubted therefore that when the applicant sought release of the vehicle on grounds of non-prosecution in June 2020, indeed the lockdown regulations for each country restricted movement. </w:t>
      </w:r>
      <w:r>
        <w:rPr>
          <w:rFonts w:ascii="Verdana" w:hAnsi="Verdana"/>
          <w:sz w:val="24"/>
          <w:szCs w:val="24"/>
        </w:rPr>
        <w:t xml:space="preserve"> In the circumstances,</w:t>
      </w:r>
      <w:r w:rsidR="00F852F7">
        <w:rPr>
          <w:rFonts w:ascii="Verdana" w:hAnsi="Verdana"/>
          <w:sz w:val="24"/>
          <w:szCs w:val="24"/>
        </w:rPr>
        <w:t xml:space="preserve"> </w:t>
      </w:r>
      <w:r>
        <w:rPr>
          <w:rFonts w:ascii="Verdana" w:hAnsi="Verdana"/>
          <w:sz w:val="24"/>
          <w:szCs w:val="24"/>
        </w:rPr>
        <w:t>m</w:t>
      </w:r>
      <w:r w:rsidR="00F852F7">
        <w:rPr>
          <w:rFonts w:ascii="Verdana" w:hAnsi="Verdana"/>
          <w:sz w:val="24"/>
          <w:szCs w:val="24"/>
        </w:rPr>
        <w:t xml:space="preserve">inimum fault can be placed at the door of the </w:t>
      </w:r>
      <w:r w:rsidR="007237D4">
        <w:rPr>
          <w:rFonts w:ascii="Verdana" w:hAnsi="Verdana"/>
          <w:sz w:val="24"/>
          <w:szCs w:val="24"/>
        </w:rPr>
        <w:t>police</w:t>
      </w:r>
      <w:r>
        <w:rPr>
          <w:rFonts w:ascii="Verdana" w:hAnsi="Verdana"/>
          <w:sz w:val="24"/>
          <w:szCs w:val="24"/>
        </w:rPr>
        <w:t>.</w:t>
      </w:r>
      <w:r w:rsidR="007237D4">
        <w:rPr>
          <w:rFonts w:ascii="Verdana" w:hAnsi="Verdana"/>
          <w:sz w:val="24"/>
          <w:szCs w:val="24"/>
        </w:rPr>
        <w:t xml:space="preserve"> </w:t>
      </w:r>
      <w:r>
        <w:rPr>
          <w:rFonts w:ascii="Verdana" w:hAnsi="Verdana"/>
          <w:sz w:val="24"/>
          <w:szCs w:val="24"/>
        </w:rPr>
        <w:t>T</w:t>
      </w:r>
      <w:r w:rsidR="007237D4">
        <w:rPr>
          <w:rFonts w:ascii="Verdana" w:hAnsi="Verdana"/>
          <w:sz w:val="24"/>
          <w:szCs w:val="24"/>
        </w:rPr>
        <w:t>heir hands, so was everyone</w:t>
      </w:r>
      <w:r>
        <w:rPr>
          <w:rFonts w:ascii="Verdana" w:hAnsi="Verdana"/>
          <w:sz w:val="24"/>
          <w:szCs w:val="24"/>
        </w:rPr>
        <w:t xml:space="preserve"> else’s,</w:t>
      </w:r>
      <w:r w:rsidR="007237D4">
        <w:rPr>
          <w:rFonts w:ascii="Verdana" w:hAnsi="Verdana"/>
          <w:sz w:val="24"/>
          <w:szCs w:val="24"/>
        </w:rPr>
        <w:t xml:space="preserve"> were tied.  They could not therefore be expected in my view to bring the accused person before Court without ascertaining that indeed there is a complainant</w:t>
      </w:r>
      <w:r>
        <w:rPr>
          <w:rFonts w:ascii="Verdana" w:hAnsi="Verdana"/>
          <w:sz w:val="24"/>
          <w:szCs w:val="24"/>
        </w:rPr>
        <w:t xml:space="preserve"> t</w:t>
      </w:r>
      <w:r w:rsidR="007237D4">
        <w:rPr>
          <w:rFonts w:ascii="Verdana" w:hAnsi="Verdana"/>
          <w:sz w:val="24"/>
          <w:szCs w:val="24"/>
        </w:rPr>
        <w:t>hus, informing their decision on whether to charge the respondent with theft of the vehicle or prefer any other charge allowable under the Motor Vehicle Theft Act of 2000 or the Penal Code of 2020.</w:t>
      </w:r>
    </w:p>
    <w:p w14:paraId="40F824A3" w14:textId="77777777" w:rsidR="002C745B" w:rsidRDefault="002C745B" w:rsidP="002C745B">
      <w:pPr>
        <w:spacing w:after="0" w:line="360" w:lineRule="auto"/>
        <w:jc w:val="both"/>
        <w:rPr>
          <w:rFonts w:ascii="Verdana" w:hAnsi="Verdana"/>
          <w:sz w:val="24"/>
          <w:szCs w:val="24"/>
        </w:rPr>
      </w:pPr>
    </w:p>
    <w:p w14:paraId="15CAC325" w14:textId="241E0F12" w:rsidR="007237D4" w:rsidRDefault="002C745B" w:rsidP="002C745B">
      <w:pPr>
        <w:spacing w:after="0" w:line="360" w:lineRule="auto"/>
        <w:jc w:val="both"/>
        <w:rPr>
          <w:rFonts w:ascii="Verdana" w:hAnsi="Verdana"/>
          <w:sz w:val="24"/>
          <w:szCs w:val="24"/>
        </w:rPr>
      </w:pPr>
      <w:r w:rsidRPr="002C745B">
        <w:rPr>
          <w:rFonts w:ascii="Verdana" w:hAnsi="Verdana"/>
          <w:b/>
          <w:bCs/>
          <w:sz w:val="24"/>
          <w:szCs w:val="24"/>
        </w:rPr>
        <w:t>[3</w:t>
      </w:r>
      <w:r w:rsidR="00F472F9">
        <w:rPr>
          <w:rFonts w:ascii="Verdana" w:hAnsi="Verdana"/>
          <w:b/>
          <w:bCs/>
          <w:sz w:val="24"/>
          <w:szCs w:val="24"/>
        </w:rPr>
        <w:t>5</w:t>
      </w:r>
      <w:r w:rsidRPr="002C745B">
        <w:rPr>
          <w:rFonts w:ascii="Verdana" w:hAnsi="Verdana"/>
          <w:b/>
          <w:bCs/>
          <w:sz w:val="24"/>
          <w:szCs w:val="24"/>
        </w:rPr>
        <w:t>]</w:t>
      </w:r>
      <w:r>
        <w:rPr>
          <w:rFonts w:ascii="Verdana" w:hAnsi="Verdana"/>
          <w:sz w:val="24"/>
          <w:szCs w:val="24"/>
        </w:rPr>
        <w:tab/>
      </w:r>
      <w:r w:rsidR="007237D4">
        <w:rPr>
          <w:rFonts w:ascii="Verdana" w:hAnsi="Verdana"/>
          <w:sz w:val="24"/>
          <w:szCs w:val="24"/>
        </w:rPr>
        <w:t>On this basis, I am unable to agree with the learned Magistrate that the detention is unlawful, nor am I persuaded that a stage has been reached when the detention</w:t>
      </w:r>
      <w:r w:rsidR="001320DF">
        <w:rPr>
          <w:rFonts w:ascii="Verdana" w:hAnsi="Verdana"/>
          <w:sz w:val="24"/>
          <w:szCs w:val="24"/>
        </w:rPr>
        <w:t xml:space="preserve"> could be said to be</w:t>
      </w:r>
      <w:r w:rsidR="007237D4">
        <w:rPr>
          <w:rFonts w:ascii="Verdana" w:hAnsi="Verdana"/>
          <w:sz w:val="24"/>
          <w:szCs w:val="24"/>
        </w:rPr>
        <w:t xml:space="preserve"> no longer purposeful.</w:t>
      </w:r>
    </w:p>
    <w:p w14:paraId="41EC2FB7" w14:textId="77777777" w:rsidR="002C745B" w:rsidRDefault="002C745B" w:rsidP="002C745B">
      <w:pPr>
        <w:spacing w:after="0" w:line="360" w:lineRule="auto"/>
        <w:jc w:val="both"/>
        <w:rPr>
          <w:rFonts w:ascii="Verdana" w:hAnsi="Verdana"/>
          <w:sz w:val="24"/>
          <w:szCs w:val="24"/>
        </w:rPr>
      </w:pPr>
    </w:p>
    <w:p w14:paraId="2C209A45" w14:textId="77DD8FF5" w:rsidR="007237D4" w:rsidRDefault="002C745B" w:rsidP="002C745B">
      <w:pPr>
        <w:spacing w:after="0" w:line="360" w:lineRule="auto"/>
        <w:jc w:val="both"/>
        <w:rPr>
          <w:rFonts w:ascii="Verdana" w:hAnsi="Verdana"/>
          <w:sz w:val="24"/>
          <w:szCs w:val="24"/>
        </w:rPr>
      </w:pPr>
      <w:r w:rsidRPr="002C745B">
        <w:rPr>
          <w:rFonts w:ascii="Verdana" w:hAnsi="Verdana"/>
          <w:b/>
          <w:bCs/>
          <w:sz w:val="24"/>
          <w:szCs w:val="24"/>
        </w:rPr>
        <w:t>[3</w:t>
      </w:r>
      <w:r w:rsidR="00F472F9">
        <w:rPr>
          <w:rFonts w:ascii="Verdana" w:hAnsi="Verdana"/>
          <w:b/>
          <w:bCs/>
          <w:sz w:val="24"/>
          <w:szCs w:val="24"/>
        </w:rPr>
        <w:t>6</w:t>
      </w:r>
      <w:r w:rsidRPr="002C745B">
        <w:rPr>
          <w:rFonts w:ascii="Verdana" w:hAnsi="Verdana"/>
          <w:b/>
          <w:bCs/>
          <w:sz w:val="24"/>
          <w:szCs w:val="24"/>
        </w:rPr>
        <w:t>]</w:t>
      </w:r>
      <w:r>
        <w:rPr>
          <w:rFonts w:ascii="Verdana" w:hAnsi="Verdana"/>
          <w:sz w:val="24"/>
          <w:szCs w:val="24"/>
        </w:rPr>
        <w:tab/>
      </w:r>
      <w:r w:rsidR="007237D4">
        <w:rPr>
          <w:rFonts w:ascii="Verdana" w:hAnsi="Verdana"/>
          <w:sz w:val="24"/>
          <w:szCs w:val="24"/>
        </w:rPr>
        <w:t>I should not be understood to be saying the police are entitled to retain / detain the vehicle for as long as they wish</w:t>
      </w:r>
      <w:r w:rsidR="00573E8C">
        <w:rPr>
          <w:rFonts w:ascii="Verdana" w:hAnsi="Verdana"/>
          <w:sz w:val="24"/>
          <w:szCs w:val="24"/>
        </w:rPr>
        <w:t>.</w:t>
      </w:r>
      <w:r w:rsidR="007237D4">
        <w:rPr>
          <w:rFonts w:ascii="Verdana" w:hAnsi="Verdana"/>
          <w:sz w:val="24"/>
          <w:szCs w:val="24"/>
        </w:rPr>
        <w:t xml:space="preserve"> </w:t>
      </w:r>
      <w:r w:rsidR="00573E8C">
        <w:rPr>
          <w:rFonts w:ascii="Verdana" w:hAnsi="Verdana"/>
          <w:sz w:val="24"/>
          <w:szCs w:val="24"/>
        </w:rPr>
        <w:t>T</w:t>
      </w:r>
      <w:r w:rsidR="007237D4">
        <w:rPr>
          <w:rFonts w:ascii="Verdana" w:hAnsi="Verdana"/>
          <w:sz w:val="24"/>
          <w:szCs w:val="24"/>
        </w:rPr>
        <w:t>he principle of purposeful detention prevails.  The police must endeavor to finalize investigations as promptly as is reasonabl</w:t>
      </w:r>
      <w:r w:rsidR="00030C9C">
        <w:rPr>
          <w:rFonts w:ascii="Verdana" w:hAnsi="Verdana"/>
          <w:sz w:val="24"/>
          <w:szCs w:val="24"/>
        </w:rPr>
        <w:t>y</w:t>
      </w:r>
      <w:r w:rsidR="007237D4">
        <w:rPr>
          <w:rFonts w:ascii="Verdana" w:hAnsi="Verdana"/>
          <w:sz w:val="24"/>
          <w:szCs w:val="24"/>
        </w:rPr>
        <w:t xml:space="preserve"> possible in the circumstances of each case and </w:t>
      </w:r>
      <w:r w:rsidR="001320DF">
        <w:rPr>
          <w:rFonts w:ascii="Verdana" w:hAnsi="Verdana"/>
          <w:sz w:val="24"/>
          <w:szCs w:val="24"/>
        </w:rPr>
        <w:t>bri</w:t>
      </w:r>
      <w:r w:rsidR="007237D4">
        <w:rPr>
          <w:rFonts w:ascii="Verdana" w:hAnsi="Verdana"/>
          <w:sz w:val="24"/>
          <w:szCs w:val="24"/>
        </w:rPr>
        <w:t>ng suspects before Courts.  Their failure to so, without a valid excuse would not justify a further detention of the vehicle.</w:t>
      </w:r>
    </w:p>
    <w:p w14:paraId="25EF05F2" w14:textId="77777777" w:rsidR="002C745B" w:rsidRDefault="002C745B" w:rsidP="002C745B">
      <w:pPr>
        <w:spacing w:after="0" w:line="360" w:lineRule="auto"/>
        <w:jc w:val="both"/>
        <w:rPr>
          <w:rFonts w:ascii="Verdana" w:hAnsi="Verdana"/>
          <w:sz w:val="24"/>
          <w:szCs w:val="24"/>
        </w:rPr>
      </w:pPr>
    </w:p>
    <w:p w14:paraId="2E30699F" w14:textId="3B4FC22D" w:rsidR="004608ED" w:rsidRDefault="002C745B" w:rsidP="002C745B">
      <w:pPr>
        <w:spacing w:after="0" w:line="360" w:lineRule="auto"/>
        <w:jc w:val="both"/>
        <w:rPr>
          <w:rFonts w:ascii="Verdana" w:hAnsi="Verdana"/>
          <w:sz w:val="24"/>
          <w:szCs w:val="24"/>
        </w:rPr>
      </w:pPr>
      <w:r w:rsidRPr="002C745B">
        <w:rPr>
          <w:rFonts w:ascii="Verdana" w:hAnsi="Verdana"/>
          <w:b/>
          <w:bCs/>
          <w:sz w:val="24"/>
          <w:szCs w:val="24"/>
        </w:rPr>
        <w:t>[3</w:t>
      </w:r>
      <w:r w:rsidR="00F472F9">
        <w:rPr>
          <w:rFonts w:ascii="Verdana" w:hAnsi="Verdana"/>
          <w:b/>
          <w:bCs/>
          <w:sz w:val="24"/>
          <w:szCs w:val="24"/>
        </w:rPr>
        <w:t>7</w:t>
      </w:r>
      <w:r w:rsidRPr="002C745B">
        <w:rPr>
          <w:rFonts w:ascii="Verdana" w:hAnsi="Verdana"/>
          <w:b/>
          <w:bCs/>
          <w:sz w:val="24"/>
          <w:szCs w:val="24"/>
        </w:rPr>
        <w:t>]</w:t>
      </w:r>
      <w:r>
        <w:rPr>
          <w:rFonts w:ascii="Verdana" w:hAnsi="Verdana"/>
          <w:sz w:val="24"/>
          <w:szCs w:val="24"/>
        </w:rPr>
        <w:tab/>
      </w:r>
      <w:r w:rsidR="004608ED">
        <w:rPr>
          <w:rFonts w:ascii="Verdana" w:hAnsi="Verdana"/>
          <w:sz w:val="24"/>
          <w:szCs w:val="24"/>
        </w:rPr>
        <w:t xml:space="preserve">On the basis of the </w:t>
      </w:r>
      <w:proofErr w:type="spellStart"/>
      <w:r w:rsidR="004608ED">
        <w:rPr>
          <w:rFonts w:ascii="Verdana" w:hAnsi="Verdana"/>
          <w:sz w:val="24"/>
          <w:szCs w:val="24"/>
        </w:rPr>
        <w:t>aforegoing</w:t>
      </w:r>
      <w:proofErr w:type="spellEnd"/>
      <w:r w:rsidR="004608ED">
        <w:rPr>
          <w:rFonts w:ascii="Verdana" w:hAnsi="Verdana"/>
          <w:sz w:val="24"/>
          <w:szCs w:val="24"/>
        </w:rPr>
        <w:t xml:space="preserve">, I have therefore </w:t>
      </w:r>
      <w:proofErr w:type="gramStart"/>
      <w:r w:rsidR="004608ED">
        <w:rPr>
          <w:rFonts w:ascii="Verdana" w:hAnsi="Verdana"/>
          <w:sz w:val="24"/>
          <w:szCs w:val="24"/>
        </w:rPr>
        <w:t>come to the conclusion</w:t>
      </w:r>
      <w:proofErr w:type="gramEnd"/>
      <w:r w:rsidR="004608ED">
        <w:rPr>
          <w:rFonts w:ascii="Verdana" w:hAnsi="Verdana"/>
          <w:sz w:val="24"/>
          <w:szCs w:val="24"/>
        </w:rPr>
        <w:t xml:space="preserve"> that;</w:t>
      </w:r>
    </w:p>
    <w:p w14:paraId="50C8FF83" w14:textId="59B2060F" w:rsidR="00456FA9" w:rsidRDefault="00456FA9" w:rsidP="00456FA9">
      <w:pPr>
        <w:pStyle w:val="ListParagraph"/>
        <w:numPr>
          <w:ilvl w:val="0"/>
          <w:numId w:val="5"/>
        </w:numPr>
        <w:spacing w:line="360" w:lineRule="auto"/>
        <w:jc w:val="both"/>
        <w:rPr>
          <w:rFonts w:ascii="Verdana" w:hAnsi="Verdana"/>
          <w:sz w:val="24"/>
          <w:szCs w:val="24"/>
        </w:rPr>
      </w:pPr>
      <w:r>
        <w:rPr>
          <w:rFonts w:ascii="Verdana" w:hAnsi="Verdana"/>
          <w:sz w:val="24"/>
          <w:szCs w:val="24"/>
        </w:rPr>
        <w:t>Possession of someone’s ID and Registration Certificate (authenticity of which is vigorously challenged by the police</w:t>
      </w:r>
      <w:r w:rsidR="001320DF">
        <w:rPr>
          <w:rFonts w:ascii="Verdana" w:hAnsi="Verdana"/>
          <w:sz w:val="24"/>
          <w:szCs w:val="24"/>
        </w:rPr>
        <w:t>)</w:t>
      </w:r>
      <w:r>
        <w:rPr>
          <w:rFonts w:ascii="Verdana" w:hAnsi="Verdana"/>
          <w:sz w:val="24"/>
          <w:szCs w:val="24"/>
        </w:rPr>
        <w:t xml:space="preserve">, is not prima facie let </w:t>
      </w:r>
      <w:r w:rsidR="00573E8C">
        <w:rPr>
          <w:rFonts w:ascii="Verdana" w:hAnsi="Verdana"/>
          <w:sz w:val="24"/>
          <w:szCs w:val="24"/>
        </w:rPr>
        <w:t>alone</w:t>
      </w:r>
      <w:r>
        <w:rPr>
          <w:rFonts w:ascii="Verdana" w:hAnsi="Verdana"/>
          <w:sz w:val="24"/>
          <w:szCs w:val="24"/>
        </w:rPr>
        <w:t xml:space="preserve"> satisfactorily proof of lawful ownership of a vehicle.</w:t>
      </w:r>
    </w:p>
    <w:p w14:paraId="04AE0365" w14:textId="17EE50E0" w:rsidR="00456FA9" w:rsidRDefault="00456FA9" w:rsidP="00456FA9">
      <w:pPr>
        <w:pStyle w:val="ListParagraph"/>
        <w:numPr>
          <w:ilvl w:val="0"/>
          <w:numId w:val="5"/>
        </w:numPr>
        <w:spacing w:line="360" w:lineRule="auto"/>
        <w:jc w:val="both"/>
        <w:rPr>
          <w:rFonts w:ascii="Verdana" w:hAnsi="Verdana"/>
          <w:sz w:val="24"/>
          <w:szCs w:val="24"/>
        </w:rPr>
      </w:pPr>
      <w:r>
        <w:rPr>
          <w:rFonts w:ascii="Verdana" w:hAnsi="Verdana"/>
          <w:sz w:val="24"/>
          <w:szCs w:val="24"/>
        </w:rPr>
        <w:lastRenderedPageBreak/>
        <w:t>Without a document from the alleged seller effecting the alleged sale</w:t>
      </w:r>
      <w:r w:rsidR="00573E8C">
        <w:rPr>
          <w:rFonts w:ascii="Verdana" w:hAnsi="Verdana"/>
          <w:sz w:val="24"/>
          <w:szCs w:val="24"/>
        </w:rPr>
        <w:t xml:space="preserve"> and transfer</w:t>
      </w:r>
      <w:r>
        <w:rPr>
          <w:rFonts w:ascii="Verdana" w:hAnsi="Verdana"/>
          <w:sz w:val="24"/>
          <w:szCs w:val="24"/>
        </w:rPr>
        <w:t>, I am not persuaded that the applicant provided proof that such agreement was concluded, worse still no details are given</w:t>
      </w:r>
      <w:r w:rsidR="002441D7">
        <w:rPr>
          <w:rFonts w:ascii="Verdana" w:hAnsi="Verdana"/>
          <w:sz w:val="24"/>
          <w:szCs w:val="24"/>
        </w:rPr>
        <w:t xml:space="preserve"> on</w:t>
      </w:r>
      <w:r>
        <w:rPr>
          <w:rFonts w:ascii="Verdana" w:hAnsi="Verdana"/>
          <w:sz w:val="24"/>
          <w:szCs w:val="24"/>
        </w:rPr>
        <w:t xml:space="preserve"> when</w:t>
      </w:r>
      <w:r w:rsidR="002441D7">
        <w:rPr>
          <w:rFonts w:ascii="Verdana" w:hAnsi="Verdana"/>
          <w:sz w:val="24"/>
          <w:szCs w:val="24"/>
        </w:rPr>
        <w:t>,</w:t>
      </w:r>
      <w:r>
        <w:rPr>
          <w:rFonts w:ascii="Verdana" w:hAnsi="Verdana"/>
          <w:sz w:val="24"/>
          <w:szCs w:val="24"/>
        </w:rPr>
        <w:t xml:space="preserve"> how</w:t>
      </w:r>
      <w:r w:rsidR="002441D7">
        <w:rPr>
          <w:rFonts w:ascii="Verdana" w:hAnsi="Verdana"/>
          <w:sz w:val="24"/>
          <w:szCs w:val="24"/>
        </w:rPr>
        <w:t xml:space="preserve"> and</w:t>
      </w:r>
      <w:r>
        <w:rPr>
          <w:rFonts w:ascii="Verdana" w:hAnsi="Verdana"/>
          <w:sz w:val="24"/>
          <w:szCs w:val="24"/>
        </w:rPr>
        <w:t xml:space="preserve"> in whose presence the </w:t>
      </w:r>
      <w:r w:rsidR="002441D7">
        <w:rPr>
          <w:rFonts w:ascii="Verdana" w:hAnsi="Verdana"/>
          <w:sz w:val="24"/>
          <w:szCs w:val="24"/>
        </w:rPr>
        <w:t xml:space="preserve">alleged </w:t>
      </w:r>
      <w:r>
        <w:rPr>
          <w:rFonts w:ascii="Verdana" w:hAnsi="Verdana"/>
          <w:sz w:val="24"/>
          <w:szCs w:val="24"/>
        </w:rPr>
        <w:t xml:space="preserve">agreement </w:t>
      </w:r>
      <w:r w:rsidR="002441D7">
        <w:rPr>
          <w:rFonts w:ascii="Verdana" w:hAnsi="Verdana"/>
          <w:sz w:val="24"/>
          <w:szCs w:val="24"/>
        </w:rPr>
        <w:t xml:space="preserve">was </w:t>
      </w:r>
      <w:r>
        <w:rPr>
          <w:rFonts w:ascii="Verdana" w:hAnsi="Verdana"/>
          <w:sz w:val="24"/>
          <w:szCs w:val="24"/>
        </w:rPr>
        <w:t xml:space="preserve">concluded.  The applicant gives a </w:t>
      </w:r>
      <w:proofErr w:type="gramStart"/>
      <w:r w:rsidR="002441D7">
        <w:rPr>
          <w:rFonts w:ascii="Verdana" w:hAnsi="Verdana"/>
          <w:sz w:val="24"/>
          <w:szCs w:val="24"/>
        </w:rPr>
        <w:t>sketchy or scanty fact</w:t>
      </w:r>
      <w:r w:rsidR="00563C31">
        <w:rPr>
          <w:rFonts w:ascii="Verdana" w:hAnsi="Verdana"/>
          <w:sz w:val="24"/>
          <w:szCs w:val="24"/>
        </w:rPr>
        <w:t>s</w:t>
      </w:r>
      <w:proofErr w:type="gramEnd"/>
      <w:r>
        <w:rPr>
          <w:rFonts w:ascii="Verdana" w:hAnsi="Verdana"/>
          <w:sz w:val="24"/>
          <w:szCs w:val="24"/>
        </w:rPr>
        <w:t xml:space="preserve"> surrounding the alleged sale yet this forms the foundation of</w:t>
      </w:r>
      <w:r w:rsidR="002441D7">
        <w:rPr>
          <w:rFonts w:ascii="Verdana" w:hAnsi="Verdana"/>
          <w:sz w:val="24"/>
          <w:szCs w:val="24"/>
        </w:rPr>
        <w:t xml:space="preserve"> his</w:t>
      </w:r>
      <w:r>
        <w:rPr>
          <w:rFonts w:ascii="Verdana" w:hAnsi="Verdana"/>
          <w:sz w:val="24"/>
          <w:szCs w:val="24"/>
        </w:rPr>
        <w:t xml:space="preserve"> allegation of lawful ownership.</w:t>
      </w:r>
    </w:p>
    <w:p w14:paraId="0CC323FB" w14:textId="5232A4B7" w:rsidR="00456FA9" w:rsidRDefault="00456FA9" w:rsidP="004340EF">
      <w:pPr>
        <w:pStyle w:val="ListParagraph"/>
        <w:numPr>
          <w:ilvl w:val="0"/>
          <w:numId w:val="5"/>
        </w:numPr>
        <w:spacing w:after="0" w:line="360" w:lineRule="auto"/>
        <w:jc w:val="both"/>
        <w:rPr>
          <w:rFonts w:ascii="Verdana" w:hAnsi="Verdana"/>
          <w:sz w:val="24"/>
          <w:szCs w:val="24"/>
        </w:rPr>
      </w:pPr>
      <w:r>
        <w:rPr>
          <w:rFonts w:ascii="Verdana" w:hAnsi="Verdana"/>
          <w:sz w:val="24"/>
          <w:szCs w:val="24"/>
        </w:rPr>
        <w:t xml:space="preserve">In the light of the conclusion reached above, which disposes this appeal, I need not interrogate other grounds of Appeal on </w:t>
      </w:r>
      <w:proofErr w:type="gramStart"/>
      <w:r>
        <w:rPr>
          <w:rFonts w:ascii="Verdana" w:hAnsi="Verdana"/>
          <w:sz w:val="24"/>
          <w:szCs w:val="24"/>
        </w:rPr>
        <w:t>whether or not</w:t>
      </w:r>
      <w:proofErr w:type="gramEnd"/>
      <w:r>
        <w:rPr>
          <w:rFonts w:ascii="Verdana" w:hAnsi="Verdana"/>
          <w:sz w:val="24"/>
          <w:szCs w:val="24"/>
        </w:rPr>
        <w:t xml:space="preserve"> the evidence presented by the appellant</w:t>
      </w:r>
      <w:r w:rsidR="004340EF">
        <w:rPr>
          <w:rFonts w:ascii="Verdana" w:hAnsi="Verdana"/>
          <w:sz w:val="24"/>
          <w:szCs w:val="24"/>
        </w:rPr>
        <w:t>s</w:t>
      </w:r>
      <w:r>
        <w:rPr>
          <w:rFonts w:ascii="Verdana" w:hAnsi="Verdana"/>
          <w:sz w:val="24"/>
          <w:szCs w:val="24"/>
        </w:rPr>
        <w:t xml:space="preserve"> in the </w:t>
      </w:r>
      <w:r w:rsidR="002C745B">
        <w:rPr>
          <w:rFonts w:ascii="Verdana" w:hAnsi="Verdana"/>
          <w:sz w:val="24"/>
          <w:szCs w:val="24"/>
        </w:rPr>
        <w:t>C</w:t>
      </w:r>
      <w:r>
        <w:rPr>
          <w:rFonts w:ascii="Verdana" w:hAnsi="Verdana"/>
          <w:sz w:val="24"/>
          <w:szCs w:val="24"/>
        </w:rPr>
        <w:t>ourt a quo was admissible.</w:t>
      </w:r>
    </w:p>
    <w:p w14:paraId="09F8B882" w14:textId="77777777" w:rsidR="00053472" w:rsidRDefault="00053472" w:rsidP="004340EF">
      <w:pPr>
        <w:pStyle w:val="ListParagraph"/>
        <w:spacing w:after="0" w:line="360" w:lineRule="auto"/>
        <w:ind w:left="1080"/>
        <w:jc w:val="both"/>
        <w:rPr>
          <w:rFonts w:ascii="Verdana" w:hAnsi="Verdana"/>
          <w:sz w:val="24"/>
          <w:szCs w:val="24"/>
        </w:rPr>
      </w:pPr>
    </w:p>
    <w:p w14:paraId="672C9F3C" w14:textId="4B5C7F61" w:rsidR="00456FA9" w:rsidRDefault="002C745B" w:rsidP="004340EF">
      <w:pPr>
        <w:spacing w:after="0" w:line="360" w:lineRule="auto"/>
        <w:jc w:val="both"/>
        <w:rPr>
          <w:rFonts w:ascii="Verdana" w:hAnsi="Verdana"/>
          <w:sz w:val="24"/>
          <w:szCs w:val="24"/>
        </w:rPr>
      </w:pPr>
      <w:r w:rsidRPr="002C745B">
        <w:rPr>
          <w:rFonts w:ascii="Verdana" w:hAnsi="Verdana"/>
          <w:b/>
          <w:bCs/>
          <w:sz w:val="24"/>
          <w:szCs w:val="24"/>
        </w:rPr>
        <w:t>[</w:t>
      </w:r>
      <w:r w:rsidR="00F472F9">
        <w:rPr>
          <w:rFonts w:ascii="Verdana" w:hAnsi="Verdana"/>
          <w:b/>
          <w:bCs/>
          <w:sz w:val="24"/>
          <w:szCs w:val="24"/>
        </w:rPr>
        <w:t>38</w:t>
      </w:r>
      <w:r w:rsidRPr="002C745B">
        <w:rPr>
          <w:rFonts w:ascii="Verdana" w:hAnsi="Verdana"/>
          <w:b/>
          <w:bCs/>
          <w:sz w:val="24"/>
          <w:szCs w:val="24"/>
        </w:rPr>
        <w:t>]</w:t>
      </w:r>
      <w:r>
        <w:rPr>
          <w:rFonts w:ascii="Verdana" w:hAnsi="Verdana"/>
          <w:sz w:val="24"/>
          <w:szCs w:val="24"/>
        </w:rPr>
        <w:tab/>
      </w:r>
      <w:r w:rsidR="00573E8C">
        <w:rPr>
          <w:rFonts w:ascii="Verdana" w:hAnsi="Verdana"/>
          <w:sz w:val="24"/>
          <w:szCs w:val="24"/>
        </w:rPr>
        <w:t>For reasons stated, t</w:t>
      </w:r>
      <w:r w:rsidR="00456FA9">
        <w:rPr>
          <w:rFonts w:ascii="Verdana" w:hAnsi="Verdana"/>
          <w:sz w:val="24"/>
          <w:szCs w:val="24"/>
        </w:rPr>
        <w:t xml:space="preserve">he judgement of the Court a quo is insupportable.  </w:t>
      </w:r>
    </w:p>
    <w:p w14:paraId="4A5D1614" w14:textId="77777777" w:rsidR="002C745B" w:rsidRDefault="002C745B" w:rsidP="002C745B">
      <w:pPr>
        <w:spacing w:after="0" w:line="360" w:lineRule="auto"/>
        <w:jc w:val="both"/>
        <w:rPr>
          <w:rFonts w:ascii="Verdana" w:hAnsi="Verdana"/>
          <w:b/>
          <w:bCs/>
          <w:sz w:val="24"/>
          <w:szCs w:val="24"/>
        </w:rPr>
      </w:pPr>
    </w:p>
    <w:p w14:paraId="1467A11B" w14:textId="3A8CE5EA" w:rsidR="00456FA9" w:rsidRPr="00456FA9" w:rsidRDefault="00456FA9" w:rsidP="002C745B">
      <w:pPr>
        <w:spacing w:after="0" w:line="360" w:lineRule="auto"/>
        <w:jc w:val="both"/>
        <w:rPr>
          <w:rFonts w:ascii="Verdana" w:hAnsi="Verdana"/>
          <w:b/>
          <w:bCs/>
          <w:sz w:val="24"/>
          <w:szCs w:val="24"/>
        </w:rPr>
      </w:pPr>
      <w:r w:rsidRPr="00456FA9">
        <w:rPr>
          <w:rFonts w:ascii="Verdana" w:hAnsi="Verdana"/>
          <w:b/>
          <w:bCs/>
          <w:sz w:val="24"/>
          <w:szCs w:val="24"/>
        </w:rPr>
        <w:t>Order</w:t>
      </w:r>
    </w:p>
    <w:p w14:paraId="0E076CEC" w14:textId="77777777" w:rsidR="002A2B63" w:rsidRDefault="002C745B" w:rsidP="00D30B5F">
      <w:pPr>
        <w:spacing w:after="0" w:line="360" w:lineRule="auto"/>
        <w:jc w:val="both"/>
        <w:rPr>
          <w:rFonts w:ascii="Verdana" w:hAnsi="Verdana"/>
          <w:sz w:val="24"/>
          <w:szCs w:val="24"/>
        </w:rPr>
      </w:pPr>
      <w:r w:rsidRPr="002C745B">
        <w:rPr>
          <w:rFonts w:ascii="Verdana" w:hAnsi="Verdana"/>
          <w:b/>
          <w:bCs/>
          <w:sz w:val="24"/>
          <w:szCs w:val="24"/>
        </w:rPr>
        <w:t>[</w:t>
      </w:r>
      <w:r w:rsidR="00F472F9">
        <w:rPr>
          <w:rFonts w:ascii="Verdana" w:hAnsi="Verdana"/>
          <w:b/>
          <w:bCs/>
          <w:sz w:val="24"/>
          <w:szCs w:val="24"/>
        </w:rPr>
        <w:t>39</w:t>
      </w:r>
      <w:r w:rsidRPr="002C745B">
        <w:rPr>
          <w:rFonts w:ascii="Verdana" w:hAnsi="Verdana"/>
          <w:b/>
          <w:bCs/>
          <w:sz w:val="24"/>
          <w:szCs w:val="24"/>
        </w:rPr>
        <w:t>]</w:t>
      </w:r>
      <w:r>
        <w:rPr>
          <w:rFonts w:ascii="Verdana" w:hAnsi="Verdana"/>
          <w:sz w:val="24"/>
          <w:szCs w:val="24"/>
        </w:rPr>
        <w:tab/>
      </w:r>
      <w:r w:rsidR="00456FA9">
        <w:rPr>
          <w:rFonts w:ascii="Verdana" w:hAnsi="Verdana"/>
          <w:sz w:val="24"/>
          <w:szCs w:val="24"/>
        </w:rPr>
        <w:t xml:space="preserve">The </w:t>
      </w:r>
      <w:r w:rsidR="002A2B63">
        <w:rPr>
          <w:rFonts w:ascii="Verdana" w:hAnsi="Verdana"/>
          <w:sz w:val="24"/>
          <w:szCs w:val="24"/>
        </w:rPr>
        <w:t xml:space="preserve">following order is therefore made; </w:t>
      </w:r>
    </w:p>
    <w:p w14:paraId="222FF4A8" w14:textId="77777777" w:rsidR="002A2B63" w:rsidRDefault="002A2B63" w:rsidP="00D30B5F">
      <w:pPr>
        <w:spacing w:after="0" w:line="360" w:lineRule="auto"/>
        <w:jc w:val="both"/>
        <w:rPr>
          <w:rFonts w:ascii="Verdana" w:hAnsi="Verdana"/>
          <w:sz w:val="24"/>
          <w:szCs w:val="24"/>
        </w:rPr>
      </w:pPr>
      <w:r>
        <w:rPr>
          <w:rFonts w:ascii="Verdana" w:hAnsi="Verdana"/>
          <w:sz w:val="24"/>
          <w:szCs w:val="24"/>
        </w:rPr>
        <w:t>a)</w:t>
      </w:r>
      <w:r>
        <w:rPr>
          <w:rFonts w:ascii="Verdana" w:hAnsi="Verdana"/>
          <w:sz w:val="24"/>
          <w:szCs w:val="24"/>
        </w:rPr>
        <w:tab/>
        <w:t>The appeal is allowed with costs.</w:t>
      </w:r>
    </w:p>
    <w:p w14:paraId="2A945754" w14:textId="618DDD20" w:rsidR="00456FA9" w:rsidRDefault="002A2B63" w:rsidP="00D30B5F">
      <w:pPr>
        <w:spacing w:after="0" w:line="360" w:lineRule="auto"/>
        <w:jc w:val="both"/>
        <w:rPr>
          <w:rFonts w:ascii="Verdana" w:hAnsi="Verdana"/>
          <w:sz w:val="24"/>
          <w:szCs w:val="24"/>
        </w:rPr>
      </w:pPr>
      <w:r>
        <w:rPr>
          <w:rFonts w:ascii="Verdana" w:hAnsi="Verdana"/>
          <w:sz w:val="24"/>
          <w:szCs w:val="24"/>
        </w:rPr>
        <w:t>b)</w:t>
      </w:r>
      <w:r>
        <w:rPr>
          <w:rFonts w:ascii="Verdana" w:hAnsi="Verdana"/>
          <w:sz w:val="24"/>
          <w:szCs w:val="24"/>
        </w:rPr>
        <w:tab/>
        <w:t xml:space="preserve">The </w:t>
      </w:r>
      <w:r w:rsidR="00456FA9">
        <w:rPr>
          <w:rFonts w:ascii="Verdana" w:hAnsi="Verdana"/>
          <w:sz w:val="24"/>
          <w:szCs w:val="24"/>
        </w:rPr>
        <w:t>order made by the Court a quo is set aside and substituted with the following;</w:t>
      </w:r>
      <w:r>
        <w:rPr>
          <w:rFonts w:ascii="Verdana" w:hAnsi="Verdana"/>
          <w:sz w:val="24"/>
          <w:szCs w:val="24"/>
        </w:rPr>
        <w:t xml:space="preserve"> </w:t>
      </w:r>
      <w:bookmarkStart w:id="2" w:name="_GoBack"/>
      <w:bookmarkEnd w:id="2"/>
      <w:r>
        <w:rPr>
          <w:rFonts w:ascii="Verdana" w:hAnsi="Verdana"/>
          <w:sz w:val="24"/>
          <w:szCs w:val="24"/>
        </w:rPr>
        <w:t>“</w:t>
      </w:r>
      <w:r w:rsidR="00456FA9">
        <w:rPr>
          <w:rFonts w:ascii="Verdana" w:hAnsi="Verdana"/>
          <w:sz w:val="24"/>
          <w:szCs w:val="24"/>
        </w:rPr>
        <w:t>The application is dismissed with costs.</w:t>
      </w:r>
      <w:r>
        <w:rPr>
          <w:rFonts w:ascii="Verdana" w:hAnsi="Verdana"/>
          <w:sz w:val="24"/>
          <w:szCs w:val="24"/>
        </w:rPr>
        <w:t>”</w:t>
      </w:r>
    </w:p>
    <w:p w14:paraId="52E82D41" w14:textId="66868545" w:rsidR="00EB602F" w:rsidRDefault="00EB602F" w:rsidP="00456FA9">
      <w:pPr>
        <w:spacing w:line="360" w:lineRule="auto"/>
        <w:jc w:val="both"/>
        <w:rPr>
          <w:rFonts w:ascii="Verdana" w:hAnsi="Verdana"/>
          <w:sz w:val="24"/>
          <w:szCs w:val="24"/>
        </w:rPr>
      </w:pPr>
    </w:p>
    <w:p w14:paraId="51B38DE5" w14:textId="77777777" w:rsidR="00053472" w:rsidRDefault="00053472" w:rsidP="00456FA9">
      <w:pPr>
        <w:spacing w:line="360" w:lineRule="auto"/>
        <w:jc w:val="both"/>
        <w:rPr>
          <w:rFonts w:ascii="Verdana" w:hAnsi="Verdana"/>
          <w:sz w:val="24"/>
          <w:szCs w:val="24"/>
        </w:rPr>
      </w:pPr>
    </w:p>
    <w:p w14:paraId="262E0831" w14:textId="2177C320" w:rsidR="00456FA9" w:rsidRPr="00EB602F" w:rsidRDefault="00EB602F" w:rsidP="00EB602F">
      <w:pPr>
        <w:spacing w:after="0" w:line="240" w:lineRule="auto"/>
        <w:jc w:val="center"/>
        <w:rPr>
          <w:rFonts w:ascii="Verdana" w:hAnsi="Verdana"/>
          <w:b/>
          <w:bCs/>
          <w:sz w:val="24"/>
          <w:szCs w:val="24"/>
          <w:u w:val="single"/>
        </w:rPr>
      </w:pPr>
      <w:r w:rsidRPr="00EB602F">
        <w:rPr>
          <w:rFonts w:ascii="Verdana" w:hAnsi="Verdana"/>
          <w:b/>
          <w:bCs/>
          <w:sz w:val="24"/>
          <w:szCs w:val="24"/>
          <w:u w:val="single"/>
        </w:rPr>
        <w:t>P. BANYANE</w:t>
      </w:r>
    </w:p>
    <w:p w14:paraId="0A855A3A" w14:textId="33AF02CD" w:rsidR="00EB602F" w:rsidRPr="00EB602F" w:rsidRDefault="00EB602F" w:rsidP="00053472">
      <w:pPr>
        <w:spacing w:after="0" w:line="240" w:lineRule="auto"/>
        <w:jc w:val="center"/>
        <w:rPr>
          <w:rFonts w:ascii="Verdana" w:hAnsi="Verdana"/>
          <w:b/>
          <w:bCs/>
          <w:sz w:val="24"/>
          <w:szCs w:val="24"/>
        </w:rPr>
      </w:pPr>
      <w:r w:rsidRPr="00EB602F">
        <w:rPr>
          <w:rFonts w:ascii="Verdana" w:hAnsi="Verdana"/>
          <w:b/>
          <w:bCs/>
          <w:sz w:val="24"/>
          <w:szCs w:val="24"/>
        </w:rPr>
        <w:t>JUDGE</w:t>
      </w:r>
    </w:p>
    <w:p w14:paraId="62C80289" w14:textId="77777777" w:rsidR="00053472" w:rsidRDefault="00053472" w:rsidP="00053472">
      <w:pPr>
        <w:spacing w:after="0" w:line="360" w:lineRule="auto"/>
        <w:jc w:val="both"/>
        <w:rPr>
          <w:rFonts w:ascii="Verdana" w:hAnsi="Verdana"/>
          <w:sz w:val="24"/>
          <w:szCs w:val="24"/>
        </w:rPr>
      </w:pPr>
    </w:p>
    <w:p w14:paraId="07347DCC" w14:textId="70575E42" w:rsidR="00456FA9" w:rsidRDefault="00456FA9" w:rsidP="00863692">
      <w:pPr>
        <w:spacing w:after="0" w:line="360" w:lineRule="auto"/>
        <w:jc w:val="both"/>
        <w:rPr>
          <w:rFonts w:ascii="Verdana" w:hAnsi="Verdana"/>
          <w:sz w:val="24"/>
          <w:szCs w:val="24"/>
        </w:rPr>
      </w:pPr>
      <w:r>
        <w:rPr>
          <w:rFonts w:ascii="Verdana" w:hAnsi="Verdana"/>
          <w:sz w:val="24"/>
          <w:szCs w:val="24"/>
        </w:rPr>
        <w:t>For Appellant:</w:t>
      </w:r>
      <w:r>
        <w:rPr>
          <w:rFonts w:ascii="Verdana" w:hAnsi="Verdana"/>
          <w:sz w:val="24"/>
          <w:szCs w:val="24"/>
        </w:rPr>
        <w:tab/>
      </w:r>
      <w:r>
        <w:rPr>
          <w:rFonts w:ascii="Verdana" w:hAnsi="Verdana"/>
          <w:sz w:val="24"/>
          <w:szCs w:val="24"/>
        </w:rPr>
        <w:tab/>
        <w:t xml:space="preserve">Adv. </w:t>
      </w:r>
      <w:proofErr w:type="spellStart"/>
      <w:r>
        <w:rPr>
          <w:rFonts w:ascii="Verdana" w:hAnsi="Verdana"/>
          <w:sz w:val="24"/>
          <w:szCs w:val="24"/>
        </w:rPr>
        <w:t>Nkuebe</w:t>
      </w:r>
      <w:proofErr w:type="spellEnd"/>
    </w:p>
    <w:p w14:paraId="04770409" w14:textId="2F9F3506" w:rsidR="00456FA9" w:rsidRPr="00456FA9" w:rsidRDefault="00456FA9" w:rsidP="00863692">
      <w:pPr>
        <w:spacing w:after="0" w:line="360" w:lineRule="auto"/>
        <w:jc w:val="both"/>
        <w:rPr>
          <w:rFonts w:ascii="Verdana" w:hAnsi="Verdana"/>
          <w:sz w:val="24"/>
          <w:szCs w:val="24"/>
        </w:rPr>
      </w:pPr>
      <w:r>
        <w:rPr>
          <w:rFonts w:ascii="Verdana" w:hAnsi="Verdana"/>
          <w:sz w:val="24"/>
          <w:szCs w:val="24"/>
        </w:rPr>
        <w:t>For 1</w:t>
      </w:r>
      <w:r w:rsidRPr="00456FA9">
        <w:rPr>
          <w:rFonts w:ascii="Verdana" w:hAnsi="Verdana"/>
          <w:sz w:val="24"/>
          <w:szCs w:val="24"/>
          <w:vertAlign w:val="superscript"/>
        </w:rPr>
        <w:t>st</w:t>
      </w:r>
      <w:r>
        <w:rPr>
          <w:rFonts w:ascii="Verdana" w:hAnsi="Verdana"/>
          <w:sz w:val="24"/>
          <w:szCs w:val="24"/>
        </w:rPr>
        <w:t xml:space="preserve"> Respondent:</w:t>
      </w:r>
      <w:r>
        <w:rPr>
          <w:rFonts w:ascii="Verdana" w:hAnsi="Verdana"/>
          <w:sz w:val="24"/>
          <w:szCs w:val="24"/>
        </w:rPr>
        <w:tab/>
        <w:t xml:space="preserve">Adv. </w:t>
      </w:r>
      <w:proofErr w:type="spellStart"/>
      <w:r>
        <w:rPr>
          <w:rFonts w:ascii="Verdana" w:hAnsi="Verdana"/>
          <w:sz w:val="24"/>
          <w:szCs w:val="24"/>
        </w:rPr>
        <w:t>Mohanoe</w:t>
      </w:r>
      <w:proofErr w:type="spellEnd"/>
    </w:p>
    <w:p w14:paraId="4CA335EB" w14:textId="77777777" w:rsidR="00711335" w:rsidRPr="00711335" w:rsidRDefault="00711335" w:rsidP="00195852">
      <w:pPr>
        <w:spacing w:line="360" w:lineRule="auto"/>
        <w:ind w:left="360"/>
        <w:jc w:val="both"/>
        <w:rPr>
          <w:rFonts w:ascii="Verdana" w:hAnsi="Verdana"/>
          <w:sz w:val="24"/>
          <w:szCs w:val="24"/>
        </w:rPr>
      </w:pPr>
    </w:p>
    <w:sectPr w:rsidR="00711335" w:rsidRPr="007113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57D3" w14:textId="77777777" w:rsidR="00A65508" w:rsidRDefault="00A65508" w:rsidP="0085035D">
      <w:pPr>
        <w:spacing w:after="0" w:line="240" w:lineRule="auto"/>
      </w:pPr>
      <w:r>
        <w:separator/>
      </w:r>
    </w:p>
  </w:endnote>
  <w:endnote w:type="continuationSeparator" w:id="0">
    <w:p w14:paraId="5D3318C7" w14:textId="77777777" w:rsidR="00A65508" w:rsidRDefault="00A65508" w:rsidP="0085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660987"/>
      <w:docPartObj>
        <w:docPartGallery w:val="Page Numbers (Bottom of Page)"/>
        <w:docPartUnique/>
      </w:docPartObj>
    </w:sdtPr>
    <w:sdtEndPr>
      <w:rPr>
        <w:noProof/>
      </w:rPr>
    </w:sdtEndPr>
    <w:sdtContent>
      <w:p w14:paraId="7A30914D" w14:textId="128BA0F5" w:rsidR="0085035D" w:rsidRDefault="008503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8535A" w14:textId="77777777" w:rsidR="0085035D" w:rsidRDefault="0085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7287" w14:textId="77777777" w:rsidR="00A65508" w:rsidRDefault="00A65508" w:rsidP="0085035D">
      <w:pPr>
        <w:spacing w:after="0" w:line="240" w:lineRule="auto"/>
      </w:pPr>
      <w:r>
        <w:separator/>
      </w:r>
    </w:p>
  </w:footnote>
  <w:footnote w:type="continuationSeparator" w:id="0">
    <w:p w14:paraId="24753ED4" w14:textId="77777777" w:rsidR="00A65508" w:rsidRDefault="00A65508" w:rsidP="00850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BBA"/>
    <w:multiLevelType w:val="hybridMultilevel"/>
    <w:tmpl w:val="7E1092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763496"/>
    <w:multiLevelType w:val="hybridMultilevel"/>
    <w:tmpl w:val="DC2075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582025"/>
    <w:multiLevelType w:val="hybridMultilevel"/>
    <w:tmpl w:val="0DC80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24191F"/>
    <w:multiLevelType w:val="hybridMultilevel"/>
    <w:tmpl w:val="FD007E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9E22BD1"/>
    <w:multiLevelType w:val="hybridMultilevel"/>
    <w:tmpl w:val="F8B8318A"/>
    <w:lvl w:ilvl="0" w:tplc="F1FE65B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1AD660E"/>
    <w:multiLevelType w:val="hybridMultilevel"/>
    <w:tmpl w:val="20B41A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C575F97"/>
    <w:multiLevelType w:val="hybridMultilevel"/>
    <w:tmpl w:val="878A1C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A27B04"/>
    <w:multiLevelType w:val="hybridMultilevel"/>
    <w:tmpl w:val="75084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75"/>
    <w:rsid w:val="00001069"/>
    <w:rsid w:val="000200A1"/>
    <w:rsid w:val="00024E45"/>
    <w:rsid w:val="00030C9C"/>
    <w:rsid w:val="0005059B"/>
    <w:rsid w:val="00053472"/>
    <w:rsid w:val="0006074B"/>
    <w:rsid w:val="000C7E40"/>
    <w:rsid w:val="000E3F54"/>
    <w:rsid w:val="001046A6"/>
    <w:rsid w:val="001320DF"/>
    <w:rsid w:val="00136BE2"/>
    <w:rsid w:val="00160A93"/>
    <w:rsid w:val="00195852"/>
    <w:rsid w:val="001A27EE"/>
    <w:rsid w:val="001A4987"/>
    <w:rsid w:val="001E0443"/>
    <w:rsid w:val="00222104"/>
    <w:rsid w:val="00233480"/>
    <w:rsid w:val="002441D7"/>
    <w:rsid w:val="002475D0"/>
    <w:rsid w:val="00253B29"/>
    <w:rsid w:val="002A2B63"/>
    <w:rsid w:val="002C745B"/>
    <w:rsid w:val="002D5E51"/>
    <w:rsid w:val="002F4393"/>
    <w:rsid w:val="002F44EC"/>
    <w:rsid w:val="00311A43"/>
    <w:rsid w:val="003215AE"/>
    <w:rsid w:val="00384323"/>
    <w:rsid w:val="003941B8"/>
    <w:rsid w:val="003965D2"/>
    <w:rsid w:val="003A03E3"/>
    <w:rsid w:val="003E12B9"/>
    <w:rsid w:val="00412251"/>
    <w:rsid w:val="004166BD"/>
    <w:rsid w:val="00432861"/>
    <w:rsid w:val="004340EF"/>
    <w:rsid w:val="00456FA9"/>
    <w:rsid w:val="004608ED"/>
    <w:rsid w:val="00460EA1"/>
    <w:rsid w:val="004734DD"/>
    <w:rsid w:val="00477213"/>
    <w:rsid w:val="004A1B2E"/>
    <w:rsid w:val="004C5E5F"/>
    <w:rsid w:val="004C6DDF"/>
    <w:rsid w:val="004D758F"/>
    <w:rsid w:val="005079F5"/>
    <w:rsid w:val="0051147E"/>
    <w:rsid w:val="00563C31"/>
    <w:rsid w:val="00564FB6"/>
    <w:rsid w:val="00573E8C"/>
    <w:rsid w:val="005A73B1"/>
    <w:rsid w:val="005C3098"/>
    <w:rsid w:val="005D1EB0"/>
    <w:rsid w:val="005D649D"/>
    <w:rsid w:val="00630E10"/>
    <w:rsid w:val="00640ECD"/>
    <w:rsid w:val="00641713"/>
    <w:rsid w:val="00681919"/>
    <w:rsid w:val="006844ED"/>
    <w:rsid w:val="006A35E8"/>
    <w:rsid w:val="006B2097"/>
    <w:rsid w:val="0070691C"/>
    <w:rsid w:val="00711335"/>
    <w:rsid w:val="007237D4"/>
    <w:rsid w:val="00725A8C"/>
    <w:rsid w:val="00752C1A"/>
    <w:rsid w:val="00781EF7"/>
    <w:rsid w:val="00783465"/>
    <w:rsid w:val="007B3B88"/>
    <w:rsid w:val="007B7933"/>
    <w:rsid w:val="007E55D0"/>
    <w:rsid w:val="00821ADD"/>
    <w:rsid w:val="0085035D"/>
    <w:rsid w:val="00863692"/>
    <w:rsid w:val="008A2908"/>
    <w:rsid w:val="008E4DDC"/>
    <w:rsid w:val="009178F3"/>
    <w:rsid w:val="00942B5B"/>
    <w:rsid w:val="0094585F"/>
    <w:rsid w:val="00954BF2"/>
    <w:rsid w:val="00977924"/>
    <w:rsid w:val="009E58A4"/>
    <w:rsid w:val="00A65508"/>
    <w:rsid w:val="00AB363E"/>
    <w:rsid w:val="00AF1231"/>
    <w:rsid w:val="00B03684"/>
    <w:rsid w:val="00B32E56"/>
    <w:rsid w:val="00B462EE"/>
    <w:rsid w:val="00B66AEC"/>
    <w:rsid w:val="00B82AF7"/>
    <w:rsid w:val="00C422AA"/>
    <w:rsid w:val="00CE26EF"/>
    <w:rsid w:val="00CE474D"/>
    <w:rsid w:val="00CF2E73"/>
    <w:rsid w:val="00D00922"/>
    <w:rsid w:val="00D30B5F"/>
    <w:rsid w:val="00D34B67"/>
    <w:rsid w:val="00D737BF"/>
    <w:rsid w:val="00D929FD"/>
    <w:rsid w:val="00DE1BEA"/>
    <w:rsid w:val="00DF745E"/>
    <w:rsid w:val="00E126FF"/>
    <w:rsid w:val="00E41788"/>
    <w:rsid w:val="00EA7243"/>
    <w:rsid w:val="00EB602F"/>
    <w:rsid w:val="00EF4B41"/>
    <w:rsid w:val="00EF671B"/>
    <w:rsid w:val="00EF7387"/>
    <w:rsid w:val="00F0315C"/>
    <w:rsid w:val="00F23C37"/>
    <w:rsid w:val="00F472F9"/>
    <w:rsid w:val="00F77B31"/>
    <w:rsid w:val="00F852F7"/>
    <w:rsid w:val="00FB4975"/>
    <w:rsid w:val="00FE097D"/>
    <w:rsid w:val="00FE70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951B"/>
  <w15:chartTrackingRefBased/>
  <w15:docId w15:val="{7B43D6C3-2622-4CBF-B172-972032CE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9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75"/>
    <w:pPr>
      <w:ind w:left="720"/>
      <w:contextualSpacing/>
    </w:pPr>
  </w:style>
  <w:style w:type="paragraph" w:styleId="Header">
    <w:name w:val="header"/>
    <w:basedOn w:val="Normal"/>
    <w:link w:val="HeaderChar"/>
    <w:uiPriority w:val="99"/>
    <w:unhideWhenUsed/>
    <w:rsid w:val="00850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35D"/>
    <w:rPr>
      <w:lang w:val="en-US"/>
    </w:rPr>
  </w:style>
  <w:style w:type="paragraph" w:styleId="Footer">
    <w:name w:val="footer"/>
    <w:basedOn w:val="Normal"/>
    <w:link w:val="FooterChar"/>
    <w:uiPriority w:val="99"/>
    <w:unhideWhenUsed/>
    <w:rsid w:val="00850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5D"/>
    <w:rPr>
      <w:lang w:val="en-US"/>
    </w:rPr>
  </w:style>
  <w:style w:type="paragraph" w:styleId="BalloonText">
    <w:name w:val="Balloon Text"/>
    <w:basedOn w:val="Normal"/>
    <w:link w:val="BalloonTextChar"/>
    <w:uiPriority w:val="99"/>
    <w:semiHidden/>
    <w:unhideWhenUsed/>
    <w:rsid w:val="0000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6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2022-03-04T14:37:00Z</cp:lastPrinted>
  <dcterms:created xsi:type="dcterms:W3CDTF">2022-03-24T10:32:00Z</dcterms:created>
  <dcterms:modified xsi:type="dcterms:W3CDTF">2022-03-24T10:32:00Z</dcterms:modified>
</cp:coreProperties>
</file>