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720C" w14:textId="309C71FE" w:rsidR="00262171" w:rsidRDefault="00262171">
      <w:pPr>
        <w:jc w:val="center"/>
        <w:rPr>
          <w:rFonts w:ascii="Verdana" w:eastAsia="Verdana" w:hAnsi="Verdana" w:cs="Verdana"/>
          <w:b/>
          <w:sz w:val="28"/>
          <w:u w:val="single"/>
        </w:rPr>
      </w:pPr>
    </w:p>
    <w:p w14:paraId="7CCDF65C" w14:textId="77777777" w:rsidR="00211145" w:rsidRDefault="00211145">
      <w:pPr>
        <w:jc w:val="center"/>
        <w:rPr>
          <w:rFonts w:ascii="Verdana" w:eastAsia="Verdana" w:hAnsi="Verdana" w:cs="Verdana"/>
          <w:b/>
          <w:sz w:val="28"/>
          <w:u w:val="single"/>
        </w:rPr>
      </w:pPr>
    </w:p>
    <w:p w14:paraId="13BE85A6" w14:textId="77777777" w:rsidR="00262171" w:rsidRDefault="00262171">
      <w:pPr>
        <w:jc w:val="center"/>
        <w:rPr>
          <w:rFonts w:ascii="Verdana" w:eastAsia="Verdana" w:hAnsi="Verdana" w:cs="Verdana"/>
          <w:b/>
          <w:sz w:val="28"/>
          <w:u w:val="single"/>
        </w:rPr>
      </w:pPr>
    </w:p>
    <w:p w14:paraId="0F19F98A" w14:textId="77777777" w:rsidR="00262171" w:rsidRDefault="005B729A">
      <w:pPr>
        <w:jc w:val="center"/>
        <w:rPr>
          <w:rFonts w:ascii="Verdana" w:eastAsia="Verdana" w:hAnsi="Verdana" w:cs="Verdana"/>
          <w:b/>
          <w:sz w:val="28"/>
          <w:u w:val="single"/>
        </w:rPr>
      </w:pPr>
      <w:r>
        <w:rPr>
          <w:rFonts w:ascii="Verdana" w:eastAsia="Verdana" w:hAnsi="Verdana" w:cs="Verdana"/>
          <w:b/>
          <w:sz w:val="28"/>
          <w:u w:val="single"/>
        </w:rPr>
        <w:t>IN THE HIGH COURT OF LESOTHO</w:t>
      </w:r>
    </w:p>
    <w:p w14:paraId="7286DA81" w14:textId="77777777" w:rsidR="00262171" w:rsidRDefault="00262171">
      <w:pPr>
        <w:jc w:val="both"/>
        <w:rPr>
          <w:rFonts w:ascii="Verdana" w:eastAsia="Verdana" w:hAnsi="Verdana" w:cs="Verdana"/>
          <w:sz w:val="24"/>
        </w:rPr>
      </w:pPr>
    </w:p>
    <w:p w14:paraId="3A79699F" w14:textId="49E8CCB3" w:rsidR="00262171" w:rsidRDefault="005B729A">
      <w:pPr>
        <w:jc w:val="both"/>
        <w:rPr>
          <w:rFonts w:ascii="Verdana" w:eastAsia="Verdana" w:hAnsi="Verdana" w:cs="Verdana"/>
          <w:b/>
          <w:sz w:val="24"/>
        </w:rPr>
      </w:pPr>
      <w:r>
        <w:rPr>
          <w:rFonts w:ascii="Verdana" w:eastAsia="Verdana" w:hAnsi="Verdana" w:cs="Verdana"/>
          <w:b/>
          <w:sz w:val="24"/>
        </w:rPr>
        <w:t>HELD AT MASERU</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sidR="007F7946">
        <w:rPr>
          <w:rFonts w:ascii="Verdana" w:eastAsia="Verdana" w:hAnsi="Verdana" w:cs="Verdana"/>
          <w:b/>
          <w:sz w:val="24"/>
        </w:rPr>
        <w:tab/>
      </w:r>
      <w:r>
        <w:rPr>
          <w:rFonts w:ascii="Verdana" w:eastAsia="Verdana" w:hAnsi="Verdana" w:cs="Verdana"/>
          <w:b/>
          <w:sz w:val="24"/>
        </w:rPr>
        <w:t>LC/APN/030/2021</w:t>
      </w:r>
    </w:p>
    <w:p w14:paraId="5ED5BBD2" w14:textId="77777777" w:rsidR="00262171" w:rsidRDefault="00262171">
      <w:pPr>
        <w:jc w:val="both"/>
        <w:rPr>
          <w:rFonts w:ascii="Verdana" w:eastAsia="Verdana" w:hAnsi="Verdana" w:cs="Verdana"/>
          <w:sz w:val="24"/>
        </w:rPr>
      </w:pPr>
    </w:p>
    <w:p w14:paraId="489356EF" w14:textId="77777777" w:rsidR="00262171" w:rsidRDefault="005B729A">
      <w:pPr>
        <w:jc w:val="both"/>
        <w:rPr>
          <w:rFonts w:ascii="Verdana" w:eastAsia="Verdana" w:hAnsi="Verdana" w:cs="Verdana"/>
          <w:sz w:val="24"/>
        </w:rPr>
      </w:pPr>
      <w:r>
        <w:rPr>
          <w:rFonts w:ascii="Verdana" w:eastAsia="Verdana" w:hAnsi="Verdana" w:cs="Verdana"/>
          <w:sz w:val="24"/>
        </w:rPr>
        <w:t>In the matter between</w:t>
      </w:r>
    </w:p>
    <w:p w14:paraId="577ADB06" w14:textId="77777777" w:rsidR="00262171" w:rsidRDefault="00262171">
      <w:pPr>
        <w:jc w:val="both"/>
        <w:rPr>
          <w:rFonts w:ascii="Verdana" w:eastAsia="Verdana" w:hAnsi="Verdana" w:cs="Verdana"/>
          <w:sz w:val="24"/>
        </w:rPr>
      </w:pPr>
    </w:p>
    <w:p w14:paraId="1F316AF8" w14:textId="77777777" w:rsidR="00262171" w:rsidRDefault="005B729A">
      <w:pPr>
        <w:jc w:val="both"/>
        <w:rPr>
          <w:rFonts w:ascii="Verdana" w:eastAsia="Verdana" w:hAnsi="Verdana" w:cs="Verdana"/>
          <w:b/>
          <w:sz w:val="24"/>
        </w:rPr>
      </w:pPr>
      <w:r>
        <w:rPr>
          <w:rFonts w:ascii="Verdana" w:eastAsia="Verdana" w:hAnsi="Verdana" w:cs="Verdana"/>
          <w:b/>
          <w:sz w:val="24"/>
        </w:rPr>
        <w:t>MANEO MATETE</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 xml:space="preserve"> APPLICANT</w:t>
      </w:r>
    </w:p>
    <w:p w14:paraId="45E17440" w14:textId="77777777" w:rsidR="00262171" w:rsidRDefault="00262171">
      <w:pPr>
        <w:jc w:val="both"/>
        <w:rPr>
          <w:rFonts w:ascii="Verdana" w:eastAsia="Verdana" w:hAnsi="Verdana" w:cs="Verdana"/>
          <w:b/>
          <w:sz w:val="24"/>
        </w:rPr>
      </w:pPr>
    </w:p>
    <w:p w14:paraId="75359204" w14:textId="77777777" w:rsidR="00262171" w:rsidRDefault="005B729A">
      <w:pPr>
        <w:jc w:val="both"/>
        <w:rPr>
          <w:rFonts w:ascii="Verdana" w:eastAsia="Verdana" w:hAnsi="Verdana" w:cs="Verdana"/>
          <w:b/>
          <w:sz w:val="24"/>
        </w:rPr>
      </w:pPr>
      <w:r>
        <w:rPr>
          <w:rFonts w:ascii="Verdana" w:eastAsia="Verdana" w:hAnsi="Verdana" w:cs="Verdana"/>
          <w:b/>
          <w:sz w:val="24"/>
        </w:rPr>
        <w:t>AND</w:t>
      </w:r>
    </w:p>
    <w:p w14:paraId="232F8A55" w14:textId="77777777" w:rsidR="00262171" w:rsidRDefault="00262171">
      <w:pPr>
        <w:jc w:val="both"/>
        <w:rPr>
          <w:rFonts w:ascii="Verdana" w:eastAsia="Verdana" w:hAnsi="Verdana" w:cs="Verdana"/>
          <w:b/>
          <w:sz w:val="24"/>
        </w:rPr>
      </w:pPr>
    </w:p>
    <w:p w14:paraId="71DAA17D" w14:textId="77777777" w:rsidR="00262171" w:rsidRDefault="005B729A">
      <w:pPr>
        <w:jc w:val="both"/>
        <w:rPr>
          <w:rFonts w:ascii="Verdana" w:eastAsia="Verdana" w:hAnsi="Verdana" w:cs="Verdana"/>
          <w:b/>
          <w:sz w:val="24"/>
        </w:rPr>
      </w:pPr>
      <w:r>
        <w:rPr>
          <w:rFonts w:ascii="Verdana" w:eastAsia="Verdana" w:hAnsi="Verdana" w:cs="Verdana"/>
          <w:b/>
          <w:sz w:val="24"/>
        </w:rPr>
        <w:t>MAFETENG URBAN COUNCIL</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1</w:t>
      </w:r>
      <w:r>
        <w:rPr>
          <w:rFonts w:ascii="Verdana" w:eastAsia="Verdana" w:hAnsi="Verdana" w:cs="Verdana"/>
          <w:b/>
          <w:sz w:val="24"/>
          <w:vertAlign w:val="superscript"/>
        </w:rPr>
        <w:t>ST</w:t>
      </w:r>
      <w:r>
        <w:rPr>
          <w:rFonts w:ascii="Verdana" w:eastAsia="Verdana" w:hAnsi="Verdana" w:cs="Verdana"/>
          <w:b/>
          <w:sz w:val="24"/>
        </w:rPr>
        <w:t xml:space="preserve"> RESPONDENT</w:t>
      </w:r>
    </w:p>
    <w:p w14:paraId="6B72249B" w14:textId="77777777" w:rsidR="00262171" w:rsidRDefault="005B729A">
      <w:pPr>
        <w:jc w:val="both"/>
        <w:rPr>
          <w:rFonts w:ascii="Verdana" w:eastAsia="Verdana" w:hAnsi="Verdana" w:cs="Verdana"/>
          <w:b/>
          <w:sz w:val="24"/>
        </w:rPr>
      </w:pPr>
      <w:r>
        <w:rPr>
          <w:rFonts w:ascii="Verdana" w:eastAsia="Verdana" w:hAnsi="Verdana" w:cs="Verdana"/>
          <w:b/>
          <w:sz w:val="24"/>
        </w:rPr>
        <w:t>LAND ADMINISTRATION AUTHORITY</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2</w:t>
      </w:r>
      <w:r>
        <w:rPr>
          <w:rFonts w:ascii="Verdana" w:eastAsia="Verdana" w:hAnsi="Verdana" w:cs="Verdana"/>
          <w:b/>
          <w:sz w:val="24"/>
          <w:vertAlign w:val="superscript"/>
        </w:rPr>
        <w:t>ND</w:t>
      </w:r>
      <w:r>
        <w:rPr>
          <w:rFonts w:ascii="Verdana" w:eastAsia="Verdana" w:hAnsi="Verdana" w:cs="Verdana"/>
          <w:b/>
          <w:sz w:val="24"/>
        </w:rPr>
        <w:t xml:space="preserve"> RESPONDENT</w:t>
      </w:r>
    </w:p>
    <w:p w14:paraId="14F3333D" w14:textId="77777777" w:rsidR="00262171" w:rsidRDefault="005B729A">
      <w:pPr>
        <w:spacing w:after="0" w:line="240" w:lineRule="auto"/>
        <w:jc w:val="both"/>
        <w:rPr>
          <w:rFonts w:ascii="Verdana" w:eastAsia="Verdana" w:hAnsi="Verdana" w:cs="Verdana"/>
          <w:b/>
          <w:sz w:val="24"/>
        </w:rPr>
      </w:pPr>
      <w:r>
        <w:rPr>
          <w:rFonts w:ascii="Verdana" w:eastAsia="Verdana" w:hAnsi="Verdana" w:cs="Verdana"/>
          <w:b/>
          <w:sz w:val="24"/>
        </w:rPr>
        <w:t xml:space="preserve">MINISTRY OF LOCAL GOVERNMENT &amp; </w:t>
      </w:r>
    </w:p>
    <w:p w14:paraId="51017869" w14:textId="77777777" w:rsidR="00262171" w:rsidRDefault="005B729A">
      <w:pPr>
        <w:spacing w:after="0" w:line="240" w:lineRule="auto"/>
        <w:jc w:val="both"/>
        <w:rPr>
          <w:rFonts w:ascii="Verdana" w:eastAsia="Verdana" w:hAnsi="Verdana" w:cs="Verdana"/>
          <w:b/>
          <w:sz w:val="24"/>
        </w:rPr>
      </w:pPr>
      <w:r>
        <w:rPr>
          <w:rFonts w:ascii="Verdana" w:eastAsia="Verdana" w:hAnsi="Verdana" w:cs="Verdana"/>
          <w:b/>
          <w:sz w:val="24"/>
        </w:rPr>
        <w:t>CHIEFTAINSHIP AFFAIRS</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3</w:t>
      </w:r>
      <w:r>
        <w:rPr>
          <w:rFonts w:ascii="Verdana" w:eastAsia="Verdana" w:hAnsi="Verdana" w:cs="Verdana"/>
          <w:b/>
          <w:sz w:val="24"/>
          <w:vertAlign w:val="superscript"/>
        </w:rPr>
        <w:t>RD</w:t>
      </w:r>
      <w:r>
        <w:rPr>
          <w:rFonts w:ascii="Verdana" w:eastAsia="Verdana" w:hAnsi="Verdana" w:cs="Verdana"/>
          <w:b/>
          <w:sz w:val="24"/>
        </w:rPr>
        <w:t xml:space="preserve"> RESPONDENT</w:t>
      </w:r>
    </w:p>
    <w:p w14:paraId="40753866" w14:textId="77777777" w:rsidR="00262171" w:rsidRDefault="00262171">
      <w:pPr>
        <w:spacing w:after="0" w:line="240" w:lineRule="auto"/>
        <w:jc w:val="both"/>
        <w:rPr>
          <w:rFonts w:ascii="Verdana" w:eastAsia="Verdana" w:hAnsi="Verdana" w:cs="Verdana"/>
          <w:b/>
          <w:sz w:val="24"/>
        </w:rPr>
      </w:pPr>
    </w:p>
    <w:p w14:paraId="6C017C3D" w14:textId="77777777" w:rsidR="00262171" w:rsidRDefault="005B729A">
      <w:pPr>
        <w:jc w:val="both"/>
        <w:rPr>
          <w:rFonts w:ascii="Verdana" w:eastAsia="Verdana" w:hAnsi="Verdana" w:cs="Verdana"/>
          <w:b/>
          <w:sz w:val="24"/>
        </w:rPr>
      </w:pPr>
      <w:r>
        <w:rPr>
          <w:rFonts w:ascii="Verdana" w:eastAsia="Verdana" w:hAnsi="Verdana" w:cs="Verdana"/>
          <w:b/>
          <w:sz w:val="24"/>
        </w:rPr>
        <w:t xml:space="preserve">ATTORNEY GENERAL </w:t>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r>
      <w:r>
        <w:rPr>
          <w:rFonts w:ascii="Verdana" w:eastAsia="Verdana" w:hAnsi="Verdana" w:cs="Verdana"/>
          <w:b/>
          <w:sz w:val="24"/>
        </w:rPr>
        <w:tab/>
        <w:t>4</w:t>
      </w:r>
      <w:r>
        <w:rPr>
          <w:rFonts w:ascii="Verdana" w:eastAsia="Verdana" w:hAnsi="Verdana" w:cs="Verdana"/>
          <w:b/>
          <w:sz w:val="24"/>
          <w:vertAlign w:val="superscript"/>
        </w:rPr>
        <w:t>TH</w:t>
      </w:r>
      <w:r>
        <w:rPr>
          <w:rFonts w:ascii="Verdana" w:eastAsia="Verdana" w:hAnsi="Verdana" w:cs="Verdana"/>
          <w:b/>
          <w:sz w:val="24"/>
        </w:rPr>
        <w:t xml:space="preserve"> RESPONDENT</w:t>
      </w:r>
    </w:p>
    <w:p w14:paraId="1008328A" w14:textId="77777777" w:rsidR="00262171" w:rsidRDefault="00262171">
      <w:pPr>
        <w:jc w:val="both"/>
        <w:rPr>
          <w:rFonts w:ascii="Verdana" w:eastAsia="Verdana" w:hAnsi="Verdana" w:cs="Verdana"/>
          <w:sz w:val="24"/>
          <w:u w:val="single"/>
        </w:rPr>
      </w:pPr>
    </w:p>
    <w:p w14:paraId="25878DB5" w14:textId="498AE0BA" w:rsidR="00262171" w:rsidRDefault="005B729A">
      <w:pPr>
        <w:jc w:val="both"/>
        <w:rPr>
          <w:rFonts w:ascii="Verdana" w:eastAsia="Verdana" w:hAnsi="Verdana" w:cs="Verdana"/>
          <w:sz w:val="24"/>
          <w:u w:val="single"/>
        </w:rPr>
      </w:pPr>
      <w:r>
        <w:rPr>
          <w:rFonts w:ascii="Verdana" w:eastAsia="Verdana" w:hAnsi="Verdana" w:cs="Verdana"/>
          <w:sz w:val="24"/>
          <w:u w:val="single"/>
        </w:rPr>
        <w:t>Neutral Citation</w:t>
      </w:r>
      <w:r>
        <w:rPr>
          <w:rFonts w:ascii="Verdana" w:eastAsia="Verdana" w:hAnsi="Verdana" w:cs="Verdana"/>
          <w:sz w:val="24"/>
        </w:rPr>
        <w:t xml:space="preserve">: </w:t>
      </w:r>
      <w:proofErr w:type="spellStart"/>
      <w:r>
        <w:rPr>
          <w:rFonts w:ascii="Verdana" w:eastAsia="Verdana" w:hAnsi="Verdana" w:cs="Verdana"/>
          <w:sz w:val="24"/>
        </w:rPr>
        <w:t>Maneo</w:t>
      </w:r>
      <w:proofErr w:type="spellEnd"/>
      <w:r>
        <w:rPr>
          <w:rFonts w:ascii="Verdana" w:eastAsia="Verdana" w:hAnsi="Verdana" w:cs="Verdana"/>
          <w:sz w:val="24"/>
        </w:rPr>
        <w:t xml:space="preserve"> </w:t>
      </w:r>
      <w:proofErr w:type="spellStart"/>
      <w:r>
        <w:rPr>
          <w:rFonts w:ascii="Verdana" w:eastAsia="Verdana" w:hAnsi="Verdana" w:cs="Verdana"/>
          <w:sz w:val="24"/>
        </w:rPr>
        <w:t>Matete</w:t>
      </w:r>
      <w:proofErr w:type="spellEnd"/>
      <w:r>
        <w:rPr>
          <w:rFonts w:ascii="Verdana" w:eastAsia="Verdana" w:hAnsi="Verdana" w:cs="Verdana"/>
          <w:sz w:val="24"/>
        </w:rPr>
        <w:t xml:space="preserve"> v Mafeteng Urban Council &amp; 3 Others</w:t>
      </w:r>
      <w:r w:rsidR="00861734">
        <w:rPr>
          <w:rFonts w:ascii="Verdana" w:eastAsia="Verdana" w:hAnsi="Verdana" w:cs="Verdana"/>
          <w:sz w:val="24"/>
        </w:rPr>
        <w:t xml:space="preserve"> (No.1)</w:t>
      </w:r>
      <w:r>
        <w:rPr>
          <w:rFonts w:ascii="Verdana" w:eastAsia="Verdana" w:hAnsi="Verdana" w:cs="Verdana"/>
          <w:sz w:val="24"/>
        </w:rPr>
        <w:t xml:space="preserve"> [2022] LS</w:t>
      </w:r>
      <w:r w:rsidR="00A27090">
        <w:rPr>
          <w:rFonts w:ascii="Verdana" w:eastAsia="Verdana" w:hAnsi="Verdana" w:cs="Verdana"/>
          <w:sz w:val="24"/>
        </w:rPr>
        <w:t>L</w:t>
      </w:r>
      <w:r>
        <w:rPr>
          <w:rFonts w:ascii="Verdana" w:eastAsia="Verdana" w:hAnsi="Verdana" w:cs="Verdana"/>
          <w:sz w:val="24"/>
        </w:rPr>
        <w:t>C</w:t>
      </w:r>
      <w:r w:rsidR="00143C8A">
        <w:rPr>
          <w:rFonts w:ascii="Verdana" w:eastAsia="Verdana" w:hAnsi="Verdana" w:cs="Verdana"/>
          <w:sz w:val="24"/>
        </w:rPr>
        <w:t xml:space="preserve"> 129</w:t>
      </w:r>
      <w:r>
        <w:rPr>
          <w:rFonts w:ascii="Verdana" w:eastAsia="Verdana" w:hAnsi="Verdana" w:cs="Verdana"/>
          <w:sz w:val="24"/>
        </w:rPr>
        <w:t xml:space="preserve"> </w:t>
      </w:r>
      <w:r w:rsidR="00186283">
        <w:rPr>
          <w:rFonts w:ascii="Verdana" w:eastAsia="Verdana" w:hAnsi="Verdana" w:cs="Verdana"/>
          <w:sz w:val="24"/>
        </w:rPr>
        <w:t>Lan</w:t>
      </w:r>
      <w:r w:rsidR="003D429E">
        <w:rPr>
          <w:rFonts w:ascii="Verdana" w:eastAsia="Verdana" w:hAnsi="Verdana" w:cs="Verdana"/>
          <w:sz w:val="24"/>
        </w:rPr>
        <w:t xml:space="preserve"> </w:t>
      </w:r>
      <w:bookmarkStart w:id="0" w:name="_GoBack"/>
      <w:bookmarkEnd w:id="0"/>
      <w:r>
        <w:rPr>
          <w:rFonts w:ascii="Verdana" w:eastAsia="Verdana" w:hAnsi="Verdana" w:cs="Verdana"/>
          <w:sz w:val="24"/>
        </w:rPr>
        <w:t>(</w:t>
      </w:r>
      <w:r w:rsidR="004460AA">
        <w:rPr>
          <w:rFonts w:ascii="Verdana" w:eastAsia="Verdana" w:hAnsi="Verdana" w:cs="Verdana"/>
          <w:sz w:val="24"/>
        </w:rPr>
        <w:t xml:space="preserve">13 June </w:t>
      </w:r>
      <w:r>
        <w:rPr>
          <w:rFonts w:ascii="Verdana" w:eastAsia="Verdana" w:hAnsi="Verdana" w:cs="Verdana"/>
          <w:sz w:val="24"/>
        </w:rPr>
        <w:t>2022)</w:t>
      </w:r>
    </w:p>
    <w:p w14:paraId="5C542DB9" w14:textId="77777777" w:rsidR="00262171" w:rsidRDefault="00262171">
      <w:pPr>
        <w:jc w:val="both"/>
        <w:rPr>
          <w:rFonts w:ascii="Verdana" w:eastAsia="Verdana" w:hAnsi="Verdana" w:cs="Verdana"/>
          <w:b/>
          <w:sz w:val="24"/>
        </w:rPr>
      </w:pPr>
    </w:p>
    <w:p w14:paraId="246AEB4C" w14:textId="77777777" w:rsidR="00262171" w:rsidRDefault="006E659B">
      <w:pPr>
        <w:jc w:val="center"/>
        <w:rPr>
          <w:rFonts w:ascii="Verdana" w:eastAsia="Verdana" w:hAnsi="Verdana" w:cs="Verdana"/>
          <w:b/>
          <w:sz w:val="24"/>
          <w:u w:val="single"/>
        </w:rPr>
      </w:pPr>
      <w:r>
        <w:rPr>
          <w:rFonts w:ascii="Verdana" w:eastAsia="Verdana" w:hAnsi="Verdana" w:cs="Verdana"/>
          <w:b/>
          <w:sz w:val="24"/>
          <w:u w:val="single"/>
        </w:rPr>
        <w:t>RULING ON PRELIMINARY OBJECTION</w:t>
      </w:r>
    </w:p>
    <w:p w14:paraId="34D19B53" w14:textId="77777777" w:rsidR="00A03766" w:rsidRDefault="00A03766">
      <w:pPr>
        <w:jc w:val="both"/>
        <w:rPr>
          <w:rFonts w:ascii="Verdana" w:eastAsia="Verdana" w:hAnsi="Verdana" w:cs="Verdana"/>
          <w:b/>
          <w:sz w:val="24"/>
        </w:rPr>
      </w:pPr>
    </w:p>
    <w:p w14:paraId="68409B63" w14:textId="77777777" w:rsidR="00262171" w:rsidRDefault="005B729A">
      <w:pPr>
        <w:jc w:val="both"/>
        <w:rPr>
          <w:rFonts w:ascii="Verdana" w:eastAsia="Verdana" w:hAnsi="Verdana" w:cs="Verdana"/>
          <w:b/>
          <w:sz w:val="24"/>
        </w:rPr>
      </w:pPr>
      <w:r>
        <w:rPr>
          <w:rFonts w:ascii="Verdana" w:eastAsia="Verdana" w:hAnsi="Verdana" w:cs="Verdana"/>
          <w:b/>
          <w:sz w:val="24"/>
        </w:rPr>
        <w:t xml:space="preserve">CORAM: </w:t>
      </w:r>
      <w:r>
        <w:rPr>
          <w:rFonts w:ascii="Verdana" w:eastAsia="Verdana" w:hAnsi="Verdana" w:cs="Verdana"/>
          <w:b/>
          <w:sz w:val="24"/>
        </w:rPr>
        <w:tab/>
        <w:t>BANYANE J</w:t>
      </w:r>
    </w:p>
    <w:p w14:paraId="119615CF" w14:textId="06C5E2AB" w:rsidR="00262171" w:rsidRDefault="005B729A">
      <w:pPr>
        <w:jc w:val="both"/>
        <w:rPr>
          <w:rFonts w:ascii="Verdana" w:eastAsia="Verdana" w:hAnsi="Verdana" w:cs="Verdana"/>
          <w:b/>
          <w:sz w:val="24"/>
        </w:rPr>
      </w:pPr>
      <w:r>
        <w:rPr>
          <w:rFonts w:ascii="Verdana" w:eastAsia="Verdana" w:hAnsi="Verdana" w:cs="Verdana"/>
          <w:b/>
          <w:sz w:val="24"/>
        </w:rPr>
        <w:t>HEARD:</w:t>
      </w:r>
      <w:r>
        <w:rPr>
          <w:rFonts w:ascii="Verdana" w:eastAsia="Verdana" w:hAnsi="Verdana" w:cs="Verdana"/>
          <w:b/>
          <w:sz w:val="24"/>
        </w:rPr>
        <w:tab/>
      </w:r>
      <w:r w:rsidR="00455391">
        <w:rPr>
          <w:rFonts w:ascii="Verdana" w:eastAsia="Verdana" w:hAnsi="Verdana" w:cs="Verdana"/>
          <w:b/>
          <w:sz w:val="24"/>
        </w:rPr>
        <w:t>16</w:t>
      </w:r>
      <w:r w:rsidR="00211145">
        <w:rPr>
          <w:rFonts w:ascii="Verdana" w:eastAsia="Verdana" w:hAnsi="Verdana" w:cs="Verdana"/>
          <w:b/>
          <w:sz w:val="24"/>
        </w:rPr>
        <w:t>/0</w:t>
      </w:r>
      <w:r w:rsidR="00455391">
        <w:rPr>
          <w:rFonts w:ascii="Verdana" w:eastAsia="Verdana" w:hAnsi="Verdana" w:cs="Verdana"/>
          <w:b/>
          <w:sz w:val="24"/>
        </w:rPr>
        <w:t>5</w:t>
      </w:r>
      <w:r w:rsidR="00211145">
        <w:rPr>
          <w:rFonts w:ascii="Verdana" w:eastAsia="Verdana" w:hAnsi="Verdana" w:cs="Verdana"/>
          <w:b/>
          <w:sz w:val="24"/>
        </w:rPr>
        <w:t>/2022</w:t>
      </w:r>
    </w:p>
    <w:p w14:paraId="45CF6ECE" w14:textId="4566646B" w:rsidR="00262171" w:rsidRDefault="005B729A">
      <w:pPr>
        <w:jc w:val="both"/>
        <w:rPr>
          <w:rFonts w:ascii="Verdana" w:eastAsia="Verdana" w:hAnsi="Verdana" w:cs="Verdana"/>
          <w:b/>
          <w:sz w:val="24"/>
        </w:rPr>
      </w:pPr>
      <w:r>
        <w:rPr>
          <w:rFonts w:ascii="Verdana" w:eastAsia="Verdana" w:hAnsi="Verdana" w:cs="Verdana"/>
          <w:b/>
          <w:sz w:val="24"/>
        </w:rPr>
        <w:t xml:space="preserve">DELIVERED: </w:t>
      </w:r>
      <w:r w:rsidR="00A55C9A">
        <w:rPr>
          <w:rFonts w:ascii="Verdana" w:eastAsia="Verdana" w:hAnsi="Verdana" w:cs="Verdana"/>
          <w:b/>
          <w:sz w:val="24"/>
        </w:rPr>
        <w:t>13/06/22</w:t>
      </w:r>
    </w:p>
    <w:p w14:paraId="41DAAF0D" w14:textId="7C8B38A3" w:rsidR="00A03766" w:rsidRDefault="00A03766">
      <w:pPr>
        <w:jc w:val="center"/>
        <w:rPr>
          <w:rFonts w:ascii="Verdana" w:eastAsia="Verdana" w:hAnsi="Verdana" w:cs="Verdana"/>
          <w:b/>
          <w:sz w:val="24"/>
        </w:rPr>
      </w:pPr>
    </w:p>
    <w:p w14:paraId="0408C439" w14:textId="77777777" w:rsidR="00A57530" w:rsidRDefault="00A57530">
      <w:pPr>
        <w:jc w:val="center"/>
        <w:rPr>
          <w:rFonts w:ascii="Verdana" w:eastAsia="Verdana" w:hAnsi="Verdana" w:cs="Verdana"/>
          <w:b/>
          <w:sz w:val="24"/>
        </w:rPr>
      </w:pPr>
    </w:p>
    <w:p w14:paraId="7D7A53DF" w14:textId="77777777" w:rsidR="00262171" w:rsidRDefault="005B729A">
      <w:pPr>
        <w:jc w:val="center"/>
        <w:rPr>
          <w:rFonts w:ascii="Verdana" w:eastAsia="Verdana" w:hAnsi="Verdana" w:cs="Verdana"/>
          <w:b/>
          <w:sz w:val="24"/>
        </w:rPr>
      </w:pPr>
      <w:r>
        <w:rPr>
          <w:rFonts w:ascii="Verdana" w:eastAsia="Verdana" w:hAnsi="Verdana" w:cs="Verdana"/>
          <w:b/>
          <w:sz w:val="24"/>
        </w:rPr>
        <w:lastRenderedPageBreak/>
        <w:t>Summary</w:t>
      </w:r>
    </w:p>
    <w:p w14:paraId="58F07D28" w14:textId="4F3D9B5F" w:rsidR="006E659B" w:rsidRPr="004F7D97" w:rsidRDefault="006E659B" w:rsidP="00960DD2">
      <w:pPr>
        <w:spacing w:after="0" w:line="360" w:lineRule="auto"/>
        <w:jc w:val="both"/>
        <w:rPr>
          <w:rFonts w:ascii="Verdana" w:eastAsia="Verdana" w:hAnsi="Verdana" w:cs="Verdana"/>
          <w:sz w:val="24"/>
          <w:szCs w:val="24"/>
        </w:rPr>
      </w:pPr>
      <w:r w:rsidRPr="004F7D97">
        <w:rPr>
          <w:rFonts w:ascii="Verdana" w:eastAsia="Verdana" w:hAnsi="Verdana" w:cs="Verdana"/>
          <w:sz w:val="24"/>
          <w:szCs w:val="24"/>
        </w:rPr>
        <w:t>Concurrency of jurisdiction</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Rule 9(2) of the Land Court Rules of 2012</w:t>
      </w:r>
      <w:r w:rsidR="00061C40" w:rsidRPr="004F7D97">
        <w:rPr>
          <w:rFonts w:ascii="Verdana" w:eastAsia="Verdana" w:hAnsi="Verdana" w:cs="Verdana"/>
          <w:sz w:val="24"/>
          <w:szCs w:val="24"/>
        </w:rPr>
        <w:t xml:space="preserve"> </w:t>
      </w:r>
      <w:r w:rsidRPr="004F7D97">
        <w:rPr>
          <w:rFonts w:ascii="Verdana" w:eastAsia="Verdana" w:hAnsi="Verdana" w:cs="Verdana"/>
          <w:sz w:val="24"/>
          <w:szCs w:val="24"/>
        </w:rPr>
        <w:t xml:space="preserve">-whether the decision of the Court of Appeal in </w:t>
      </w:r>
      <w:proofErr w:type="spellStart"/>
      <w:r w:rsidRPr="004F7D97">
        <w:rPr>
          <w:rFonts w:ascii="Verdana" w:eastAsia="Verdana" w:hAnsi="Verdana" w:cs="Verdana"/>
          <w:b/>
          <w:bCs/>
          <w:sz w:val="24"/>
          <w:szCs w:val="24"/>
        </w:rPr>
        <w:t>Moletsane</w:t>
      </w:r>
      <w:proofErr w:type="spellEnd"/>
      <w:r w:rsidRPr="004F7D97">
        <w:rPr>
          <w:rFonts w:ascii="Verdana" w:eastAsia="Verdana" w:hAnsi="Verdana" w:cs="Verdana"/>
          <w:b/>
          <w:bCs/>
          <w:sz w:val="24"/>
          <w:szCs w:val="24"/>
        </w:rPr>
        <w:t xml:space="preserve"> v </w:t>
      </w:r>
      <w:proofErr w:type="spellStart"/>
      <w:r w:rsidRPr="004F7D97">
        <w:rPr>
          <w:rFonts w:ascii="Verdana" w:eastAsia="Verdana" w:hAnsi="Verdana" w:cs="Verdana"/>
          <w:b/>
          <w:bCs/>
          <w:sz w:val="24"/>
          <w:szCs w:val="24"/>
        </w:rPr>
        <w:t>Thamae</w:t>
      </w:r>
      <w:proofErr w:type="spellEnd"/>
      <w:r w:rsidRPr="004F7D97">
        <w:rPr>
          <w:rFonts w:ascii="Verdana" w:eastAsia="Verdana" w:hAnsi="Verdana" w:cs="Verdana"/>
          <w:sz w:val="24"/>
          <w:szCs w:val="24"/>
        </w:rPr>
        <w:t xml:space="preserve"> removes adherence to the requirements of </w:t>
      </w:r>
      <w:r w:rsidR="00A57530" w:rsidRPr="004F7D97">
        <w:rPr>
          <w:rFonts w:ascii="Verdana" w:eastAsia="Verdana" w:hAnsi="Verdana" w:cs="Verdana"/>
          <w:sz w:val="24"/>
          <w:szCs w:val="24"/>
        </w:rPr>
        <w:t>this rule</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 xml:space="preserve">- this </w:t>
      </w:r>
      <w:r w:rsidR="00A03766" w:rsidRPr="004F7D97">
        <w:rPr>
          <w:rFonts w:ascii="Verdana" w:eastAsia="Verdana" w:hAnsi="Verdana" w:cs="Verdana"/>
          <w:sz w:val="24"/>
          <w:szCs w:val="24"/>
        </w:rPr>
        <w:t>C</w:t>
      </w:r>
      <w:r w:rsidRPr="004F7D97">
        <w:rPr>
          <w:rFonts w:ascii="Verdana" w:eastAsia="Verdana" w:hAnsi="Verdana" w:cs="Verdana"/>
          <w:sz w:val="24"/>
          <w:szCs w:val="24"/>
        </w:rPr>
        <w:t>ourt holds that it does not</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 xml:space="preserve">objects of the Land Act </w:t>
      </w:r>
      <w:r w:rsidR="00A57530" w:rsidRPr="004F7D97">
        <w:rPr>
          <w:rFonts w:ascii="Verdana" w:eastAsia="Verdana" w:hAnsi="Verdana" w:cs="Verdana"/>
          <w:sz w:val="24"/>
          <w:szCs w:val="24"/>
        </w:rPr>
        <w:t xml:space="preserve">2010 </w:t>
      </w:r>
      <w:r w:rsidRPr="004F7D97">
        <w:rPr>
          <w:rFonts w:ascii="Verdana" w:eastAsia="Verdana" w:hAnsi="Verdana" w:cs="Verdana"/>
          <w:sz w:val="24"/>
          <w:szCs w:val="24"/>
        </w:rPr>
        <w:t xml:space="preserve">in creating the </w:t>
      </w:r>
      <w:r w:rsidR="00B646AE" w:rsidRPr="004F7D97">
        <w:rPr>
          <w:rFonts w:ascii="Verdana" w:eastAsia="Verdana" w:hAnsi="Verdana" w:cs="Verdana"/>
          <w:sz w:val="24"/>
          <w:szCs w:val="24"/>
        </w:rPr>
        <w:t>D</w:t>
      </w:r>
      <w:r w:rsidRPr="004F7D97">
        <w:rPr>
          <w:rFonts w:ascii="Verdana" w:eastAsia="Verdana" w:hAnsi="Verdana" w:cs="Verdana"/>
          <w:sz w:val="24"/>
          <w:szCs w:val="24"/>
        </w:rPr>
        <w:t xml:space="preserve">istrict Land </w:t>
      </w:r>
      <w:r w:rsidR="00B646AE" w:rsidRPr="004F7D97">
        <w:rPr>
          <w:rFonts w:ascii="Verdana" w:eastAsia="Verdana" w:hAnsi="Verdana" w:cs="Verdana"/>
          <w:sz w:val="24"/>
          <w:szCs w:val="24"/>
        </w:rPr>
        <w:t>C</w:t>
      </w:r>
      <w:r w:rsidRPr="004F7D97">
        <w:rPr>
          <w:rFonts w:ascii="Verdana" w:eastAsia="Verdana" w:hAnsi="Verdana" w:cs="Verdana"/>
          <w:sz w:val="24"/>
          <w:szCs w:val="24"/>
        </w:rPr>
        <w:t>ourt</w:t>
      </w:r>
      <w:r w:rsidR="00B646AE" w:rsidRPr="004F7D97">
        <w:rPr>
          <w:rFonts w:ascii="Verdana" w:eastAsia="Verdana" w:hAnsi="Verdana" w:cs="Verdana"/>
          <w:sz w:val="24"/>
          <w:szCs w:val="24"/>
        </w:rPr>
        <w:t>s</w:t>
      </w:r>
      <w:r w:rsidRPr="004F7D97">
        <w:rPr>
          <w:rFonts w:ascii="Verdana" w:eastAsia="Verdana" w:hAnsi="Verdana" w:cs="Verdana"/>
          <w:sz w:val="24"/>
          <w:szCs w:val="24"/>
        </w:rPr>
        <w:t xml:space="preserve"> as well as prior decisions of the Court of Appeal on the interpretation of section 6 of the High </w:t>
      </w:r>
      <w:r w:rsidR="00B646AE" w:rsidRPr="004F7D97">
        <w:rPr>
          <w:rFonts w:ascii="Verdana" w:eastAsia="Verdana" w:hAnsi="Verdana" w:cs="Verdana"/>
          <w:sz w:val="24"/>
          <w:szCs w:val="24"/>
        </w:rPr>
        <w:t>C</w:t>
      </w:r>
      <w:r w:rsidRPr="004F7D97">
        <w:rPr>
          <w:rFonts w:ascii="Verdana" w:eastAsia="Verdana" w:hAnsi="Verdana" w:cs="Verdana"/>
          <w:sz w:val="24"/>
          <w:szCs w:val="24"/>
        </w:rPr>
        <w:t>ourt Act of 1978 discussed and applied</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w:t>
      </w:r>
      <w:r w:rsidR="00A03766" w:rsidRPr="004F7D97">
        <w:rPr>
          <w:rFonts w:ascii="Verdana" w:eastAsia="Verdana" w:hAnsi="Verdana" w:cs="Verdana"/>
          <w:sz w:val="24"/>
          <w:szCs w:val="24"/>
        </w:rPr>
        <w:t xml:space="preserve"> </w:t>
      </w:r>
      <w:r w:rsidRPr="004F7D97">
        <w:rPr>
          <w:rFonts w:ascii="Verdana" w:eastAsia="Verdana" w:hAnsi="Verdana" w:cs="Verdana"/>
          <w:sz w:val="24"/>
          <w:szCs w:val="24"/>
        </w:rPr>
        <w:t>jurisdiction declined</w:t>
      </w:r>
      <w:r w:rsidR="00A03766" w:rsidRPr="004F7D97">
        <w:rPr>
          <w:rFonts w:ascii="Verdana" w:eastAsia="Verdana" w:hAnsi="Verdana" w:cs="Verdana"/>
          <w:sz w:val="24"/>
          <w:szCs w:val="24"/>
        </w:rPr>
        <w:t>.</w:t>
      </w:r>
    </w:p>
    <w:p w14:paraId="1CFE5E25" w14:textId="77777777" w:rsidR="00262171" w:rsidRDefault="00262171">
      <w:pPr>
        <w:jc w:val="both"/>
        <w:rPr>
          <w:rFonts w:ascii="Verdana" w:eastAsia="Verdana" w:hAnsi="Verdana" w:cs="Verdana"/>
          <w:b/>
          <w:sz w:val="24"/>
          <w:u w:val="single"/>
        </w:rPr>
      </w:pPr>
    </w:p>
    <w:p w14:paraId="656E7985" w14:textId="77777777" w:rsidR="00262171" w:rsidRDefault="00262171">
      <w:pPr>
        <w:jc w:val="both"/>
        <w:rPr>
          <w:rFonts w:ascii="Verdana" w:eastAsia="Verdana" w:hAnsi="Verdana" w:cs="Verdana"/>
          <w:b/>
          <w:sz w:val="24"/>
          <w:u w:val="single"/>
        </w:rPr>
      </w:pPr>
    </w:p>
    <w:p w14:paraId="5A38D97A" w14:textId="77777777" w:rsidR="00262171" w:rsidRDefault="005B729A">
      <w:pPr>
        <w:jc w:val="both"/>
        <w:rPr>
          <w:rFonts w:ascii="Verdana" w:eastAsia="Verdana" w:hAnsi="Verdana" w:cs="Verdana"/>
          <w:b/>
          <w:sz w:val="24"/>
          <w:u w:val="single"/>
        </w:rPr>
      </w:pPr>
      <w:r>
        <w:rPr>
          <w:rFonts w:ascii="Verdana" w:eastAsia="Verdana" w:hAnsi="Verdana" w:cs="Verdana"/>
          <w:b/>
          <w:sz w:val="24"/>
          <w:u w:val="single"/>
        </w:rPr>
        <w:t>ANNOTATIONS</w:t>
      </w:r>
    </w:p>
    <w:p w14:paraId="51FC0851" w14:textId="77777777" w:rsidR="00262171" w:rsidRDefault="005B729A">
      <w:pPr>
        <w:jc w:val="both"/>
        <w:rPr>
          <w:rFonts w:ascii="Verdana" w:eastAsia="Verdana" w:hAnsi="Verdana" w:cs="Verdana"/>
          <w:b/>
          <w:sz w:val="24"/>
          <w:u w:val="single"/>
        </w:rPr>
      </w:pPr>
      <w:r>
        <w:rPr>
          <w:rFonts w:ascii="Verdana" w:eastAsia="Verdana" w:hAnsi="Verdana" w:cs="Verdana"/>
          <w:b/>
          <w:sz w:val="24"/>
          <w:u w:val="single"/>
        </w:rPr>
        <w:t>Cited cases</w:t>
      </w:r>
    </w:p>
    <w:p w14:paraId="4CD7F3F3" w14:textId="2499FB9C" w:rsidR="00262171" w:rsidRDefault="00DD2C7D" w:rsidP="00DD2C7D">
      <w:pPr>
        <w:pStyle w:val="ListParagraph"/>
        <w:numPr>
          <w:ilvl w:val="0"/>
          <w:numId w:val="1"/>
        </w:numPr>
        <w:spacing w:line="360" w:lineRule="auto"/>
        <w:jc w:val="both"/>
        <w:rPr>
          <w:rFonts w:ascii="Verdana" w:eastAsia="Verdana" w:hAnsi="Verdana" w:cs="Verdana"/>
          <w:bCs/>
          <w:sz w:val="24"/>
        </w:rPr>
      </w:pPr>
      <w:proofErr w:type="spellStart"/>
      <w:r w:rsidRPr="00DD2C7D">
        <w:rPr>
          <w:rFonts w:ascii="Verdana" w:eastAsia="Verdana" w:hAnsi="Verdana" w:cs="Verdana"/>
          <w:bCs/>
          <w:sz w:val="24"/>
        </w:rPr>
        <w:t>Moletsane</w:t>
      </w:r>
      <w:proofErr w:type="spellEnd"/>
      <w:r w:rsidRPr="00DD2C7D">
        <w:rPr>
          <w:rFonts w:ascii="Verdana" w:eastAsia="Verdana" w:hAnsi="Verdana" w:cs="Verdana"/>
          <w:bCs/>
          <w:sz w:val="24"/>
        </w:rPr>
        <w:t xml:space="preserve"> v </w:t>
      </w:r>
      <w:proofErr w:type="spellStart"/>
      <w:r w:rsidR="00A57530">
        <w:rPr>
          <w:rFonts w:ascii="Verdana" w:eastAsia="Verdana" w:hAnsi="Verdana" w:cs="Verdana"/>
          <w:bCs/>
          <w:sz w:val="24"/>
        </w:rPr>
        <w:t>Thamae</w:t>
      </w:r>
      <w:proofErr w:type="spellEnd"/>
      <w:r w:rsidRPr="00DD2C7D">
        <w:rPr>
          <w:rFonts w:ascii="Verdana" w:eastAsia="Verdana" w:hAnsi="Verdana" w:cs="Verdana"/>
          <w:bCs/>
          <w:sz w:val="24"/>
        </w:rPr>
        <w:t xml:space="preserve"> C of A (CIV) 23 of 2017 [2018] LSCA 25</w:t>
      </w:r>
    </w:p>
    <w:p w14:paraId="13B69A08" w14:textId="30A9FAC8" w:rsidR="000F5A3E" w:rsidRDefault="00DD2C7D" w:rsidP="00DD2C7D">
      <w:pPr>
        <w:pStyle w:val="ListParagraph"/>
        <w:numPr>
          <w:ilvl w:val="0"/>
          <w:numId w:val="1"/>
        </w:numPr>
        <w:spacing w:line="360" w:lineRule="auto"/>
        <w:jc w:val="both"/>
        <w:rPr>
          <w:rFonts w:ascii="Verdana" w:eastAsia="Verdana" w:hAnsi="Verdana" w:cs="Verdana"/>
          <w:bCs/>
          <w:sz w:val="24"/>
        </w:rPr>
      </w:pPr>
      <w:proofErr w:type="spellStart"/>
      <w:r w:rsidRPr="00DD2C7D">
        <w:rPr>
          <w:rFonts w:ascii="Verdana" w:eastAsia="Verdana" w:hAnsi="Verdana" w:cs="Verdana"/>
          <w:bCs/>
          <w:sz w:val="24"/>
        </w:rPr>
        <w:t>Nko</w:t>
      </w:r>
      <w:proofErr w:type="spellEnd"/>
      <w:r w:rsidRPr="00DD2C7D">
        <w:rPr>
          <w:rFonts w:ascii="Verdana" w:eastAsia="Verdana" w:hAnsi="Verdana" w:cs="Verdana"/>
          <w:bCs/>
          <w:sz w:val="24"/>
        </w:rPr>
        <w:t xml:space="preserve"> v </w:t>
      </w:r>
      <w:proofErr w:type="spellStart"/>
      <w:r w:rsidRPr="00DD2C7D">
        <w:rPr>
          <w:rFonts w:ascii="Verdana" w:eastAsia="Verdana" w:hAnsi="Verdana" w:cs="Verdana"/>
          <w:bCs/>
          <w:sz w:val="24"/>
        </w:rPr>
        <w:t>Nko</w:t>
      </w:r>
      <w:proofErr w:type="spellEnd"/>
      <w:r w:rsidRPr="00DD2C7D">
        <w:rPr>
          <w:rFonts w:ascii="Verdana" w:eastAsia="Verdana" w:hAnsi="Verdana" w:cs="Verdana"/>
          <w:bCs/>
          <w:sz w:val="24"/>
        </w:rPr>
        <w:t xml:space="preserve"> </w:t>
      </w:r>
      <w:r w:rsidR="00601069">
        <w:rPr>
          <w:rFonts w:ascii="Verdana" w:eastAsia="Verdana" w:hAnsi="Verdana" w:cs="Verdana"/>
          <w:bCs/>
          <w:sz w:val="24"/>
        </w:rPr>
        <w:t>LAC (</w:t>
      </w:r>
      <w:r w:rsidR="00C808D5">
        <w:rPr>
          <w:rFonts w:ascii="Verdana" w:eastAsia="Verdana" w:hAnsi="Verdana" w:cs="Verdana"/>
          <w:bCs/>
          <w:sz w:val="24"/>
        </w:rPr>
        <w:t>1990</w:t>
      </w:r>
      <w:r w:rsidR="00B646AE">
        <w:rPr>
          <w:rFonts w:ascii="Verdana" w:eastAsia="Verdana" w:hAnsi="Verdana" w:cs="Verdana"/>
          <w:bCs/>
          <w:sz w:val="24"/>
        </w:rPr>
        <w:t>-</w:t>
      </w:r>
      <w:r w:rsidR="00C808D5">
        <w:rPr>
          <w:rFonts w:ascii="Verdana" w:eastAsia="Verdana" w:hAnsi="Verdana" w:cs="Verdana"/>
          <w:bCs/>
          <w:sz w:val="24"/>
        </w:rPr>
        <w:t>94</w:t>
      </w:r>
      <w:r w:rsidR="00601069">
        <w:rPr>
          <w:rFonts w:ascii="Verdana" w:eastAsia="Verdana" w:hAnsi="Verdana" w:cs="Verdana"/>
          <w:bCs/>
          <w:sz w:val="24"/>
        </w:rPr>
        <w:t>)</w:t>
      </w:r>
      <w:r w:rsidR="00C808D5">
        <w:rPr>
          <w:rFonts w:ascii="Verdana" w:eastAsia="Verdana" w:hAnsi="Verdana" w:cs="Verdana"/>
          <w:bCs/>
          <w:sz w:val="24"/>
        </w:rPr>
        <w:t xml:space="preserve"> 312</w:t>
      </w:r>
      <w:r w:rsidRPr="00DD2C7D">
        <w:rPr>
          <w:rFonts w:ascii="Verdana" w:eastAsia="Verdana" w:hAnsi="Verdana" w:cs="Verdana"/>
          <w:bCs/>
          <w:sz w:val="24"/>
        </w:rPr>
        <w:t xml:space="preserve">   </w:t>
      </w:r>
    </w:p>
    <w:p w14:paraId="2EFB3DAC" w14:textId="77777777" w:rsidR="001068C1" w:rsidRDefault="001068C1" w:rsidP="00DD2C7D">
      <w:pPr>
        <w:pStyle w:val="ListParagraph"/>
        <w:numPr>
          <w:ilvl w:val="0"/>
          <w:numId w:val="1"/>
        </w:numPr>
        <w:spacing w:line="360" w:lineRule="auto"/>
        <w:jc w:val="both"/>
        <w:rPr>
          <w:rFonts w:ascii="Verdana" w:eastAsia="Verdana" w:hAnsi="Verdana" w:cs="Verdana"/>
          <w:bCs/>
          <w:sz w:val="24"/>
        </w:rPr>
      </w:pPr>
      <w:proofErr w:type="spellStart"/>
      <w:r w:rsidRPr="001068C1">
        <w:rPr>
          <w:rFonts w:ascii="Verdana" w:eastAsia="Verdana" w:hAnsi="Verdana" w:cs="Verdana"/>
          <w:bCs/>
          <w:sz w:val="24"/>
        </w:rPr>
        <w:t>Mapiloko</w:t>
      </w:r>
      <w:proofErr w:type="spellEnd"/>
      <w:r w:rsidRPr="001068C1">
        <w:rPr>
          <w:rFonts w:ascii="Verdana" w:eastAsia="Verdana" w:hAnsi="Verdana" w:cs="Verdana"/>
          <w:bCs/>
          <w:sz w:val="24"/>
        </w:rPr>
        <w:t xml:space="preserve"> v </w:t>
      </w:r>
      <w:proofErr w:type="spellStart"/>
      <w:r w:rsidRPr="001068C1">
        <w:rPr>
          <w:rFonts w:ascii="Verdana" w:eastAsia="Verdana" w:hAnsi="Verdana" w:cs="Verdana"/>
          <w:bCs/>
          <w:sz w:val="24"/>
        </w:rPr>
        <w:t>Fragmar</w:t>
      </w:r>
      <w:proofErr w:type="spellEnd"/>
      <w:r w:rsidRPr="001068C1">
        <w:rPr>
          <w:rFonts w:ascii="Verdana" w:eastAsia="Verdana" w:hAnsi="Verdana" w:cs="Verdana"/>
          <w:bCs/>
          <w:sz w:val="24"/>
        </w:rPr>
        <w:t xml:space="preserve"> C of (CIV) NO 42/17[2018] LSCA 14</w:t>
      </w:r>
    </w:p>
    <w:p w14:paraId="7B230098" w14:textId="77777777" w:rsidR="00EB59D9" w:rsidRDefault="001068C1" w:rsidP="00EB59D9">
      <w:pPr>
        <w:pStyle w:val="ListParagraph"/>
        <w:numPr>
          <w:ilvl w:val="0"/>
          <w:numId w:val="1"/>
        </w:numPr>
        <w:spacing w:line="360" w:lineRule="auto"/>
        <w:jc w:val="both"/>
        <w:rPr>
          <w:rFonts w:ascii="Verdana" w:eastAsia="Verdana" w:hAnsi="Verdana" w:cs="Verdana"/>
          <w:bCs/>
          <w:sz w:val="24"/>
        </w:rPr>
      </w:pPr>
      <w:r w:rsidRPr="001068C1">
        <w:rPr>
          <w:rFonts w:ascii="Verdana" w:eastAsia="Verdana" w:hAnsi="Verdana" w:cs="Verdana"/>
          <w:bCs/>
          <w:sz w:val="24"/>
        </w:rPr>
        <w:t>Lesotho National Development Corporation v Maseru Business Machines (Pty) Ltd and Others C of A (CIV) 38/15</w:t>
      </w:r>
    </w:p>
    <w:p w14:paraId="0693673F" w14:textId="08DAB1C5" w:rsidR="00EB59D9" w:rsidRPr="00EB59D9" w:rsidRDefault="00EB59D9" w:rsidP="00EB59D9">
      <w:pPr>
        <w:pStyle w:val="ListParagraph"/>
        <w:numPr>
          <w:ilvl w:val="0"/>
          <w:numId w:val="1"/>
        </w:numPr>
        <w:spacing w:line="360" w:lineRule="auto"/>
        <w:jc w:val="both"/>
        <w:rPr>
          <w:rFonts w:ascii="Verdana" w:eastAsia="Verdana" w:hAnsi="Verdana" w:cs="Verdana"/>
          <w:bCs/>
          <w:sz w:val="24"/>
        </w:rPr>
      </w:pPr>
      <w:r w:rsidRPr="00EB59D9">
        <w:rPr>
          <w:rFonts w:ascii="Verdana" w:hAnsi="Verdana"/>
          <w:sz w:val="24"/>
          <w:szCs w:val="24"/>
        </w:rPr>
        <w:t xml:space="preserve"> </w:t>
      </w:r>
      <w:proofErr w:type="spellStart"/>
      <w:r w:rsidRPr="00EB59D9">
        <w:rPr>
          <w:rFonts w:ascii="Verdana" w:hAnsi="Verdana"/>
          <w:sz w:val="24"/>
          <w:szCs w:val="24"/>
        </w:rPr>
        <w:t>Mokemane</w:t>
      </w:r>
      <w:proofErr w:type="spellEnd"/>
      <w:r w:rsidRPr="00EB59D9">
        <w:rPr>
          <w:rFonts w:ascii="Verdana" w:hAnsi="Verdana"/>
          <w:sz w:val="24"/>
          <w:szCs w:val="24"/>
        </w:rPr>
        <w:t xml:space="preserve"> v </w:t>
      </w:r>
      <w:proofErr w:type="spellStart"/>
      <w:r w:rsidRPr="00EB59D9">
        <w:rPr>
          <w:rFonts w:ascii="Verdana" w:hAnsi="Verdana"/>
          <w:sz w:val="24"/>
          <w:szCs w:val="24"/>
        </w:rPr>
        <w:t>Mokhoro</w:t>
      </w:r>
      <w:proofErr w:type="spellEnd"/>
      <w:r w:rsidRPr="00EB59D9">
        <w:rPr>
          <w:rFonts w:ascii="Verdana" w:hAnsi="Verdana"/>
          <w:sz w:val="24"/>
          <w:szCs w:val="24"/>
        </w:rPr>
        <w:t xml:space="preserve"> and Others LC/APN/30B/13</w:t>
      </w:r>
    </w:p>
    <w:p w14:paraId="5FEC7E21" w14:textId="42565E59" w:rsidR="00EB59D9" w:rsidRPr="00A57530" w:rsidRDefault="00EB59D9" w:rsidP="00EB59D9">
      <w:pPr>
        <w:pStyle w:val="ListParagraph"/>
        <w:numPr>
          <w:ilvl w:val="0"/>
          <w:numId w:val="1"/>
        </w:numPr>
        <w:spacing w:line="360" w:lineRule="auto"/>
        <w:jc w:val="both"/>
        <w:rPr>
          <w:rFonts w:ascii="Verdana" w:eastAsia="Verdana" w:hAnsi="Verdana" w:cs="Verdana"/>
          <w:bCs/>
          <w:sz w:val="24"/>
        </w:rPr>
      </w:pPr>
      <w:r w:rsidRPr="00EB59D9">
        <w:rPr>
          <w:rFonts w:ascii="Verdana" w:hAnsi="Verdana"/>
          <w:sz w:val="24"/>
          <w:szCs w:val="24"/>
        </w:rPr>
        <w:t xml:space="preserve">Mwangi &amp; Another v </w:t>
      </w:r>
      <w:proofErr w:type="spellStart"/>
      <w:r w:rsidRPr="00EB59D9">
        <w:rPr>
          <w:rFonts w:ascii="Verdana" w:hAnsi="Verdana"/>
          <w:sz w:val="24"/>
          <w:szCs w:val="24"/>
        </w:rPr>
        <w:t>Masupha</w:t>
      </w:r>
      <w:proofErr w:type="spellEnd"/>
      <w:r w:rsidRPr="00EB59D9">
        <w:rPr>
          <w:rFonts w:ascii="Verdana" w:hAnsi="Verdana"/>
          <w:sz w:val="24"/>
          <w:szCs w:val="24"/>
        </w:rPr>
        <w:t xml:space="preserve"> LC/APN/170/14 </w:t>
      </w:r>
    </w:p>
    <w:p w14:paraId="066E4B89" w14:textId="4BF581CA" w:rsidR="00A57530" w:rsidRPr="002154E7" w:rsidRDefault="00A57530" w:rsidP="00EB59D9">
      <w:pPr>
        <w:pStyle w:val="ListParagraph"/>
        <w:numPr>
          <w:ilvl w:val="0"/>
          <w:numId w:val="1"/>
        </w:numPr>
        <w:spacing w:line="360" w:lineRule="auto"/>
        <w:jc w:val="both"/>
        <w:rPr>
          <w:rFonts w:ascii="Verdana" w:eastAsia="Verdana" w:hAnsi="Verdana" w:cs="Verdana"/>
          <w:sz w:val="24"/>
        </w:rPr>
      </w:pPr>
      <w:proofErr w:type="spellStart"/>
      <w:r>
        <w:rPr>
          <w:rFonts w:ascii="Verdana" w:hAnsi="Verdana"/>
          <w:sz w:val="24"/>
          <w:szCs w:val="24"/>
        </w:rPr>
        <w:t>Jaase</w:t>
      </w:r>
      <w:proofErr w:type="spellEnd"/>
      <w:r>
        <w:rPr>
          <w:rFonts w:ascii="Verdana" w:hAnsi="Verdana"/>
          <w:sz w:val="24"/>
          <w:szCs w:val="24"/>
        </w:rPr>
        <w:t xml:space="preserve"> v </w:t>
      </w:r>
      <w:proofErr w:type="spellStart"/>
      <w:r>
        <w:rPr>
          <w:rFonts w:ascii="Verdana" w:hAnsi="Verdana"/>
          <w:sz w:val="24"/>
          <w:szCs w:val="24"/>
        </w:rPr>
        <w:t>Jaase</w:t>
      </w:r>
      <w:proofErr w:type="spellEnd"/>
      <w:r w:rsidR="002154E7">
        <w:rPr>
          <w:rFonts w:ascii="Verdana" w:hAnsi="Verdana"/>
          <w:sz w:val="24"/>
          <w:szCs w:val="24"/>
        </w:rPr>
        <w:t xml:space="preserve"> </w:t>
      </w:r>
      <w:r w:rsidR="002154E7" w:rsidRPr="002154E7">
        <w:rPr>
          <w:rFonts w:ascii="Verdana" w:eastAsia="Verdana" w:hAnsi="Verdana" w:cs="Verdana"/>
          <w:sz w:val="24"/>
        </w:rPr>
        <w:t>C of A (CIV) 62/17</w:t>
      </w:r>
    </w:p>
    <w:p w14:paraId="1F66CA50" w14:textId="69993662" w:rsidR="001068C1" w:rsidRDefault="00A57530" w:rsidP="00EB59D9">
      <w:pPr>
        <w:spacing w:line="360" w:lineRule="auto"/>
        <w:ind w:left="360"/>
        <w:jc w:val="both"/>
        <w:rPr>
          <w:rFonts w:ascii="Verdana" w:eastAsia="Verdana" w:hAnsi="Verdana" w:cs="Verdana"/>
          <w:b/>
          <w:sz w:val="24"/>
          <w:u w:val="single"/>
        </w:rPr>
      </w:pPr>
      <w:r w:rsidRPr="00A57530">
        <w:rPr>
          <w:rFonts w:ascii="Verdana" w:eastAsia="Verdana" w:hAnsi="Verdana" w:cs="Verdana"/>
          <w:b/>
          <w:sz w:val="24"/>
          <w:u w:val="single"/>
        </w:rPr>
        <w:t>Legislation</w:t>
      </w:r>
    </w:p>
    <w:p w14:paraId="35C8305C" w14:textId="459383C5" w:rsidR="00A57530" w:rsidRDefault="00A57530" w:rsidP="00A57530">
      <w:pPr>
        <w:pStyle w:val="ListParagraph"/>
        <w:numPr>
          <w:ilvl w:val="0"/>
          <w:numId w:val="3"/>
        </w:numPr>
        <w:spacing w:line="360" w:lineRule="auto"/>
        <w:jc w:val="both"/>
        <w:rPr>
          <w:rFonts w:ascii="Verdana" w:eastAsia="Verdana" w:hAnsi="Verdana" w:cs="Verdana"/>
          <w:bCs/>
          <w:sz w:val="24"/>
        </w:rPr>
      </w:pPr>
      <w:r>
        <w:rPr>
          <w:rFonts w:ascii="Verdana" w:eastAsia="Verdana" w:hAnsi="Verdana" w:cs="Verdana"/>
          <w:bCs/>
          <w:sz w:val="24"/>
        </w:rPr>
        <w:t>The High Court Act No.5 of 1978</w:t>
      </w:r>
    </w:p>
    <w:p w14:paraId="47330517" w14:textId="6A0A6141" w:rsidR="00A57530" w:rsidRPr="00A57530" w:rsidRDefault="00A57530" w:rsidP="00A57530">
      <w:pPr>
        <w:pStyle w:val="ListParagraph"/>
        <w:numPr>
          <w:ilvl w:val="0"/>
          <w:numId w:val="3"/>
        </w:numPr>
        <w:spacing w:line="360" w:lineRule="auto"/>
        <w:jc w:val="both"/>
        <w:rPr>
          <w:rFonts w:ascii="Verdana" w:eastAsia="Verdana" w:hAnsi="Verdana" w:cs="Verdana"/>
          <w:bCs/>
          <w:sz w:val="24"/>
        </w:rPr>
      </w:pPr>
      <w:r>
        <w:rPr>
          <w:rFonts w:ascii="Verdana" w:eastAsia="Verdana" w:hAnsi="Verdana" w:cs="Verdana"/>
          <w:bCs/>
          <w:sz w:val="24"/>
        </w:rPr>
        <w:t>The Land Act No.8 of 2010</w:t>
      </w:r>
    </w:p>
    <w:p w14:paraId="10BE24DF" w14:textId="77777777" w:rsidR="00A57530" w:rsidRPr="00A57530" w:rsidRDefault="00A57530" w:rsidP="00EB59D9">
      <w:pPr>
        <w:spacing w:line="360" w:lineRule="auto"/>
        <w:ind w:left="360"/>
        <w:jc w:val="both"/>
        <w:rPr>
          <w:rFonts w:ascii="Verdana" w:eastAsia="Verdana" w:hAnsi="Verdana" w:cs="Verdana"/>
          <w:b/>
          <w:sz w:val="24"/>
        </w:rPr>
      </w:pPr>
    </w:p>
    <w:p w14:paraId="456C1CA7" w14:textId="77777777" w:rsidR="00262171" w:rsidRPr="000F5A3E" w:rsidRDefault="00262171">
      <w:pPr>
        <w:rPr>
          <w:rFonts w:ascii="Calibri" w:eastAsia="Calibri" w:hAnsi="Calibri" w:cs="Calibri"/>
          <w:bCs/>
        </w:rPr>
      </w:pPr>
    </w:p>
    <w:p w14:paraId="5F941858" w14:textId="77777777" w:rsidR="00262171" w:rsidRDefault="00262171">
      <w:pPr>
        <w:rPr>
          <w:rFonts w:ascii="Calibri" w:eastAsia="Calibri" w:hAnsi="Calibri" w:cs="Calibri"/>
        </w:rPr>
      </w:pPr>
    </w:p>
    <w:p w14:paraId="4F76D477" w14:textId="77777777" w:rsidR="00A03766" w:rsidRDefault="00A03766">
      <w:pPr>
        <w:spacing w:line="360" w:lineRule="auto"/>
        <w:jc w:val="both"/>
        <w:rPr>
          <w:rFonts w:ascii="Verdana" w:eastAsia="Verdana" w:hAnsi="Verdana" w:cs="Verdana"/>
          <w:b/>
          <w:sz w:val="24"/>
        </w:rPr>
      </w:pPr>
    </w:p>
    <w:p w14:paraId="1CC1B3AC" w14:textId="77777777" w:rsidR="00A03766" w:rsidRDefault="00A03766">
      <w:pPr>
        <w:spacing w:line="360" w:lineRule="auto"/>
        <w:jc w:val="both"/>
        <w:rPr>
          <w:rFonts w:ascii="Verdana" w:eastAsia="Verdana" w:hAnsi="Verdana" w:cs="Verdana"/>
          <w:b/>
          <w:sz w:val="24"/>
        </w:rPr>
      </w:pPr>
    </w:p>
    <w:p w14:paraId="4E168A2D" w14:textId="77777777" w:rsidR="00A03766" w:rsidRDefault="00A03766">
      <w:pPr>
        <w:spacing w:line="360" w:lineRule="auto"/>
        <w:jc w:val="both"/>
        <w:rPr>
          <w:rFonts w:ascii="Verdana" w:eastAsia="Verdana" w:hAnsi="Verdana" w:cs="Verdana"/>
          <w:b/>
          <w:sz w:val="24"/>
        </w:rPr>
      </w:pPr>
    </w:p>
    <w:p w14:paraId="479E0BEC" w14:textId="3304D3CE" w:rsidR="00262171" w:rsidRDefault="005B729A" w:rsidP="002A2A48">
      <w:pPr>
        <w:spacing w:after="0" w:line="360" w:lineRule="auto"/>
        <w:jc w:val="both"/>
        <w:rPr>
          <w:rFonts w:ascii="Verdana" w:eastAsia="Verdana" w:hAnsi="Verdana" w:cs="Verdana"/>
          <w:b/>
          <w:sz w:val="24"/>
        </w:rPr>
      </w:pPr>
      <w:r>
        <w:rPr>
          <w:rFonts w:ascii="Verdana" w:eastAsia="Verdana" w:hAnsi="Verdana" w:cs="Verdana"/>
          <w:b/>
          <w:sz w:val="24"/>
        </w:rPr>
        <w:lastRenderedPageBreak/>
        <w:t xml:space="preserve">BANYANE </w:t>
      </w:r>
      <w:r w:rsidR="00A03766">
        <w:rPr>
          <w:rFonts w:ascii="Verdana" w:eastAsia="Verdana" w:hAnsi="Verdana" w:cs="Verdana"/>
          <w:b/>
          <w:sz w:val="24"/>
        </w:rPr>
        <w:t>J</w:t>
      </w:r>
    </w:p>
    <w:p w14:paraId="48FFF572" w14:textId="77777777" w:rsidR="002A2A48" w:rsidRDefault="002A2A48" w:rsidP="002A2A48">
      <w:pPr>
        <w:spacing w:after="0" w:line="360" w:lineRule="auto"/>
        <w:jc w:val="both"/>
        <w:rPr>
          <w:rFonts w:ascii="Verdana" w:eastAsia="Verdana" w:hAnsi="Verdana" w:cs="Verdana"/>
          <w:b/>
          <w:sz w:val="24"/>
        </w:rPr>
      </w:pPr>
    </w:p>
    <w:p w14:paraId="3F93D344" w14:textId="1EB60C3B" w:rsidR="00262171" w:rsidRDefault="005B729A" w:rsidP="002A2A48">
      <w:pPr>
        <w:spacing w:after="0" w:line="360" w:lineRule="auto"/>
        <w:jc w:val="both"/>
        <w:rPr>
          <w:rFonts w:ascii="Verdana" w:eastAsia="Verdana" w:hAnsi="Verdana" w:cs="Verdana"/>
          <w:b/>
          <w:sz w:val="24"/>
        </w:rPr>
      </w:pPr>
      <w:r>
        <w:rPr>
          <w:rFonts w:ascii="Verdana" w:eastAsia="Verdana" w:hAnsi="Verdana" w:cs="Verdana"/>
          <w:b/>
          <w:sz w:val="24"/>
        </w:rPr>
        <w:t>Introduction</w:t>
      </w:r>
    </w:p>
    <w:p w14:paraId="251CC121" w14:textId="1F0B7337" w:rsidR="00262171" w:rsidRDefault="00A03766" w:rsidP="00A03766">
      <w:pPr>
        <w:spacing w:after="0" w:line="360" w:lineRule="auto"/>
        <w:jc w:val="both"/>
        <w:rPr>
          <w:rFonts w:ascii="Verdana" w:eastAsia="Verdana" w:hAnsi="Verdana" w:cs="Verdana"/>
          <w:sz w:val="24"/>
        </w:rPr>
      </w:pPr>
      <w:r w:rsidRPr="00A03766">
        <w:rPr>
          <w:rFonts w:ascii="Verdana" w:eastAsia="Verdana" w:hAnsi="Verdana" w:cs="Verdana"/>
          <w:b/>
          <w:bCs/>
          <w:sz w:val="24"/>
        </w:rPr>
        <w:t>[1]</w:t>
      </w:r>
      <w:r>
        <w:rPr>
          <w:rFonts w:ascii="Verdana" w:eastAsia="Verdana" w:hAnsi="Verdana" w:cs="Verdana"/>
          <w:sz w:val="24"/>
        </w:rPr>
        <w:tab/>
      </w:r>
      <w:r w:rsidR="005B729A">
        <w:rPr>
          <w:rFonts w:ascii="Verdana" w:eastAsia="Verdana" w:hAnsi="Verdana" w:cs="Verdana"/>
          <w:sz w:val="24"/>
        </w:rPr>
        <w:t>The dispute between the parties pertains to a certain land situated at Mafeteng and identified as plot No.064 72-580</w:t>
      </w:r>
      <w:r w:rsidR="004F7D97">
        <w:rPr>
          <w:rFonts w:ascii="Verdana" w:eastAsia="Verdana" w:hAnsi="Verdana" w:cs="Verdana"/>
          <w:sz w:val="24"/>
        </w:rPr>
        <w:t>.  I</w:t>
      </w:r>
      <w:r w:rsidR="00A57530">
        <w:rPr>
          <w:rFonts w:ascii="Verdana" w:eastAsia="Verdana" w:hAnsi="Verdana" w:cs="Verdana"/>
          <w:sz w:val="24"/>
        </w:rPr>
        <w:t>t</w:t>
      </w:r>
      <w:r w:rsidR="005B729A">
        <w:rPr>
          <w:rFonts w:ascii="Verdana" w:eastAsia="Verdana" w:hAnsi="Verdana" w:cs="Verdana"/>
          <w:sz w:val="24"/>
        </w:rPr>
        <w:t xml:space="preserve"> was allocated to the applicant in February 2011 subject to payment of </w:t>
      </w:r>
      <w:r w:rsidR="0051053A">
        <w:rPr>
          <w:rFonts w:ascii="Verdana" w:eastAsia="Verdana" w:hAnsi="Verdana" w:cs="Verdana"/>
          <w:sz w:val="24"/>
        </w:rPr>
        <w:t xml:space="preserve">a premium of </w:t>
      </w:r>
      <w:r w:rsidR="005B729A">
        <w:rPr>
          <w:rFonts w:ascii="Verdana" w:eastAsia="Verdana" w:hAnsi="Verdana" w:cs="Verdana"/>
          <w:sz w:val="24"/>
        </w:rPr>
        <w:t xml:space="preserve">M21 403.25, payable for a period of two years from the date of allocation.  It is common cause that payment of this amount was </w:t>
      </w:r>
      <w:proofErr w:type="gramStart"/>
      <w:r w:rsidR="005B729A">
        <w:rPr>
          <w:rFonts w:ascii="Verdana" w:eastAsia="Verdana" w:hAnsi="Verdana" w:cs="Verdana"/>
          <w:sz w:val="24"/>
        </w:rPr>
        <w:t>effected</w:t>
      </w:r>
      <w:proofErr w:type="gramEnd"/>
      <w:r w:rsidR="005B729A">
        <w:rPr>
          <w:rFonts w:ascii="Verdana" w:eastAsia="Verdana" w:hAnsi="Verdana" w:cs="Verdana"/>
          <w:sz w:val="24"/>
        </w:rPr>
        <w:t xml:space="preserve"> sometime in 2020.  </w:t>
      </w:r>
      <w:r w:rsidR="0051053A">
        <w:rPr>
          <w:rFonts w:ascii="Verdana" w:eastAsia="Verdana" w:hAnsi="Verdana" w:cs="Verdana"/>
          <w:sz w:val="24"/>
        </w:rPr>
        <w:t>A</w:t>
      </w:r>
      <w:r w:rsidR="005B729A">
        <w:rPr>
          <w:rFonts w:ascii="Verdana" w:eastAsia="Verdana" w:hAnsi="Verdana" w:cs="Verdana"/>
          <w:sz w:val="24"/>
        </w:rPr>
        <w:t xml:space="preserve"> certificate of allocation has </w:t>
      </w:r>
      <w:r w:rsidR="00B106CF">
        <w:rPr>
          <w:rFonts w:ascii="Verdana" w:eastAsia="Verdana" w:hAnsi="Verdana" w:cs="Verdana"/>
          <w:sz w:val="24"/>
        </w:rPr>
        <w:t xml:space="preserve">not </w:t>
      </w:r>
      <w:r w:rsidR="005B729A">
        <w:rPr>
          <w:rFonts w:ascii="Verdana" w:eastAsia="Verdana" w:hAnsi="Verdana" w:cs="Verdana"/>
          <w:sz w:val="24"/>
        </w:rPr>
        <w:t xml:space="preserve">been issued to the applicant due to </w:t>
      </w:r>
      <w:r w:rsidR="004F7D97">
        <w:rPr>
          <w:rFonts w:ascii="Verdana" w:eastAsia="Verdana" w:hAnsi="Verdana" w:cs="Verdana"/>
          <w:sz w:val="24"/>
        </w:rPr>
        <w:t xml:space="preserve">Mafeteng Urban </w:t>
      </w:r>
      <w:r w:rsidR="005B729A">
        <w:rPr>
          <w:rFonts w:ascii="Verdana" w:eastAsia="Verdana" w:hAnsi="Verdana" w:cs="Verdana"/>
          <w:sz w:val="24"/>
        </w:rPr>
        <w:t xml:space="preserve">council’s resistance to so on account </w:t>
      </w:r>
      <w:r w:rsidR="0051053A">
        <w:rPr>
          <w:rFonts w:ascii="Verdana" w:eastAsia="Verdana" w:hAnsi="Verdana" w:cs="Verdana"/>
          <w:sz w:val="24"/>
        </w:rPr>
        <w:t>o</w:t>
      </w:r>
      <w:r w:rsidR="005B729A">
        <w:rPr>
          <w:rFonts w:ascii="Verdana" w:eastAsia="Verdana" w:hAnsi="Verdana" w:cs="Verdana"/>
          <w:sz w:val="24"/>
        </w:rPr>
        <w:t>f the applicant’s failure to fulfil the conditions of allocation</w:t>
      </w:r>
      <w:r w:rsidR="0051053A">
        <w:rPr>
          <w:rFonts w:ascii="Verdana" w:eastAsia="Verdana" w:hAnsi="Verdana" w:cs="Verdana"/>
          <w:sz w:val="24"/>
        </w:rPr>
        <w:t xml:space="preserve">, </w:t>
      </w:r>
      <w:proofErr w:type="spellStart"/>
      <w:r w:rsidR="0051053A">
        <w:rPr>
          <w:rFonts w:ascii="Verdana" w:eastAsia="Verdana" w:hAnsi="Verdana" w:cs="Verdana"/>
          <w:sz w:val="24"/>
        </w:rPr>
        <w:t>i.e</w:t>
      </w:r>
      <w:proofErr w:type="spellEnd"/>
      <w:r w:rsidR="0051053A">
        <w:rPr>
          <w:rFonts w:ascii="Verdana" w:eastAsia="Verdana" w:hAnsi="Verdana" w:cs="Verdana"/>
          <w:sz w:val="24"/>
        </w:rPr>
        <w:t xml:space="preserve"> failure to pay the amount during the time prescribed in the allocation letter. </w:t>
      </w:r>
    </w:p>
    <w:p w14:paraId="5B29D844" w14:textId="77777777" w:rsidR="00A03766" w:rsidRDefault="00A03766" w:rsidP="00A03766">
      <w:pPr>
        <w:spacing w:after="0" w:line="360" w:lineRule="auto"/>
        <w:jc w:val="both"/>
        <w:rPr>
          <w:rFonts w:ascii="Verdana" w:eastAsia="Verdana" w:hAnsi="Verdana" w:cs="Verdana"/>
          <w:sz w:val="24"/>
        </w:rPr>
      </w:pPr>
    </w:p>
    <w:p w14:paraId="6F5A9B44" w14:textId="6F6C3365" w:rsidR="00262171" w:rsidRDefault="00A03766" w:rsidP="00A03766">
      <w:pPr>
        <w:spacing w:after="0" w:line="360" w:lineRule="auto"/>
        <w:jc w:val="both"/>
        <w:rPr>
          <w:rFonts w:ascii="Verdana" w:eastAsia="Verdana" w:hAnsi="Verdana" w:cs="Verdana"/>
          <w:sz w:val="24"/>
        </w:rPr>
      </w:pPr>
      <w:r w:rsidRPr="00A03766">
        <w:rPr>
          <w:rFonts w:ascii="Verdana" w:eastAsia="Verdana" w:hAnsi="Verdana" w:cs="Verdana"/>
          <w:b/>
          <w:bCs/>
          <w:sz w:val="24"/>
        </w:rPr>
        <w:t>[2]</w:t>
      </w:r>
      <w:r>
        <w:rPr>
          <w:rFonts w:ascii="Verdana" w:eastAsia="Verdana" w:hAnsi="Verdana" w:cs="Verdana"/>
          <w:sz w:val="24"/>
        </w:rPr>
        <w:tab/>
      </w:r>
      <w:r w:rsidR="00B106CF">
        <w:rPr>
          <w:rFonts w:ascii="Verdana" w:eastAsia="Verdana" w:hAnsi="Verdana" w:cs="Verdana"/>
          <w:sz w:val="24"/>
        </w:rPr>
        <w:t xml:space="preserve">Aggrieved by </w:t>
      </w:r>
      <w:r w:rsidR="0051053A">
        <w:rPr>
          <w:rFonts w:ascii="Verdana" w:eastAsia="Verdana" w:hAnsi="Verdana" w:cs="Verdana"/>
          <w:sz w:val="24"/>
        </w:rPr>
        <w:t xml:space="preserve">Mafeteng Urban </w:t>
      </w:r>
      <w:r w:rsidR="001D2823">
        <w:rPr>
          <w:rFonts w:ascii="Verdana" w:eastAsia="Verdana" w:hAnsi="Verdana" w:cs="Verdana"/>
          <w:sz w:val="24"/>
        </w:rPr>
        <w:t>C</w:t>
      </w:r>
      <w:r w:rsidR="00B106CF">
        <w:rPr>
          <w:rFonts w:ascii="Verdana" w:eastAsia="Verdana" w:hAnsi="Verdana" w:cs="Verdana"/>
          <w:sz w:val="24"/>
        </w:rPr>
        <w:t>ouncil’s</w:t>
      </w:r>
      <w:r w:rsidR="005B729A">
        <w:rPr>
          <w:rFonts w:ascii="Verdana" w:eastAsia="Verdana" w:hAnsi="Verdana" w:cs="Verdana"/>
          <w:sz w:val="24"/>
        </w:rPr>
        <w:t xml:space="preserve"> refusal to issue her with title documents, the applicant has approached this Court seeking an order declaring her as lawful title holder of rights and interests </w:t>
      </w:r>
      <w:r w:rsidR="00A57530">
        <w:rPr>
          <w:rFonts w:ascii="Verdana" w:eastAsia="Verdana" w:hAnsi="Verdana" w:cs="Verdana"/>
          <w:sz w:val="24"/>
        </w:rPr>
        <w:t>of this plot</w:t>
      </w:r>
      <w:r w:rsidR="005B729A">
        <w:rPr>
          <w:rFonts w:ascii="Verdana" w:eastAsia="Verdana" w:hAnsi="Verdana" w:cs="Verdana"/>
          <w:sz w:val="24"/>
        </w:rPr>
        <w:t xml:space="preserve">, an order directing Mafeteng Urban Council to grant her “lawful title” to the plot through issuance of a Form C in her names, </w:t>
      </w:r>
      <w:r>
        <w:rPr>
          <w:rFonts w:ascii="Verdana" w:eastAsia="Verdana" w:hAnsi="Verdana" w:cs="Verdana"/>
          <w:sz w:val="24"/>
        </w:rPr>
        <w:t>a</w:t>
      </w:r>
      <w:r w:rsidR="005B729A">
        <w:rPr>
          <w:rFonts w:ascii="Verdana" w:eastAsia="Verdana" w:hAnsi="Verdana" w:cs="Verdana"/>
          <w:sz w:val="24"/>
        </w:rPr>
        <w:t>n</w:t>
      </w:r>
      <w:r w:rsidR="004F7D97">
        <w:rPr>
          <w:rFonts w:ascii="Verdana" w:eastAsia="Verdana" w:hAnsi="Verdana" w:cs="Verdana"/>
          <w:sz w:val="24"/>
        </w:rPr>
        <w:t>d an</w:t>
      </w:r>
      <w:r w:rsidR="005B729A">
        <w:rPr>
          <w:rFonts w:ascii="Verdana" w:eastAsia="Verdana" w:hAnsi="Verdana" w:cs="Verdana"/>
          <w:sz w:val="24"/>
        </w:rPr>
        <w:t xml:space="preserve"> order directing the Land Administration Authority </w:t>
      </w:r>
      <w:r w:rsidR="00A57530">
        <w:rPr>
          <w:rFonts w:ascii="Verdana" w:eastAsia="Verdana" w:hAnsi="Verdana" w:cs="Verdana"/>
          <w:sz w:val="24"/>
        </w:rPr>
        <w:t xml:space="preserve">(LAA) </w:t>
      </w:r>
      <w:r w:rsidR="005B729A">
        <w:rPr>
          <w:rFonts w:ascii="Verdana" w:eastAsia="Verdana" w:hAnsi="Verdana" w:cs="Verdana"/>
          <w:sz w:val="24"/>
        </w:rPr>
        <w:t>to issue</w:t>
      </w:r>
      <w:r w:rsidR="00DE049E">
        <w:rPr>
          <w:rFonts w:ascii="Verdana" w:eastAsia="Verdana" w:hAnsi="Verdana" w:cs="Verdana"/>
          <w:sz w:val="24"/>
        </w:rPr>
        <w:t xml:space="preserve"> a</w:t>
      </w:r>
      <w:r w:rsidR="005B729A">
        <w:rPr>
          <w:rFonts w:ascii="Verdana" w:eastAsia="Verdana" w:hAnsi="Verdana" w:cs="Verdana"/>
          <w:sz w:val="24"/>
        </w:rPr>
        <w:t xml:space="preserve"> lease </w:t>
      </w:r>
      <w:r w:rsidR="00A57530">
        <w:rPr>
          <w:rFonts w:ascii="Verdana" w:eastAsia="Verdana" w:hAnsi="Verdana" w:cs="Verdana"/>
          <w:sz w:val="24"/>
        </w:rPr>
        <w:t>in her names</w:t>
      </w:r>
      <w:r w:rsidR="005B729A">
        <w:rPr>
          <w:rFonts w:ascii="Verdana" w:eastAsia="Verdana" w:hAnsi="Verdana" w:cs="Verdana"/>
          <w:sz w:val="24"/>
        </w:rPr>
        <w:t>.</w:t>
      </w:r>
    </w:p>
    <w:p w14:paraId="0203757F" w14:textId="77777777" w:rsidR="00A03766" w:rsidRDefault="00A03766" w:rsidP="00A03766">
      <w:pPr>
        <w:spacing w:after="0" w:line="360" w:lineRule="auto"/>
        <w:jc w:val="both"/>
        <w:rPr>
          <w:rFonts w:ascii="Verdana" w:eastAsia="Verdana" w:hAnsi="Verdana" w:cs="Verdana"/>
          <w:sz w:val="24"/>
        </w:rPr>
      </w:pPr>
    </w:p>
    <w:p w14:paraId="59BF2AEE" w14:textId="3996D8FD" w:rsidR="00262171" w:rsidRDefault="00A03766" w:rsidP="00A03766">
      <w:pPr>
        <w:spacing w:after="0" w:line="360" w:lineRule="auto"/>
        <w:jc w:val="both"/>
        <w:rPr>
          <w:rFonts w:ascii="Verdana" w:eastAsia="Verdana" w:hAnsi="Verdana" w:cs="Verdana"/>
          <w:sz w:val="24"/>
        </w:rPr>
      </w:pPr>
      <w:r w:rsidRPr="00A03766">
        <w:rPr>
          <w:rFonts w:ascii="Verdana" w:eastAsia="Verdana" w:hAnsi="Verdana" w:cs="Verdana"/>
          <w:b/>
          <w:bCs/>
          <w:sz w:val="24"/>
        </w:rPr>
        <w:t>[3]</w:t>
      </w:r>
      <w:r>
        <w:rPr>
          <w:rFonts w:ascii="Verdana" w:eastAsia="Verdana" w:hAnsi="Verdana" w:cs="Verdana"/>
          <w:sz w:val="24"/>
        </w:rPr>
        <w:tab/>
      </w:r>
      <w:r w:rsidR="005B729A">
        <w:rPr>
          <w:rFonts w:ascii="Verdana" w:eastAsia="Verdana" w:hAnsi="Verdana" w:cs="Verdana"/>
          <w:sz w:val="24"/>
        </w:rPr>
        <w:t xml:space="preserve">The first respondent opposes this application.  He raises a preliminary objection of lack of jurisdiction on grounds that the matter ought to have been filed in the </w:t>
      </w:r>
      <w:r w:rsidR="004F7D97">
        <w:rPr>
          <w:rFonts w:ascii="Verdana" w:eastAsia="Verdana" w:hAnsi="Verdana" w:cs="Verdana"/>
          <w:sz w:val="24"/>
        </w:rPr>
        <w:t xml:space="preserve">Mafeteng </w:t>
      </w:r>
      <w:r w:rsidR="005B729A">
        <w:rPr>
          <w:rFonts w:ascii="Verdana" w:eastAsia="Verdana" w:hAnsi="Verdana" w:cs="Verdana"/>
          <w:sz w:val="24"/>
        </w:rPr>
        <w:t>District Land Court</w:t>
      </w:r>
      <w:r w:rsidR="00A57530">
        <w:rPr>
          <w:rFonts w:ascii="Verdana" w:eastAsia="Verdana" w:hAnsi="Verdana" w:cs="Verdana"/>
          <w:sz w:val="24"/>
        </w:rPr>
        <w:t>.</w:t>
      </w:r>
    </w:p>
    <w:p w14:paraId="15DEC33C" w14:textId="77777777" w:rsidR="00A03766" w:rsidRDefault="00A03766" w:rsidP="00A03766">
      <w:pPr>
        <w:spacing w:after="0" w:line="360" w:lineRule="auto"/>
        <w:jc w:val="both"/>
        <w:rPr>
          <w:rFonts w:ascii="Verdana" w:eastAsia="Verdana" w:hAnsi="Verdana" w:cs="Verdana"/>
          <w:sz w:val="24"/>
        </w:rPr>
      </w:pPr>
    </w:p>
    <w:p w14:paraId="1DF485F4" w14:textId="14BA6B9D" w:rsidR="00B106CF" w:rsidRDefault="00A03766" w:rsidP="00A03766">
      <w:pPr>
        <w:spacing w:after="0" w:line="360" w:lineRule="auto"/>
        <w:jc w:val="both"/>
        <w:rPr>
          <w:rFonts w:ascii="Verdana" w:eastAsia="Verdana" w:hAnsi="Verdana" w:cs="Verdana"/>
          <w:sz w:val="24"/>
        </w:rPr>
      </w:pPr>
      <w:r w:rsidRPr="00A03766">
        <w:rPr>
          <w:rFonts w:ascii="Verdana" w:eastAsia="Verdana" w:hAnsi="Verdana" w:cs="Verdana"/>
          <w:b/>
          <w:bCs/>
          <w:sz w:val="24"/>
        </w:rPr>
        <w:t>[4]</w:t>
      </w:r>
      <w:r>
        <w:rPr>
          <w:rFonts w:ascii="Verdana" w:eastAsia="Verdana" w:hAnsi="Verdana" w:cs="Verdana"/>
          <w:sz w:val="24"/>
        </w:rPr>
        <w:tab/>
      </w:r>
      <w:r w:rsidR="005B729A">
        <w:rPr>
          <w:rFonts w:ascii="Verdana" w:eastAsia="Verdana" w:hAnsi="Verdana" w:cs="Verdana"/>
          <w:sz w:val="24"/>
        </w:rPr>
        <w:t xml:space="preserve">The applicant in turn </w:t>
      </w:r>
      <w:r w:rsidR="00A57530">
        <w:rPr>
          <w:rFonts w:ascii="Verdana" w:eastAsia="Verdana" w:hAnsi="Verdana" w:cs="Verdana"/>
          <w:sz w:val="24"/>
        </w:rPr>
        <w:t>impugns the answer on the basis that</w:t>
      </w:r>
      <w:r w:rsidR="005B729A">
        <w:rPr>
          <w:rFonts w:ascii="Verdana" w:eastAsia="Verdana" w:hAnsi="Verdana" w:cs="Verdana"/>
          <w:sz w:val="24"/>
        </w:rPr>
        <w:t xml:space="preserve"> </w:t>
      </w:r>
      <w:proofErr w:type="spellStart"/>
      <w:r w:rsidR="005B729A">
        <w:rPr>
          <w:rFonts w:ascii="Verdana" w:eastAsia="Verdana" w:hAnsi="Verdana" w:cs="Verdana"/>
          <w:sz w:val="24"/>
        </w:rPr>
        <w:t>Mkhawana</w:t>
      </w:r>
      <w:proofErr w:type="spellEnd"/>
      <w:r w:rsidR="005B729A">
        <w:rPr>
          <w:rFonts w:ascii="Verdana" w:eastAsia="Verdana" w:hAnsi="Verdana" w:cs="Verdana"/>
          <w:sz w:val="24"/>
        </w:rPr>
        <w:t xml:space="preserve"> Attorneys ha</w:t>
      </w:r>
      <w:r w:rsidR="00A57530">
        <w:rPr>
          <w:rFonts w:ascii="Verdana" w:eastAsia="Verdana" w:hAnsi="Verdana" w:cs="Verdana"/>
          <w:sz w:val="24"/>
        </w:rPr>
        <w:t>ve</w:t>
      </w:r>
      <w:r w:rsidR="005B729A">
        <w:rPr>
          <w:rFonts w:ascii="Verdana" w:eastAsia="Verdana" w:hAnsi="Verdana" w:cs="Verdana"/>
          <w:sz w:val="24"/>
        </w:rPr>
        <w:t xml:space="preserve"> not been authorized to act for the first respondent</w:t>
      </w:r>
      <w:r w:rsidR="00A57530">
        <w:rPr>
          <w:rFonts w:ascii="Verdana" w:eastAsia="Verdana" w:hAnsi="Verdana" w:cs="Verdana"/>
          <w:sz w:val="24"/>
        </w:rPr>
        <w:t xml:space="preserve"> in the matter and resultantly</w:t>
      </w:r>
      <w:r w:rsidR="00F4445B">
        <w:rPr>
          <w:rFonts w:ascii="Verdana" w:eastAsia="Verdana" w:hAnsi="Verdana" w:cs="Verdana"/>
          <w:sz w:val="24"/>
        </w:rPr>
        <w:t>, the answer filed is a nullity</w:t>
      </w:r>
      <w:r w:rsidR="005B729A">
        <w:rPr>
          <w:rFonts w:ascii="Verdana" w:eastAsia="Verdana" w:hAnsi="Verdana" w:cs="Verdana"/>
          <w:sz w:val="24"/>
        </w:rPr>
        <w:t xml:space="preserve">.  </w:t>
      </w:r>
    </w:p>
    <w:p w14:paraId="48C39B1C" w14:textId="77777777" w:rsidR="00A03766" w:rsidRDefault="00A03766">
      <w:pPr>
        <w:spacing w:line="360" w:lineRule="auto"/>
        <w:jc w:val="both"/>
        <w:rPr>
          <w:rFonts w:ascii="Verdana" w:eastAsia="Verdana" w:hAnsi="Verdana" w:cs="Verdana"/>
          <w:sz w:val="24"/>
        </w:rPr>
      </w:pPr>
    </w:p>
    <w:p w14:paraId="1322673A" w14:textId="2E3BF077" w:rsidR="00262171" w:rsidRDefault="00A03766" w:rsidP="00A03766">
      <w:pPr>
        <w:spacing w:after="0" w:line="360" w:lineRule="auto"/>
        <w:jc w:val="both"/>
        <w:rPr>
          <w:rFonts w:ascii="Verdana" w:eastAsia="Verdana" w:hAnsi="Verdana" w:cs="Verdana"/>
          <w:sz w:val="24"/>
        </w:rPr>
      </w:pPr>
      <w:r w:rsidRPr="00A03766">
        <w:rPr>
          <w:rFonts w:ascii="Verdana" w:eastAsia="Verdana" w:hAnsi="Verdana" w:cs="Verdana"/>
          <w:b/>
          <w:bCs/>
          <w:sz w:val="24"/>
        </w:rPr>
        <w:t>4.1</w:t>
      </w:r>
      <w:r>
        <w:rPr>
          <w:rFonts w:ascii="Verdana" w:eastAsia="Verdana" w:hAnsi="Verdana" w:cs="Verdana"/>
          <w:sz w:val="24"/>
        </w:rPr>
        <w:tab/>
      </w:r>
      <w:r w:rsidR="00B106CF">
        <w:rPr>
          <w:rFonts w:ascii="Verdana" w:eastAsia="Verdana" w:hAnsi="Verdana" w:cs="Verdana"/>
          <w:sz w:val="24"/>
        </w:rPr>
        <w:t>The latter point was</w:t>
      </w:r>
      <w:r w:rsidR="00DE049E">
        <w:rPr>
          <w:rFonts w:ascii="Verdana" w:eastAsia="Verdana" w:hAnsi="Verdana" w:cs="Verdana"/>
          <w:sz w:val="24"/>
        </w:rPr>
        <w:t>, however,</w:t>
      </w:r>
      <w:r w:rsidR="00B106CF">
        <w:rPr>
          <w:rFonts w:ascii="Verdana" w:eastAsia="Verdana" w:hAnsi="Verdana" w:cs="Verdana"/>
          <w:sz w:val="24"/>
        </w:rPr>
        <w:t xml:space="preserve"> </w:t>
      </w:r>
      <w:r w:rsidR="005B729A">
        <w:rPr>
          <w:rFonts w:ascii="Verdana" w:eastAsia="Verdana" w:hAnsi="Verdana" w:cs="Verdana"/>
          <w:sz w:val="24"/>
        </w:rPr>
        <w:t>abandoned during argument.  The only issue that remains to be addressed is the Jurisdictional challenge.  The following were the parties’ submission</w:t>
      </w:r>
      <w:r w:rsidR="00DE049E">
        <w:rPr>
          <w:rFonts w:ascii="Verdana" w:eastAsia="Verdana" w:hAnsi="Verdana" w:cs="Verdana"/>
          <w:sz w:val="24"/>
        </w:rPr>
        <w:t>s</w:t>
      </w:r>
      <w:r w:rsidR="005B729A">
        <w:rPr>
          <w:rFonts w:ascii="Verdana" w:eastAsia="Verdana" w:hAnsi="Verdana" w:cs="Verdana"/>
          <w:sz w:val="24"/>
        </w:rPr>
        <w:t xml:space="preserve"> in this regard.</w:t>
      </w:r>
    </w:p>
    <w:p w14:paraId="29DEDEAF" w14:textId="77777777" w:rsidR="00A03766" w:rsidRDefault="00A03766" w:rsidP="00A03766">
      <w:pPr>
        <w:spacing w:after="0" w:line="360" w:lineRule="auto"/>
        <w:jc w:val="both"/>
        <w:rPr>
          <w:rFonts w:ascii="Verdana" w:eastAsia="Verdana" w:hAnsi="Verdana" w:cs="Verdana"/>
          <w:b/>
          <w:sz w:val="24"/>
        </w:rPr>
      </w:pPr>
    </w:p>
    <w:p w14:paraId="6611A568" w14:textId="77777777" w:rsidR="00262171" w:rsidRDefault="005B729A" w:rsidP="00A03766">
      <w:pPr>
        <w:spacing w:after="0" w:line="360" w:lineRule="auto"/>
        <w:jc w:val="both"/>
        <w:rPr>
          <w:rFonts w:ascii="Verdana" w:eastAsia="Verdana" w:hAnsi="Verdana" w:cs="Verdana"/>
          <w:b/>
          <w:sz w:val="24"/>
        </w:rPr>
      </w:pPr>
      <w:r>
        <w:rPr>
          <w:rFonts w:ascii="Verdana" w:eastAsia="Verdana" w:hAnsi="Verdana" w:cs="Verdana"/>
          <w:b/>
          <w:sz w:val="24"/>
        </w:rPr>
        <w:t>Lack of Jurisdiction</w:t>
      </w:r>
    </w:p>
    <w:p w14:paraId="07270489" w14:textId="02503A91" w:rsidR="00262171" w:rsidRPr="009546AE" w:rsidRDefault="00A03766" w:rsidP="001820D9">
      <w:pPr>
        <w:spacing w:after="0" w:line="360" w:lineRule="auto"/>
        <w:jc w:val="both"/>
        <w:rPr>
          <w:rFonts w:ascii="Verdana" w:eastAsia="Verdana" w:hAnsi="Verdana" w:cs="Verdana"/>
          <w:sz w:val="24"/>
        </w:rPr>
      </w:pPr>
      <w:r w:rsidRPr="00A03766">
        <w:rPr>
          <w:rFonts w:ascii="Verdana" w:eastAsia="Verdana" w:hAnsi="Verdana" w:cs="Verdana"/>
          <w:b/>
          <w:bCs/>
          <w:sz w:val="24"/>
        </w:rPr>
        <w:t>[5]</w:t>
      </w:r>
      <w:r>
        <w:rPr>
          <w:rFonts w:ascii="Verdana" w:eastAsia="Verdana" w:hAnsi="Verdana" w:cs="Verdana"/>
          <w:sz w:val="24"/>
        </w:rPr>
        <w:tab/>
      </w:r>
      <w:r w:rsidR="005B729A">
        <w:rPr>
          <w:rFonts w:ascii="Verdana" w:eastAsia="Verdana" w:hAnsi="Verdana" w:cs="Verdana"/>
          <w:sz w:val="24"/>
        </w:rPr>
        <w:t>The first respondent’s counsel Mr</w:t>
      </w:r>
      <w:r w:rsidR="00DE049E">
        <w:rPr>
          <w:rFonts w:ascii="Verdana" w:eastAsia="Verdana" w:hAnsi="Verdana" w:cs="Verdana"/>
          <w:sz w:val="24"/>
        </w:rPr>
        <w:t>.</w:t>
      </w:r>
      <w:r w:rsidR="005B729A">
        <w:rPr>
          <w:rFonts w:ascii="Verdana" w:eastAsia="Verdana" w:hAnsi="Verdana" w:cs="Verdana"/>
          <w:sz w:val="24"/>
        </w:rPr>
        <w:t xml:space="preserve"> Molise</w:t>
      </w:r>
      <w:r w:rsidR="0014253B">
        <w:rPr>
          <w:rFonts w:ascii="Verdana" w:eastAsia="Verdana" w:hAnsi="Verdana" w:cs="Verdana"/>
          <w:sz w:val="24"/>
        </w:rPr>
        <w:t xml:space="preserve"> contends firstly</w:t>
      </w:r>
      <w:r w:rsidR="009546AE">
        <w:rPr>
          <w:rFonts w:ascii="Verdana" w:eastAsia="Verdana" w:hAnsi="Verdana" w:cs="Verdana"/>
          <w:sz w:val="24"/>
        </w:rPr>
        <w:t xml:space="preserve"> that</w:t>
      </w:r>
      <w:r w:rsidR="005B729A">
        <w:rPr>
          <w:rFonts w:ascii="Verdana" w:eastAsia="Verdana" w:hAnsi="Verdana" w:cs="Verdana"/>
          <w:sz w:val="24"/>
        </w:rPr>
        <w:t xml:space="preserve"> both the District Land Court and Land </w:t>
      </w:r>
      <w:r w:rsidR="001820D9">
        <w:rPr>
          <w:rFonts w:ascii="Verdana" w:eastAsia="Verdana" w:hAnsi="Verdana" w:cs="Verdana"/>
          <w:sz w:val="24"/>
        </w:rPr>
        <w:t>C</w:t>
      </w:r>
      <w:r w:rsidR="005B729A">
        <w:rPr>
          <w:rFonts w:ascii="Verdana" w:eastAsia="Verdana" w:hAnsi="Verdana" w:cs="Verdana"/>
          <w:sz w:val="24"/>
        </w:rPr>
        <w:t xml:space="preserve">ourt have concurrent </w:t>
      </w:r>
      <w:r w:rsidR="001820D9">
        <w:rPr>
          <w:rFonts w:ascii="Verdana" w:eastAsia="Verdana" w:hAnsi="Verdana" w:cs="Verdana"/>
          <w:sz w:val="24"/>
        </w:rPr>
        <w:t>j</w:t>
      </w:r>
      <w:r w:rsidR="005B729A">
        <w:rPr>
          <w:rFonts w:ascii="Verdana" w:eastAsia="Verdana" w:hAnsi="Verdana" w:cs="Verdana"/>
          <w:sz w:val="24"/>
        </w:rPr>
        <w:t>urisdiction to adjudicate over the matter and grant the reliefs sought</w:t>
      </w:r>
      <w:r w:rsidR="0014253B">
        <w:rPr>
          <w:rFonts w:ascii="Verdana" w:eastAsia="Verdana" w:hAnsi="Verdana" w:cs="Verdana"/>
          <w:sz w:val="24"/>
        </w:rPr>
        <w:t>.</w:t>
      </w:r>
      <w:r w:rsidR="009546AE">
        <w:rPr>
          <w:rFonts w:ascii="Verdana" w:eastAsia="Verdana" w:hAnsi="Verdana" w:cs="Verdana"/>
          <w:sz w:val="24"/>
        </w:rPr>
        <w:t xml:space="preserve"> </w:t>
      </w:r>
      <w:r w:rsidR="005B729A">
        <w:rPr>
          <w:rFonts w:ascii="Verdana" w:eastAsia="Verdana" w:hAnsi="Verdana" w:cs="Verdana"/>
          <w:sz w:val="24"/>
        </w:rPr>
        <w:t>For th</w:t>
      </w:r>
      <w:r w:rsidR="0014253B">
        <w:rPr>
          <w:rFonts w:ascii="Verdana" w:eastAsia="Verdana" w:hAnsi="Verdana" w:cs="Verdana"/>
          <w:sz w:val="24"/>
        </w:rPr>
        <w:t>is</w:t>
      </w:r>
      <w:r w:rsidR="005B729A">
        <w:rPr>
          <w:rFonts w:ascii="Verdana" w:eastAsia="Verdana" w:hAnsi="Verdana" w:cs="Verdana"/>
          <w:sz w:val="24"/>
        </w:rPr>
        <w:t xml:space="preserve"> submission</w:t>
      </w:r>
      <w:r w:rsidR="0014253B">
        <w:rPr>
          <w:rFonts w:ascii="Verdana" w:eastAsia="Verdana" w:hAnsi="Verdana" w:cs="Verdana"/>
          <w:sz w:val="24"/>
        </w:rPr>
        <w:t>,</w:t>
      </w:r>
      <w:r w:rsidR="00B106CF">
        <w:rPr>
          <w:rFonts w:ascii="Verdana" w:eastAsia="Verdana" w:hAnsi="Verdana" w:cs="Verdana"/>
          <w:sz w:val="24"/>
        </w:rPr>
        <w:t xml:space="preserve"> h</w:t>
      </w:r>
      <w:r w:rsidR="005B729A">
        <w:rPr>
          <w:rFonts w:ascii="Verdana" w:eastAsia="Verdana" w:hAnsi="Verdana" w:cs="Verdana"/>
          <w:sz w:val="24"/>
        </w:rPr>
        <w:t xml:space="preserve">e referred the </w:t>
      </w:r>
      <w:r w:rsidR="0014253B">
        <w:rPr>
          <w:rFonts w:ascii="Verdana" w:eastAsia="Verdana" w:hAnsi="Verdana" w:cs="Verdana"/>
          <w:sz w:val="24"/>
        </w:rPr>
        <w:t>c</w:t>
      </w:r>
      <w:r w:rsidR="005B729A">
        <w:rPr>
          <w:rFonts w:ascii="Verdana" w:eastAsia="Verdana" w:hAnsi="Verdana" w:cs="Verdana"/>
          <w:sz w:val="24"/>
        </w:rPr>
        <w:t xml:space="preserve">ourt to the case of </w:t>
      </w:r>
      <w:proofErr w:type="spellStart"/>
      <w:r w:rsidR="005B729A">
        <w:rPr>
          <w:rFonts w:ascii="Verdana" w:eastAsia="Verdana" w:hAnsi="Verdana" w:cs="Verdana"/>
          <w:b/>
          <w:sz w:val="24"/>
        </w:rPr>
        <w:t>Moletsane</w:t>
      </w:r>
      <w:proofErr w:type="spellEnd"/>
      <w:r w:rsidR="005B729A">
        <w:rPr>
          <w:rFonts w:ascii="Verdana" w:eastAsia="Verdana" w:hAnsi="Verdana" w:cs="Verdana"/>
          <w:b/>
          <w:sz w:val="24"/>
        </w:rPr>
        <w:t xml:space="preserve"> v </w:t>
      </w:r>
      <w:proofErr w:type="spellStart"/>
      <w:r w:rsidR="00F4445B">
        <w:rPr>
          <w:rFonts w:ascii="Verdana" w:eastAsia="Verdana" w:hAnsi="Verdana" w:cs="Verdana"/>
          <w:b/>
          <w:sz w:val="24"/>
        </w:rPr>
        <w:t>Thamae</w:t>
      </w:r>
      <w:proofErr w:type="spellEnd"/>
      <w:r w:rsidR="005B729A">
        <w:rPr>
          <w:rFonts w:ascii="Verdana" w:eastAsia="Verdana" w:hAnsi="Verdana" w:cs="Verdana"/>
          <w:b/>
          <w:sz w:val="24"/>
        </w:rPr>
        <w:t xml:space="preserve"> C of A (CIV) 23 of 2017 [2018] LSCA 25.</w:t>
      </w:r>
    </w:p>
    <w:p w14:paraId="7EE5B4C9" w14:textId="77777777" w:rsidR="001820D9" w:rsidRDefault="001820D9" w:rsidP="001820D9">
      <w:pPr>
        <w:spacing w:after="0" w:line="360" w:lineRule="auto"/>
        <w:jc w:val="both"/>
        <w:rPr>
          <w:rFonts w:ascii="Verdana" w:eastAsia="Verdana" w:hAnsi="Verdana" w:cs="Verdana"/>
          <w:sz w:val="24"/>
        </w:rPr>
      </w:pPr>
    </w:p>
    <w:p w14:paraId="2F31D878" w14:textId="2F97EC74" w:rsidR="0014253B" w:rsidRDefault="0014253B" w:rsidP="0014253B">
      <w:pPr>
        <w:spacing w:after="0" w:line="360" w:lineRule="auto"/>
        <w:jc w:val="both"/>
        <w:rPr>
          <w:rFonts w:ascii="Verdana" w:eastAsia="Verdana" w:hAnsi="Verdana" w:cs="Verdana"/>
          <w:sz w:val="24"/>
        </w:rPr>
      </w:pPr>
      <w:r w:rsidRPr="001820D9">
        <w:rPr>
          <w:rFonts w:ascii="Verdana" w:eastAsia="Verdana" w:hAnsi="Verdana" w:cs="Verdana"/>
          <w:b/>
          <w:bCs/>
          <w:sz w:val="24"/>
        </w:rPr>
        <w:t>5.</w:t>
      </w:r>
      <w:r w:rsidR="002A2A48">
        <w:rPr>
          <w:rFonts w:ascii="Verdana" w:eastAsia="Verdana" w:hAnsi="Verdana" w:cs="Verdana"/>
          <w:b/>
          <w:bCs/>
          <w:sz w:val="24"/>
        </w:rPr>
        <w:t>1</w:t>
      </w:r>
      <w:r>
        <w:rPr>
          <w:rFonts w:ascii="Verdana" w:eastAsia="Verdana" w:hAnsi="Verdana" w:cs="Verdana"/>
          <w:sz w:val="24"/>
        </w:rPr>
        <w:tab/>
        <w:t xml:space="preserve">Based on this submission, he contends in the second place that where concurrent jurisdiction exists, the matter must first be filed in the Lower Court. In other words, preference must be given to the District Land </w:t>
      </w:r>
      <w:r w:rsidR="002A2A48">
        <w:rPr>
          <w:rFonts w:ascii="Verdana" w:eastAsia="Verdana" w:hAnsi="Verdana" w:cs="Verdana"/>
          <w:sz w:val="24"/>
        </w:rPr>
        <w:t>C</w:t>
      </w:r>
      <w:r>
        <w:rPr>
          <w:rFonts w:ascii="Verdana" w:eastAsia="Verdana" w:hAnsi="Verdana" w:cs="Verdana"/>
          <w:sz w:val="24"/>
        </w:rPr>
        <w:t xml:space="preserve">ourt. He cited the case of </w:t>
      </w:r>
      <w:proofErr w:type="spellStart"/>
      <w:r>
        <w:rPr>
          <w:rFonts w:ascii="Verdana" w:eastAsia="Verdana" w:hAnsi="Verdana" w:cs="Verdana"/>
          <w:b/>
          <w:sz w:val="24"/>
        </w:rPr>
        <w:t>Nko</w:t>
      </w:r>
      <w:proofErr w:type="spellEnd"/>
      <w:r>
        <w:rPr>
          <w:rFonts w:ascii="Verdana" w:eastAsia="Verdana" w:hAnsi="Verdana" w:cs="Verdana"/>
          <w:b/>
          <w:sz w:val="24"/>
        </w:rPr>
        <w:t xml:space="preserve"> v </w:t>
      </w:r>
      <w:proofErr w:type="spellStart"/>
      <w:r>
        <w:rPr>
          <w:rFonts w:ascii="Verdana" w:eastAsia="Verdana" w:hAnsi="Verdana" w:cs="Verdana"/>
          <w:b/>
          <w:sz w:val="24"/>
        </w:rPr>
        <w:t>Nko</w:t>
      </w:r>
      <w:proofErr w:type="spellEnd"/>
      <w:r w:rsidR="00960DD2">
        <w:rPr>
          <w:rFonts w:ascii="Verdana" w:eastAsia="Verdana" w:hAnsi="Verdana" w:cs="Verdana"/>
          <w:b/>
          <w:sz w:val="24"/>
        </w:rPr>
        <w:t xml:space="preserve"> </w:t>
      </w:r>
      <w:r w:rsidR="00F4445B">
        <w:rPr>
          <w:rFonts w:ascii="Verdana" w:eastAsia="Verdana" w:hAnsi="Verdana" w:cs="Verdana"/>
          <w:b/>
          <w:sz w:val="24"/>
        </w:rPr>
        <w:t>LAC (</w:t>
      </w:r>
      <w:r w:rsidR="00C808D5">
        <w:rPr>
          <w:rFonts w:ascii="Verdana" w:eastAsia="Verdana" w:hAnsi="Verdana" w:cs="Verdana"/>
          <w:b/>
          <w:sz w:val="24"/>
        </w:rPr>
        <w:t>1990-94</w:t>
      </w:r>
      <w:r w:rsidR="00F4445B">
        <w:rPr>
          <w:rFonts w:ascii="Verdana" w:eastAsia="Verdana" w:hAnsi="Verdana" w:cs="Verdana"/>
          <w:b/>
          <w:sz w:val="24"/>
        </w:rPr>
        <w:t>)</w:t>
      </w:r>
      <w:r w:rsidR="00C808D5">
        <w:rPr>
          <w:rFonts w:ascii="Verdana" w:eastAsia="Verdana" w:hAnsi="Verdana" w:cs="Verdana"/>
          <w:b/>
          <w:sz w:val="24"/>
        </w:rPr>
        <w:t xml:space="preserve"> 312</w:t>
      </w:r>
      <w:r>
        <w:rPr>
          <w:rFonts w:ascii="Verdana" w:eastAsia="Verdana" w:hAnsi="Verdana" w:cs="Verdana"/>
          <w:sz w:val="24"/>
        </w:rPr>
        <w:t>.</w:t>
      </w:r>
    </w:p>
    <w:p w14:paraId="78593A54" w14:textId="3FFACED7" w:rsidR="00D64C37" w:rsidRDefault="00C808D5" w:rsidP="001820D9">
      <w:pPr>
        <w:spacing w:after="0" w:line="360" w:lineRule="auto"/>
        <w:jc w:val="both"/>
        <w:rPr>
          <w:rFonts w:ascii="Verdana" w:eastAsia="Verdana" w:hAnsi="Verdana" w:cs="Verdana"/>
          <w:b/>
          <w:bCs/>
          <w:sz w:val="24"/>
        </w:rPr>
      </w:pPr>
      <w:r>
        <w:rPr>
          <w:rFonts w:ascii="Verdana" w:eastAsia="Verdana" w:hAnsi="Verdana" w:cs="Verdana"/>
          <w:b/>
          <w:bCs/>
          <w:sz w:val="24"/>
        </w:rPr>
        <w:t xml:space="preserve"> </w:t>
      </w:r>
    </w:p>
    <w:p w14:paraId="4D558BFD" w14:textId="0A9829A2" w:rsidR="00262171" w:rsidRDefault="001820D9" w:rsidP="001820D9">
      <w:pPr>
        <w:spacing w:after="0" w:line="360" w:lineRule="auto"/>
        <w:jc w:val="both"/>
        <w:rPr>
          <w:rFonts w:ascii="Verdana" w:eastAsia="Verdana" w:hAnsi="Verdana" w:cs="Verdana"/>
          <w:sz w:val="24"/>
        </w:rPr>
      </w:pPr>
      <w:r w:rsidRPr="001820D9">
        <w:rPr>
          <w:rFonts w:ascii="Verdana" w:eastAsia="Verdana" w:hAnsi="Verdana" w:cs="Verdana"/>
          <w:b/>
          <w:bCs/>
          <w:sz w:val="24"/>
        </w:rPr>
        <w:t>5.</w:t>
      </w:r>
      <w:r w:rsidR="002A2A48">
        <w:rPr>
          <w:rFonts w:ascii="Verdana" w:eastAsia="Verdana" w:hAnsi="Verdana" w:cs="Verdana"/>
          <w:b/>
          <w:bCs/>
          <w:sz w:val="24"/>
        </w:rPr>
        <w:t>2</w:t>
      </w:r>
      <w:r>
        <w:rPr>
          <w:rFonts w:ascii="Verdana" w:eastAsia="Verdana" w:hAnsi="Verdana" w:cs="Verdana"/>
          <w:sz w:val="24"/>
        </w:rPr>
        <w:tab/>
      </w:r>
      <w:r w:rsidR="00D64C37">
        <w:rPr>
          <w:rFonts w:ascii="Verdana" w:eastAsia="Verdana" w:hAnsi="Verdana" w:cs="Verdana"/>
          <w:sz w:val="24"/>
        </w:rPr>
        <w:t>I</w:t>
      </w:r>
      <w:r w:rsidR="0014253B">
        <w:rPr>
          <w:rFonts w:ascii="Verdana" w:eastAsia="Verdana" w:hAnsi="Verdana" w:cs="Verdana"/>
          <w:sz w:val="24"/>
        </w:rPr>
        <w:t xml:space="preserve">t is his further argument </w:t>
      </w:r>
      <w:r w:rsidR="005B729A">
        <w:rPr>
          <w:rFonts w:ascii="Verdana" w:eastAsia="Verdana" w:hAnsi="Verdana" w:cs="Verdana"/>
          <w:sz w:val="24"/>
        </w:rPr>
        <w:t>that since the Land Court has both review and appe</w:t>
      </w:r>
      <w:r w:rsidR="00B106CF">
        <w:rPr>
          <w:rFonts w:ascii="Verdana" w:eastAsia="Verdana" w:hAnsi="Verdana" w:cs="Verdana"/>
          <w:sz w:val="24"/>
        </w:rPr>
        <w:t>al powers o</w:t>
      </w:r>
      <w:r w:rsidR="005B729A">
        <w:rPr>
          <w:rFonts w:ascii="Verdana" w:eastAsia="Verdana" w:hAnsi="Verdana" w:cs="Verdana"/>
          <w:sz w:val="24"/>
        </w:rPr>
        <w:t>ver the District Land Court proceedings</w:t>
      </w:r>
      <w:r w:rsidR="0014253B">
        <w:rPr>
          <w:rFonts w:ascii="Verdana" w:eastAsia="Verdana" w:hAnsi="Verdana" w:cs="Verdana"/>
          <w:sz w:val="24"/>
        </w:rPr>
        <w:t xml:space="preserve"> and decisions</w:t>
      </w:r>
      <w:r w:rsidR="005B729A">
        <w:rPr>
          <w:rFonts w:ascii="Verdana" w:eastAsia="Verdana" w:hAnsi="Verdana" w:cs="Verdana"/>
          <w:sz w:val="24"/>
        </w:rPr>
        <w:t>, the original jurisdiction vests in the District Land Court to hear the matter.</w:t>
      </w:r>
    </w:p>
    <w:p w14:paraId="7D38FB6F" w14:textId="77777777" w:rsidR="001820D9" w:rsidRDefault="001820D9" w:rsidP="001820D9">
      <w:pPr>
        <w:spacing w:after="0" w:line="360" w:lineRule="auto"/>
        <w:jc w:val="both"/>
        <w:rPr>
          <w:rFonts w:ascii="Verdana" w:eastAsia="Verdana" w:hAnsi="Verdana" w:cs="Verdana"/>
          <w:sz w:val="24"/>
        </w:rPr>
      </w:pPr>
    </w:p>
    <w:p w14:paraId="5FD0809C" w14:textId="612A0303" w:rsidR="001068C1" w:rsidRPr="00D64C37" w:rsidRDefault="001820D9" w:rsidP="001820D9">
      <w:pPr>
        <w:spacing w:after="0" w:line="360" w:lineRule="auto"/>
        <w:jc w:val="both"/>
        <w:rPr>
          <w:rFonts w:ascii="Verdana" w:eastAsia="Verdana" w:hAnsi="Verdana" w:cs="Verdana"/>
          <w:sz w:val="24"/>
        </w:rPr>
      </w:pPr>
      <w:r w:rsidRPr="001820D9">
        <w:rPr>
          <w:rFonts w:ascii="Verdana" w:eastAsia="Verdana" w:hAnsi="Verdana" w:cs="Verdana"/>
          <w:b/>
          <w:bCs/>
          <w:sz w:val="24"/>
        </w:rPr>
        <w:t>[6]</w:t>
      </w:r>
      <w:r>
        <w:rPr>
          <w:rFonts w:ascii="Verdana" w:eastAsia="Verdana" w:hAnsi="Verdana" w:cs="Verdana"/>
          <w:sz w:val="24"/>
        </w:rPr>
        <w:tab/>
      </w:r>
      <w:r w:rsidR="005B729A">
        <w:rPr>
          <w:rFonts w:ascii="Verdana" w:eastAsia="Verdana" w:hAnsi="Verdana" w:cs="Verdana"/>
          <w:sz w:val="24"/>
        </w:rPr>
        <w:t>Mr</w:t>
      </w:r>
      <w:r w:rsidR="00D64C37">
        <w:rPr>
          <w:rFonts w:ascii="Verdana" w:eastAsia="Verdana" w:hAnsi="Verdana" w:cs="Verdana"/>
          <w:sz w:val="24"/>
        </w:rPr>
        <w:t>.</w:t>
      </w:r>
      <w:r w:rsidR="005B729A">
        <w:rPr>
          <w:rFonts w:ascii="Verdana" w:eastAsia="Verdana" w:hAnsi="Verdana" w:cs="Verdana"/>
          <w:sz w:val="24"/>
        </w:rPr>
        <w:t xml:space="preserve"> Ndebele counter</w:t>
      </w:r>
      <w:r w:rsidR="00A02D2C">
        <w:rPr>
          <w:rFonts w:ascii="Verdana" w:eastAsia="Verdana" w:hAnsi="Verdana" w:cs="Verdana"/>
          <w:sz w:val="24"/>
        </w:rPr>
        <w:t>-</w:t>
      </w:r>
      <w:r w:rsidR="005B729A">
        <w:rPr>
          <w:rFonts w:ascii="Verdana" w:eastAsia="Verdana" w:hAnsi="Verdana" w:cs="Verdana"/>
          <w:sz w:val="24"/>
        </w:rPr>
        <w:t xml:space="preserve">argued that the matter is properly before this Court.  He </w:t>
      </w:r>
      <w:r w:rsidR="00D64C37">
        <w:rPr>
          <w:rFonts w:ascii="Verdana" w:eastAsia="Verdana" w:hAnsi="Verdana" w:cs="Verdana"/>
          <w:sz w:val="24"/>
        </w:rPr>
        <w:t>also relied</w:t>
      </w:r>
      <w:r w:rsidR="005B729A">
        <w:rPr>
          <w:rFonts w:ascii="Verdana" w:eastAsia="Verdana" w:hAnsi="Verdana" w:cs="Verdana"/>
          <w:sz w:val="24"/>
        </w:rPr>
        <w:t xml:space="preserve"> on </w:t>
      </w:r>
      <w:proofErr w:type="spellStart"/>
      <w:r w:rsidR="00B106CF">
        <w:rPr>
          <w:rFonts w:ascii="Verdana" w:eastAsia="Verdana" w:hAnsi="Verdana" w:cs="Verdana"/>
          <w:b/>
          <w:sz w:val="24"/>
        </w:rPr>
        <w:t>Malin</w:t>
      </w:r>
      <w:r w:rsidR="005B729A">
        <w:rPr>
          <w:rFonts w:ascii="Verdana" w:eastAsia="Verdana" w:hAnsi="Verdana" w:cs="Verdana"/>
          <w:b/>
          <w:sz w:val="24"/>
        </w:rPr>
        <w:t>e</w:t>
      </w:r>
      <w:r w:rsidR="00B106CF">
        <w:rPr>
          <w:rFonts w:ascii="Verdana" w:eastAsia="Verdana" w:hAnsi="Verdana" w:cs="Verdana"/>
          <w:b/>
          <w:sz w:val="24"/>
        </w:rPr>
        <w:t>o</w:t>
      </w:r>
      <w:proofErr w:type="spellEnd"/>
      <w:r w:rsidR="005B729A">
        <w:rPr>
          <w:rFonts w:ascii="Verdana" w:eastAsia="Verdana" w:hAnsi="Verdana" w:cs="Verdana"/>
          <w:b/>
          <w:sz w:val="24"/>
        </w:rPr>
        <w:t xml:space="preserve"> </w:t>
      </w:r>
      <w:proofErr w:type="spellStart"/>
      <w:r w:rsidR="005B729A">
        <w:rPr>
          <w:rFonts w:ascii="Verdana" w:eastAsia="Verdana" w:hAnsi="Verdana" w:cs="Verdana"/>
          <w:b/>
          <w:sz w:val="24"/>
        </w:rPr>
        <w:t>Moletsane</w:t>
      </w:r>
      <w:proofErr w:type="spellEnd"/>
      <w:r w:rsidR="005B729A">
        <w:rPr>
          <w:rFonts w:ascii="Verdana" w:eastAsia="Verdana" w:hAnsi="Verdana" w:cs="Verdana"/>
          <w:b/>
          <w:sz w:val="24"/>
        </w:rPr>
        <w:t xml:space="preserve"> v </w:t>
      </w:r>
      <w:proofErr w:type="spellStart"/>
      <w:r w:rsidR="005B729A">
        <w:rPr>
          <w:rFonts w:ascii="Verdana" w:eastAsia="Verdana" w:hAnsi="Verdana" w:cs="Verdana"/>
          <w:b/>
          <w:sz w:val="24"/>
        </w:rPr>
        <w:t>Thamae</w:t>
      </w:r>
      <w:proofErr w:type="spellEnd"/>
      <w:r w:rsidR="00467A47">
        <w:rPr>
          <w:rFonts w:ascii="Verdana" w:eastAsia="Verdana" w:hAnsi="Verdana" w:cs="Verdana"/>
          <w:b/>
          <w:sz w:val="24"/>
        </w:rPr>
        <w:t xml:space="preserve"> </w:t>
      </w:r>
      <w:r w:rsidR="00D64C37" w:rsidRPr="00467A47">
        <w:rPr>
          <w:rFonts w:ascii="Verdana" w:eastAsia="Verdana" w:hAnsi="Verdana" w:cs="Verdana"/>
          <w:bCs/>
          <w:sz w:val="24"/>
        </w:rPr>
        <w:t>(supra)</w:t>
      </w:r>
      <w:r w:rsidR="005B729A" w:rsidRPr="00467A47">
        <w:rPr>
          <w:rFonts w:ascii="Verdana" w:eastAsia="Verdana" w:hAnsi="Verdana" w:cs="Verdana"/>
          <w:bCs/>
          <w:sz w:val="24"/>
        </w:rPr>
        <w:t>.</w:t>
      </w:r>
      <w:r w:rsidR="005B729A">
        <w:rPr>
          <w:rFonts w:ascii="Verdana" w:eastAsia="Verdana" w:hAnsi="Verdana" w:cs="Verdana"/>
          <w:sz w:val="24"/>
        </w:rPr>
        <w:t xml:space="preserve"> His understanding of it</w:t>
      </w:r>
      <w:r w:rsidR="00D64C37">
        <w:rPr>
          <w:rFonts w:ascii="Verdana" w:eastAsia="Verdana" w:hAnsi="Verdana" w:cs="Verdana"/>
          <w:sz w:val="24"/>
        </w:rPr>
        <w:t xml:space="preserve">, </w:t>
      </w:r>
      <w:r w:rsidR="005B729A">
        <w:rPr>
          <w:rFonts w:ascii="Verdana" w:eastAsia="Verdana" w:hAnsi="Verdana" w:cs="Verdana"/>
          <w:sz w:val="24"/>
        </w:rPr>
        <w:t>however</w:t>
      </w:r>
      <w:r w:rsidR="00D64C37">
        <w:rPr>
          <w:rFonts w:ascii="Verdana" w:eastAsia="Verdana" w:hAnsi="Verdana" w:cs="Verdana"/>
          <w:sz w:val="24"/>
        </w:rPr>
        <w:t>,</w:t>
      </w:r>
      <w:r w:rsidR="005B729A">
        <w:rPr>
          <w:rFonts w:ascii="Verdana" w:eastAsia="Verdana" w:hAnsi="Verdana" w:cs="Verdana"/>
          <w:sz w:val="24"/>
        </w:rPr>
        <w:t xml:space="preserve"> is that where concurrent jurisdiction exists, a party is entitled to choose the Court in which to pursue their claim.</w:t>
      </w:r>
      <w:r w:rsidR="00D64C37">
        <w:rPr>
          <w:rFonts w:ascii="Verdana" w:eastAsia="Verdana" w:hAnsi="Verdana" w:cs="Verdana"/>
          <w:sz w:val="24"/>
        </w:rPr>
        <w:t xml:space="preserve"> </w:t>
      </w:r>
      <w:r w:rsidR="005B729A">
        <w:rPr>
          <w:rFonts w:ascii="Verdana" w:eastAsia="Verdana" w:hAnsi="Verdana" w:cs="Verdana"/>
          <w:sz w:val="24"/>
        </w:rPr>
        <w:t>He submit</w:t>
      </w:r>
      <w:r w:rsidR="00D64C37">
        <w:rPr>
          <w:rFonts w:ascii="Verdana" w:eastAsia="Verdana" w:hAnsi="Verdana" w:cs="Verdana"/>
          <w:sz w:val="24"/>
        </w:rPr>
        <w:t>ted</w:t>
      </w:r>
      <w:r w:rsidR="005B729A">
        <w:rPr>
          <w:rFonts w:ascii="Verdana" w:eastAsia="Verdana" w:hAnsi="Verdana" w:cs="Verdana"/>
          <w:sz w:val="24"/>
        </w:rPr>
        <w:t xml:space="preserve"> that the applicant has chosen the Land Court as the preferred </w:t>
      </w:r>
      <w:r w:rsidR="00D64C37">
        <w:rPr>
          <w:rFonts w:ascii="Verdana" w:eastAsia="Verdana" w:hAnsi="Verdana" w:cs="Verdana"/>
          <w:sz w:val="24"/>
        </w:rPr>
        <w:t>forum,</w:t>
      </w:r>
      <w:r w:rsidR="005B729A">
        <w:rPr>
          <w:rFonts w:ascii="Verdana" w:eastAsia="Verdana" w:hAnsi="Verdana" w:cs="Verdana"/>
          <w:sz w:val="24"/>
        </w:rPr>
        <w:t xml:space="preserve"> and she is entitled</w:t>
      </w:r>
      <w:r w:rsidR="00A02D2C">
        <w:rPr>
          <w:rFonts w:ascii="Verdana" w:eastAsia="Verdana" w:hAnsi="Verdana" w:cs="Verdana"/>
          <w:sz w:val="24"/>
        </w:rPr>
        <w:t>,</w:t>
      </w:r>
      <w:r w:rsidR="005B729A">
        <w:rPr>
          <w:rFonts w:ascii="Verdana" w:eastAsia="Verdana" w:hAnsi="Verdana" w:cs="Verdana"/>
          <w:sz w:val="24"/>
        </w:rPr>
        <w:t xml:space="preserve"> on this authority</w:t>
      </w:r>
      <w:r w:rsidR="00A02D2C">
        <w:rPr>
          <w:rFonts w:ascii="Verdana" w:eastAsia="Verdana" w:hAnsi="Verdana" w:cs="Verdana"/>
          <w:sz w:val="24"/>
        </w:rPr>
        <w:t>,</w:t>
      </w:r>
      <w:r w:rsidR="005B729A">
        <w:rPr>
          <w:rFonts w:ascii="Verdana" w:eastAsia="Verdana" w:hAnsi="Verdana" w:cs="Verdana"/>
          <w:sz w:val="24"/>
        </w:rPr>
        <w:t xml:space="preserve"> to do so.</w:t>
      </w:r>
    </w:p>
    <w:p w14:paraId="5CE2CF74" w14:textId="6AE80B14" w:rsidR="001068C1" w:rsidRDefault="001068C1" w:rsidP="001820D9">
      <w:pPr>
        <w:spacing w:after="0" w:line="360" w:lineRule="auto"/>
        <w:jc w:val="both"/>
        <w:rPr>
          <w:rFonts w:ascii="Verdana" w:eastAsia="Verdana" w:hAnsi="Verdana" w:cs="Verdana"/>
          <w:b/>
          <w:sz w:val="24"/>
        </w:rPr>
      </w:pPr>
    </w:p>
    <w:p w14:paraId="043D7128" w14:textId="77777777" w:rsidR="00262171" w:rsidRDefault="005B729A" w:rsidP="001820D9">
      <w:pPr>
        <w:spacing w:after="0" w:line="360" w:lineRule="auto"/>
        <w:jc w:val="both"/>
        <w:rPr>
          <w:rFonts w:ascii="Verdana" w:eastAsia="Verdana" w:hAnsi="Verdana" w:cs="Verdana"/>
          <w:b/>
          <w:sz w:val="24"/>
        </w:rPr>
      </w:pPr>
      <w:r>
        <w:rPr>
          <w:rFonts w:ascii="Verdana" w:eastAsia="Verdana" w:hAnsi="Verdana" w:cs="Verdana"/>
          <w:b/>
          <w:sz w:val="24"/>
        </w:rPr>
        <w:t>Discussion</w:t>
      </w:r>
    </w:p>
    <w:p w14:paraId="442AC11B" w14:textId="4C58A641" w:rsidR="00545C1F" w:rsidRDefault="001820D9" w:rsidP="001820D9">
      <w:pPr>
        <w:spacing w:after="0" w:line="360" w:lineRule="auto"/>
        <w:jc w:val="both"/>
        <w:rPr>
          <w:rFonts w:ascii="Verdana" w:eastAsia="Verdana" w:hAnsi="Verdana" w:cs="Verdana"/>
          <w:sz w:val="24"/>
        </w:rPr>
      </w:pPr>
      <w:r w:rsidRPr="001820D9">
        <w:rPr>
          <w:rFonts w:ascii="Verdana" w:eastAsia="Verdana" w:hAnsi="Verdana" w:cs="Verdana"/>
          <w:b/>
          <w:bCs/>
          <w:sz w:val="24"/>
        </w:rPr>
        <w:t>[7]</w:t>
      </w:r>
      <w:r>
        <w:rPr>
          <w:rFonts w:ascii="Verdana" w:eastAsia="Verdana" w:hAnsi="Verdana" w:cs="Verdana"/>
          <w:sz w:val="24"/>
        </w:rPr>
        <w:tab/>
      </w:r>
      <w:r w:rsidR="005B729A">
        <w:rPr>
          <w:rFonts w:ascii="Verdana" w:eastAsia="Verdana" w:hAnsi="Verdana" w:cs="Verdana"/>
          <w:sz w:val="24"/>
        </w:rPr>
        <w:t>Twin issues arise from the parties' respective arguments.</w:t>
      </w:r>
      <w:r w:rsidR="004B2FE6" w:rsidRPr="004B2FE6">
        <w:rPr>
          <w:rFonts w:ascii="Verdana" w:eastAsia="Verdana" w:hAnsi="Verdana" w:cs="Verdana"/>
          <w:sz w:val="24"/>
        </w:rPr>
        <w:t xml:space="preserve"> </w:t>
      </w:r>
      <w:r w:rsidR="004B2FE6">
        <w:rPr>
          <w:rFonts w:ascii="Verdana" w:eastAsia="Verdana" w:hAnsi="Verdana" w:cs="Verdana"/>
          <w:sz w:val="24"/>
        </w:rPr>
        <w:t>T</w:t>
      </w:r>
      <w:r w:rsidR="00545C1F">
        <w:rPr>
          <w:rFonts w:ascii="Verdana" w:eastAsia="Verdana" w:hAnsi="Verdana" w:cs="Verdana"/>
          <w:sz w:val="24"/>
        </w:rPr>
        <w:t xml:space="preserve">hey are </w:t>
      </w:r>
      <w:r w:rsidR="004B2FE6">
        <w:rPr>
          <w:rFonts w:ascii="Verdana" w:eastAsia="Verdana" w:hAnsi="Verdana" w:cs="Verdana"/>
          <w:sz w:val="24"/>
        </w:rPr>
        <w:t xml:space="preserve">whether the </w:t>
      </w:r>
      <w:r>
        <w:rPr>
          <w:rFonts w:ascii="Verdana" w:eastAsia="Verdana" w:hAnsi="Verdana" w:cs="Verdana"/>
          <w:sz w:val="24"/>
        </w:rPr>
        <w:t>L</w:t>
      </w:r>
      <w:r w:rsidR="004B2FE6">
        <w:rPr>
          <w:rFonts w:ascii="Verdana" w:eastAsia="Verdana" w:hAnsi="Verdana" w:cs="Verdana"/>
          <w:sz w:val="24"/>
        </w:rPr>
        <w:t xml:space="preserve">and </w:t>
      </w:r>
      <w:r>
        <w:rPr>
          <w:rFonts w:ascii="Verdana" w:eastAsia="Verdana" w:hAnsi="Verdana" w:cs="Verdana"/>
          <w:sz w:val="24"/>
        </w:rPr>
        <w:t>C</w:t>
      </w:r>
      <w:r w:rsidR="004B2FE6">
        <w:rPr>
          <w:rFonts w:ascii="Verdana" w:eastAsia="Verdana" w:hAnsi="Verdana" w:cs="Verdana"/>
          <w:sz w:val="24"/>
        </w:rPr>
        <w:t xml:space="preserve">ourt is obliged to entertain matters that fall </w:t>
      </w:r>
      <w:r w:rsidR="00545C1F">
        <w:rPr>
          <w:rFonts w:ascii="Verdana" w:eastAsia="Verdana" w:hAnsi="Verdana" w:cs="Verdana"/>
          <w:sz w:val="24"/>
        </w:rPr>
        <w:t>within the jurisdiction of the District Land C</w:t>
      </w:r>
      <w:r w:rsidR="004B2FE6">
        <w:rPr>
          <w:rFonts w:ascii="Verdana" w:eastAsia="Verdana" w:hAnsi="Verdana" w:cs="Verdana"/>
          <w:sz w:val="24"/>
        </w:rPr>
        <w:t>ourt purely on the basis of concurrent jurisdiction</w:t>
      </w:r>
      <w:r w:rsidR="00D64C37">
        <w:rPr>
          <w:rFonts w:ascii="Verdana" w:eastAsia="Verdana" w:hAnsi="Verdana" w:cs="Verdana"/>
          <w:sz w:val="24"/>
        </w:rPr>
        <w:t xml:space="preserve"> or</w:t>
      </w:r>
      <w:r w:rsidR="004B2FE6">
        <w:rPr>
          <w:rFonts w:ascii="Verdana" w:eastAsia="Verdana" w:hAnsi="Verdana" w:cs="Verdana"/>
          <w:sz w:val="24"/>
        </w:rPr>
        <w:t xml:space="preserve"> whether the court may refuse to hear a matter over</w:t>
      </w:r>
      <w:r w:rsidR="00D64C37">
        <w:rPr>
          <w:rFonts w:ascii="Verdana" w:eastAsia="Verdana" w:hAnsi="Verdana" w:cs="Verdana"/>
          <w:sz w:val="24"/>
        </w:rPr>
        <w:t xml:space="preserve"> </w:t>
      </w:r>
      <w:r w:rsidR="00A02D2C">
        <w:rPr>
          <w:rFonts w:ascii="Verdana" w:eastAsia="Verdana" w:hAnsi="Verdana" w:cs="Verdana"/>
          <w:sz w:val="24"/>
        </w:rPr>
        <w:t xml:space="preserve">which </w:t>
      </w:r>
      <w:r w:rsidR="00D64C37">
        <w:rPr>
          <w:rFonts w:ascii="Verdana" w:eastAsia="Verdana" w:hAnsi="Verdana" w:cs="Verdana"/>
          <w:sz w:val="24"/>
        </w:rPr>
        <w:t xml:space="preserve">both </w:t>
      </w:r>
      <w:r w:rsidR="004B2FE6">
        <w:rPr>
          <w:rFonts w:ascii="Verdana" w:eastAsia="Verdana" w:hAnsi="Verdana" w:cs="Verdana"/>
          <w:sz w:val="24"/>
        </w:rPr>
        <w:t xml:space="preserve">the District Land Court and the </w:t>
      </w:r>
      <w:r>
        <w:rPr>
          <w:rFonts w:ascii="Verdana" w:eastAsia="Verdana" w:hAnsi="Verdana" w:cs="Verdana"/>
          <w:sz w:val="24"/>
        </w:rPr>
        <w:t>L</w:t>
      </w:r>
      <w:r w:rsidR="004B2FE6">
        <w:rPr>
          <w:rFonts w:ascii="Verdana" w:eastAsia="Verdana" w:hAnsi="Verdana" w:cs="Verdana"/>
          <w:sz w:val="24"/>
        </w:rPr>
        <w:t xml:space="preserve">and </w:t>
      </w:r>
      <w:r>
        <w:rPr>
          <w:rFonts w:ascii="Verdana" w:eastAsia="Verdana" w:hAnsi="Verdana" w:cs="Verdana"/>
          <w:sz w:val="24"/>
        </w:rPr>
        <w:t>C</w:t>
      </w:r>
      <w:r w:rsidR="004B2FE6">
        <w:rPr>
          <w:rFonts w:ascii="Verdana" w:eastAsia="Verdana" w:hAnsi="Verdana" w:cs="Verdana"/>
          <w:sz w:val="24"/>
        </w:rPr>
        <w:t>ourt have jurisdiction.</w:t>
      </w:r>
      <w:r w:rsidR="00545C1F">
        <w:rPr>
          <w:rFonts w:ascii="Verdana" w:eastAsia="Verdana" w:hAnsi="Verdana" w:cs="Verdana"/>
          <w:sz w:val="24"/>
        </w:rPr>
        <w:t xml:space="preserve"> </w:t>
      </w:r>
      <w:r w:rsidR="00D64C37">
        <w:rPr>
          <w:rFonts w:ascii="Verdana" w:eastAsia="Verdana" w:hAnsi="Verdana" w:cs="Verdana"/>
          <w:sz w:val="24"/>
        </w:rPr>
        <w:t>Allied to this</w:t>
      </w:r>
      <w:r w:rsidR="00A02D2C">
        <w:rPr>
          <w:rFonts w:ascii="Verdana" w:eastAsia="Verdana" w:hAnsi="Verdana" w:cs="Verdana"/>
          <w:sz w:val="24"/>
        </w:rPr>
        <w:t>,</w:t>
      </w:r>
      <w:r w:rsidR="00D64C37">
        <w:rPr>
          <w:rFonts w:ascii="Verdana" w:eastAsia="Verdana" w:hAnsi="Verdana" w:cs="Verdana"/>
          <w:sz w:val="24"/>
        </w:rPr>
        <w:t xml:space="preserve"> </w:t>
      </w:r>
      <w:r w:rsidR="00BF2CF0">
        <w:rPr>
          <w:rFonts w:ascii="Verdana" w:eastAsia="Verdana" w:hAnsi="Verdana" w:cs="Verdana"/>
          <w:sz w:val="24"/>
        </w:rPr>
        <w:t>is the issue whether</w:t>
      </w:r>
      <w:r w:rsidR="005B729A">
        <w:rPr>
          <w:rFonts w:ascii="Verdana" w:eastAsia="Verdana" w:hAnsi="Verdana" w:cs="Verdana"/>
          <w:sz w:val="24"/>
        </w:rPr>
        <w:t xml:space="preserve"> </w:t>
      </w:r>
      <w:r w:rsidR="00467A47">
        <w:rPr>
          <w:rFonts w:ascii="Verdana" w:eastAsia="Verdana" w:hAnsi="Verdana" w:cs="Verdana"/>
          <w:sz w:val="24"/>
        </w:rPr>
        <w:t xml:space="preserve">the </w:t>
      </w:r>
      <w:r w:rsidR="00B106CF">
        <w:rPr>
          <w:rFonts w:ascii="Verdana" w:eastAsia="Verdana" w:hAnsi="Verdana" w:cs="Verdana"/>
          <w:sz w:val="24"/>
        </w:rPr>
        <w:t>District</w:t>
      </w:r>
      <w:r w:rsidR="005B729A">
        <w:rPr>
          <w:rFonts w:ascii="Verdana" w:eastAsia="Verdana" w:hAnsi="Verdana" w:cs="Verdana"/>
          <w:sz w:val="24"/>
        </w:rPr>
        <w:t xml:space="preserve"> Land Court has priority</w:t>
      </w:r>
      <w:r w:rsidR="00B106CF">
        <w:rPr>
          <w:rFonts w:ascii="Verdana" w:eastAsia="Verdana" w:hAnsi="Verdana" w:cs="Verdana"/>
          <w:sz w:val="24"/>
        </w:rPr>
        <w:t xml:space="preserve"> jurisdiction</w:t>
      </w:r>
      <w:r w:rsidR="00545C1F">
        <w:rPr>
          <w:rFonts w:ascii="Verdana" w:eastAsia="Verdana" w:hAnsi="Verdana" w:cs="Verdana"/>
          <w:sz w:val="24"/>
        </w:rPr>
        <w:t xml:space="preserve"> to hear the matter.</w:t>
      </w:r>
    </w:p>
    <w:p w14:paraId="373EFDC7" w14:textId="77777777" w:rsidR="001820D9" w:rsidRDefault="001820D9" w:rsidP="001820D9">
      <w:pPr>
        <w:spacing w:after="0" w:line="360" w:lineRule="auto"/>
        <w:jc w:val="both"/>
        <w:rPr>
          <w:rFonts w:ascii="Verdana" w:eastAsia="Verdana" w:hAnsi="Verdana" w:cs="Verdana"/>
          <w:sz w:val="24"/>
        </w:rPr>
      </w:pPr>
    </w:p>
    <w:p w14:paraId="069A9463" w14:textId="49285B6D" w:rsidR="00262171" w:rsidRPr="00467A47" w:rsidRDefault="001820D9" w:rsidP="00115A79">
      <w:pPr>
        <w:spacing w:after="0" w:line="360" w:lineRule="auto"/>
        <w:jc w:val="both"/>
        <w:rPr>
          <w:rFonts w:ascii="Verdana" w:eastAsia="Verdana" w:hAnsi="Verdana" w:cs="Verdana"/>
          <w:bCs/>
          <w:sz w:val="24"/>
        </w:rPr>
      </w:pPr>
      <w:r w:rsidRPr="001820D9">
        <w:rPr>
          <w:rFonts w:ascii="Verdana" w:eastAsia="Verdana" w:hAnsi="Verdana" w:cs="Verdana"/>
          <w:b/>
          <w:bCs/>
          <w:sz w:val="24"/>
        </w:rPr>
        <w:t>[8]</w:t>
      </w:r>
      <w:r>
        <w:rPr>
          <w:rFonts w:ascii="Verdana" w:eastAsia="Verdana" w:hAnsi="Verdana" w:cs="Verdana"/>
          <w:sz w:val="24"/>
        </w:rPr>
        <w:tab/>
      </w:r>
      <w:r w:rsidR="00545C1F">
        <w:rPr>
          <w:rFonts w:ascii="Verdana" w:eastAsia="Verdana" w:hAnsi="Verdana" w:cs="Verdana"/>
          <w:sz w:val="24"/>
        </w:rPr>
        <w:t xml:space="preserve">The </w:t>
      </w:r>
      <w:r w:rsidR="00467A47">
        <w:rPr>
          <w:rFonts w:ascii="Verdana" w:eastAsia="Verdana" w:hAnsi="Verdana" w:cs="Verdana"/>
          <w:sz w:val="24"/>
        </w:rPr>
        <w:t>arguments</w:t>
      </w:r>
      <w:r w:rsidR="00545C1F">
        <w:rPr>
          <w:rFonts w:ascii="Verdana" w:eastAsia="Verdana" w:hAnsi="Verdana" w:cs="Verdana"/>
          <w:sz w:val="24"/>
        </w:rPr>
        <w:t xml:space="preserve"> turn on the </w:t>
      </w:r>
      <w:r w:rsidR="00467A47">
        <w:rPr>
          <w:rFonts w:ascii="Verdana" w:eastAsia="Verdana" w:hAnsi="Verdana" w:cs="Verdana"/>
          <w:sz w:val="24"/>
        </w:rPr>
        <w:t xml:space="preserve">question whether </w:t>
      </w:r>
      <w:r w:rsidR="00545C1F">
        <w:rPr>
          <w:rFonts w:ascii="Verdana" w:eastAsia="Verdana" w:hAnsi="Verdana" w:cs="Verdana"/>
          <w:sz w:val="24"/>
        </w:rPr>
        <w:t xml:space="preserve">the decision of the Court of Appeal in </w:t>
      </w:r>
      <w:proofErr w:type="spellStart"/>
      <w:r w:rsidR="00545C1F" w:rsidRPr="00545C1F">
        <w:rPr>
          <w:rFonts w:ascii="Verdana" w:eastAsia="Verdana" w:hAnsi="Verdana" w:cs="Verdana"/>
          <w:b/>
          <w:sz w:val="24"/>
        </w:rPr>
        <w:t>Moletsane</w:t>
      </w:r>
      <w:proofErr w:type="spellEnd"/>
      <w:r w:rsidR="00545C1F" w:rsidRPr="00545C1F">
        <w:rPr>
          <w:rFonts w:ascii="Verdana" w:eastAsia="Verdana" w:hAnsi="Verdana" w:cs="Verdana"/>
          <w:b/>
          <w:sz w:val="24"/>
        </w:rPr>
        <w:t xml:space="preserve"> v </w:t>
      </w:r>
      <w:proofErr w:type="spellStart"/>
      <w:r w:rsidR="00545C1F" w:rsidRPr="00545C1F">
        <w:rPr>
          <w:rFonts w:ascii="Verdana" w:eastAsia="Verdana" w:hAnsi="Verdana" w:cs="Verdana"/>
          <w:b/>
          <w:sz w:val="24"/>
        </w:rPr>
        <w:t>Thamae</w:t>
      </w:r>
      <w:proofErr w:type="spellEnd"/>
      <w:r w:rsidR="00467A47" w:rsidRPr="00467A47">
        <w:rPr>
          <w:rFonts w:ascii="Verdana" w:eastAsia="Verdana" w:hAnsi="Verdana" w:cs="Verdana"/>
          <w:bCs/>
          <w:sz w:val="24"/>
        </w:rPr>
        <w:t>, permits an applicant to choose (without any restriction)</w:t>
      </w:r>
      <w:r w:rsidR="00467A47">
        <w:rPr>
          <w:rFonts w:ascii="Verdana" w:eastAsia="Verdana" w:hAnsi="Verdana" w:cs="Verdana"/>
          <w:bCs/>
          <w:sz w:val="24"/>
        </w:rPr>
        <w:t xml:space="preserve"> which, between the two concurrent for</w:t>
      </w:r>
      <w:r w:rsidR="001D2823">
        <w:rPr>
          <w:rFonts w:ascii="Verdana" w:eastAsia="Verdana" w:hAnsi="Verdana" w:cs="Verdana"/>
          <w:bCs/>
          <w:sz w:val="24"/>
        </w:rPr>
        <w:t>a</w:t>
      </w:r>
      <w:r w:rsidR="00467A47">
        <w:rPr>
          <w:rFonts w:ascii="Verdana" w:eastAsia="Verdana" w:hAnsi="Verdana" w:cs="Verdana"/>
          <w:bCs/>
          <w:sz w:val="24"/>
        </w:rPr>
        <w:t xml:space="preserve"> may hear a claim</w:t>
      </w:r>
      <w:r w:rsidR="00545C1F" w:rsidRPr="00467A47">
        <w:rPr>
          <w:rFonts w:ascii="Verdana" w:eastAsia="Verdana" w:hAnsi="Verdana" w:cs="Verdana"/>
          <w:bCs/>
          <w:sz w:val="24"/>
        </w:rPr>
        <w:t xml:space="preserve">. </w:t>
      </w:r>
    </w:p>
    <w:p w14:paraId="733B4C50" w14:textId="77777777" w:rsidR="00115A79" w:rsidRDefault="00115A79" w:rsidP="00115A79">
      <w:pPr>
        <w:spacing w:after="0" w:line="360" w:lineRule="auto"/>
        <w:jc w:val="both"/>
        <w:rPr>
          <w:rFonts w:ascii="Verdana" w:eastAsia="Verdana" w:hAnsi="Verdana" w:cs="Verdana"/>
          <w:sz w:val="24"/>
        </w:rPr>
      </w:pPr>
    </w:p>
    <w:p w14:paraId="44EB9BAA" w14:textId="119ECD67" w:rsidR="00545C1F" w:rsidRDefault="00115A79" w:rsidP="002A2AE4">
      <w:pPr>
        <w:spacing w:after="0" w:line="360" w:lineRule="auto"/>
        <w:jc w:val="both"/>
        <w:rPr>
          <w:rFonts w:ascii="Verdana" w:eastAsia="Verdana" w:hAnsi="Verdana" w:cs="Verdana"/>
          <w:sz w:val="24"/>
        </w:rPr>
      </w:pPr>
      <w:r w:rsidRPr="00115A79">
        <w:rPr>
          <w:rFonts w:ascii="Verdana" w:eastAsia="Verdana" w:hAnsi="Verdana" w:cs="Verdana"/>
          <w:b/>
          <w:bCs/>
          <w:sz w:val="24"/>
        </w:rPr>
        <w:t>[9]</w:t>
      </w:r>
      <w:r>
        <w:rPr>
          <w:rFonts w:ascii="Verdana" w:eastAsia="Verdana" w:hAnsi="Verdana" w:cs="Verdana"/>
          <w:sz w:val="24"/>
        </w:rPr>
        <w:tab/>
      </w:r>
      <w:r w:rsidR="005B729A">
        <w:rPr>
          <w:rFonts w:ascii="Verdana" w:eastAsia="Verdana" w:hAnsi="Verdana" w:cs="Verdana"/>
          <w:sz w:val="24"/>
        </w:rPr>
        <w:t xml:space="preserve">The </w:t>
      </w:r>
      <w:r w:rsidR="00175F92">
        <w:rPr>
          <w:rFonts w:ascii="Verdana" w:eastAsia="Verdana" w:hAnsi="Verdana" w:cs="Verdana"/>
          <w:sz w:val="24"/>
        </w:rPr>
        <w:t>gist</w:t>
      </w:r>
      <w:r w:rsidR="005B729A">
        <w:rPr>
          <w:rFonts w:ascii="Verdana" w:eastAsia="Verdana" w:hAnsi="Verdana" w:cs="Verdana"/>
          <w:sz w:val="24"/>
        </w:rPr>
        <w:t xml:space="preserve"> of Mr</w:t>
      </w:r>
      <w:r w:rsidR="00175F92">
        <w:rPr>
          <w:rFonts w:ascii="Verdana" w:eastAsia="Verdana" w:hAnsi="Verdana" w:cs="Verdana"/>
          <w:sz w:val="24"/>
        </w:rPr>
        <w:t>.</w:t>
      </w:r>
      <w:r w:rsidR="005B729A">
        <w:rPr>
          <w:rFonts w:ascii="Verdana" w:eastAsia="Verdana" w:hAnsi="Verdana" w:cs="Verdana"/>
          <w:sz w:val="24"/>
        </w:rPr>
        <w:t xml:space="preserve"> Ndebele's argument </w:t>
      </w:r>
      <w:r w:rsidR="00B106CF">
        <w:rPr>
          <w:rFonts w:ascii="Verdana" w:eastAsia="Verdana" w:hAnsi="Verdana" w:cs="Verdana"/>
          <w:sz w:val="24"/>
        </w:rPr>
        <w:t xml:space="preserve">is that </w:t>
      </w:r>
      <w:r w:rsidR="005B729A">
        <w:rPr>
          <w:rFonts w:ascii="Verdana" w:eastAsia="Verdana" w:hAnsi="Verdana" w:cs="Verdana"/>
          <w:sz w:val="24"/>
        </w:rPr>
        <w:t>an applicant a</w:t>
      </w:r>
      <w:r w:rsidR="00B106CF">
        <w:rPr>
          <w:rFonts w:ascii="Verdana" w:eastAsia="Verdana" w:hAnsi="Verdana" w:cs="Verdana"/>
          <w:sz w:val="24"/>
        </w:rPr>
        <w:t xml:space="preserve">s </w:t>
      </w:r>
      <w:r w:rsidR="00B106CF" w:rsidRPr="00D1696E">
        <w:rPr>
          <w:rFonts w:ascii="Verdana" w:eastAsia="Verdana" w:hAnsi="Verdana" w:cs="Verdana"/>
          <w:i/>
          <w:iCs/>
          <w:sz w:val="24"/>
        </w:rPr>
        <w:t>dominus litis</w:t>
      </w:r>
      <w:r w:rsidR="00B106CF">
        <w:rPr>
          <w:rFonts w:ascii="Verdana" w:eastAsia="Verdana" w:hAnsi="Verdana" w:cs="Verdana"/>
          <w:sz w:val="24"/>
        </w:rPr>
        <w:t xml:space="preserve"> is entitled to </w:t>
      </w:r>
      <w:r w:rsidR="005B729A">
        <w:rPr>
          <w:rFonts w:ascii="Verdana" w:eastAsia="Verdana" w:hAnsi="Verdana" w:cs="Verdana"/>
          <w:sz w:val="24"/>
        </w:rPr>
        <w:t>choo</w:t>
      </w:r>
      <w:r w:rsidR="00B106CF">
        <w:rPr>
          <w:rFonts w:ascii="Verdana" w:eastAsia="Verdana" w:hAnsi="Verdana" w:cs="Verdana"/>
          <w:sz w:val="24"/>
        </w:rPr>
        <w:t xml:space="preserve">se the forum in which to pursue </w:t>
      </w:r>
      <w:r w:rsidR="005B729A">
        <w:rPr>
          <w:rFonts w:ascii="Verdana" w:eastAsia="Verdana" w:hAnsi="Verdana" w:cs="Verdana"/>
          <w:sz w:val="24"/>
        </w:rPr>
        <w:t>his or her claim and once that election i</w:t>
      </w:r>
      <w:r w:rsidR="00545C1F">
        <w:rPr>
          <w:rFonts w:ascii="Verdana" w:eastAsia="Verdana" w:hAnsi="Verdana" w:cs="Verdana"/>
          <w:sz w:val="24"/>
        </w:rPr>
        <w:t xml:space="preserve">s made, this </w:t>
      </w:r>
      <w:r w:rsidR="00C808D5">
        <w:rPr>
          <w:rFonts w:ascii="Verdana" w:eastAsia="Verdana" w:hAnsi="Verdana" w:cs="Verdana"/>
          <w:sz w:val="24"/>
        </w:rPr>
        <w:t>C</w:t>
      </w:r>
      <w:r w:rsidR="00545C1F">
        <w:rPr>
          <w:rFonts w:ascii="Verdana" w:eastAsia="Verdana" w:hAnsi="Verdana" w:cs="Verdana"/>
          <w:sz w:val="24"/>
        </w:rPr>
        <w:t xml:space="preserve">ourt has no power to decline to hear it on grounds that the District </w:t>
      </w:r>
      <w:r w:rsidR="002A2AE4">
        <w:rPr>
          <w:rFonts w:ascii="Verdana" w:eastAsia="Verdana" w:hAnsi="Verdana" w:cs="Verdana"/>
          <w:sz w:val="24"/>
        </w:rPr>
        <w:t>L</w:t>
      </w:r>
      <w:r w:rsidR="00545C1F">
        <w:rPr>
          <w:rFonts w:ascii="Verdana" w:eastAsia="Verdana" w:hAnsi="Verdana" w:cs="Verdana"/>
          <w:sz w:val="24"/>
        </w:rPr>
        <w:t>and Court has concurrent jurisdiction but must</w:t>
      </w:r>
      <w:r w:rsidR="005B729A">
        <w:rPr>
          <w:rFonts w:ascii="Verdana" w:eastAsia="Verdana" w:hAnsi="Verdana" w:cs="Verdana"/>
          <w:sz w:val="24"/>
        </w:rPr>
        <w:t xml:space="preserve"> hear the matter. </w:t>
      </w:r>
      <w:r w:rsidR="00B106CF">
        <w:rPr>
          <w:rFonts w:ascii="Verdana" w:eastAsia="Verdana" w:hAnsi="Verdana" w:cs="Verdana"/>
          <w:sz w:val="24"/>
        </w:rPr>
        <w:t>The</w:t>
      </w:r>
      <w:r w:rsidR="005B729A">
        <w:rPr>
          <w:rFonts w:ascii="Verdana" w:eastAsia="Verdana" w:hAnsi="Verdana" w:cs="Verdana"/>
          <w:sz w:val="24"/>
        </w:rPr>
        <w:t xml:space="preserve"> essence of Mr</w:t>
      </w:r>
      <w:r w:rsidR="00175F92">
        <w:rPr>
          <w:rFonts w:ascii="Verdana" w:eastAsia="Verdana" w:hAnsi="Verdana" w:cs="Verdana"/>
          <w:sz w:val="24"/>
        </w:rPr>
        <w:t>.</w:t>
      </w:r>
      <w:r w:rsidR="005B729A">
        <w:rPr>
          <w:rFonts w:ascii="Verdana" w:eastAsia="Verdana" w:hAnsi="Verdana" w:cs="Verdana"/>
          <w:sz w:val="24"/>
        </w:rPr>
        <w:t xml:space="preserve"> Molise's converse contention is that where concurrency of </w:t>
      </w:r>
      <w:r w:rsidR="00B106CF">
        <w:rPr>
          <w:rFonts w:ascii="Verdana" w:eastAsia="Verdana" w:hAnsi="Verdana" w:cs="Verdana"/>
          <w:sz w:val="24"/>
        </w:rPr>
        <w:t>jurisdiction</w:t>
      </w:r>
      <w:r w:rsidR="005B729A">
        <w:rPr>
          <w:rFonts w:ascii="Verdana" w:eastAsia="Verdana" w:hAnsi="Verdana" w:cs="Verdana"/>
          <w:sz w:val="24"/>
        </w:rPr>
        <w:t xml:space="preserve"> exists, the lower </w:t>
      </w:r>
      <w:r w:rsidR="002A2AE4">
        <w:rPr>
          <w:rFonts w:ascii="Verdana" w:eastAsia="Verdana" w:hAnsi="Verdana" w:cs="Verdana"/>
          <w:sz w:val="24"/>
        </w:rPr>
        <w:t>C</w:t>
      </w:r>
      <w:r w:rsidR="005B729A">
        <w:rPr>
          <w:rFonts w:ascii="Verdana" w:eastAsia="Verdana" w:hAnsi="Verdana" w:cs="Verdana"/>
          <w:sz w:val="24"/>
        </w:rPr>
        <w:t xml:space="preserve">ourt has </w:t>
      </w:r>
      <w:r w:rsidR="00B106CF">
        <w:rPr>
          <w:rFonts w:ascii="Verdana" w:eastAsia="Verdana" w:hAnsi="Verdana" w:cs="Verdana"/>
          <w:sz w:val="24"/>
        </w:rPr>
        <w:t>priority</w:t>
      </w:r>
      <w:r w:rsidR="005B729A">
        <w:rPr>
          <w:rFonts w:ascii="Verdana" w:eastAsia="Verdana" w:hAnsi="Verdana" w:cs="Verdana"/>
          <w:sz w:val="24"/>
        </w:rPr>
        <w:t xml:space="preserve"> jurisdiction and the </w:t>
      </w:r>
      <w:r w:rsidR="00175F92">
        <w:rPr>
          <w:rFonts w:ascii="Verdana" w:eastAsia="Verdana" w:hAnsi="Verdana" w:cs="Verdana"/>
          <w:sz w:val="24"/>
        </w:rPr>
        <w:t>Land’s Court’s</w:t>
      </w:r>
      <w:r w:rsidR="005B729A">
        <w:rPr>
          <w:rFonts w:ascii="Verdana" w:eastAsia="Verdana" w:hAnsi="Verdana" w:cs="Verdana"/>
          <w:sz w:val="24"/>
        </w:rPr>
        <w:t xml:space="preserve"> </w:t>
      </w:r>
      <w:r w:rsidR="00B106CF">
        <w:rPr>
          <w:rFonts w:ascii="Verdana" w:eastAsia="Verdana" w:hAnsi="Verdana" w:cs="Verdana"/>
          <w:sz w:val="24"/>
        </w:rPr>
        <w:t>jurisdiction</w:t>
      </w:r>
      <w:r w:rsidR="005B729A">
        <w:rPr>
          <w:rFonts w:ascii="Verdana" w:eastAsia="Verdana" w:hAnsi="Verdana" w:cs="Verdana"/>
          <w:sz w:val="24"/>
        </w:rPr>
        <w:t xml:space="preserve"> is delayed. </w:t>
      </w:r>
    </w:p>
    <w:p w14:paraId="1DBF9350" w14:textId="77777777" w:rsidR="002A2AE4" w:rsidRDefault="002A2AE4" w:rsidP="002A2AE4">
      <w:pPr>
        <w:spacing w:after="0" w:line="360" w:lineRule="auto"/>
        <w:jc w:val="both"/>
        <w:rPr>
          <w:rFonts w:ascii="Verdana" w:eastAsia="Verdana" w:hAnsi="Verdana" w:cs="Verdana"/>
          <w:b/>
          <w:sz w:val="24"/>
        </w:rPr>
      </w:pPr>
    </w:p>
    <w:p w14:paraId="598333A3" w14:textId="77777777" w:rsidR="00262171" w:rsidRPr="00545C1F" w:rsidRDefault="00545C1F" w:rsidP="002A2AE4">
      <w:pPr>
        <w:spacing w:after="0" w:line="360" w:lineRule="auto"/>
        <w:jc w:val="both"/>
        <w:rPr>
          <w:rFonts w:ascii="Verdana" w:eastAsia="Verdana" w:hAnsi="Verdana" w:cs="Verdana"/>
          <w:b/>
          <w:sz w:val="24"/>
        </w:rPr>
      </w:pPr>
      <w:r>
        <w:rPr>
          <w:rFonts w:ascii="Verdana" w:eastAsia="Verdana" w:hAnsi="Verdana" w:cs="Verdana"/>
          <w:b/>
          <w:sz w:val="24"/>
        </w:rPr>
        <w:t xml:space="preserve">The law on concurrency of jurisdiction and choice of </w:t>
      </w:r>
      <w:r w:rsidR="002A2AE4">
        <w:rPr>
          <w:rFonts w:ascii="Verdana" w:eastAsia="Verdana" w:hAnsi="Verdana" w:cs="Verdana"/>
          <w:b/>
          <w:sz w:val="24"/>
        </w:rPr>
        <w:t>C</w:t>
      </w:r>
      <w:r>
        <w:rPr>
          <w:rFonts w:ascii="Verdana" w:eastAsia="Verdana" w:hAnsi="Verdana" w:cs="Verdana"/>
          <w:b/>
          <w:sz w:val="24"/>
        </w:rPr>
        <w:t>ourt</w:t>
      </w:r>
    </w:p>
    <w:p w14:paraId="1960CA4F" w14:textId="7F08DC3C" w:rsidR="00474C13" w:rsidRDefault="002A2AE4" w:rsidP="002A2AE4">
      <w:pPr>
        <w:spacing w:after="0" w:line="360" w:lineRule="auto"/>
        <w:jc w:val="both"/>
        <w:rPr>
          <w:rFonts w:ascii="Verdana" w:eastAsia="Verdana" w:hAnsi="Verdana" w:cs="Verdana"/>
          <w:sz w:val="24"/>
        </w:rPr>
      </w:pPr>
      <w:r w:rsidRPr="002A2AE4">
        <w:rPr>
          <w:rFonts w:ascii="Verdana" w:eastAsia="Verdana" w:hAnsi="Verdana" w:cs="Verdana"/>
          <w:b/>
          <w:bCs/>
          <w:sz w:val="24"/>
        </w:rPr>
        <w:t>[10]</w:t>
      </w:r>
      <w:r>
        <w:rPr>
          <w:rFonts w:ascii="Verdana" w:eastAsia="Verdana" w:hAnsi="Verdana" w:cs="Verdana"/>
          <w:sz w:val="24"/>
        </w:rPr>
        <w:tab/>
      </w:r>
      <w:r w:rsidR="00545C1F">
        <w:rPr>
          <w:rFonts w:ascii="Verdana" w:eastAsia="Verdana" w:hAnsi="Verdana" w:cs="Verdana"/>
          <w:sz w:val="24"/>
        </w:rPr>
        <w:t xml:space="preserve">The </w:t>
      </w:r>
      <w:r w:rsidR="00474C13">
        <w:rPr>
          <w:rFonts w:ascii="Verdana" w:eastAsia="Verdana" w:hAnsi="Verdana" w:cs="Verdana"/>
          <w:sz w:val="24"/>
        </w:rPr>
        <w:t xml:space="preserve">starting point of </w:t>
      </w:r>
      <w:r w:rsidR="00545C1F">
        <w:rPr>
          <w:rFonts w:ascii="Verdana" w:eastAsia="Verdana" w:hAnsi="Verdana" w:cs="Verdana"/>
          <w:sz w:val="24"/>
        </w:rPr>
        <w:t>the inquiry</w:t>
      </w:r>
      <w:r w:rsidR="00474C13">
        <w:rPr>
          <w:rFonts w:ascii="Verdana" w:eastAsia="Verdana" w:hAnsi="Verdana" w:cs="Verdana"/>
          <w:sz w:val="24"/>
        </w:rPr>
        <w:t xml:space="preserve"> is that the </w:t>
      </w:r>
      <w:r>
        <w:rPr>
          <w:rFonts w:ascii="Verdana" w:eastAsia="Verdana" w:hAnsi="Verdana" w:cs="Verdana"/>
          <w:sz w:val="24"/>
        </w:rPr>
        <w:t>C</w:t>
      </w:r>
      <w:r w:rsidR="00474C13">
        <w:rPr>
          <w:rFonts w:ascii="Verdana" w:eastAsia="Verdana" w:hAnsi="Verdana" w:cs="Verdana"/>
          <w:sz w:val="24"/>
        </w:rPr>
        <w:t xml:space="preserve">ourt of Appeal, has in </w:t>
      </w:r>
      <w:r w:rsidR="00175F92">
        <w:rPr>
          <w:rFonts w:ascii="Verdana" w:eastAsia="Verdana" w:hAnsi="Verdana" w:cs="Verdana"/>
          <w:sz w:val="24"/>
        </w:rPr>
        <w:t>several</w:t>
      </w:r>
      <w:r w:rsidR="00474C13">
        <w:rPr>
          <w:rFonts w:ascii="Verdana" w:eastAsia="Verdana" w:hAnsi="Verdana" w:cs="Verdana"/>
          <w:sz w:val="24"/>
        </w:rPr>
        <w:t xml:space="preserve"> cases interpreted provisions of section 6 of the High Court Act of 1978 dealing with concurrence of jurisdiction. It is helpful to </w:t>
      </w:r>
      <w:r w:rsidR="005B729A">
        <w:rPr>
          <w:rFonts w:ascii="Verdana" w:eastAsia="Verdana" w:hAnsi="Verdana" w:cs="Verdana"/>
          <w:sz w:val="24"/>
        </w:rPr>
        <w:t xml:space="preserve">highlight </w:t>
      </w:r>
      <w:r w:rsidR="00474C13">
        <w:rPr>
          <w:rFonts w:ascii="Verdana" w:eastAsia="Verdana" w:hAnsi="Verdana" w:cs="Verdana"/>
          <w:sz w:val="24"/>
        </w:rPr>
        <w:t xml:space="preserve">some of these cases. </w:t>
      </w:r>
    </w:p>
    <w:p w14:paraId="313E073A" w14:textId="77777777" w:rsidR="002A2AE4" w:rsidRDefault="002A2AE4" w:rsidP="002A2AE4">
      <w:pPr>
        <w:spacing w:after="0" w:line="360" w:lineRule="auto"/>
        <w:jc w:val="both"/>
        <w:rPr>
          <w:rFonts w:ascii="Verdana" w:eastAsia="Verdana" w:hAnsi="Verdana" w:cs="Verdana"/>
          <w:sz w:val="24"/>
        </w:rPr>
      </w:pPr>
    </w:p>
    <w:p w14:paraId="33A7FD55" w14:textId="68492A2C" w:rsidR="00262171" w:rsidRDefault="002A2AE4" w:rsidP="002A2AE4">
      <w:pPr>
        <w:spacing w:after="0" w:line="360" w:lineRule="auto"/>
        <w:jc w:val="both"/>
        <w:rPr>
          <w:rFonts w:ascii="Verdana" w:eastAsia="Verdana" w:hAnsi="Verdana" w:cs="Verdana"/>
          <w:sz w:val="24"/>
        </w:rPr>
      </w:pPr>
      <w:r w:rsidRPr="002A2AE4">
        <w:rPr>
          <w:rFonts w:ascii="Verdana" w:eastAsia="Verdana" w:hAnsi="Verdana" w:cs="Verdana"/>
          <w:b/>
          <w:bCs/>
          <w:sz w:val="24"/>
        </w:rPr>
        <w:t>10.1</w:t>
      </w:r>
      <w:r>
        <w:rPr>
          <w:rFonts w:ascii="Verdana" w:eastAsia="Verdana" w:hAnsi="Verdana" w:cs="Verdana"/>
          <w:sz w:val="24"/>
        </w:rPr>
        <w:tab/>
      </w:r>
      <w:r w:rsidR="00474C13">
        <w:rPr>
          <w:rFonts w:ascii="Verdana" w:eastAsia="Verdana" w:hAnsi="Verdana" w:cs="Verdana"/>
          <w:sz w:val="24"/>
        </w:rPr>
        <w:t>In</w:t>
      </w:r>
      <w:r w:rsidR="005B729A">
        <w:rPr>
          <w:rFonts w:ascii="Verdana" w:eastAsia="Verdana" w:hAnsi="Verdana" w:cs="Verdana"/>
          <w:sz w:val="24"/>
        </w:rPr>
        <w:t xml:space="preserve"> </w:t>
      </w:r>
      <w:proofErr w:type="spellStart"/>
      <w:r w:rsidR="005B729A" w:rsidRPr="00B106CF">
        <w:rPr>
          <w:rFonts w:ascii="Verdana" w:eastAsia="Verdana" w:hAnsi="Verdana" w:cs="Verdana"/>
          <w:b/>
          <w:sz w:val="24"/>
        </w:rPr>
        <w:t>Nko</w:t>
      </w:r>
      <w:proofErr w:type="spellEnd"/>
      <w:r w:rsidR="005B729A" w:rsidRPr="00B106CF">
        <w:rPr>
          <w:rFonts w:ascii="Verdana" w:eastAsia="Verdana" w:hAnsi="Verdana" w:cs="Verdana"/>
          <w:b/>
          <w:sz w:val="24"/>
        </w:rPr>
        <w:t xml:space="preserve"> v </w:t>
      </w:r>
      <w:proofErr w:type="spellStart"/>
      <w:r w:rsidR="005B729A" w:rsidRPr="00B106CF">
        <w:rPr>
          <w:rFonts w:ascii="Verdana" w:eastAsia="Verdana" w:hAnsi="Verdana" w:cs="Verdana"/>
          <w:b/>
          <w:sz w:val="24"/>
        </w:rPr>
        <w:t>Nko</w:t>
      </w:r>
      <w:proofErr w:type="spellEnd"/>
      <w:r w:rsidR="00C808D5">
        <w:rPr>
          <w:rFonts w:ascii="Verdana" w:eastAsia="Verdana" w:hAnsi="Verdana" w:cs="Verdana"/>
          <w:b/>
          <w:sz w:val="24"/>
        </w:rPr>
        <w:t xml:space="preserve"> LAC </w:t>
      </w:r>
      <w:r w:rsidR="00C808D5" w:rsidRPr="00C808D5">
        <w:rPr>
          <w:rFonts w:ascii="Verdana" w:eastAsia="Verdana" w:hAnsi="Verdana" w:cs="Verdana"/>
          <w:bCs/>
          <w:sz w:val="24"/>
        </w:rPr>
        <w:t>(supra)</w:t>
      </w:r>
      <w:r w:rsidR="00474C13" w:rsidRPr="00C808D5">
        <w:rPr>
          <w:rFonts w:ascii="Verdana" w:eastAsia="Verdana" w:hAnsi="Verdana" w:cs="Verdana"/>
          <w:bCs/>
          <w:sz w:val="24"/>
        </w:rPr>
        <w:t>,</w:t>
      </w:r>
      <w:r w:rsidR="00474C13">
        <w:rPr>
          <w:rFonts w:ascii="Verdana" w:eastAsia="Verdana" w:hAnsi="Verdana" w:cs="Verdana"/>
          <w:sz w:val="24"/>
        </w:rPr>
        <w:t xml:space="preserve"> t</w:t>
      </w:r>
      <w:r w:rsidR="005B729A">
        <w:rPr>
          <w:rFonts w:ascii="Verdana" w:eastAsia="Verdana" w:hAnsi="Verdana" w:cs="Verdana"/>
          <w:sz w:val="24"/>
        </w:rPr>
        <w:t>he Cour</w:t>
      </w:r>
      <w:r w:rsidR="00474C13">
        <w:rPr>
          <w:rFonts w:ascii="Verdana" w:eastAsia="Verdana" w:hAnsi="Verdana" w:cs="Verdana"/>
          <w:sz w:val="24"/>
        </w:rPr>
        <w:t>t of Appeal hel</w:t>
      </w:r>
      <w:r w:rsidR="005B729A">
        <w:rPr>
          <w:rFonts w:ascii="Verdana" w:eastAsia="Verdana" w:hAnsi="Verdana" w:cs="Verdana"/>
          <w:sz w:val="24"/>
        </w:rPr>
        <w:t xml:space="preserve">d that where a </w:t>
      </w:r>
      <w:r w:rsidR="00DD2C7D">
        <w:rPr>
          <w:rFonts w:ascii="Verdana" w:eastAsia="Verdana" w:hAnsi="Verdana" w:cs="Verdana"/>
          <w:sz w:val="24"/>
        </w:rPr>
        <w:t>S</w:t>
      </w:r>
      <w:r w:rsidR="005B729A">
        <w:rPr>
          <w:rFonts w:ascii="Verdana" w:eastAsia="Verdana" w:hAnsi="Verdana" w:cs="Verdana"/>
          <w:sz w:val="24"/>
        </w:rPr>
        <w:t xml:space="preserve">ubordinate </w:t>
      </w:r>
      <w:r w:rsidR="00DD2C7D">
        <w:rPr>
          <w:rFonts w:ascii="Verdana" w:eastAsia="Verdana" w:hAnsi="Verdana" w:cs="Verdana"/>
          <w:sz w:val="24"/>
        </w:rPr>
        <w:t>C</w:t>
      </w:r>
      <w:r w:rsidR="005B729A">
        <w:rPr>
          <w:rFonts w:ascii="Verdana" w:eastAsia="Verdana" w:hAnsi="Verdana" w:cs="Verdana"/>
          <w:sz w:val="24"/>
        </w:rPr>
        <w:t xml:space="preserve">ourt is possessed with jurisdiction to decide a matter, an approach to the </w:t>
      </w:r>
      <w:r w:rsidR="00DD2C7D">
        <w:rPr>
          <w:rFonts w:ascii="Verdana" w:eastAsia="Verdana" w:hAnsi="Verdana" w:cs="Verdana"/>
          <w:sz w:val="24"/>
        </w:rPr>
        <w:t>H</w:t>
      </w:r>
      <w:r w:rsidR="005B729A">
        <w:rPr>
          <w:rFonts w:ascii="Verdana" w:eastAsia="Verdana" w:hAnsi="Verdana" w:cs="Verdana"/>
          <w:sz w:val="24"/>
        </w:rPr>
        <w:t xml:space="preserve">igh </w:t>
      </w:r>
      <w:r w:rsidR="00DD2C7D">
        <w:rPr>
          <w:rFonts w:ascii="Verdana" w:eastAsia="Verdana" w:hAnsi="Verdana" w:cs="Verdana"/>
          <w:sz w:val="24"/>
        </w:rPr>
        <w:t>C</w:t>
      </w:r>
      <w:r w:rsidR="005B729A">
        <w:rPr>
          <w:rFonts w:ascii="Verdana" w:eastAsia="Verdana" w:hAnsi="Verdana" w:cs="Verdana"/>
          <w:sz w:val="24"/>
        </w:rPr>
        <w:t>ou</w:t>
      </w:r>
      <w:r w:rsidR="00474C13">
        <w:rPr>
          <w:rFonts w:ascii="Verdana" w:eastAsia="Verdana" w:hAnsi="Verdana" w:cs="Verdana"/>
          <w:sz w:val="24"/>
        </w:rPr>
        <w:t>rt must</w:t>
      </w:r>
      <w:r w:rsidR="005B729A">
        <w:rPr>
          <w:rFonts w:ascii="Verdana" w:eastAsia="Verdana" w:hAnsi="Verdana" w:cs="Verdana"/>
          <w:sz w:val="24"/>
        </w:rPr>
        <w:t xml:space="preserve"> </w:t>
      </w:r>
      <w:r w:rsidR="00474C13">
        <w:rPr>
          <w:rFonts w:ascii="Verdana" w:eastAsia="Verdana" w:hAnsi="Verdana" w:cs="Verdana"/>
          <w:sz w:val="24"/>
        </w:rPr>
        <w:t xml:space="preserve">be in </w:t>
      </w:r>
      <w:r w:rsidR="00B106CF">
        <w:rPr>
          <w:rFonts w:ascii="Verdana" w:eastAsia="Verdana" w:hAnsi="Verdana" w:cs="Verdana"/>
          <w:sz w:val="24"/>
        </w:rPr>
        <w:t>adherence</w:t>
      </w:r>
      <w:r w:rsidR="005B729A">
        <w:rPr>
          <w:rFonts w:ascii="Verdana" w:eastAsia="Verdana" w:hAnsi="Verdana" w:cs="Verdana"/>
          <w:sz w:val="24"/>
        </w:rPr>
        <w:t xml:space="preserve"> to the provisions of section 6 of the  Act</w:t>
      </w:r>
      <w:r w:rsidR="00474C13">
        <w:rPr>
          <w:rFonts w:ascii="Verdana" w:eastAsia="Verdana" w:hAnsi="Verdana" w:cs="Verdana"/>
          <w:sz w:val="24"/>
        </w:rPr>
        <w:t>, failing which, a plaintiff or applicant</w:t>
      </w:r>
      <w:r w:rsidR="005B729A">
        <w:rPr>
          <w:rFonts w:ascii="Verdana" w:eastAsia="Verdana" w:hAnsi="Verdana" w:cs="Verdana"/>
          <w:sz w:val="24"/>
        </w:rPr>
        <w:t xml:space="preserve"> is barred. </w:t>
      </w:r>
    </w:p>
    <w:p w14:paraId="32A69398" w14:textId="77777777" w:rsidR="002A2A48" w:rsidRDefault="002A2A48" w:rsidP="00C81BF1">
      <w:pPr>
        <w:spacing w:after="0" w:line="360" w:lineRule="auto"/>
        <w:jc w:val="both"/>
        <w:rPr>
          <w:rFonts w:ascii="Verdana" w:eastAsia="Verdana" w:hAnsi="Verdana" w:cs="Verdana"/>
          <w:b/>
          <w:bCs/>
          <w:sz w:val="24"/>
        </w:rPr>
      </w:pPr>
    </w:p>
    <w:p w14:paraId="189A19AE" w14:textId="34785577" w:rsidR="00262171" w:rsidRDefault="00DD2C7D" w:rsidP="00C81BF1">
      <w:pPr>
        <w:spacing w:after="0" w:line="360" w:lineRule="auto"/>
        <w:jc w:val="both"/>
        <w:rPr>
          <w:rFonts w:ascii="Verdana" w:eastAsia="Verdana" w:hAnsi="Verdana" w:cs="Verdana"/>
          <w:sz w:val="24"/>
        </w:rPr>
      </w:pPr>
      <w:r w:rsidRPr="00DD2C7D">
        <w:rPr>
          <w:rFonts w:ascii="Verdana" w:eastAsia="Verdana" w:hAnsi="Verdana" w:cs="Verdana"/>
          <w:b/>
          <w:bCs/>
          <w:sz w:val="24"/>
        </w:rPr>
        <w:t>10.</w:t>
      </w:r>
      <w:r w:rsidR="00175F92">
        <w:rPr>
          <w:rFonts w:ascii="Verdana" w:eastAsia="Verdana" w:hAnsi="Verdana" w:cs="Verdana"/>
          <w:b/>
          <w:bCs/>
          <w:sz w:val="24"/>
        </w:rPr>
        <w:t>1.1</w:t>
      </w:r>
      <w:r>
        <w:rPr>
          <w:rFonts w:ascii="Verdana" w:eastAsia="Verdana" w:hAnsi="Verdana" w:cs="Verdana"/>
          <w:sz w:val="24"/>
        </w:rPr>
        <w:tab/>
      </w:r>
      <w:r w:rsidR="005B729A">
        <w:rPr>
          <w:rFonts w:ascii="Verdana" w:eastAsia="Verdana" w:hAnsi="Verdana" w:cs="Verdana"/>
          <w:sz w:val="24"/>
        </w:rPr>
        <w:t>This decision was followed and applied in ot</w:t>
      </w:r>
      <w:r w:rsidR="00474C13">
        <w:rPr>
          <w:rFonts w:ascii="Verdana" w:eastAsia="Verdana" w:hAnsi="Verdana" w:cs="Verdana"/>
          <w:sz w:val="24"/>
        </w:rPr>
        <w:t>her cases by the Appeal Court. S</w:t>
      </w:r>
      <w:r w:rsidR="005B729A">
        <w:rPr>
          <w:rFonts w:ascii="Verdana" w:eastAsia="Verdana" w:hAnsi="Verdana" w:cs="Verdana"/>
          <w:sz w:val="24"/>
        </w:rPr>
        <w:t xml:space="preserve">ee for example </w:t>
      </w:r>
      <w:proofErr w:type="spellStart"/>
      <w:r w:rsidR="00B106CF">
        <w:rPr>
          <w:rFonts w:ascii="Verdana" w:eastAsia="Verdana" w:hAnsi="Verdana" w:cs="Verdana"/>
          <w:b/>
          <w:sz w:val="24"/>
        </w:rPr>
        <w:t>Mapiloko</w:t>
      </w:r>
      <w:proofErr w:type="spellEnd"/>
      <w:r w:rsidR="00B106CF">
        <w:rPr>
          <w:rFonts w:ascii="Verdana" w:eastAsia="Verdana" w:hAnsi="Verdana" w:cs="Verdana"/>
          <w:b/>
          <w:sz w:val="24"/>
        </w:rPr>
        <w:t xml:space="preserve"> v </w:t>
      </w:r>
      <w:proofErr w:type="spellStart"/>
      <w:r w:rsidR="00B106CF">
        <w:rPr>
          <w:rFonts w:ascii="Verdana" w:eastAsia="Verdana" w:hAnsi="Verdana" w:cs="Verdana"/>
          <w:b/>
          <w:sz w:val="24"/>
        </w:rPr>
        <w:t>F</w:t>
      </w:r>
      <w:r w:rsidR="00474C13">
        <w:rPr>
          <w:rFonts w:ascii="Verdana" w:eastAsia="Verdana" w:hAnsi="Verdana" w:cs="Verdana"/>
          <w:b/>
          <w:sz w:val="24"/>
        </w:rPr>
        <w:t>ragmar</w:t>
      </w:r>
      <w:proofErr w:type="spellEnd"/>
      <w:r w:rsidR="00474C13">
        <w:rPr>
          <w:rFonts w:ascii="Verdana" w:eastAsia="Verdana" w:hAnsi="Verdana" w:cs="Verdana"/>
          <w:b/>
          <w:sz w:val="24"/>
        </w:rPr>
        <w:t xml:space="preserve"> C of </w:t>
      </w:r>
      <w:r w:rsidR="005B729A">
        <w:rPr>
          <w:rFonts w:ascii="Verdana" w:eastAsia="Verdana" w:hAnsi="Verdana" w:cs="Verdana"/>
          <w:b/>
          <w:sz w:val="24"/>
        </w:rPr>
        <w:t>(CIV) N</w:t>
      </w:r>
      <w:r w:rsidR="007464DB">
        <w:rPr>
          <w:rFonts w:ascii="Verdana" w:eastAsia="Verdana" w:hAnsi="Verdana" w:cs="Verdana"/>
          <w:b/>
          <w:sz w:val="24"/>
        </w:rPr>
        <w:t>o.</w:t>
      </w:r>
      <w:r w:rsidR="005B729A">
        <w:rPr>
          <w:rFonts w:ascii="Verdana" w:eastAsia="Verdana" w:hAnsi="Verdana" w:cs="Verdana"/>
          <w:b/>
          <w:sz w:val="24"/>
        </w:rPr>
        <w:t xml:space="preserve"> 42/17[2018] LSCA 14 </w:t>
      </w:r>
      <w:r w:rsidR="005B729A">
        <w:rPr>
          <w:rFonts w:ascii="Verdana" w:eastAsia="Verdana" w:hAnsi="Verdana" w:cs="Verdana"/>
          <w:sz w:val="24"/>
        </w:rPr>
        <w:t>where</w:t>
      </w:r>
      <w:r w:rsidR="005B729A">
        <w:rPr>
          <w:rFonts w:ascii="Verdana" w:eastAsia="Verdana" w:hAnsi="Verdana" w:cs="Verdana"/>
          <w:b/>
          <w:sz w:val="24"/>
        </w:rPr>
        <w:t xml:space="preserve"> </w:t>
      </w:r>
      <w:r w:rsidR="005B729A">
        <w:rPr>
          <w:rFonts w:ascii="Verdana" w:eastAsia="Verdana" w:hAnsi="Verdana" w:cs="Verdana"/>
          <w:sz w:val="24"/>
        </w:rPr>
        <w:t xml:space="preserve">it was </w:t>
      </w:r>
      <w:r w:rsidR="007464DB">
        <w:rPr>
          <w:rFonts w:ascii="Verdana" w:eastAsia="Verdana" w:hAnsi="Verdana" w:cs="Verdana"/>
          <w:sz w:val="24"/>
        </w:rPr>
        <w:t xml:space="preserve">also </w:t>
      </w:r>
      <w:r w:rsidR="005B729A">
        <w:rPr>
          <w:rFonts w:ascii="Verdana" w:eastAsia="Verdana" w:hAnsi="Verdana" w:cs="Verdana"/>
          <w:sz w:val="24"/>
        </w:rPr>
        <w:t xml:space="preserve">held that where concurrent jurisdiction exists, the general </w:t>
      </w:r>
      <w:r w:rsidR="00B106CF">
        <w:rPr>
          <w:rFonts w:ascii="Verdana" w:eastAsia="Verdana" w:hAnsi="Verdana" w:cs="Verdana"/>
          <w:sz w:val="24"/>
        </w:rPr>
        <w:t>practice</w:t>
      </w:r>
      <w:r w:rsidR="005B729A">
        <w:rPr>
          <w:rFonts w:ascii="Verdana" w:eastAsia="Verdana" w:hAnsi="Verdana" w:cs="Verdana"/>
          <w:sz w:val="24"/>
        </w:rPr>
        <w:t xml:space="preserve"> is to give first preference to the </w:t>
      </w:r>
      <w:r w:rsidR="00B106CF">
        <w:rPr>
          <w:rFonts w:ascii="Verdana" w:eastAsia="Verdana" w:hAnsi="Verdana" w:cs="Verdana"/>
          <w:sz w:val="24"/>
        </w:rPr>
        <w:t xml:space="preserve">lower </w:t>
      </w:r>
      <w:r>
        <w:rPr>
          <w:rFonts w:ascii="Verdana" w:eastAsia="Verdana" w:hAnsi="Verdana" w:cs="Verdana"/>
          <w:sz w:val="24"/>
        </w:rPr>
        <w:t>C</w:t>
      </w:r>
      <w:r w:rsidR="00B106CF">
        <w:rPr>
          <w:rFonts w:ascii="Verdana" w:eastAsia="Verdana" w:hAnsi="Verdana" w:cs="Verdana"/>
          <w:sz w:val="24"/>
        </w:rPr>
        <w:t>ourt. A</w:t>
      </w:r>
      <w:r w:rsidR="005B729A">
        <w:rPr>
          <w:rFonts w:ascii="Verdana" w:eastAsia="Verdana" w:hAnsi="Verdana" w:cs="Verdana"/>
          <w:sz w:val="24"/>
        </w:rPr>
        <w:t xml:space="preserve"> s</w:t>
      </w:r>
      <w:r w:rsidR="00474C13">
        <w:rPr>
          <w:rFonts w:ascii="Verdana" w:eastAsia="Verdana" w:hAnsi="Verdana" w:cs="Verdana"/>
          <w:sz w:val="24"/>
        </w:rPr>
        <w:t xml:space="preserve">imilar approach was adopted in </w:t>
      </w:r>
      <w:r w:rsidR="005B729A">
        <w:rPr>
          <w:rFonts w:ascii="Verdana" w:eastAsia="Verdana" w:hAnsi="Verdana" w:cs="Verdana"/>
          <w:b/>
          <w:sz w:val="24"/>
        </w:rPr>
        <w:t>Lesotho National Development Corporat</w:t>
      </w:r>
      <w:r w:rsidR="008F36B5">
        <w:rPr>
          <w:rFonts w:ascii="Verdana" w:eastAsia="Verdana" w:hAnsi="Verdana" w:cs="Verdana"/>
          <w:b/>
          <w:sz w:val="24"/>
        </w:rPr>
        <w:t>ion v Maseru Business Machines</w:t>
      </w:r>
      <w:r w:rsidR="00474C13">
        <w:rPr>
          <w:rFonts w:ascii="Verdana" w:eastAsia="Verdana" w:hAnsi="Verdana" w:cs="Verdana"/>
          <w:b/>
          <w:sz w:val="24"/>
        </w:rPr>
        <w:t xml:space="preserve"> </w:t>
      </w:r>
      <w:r w:rsidR="008F36B5">
        <w:rPr>
          <w:rFonts w:ascii="Verdana" w:eastAsia="Verdana" w:hAnsi="Verdana" w:cs="Verdana"/>
          <w:b/>
          <w:sz w:val="24"/>
        </w:rPr>
        <w:t>(P</w:t>
      </w:r>
      <w:r w:rsidR="005B729A">
        <w:rPr>
          <w:rFonts w:ascii="Verdana" w:eastAsia="Verdana" w:hAnsi="Verdana" w:cs="Verdana"/>
          <w:b/>
          <w:sz w:val="24"/>
        </w:rPr>
        <w:t>ty)</w:t>
      </w:r>
      <w:r w:rsidR="00474C13">
        <w:rPr>
          <w:rFonts w:ascii="Verdana" w:eastAsia="Verdana" w:hAnsi="Verdana" w:cs="Verdana"/>
          <w:b/>
          <w:sz w:val="24"/>
        </w:rPr>
        <w:t xml:space="preserve"> </w:t>
      </w:r>
      <w:r w:rsidR="005B729A">
        <w:rPr>
          <w:rFonts w:ascii="Verdana" w:eastAsia="Verdana" w:hAnsi="Verdana" w:cs="Verdana"/>
          <w:b/>
          <w:sz w:val="24"/>
        </w:rPr>
        <w:t xml:space="preserve">Ltd </w:t>
      </w:r>
      <w:r w:rsidR="008F36B5">
        <w:rPr>
          <w:rFonts w:ascii="Verdana" w:eastAsia="Verdana" w:hAnsi="Verdana" w:cs="Verdana"/>
          <w:b/>
          <w:sz w:val="24"/>
        </w:rPr>
        <w:t>a</w:t>
      </w:r>
      <w:r w:rsidR="005B729A">
        <w:rPr>
          <w:rFonts w:ascii="Verdana" w:eastAsia="Verdana" w:hAnsi="Verdana" w:cs="Verdana"/>
          <w:b/>
          <w:sz w:val="24"/>
        </w:rPr>
        <w:t xml:space="preserve">nd </w:t>
      </w:r>
      <w:r>
        <w:rPr>
          <w:rFonts w:ascii="Verdana" w:eastAsia="Verdana" w:hAnsi="Verdana" w:cs="Verdana"/>
          <w:b/>
          <w:sz w:val="24"/>
        </w:rPr>
        <w:t>O</w:t>
      </w:r>
      <w:r w:rsidR="005B729A">
        <w:rPr>
          <w:rFonts w:ascii="Verdana" w:eastAsia="Verdana" w:hAnsi="Verdana" w:cs="Verdana"/>
          <w:b/>
          <w:sz w:val="24"/>
        </w:rPr>
        <w:t xml:space="preserve">thers C of A (CIV) 38/15 </w:t>
      </w:r>
      <w:r w:rsidR="005B729A">
        <w:rPr>
          <w:rFonts w:ascii="Verdana" w:eastAsia="Verdana" w:hAnsi="Verdana" w:cs="Verdana"/>
          <w:sz w:val="24"/>
        </w:rPr>
        <w:t>where</w:t>
      </w:r>
      <w:r w:rsidR="005B729A">
        <w:rPr>
          <w:rFonts w:ascii="Verdana" w:eastAsia="Verdana" w:hAnsi="Verdana" w:cs="Verdana"/>
          <w:b/>
          <w:sz w:val="24"/>
        </w:rPr>
        <w:t xml:space="preserve"> </w:t>
      </w:r>
      <w:r w:rsidR="005B729A">
        <w:rPr>
          <w:rFonts w:ascii="Verdana" w:eastAsia="Verdana" w:hAnsi="Verdana" w:cs="Verdana"/>
          <w:sz w:val="24"/>
        </w:rPr>
        <w:t xml:space="preserve">it was also held that where </w:t>
      </w:r>
      <w:r w:rsidR="005B729A">
        <w:rPr>
          <w:rFonts w:ascii="Verdana" w:eastAsia="Verdana" w:hAnsi="Verdana" w:cs="Verdana"/>
          <w:sz w:val="24"/>
        </w:rPr>
        <w:lastRenderedPageBreak/>
        <w:t xml:space="preserve">concurrent </w:t>
      </w:r>
      <w:r w:rsidR="008F36B5">
        <w:rPr>
          <w:rFonts w:ascii="Verdana" w:eastAsia="Verdana" w:hAnsi="Verdana" w:cs="Verdana"/>
          <w:sz w:val="24"/>
        </w:rPr>
        <w:t>jurisdiction</w:t>
      </w:r>
      <w:r w:rsidR="00474C13">
        <w:rPr>
          <w:rFonts w:ascii="Verdana" w:eastAsia="Verdana" w:hAnsi="Verdana" w:cs="Verdana"/>
          <w:sz w:val="24"/>
        </w:rPr>
        <w:t xml:space="preserve"> between the High Court </w:t>
      </w:r>
      <w:r w:rsidR="005B729A">
        <w:rPr>
          <w:rFonts w:ascii="Verdana" w:eastAsia="Verdana" w:hAnsi="Verdana" w:cs="Verdana"/>
          <w:sz w:val="24"/>
        </w:rPr>
        <w:t xml:space="preserve">and </w:t>
      </w:r>
      <w:r w:rsidR="001E0849">
        <w:rPr>
          <w:rFonts w:ascii="Verdana" w:eastAsia="Verdana" w:hAnsi="Verdana" w:cs="Verdana"/>
          <w:sz w:val="24"/>
        </w:rPr>
        <w:t>S</w:t>
      </w:r>
      <w:r w:rsidR="005B729A">
        <w:rPr>
          <w:rFonts w:ascii="Verdana" w:eastAsia="Verdana" w:hAnsi="Verdana" w:cs="Verdana"/>
          <w:sz w:val="24"/>
        </w:rPr>
        <w:t xml:space="preserve">ubordinate </w:t>
      </w:r>
      <w:r w:rsidR="001E0849">
        <w:rPr>
          <w:rFonts w:ascii="Verdana" w:eastAsia="Verdana" w:hAnsi="Verdana" w:cs="Verdana"/>
          <w:sz w:val="24"/>
        </w:rPr>
        <w:t>C</w:t>
      </w:r>
      <w:r w:rsidR="005B729A">
        <w:rPr>
          <w:rFonts w:ascii="Verdana" w:eastAsia="Verdana" w:hAnsi="Verdana" w:cs="Verdana"/>
          <w:sz w:val="24"/>
        </w:rPr>
        <w:t xml:space="preserve">ourt </w:t>
      </w:r>
      <w:r w:rsidR="00841996">
        <w:rPr>
          <w:rFonts w:ascii="Verdana" w:eastAsia="Verdana" w:hAnsi="Verdana" w:cs="Verdana"/>
          <w:sz w:val="24"/>
        </w:rPr>
        <w:t>exists</w:t>
      </w:r>
      <w:r w:rsidR="005B729A">
        <w:rPr>
          <w:rFonts w:ascii="Verdana" w:eastAsia="Verdana" w:hAnsi="Verdana" w:cs="Verdana"/>
          <w:sz w:val="24"/>
        </w:rPr>
        <w:t xml:space="preserve">, the </w:t>
      </w:r>
      <w:r w:rsidR="007464DB">
        <w:rPr>
          <w:rFonts w:ascii="Verdana" w:eastAsia="Verdana" w:hAnsi="Verdana" w:cs="Verdana"/>
          <w:sz w:val="24"/>
        </w:rPr>
        <w:t>S</w:t>
      </w:r>
      <w:r w:rsidR="008F36B5">
        <w:rPr>
          <w:rFonts w:ascii="Verdana" w:eastAsia="Verdana" w:hAnsi="Verdana" w:cs="Verdana"/>
          <w:sz w:val="24"/>
        </w:rPr>
        <w:t>ubordinate</w:t>
      </w:r>
      <w:r w:rsidR="005B729A">
        <w:rPr>
          <w:rFonts w:ascii="Verdana" w:eastAsia="Verdana" w:hAnsi="Verdana" w:cs="Verdana"/>
          <w:sz w:val="24"/>
        </w:rPr>
        <w:t xml:space="preserve"> </w:t>
      </w:r>
      <w:r w:rsidR="007464DB">
        <w:rPr>
          <w:rFonts w:ascii="Verdana" w:eastAsia="Verdana" w:hAnsi="Verdana" w:cs="Verdana"/>
          <w:sz w:val="24"/>
        </w:rPr>
        <w:t>C</w:t>
      </w:r>
      <w:r w:rsidR="005B729A">
        <w:rPr>
          <w:rFonts w:ascii="Verdana" w:eastAsia="Verdana" w:hAnsi="Verdana" w:cs="Verdana"/>
          <w:sz w:val="24"/>
        </w:rPr>
        <w:t>ourt has priority jurisdiction.</w:t>
      </w:r>
    </w:p>
    <w:p w14:paraId="6AD7EEA4" w14:textId="77777777" w:rsidR="00C81BF1" w:rsidRDefault="00C81BF1" w:rsidP="00C81BF1">
      <w:pPr>
        <w:spacing w:after="0" w:line="360" w:lineRule="auto"/>
        <w:jc w:val="both"/>
        <w:rPr>
          <w:rFonts w:ascii="Verdana" w:eastAsia="Verdana" w:hAnsi="Verdana" w:cs="Verdana"/>
          <w:sz w:val="24"/>
        </w:rPr>
      </w:pPr>
    </w:p>
    <w:p w14:paraId="69EAFF6E" w14:textId="064CE27A" w:rsidR="00642695" w:rsidRPr="006C740D" w:rsidRDefault="00C81BF1" w:rsidP="00C81BF1">
      <w:pPr>
        <w:spacing w:after="0" w:line="360" w:lineRule="auto"/>
        <w:jc w:val="both"/>
        <w:rPr>
          <w:rFonts w:ascii="Verdana" w:eastAsia="Verdana" w:hAnsi="Verdana" w:cs="Verdana"/>
          <w:sz w:val="24"/>
        </w:rPr>
      </w:pPr>
      <w:r w:rsidRPr="00C81BF1">
        <w:rPr>
          <w:rFonts w:ascii="Verdana" w:eastAsia="Verdana" w:hAnsi="Verdana" w:cs="Verdana"/>
          <w:b/>
          <w:bCs/>
          <w:sz w:val="24"/>
        </w:rPr>
        <w:t>10.</w:t>
      </w:r>
      <w:r w:rsidR="00A214F9">
        <w:rPr>
          <w:rFonts w:ascii="Verdana" w:eastAsia="Verdana" w:hAnsi="Verdana" w:cs="Verdana"/>
          <w:b/>
          <w:bCs/>
          <w:sz w:val="24"/>
        </w:rPr>
        <w:t>2</w:t>
      </w:r>
      <w:r>
        <w:rPr>
          <w:rFonts w:ascii="Verdana" w:eastAsia="Verdana" w:hAnsi="Verdana" w:cs="Verdana"/>
          <w:sz w:val="24"/>
        </w:rPr>
        <w:tab/>
      </w:r>
      <w:r w:rsidR="00474C13">
        <w:rPr>
          <w:rFonts w:ascii="Verdana" w:eastAsia="Verdana" w:hAnsi="Verdana" w:cs="Verdana"/>
          <w:sz w:val="24"/>
        </w:rPr>
        <w:t xml:space="preserve">In </w:t>
      </w:r>
      <w:proofErr w:type="spellStart"/>
      <w:r w:rsidR="00474C13" w:rsidRPr="001E0849">
        <w:rPr>
          <w:rFonts w:ascii="Verdana" w:eastAsia="Verdana" w:hAnsi="Verdana" w:cs="Verdana"/>
          <w:b/>
          <w:bCs/>
          <w:sz w:val="24"/>
        </w:rPr>
        <w:t>Jaase</w:t>
      </w:r>
      <w:proofErr w:type="spellEnd"/>
      <w:r w:rsidR="00474C13" w:rsidRPr="001E0849">
        <w:rPr>
          <w:rFonts w:ascii="Verdana" w:eastAsia="Verdana" w:hAnsi="Verdana" w:cs="Verdana"/>
          <w:b/>
          <w:bCs/>
          <w:sz w:val="24"/>
        </w:rPr>
        <w:t xml:space="preserve"> v </w:t>
      </w:r>
      <w:proofErr w:type="spellStart"/>
      <w:r w:rsidR="00474C13" w:rsidRPr="001E0849">
        <w:rPr>
          <w:rFonts w:ascii="Verdana" w:eastAsia="Verdana" w:hAnsi="Verdana" w:cs="Verdana"/>
          <w:b/>
          <w:bCs/>
          <w:sz w:val="24"/>
        </w:rPr>
        <w:t>Jaase</w:t>
      </w:r>
      <w:proofErr w:type="spellEnd"/>
      <w:r w:rsidR="00642695">
        <w:rPr>
          <w:rFonts w:ascii="Verdana" w:eastAsia="Verdana" w:hAnsi="Verdana" w:cs="Verdana"/>
          <w:b/>
          <w:bCs/>
          <w:sz w:val="24"/>
        </w:rPr>
        <w:t xml:space="preserve"> C of A</w:t>
      </w:r>
      <w:r w:rsidR="002154E7">
        <w:rPr>
          <w:rFonts w:ascii="Verdana" w:eastAsia="Verdana" w:hAnsi="Verdana" w:cs="Verdana"/>
          <w:b/>
          <w:bCs/>
          <w:sz w:val="24"/>
        </w:rPr>
        <w:t xml:space="preserve"> </w:t>
      </w:r>
      <w:r w:rsidR="00642695">
        <w:rPr>
          <w:rFonts w:ascii="Verdana" w:eastAsia="Verdana" w:hAnsi="Verdana" w:cs="Verdana"/>
          <w:b/>
          <w:bCs/>
          <w:sz w:val="24"/>
        </w:rPr>
        <w:t>(CIV)</w:t>
      </w:r>
      <w:r w:rsidR="006C740D">
        <w:rPr>
          <w:rFonts w:ascii="Verdana" w:eastAsia="Verdana" w:hAnsi="Verdana" w:cs="Verdana"/>
          <w:b/>
          <w:bCs/>
          <w:sz w:val="24"/>
        </w:rPr>
        <w:t xml:space="preserve"> 62/17</w:t>
      </w:r>
      <w:r w:rsidR="00474C13">
        <w:rPr>
          <w:rFonts w:ascii="Verdana" w:eastAsia="Verdana" w:hAnsi="Verdana" w:cs="Verdana"/>
          <w:sz w:val="24"/>
        </w:rPr>
        <w:t>, the</w:t>
      </w:r>
      <w:r w:rsidR="001068C1">
        <w:rPr>
          <w:rFonts w:ascii="Verdana" w:eastAsia="Verdana" w:hAnsi="Verdana" w:cs="Verdana"/>
          <w:sz w:val="24"/>
        </w:rPr>
        <w:t xml:space="preserve"> C</w:t>
      </w:r>
      <w:r w:rsidR="00474C13">
        <w:rPr>
          <w:rFonts w:ascii="Verdana" w:eastAsia="Verdana" w:hAnsi="Verdana" w:cs="Verdana"/>
          <w:sz w:val="24"/>
        </w:rPr>
        <w:t xml:space="preserve">ourt of Appeal </w:t>
      </w:r>
      <w:r w:rsidR="00642695">
        <w:rPr>
          <w:rFonts w:ascii="Verdana" w:eastAsia="Verdana" w:hAnsi="Verdana" w:cs="Verdana"/>
          <w:sz w:val="24"/>
        </w:rPr>
        <w:t xml:space="preserve">held that </w:t>
      </w:r>
      <w:r w:rsidR="002154E7">
        <w:rPr>
          <w:rFonts w:ascii="Verdana" w:eastAsia="Verdana" w:hAnsi="Verdana" w:cs="Verdana"/>
          <w:sz w:val="24"/>
        </w:rPr>
        <w:t xml:space="preserve">in terms of </w:t>
      </w:r>
      <w:r w:rsidR="00642695">
        <w:rPr>
          <w:rFonts w:ascii="Verdana" w:eastAsia="Verdana" w:hAnsi="Verdana" w:cs="Verdana"/>
          <w:sz w:val="24"/>
        </w:rPr>
        <w:t>section 6</w:t>
      </w:r>
      <w:r w:rsidR="003C26FE">
        <w:rPr>
          <w:rFonts w:ascii="Verdana" w:eastAsia="Verdana" w:hAnsi="Verdana" w:cs="Verdana"/>
          <w:sz w:val="24"/>
        </w:rPr>
        <w:t>,</w:t>
      </w:r>
      <w:r w:rsidR="00642695">
        <w:rPr>
          <w:rFonts w:ascii="Verdana" w:eastAsia="Verdana" w:hAnsi="Verdana" w:cs="Verdana"/>
          <w:sz w:val="24"/>
        </w:rPr>
        <w:t xml:space="preserve"> </w:t>
      </w:r>
      <w:r w:rsidR="006C740D">
        <w:rPr>
          <w:rFonts w:ascii="Verdana" w:eastAsia="Verdana" w:hAnsi="Verdana" w:cs="Verdana"/>
          <w:sz w:val="24"/>
        </w:rPr>
        <w:t>jurisdiction</w:t>
      </w:r>
      <w:r w:rsidR="00642695">
        <w:rPr>
          <w:rFonts w:ascii="Verdana" w:eastAsia="Verdana" w:hAnsi="Verdana" w:cs="Verdana"/>
          <w:sz w:val="24"/>
        </w:rPr>
        <w:t xml:space="preserve"> may be </w:t>
      </w:r>
      <w:r w:rsidR="00841996">
        <w:rPr>
          <w:rFonts w:ascii="Verdana" w:eastAsia="Verdana" w:hAnsi="Verdana" w:cs="Verdana"/>
          <w:sz w:val="24"/>
        </w:rPr>
        <w:t>acquired</w:t>
      </w:r>
      <w:r w:rsidR="00642695">
        <w:rPr>
          <w:rFonts w:ascii="Verdana" w:eastAsia="Verdana" w:hAnsi="Verdana" w:cs="Verdana"/>
          <w:sz w:val="24"/>
        </w:rPr>
        <w:t xml:space="preserve"> </w:t>
      </w:r>
      <w:r w:rsidR="002154E7">
        <w:rPr>
          <w:rFonts w:ascii="Verdana" w:eastAsia="Verdana" w:hAnsi="Verdana" w:cs="Verdana"/>
          <w:sz w:val="24"/>
        </w:rPr>
        <w:t>if</w:t>
      </w:r>
      <w:r w:rsidR="00642695">
        <w:rPr>
          <w:rFonts w:ascii="Verdana" w:eastAsia="Verdana" w:hAnsi="Verdana" w:cs="Verdana"/>
          <w:sz w:val="24"/>
        </w:rPr>
        <w:t xml:space="preserve"> necessary leave is </w:t>
      </w:r>
      <w:r w:rsidR="006C740D">
        <w:rPr>
          <w:rFonts w:ascii="Verdana" w:eastAsia="Verdana" w:hAnsi="Verdana" w:cs="Verdana"/>
          <w:sz w:val="24"/>
        </w:rPr>
        <w:t>acquired or</w:t>
      </w:r>
      <w:r w:rsidR="00642695">
        <w:rPr>
          <w:rFonts w:ascii="Verdana" w:eastAsia="Verdana" w:hAnsi="Verdana" w:cs="Verdana"/>
          <w:sz w:val="24"/>
        </w:rPr>
        <w:t xml:space="preserve"> assumed where the judge acting on his motion </w:t>
      </w:r>
      <w:r w:rsidR="006C740D">
        <w:rPr>
          <w:rFonts w:ascii="Verdana" w:eastAsia="Verdana" w:hAnsi="Verdana" w:cs="Verdana"/>
          <w:sz w:val="24"/>
        </w:rPr>
        <w:t>expressly</w:t>
      </w:r>
      <w:r w:rsidR="00642695">
        <w:rPr>
          <w:rFonts w:ascii="Verdana" w:eastAsia="Verdana" w:hAnsi="Verdana" w:cs="Verdana"/>
          <w:sz w:val="24"/>
        </w:rPr>
        <w:t xml:space="preserve"> or impliedly permits the institution or removal of a matter into the High </w:t>
      </w:r>
      <w:r w:rsidR="002154E7">
        <w:rPr>
          <w:rFonts w:ascii="Verdana" w:eastAsia="Verdana" w:hAnsi="Verdana" w:cs="Verdana"/>
          <w:sz w:val="24"/>
        </w:rPr>
        <w:t>C</w:t>
      </w:r>
      <w:r w:rsidR="00642695">
        <w:rPr>
          <w:rFonts w:ascii="Verdana" w:eastAsia="Verdana" w:hAnsi="Verdana" w:cs="Verdana"/>
          <w:sz w:val="24"/>
        </w:rPr>
        <w:t>ourt.</w:t>
      </w:r>
      <w:r w:rsidR="00474C13">
        <w:rPr>
          <w:rFonts w:ascii="Verdana" w:eastAsia="Verdana" w:hAnsi="Verdana" w:cs="Verdana"/>
          <w:sz w:val="24"/>
        </w:rPr>
        <w:t xml:space="preserve"> </w:t>
      </w:r>
      <w:r w:rsidR="003C26FE">
        <w:rPr>
          <w:rFonts w:ascii="Verdana" w:eastAsia="Verdana" w:hAnsi="Verdana" w:cs="Verdana"/>
          <w:sz w:val="24"/>
        </w:rPr>
        <w:t xml:space="preserve">The </w:t>
      </w:r>
      <w:r w:rsidR="002154E7">
        <w:rPr>
          <w:rFonts w:ascii="Verdana" w:eastAsia="Verdana" w:hAnsi="Verdana" w:cs="Verdana"/>
          <w:sz w:val="24"/>
        </w:rPr>
        <w:t>C</w:t>
      </w:r>
      <w:r w:rsidR="003C26FE">
        <w:rPr>
          <w:rFonts w:ascii="Verdana" w:eastAsia="Verdana" w:hAnsi="Verdana" w:cs="Verdana"/>
          <w:sz w:val="24"/>
        </w:rPr>
        <w:t xml:space="preserve">ourt there emphasised that </w:t>
      </w:r>
      <w:r w:rsidR="00642695">
        <w:rPr>
          <w:rFonts w:ascii="Verdana" w:eastAsia="Verdana" w:hAnsi="Verdana" w:cs="Verdana"/>
          <w:sz w:val="24"/>
        </w:rPr>
        <w:t xml:space="preserve">proper administration of justice requires that the High Court </w:t>
      </w:r>
      <w:r w:rsidR="00841996">
        <w:rPr>
          <w:rFonts w:ascii="Verdana" w:eastAsia="Verdana" w:hAnsi="Verdana" w:cs="Verdana"/>
          <w:sz w:val="24"/>
        </w:rPr>
        <w:t>excise</w:t>
      </w:r>
      <w:r w:rsidR="003C26FE">
        <w:rPr>
          <w:rFonts w:ascii="Verdana" w:eastAsia="Verdana" w:hAnsi="Verdana" w:cs="Verdana"/>
          <w:sz w:val="24"/>
        </w:rPr>
        <w:t>s</w:t>
      </w:r>
      <w:r w:rsidR="00642695">
        <w:rPr>
          <w:rFonts w:ascii="Verdana" w:eastAsia="Verdana" w:hAnsi="Verdana" w:cs="Verdana"/>
          <w:sz w:val="24"/>
        </w:rPr>
        <w:t xml:space="preserve"> its power in a manner that will resolve disputes between parties as </w:t>
      </w:r>
      <w:r w:rsidR="00841996">
        <w:rPr>
          <w:rFonts w:ascii="Verdana" w:eastAsia="Verdana" w:hAnsi="Verdana" w:cs="Verdana"/>
          <w:sz w:val="24"/>
        </w:rPr>
        <w:t>expeditiously as</w:t>
      </w:r>
      <w:r w:rsidR="00642695">
        <w:rPr>
          <w:rFonts w:ascii="Verdana" w:eastAsia="Verdana" w:hAnsi="Verdana" w:cs="Verdana"/>
          <w:sz w:val="24"/>
        </w:rPr>
        <w:t xml:space="preserve"> circumstances permit. And</w:t>
      </w:r>
      <w:r w:rsidR="003C26FE">
        <w:rPr>
          <w:rFonts w:ascii="Verdana" w:eastAsia="Verdana" w:hAnsi="Verdana" w:cs="Verdana"/>
          <w:sz w:val="24"/>
        </w:rPr>
        <w:t xml:space="preserve"> that</w:t>
      </w:r>
      <w:r w:rsidR="00642695">
        <w:rPr>
          <w:rFonts w:ascii="Verdana" w:eastAsia="Verdana" w:hAnsi="Verdana" w:cs="Verdana"/>
          <w:sz w:val="24"/>
        </w:rPr>
        <w:t xml:space="preserve"> where it is legitimately within his or her power to do so, a trial judge </w:t>
      </w:r>
      <w:r w:rsidR="00FB655F">
        <w:rPr>
          <w:rFonts w:ascii="Verdana" w:eastAsia="Verdana" w:hAnsi="Verdana" w:cs="Verdana"/>
          <w:sz w:val="24"/>
        </w:rPr>
        <w:t xml:space="preserve">should act in a way which will prevent unnecessary delay in the </w:t>
      </w:r>
      <w:r w:rsidR="00841996">
        <w:rPr>
          <w:rFonts w:ascii="Verdana" w:eastAsia="Verdana" w:hAnsi="Verdana" w:cs="Verdana"/>
          <w:sz w:val="24"/>
        </w:rPr>
        <w:t>resolution</w:t>
      </w:r>
      <w:r w:rsidR="00FB655F">
        <w:rPr>
          <w:rFonts w:ascii="Verdana" w:eastAsia="Verdana" w:hAnsi="Verdana" w:cs="Verdana"/>
          <w:sz w:val="24"/>
        </w:rPr>
        <w:t xml:space="preserve"> of such disputes. </w:t>
      </w:r>
      <w:r w:rsidR="00642695">
        <w:rPr>
          <w:rFonts w:ascii="Verdana" w:eastAsia="Verdana" w:hAnsi="Verdana" w:cs="Verdana"/>
          <w:sz w:val="24"/>
        </w:rPr>
        <w:t xml:space="preserve"> </w:t>
      </w:r>
    </w:p>
    <w:p w14:paraId="6A67A079" w14:textId="77777777" w:rsidR="00C81BF1" w:rsidRDefault="00C81BF1" w:rsidP="00C81BF1">
      <w:pPr>
        <w:spacing w:after="0" w:line="360" w:lineRule="auto"/>
        <w:jc w:val="both"/>
        <w:rPr>
          <w:rFonts w:ascii="Verdana" w:eastAsia="Verdana" w:hAnsi="Verdana" w:cs="Verdana"/>
          <w:sz w:val="24"/>
        </w:rPr>
      </w:pPr>
    </w:p>
    <w:p w14:paraId="24842949" w14:textId="040C78B7" w:rsidR="00262171" w:rsidRDefault="00C81BF1" w:rsidP="00C81BF1">
      <w:pPr>
        <w:spacing w:after="0" w:line="360" w:lineRule="auto"/>
        <w:jc w:val="both"/>
        <w:rPr>
          <w:rFonts w:ascii="Verdana" w:eastAsia="Verdana" w:hAnsi="Verdana" w:cs="Verdana"/>
          <w:sz w:val="24"/>
        </w:rPr>
      </w:pPr>
      <w:r w:rsidRPr="00C81BF1">
        <w:rPr>
          <w:rFonts w:ascii="Verdana" w:eastAsia="Verdana" w:hAnsi="Verdana" w:cs="Verdana"/>
          <w:b/>
          <w:bCs/>
          <w:sz w:val="24"/>
        </w:rPr>
        <w:t>10.</w:t>
      </w:r>
      <w:r w:rsidR="00A214F9">
        <w:rPr>
          <w:rFonts w:ascii="Verdana" w:eastAsia="Verdana" w:hAnsi="Verdana" w:cs="Verdana"/>
          <w:b/>
          <w:bCs/>
          <w:sz w:val="24"/>
        </w:rPr>
        <w:t>3</w:t>
      </w:r>
      <w:r w:rsidRPr="00C81BF1">
        <w:rPr>
          <w:rFonts w:ascii="Verdana" w:eastAsia="Verdana" w:hAnsi="Verdana" w:cs="Verdana"/>
          <w:b/>
          <w:bCs/>
          <w:sz w:val="24"/>
        </w:rPr>
        <w:tab/>
      </w:r>
      <w:r w:rsidR="005B729A">
        <w:rPr>
          <w:rFonts w:ascii="Verdana" w:eastAsia="Verdana" w:hAnsi="Verdana" w:cs="Verdana"/>
          <w:sz w:val="24"/>
        </w:rPr>
        <w:t>The question that must then be answer</w:t>
      </w:r>
      <w:r w:rsidR="008F36B5">
        <w:rPr>
          <w:rFonts w:ascii="Verdana" w:eastAsia="Verdana" w:hAnsi="Verdana" w:cs="Verdana"/>
          <w:sz w:val="24"/>
        </w:rPr>
        <w:t>ed</w:t>
      </w:r>
      <w:r w:rsidR="005B729A">
        <w:rPr>
          <w:rFonts w:ascii="Verdana" w:eastAsia="Verdana" w:hAnsi="Verdana" w:cs="Verdana"/>
          <w:sz w:val="24"/>
        </w:rPr>
        <w:t xml:space="preserve"> is whether these authorities are applicable in l</w:t>
      </w:r>
      <w:r w:rsidR="008F36B5">
        <w:rPr>
          <w:rFonts w:ascii="Verdana" w:eastAsia="Verdana" w:hAnsi="Verdana" w:cs="Verdana"/>
          <w:sz w:val="24"/>
        </w:rPr>
        <w:t>and litigation. I</w:t>
      </w:r>
      <w:r w:rsidR="005B729A">
        <w:rPr>
          <w:rFonts w:ascii="Verdana" w:eastAsia="Verdana" w:hAnsi="Verdana" w:cs="Verdana"/>
          <w:sz w:val="24"/>
        </w:rPr>
        <w:t xml:space="preserve"> answer this by </w:t>
      </w:r>
      <w:r w:rsidR="008F36B5">
        <w:rPr>
          <w:rFonts w:ascii="Verdana" w:eastAsia="Verdana" w:hAnsi="Verdana" w:cs="Verdana"/>
          <w:sz w:val="24"/>
        </w:rPr>
        <w:t>reference</w:t>
      </w:r>
      <w:r w:rsidR="005B729A">
        <w:rPr>
          <w:rFonts w:ascii="Verdana" w:eastAsia="Verdana" w:hAnsi="Verdana" w:cs="Verdana"/>
          <w:sz w:val="24"/>
        </w:rPr>
        <w:t xml:space="preserve"> to Rule 9(2) of the Land Court Rules. It </w:t>
      </w:r>
      <w:r w:rsidR="00A214F9">
        <w:rPr>
          <w:rFonts w:ascii="Verdana" w:eastAsia="Verdana" w:hAnsi="Verdana" w:cs="Verdana"/>
          <w:sz w:val="24"/>
        </w:rPr>
        <w:t>reads.</w:t>
      </w:r>
    </w:p>
    <w:p w14:paraId="7D309B80" w14:textId="77777777" w:rsidR="00262171" w:rsidRDefault="005B729A" w:rsidP="00C81BF1">
      <w:pPr>
        <w:spacing w:after="0" w:line="360" w:lineRule="auto"/>
        <w:ind w:left="720"/>
        <w:jc w:val="both"/>
        <w:rPr>
          <w:rFonts w:ascii="Verdana" w:eastAsia="Verdana" w:hAnsi="Verdana" w:cs="Verdana"/>
        </w:rPr>
      </w:pPr>
      <w:r>
        <w:rPr>
          <w:rFonts w:ascii="Verdana" w:eastAsia="Verdana" w:hAnsi="Verdana" w:cs="Verdana"/>
        </w:rPr>
        <w:t>"9 (2) pursuant to section 5 of the High Court Act 1978 and th</w:t>
      </w:r>
      <w:r w:rsidR="005A3916">
        <w:rPr>
          <w:rFonts w:ascii="Verdana" w:eastAsia="Verdana" w:hAnsi="Verdana" w:cs="Verdana"/>
        </w:rPr>
        <w:t>e Constitution of Lesotho, the L</w:t>
      </w:r>
      <w:r>
        <w:rPr>
          <w:rFonts w:ascii="Verdana" w:eastAsia="Verdana" w:hAnsi="Verdana" w:cs="Verdana"/>
        </w:rPr>
        <w:t>and Court shall have inherent jurisdiction over all matters that do not fall under exclusive jurisdiction of the District Land Court".</w:t>
      </w:r>
    </w:p>
    <w:p w14:paraId="4CCA705D" w14:textId="77777777" w:rsidR="00C81BF1" w:rsidRDefault="00C81BF1" w:rsidP="00C81BF1">
      <w:pPr>
        <w:spacing w:after="0" w:line="360" w:lineRule="auto"/>
        <w:ind w:left="720"/>
        <w:jc w:val="both"/>
        <w:rPr>
          <w:rFonts w:ascii="Verdana" w:eastAsia="Verdana" w:hAnsi="Verdana" w:cs="Verdana"/>
          <w:sz w:val="24"/>
        </w:rPr>
      </w:pPr>
    </w:p>
    <w:p w14:paraId="0D458B29" w14:textId="2A48053C" w:rsidR="00262171" w:rsidRDefault="00C81BF1" w:rsidP="00C81BF1">
      <w:pPr>
        <w:spacing w:after="0" w:line="360" w:lineRule="auto"/>
        <w:jc w:val="both"/>
        <w:rPr>
          <w:rFonts w:ascii="Verdana" w:eastAsia="Verdana" w:hAnsi="Verdana" w:cs="Verdana"/>
          <w:sz w:val="24"/>
        </w:rPr>
      </w:pPr>
      <w:r w:rsidRPr="00C81BF1">
        <w:rPr>
          <w:rFonts w:ascii="Verdana" w:eastAsia="Verdana" w:hAnsi="Verdana" w:cs="Verdana"/>
          <w:b/>
          <w:bCs/>
          <w:sz w:val="24"/>
        </w:rPr>
        <w:t>10.</w:t>
      </w:r>
      <w:r w:rsidR="00A214F9">
        <w:rPr>
          <w:rFonts w:ascii="Verdana" w:eastAsia="Verdana" w:hAnsi="Verdana" w:cs="Verdana"/>
          <w:b/>
          <w:bCs/>
          <w:sz w:val="24"/>
        </w:rPr>
        <w:t>4</w:t>
      </w:r>
      <w:r>
        <w:rPr>
          <w:rFonts w:ascii="Verdana" w:eastAsia="Verdana" w:hAnsi="Verdana" w:cs="Verdana"/>
          <w:sz w:val="24"/>
        </w:rPr>
        <w:tab/>
      </w:r>
      <w:r w:rsidR="005B729A">
        <w:rPr>
          <w:rFonts w:ascii="Verdana" w:eastAsia="Verdana" w:hAnsi="Verdana" w:cs="Verdana"/>
          <w:sz w:val="24"/>
        </w:rPr>
        <w:t xml:space="preserve">Reference to section 5 has been identified as a patent error </w:t>
      </w:r>
      <w:r w:rsidR="00925E5A">
        <w:rPr>
          <w:rFonts w:ascii="Verdana" w:eastAsia="Verdana" w:hAnsi="Verdana" w:cs="Verdana"/>
          <w:sz w:val="24"/>
        </w:rPr>
        <w:t>because it (</w:t>
      </w:r>
      <w:r w:rsidR="005B729A">
        <w:rPr>
          <w:rFonts w:ascii="Verdana" w:eastAsia="Verdana" w:hAnsi="Verdana" w:cs="Verdana"/>
          <w:sz w:val="24"/>
        </w:rPr>
        <w:t>section 5</w:t>
      </w:r>
      <w:r w:rsidR="00925E5A">
        <w:rPr>
          <w:rFonts w:ascii="Verdana" w:eastAsia="Verdana" w:hAnsi="Verdana" w:cs="Verdana"/>
          <w:sz w:val="24"/>
        </w:rPr>
        <w:t>)</w:t>
      </w:r>
      <w:r w:rsidR="005B729A">
        <w:rPr>
          <w:rFonts w:ascii="Verdana" w:eastAsia="Verdana" w:hAnsi="Verdana" w:cs="Verdana"/>
          <w:sz w:val="24"/>
        </w:rPr>
        <w:t xml:space="preserve"> speaks of the office of the Registrar whereas section </w:t>
      </w:r>
      <w:r w:rsidR="008F36B5">
        <w:rPr>
          <w:rFonts w:ascii="Verdana" w:eastAsia="Verdana" w:hAnsi="Verdana" w:cs="Verdana"/>
          <w:sz w:val="24"/>
        </w:rPr>
        <w:t>6 of the Act speak</w:t>
      </w:r>
      <w:r w:rsidR="00EB6E4C">
        <w:rPr>
          <w:rFonts w:ascii="Verdana" w:eastAsia="Verdana" w:hAnsi="Verdana" w:cs="Verdana"/>
          <w:sz w:val="24"/>
        </w:rPr>
        <w:t>s</w:t>
      </w:r>
      <w:r w:rsidR="008F36B5">
        <w:rPr>
          <w:rFonts w:ascii="Verdana" w:eastAsia="Verdana" w:hAnsi="Verdana" w:cs="Verdana"/>
          <w:sz w:val="24"/>
        </w:rPr>
        <w:t xml:space="preserve"> to the practice and procedure through </w:t>
      </w:r>
      <w:r w:rsidR="005B729A">
        <w:rPr>
          <w:rFonts w:ascii="Verdana" w:eastAsia="Verdana" w:hAnsi="Verdana" w:cs="Verdana"/>
          <w:sz w:val="24"/>
        </w:rPr>
        <w:t xml:space="preserve">which matters falling within the jurisdiction of the </w:t>
      </w:r>
      <w:r w:rsidR="00EB6E4C">
        <w:rPr>
          <w:rFonts w:ascii="Verdana" w:eastAsia="Verdana" w:hAnsi="Verdana" w:cs="Verdana"/>
          <w:sz w:val="24"/>
        </w:rPr>
        <w:t>s</w:t>
      </w:r>
      <w:r w:rsidR="005B729A">
        <w:rPr>
          <w:rFonts w:ascii="Verdana" w:eastAsia="Verdana" w:hAnsi="Verdana" w:cs="Verdana"/>
          <w:sz w:val="24"/>
        </w:rPr>
        <w:t xml:space="preserve">ubordinate </w:t>
      </w:r>
      <w:r w:rsidR="00EB6E4C">
        <w:rPr>
          <w:rFonts w:ascii="Verdana" w:eastAsia="Verdana" w:hAnsi="Verdana" w:cs="Verdana"/>
          <w:sz w:val="24"/>
        </w:rPr>
        <w:t>c</w:t>
      </w:r>
      <w:r w:rsidR="005B729A">
        <w:rPr>
          <w:rFonts w:ascii="Verdana" w:eastAsia="Verdana" w:hAnsi="Verdana" w:cs="Verdana"/>
          <w:sz w:val="24"/>
        </w:rPr>
        <w:t>ourt</w:t>
      </w:r>
      <w:r w:rsidR="008F36B5">
        <w:rPr>
          <w:rFonts w:ascii="Verdana" w:eastAsia="Verdana" w:hAnsi="Verdana" w:cs="Verdana"/>
          <w:sz w:val="24"/>
        </w:rPr>
        <w:t>s</w:t>
      </w:r>
      <w:r w:rsidR="005B729A">
        <w:rPr>
          <w:rFonts w:ascii="Verdana" w:eastAsia="Verdana" w:hAnsi="Verdana" w:cs="Verdana"/>
          <w:sz w:val="24"/>
        </w:rPr>
        <w:t xml:space="preserve"> may be adjudicated in the High Court, the latter provision having been interpreted in the cases referred to above. </w:t>
      </w:r>
    </w:p>
    <w:p w14:paraId="3FF86289" w14:textId="77777777" w:rsidR="00C81BF1" w:rsidRDefault="00C81BF1" w:rsidP="00C81BF1">
      <w:pPr>
        <w:spacing w:after="0" w:line="360" w:lineRule="auto"/>
        <w:jc w:val="both"/>
        <w:rPr>
          <w:rFonts w:ascii="Verdana" w:eastAsia="Verdana" w:hAnsi="Verdana" w:cs="Verdana"/>
          <w:sz w:val="24"/>
        </w:rPr>
      </w:pPr>
    </w:p>
    <w:p w14:paraId="36E8F5EA" w14:textId="765E54AF" w:rsidR="00262171" w:rsidRDefault="00C81BF1" w:rsidP="00C81BF1">
      <w:pPr>
        <w:spacing w:after="0" w:line="360" w:lineRule="auto"/>
        <w:jc w:val="both"/>
        <w:rPr>
          <w:rFonts w:ascii="Verdana" w:eastAsia="Verdana" w:hAnsi="Verdana" w:cs="Verdana"/>
          <w:sz w:val="24"/>
        </w:rPr>
      </w:pPr>
      <w:r w:rsidRPr="00C81BF1">
        <w:rPr>
          <w:rFonts w:ascii="Verdana" w:eastAsia="Verdana" w:hAnsi="Verdana" w:cs="Verdana"/>
          <w:b/>
          <w:bCs/>
          <w:sz w:val="24"/>
        </w:rPr>
        <w:t>10.</w:t>
      </w:r>
      <w:r w:rsidR="00A214F9">
        <w:rPr>
          <w:rFonts w:ascii="Verdana" w:eastAsia="Verdana" w:hAnsi="Verdana" w:cs="Verdana"/>
          <w:b/>
          <w:bCs/>
          <w:sz w:val="24"/>
        </w:rPr>
        <w:t>5</w:t>
      </w:r>
      <w:r>
        <w:rPr>
          <w:rFonts w:ascii="Verdana" w:eastAsia="Verdana" w:hAnsi="Verdana" w:cs="Verdana"/>
          <w:sz w:val="24"/>
        </w:rPr>
        <w:tab/>
      </w:r>
      <w:r w:rsidR="005A3916">
        <w:rPr>
          <w:rFonts w:ascii="Verdana" w:eastAsia="Verdana" w:hAnsi="Verdana" w:cs="Verdana"/>
          <w:sz w:val="24"/>
        </w:rPr>
        <w:t xml:space="preserve">It seems that by reference to section 6 of the High Court Act, a similar mechanism of bringing disputes justiciable in the District Land Court to the Land Court must be adopted. </w:t>
      </w:r>
      <w:r w:rsidR="005B729A">
        <w:rPr>
          <w:rFonts w:ascii="Verdana" w:eastAsia="Verdana" w:hAnsi="Verdana" w:cs="Verdana"/>
          <w:sz w:val="24"/>
        </w:rPr>
        <w:t xml:space="preserve">In </w:t>
      </w:r>
      <w:r w:rsidR="005B729A">
        <w:rPr>
          <w:rFonts w:ascii="Verdana" w:eastAsia="Verdana" w:hAnsi="Verdana" w:cs="Verdana"/>
          <w:b/>
          <w:sz w:val="24"/>
        </w:rPr>
        <w:t xml:space="preserve">Mwangi v </w:t>
      </w:r>
      <w:proofErr w:type="spellStart"/>
      <w:r w:rsidR="005B729A">
        <w:rPr>
          <w:rFonts w:ascii="Verdana" w:eastAsia="Verdana" w:hAnsi="Verdana" w:cs="Verdana"/>
          <w:b/>
          <w:sz w:val="24"/>
        </w:rPr>
        <w:t>Masupha</w:t>
      </w:r>
      <w:proofErr w:type="spellEnd"/>
      <w:r w:rsidR="00960DD2">
        <w:rPr>
          <w:rFonts w:ascii="Verdana" w:eastAsia="Verdana" w:hAnsi="Verdana" w:cs="Verdana"/>
          <w:b/>
          <w:sz w:val="24"/>
        </w:rPr>
        <w:t xml:space="preserve"> LC/APN/170/14</w:t>
      </w:r>
      <w:r w:rsidR="005A3916">
        <w:rPr>
          <w:rFonts w:ascii="Verdana" w:eastAsia="Verdana" w:hAnsi="Verdana" w:cs="Verdana"/>
          <w:sz w:val="24"/>
        </w:rPr>
        <w:t>,</w:t>
      </w:r>
      <w:r w:rsidR="0069752C">
        <w:rPr>
          <w:rFonts w:ascii="Verdana" w:eastAsia="Verdana" w:hAnsi="Verdana" w:cs="Verdana"/>
          <w:sz w:val="24"/>
        </w:rPr>
        <w:t xml:space="preserve"> </w:t>
      </w:r>
      <w:proofErr w:type="spellStart"/>
      <w:r w:rsidR="0069752C">
        <w:rPr>
          <w:rFonts w:ascii="Verdana" w:eastAsia="Verdana" w:hAnsi="Verdana" w:cs="Verdana"/>
          <w:sz w:val="24"/>
        </w:rPr>
        <w:t>S</w:t>
      </w:r>
      <w:r w:rsidR="008F36B5">
        <w:rPr>
          <w:rFonts w:ascii="Verdana" w:eastAsia="Verdana" w:hAnsi="Verdana" w:cs="Verdana"/>
          <w:sz w:val="24"/>
        </w:rPr>
        <w:t>akoane</w:t>
      </w:r>
      <w:proofErr w:type="spellEnd"/>
      <w:r w:rsidR="008F36B5">
        <w:rPr>
          <w:rFonts w:ascii="Verdana" w:eastAsia="Verdana" w:hAnsi="Verdana" w:cs="Verdana"/>
          <w:sz w:val="24"/>
        </w:rPr>
        <w:t xml:space="preserve"> J</w:t>
      </w:r>
      <w:r w:rsidR="005B729A">
        <w:rPr>
          <w:rFonts w:ascii="Verdana" w:eastAsia="Verdana" w:hAnsi="Verdana" w:cs="Verdana"/>
          <w:sz w:val="24"/>
        </w:rPr>
        <w:t xml:space="preserve"> </w:t>
      </w:r>
      <w:r w:rsidR="00A946DA">
        <w:rPr>
          <w:rFonts w:ascii="Verdana" w:eastAsia="Verdana" w:hAnsi="Verdana" w:cs="Verdana"/>
          <w:sz w:val="24"/>
        </w:rPr>
        <w:t>(</w:t>
      </w:r>
      <w:r w:rsidR="005B729A">
        <w:rPr>
          <w:rFonts w:ascii="Verdana" w:eastAsia="Verdana" w:hAnsi="Verdana" w:cs="Verdana"/>
          <w:sz w:val="24"/>
        </w:rPr>
        <w:t>as he then was</w:t>
      </w:r>
      <w:r w:rsidR="00A946DA">
        <w:rPr>
          <w:rFonts w:ascii="Verdana" w:eastAsia="Verdana" w:hAnsi="Verdana" w:cs="Verdana"/>
          <w:sz w:val="24"/>
        </w:rPr>
        <w:t>)</w:t>
      </w:r>
      <w:r w:rsidR="005A3916">
        <w:rPr>
          <w:rFonts w:ascii="Verdana" w:eastAsia="Verdana" w:hAnsi="Verdana" w:cs="Verdana"/>
          <w:sz w:val="24"/>
        </w:rPr>
        <w:t>,</w:t>
      </w:r>
      <w:r w:rsidR="005B729A">
        <w:rPr>
          <w:rFonts w:ascii="Verdana" w:eastAsia="Verdana" w:hAnsi="Verdana" w:cs="Verdana"/>
          <w:sz w:val="24"/>
        </w:rPr>
        <w:t xml:space="preserve"> </w:t>
      </w:r>
      <w:r w:rsidR="00EB6E4C">
        <w:rPr>
          <w:rFonts w:ascii="Verdana" w:eastAsia="Verdana" w:hAnsi="Verdana" w:cs="Verdana"/>
          <w:sz w:val="24"/>
        </w:rPr>
        <w:t>said</w:t>
      </w:r>
      <w:r w:rsidR="00925E5A">
        <w:rPr>
          <w:rFonts w:ascii="Verdana" w:eastAsia="Verdana" w:hAnsi="Verdana" w:cs="Verdana"/>
          <w:sz w:val="24"/>
        </w:rPr>
        <w:t>;</w:t>
      </w:r>
    </w:p>
    <w:p w14:paraId="222EEB2D" w14:textId="3CE9E816" w:rsidR="00262171" w:rsidRDefault="005A3916" w:rsidP="00C81BF1">
      <w:pPr>
        <w:spacing w:after="0" w:line="360" w:lineRule="auto"/>
        <w:ind w:left="720"/>
        <w:jc w:val="both"/>
        <w:rPr>
          <w:rFonts w:ascii="Verdana" w:eastAsia="Verdana" w:hAnsi="Verdana" w:cs="Verdana"/>
        </w:rPr>
      </w:pPr>
      <w:r>
        <w:rPr>
          <w:rFonts w:ascii="Verdana" w:eastAsia="Verdana" w:hAnsi="Verdana" w:cs="Verdana"/>
        </w:rPr>
        <w:lastRenderedPageBreak/>
        <w:t>‘</w:t>
      </w:r>
      <w:r w:rsidR="005B729A">
        <w:rPr>
          <w:rFonts w:ascii="Verdana" w:eastAsia="Verdana" w:hAnsi="Verdana" w:cs="Verdana"/>
        </w:rPr>
        <w:t xml:space="preserve">a careful examination and analysis of the land Act 2010 </w:t>
      </w:r>
      <w:r w:rsidR="008F36B5">
        <w:rPr>
          <w:rFonts w:ascii="Verdana" w:eastAsia="Verdana" w:hAnsi="Verdana" w:cs="Verdana"/>
        </w:rPr>
        <w:t>reveals</w:t>
      </w:r>
      <w:r w:rsidR="005B729A">
        <w:rPr>
          <w:rFonts w:ascii="Verdana" w:eastAsia="Verdana" w:hAnsi="Verdana" w:cs="Verdana"/>
        </w:rPr>
        <w:t xml:space="preserve"> that within their </w:t>
      </w:r>
      <w:r w:rsidR="008F36B5">
        <w:rPr>
          <w:rFonts w:ascii="Verdana" w:eastAsia="Verdana" w:hAnsi="Verdana" w:cs="Verdana"/>
        </w:rPr>
        <w:t>hierarchal</w:t>
      </w:r>
      <w:r w:rsidR="005B729A">
        <w:rPr>
          <w:rFonts w:ascii="Verdana" w:eastAsia="Verdana" w:hAnsi="Verdana" w:cs="Verdana"/>
        </w:rPr>
        <w:t xml:space="preserve"> </w:t>
      </w:r>
      <w:r w:rsidR="008F36B5">
        <w:rPr>
          <w:rFonts w:ascii="Verdana" w:eastAsia="Verdana" w:hAnsi="Verdana" w:cs="Verdana"/>
        </w:rPr>
        <w:t>relationship</w:t>
      </w:r>
      <w:r w:rsidR="005B729A">
        <w:rPr>
          <w:rFonts w:ascii="Verdana" w:eastAsia="Verdana" w:hAnsi="Verdana" w:cs="Verdana"/>
        </w:rPr>
        <w:t xml:space="preserve">, the </w:t>
      </w:r>
      <w:r w:rsidR="00EB6E4C">
        <w:rPr>
          <w:rFonts w:ascii="Verdana" w:eastAsia="Verdana" w:hAnsi="Verdana" w:cs="Verdana"/>
        </w:rPr>
        <w:t>L</w:t>
      </w:r>
      <w:r w:rsidR="005B729A">
        <w:rPr>
          <w:rFonts w:ascii="Verdana" w:eastAsia="Verdana" w:hAnsi="Verdana" w:cs="Verdana"/>
        </w:rPr>
        <w:t xml:space="preserve">and </w:t>
      </w:r>
      <w:r w:rsidR="00EB6E4C">
        <w:rPr>
          <w:rFonts w:ascii="Verdana" w:eastAsia="Verdana" w:hAnsi="Verdana" w:cs="Verdana"/>
        </w:rPr>
        <w:t>C</w:t>
      </w:r>
      <w:r w:rsidR="005B729A">
        <w:rPr>
          <w:rFonts w:ascii="Verdana" w:eastAsia="Verdana" w:hAnsi="Verdana" w:cs="Verdana"/>
        </w:rPr>
        <w:t xml:space="preserve">ourt has concurrent </w:t>
      </w:r>
      <w:r w:rsidR="008F36B5">
        <w:rPr>
          <w:rFonts w:ascii="Verdana" w:eastAsia="Verdana" w:hAnsi="Verdana" w:cs="Verdana"/>
        </w:rPr>
        <w:t>jurisdiction</w:t>
      </w:r>
      <w:r w:rsidR="005B729A">
        <w:rPr>
          <w:rFonts w:ascii="Verdana" w:eastAsia="Verdana" w:hAnsi="Verdana" w:cs="Verdana"/>
        </w:rPr>
        <w:t xml:space="preserve"> with the </w:t>
      </w:r>
      <w:r w:rsidR="00EB6E4C">
        <w:rPr>
          <w:rFonts w:ascii="Verdana" w:eastAsia="Verdana" w:hAnsi="Verdana" w:cs="Verdana"/>
        </w:rPr>
        <w:t>D</w:t>
      </w:r>
      <w:r w:rsidR="005B729A">
        <w:rPr>
          <w:rFonts w:ascii="Verdana" w:eastAsia="Verdana" w:hAnsi="Verdana" w:cs="Verdana"/>
        </w:rPr>
        <w:t xml:space="preserve">istrict </w:t>
      </w:r>
      <w:r w:rsidR="00EB6E4C">
        <w:rPr>
          <w:rFonts w:ascii="Verdana" w:eastAsia="Verdana" w:hAnsi="Verdana" w:cs="Verdana"/>
        </w:rPr>
        <w:t>L</w:t>
      </w:r>
      <w:r w:rsidR="005B729A">
        <w:rPr>
          <w:rFonts w:ascii="Verdana" w:eastAsia="Verdana" w:hAnsi="Verdana" w:cs="Verdana"/>
        </w:rPr>
        <w:t xml:space="preserve">and </w:t>
      </w:r>
      <w:r w:rsidR="00EB6E4C">
        <w:rPr>
          <w:rFonts w:ascii="Verdana" w:eastAsia="Verdana" w:hAnsi="Verdana" w:cs="Verdana"/>
        </w:rPr>
        <w:t>C</w:t>
      </w:r>
      <w:r w:rsidR="005B729A">
        <w:rPr>
          <w:rFonts w:ascii="Verdana" w:eastAsia="Verdana" w:hAnsi="Verdana" w:cs="Verdana"/>
        </w:rPr>
        <w:t>ourt, but this c</w:t>
      </w:r>
      <w:r w:rsidR="008F36B5">
        <w:rPr>
          <w:rFonts w:ascii="Verdana" w:eastAsia="Verdana" w:hAnsi="Verdana" w:cs="Verdana"/>
        </w:rPr>
        <w:t>o</w:t>
      </w:r>
      <w:r w:rsidR="005B729A">
        <w:rPr>
          <w:rFonts w:ascii="Verdana" w:eastAsia="Verdana" w:hAnsi="Verdana" w:cs="Verdana"/>
        </w:rPr>
        <w:t xml:space="preserve">urt only </w:t>
      </w:r>
      <w:r w:rsidR="008F36B5">
        <w:rPr>
          <w:rFonts w:ascii="Verdana" w:eastAsia="Verdana" w:hAnsi="Verdana" w:cs="Verdana"/>
        </w:rPr>
        <w:t>excises</w:t>
      </w:r>
      <w:r w:rsidR="005B729A">
        <w:rPr>
          <w:rFonts w:ascii="Verdana" w:eastAsia="Verdana" w:hAnsi="Verdana" w:cs="Verdana"/>
        </w:rPr>
        <w:t xml:space="preserve"> that concurrent </w:t>
      </w:r>
      <w:r w:rsidR="008F36B5">
        <w:rPr>
          <w:rFonts w:ascii="Verdana" w:eastAsia="Verdana" w:hAnsi="Verdana" w:cs="Verdana"/>
        </w:rPr>
        <w:t>jurisdiction</w:t>
      </w:r>
      <w:r w:rsidR="005B729A">
        <w:rPr>
          <w:rFonts w:ascii="Verdana" w:eastAsia="Verdana" w:hAnsi="Verdana" w:cs="Verdana"/>
        </w:rPr>
        <w:t xml:space="preserve"> upon leave </w:t>
      </w:r>
      <w:r w:rsidR="008F36B5">
        <w:rPr>
          <w:rFonts w:ascii="Verdana" w:eastAsia="Verdana" w:hAnsi="Verdana" w:cs="Verdana"/>
        </w:rPr>
        <w:t>being</w:t>
      </w:r>
      <w:r w:rsidR="005B729A">
        <w:rPr>
          <w:rFonts w:ascii="Verdana" w:eastAsia="Verdana" w:hAnsi="Verdana" w:cs="Verdana"/>
        </w:rPr>
        <w:t xml:space="preserve"> sought and granted </w:t>
      </w:r>
      <w:r w:rsidR="008F36B5">
        <w:rPr>
          <w:rFonts w:ascii="Verdana" w:eastAsia="Verdana" w:hAnsi="Verdana" w:cs="Verdana"/>
        </w:rPr>
        <w:t>in terms</w:t>
      </w:r>
      <w:r w:rsidR="005B729A">
        <w:rPr>
          <w:rFonts w:ascii="Verdana" w:eastAsia="Verdana" w:hAnsi="Verdana" w:cs="Verdana"/>
        </w:rPr>
        <w:t xml:space="preserve"> of </w:t>
      </w:r>
      <w:r w:rsidR="00C81BF1">
        <w:rPr>
          <w:rFonts w:ascii="Verdana" w:eastAsia="Verdana" w:hAnsi="Verdana" w:cs="Verdana"/>
        </w:rPr>
        <w:t>R</w:t>
      </w:r>
      <w:r w:rsidR="005B729A">
        <w:rPr>
          <w:rFonts w:ascii="Verdana" w:eastAsia="Verdana" w:hAnsi="Verdana" w:cs="Verdana"/>
        </w:rPr>
        <w:t>ule 9(2)</w:t>
      </w:r>
      <w:r>
        <w:rPr>
          <w:rFonts w:ascii="Verdana" w:eastAsia="Verdana" w:hAnsi="Verdana" w:cs="Verdana"/>
        </w:rPr>
        <w:t>’</w:t>
      </w:r>
    </w:p>
    <w:p w14:paraId="7D00D6AA" w14:textId="77777777" w:rsidR="00C81BF1" w:rsidRDefault="00C81BF1" w:rsidP="00C81BF1">
      <w:pPr>
        <w:spacing w:after="0" w:line="360" w:lineRule="auto"/>
        <w:ind w:left="720"/>
        <w:jc w:val="both"/>
        <w:rPr>
          <w:rFonts w:ascii="Verdana" w:eastAsia="Verdana" w:hAnsi="Verdana" w:cs="Verdana"/>
        </w:rPr>
      </w:pPr>
    </w:p>
    <w:p w14:paraId="2438363D" w14:textId="6AAD098D" w:rsidR="00CF3004" w:rsidRPr="0069752C" w:rsidRDefault="00C81BF1" w:rsidP="00C81BF1">
      <w:pPr>
        <w:spacing w:after="0" w:line="360" w:lineRule="auto"/>
        <w:jc w:val="both"/>
        <w:rPr>
          <w:rFonts w:ascii="Verdana" w:eastAsia="Verdana" w:hAnsi="Verdana" w:cs="Verdana"/>
          <w:sz w:val="24"/>
        </w:rPr>
      </w:pPr>
      <w:r w:rsidRPr="00C81BF1">
        <w:rPr>
          <w:rFonts w:ascii="Verdana" w:eastAsia="Verdana" w:hAnsi="Verdana" w:cs="Verdana"/>
          <w:b/>
          <w:bCs/>
          <w:sz w:val="24"/>
        </w:rPr>
        <w:t>10.</w:t>
      </w:r>
      <w:r w:rsidR="00A214F9">
        <w:rPr>
          <w:rFonts w:ascii="Verdana" w:eastAsia="Verdana" w:hAnsi="Verdana" w:cs="Verdana"/>
          <w:b/>
          <w:bCs/>
          <w:sz w:val="24"/>
        </w:rPr>
        <w:t>6</w:t>
      </w:r>
      <w:r>
        <w:rPr>
          <w:rFonts w:ascii="Verdana" w:eastAsia="Verdana" w:hAnsi="Verdana" w:cs="Verdana"/>
          <w:sz w:val="24"/>
        </w:rPr>
        <w:tab/>
      </w:r>
      <w:r w:rsidR="00CF3004">
        <w:rPr>
          <w:rFonts w:ascii="Verdana" w:eastAsia="Verdana" w:hAnsi="Verdana" w:cs="Verdana"/>
          <w:sz w:val="24"/>
        </w:rPr>
        <w:t xml:space="preserve">It was similarly held in </w:t>
      </w:r>
      <w:proofErr w:type="spellStart"/>
      <w:r w:rsidR="00CF3004">
        <w:rPr>
          <w:rFonts w:ascii="Verdana" w:eastAsia="Verdana" w:hAnsi="Verdana" w:cs="Verdana"/>
          <w:b/>
          <w:sz w:val="24"/>
        </w:rPr>
        <w:t>Mokhoro</w:t>
      </w:r>
      <w:proofErr w:type="spellEnd"/>
      <w:r w:rsidR="00CF3004">
        <w:rPr>
          <w:rFonts w:ascii="Verdana" w:eastAsia="Verdana" w:hAnsi="Verdana" w:cs="Verdana"/>
          <w:b/>
          <w:sz w:val="24"/>
        </w:rPr>
        <w:t xml:space="preserve"> v </w:t>
      </w:r>
      <w:proofErr w:type="spellStart"/>
      <w:r w:rsidR="00CF3004">
        <w:rPr>
          <w:rFonts w:ascii="Verdana" w:eastAsia="Verdana" w:hAnsi="Verdana" w:cs="Verdana"/>
          <w:b/>
          <w:sz w:val="24"/>
        </w:rPr>
        <w:t>Mokemane</w:t>
      </w:r>
      <w:proofErr w:type="spellEnd"/>
      <w:r w:rsidR="00960DD2">
        <w:rPr>
          <w:rFonts w:ascii="Verdana" w:eastAsia="Verdana" w:hAnsi="Verdana" w:cs="Verdana"/>
          <w:b/>
          <w:sz w:val="24"/>
        </w:rPr>
        <w:t xml:space="preserve"> LC/APN/30B/13</w:t>
      </w:r>
      <w:r w:rsidR="00CF3004">
        <w:rPr>
          <w:rFonts w:ascii="Verdana" w:eastAsia="Verdana" w:hAnsi="Verdana" w:cs="Verdana"/>
          <w:sz w:val="24"/>
        </w:rPr>
        <w:t xml:space="preserve"> that matters justiciable in the District Land Court can only be instituted in this Court through leave of </w:t>
      </w:r>
      <w:r>
        <w:rPr>
          <w:rFonts w:ascii="Verdana" w:eastAsia="Verdana" w:hAnsi="Verdana" w:cs="Verdana"/>
          <w:sz w:val="24"/>
        </w:rPr>
        <w:t>C</w:t>
      </w:r>
      <w:r w:rsidR="00CF3004">
        <w:rPr>
          <w:rFonts w:ascii="Verdana" w:eastAsia="Verdana" w:hAnsi="Verdana" w:cs="Verdana"/>
          <w:sz w:val="24"/>
        </w:rPr>
        <w:t xml:space="preserve">ourt or assumption of jurisdiction by </w:t>
      </w:r>
      <w:r w:rsidR="00EB6E4C">
        <w:rPr>
          <w:rFonts w:ascii="Verdana" w:eastAsia="Verdana" w:hAnsi="Verdana" w:cs="Verdana"/>
          <w:sz w:val="24"/>
        </w:rPr>
        <w:t>a</w:t>
      </w:r>
      <w:r w:rsidR="00CF3004">
        <w:rPr>
          <w:rFonts w:ascii="Verdana" w:eastAsia="Verdana" w:hAnsi="Verdana" w:cs="Verdana"/>
          <w:sz w:val="24"/>
        </w:rPr>
        <w:t xml:space="preserve"> Judge.</w:t>
      </w:r>
    </w:p>
    <w:p w14:paraId="1B858D04" w14:textId="77777777" w:rsidR="00C81BF1" w:rsidRDefault="00C81BF1" w:rsidP="00C81BF1">
      <w:pPr>
        <w:spacing w:after="0" w:line="360" w:lineRule="auto"/>
        <w:jc w:val="both"/>
        <w:rPr>
          <w:rFonts w:ascii="Verdana" w:eastAsia="Verdana" w:hAnsi="Verdana" w:cs="Verdana"/>
          <w:sz w:val="24"/>
        </w:rPr>
      </w:pPr>
    </w:p>
    <w:p w14:paraId="6D7F9789" w14:textId="0EFAA1D0" w:rsidR="005A3916" w:rsidRDefault="00C81BF1" w:rsidP="0056026A">
      <w:pPr>
        <w:spacing w:after="0" w:line="360" w:lineRule="auto"/>
        <w:jc w:val="both"/>
        <w:rPr>
          <w:rFonts w:ascii="Verdana" w:eastAsia="Verdana" w:hAnsi="Verdana" w:cs="Verdana"/>
          <w:sz w:val="24"/>
        </w:rPr>
      </w:pPr>
      <w:r w:rsidRPr="00C81BF1">
        <w:rPr>
          <w:rFonts w:ascii="Verdana" w:eastAsia="Verdana" w:hAnsi="Verdana" w:cs="Verdana"/>
          <w:b/>
          <w:bCs/>
          <w:sz w:val="24"/>
        </w:rPr>
        <w:t>[11]</w:t>
      </w:r>
      <w:r>
        <w:rPr>
          <w:rFonts w:ascii="Verdana" w:eastAsia="Verdana" w:hAnsi="Verdana" w:cs="Verdana"/>
          <w:sz w:val="24"/>
        </w:rPr>
        <w:tab/>
      </w:r>
      <w:r w:rsidR="00CF3004">
        <w:rPr>
          <w:rFonts w:ascii="Verdana" w:eastAsia="Verdana" w:hAnsi="Verdana" w:cs="Verdana"/>
          <w:sz w:val="24"/>
        </w:rPr>
        <w:t xml:space="preserve">I </w:t>
      </w:r>
      <w:r w:rsidR="00EB6E4C">
        <w:rPr>
          <w:rFonts w:ascii="Verdana" w:eastAsia="Verdana" w:hAnsi="Verdana" w:cs="Verdana"/>
          <w:sz w:val="24"/>
        </w:rPr>
        <w:t>agree</w:t>
      </w:r>
      <w:r w:rsidR="00CF3004">
        <w:rPr>
          <w:rFonts w:ascii="Verdana" w:eastAsia="Verdana" w:hAnsi="Verdana" w:cs="Verdana"/>
          <w:sz w:val="24"/>
        </w:rPr>
        <w:t xml:space="preserve"> with </w:t>
      </w:r>
      <w:r w:rsidR="0069752C">
        <w:rPr>
          <w:rFonts w:ascii="Verdana" w:eastAsia="Verdana" w:hAnsi="Verdana" w:cs="Verdana"/>
          <w:sz w:val="24"/>
        </w:rPr>
        <w:t xml:space="preserve">the construction of this rule as elucidated in these </w:t>
      </w:r>
      <w:r w:rsidR="00CF3004">
        <w:rPr>
          <w:rFonts w:ascii="Verdana" w:eastAsia="Verdana" w:hAnsi="Verdana" w:cs="Verdana"/>
          <w:sz w:val="24"/>
        </w:rPr>
        <w:t xml:space="preserve">decisions </w:t>
      </w:r>
      <w:r w:rsidR="00EB6E4C">
        <w:rPr>
          <w:rFonts w:ascii="Verdana" w:eastAsia="Verdana" w:hAnsi="Verdana" w:cs="Verdana"/>
          <w:sz w:val="24"/>
        </w:rPr>
        <w:t>because Rule</w:t>
      </w:r>
      <w:r w:rsidR="00CF3004">
        <w:rPr>
          <w:rFonts w:ascii="Verdana" w:eastAsia="Verdana" w:hAnsi="Verdana" w:cs="Verdana"/>
          <w:sz w:val="24"/>
        </w:rPr>
        <w:t xml:space="preserve"> 9(2)</w:t>
      </w:r>
      <w:r w:rsidR="005B729A">
        <w:rPr>
          <w:rFonts w:ascii="Verdana" w:eastAsia="Verdana" w:hAnsi="Verdana" w:cs="Verdana"/>
          <w:sz w:val="24"/>
        </w:rPr>
        <w:t xml:space="preserve">, in my </w:t>
      </w:r>
      <w:r w:rsidR="008F36B5">
        <w:rPr>
          <w:rFonts w:ascii="Verdana" w:eastAsia="Verdana" w:hAnsi="Verdana" w:cs="Verdana"/>
          <w:sz w:val="24"/>
        </w:rPr>
        <w:t>judgement</w:t>
      </w:r>
      <w:r w:rsidR="005B729A">
        <w:rPr>
          <w:rFonts w:ascii="Verdana" w:eastAsia="Verdana" w:hAnsi="Verdana" w:cs="Verdana"/>
          <w:sz w:val="24"/>
        </w:rPr>
        <w:t xml:space="preserve">, provides </w:t>
      </w:r>
      <w:r w:rsidR="00CF3004">
        <w:rPr>
          <w:rFonts w:ascii="Verdana" w:eastAsia="Verdana" w:hAnsi="Verdana" w:cs="Verdana"/>
          <w:sz w:val="24"/>
        </w:rPr>
        <w:t xml:space="preserve">a </w:t>
      </w:r>
      <w:r w:rsidR="005B729A">
        <w:rPr>
          <w:rFonts w:ascii="Verdana" w:eastAsia="Verdana" w:hAnsi="Verdana" w:cs="Verdana"/>
          <w:sz w:val="24"/>
        </w:rPr>
        <w:t xml:space="preserve">machinery for bringing of actions and proceedings before this </w:t>
      </w:r>
      <w:r w:rsidR="0056026A">
        <w:rPr>
          <w:rFonts w:ascii="Verdana" w:eastAsia="Verdana" w:hAnsi="Verdana" w:cs="Verdana"/>
          <w:sz w:val="24"/>
        </w:rPr>
        <w:t>C</w:t>
      </w:r>
      <w:r w:rsidR="005B729A">
        <w:rPr>
          <w:rFonts w:ascii="Verdana" w:eastAsia="Verdana" w:hAnsi="Verdana" w:cs="Verdana"/>
          <w:sz w:val="24"/>
        </w:rPr>
        <w:t xml:space="preserve">ourt. It is a formula by which the </w:t>
      </w:r>
      <w:r w:rsidR="008F36B5">
        <w:rPr>
          <w:rFonts w:ascii="Verdana" w:eastAsia="Verdana" w:hAnsi="Verdana" w:cs="Verdana"/>
          <w:sz w:val="24"/>
        </w:rPr>
        <w:t>jurisdictional</w:t>
      </w:r>
      <w:r w:rsidR="005B729A">
        <w:rPr>
          <w:rFonts w:ascii="Verdana" w:eastAsia="Verdana" w:hAnsi="Verdana" w:cs="Verdana"/>
          <w:sz w:val="24"/>
        </w:rPr>
        <w:t xml:space="preserve"> power conferred by section 73 </w:t>
      </w:r>
      <w:r w:rsidR="00A946DA">
        <w:rPr>
          <w:rFonts w:ascii="Verdana" w:eastAsia="Verdana" w:hAnsi="Verdana" w:cs="Verdana"/>
          <w:sz w:val="24"/>
        </w:rPr>
        <w:t xml:space="preserve">of the Land Act 2010 </w:t>
      </w:r>
      <w:r w:rsidR="005B729A">
        <w:rPr>
          <w:rFonts w:ascii="Verdana" w:eastAsia="Verdana" w:hAnsi="Verdana" w:cs="Verdana"/>
          <w:sz w:val="24"/>
        </w:rPr>
        <w:t xml:space="preserve">is to be </w:t>
      </w:r>
      <w:r w:rsidR="008F36B5">
        <w:rPr>
          <w:rFonts w:ascii="Verdana" w:eastAsia="Verdana" w:hAnsi="Verdana" w:cs="Verdana"/>
          <w:sz w:val="24"/>
        </w:rPr>
        <w:t>exercised</w:t>
      </w:r>
      <w:r w:rsidR="00CF3004">
        <w:rPr>
          <w:rFonts w:ascii="Verdana" w:eastAsia="Verdana" w:hAnsi="Verdana" w:cs="Verdana"/>
          <w:sz w:val="24"/>
        </w:rPr>
        <w:t xml:space="preserve"> </w:t>
      </w:r>
      <w:proofErr w:type="spellStart"/>
      <w:r w:rsidR="00CF3004">
        <w:rPr>
          <w:rFonts w:ascii="Verdana" w:eastAsia="Verdana" w:hAnsi="Verdana" w:cs="Verdana"/>
          <w:sz w:val="24"/>
        </w:rPr>
        <w:t>i.e</w:t>
      </w:r>
      <w:proofErr w:type="spellEnd"/>
      <w:r w:rsidR="005B729A">
        <w:rPr>
          <w:rFonts w:ascii="Verdana" w:eastAsia="Verdana" w:hAnsi="Verdana" w:cs="Verdana"/>
          <w:sz w:val="24"/>
        </w:rPr>
        <w:t xml:space="preserve"> pursuant to section 6 of the High Court Act.  </w:t>
      </w:r>
    </w:p>
    <w:p w14:paraId="52E54EBE" w14:textId="77777777" w:rsidR="0056026A" w:rsidRDefault="0056026A" w:rsidP="0056026A">
      <w:pPr>
        <w:spacing w:after="0" w:line="360" w:lineRule="auto"/>
        <w:jc w:val="both"/>
        <w:rPr>
          <w:rFonts w:ascii="Verdana" w:eastAsia="Verdana" w:hAnsi="Verdana" w:cs="Verdana"/>
          <w:sz w:val="24"/>
        </w:rPr>
      </w:pPr>
    </w:p>
    <w:p w14:paraId="2C8748C5" w14:textId="66B564DC" w:rsidR="0056026A"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[12]</w:t>
      </w:r>
      <w:r>
        <w:rPr>
          <w:rFonts w:ascii="Verdana" w:eastAsia="Verdana" w:hAnsi="Verdana" w:cs="Verdana"/>
          <w:sz w:val="24"/>
        </w:rPr>
        <w:tab/>
      </w:r>
      <w:r w:rsidR="00915960">
        <w:rPr>
          <w:rFonts w:ascii="Verdana" w:eastAsia="Verdana" w:hAnsi="Verdana" w:cs="Verdana"/>
          <w:sz w:val="24"/>
        </w:rPr>
        <w:t xml:space="preserve"> </w:t>
      </w:r>
      <w:r w:rsidR="00CF1D30">
        <w:rPr>
          <w:rFonts w:ascii="Verdana" w:eastAsia="Verdana" w:hAnsi="Verdana" w:cs="Verdana"/>
          <w:sz w:val="24"/>
        </w:rPr>
        <w:t>This</w:t>
      </w:r>
      <w:r w:rsidR="00915960">
        <w:rPr>
          <w:rFonts w:ascii="Verdana" w:eastAsia="Verdana" w:hAnsi="Verdana" w:cs="Verdana"/>
          <w:sz w:val="24"/>
        </w:rPr>
        <w:t xml:space="preserve"> machinery enables or allows an orderly adjudication of land disputes by these two courts, curbs forum shopping and enables them to function and function efficiently</w:t>
      </w:r>
      <w:r w:rsidR="0021512E">
        <w:rPr>
          <w:rFonts w:ascii="Verdana" w:eastAsia="Verdana" w:hAnsi="Verdana" w:cs="Verdana"/>
          <w:sz w:val="24"/>
        </w:rPr>
        <w:t xml:space="preserve">.  </w:t>
      </w:r>
      <w:r w:rsidR="00CF1D30">
        <w:rPr>
          <w:rFonts w:ascii="Verdana" w:eastAsia="Verdana" w:hAnsi="Verdana" w:cs="Verdana"/>
          <w:sz w:val="24"/>
        </w:rPr>
        <w:t>I say this because, t</w:t>
      </w:r>
      <w:r w:rsidR="0069752C">
        <w:rPr>
          <w:rFonts w:ascii="Verdana" w:eastAsia="Verdana" w:hAnsi="Verdana" w:cs="Verdana"/>
          <w:sz w:val="24"/>
        </w:rPr>
        <w:t>h</w:t>
      </w:r>
      <w:r w:rsidR="000427F3">
        <w:rPr>
          <w:rFonts w:ascii="Verdana" w:eastAsia="Verdana" w:hAnsi="Verdana" w:cs="Verdana"/>
          <w:sz w:val="24"/>
        </w:rPr>
        <w:t>e</w:t>
      </w:r>
      <w:r w:rsidR="0069752C">
        <w:rPr>
          <w:rFonts w:ascii="Verdana" w:eastAsia="Verdana" w:hAnsi="Verdana" w:cs="Verdana"/>
          <w:sz w:val="24"/>
        </w:rPr>
        <w:t xml:space="preserve"> practice as contained in this rule is that where both the Land Court and District Land Court have jurisdiction to entertain a given matter, such a matter must be brought before t</w:t>
      </w:r>
      <w:r w:rsidR="0021512E">
        <w:rPr>
          <w:rFonts w:ascii="Verdana" w:eastAsia="Verdana" w:hAnsi="Verdana" w:cs="Verdana"/>
          <w:sz w:val="24"/>
        </w:rPr>
        <w:t>he Land</w:t>
      </w:r>
      <w:r w:rsidR="0069752C">
        <w:rPr>
          <w:rFonts w:ascii="Verdana" w:eastAsia="Verdana" w:hAnsi="Verdana" w:cs="Verdana"/>
          <w:sz w:val="24"/>
        </w:rPr>
        <w:t xml:space="preserve"> </w:t>
      </w:r>
      <w:r>
        <w:rPr>
          <w:rFonts w:ascii="Verdana" w:eastAsia="Verdana" w:hAnsi="Verdana" w:cs="Verdana"/>
          <w:sz w:val="24"/>
        </w:rPr>
        <w:t>C</w:t>
      </w:r>
      <w:r w:rsidR="0069752C">
        <w:rPr>
          <w:rFonts w:ascii="Verdana" w:eastAsia="Verdana" w:hAnsi="Verdana" w:cs="Verdana"/>
          <w:sz w:val="24"/>
        </w:rPr>
        <w:t xml:space="preserve">ourt through leave of </w:t>
      </w:r>
      <w:r>
        <w:rPr>
          <w:rFonts w:ascii="Verdana" w:eastAsia="Verdana" w:hAnsi="Verdana" w:cs="Verdana"/>
          <w:sz w:val="24"/>
        </w:rPr>
        <w:t>C</w:t>
      </w:r>
      <w:r w:rsidR="0069752C">
        <w:rPr>
          <w:rFonts w:ascii="Verdana" w:eastAsia="Verdana" w:hAnsi="Verdana" w:cs="Verdana"/>
          <w:sz w:val="24"/>
        </w:rPr>
        <w:t xml:space="preserve">ourt or </w:t>
      </w:r>
      <w:r w:rsidR="00925E5A">
        <w:rPr>
          <w:rFonts w:ascii="Verdana" w:eastAsia="Verdana" w:hAnsi="Verdana" w:cs="Verdana"/>
          <w:sz w:val="24"/>
        </w:rPr>
        <w:t>where the judge assumes</w:t>
      </w:r>
      <w:r w:rsidR="0069752C">
        <w:rPr>
          <w:rFonts w:ascii="Verdana" w:eastAsia="Verdana" w:hAnsi="Verdana" w:cs="Verdana"/>
          <w:sz w:val="24"/>
        </w:rPr>
        <w:t xml:space="preserve"> jurisdiction </w:t>
      </w:r>
      <w:r w:rsidR="00925E5A">
        <w:rPr>
          <w:rFonts w:ascii="Verdana" w:eastAsia="Verdana" w:hAnsi="Verdana" w:cs="Verdana"/>
          <w:sz w:val="24"/>
        </w:rPr>
        <w:t>to hear it</w:t>
      </w:r>
      <w:r w:rsidR="0069752C">
        <w:rPr>
          <w:rFonts w:ascii="Verdana" w:eastAsia="Verdana" w:hAnsi="Verdana" w:cs="Verdana"/>
          <w:sz w:val="24"/>
        </w:rPr>
        <w:t xml:space="preserve">. </w:t>
      </w:r>
      <w:r w:rsidR="00EB6E4C">
        <w:rPr>
          <w:rFonts w:ascii="Verdana" w:eastAsia="Verdana" w:hAnsi="Verdana" w:cs="Verdana"/>
          <w:sz w:val="24"/>
        </w:rPr>
        <w:t>This is</w:t>
      </w:r>
      <w:r w:rsidR="0069752C">
        <w:rPr>
          <w:rFonts w:ascii="Verdana" w:eastAsia="Verdana" w:hAnsi="Verdana" w:cs="Verdana"/>
          <w:sz w:val="24"/>
        </w:rPr>
        <w:t xml:space="preserve"> to say, a matter falling within the jurisdiction of </w:t>
      </w:r>
      <w:r w:rsidR="00EB6E4C">
        <w:rPr>
          <w:rFonts w:ascii="Verdana" w:eastAsia="Verdana" w:hAnsi="Verdana" w:cs="Verdana"/>
          <w:sz w:val="24"/>
        </w:rPr>
        <w:t>the District Land</w:t>
      </w:r>
      <w:r w:rsidR="0069752C">
        <w:rPr>
          <w:rFonts w:ascii="Verdana" w:eastAsia="Verdana" w:hAnsi="Verdana" w:cs="Verdana"/>
          <w:sz w:val="24"/>
        </w:rPr>
        <w:t xml:space="preserve"> </w:t>
      </w:r>
      <w:r w:rsidR="00925E5A">
        <w:rPr>
          <w:rFonts w:ascii="Verdana" w:eastAsia="Verdana" w:hAnsi="Verdana" w:cs="Verdana"/>
          <w:sz w:val="24"/>
        </w:rPr>
        <w:t>C</w:t>
      </w:r>
      <w:r w:rsidR="0069752C">
        <w:rPr>
          <w:rFonts w:ascii="Verdana" w:eastAsia="Verdana" w:hAnsi="Verdana" w:cs="Verdana"/>
          <w:sz w:val="24"/>
        </w:rPr>
        <w:t xml:space="preserve">ourt cannot be instituted </w:t>
      </w:r>
      <w:r w:rsidR="00C870AA">
        <w:rPr>
          <w:rFonts w:ascii="Verdana" w:eastAsia="Verdana" w:hAnsi="Verdana" w:cs="Verdana"/>
          <w:sz w:val="24"/>
        </w:rPr>
        <w:t xml:space="preserve">unless leave is sought and granted, or the judge assumes jurisdiction over the matter in line with </w:t>
      </w:r>
      <w:r w:rsidR="0069752C">
        <w:rPr>
          <w:rFonts w:ascii="Verdana" w:eastAsia="Verdana" w:hAnsi="Verdana" w:cs="Verdana"/>
          <w:sz w:val="24"/>
        </w:rPr>
        <w:t xml:space="preserve">the provisions of section 6 of the High Court Act. </w:t>
      </w:r>
      <w:r w:rsidR="00CF1D30">
        <w:rPr>
          <w:rFonts w:ascii="Verdana" w:eastAsia="Verdana" w:hAnsi="Verdana" w:cs="Verdana"/>
          <w:sz w:val="24"/>
        </w:rPr>
        <w:t>It is clear in this rule therefore that</w:t>
      </w:r>
      <w:r w:rsidR="00A946DA">
        <w:rPr>
          <w:rFonts w:ascii="Verdana" w:eastAsia="Verdana" w:hAnsi="Verdana" w:cs="Verdana"/>
          <w:sz w:val="24"/>
        </w:rPr>
        <w:t>,</w:t>
      </w:r>
      <w:r w:rsidR="00CF1D30">
        <w:rPr>
          <w:rFonts w:ascii="Verdana" w:eastAsia="Verdana" w:hAnsi="Verdana" w:cs="Verdana"/>
          <w:sz w:val="24"/>
        </w:rPr>
        <w:t xml:space="preserve"> land disputes must </w:t>
      </w:r>
      <w:r w:rsidR="00A946DA">
        <w:rPr>
          <w:rFonts w:ascii="Verdana" w:eastAsia="Verdana" w:hAnsi="Verdana" w:cs="Verdana"/>
          <w:sz w:val="24"/>
        </w:rPr>
        <w:t xml:space="preserve">first </w:t>
      </w:r>
      <w:r w:rsidR="00CF1D30">
        <w:rPr>
          <w:rFonts w:ascii="Verdana" w:eastAsia="Verdana" w:hAnsi="Verdana" w:cs="Verdana"/>
          <w:sz w:val="24"/>
        </w:rPr>
        <w:t>be instituted in the District Land Court</w:t>
      </w:r>
      <w:r w:rsidR="00A214F9">
        <w:rPr>
          <w:rFonts w:ascii="Verdana" w:eastAsia="Verdana" w:hAnsi="Verdana" w:cs="Verdana"/>
          <w:sz w:val="24"/>
        </w:rPr>
        <w:t>.</w:t>
      </w:r>
    </w:p>
    <w:p w14:paraId="5CFF859B" w14:textId="00C71FBB" w:rsidR="0056026A"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[13]</w:t>
      </w:r>
      <w:r>
        <w:rPr>
          <w:rFonts w:ascii="Verdana" w:eastAsia="Verdana" w:hAnsi="Verdana" w:cs="Verdana"/>
          <w:sz w:val="24"/>
        </w:rPr>
        <w:tab/>
      </w:r>
      <w:r w:rsidR="00195232">
        <w:rPr>
          <w:rFonts w:ascii="Verdana" w:eastAsia="Verdana" w:hAnsi="Verdana" w:cs="Verdana"/>
          <w:sz w:val="24"/>
        </w:rPr>
        <w:t>It seems to me that</w:t>
      </w:r>
      <w:r w:rsidR="00C870AA">
        <w:rPr>
          <w:rFonts w:ascii="Verdana" w:eastAsia="Verdana" w:hAnsi="Verdana" w:cs="Verdana"/>
          <w:sz w:val="24"/>
        </w:rPr>
        <w:t xml:space="preserve"> t</w:t>
      </w:r>
      <w:r w:rsidR="005A3916">
        <w:rPr>
          <w:rFonts w:ascii="Verdana" w:eastAsia="Verdana" w:hAnsi="Verdana" w:cs="Verdana"/>
          <w:sz w:val="24"/>
        </w:rPr>
        <w:t xml:space="preserve">his </w:t>
      </w:r>
      <w:r w:rsidR="00C870AA">
        <w:rPr>
          <w:rFonts w:ascii="Verdana" w:eastAsia="Verdana" w:hAnsi="Verdana" w:cs="Verdana"/>
          <w:sz w:val="24"/>
        </w:rPr>
        <w:t>rule is in harmony</w:t>
      </w:r>
      <w:r w:rsidR="005A3916">
        <w:rPr>
          <w:rFonts w:ascii="Verdana" w:eastAsia="Verdana" w:hAnsi="Verdana" w:cs="Verdana"/>
          <w:sz w:val="24"/>
        </w:rPr>
        <w:t xml:space="preserve"> with the </w:t>
      </w:r>
      <w:r w:rsidR="00CF3004">
        <w:rPr>
          <w:rFonts w:ascii="Verdana" w:eastAsia="Verdana" w:hAnsi="Verdana" w:cs="Verdana"/>
          <w:sz w:val="24"/>
        </w:rPr>
        <w:t>object</w:t>
      </w:r>
      <w:r w:rsidR="00C870AA">
        <w:rPr>
          <w:rFonts w:ascii="Verdana" w:eastAsia="Verdana" w:hAnsi="Verdana" w:cs="Verdana"/>
          <w:sz w:val="24"/>
        </w:rPr>
        <w:t>s</w:t>
      </w:r>
      <w:r w:rsidR="00CF3004">
        <w:rPr>
          <w:rFonts w:ascii="Verdana" w:eastAsia="Verdana" w:hAnsi="Verdana" w:cs="Verdana"/>
          <w:sz w:val="24"/>
        </w:rPr>
        <w:t xml:space="preserve"> of the </w:t>
      </w:r>
      <w:r w:rsidR="00A946DA">
        <w:rPr>
          <w:rFonts w:ascii="Verdana" w:eastAsia="Verdana" w:hAnsi="Verdana" w:cs="Verdana"/>
          <w:sz w:val="24"/>
        </w:rPr>
        <w:t xml:space="preserve">Land </w:t>
      </w:r>
      <w:r w:rsidR="00CF3004">
        <w:rPr>
          <w:rFonts w:ascii="Verdana" w:eastAsia="Verdana" w:hAnsi="Verdana" w:cs="Verdana"/>
          <w:sz w:val="24"/>
        </w:rPr>
        <w:t>Act in creating the Land Courts.</w:t>
      </w:r>
      <w:r w:rsidR="005B729A">
        <w:rPr>
          <w:rFonts w:ascii="Verdana" w:eastAsia="Verdana" w:hAnsi="Verdana" w:cs="Verdana"/>
          <w:sz w:val="24"/>
        </w:rPr>
        <w:t xml:space="preserve"> </w:t>
      </w:r>
      <w:r w:rsidR="00DA1B64">
        <w:rPr>
          <w:rFonts w:ascii="Verdana" w:eastAsia="Verdana" w:hAnsi="Verdana" w:cs="Verdana"/>
          <w:sz w:val="24"/>
        </w:rPr>
        <w:t xml:space="preserve">It is plainly clear </w:t>
      </w:r>
      <w:r w:rsidR="00CF3004">
        <w:rPr>
          <w:rFonts w:ascii="Verdana" w:eastAsia="Verdana" w:hAnsi="Verdana" w:cs="Verdana"/>
          <w:sz w:val="24"/>
        </w:rPr>
        <w:t>from the Act</w:t>
      </w:r>
      <w:r w:rsidR="00DA1B64">
        <w:rPr>
          <w:rFonts w:ascii="Verdana" w:eastAsia="Verdana" w:hAnsi="Verdana" w:cs="Verdana"/>
          <w:sz w:val="24"/>
        </w:rPr>
        <w:t xml:space="preserve"> that</w:t>
      </w:r>
      <w:r w:rsidR="00CF3004">
        <w:rPr>
          <w:rFonts w:ascii="Verdana" w:eastAsia="Verdana" w:hAnsi="Verdana" w:cs="Verdana"/>
          <w:sz w:val="24"/>
        </w:rPr>
        <w:t xml:space="preserve"> </w:t>
      </w:r>
      <w:r w:rsidR="00C870AA">
        <w:rPr>
          <w:rFonts w:ascii="Verdana" w:eastAsia="Verdana" w:hAnsi="Verdana" w:cs="Verdana"/>
          <w:sz w:val="24"/>
        </w:rPr>
        <w:t>District L</w:t>
      </w:r>
      <w:r w:rsidR="00B96270">
        <w:rPr>
          <w:rFonts w:ascii="Verdana" w:eastAsia="Verdana" w:hAnsi="Verdana" w:cs="Verdana"/>
          <w:sz w:val="24"/>
        </w:rPr>
        <w:t>and</w:t>
      </w:r>
      <w:r w:rsidR="00C870AA">
        <w:rPr>
          <w:rFonts w:ascii="Verdana" w:eastAsia="Verdana" w:hAnsi="Verdana" w:cs="Verdana"/>
          <w:sz w:val="24"/>
        </w:rPr>
        <w:t xml:space="preserve"> Courts</w:t>
      </w:r>
      <w:r w:rsidR="00CF3004">
        <w:rPr>
          <w:rFonts w:ascii="Verdana" w:eastAsia="Verdana" w:hAnsi="Verdana" w:cs="Verdana"/>
          <w:sz w:val="24"/>
        </w:rPr>
        <w:t xml:space="preserve"> </w:t>
      </w:r>
      <w:r w:rsidR="00C870AA">
        <w:rPr>
          <w:rFonts w:ascii="Verdana" w:eastAsia="Verdana" w:hAnsi="Verdana" w:cs="Verdana"/>
          <w:sz w:val="24"/>
        </w:rPr>
        <w:t>have been</w:t>
      </w:r>
      <w:r w:rsidR="00CF3004">
        <w:rPr>
          <w:rFonts w:ascii="Verdana" w:eastAsia="Verdana" w:hAnsi="Verdana" w:cs="Verdana"/>
          <w:sz w:val="24"/>
        </w:rPr>
        <w:t xml:space="preserve"> created in order to </w:t>
      </w:r>
      <w:r w:rsidR="00A946DA">
        <w:rPr>
          <w:rFonts w:ascii="Verdana" w:eastAsia="Verdana" w:hAnsi="Verdana" w:cs="Verdana"/>
          <w:sz w:val="24"/>
        </w:rPr>
        <w:t>address</w:t>
      </w:r>
      <w:r w:rsidR="00CF3004">
        <w:rPr>
          <w:rFonts w:ascii="Verdana" w:eastAsia="Verdana" w:hAnsi="Verdana" w:cs="Verdana"/>
          <w:sz w:val="24"/>
        </w:rPr>
        <w:t xml:space="preserve"> the shortcomings of the Land Act 1979 in so far as resolutio</w:t>
      </w:r>
      <w:r w:rsidR="0066139F">
        <w:rPr>
          <w:rFonts w:ascii="Verdana" w:eastAsia="Verdana" w:hAnsi="Verdana" w:cs="Verdana"/>
          <w:sz w:val="24"/>
        </w:rPr>
        <w:t xml:space="preserve">n of land disputes is concerned. </w:t>
      </w:r>
    </w:p>
    <w:p w14:paraId="51B5758E" w14:textId="77777777" w:rsidR="0056026A" w:rsidRDefault="0056026A" w:rsidP="0056026A">
      <w:pPr>
        <w:spacing w:after="0" w:line="360" w:lineRule="auto"/>
        <w:jc w:val="both"/>
        <w:rPr>
          <w:rFonts w:ascii="Verdana" w:eastAsia="Verdana" w:hAnsi="Verdana" w:cs="Verdana"/>
          <w:sz w:val="24"/>
        </w:rPr>
      </w:pPr>
    </w:p>
    <w:p w14:paraId="396BB828" w14:textId="005742DD" w:rsidR="00CF3004"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w:t>
      </w:r>
      <w:r w:rsidR="00195232">
        <w:rPr>
          <w:rFonts w:ascii="Verdana" w:eastAsia="Verdana" w:hAnsi="Verdana" w:cs="Verdana"/>
          <w:b/>
          <w:bCs/>
          <w:sz w:val="24"/>
        </w:rPr>
        <w:t>3.1</w:t>
      </w:r>
      <w:r>
        <w:rPr>
          <w:rFonts w:ascii="Verdana" w:eastAsia="Verdana" w:hAnsi="Verdana" w:cs="Verdana"/>
          <w:sz w:val="24"/>
        </w:rPr>
        <w:tab/>
      </w:r>
      <w:r w:rsidR="0066139F">
        <w:rPr>
          <w:rFonts w:ascii="Verdana" w:eastAsia="Verdana" w:hAnsi="Verdana" w:cs="Verdana"/>
          <w:sz w:val="24"/>
        </w:rPr>
        <w:t xml:space="preserve">The main problem that the 2010 </w:t>
      </w:r>
      <w:r>
        <w:rPr>
          <w:rFonts w:ascii="Verdana" w:eastAsia="Verdana" w:hAnsi="Verdana" w:cs="Verdana"/>
          <w:sz w:val="24"/>
        </w:rPr>
        <w:t>A</w:t>
      </w:r>
      <w:r w:rsidR="0066139F">
        <w:rPr>
          <w:rFonts w:ascii="Verdana" w:eastAsia="Verdana" w:hAnsi="Verdana" w:cs="Verdana"/>
          <w:sz w:val="24"/>
        </w:rPr>
        <w:t xml:space="preserve">ct sought to remedy was delays in the disposal of land disputes due to </w:t>
      </w:r>
      <w:r w:rsidR="00CF3004">
        <w:rPr>
          <w:rFonts w:ascii="Verdana" w:eastAsia="Verdana" w:hAnsi="Verdana" w:cs="Verdana"/>
          <w:sz w:val="24"/>
        </w:rPr>
        <w:t>centraliz</w:t>
      </w:r>
      <w:r w:rsidR="00D85FA2">
        <w:rPr>
          <w:rFonts w:ascii="Verdana" w:eastAsia="Verdana" w:hAnsi="Verdana" w:cs="Verdana"/>
          <w:sz w:val="24"/>
        </w:rPr>
        <w:t xml:space="preserve">ation of </w:t>
      </w:r>
      <w:r w:rsidR="00CF3004">
        <w:rPr>
          <w:rFonts w:ascii="Verdana" w:eastAsia="Verdana" w:hAnsi="Verdana" w:cs="Verdana"/>
          <w:sz w:val="24"/>
        </w:rPr>
        <w:t xml:space="preserve">Land Tribunal, </w:t>
      </w:r>
      <w:r w:rsidR="00D85FA2">
        <w:rPr>
          <w:rFonts w:ascii="Verdana" w:eastAsia="Verdana" w:hAnsi="Verdana" w:cs="Verdana"/>
          <w:sz w:val="24"/>
        </w:rPr>
        <w:t xml:space="preserve">and its </w:t>
      </w:r>
      <w:r w:rsidR="00CF3004">
        <w:rPr>
          <w:rFonts w:ascii="Verdana" w:eastAsia="Verdana" w:hAnsi="Verdana" w:cs="Verdana"/>
          <w:sz w:val="24"/>
        </w:rPr>
        <w:t>Limited Jurisdiction.</w:t>
      </w:r>
      <w:r w:rsidR="0066139F" w:rsidRPr="0066139F">
        <w:rPr>
          <w:rFonts w:ascii="Verdana" w:eastAsia="Verdana" w:hAnsi="Verdana" w:cs="Verdana"/>
          <w:sz w:val="24"/>
        </w:rPr>
        <w:t xml:space="preserve"> </w:t>
      </w:r>
      <w:r w:rsidR="0066139F">
        <w:rPr>
          <w:rFonts w:ascii="Verdana" w:eastAsia="Verdana" w:hAnsi="Verdana" w:cs="Verdana"/>
          <w:sz w:val="24"/>
        </w:rPr>
        <w:t xml:space="preserve">Under the new dispensation </w:t>
      </w:r>
      <w:r w:rsidR="00A946DA">
        <w:rPr>
          <w:rFonts w:ascii="Verdana" w:eastAsia="Verdana" w:hAnsi="Verdana" w:cs="Verdana"/>
          <w:sz w:val="24"/>
        </w:rPr>
        <w:t>(Land Act 2010)</w:t>
      </w:r>
      <w:r w:rsidR="00B45F6A">
        <w:rPr>
          <w:rFonts w:ascii="Verdana" w:eastAsia="Verdana" w:hAnsi="Verdana" w:cs="Verdana"/>
          <w:sz w:val="24"/>
        </w:rPr>
        <w:t>,</w:t>
      </w:r>
      <w:r w:rsidR="00A946DA">
        <w:rPr>
          <w:rFonts w:ascii="Verdana" w:eastAsia="Verdana" w:hAnsi="Verdana" w:cs="Verdana"/>
          <w:sz w:val="24"/>
        </w:rPr>
        <w:t xml:space="preserve"> </w:t>
      </w:r>
      <w:r w:rsidR="0066139F">
        <w:rPr>
          <w:rFonts w:ascii="Verdana" w:eastAsia="Verdana" w:hAnsi="Verdana" w:cs="Verdana"/>
          <w:sz w:val="24"/>
        </w:rPr>
        <w:t xml:space="preserve">the District </w:t>
      </w:r>
      <w:r>
        <w:rPr>
          <w:rFonts w:ascii="Verdana" w:eastAsia="Verdana" w:hAnsi="Verdana" w:cs="Verdana"/>
          <w:sz w:val="24"/>
        </w:rPr>
        <w:t>L</w:t>
      </w:r>
      <w:r w:rsidR="0066139F">
        <w:rPr>
          <w:rFonts w:ascii="Verdana" w:eastAsia="Verdana" w:hAnsi="Verdana" w:cs="Verdana"/>
          <w:sz w:val="24"/>
        </w:rPr>
        <w:t xml:space="preserve">and Courts are given jurisdiction to determine all disputes and proceedings concerning land except only a few which specifically fall within the exclusive jurisdiction of the Land Court. </w:t>
      </w:r>
      <w:r w:rsidR="00D85FA2">
        <w:rPr>
          <w:rFonts w:ascii="Verdana" w:eastAsia="Verdana" w:hAnsi="Verdana" w:cs="Verdana"/>
          <w:sz w:val="24"/>
        </w:rPr>
        <w:t>(For example, see section 5</w:t>
      </w:r>
      <w:r w:rsidR="00A946DA">
        <w:rPr>
          <w:rFonts w:ascii="Verdana" w:eastAsia="Verdana" w:hAnsi="Verdana" w:cs="Verdana"/>
          <w:sz w:val="24"/>
        </w:rPr>
        <w:t>2</w:t>
      </w:r>
      <w:r w:rsidR="00D85FA2">
        <w:rPr>
          <w:rFonts w:ascii="Verdana" w:eastAsia="Verdana" w:hAnsi="Verdana" w:cs="Verdana"/>
          <w:sz w:val="24"/>
        </w:rPr>
        <w:t xml:space="preserve"> of the Land Act).  </w:t>
      </w:r>
      <w:r w:rsidR="0066139F">
        <w:rPr>
          <w:rFonts w:ascii="Verdana" w:eastAsia="Verdana" w:hAnsi="Verdana" w:cs="Verdana"/>
          <w:sz w:val="24"/>
        </w:rPr>
        <w:t>Clearly, resolution of Land disputes is made accessible at District level th</w:t>
      </w:r>
      <w:r w:rsidR="00195232">
        <w:rPr>
          <w:rFonts w:ascii="Verdana" w:eastAsia="Verdana" w:hAnsi="Verdana" w:cs="Verdana"/>
          <w:sz w:val="24"/>
        </w:rPr>
        <w:t>r</w:t>
      </w:r>
      <w:r w:rsidR="0066139F">
        <w:rPr>
          <w:rFonts w:ascii="Verdana" w:eastAsia="Verdana" w:hAnsi="Verdana" w:cs="Verdana"/>
          <w:sz w:val="24"/>
        </w:rPr>
        <w:t xml:space="preserve">ough creation of the District </w:t>
      </w:r>
      <w:r>
        <w:rPr>
          <w:rFonts w:ascii="Verdana" w:eastAsia="Verdana" w:hAnsi="Verdana" w:cs="Verdana"/>
          <w:sz w:val="24"/>
        </w:rPr>
        <w:t>L</w:t>
      </w:r>
      <w:r w:rsidR="0066139F">
        <w:rPr>
          <w:rFonts w:ascii="Verdana" w:eastAsia="Verdana" w:hAnsi="Verdana" w:cs="Verdana"/>
          <w:sz w:val="24"/>
        </w:rPr>
        <w:t xml:space="preserve">and </w:t>
      </w:r>
      <w:r>
        <w:rPr>
          <w:rFonts w:ascii="Verdana" w:eastAsia="Verdana" w:hAnsi="Verdana" w:cs="Verdana"/>
          <w:sz w:val="24"/>
        </w:rPr>
        <w:t>C</w:t>
      </w:r>
      <w:r w:rsidR="0066139F">
        <w:rPr>
          <w:rFonts w:ascii="Verdana" w:eastAsia="Verdana" w:hAnsi="Verdana" w:cs="Verdana"/>
          <w:sz w:val="24"/>
        </w:rPr>
        <w:t>ourt</w:t>
      </w:r>
      <w:r w:rsidR="00195232">
        <w:rPr>
          <w:rFonts w:ascii="Verdana" w:eastAsia="Verdana" w:hAnsi="Verdana" w:cs="Verdana"/>
          <w:sz w:val="24"/>
        </w:rPr>
        <w:t>s</w:t>
      </w:r>
      <w:r w:rsidR="0066139F">
        <w:rPr>
          <w:rFonts w:ascii="Verdana" w:eastAsia="Verdana" w:hAnsi="Verdana" w:cs="Verdana"/>
          <w:sz w:val="24"/>
        </w:rPr>
        <w:t xml:space="preserve">. This creation is </w:t>
      </w:r>
      <w:r w:rsidR="0069752C">
        <w:rPr>
          <w:rFonts w:ascii="Verdana" w:eastAsia="Verdana" w:hAnsi="Verdana" w:cs="Verdana"/>
          <w:sz w:val="24"/>
        </w:rPr>
        <w:t>intended to achieve speedy disposal of land disputes.</w:t>
      </w:r>
    </w:p>
    <w:p w14:paraId="74849BC3" w14:textId="77777777" w:rsidR="0056026A" w:rsidRDefault="0056026A" w:rsidP="0056026A">
      <w:pPr>
        <w:spacing w:after="0" w:line="360" w:lineRule="auto"/>
        <w:jc w:val="both"/>
        <w:rPr>
          <w:rFonts w:ascii="Verdana" w:eastAsia="Verdana" w:hAnsi="Verdana" w:cs="Verdana"/>
          <w:sz w:val="24"/>
        </w:rPr>
      </w:pPr>
    </w:p>
    <w:p w14:paraId="1E5881C0" w14:textId="6C2FD5B1" w:rsidR="00262171"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w:t>
      </w:r>
      <w:r w:rsidR="00A214F9">
        <w:rPr>
          <w:rFonts w:ascii="Verdana" w:eastAsia="Verdana" w:hAnsi="Verdana" w:cs="Verdana"/>
          <w:b/>
          <w:bCs/>
          <w:sz w:val="24"/>
        </w:rPr>
        <w:t>4</w:t>
      </w:r>
      <w:r w:rsidRPr="0056026A">
        <w:rPr>
          <w:rFonts w:ascii="Verdana" w:eastAsia="Verdana" w:hAnsi="Verdana" w:cs="Verdana"/>
          <w:b/>
          <w:bCs/>
          <w:sz w:val="24"/>
        </w:rPr>
        <w:t>]</w:t>
      </w:r>
      <w:r>
        <w:rPr>
          <w:rFonts w:ascii="Verdana" w:eastAsia="Verdana" w:hAnsi="Verdana" w:cs="Verdana"/>
          <w:sz w:val="24"/>
        </w:rPr>
        <w:tab/>
      </w:r>
      <w:r w:rsidR="005B729A">
        <w:rPr>
          <w:rFonts w:ascii="Verdana" w:eastAsia="Verdana" w:hAnsi="Verdana" w:cs="Verdana"/>
          <w:sz w:val="24"/>
        </w:rPr>
        <w:t>With th</w:t>
      </w:r>
      <w:r w:rsidR="00195232">
        <w:rPr>
          <w:rFonts w:ascii="Verdana" w:eastAsia="Verdana" w:hAnsi="Verdana" w:cs="Verdana"/>
          <w:sz w:val="24"/>
        </w:rPr>
        <w:t>is understanding</w:t>
      </w:r>
      <w:r w:rsidR="005B729A">
        <w:rPr>
          <w:rFonts w:ascii="Verdana" w:eastAsia="Verdana" w:hAnsi="Verdana" w:cs="Verdana"/>
          <w:sz w:val="24"/>
        </w:rPr>
        <w:t xml:space="preserve"> in mind, I proceed to determi</w:t>
      </w:r>
      <w:r w:rsidR="00AB04E9">
        <w:rPr>
          <w:rFonts w:ascii="Verdana" w:eastAsia="Verdana" w:hAnsi="Verdana" w:cs="Verdana"/>
          <w:sz w:val="24"/>
        </w:rPr>
        <w:t xml:space="preserve">ne whether the remarks of the </w:t>
      </w:r>
      <w:r>
        <w:rPr>
          <w:rFonts w:ascii="Verdana" w:eastAsia="Verdana" w:hAnsi="Verdana" w:cs="Verdana"/>
          <w:sz w:val="24"/>
        </w:rPr>
        <w:t>C</w:t>
      </w:r>
      <w:r w:rsidR="00AB04E9">
        <w:rPr>
          <w:rFonts w:ascii="Verdana" w:eastAsia="Verdana" w:hAnsi="Verdana" w:cs="Verdana"/>
          <w:sz w:val="24"/>
        </w:rPr>
        <w:t>ourt of Appeal in</w:t>
      </w:r>
      <w:r w:rsidR="005B729A">
        <w:rPr>
          <w:rFonts w:ascii="Verdana" w:eastAsia="Verdana" w:hAnsi="Verdana" w:cs="Verdana"/>
          <w:sz w:val="24"/>
        </w:rPr>
        <w:t xml:space="preserve"> </w:t>
      </w:r>
      <w:proofErr w:type="spellStart"/>
      <w:r w:rsidR="005B729A">
        <w:rPr>
          <w:rFonts w:ascii="Verdana" w:eastAsia="Verdana" w:hAnsi="Verdana" w:cs="Verdana"/>
          <w:b/>
          <w:sz w:val="24"/>
        </w:rPr>
        <w:t>Moletsane</w:t>
      </w:r>
      <w:proofErr w:type="spellEnd"/>
      <w:r w:rsidR="005B729A">
        <w:rPr>
          <w:rFonts w:ascii="Verdana" w:eastAsia="Verdana" w:hAnsi="Verdana" w:cs="Verdana"/>
          <w:b/>
          <w:sz w:val="24"/>
        </w:rPr>
        <w:t xml:space="preserve"> v </w:t>
      </w:r>
      <w:proofErr w:type="spellStart"/>
      <w:r w:rsidR="005B729A">
        <w:rPr>
          <w:rFonts w:ascii="Verdana" w:eastAsia="Verdana" w:hAnsi="Verdana" w:cs="Verdana"/>
          <w:b/>
          <w:sz w:val="24"/>
        </w:rPr>
        <w:t>Thamae</w:t>
      </w:r>
      <w:proofErr w:type="spellEnd"/>
      <w:r w:rsidR="00AB04E9">
        <w:rPr>
          <w:rFonts w:ascii="Verdana" w:eastAsia="Verdana" w:hAnsi="Verdana" w:cs="Verdana"/>
          <w:b/>
          <w:sz w:val="24"/>
        </w:rPr>
        <w:t xml:space="preserve"> </w:t>
      </w:r>
      <w:r w:rsidR="00AB04E9" w:rsidRPr="00AB04E9">
        <w:rPr>
          <w:rFonts w:ascii="Verdana" w:eastAsia="Verdana" w:hAnsi="Verdana" w:cs="Verdana"/>
          <w:sz w:val="24"/>
        </w:rPr>
        <w:t>should be understood to mean</w:t>
      </w:r>
      <w:r w:rsidR="007A6434">
        <w:rPr>
          <w:rFonts w:ascii="Verdana" w:eastAsia="Verdana" w:hAnsi="Verdana" w:cs="Verdana"/>
          <w:sz w:val="24"/>
        </w:rPr>
        <w:t xml:space="preserve"> </w:t>
      </w:r>
      <w:r w:rsidR="005B729A">
        <w:rPr>
          <w:rFonts w:ascii="Verdana" w:eastAsia="Verdana" w:hAnsi="Verdana" w:cs="Verdana"/>
          <w:sz w:val="24"/>
        </w:rPr>
        <w:t xml:space="preserve">that </w:t>
      </w:r>
      <w:r w:rsidR="00D85FA2">
        <w:rPr>
          <w:rFonts w:ascii="Verdana" w:eastAsia="Verdana" w:hAnsi="Verdana" w:cs="Verdana"/>
          <w:sz w:val="24"/>
        </w:rPr>
        <w:t>an</w:t>
      </w:r>
      <w:r w:rsidR="005B729A">
        <w:rPr>
          <w:rFonts w:ascii="Verdana" w:eastAsia="Verdana" w:hAnsi="Verdana" w:cs="Verdana"/>
          <w:sz w:val="24"/>
        </w:rPr>
        <w:t xml:space="preserve"> applicant as the </w:t>
      </w:r>
      <w:r w:rsidR="005B729A" w:rsidRPr="00D85FA2">
        <w:rPr>
          <w:rFonts w:ascii="Verdana" w:eastAsia="Verdana" w:hAnsi="Verdana" w:cs="Verdana"/>
          <w:i/>
          <w:iCs/>
          <w:sz w:val="24"/>
        </w:rPr>
        <w:t>dominus litis</w:t>
      </w:r>
      <w:r w:rsidR="005B729A">
        <w:rPr>
          <w:rFonts w:ascii="Verdana" w:eastAsia="Verdana" w:hAnsi="Verdana" w:cs="Verdana"/>
          <w:sz w:val="24"/>
        </w:rPr>
        <w:t xml:space="preserve"> has the right to choose</w:t>
      </w:r>
      <w:r w:rsidR="00AB04E9">
        <w:rPr>
          <w:rFonts w:ascii="Verdana" w:eastAsia="Verdana" w:hAnsi="Verdana" w:cs="Verdana"/>
          <w:sz w:val="24"/>
        </w:rPr>
        <w:t>, without observance of Rule 9(2),</w:t>
      </w:r>
      <w:r w:rsidR="005B729A">
        <w:rPr>
          <w:rFonts w:ascii="Verdana" w:eastAsia="Verdana" w:hAnsi="Verdana" w:cs="Verdana"/>
          <w:sz w:val="24"/>
        </w:rPr>
        <w:t xml:space="preserve"> the for</w:t>
      </w:r>
      <w:r w:rsidR="00CF3004">
        <w:rPr>
          <w:rFonts w:ascii="Verdana" w:eastAsia="Verdana" w:hAnsi="Verdana" w:cs="Verdana"/>
          <w:sz w:val="24"/>
        </w:rPr>
        <w:t>u</w:t>
      </w:r>
      <w:r w:rsidR="005B729A">
        <w:rPr>
          <w:rFonts w:ascii="Verdana" w:eastAsia="Verdana" w:hAnsi="Verdana" w:cs="Verdana"/>
          <w:sz w:val="24"/>
        </w:rPr>
        <w:t xml:space="preserve">m in which he or she wishes to institute </w:t>
      </w:r>
      <w:r w:rsidR="00195232">
        <w:rPr>
          <w:rFonts w:ascii="Verdana" w:eastAsia="Verdana" w:hAnsi="Verdana" w:cs="Verdana"/>
          <w:sz w:val="24"/>
        </w:rPr>
        <w:t>his or claim</w:t>
      </w:r>
      <w:r w:rsidR="005B729A">
        <w:rPr>
          <w:rFonts w:ascii="Verdana" w:eastAsia="Verdana" w:hAnsi="Verdana" w:cs="Verdana"/>
          <w:sz w:val="24"/>
        </w:rPr>
        <w:t>.</w:t>
      </w:r>
    </w:p>
    <w:p w14:paraId="44766A9B" w14:textId="77777777" w:rsidR="0056026A" w:rsidRDefault="0056026A" w:rsidP="0056026A">
      <w:pPr>
        <w:spacing w:after="0" w:line="360" w:lineRule="auto"/>
        <w:jc w:val="both"/>
        <w:rPr>
          <w:rFonts w:ascii="Verdana" w:eastAsia="Verdana" w:hAnsi="Verdana" w:cs="Verdana"/>
          <w:sz w:val="24"/>
        </w:rPr>
      </w:pPr>
    </w:p>
    <w:p w14:paraId="0DE49D92" w14:textId="5405B985" w:rsidR="0042662C"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w:t>
      </w:r>
      <w:r w:rsidR="00CD3773">
        <w:rPr>
          <w:rFonts w:ascii="Verdana" w:eastAsia="Verdana" w:hAnsi="Verdana" w:cs="Verdana"/>
          <w:b/>
          <w:bCs/>
          <w:sz w:val="24"/>
        </w:rPr>
        <w:t>5</w:t>
      </w:r>
      <w:r w:rsidRPr="0056026A">
        <w:rPr>
          <w:rFonts w:ascii="Verdana" w:eastAsia="Verdana" w:hAnsi="Verdana" w:cs="Verdana"/>
          <w:b/>
          <w:bCs/>
          <w:sz w:val="24"/>
        </w:rPr>
        <w:t>]</w:t>
      </w:r>
      <w:r>
        <w:rPr>
          <w:rFonts w:ascii="Verdana" w:eastAsia="Verdana" w:hAnsi="Verdana" w:cs="Verdana"/>
          <w:sz w:val="24"/>
        </w:rPr>
        <w:tab/>
      </w:r>
      <w:r w:rsidR="00AB04E9">
        <w:rPr>
          <w:rFonts w:ascii="Verdana" w:eastAsia="Verdana" w:hAnsi="Verdana" w:cs="Verdana"/>
          <w:sz w:val="24"/>
        </w:rPr>
        <w:t xml:space="preserve">My understanding of the decision in </w:t>
      </w:r>
      <w:proofErr w:type="spellStart"/>
      <w:r w:rsidR="00AB04E9" w:rsidRPr="0066139F">
        <w:rPr>
          <w:rFonts w:ascii="Verdana" w:eastAsia="Verdana" w:hAnsi="Verdana" w:cs="Verdana"/>
          <w:b/>
          <w:sz w:val="24"/>
        </w:rPr>
        <w:t>Moletsane</w:t>
      </w:r>
      <w:proofErr w:type="spellEnd"/>
      <w:r w:rsidR="00AB04E9">
        <w:rPr>
          <w:rFonts w:ascii="Verdana" w:eastAsia="Verdana" w:hAnsi="Verdana" w:cs="Verdana"/>
          <w:sz w:val="24"/>
        </w:rPr>
        <w:t xml:space="preserve"> is that it simply explains what concurrent jurisdiction entails. </w:t>
      </w:r>
      <w:r w:rsidR="0042662C">
        <w:rPr>
          <w:rFonts w:ascii="Verdana" w:eastAsia="Verdana" w:hAnsi="Verdana" w:cs="Verdana"/>
          <w:sz w:val="24"/>
        </w:rPr>
        <w:t>There is no doubt that per this decision, the concurrency of jurisdiction between the Land Court and District Land Court exist</w:t>
      </w:r>
      <w:r w:rsidR="00A946DA">
        <w:rPr>
          <w:rFonts w:ascii="Verdana" w:eastAsia="Verdana" w:hAnsi="Verdana" w:cs="Verdana"/>
          <w:sz w:val="24"/>
        </w:rPr>
        <w:t>s</w:t>
      </w:r>
      <w:r w:rsidR="0042662C">
        <w:rPr>
          <w:rFonts w:ascii="Verdana" w:eastAsia="Verdana" w:hAnsi="Verdana" w:cs="Verdana"/>
          <w:sz w:val="24"/>
        </w:rPr>
        <w:t xml:space="preserve">.  Differently put, the Land Court retains jurisdiction in respect of matters not exclusively falling within the jurisdiction of the District Land Court.  </w:t>
      </w:r>
    </w:p>
    <w:p w14:paraId="167D94AD" w14:textId="77777777" w:rsidR="0056026A" w:rsidRDefault="0056026A" w:rsidP="0056026A">
      <w:pPr>
        <w:spacing w:after="0" w:line="360" w:lineRule="auto"/>
        <w:jc w:val="both"/>
        <w:rPr>
          <w:rFonts w:ascii="Verdana" w:eastAsia="Verdana" w:hAnsi="Verdana" w:cs="Verdana"/>
          <w:sz w:val="24"/>
        </w:rPr>
      </w:pPr>
    </w:p>
    <w:p w14:paraId="6ABD71E2" w14:textId="39BD9EE3" w:rsidR="0066139F" w:rsidRDefault="0056026A" w:rsidP="0056026A">
      <w:pPr>
        <w:spacing w:after="0" w:line="360" w:lineRule="auto"/>
        <w:jc w:val="both"/>
        <w:rPr>
          <w:rFonts w:ascii="Verdana" w:eastAsia="Verdana" w:hAnsi="Verdana" w:cs="Verdana"/>
          <w:sz w:val="24"/>
        </w:rPr>
      </w:pPr>
      <w:r w:rsidRPr="0056026A">
        <w:rPr>
          <w:rFonts w:ascii="Verdana" w:eastAsia="Verdana" w:hAnsi="Verdana" w:cs="Verdana"/>
          <w:b/>
          <w:bCs/>
          <w:sz w:val="24"/>
        </w:rPr>
        <w:t>[1</w:t>
      </w:r>
      <w:r w:rsidR="00CD3773">
        <w:rPr>
          <w:rFonts w:ascii="Verdana" w:eastAsia="Verdana" w:hAnsi="Verdana" w:cs="Verdana"/>
          <w:b/>
          <w:bCs/>
          <w:sz w:val="24"/>
        </w:rPr>
        <w:t>6</w:t>
      </w:r>
      <w:r w:rsidRPr="0056026A">
        <w:rPr>
          <w:rFonts w:ascii="Verdana" w:eastAsia="Verdana" w:hAnsi="Verdana" w:cs="Verdana"/>
          <w:b/>
          <w:bCs/>
          <w:sz w:val="24"/>
        </w:rPr>
        <w:t>]</w:t>
      </w:r>
      <w:r w:rsidRPr="0056026A">
        <w:rPr>
          <w:rFonts w:ascii="Verdana" w:eastAsia="Verdana" w:hAnsi="Verdana" w:cs="Verdana"/>
          <w:b/>
          <w:bCs/>
          <w:sz w:val="24"/>
        </w:rPr>
        <w:tab/>
      </w:r>
      <w:r w:rsidR="00AB04E9">
        <w:rPr>
          <w:rFonts w:ascii="Verdana" w:eastAsia="Verdana" w:hAnsi="Verdana" w:cs="Verdana"/>
          <w:sz w:val="24"/>
        </w:rPr>
        <w:t>It must be noted</w:t>
      </w:r>
      <w:r w:rsidR="00A946DA">
        <w:rPr>
          <w:rFonts w:ascii="Verdana" w:eastAsia="Verdana" w:hAnsi="Verdana" w:cs="Verdana"/>
          <w:sz w:val="24"/>
        </w:rPr>
        <w:t>, however,</w:t>
      </w:r>
      <w:r w:rsidR="00AB04E9">
        <w:rPr>
          <w:rFonts w:ascii="Verdana" w:eastAsia="Verdana" w:hAnsi="Verdana" w:cs="Verdana"/>
          <w:sz w:val="24"/>
        </w:rPr>
        <w:t xml:space="preserve"> that </w:t>
      </w:r>
      <w:r w:rsidR="00F53D14">
        <w:rPr>
          <w:rFonts w:ascii="Verdana" w:eastAsia="Verdana" w:hAnsi="Verdana" w:cs="Verdana"/>
          <w:sz w:val="24"/>
        </w:rPr>
        <w:t xml:space="preserve">the court did </w:t>
      </w:r>
      <w:r w:rsidR="00AB04E9">
        <w:rPr>
          <w:rFonts w:ascii="Verdana" w:eastAsia="Verdana" w:hAnsi="Verdana" w:cs="Verdana"/>
          <w:sz w:val="24"/>
        </w:rPr>
        <w:t>not</w:t>
      </w:r>
      <w:r w:rsidR="00A946DA">
        <w:rPr>
          <w:rFonts w:ascii="Verdana" w:eastAsia="Verdana" w:hAnsi="Verdana" w:cs="Verdana"/>
          <w:sz w:val="24"/>
        </w:rPr>
        <w:t xml:space="preserve"> </w:t>
      </w:r>
      <w:r w:rsidR="00AB04E9">
        <w:rPr>
          <w:rFonts w:ascii="Verdana" w:eastAsia="Verdana" w:hAnsi="Verdana" w:cs="Verdana"/>
          <w:sz w:val="24"/>
        </w:rPr>
        <w:t>address nor comment on the Rule 9(2) practice</w:t>
      </w:r>
      <w:r w:rsidR="00F53D14">
        <w:rPr>
          <w:rFonts w:ascii="Verdana" w:eastAsia="Verdana" w:hAnsi="Verdana" w:cs="Verdana"/>
          <w:sz w:val="24"/>
        </w:rPr>
        <w:t>, understandably because no argument was made in that regard.</w:t>
      </w:r>
      <w:r w:rsidR="00AB04E9">
        <w:rPr>
          <w:rFonts w:ascii="Verdana" w:eastAsia="Verdana" w:hAnsi="Verdana" w:cs="Verdana"/>
          <w:sz w:val="24"/>
        </w:rPr>
        <w:t xml:space="preserve"> </w:t>
      </w:r>
      <w:r w:rsidR="006E08CD">
        <w:rPr>
          <w:rFonts w:ascii="Verdana" w:eastAsia="Verdana" w:hAnsi="Verdana" w:cs="Verdana"/>
          <w:sz w:val="24"/>
        </w:rPr>
        <w:t>In the light of Rule 9</w:t>
      </w:r>
      <w:r w:rsidR="00A138B2">
        <w:rPr>
          <w:rFonts w:ascii="Verdana" w:eastAsia="Verdana" w:hAnsi="Verdana" w:cs="Verdana"/>
          <w:sz w:val="24"/>
        </w:rPr>
        <w:t>(2)</w:t>
      </w:r>
      <w:r w:rsidR="006E08CD">
        <w:rPr>
          <w:rFonts w:ascii="Verdana" w:eastAsia="Verdana" w:hAnsi="Verdana" w:cs="Verdana"/>
          <w:sz w:val="24"/>
        </w:rPr>
        <w:t xml:space="preserve"> and the objects of the Act, t</w:t>
      </w:r>
      <w:r w:rsidR="00AB04E9">
        <w:rPr>
          <w:rFonts w:ascii="Verdana" w:eastAsia="Verdana" w:hAnsi="Verdana" w:cs="Verdana"/>
          <w:sz w:val="24"/>
        </w:rPr>
        <w:t xml:space="preserve">he </w:t>
      </w:r>
      <w:r w:rsidR="006E08CD">
        <w:rPr>
          <w:rFonts w:ascii="Verdana" w:eastAsia="Verdana" w:hAnsi="Verdana" w:cs="Verdana"/>
          <w:sz w:val="24"/>
        </w:rPr>
        <w:t xml:space="preserve">import of the </w:t>
      </w:r>
      <w:r w:rsidR="00AB04E9">
        <w:rPr>
          <w:rFonts w:ascii="Verdana" w:eastAsia="Verdana" w:hAnsi="Verdana" w:cs="Verdana"/>
          <w:sz w:val="24"/>
        </w:rPr>
        <w:t>decision</w:t>
      </w:r>
      <w:r w:rsidR="00F53D14">
        <w:rPr>
          <w:rFonts w:ascii="Verdana" w:eastAsia="Verdana" w:hAnsi="Verdana" w:cs="Verdana"/>
          <w:sz w:val="24"/>
        </w:rPr>
        <w:t xml:space="preserve"> </w:t>
      </w:r>
      <w:r w:rsidR="006E08CD">
        <w:rPr>
          <w:rFonts w:ascii="Verdana" w:eastAsia="Verdana" w:hAnsi="Verdana" w:cs="Verdana"/>
          <w:sz w:val="24"/>
        </w:rPr>
        <w:t xml:space="preserve">is </w:t>
      </w:r>
      <w:r w:rsidR="00F53D14">
        <w:rPr>
          <w:rFonts w:ascii="Verdana" w:eastAsia="Verdana" w:hAnsi="Verdana" w:cs="Verdana"/>
          <w:sz w:val="24"/>
        </w:rPr>
        <w:t>not</w:t>
      </w:r>
      <w:r w:rsidR="006E08CD">
        <w:rPr>
          <w:rFonts w:ascii="Verdana" w:eastAsia="Verdana" w:hAnsi="Verdana" w:cs="Verdana"/>
          <w:sz w:val="24"/>
        </w:rPr>
        <w:t>, as I see it,</w:t>
      </w:r>
      <w:r w:rsidR="00AB04E9">
        <w:rPr>
          <w:rFonts w:ascii="Verdana" w:eastAsia="Verdana" w:hAnsi="Verdana" w:cs="Verdana"/>
          <w:sz w:val="24"/>
        </w:rPr>
        <w:t xml:space="preserve"> to </w:t>
      </w:r>
      <w:r w:rsidR="00F53D14">
        <w:rPr>
          <w:rFonts w:ascii="Verdana" w:eastAsia="Verdana" w:hAnsi="Verdana" w:cs="Verdana"/>
          <w:sz w:val="24"/>
        </w:rPr>
        <w:t>eliminate</w:t>
      </w:r>
      <w:r w:rsidR="00AB04E9">
        <w:rPr>
          <w:rFonts w:ascii="Verdana" w:eastAsia="Verdana" w:hAnsi="Verdana" w:cs="Verdana"/>
          <w:sz w:val="24"/>
        </w:rPr>
        <w:t xml:space="preserve"> the </w:t>
      </w:r>
      <w:r>
        <w:rPr>
          <w:rFonts w:ascii="Verdana" w:eastAsia="Verdana" w:hAnsi="Verdana" w:cs="Verdana"/>
          <w:sz w:val="24"/>
        </w:rPr>
        <w:t>R</w:t>
      </w:r>
      <w:r w:rsidR="00AB04E9">
        <w:rPr>
          <w:rFonts w:ascii="Verdana" w:eastAsia="Verdana" w:hAnsi="Verdana" w:cs="Verdana"/>
          <w:sz w:val="24"/>
        </w:rPr>
        <w:t>ule 9</w:t>
      </w:r>
      <w:r w:rsidR="00F53D14">
        <w:rPr>
          <w:rFonts w:ascii="Verdana" w:eastAsia="Verdana" w:hAnsi="Verdana" w:cs="Verdana"/>
          <w:sz w:val="24"/>
        </w:rPr>
        <w:t>(2)</w:t>
      </w:r>
      <w:r w:rsidR="00AB04E9">
        <w:rPr>
          <w:rFonts w:ascii="Verdana" w:eastAsia="Verdana" w:hAnsi="Verdana" w:cs="Verdana"/>
          <w:sz w:val="24"/>
        </w:rPr>
        <w:t xml:space="preserve"> requirements. </w:t>
      </w:r>
      <w:r w:rsidR="00F53D14">
        <w:rPr>
          <w:rFonts w:ascii="Verdana" w:eastAsia="Verdana" w:hAnsi="Verdana" w:cs="Verdana"/>
          <w:sz w:val="24"/>
        </w:rPr>
        <w:t>It follows, in my view that</w:t>
      </w:r>
      <w:r w:rsidR="00AB04E9">
        <w:rPr>
          <w:rFonts w:ascii="Verdana" w:eastAsia="Verdana" w:hAnsi="Verdana" w:cs="Verdana"/>
          <w:sz w:val="24"/>
        </w:rPr>
        <w:t xml:space="preserve"> </w:t>
      </w:r>
      <w:r w:rsidR="00F53D14">
        <w:rPr>
          <w:rFonts w:ascii="Verdana" w:eastAsia="Verdana" w:hAnsi="Verdana" w:cs="Verdana"/>
          <w:sz w:val="24"/>
        </w:rPr>
        <w:t>an</w:t>
      </w:r>
      <w:r w:rsidR="00AB04E9">
        <w:rPr>
          <w:rFonts w:ascii="Verdana" w:eastAsia="Verdana" w:hAnsi="Verdana" w:cs="Verdana"/>
          <w:sz w:val="24"/>
        </w:rPr>
        <w:t xml:space="preserve"> applicant’s entitlement to bring a </w:t>
      </w:r>
      <w:r w:rsidR="0066139F">
        <w:rPr>
          <w:rFonts w:ascii="Verdana" w:eastAsia="Verdana" w:hAnsi="Verdana" w:cs="Verdana"/>
          <w:sz w:val="24"/>
        </w:rPr>
        <w:t>claim</w:t>
      </w:r>
      <w:r w:rsidR="00AB04E9">
        <w:rPr>
          <w:rFonts w:ascii="Verdana" w:eastAsia="Verdana" w:hAnsi="Verdana" w:cs="Verdana"/>
          <w:sz w:val="24"/>
        </w:rPr>
        <w:t xml:space="preserve"> in the </w:t>
      </w:r>
      <w:r>
        <w:rPr>
          <w:rFonts w:ascii="Verdana" w:eastAsia="Verdana" w:hAnsi="Verdana" w:cs="Verdana"/>
          <w:sz w:val="24"/>
        </w:rPr>
        <w:t>L</w:t>
      </w:r>
      <w:r w:rsidR="00AB04E9">
        <w:rPr>
          <w:rFonts w:ascii="Verdana" w:eastAsia="Verdana" w:hAnsi="Verdana" w:cs="Verdana"/>
          <w:sz w:val="24"/>
        </w:rPr>
        <w:t xml:space="preserve">and </w:t>
      </w:r>
      <w:r>
        <w:rPr>
          <w:rFonts w:ascii="Verdana" w:eastAsia="Verdana" w:hAnsi="Verdana" w:cs="Verdana"/>
          <w:sz w:val="24"/>
        </w:rPr>
        <w:t>C</w:t>
      </w:r>
      <w:r w:rsidR="00AB04E9">
        <w:rPr>
          <w:rFonts w:ascii="Verdana" w:eastAsia="Verdana" w:hAnsi="Verdana" w:cs="Verdana"/>
          <w:sz w:val="24"/>
        </w:rPr>
        <w:t>ourt must be done in accordance with Rule 9(2)</w:t>
      </w:r>
      <w:r w:rsidR="0066139F">
        <w:rPr>
          <w:rFonts w:ascii="Verdana" w:eastAsia="Verdana" w:hAnsi="Verdana" w:cs="Verdana"/>
          <w:sz w:val="24"/>
        </w:rPr>
        <w:t>.</w:t>
      </w:r>
    </w:p>
    <w:p w14:paraId="4B9EBDEC" w14:textId="3693B8C1" w:rsidR="0056026A" w:rsidRDefault="0056026A" w:rsidP="0056026A">
      <w:pPr>
        <w:spacing w:after="0" w:line="360" w:lineRule="auto"/>
        <w:jc w:val="both"/>
        <w:rPr>
          <w:rFonts w:ascii="Verdana" w:eastAsia="Verdana" w:hAnsi="Verdana" w:cs="Verdana"/>
          <w:sz w:val="24"/>
        </w:rPr>
      </w:pPr>
    </w:p>
    <w:p w14:paraId="23E8ECB7" w14:textId="3A853279" w:rsidR="00262171" w:rsidRDefault="0056026A" w:rsidP="00F0556D">
      <w:pPr>
        <w:spacing w:after="0" w:line="360" w:lineRule="auto"/>
        <w:jc w:val="both"/>
        <w:rPr>
          <w:rFonts w:ascii="Verdana" w:eastAsia="Verdana" w:hAnsi="Verdana" w:cs="Verdana"/>
          <w:sz w:val="24"/>
        </w:rPr>
      </w:pPr>
      <w:r w:rsidRPr="0056026A">
        <w:rPr>
          <w:rFonts w:ascii="Verdana" w:eastAsia="Verdana" w:hAnsi="Verdana" w:cs="Verdana"/>
          <w:b/>
          <w:bCs/>
          <w:sz w:val="24"/>
        </w:rPr>
        <w:lastRenderedPageBreak/>
        <w:t>[1</w:t>
      </w:r>
      <w:r w:rsidR="00CD3773">
        <w:rPr>
          <w:rFonts w:ascii="Verdana" w:eastAsia="Verdana" w:hAnsi="Verdana" w:cs="Verdana"/>
          <w:b/>
          <w:bCs/>
          <w:sz w:val="24"/>
        </w:rPr>
        <w:t>7</w:t>
      </w:r>
      <w:r w:rsidRPr="0056026A">
        <w:rPr>
          <w:rFonts w:ascii="Verdana" w:eastAsia="Verdana" w:hAnsi="Verdana" w:cs="Verdana"/>
          <w:b/>
          <w:bCs/>
          <w:sz w:val="24"/>
        </w:rPr>
        <w:t>]</w:t>
      </w:r>
      <w:r>
        <w:rPr>
          <w:rFonts w:ascii="Verdana" w:eastAsia="Verdana" w:hAnsi="Verdana" w:cs="Verdana"/>
          <w:sz w:val="24"/>
        </w:rPr>
        <w:tab/>
      </w:r>
      <w:r w:rsidR="005B729A">
        <w:rPr>
          <w:rFonts w:ascii="Verdana" w:eastAsia="Verdana" w:hAnsi="Verdana" w:cs="Verdana"/>
          <w:sz w:val="24"/>
        </w:rPr>
        <w:t>The provisions of this rul</w:t>
      </w:r>
      <w:r w:rsidR="00D85263">
        <w:rPr>
          <w:rFonts w:ascii="Verdana" w:eastAsia="Verdana" w:hAnsi="Verdana" w:cs="Verdana"/>
          <w:sz w:val="24"/>
        </w:rPr>
        <w:t>e, properly interpreted, in the light of</w:t>
      </w:r>
      <w:r w:rsidR="005B729A">
        <w:rPr>
          <w:rFonts w:ascii="Verdana" w:eastAsia="Verdana" w:hAnsi="Verdana" w:cs="Verdana"/>
          <w:sz w:val="24"/>
        </w:rPr>
        <w:t xml:space="preserve"> the object</w:t>
      </w:r>
      <w:r w:rsidR="007A6434">
        <w:rPr>
          <w:rFonts w:ascii="Verdana" w:eastAsia="Verdana" w:hAnsi="Verdana" w:cs="Verdana"/>
          <w:sz w:val="24"/>
        </w:rPr>
        <w:t>s of the Land Act stated above,</w:t>
      </w:r>
      <w:r w:rsidR="005B729A">
        <w:rPr>
          <w:rFonts w:ascii="Verdana" w:eastAsia="Verdana" w:hAnsi="Verdana" w:cs="Verdana"/>
          <w:sz w:val="24"/>
        </w:rPr>
        <w:t xml:space="preserve"> create a practice or procedure in terms of which the Di</w:t>
      </w:r>
      <w:r w:rsidR="008F36B5">
        <w:rPr>
          <w:rFonts w:ascii="Verdana" w:eastAsia="Verdana" w:hAnsi="Verdana" w:cs="Verdana"/>
          <w:sz w:val="24"/>
        </w:rPr>
        <w:t xml:space="preserve">strict Land Court is the </w:t>
      </w:r>
      <w:r>
        <w:rPr>
          <w:rFonts w:ascii="Verdana" w:eastAsia="Verdana" w:hAnsi="Verdana" w:cs="Verdana"/>
          <w:sz w:val="24"/>
        </w:rPr>
        <w:t>C</w:t>
      </w:r>
      <w:r w:rsidR="008F36B5">
        <w:rPr>
          <w:rFonts w:ascii="Verdana" w:eastAsia="Verdana" w:hAnsi="Verdana" w:cs="Verdana"/>
          <w:sz w:val="24"/>
        </w:rPr>
        <w:t>ourt o</w:t>
      </w:r>
      <w:r w:rsidR="005B729A">
        <w:rPr>
          <w:rFonts w:ascii="Verdana" w:eastAsia="Verdana" w:hAnsi="Verdana" w:cs="Verdana"/>
          <w:sz w:val="24"/>
        </w:rPr>
        <w:t>f first instance</w:t>
      </w:r>
      <w:r w:rsidR="0042662C">
        <w:rPr>
          <w:rFonts w:ascii="Verdana" w:eastAsia="Verdana" w:hAnsi="Verdana" w:cs="Verdana"/>
          <w:sz w:val="24"/>
        </w:rPr>
        <w:t>. It follows in my view that</w:t>
      </w:r>
      <w:r w:rsidR="005B729A">
        <w:rPr>
          <w:rFonts w:ascii="Verdana" w:eastAsia="Verdana" w:hAnsi="Verdana" w:cs="Verdana"/>
          <w:sz w:val="24"/>
        </w:rPr>
        <w:t xml:space="preserve"> </w:t>
      </w:r>
      <w:r w:rsidR="0042662C">
        <w:rPr>
          <w:rFonts w:ascii="Verdana" w:eastAsia="Verdana" w:hAnsi="Verdana" w:cs="Verdana"/>
          <w:sz w:val="24"/>
        </w:rPr>
        <w:t xml:space="preserve">since the object of the Act is to enhance access to justice </w:t>
      </w:r>
      <w:r w:rsidR="00A138B2">
        <w:rPr>
          <w:rFonts w:ascii="Verdana" w:eastAsia="Verdana" w:hAnsi="Verdana" w:cs="Verdana"/>
          <w:sz w:val="24"/>
        </w:rPr>
        <w:t>for</w:t>
      </w:r>
      <w:r w:rsidR="0042662C">
        <w:rPr>
          <w:rFonts w:ascii="Verdana" w:eastAsia="Verdana" w:hAnsi="Verdana" w:cs="Verdana"/>
          <w:sz w:val="24"/>
        </w:rPr>
        <w:t xml:space="preserve"> land disputes and speedy disposal of same </w:t>
      </w:r>
      <w:r w:rsidR="003C7ACD">
        <w:rPr>
          <w:rFonts w:ascii="Verdana" w:eastAsia="Verdana" w:hAnsi="Verdana" w:cs="Verdana"/>
          <w:sz w:val="24"/>
        </w:rPr>
        <w:t>a</w:t>
      </w:r>
      <w:r w:rsidR="0042662C">
        <w:rPr>
          <w:rFonts w:ascii="Verdana" w:eastAsia="Verdana" w:hAnsi="Verdana" w:cs="Verdana"/>
          <w:sz w:val="24"/>
        </w:rPr>
        <w:t>s stated earlier, all land matters</w:t>
      </w:r>
      <w:r w:rsidR="003A12CB">
        <w:rPr>
          <w:rFonts w:ascii="Verdana" w:eastAsia="Verdana" w:hAnsi="Verdana" w:cs="Verdana"/>
          <w:sz w:val="24"/>
        </w:rPr>
        <w:t xml:space="preserve"> </w:t>
      </w:r>
      <w:r w:rsidR="0042662C">
        <w:rPr>
          <w:rFonts w:ascii="Verdana" w:eastAsia="Verdana" w:hAnsi="Verdana" w:cs="Verdana"/>
          <w:sz w:val="24"/>
        </w:rPr>
        <w:t xml:space="preserve">(save for those falling within the exclusive jurisdiction of the Land Court) must therefore be brought in the District Land Court save only if there are exceptional circumstances justifying otherwise.  What may constitute exceptional circumstances would be decided </w:t>
      </w:r>
      <w:r w:rsidR="006E08CD">
        <w:rPr>
          <w:rFonts w:ascii="Verdana" w:eastAsia="Verdana" w:hAnsi="Verdana" w:cs="Verdana"/>
          <w:sz w:val="24"/>
        </w:rPr>
        <w:t>on</w:t>
      </w:r>
      <w:r w:rsidR="0042662C">
        <w:rPr>
          <w:rFonts w:ascii="Verdana" w:eastAsia="Verdana" w:hAnsi="Verdana" w:cs="Verdana"/>
          <w:sz w:val="24"/>
        </w:rPr>
        <w:t xml:space="preserve"> case-by-case basis.</w:t>
      </w:r>
      <w:r w:rsidR="003A12CB">
        <w:rPr>
          <w:rFonts w:ascii="Verdana" w:eastAsia="Verdana" w:hAnsi="Verdana" w:cs="Verdana"/>
          <w:sz w:val="24"/>
        </w:rPr>
        <w:t xml:space="preserve"> By way of example</w:t>
      </w:r>
      <w:r w:rsidR="005B729A">
        <w:rPr>
          <w:rFonts w:ascii="Verdana" w:eastAsia="Verdana" w:hAnsi="Verdana" w:cs="Verdana"/>
          <w:sz w:val="24"/>
        </w:rPr>
        <w:t xml:space="preserve"> where </w:t>
      </w:r>
      <w:r w:rsidR="007A6434">
        <w:rPr>
          <w:rFonts w:ascii="Verdana" w:eastAsia="Verdana" w:hAnsi="Verdana" w:cs="Verdana"/>
          <w:sz w:val="24"/>
        </w:rPr>
        <w:t>t</w:t>
      </w:r>
      <w:r w:rsidR="005B729A">
        <w:rPr>
          <w:rFonts w:ascii="Verdana" w:eastAsia="Verdana" w:hAnsi="Verdana" w:cs="Verdana"/>
          <w:sz w:val="24"/>
        </w:rPr>
        <w:t xml:space="preserve">here are </w:t>
      </w:r>
      <w:r w:rsidR="00A138B2">
        <w:rPr>
          <w:rFonts w:ascii="Verdana" w:eastAsia="Verdana" w:hAnsi="Verdana" w:cs="Verdana"/>
          <w:sz w:val="24"/>
        </w:rPr>
        <w:t>peculiar</w:t>
      </w:r>
      <w:r w:rsidR="0021512E">
        <w:rPr>
          <w:rFonts w:ascii="Verdana" w:eastAsia="Verdana" w:hAnsi="Verdana" w:cs="Verdana"/>
          <w:sz w:val="24"/>
        </w:rPr>
        <w:t>,</w:t>
      </w:r>
      <w:r w:rsidR="005B729A">
        <w:rPr>
          <w:rFonts w:ascii="Verdana" w:eastAsia="Verdana" w:hAnsi="Verdana" w:cs="Verdana"/>
          <w:sz w:val="24"/>
        </w:rPr>
        <w:t xml:space="preserve"> or ex</w:t>
      </w:r>
      <w:r w:rsidR="00A138B2">
        <w:rPr>
          <w:rFonts w:ascii="Verdana" w:eastAsia="Verdana" w:hAnsi="Verdana" w:cs="Verdana"/>
          <w:sz w:val="24"/>
        </w:rPr>
        <w:t>ceptional</w:t>
      </w:r>
      <w:r w:rsidR="005B729A">
        <w:rPr>
          <w:rFonts w:ascii="Verdana" w:eastAsia="Verdana" w:hAnsi="Verdana" w:cs="Verdana"/>
          <w:sz w:val="24"/>
        </w:rPr>
        <w:t xml:space="preserve"> factual or legal issues raised which in the opinion of the Court warrant th</w:t>
      </w:r>
      <w:r w:rsidR="003A12CB">
        <w:rPr>
          <w:rFonts w:ascii="Verdana" w:eastAsia="Verdana" w:hAnsi="Verdana" w:cs="Verdana"/>
          <w:sz w:val="24"/>
        </w:rPr>
        <w:t>em being heard first in the Land</w:t>
      </w:r>
      <w:r w:rsidR="005B729A">
        <w:rPr>
          <w:rFonts w:ascii="Verdana" w:eastAsia="Verdana" w:hAnsi="Verdana" w:cs="Verdana"/>
          <w:sz w:val="24"/>
        </w:rPr>
        <w:t xml:space="preserve"> Court.</w:t>
      </w:r>
    </w:p>
    <w:p w14:paraId="39CDE420" w14:textId="4E41603D" w:rsidR="0056026A" w:rsidRPr="0021512E" w:rsidRDefault="0056026A" w:rsidP="00F0556D">
      <w:pPr>
        <w:spacing w:after="0" w:line="360" w:lineRule="auto"/>
        <w:jc w:val="both"/>
        <w:rPr>
          <w:rFonts w:ascii="Verdana" w:eastAsia="Verdana" w:hAnsi="Verdana" w:cs="Verdana"/>
          <w:b/>
          <w:bCs/>
          <w:sz w:val="24"/>
        </w:rPr>
      </w:pPr>
    </w:p>
    <w:p w14:paraId="2AB56995" w14:textId="6B5D603D" w:rsidR="003A12CB" w:rsidRDefault="0056026A" w:rsidP="00F0556D">
      <w:pPr>
        <w:spacing w:after="0" w:line="360" w:lineRule="auto"/>
        <w:jc w:val="both"/>
        <w:rPr>
          <w:rFonts w:ascii="Verdana" w:eastAsia="Verdana" w:hAnsi="Verdana" w:cs="Verdana"/>
          <w:sz w:val="24"/>
        </w:rPr>
      </w:pPr>
      <w:r w:rsidRPr="00F0556D">
        <w:rPr>
          <w:rFonts w:ascii="Verdana" w:eastAsia="Verdana" w:hAnsi="Verdana" w:cs="Verdana"/>
          <w:b/>
          <w:bCs/>
          <w:sz w:val="24"/>
        </w:rPr>
        <w:t>[</w:t>
      </w:r>
      <w:r w:rsidR="00CD3773">
        <w:rPr>
          <w:rFonts w:ascii="Verdana" w:eastAsia="Verdana" w:hAnsi="Verdana" w:cs="Verdana"/>
          <w:b/>
          <w:bCs/>
          <w:sz w:val="24"/>
        </w:rPr>
        <w:t>18</w:t>
      </w:r>
      <w:r w:rsidRPr="00F0556D">
        <w:rPr>
          <w:rFonts w:ascii="Verdana" w:eastAsia="Verdana" w:hAnsi="Verdana" w:cs="Verdana"/>
          <w:b/>
          <w:bCs/>
          <w:sz w:val="24"/>
        </w:rPr>
        <w:t>]</w:t>
      </w:r>
      <w:r>
        <w:rPr>
          <w:rFonts w:ascii="Verdana" w:eastAsia="Verdana" w:hAnsi="Verdana" w:cs="Verdana"/>
          <w:sz w:val="24"/>
        </w:rPr>
        <w:tab/>
      </w:r>
      <w:r w:rsidR="002A3F04">
        <w:rPr>
          <w:rFonts w:ascii="Verdana" w:eastAsia="Verdana" w:hAnsi="Verdana" w:cs="Verdana"/>
          <w:sz w:val="24"/>
        </w:rPr>
        <w:t xml:space="preserve">I am </w:t>
      </w:r>
      <w:r w:rsidR="00A214F9">
        <w:rPr>
          <w:rFonts w:ascii="Verdana" w:eastAsia="Verdana" w:hAnsi="Verdana" w:cs="Verdana"/>
          <w:sz w:val="24"/>
        </w:rPr>
        <w:t xml:space="preserve">therefore </w:t>
      </w:r>
      <w:r w:rsidR="002A3F04">
        <w:rPr>
          <w:rFonts w:ascii="Verdana" w:eastAsia="Verdana" w:hAnsi="Verdana" w:cs="Verdana"/>
          <w:sz w:val="24"/>
        </w:rPr>
        <w:t xml:space="preserve">of the </w:t>
      </w:r>
      <w:r w:rsidR="00A138B2">
        <w:rPr>
          <w:rFonts w:ascii="Verdana" w:eastAsia="Verdana" w:hAnsi="Verdana" w:cs="Verdana"/>
          <w:sz w:val="24"/>
        </w:rPr>
        <w:t>opinion</w:t>
      </w:r>
      <w:r w:rsidR="002A3F04">
        <w:rPr>
          <w:rFonts w:ascii="Verdana" w:eastAsia="Verdana" w:hAnsi="Verdana" w:cs="Verdana"/>
          <w:sz w:val="24"/>
        </w:rPr>
        <w:t xml:space="preserve"> that the approach to the excise</w:t>
      </w:r>
      <w:r w:rsidR="003C7ACD">
        <w:rPr>
          <w:rFonts w:ascii="Verdana" w:eastAsia="Verdana" w:hAnsi="Verdana" w:cs="Verdana"/>
          <w:sz w:val="24"/>
        </w:rPr>
        <w:t xml:space="preserve"> </w:t>
      </w:r>
      <w:r w:rsidR="002A3F04">
        <w:rPr>
          <w:rFonts w:ascii="Verdana" w:eastAsia="Verdana" w:hAnsi="Verdana" w:cs="Verdana"/>
          <w:sz w:val="24"/>
        </w:rPr>
        <w:t xml:space="preserve">of concurrent jurisdiction in the cases of </w:t>
      </w:r>
      <w:proofErr w:type="spellStart"/>
      <w:r w:rsidR="002A3F04">
        <w:rPr>
          <w:rFonts w:ascii="Verdana" w:eastAsia="Verdana" w:hAnsi="Verdana" w:cs="Verdana"/>
          <w:b/>
          <w:sz w:val="24"/>
        </w:rPr>
        <w:t>Mapiloko</w:t>
      </w:r>
      <w:proofErr w:type="spellEnd"/>
      <w:r w:rsidR="002A3F04">
        <w:rPr>
          <w:rFonts w:ascii="Verdana" w:eastAsia="Verdana" w:hAnsi="Verdana" w:cs="Verdana"/>
          <w:b/>
          <w:sz w:val="24"/>
        </w:rPr>
        <w:t xml:space="preserve"> v </w:t>
      </w:r>
      <w:proofErr w:type="spellStart"/>
      <w:r w:rsidR="002A3F04">
        <w:rPr>
          <w:rFonts w:ascii="Verdana" w:eastAsia="Verdana" w:hAnsi="Verdana" w:cs="Verdana"/>
          <w:b/>
          <w:sz w:val="24"/>
        </w:rPr>
        <w:t>Fragmar</w:t>
      </w:r>
      <w:proofErr w:type="spellEnd"/>
      <w:r w:rsidR="002A3F04">
        <w:rPr>
          <w:rFonts w:ascii="Verdana" w:eastAsia="Verdana" w:hAnsi="Verdana" w:cs="Verdana"/>
          <w:b/>
          <w:sz w:val="24"/>
        </w:rPr>
        <w:t xml:space="preserve"> and </w:t>
      </w:r>
      <w:proofErr w:type="spellStart"/>
      <w:r w:rsidR="002A3F04">
        <w:rPr>
          <w:rFonts w:ascii="Verdana" w:eastAsia="Verdana" w:hAnsi="Verdana" w:cs="Verdana"/>
          <w:b/>
          <w:sz w:val="24"/>
        </w:rPr>
        <w:t>Nko</w:t>
      </w:r>
      <w:proofErr w:type="spellEnd"/>
      <w:r w:rsidR="002A3F04">
        <w:rPr>
          <w:rFonts w:ascii="Verdana" w:eastAsia="Verdana" w:hAnsi="Verdana" w:cs="Verdana"/>
          <w:b/>
          <w:sz w:val="24"/>
        </w:rPr>
        <w:t xml:space="preserve"> v </w:t>
      </w:r>
      <w:proofErr w:type="spellStart"/>
      <w:r w:rsidR="002A3F04">
        <w:rPr>
          <w:rFonts w:ascii="Verdana" w:eastAsia="Verdana" w:hAnsi="Verdana" w:cs="Verdana"/>
          <w:b/>
          <w:sz w:val="24"/>
        </w:rPr>
        <w:t>Nko</w:t>
      </w:r>
      <w:proofErr w:type="spellEnd"/>
      <w:r w:rsidR="002A3F04">
        <w:rPr>
          <w:rFonts w:ascii="Verdana" w:eastAsia="Verdana" w:hAnsi="Verdana" w:cs="Verdana"/>
          <w:b/>
          <w:sz w:val="24"/>
        </w:rPr>
        <w:t xml:space="preserve"> </w:t>
      </w:r>
      <w:r w:rsidR="00A138B2" w:rsidRPr="00A138B2">
        <w:rPr>
          <w:rFonts w:ascii="Verdana" w:eastAsia="Verdana" w:hAnsi="Verdana" w:cs="Verdana"/>
          <w:bCs/>
          <w:sz w:val="24"/>
        </w:rPr>
        <w:t>(supra)</w:t>
      </w:r>
      <w:r w:rsidR="00A138B2">
        <w:rPr>
          <w:rFonts w:ascii="Verdana" w:eastAsia="Verdana" w:hAnsi="Verdana" w:cs="Verdana"/>
          <w:b/>
          <w:sz w:val="24"/>
        </w:rPr>
        <w:t xml:space="preserve"> </w:t>
      </w:r>
      <w:r w:rsidR="002A3F04" w:rsidRPr="002A3F04">
        <w:rPr>
          <w:rFonts w:ascii="Verdana" w:eastAsia="Verdana" w:hAnsi="Verdana" w:cs="Verdana"/>
          <w:bCs/>
          <w:sz w:val="24"/>
        </w:rPr>
        <w:t>equally appl</w:t>
      </w:r>
      <w:r w:rsidR="0030098D">
        <w:rPr>
          <w:rFonts w:ascii="Verdana" w:eastAsia="Verdana" w:hAnsi="Verdana" w:cs="Verdana"/>
          <w:bCs/>
          <w:sz w:val="24"/>
        </w:rPr>
        <w:t>ies</w:t>
      </w:r>
      <w:r w:rsidR="002A3F04" w:rsidRPr="002A3F04">
        <w:rPr>
          <w:rFonts w:ascii="Verdana" w:eastAsia="Verdana" w:hAnsi="Verdana" w:cs="Verdana"/>
          <w:bCs/>
          <w:sz w:val="24"/>
        </w:rPr>
        <w:t xml:space="preserve"> in land litigation</w:t>
      </w:r>
      <w:r w:rsidR="003C7ACD">
        <w:rPr>
          <w:rFonts w:ascii="Verdana" w:eastAsia="Verdana" w:hAnsi="Verdana" w:cs="Verdana"/>
          <w:b/>
          <w:sz w:val="24"/>
        </w:rPr>
        <w:t>.</w:t>
      </w:r>
      <w:r w:rsidR="002A3F04">
        <w:rPr>
          <w:rFonts w:ascii="Verdana" w:eastAsia="Verdana" w:hAnsi="Verdana" w:cs="Verdana"/>
          <w:sz w:val="24"/>
        </w:rPr>
        <w:t xml:space="preserve"> </w:t>
      </w:r>
      <w:r w:rsidR="003C7ACD">
        <w:rPr>
          <w:rFonts w:ascii="Verdana" w:eastAsia="Verdana" w:hAnsi="Verdana" w:cs="Verdana"/>
          <w:sz w:val="24"/>
        </w:rPr>
        <w:t xml:space="preserve">It follows that </w:t>
      </w:r>
      <w:r w:rsidR="005B729A">
        <w:rPr>
          <w:rFonts w:ascii="Verdana" w:eastAsia="Verdana" w:hAnsi="Verdana" w:cs="Verdana"/>
          <w:sz w:val="24"/>
        </w:rPr>
        <w:t xml:space="preserve">where a matter falls within the jurisdiction of the District Land Courts, </w:t>
      </w:r>
      <w:r w:rsidR="007A2222">
        <w:rPr>
          <w:rFonts w:ascii="Verdana" w:eastAsia="Verdana" w:hAnsi="Verdana" w:cs="Verdana"/>
          <w:sz w:val="24"/>
        </w:rPr>
        <w:t xml:space="preserve">preference must be given to the lower </w:t>
      </w:r>
      <w:r w:rsidR="00BE0F26">
        <w:rPr>
          <w:rFonts w:ascii="Verdana" w:eastAsia="Verdana" w:hAnsi="Verdana" w:cs="Verdana"/>
          <w:sz w:val="24"/>
        </w:rPr>
        <w:t>Court and</w:t>
      </w:r>
      <w:r w:rsidR="007A2222">
        <w:rPr>
          <w:rFonts w:ascii="Verdana" w:eastAsia="Verdana" w:hAnsi="Verdana" w:cs="Verdana"/>
          <w:sz w:val="24"/>
        </w:rPr>
        <w:t xml:space="preserve"> the matter</w:t>
      </w:r>
      <w:r w:rsidR="005B729A">
        <w:rPr>
          <w:rFonts w:ascii="Verdana" w:eastAsia="Verdana" w:hAnsi="Verdana" w:cs="Verdana"/>
          <w:sz w:val="24"/>
        </w:rPr>
        <w:t xml:space="preserve"> should be instituted in th</w:t>
      </w:r>
      <w:r w:rsidR="00A138B2">
        <w:rPr>
          <w:rFonts w:ascii="Verdana" w:eastAsia="Verdana" w:hAnsi="Verdana" w:cs="Verdana"/>
          <w:sz w:val="24"/>
        </w:rPr>
        <w:t xml:space="preserve">ose </w:t>
      </w:r>
      <w:r w:rsidR="005B729A">
        <w:rPr>
          <w:rFonts w:ascii="Verdana" w:eastAsia="Verdana" w:hAnsi="Verdana" w:cs="Verdana"/>
          <w:sz w:val="24"/>
        </w:rPr>
        <w:t>Court</w:t>
      </w:r>
      <w:r w:rsidR="00A138B2">
        <w:rPr>
          <w:rFonts w:ascii="Verdana" w:eastAsia="Verdana" w:hAnsi="Verdana" w:cs="Verdana"/>
          <w:sz w:val="24"/>
        </w:rPr>
        <w:t>s (in respective districts)</w:t>
      </w:r>
      <w:r w:rsidR="005B729A">
        <w:rPr>
          <w:rFonts w:ascii="Verdana" w:eastAsia="Verdana" w:hAnsi="Verdana" w:cs="Verdana"/>
          <w:sz w:val="24"/>
        </w:rPr>
        <w:t xml:space="preserve"> unless this Court </w:t>
      </w:r>
      <w:r w:rsidR="00A138B2">
        <w:rPr>
          <w:rFonts w:ascii="Verdana" w:eastAsia="Verdana" w:hAnsi="Verdana" w:cs="Verdana"/>
          <w:sz w:val="24"/>
        </w:rPr>
        <w:t xml:space="preserve">(Land Court) </w:t>
      </w:r>
      <w:r w:rsidR="005B729A">
        <w:rPr>
          <w:rFonts w:ascii="Verdana" w:eastAsia="Verdana" w:hAnsi="Verdana" w:cs="Verdana"/>
          <w:sz w:val="24"/>
        </w:rPr>
        <w:t>has granted leave to hear the matter or assume</w:t>
      </w:r>
      <w:r w:rsidR="003A12CB">
        <w:rPr>
          <w:rFonts w:ascii="Verdana" w:eastAsia="Verdana" w:hAnsi="Verdana" w:cs="Verdana"/>
          <w:sz w:val="24"/>
        </w:rPr>
        <w:t>s jurisdiction in appropriate cases.</w:t>
      </w:r>
    </w:p>
    <w:p w14:paraId="1E7392C3" w14:textId="7D1391DE" w:rsidR="002A3F04" w:rsidRDefault="002A3F04" w:rsidP="002A3F04">
      <w:pPr>
        <w:spacing w:after="0" w:line="360" w:lineRule="auto"/>
        <w:jc w:val="both"/>
        <w:rPr>
          <w:rFonts w:ascii="Verdana" w:eastAsia="Verdana" w:hAnsi="Verdana" w:cs="Verdana"/>
          <w:sz w:val="24"/>
        </w:rPr>
      </w:pPr>
    </w:p>
    <w:p w14:paraId="107C24A3" w14:textId="274F3560" w:rsidR="0021512E" w:rsidRDefault="0021512E" w:rsidP="002A2A48">
      <w:pPr>
        <w:spacing w:after="0" w:line="360" w:lineRule="auto"/>
        <w:jc w:val="both"/>
        <w:rPr>
          <w:rFonts w:ascii="Verdana" w:eastAsia="Verdana" w:hAnsi="Verdana" w:cs="Verdana"/>
          <w:sz w:val="24"/>
        </w:rPr>
      </w:pPr>
      <w:r w:rsidRPr="00F0556D">
        <w:rPr>
          <w:rFonts w:ascii="Verdana" w:eastAsia="Verdana" w:hAnsi="Verdana" w:cs="Verdana"/>
          <w:b/>
          <w:bCs/>
          <w:sz w:val="24"/>
        </w:rPr>
        <w:t>[</w:t>
      </w:r>
      <w:r w:rsidR="00CD3773">
        <w:rPr>
          <w:rFonts w:ascii="Verdana" w:eastAsia="Verdana" w:hAnsi="Verdana" w:cs="Verdana"/>
          <w:b/>
          <w:bCs/>
          <w:sz w:val="24"/>
        </w:rPr>
        <w:t>19</w:t>
      </w:r>
      <w:r w:rsidRPr="00F0556D">
        <w:rPr>
          <w:rFonts w:ascii="Verdana" w:eastAsia="Verdana" w:hAnsi="Verdana" w:cs="Verdana"/>
          <w:b/>
          <w:bCs/>
          <w:sz w:val="24"/>
        </w:rPr>
        <w:t>]</w:t>
      </w:r>
      <w:r>
        <w:rPr>
          <w:rFonts w:ascii="Verdana" w:eastAsia="Verdana" w:hAnsi="Verdana" w:cs="Verdana"/>
          <w:sz w:val="24"/>
        </w:rPr>
        <w:tab/>
        <w:t>One must also not lose sight of the fact that this Court has review and appeal powers over District Land Court decisions.</w:t>
      </w:r>
      <w:r w:rsidR="009D1EB1">
        <w:rPr>
          <w:rFonts w:ascii="Verdana" w:eastAsia="Verdana" w:hAnsi="Verdana" w:cs="Verdana"/>
          <w:sz w:val="24"/>
        </w:rPr>
        <w:t xml:space="preserve"> Only two judges serve in this Court over and above their </w:t>
      </w:r>
      <w:r w:rsidR="002A7ECA">
        <w:rPr>
          <w:rFonts w:ascii="Verdana" w:eastAsia="Verdana" w:hAnsi="Verdana" w:cs="Verdana"/>
          <w:sz w:val="24"/>
        </w:rPr>
        <w:t xml:space="preserve">current </w:t>
      </w:r>
      <w:r w:rsidR="009D1EB1">
        <w:rPr>
          <w:rFonts w:ascii="Verdana" w:eastAsia="Verdana" w:hAnsi="Verdana" w:cs="Verdana"/>
          <w:sz w:val="24"/>
        </w:rPr>
        <w:t xml:space="preserve">workload of the High </w:t>
      </w:r>
      <w:r w:rsidR="002A2A48">
        <w:rPr>
          <w:rFonts w:ascii="Verdana" w:eastAsia="Verdana" w:hAnsi="Verdana" w:cs="Verdana"/>
          <w:sz w:val="24"/>
        </w:rPr>
        <w:t>C</w:t>
      </w:r>
      <w:r w:rsidR="002A7ECA">
        <w:rPr>
          <w:rFonts w:ascii="Verdana" w:eastAsia="Verdana" w:hAnsi="Verdana" w:cs="Verdana"/>
          <w:sz w:val="24"/>
        </w:rPr>
        <w:t>ourt (</w:t>
      </w:r>
      <w:r w:rsidR="009D1EB1">
        <w:rPr>
          <w:rFonts w:ascii="Verdana" w:eastAsia="Verdana" w:hAnsi="Verdana" w:cs="Verdana"/>
          <w:sz w:val="24"/>
        </w:rPr>
        <w:t>ordinary jurisdiction)</w:t>
      </w:r>
      <w:r w:rsidR="002A7ECA">
        <w:rPr>
          <w:rFonts w:ascii="Verdana" w:eastAsia="Verdana" w:hAnsi="Verdana" w:cs="Verdana"/>
          <w:sz w:val="24"/>
        </w:rPr>
        <w:t xml:space="preserve"> matters</w:t>
      </w:r>
      <w:r w:rsidR="009D1EB1">
        <w:rPr>
          <w:rFonts w:ascii="Verdana" w:eastAsia="Verdana" w:hAnsi="Verdana" w:cs="Verdana"/>
          <w:sz w:val="24"/>
        </w:rPr>
        <w:t>.</w:t>
      </w:r>
      <w:r>
        <w:rPr>
          <w:rFonts w:ascii="Verdana" w:eastAsia="Verdana" w:hAnsi="Verdana" w:cs="Verdana"/>
          <w:sz w:val="24"/>
        </w:rPr>
        <w:t xml:space="preserve">  </w:t>
      </w:r>
      <w:r w:rsidR="009D1EB1">
        <w:rPr>
          <w:rFonts w:ascii="Verdana" w:eastAsia="Verdana" w:hAnsi="Verdana" w:cs="Verdana"/>
          <w:sz w:val="24"/>
        </w:rPr>
        <w:t xml:space="preserve">If this </w:t>
      </w:r>
      <w:r w:rsidR="0030098D">
        <w:rPr>
          <w:rFonts w:ascii="Verdana" w:eastAsia="Verdana" w:hAnsi="Verdana" w:cs="Verdana"/>
          <w:sz w:val="24"/>
        </w:rPr>
        <w:t>C</w:t>
      </w:r>
      <w:r w:rsidR="009D1EB1">
        <w:rPr>
          <w:rFonts w:ascii="Verdana" w:eastAsia="Verdana" w:hAnsi="Verdana" w:cs="Verdana"/>
          <w:sz w:val="24"/>
        </w:rPr>
        <w:t>ourt continues to be saddled with fresh trial</w:t>
      </w:r>
      <w:r w:rsidR="002A7ECA">
        <w:rPr>
          <w:rFonts w:ascii="Verdana" w:eastAsia="Verdana" w:hAnsi="Verdana" w:cs="Verdana"/>
          <w:sz w:val="24"/>
        </w:rPr>
        <w:t>s</w:t>
      </w:r>
      <w:r w:rsidR="009D1EB1">
        <w:rPr>
          <w:rFonts w:ascii="Verdana" w:eastAsia="Verdana" w:hAnsi="Verdana" w:cs="Verdana"/>
          <w:sz w:val="24"/>
        </w:rPr>
        <w:t xml:space="preserve"> that wo</w:t>
      </w:r>
      <w:r w:rsidR="002A7ECA">
        <w:rPr>
          <w:rFonts w:ascii="Verdana" w:eastAsia="Verdana" w:hAnsi="Verdana" w:cs="Verdana"/>
          <w:sz w:val="24"/>
        </w:rPr>
        <w:t>u</w:t>
      </w:r>
      <w:r w:rsidR="009D1EB1">
        <w:rPr>
          <w:rFonts w:ascii="Verdana" w:eastAsia="Verdana" w:hAnsi="Verdana" w:cs="Verdana"/>
          <w:sz w:val="24"/>
        </w:rPr>
        <w:t>ld otherwise be conveniently dealt with in the District Land Court</w:t>
      </w:r>
      <w:r w:rsidR="00A214F9">
        <w:rPr>
          <w:rFonts w:ascii="Verdana" w:eastAsia="Verdana" w:hAnsi="Verdana" w:cs="Verdana"/>
          <w:sz w:val="24"/>
        </w:rPr>
        <w:t>s</w:t>
      </w:r>
      <w:r w:rsidR="009D1EB1">
        <w:rPr>
          <w:rFonts w:ascii="Verdana" w:eastAsia="Verdana" w:hAnsi="Verdana" w:cs="Verdana"/>
          <w:sz w:val="24"/>
        </w:rPr>
        <w:t>,</w:t>
      </w:r>
      <w:r w:rsidR="00A214F9">
        <w:rPr>
          <w:rFonts w:ascii="Verdana" w:eastAsia="Verdana" w:hAnsi="Verdana" w:cs="Verdana"/>
          <w:sz w:val="24"/>
        </w:rPr>
        <w:t xml:space="preserve"> the </w:t>
      </w:r>
      <w:r w:rsidR="00960DD2">
        <w:rPr>
          <w:rFonts w:ascii="Verdana" w:eastAsia="Verdana" w:hAnsi="Verdana" w:cs="Verdana"/>
          <w:sz w:val="24"/>
        </w:rPr>
        <w:t>L</w:t>
      </w:r>
      <w:r w:rsidR="00A214F9">
        <w:rPr>
          <w:rFonts w:ascii="Verdana" w:eastAsia="Verdana" w:hAnsi="Verdana" w:cs="Verdana"/>
          <w:sz w:val="24"/>
        </w:rPr>
        <w:t>and Court</w:t>
      </w:r>
      <w:r w:rsidR="009D1EB1">
        <w:rPr>
          <w:rFonts w:ascii="Verdana" w:eastAsia="Verdana" w:hAnsi="Verdana" w:cs="Verdana"/>
          <w:sz w:val="24"/>
        </w:rPr>
        <w:t xml:space="preserve"> will be rendered unable to speedily dispose </w:t>
      </w:r>
      <w:r>
        <w:rPr>
          <w:rFonts w:ascii="Verdana" w:eastAsia="Verdana" w:hAnsi="Verdana" w:cs="Verdana"/>
          <w:sz w:val="24"/>
        </w:rPr>
        <w:t xml:space="preserve">of </w:t>
      </w:r>
      <w:r w:rsidR="002A7ECA">
        <w:rPr>
          <w:rFonts w:ascii="Verdana" w:eastAsia="Verdana" w:hAnsi="Verdana" w:cs="Verdana"/>
          <w:sz w:val="24"/>
        </w:rPr>
        <w:t xml:space="preserve">the </w:t>
      </w:r>
      <w:r>
        <w:rPr>
          <w:rFonts w:ascii="Verdana" w:eastAsia="Verdana" w:hAnsi="Verdana" w:cs="Verdana"/>
          <w:sz w:val="24"/>
        </w:rPr>
        <w:t>appeal</w:t>
      </w:r>
      <w:r w:rsidR="009D1EB1">
        <w:rPr>
          <w:rFonts w:ascii="Verdana" w:eastAsia="Verdana" w:hAnsi="Verdana" w:cs="Verdana"/>
          <w:sz w:val="24"/>
        </w:rPr>
        <w:t>s and</w:t>
      </w:r>
      <w:r>
        <w:rPr>
          <w:rFonts w:ascii="Verdana" w:eastAsia="Verdana" w:hAnsi="Verdana" w:cs="Verdana"/>
          <w:sz w:val="24"/>
        </w:rPr>
        <w:t xml:space="preserve"> review</w:t>
      </w:r>
      <w:r w:rsidR="0030098D">
        <w:rPr>
          <w:rFonts w:ascii="Verdana" w:eastAsia="Verdana" w:hAnsi="Verdana" w:cs="Verdana"/>
          <w:sz w:val="24"/>
        </w:rPr>
        <w:t>s</w:t>
      </w:r>
      <w:r w:rsidR="002A7ECA">
        <w:rPr>
          <w:rFonts w:ascii="Verdana" w:eastAsia="Verdana" w:hAnsi="Verdana" w:cs="Verdana"/>
          <w:sz w:val="24"/>
        </w:rPr>
        <w:t xml:space="preserve"> that come before it.</w:t>
      </w:r>
    </w:p>
    <w:p w14:paraId="09B36608" w14:textId="77777777" w:rsidR="002A7ECA" w:rsidRDefault="002A7ECA" w:rsidP="002A2A48">
      <w:pPr>
        <w:spacing w:after="0" w:line="360" w:lineRule="auto"/>
        <w:jc w:val="both"/>
        <w:rPr>
          <w:rFonts w:ascii="Verdana" w:eastAsia="Verdana" w:hAnsi="Verdana" w:cs="Verdana"/>
          <w:b/>
          <w:bCs/>
          <w:sz w:val="24"/>
        </w:rPr>
      </w:pPr>
    </w:p>
    <w:p w14:paraId="0CA03753" w14:textId="3D15D5AF" w:rsidR="00F0556D" w:rsidRPr="002A7ECA" w:rsidRDefault="002A7ECA" w:rsidP="002A2A48">
      <w:pPr>
        <w:spacing w:after="0" w:line="360" w:lineRule="auto"/>
        <w:jc w:val="both"/>
        <w:rPr>
          <w:rFonts w:ascii="Verdana" w:eastAsia="Verdana" w:hAnsi="Verdana" w:cs="Verdana"/>
          <w:b/>
          <w:bCs/>
          <w:sz w:val="24"/>
        </w:rPr>
      </w:pPr>
      <w:r w:rsidRPr="002A7ECA">
        <w:rPr>
          <w:rFonts w:ascii="Verdana" w:eastAsia="Verdana" w:hAnsi="Verdana" w:cs="Verdana"/>
          <w:b/>
          <w:bCs/>
          <w:sz w:val="24"/>
        </w:rPr>
        <w:t xml:space="preserve">Conclusion </w:t>
      </w:r>
    </w:p>
    <w:p w14:paraId="7977157C" w14:textId="5D2A201B" w:rsidR="00262171" w:rsidRDefault="00F0556D" w:rsidP="002A2A48">
      <w:pPr>
        <w:spacing w:after="0" w:line="360" w:lineRule="auto"/>
        <w:jc w:val="both"/>
        <w:rPr>
          <w:rFonts w:ascii="Verdana" w:eastAsia="Verdana" w:hAnsi="Verdana" w:cs="Verdana"/>
          <w:sz w:val="24"/>
        </w:rPr>
      </w:pPr>
      <w:r w:rsidRPr="00F0556D">
        <w:rPr>
          <w:rFonts w:ascii="Verdana" w:eastAsia="Verdana" w:hAnsi="Verdana" w:cs="Verdana"/>
          <w:b/>
          <w:bCs/>
          <w:sz w:val="24"/>
        </w:rPr>
        <w:t>[2</w:t>
      </w:r>
      <w:r w:rsidR="00CD3773">
        <w:rPr>
          <w:rFonts w:ascii="Verdana" w:eastAsia="Verdana" w:hAnsi="Verdana" w:cs="Verdana"/>
          <w:b/>
          <w:bCs/>
          <w:sz w:val="24"/>
        </w:rPr>
        <w:t>0</w:t>
      </w:r>
      <w:r w:rsidRPr="00F0556D">
        <w:rPr>
          <w:rFonts w:ascii="Verdana" w:eastAsia="Verdana" w:hAnsi="Verdana" w:cs="Verdana"/>
          <w:b/>
          <w:bCs/>
          <w:sz w:val="24"/>
        </w:rPr>
        <w:t>]</w:t>
      </w:r>
      <w:r>
        <w:rPr>
          <w:rFonts w:ascii="Verdana" w:eastAsia="Verdana" w:hAnsi="Verdana" w:cs="Verdana"/>
          <w:sz w:val="24"/>
        </w:rPr>
        <w:tab/>
      </w:r>
      <w:r w:rsidR="003A12CB">
        <w:rPr>
          <w:rFonts w:ascii="Verdana" w:eastAsia="Verdana" w:hAnsi="Verdana" w:cs="Verdana"/>
          <w:sz w:val="24"/>
        </w:rPr>
        <w:t xml:space="preserve">For reasons set out above, I </w:t>
      </w:r>
      <w:r w:rsidR="00BE0F26">
        <w:rPr>
          <w:rFonts w:ascii="Verdana" w:eastAsia="Verdana" w:hAnsi="Verdana" w:cs="Verdana"/>
          <w:sz w:val="24"/>
        </w:rPr>
        <w:t>conclude</w:t>
      </w:r>
      <w:r w:rsidR="003A12CB">
        <w:rPr>
          <w:rFonts w:ascii="Verdana" w:eastAsia="Verdana" w:hAnsi="Verdana" w:cs="Verdana"/>
          <w:sz w:val="24"/>
        </w:rPr>
        <w:t xml:space="preserve"> that t</w:t>
      </w:r>
      <w:r w:rsidR="005B729A">
        <w:rPr>
          <w:rFonts w:ascii="Verdana" w:eastAsia="Verdana" w:hAnsi="Verdana" w:cs="Verdana"/>
          <w:sz w:val="24"/>
        </w:rPr>
        <w:t xml:space="preserve">his Court is not obliged to entertain matters that fall within the jurisdiction of the District Land </w:t>
      </w:r>
      <w:r w:rsidR="005B729A">
        <w:rPr>
          <w:rFonts w:ascii="Verdana" w:eastAsia="Verdana" w:hAnsi="Verdana" w:cs="Verdana"/>
          <w:sz w:val="24"/>
        </w:rPr>
        <w:lastRenderedPageBreak/>
        <w:t xml:space="preserve">Court purely on the basis that the </w:t>
      </w:r>
      <w:r>
        <w:rPr>
          <w:rFonts w:ascii="Verdana" w:eastAsia="Verdana" w:hAnsi="Verdana" w:cs="Verdana"/>
          <w:sz w:val="24"/>
        </w:rPr>
        <w:t>L</w:t>
      </w:r>
      <w:r w:rsidR="005B729A">
        <w:rPr>
          <w:rFonts w:ascii="Verdana" w:eastAsia="Verdana" w:hAnsi="Verdana" w:cs="Verdana"/>
          <w:sz w:val="24"/>
        </w:rPr>
        <w:t>and Court has concurrent jurisdiction</w:t>
      </w:r>
      <w:r w:rsidR="003A12CB">
        <w:rPr>
          <w:rFonts w:ascii="Verdana" w:eastAsia="Verdana" w:hAnsi="Verdana" w:cs="Verdana"/>
          <w:sz w:val="24"/>
        </w:rPr>
        <w:t xml:space="preserve"> </w:t>
      </w:r>
      <w:r w:rsidR="005B729A">
        <w:rPr>
          <w:rFonts w:ascii="Verdana" w:eastAsia="Verdana" w:hAnsi="Verdana" w:cs="Verdana"/>
          <w:sz w:val="24"/>
        </w:rPr>
        <w:t xml:space="preserve">but where a party is of the view that a matter that falls within the </w:t>
      </w:r>
      <w:r w:rsidR="00E9046B">
        <w:rPr>
          <w:rFonts w:ascii="Verdana" w:eastAsia="Verdana" w:hAnsi="Verdana" w:cs="Verdana"/>
          <w:sz w:val="24"/>
        </w:rPr>
        <w:t>jurisdiction of the District Land</w:t>
      </w:r>
      <w:r w:rsidR="005B729A">
        <w:rPr>
          <w:rFonts w:ascii="Verdana" w:eastAsia="Verdana" w:hAnsi="Verdana" w:cs="Verdana"/>
          <w:sz w:val="24"/>
        </w:rPr>
        <w:t xml:space="preserve"> </w:t>
      </w:r>
      <w:r>
        <w:rPr>
          <w:rFonts w:ascii="Verdana" w:eastAsia="Verdana" w:hAnsi="Verdana" w:cs="Verdana"/>
          <w:sz w:val="24"/>
        </w:rPr>
        <w:t>C</w:t>
      </w:r>
      <w:r w:rsidR="005B729A">
        <w:rPr>
          <w:rFonts w:ascii="Verdana" w:eastAsia="Verdana" w:hAnsi="Verdana" w:cs="Verdana"/>
          <w:sz w:val="24"/>
        </w:rPr>
        <w:t xml:space="preserve">ourt should more appropriately be heard in this Court, an application for leave must be made </w:t>
      </w:r>
      <w:r w:rsidR="0030098D">
        <w:rPr>
          <w:rFonts w:ascii="Verdana" w:eastAsia="Verdana" w:hAnsi="Verdana" w:cs="Verdana"/>
          <w:sz w:val="24"/>
        </w:rPr>
        <w:t>(pursuant to Rule 9(2)</w:t>
      </w:r>
      <w:r w:rsidR="00A43A28">
        <w:rPr>
          <w:rFonts w:ascii="Verdana" w:eastAsia="Verdana" w:hAnsi="Verdana" w:cs="Verdana"/>
          <w:sz w:val="24"/>
        </w:rPr>
        <w:t>)</w:t>
      </w:r>
      <w:r w:rsidR="0030098D">
        <w:rPr>
          <w:rFonts w:ascii="Verdana" w:eastAsia="Verdana" w:hAnsi="Verdana" w:cs="Verdana"/>
          <w:sz w:val="24"/>
        </w:rPr>
        <w:t xml:space="preserve"> </w:t>
      </w:r>
      <w:r w:rsidR="005B729A">
        <w:rPr>
          <w:rFonts w:ascii="Verdana" w:eastAsia="Verdana" w:hAnsi="Verdana" w:cs="Verdana"/>
          <w:sz w:val="24"/>
        </w:rPr>
        <w:t>setting out grounds why the matter must be heard in this Court</w:t>
      </w:r>
      <w:r w:rsidR="00BE0F26">
        <w:rPr>
          <w:rFonts w:ascii="Verdana" w:eastAsia="Verdana" w:hAnsi="Verdana" w:cs="Verdana"/>
          <w:sz w:val="24"/>
        </w:rPr>
        <w:t xml:space="preserve">. </w:t>
      </w:r>
      <w:r w:rsidR="005B729A">
        <w:rPr>
          <w:rFonts w:ascii="Verdana" w:eastAsia="Verdana" w:hAnsi="Verdana" w:cs="Verdana"/>
          <w:sz w:val="24"/>
        </w:rPr>
        <w:t xml:space="preserve"> </w:t>
      </w:r>
      <w:r w:rsidR="00BE0F26">
        <w:rPr>
          <w:rFonts w:ascii="Verdana" w:eastAsia="Verdana" w:hAnsi="Verdana" w:cs="Verdana"/>
          <w:sz w:val="24"/>
        </w:rPr>
        <w:t>O</w:t>
      </w:r>
      <w:r w:rsidR="005B729A">
        <w:rPr>
          <w:rFonts w:ascii="Verdana" w:eastAsia="Verdana" w:hAnsi="Verdana" w:cs="Verdana"/>
          <w:sz w:val="24"/>
        </w:rPr>
        <w:t>nly after leave has been granted may the matter be instituted in this Court.</w:t>
      </w:r>
      <w:r w:rsidR="0030098D">
        <w:rPr>
          <w:rFonts w:ascii="Verdana" w:eastAsia="Verdana" w:hAnsi="Verdana" w:cs="Verdana"/>
          <w:sz w:val="24"/>
        </w:rPr>
        <w:t xml:space="preserve">  Alternatively, the Judge may, in appropriate case permit the institution of the matter in terms of this Rule.</w:t>
      </w:r>
    </w:p>
    <w:p w14:paraId="7DC36401" w14:textId="28D0E7B1" w:rsidR="00F0556D" w:rsidRPr="007A2222" w:rsidRDefault="00F0556D" w:rsidP="00F0556D">
      <w:pPr>
        <w:spacing w:after="0" w:line="360" w:lineRule="auto"/>
        <w:jc w:val="both"/>
        <w:rPr>
          <w:rFonts w:ascii="Verdana" w:eastAsia="Verdana" w:hAnsi="Verdana" w:cs="Verdana"/>
          <w:b/>
          <w:bCs/>
          <w:sz w:val="24"/>
        </w:rPr>
      </w:pPr>
    </w:p>
    <w:p w14:paraId="4BE0741F" w14:textId="4DC79CF9" w:rsidR="00262171" w:rsidRDefault="00F0556D" w:rsidP="00F0556D">
      <w:pPr>
        <w:spacing w:after="0" w:line="360" w:lineRule="auto"/>
        <w:jc w:val="both"/>
        <w:rPr>
          <w:rFonts w:ascii="Verdana" w:eastAsia="Verdana" w:hAnsi="Verdana" w:cs="Verdana"/>
          <w:sz w:val="24"/>
        </w:rPr>
      </w:pPr>
      <w:r w:rsidRPr="00F0556D">
        <w:rPr>
          <w:rFonts w:ascii="Verdana" w:eastAsia="Verdana" w:hAnsi="Verdana" w:cs="Verdana"/>
          <w:b/>
          <w:bCs/>
          <w:sz w:val="24"/>
        </w:rPr>
        <w:t>[2</w:t>
      </w:r>
      <w:r w:rsidR="00CD3773">
        <w:rPr>
          <w:rFonts w:ascii="Verdana" w:eastAsia="Verdana" w:hAnsi="Verdana" w:cs="Verdana"/>
          <w:b/>
          <w:bCs/>
          <w:sz w:val="24"/>
        </w:rPr>
        <w:t>1</w:t>
      </w:r>
      <w:r w:rsidRPr="00F0556D">
        <w:rPr>
          <w:rFonts w:ascii="Verdana" w:eastAsia="Verdana" w:hAnsi="Verdana" w:cs="Verdana"/>
          <w:b/>
          <w:bCs/>
          <w:sz w:val="24"/>
        </w:rPr>
        <w:t>]</w:t>
      </w:r>
      <w:r>
        <w:rPr>
          <w:rFonts w:ascii="Verdana" w:eastAsia="Verdana" w:hAnsi="Verdana" w:cs="Verdana"/>
          <w:sz w:val="24"/>
        </w:rPr>
        <w:tab/>
      </w:r>
      <w:r w:rsidR="00BE0F26">
        <w:rPr>
          <w:rFonts w:ascii="Verdana" w:eastAsia="Verdana" w:hAnsi="Verdana" w:cs="Verdana"/>
          <w:sz w:val="24"/>
        </w:rPr>
        <w:t>Considering</w:t>
      </w:r>
      <w:r w:rsidR="007A2222">
        <w:rPr>
          <w:rFonts w:ascii="Verdana" w:eastAsia="Verdana" w:hAnsi="Verdana" w:cs="Verdana"/>
          <w:sz w:val="24"/>
        </w:rPr>
        <w:t xml:space="preserve"> that t</w:t>
      </w:r>
      <w:r w:rsidR="00E9046B">
        <w:rPr>
          <w:rFonts w:ascii="Verdana" w:eastAsia="Verdana" w:hAnsi="Verdana" w:cs="Verdana"/>
          <w:sz w:val="24"/>
        </w:rPr>
        <w:t>he</w:t>
      </w:r>
      <w:r w:rsidR="0069752C">
        <w:rPr>
          <w:rFonts w:ascii="Verdana" w:eastAsia="Verdana" w:hAnsi="Verdana" w:cs="Verdana"/>
          <w:sz w:val="24"/>
        </w:rPr>
        <w:t xml:space="preserve"> disputed land is </w:t>
      </w:r>
      <w:r w:rsidR="00E9046B">
        <w:rPr>
          <w:rFonts w:ascii="Verdana" w:eastAsia="Verdana" w:hAnsi="Verdana" w:cs="Verdana"/>
          <w:sz w:val="24"/>
        </w:rPr>
        <w:t>situate</w:t>
      </w:r>
      <w:r w:rsidR="0069752C">
        <w:rPr>
          <w:rFonts w:ascii="Verdana" w:eastAsia="Verdana" w:hAnsi="Verdana" w:cs="Verdana"/>
          <w:sz w:val="24"/>
        </w:rPr>
        <w:t xml:space="preserve">d in Mafeteng, witnesses </w:t>
      </w:r>
      <w:r w:rsidR="0030098D">
        <w:rPr>
          <w:rFonts w:ascii="Verdana" w:eastAsia="Verdana" w:hAnsi="Verdana" w:cs="Verdana"/>
          <w:sz w:val="24"/>
        </w:rPr>
        <w:t xml:space="preserve">are possibly based </w:t>
      </w:r>
      <w:r w:rsidR="007A5CD3">
        <w:rPr>
          <w:rFonts w:ascii="Verdana" w:eastAsia="Verdana" w:hAnsi="Verdana" w:cs="Verdana"/>
          <w:sz w:val="24"/>
        </w:rPr>
        <w:t>in</w:t>
      </w:r>
      <w:r w:rsidR="0069752C">
        <w:rPr>
          <w:rFonts w:ascii="Verdana" w:eastAsia="Verdana" w:hAnsi="Verdana" w:cs="Verdana"/>
          <w:sz w:val="24"/>
        </w:rPr>
        <w:t xml:space="preserve"> Mafeteng</w:t>
      </w:r>
      <w:r w:rsidR="00E37438">
        <w:rPr>
          <w:rFonts w:ascii="Verdana" w:eastAsia="Verdana" w:hAnsi="Verdana" w:cs="Verdana"/>
          <w:sz w:val="24"/>
        </w:rPr>
        <w:t>,</w:t>
      </w:r>
      <w:r w:rsidR="007A5CD3">
        <w:rPr>
          <w:rFonts w:ascii="Verdana" w:eastAsia="Verdana" w:hAnsi="Verdana" w:cs="Verdana"/>
          <w:sz w:val="24"/>
        </w:rPr>
        <w:t xml:space="preserve"> </w:t>
      </w:r>
      <w:r w:rsidR="00BE0F26">
        <w:rPr>
          <w:rFonts w:ascii="Verdana" w:eastAsia="Verdana" w:hAnsi="Verdana" w:cs="Verdana"/>
          <w:sz w:val="24"/>
        </w:rPr>
        <w:t>and</w:t>
      </w:r>
      <w:r w:rsidR="007A2222">
        <w:rPr>
          <w:rFonts w:ascii="Verdana" w:eastAsia="Verdana" w:hAnsi="Verdana" w:cs="Verdana"/>
          <w:sz w:val="24"/>
        </w:rPr>
        <w:t xml:space="preserve"> </w:t>
      </w:r>
      <w:r w:rsidR="007A5CD3">
        <w:rPr>
          <w:rFonts w:ascii="Verdana" w:eastAsia="Verdana" w:hAnsi="Verdana" w:cs="Verdana"/>
          <w:sz w:val="24"/>
        </w:rPr>
        <w:t xml:space="preserve">the fact </w:t>
      </w:r>
      <w:r w:rsidR="0030098D">
        <w:rPr>
          <w:rFonts w:ascii="Verdana" w:eastAsia="Verdana" w:hAnsi="Verdana" w:cs="Verdana"/>
          <w:sz w:val="24"/>
        </w:rPr>
        <w:t xml:space="preserve">that </w:t>
      </w:r>
      <w:r w:rsidR="007A2222">
        <w:rPr>
          <w:rFonts w:ascii="Verdana" w:eastAsia="Verdana" w:hAnsi="Verdana" w:cs="Verdana"/>
          <w:sz w:val="24"/>
        </w:rPr>
        <w:t>the case raises no difficult questions of fact or law, I conclude that</w:t>
      </w:r>
      <w:r w:rsidR="00E9046B">
        <w:rPr>
          <w:rFonts w:ascii="Verdana" w:eastAsia="Verdana" w:hAnsi="Verdana" w:cs="Verdana"/>
          <w:sz w:val="24"/>
        </w:rPr>
        <w:t xml:space="preserve"> this is not an appropriate case for assumption of jurisdiction</w:t>
      </w:r>
      <w:r w:rsidR="007A5CD3">
        <w:rPr>
          <w:rFonts w:ascii="Verdana" w:eastAsia="Verdana" w:hAnsi="Verdana" w:cs="Verdana"/>
          <w:sz w:val="24"/>
        </w:rPr>
        <w:t xml:space="preserve"> and that the </w:t>
      </w:r>
      <w:r w:rsidR="00E9046B">
        <w:rPr>
          <w:rFonts w:ascii="Verdana" w:eastAsia="Verdana" w:hAnsi="Verdana" w:cs="Verdana"/>
          <w:sz w:val="24"/>
        </w:rPr>
        <w:t xml:space="preserve">matter </w:t>
      </w:r>
      <w:r w:rsidR="00B45F6A">
        <w:rPr>
          <w:rFonts w:ascii="Verdana" w:eastAsia="Verdana" w:hAnsi="Verdana" w:cs="Verdana"/>
          <w:sz w:val="24"/>
        </w:rPr>
        <w:t xml:space="preserve">would </w:t>
      </w:r>
      <w:r w:rsidR="00E9046B">
        <w:rPr>
          <w:rFonts w:ascii="Verdana" w:eastAsia="Verdana" w:hAnsi="Verdana" w:cs="Verdana"/>
          <w:sz w:val="24"/>
        </w:rPr>
        <w:t xml:space="preserve">be </w:t>
      </w:r>
      <w:r w:rsidR="007A5CD3">
        <w:rPr>
          <w:rFonts w:ascii="Verdana" w:eastAsia="Verdana" w:hAnsi="Verdana" w:cs="Verdana"/>
          <w:sz w:val="24"/>
        </w:rPr>
        <w:t xml:space="preserve">appropriately </w:t>
      </w:r>
      <w:r w:rsidR="00E9046B">
        <w:rPr>
          <w:rFonts w:ascii="Verdana" w:eastAsia="Verdana" w:hAnsi="Verdana" w:cs="Verdana"/>
          <w:sz w:val="24"/>
        </w:rPr>
        <w:t xml:space="preserve">heard in the Mafeteng District Land Court. It </w:t>
      </w:r>
      <w:r w:rsidR="0069752C">
        <w:rPr>
          <w:rFonts w:ascii="Verdana" w:eastAsia="Verdana" w:hAnsi="Verdana" w:cs="Verdana"/>
          <w:sz w:val="24"/>
        </w:rPr>
        <w:t>must therefore be instituted in t</w:t>
      </w:r>
      <w:r w:rsidR="00BE0F26">
        <w:rPr>
          <w:rFonts w:ascii="Verdana" w:eastAsia="Verdana" w:hAnsi="Verdana" w:cs="Verdana"/>
          <w:sz w:val="24"/>
        </w:rPr>
        <w:t xml:space="preserve">hat </w:t>
      </w:r>
      <w:r w:rsidR="00960DD2">
        <w:rPr>
          <w:rFonts w:ascii="Verdana" w:eastAsia="Verdana" w:hAnsi="Verdana" w:cs="Verdana"/>
          <w:sz w:val="24"/>
        </w:rPr>
        <w:t>C</w:t>
      </w:r>
      <w:r w:rsidR="00BE0F26">
        <w:rPr>
          <w:rFonts w:ascii="Verdana" w:eastAsia="Verdana" w:hAnsi="Verdana" w:cs="Verdana"/>
          <w:sz w:val="24"/>
        </w:rPr>
        <w:t>ourt</w:t>
      </w:r>
      <w:r w:rsidR="0069752C">
        <w:rPr>
          <w:rFonts w:ascii="Verdana" w:eastAsia="Verdana" w:hAnsi="Verdana" w:cs="Verdana"/>
          <w:sz w:val="24"/>
        </w:rPr>
        <w:t xml:space="preserve">. </w:t>
      </w:r>
    </w:p>
    <w:p w14:paraId="7CD3A98B" w14:textId="70956C78" w:rsidR="004B2FE6" w:rsidRDefault="004B2FE6" w:rsidP="00F0556D">
      <w:pPr>
        <w:spacing w:after="0" w:line="360" w:lineRule="auto"/>
        <w:jc w:val="both"/>
        <w:rPr>
          <w:rFonts w:ascii="Verdana" w:eastAsia="Verdana" w:hAnsi="Verdana" w:cs="Verdana"/>
          <w:sz w:val="24"/>
        </w:rPr>
      </w:pPr>
    </w:p>
    <w:p w14:paraId="5F1C22FE" w14:textId="77777777" w:rsidR="00262171" w:rsidRPr="004B2FE6" w:rsidRDefault="005B729A" w:rsidP="00F0556D">
      <w:pPr>
        <w:spacing w:after="0" w:line="360" w:lineRule="auto"/>
        <w:jc w:val="both"/>
        <w:rPr>
          <w:rFonts w:ascii="Verdana" w:eastAsia="Verdana" w:hAnsi="Verdana" w:cs="Verdana"/>
          <w:b/>
          <w:sz w:val="24"/>
        </w:rPr>
      </w:pPr>
      <w:r w:rsidRPr="004B2FE6">
        <w:rPr>
          <w:rFonts w:ascii="Verdana" w:eastAsia="Verdana" w:hAnsi="Verdana" w:cs="Verdana"/>
          <w:b/>
          <w:sz w:val="24"/>
        </w:rPr>
        <w:t>Order</w:t>
      </w:r>
    </w:p>
    <w:p w14:paraId="557760E2" w14:textId="73D486B2" w:rsidR="004B2FE6" w:rsidRDefault="00F0556D" w:rsidP="00F0556D">
      <w:pPr>
        <w:spacing w:after="0" w:line="360" w:lineRule="auto"/>
        <w:jc w:val="both"/>
        <w:rPr>
          <w:rFonts w:ascii="Verdana" w:eastAsia="Verdana" w:hAnsi="Verdana" w:cs="Verdana"/>
          <w:sz w:val="24"/>
        </w:rPr>
      </w:pPr>
      <w:r w:rsidRPr="00F0556D">
        <w:rPr>
          <w:rFonts w:ascii="Verdana" w:eastAsia="Verdana" w:hAnsi="Verdana" w:cs="Verdana"/>
          <w:b/>
          <w:bCs/>
          <w:sz w:val="24"/>
        </w:rPr>
        <w:t>[2</w:t>
      </w:r>
      <w:r w:rsidR="00CD3773">
        <w:rPr>
          <w:rFonts w:ascii="Verdana" w:eastAsia="Verdana" w:hAnsi="Verdana" w:cs="Verdana"/>
          <w:b/>
          <w:bCs/>
          <w:sz w:val="24"/>
        </w:rPr>
        <w:t>2</w:t>
      </w:r>
      <w:r w:rsidRPr="00F0556D">
        <w:rPr>
          <w:rFonts w:ascii="Verdana" w:eastAsia="Verdana" w:hAnsi="Verdana" w:cs="Verdana"/>
          <w:b/>
          <w:bCs/>
          <w:sz w:val="24"/>
        </w:rPr>
        <w:t>]</w:t>
      </w:r>
      <w:r w:rsidRPr="00F0556D">
        <w:rPr>
          <w:rFonts w:ascii="Verdana" w:eastAsia="Verdana" w:hAnsi="Verdana" w:cs="Verdana"/>
          <w:b/>
          <w:bCs/>
          <w:sz w:val="24"/>
        </w:rPr>
        <w:tab/>
      </w:r>
      <w:r w:rsidR="005B729A">
        <w:rPr>
          <w:rFonts w:ascii="Verdana" w:eastAsia="Verdana" w:hAnsi="Verdana" w:cs="Verdana"/>
          <w:sz w:val="24"/>
        </w:rPr>
        <w:t xml:space="preserve">In the result, </w:t>
      </w:r>
    </w:p>
    <w:p w14:paraId="644A3BAD" w14:textId="77777777" w:rsidR="006D7877" w:rsidRDefault="004B2FE6" w:rsidP="00F0556D">
      <w:pPr>
        <w:spacing w:after="0" w:line="360" w:lineRule="auto"/>
        <w:jc w:val="both"/>
        <w:rPr>
          <w:rFonts w:ascii="Verdana" w:eastAsia="Verdana" w:hAnsi="Verdana" w:cs="Verdana"/>
          <w:sz w:val="24"/>
        </w:rPr>
      </w:pPr>
      <w:r>
        <w:rPr>
          <w:rFonts w:ascii="Verdana" w:eastAsia="Verdana" w:hAnsi="Verdana" w:cs="Verdana"/>
          <w:sz w:val="24"/>
        </w:rPr>
        <w:t>a) The preliminary objection is upheld</w:t>
      </w:r>
    </w:p>
    <w:p w14:paraId="7CCC682D" w14:textId="1FE30E9E" w:rsidR="00FB63BD" w:rsidRDefault="006D7877" w:rsidP="00F0556D">
      <w:pPr>
        <w:spacing w:after="0" w:line="360" w:lineRule="auto"/>
        <w:jc w:val="both"/>
        <w:rPr>
          <w:rFonts w:ascii="Verdana" w:eastAsia="Verdana" w:hAnsi="Verdana" w:cs="Verdana"/>
          <w:sz w:val="24"/>
        </w:rPr>
      </w:pPr>
      <w:r>
        <w:rPr>
          <w:rFonts w:ascii="Verdana" w:eastAsia="Verdana" w:hAnsi="Verdana" w:cs="Verdana"/>
          <w:sz w:val="24"/>
        </w:rPr>
        <w:t>b)</w:t>
      </w:r>
      <w:r w:rsidR="004B2FE6">
        <w:rPr>
          <w:rFonts w:ascii="Verdana" w:eastAsia="Verdana" w:hAnsi="Verdana" w:cs="Verdana"/>
          <w:sz w:val="24"/>
        </w:rPr>
        <w:t xml:space="preserve"> </w:t>
      </w:r>
      <w:r>
        <w:rPr>
          <w:rFonts w:ascii="Verdana" w:eastAsia="Verdana" w:hAnsi="Verdana" w:cs="Verdana"/>
          <w:sz w:val="24"/>
        </w:rPr>
        <w:t>T</w:t>
      </w:r>
      <w:r w:rsidR="005B729A">
        <w:rPr>
          <w:rFonts w:ascii="Verdana" w:eastAsia="Verdana" w:hAnsi="Verdana" w:cs="Verdana"/>
          <w:sz w:val="24"/>
        </w:rPr>
        <w:t xml:space="preserve">his </w:t>
      </w:r>
      <w:r w:rsidR="00960DD2">
        <w:rPr>
          <w:rFonts w:ascii="Verdana" w:eastAsia="Verdana" w:hAnsi="Verdana" w:cs="Verdana"/>
          <w:sz w:val="24"/>
        </w:rPr>
        <w:t>C</w:t>
      </w:r>
      <w:r w:rsidR="005B729A">
        <w:rPr>
          <w:rFonts w:ascii="Verdana" w:eastAsia="Verdana" w:hAnsi="Verdana" w:cs="Verdana"/>
          <w:sz w:val="24"/>
        </w:rPr>
        <w:t xml:space="preserve">ourt declines to hear the matter and </w:t>
      </w:r>
      <w:r w:rsidR="008F36B5">
        <w:rPr>
          <w:rFonts w:ascii="Verdana" w:eastAsia="Verdana" w:hAnsi="Verdana" w:cs="Verdana"/>
          <w:sz w:val="24"/>
        </w:rPr>
        <w:t>directs</w:t>
      </w:r>
      <w:r w:rsidR="005B729A">
        <w:rPr>
          <w:rFonts w:ascii="Verdana" w:eastAsia="Verdana" w:hAnsi="Verdana" w:cs="Verdana"/>
          <w:sz w:val="24"/>
        </w:rPr>
        <w:t xml:space="preserve"> that it be instituted in the Mafeteng District Land Court.</w:t>
      </w:r>
    </w:p>
    <w:p w14:paraId="64B47A65" w14:textId="7AC85AF7" w:rsidR="00E37438" w:rsidRDefault="00E37438" w:rsidP="00F0556D">
      <w:pPr>
        <w:spacing w:after="0" w:line="360" w:lineRule="auto"/>
        <w:jc w:val="both"/>
        <w:rPr>
          <w:rFonts w:ascii="Verdana" w:eastAsia="Verdana" w:hAnsi="Verdana" w:cs="Verdana"/>
          <w:sz w:val="24"/>
        </w:rPr>
      </w:pPr>
    </w:p>
    <w:p w14:paraId="7356B39B" w14:textId="60354781" w:rsidR="00E37438" w:rsidRDefault="00E37438" w:rsidP="00F0556D">
      <w:pPr>
        <w:spacing w:after="0" w:line="360" w:lineRule="auto"/>
        <w:jc w:val="both"/>
        <w:rPr>
          <w:rFonts w:ascii="Verdana" w:eastAsia="Verdana" w:hAnsi="Verdana" w:cs="Verdana"/>
          <w:sz w:val="24"/>
        </w:rPr>
      </w:pPr>
    </w:p>
    <w:p w14:paraId="770505FD" w14:textId="16C3AADB" w:rsidR="00E37438" w:rsidRDefault="00E37438" w:rsidP="00F0556D">
      <w:pPr>
        <w:spacing w:after="0" w:line="360" w:lineRule="auto"/>
        <w:jc w:val="both"/>
        <w:rPr>
          <w:rFonts w:ascii="Verdana" w:eastAsia="Verdana" w:hAnsi="Verdana" w:cs="Verdana"/>
          <w:sz w:val="24"/>
        </w:rPr>
      </w:pPr>
    </w:p>
    <w:p w14:paraId="6B7E556B" w14:textId="689FDD1C" w:rsidR="00E37438" w:rsidRDefault="00E37438" w:rsidP="00F0556D">
      <w:pPr>
        <w:spacing w:after="0" w:line="360" w:lineRule="auto"/>
        <w:jc w:val="both"/>
        <w:rPr>
          <w:rFonts w:ascii="Verdana" w:eastAsia="Verdana" w:hAnsi="Verdana" w:cs="Verdana"/>
          <w:sz w:val="24"/>
        </w:rPr>
      </w:pPr>
    </w:p>
    <w:p w14:paraId="57F26319" w14:textId="77777777" w:rsidR="00E37438" w:rsidRDefault="00E37438" w:rsidP="00F0556D">
      <w:pPr>
        <w:spacing w:after="0" w:line="360" w:lineRule="auto"/>
        <w:jc w:val="both"/>
        <w:rPr>
          <w:rFonts w:ascii="Verdana" w:eastAsia="Verdana" w:hAnsi="Verdana" w:cs="Verdana"/>
          <w:sz w:val="24"/>
        </w:rPr>
      </w:pPr>
    </w:p>
    <w:p w14:paraId="4A0446A8" w14:textId="0E244120" w:rsidR="00262171" w:rsidRDefault="00E37438" w:rsidP="00F0556D">
      <w:pPr>
        <w:spacing w:after="0" w:line="360" w:lineRule="auto"/>
        <w:jc w:val="both"/>
        <w:rPr>
          <w:rFonts w:ascii="Verdana" w:eastAsia="Verdana" w:hAnsi="Verdana" w:cs="Verdana"/>
          <w:sz w:val="24"/>
        </w:rPr>
      </w:pPr>
      <w:r>
        <w:rPr>
          <w:rFonts w:ascii="Verdana" w:eastAsia="Verdana" w:hAnsi="Verdana" w:cs="Verdana"/>
          <w:sz w:val="24"/>
        </w:rPr>
        <w:t>c</w:t>
      </w:r>
      <w:r w:rsidR="004B2FE6">
        <w:rPr>
          <w:rFonts w:ascii="Verdana" w:eastAsia="Verdana" w:hAnsi="Verdana" w:cs="Verdana"/>
          <w:sz w:val="24"/>
        </w:rPr>
        <w:t>)  T</w:t>
      </w:r>
      <w:r w:rsidR="005B729A">
        <w:rPr>
          <w:rFonts w:ascii="Verdana" w:eastAsia="Verdana" w:hAnsi="Verdana" w:cs="Verdana"/>
          <w:sz w:val="24"/>
        </w:rPr>
        <w:t>here will be no order of costs.</w:t>
      </w:r>
    </w:p>
    <w:p w14:paraId="21178608" w14:textId="77777777" w:rsidR="00262171" w:rsidRDefault="00262171">
      <w:pPr>
        <w:spacing w:line="360" w:lineRule="auto"/>
        <w:jc w:val="both"/>
        <w:rPr>
          <w:rFonts w:ascii="Verdana" w:eastAsia="Verdana" w:hAnsi="Verdana" w:cs="Verdana"/>
          <w:sz w:val="24"/>
        </w:rPr>
      </w:pPr>
    </w:p>
    <w:p w14:paraId="1E7DA312" w14:textId="77777777" w:rsidR="00262171" w:rsidRDefault="00262171">
      <w:pPr>
        <w:spacing w:line="360" w:lineRule="auto"/>
        <w:jc w:val="both"/>
        <w:rPr>
          <w:rFonts w:ascii="Verdana" w:eastAsia="Verdana" w:hAnsi="Verdana" w:cs="Verdana"/>
          <w:sz w:val="24"/>
        </w:rPr>
      </w:pPr>
    </w:p>
    <w:p w14:paraId="54E5ABED" w14:textId="04645FAD" w:rsidR="00262171" w:rsidRDefault="005B729A">
      <w:pPr>
        <w:spacing w:after="0" w:line="240" w:lineRule="auto"/>
        <w:jc w:val="center"/>
        <w:rPr>
          <w:rFonts w:ascii="Verdana" w:eastAsia="Verdana" w:hAnsi="Verdana" w:cs="Verdana"/>
          <w:b/>
          <w:sz w:val="24"/>
          <w:u w:val="single"/>
        </w:rPr>
      </w:pPr>
      <w:r>
        <w:rPr>
          <w:rFonts w:ascii="Verdana" w:eastAsia="Verdana" w:hAnsi="Verdana" w:cs="Verdana"/>
          <w:b/>
          <w:sz w:val="24"/>
          <w:u w:val="single"/>
        </w:rPr>
        <w:t>P. BANY</w:t>
      </w:r>
      <w:r w:rsidR="00455391">
        <w:rPr>
          <w:rFonts w:ascii="Verdana" w:eastAsia="Verdana" w:hAnsi="Verdana" w:cs="Verdana"/>
          <w:b/>
          <w:sz w:val="24"/>
          <w:u w:val="single"/>
        </w:rPr>
        <w:t>A</w:t>
      </w:r>
      <w:r>
        <w:rPr>
          <w:rFonts w:ascii="Verdana" w:eastAsia="Verdana" w:hAnsi="Verdana" w:cs="Verdana"/>
          <w:b/>
          <w:sz w:val="24"/>
          <w:u w:val="single"/>
        </w:rPr>
        <w:t>NE</w:t>
      </w:r>
    </w:p>
    <w:p w14:paraId="0A017A65" w14:textId="77777777" w:rsidR="00262171" w:rsidRDefault="005B729A">
      <w:pPr>
        <w:spacing w:after="0" w:line="240" w:lineRule="auto"/>
        <w:jc w:val="center"/>
        <w:rPr>
          <w:rFonts w:ascii="Verdana" w:eastAsia="Verdana" w:hAnsi="Verdana" w:cs="Verdana"/>
          <w:b/>
          <w:sz w:val="24"/>
        </w:rPr>
      </w:pPr>
      <w:r>
        <w:rPr>
          <w:rFonts w:ascii="Verdana" w:eastAsia="Verdana" w:hAnsi="Verdana" w:cs="Verdana"/>
          <w:b/>
          <w:sz w:val="24"/>
        </w:rPr>
        <w:t>JUDGE</w:t>
      </w:r>
    </w:p>
    <w:p w14:paraId="75C11941" w14:textId="77777777" w:rsidR="00262171" w:rsidRDefault="00262171">
      <w:pPr>
        <w:spacing w:line="240" w:lineRule="auto"/>
        <w:jc w:val="center"/>
        <w:rPr>
          <w:rFonts w:ascii="Verdana" w:eastAsia="Verdana" w:hAnsi="Verdana" w:cs="Verdana"/>
          <w:b/>
          <w:sz w:val="24"/>
        </w:rPr>
      </w:pPr>
    </w:p>
    <w:p w14:paraId="0BF2C508" w14:textId="77777777" w:rsidR="00262171" w:rsidRDefault="005B729A">
      <w:pPr>
        <w:spacing w:line="240" w:lineRule="auto"/>
        <w:jc w:val="both"/>
        <w:rPr>
          <w:rFonts w:ascii="Verdana" w:eastAsia="Verdana" w:hAnsi="Verdana" w:cs="Verdana"/>
          <w:sz w:val="24"/>
        </w:rPr>
      </w:pPr>
      <w:r>
        <w:rPr>
          <w:rFonts w:ascii="Verdana" w:eastAsia="Verdana" w:hAnsi="Verdana" w:cs="Verdana"/>
          <w:sz w:val="24"/>
        </w:rPr>
        <w:lastRenderedPageBreak/>
        <w:t>For Applicant:</w:t>
      </w:r>
      <w:r w:rsidR="004B2FE6">
        <w:rPr>
          <w:rFonts w:ascii="Verdana" w:eastAsia="Verdana" w:hAnsi="Verdana" w:cs="Verdana"/>
          <w:sz w:val="24"/>
        </w:rPr>
        <w:t xml:space="preserve"> </w:t>
      </w:r>
      <w:r>
        <w:rPr>
          <w:rFonts w:ascii="Verdana" w:eastAsia="Verdana" w:hAnsi="Verdana" w:cs="Verdana"/>
          <w:sz w:val="24"/>
        </w:rPr>
        <w:t>Mr. Ndebele</w:t>
      </w:r>
    </w:p>
    <w:p w14:paraId="7B7D8577" w14:textId="0E6C6300" w:rsidR="00AB04E9" w:rsidRDefault="005B729A" w:rsidP="00E9046B">
      <w:pPr>
        <w:spacing w:line="240" w:lineRule="auto"/>
        <w:jc w:val="both"/>
        <w:rPr>
          <w:rFonts w:ascii="Verdana" w:eastAsia="Verdana" w:hAnsi="Verdana" w:cs="Verdana"/>
          <w:sz w:val="24"/>
        </w:rPr>
      </w:pPr>
      <w:r>
        <w:rPr>
          <w:rFonts w:ascii="Verdana" w:eastAsia="Verdana" w:hAnsi="Verdana" w:cs="Verdana"/>
          <w:sz w:val="24"/>
        </w:rPr>
        <w:t>For Respondents: Advocate Molise</w:t>
      </w:r>
    </w:p>
    <w:p w14:paraId="197623F6" w14:textId="77777777" w:rsidR="00AB04E9" w:rsidRDefault="00AB04E9" w:rsidP="005A3916">
      <w:pPr>
        <w:spacing w:line="240" w:lineRule="auto"/>
        <w:jc w:val="both"/>
        <w:rPr>
          <w:rFonts w:ascii="Verdana" w:eastAsia="Verdana" w:hAnsi="Verdana" w:cs="Verdana"/>
          <w:sz w:val="24"/>
        </w:rPr>
      </w:pPr>
    </w:p>
    <w:p w14:paraId="644E6669" w14:textId="77777777" w:rsidR="005A3916" w:rsidRDefault="005A3916">
      <w:pPr>
        <w:spacing w:line="240" w:lineRule="auto"/>
        <w:jc w:val="both"/>
        <w:rPr>
          <w:rFonts w:ascii="Verdana" w:eastAsia="Verdana" w:hAnsi="Verdana" w:cs="Verdana"/>
          <w:sz w:val="24"/>
        </w:rPr>
      </w:pPr>
    </w:p>
    <w:p w14:paraId="2EBBC661" w14:textId="77777777" w:rsidR="00262171" w:rsidRDefault="00262171">
      <w:pPr>
        <w:spacing w:line="360" w:lineRule="auto"/>
        <w:jc w:val="both"/>
        <w:rPr>
          <w:rFonts w:ascii="Verdana" w:eastAsia="Verdana" w:hAnsi="Verdana" w:cs="Verdana"/>
          <w:sz w:val="24"/>
        </w:rPr>
      </w:pPr>
    </w:p>
    <w:p w14:paraId="74B630DB" w14:textId="77777777" w:rsidR="00262171" w:rsidRDefault="00262171">
      <w:pPr>
        <w:spacing w:line="360" w:lineRule="auto"/>
        <w:jc w:val="both"/>
        <w:rPr>
          <w:rFonts w:ascii="Verdana" w:eastAsia="Verdana" w:hAnsi="Verdana" w:cs="Verdana"/>
          <w:sz w:val="24"/>
        </w:rPr>
      </w:pPr>
    </w:p>
    <w:p w14:paraId="0C7D358D" w14:textId="77777777" w:rsidR="00262171" w:rsidRDefault="00262171">
      <w:pPr>
        <w:spacing w:line="360" w:lineRule="auto"/>
        <w:jc w:val="both"/>
        <w:rPr>
          <w:rFonts w:ascii="Verdana" w:eastAsia="Verdana" w:hAnsi="Verdana" w:cs="Verdana"/>
          <w:sz w:val="24"/>
        </w:rPr>
      </w:pPr>
    </w:p>
    <w:p w14:paraId="3A7C1C98" w14:textId="77777777" w:rsidR="00262171" w:rsidRDefault="00262171">
      <w:pPr>
        <w:spacing w:line="360" w:lineRule="auto"/>
        <w:jc w:val="both"/>
        <w:rPr>
          <w:rFonts w:ascii="Verdana" w:eastAsia="Verdana" w:hAnsi="Verdana" w:cs="Verdana"/>
          <w:sz w:val="24"/>
        </w:rPr>
      </w:pPr>
    </w:p>
    <w:sectPr w:rsidR="002621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4FE0" w14:textId="77777777" w:rsidR="009C6788" w:rsidRDefault="009C6788" w:rsidP="00A55C9A">
      <w:pPr>
        <w:spacing w:after="0" w:line="240" w:lineRule="auto"/>
      </w:pPr>
      <w:r>
        <w:separator/>
      </w:r>
    </w:p>
  </w:endnote>
  <w:endnote w:type="continuationSeparator" w:id="0">
    <w:p w14:paraId="297C87F3" w14:textId="77777777" w:rsidR="009C6788" w:rsidRDefault="009C6788" w:rsidP="00A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833195"/>
      <w:docPartObj>
        <w:docPartGallery w:val="Page Numbers (Bottom of Page)"/>
        <w:docPartUnique/>
      </w:docPartObj>
    </w:sdtPr>
    <w:sdtEndPr>
      <w:rPr>
        <w:noProof/>
      </w:rPr>
    </w:sdtEndPr>
    <w:sdtContent>
      <w:p w14:paraId="5AA3F487" w14:textId="638DC606" w:rsidR="00A55C9A" w:rsidRDefault="00A55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804D6B" w14:textId="77777777" w:rsidR="00A55C9A" w:rsidRDefault="00A5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7496" w14:textId="77777777" w:rsidR="009C6788" w:rsidRDefault="009C6788" w:rsidP="00A55C9A">
      <w:pPr>
        <w:spacing w:after="0" w:line="240" w:lineRule="auto"/>
      </w:pPr>
      <w:r>
        <w:separator/>
      </w:r>
    </w:p>
  </w:footnote>
  <w:footnote w:type="continuationSeparator" w:id="0">
    <w:p w14:paraId="41216F16" w14:textId="77777777" w:rsidR="009C6788" w:rsidRDefault="009C6788" w:rsidP="00A55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80051"/>
    <w:multiLevelType w:val="hybridMultilevel"/>
    <w:tmpl w:val="7750DE1C"/>
    <w:lvl w:ilvl="0" w:tplc="1C09000F">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BF54CC4"/>
    <w:multiLevelType w:val="hybridMultilevel"/>
    <w:tmpl w:val="C614A8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B3B24A8"/>
    <w:multiLevelType w:val="hybridMultilevel"/>
    <w:tmpl w:val="8F2E39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71"/>
    <w:rsid w:val="000427F3"/>
    <w:rsid w:val="00061C40"/>
    <w:rsid w:val="000F5A3E"/>
    <w:rsid w:val="001068C1"/>
    <w:rsid w:val="00115A79"/>
    <w:rsid w:val="0014253B"/>
    <w:rsid w:val="00143C8A"/>
    <w:rsid w:val="00175F92"/>
    <w:rsid w:val="001820D9"/>
    <w:rsid w:val="00186283"/>
    <w:rsid w:val="00195232"/>
    <w:rsid w:val="001A5A36"/>
    <w:rsid w:val="001D2823"/>
    <w:rsid w:val="001E0849"/>
    <w:rsid w:val="00211145"/>
    <w:rsid w:val="0021512E"/>
    <w:rsid w:val="002154E7"/>
    <w:rsid w:val="002241F5"/>
    <w:rsid w:val="00241CF6"/>
    <w:rsid w:val="00262171"/>
    <w:rsid w:val="0026701E"/>
    <w:rsid w:val="002778B7"/>
    <w:rsid w:val="002A2A48"/>
    <w:rsid w:val="002A2AE4"/>
    <w:rsid w:val="002A3F04"/>
    <w:rsid w:val="002A7ECA"/>
    <w:rsid w:val="002B5CF8"/>
    <w:rsid w:val="002B5DC7"/>
    <w:rsid w:val="0030098D"/>
    <w:rsid w:val="003152BC"/>
    <w:rsid w:val="00330913"/>
    <w:rsid w:val="003A12CB"/>
    <w:rsid w:val="003C26FE"/>
    <w:rsid w:val="003C7ACD"/>
    <w:rsid w:val="003D429E"/>
    <w:rsid w:val="003F5BE4"/>
    <w:rsid w:val="00423CB2"/>
    <w:rsid w:val="0042662C"/>
    <w:rsid w:val="004460AA"/>
    <w:rsid w:val="00455391"/>
    <w:rsid w:val="00467A47"/>
    <w:rsid w:val="00474590"/>
    <w:rsid w:val="00474C13"/>
    <w:rsid w:val="004B2FE6"/>
    <w:rsid w:val="004F7D97"/>
    <w:rsid w:val="0051053A"/>
    <w:rsid w:val="00545C1F"/>
    <w:rsid w:val="0056026A"/>
    <w:rsid w:val="005A3916"/>
    <w:rsid w:val="005B729A"/>
    <w:rsid w:val="00601069"/>
    <w:rsid w:val="00642695"/>
    <w:rsid w:val="00651CC8"/>
    <w:rsid w:val="00652A4A"/>
    <w:rsid w:val="00653EB1"/>
    <w:rsid w:val="0066139F"/>
    <w:rsid w:val="0069752C"/>
    <w:rsid w:val="006B1D27"/>
    <w:rsid w:val="006C1D33"/>
    <w:rsid w:val="006C3FB9"/>
    <w:rsid w:val="006C740D"/>
    <w:rsid w:val="006D7877"/>
    <w:rsid w:val="006E08CD"/>
    <w:rsid w:val="006E659B"/>
    <w:rsid w:val="00713DEC"/>
    <w:rsid w:val="00726B43"/>
    <w:rsid w:val="007464DB"/>
    <w:rsid w:val="00786299"/>
    <w:rsid w:val="007A2222"/>
    <w:rsid w:val="007A5CD3"/>
    <w:rsid w:val="007A6434"/>
    <w:rsid w:val="007F7946"/>
    <w:rsid w:val="0083579C"/>
    <w:rsid w:val="00841996"/>
    <w:rsid w:val="00861734"/>
    <w:rsid w:val="00862BAD"/>
    <w:rsid w:val="008B364E"/>
    <w:rsid w:val="008C40E2"/>
    <w:rsid w:val="008D50C8"/>
    <w:rsid w:val="008F36B5"/>
    <w:rsid w:val="00915960"/>
    <w:rsid w:val="00925E5A"/>
    <w:rsid w:val="009546AE"/>
    <w:rsid w:val="00960DD2"/>
    <w:rsid w:val="00985B36"/>
    <w:rsid w:val="00997E77"/>
    <w:rsid w:val="009C6788"/>
    <w:rsid w:val="009D1EB1"/>
    <w:rsid w:val="009E4D57"/>
    <w:rsid w:val="00A02D2C"/>
    <w:rsid w:val="00A03766"/>
    <w:rsid w:val="00A138B2"/>
    <w:rsid w:val="00A214F9"/>
    <w:rsid w:val="00A27090"/>
    <w:rsid w:val="00A30D12"/>
    <w:rsid w:val="00A401FF"/>
    <w:rsid w:val="00A43A28"/>
    <w:rsid w:val="00A55C9A"/>
    <w:rsid w:val="00A57530"/>
    <w:rsid w:val="00A946DA"/>
    <w:rsid w:val="00AB04E9"/>
    <w:rsid w:val="00AF3D61"/>
    <w:rsid w:val="00B106CF"/>
    <w:rsid w:val="00B25FA9"/>
    <w:rsid w:val="00B45F6A"/>
    <w:rsid w:val="00B646AE"/>
    <w:rsid w:val="00B8039B"/>
    <w:rsid w:val="00B96270"/>
    <w:rsid w:val="00BE0F26"/>
    <w:rsid w:val="00BF2CF0"/>
    <w:rsid w:val="00C808D5"/>
    <w:rsid w:val="00C81BF1"/>
    <w:rsid w:val="00C870AA"/>
    <w:rsid w:val="00CD3773"/>
    <w:rsid w:val="00CD4D14"/>
    <w:rsid w:val="00CF1D30"/>
    <w:rsid w:val="00CF3004"/>
    <w:rsid w:val="00D1696E"/>
    <w:rsid w:val="00D5239C"/>
    <w:rsid w:val="00D64C37"/>
    <w:rsid w:val="00D7355D"/>
    <w:rsid w:val="00D85263"/>
    <w:rsid w:val="00D85FA2"/>
    <w:rsid w:val="00DA1B64"/>
    <w:rsid w:val="00DD2C7D"/>
    <w:rsid w:val="00DE049E"/>
    <w:rsid w:val="00E37438"/>
    <w:rsid w:val="00E9046B"/>
    <w:rsid w:val="00E956AD"/>
    <w:rsid w:val="00EB59D9"/>
    <w:rsid w:val="00EB6E4C"/>
    <w:rsid w:val="00EF3F96"/>
    <w:rsid w:val="00EF6AFA"/>
    <w:rsid w:val="00F0556D"/>
    <w:rsid w:val="00F4445B"/>
    <w:rsid w:val="00F53D14"/>
    <w:rsid w:val="00F66160"/>
    <w:rsid w:val="00F70A7A"/>
    <w:rsid w:val="00FB63BD"/>
    <w:rsid w:val="00FB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CB5C"/>
  <w15:docId w15:val="{7D4A8484-20C1-4AB7-A410-B74E10CC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7D"/>
    <w:pPr>
      <w:ind w:left="720"/>
      <w:contextualSpacing/>
    </w:pPr>
  </w:style>
  <w:style w:type="paragraph" w:styleId="BalloonText">
    <w:name w:val="Balloon Text"/>
    <w:basedOn w:val="Normal"/>
    <w:link w:val="BalloonTextChar"/>
    <w:uiPriority w:val="99"/>
    <w:semiHidden/>
    <w:unhideWhenUsed/>
    <w:rsid w:val="00F05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6D"/>
    <w:rPr>
      <w:rFonts w:ascii="Segoe UI" w:hAnsi="Segoe UI" w:cs="Segoe UI"/>
      <w:sz w:val="18"/>
      <w:szCs w:val="18"/>
    </w:rPr>
  </w:style>
  <w:style w:type="paragraph" w:styleId="Header">
    <w:name w:val="header"/>
    <w:basedOn w:val="Normal"/>
    <w:link w:val="HeaderChar"/>
    <w:uiPriority w:val="99"/>
    <w:unhideWhenUsed/>
    <w:rsid w:val="00A5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C9A"/>
  </w:style>
  <w:style w:type="paragraph" w:styleId="Footer">
    <w:name w:val="footer"/>
    <w:basedOn w:val="Normal"/>
    <w:link w:val="FooterChar"/>
    <w:uiPriority w:val="99"/>
    <w:unhideWhenUsed/>
    <w:rsid w:val="00A5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Maselia Marabe</dc:creator>
  <cp:lastModifiedBy>Maselia Marabe</cp:lastModifiedBy>
  <cp:revision>7</cp:revision>
  <cp:lastPrinted>2022-06-21T09:48:00Z</cp:lastPrinted>
  <dcterms:created xsi:type="dcterms:W3CDTF">2022-06-21T09:32:00Z</dcterms:created>
  <dcterms:modified xsi:type="dcterms:W3CDTF">2022-06-21T09:53:00Z</dcterms:modified>
</cp:coreProperties>
</file>