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0C7E" w14:textId="77777777" w:rsidR="00F2081A" w:rsidRDefault="00F2081A" w:rsidP="00F2081A">
      <w:pPr>
        <w:spacing w:after="0" w:line="240" w:lineRule="auto"/>
        <w:jc w:val="center"/>
        <w:rPr>
          <w:rFonts w:ascii="Times New Roman" w:hAnsi="Times New Roman" w:cs="Times New Roman"/>
          <w:b/>
          <w:sz w:val="36"/>
          <w:szCs w:val="36"/>
          <w:lang w:val="en-GB"/>
        </w:rPr>
      </w:pPr>
    </w:p>
    <w:p w14:paraId="16FA9CF3" w14:textId="77777777" w:rsidR="00F2081A" w:rsidRDefault="00F2081A" w:rsidP="00F2081A">
      <w:pPr>
        <w:spacing w:after="0" w:line="240" w:lineRule="auto"/>
        <w:jc w:val="center"/>
        <w:rPr>
          <w:rFonts w:ascii="Times New Roman" w:hAnsi="Times New Roman" w:cs="Times New Roman"/>
          <w:b/>
          <w:sz w:val="36"/>
          <w:szCs w:val="36"/>
          <w:lang w:val="en-GB"/>
        </w:rPr>
      </w:pPr>
    </w:p>
    <w:p w14:paraId="3AB87D5B" w14:textId="77777777" w:rsidR="00F2081A" w:rsidRDefault="00F2081A" w:rsidP="00F2081A">
      <w:pPr>
        <w:spacing w:after="0" w:line="240" w:lineRule="auto"/>
        <w:jc w:val="center"/>
        <w:rPr>
          <w:rFonts w:ascii="Times New Roman" w:hAnsi="Times New Roman" w:cs="Times New Roman"/>
          <w:b/>
          <w:sz w:val="36"/>
          <w:szCs w:val="36"/>
          <w:lang w:val="en-GB"/>
        </w:rPr>
      </w:pPr>
    </w:p>
    <w:p w14:paraId="71571CE2" w14:textId="77777777" w:rsidR="00F2081A" w:rsidRDefault="00F2081A" w:rsidP="00F2081A">
      <w:pPr>
        <w:spacing w:after="0" w:line="240" w:lineRule="auto"/>
        <w:jc w:val="center"/>
        <w:rPr>
          <w:rFonts w:ascii="Times New Roman" w:hAnsi="Times New Roman" w:cs="Times New Roman"/>
          <w:b/>
          <w:sz w:val="36"/>
          <w:szCs w:val="36"/>
          <w:lang w:val="en-GB"/>
        </w:rPr>
      </w:pPr>
    </w:p>
    <w:p w14:paraId="1437E01D" w14:textId="77777777" w:rsidR="00F2081A" w:rsidRDefault="00F2081A" w:rsidP="00F2081A">
      <w:pPr>
        <w:spacing w:after="0" w:line="240" w:lineRule="auto"/>
        <w:jc w:val="center"/>
        <w:rPr>
          <w:rFonts w:ascii="Times New Roman" w:hAnsi="Times New Roman" w:cs="Times New Roman"/>
          <w:b/>
          <w:sz w:val="36"/>
          <w:szCs w:val="36"/>
          <w:lang w:val="en-GB"/>
        </w:rPr>
      </w:pPr>
    </w:p>
    <w:p w14:paraId="2EEAF204" w14:textId="54BA901F" w:rsidR="00905F40" w:rsidRPr="00F2081A" w:rsidRDefault="0036344C" w:rsidP="00F2081A">
      <w:pPr>
        <w:spacing w:after="0" w:line="240" w:lineRule="auto"/>
        <w:jc w:val="center"/>
        <w:rPr>
          <w:rFonts w:ascii="Times New Roman" w:hAnsi="Times New Roman" w:cs="Times New Roman"/>
          <w:b/>
          <w:sz w:val="36"/>
          <w:szCs w:val="36"/>
          <w:lang w:val="en-GB"/>
        </w:rPr>
      </w:pPr>
      <w:r w:rsidRPr="00F2081A">
        <w:rPr>
          <w:rFonts w:ascii="Times New Roman" w:hAnsi="Times New Roman" w:cs="Times New Roman"/>
          <w:b/>
          <w:sz w:val="36"/>
          <w:szCs w:val="36"/>
          <w:lang w:val="en-GB"/>
        </w:rPr>
        <w:t xml:space="preserve">IN THE HIGH COURT OF LESOTHO </w:t>
      </w:r>
    </w:p>
    <w:p w14:paraId="06535BA6" w14:textId="4CDEEB07" w:rsidR="009D2358" w:rsidRDefault="00F2081A" w:rsidP="00F2081A">
      <w:pPr>
        <w:spacing w:after="0" w:line="24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w:t>
      </w:r>
      <w:r>
        <w:rPr>
          <w:rFonts w:ascii="Times New Roman" w:hAnsi="Times New Roman" w:cs="Times New Roman"/>
          <w:b/>
          <w:sz w:val="28"/>
          <w:szCs w:val="28"/>
          <w:lang w:val="en-GB"/>
        </w:rPr>
        <w:t>C</w:t>
      </w:r>
      <w:r w:rsidRPr="0036344C">
        <w:rPr>
          <w:rFonts w:ascii="Times New Roman" w:hAnsi="Times New Roman" w:cs="Times New Roman"/>
          <w:b/>
          <w:sz w:val="28"/>
          <w:szCs w:val="28"/>
          <w:lang w:val="en-GB"/>
        </w:rPr>
        <w:t xml:space="preserve">ommercial </w:t>
      </w:r>
      <w:r>
        <w:rPr>
          <w:rFonts w:ascii="Times New Roman" w:hAnsi="Times New Roman" w:cs="Times New Roman"/>
          <w:b/>
          <w:sz w:val="28"/>
          <w:szCs w:val="28"/>
          <w:lang w:val="en-GB"/>
        </w:rPr>
        <w:t>D</w:t>
      </w:r>
      <w:r w:rsidRPr="0036344C">
        <w:rPr>
          <w:rFonts w:ascii="Times New Roman" w:hAnsi="Times New Roman" w:cs="Times New Roman"/>
          <w:b/>
          <w:sz w:val="28"/>
          <w:szCs w:val="28"/>
          <w:lang w:val="en-GB"/>
        </w:rPr>
        <w:t>ivision)</w:t>
      </w:r>
    </w:p>
    <w:p w14:paraId="1EEB5305" w14:textId="77777777" w:rsidR="00F2081A" w:rsidRDefault="00F2081A" w:rsidP="00F2081A">
      <w:pPr>
        <w:spacing w:after="0" w:line="240" w:lineRule="auto"/>
        <w:jc w:val="center"/>
        <w:rPr>
          <w:rFonts w:ascii="Times New Roman" w:hAnsi="Times New Roman" w:cs="Times New Roman"/>
          <w:b/>
          <w:sz w:val="28"/>
          <w:szCs w:val="28"/>
          <w:lang w:val="en-GB"/>
        </w:rPr>
      </w:pPr>
    </w:p>
    <w:p w14:paraId="6FCFBFB3" w14:textId="0FFA3AA7" w:rsidR="00F2081A" w:rsidRDefault="00F2081A" w:rsidP="00F2081A">
      <w:pPr>
        <w:spacing w:after="0" w:line="240" w:lineRule="auto"/>
        <w:jc w:val="center"/>
        <w:rPr>
          <w:rFonts w:ascii="Times New Roman" w:hAnsi="Times New Roman" w:cs="Times New Roman"/>
          <w:b/>
          <w:sz w:val="28"/>
          <w:szCs w:val="28"/>
          <w:lang w:val="en-GB"/>
        </w:rPr>
      </w:pPr>
    </w:p>
    <w:p w14:paraId="0DA8DFA1" w14:textId="77777777" w:rsidR="00F2081A" w:rsidRDefault="00F2081A" w:rsidP="00F2081A">
      <w:pPr>
        <w:spacing w:after="0" w:line="240" w:lineRule="auto"/>
        <w:jc w:val="center"/>
        <w:rPr>
          <w:rFonts w:ascii="Times New Roman" w:hAnsi="Times New Roman" w:cs="Times New Roman"/>
          <w:b/>
          <w:sz w:val="28"/>
          <w:szCs w:val="28"/>
          <w:lang w:val="en-GB"/>
        </w:rPr>
      </w:pPr>
    </w:p>
    <w:p w14:paraId="46EF9AC3" w14:textId="77777777" w:rsidR="0036344C" w:rsidRPr="0036344C" w:rsidRDefault="0036344C" w:rsidP="0036344C">
      <w:pPr>
        <w:rPr>
          <w:rFonts w:ascii="Times New Roman" w:hAnsi="Times New Roman" w:cs="Times New Roman"/>
          <w:b/>
          <w:sz w:val="28"/>
          <w:szCs w:val="28"/>
          <w:lang w:val="en-GB"/>
        </w:rPr>
      </w:pPr>
      <w:r>
        <w:rPr>
          <w:rFonts w:ascii="Times New Roman" w:hAnsi="Times New Roman" w:cs="Times New Roman"/>
          <w:b/>
          <w:sz w:val="28"/>
          <w:szCs w:val="28"/>
          <w:lang w:val="en-GB"/>
        </w:rPr>
        <w:t>HELD AT MASERU                                                               CCT/0</w:t>
      </w:r>
      <w:r w:rsidR="0082179A">
        <w:rPr>
          <w:rFonts w:ascii="Times New Roman" w:hAnsi="Times New Roman" w:cs="Times New Roman"/>
          <w:b/>
          <w:sz w:val="28"/>
          <w:szCs w:val="28"/>
          <w:lang w:val="en-GB"/>
        </w:rPr>
        <w:t>2</w:t>
      </w:r>
      <w:r>
        <w:rPr>
          <w:rFonts w:ascii="Times New Roman" w:hAnsi="Times New Roman" w:cs="Times New Roman"/>
          <w:b/>
          <w:sz w:val="28"/>
          <w:szCs w:val="28"/>
          <w:lang w:val="en-GB"/>
        </w:rPr>
        <w:t>4</w:t>
      </w:r>
      <w:r w:rsidR="0082179A">
        <w:rPr>
          <w:rFonts w:ascii="Times New Roman" w:hAnsi="Times New Roman" w:cs="Times New Roman"/>
          <w:b/>
          <w:sz w:val="28"/>
          <w:szCs w:val="28"/>
          <w:lang w:val="en-GB"/>
        </w:rPr>
        <w:t>1</w:t>
      </w:r>
      <w:r>
        <w:rPr>
          <w:rFonts w:ascii="Times New Roman" w:hAnsi="Times New Roman" w:cs="Times New Roman"/>
          <w:b/>
          <w:sz w:val="28"/>
          <w:szCs w:val="28"/>
          <w:lang w:val="en-GB"/>
        </w:rPr>
        <w:t>/22</w:t>
      </w:r>
    </w:p>
    <w:p w14:paraId="3632B27F" w14:textId="77777777" w:rsidR="00F2081A" w:rsidRPr="00F2081A" w:rsidRDefault="00F2081A" w:rsidP="00F2081A">
      <w:pPr>
        <w:pStyle w:val="NoSpacing"/>
      </w:pPr>
    </w:p>
    <w:p w14:paraId="7111122A" w14:textId="2297D77E" w:rsidR="0036344C" w:rsidRDefault="0036344C" w:rsidP="0036344C">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14:paraId="36F2C19B" w14:textId="77777777" w:rsidR="0036344C" w:rsidRDefault="0036344C" w:rsidP="00F2081A">
      <w:pPr>
        <w:pStyle w:val="NoSpacing"/>
        <w:rPr>
          <w:lang w:val="en-GB"/>
        </w:rPr>
      </w:pPr>
    </w:p>
    <w:p w14:paraId="19FA23F6" w14:textId="4B39B730" w:rsidR="0036344C" w:rsidRDefault="00EF20A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PLATINUM CREDIT LIMITED                 </w:t>
      </w:r>
      <w:r w:rsidR="0036344C" w:rsidRPr="00651108">
        <w:rPr>
          <w:rFonts w:ascii="Times New Roman" w:hAnsi="Times New Roman" w:cs="Times New Roman"/>
          <w:b/>
          <w:sz w:val="28"/>
          <w:szCs w:val="28"/>
          <w:lang w:val="en-GB"/>
        </w:rPr>
        <w:t xml:space="preserve">                </w:t>
      </w:r>
      <w:r w:rsidR="008669F9">
        <w:rPr>
          <w:rFonts w:ascii="Times New Roman" w:hAnsi="Times New Roman" w:cs="Times New Roman"/>
          <w:b/>
          <w:sz w:val="28"/>
          <w:szCs w:val="28"/>
          <w:lang w:val="en-GB"/>
        </w:rPr>
        <w:t xml:space="preserve">    </w:t>
      </w:r>
      <w:r w:rsidR="0036344C" w:rsidRPr="00651108">
        <w:rPr>
          <w:rFonts w:ascii="Times New Roman" w:hAnsi="Times New Roman" w:cs="Times New Roman"/>
          <w:b/>
          <w:sz w:val="28"/>
          <w:szCs w:val="28"/>
          <w:lang w:val="en-GB"/>
        </w:rPr>
        <w:t>APPLICANT</w:t>
      </w:r>
    </w:p>
    <w:p w14:paraId="003596EA" w14:textId="77777777" w:rsidR="00F2081A" w:rsidRPr="00651108" w:rsidRDefault="00F2081A" w:rsidP="00F2081A">
      <w:pPr>
        <w:pStyle w:val="NoSpacing"/>
        <w:rPr>
          <w:lang w:val="en-GB"/>
        </w:rPr>
      </w:pPr>
    </w:p>
    <w:p w14:paraId="2C42673D" w14:textId="22EB46C2" w:rsidR="00651108" w:rsidRDefault="00F2081A"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14:paraId="37063959" w14:textId="77777777" w:rsidR="00F2081A" w:rsidRPr="00651108" w:rsidRDefault="00F2081A" w:rsidP="00F2081A">
      <w:pPr>
        <w:pStyle w:val="NoSpacing"/>
        <w:rPr>
          <w:lang w:val="en-GB"/>
        </w:rPr>
      </w:pPr>
    </w:p>
    <w:p w14:paraId="0A7F64F5" w14:textId="5185A6EA" w:rsidR="00651108" w:rsidRDefault="00EF20A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FIRST NATIONAL BANK </w:t>
      </w:r>
      <w:r w:rsidR="008669F9">
        <w:rPr>
          <w:rFonts w:ascii="Times New Roman" w:hAnsi="Times New Roman" w:cs="Times New Roman"/>
          <w:b/>
          <w:sz w:val="28"/>
          <w:szCs w:val="28"/>
          <w:lang w:val="en-GB"/>
        </w:rPr>
        <w:t xml:space="preserve">OF LESOTHO </w:t>
      </w:r>
      <w:r>
        <w:rPr>
          <w:rFonts w:ascii="Times New Roman" w:hAnsi="Times New Roman" w:cs="Times New Roman"/>
          <w:b/>
          <w:sz w:val="28"/>
          <w:szCs w:val="28"/>
          <w:lang w:val="en-GB"/>
        </w:rPr>
        <w:t>LTD</w:t>
      </w:r>
      <w:r w:rsidR="00651108" w:rsidRPr="00651108">
        <w:rPr>
          <w:rFonts w:ascii="Times New Roman" w:hAnsi="Times New Roman" w:cs="Times New Roman"/>
          <w:b/>
          <w:sz w:val="28"/>
          <w:szCs w:val="28"/>
          <w:lang w:val="en-GB"/>
        </w:rPr>
        <w:t xml:space="preserve">       </w:t>
      </w:r>
      <w:r w:rsidR="008669F9">
        <w:rPr>
          <w:rFonts w:ascii="Times New Roman" w:hAnsi="Times New Roman" w:cs="Times New Roman"/>
          <w:b/>
          <w:sz w:val="28"/>
          <w:szCs w:val="28"/>
          <w:lang w:val="en-GB"/>
        </w:rPr>
        <w:t xml:space="preserve">    </w:t>
      </w:r>
      <w:r>
        <w:rPr>
          <w:rFonts w:ascii="Times New Roman" w:hAnsi="Times New Roman" w:cs="Times New Roman"/>
          <w:b/>
          <w:sz w:val="28"/>
          <w:szCs w:val="28"/>
          <w:lang w:val="en-GB"/>
        </w:rPr>
        <w:t>1</w:t>
      </w:r>
      <w:r w:rsidRPr="00EF20A4">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w:t>
      </w:r>
      <w:r w:rsidR="00651108" w:rsidRPr="00651108">
        <w:rPr>
          <w:rFonts w:ascii="Times New Roman" w:hAnsi="Times New Roman" w:cs="Times New Roman"/>
          <w:b/>
          <w:sz w:val="28"/>
          <w:szCs w:val="28"/>
          <w:lang w:val="en-GB"/>
        </w:rPr>
        <w:t>RESPONDENT</w:t>
      </w:r>
    </w:p>
    <w:p w14:paraId="50BB222D" w14:textId="1070C6C1" w:rsidR="00EF20A4" w:rsidRDefault="00EF20A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PLATCORP HOLDING LIMITED                             </w:t>
      </w:r>
      <w:r w:rsidR="008669F9">
        <w:rPr>
          <w:rFonts w:ascii="Times New Roman" w:hAnsi="Times New Roman" w:cs="Times New Roman"/>
          <w:b/>
          <w:sz w:val="28"/>
          <w:szCs w:val="28"/>
          <w:lang w:val="en-GB"/>
        </w:rPr>
        <w:t xml:space="preserve">    </w:t>
      </w:r>
      <w:r>
        <w:rPr>
          <w:rFonts w:ascii="Times New Roman" w:hAnsi="Times New Roman" w:cs="Times New Roman"/>
          <w:b/>
          <w:sz w:val="28"/>
          <w:szCs w:val="28"/>
          <w:lang w:val="en-GB"/>
        </w:rPr>
        <w:t>2</w:t>
      </w:r>
      <w:r w:rsidRPr="00EF20A4">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14:paraId="6A5929A1" w14:textId="1FCCA115" w:rsidR="00EF20A4" w:rsidRDefault="00EF20A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COMMISSIONER</w:t>
      </w:r>
    </w:p>
    <w:p w14:paraId="084C68D7" w14:textId="338263F4" w:rsidR="00EF20A4" w:rsidRPr="00651108" w:rsidRDefault="00EF20A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CENTRAL BANK OF LESOTHO                           </w:t>
      </w:r>
      <w:r w:rsidR="008669F9">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EF20A4">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14:paraId="4F717581" w14:textId="77777777" w:rsidR="00F2081A" w:rsidRDefault="00F2081A" w:rsidP="00F2081A">
      <w:pPr>
        <w:pStyle w:val="NoSpacing"/>
        <w:rPr>
          <w:lang w:val="en-GB"/>
        </w:rPr>
      </w:pPr>
    </w:p>
    <w:p w14:paraId="2FAA99C6" w14:textId="487FAE20" w:rsidR="00DA1F24" w:rsidRPr="00470BDE" w:rsidRDefault="00F2081A" w:rsidP="001B33E2">
      <w:pPr>
        <w:spacing w:after="0" w:line="240" w:lineRule="auto"/>
        <w:jc w:val="both"/>
        <w:rPr>
          <w:rFonts w:ascii="Times New Roman" w:hAnsi="Times New Roman" w:cs="Times New Roman"/>
          <w:b/>
          <w:sz w:val="28"/>
          <w:szCs w:val="28"/>
          <w:lang w:val="en-GB"/>
        </w:rPr>
      </w:pPr>
      <w:r w:rsidRPr="00470BDE">
        <w:rPr>
          <w:rFonts w:ascii="Times New Roman" w:hAnsi="Times New Roman" w:cs="Times New Roman"/>
          <w:b/>
          <w:sz w:val="28"/>
          <w:szCs w:val="28"/>
          <w:u w:val="single"/>
          <w:lang w:val="en-GB"/>
        </w:rPr>
        <w:t>Neutral Citation</w:t>
      </w:r>
      <w:r w:rsidRPr="00470BDE">
        <w:rPr>
          <w:rFonts w:ascii="Times New Roman" w:hAnsi="Times New Roman" w:cs="Times New Roman"/>
          <w:b/>
          <w:sz w:val="28"/>
          <w:szCs w:val="28"/>
          <w:lang w:val="en-GB"/>
        </w:rPr>
        <w:t xml:space="preserve">: </w:t>
      </w:r>
      <w:r w:rsidR="00EA7E45" w:rsidRPr="00470BDE">
        <w:rPr>
          <w:rFonts w:ascii="Times New Roman" w:hAnsi="Times New Roman" w:cs="Times New Roman"/>
          <w:b/>
          <w:sz w:val="28"/>
          <w:szCs w:val="28"/>
          <w:lang w:val="en-GB"/>
        </w:rPr>
        <w:t>Platinum Credit Limited v First National Bank of Lesotho Ltd and 3 Others</w:t>
      </w:r>
      <w:r w:rsidR="00263C9B" w:rsidRPr="00470BDE">
        <w:rPr>
          <w:rFonts w:ascii="Times New Roman" w:hAnsi="Times New Roman" w:cs="Times New Roman"/>
          <w:b/>
          <w:sz w:val="28"/>
          <w:szCs w:val="28"/>
          <w:lang w:val="en-GB"/>
        </w:rPr>
        <w:t xml:space="preserve"> [2022] </w:t>
      </w:r>
      <w:r w:rsidR="001B33E2" w:rsidRPr="00470BDE">
        <w:rPr>
          <w:rFonts w:ascii="Times New Roman" w:hAnsi="Times New Roman" w:cs="Times New Roman"/>
          <w:b/>
          <w:sz w:val="28"/>
          <w:szCs w:val="28"/>
          <w:lang w:val="en-GB"/>
        </w:rPr>
        <w:t>L</w:t>
      </w:r>
      <w:r w:rsidR="009F36EE">
        <w:rPr>
          <w:rFonts w:ascii="Times New Roman" w:hAnsi="Times New Roman" w:cs="Times New Roman"/>
          <w:b/>
          <w:sz w:val="28"/>
          <w:szCs w:val="28"/>
          <w:lang w:val="en-GB"/>
        </w:rPr>
        <w:t>S</w:t>
      </w:r>
      <w:r w:rsidR="001B33E2" w:rsidRPr="00470BDE">
        <w:rPr>
          <w:rFonts w:ascii="Times New Roman" w:hAnsi="Times New Roman" w:cs="Times New Roman"/>
          <w:b/>
          <w:sz w:val="28"/>
          <w:szCs w:val="28"/>
          <w:lang w:val="en-GB"/>
        </w:rPr>
        <w:t>H</w:t>
      </w:r>
      <w:r w:rsidR="009F36EE">
        <w:rPr>
          <w:rFonts w:ascii="Times New Roman" w:hAnsi="Times New Roman" w:cs="Times New Roman"/>
          <w:b/>
          <w:sz w:val="28"/>
          <w:szCs w:val="28"/>
          <w:lang w:val="en-GB"/>
        </w:rPr>
        <w:t>C</w:t>
      </w:r>
      <w:bookmarkStart w:id="0" w:name="_GoBack"/>
      <w:bookmarkEnd w:id="0"/>
      <w:r w:rsidR="001B33E2" w:rsidRPr="00470BDE">
        <w:rPr>
          <w:rFonts w:ascii="Times New Roman" w:hAnsi="Times New Roman" w:cs="Times New Roman"/>
          <w:b/>
          <w:sz w:val="28"/>
          <w:szCs w:val="28"/>
          <w:lang w:val="en-GB"/>
        </w:rPr>
        <w:t xml:space="preserve"> 180</w:t>
      </w:r>
      <w:r w:rsidR="00263C9B" w:rsidRPr="00470BDE">
        <w:rPr>
          <w:rFonts w:ascii="Times New Roman" w:hAnsi="Times New Roman" w:cs="Times New Roman"/>
          <w:b/>
          <w:sz w:val="28"/>
          <w:szCs w:val="28"/>
          <w:lang w:val="en-GB"/>
        </w:rPr>
        <w:t xml:space="preserve"> C</w:t>
      </w:r>
      <w:r w:rsidR="00695965" w:rsidRPr="00470BDE">
        <w:rPr>
          <w:rFonts w:ascii="Times New Roman" w:hAnsi="Times New Roman" w:cs="Times New Roman"/>
          <w:b/>
          <w:sz w:val="28"/>
          <w:szCs w:val="28"/>
          <w:lang w:val="en-GB"/>
        </w:rPr>
        <w:t>om</w:t>
      </w:r>
      <w:r w:rsidR="00695965">
        <w:rPr>
          <w:rFonts w:ascii="Times New Roman" w:hAnsi="Times New Roman" w:cs="Times New Roman"/>
          <w:b/>
          <w:sz w:val="28"/>
          <w:szCs w:val="28"/>
          <w:lang w:val="en-GB"/>
        </w:rPr>
        <w:t>m.</w:t>
      </w:r>
      <w:r w:rsidR="00263C9B" w:rsidRPr="00470BDE">
        <w:rPr>
          <w:rFonts w:ascii="Times New Roman" w:hAnsi="Times New Roman" w:cs="Times New Roman"/>
          <w:b/>
          <w:sz w:val="28"/>
          <w:szCs w:val="28"/>
          <w:lang w:val="en-GB"/>
        </w:rPr>
        <w:t xml:space="preserve"> (5 August 2022)</w:t>
      </w:r>
    </w:p>
    <w:p w14:paraId="7DD70AEC" w14:textId="77777777" w:rsidR="00F2081A" w:rsidRPr="00900C97" w:rsidRDefault="00F2081A" w:rsidP="00F2081A">
      <w:pPr>
        <w:pStyle w:val="NoSpacing"/>
        <w:rPr>
          <w:bCs/>
          <w:lang w:val="en-GB"/>
        </w:rPr>
      </w:pPr>
    </w:p>
    <w:p w14:paraId="2F56A46A" w14:textId="77777777" w:rsidR="00470BDE" w:rsidRDefault="00470BDE" w:rsidP="00470BDE">
      <w:pPr>
        <w:pStyle w:val="NoSpacing"/>
        <w:rPr>
          <w:lang w:val="en-GB"/>
        </w:rPr>
      </w:pPr>
    </w:p>
    <w:p w14:paraId="3EDA0D22" w14:textId="75C55B90" w:rsidR="00651108" w:rsidRDefault="00817FFC"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4E36A0C6" w14:textId="7041D1C8" w:rsidR="00DA1F24" w:rsidRDefault="00DA1F2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82179A">
        <w:rPr>
          <w:rFonts w:ascii="Times New Roman" w:hAnsi="Times New Roman" w:cs="Times New Roman"/>
          <w:b/>
          <w:sz w:val="28"/>
          <w:szCs w:val="28"/>
          <w:lang w:val="en-GB"/>
        </w:rPr>
        <w:t>27</w:t>
      </w:r>
      <w:r w:rsidR="00966426" w:rsidRPr="0082179A">
        <w:rPr>
          <w:rFonts w:ascii="Times New Roman" w:hAnsi="Times New Roman" w:cs="Times New Roman"/>
          <w:b/>
          <w:sz w:val="28"/>
          <w:szCs w:val="28"/>
          <w:vertAlign w:val="superscript"/>
          <w:lang w:val="en-GB"/>
        </w:rPr>
        <w:t>th</w:t>
      </w:r>
      <w:r w:rsidR="0082179A">
        <w:rPr>
          <w:rFonts w:ascii="Times New Roman" w:hAnsi="Times New Roman" w:cs="Times New Roman"/>
          <w:b/>
          <w:sz w:val="28"/>
          <w:szCs w:val="28"/>
          <w:lang w:val="en-GB"/>
        </w:rPr>
        <w:t xml:space="preserve"> J</w:t>
      </w:r>
      <w:r w:rsidR="00966426">
        <w:rPr>
          <w:rFonts w:ascii="Times New Roman" w:hAnsi="Times New Roman" w:cs="Times New Roman"/>
          <w:b/>
          <w:sz w:val="28"/>
          <w:szCs w:val="28"/>
          <w:lang w:val="en-GB"/>
        </w:rPr>
        <w:t>uly</w:t>
      </w:r>
      <w:r w:rsidR="0082179A">
        <w:rPr>
          <w:rFonts w:ascii="Times New Roman" w:hAnsi="Times New Roman" w:cs="Times New Roman"/>
          <w:b/>
          <w:sz w:val="28"/>
          <w:szCs w:val="28"/>
          <w:lang w:val="en-GB"/>
        </w:rPr>
        <w:t xml:space="preserve"> 2022</w:t>
      </w:r>
    </w:p>
    <w:p w14:paraId="20C2BA73" w14:textId="0077EA02" w:rsidR="00905F40" w:rsidRDefault="00905F40"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RULING: </w:t>
      </w:r>
      <w:r w:rsidR="00EF20A4">
        <w:rPr>
          <w:rFonts w:ascii="Times New Roman" w:hAnsi="Times New Roman" w:cs="Times New Roman"/>
          <w:b/>
          <w:sz w:val="28"/>
          <w:szCs w:val="28"/>
          <w:lang w:val="en-GB"/>
        </w:rPr>
        <w:t>05</w:t>
      </w:r>
      <w:r w:rsidR="00966426" w:rsidRPr="0082179A">
        <w:rPr>
          <w:rFonts w:ascii="Times New Roman" w:hAnsi="Times New Roman" w:cs="Times New Roman"/>
          <w:b/>
          <w:sz w:val="28"/>
          <w:szCs w:val="28"/>
          <w:vertAlign w:val="superscript"/>
          <w:lang w:val="en-GB"/>
        </w:rPr>
        <w:t>th</w:t>
      </w:r>
      <w:r w:rsidR="0082179A">
        <w:rPr>
          <w:rFonts w:ascii="Times New Roman" w:hAnsi="Times New Roman" w:cs="Times New Roman"/>
          <w:b/>
          <w:sz w:val="28"/>
          <w:szCs w:val="28"/>
          <w:lang w:val="en-GB"/>
        </w:rPr>
        <w:t xml:space="preserve"> </w:t>
      </w:r>
      <w:r w:rsidR="00EF20A4">
        <w:rPr>
          <w:rFonts w:ascii="Times New Roman" w:hAnsi="Times New Roman" w:cs="Times New Roman"/>
          <w:b/>
          <w:sz w:val="28"/>
          <w:szCs w:val="28"/>
          <w:lang w:val="en-GB"/>
        </w:rPr>
        <w:t>A</w:t>
      </w:r>
      <w:r w:rsidR="00966426">
        <w:rPr>
          <w:rFonts w:ascii="Times New Roman" w:hAnsi="Times New Roman" w:cs="Times New Roman"/>
          <w:b/>
          <w:sz w:val="28"/>
          <w:szCs w:val="28"/>
          <w:lang w:val="en-GB"/>
        </w:rPr>
        <w:t>ugust</w:t>
      </w:r>
      <w:r>
        <w:rPr>
          <w:rFonts w:ascii="Times New Roman" w:hAnsi="Times New Roman" w:cs="Times New Roman"/>
          <w:b/>
          <w:sz w:val="28"/>
          <w:szCs w:val="28"/>
          <w:lang w:val="en-GB"/>
        </w:rPr>
        <w:t xml:space="preserve"> 2022</w:t>
      </w:r>
    </w:p>
    <w:p w14:paraId="6977A48B" w14:textId="77777777" w:rsidR="002E289E" w:rsidRDefault="002E289E" w:rsidP="00DA1F24">
      <w:pPr>
        <w:spacing w:line="360" w:lineRule="auto"/>
        <w:jc w:val="center"/>
        <w:rPr>
          <w:rFonts w:ascii="Times New Roman" w:hAnsi="Times New Roman" w:cs="Times New Roman"/>
          <w:b/>
          <w:i/>
          <w:sz w:val="28"/>
          <w:szCs w:val="28"/>
          <w:lang w:val="en-GB"/>
        </w:rPr>
      </w:pPr>
    </w:p>
    <w:p w14:paraId="08444DBA" w14:textId="38725CDA" w:rsidR="00DA1F24" w:rsidRDefault="00DA1F24" w:rsidP="00DA1F24">
      <w:pPr>
        <w:spacing w:line="360" w:lineRule="auto"/>
        <w:jc w:val="center"/>
        <w:rPr>
          <w:rFonts w:ascii="Times New Roman" w:hAnsi="Times New Roman" w:cs="Times New Roman"/>
          <w:b/>
          <w:iCs/>
          <w:sz w:val="32"/>
          <w:szCs w:val="32"/>
          <w:lang w:val="en-GB"/>
        </w:rPr>
      </w:pPr>
      <w:r w:rsidRPr="00F2081A">
        <w:rPr>
          <w:rFonts w:ascii="Times New Roman" w:hAnsi="Times New Roman" w:cs="Times New Roman"/>
          <w:b/>
          <w:iCs/>
          <w:sz w:val="32"/>
          <w:szCs w:val="32"/>
          <w:lang w:val="en-GB"/>
        </w:rPr>
        <w:lastRenderedPageBreak/>
        <w:t>SUMMARY</w:t>
      </w:r>
    </w:p>
    <w:p w14:paraId="1660E619" w14:textId="77777777" w:rsidR="00344DD2" w:rsidRPr="00F2081A" w:rsidRDefault="00344DD2" w:rsidP="00344DD2">
      <w:pPr>
        <w:pStyle w:val="NoSpacing"/>
        <w:rPr>
          <w:lang w:val="en-GB"/>
        </w:rPr>
      </w:pPr>
    </w:p>
    <w:p w14:paraId="3F668873" w14:textId="119766F4" w:rsidR="00DA1F24" w:rsidRDefault="007B36AE" w:rsidP="00694631">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Urgent application</w:t>
      </w:r>
      <w:r w:rsidR="0082179A">
        <w:rPr>
          <w:rFonts w:ascii="Times New Roman" w:hAnsi="Times New Roman" w:cs="Times New Roman"/>
          <w:i/>
          <w:sz w:val="28"/>
          <w:szCs w:val="28"/>
          <w:lang w:val="en-GB"/>
        </w:rPr>
        <w:t xml:space="preserve"> –</w:t>
      </w:r>
      <w:r w:rsidR="00C11642">
        <w:rPr>
          <w:rFonts w:ascii="Times New Roman" w:hAnsi="Times New Roman" w:cs="Times New Roman"/>
          <w:i/>
          <w:sz w:val="28"/>
          <w:szCs w:val="28"/>
          <w:lang w:val="en-GB"/>
        </w:rPr>
        <w:t xml:space="preserve"> Practice -</w:t>
      </w:r>
      <w:r>
        <w:rPr>
          <w:rFonts w:ascii="Times New Roman" w:hAnsi="Times New Roman" w:cs="Times New Roman"/>
          <w:i/>
          <w:sz w:val="28"/>
          <w:szCs w:val="28"/>
          <w:lang w:val="en-GB"/>
        </w:rPr>
        <w:t xml:space="preserve"> Is there urgency? </w:t>
      </w:r>
      <w:r w:rsidR="00AE562F">
        <w:rPr>
          <w:rFonts w:ascii="Times New Roman" w:hAnsi="Times New Roman" w:cs="Times New Roman"/>
          <w:i/>
          <w:sz w:val="28"/>
          <w:szCs w:val="28"/>
          <w:lang w:val="en-GB"/>
        </w:rPr>
        <w:t>–</w:t>
      </w:r>
      <w:r>
        <w:rPr>
          <w:rFonts w:ascii="Times New Roman" w:hAnsi="Times New Roman" w:cs="Times New Roman"/>
          <w:i/>
          <w:sz w:val="28"/>
          <w:szCs w:val="28"/>
          <w:lang w:val="en-GB"/>
        </w:rPr>
        <w:t xml:space="preserve"> </w:t>
      </w:r>
      <w:r w:rsidR="00AE562F">
        <w:rPr>
          <w:rFonts w:ascii="Times New Roman" w:hAnsi="Times New Roman" w:cs="Times New Roman"/>
          <w:i/>
          <w:sz w:val="28"/>
          <w:szCs w:val="28"/>
          <w:lang w:val="en-GB"/>
        </w:rPr>
        <w:t xml:space="preserve">Abuse of </w:t>
      </w:r>
      <w:r w:rsidR="00E8530E">
        <w:rPr>
          <w:rFonts w:ascii="Times New Roman" w:hAnsi="Times New Roman" w:cs="Times New Roman"/>
          <w:i/>
          <w:sz w:val="28"/>
          <w:szCs w:val="28"/>
          <w:lang w:val="en-GB"/>
        </w:rPr>
        <w:t>C</w:t>
      </w:r>
      <w:r w:rsidR="00AE562F">
        <w:rPr>
          <w:rFonts w:ascii="Times New Roman" w:hAnsi="Times New Roman" w:cs="Times New Roman"/>
          <w:i/>
          <w:sz w:val="28"/>
          <w:szCs w:val="28"/>
          <w:lang w:val="en-GB"/>
        </w:rPr>
        <w:t>ourt process, what constitutes</w:t>
      </w:r>
      <w:r w:rsidR="00E8530E">
        <w:rPr>
          <w:rFonts w:ascii="Times New Roman" w:hAnsi="Times New Roman" w:cs="Times New Roman"/>
          <w:i/>
          <w:sz w:val="28"/>
          <w:szCs w:val="28"/>
          <w:lang w:val="en-GB"/>
        </w:rPr>
        <w:t>.</w:t>
      </w:r>
    </w:p>
    <w:p w14:paraId="5B8D803D" w14:textId="77777777" w:rsidR="00A57606" w:rsidRDefault="00A57606" w:rsidP="00F2081A">
      <w:pPr>
        <w:pStyle w:val="NoSpacing"/>
        <w:rPr>
          <w:lang w:val="en-GB"/>
        </w:rPr>
      </w:pPr>
    </w:p>
    <w:p w14:paraId="5E7D838B" w14:textId="733C53BA" w:rsidR="00694631" w:rsidRPr="00627896" w:rsidRDefault="00F2081A" w:rsidP="00F2081A">
      <w:pPr>
        <w:spacing w:line="360" w:lineRule="auto"/>
        <w:jc w:val="center"/>
        <w:rPr>
          <w:rFonts w:ascii="Times New Roman" w:hAnsi="Times New Roman" w:cs="Times New Roman"/>
          <w:b/>
          <w:sz w:val="32"/>
          <w:szCs w:val="32"/>
          <w:u w:val="single"/>
          <w:lang w:val="en-GB"/>
        </w:rPr>
      </w:pPr>
      <w:r w:rsidRPr="00627896">
        <w:rPr>
          <w:rFonts w:ascii="Times New Roman" w:hAnsi="Times New Roman" w:cs="Times New Roman"/>
          <w:b/>
          <w:sz w:val="32"/>
          <w:szCs w:val="32"/>
          <w:u w:val="single"/>
          <w:lang w:val="en-GB"/>
        </w:rPr>
        <w:t>ANNOTATION</w:t>
      </w:r>
    </w:p>
    <w:p w14:paraId="102C4E1B" w14:textId="6C64F935" w:rsidR="00C36EA1" w:rsidRPr="00627896" w:rsidRDefault="00C36EA1" w:rsidP="00694631">
      <w:pPr>
        <w:spacing w:line="360" w:lineRule="auto"/>
        <w:jc w:val="both"/>
        <w:rPr>
          <w:rFonts w:ascii="Times New Roman" w:hAnsi="Times New Roman" w:cs="Times New Roman"/>
          <w:b/>
          <w:sz w:val="32"/>
          <w:szCs w:val="32"/>
          <w:u w:val="single"/>
          <w:lang w:val="en-GB"/>
        </w:rPr>
      </w:pPr>
      <w:r w:rsidRPr="00627896">
        <w:rPr>
          <w:rFonts w:ascii="Times New Roman" w:hAnsi="Times New Roman" w:cs="Times New Roman"/>
          <w:b/>
          <w:sz w:val="32"/>
          <w:szCs w:val="32"/>
          <w:u w:val="single"/>
          <w:lang w:val="en-GB"/>
        </w:rPr>
        <w:t>Books</w:t>
      </w:r>
    </w:p>
    <w:p w14:paraId="0EBD16C9" w14:textId="0891E844" w:rsidR="00C36EA1" w:rsidRPr="00627896" w:rsidRDefault="00896F39" w:rsidP="00694631">
      <w:pPr>
        <w:spacing w:line="360" w:lineRule="auto"/>
        <w:jc w:val="both"/>
        <w:rPr>
          <w:rFonts w:ascii="Times New Roman" w:hAnsi="Times New Roman" w:cs="Times New Roman"/>
          <w:b/>
          <w:sz w:val="28"/>
          <w:szCs w:val="28"/>
          <w:lang w:val="en-GB"/>
        </w:rPr>
      </w:pPr>
      <w:r w:rsidRPr="00627896">
        <w:rPr>
          <w:rFonts w:ascii="Times New Roman" w:hAnsi="Times New Roman" w:cs="Times New Roman"/>
          <w:b/>
          <w:sz w:val="28"/>
          <w:szCs w:val="28"/>
          <w:lang w:val="en-GB"/>
        </w:rPr>
        <w:t xml:space="preserve">Herbstein &amp; Van Winsen. </w:t>
      </w:r>
      <w:r w:rsidR="00D73DC6" w:rsidRPr="00627896">
        <w:rPr>
          <w:rFonts w:ascii="Times New Roman" w:hAnsi="Times New Roman" w:cs="Times New Roman"/>
          <w:b/>
          <w:sz w:val="28"/>
          <w:szCs w:val="28"/>
          <w:lang w:val="en-GB"/>
        </w:rPr>
        <w:t xml:space="preserve">2009. </w:t>
      </w:r>
      <w:r w:rsidRPr="00627896">
        <w:rPr>
          <w:rFonts w:ascii="Times New Roman" w:hAnsi="Times New Roman" w:cs="Times New Roman"/>
          <w:b/>
          <w:i/>
          <w:sz w:val="28"/>
          <w:szCs w:val="28"/>
          <w:lang w:val="en-GB"/>
        </w:rPr>
        <w:t>The Civil Practice of the High Courts of South Africa</w:t>
      </w:r>
      <w:r w:rsidRPr="00627896">
        <w:rPr>
          <w:rFonts w:ascii="Times New Roman" w:hAnsi="Times New Roman" w:cs="Times New Roman"/>
          <w:b/>
          <w:sz w:val="28"/>
          <w:szCs w:val="28"/>
          <w:lang w:val="en-GB"/>
        </w:rPr>
        <w:t xml:space="preserve">. </w:t>
      </w:r>
    </w:p>
    <w:p w14:paraId="76EF8B22" w14:textId="016800F7" w:rsidR="00C11642" w:rsidRPr="00627896" w:rsidRDefault="00D73DC6" w:rsidP="00694631">
      <w:pPr>
        <w:spacing w:line="360" w:lineRule="auto"/>
        <w:jc w:val="both"/>
        <w:rPr>
          <w:rFonts w:ascii="Times New Roman" w:hAnsi="Times New Roman" w:cs="Times New Roman"/>
          <w:b/>
          <w:sz w:val="28"/>
          <w:szCs w:val="28"/>
          <w:lang w:val="en-GB"/>
        </w:rPr>
      </w:pPr>
      <w:r w:rsidRPr="00627896">
        <w:rPr>
          <w:rFonts w:ascii="Times New Roman" w:hAnsi="Times New Roman" w:cs="Times New Roman"/>
          <w:b/>
          <w:sz w:val="28"/>
          <w:szCs w:val="28"/>
          <w:lang w:val="en-GB"/>
        </w:rPr>
        <w:t xml:space="preserve">Bishop J M, Brickhill J R, </w:t>
      </w:r>
      <w:r w:rsidR="00C11642" w:rsidRPr="00627896">
        <w:rPr>
          <w:rFonts w:ascii="Times New Roman" w:hAnsi="Times New Roman" w:cs="Times New Roman"/>
          <w:b/>
          <w:sz w:val="28"/>
          <w:szCs w:val="28"/>
          <w:lang w:val="en-GB"/>
        </w:rPr>
        <w:t>Farlam</w:t>
      </w:r>
      <w:r w:rsidRPr="00627896">
        <w:rPr>
          <w:rFonts w:ascii="Times New Roman" w:hAnsi="Times New Roman" w:cs="Times New Roman"/>
          <w:b/>
          <w:sz w:val="28"/>
          <w:szCs w:val="28"/>
          <w:lang w:val="en-GB"/>
        </w:rPr>
        <w:t xml:space="preserve"> P B J</w:t>
      </w:r>
      <w:r w:rsidR="00C11642" w:rsidRPr="00627896">
        <w:rPr>
          <w:rFonts w:ascii="Times New Roman" w:hAnsi="Times New Roman" w:cs="Times New Roman"/>
          <w:b/>
          <w:sz w:val="28"/>
          <w:szCs w:val="28"/>
          <w:lang w:val="en-GB"/>
        </w:rPr>
        <w:t xml:space="preserve">, </w:t>
      </w:r>
      <w:r w:rsidRPr="00627896">
        <w:rPr>
          <w:rFonts w:ascii="Times New Roman" w:hAnsi="Times New Roman" w:cs="Times New Roman"/>
          <w:b/>
          <w:sz w:val="28"/>
          <w:szCs w:val="28"/>
          <w:lang w:val="en-GB"/>
        </w:rPr>
        <w:t xml:space="preserve">Van </w:t>
      </w:r>
      <w:r w:rsidR="00C11642" w:rsidRPr="00627896">
        <w:rPr>
          <w:rFonts w:ascii="Times New Roman" w:hAnsi="Times New Roman" w:cs="Times New Roman"/>
          <w:b/>
          <w:sz w:val="28"/>
          <w:szCs w:val="28"/>
          <w:lang w:val="en-GB"/>
        </w:rPr>
        <w:t>Loggerenberg</w:t>
      </w:r>
      <w:r w:rsidRPr="00627896">
        <w:rPr>
          <w:rFonts w:ascii="Times New Roman" w:hAnsi="Times New Roman" w:cs="Times New Roman"/>
          <w:b/>
          <w:sz w:val="28"/>
          <w:szCs w:val="28"/>
          <w:lang w:val="en-GB"/>
        </w:rPr>
        <w:t xml:space="preserve"> D E, 1994. </w:t>
      </w:r>
      <w:r w:rsidR="00C11642" w:rsidRPr="00627896">
        <w:rPr>
          <w:rFonts w:ascii="Times New Roman" w:hAnsi="Times New Roman" w:cs="Times New Roman"/>
          <w:b/>
          <w:i/>
          <w:sz w:val="28"/>
          <w:szCs w:val="28"/>
          <w:lang w:val="en-GB"/>
        </w:rPr>
        <w:t>Er</w:t>
      </w:r>
      <w:r w:rsidRPr="00627896">
        <w:rPr>
          <w:rFonts w:ascii="Times New Roman" w:hAnsi="Times New Roman" w:cs="Times New Roman"/>
          <w:b/>
          <w:i/>
          <w:sz w:val="28"/>
          <w:szCs w:val="28"/>
          <w:lang w:val="en-GB"/>
        </w:rPr>
        <w:t>a</w:t>
      </w:r>
      <w:r w:rsidR="00C11642" w:rsidRPr="00627896">
        <w:rPr>
          <w:rFonts w:ascii="Times New Roman" w:hAnsi="Times New Roman" w:cs="Times New Roman"/>
          <w:b/>
          <w:i/>
          <w:sz w:val="28"/>
          <w:szCs w:val="28"/>
          <w:lang w:val="en-GB"/>
        </w:rPr>
        <w:t>smus Superior Courts Practice</w:t>
      </w:r>
      <w:r w:rsidR="00C11642" w:rsidRPr="00627896">
        <w:rPr>
          <w:rFonts w:ascii="Times New Roman" w:hAnsi="Times New Roman" w:cs="Times New Roman"/>
          <w:b/>
          <w:sz w:val="28"/>
          <w:szCs w:val="28"/>
          <w:lang w:val="en-GB"/>
        </w:rPr>
        <w:t xml:space="preserve">. </w:t>
      </w:r>
      <w:r w:rsidR="00C11642" w:rsidRPr="00627896">
        <w:rPr>
          <w:rFonts w:ascii="Times New Roman" w:hAnsi="Times New Roman" w:cs="Times New Roman"/>
          <w:b/>
          <w:i/>
          <w:sz w:val="28"/>
          <w:szCs w:val="28"/>
          <w:lang w:val="en-GB"/>
        </w:rPr>
        <w:t>Main Volume</w:t>
      </w:r>
      <w:r w:rsidRPr="00627896">
        <w:rPr>
          <w:rFonts w:ascii="Times New Roman" w:hAnsi="Times New Roman" w:cs="Times New Roman"/>
          <w:b/>
          <w:i/>
          <w:sz w:val="28"/>
          <w:szCs w:val="28"/>
          <w:lang w:val="en-GB"/>
        </w:rPr>
        <w:t xml:space="preserve">. </w:t>
      </w:r>
      <w:r w:rsidRPr="00627896">
        <w:rPr>
          <w:rFonts w:ascii="Times New Roman" w:hAnsi="Times New Roman" w:cs="Times New Roman"/>
          <w:b/>
          <w:sz w:val="28"/>
          <w:szCs w:val="28"/>
          <w:lang w:val="en-GB"/>
        </w:rPr>
        <w:t>Juta and Co. Ltd</w:t>
      </w:r>
    </w:p>
    <w:p w14:paraId="18740DE8" w14:textId="77777777" w:rsidR="00344DD2" w:rsidRPr="00627896" w:rsidRDefault="00344DD2" w:rsidP="00344DD2">
      <w:pPr>
        <w:pStyle w:val="NoSpacing"/>
        <w:rPr>
          <w:b/>
          <w:lang w:val="en-GB"/>
        </w:rPr>
      </w:pPr>
    </w:p>
    <w:p w14:paraId="071FE09C" w14:textId="16C72824" w:rsidR="00294334" w:rsidRPr="00627896" w:rsidRDefault="00C36EA1" w:rsidP="00694631">
      <w:pPr>
        <w:spacing w:line="360" w:lineRule="auto"/>
        <w:jc w:val="both"/>
        <w:rPr>
          <w:rFonts w:ascii="Times New Roman" w:hAnsi="Times New Roman" w:cs="Times New Roman"/>
          <w:b/>
          <w:sz w:val="32"/>
          <w:szCs w:val="32"/>
          <w:u w:val="single"/>
          <w:lang w:val="en-GB"/>
        </w:rPr>
      </w:pPr>
      <w:r w:rsidRPr="00627896">
        <w:rPr>
          <w:rFonts w:ascii="Times New Roman" w:hAnsi="Times New Roman" w:cs="Times New Roman"/>
          <w:b/>
          <w:sz w:val="32"/>
          <w:szCs w:val="32"/>
          <w:u w:val="single"/>
          <w:lang w:val="en-GB"/>
        </w:rPr>
        <w:t>Cases</w:t>
      </w:r>
    </w:p>
    <w:p w14:paraId="27BAB716" w14:textId="441FDE2D" w:rsidR="00234E42" w:rsidRPr="00627896" w:rsidRDefault="00234E42" w:rsidP="00694631">
      <w:pPr>
        <w:spacing w:line="360" w:lineRule="auto"/>
        <w:jc w:val="both"/>
        <w:rPr>
          <w:rFonts w:ascii="Times New Roman" w:hAnsi="Times New Roman" w:cs="Times New Roman"/>
          <w:b/>
          <w:sz w:val="32"/>
          <w:szCs w:val="32"/>
          <w:u w:val="single"/>
          <w:lang w:val="en-GB"/>
        </w:rPr>
      </w:pPr>
      <w:r w:rsidRPr="00627896">
        <w:rPr>
          <w:rFonts w:ascii="Times New Roman" w:hAnsi="Times New Roman" w:cs="Times New Roman"/>
          <w:b/>
          <w:sz w:val="32"/>
          <w:szCs w:val="32"/>
          <w:u w:val="single"/>
          <w:lang w:val="en-GB"/>
        </w:rPr>
        <w:t>Lesotho</w:t>
      </w:r>
    </w:p>
    <w:p w14:paraId="159B4EE6" w14:textId="12C6C443" w:rsidR="00234E42" w:rsidRPr="00627896" w:rsidRDefault="00234E42" w:rsidP="00694631">
      <w:pPr>
        <w:spacing w:line="360" w:lineRule="auto"/>
        <w:jc w:val="both"/>
        <w:rPr>
          <w:rFonts w:ascii="Times New Roman" w:hAnsi="Times New Roman" w:cs="Times New Roman"/>
          <w:b/>
          <w:sz w:val="28"/>
          <w:szCs w:val="28"/>
        </w:rPr>
      </w:pPr>
      <w:r w:rsidRPr="00627896">
        <w:rPr>
          <w:rFonts w:ascii="Times New Roman" w:hAnsi="Times New Roman" w:cs="Times New Roman"/>
          <w:b/>
          <w:sz w:val="28"/>
          <w:szCs w:val="28"/>
          <w:lang w:val="en-GB"/>
        </w:rPr>
        <w:t xml:space="preserve">In Tholo Energy (PTY) LTD v Letšeng Diamonds (PTY) LTD and 1 Other </w:t>
      </w:r>
      <w:r w:rsidRPr="00627896">
        <w:rPr>
          <w:rFonts w:ascii="Times New Roman" w:hAnsi="Times New Roman" w:cs="Times New Roman"/>
          <w:b/>
          <w:sz w:val="28"/>
          <w:szCs w:val="28"/>
        </w:rPr>
        <w:t>(CCA/0013/2022) [2022]</w:t>
      </w:r>
      <w:r w:rsidRPr="00627896">
        <w:rPr>
          <w:rFonts w:ascii="Times New Roman" w:hAnsi="Times New Roman" w:cs="Times New Roman"/>
          <w:b/>
          <w:sz w:val="28"/>
          <w:szCs w:val="28"/>
          <w:lang w:val="en-GB"/>
        </w:rPr>
        <w:t xml:space="preserve"> </w:t>
      </w:r>
      <w:r w:rsidRPr="00627896">
        <w:rPr>
          <w:rFonts w:ascii="Times New Roman" w:hAnsi="Times New Roman" w:cs="Times New Roman"/>
          <w:b/>
          <w:sz w:val="28"/>
          <w:szCs w:val="28"/>
        </w:rPr>
        <w:t>LSHC 28 (29 April 2022)</w:t>
      </w:r>
    </w:p>
    <w:p w14:paraId="6E640C7D" w14:textId="77777777" w:rsidR="00344DD2" w:rsidRPr="00627896" w:rsidRDefault="00344DD2" w:rsidP="00344DD2">
      <w:pPr>
        <w:pStyle w:val="NoSpacing"/>
        <w:rPr>
          <w:b/>
          <w:lang w:val="en-GB"/>
        </w:rPr>
      </w:pPr>
    </w:p>
    <w:p w14:paraId="79317824" w14:textId="78B4A494" w:rsidR="00234E42" w:rsidRPr="00627896" w:rsidRDefault="00234E42" w:rsidP="00694631">
      <w:pPr>
        <w:spacing w:line="360" w:lineRule="auto"/>
        <w:jc w:val="both"/>
        <w:rPr>
          <w:rFonts w:ascii="Times New Roman" w:hAnsi="Times New Roman" w:cs="Times New Roman"/>
          <w:b/>
          <w:sz w:val="32"/>
          <w:szCs w:val="32"/>
          <w:lang w:val="en-GB"/>
        </w:rPr>
      </w:pPr>
      <w:r w:rsidRPr="00627896">
        <w:rPr>
          <w:rFonts w:ascii="Times New Roman" w:hAnsi="Times New Roman" w:cs="Times New Roman"/>
          <w:b/>
          <w:sz w:val="32"/>
          <w:szCs w:val="32"/>
          <w:lang w:val="en-GB"/>
        </w:rPr>
        <w:t>South Africa</w:t>
      </w:r>
    </w:p>
    <w:p w14:paraId="0E4A4775" w14:textId="6BF6ACA6" w:rsidR="00234E42" w:rsidRPr="00627896" w:rsidRDefault="00234E42" w:rsidP="00896F39">
      <w:pPr>
        <w:spacing w:line="360" w:lineRule="auto"/>
        <w:jc w:val="both"/>
        <w:rPr>
          <w:rFonts w:ascii="Times New Roman" w:hAnsi="Times New Roman" w:cs="Times New Roman"/>
          <w:b/>
          <w:sz w:val="28"/>
          <w:szCs w:val="28"/>
        </w:rPr>
      </w:pPr>
      <w:r w:rsidRPr="00627896">
        <w:rPr>
          <w:rFonts w:ascii="Times New Roman" w:hAnsi="Times New Roman" w:cs="Times New Roman"/>
          <w:b/>
          <w:sz w:val="28"/>
          <w:szCs w:val="28"/>
          <w:lang w:val="en-GB"/>
        </w:rPr>
        <w:t xml:space="preserve">Mogalakwena Local Municipality v Provincial Executive Council, Limpopo and Others </w:t>
      </w:r>
      <w:r w:rsidRPr="00627896">
        <w:rPr>
          <w:rFonts w:ascii="Times New Roman" w:hAnsi="Times New Roman" w:cs="Times New Roman"/>
          <w:b/>
          <w:sz w:val="28"/>
          <w:szCs w:val="28"/>
        </w:rPr>
        <w:t>[2014] 4 All SA 67 (GP) </w:t>
      </w:r>
    </w:p>
    <w:p w14:paraId="714A3B16" w14:textId="31646E58" w:rsidR="00234E42" w:rsidRPr="00627896" w:rsidRDefault="00234E42" w:rsidP="00896F39">
      <w:pPr>
        <w:spacing w:line="360" w:lineRule="auto"/>
        <w:jc w:val="both"/>
        <w:rPr>
          <w:rFonts w:ascii="Times New Roman" w:hAnsi="Times New Roman" w:cs="Times New Roman"/>
          <w:b/>
          <w:sz w:val="28"/>
          <w:szCs w:val="28"/>
          <w:lang w:val="en-GB"/>
        </w:rPr>
      </w:pPr>
      <w:r w:rsidRPr="00627896">
        <w:rPr>
          <w:rFonts w:ascii="Times New Roman" w:hAnsi="Times New Roman" w:cs="Times New Roman"/>
          <w:b/>
          <w:sz w:val="28"/>
          <w:szCs w:val="28"/>
        </w:rPr>
        <w:t>Re:</w:t>
      </w:r>
      <w:r w:rsidRPr="00627896">
        <w:rPr>
          <w:rFonts w:ascii="Times New Roman" w:hAnsi="Times New Roman" w:cs="Times New Roman"/>
          <w:b/>
          <w:i/>
          <w:sz w:val="28"/>
          <w:szCs w:val="28"/>
        </w:rPr>
        <w:t xml:space="preserve"> </w:t>
      </w:r>
      <w:r w:rsidRPr="00627896">
        <w:rPr>
          <w:rFonts w:ascii="Times New Roman" w:hAnsi="Times New Roman" w:cs="Times New Roman"/>
          <w:b/>
          <w:sz w:val="28"/>
          <w:szCs w:val="28"/>
        </w:rPr>
        <w:t xml:space="preserve">Several Matters On Urgent Roll 18 September </w:t>
      </w:r>
      <w:r w:rsidR="00344DD2" w:rsidRPr="00627896">
        <w:rPr>
          <w:rFonts w:ascii="Times New Roman" w:hAnsi="Times New Roman" w:cs="Times New Roman"/>
          <w:b/>
          <w:sz w:val="28"/>
          <w:szCs w:val="28"/>
        </w:rPr>
        <w:t>2012 (</w:t>
      </w:r>
      <w:r w:rsidR="00900F2E" w:rsidRPr="00627896">
        <w:rPr>
          <w:rFonts w:ascii="Times New Roman" w:hAnsi="Times New Roman" w:cs="Times New Roman"/>
          <w:b/>
          <w:sz w:val="28"/>
          <w:szCs w:val="28"/>
        </w:rPr>
        <w:t>2012) 4 All SA 570 (GSJ)</w:t>
      </w:r>
    </w:p>
    <w:p w14:paraId="45102478" w14:textId="77777777" w:rsidR="00344DD2" w:rsidRPr="00627896" w:rsidRDefault="00344DD2" w:rsidP="00344DD2">
      <w:pPr>
        <w:pStyle w:val="NoSpacing"/>
        <w:rPr>
          <w:b/>
          <w:lang w:val="en-GB"/>
        </w:rPr>
      </w:pPr>
    </w:p>
    <w:p w14:paraId="3E33584A" w14:textId="4474849C" w:rsidR="004F3B8B" w:rsidRPr="00627896" w:rsidRDefault="00234E42" w:rsidP="00896F39">
      <w:pPr>
        <w:spacing w:line="360" w:lineRule="auto"/>
        <w:jc w:val="both"/>
        <w:rPr>
          <w:rFonts w:ascii="Times New Roman" w:hAnsi="Times New Roman" w:cs="Times New Roman"/>
          <w:b/>
          <w:sz w:val="32"/>
          <w:szCs w:val="32"/>
          <w:u w:val="single"/>
          <w:lang w:val="en-GB"/>
        </w:rPr>
      </w:pPr>
      <w:r w:rsidRPr="00627896">
        <w:rPr>
          <w:rFonts w:ascii="Times New Roman" w:hAnsi="Times New Roman" w:cs="Times New Roman"/>
          <w:b/>
          <w:sz w:val="32"/>
          <w:szCs w:val="32"/>
          <w:lang w:val="en-GB"/>
        </w:rPr>
        <w:t xml:space="preserve"> </w:t>
      </w:r>
      <w:r w:rsidR="004F3B8B" w:rsidRPr="00627896">
        <w:rPr>
          <w:rFonts w:ascii="Times New Roman" w:hAnsi="Times New Roman" w:cs="Times New Roman"/>
          <w:b/>
          <w:sz w:val="32"/>
          <w:szCs w:val="32"/>
          <w:u w:val="single"/>
          <w:lang w:val="en-GB"/>
        </w:rPr>
        <w:t>Statutes</w:t>
      </w:r>
    </w:p>
    <w:p w14:paraId="16F771C5" w14:textId="23796A93" w:rsidR="004F3B8B" w:rsidRPr="00627896" w:rsidRDefault="004F3B8B" w:rsidP="00694631">
      <w:pPr>
        <w:spacing w:line="360" w:lineRule="auto"/>
        <w:jc w:val="both"/>
        <w:rPr>
          <w:rFonts w:ascii="Times New Roman" w:hAnsi="Times New Roman" w:cs="Times New Roman"/>
          <w:b/>
          <w:sz w:val="28"/>
          <w:szCs w:val="28"/>
          <w:lang w:val="en-GB"/>
        </w:rPr>
      </w:pPr>
      <w:r w:rsidRPr="00627896">
        <w:rPr>
          <w:rFonts w:ascii="Times New Roman" w:hAnsi="Times New Roman" w:cs="Times New Roman"/>
          <w:b/>
          <w:sz w:val="28"/>
          <w:szCs w:val="28"/>
          <w:lang w:val="en-GB"/>
        </w:rPr>
        <w:t>High Court Rules No. 9 of 1980</w:t>
      </w:r>
    </w:p>
    <w:p w14:paraId="2A46A532" w14:textId="2B6E30DA" w:rsidR="004F3B8B" w:rsidRPr="00344DD2" w:rsidRDefault="004F3B8B" w:rsidP="004F3B8B">
      <w:pPr>
        <w:spacing w:line="360" w:lineRule="auto"/>
        <w:jc w:val="center"/>
        <w:rPr>
          <w:rFonts w:ascii="Times New Roman" w:hAnsi="Times New Roman" w:cs="Times New Roman"/>
          <w:b/>
          <w:sz w:val="32"/>
          <w:szCs w:val="32"/>
          <w:lang w:val="en-GB"/>
        </w:rPr>
      </w:pPr>
      <w:r w:rsidRPr="00344DD2">
        <w:rPr>
          <w:rFonts w:ascii="Times New Roman" w:hAnsi="Times New Roman" w:cs="Times New Roman"/>
          <w:b/>
          <w:sz w:val="32"/>
          <w:szCs w:val="32"/>
          <w:lang w:val="en-GB"/>
        </w:rPr>
        <w:lastRenderedPageBreak/>
        <w:t>RULING</w:t>
      </w:r>
    </w:p>
    <w:p w14:paraId="1FF2170F" w14:textId="77777777" w:rsidR="004F3B8B" w:rsidRPr="004F3B8B" w:rsidRDefault="004F3B8B" w:rsidP="004F3B8B">
      <w:pPr>
        <w:spacing w:line="360" w:lineRule="auto"/>
        <w:jc w:val="center"/>
        <w:rPr>
          <w:rFonts w:ascii="Times New Roman" w:hAnsi="Times New Roman" w:cs="Times New Roman"/>
          <w:b/>
          <w:sz w:val="28"/>
          <w:szCs w:val="28"/>
          <w:lang w:val="en-GB"/>
        </w:rPr>
      </w:pPr>
    </w:p>
    <w:p w14:paraId="618DB34A" w14:textId="44E7FE59" w:rsidR="00694631" w:rsidRDefault="00C475B8" w:rsidP="00694631">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7078D2" w:rsidRPr="00694631">
        <w:rPr>
          <w:rFonts w:ascii="Times New Roman" w:hAnsi="Times New Roman" w:cs="Times New Roman"/>
          <w:b/>
          <w:sz w:val="28"/>
          <w:szCs w:val="28"/>
          <w:lang w:val="en-GB"/>
        </w:rPr>
        <w:t>INTRODUCTION</w:t>
      </w:r>
    </w:p>
    <w:p w14:paraId="33D9602B" w14:textId="52ACEF47" w:rsidR="00361ECE" w:rsidRDefault="00C475B8" w:rsidP="00361ECE">
      <w:pPr>
        <w:spacing w:line="360" w:lineRule="auto"/>
        <w:ind w:left="360"/>
        <w:jc w:val="both"/>
        <w:rPr>
          <w:rFonts w:ascii="Times New Roman" w:hAnsi="Times New Roman" w:cs="Times New Roman"/>
          <w:b/>
          <w:sz w:val="28"/>
          <w:szCs w:val="28"/>
          <w:lang w:val="en-GB"/>
        </w:rPr>
      </w:pPr>
      <w:r>
        <w:rPr>
          <w:rFonts w:ascii="Times New Roman" w:hAnsi="Times New Roman" w:cs="Times New Roman"/>
          <w:b/>
          <w:sz w:val="28"/>
          <w:szCs w:val="28"/>
          <w:lang w:val="en-GB"/>
        </w:rPr>
        <w:t>[A] (a)</w:t>
      </w:r>
      <w:r w:rsidR="000B0FBF">
        <w:rPr>
          <w:rFonts w:ascii="Times New Roman" w:hAnsi="Times New Roman" w:cs="Times New Roman"/>
          <w:b/>
          <w:sz w:val="28"/>
          <w:szCs w:val="28"/>
          <w:lang w:val="en-GB"/>
        </w:rPr>
        <w:t xml:space="preserve"> B</w:t>
      </w:r>
      <w:r w:rsidR="007D68C7">
        <w:rPr>
          <w:rFonts w:ascii="Times New Roman" w:hAnsi="Times New Roman" w:cs="Times New Roman"/>
          <w:b/>
          <w:sz w:val="28"/>
          <w:szCs w:val="28"/>
          <w:lang w:val="en-GB"/>
        </w:rPr>
        <w:t>ackground</w:t>
      </w:r>
    </w:p>
    <w:p w14:paraId="743F2E0E" w14:textId="1946E8C8" w:rsidR="00361ECE" w:rsidRPr="00FA3209" w:rsidRDefault="00FA3209" w:rsidP="00FA3209">
      <w:pPr>
        <w:spacing w:line="360" w:lineRule="auto"/>
        <w:jc w:val="both"/>
        <w:rPr>
          <w:rFonts w:ascii="Times New Roman" w:hAnsi="Times New Roman" w:cs="Times New Roman"/>
          <w:sz w:val="28"/>
          <w:szCs w:val="28"/>
          <w:lang w:val="en-GB"/>
        </w:rPr>
      </w:pPr>
      <w:r w:rsidRPr="007078D2">
        <w:rPr>
          <w:rFonts w:ascii="Times New Roman" w:hAnsi="Times New Roman" w:cs="Times New Roman"/>
          <w:b/>
          <w:bCs/>
          <w:sz w:val="28"/>
          <w:szCs w:val="28"/>
          <w:lang w:val="en-GB"/>
        </w:rPr>
        <w:t>[1]</w:t>
      </w:r>
      <w:r>
        <w:rPr>
          <w:rFonts w:ascii="Times New Roman" w:hAnsi="Times New Roman" w:cs="Times New Roman"/>
          <w:sz w:val="28"/>
          <w:szCs w:val="28"/>
          <w:lang w:val="en-GB"/>
        </w:rPr>
        <w:tab/>
      </w:r>
      <w:r w:rsidR="00A86417" w:rsidRPr="00FA3209">
        <w:rPr>
          <w:rFonts w:ascii="Times New Roman" w:hAnsi="Times New Roman" w:cs="Times New Roman"/>
          <w:sz w:val="28"/>
          <w:szCs w:val="28"/>
          <w:lang w:val="en-GB"/>
        </w:rPr>
        <w:t xml:space="preserve">The background on this matter is cleaned from the Founding Affidavit of one </w:t>
      </w:r>
      <w:r w:rsidR="00A86417" w:rsidRPr="002B2C84">
        <w:rPr>
          <w:rFonts w:ascii="Times New Roman" w:hAnsi="Times New Roman" w:cs="Times New Roman"/>
          <w:i/>
          <w:iCs/>
          <w:sz w:val="28"/>
          <w:szCs w:val="28"/>
          <w:lang w:val="en-GB"/>
        </w:rPr>
        <w:t>Motena Lishea</w:t>
      </w:r>
      <w:r w:rsidR="00086F09" w:rsidRPr="00086CF7">
        <w:rPr>
          <w:rFonts w:ascii="Times New Roman" w:hAnsi="Times New Roman" w:cs="Times New Roman"/>
          <w:sz w:val="28"/>
          <w:szCs w:val="28"/>
          <w:lang w:val="en-GB"/>
        </w:rPr>
        <w:t>,</w:t>
      </w:r>
      <w:r w:rsidR="00086F09" w:rsidRPr="00FA3209">
        <w:rPr>
          <w:rFonts w:ascii="Times New Roman" w:hAnsi="Times New Roman" w:cs="Times New Roman"/>
          <w:sz w:val="28"/>
          <w:szCs w:val="28"/>
          <w:lang w:val="en-GB"/>
        </w:rPr>
        <w:t xml:space="preserve"> 1</w:t>
      </w:r>
      <w:r w:rsidR="00086F09" w:rsidRPr="00FA3209">
        <w:rPr>
          <w:rFonts w:ascii="Times New Roman" w:hAnsi="Times New Roman" w:cs="Times New Roman"/>
          <w:sz w:val="28"/>
          <w:szCs w:val="28"/>
          <w:vertAlign w:val="superscript"/>
          <w:lang w:val="en-GB"/>
        </w:rPr>
        <w:t>st</w:t>
      </w:r>
      <w:r w:rsidR="00086F09" w:rsidRPr="00FA3209">
        <w:rPr>
          <w:rFonts w:ascii="Times New Roman" w:hAnsi="Times New Roman" w:cs="Times New Roman"/>
          <w:sz w:val="28"/>
          <w:szCs w:val="28"/>
          <w:lang w:val="en-GB"/>
        </w:rPr>
        <w:t xml:space="preserve"> Respondent Answering Affidavit</w:t>
      </w:r>
      <w:r w:rsidR="00A86417" w:rsidRPr="00FA3209">
        <w:rPr>
          <w:rFonts w:ascii="Times New Roman" w:hAnsi="Times New Roman" w:cs="Times New Roman"/>
          <w:sz w:val="28"/>
          <w:szCs w:val="28"/>
          <w:lang w:val="en-GB"/>
        </w:rPr>
        <w:t xml:space="preserve"> </w:t>
      </w:r>
      <w:r w:rsidR="00086F09" w:rsidRPr="00FA3209">
        <w:rPr>
          <w:rFonts w:ascii="Times New Roman" w:hAnsi="Times New Roman" w:cs="Times New Roman"/>
          <w:sz w:val="28"/>
          <w:szCs w:val="28"/>
          <w:lang w:val="en-GB"/>
        </w:rPr>
        <w:t xml:space="preserve">of one </w:t>
      </w:r>
      <w:r w:rsidR="00086F09" w:rsidRPr="002B2C84">
        <w:rPr>
          <w:rFonts w:ascii="Times New Roman" w:hAnsi="Times New Roman" w:cs="Times New Roman"/>
          <w:i/>
          <w:iCs/>
          <w:sz w:val="28"/>
          <w:szCs w:val="28"/>
          <w:lang w:val="en-GB"/>
        </w:rPr>
        <w:t>Thapelo Mohami</w:t>
      </w:r>
      <w:r w:rsidR="00086F09" w:rsidRPr="00FA3209">
        <w:rPr>
          <w:rFonts w:ascii="Times New Roman" w:hAnsi="Times New Roman" w:cs="Times New Roman"/>
          <w:sz w:val="28"/>
          <w:szCs w:val="28"/>
          <w:lang w:val="en-GB"/>
        </w:rPr>
        <w:t xml:space="preserve"> </w:t>
      </w:r>
      <w:r w:rsidR="00A86417" w:rsidRPr="00FA3209">
        <w:rPr>
          <w:rFonts w:ascii="Times New Roman" w:hAnsi="Times New Roman" w:cs="Times New Roman"/>
          <w:sz w:val="28"/>
          <w:szCs w:val="28"/>
          <w:lang w:val="en-GB"/>
        </w:rPr>
        <w:t xml:space="preserve">and the Opposing Affidavit of one </w:t>
      </w:r>
      <w:r w:rsidR="00A86417" w:rsidRPr="004F3B1F">
        <w:rPr>
          <w:rFonts w:ascii="Times New Roman" w:hAnsi="Times New Roman" w:cs="Times New Roman"/>
          <w:sz w:val="28"/>
          <w:szCs w:val="28"/>
          <w:lang w:val="en-GB"/>
        </w:rPr>
        <w:t>David De La Harpe</w:t>
      </w:r>
      <w:r w:rsidR="00A86417" w:rsidRPr="00FA3209">
        <w:rPr>
          <w:rFonts w:ascii="Times New Roman" w:hAnsi="Times New Roman" w:cs="Times New Roman"/>
          <w:sz w:val="28"/>
          <w:szCs w:val="28"/>
          <w:lang w:val="en-GB"/>
        </w:rPr>
        <w:t>. The facts that are herein portrayed as the background to this matter are common cause to a large extent. Where such are contested, the analogy will clarify.</w:t>
      </w:r>
    </w:p>
    <w:p w14:paraId="7A1F1CE5" w14:textId="77777777" w:rsidR="00993695" w:rsidRDefault="00993695" w:rsidP="00993695">
      <w:pPr>
        <w:pStyle w:val="ListParagraph"/>
        <w:spacing w:line="360" w:lineRule="auto"/>
        <w:jc w:val="both"/>
        <w:rPr>
          <w:rFonts w:ascii="Times New Roman" w:hAnsi="Times New Roman" w:cs="Times New Roman"/>
          <w:sz w:val="28"/>
          <w:szCs w:val="28"/>
          <w:lang w:val="en-GB"/>
        </w:rPr>
      </w:pPr>
    </w:p>
    <w:p w14:paraId="64F5225A" w14:textId="39E0AC9F" w:rsidR="00993695" w:rsidRPr="007078D2" w:rsidRDefault="007078D2" w:rsidP="007078D2">
      <w:pPr>
        <w:spacing w:line="360" w:lineRule="auto"/>
        <w:jc w:val="both"/>
        <w:rPr>
          <w:rFonts w:ascii="Times New Roman" w:hAnsi="Times New Roman" w:cs="Times New Roman"/>
          <w:i/>
          <w:sz w:val="28"/>
          <w:szCs w:val="28"/>
          <w:lang w:val="en-GB"/>
        </w:rPr>
      </w:pPr>
      <w:r w:rsidRPr="007078D2">
        <w:rPr>
          <w:rFonts w:ascii="Times New Roman" w:hAnsi="Times New Roman" w:cs="Times New Roman"/>
          <w:b/>
          <w:bCs/>
          <w:sz w:val="28"/>
          <w:szCs w:val="28"/>
          <w:lang w:val="en-GB"/>
        </w:rPr>
        <w:t>[2]</w:t>
      </w:r>
      <w:r>
        <w:rPr>
          <w:rFonts w:ascii="Times New Roman" w:hAnsi="Times New Roman" w:cs="Times New Roman"/>
          <w:sz w:val="28"/>
          <w:szCs w:val="28"/>
          <w:lang w:val="en-GB"/>
        </w:rPr>
        <w:tab/>
      </w:r>
      <w:r w:rsidR="00993695" w:rsidRPr="007078D2">
        <w:rPr>
          <w:rFonts w:ascii="Times New Roman" w:hAnsi="Times New Roman" w:cs="Times New Roman"/>
          <w:sz w:val="28"/>
          <w:szCs w:val="28"/>
          <w:lang w:val="en-GB"/>
        </w:rPr>
        <w:t xml:space="preserve">Applicant in this matter instituted a case in this court and it was registered as </w:t>
      </w:r>
      <w:r w:rsidR="00993695" w:rsidRPr="007078D2">
        <w:rPr>
          <w:rFonts w:ascii="Times New Roman" w:hAnsi="Times New Roman" w:cs="Times New Roman"/>
          <w:b/>
          <w:sz w:val="28"/>
          <w:szCs w:val="28"/>
          <w:lang w:val="en-GB"/>
        </w:rPr>
        <w:t>CCA/0057/2022</w:t>
      </w:r>
      <w:r w:rsidR="00993695" w:rsidRPr="007078D2">
        <w:rPr>
          <w:rFonts w:ascii="Times New Roman" w:hAnsi="Times New Roman" w:cs="Times New Roman"/>
          <w:sz w:val="28"/>
          <w:szCs w:val="28"/>
          <w:lang w:val="en-GB"/>
        </w:rPr>
        <w:t>. In this case, Applicant moved the court to declare its relationship with 2</w:t>
      </w:r>
      <w:r w:rsidR="00993695" w:rsidRPr="007078D2">
        <w:rPr>
          <w:rFonts w:ascii="Times New Roman" w:hAnsi="Times New Roman" w:cs="Times New Roman"/>
          <w:sz w:val="28"/>
          <w:szCs w:val="28"/>
          <w:vertAlign w:val="superscript"/>
          <w:lang w:val="en-GB"/>
        </w:rPr>
        <w:t>nd</w:t>
      </w:r>
      <w:r w:rsidR="00993695" w:rsidRPr="007078D2">
        <w:rPr>
          <w:rFonts w:ascii="Times New Roman" w:hAnsi="Times New Roman" w:cs="Times New Roman"/>
          <w:sz w:val="28"/>
          <w:szCs w:val="28"/>
          <w:lang w:val="en-GB"/>
        </w:rPr>
        <w:t xml:space="preserve"> Respondent as that of borrower and lender. On the other </w:t>
      </w:r>
      <w:r w:rsidR="00086F09" w:rsidRPr="007078D2">
        <w:rPr>
          <w:rFonts w:ascii="Times New Roman" w:hAnsi="Times New Roman" w:cs="Times New Roman"/>
          <w:sz w:val="28"/>
          <w:szCs w:val="28"/>
          <w:lang w:val="en-GB"/>
        </w:rPr>
        <w:t>hand,</w:t>
      </w:r>
      <w:r w:rsidR="00993695" w:rsidRPr="007078D2">
        <w:rPr>
          <w:rFonts w:ascii="Times New Roman" w:hAnsi="Times New Roman" w:cs="Times New Roman"/>
          <w:sz w:val="28"/>
          <w:szCs w:val="28"/>
          <w:lang w:val="en-GB"/>
        </w:rPr>
        <w:t xml:space="preserve"> 2</w:t>
      </w:r>
      <w:r w:rsidR="00993695" w:rsidRPr="007078D2">
        <w:rPr>
          <w:rFonts w:ascii="Times New Roman" w:hAnsi="Times New Roman" w:cs="Times New Roman"/>
          <w:sz w:val="28"/>
          <w:szCs w:val="28"/>
          <w:vertAlign w:val="superscript"/>
          <w:lang w:val="en-GB"/>
        </w:rPr>
        <w:t>nd</w:t>
      </w:r>
      <w:r w:rsidR="00993695" w:rsidRPr="007078D2">
        <w:rPr>
          <w:rFonts w:ascii="Times New Roman" w:hAnsi="Times New Roman" w:cs="Times New Roman"/>
          <w:sz w:val="28"/>
          <w:szCs w:val="28"/>
          <w:lang w:val="en-GB"/>
        </w:rPr>
        <w:t xml:space="preserve"> Respondent herein entered a counterclaim in the same matter (</w:t>
      </w:r>
      <w:r w:rsidR="00993695" w:rsidRPr="007078D2">
        <w:rPr>
          <w:rFonts w:ascii="Times New Roman" w:hAnsi="Times New Roman" w:cs="Times New Roman"/>
          <w:b/>
          <w:sz w:val="28"/>
          <w:szCs w:val="28"/>
          <w:lang w:val="en-GB"/>
        </w:rPr>
        <w:t>CCA/0057/2022</w:t>
      </w:r>
      <w:r w:rsidR="00993695" w:rsidRPr="007078D2">
        <w:rPr>
          <w:rFonts w:ascii="Times New Roman" w:hAnsi="Times New Roman" w:cs="Times New Roman"/>
          <w:sz w:val="28"/>
          <w:szCs w:val="28"/>
          <w:lang w:val="en-GB"/>
        </w:rPr>
        <w:t xml:space="preserve">) for a spoliation order to restore the </w:t>
      </w:r>
      <w:r w:rsidR="00993695" w:rsidRPr="007078D2">
        <w:rPr>
          <w:rFonts w:ascii="Times New Roman" w:hAnsi="Times New Roman" w:cs="Times New Roman"/>
          <w:i/>
          <w:sz w:val="28"/>
          <w:szCs w:val="28"/>
          <w:lang w:val="en-GB"/>
        </w:rPr>
        <w:t xml:space="preserve">status </w:t>
      </w:r>
      <w:r w:rsidR="00086F09" w:rsidRPr="007078D2">
        <w:rPr>
          <w:rFonts w:ascii="Times New Roman" w:hAnsi="Times New Roman" w:cs="Times New Roman"/>
          <w:i/>
          <w:sz w:val="28"/>
          <w:szCs w:val="28"/>
          <w:lang w:val="en-GB"/>
        </w:rPr>
        <w:t>quo ante.</w:t>
      </w:r>
      <w:r w:rsidR="00086F09" w:rsidRPr="007078D2">
        <w:rPr>
          <w:rFonts w:ascii="Times New Roman" w:hAnsi="Times New Roman" w:cs="Times New Roman"/>
          <w:sz w:val="28"/>
          <w:szCs w:val="28"/>
          <w:lang w:val="en-GB"/>
        </w:rPr>
        <w:t xml:space="preserve"> The </w:t>
      </w:r>
      <w:r w:rsidR="00086F09" w:rsidRPr="007078D2">
        <w:rPr>
          <w:rFonts w:ascii="Times New Roman" w:hAnsi="Times New Roman" w:cs="Times New Roman"/>
          <w:i/>
          <w:sz w:val="28"/>
          <w:szCs w:val="28"/>
          <w:lang w:val="en-GB"/>
        </w:rPr>
        <w:t xml:space="preserve">status quo ante </w:t>
      </w:r>
      <w:r w:rsidR="00086F09" w:rsidRPr="007078D2">
        <w:rPr>
          <w:rFonts w:ascii="Times New Roman" w:hAnsi="Times New Roman" w:cs="Times New Roman"/>
          <w:sz w:val="28"/>
          <w:szCs w:val="28"/>
          <w:lang w:val="en-GB"/>
        </w:rPr>
        <w:t>according to 2</w:t>
      </w:r>
      <w:r w:rsidR="00086F09" w:rsidRPr="007078D2">
        <w:rPr>
          <w:rFonts w:ascii="Times New Roman" w:hAnsi="Times New Roman" w:cs="Times New Roman"/>
          <w:sz w:val="28"/>
          <w:szCs w:val="28"/>
          <w:vertAlign w:val="superscript"/>
          <w:lang w:val="en-GB"/>
        </w:rPr>
        <w:t>nd</w:t>
      </w:r>
      <w:r w:rsidR="00086F09" w:rsidRPr="007078D2">
        <w:rPr>
          <w:rFonts w:ascii="Times New Roman" w:hAnsi="Times New Roman" w:cs="Times New Roman"/>
          <w:sz w:val="28"/>
          <w:szCs w:val="28"/>
          <w:lang w:val="en-GB"/>
        </w:rPr>
        <w:t xml:space="preserve"> Respondent herein was that since 1</w:t>
      </w:r>
      <w:r w:rsidR="00086F09" w:rsidRPr="007078D2">
        <w:rPr>
          <w:rFonts w:ascii="Times New Roman" w:hAnsi="Times New Roman" w:cs="Times New Roman"/>
          <w:sz w:val="28"/>
          <w:szCs w:val="28"/>
          <w:vertAlign w:val="superscript"/>
          <w:lang w:val="en-GB"/>
        </w:rPr>
        <w:t>st</w:t>
      </w:r>
      <w:r w:rsidR="00086F09" w:rsidRPr="007078D2">
        <w:rPr>
          <w:rFonts w:ascii="Times New Roman" w:hAnsi="Times New Roman" w:cs="Times New Roman"/>
          <w:sz w:val="28"/>
          <w:szCs w:val="28"/>
          <w:lang w:val="en-GB"/>
        </w:rPr>
        <w:t xml:space="preserve"> day of June 2020, both parties (Applicant and 2</w:t>
      </w:r>
      <w:r w:rsidR="00086F09" w:rsidRPr="007078D2">
        <w:rPr>
          <w:rFonts w:ascii="Times New Roman" w:hAnsi="Times New Roman" w:cs="Times New Roman"/>
          <w:sz w:val="28"/>
          <w:szCs w:val="28"/>
          <w:vertAlign w:val="superscript"/>
          <w:lang w:val="en-GB"/>
        </w:rPr>
        <w:t>nd</w:t>
      </w:r>
      <w:r w:rsidR="00086F09" w:rsidRPr="007078D2">
        <w:rPr>
          <w:rFonts w:ascii="Times New Roman" w:hAnsi="Times New Roman" w:cs="Times New Roman"/>
          <w:sz w:val="28"/>
          <w:szCs w:val="28"/>
          <w:lang w:val="en-GB"/>
        </w:rPr>
        <w:t xml:space="preserve"> Respondent) exercised joined control over the Applicant’s daily operations, management and finances</w:t>
      </w:r>
      <w:r w:rsidR="00141943" w:rsidRPr="007078D2">
        <w:rPr>
          <w:rFonts w:ascii="Times New Roman" w:hAnsi="Times New Roman" w:cs="Times New Roman"/>
          <w:sz w:val="28"/>
          <w:szCs w:val="28"/>
          <w:lang w:val="en-GB"/>
        </w:rPr>
        <w:t>. 2</w:t>
      </w:r>
      <w:r w:rsidR="00141943" w:rsidRPr="007078D2">
        <w:rPr>
          <w:rFonts w:ascii="Times New Roman" w:hAnsi="Times New Roman" w:cs="Times New Roman"/>
          <w:sz w:val="28"/>
          <w:szCs w:val="28"/>
          <w:vertAlign w:val="superscript"/>
          <w:lang w:val="en-GB"/>
        </w:rPr>
        <w:t>nd</w:t>
      </w:r>
      <w:r w:rsidR="00141943" w:rsidRPr="007078D2">
        <w:rPr>
          <w:rFonts w:ascii="Times New Roman" w:hAnsi="Times New Roman" w:cs="Times New Roman"/>
          <w:sz w:val="28"/>
          <w:szCs w:val="28"/>
          <w:lang w:val="en-GB"/>
        </w:rPr>
        <w:t xml:space="preserve"> Respondent, through its representative</w:t>
      </w:r>
      <w:r w:rsidR="00AC446C" w:rsidRPr="007078D2">
        <w:rPr>
          <w:rFonts w:ascii="Times New Roman" w:hAnsi="Times New Roman" w:cs="Times New Roman"/>
          <w:sz w:val="28"/>
          <w:szCs w:val="28"/>
          <w:lang w:val="en-GB"/>
        </w:rPr>
        <w:t>s</w:t>
      </w:r>
      <w:r w:rsidR="00141943" w:rsidRPr="007078D2">
        <w:rPr>
          <w:rFonts w:ascii="Times New Roman" w:hAnsi="Times New Roman" w:cs="Times New Roman"/>
          <w:sz w:val="28"/>
          <w:szCs w:val="28"/>
          <w:lang w:val="en-GB"/>
        </w:rPr>
        <w:t xml:space="preserve"> and other representative</w:t>
      </w:r>
      <w:r w:rsidR="00AC446C" w:rsidRPr="007078D2">
        <w:rPr>
          <w:rFonts w:ascii="Times New Roman" w:hAnsi="Times New Roman" w:cs="Times New Roman"/>
          <w:sz w:val="28"/>
          <w:szCs w:val="28"/>
          <w:lang w:val="en-GB"/>
        </w:rPr>
        <w:t>s</w:t>
      </w:r>
      <w:r w:rsidR="00141943" w:rsidRPr="007078D2">
        <w:rPr>
          <w:rFonts w:ascii="Times New Roman" w:hAnsi="Times New Roman" w:cs="Times New Roman"/>
          <w:sz w:val="28"/>
          <w:szCs w:val="28"/>
          <w:lang w:val="en-GB"/>
        </w:rPr>
        <w:t xml:space="preserve"> of its business partners had mandates on the Online Banking Profile of the banking accounts held by 1</w:t>
      </w:r>
      <w:r w:rsidR="00141943" w:rsidRPr="007078D2">
        <w:rPr>
          <w:rFonts w:ascii="Times New Roman" w:hAnsi="Times New Roman" w:cs="Times New Roman"/>
          <w:sz w:val="28"/>
          <w:szCs w:val="28"/>
          <w:vertAlign w:val="superscript"/>
          <w:lang w:val="en-GB"/>
        </w:rPr>
        <w:t>st</w:t>
      </w:r>
      <w:r w:rsidR="00141943" w:rsidRPr="007078D2">
        <w:rPr>
          <w:rFonts w:ascii="Times New Roman" w:hAnsi="Times New Roman" w:cs="Times New Roman"/>
          <w:sz w:val="28"/>
          <w:szCs w:val="28"/>
          <w:lang w:val="en-GB"/>
        </w:rPr>
        <w:t xml:space="preserve"> Respondent since the year 2020.</w:t>
      </w:r>
      <w:r w:rsidR="007F49BB" w:rsidRPr="007078D2">
        <w:rPr>
          <w:rFonts w:ascii="Times New Roman" w:hAnsi="Times New Roman" w:cs="Times New Roman"/>
          <w:sz w:val="28"/>
          <w:szCs w:val="28"/>
          <w:lang w:val="en-GB"/>
        </w:rPr>
        <w:t xml:space="preserve"> This was as a result of some business relationship between the parties</w:t>
      </w:r>
      <w:r w:rsidR="00BC5FE9">
        <w:rPr>
          <w:rFonts w:ascii="Times New Roman" w:hAnsi="Times New Roman" w:cs="Times New Roman"/>
          <w:sz w:val="28"/>
          <w:szCs w:val="28"/>
          <w:lang w:val="en-GB"/>
        </w:rPr>
        <w:t>.</w:t>
      </w:r>
    </w:p>
    <w:p w14:paraId="422E4A1D" w14:textId="77777777" w:rsidR="007F49BB" w:rsidRPr="007F49BB" w:rsidRDefault="007F49BB" w:rsidP="007F49BB">
      <w:pPr>
        <w:pStyle w:val="ListParagraph"/>
        <w:rPr>
          <w:rFonts w:ascii="Times New Roman" w:hAnsi="Times New Roman" w:cs="Times New Roman"/>
          <w:i/>
          <w:sz w:val="28"/>
          <w:szCs w:val="28"/>
          <w:lang w:val="en-GB"/>
        </w:rPr>
      </w:pPr>
    </w:p>
    <w:p w14:paraId="67EFF14A" w14:textId="7CF04C4C" w:rsidR="00731146" w:rsidRPr="00B462D4" w:rsidRDefault="00B462D4" w:rsidP="00B462D4">
      <w:pPr>
        <w:spacing w:line="360" w:lineRule="auto"/>
        <w:jc w:val="both"/>
        <w:rPr>
          <w:rFonts w:ascii="Times New Roman" w:hAnsi="Times New Roman" w:cs="Times New Roman"/>
          <w:i/>
          <w:sz w:val="28"/>
          <w:szCs w:val="28"/>
          <w:lang w:val="en-GB"/>
        </w:rPr>
      </w:pPr>
      <w:r w:rsidRPr="00B462D4">
        <w:rPr>
          <w:rFonts w:ascii="Times New Roman" w:hAnsi="Times New Roman" w:cs="Times New Roman"/>
          <w:b/>
          <w:bCs/>
          <w:sz w:val="28"/>
          <w:szCs w:val="28"/>
          <w:lang w:val="en-GB"/>
        </w:rPr>
        <w:t>[3]</w:t>
      </w:r>
      <w:r>
        <w:rPr>
          <w:rFonts w:ascii="Times New Roman" w:hAnsi="Times New Roman" w:cs="Times New Roman"/>
          <w:sz w:val="28"/>
          <w:szCs w:val="28"/>
          <w:lang w:val="en-GB"/>
        </w:rPr>
        <w:tab/>
      </w:r>
      <w:r w:rsidR="007F49BB" w:rsidRPr="00B462D4">
        <w:rPr>
          <w:rFonts w:ascii="Times New Roman" w:hAnsi="Times New Roman" w:cs="Times New Roman"/>
          <w:sz w:val="28"/>
          <w:szCs w:val="28"/>
          <w:lang w:val="en-GB"/>
        </w:rPr>
        <w:t xml:space="preserve">According to Applicant (and as it is, what animated its </w:t>
      </w:r>
      <w:r w:rsidR="007B57F7" w:rsidRPr="00B462D4">
        <w:rPr>
          <w:rFonts w:ascii="Times New Roman" w:hAnsi="Times New Roman" w:cs="Times New Roman"/>
          <w:sz w:val="28"/>
          <w:szCs w:val="28"/>
          <w:lang w:val="en-GB"/>
        </w:rPr>
        <w:t>a</w:t>
      </w:r>
      <w:r w:rsidR="007F49BB" w:rsidRPr="00B462D4">
        <w:rPr>
          <w:rFonts w:ascii="Times New Roman" w:hAnsi="Times New Roman" w:cs="Times New Roman"/>
          <w:sz w:val="28"/>
          <w:szCs w:val="28"/>
          <w:lang w:val="en-GB"/>
        </w:rPr>
        <w:t xml:space="preserve">pplication in </w:t>
      </w:r>
      <w:r w:rsidR="007F49BB" w:rsidRPr="00B90D55">
        <w:rPr>
          <w:rFonts w:ascii="Times New Roman" w:hAnsi="Times New Roman" w:cs="Times New Roman"/>
          <w:b/>
          <w:bCs/>
          <w:sz w:val="28"/>
          <w:szCs w:val="28"/>
          <w:lang w:val="en-GB"/>
        </w:rPr>
        <w:t>CCA/0057/2022)</w:t>
      </w:r>
      <w:r w:rsidR="007F49BB" w:rsidRPr="00B462D4">
        <w:rPr>
          <w:rFonts w:ascii="Times New Roman" w:hAnsi="Times New Roman" w:cs="Times New Roman"/>
          <w:sz w:val="28"/>
          <w:szCs w:val="28"/>
          <w:lang w:val="en-GB"/>
        </w:rPr>
        <w:t>, its relationship with 2</w:t>
      </w:r>
      <w:r w:rsidR="007F49BB" w:rsidRPr="00B462D4">
        <w:rPr>
          <w:rFonts w:ascii="Times New Roman" w:hAnsi="Times New Roman" w:cs="Times New Roman"/>
          <w:sz w:val="28"/>
          <w:szCs w:val="28"/>
          <w:vertAlign w:val="superscript"/>
          <w:lang w:val="en-GB"/>
        </w:rPr>
        <w:t>nd</w:t>
      </w:r>
      <w:r w:rsidR="007F49BB" w:rsidRPr="00B462D4">
        <w:rPr>
          <w:rFonts w:ascii="Times New Roman" w:hAnsi="Times New Roman" w:cs="Times New Roman"/>
          <w:sz w:val="28"/>
          <w:szCs w:val="28"/>
          <w:lang w:val="en-GB"/>
        </w:rPr>
        <w:t xml:space="preserve"> Respondent </w:t>
      </w:r>
      <w:r w:rsidR="007B57F7" w:rsidRPr="00B462D4">
        <w:rPr>
          <w:rFonts w:ascii="Times New Roman" w:hAnsi="Times New Roman" w:cs="Times New Roman"/>
          <w:sz w:val="28"/>
          <w:szCs w:val="28"/>
          <w:lang w:val="en-GB"/>
        </w:rPr>
        <w:t>was just that of a borrower and lender. On the hand, 2</w:t>
      </w:r>
      <w:r w:rsidR="007B57F7" w:rsidRPr="00B462D4">
        <w:rPr>
          <w:rFonts w:ascii="Times New Roman" w:hAnsi="Times New Roman" w:cs="Times New Roman"/>
          <w:sz w:val="28"/>
          <w:szCs w:val="28"/>
          <w:vertAlign w:val="superscript"/>
          <w:lang w:val="en-GB"/>
        </w:rPr>
        <w:t>nd</w:t>
      </w:r>
      <w:r w:rsidR="007B57F7" w:rsidRPr="00B462D4">
        <w:rPr>
          <w:rFonts w:ascii="Times New Roman" w:hAnsi="Times New Roman" w:cs="Times New Roman"/>
          <w:sz w:val="28"/>
          <w:szCs w:val="28"/>
          <w:lang w:val="en-GB"/>
        </w:rPr>
        <w:t xml:space="preserve"> Respondent says that the relationship was much </w:t>
      </w:r>
      <w:r w:rsidR="007B57F7" w:rsidRPr="00B462D4">
        <w:rPr>
          <w:rFonts w:ascii="Times New Roman" w:hAnsi="Times New Roman" w:cs="Times New Roman"/>
          <w:sz w:val="28"/>
          <w:szCs w:val="28"/>
          <w:lang w:val="en-GB"/>
        </w:rPr>
        <w:lastRenderedPageBreak/>
        <w:t>more. There was a loan that 2</w:t>
      </w:r>
      <w:r w:rsidR="007B57F7" w:rsidRPr="00B462D4">
        <w:rPr>
          <w:rFonts w:ascii="Times New Roman" w:hAnsi="Times New Roman" w:cs="Times New Roman"/>
          <w:sz w:val="28"/>
          <w:szCs w:val="28"/>
          <w:vertAlign w:val="superscript"/>
          <w:lang w:val="en-GB"/>
        </w:rPr>
        <w:t>nd</w:t>
      </w:r>
      <w:r w:rsidR="007B57F7" w:rsidRPr="00B462D4">
        <w:rPr>
          <w:rFonts w:ascii="Times New Roman" w:hAnsi="Times New Roman" w:cs="Times New Roman"/>
          <w:sz w:val="28"/>
          <w:szCs w:val="28"/>
          <w:lang w:val="en-GB"/>
        </w:rPr>
        <w:t xml:space="preserve"> Respondent advanced to applicant and moreover, 2</w:t>
      </w:r>
      <w:r w:rsidR="007B57F7" w:rsidRPr="00B462D4">
        <w:rPr>
          <w:rFonts w:ascii="Times New Roman" w:hAnsi="Times New Roman" w:cs="Times New Roman"/>
          <w:sz w:val="28"/>
          <w:szCs w:val="28"/>
          <w:vertAlign w:val="superscript"/>
          <w:lang w:val="en-GB"/>
        </w:rPr>
        <w:t>nd</w:t>
      </w:r>
      <w:r w:rsidR="007B57F7" w:rsidRPr="00B462D4">
        <w:rPr>
          <w:rFonts w:ascii="Times New Roman" w:hAnsi="Times New Roman" w:cs="Times New Roman"/>
          <w:sz w:val="28"/>
          <w:szCs w:val="28"/>
          <w:lang w:val="en-GB"/>
        </w:rPr>
        <w:t xml:space="preserve"> Respondent bought 100% shares of Applicant</w:t>
      </w:r>
      <w:r w:rsidR="00781979" w:rsidRPr="00B462D4">
        <w:rPr>
          <w:rFonts w:ascii="Times New Roman" w:hAnsi="Times New Roman" w:cs="Times New Roman"/>
          <w:sz w:val="28"/>
          <w:szCs w:val="28"/>
          <w:lang w:val="en-GB"/>
        </w:rPr>
        <w:t xml:space="preserve">. As at the time of the hearing of this application, the </w:t>
      </w:r>
      <w:r w:rsidR="00781979" w:rsidRPr="00B462D4">
        <w:rPr>
          <w:rFonts w:ascii="Times New Roman" w:hAnsi="Times New Roman" w:cs="Times New Roman"/>
          <w:i/>
          <w:sz w:val="28"/>
          <w:szCs w:val="28"/>
          <w:lang w:val="en-GB"/>
        </w:rPr>
        <w:t xml:space="preserve">status quo ante </w:t>
      </w:r>
      <w:r w:rsidR="00781979" w:rsidRPr="00B462D4">
        <w:rPr>
          <w:rFonts w:ascii="Times New Roman" w:hAnsi="Times New Roman" w:cs="Times New Roman"/>
          <w:sz w:val="28"/>
          <w:szCs w:val="28"/>
          <w:lang w:val="en-GB"/>
        </w:rPr>
        <w:t xml:space="preserve">as ordered by my brother </w:t>
      </w:r>
      <w:r w:rsidR="00781979" w:rsidRPr="0031276C">
        <w:rPr>
          <w:rFonts w:ascii="Times New Roman" w:hAnsi="Times New Roman" w:cs="Times New Roman"/>
          <w:sz w:val="28"/>
          <w:szCs w:val="28"/>
          <w:lang w:val="en-GB"/>
        </w:rPr>
        <w:t xml:space="preserve">Mokhesi </w:t>
      </w:r>
      <w:r w:rsidR="00186F60" w:rsidRPr="0031276C">
        <w:rPr>
          <w:rFonts w:ascii="Times New Roman" w:hAnsi="Times New Roman" w:cs="Times New Roman"/>
          <w:sz w:val="28"/>
          <w:szCs w:val="28"/>
          <w:lang w:val="en-GB"/>
        </w:rPr>
        <w:t xml:space="preserve">J </w:t>
      </w:r>
      <w:r w:rsidR="00781979" w:rsidRPr="0031276C">
        <w:rPr>
          <w:rFonts w:ascii="Times New Roman" w:hAnsi="Times New Roman" w:cs="Times New Roman"/>
          <w:sz w:val="28"/>
          <w:szCs w:val="28"/>
          <w:lang w:val="en-GB"/>
        </w:rPr>
        <w:t>in</w:t>
      </w:r>
      <w:r w:rsidR="00781979" w:rsidRPr="00B462D4">
        <w:rPr>
          <w:rFonts w:ascii="Times New Roman" w:hAnsi="Times New Roman" w:cs="Times New Roman"/>
          <w:sz w:val="28"/>
          <w:szCs w:val="28"/>
          <w:lang w:val="en-GB"/>
        </w:rPr>
        <w:t xml:space="preserve"> </w:t>
      </w:r>
      <w:r w:rsidR="00781979" w:rsidRPr="00E81621">
        <w:rPr>
          <w:rFonts w:ascii="Times New Roman" w:hAnsi="Times New Roman" w:cs="Times New Roman"/>
          <w:b/>
          <w:bCs/>
          <w:sz w:val="28"/>
          <w:szCs w:val="28"/>
          <w:lang w:val="en-GB"/>
        </w:rPr>
        <w:t>CCA/0057/2022</w:t>
      </w:r>
      <w:r w:rsidR="00781979" w:rsidRPr="00B462D4">
        <w:rPr>
          <w:rFonts w:ascii="Times New Roman" w:hAnsi="Times New Roman" w:cs="Times New Roman"/>
          <w:sz w:val="28"/>
          <w:szCs w:val="28"/>
          <w:lang w:val="en-GB"/>
        </w:rPr>
        <w:t xml:space="preserve"> had not been restored.</w:t>
      </w:r>
    </w:p>
    <w:p w14:paraId="2E796AA0" w14:textId="77777777" w:rsidR="00781979" w:rsidRPr="00781979" w:rsidRDefault="00781979" w:rsidP="00781979">
      <w:pPr>
        <w:pStyle w:val="ListParagraph"/>
        <w:rPr>
          <w:rFonts w:ascii="Times New Roman" w:hAnsi="Times New Roman" w:cs="Times New Roman"/>
          <w:i/>
          <w:sz w:val="28"/>
          <w:szCs w:val="28"/>
          <w:lang w:val="en-GB"/>
        </w:rPr>
      </w:pPr>
    </w:p>
    <w:p w14:paraId="6FCD350F" w14:textId="3F93E085" w:rsidR="00781979" w:rsidRPr="008900FC" w:rsidRDefault="00B462D4" w:rsidP="008900FC">
      <w:pPr>
        <w:spacing w:line="360" w:lineRule="auto"/>
        <w:jc w:val="both"/>
        <w:rPr>
          <w:rFonts w:ascii="Times New Roman" w:hAnsi="Times New Roman" w:cs="Times New Roman"/>
          <w:i/>
          <w:sz w:val="28"/>
          <w:szCs w:val="28"/>
          <w:lang w:val="en-GB"/>
        </w:rPr>
      </w:pPr>
      <w:r>
        <w:rPr>
          <w:rFonts w:ascii="Times New Roman" w:hAnsi="Times New Roman" w:cs="Times New Roman"/>
          <w:b/>
          <w:bCs/>
          <w:sz w:val="28"/>
          <w:szCs w:val="28"/>
          <w:lang w:val="en-GB"/>
        </w:rPr>
        <w:t>[4]</w:t>
      </w:r>
      <w:r w:rsidR="008900FC">
        <w:rPr>
          <w:rFonts w:ascii="Times New Roman" w:hAnsi="Times New Roman" w:cs="Times New Roman"/>
          <w:sz w:val="28"/>
          <w:szCs w:val="28"/>
          <w:lang w:val="en-GB"/>
        </w:rPr>
        <w:tab/>
      </w:r>
      <w:r w:rsidR="00781979" w:rsidRPr="008900FC">
        <w:rPr>
          <w:rFonts w:ascii="Times New Roman" w:hAnsi="Times New Roman" w:cs="Times New Roman"/>
          <w:sz w:val="28"/>
          <w:szCs w:val="28"/>
          <w:lang w:val="en-GB"/>
        </w:rPr>
        <w:t>Applicant paid or attempted to pay out “golden parachute” to the members of its board sometime in June 202</w:t>
      </w:r>
      <w:r w:rsidR="003F6B82" w:rsidRPr="008900FC">
        <w:rPr>
          <w:rFonts w:ascii="Times New Roman" w:hAnsi="Times New Roman" w:cs="Times New Roman"/>
          <w:sz w:val="28"/>
          <w:szCs w:val="28"/>
          <w:lang w:val="en-GB"/>
        </w:rPr>
        <w:t>2</w:t>
      </w:r>
      <w:r w:rsidR="00781979" w:rsidRPr="008900FC">
        <w:rPr>
          <w:rFonts w:ascii="Times New Roman" w:hAnsi="Times New Roman" w:cs="Times New Roman"/>
          <w:sz w:val="28"/>
          <w:szCs w:val="28"/>
          <w:lang w:val="en-GB"/>
        </w:rPr>
        <w:t xml:space="preserve"> from the mentioned bank accounts held with 1</w:t>
      </w:r>
      <w:r w:rsidR="00781979" w:rsidRPr="008900FC">
        <w:rPr>
          <w:rFonts w:ascii="Times New Roman" w:hAnsi="Times New Roman" w:cs="Times New Roman"/>
          <w:sz w:val="28"/>
          <w:szCs w:val="28"/>
          <w:vertAlign w:val="superscript"/>
          <w:lang w:val="en-GB"/>
        </w:rPr>
        <w:t>st</w:t>
      </w:r>
      <w:r w:rsidR="00781979" w:rsidRPr="008900FC">
        <w:rPr>
          <w:rFonts w:ascii="Times New Roman" w:hAnsi="Times New Roman" w:cs="Times New Roman"/>
          <w:sz w:val="28"/>
          <w:szCs w:val="28"/>
          <w:lang w:val="en-GB"/>
        </w:rPr>
        <w:t xml:space="preserve"> Respondent. The amount involved in that transaction was about </w:t>
      </w:r>
      <w:r w:rsidR="00781979" w:rsidRPr="008900FC">
        <w:rPr>
          <w:rFonts w:ascii="Times New Roman" w:hAnsi="Times New Roman" w:cs="Times New Roman"/>
          <w:b/>
          <w:sz w:val="28"/>
          <w:szCs w:val="28"/>
          <w:lang w:val="en-GB"/>
        </w:rPr>
        <w:t>M9 million</w:t>
      </w:r>
      <w:r w:rsidR="00781979" w:rsidRPr="008900FC">
        <w:rPr>
          <w:rFonts w:ascii="Times New Roman" w:hAnsi="Times New Roman" w:cs="Times New Roman"/>
          <w:sz w:val="28"/>
          <w:szCs w:val="28"/>
          <w:lang w:val="en-GB"/>
        </w:rPr>
        <w:t xml:space="preserve">. </w:t>
      </w:r>
      <w:r w:rsidR="00186F60" w:rsidRPr="008900FC">
        <w:rPr>
          <w:rFonts w:ascii="Times New Roman" w:hAnsi="Times New Roman" w:cs="Times New Roman"/>
          <w:sz w:val="28"/>
          <w:szCs w:val="28"/>
          <w:lang w:val="en-GB"/>
        </w:rPr>
        <w:t>This caused the 2</w:t>
      </w:r>
      <w:r w:rsidR="00186F60" w:rsidRPr="008900FC">
        <w:rPr>
          <w:rFonts w:ascii="Times New Roman" w:hAnsi="Times New Roman" w:cs="Times New Roman"/>
          <w:sz w:val="28"/>
          <w:szCs w:val="28"/>
          <w:vertAlign w:val="superscript"/>
          <w:lang w:val="en-GB"/>
        </w:rPr>
        <w:t>nd</w:t>
      </w:r>
      <w:r w:rsidR="00186F60" w:rsidRPr="008900FC">
        <w:rPr>
          <w:rFonts w:ascii="Times New Roman" w:hAnsi="Times New Roman" w:cs="Times New Roman"/>
          <w:sz w:val="28"/>
          <w:szCs w:val="28"/>
          <w:lang w:val="en-GB"/>
        </w:rPr>
        <w:t xml:space="preserve"> Respondent to institute an urgent application for the preservation of the said </w:t>
      </w:r>
      <w:r w:rsidR="00186F60" w:rsidRPr="008900FC">
        <w:rPr>
          <w:rFonts w:ascii="Times New Roman" w:hAnsi="Times New Roman" w:cs="Times New Roman"/>
          <w:b/>
          <w:sz w:val="28"/>
          <w:szCs w:val="28"/>
          <w:lang w:val="en-GB"/>
        </w:rPr>
        <w:t>M9 million</w:t>
      </w:r>
      <w:r w:rsidR="00186F60" w:rsidRPr="008900FC">
        <w:rPr>
          <w:rFonts w:ascii="Times New Roman" w:hAnsi="Times New Roman" w:cs="Times New Roman"/>
          <w:sz w:val="28"/>
          <w:szCs w:val="28"/>
          <w:lang w:val="en-GB"/>
        </w:rPr>
        <w:t xml:space="preserve"> per </w:t>
      </w:r>
      <w:r w:rsidR="00186F60" w:rsidRPr="008900FC">
        <w:rPr>
          <w:rFonts w:ascii="Times New Roman" w:hAnsi="Times New Roman" w:cs="Times New Roman"/>
          <w:b/>
          <w:sz w:val="28"/>
          <w:szCs w:val="28"/>
          <w:lang w:val="en-GB"/>
        </w:rPr>
        <w:t>CCA/0063/2022</w:t>
      </w:r>
      <w:r w:rsidR="00186F60" w:rsidRPr="008900FC">
        <w:rPr>
          <w:rFonts w:ascii="Times New Roman" w:hAnsi="Times New Roman" w:cs="Times New Roman"/>
          <w:sz w:val="28"/>
          <w:szCs w:val="28"/>
          <w:lang w:val="en-GB"/>
        </w:rPr>
        <w:t xml:space="preserve">. An interim order was granted by my </w:t>
      </w:r>
      <w:r w:rsidR="00186F60" w:rsidRPr="0031276C">
        <w:rPr>
          <w:rFonts w:ascii="Times New Roman" w:hAnsi="Times New Roman" w:cs="Times New Roman"/>
          <w:sz w:val="28"/>
          <w:szCs w:val="28"/>
          <w:lang w:val="en-GB"/>
        </w:rPr>
        <w:t>brother Mokhesi J that</w:t>
      </w:r>
      <w:r w:rsidR="00186F60" w:rsidRPr="008900FC">
        <w:rPr>
          <w:rFonts w:ascii="Times New Roman" w:hAnsi="Times New Roman" w:cs="Times New Roman"/>
          <w:sz w:val="28"/>
          <w:szCs w:val="28"/>
          <w:lang w:val="en-GB"/>
        </w:rPr>
        <w:t xml:space="preserve"> 1</w:t>
      </w:r>
      <w:r w:rsidR="00186F60" w:rsidRPr="008900FC">
        <w:rPr>
          <w:rFonts w:ascii="Times New Roman" w:hAnsi="Times New Roman" w:cs="Times New Roman"/>
          <w:sz w:val="28"/>
          <w:szCs w:val="28"/>
          <w:vertAlign w:val="superscript"/>
          <w:lang w:val="en-GB"/>
        </w:rPr>
        <w:t>st</w:t>
      </w:r>
      <w:r w:rsidR="00186F60" w:rsidRPr="008900FC">
        <w:rPr>
          <w:rFonts w:ascii="Times New Roman" w:hAnsi="Times New Roman" w:cs="Times New Roman"/>
          <w:sz w:val="28"/>
          <w:szCs w:val="28"/>
          <w:lang w:val="en-GB"/>
        </w:rPr>
        <w:t xml:space="preserve"> Respondent herein preserve the said funds, repayment of the moneys already paid out or reversal of the said transaction.</w:t>
      </w:r>
    </w:p>
    <w:p w14:paraId="4D891E28" w14:textId="77777777" w:rsidR="009A4AD7" w:rsidRPr="009A4AD7" w:rsidRDefault="009A4AD7" w:rsidP="009A4AD7">
      <w:pPr>
        <w:pStyle w:val="ListParagraph"/>
        <w:rPr>
          <w:rFonts w:ascii="Times New Roman" w:hAnsi="Times New Roman" w:cs="Times New Roman"/>
          <w:i/>
          <w:sz w:val="28"/>
          <w:szCs w:val="28"/>
          <w:lang w:val="en-GB"/>
        </w:rPr>
      </w:pPr>
    </w:p>
    <w:p w14:paraId="49B55BA1" w14:textId="62DEC97C" w:rsidR="009A4AD7" w:rsidRPr="00B462D4" w:rsidRDefault="00B462D4" w:rsidP="00B462D4">
      <w:pPr>
        <w:spacing w:line="360" w:lineRule="auto"/>
        <w:jc w:val="both"/>
        <w:rPr>
          <w:rFonts w:ascii="Times New Roman" w:hAnsi="Times New Roman" w:cs="Times New Roman"/>
          <w:i/>
          <w:sz w:val="28"/>
          <w:szCs w:val="28"/>
          <w:lang w:val="en-GB"/>
        </w:rPr>
      </w:pPr>
      <w:r w:rsidRPr="00B462D4">
        <w:rPr>
          <w:rFonts w:ascii="Times New Roman" w:hAnsi="Times New Roman" w:cs="Times New Roman"/>
          <w:b/>
          <w:bCs/>
          <w:sz w:val="28"/>
          <w:szCs w:val="28"/>
          <w:lang w:val="en-GB"/>
        </w:rPr>
        <w:t>[5]</w:t>
      </w:r>
      <w:r>
        <w:rPr>
          <w:rFonts w:ascii="Times New Roman" w:hAnsi="Times New Roman" w:cs="Times New Roman"/>
          <w:sz w:val="28"/>
          <w:szCs w:val="28"/>
          <w:lang w:val="en-GB"/>
        </w:rPr>
        <w:tab/>
      </w:r>
      <w:r w:rsidR="009A4AD7" w:rsidRPr="00B462D4">
        <w:rPr>
          <w:rFonts w:ascii="Times New Roman" w:hAnsi="Times New Roman" w:cs="Times New Roman"/>
          <w:sz w:val="28"/>
          <w:szCs w:val="28"/>
          <w:lang w:val="en-GB"/>
        </w:rPr>
        <w:t>2</w:t>
      </w:r>
      <w:r w:rsidR="009A4AD7" w:rsidRPr="00B462D4">
        <w:rPr>
          <w:rFonts w:ascii="Times New Roman" w:hAnsi="Times New Roman" w:cs="Times New Roman"/>
          <w:sz w:val="28"/>
          <w:szCs w:val="28"/>
          <w:vertAlign w:val="superscript"/>
          <w:lang w:val="en-GB"/>
        </w:rPr>
        <w:t>nd</w:t>
      </w:r>
      <w:r w:rsidR="009A4AD7" w:rsidRPr="00B462D4">
        <w:rPr>
          <w:rFonts w:ascii="Times New Roman" w:hAnsi="Times New Roman" w:cs="Times New Roman"/>
          <w:sz w:val="28"/>
          <w:szCs w:val="28"/>
          <w:lang w:val="en-GB"/>
        </w:rPr>
        <w:t xml:space="preserve"> Respondent further instituted another urgent application in </w:t>
      </w:r>
      <w:r w:rsidR="009A4AD7" w:rsidRPr="00B462D4">
        <w:rPr>
          <w:rFonts w:ascii="Times New Roman" w:hAnsi="Times New Roman" w:cs="Times New Roman"/>
          <w:b/>
          <w:sz w:val="28"/>
          <w:szCs w:val="28"/>
          <w:lang w:val="en-GB"/>
        </w:rPr>
        <w:t>CCA/0066/2022</w:t>
      </w:r>
      <w:r w:rsidR="009A4AD7" w:rsidRPr="00B462D4">
        <w:rPr>
          <w:rFonts w:ascii="Times New Roman" w:hAnsi="Times New Roman" w:cs="Times New Roman"/>
          <w:sz w:val="28"/>
          <w:szCs w:val="28"/>
          <w:lang w:val="en-GB"/>
        </w:rPr>
        <w:t xml:space="preserve"> wherein i</w:t>
      </w:r>
      <w:r w:rsidR="003F6B82" w:rsidRPr="00B462D4">
        <w:rPr>
          <w:rFonts w:ascii="Times New Roman" w:hAnsi="Times New Roman" w:cs="Times New Roman"/>
          <w:sz w:val="28"/>
          <w:szCs w:val="28"/>
          <w:lang w:val="en-GB"/>
        </w:rPr>
        <w:t>t</w:t>
      </w:r>
      <w:r w:rsidR="009A4AD7" w:rsidRPr="00B462D4">
        <w:rPr>
          <w:rFonts w:ascii="Times New Roman" w:hAnsi="Times New Roman" w:cs="Times New Roman"/>
          <w:sz w:val="28"/>
          <w:szCs w:val="28"/>
          <w:lang w:val="en-GB"/>
        </w:rPr>
        <w:t xml:space="preserve"> moved the court for, inter alia, reversal of about </w:t>
      </w:r>
      <w:r w:rsidR="009A4AD7" w:rsidRPr="00B462D4">
        <w:rPr>
          <w:rFonts w:ascii="Times New Roman" w:hAnsi="Times New Roman" w:cs="Times New Roman"/>
          <w:b/>
          <w:sz w:val="28"/>
          <w:szCs w:val="28"/>
          <w:lang w:val="en-GB"/>
        </w:rPr>
        <w:t xml:space="preserve">M2, 805, 493.23 </w:t>
      </w:r>
      <w:r w:rsidR="009A4AD7" w:rsidRPr="00B462D4">
        <w:rPr>
          <w:rFonts w:ascii="Times New Roman" w:hAnsi="Times New Roman" w:cs="Times New Roman"/>
          <w:sz w:val="28"/>
          <w:szCs w:val="28"/>
          <w:lang w:val="en-GB"/>
        </w:rPr>
        <w:t>paid out further from the mentioned bank accounts held with 1</w:t>
      </w:r>
      <w:r w:rsidR="009A4AD7" w:rsidRPr="00B462D4">
        <w:rPr>
          <w:rFonts w:ascii="Times New Roman" w:hAnsi="Times New Roman" w:cs="Times New Roman"/>
          <w:sz w:val="28"/>
          <w:szCs w:val="28"/>
          <w:vertAlign w:val="superscript"/>
          <w:lang w:val="en-GB"/>
        </w:rPr>
        <w:t>st</w:t>
      </w:r>
      <w:r w:rsidR="009A4AD7" w:rsidRPr="00B462D4">
        <w:rPr>
          <w:rFonts w:ascii="Times New Roman" w:hAnsi="Times New Roman" w:cs="Times New Roman"/>
          <w:sz w:val="28"/>
          <w:szCs w:val="28"/>
          <w:lang w:val="en-GB"/>
        </w:rPr>
        <w:t xml:space="preserve"> Respondent and contempt of court for the previously mentioned orders. The 1</w:t>
      </w:r>
      <w:r w:rsidR="009A4AD7" w:rsidRPr="00B462D4">
        <w:rPr>
          <w:rFonts w:ascii="Times New Roman" w:hAnsi="Times New Roman" w:cs="Times New Roman"/>
          <w:sz w:val="28"/>
          <w:szCs w:val="28"/>
          <w:vertAlign w:val="superscript"/>
          <w:lang w:val="en-GB"/>
        </w:rPr>
        <w:t>st</w:t>
      </w:r>
      <w:r w:rsidR="009A4AD7" w:rsidRPr="00B462D4">
        <w:rPr>
          <w:rFonts w:ascii="Times New Roman" w:hAnsi="Times New Roman" w:cs="Times New Roman"/>
          <w:sz w:val="28"/>
          <w:szCs w:val="28"/>
          <w:lang w:val="en-GB"/>
        </w:rPr>
        <w:t xml:space="preserve"> Applicant was ordered to reverse the said amount by brother Mokhesi J in the interim. The contempt application was yet to be adjudicated upon during the time of the hearing of this matter.</w:t>
      </w:r>
    </w:p>
    <w:p w14:paraId="242AC8C7" w14:textId="77777777" w:rsidR="00D60544" w:rsidRPr="00B462D4" w:rsidRDefault="00D60544" w:rsidP="00D60544">
      <w:pPr>
        <w:pStyle w:val="ListParagraph"/>
        <w:rPr>
          <w:rFonts w:ascii="Times New Roman" w:hAnsi="Times New Roman" w:cs="Times New Roman"/>
          <w:b/>
          <w:bCs/>
          <w:i/>
          <w:sz w:val="28"/>
          <w:szCs w:val="28"/>
          <w:lang w:val="en-GB"/>
        </w:rPr>
      </w:pPr>
    </w:p>
    <w:p w14:paraId="4CB3AE19" w14:textId="53E49E09" w:rsidR="00D60544" w:rsidRPr="00B462D4" w:rsidRDefault="00B462D4" w:rsidP="00B462D4">
      <w:pPr>
        <w:spacing w:line="360" w:lineRule="auto"/>
        <w:jc w:val="both"/>
        <w:rPr>
          <w:rFonts w:ascii="Times New Roman" w:hAnsi="Times New Roman" w:cs="Times New Roman"/>
          <w:i/>
          <w:sz w:val="28"/>
          <w:szCs w:val="28"/>
          <w:lang w:val="en-GB"/>
        </w:rPr>
      </w:pPr>
      <w:r w:rsidRPr="00B462D4">
        <w:rPr>
          <w:rFonts w:ascii="Times New Roman" w:hAnsi="Times New Roman" w:cs="Times New Roman"/>
          <w:b/>
          <w:bCs/>
          <w:sz w:val="28"/>
          <w:szCs w:val="28"/>
          <w:lang w:val="en-GB"/>
        </w:rPr>
        <w:t>[6]</w:t>
      </w:r>
      <w:r>
        <w:rPr>
          <w:rFonts w:ascii="Times New Roman" w:hAnsi="Times New Roman" w:cs="Times New Roman"/>
          <w:sz w:val="28"/>
          <w:szCs w:val="28"/>
          <w:lang w:val="en-GB"/>
        </w:rPr>
        <w:tab/>
      </w:r>
      <w:r w:rsidR="00D60544" w:rsidRPr="00B462D4">
        <w:rPr>
          <w:rFonts w:ascii="Times New Roman" w:hAnsi="Times New Roman" w:cs="Times New Roman"/>
          <w:sz w:val="28"/>
          <w:szCs w:val="28"/>
          <w:lang w:val="en-GB"/>
        </w:rPr>
        <w:t xml:space="preserve">The very </w:t>
      </w:r>
      <w:r w:rsidR="00D62DBE" w:rsidRPr="00B462D4">
        <w:rPr>
          <w:rFonts w:ascii="Times New Roman" w:hAnsi="Times New Roman" w:cs="Times New Roman"/>
          <w:sz w:val="28"/>
          <w:szCs w:val="28"/>
          <w:lang w:val="en-GB"/>
        </w:rPr>
        <w:t>transactions mentioned in [4] above caused 1</w:t>
      </w:r>
      <w:r w:rsidR="00D62DBE" w:rsidRPr="00B462D4">
        <w:rPr>
          <w:rFonts w:ascii="Times New Roman" w:hAnsi="Times New Roman" w:cs="Times New Roman"/>
          <w:sz w:val="28"/>
          <w:szCs w:val="28"/>
          <w:vertAlign w:val="superscript"/>
          <w:lang w:val="en-GB"/>
        </w:rPr>
        <w:t>st</w:t>
      </w:r>
      <w:r w:rsidR="00D62DBE" w:rsidRPr="00B462D4">
        <w:rPr>
          <w:rFonts w:ascii="Times New Roman" w:hAnsi="Times New Roman" w:cs="Times New Roman"/>
          <w:sz w:val="28"/>
          <w:szCs w:val="28"/>
          <w:lang w:val="en-GB"/>
        </w:rPr>
        <w:t xml:space="preserve"> Respondent herein to take a further step and froze the bank accounts previously mentioned. This act of freezing of the accounts is the one, according to Applicant, that prompted the present application</w:t>
      </w:r>
      <w:r w:rsidR="00C475B8" w:rsidRPr="00B462D4">
        <w:rPr>
          <w:rFonts w:ascii="Times New Roman" w:hAnsi="Times New Roman" w:cs="Times New Roman"/>
          <w:sz w:val="28"/>
          <w:szCs w:val="28"/>
          <w:lang w:val="en-GB"/>
        </w:rPr>
        <w:t>.</w:t>
      </w:r>
    </w:p>
    <w:p w14:paraId="27EEDB30" w14:textId="77777777" w:rsidR="008E472F" w:rsidRPr="008E472F" w:rsidRDefault="008E472F" w:rsidP="008E472F">
      <w:pPr>
        <w:pStyle w:val="ListParagraph"/>
        <w:rPr>
          <w:rFonts w:ascii="Times New Roman" w:hAnsi="Times New Roman" w:cs="Times New Roman"/>
          <w:i/>
          <w:sz w:val="28"/>
          <w:szCs w:val="28"/>
          <w:lang w:val="en-GB"/>
        </w:rPr>
      </w:pPr>
    </w:p>
    <w:p w14:paraId="11E8B831" w14:textId="77777777" w:rsidR="008E472F" w:rsidRPr="008E472F" w:rsidRDefault="008E472F" w:rsidP="008E472F">
      <w:pPr>
        <w:pStyle w:val="ListParagraph"/>
        <w:spacing w:line="360" w:lineRule="auto"/>
        <w:ind w:left="1080"/>
        <w:jc w:val="both"/>
        <w:rPr>
          <w:rFonts w:ascii="Times New Roman" w:hAnsi="Times New Roman" w:cs="Times New Roman"/>
          <w:iCs/>
          <w:sz w:val="28"/>
          <w:szCs w:val="28"/>
          <w:lang w:val="en-GB"/>
        </w:rPr>
      </w:pPr>
    </w:p>
    <w:p w14:paraId="5C5BC231" w14:textId="77777777" w:rsidR="00C475B8" w:rsidRPr="00C475B8" w:rsidRDefault="00C475B8" w:rsidP="00C475B8">
      <w:pPr>
        <w:pStyle w:val="ListParagraph"/>
        <w:rPr>
          <w:rFonts w:ascii="Times New Roman" w:hAnsi="Times New Roman" w:cs="Times New Roman"/>
          <w:i/>
          <w:sz w:val="28"/>
          <w:szCs w:val="28"/>
          <w:lang w:val="en-GB"/>
        </w:rPr>
      </w:pPr>
    </w:p>
    <w:p w14:paraId="0A9CC702" w14:textId="654F14F0" w:rsidR="0082179A" w:rsidRDefault="00C475B8" w:rsidP="0031276C">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 (b)</w:t>
      </w:r>
      <w:r w:rsidRPr="00C475B8">
        <w:rPr>
          <w:rFonts w:ascii="Times New Roman" w:hAnsi="Times New Roman" w:cs="Times New Roman"/>
          <w:b/>
          <w:sz w:val="28"/>
          <w:szCs w:val="28"/>
          <w:lang w:val="en-GB"/>
        </w:rPr>
        <w:t xml:space="preserve">The </w:t>
      </w:r>
      <w:r w:rsidR="00BC5FE9">
        <w:rPr>
          <w:rFonts w:ascii="Times New Roman" w:hAnsi="Times New Roman" w:cs="Times New Roman"/>
          <w:b/>
          <w:sz w:val="28"/>
          <w:szCs w:val="28"/>
          <w:lang w:val="en-GB"/>
        </w:rPr>
        <w:t>P</w:t>
      </w:r>
      <w:r w:rsidRPr="00C475B8">
        <w:rPr>
          <w:rFonts w:ascii="Times New Roman" w:hAnsi="Times New Roman" w:cs="Times New Roman"/>
          <w:b/>
          <w:sz w:val="28"/>
          <w:szCs w:val="28"/>
          <w:lang w:val="en-GB"/>
        </w:rPr>
        <w:t>resent Application</w:t>
      </w:r>
    </w:p>
    <w:p w14:paraId="0BB6017D" w14:textId="17C5CCBF" w:rsidR="00F65E27" w:rsidRPr="008E472F" w:rsidRDefault="008E472F" w:rsidP="008E472F">
      <w:pPr>
        <w:spacing w:line="360" w:lineRule="auto"/>
        <w:jc w:val="both"/>
        <w:rPr>
          <w:rFonts w:ascii="Times New Roman" w:hAnsi="Times New Roman" w:cs="Times New Roman"/>
          <w:sz w:val="28"/>
          <w:szCs w:val="28"/>
          <w:lang w:val="en-GB"/>
        </w:rPr>
      </w:pPr>
      <w:r w:rsidRPr="00B462D4">
        <w:rPr>
          <w:rFonts w:ascii="Times New Roman" w:hAnsi="Times New Roman" w:cs="Times New Roman"/>
          <w:b/>
          <w:bCs/>
          <w:sz w:val="28"/>
          <w:szCs w:val="28"/>
          <w:lang w:val="en-GB"/>
        </w:rPr>
        <w:t>[</w:t>
      </w:r>
      <w:r w:rsidR="00B462D4" w:rsidRPr="00B462D4">
        <w:rPr>
          <w:rFonts w:ascii="Times New Roman" w:hAnsi="Times New Roman" w:cs="Times New Roman"/>
          <w:b/>
          <w:bCs/>
          <w:sz w:val="28"/>
          <w:szCs w:val="28"/>
          <w:lang w:val="en-GB"/>
        </w:rPr>
        <w:t>7</w:t>
      </w:r>
      <w:r w:rsidRPr="00B462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82316F" w:rsidRPr="008E472F">
        <w:rPr>
          <w:rFonts w:ascii="Times New Roman" w:hAnsi="Times New Roman" w:cs="Times New Roman"/>
          <w:sz w:val="28"/>
          <w:szCs w:val="28"/>
          <w:lang w:val="en-GB"/>
        </w:rPr>
        <w:t xml:space="preserve">In brief, </w:t>
      </w:r>
      <w:r w:rsidR="001F61E8" w:rsidRPr="008E472F">
        <w:rPr>
          <w:rFonts w:ascii="Times New Roman" w:hAnsi="Times New Roman" w:cs="Times New Roman"/>
          <w:sz w:val="28"/>
          <w:szCs w:val="28"/>
          <w:lang w:val="en-GB"/>
        </w:rPr>
        <w:t>Applicant is a company duly registered under the laws of this country. It brought this Application on an urgent basis for an order in the following terms:</w:t>
      </w:r>
    </w:p>
    <w:p w14:paraId="41720770" w14:textId="74C40A1F" w:rsidR="001F61E8" w:rsidRDefault="001F61E8" w:rsidP="001F61E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Dispe</w:t>
      </w:r>
      <w:r w:rsidR="003F6B82">
        <w:rPr>
          <w:rFonts w:ascii="Times New Roman" w:hAnsi="Times New Roman" w:cs="Times New Roman"/>
          <w:sz w:val="28"/>
          <w:szCs w:val="28"/>
          <w:lang w:val="en-GB"/>
        </w:rPr>
        <w:t>n</w:t>
      </w:r>
      <w:r>
        <w:rPr>
          <w:rFonts w:ascii="Times New Roman" w:hAnsi="Times New Roman" w:cs="Times New Roman"/>
          <w:sz w:val="28"/>
          <w:szCs w:val="28"/>
          <w:lang w:val="en-GB"/>
        </w:rPr>
        <w:t>sing with the normal rules of this honourable court pertaining to periods and modes of service due to urgency of this matter</w:t>
      </w:r>
    </w:p>
    <w:p w14:paraId="52D852CF" w14:textId="027CF1B5" w:rsidR="001F61E8" w:rsidRDefault="001F61E8" w:rsidP="001F61E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 rule be issued, returnable on the date and time to be determined by this honourable court, calling upon the Respondent to show cause if any, why:</w:t>
      </w:r>
    </w:p>
    <w:p w14:paraId="0E516C5F" w14:textId="352245AE" w:rsidR="001F61E8" w:rsidRDefault="001F61E8" w:rsidP="001F61E8">
      <w:pPr>
        <w:pStyle w:val="ListParagraph"/>
        <w:numPr>
          <w:ilvl w:val="2"/>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first respondent shall not be ordered to unfreeze Applicant’s business account no, </w:t>
      </w:r>
      <w:r w:rsidRPr="00E81621">
        <w:rPr>
          <w:rFonts w:ascii="Times New Roman" w:hAnsi="Times New Roman" w:cs="Times New Roman"/>
          <w:b/>
          <w:bCs/>
          <w:sz w:val="28"/>
          <w:szCs w:val="28"/>
          <w:lang w:val="en-GB"/>
        </w:rPr>
        <w:t>62789893130</w:t>
      </w:r>
      <w:r>
        <w:rPr>
          <w:rFonts w:ascii="Times New Roman" w:hAnsi="Times New Roman" w:cs="Times New Roman"/>
          <w:sz w:val="28"/>
          <w:szCs w:val="28"/>
          <w:lang w:val="en-GB"/>
        </w:rPr>
        <w:t xml:space="preserve">, </w:t>
      </w:r>
      <w:r w:rsidRPr="00E81621">
        <w:rPr>
          <w:rFonts w:ascii="Times New Roman" w:hAnsi="Times New Roman" w:cs="Times New Roman"/>
          <w:b/>
          <w:bCs/>
          <w:sz w:val="28"/>
          <w:szCs w:val="28"/>
          <w:lang w:val="en-GB"/>
        </w:rPr>
        <w:t>62806618396</w:t>
      </w:r>
      <w:r>
        <w:rPr>
          <w:rFonts w:ascii="Times New Roman" w:hAnsi="Times New Roman" w:cs="Times New Roman"/>
          <w:sz w:val="28"/>
          <w:szCs w:val="28"/>
          <w:lang w:val="en-GB"/>
        </w:rPr>
        <w:t xml:space="preserve"> and </w:t>
      </w:r>
      <w:r w:rsidRPr="00E81621">
        <w:rPr>
          <w:rFonts w:ascii="Times New Roman" w:hAnsi="Times New Roman" w:cs="Times New Roman"/>
          <w:b/>
          <w:bCs/>
          <w:sz w:val="28"/>
          <w:szCs w:val="28"/>
          <w:lang w:val="en-GB"/>
        </w:rPr>
        <w:t>62867249750</w:t>
      </w:r>
      <w:r>
        <w:rPr>
          <w:rFonts w:ascii="Times New Roman" w:hAnsi="Times New Roman" w:cs="Times New Roman"/>
          <w:sz w:val="28"/>
          <w:szCs w:val="28"/>
          <w:lang w:val="en-GB"/>
        </w:rPr>
        <w:t xml:space="preserve"> pending finalisation hereof;</w:t>
      </w:r>
    </w:p>
    <w:p w14:paraId="7ED7F953" w14:textId="77777777" w:rsidR="00277E78" w:rsidRDefault="00277E78" w:rsidP="006C6E5B">
      <w:pPr>
        <w:pStyle w:val="NoSpacing"/>
        <w:rPr>
          <w:lang w:val="en-GB"/>
        </w:rPr>
      </w:pPr>
    </w:p>
    <w:p w14:paraId="6653F499" w14:textId="3E6EA36E" w:rsidR="001F61E8" w:rsidRDefault="001F61E8"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277E78">
        <w:rPr>
          <w:rFonts w:ascii="Times New Roman" w:hAnsi="Times New Roman" w:cs="Times New Roman"/>
          <w:sz w:val="28"/>
          <w:szCs w:val="28"/>
          <w:lang w:val="en-GB"/>
        </w:rPr>
        <w:t>st</w:t>
      </w:r>
      <w:r>
        <w:rPr>
          <w:rFonts w:ascii="Times New Roman" w:hAnsi="Times New Roman" w:cs="Times New Roman"/>
          <w:sz w:val="28"/>
          <w:szCs w:val="28"/>
          <w:lang w:val="en-GB"/>
        </w:rPr>
        <w:t xml:space="preserve"> Respondent unilateral decision of </w:t>
      </w:r>
      <w:r w:rsidR="00277E78">
        <w:rPr>
          <w:rFonts w:ascii="Times New Roman" w:hAnsi="Times New Roman" w:cs="Times New Roman"/>
          <w:sz w:val="28"/>
          <w:szCs w:val="28"/>
          <w:lang w:val="en-GB"/>
        </w:rPr>
        <w:t>freezing the above-mentioned business bank accounts since the 6</w:t>
      </w:r>
      <w:r w:rsidR="00277E78" w:rsidRPr="00277E78">
        <w:rPr>
          <w:rFonts w:ascii="Times New Roman" w:hAnsi="Times New Roman" w:cs="Times New Roman"/>
          <w:sz w:val="28"/>
          <w:szCs w:val="28"/>
          <w:vertAlign w:val="superscript"/>
          <w:lang w:val="en-GB"/>
        </w:rPr>
        <w:t>th</w:t>
      </w:r>
      <w:r w:rsidR="00277E78">
        <w:rPr>
          <w:rFonts w:ascii="Times New Roman" w:hAnsi="Times New Roman" w:cs="Times New Roman"/>
          <w:sz w:val="28"/>
          <w:szCs w:val="28"/>
          <w:lang w:val="en-GB"/>
        </w:rPr>
        <w:t xml:space="preserve"> July 2022 to date shall not be declared wrongful and unlawful.</w:t>
      </w:r>
    </w:p>
    <w:p w14:paraId="358097F7" w14:textId="06127751" w:rsidR="00277E78" w:rsidRDefault="00277E78"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277E7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action to disclose confidential information of the Applicant to the 2</w:t>
      </w:r>
      <w:r w:rsidRPr="00277E78">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shall not be declared wrongful and unlawful.</w:t>
      </w:r>
    </w:p>
    <w:p w14:paraId="0D780145" w14:textId="04F9F779" w:rsidR="00277E78" w:rsidRDefault="00277E78"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2</w:t>
      </w:r>
      <w:r w:rsidRPr="00277E78">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Respondent’s action to use Applicant’s confidential information to build and file a case against the Applicant shall not be declared wrongful and unlawful</w:t>
      </w:r>
    </w:p>
    <w:p w14:paraId="04979E4C" w14:textId="5F129BEC" w:rsidR="00277E78" w:rsidRDefault="00277E78"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Costs </w:t>
      </w:r>
      <w:r w:rsidR="002B5EB9">
        <w:rPr>
          <w:rFonts w:ascii="Times New Roman" w:hAnsi="Times New Roman" w:cs="Times New Roman"/>
          <w:sz w:val="28"/>
          <w:szCs w:val="28"/>
          <w:lang w:val="en-GB"/>
        </w:rPr>
        <w:t>of suit on attorney and client scale</w:t>
      </w:r>
    </w:p>
    <w:p w14:paraId="67F49123" w14:textId="1F2D591B" w:rsidR="002B5EB9" w:rsidRDefault="002B5EB9"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Further and</w:t>
      </w:r>
      <w:r w:rsidR="00415AE2">
        <w:rPr>
          <w:rFonts w:ascii="Times New Roman" w:hAnsi="Times New Roman" w:cs="Times New Roman"/>
          <w:sz w:val="28"/>
          <w:szCs w:val="28"/>
          <w:lang w:val="en-GB"/>
        </w:rPr>
        <w:t>/alternative relief.</w:t>
      </w:r>
    </w:p>
    <w:p w14:paraId="29C02C7D" w14:textId="4ED2F0C8" w:rsidR="00415AE2" w:rsidRDefault="00415AE2" w:rsidP="00277E78">
      <w:pPr>
        <w:pStyle w:val="ListParagraph"/>
        <w:numPr>
          <w:ilvl w:val="1"/>
          <w:numId w:val="9"/>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That prayer 1 and 2 (a) and (b) operate with immediate effect as interim court order.</w:t>
      </w:r>
    </w:p>
    <w:p w14:paraId="0D6C17A1" w14:textId="77777777" w:rsidR="00415AE2" w:rsidRDefault="00415AE2" w:rsidP="00415AE2">
      <w:pPr>
        <w:pStyle w:val="ListParagraph"/>
        <w:spacing w:line="360" w:lineRule="auto"/>
        <w:ind w:left="1440"/>
        <w:jc w:val="both"/>
        <w:rPr>
          <w:rFonts w:ascii="Times New Roman" w:hAnsi="Times New Roman" w:cs="Times New Roman"/>
          <w:sz w:val="28"/>
          <w:szCs w:val="28"/>
          <w:lang w:val="en-GB"/>
        </w:rPr>
      </w:pPr>
    </w:p>
    <w:p w14:paraId="010ABFDF" w14:textId="20C680B3" w:rsidR="008A4F17" w:rsidRPr="00B462D4" w:rsidRDefault="00B462D4" w:rsidP="00B462D4">
      <w:pPr>
        <w:spacing w:line="360" w:lineRule="auto"/>
        <w:jc w:val="both"/>
        <w:rPr>
          <w:rFonts w:ascii="Times New Roman" w:hAnsi="Times New Roman" w:cs="Times New Roman"/>
          <w:sz w:val="28"/>
          <w:szCs w:val="28"/>
          <w:lang w:val="en-GB"/>
        </w:rPr>
      </w:pPr>
      <w:r w:rsidRPr="00B462D4">
        <w:rPr>
          <w:rFonts w:ascii="Times New Roman" w:hAnsi="Times New Roman" w:cs="Times New Roman"/>
          <w:b/>
          <w:bCs/>
          <w:sz w:val="28"/>
          <w:szCs w:val="28"/>
          <w:lang w:val="en-GB"/>
        </w:rPr>
        <w:t>[8]</w:t>
      </w:r>
      <w:r>
        <w:rPr>
          <w:rFonts w:ascii="Times New Roman" w:hAnsi="Times New Roman" w:cs="Times New Roman"/>
          <w:sz w:val="28"/>
          <w:szCs w:val="28"/>
          <w:lang w:val="en-GB"/>
        </w:rPr>
        <w:tab/>
      </w:r>
      <w:r w:rsidR="00415AE2" w:rsidRPr="00B462D4">
        <w:rPr>
          <w:rFonts w:ascii="Times New Roman" w:hAnsi="Times New Roman" w:cs="Times New Roman"/>
          <w:sz w:val="28"/>
          <w:szCs w:val="28"/>
          <w:lang w:val="en-GB"/>
        </w:rPr>
        <w:t>1</w:t>
      </w:r>
      <w:r w:rsidR="00415AE2" w:rsidRPr="00B462D4">
        <w:rPr>
          <w:rFonts w:ascii="Times New Roman" w:hAnsi="Times New Roman" w:cs="Times New Roman"/>
          <w:sz w:val="28"/>
          <w:szCs w:val="28"/>
          <w:vertAlign w:val="superscript"/>
          <w:lang w:val="en-GB"/>
        </w:rPr>
        <w:t>st</w:t>
      </w:r>
      <w:r w:rsidR="00415AE2" w:rsidRPr="00B462D4">
        <w:rPr>
          <w:rFonts w:ascii="Times New Roman" w:hAnsi="Times New Roman" w:cs="Times New Roman"/>
          <w:sz w:val="28"/>
          <w:szCs w:val="28"/>
          <w:lang w:val="en-GB"/>
        </w:rPr>
        <w:t xml:space="preserve"> and 2</w:t>
      </w:r>
      <w:r w:rsidR="00415AE2" w:rsidRPr="00B462D4">
        <w:rPr>
          <w:rFonts w:ascii="Times New Roman" w:hAnsi="Times New Roman" w:cs="Times New Roman"/>
          <w:sz w:val="28"/>
          <w:szCs w:val="28"/>
          <w:vertAlign w:val="superscript"/>
          <w:lang w:val="en-GB"/>
        </w:rPr>
        <w:t>nd</w:t>
      </w:r>
      <w:r w:rsidR="00415AE2" w:rsidRPr="00B462D4">
        <w:rPr>
          <w:rFonts w:ascii="Times New Roman" w:hAnsi="Times New Roman" w:cs="Times New Roman"/>
          <w:sz w:val="28"/>
          <w:szCs w:val="28"/>
          <w:lang w:val="en-GB"/>
        </w:rPr>
        <w:t xml:space="preserve"> Respondents have opposed this application</w:t>
      </w:r>
      <w:r w:rsidR="008A4F17" w:rsidRPr="00B462D4">
        <w:rPr>
          <w:rFonts w:ascii="Times New Roman" w:hAnsi="Times New Roman" w:cs="Times New Roman"/>
          <w:sz w:val="28"/>
          <w:szCs w:val="28"/>
          <w:lang w:val="en-GB"/>
        </w:rPr>
        <w:t>. 1</w:t>
      </w:r>
      <w:r w:rsidR="008A4F17" w:rsidRPr="00B462D4">
        <w:rPr>
          <w:rFonts w:ascii="Times New Roman" w:hAnsi="Times New Roman" w:cs="Times New Roman"/>
          <w:sz w:val="28"/>
          <w:szCs w:val="28"/>
          <w:vertAlign w:val="superscript"/>
          <w:lang w:val="en-GB"/>
        </w:rPr>
        <w:t>st</w:t>
      </w:r>
      <w:r w:rsidR="008A4F17" w:rsidRPr="00B462D4">
        <w:rPr>
          <w:rFonts w:ascii="Times New Roman" w:hAnsi="Times New Roman" w:cs="Times New Roman"/>
          <w:sz w:val="28"/>
          <w:szCs w:val="28"/>
          <w:lang w:val="en-GB"/>
        </w:rPr>
        <w:t xml:space="preserve"> Respondent, briefly, oppose the application on the ground that the account was frozen due to the suspicious transactions apparent therein.</w:t>
      </w:r>
    </w:p>
    <w:p w14:paraId="14D009B3" w14:textId="77777777" w:rsidR="008A4F17" w:rsidRDefault="008A4F17" w:rsidP="008A4F17">
      <w:pPr>
        <w:pStyle w:val="ListParagraph"/>
        <w:spacing w:line="360" w:lineRule="auto"/>
        <w:jc w:val="both"/>
        <w:rPr>
          <w:rFonts w:ascii="Times New Roman" w:hAnsi="Times New Roman" w:cs="Times New Roman"/>
          <w:sz w:val="28"/>
          <w:szCs w:val="28"/>
          <w:lang w:val="en-GB"/>
        </w:rPr>
      </w:pPr>
    </w:p>
    <w:p w14:paraId="4414F50E" w14:textId="1AEDC878" w:rsidR="00415AE2" w:rsidRPr="00B462D4" w:rsidRDefault="00B462D4" w:rsidP="00B462D4">
      <w:pPr>
        <w:spacing w:line="360" w:lineRule="auto"/>
        <w:jc w:val="both"/>
        <w:rPr>
          <w:rFonts w:ascii="Times New Roman" w:hAnsi="Times New Roman" w:cs="Times New Roman"/>
          <w:sz w:val="28"/>
          <w:szCs w:val="28"/>
          <w:lang w:val="en-GB"/>
        </w:rPr>
      </w:pPr>
      <w:r w:rsidRPr="00B462D4">
        <w:rPr>
          <w:rFonts w:ascii="Times New Roman" w:hAnsi="Times New Roman" w:cs="Times New Roman"/>
          <w:b/>
          <w:bCs/>
          <w:sz w:val="28"/>
          <w:szCs w:val="28"/>
          <w:lang w:val="en-GB"/>
        </w:rPr>
        <w:t>[9]</w:t>
      </w:r>
      <w:r>
        <w:rPr>
          <w:rFonts w:ascii="Times New Roman" w:hAnsi="Times New Roman" w:cs="Times New Roman"/>
          <w:sz w:val="28"/>
          <w:szCs w:val="28"/>
          <w:lang w:val="en-GB"/>
        </w:rPr>
        <w:tab/>
      </w:r>
      <w:r w:rsidR="008A4F17" w:rsidRPr="00B462D4">
        <w:rPr>
          <w:rFonts w:ascii="Times New Roman" w:hAnsi="Times New Roman" w:cs="Times New Roman"/>
          <w:sz w:val="28"/>
          <w:szCs w:val="28"/>
          <w:lang w:val="en-GB"/>
        </w:rPr>
        <w:t xml:space="preserve"> </w:t>
      </w:r>
      <w:r w:rsidR="00A34F90" w:rsidRPr="00B462D4">
        <w:rPr>
          <w:rFonts w:ascii="Times New Roman" w:hAnsi="Times New Roman" w:cs="Times New Roman"/>
          <w:sz w:val="28"/>
          <w:szCs w:val="28"/>
          <w:lang w:val="en-GB"/>
        </w:rPr>
        <w:t xml:space="preserve">On the other </w:t>
      </w:r>
      <w:r w:rsidR="00187D0F" w:rsidRPr="00B462D4">
        <w:rPr>
          <w:rFonts w:ascii="Times New Roman" w:hAnsi="Times New Roman" w:cs="Times New Roman"/>
          <w:sz w:val="28"/>
          <w:szCs w:val="28"/>
          <w:lang w:val="en-GB"/>
        </w:rPr>
        <w:t>hand,</w:t>
      </w:r>
      <w:r w:rsidR="00A34F90" w:rsidRPr="00B462D4">
        <w:rPr>
          <w:rFonts w:ascii="Times New Roman" w:hAnsi="Times New Roman" w:cs="Times New Roman"/>
          <w:sz w:val="28"/>
          <w:szCs w:val="28"/>
          <w:lang w:val="en-GB"/>
        </w:rPr>
        <w:t xml:space="preserve"> </w:t>
      </w:r>
      <w:r w:rsidR="00187D0F" w:rsidRPr="00B462D4">
        <w:rPr>
          <w:rFonts w:ascii="Times New Roman" w:hAnsi="Times New Roman" w:cs="Times New Roman"/>
          <w:sz w:val="28"/>
          <w:szCs w:val="28"/>
          <w:lang w:val="en-GB"/>
        </w:rPr>
        <w:t>2</w:t>
      </w:r>
      <w:r w:rsidR="00187D0F" w:rsidRPr="00B462D4">
        <w:rPr>
          <w:rFonts w:ascii="Times New Roman" w:hAnsi="Times New Roman" w:cs="Times New Roman"/>
          <w:sz w:val="28"/>
          <w:szCs w:val="28"/>
          <w:vertAlign w:val="superscript"/>
          <w:lang w:val="en-GB"/>
        </w:rPr>
        <w:t>nd</w:t>
      </w:r>
      <w:r w:rsidR="00187D0F" w:rsidRPr="00B462D4">
        <w:rPr>
          <w:rFonts w:ascii="Times New Roman" w:hAnsi="Times New Roman" w:cs="Times New Roman"/>
          <w:sz w:val="28"/>
          <w:szCs w:val="28"/>
          <w:lang w:val="en-GB"/>
        </w:rPr>
        <w:t xml:space="preserve"> Respondent attacked the application firstly on the points </w:t>
      </w:r>
      <w:r w:rsidR="00187D0F" w:rsidRPr="00B462D4">
        <w:rPr>
          <w:rFonts w:ascii="Times New Roman" w:hAnsi="Times New Roman" w:cs="Times New Roman"/>
          <w:i/>
          <w:sz w:val="28"/>
          <w:szCs w:val="28"/>
          <w:lang w:val="en-GB"/>
        </w:rPr>
        <w:t>in limine</w:t>
      </w:r>
      <w:r w:rsidR="00187D0F" w:rsidRPr="00B462D4">
        <w:rPr>
          <w:rFonts w:ascii="Times New Roman" w:hAnsi="Times New Roman" w:cs="Times New Roman"/>
          <w:sz w:val="28"/>
          <w:szCs w:val="28"/>
          <w:lang w:val="en-GB"/>
        </w:rPr>
        <w:t xml:space="preserve"> as such;</w:t>
      </w:r>
    </w:p>
    <w:p w14:paraId="079C4B4E" w14:textId="77777777" w:rsidR="00187D0F" w:rsidRPr="00187D0F" w:rsidRDefault="00187D0F" w:rsidP="00187D0F">
      <w:pPr>
        <w:pStyle w:val="ListParagraph"/>
        <w:rPr>
          <w:rFonts w:ascii="Times New Roman" w:hAnsi="Times New Roman" w:cs="Times New Roman"/>
          <w:sz w:val="28"/>
          <w:szCs w:val="28"/>
          <w:lang w:val="en-GB"/>
        </w:rPr>
      </w:pPr>
    </w:p>
    <w:p w14:paraId="253544C7" w14:textId="39999918" w:rsidR="00187D0F" w:rsidRPr="00361ECE" w:rsidRDefault="00627782" w:rsidP="00361ECE">
      <w:pPr>
        <w:pStyle w:val="ListParagraph"/>
        <w:numPr>
          <w:ilvl w:val="1"/>
          <w:numId w:val="11"/>
        </w:numPr>
        <w:spacing w:line="360" w:lineRule="auto"/>
        <w:jc w:val="both"/>
        <w:rPr>
          <w:rFonts w:ascii="Times New Roman" w:hAnsi="Times New Roman" w:cs="Times New Roman"/>
          <w:sz w:val="28"/>
          <w:szCs w:val="28"/>
          <w:lang w:val="en-GB"/>
        </w:rPr>
      </w:pPr>
      <w:r w:rsidRPr="00361ECE">
        <w:rPr>
          <w:rFonts w:ascii="Times New Roman" w:hAnsi="Times New Roman" w:cs="Times New Roman"/>
          <w:sz w:val="28"/>
          <w:szCs w:val="28"/>
          <w:lang w:val="en-GB"/>
        </w:rPr>
        <w:t>Abuse of court</w:t>
      </w:r>
      <w:r w:rsidR="00582FBA" w:rsidRPr="00361ECE">
        <w:rPr>
          <w:rFonts w:ascii="Times New Roman" w:hAnsi="Times New Roman" w:cs="Times New Roman"/>
          <w:sz w:val="28"/>
          <w:szCs w:val="28"/>
          <w:lang w:val="en-GB"/>
        </w:rPr>
        <w:t xml:space="preserve"> process on the ground that Applicant has devised a stratagem to outmanoeuvre the 2</w:t>
      </w:r>
      <w:r w:rsidR="00582FBA" w:rsidRPr="00361ECE">
        <w:rPr>
          <w:rFonts w:ascii="Times New Roman" w:hAnsi="Times New Roman" w:cs="Times New Roman"/>
          <w:sz w:val="28"/>
          <w:szCs w:val="28"/>
          <w:vertAlign w:val="superscript"/>
          <w:lang w:val="en-GB"/>
        </w:rPr>
        <w:t>nd</w:t>
      </w:r>
      <w:r w:rsidR="00582FBA" w:rsidRPr="00361ECE">
        <w:rPr>
          <w:rFonts w:ascii="Times New Roman" w:hAnsi="Times New Roman" w:cs="Times New Roman"/>
          <w:sz w:val="28"/>
          <w:szCs w:val="28"/>
          <w:lang w:val="en-GB"/>
        </w:rPr>
        <w:t xml:space="preserve"> Respondent by putting it (2</w:t>
      </w:r>
      <w:r w:rsidR="00582FBA" w:rsidRPr="00361ECE">
        <w:rPr>
          <w:rFonts w:ascii="Times New Roman" w:hAnsi="Times New Roman" w:cs="Times New Roman"/>
          <w:sz w:val="28"/>
          <w:szCs w:val="28"/>
          <w:vertAlign w:val="superscript"/>
          <w:lang w:val="en-GB"/>
        </w:rPr>
        <w:t>nd</w:t>
      </w:r>
      <w:r w:rsidR="00582FBA" w:rsidRPr="00361ECE">
        <w:rPr>
          <w:rFonts w:ascii="Times New Roman" w:hAnsi="Times New Roman" w:cs="Times New Roman"/>
          <w:sz w:val="28"/>
          <w:szCs w:val="28"/>
          <w:lang w:val="en-GB"/>
        </w:rPr>
        <w:t xml:space="preserve"> Respondent) under extreme time restraints and causing 2</w:t>
      </w:r>
      <w:r w:rsidR="00582FBA" w:rsidRPr="00361ECE">
        <w:rPr>
          <w:rFonts w:ascii="Times New Roman" w:hAnsi="Times New Roman" w:cs="Times New Roman"/>
          <w:sz w:val="28"/>
          <w:szCs w:val="28"/>
          <w:vertAlign w:val="superscript"/>
          <w:lang w:val="en-GB"/>
        </w:rPr>
        <w:t>nd</w:t>
      </w:r>
      <w:r w:rsidR="00582FBA" w:rsidRPr="00361ECE">
        <w:rPr>
          <w:rFonts w:ascii="Times New Roman" w:hAnsi="Times New Roman" w:cs="Times New Roman"/>
          <w:sz w:val="28"/>
          <w:szCs w:val="28"/>
          <w:lang w:val="en-GB"/>
        </w:rPr>
        <w:t xml:space="preserve"> respondent to deal with four (4) matter</w:t>
      </w:r>
      <w:r w:rsidR="00DC3A77">
        <w:rPr>
          <w:rFonts w:ascii="Times New Roman" w:hAnsi="Times New Roman" w:cs="Times New Roman"/>
          <w:sz w:val="28"/>
          <w:szCs w:val="28"/>
          <w:lang w:val="en-GB"/>
        </w:rPr>
        <w:t>s</w:t>
      </w:r>
    </w:p>
    <w:p w14:paraId="2578AA82" w14:textId="3C6B4DE5" w:rsidR="00582FBA" w:rsidRDefault="00361ECE" w:rsidP="00361ECE">
      <w:pPr>
        <w:pStyle w:val="ListParagraph"/>
        <w:numPr>
          <w:ilvl w:val="1"/>
          <w:numId w:val="11"/>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No-urgency of the matter</w:t>
      </w:r>
    </w:p>
    <w:p w14:paraId="7B982D65" w14:textId="2F305B6B" w:rsidR="00361ECE" w:rsidRDefault="00361ECE" w:rsidP="00361ECE">
      <w:pPr>
        <w:pStyle w:val="ListParagraph"/>
        <w:numPr>
          <w:ilvl w:val="1"/>
          <w:numId w:val="11"/>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Applicant coming to court with dirty hands in the sense that Applicant and its representatives have not complied with a court order granted by this court.</w:t>
      </w:r>
    </w:p>
    <w:p w14:paraId="6D2FD7B5" w14:textId="77777777" w:rsidR="00B462D4" w:rsidRDefault="00B462D4" w:rsidP="00B462D4">
      <w:pPr>
        <w:pStyle w:val="ListParagraph"/>
        <w:spacing w:line="360" w:lineRule="auto"/>
        <w:ind w:left="1440"/>
        <w:jc w:val="both"/>
        <w:rPr>
          <w:rFonts w:ascii="Times New Roman" w:hAnsi="Times New Roman" w:cs="Times New Roman"/>
          <w:sz w:val="28"/>
          <w:szCs w:val="28"/>
          <w:lang w:val="en-GB"/>
        </w:rPr>
      </w:pPr>
    </w:p>
    <w:p w14:paraId="61040A67" w14:textId="3B907127" w:rsidR="00436257" w:rsidRPr="00B462D4" w:rsidRDefault="00B462D4" w:rsidP="00B462D4">
      <w:pPr>
        <w:spacing w:line="360" w:lineRule="auto"/>
        <w:jc w:val="both"/>
        <w:rPr>
          <w:rFonts w:ascii="Times New Roman" w:hAnsi="Times New Roman" w:cs="Times New Roman"/>
          <w:sz w:val="28"/>
          <w:szCs w:val="28"/>
          <w:lang w:val="en-GB"/>
        </w:rPr>
      </w:pPr>
      <w:r w:rsidRPr="00B462D4">
        <w:rPr>
          <w:rFonts w:ascii="Times New Roman" w:hAnsi="Times New Roman" w:cs="Times New Roman"/>
          <w:b/>
          <w:bCs/>
          <w:sz w:val="28"/>
          <w:szCs w:val="28"/>
          <w:lang w:val="en-GB"/>
        </w:rPr>
        <w:t>[10]</w:t>
      </w:r>
      <w:r>
        <w:rPr>
          <w:rFonts w:ascii="Times New Roman" w:hAnsi="Times New Roman" w:cs="Times New Roman"/>
          <w:sz w:val="28"/>
          <w:szCs w:val="28"/>
          <w:lang w:val="en-GB"/>
        </w:rPr>
        <w:tab/>
      </w:r>
      <w:r w:rsidR="00F37F66" w:rsidRPr="00B462D4">
        <w:rPr>
          <w:rFonts w:ascii="Times New Roman" w:hAnsi="Times New Roman" w:cs="Times New Roman"/>
          <w:sz w:val="28"/>
          <w:szCs w:val="28"/>
          <w:lang w:val="en-GB"/>
        </w:rPr>
        <w:t xml:space="preserve">The present </w:t>
      </w:r>
      <w:r w:rsidR="00EF0369" w:rsidRPr="00B462D4">
        <w:rPr>
          <w:rFonts w:ascii="Times New Roman" w:hAnsi="Times New Roman" w:cs="Times New Roman"/>
          <w:sz w:val="28"/>
          <w:szCs w:val="28"/>
          <w:lang w:val="en-GB"/>
        </w:rPr>
        <w:t>ruling</w:t>
      </w:r>
      <w:r w:rsidR="00F37F66" w:rsidRPr="00B462D4">
        <w:rPr>
          <w:rFonts w:ascii="Times New Roman" w:hAnsi="Times New Roman" w:cs="Times New Roman"/>
          <w:sz w:val="28"/>
          <w:szCs w:val="28"/>
          <w:lang w:val="en-GB"/>
        </w:rPr>
        <w:t xml:space="preserve"> deals only of the preliminary points </w:t>
      </w:r>
    </w:p>
    <w:p w14:paraId="722EA40B" w14:textId="77777777" w:rsidR="00EF0369" w:rsidRDefault="00EF0369" w:rsidP="0060471A">
      <w:pPr>
        <w:pStyle w:val="NoSpacing"/>
        <w:rPr>
          <w:lang w:val="en-GB"/>
        </w:rPr>
      </w:pPr>
    </w:p>
    <w:p w14:paraId="60D312B2" w14:textId="3786FA8A" w:rsidR="00436257" w:rsidRDefault="00436257" w:rsidP="0031276C">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[B] </w:t>
      </w:r>
      <w:r w:rsidRPr="00436257">
        <w:rPr>
          <w:rFonts w:ascii="Times New Roman" w:hAnsi="Times New Roman" w:cs="Times New Roman"/>
          <w:b/>
          <w:sz w:val="28"/>
          <w:szCs w:val="28"/>
          <w:lang w:val="en-GB"/>
        </w:rPr>
        <w:t>ANALYSIS OF THE ARGUMENTS AND FACTS</w:t>
      </w:r>
    </w:p>
    <w:p w14:paraId="50466057" w14:textId="6C0F1D09" w:rsidR="00436257" w:rsidRDefault="00436257" w:rsidP="0031276C">
      <w:pPr>
        <w:spacing w:line="360" w:lineRule="auto"/>
        <w:ind w:firstLine="720"/>
        <w:jc w:val="both"/>
        <w:rPr>
          <w:rFonts w:ascii="Times New Roman" w:hAnsi="Times New Roman" w:cs="Times New Roman"/>
          <w:b/>
          <w:sz w:val="28"/>
          <w:szCs w:val="28"/>
          <w:lang w:val="en-GB"/>
        </w:rPr>
      </w:pPr>
      <w:r>
        <w:rPr>
          <w:rFonts w:ascii="Times New Roman" w:hAnsi="Times New Roman" w:cs="Times New Roman"/>
          <w:b/>
          <w:sz w:val="28"/>
          <w:szCs w:val="28"/>
          <w:lang w:val="en-GB"/>
        </w:rPr>
        <w:t>[B] (a) Urgency</w:t>
      </w:r>
    </w:p>
    <w:p w14:paraId="02A3E92A" w14:textId="0DECF84A" w:rsidR="00436257" w:rsidRPr="003E274A" w:rsidRDefault="003E274A" w:rsidP="003E274A">
      <w:pPr>
        <w:spacing w:line="360" w:lineRule="auto"/>
        <w:jc w:val="both"/>
        <w:rPr>
          <w:rFonts w:ascii="Times New Roman" w:hAnsi="Times New Roman" w:cs="Times New Roman"/>
          <w:sz w:val="28"/>
          <w:szCs w:val="28"/>
          <w:lang w:val="en-GB"/>
        </w:rPr>
      </w:pPr>
      <w:r w:rsidRPr="003E274A">
        <w:rPr>
          <w:rFonts w:ascii="Times New Roman" w:hAnsi="Times New Roman" w:cs="Times New Roman"/>
          <w:b/>
          <w:bCs/>
          <w:sz w:val="28"/>
          <w:szCs w:val="28"/>
          <w:lang w:val="en-GB"/>
        </w:rPr>
        <w:t>[</w:t>
      </w:r>
      <w:r w:rsidR="00887186">
        <w:rPr>
          <w:rFonts w:ascii="Times New Roman" w:hAnsi="Times New Roman" w:cs="Times New Roman"/>
          <w:b/>
          <w:bCs/>
          <w:sz w:val="28"/>
          <w:szCs w:val="28"/>
          <w:lang w:val="en-GB"/>
        </w:rPr>
        <w:t>11</w:t>
      </w:r>
      <w:r w:rsidRPr="003E274A">
        <w:rPr>
          <w:rFonts w:ascii="Times New Roman" w:hAnsi="Times New Roman" w:cs="Times New Roman"/>
          <w:b/>
          <w:bCs/>
          <w:sz w:val="28"/>
          <w:szCs w:val="28"/>
          <w:lang w:val="en-GB"/>
        </w:rPr>
        <w:t>]</w:t>
      </w:r>
      <w:r>
        <w:rPr>
          <w:rFonts w:ascii="Times New Roman" w:hAnsi="Times New Roman" w:cs="Times New Roman"/>
          <w:sz w:val="28"/>
          <w:szCs w:val="28"/>
          <w:lang w:val="en-GB"/>
        </w:rPr>
        <w:tab/>
      </w:r>
      <w:r w:rsidR="00436257" w:rsidRPr="003E274A">
        <w:rPr>
          <w:rFonts w:ascii="Times New Roman" w:hAnsi="Times New Roman" w:cs="Times New Roman"/>
          <w:sz w:val="28"/>
          <w:szCs w:val="28"/>
          <w:lang w:val="en-GB"/>
        </w:rPr>
        <w:t>P</w:t>
      </w:r>
      <w:r w:rsidR="00F37F66" w:rsidRPr="003E274A">
        <w:rPr>
          <w:rFonts w:ascii="Times New Roman" w:hAnsi="Times New Roman" w:cs="Times New Roman"/>
          <w:sz w:val="28"/>
          <w:szCs w:val="28"/>
          <w:lang w:val="en-GB"/>
        </w:rPr>
        <w:t xml:space="preserve">er the deposition of </w:t>
      </w:r>
      <w:r w:rsidR="00F37F66" w:rsidRPr="003E274A">
        <w:rPr>
          <w:rFonts w:ascii="Times New Roman" w:hAnsi="Times New Roman" w:cs="Times New Roman"/>
          <w:i/>
          <w:iCs/>
          <w:sz w:val="28"/>
          <w:szCs w:val="28"/>
          <w:lang w:val="en-GB"/>
        </w:rPr>
        <w:t>Motena Lishea</w:t>
      </w:r>
      <w:r w:rsidR="00F37F66" w:rsidRPr="003E274A">
        <w:rPr>
          <w:rFonts w:ascii="Times New Roman" w:hAnsi="Times New Roman" w:cs="Times New Roman"/>
          <w:sz w:val="28"/>
          <w:szCs w:val="28"/>
          <w:lang w:val="en-GB"/>
        </w:rPr>
        <w:t>, the urgency of the matter is premised on the reasoning that Applicant has to pay the salaries of its employees and other overheads. Due to the freezing of Applicant’s bank accounts, the employees cannot be paid</w:t>
      </w:r>
      <w:r w:rsidR="00DC4025" w:rsidRPr="003E274A">
        <w:rPr>
          <w:rFonts w:ascii="Times New Roman" w:hAnsi="Times New Roman" w:cs="Times New Roman"/>
          <w:sz w:val="28"/>
          <w:szCs w:val="28"/>
          <w:lang w:val="en-GB"/>
        </w:rPr>
        <w:t>. Standing alone, this is a trigger for urgency.</w:t>
      </w:r>
    </w:p>
    <w:p w14:paraId="160BC4DD" w14:textId="77777777" w:rsidR="00DC4025" w:rsidRDefault="00DC4025" w:rsidP="00DC4025">
      <w:pPr>
        <w:pStyle w:val="ListParagraph"/>
        <w:spacing w:line="360" w:lineRule="auto"/>
        <w:jc w:val="both"/>
        <w:rPr>
          <w:rFonts w:ascii="Times New Roman" w:hAnsi="Times New Roman" w:cs="Times New Roman"/>
          <w:sz w:val="28"/>
          <w:szCs w:val="28"/>
          <w:lang w:val="en-GB"/>
        </w:rPr>
      </w:pPr>
    </w:p>
    <w:p w14:paraId="31782A10" w14:textId="363328A7" w:rsidR="00DC4025" w:rsidRPr="00102E2A" w:rsidRDefault="00102E2A" w:rsidP="00102E2A">
      <w:pPr>
        <w:spacing w:line="360" w:lineRule="auto"/>
        <w:jc w:val="both"/>
        <w:rPr>
          <w:rFonts w:ascii="Times New Roman" w:hAnsi="Times New Roman" w:cs="Times New Roman"/>
          <w:sz w:val="28"/>
          <w:szCs w:val="28"/>
          <w:lang w:val="en-GB"/>
        </w:rPr>
      </w:pPr>
      <w:r w:rsidRPr="00102E2A">
        <w:rPr>
          <w:rFonts w:ascii="Times New Roman" w:hAnsi="Times New Roman" w:cs="Times New Roman"/>
          <w:b/>
          <w:bCs/>
          <w:sz w:val="28"/>
          <w:szCs w:val="28"/>
          <w:lang w:val="en-GB"/>
        </w:rPr>
        <w:t>[12]</w:t>
      </w:r>
      <w:r>
        <w:rPr>
          <w:rFonts w:ascii="Times New Roman" w:hAnsi="Times New Roman" w:cs="Times New Roman"/>
          <w:sz w:val="28"/>
          <w:szCs w:val="28"/>
          <w:lang w:val="en-GB"/>
        </w:rPr>
        <w:tab/>
      </w:r>
      <w:r w:rsidR="004D47DA" w:rsidRPr="00102E2A">
        <w:rPr>
          <w:rFonts w:ascii="Times New Roman" w:hAnsi="Times New Roman" w:cs="Times New Roman"/>
          <w:sz w:val="28"/>
          <w:szCs w:val="28"/>
          <w:lang w:val="en-GB"/>
        </w:rPr>
        <w:t xml:space="preserve"> </w:t>
      </w:r>
      <w:r w:rsidR="00DC4025" w:rsidRPr="00102E2A">
        <w:rPr>
          <w:rFonts w:ascii="Times New Roman" w:hAnsi="Times New Roman" w:cs="Times New Roman"/>
          <w:sz w:val="28"/>
          <w:szCs w:val="28"/>
          <w:lang w:val="en-GB"/>
        </w:rPr>
        <w:t>It has been argued for 2</w:t>
      </w:r>
      <w:r w:rsidR="00DC4025" w:rsidRPr="00102E2A">
        <w:rPr>
          <w:rFonts w:ascii="Times New Roman" w:hAnsi="Times New Roman" w:cs="Times New Roman"/>
          <w:sz w:val="28"/>
          <w:szCs w:val="28"/>
          <w:vertAlign w:val="superscript"/>
          <w:lang w:val="en-GB"/>
        </w:rPr>
        <w:t>nd</w:t>
      </w:r>
      <w:r w:rsidR="00DC4025" w:rsidRPr="00102E2A">
        <w:rPr>
          <w:rFonts w:ascii="Times New Roman" w:hAnsi="Times New Roman" w:cs="Times New Roman"/>
          <w:sz w:val="28"/>
          <w:szCs w:val="28"/>
          <w:lang w:val="en-GB"/>
        </w:rPr>
        <w:t xml:space="preserve"> Respondent that there is no urgency for the following reasons:</w:t>
      </w:r>
    </w:p>
    <w:p w14:paraId="3DA2122F" w14:textId="77777777" w:rsidR="00DC4025" w:rsidRPr="00DC4025" w:rsidRDefault="00DC4025" w:rsidP="00DC4025">
      <w:pPr>
        <w:pStyle w:val="ListParagraph"/>
        <w:rPr>
          <w:rFonts w:ascii="Times New Roman" w:hAnsi="Times New Roman" w:cs="Times New Roman"/>
          <w:sz w:val="28"/>
          <w:szCs w:val="28"/>
          <w:lang w:val="en-GB"/>
        </w:rPr>
      </w:pPr>
    </w:p>
    <w:p w14:paraId="6B6D43BB" w14:textId="02D41E7F" w:rsidR="001D4480" w:rsidRPr="0060471A" w:rsidRDefault="00DC4025" w:rsidP="0060471A">
      <w:pPr>
        <w:pStyle w:val="ListParagraph"/>
        <w:numPr>
          <w:ilvl w:val="0"/>
          <w:numId w:val="13"/>
        </w:numPr>
        <w:spacing w:line="360" w:lineRule="auto"/>
        <w:jc w:val="both"/>
        <w:rPr>
          <w:rFonts w:ascii="Times New Roman" w:hAnsi="Times New Roman" w:cs="Times New Roman"/>
          <w:sz w:val="28"/>
          <w:szCs w:val="28"/>
          <w:lang w:val="en-GB"/>
        </w:rPr>
      </w:pPr>
      <w:r w:rsidRPr="0060471A">
        <w:rPr>
          <w:rFonts w:ascii="Times New Roman" w:hAnsi="Times New Roman" w:cs="Times New Roman"/>
          <w:sz w:val="28"/>
          <w:szCs w:val="28"/>
          <w:lang w:val="en-GB"/>
        </w:rPr>
        <w:t xml:space="preserve">The urgency is self-created because Applicant has failed to restore the </w:t>
      </w:r>
      <w:r w:rsidRPr="0060471A">
        <w:rPr>
          <w:rFonts w:ascii="Times New Roman" w:hAnsi="Times New Roman" w:cs="Times New Roman"/>
          <w:i/>
          <w:sz w:val="28"/>
          <w:szCs w:val="28"/>
          <w:lang w:val="en-GB"/>
        </w:rPr>
        <w:t>status quo ante</w:t>
      </w:r>
      <w:r w:rsidRPr="0060471A">
        <w:rPr>
          <w:rFonts w:ascii="Times New Roman" w:hAnsi="Times New Roman" w:cs="Times New Roman"/>
          <w:sz w:val="28"/>
          <w:szCs w:val="28"/>
          <w:lang w:val="en-GB"/>
        </w:rPr>
        <w:t>, has not headed to advice of 2</w:t>
      </w:r>
      <w:r w:rsidRPr="0060471A">
        <w:rPr>
          <w:rFonts w:ascii="Times New Roman" w:hAnsi="Times New Roman" w:cs="Times New Roman"/>
          <w:sz w:val="28"/>
          <w:szCs w:val="28"/>
          <w:vertAlign w:val="superscript"/>
          <w:lang w:val="en-GB"/>
        </w:rPr>
        <w:t>nd</w:t>
      </w:r>
      <w:r w:rsidRPr="0060471A">
        <w:rPr>
          <w:rFonts w:ascii="Times New Roman" w:hAnsi="Times New Roman" w:cs="Times New Roman"/>
          <w:sz w:val="28"/>
          <w:szCs w:val="28"/>
          <w:lang w:val="en-GB"/>
        </w:rPr>
        <w:t xml:space="preserve"> Applicant to provide the overheads that need to be paid, </w:t>
      </w:r>
      <w:r w:rsidR="0099109C" w:rsidRPr="0060471A">
        <w:rPr>
          <w:rFonts w:ascii="Times New Roman" w:hAnsi="Times New Roman" w:cs="Times New Roman"/>
          <w:sz w:val="28"/>
          <w:szCs w:val="28"/>
          <w:lang w:val="en-GB"/>
        </w:rPr>
        <w:t>is seeking through these proceeding to circumvent this court previous orders</w:t>
      </w:r>
      <w:r w:rsidR="00B7204B" w:rsidRPr="0060471A">
        <w:rPr>
          <w:rFonts w:ascii="Times New Roman" w:hAnsi="Times New Roman" w:cs="Times New Roman"/>
          <w:sz w:val="28"/>
          <w:szCs w:val="28"/>
          <w:lang w:val="en-GB"/>
        </w:rPr>
        <w:t>, it is a ploy to obtain payments of the so called “golden parachute”</w:t>
      </w:r>
      <w:r w:rsidR="009015BF" w:rsidRPr="0060471A">
        <w:rPr>
          <w:rFonts w:ascii="Times New Roman" w:hAnsi="Times New Roman" w:cs="Times New Roman"/>
          <w:sz w:val="28"/>
          <w:szCs w:val="28"/>
          <w:lang w:val="en-GB"/>
        </w:rPr>
        <w:t>,</w:t>
      </w:r>
      <w:r w:rsidR="00B7204B" w:rsidRPr="0060471A">
        <w:rPr>
          <w:rFonts w:ascii="Times New Roman" w:hAnsi="Times New Roman" w:cs="Times New Roman"/>
          <w:sz w:val="28"/>
          <w:szCs w:val="28"/>
          <w:lang w:val="en-GB"/>
        </w:rPr>
        <w:t xml:space="preserve"> it is an abuse of court process</w:t>
      </w:r>
      <w:r w:rsidR="009015BF" w:rsidRPr="0060471A">
        <w:rPr>
          <w:rFonts w:ascii="Times New Roman" w:hAnsi="Times New Roman" w:cs="Times New Roman"/>
          <w:sz w:val="28"/>
          <w:szCs w:val="28"/>
          <w:lang w:val="en-GB"/>
        </w:rPr>
        <w:t xml:space="preserve"> and finally, there are funds in other bank accounts held with different banks from which Applicant can effect the payments.</w:t>
      </w:r>
    </w:p>
    <w:p w14:paraId="47A5FD11" w14:textId="77777777" w:rsidR="007E1C34" w:rsidRDefault="007E1C34" w:rsidP="004D47DA">
      <w:pPr>
        <w:spacing w:line="360" w:lineRule="auto"/>
        <w:jc w:val="both"/>
        <w:rPr>
          <w:rFonts w:ascii="Times New Roman" w:hAnsi="Times New Roman" w:cs="Times New Roman"/>
          <w:sz w:val="28"/>
          <w:szCs w:val="28"/>
          <w:lang w:val="en-GB"/>
        </w:rPr>
      </w:pPr>
    </w:p>
    <w:p w14:paraId="50642C92" w14:textId="71E1FBCD" w:rsidR="00DA5CAC" w:rsidRPr="004D47DA" w:rsidRDefault="007E1C34" w:rsidP="004D47DA">
      <w:pPr>
        <w:spacing w:line="360" w:lineRule="auto"/>
        <w:jc w:val="both"/>
        <w:rPr>
          <w:rFonts w:ascii="Times New Roman" w:hAnsi="Times New Roman" w:cs="Times New Roman"/>
          <w:sz w:val="28"/>
          <w:szCs w:val="28"/>
          <w:lang w:val="en-GB"/>
        </w:rPr>
      </w:pPr>
      <w:r w:rsidRPr="007E1C34">
        <w:rPr>
          <w:rFonts w:ascii="Times New Roman" w:hAnsi="Times New Roman" w:cs="Times New Roman"/>
          <w:b/>
          <w:bCs/>
          <w:sz w:val="28"/>
          <w:szCs w:val="28"/>
          <w:lang w:val="en-GB"/>
        </w:rPr>
        <w:t>[13]</w:t>
      </w:r>
      <w:r w:rsidR="004D47DA">
        <w:rPr>
          <w:rFonts w:ascii="Times New Roman" w:hAnsi="Times New Roman" w:cs="Times New Roman"/>
          <w:sz w:val="28"/>
          <w:szCs w:val="28"/>
          <w:lang w:val="en-GB"/>
        </w:rPr>
        <w:tab/>
      </w:r>
      <w:r w:rsidR="00DA5CAC" w:rsidRPr="004D47DA">
        <w:rPr>
          <w:rFonts w:ascii="Times New Roman" w:hAnsi="Times New Roman" w:cs="Times New Roman"/>
          <w:sz w:val="28"/>
          <w:szCs w:val="28"/>
          <w:lang w:val="en-GB"/>
        </w:rPr>
        <w:t>Urgent applic</w:t>
      </w:r>
      <w:r w:rsidR="003907AE" w:rsidRPr="004D47DA">
        <w:rPr>
          <w:rFonts w:ascii="Times New Roman" w:hAnsi="Times New Roman" w:cs="Times New Roman"/>
          <w:sz w:val="28"/>
          <w:szCs w:val="28"/>
          <w:lang w:val="en-GB"/>
        </w:rPr>
        <w:t>a</w:t>
      </w:r>
      <w:r w:rsidR="00DA5CAC" w:rsidRPr="004D47DA">
        <w:rPr>
          <w:rFonts w:ascii="Times New Roman" w:hAnsi="Times New Roman" w:cs="Times New Roman"/>
          <w:sz w:val="28"/>
          <w:szCs w:val="28"/>
          <w:lang w:val="en-GB"/>
        </w:rPr>
        <w:t>tions in ou</w:t>
      </w:r>
      <w:r w:rsidR="003907AE" w:rsidRPr="004D47DA">
        <w:rPr>
          <w:rFonts w:ascii="Times New Roman" w:hAnsi="Times New Roman" w:cs="Times New Roman"/>
          <w:sz w:val="28"/>
          <w:szCs w:val="28"/>
          <w:lang w:val="en-GB"/>
        </w:rPr>
        <w:t xml:space="preserve">r jurisdiction are governed by </w:t>
      </w:r>
      <w:r w:rsidR="006128D3">
        <w:rPr>
          <w:rFonts w:ascii="Times New Roman" w:hAnsi="Times New Roman" w:cs="Times New Roman"/>
          <w:sz w:val="28"/>
          <w:szCs w:val="28"/>
          <w:lang w:val="en-GB"/>
        </w:rPr>
        <w:t>R</w:t>
      </w:r>
      <w:r w:rsidR="003907AE" w:rsidRPr="004D47DA">
        <w:rPr>
          <w:rFonts w:ascii="Times New Roman" w:hAnsi="Times New Roman" w:cs="Times New Roman"/>
          <w:sz w:val="28"/>
          <w:szCs w:val="28"/>
          <w:lang w:val="en-GB"/>
        </w:rPr>
        <w:t>ule 8(22). Rule (22)b) thereof reads thus</w:t>
      </w:r>
      <w:r w:rsidR="00FB1AB8" w:rsidRPr="004D47DA">
        <w:rPr>
          <w:rFonts w:ascii="Times New Roman" w:hAnsi="Times New Roman" w:cs="Times New Roman"/>
          <w:sz w:val="28"/>
          <w:szCs w:val="28"/>
          <w:lang w:val="en-GB"/>
        </w:rPr>
        <w:t>:</w:t>
      </w:r>
    </w:p>
    <w:p w14:paraId="29E293A2" w14:textId="77777777" w:rsidR="003907AE" w:rsidRDefault="003907AE" w:rsidP="004D47DA">
      <w:pPr>
        <w:pStyle w:val="NoSpacing"/>
        <w:rPr>
          <w:lang w:val="en-GB"/>
        </w:rPr>
      </w:pPr>
    </w:p>
    <w:p w14:paraId="4CEBA0CC" w14:textId="0487A769" w:rsidR="003907AE" w:rsidRDefault="003907AE" w:rsidP="003907AE">
      <w:pPr>
        <w:pStyle w:val="ListParagraph"/>
        <w:spacing w:line="360" w:lineRule="auto"/>
        <w:ind w:left="1417" w:right="1417"/>
        <w:jc w:val="both"/>
        <w:rPr>
          <w:rFonts w:ascii="Times New Roman" w:hAnsi="Times New Roman" w:cs="Times New Roman"/>
          <w:i/>
          <w:iCs/>
          <w:sz w:val="28"/>
          <w:szCs w:val="28"/>
        </w:rPr>
      </w:pPr>
      <w:r>
        <w:rPr>
          <w:rFonts w:ascii="Times New Roman" w:hAnsi="Times New Roman" w:cs="Times New Roman"/>
          <w:sz w:val="28"/>
          <w:szCs w:val="28"/>
          <w:lang w:val="en-GB"/>
        </w:rPr>
        <w:t>“</w:t>
      </w:r>
      <w:r w:rsidRPr="003907AE">
        <w:rPr>
          <w:rFonts w:ascii="Times New Roman" w:hAnsi="Times New Roman" w:cs="Times New Roman"/>
          <w:i/>
          <w:iCs/>
          <w:sz w:val="28"/>
          <w:szCs w:val="28"/>
        </w:rPr>
        <w:t>In any petition or affidavit filed in support of an urgent application, the applicant shall set forth in detail the circumstances which he avers render the application urgent and also the reasons why he claims that he could not be afforded substantial relief in an</w:t>
      </w:r>
      <w:r>
        <w:rPr>
          <w:rFonts w:ascii="Times New Roman" w:hAnsi="Times New Roman" w:cs="Times New Roman"/>
          <w:i/>
          <w:iCs/>
          <w:sz w:val="28"/>
          <w:szCs w:val="28"/>
        </w:rPr>
        <w:t>(y)</w:t>
      </w:r>
      <w:r w:rsidRPr="003907AE">
        <w:rPr>
          <w:rFonts w:ascii="Times New Roman" w:hAnsi="Times New Roman" w:cs="Times New Roman"/>
          <w:i/>
          <w:iCs/>
          <w:sz w:val="28"/>
          <w:szCs w:val="28"/>
        </w:rPr>
        <w:t xml:space="preserve"> hearing in due course if the periods presented by this Rule were followed.”</w:t>
      </w:r>
      <w:r>
        <w:rPr>
          <w:rStyle w:val="FootnoteReference"/>
          <w:rFonts w:ascii="Times New Roman" w:hAnsi="Times New Roman" w:cs="Times New Roman"/>
          <w:i/>
          <w:iCs/>
          <w:sz w:val="28"/>
          <w:szCs w:val="28"/>
        </w:rPr>
        <w:footnoteReference w:id="1"/>
      </w:r>
    </w:p>
    <w:p w14:paraId="632E23FC" w14:textId="77777777" w:rsidR="003907AE" w:rsidRDefault="003907AE" w:rsidP="003907AE">
      <w:pPr>
        <w:pStyle w:val="ListParagraph"/>
        <w:spacing w:line="360" w:lineRule="auto"/>
        <w:ind w:left="1417" w:right="1417"/>
        <w:jc w:val="both"/>
        <w:rPr>
          <w:rFonts w:ascii="Times New Roman" w:hAnsi="Times New Roman" w:cs="Times New Roman"/>
          <w:i/>
          <w:iCs/>
          <w:sz w:val="28"/>
          <w:szCs w:val="28"/>
        </w:rPr>
      </w:pPr>
    </w:p>
    <w:p w14:paraId="32A12E3B" w14:textId="271FC312" w:rsidR="003907AE" w:rsidRPr="004D47DA" w:rsidRDefault="004D47DA" w:rsidP="004D47DA">
      <w:pPr>
        <w:spacing w:line="360" w:lineRule="auto"/>
        <w:jc w:val="both"/>
        <w:rPr>
          <w:rFonts w:ascii="Times New Roman" w:hAnsi="Times New Roman" w:cs="Times New Roman"/>
          <w:sz w:val="28"/>
          <w:szCs w:val="28"/>
          <w:lang w:val="en-GB"/>
        </w:rPr>
      </w:pPr>
      <w:r w:rsidRPr="002B2C84">
        <w:rPr>
          <w:rFonts w:ascii="Times New Roman" w:hAnsi="Times New Roman" w:cs="Times New Roman"/>
          <w:b/>
          <w:bCs/>
          <w:sz w:val="28"/>
          <w:szCs w:val="28"/>
          <w:lang w:val="en-GB"/>
        </w:rPr>
        <w:lastRenderedPageBreak/>
        <w:t>[</w:t>
      </w:r>
      <w:r w:rsidR="00B456C4">
        <w:rPr>
          <w:rFonts w:ascii="Times New Roman" w:hAnsi="Times New Roman" w:cs="Times New Roman"/>
          <w:b/>
          <w:bCs/>
          <w:sz w:val="28"/>
          <w:szCs w:val="28"/>
          <w:lang w:val="en-GB"/>
        </w:rPr>
        <w:t>14</w:t>
      </w:r>
      <w:r w:rsidRPr="002B2C8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3907AE" w:rsidRPr="004D47DA">
        <w:rPr>
          <w:rFonts w:ascii="Times New Roman" w:hAnsi="Times New Roman" w:cs="Times New Roman"/>
          <w:sz w:val="28"/>
          <w:szCs w:val="28"/>
          <w:lang w:val="en-GB"/>
        </w:rPr>
        <w:t xml:space="preserve">In dealing with a similar rule in South Africa, Tuchten J, in </w:t>
      </w:r>
      <w:bookmarkStart w:id="1" w:name="_Hlk110601499"/>
      <w:r w:rsidR="003907AE" w:rsidRPr="004D47DA">
        <w:rPr>
          <w:rFonts w:ascii="Times New Roman" w:hAnsi="Times New Roman" w:cs="Times New Roman"/>
          <w:sz w:val="28"/>
          <w:szCs w:val="28"/>
          <w:u w:val="single"/>
          <w:lang w:val="en-GB"/>
        </w:rPr>
        <w:t>Mogalakwen</w:t>
      </w:r>
      <w:r w:rsidR="00FB1AB8" w:rsidRPr="004D47DA">
        <w:rPr>
          <w:rFonts w:ascii="Times New Roman" w:hAnsi="Times New Roman" w:cs="Times New Roman"/>
          <w:sz w:val="28"/>
          <w:szCs w:val="28"/>
          <w:u w:val="single"/>
          <w:lang w:val="en-GB"/>
        </w:rPr>
        <w:t>a Local Municipality v Provincial Executive Council, Limpopo and Others</w:t>
      </w:r>
      <w:r w:rsidR="00FB1AB8" w:rsidRPr="004D47DA">
        <w:rPr>
          <w:rFonts w:ascii="Times New Roman" w:hAnsi="Times New Roman" w:cs="Times New Roman"/>
          <w:sz w:val="28"/>
          <w:szCs w:val="28"/>
          <w:lang w:val="en-GB"/>
        </w:rPr>
        <w:t xml:space="preserve"> </w:t>
      </w:r>
      <w:bookmarkEnd w:id="1"/>
      <w:r w:rsidR="00FB1AB8" w:rsidRPr="004D47DA">
        <w:rPr>
          <w:rFonts w:ascii="Times New Roman" w:hAnsi="Times New Roman" w:cs="Times New Roman"/>
          <w:sz w:val="28"/>
          <w:szCs w:val="28"/>
          <w:lang w:val="en-GB"/>
        </w:rPr>
        <w:t>put it thus:</w:t>
      </w:r>
    </w:p>
    <w:p w14:paraId="64148E83" w14:textId="06ACA0C1" w:rsidR="00FB1AB8" w:rsidRDefault="00FB1AB8" w:rsidP="00FB1AB8">
      <w:pPr>
        <w:spacing w:line="360" w:lineRule="auto"/>
        <w:ind w:left="1417" w:right="1417"/>
        <w:jc w:val="both"/>
        <w:rPr>
          <w:rFonts w:ascii="Times New Roman" w:hAnsi="Times New Roman" w:cs="Times New Roman"/>
          <w:sz w:val="28"/>
          <w:szCs w:val="28"/>
        </w:rPr>
      </w:pPr>
      <w:r>
        <w:rPr>
          <w:rFonts w:ascii="Times New Roman" w:hAnsi="Times New Roman" w:cs="Times New Roman"/>
          <w:sz w:val="28"/>
          <w:szCs w:val="28"/>
        </w:rPr>
        <w:t>“</w:t>
      </w:r>
      <w:r w:rsidRPr="00FB1AB8">
        <w:rPr>
          <w:rFonts w:ascii="Times New Roman" w:hAnsi="Times New Roman" w:cs="Times New Roman"/>
          <w:i/>
          <w:sz w:val="28"/>
          <w:szCs w:val="28"/>
        </w:rPr>
        <w:t>It seems to me that when urgency is in issue the primary investigation should be to determine whether the applicant will be afforded substantial redress at a hearing in due course. If the applicant cannot establish prejudice in this sense, the application cannot be urgent</w:t>
      </w:r>
      <w:r>
        <w:rPr>
          <w:rFonts w:ascii="Times New Roman" w:hAnsi="Times New Roman" w:cs="Times New Roman"/>
          <w:i/>
          <w:sz w:val="28"/>
          <w:szCs w:val="28"/>
        </w:rPr>
        <w:t xml:space="preserve">. </w:t>
      </w:r>
      <w:r w:rsidRPr="00FB1AB8">
        <w:rPr>
          <w:rFonts w:ascii="Times New Roman" w:hAnsi="Times New Roman" w:cs="Times New Roman"/>
          <w:i/>
          <w:sz w:val="28"/>
          <w:szCs w:val="28"/>
        </w:rPr>
        <w:t>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r>
        <w:rPr>
          <w:rFonts w:ascii="Times New Roman" w:hAnsi="Times New Roman" w:cs="Times New Roman"/>
          <w:i/>
          <w:sz w:val="28"/>
          <w:szCs w:val="28"/>
        </w:rPr>
        <w:t xml:space="preserve"> </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p>
    <w:p w14:paraId="279FCC1B" w14:textId="77777777" w:rsidR="00B65752" w:rsidRPr="00FB1AB8" w:rsidRDefault="00B65752" w:rsidP="00FB1AB8">
      <w:pPr>
        <w:spacing w:line="360" w:lineRule="auto"/>
        <w:ind w:left="1417" w:right="1417"/>
        <w:jc w:val="both"/>
        <w:rPr>
          <w:rFonts w:ascii="Times New Roman" w:hAnsi="Times New Roman" w:cs="Times New Roman"/>
          <w:sz w:val="28"/>
          <w:szCs w:val="28"/>
          <w:lang w:val="en-GB"/>
        </w:rPr>
      </w:pPr>
    </w:p>
    <w:p w14:paraId="386640C5" w14:textId="690AED20" w:rsidR="003907AE" w:rsidRPr="00446FE1" w:rsidRDefault="00446FE1" w:rsidP="00446FE1">
      <w:pPr>
        <w:spacing w:line="360" w:lineRule="auto"/>
        <w:jc w:val="both"/>
        <w:rPr>
          <w:rFonts w:ascii="Times New Roman" w:hAnsi="Times New Roman" w:cs="Times New Roman"/>
          <w:sz w:val="28"/>
          <w:szCs w:val="28"/>
          <w:lang w:val="en-GB"/>
        </w:rPr>
      </w:pPr>
      <w:bookmarkStart w:id="3" w:name="_Hlk110601598"/>
      <w:r w:rsidRPr="00B456C4">
        <w:rPr>
          <w:rFonts w:ascii="Times New Roman" w:hAnsi="Times New Roman" w:cs="Times New Roman"/>
          <w:b/>
          <w:bCs/>
          <w:sz w:val="28"/>
          <w:szCs w:val="28"/>
          <w:lang w:val="en-GB"/>
        </w:rPr>
        <w:t>[</w:t>
      </w:r>
      <w:r w:rsidR="00B456C4">
        <w:rPr>
          <w:rFonts w:ascii="Times New Roman" w:hAnsi="Times New Roman" w:cs="Times New Roman"/>
          <w:b/>
          <w:bCs/>
          <w:sz w:val="28"/>
          <w:szCs w:val="28"/>
          <w:lang w:val="en-GB"/>
        </w:rPr>
        <w:t>15</w:t>
      </w:r>
      <w:r w:rsidRPr="00B456C4">
        <w:rPr>
          <w:rFonts w:ascii="Times New Roman" w:hAnsi="Times New Roman" w:cs="Times New Roman"/>
          <w:b/>
          <w:bCs/>
          <w:sz w:val="28"/>
          <w:szCs w:val="28"/>
          <w:lang w:val="en-GB"/>
        </w:rPr>
        <w:t>]</w:t>
      </w:r>
      <w:r w:rsidR="00B456C4">
        <w:rPr>
          <w:rFonts w:ascii="Times New Roman" w:hAnsi="Times New Roman" w:cs="Times New Roman"/>
          <w:sz w:val="28"/>
          <w:szCs w:val="28"/>
          <w:lang w:val="en-GB"/>
        </w:rPr>
        <w:tab/>
      </w:r>
      <w:r w:rsidR="004D47DA" w:rsidRPr="004D47DA">
        <w:rPr>
          <w:rFonts w:ascii="Times New Roman" w:hAnsi="Times New Roman" w:cs="Times New Roman"/>
          <w:sz w:val="28"/>
          <w:szCs w:val="28"/>
          <w:lang w:val="en-GB"/>
        </w:rPr>
        <w:t xml:space="preserve"> </w:t>
      </w:r>
      <w:r w:rsidR="00B65752" w:rsidRPr="004D47DA">
        <w:rPr>
          <w:rFonts w:ascii="Times New Roman" w:hAnsi="Times New Roman" w:cs="Times New Roman"/>
          <w:sz w:val="28"/>
          <w:szCs w:val="28"/>
          <w:lang w:val="en-GB"/>
        </w:rPr>
        <w:t>In</w:t>
      </w:r>
      <w:r w:rsidR="00B65752" w:rsidRPr="00446FE1">
        <w:rPr>
          <w:rFonts w:ascii="Times New Roman" w:hAnsi="Times New Roman" w:cs="Times New Roman"/>
          <w:sz w:val="28"/>
          <w:szCs w:val="28"/>
          <w:lang w:val="en-GB"/>
        </w:rPr>
        <w:t xml:space="preserve"> </w:t>
      </w:r>
      <w:r w:rsidR="00B65752" w:rsidRPr="00446FE1">
        <w:rPr>
          <w:rFonts w:ascii="Times New Roman" w:hAnsi="Times New Roman" w:cs="Times New Roman"/>
          <w:sz w:val="28"/>
          <w:szCs w:val="28"/>
          <w:u w:val="single"/>
          <w:lang w:val="en-GB"/>
        </w:rPr>
        <w:t>Tholo Energy (PTY) LTD v Letšeng Diamonds (PTY) LTD and 1 Other</w:t>
      </w:r>
      <w:bookmarkEnd w:id="3"/>
      <w:r w:rsidR="00234E42">
        <w:rPr>
          <w:rStyle w:val="FootnoteReference"/>
          <w:rFonts w:ascii="Times New Roman" w:hAnsi="Times New Roman" w:cs="Times New Roman"/>
          <w:sz w:val="28"/>
          <w:szCs w:val="28"/>
          <w:u w:val="single"/>
          <w:lang w:val="en-GB"/>
        </w:rPr>
        <w:footnoteReference w:id="3"/>
      </w:r>
      <w:r w:rsidR="00B65752" w:rsidRPr="00446FE1">
        <w:rPr>
          <w:rFonts w:ascii="Times New Roman" w:hAnsi="Times New Roman" w:cs="Times New Roman"/>
          <w:sz w:val="28"/>
          <w:szCs w:val="28"/>
          <w:lang w:val="en-GB"/>
        </w:rPr>
        <w:t>, Mathaba J put it thus:</w:t>
      </w:r>
    </w:p>
    <w:p w14:paraId="5F2E7E7C" w14:textId="68609FF3" w:rsidR="00B65752" w:rsidRDefault="00B65752" w:rsidP="00B65752">
      <w:pPr>
        <w:spacing w:line="360" w:lineRule="auto"/>
        <w:ind w:left="1417" w:right="1417"/>
        <w:jc w:val="both"/>
        <w:rPr>
          <w:rFonts w:ascii="Times New Roman" w:hAnsi="Times New Roman" w:cs="Times New Roman"/>
          <w:sz w:val="28"/>
          <w:szCs w:val="28"/>
        </w:rPr>
      </w:pPr>
      <w:r>
        <w:rPr>
          <w:rFonts w:ascii="Times New Roman" w:hAnsi="Times New Roman" w:cs="Times New Roman"/>
          <w:sz w:val="28"/>
          <w:szCs w:val="28"/>
        </w:rPr>
        <w:t>“</w:t>
      </w:r>
      <w:r w:rsidRPr="00B65752">
        <w:rPr>
          <w:rFonts w:ascii="Times New Roman" w:hAnsi="Times New Roman" w:cs="Times New Roman"/>
          <w:i/>
          <w:sz w:val="28"/>
          <w:szCs w:val="28"/>
        </w:rPr>
        <w:t xml:space="preserve">The question whether the matter has to be enrolled and heard as an urgent application is underpinned by two </w:t>
      </w:r>
      <w:r w:rsidRPr="00B65752">
        <w:rPr>
          <w:rFonts w:ascii="Times New Roman" w:hAnsi="Times New Roman" w:cs="Times New Roman"/>
          <w:i/>
          <w:sz w:val="28"/>
          <w:szCs w:val="28"/>
        </w:rPr>
        <w:lastRenderedPageBreak/>
        <w:t xml:space="preserve">considerations, (a) a factual finding that the matter is indeed urgent, not only because the applicant says so, and (b) the issue of absence of substantial relief in a hearing in due course. The import therefore is that the procedure set out in </w:t>
      </w:r>
      <w:r w:rsidR="006128D3">
        <w:rPr>
          <w:rFonts w:ascii="Times New Roman" w:hAnsi="Times New Roman" w:cs="Times New Roman"/>
          <w:i/>
          <w:sz w:val="28"/>
          <w:szCs w:val="28"/>
        </w:rPr>
        <w:t>R</w:t>
      </w:r>
      <w:r w:rsidRPr="00B65752">
        <w:rPr>
          <w:rFonts w:ascii="Times New Roman" w:hAnsi="Times New Roman" w:cs="Times New Roman"/>
          <w:i/>
          <w:sz w:val="28"/>
          <w:szCs w:val="28"/>
        </w:rPr>
        <w:t>ule 8(22)(b) is not there for the taking. The applicant must provide details of the circumstances which he avers render the application urgent as well as demonstrating the absence of a substantial relief in a hearing in due course</w:t>
      </w:r>
      <w:r>
        <w:rPr>
          <w:rFonts w:ascii="Times New Roman" w:hAnsi="Times New Roman" w:cs="Times New Roman"/>
          <w:sz w:val="28"/>
          <w:szCs w:val="28"/>
        </w:rPr>
        <w:t>”</w:t>
      </w:r>
      <w:r w:rsidRPr="00B65752">
        <w:rPr>
          <w:rFonts w:ascii="Times New Roman" w:hAnsi="Times New Roman" w:cs="Times New Roman"/>
          <w:sz w:val="28"/>
          <w:szCs w:val="28"/>
        </w:rPr>
        <w:t>.</w:t>
      </w:r>
      <w:r>
        <w:rPr>
          <w:rStyle w:val="FootnoteReference"/>
          <w:rFonts w:ascii="Times New Roman" w:hAnsi="Times New Roman" w:cs="Times New Roman"/>
          <w:sz w:val="28"/>
          <w:szCs w:val="28"/>
        </w:rPr>
        <w:footnoteReference w:id="4"/>
      </w:r>
    </w:p>
    <w:p w14:paraId="313F1A19" w14:textId="77777777" w:rsidR="00E737E6" w:rsidRPr="00B65752" w:rsidRDefault="00E737E6" w:rsidP="00B65752">
      <w:pPr>
        <w:spacing w:line="360" w:lineRule="auto"/>
        <w:ind w:left="1417" w:right="1417"/>
        <w:jc w:val="both"/>
        <w:rPr>
          <w:rFonts w:ascii="Times New Roman" w:hAnsi="Times New Roman" w:cs="Times New Roman"/>
          <w:sz w:val="28"/>
          <w:szCs w:val="28"/>
          <w:lang w:val="en-GB"/>
        </w:rPr>
      </w:pPr>
    </w:p>
    <w:p w14:paraId="14240AD5" w14:textId="2CF01016" w:rsidR="002E289E" w:rsidRPr="004D47DA" w:rsidRDefault="004D47DA" w:rsidP="004D47DA">
      <w:pPr>
        <w:spacing w:line="360" w:lineRule="auto"/>
        <w:jc w:val="both"/>
        <w:rPr>
          <w:rFonts w:ascii="Times New Roman" w:hAnsi="Times New Roman" w:cs="Times New Roman"/>
          <w:sz w:val="28"/>
          <w:szCs w:val="28"/>
          <w:lang w:val="en-GB"/>
        </w:rPr>
      </w:pPr>
      <w:r w:rsidRPr="004D47DA">
        <w:rPr>
          <w:rFonts w:ascii="Times New Roman" w:hAnsi="Times New Roman" w:cs="Times New Roman"/>
          <w:b/>
          <w:bCs/>
          <w:sz w:val="28"/>
          <w:szCs w:val="28"/>
          <w:lang w:val="en-GB"/>
        </w:rPr>
        <w:t>[1</w:t>
      </w:r>
      <w:r w:rsidR="00590C96">
        <w:rPr>
          <w:rFonts w:ascii="Times New Roman" w:hAnsi="Times New Roman" w:cs="Times New Roman"/>
          <w:b/>
          <w:bCs/>
          <w:sz w:val="28"/>
          <w:szCs w:val="28"/>
          <w:lang w:val="en-GB"/>
        </w:rPr>
        <w:t>6</w:t>
      </w:r>
      <w:r w:rsidRPr="004D47DA">
        <w:rPr>
          <w:rFonts w:ascii="Times New Roman" w:hAnsi="Times New Roman" w:cs="Times New Roman"/>
          <w:b/>
          <w:bCs/>
          <w:sz w:val="28"/>
          <w:szCs w:val="28"/>
          <w:lang w:val="en-GB"/>
        </w:rPr>
        <w:t>]</w:t>
      </w:r>
      <w:r>
        <w:rPr>
          <w:rFonts w:ascii="Times New Roman" w:hAnsi="Times New Roman" w:cs="Times New Roman"/>
          <w:sz w:val="28"/>
          <w:szCs w:val="28"/>
          <w:lang w:val="en-GB"/>
        </w:rPr>
        <w:tab/>
      </w:r>
      <w:r w:rsidR="00E737E6" w:rsidRPr="004D47DA">
        <w:rPr>
          <w:rFonts w:ascii="Times New Roman" w:hAnsi="Times New Roman" w:cs="Times New Roman"/>
          <w:sz w:val="28"/>
          <w:szCs w:val="28"/>
          <w:lang w:val="en-GB"/>
        </w:rPr>
        <w:t xml:space="preserve">I agree of the approach enunciate by the learned judges above. The question is, factually, are there grounds laid down by Applicant showing urgency? As I have mentioned earlier, on the face of it, the application seems urgent. Applicant alleges that the salaries of </w:t>
      </w:r>
      <w:r w:rsidR="00984247" w:rsidRPr="004D47DA">
        <w:rPr>
          <w:rFonts w:ascii="Times New Roman" w:hAnsi="Times New Roman" w:cs="Times New Roman"/>
          <w:sz w:val="28"/>
          <w:szCs w:val="28"/>
          <w:lang w:val="en-GB"/>
        </w:rPr>
        <w:t>two hundred (200) of its</w:t>
      </w:r>
      <w:r w:rsidR="00E737E6" w:rsidRPr="004D47DA">
        <w:rPr>
          <w:rFonts w:ascii="Times New Roman" w:hAnsi="Times New Roman" w:cs="Times New Roman"/>
          <w:sz w:val="28"/>
          <w:szCs w:val="28"/>
          <w:lang w:val="en-GB"/>
        </w:rPr>
        <w:t xml:space="preserve"> employees were due on the 25</w:t>
      </w:r>
      <w:r w:rsidR="00E737E6" w:rsidRPr="004D47DA">
        <w:rPr>
          <w:rFonts w:ascii="Times New Roman" w:hAnsi="Times New Roman" w:cs="Times New Roman"/>
          <w:sz w:val="28"/>
          <w:szCs w:val="28"/>
          <w:vertAlign w:val="superscript"/>
          <w:lang w:val="en-GB"/>
        </w:rPr>
        <w:t>th</w:t>
      </w:r>
      <w:r w:rsidR="00E737E6" w:rsidRPr="004D47DA">
        <w:rPr>
          <w:rFonts w:ascii="Times New Roman" w:hAnsi="Times New Roman" w:cs="Times New Roman"/>
          <w:sz w:val="28"/>
          <w:szCs w:val="28"/>
          <w:lang w:val="en-GB"/>
        </w:rPr>
        <w:t xml:space="preserve"> day of July 2022</w:t>
      </w:r>
      <w:r w:rsidR="00B62B39" w:rsidRPr="004D47DA">
        <w:rPr>
          <w:rFonts w:ascii="Times New Roman" w:hAnsi="Times New Roman" w:cs="Times New Roman"/>
          <w:sz w:val="28"/>
          <w:szCs w:val="28"/>
          <w:lang w:val="en-GB"/>
        </w:rPr>
        <w:t>.</w:t>
      </w:r>
      <w:r w:rsidR="00E737E6" w:rsidRPr="004D47DA">
        <w:rPr>
          <w:rFonts w:ascii="Times New Roman" w:hAnsi="Times New Roman" w:cs="Times New Roman"/>
          <w:sz w:val="28"/>
          <w:szCs w:val="28"/>
          <w:lang w:val="en-GB"/>
        </w:rPr>
        <w:t xml:space="preserve"> </w:t>
      </w:r>
      <w:r w:rsidR="00B62B39" w:rsidRPr="004D47DA">
        <w:rPr>
          <w:rFonts w:ascii="Times New Roman" w:hAnsi="Times New Roman" w:cs="Times New Roman"/>
          <w:sz w:val="28"/>
          <w:szCs w:val="28"/>
          <w:lang w:val="en-GB"/>
        </w:rPr>
        <w:t>T</w:t>
      </w:r>
      <w:r w:rsidR="00E737E6" w:rsidRPr="004D47DA">
        <w:rPr>
          <w:rFonts w:ascii="Times New Roman" w:hAnsi="Times New Roman" w:cs="Times New Roman"/>
          <w:sz w:val="28"/>
          <w:szCs w:val="28"/>
          <w:lang w:val="en-GB"/>
        </w:rPr>
        <w:t>he matter was filed with court on the 22</w:t>
      </w:r>
      <w:r w:rsidR="00E737E6" w:rsidRPr="004D47DA">
        <w:rPr>
          <w:rFonts w:ascii="Times New Roman" w:hAnsi="Times New Roman" w:cs="Times New Roman"/>
          <w:sz w:val="28"/>
          <w:szCs w:val="28"/>
          <w:vertAlign w:val="superscript"/>
          <w:lang w:val="en-GB"/>
        </w:rPr>
        <w:t>nd</w:t>
      </w:r>
      <w:r w:rsidR="00E737E6" w:rsidRPr="004D47DA">
        <w:rPr>
          <w:rFonts w:ascii="Times New Roman" w:hAnsi="Times New Roman" w:cs="Times New Roman"/>
          <w:sz w:val="28"/>
          <w:szCs w:val="28"/>
          <w:lang w:val="en-GB"/>
        </w:rPr>
        <w:t xml:space="preserve"> day of the same month. Applicant further alleges that without access to the funds in the mentioned bank accounts, there is no way to pay the employees’ salaries and other overheads</w:t>
      </w:r>
      <w:r w:rsidR="00984247" w:rsidRPr="004D47DA">
        <w:rPr>
          <w:rFonts w:ascii="Times New Roman" w:hAnsi="Times New Roman" w:cs="Times New Roman"/>
          <w:sz w:val="28"/>
          <w:szCs w:val="28"/>
          <w:lang w:val="en-GB"/>
        </w:rPr>
        <w:t xml:space="preserve"> and it is at the risk of collapse</w:t>
      </w:r>
      <w:r w:rsidR="00E737E6" w:rsidRPr="004D47DA">
        <w:rPr>
          <w:rFonts w:ascii="Times New Roman" w:hAnsi="Times New Roman" w:cs="Times New Roman"/>
          <w:sz w:val="28"/>
          <w:szCs w:val="28"/>
          <w:lang w:val="en-GB"/>
        </w:rPr>
        <w:t xml:space="preserve">. If therefore the normal modes of service were to be followed, </w:t>
      </w:r>
      <w:r w:rsidR="00984247" w:rsidRPr="004D47DA">
        <w:rPr>
          <w:rFonts w:ascii="Times New Roman" w:hAnsi="Times New Roman" w:cs="Times New Roman"/>
          <w:sz w:val="28"/>
          <w:szCs w:val="28"/>
          <w:lang w:val="en-GB"/>
        </w:rPr>
        <w:t xml:space="preserve">substantial relief would not be open to the Applicant. However, </w:t>
      </w:r>
      <w:r w:rsidR="003D2318" w:rsidRPr="004D47DA">
        <w:rPr>
          <w:rFonts w:ascii="Times New Roman" w:hAnsi="Times New Roman" w:cs="Times New Roman"/>
          <w:sz w:val="28"/>
          <w:szCs w:val="28"/>
          <w:lang w:val="en-GB"/>
        </w:rPr>
        <w:t>as shown above, other factors come into play (and the list is not exhaustive).</w:t>
      </w:r>
    </w:p>
    <w:p w14:paraId="76ECFFB8" w14:textId="77777777" w:rsidR="003D2318" w:rsidRDefault="003D2318" w:rsidP="003D2318">
      <w:pPr>
        <w:pStyle w:val="ListParagraph"/>
        <w:spacing w:line="360" w:lineRule="auto"/>
        <w:jc w:val="both"/>
        <w:rPr>
          <w:rFonts w:ascii="Times New Roman" w:hAnsi="Times New Roman" w:cs="Times New Roman"/>
          <w:sz w:val="28"/>
          <w:szCs w:val="28"/>
          <w:lang w:val="en-GB"/>
        </w:rPr>
      </w:pPr>
    </w:p>
    <w:p w14:paraId="373FCF4C" w14:textId="47A2C755" w:rsidR="003D2318" w:rsidRPr="004D47DA" w:rsidRDefault="004D47DA" w:rsidP="004D47DA">
      <w:pPr>
        <w:spacing w:line="360" w:lineRule="auto"/>
        <w:jc w:val="both"/>
        <w:rPr>
          <w:rFonts w:ascii="Times New Roman" w:hAnsi="Times New Roman" w:cs="Times New Roman"/>
          <w:sz w:val="28"/>
          <w:szCs w:val="28"/>
          <w:lang w:val="en-GB"/>
        </w:rPr>
      </w:pPr>
      <w:r w:rsidRPr="004D47DA">
        <w:rPr>
          <w:rFonts w:ascii="Times New Roman" w:hAnsi="Times New Roman" w:cs="Times New Roman"/>
          <w:b/>
          <w:bCs/>
          <w:sz w:val="28"/>
          <w:szCs w:val="28"/>
          <w:lang w:val="en-GB"/>
        </w:rPr>
        <w:t>[1</w:t>
      </w:r>
      <w:r w:rsidR="00590C96">
        <w:rPr>
          <w:rFonts w:ascii="Times New Roman" w:hAnsi="Times New Roman" w:cs="Times New Roman"/>
          <w:b/>
          <w:bCs/>
          <w:sz w:val="28"/>
          <w:szCs w:val="28"/>
          <w:lang w:val="en-GB"/>
        </w:rPr>
        <w:t>7</w:t>
      </w:r>
      <w:r w:rsidRPr="004D47DA">
        <w:rPr>
          <w:rFonts w:ascii="Times New Roman" w:hAnsi="Times New Roman" w:cs="Times New Roman"/>
          <w:b/>
          <w:bCs/>
          <w:sz w:val="28"/>
          <w:szCs w:val="28"/>
          <w:lang w:val="en-GB"/>
        </w:rPr>
        <w:t>]</w:t>
      </w:r>
      <w:r>
        <w:rPr>
          <w:rFonts w:ascii="Times New Roman" w:hAnsi="Times New Roman" w:cs="Times New Roman"/>
          <w:sz w:val="28"/>
          <w:szCs w:val="28"/>
          <w:lang w:val="en-GB"/>
        </w:rPr>
        <w:tab/>
      </w:r>
      <w:r w:rsidR="003D2318" w:rsidRPr="004D47DA">
        <w:rPr>
          <w:rFonts w:ascii="Times New Roman" w:hAnsi="Times New Roman" w:cs="Times New Roman"/>
          <w:sz w:val="28"/>
          <w:szCs w:val="28"/>
          <w:lang w:val="en-GB"/>
        </w:rPr>
        <w:t>In this matter, the entire chronology of events concerning the dispute between Applicant and 2</w:t>
      </w:r>
      <w:r w:rsidR="003D2318" w:rsidRPr="004D47DA">
        <w:rPr>
          <w:rFonts w:ascii="Times New Roman" w:hAnsi="Times New Roman" w:cs="Times New Roman"/>
          <w:sz w:val="28"/>
          <w:szCs w:val="28"/>
          <w:vertAlign w:val="superscript"/>
          <w:lang w:val="en-GB"/>
        </w:rPr>
        <w:t>nd</w:t>
      </w:r>
      <w:r w:rsidR="003D2318" w:rsidRPr="004D47DA">
        <w:rPr>
          <w:rFonts w:ascii="Times New Roman" w:hAnsi="Times New Roman" w:cs="Times New Roman"/>
          <w:sz w:val="28"/>
          <w:szCs w:val="28"/>
          <w:lang w:val="en-GB"/>
        </w:rPr>
        <w:t xml:space="preserve"> Respondent must be viewed in totality. The </w:t>
      </w:r>
      <w:r w:rsidR="00C67C3F" w:rsidRPr="004D47DA">
        <w:rPr>
          <w:rFonts w:ascii="Times New Roman" w:hAnsi="Times New Roman" w:cs="Times New Roman"/>
          <w:sz w:val="28"/>
          <w:szCs w:val="28"/>
          <w:lang w:val="en-GB"/>
        </w:rPr>
        <w:t xml:space="preserve">freezing of the relevant accounts occurred in the beginning of July. This is common cause. It is further common cause that a plethora of litigation ensued between the parties since June instant. One of the applications gave birth to an order that the </w:t>
      </w:r>
      <w:r w:rsidR="00C67C3F" w:rsidRPr="004D47DA">
        <w:rPr>
          <w:rFonts w:ascii="Times New Roman" w:hAnsi="Times New Roman" w:cs="Times New Roman"/>
          <w:i/>
          <w:sz w:val="28"/>
          <w:szCs w:val="28"/>
          <w:lang w:val="en-GB"/>
        </w:rPr>
        <w:t xml:space="preserve">status </w:t>
      </w:r>
      <w:r w:rsidR="00C67C3F" w:rsidRPr="004D47DA">
        <w:rPr>
          <w:rFonts w:ascii="Times New Roman" w:hAnsi="Times New Roman" w:cs="Times New Roman"/>
          <w:i/>
          <w:sz w:val="28"/>
          <w:szCs w:val="28"/>
          <w:lang w:val="en-GB"/>
        </w:rPr>
        <w:lastRenderedPageBreak/>
        <w:t>quo ante</w:t>
      </w:r>
      <w:r w:rsidR="00C67C3F" w:rsidRPr="004D47DA">
        <w:rPr>
          <w:rFonts w:ascii="Times New Roman" w:hAnsi="Times New Roman" w:cs="Times New Roman"/>
          <w:sz w:val="28"/>
          <w:szCs w:val="28"/>
          <w:lang w:val="en-GB"/>
        </w:rPr>
        <w:t xml:space="preserve"> be restored. The said </w:t>
      </w:r>
      <w:r w:rsidR="00C67C3F" w:rsidRPr="004D47DA">
        <w:rPr>
          <w:rFonts w:ascii="Times New Roman" w:hAnsi="Times New Roman" w:cs="Times New Roman"/>
          <w:i/>
          <w:sz w:val="28"/>
          <w:szCs w:val="28"/>
          <w:lang w:val="en-GB"/>
        </w:rPr>
        <w:t>status quo</w:t>
      </w:r>
      <w:r w:rsidR="00C67C3F" w:rsidRPr="004D47DA">
        <w:rPr>
          <w:rFonts w:ascii="Times New Roman" w:hAnsi="Times New Roman" w:cs="Times New Roman"/>
          <w:sz w:val="28"/>
          <w:szCs w:val="28"/>
          <w:lang w:val="en-GB"/>
        </w:rPr>
        <w:t>, is one is which 2</w:t>
      </w:r>
      <w:r w:rsidR="00C67C3F" w:rsidRPr="004D47DA">
        <w:rPr>
          <w:rFonts w:ascii="Times New Roman" w:hAnsi="Times New Roman" w:cs="Times New Roman"/>
          <w:sz w:val="28"/>
          <w:szCs w:val="28"/>
          <w:vertAlign w:val="superscript"/>
          <w:lang w:val="en-GB"/>
        </w:rPr>
        <w:t>nd</w:t>
      </w:r>
      <w:r w:rsidR="00C67C3F" w:rsidRPr="004D47DA">
        <w:rPr>
          <w:rFonts w:ascii="Times New Roman" w:hAnsi="Times New Roman" w:cs="Times New Roman"/>
          <w:sz w:val="28"/>
          <w:szCs w:val="28"/>
          <w:lang w:val="en-GB"/>
        </w:rPr>
        <w:t xml:space="preserve"> Respondent was to have access to the online banking profile of the Applicant through its representatives. 1</w:t>
      </w:r>
      <w:r w:rsidR="00C67C3F" w:rsidRPr="004D47DA">
        <w:rPr>
          <w:rFonts w:ascii="Times New Roman" w:hAnsi="Times New Roman" w:cs="Times New Roman"/>
          <w:sz w:val="28"/>
          <w:szCs w:val="28"/>
          <w:vertAlign w:val="superscript"/>
          <w:lang w:val="en-GB"/>
        </w:rPr>
        <w:t>st</w:t>
      </w:r>
      <w:r w:rsidR="00C67C3F" w:rsidRPr="004D47DA">
        <w:rPr>
          <w:rFonts w:ascii="Times New Roman" w:hAnsi="Times New Roman" w:cs="Times New Roman"/>
          <w:sz w:val="28"/>
          <w:szCs w:val="28"/>
          <w:lang w:val="en-GB"/>
        </w:rPr>
        <w:t xml:space="preserve"> Respondent has shown that </w:t>
      </w:r>
      <w:r w:rsidR="00125D47" w:rsidRPr="004D47DA">
        <w:rPr>
          <w:rFonts w:ascii="Times New Roman" w:hAnsi="Times New Roman" w:cs="Times New Roman"/>
          <w:sz w:val="28"/>
          <w:szCs w:val="28"/>
          <w:lang w:val="en-GB"/>
        </w:rPr>
        <w:t xml:space="preserve">it is unable as a bank to restore those who had access to the said Online Banking profile since they were created by Applicant’s managing director (Deponent in the Founding Affidavit) and the said deponent is the only one who can. To this Applicant has adopted a rather technical and evasive approach. </w:t>
      </w:r>
    </w:p>
    <w:p w14:paraId="28B13F82" w14:textId="77777777" w:rsidR="00125D47" w:rsidRPr="00125D47" w:rsidRDefault="00125D47" w:rsidP="00125D47">
      <w:pPr>
        <w:pStyle w:val="ListParagraph"/>
        <w:rPr>
          <w:rFonts w:ascii="Times New Roman" w:hAnsi="Times New Roman" w:cs="Times New Roman"/>
          <w:sz w:val="28"/>
          <w:szCs w:val="28"/>
          <w:lang w:val="en-GB"/>
        </w:rPr>
      </w:pPr>
    </w:p>
    <w:p w14:paraId="07642A23" w14:textId="27413115" w:rsidR="00125D47" w:rsidRPr="004D47DA" w:rsidRDefault="004D47DA" w:rsidP="004D47DA">
      <w:pPr>
        <w:spacing w:line="360" w:lineRule="auto"/>
        <w:jc w:val="both"/>
        <w:rPr>
          <w:rFonts w:ascii="Times New Roman" w:hAnsi="Times New Roman" w:cs="Times New Roman"/>
          <w:sz w:val="28"/>
          <w:szCs w:val="28"/>
          <w:lang w:val="en-GB"/>
        </w:rPr>
      </w:pPr>
      <w:r w:rsidRPr="004D47DA">
        <w:rPr>
          <w:rFonts w:ascii="Times New Roman" w:hAnsi="Times New Roman" w:cs="Times New Roman"/>
          <w:b/>
          <w:bCs/>
          <w:sz w:val="28"/>
          <w:szCs w:val="28"/>
          <w:lang w:val="en-GB"/>
        </w:rPr>
        <w:t>[1</w:t>
      </w:r>
      <w:r w:rsidR="00590C96">
        <w:rPr>
          <w:rFonts w:ascii="Times New Roman" w:hAnsi="Times New Roman" w:cs="Times New Roman"/>
          <w:b/>
          <w:bCs/>
          <w:sz w:val="28"/>
          <w:szCs w:val="28"/>
          <w:lang w:val="en-GB"/>
        </w:rPr>
        <w:t>8</w:t>
      </w:r>
      <w:r w:rsidRPr="004D47DA">
        <w:rPr>
          <w:rFonts w:ascii="Times New Roman" w:hAnsi="Times New Roman" w:cs="Times New Roman"/>
          <w:b/>
          <w:bCs/>
          <w:sz w:val="28"/>
          <w:szCs w:val="28"/>
          <w:lang w:val="en-GB"/>
        </w:rPr>
        <w:t>]</w:t>
      </w:r>
      <w:r>
        <w:rPr>
          <w:rFonts w:ascii="Times New Roman" w:hAnsi="Times New Roman" w:cs="Times New Roman"/>
          <w:sz w:val="28"/>
          <w:szCs w:val="28"/>
          <w:lang w:val="en-GB"/>
        </w:rPr>
        <w:tab/>
      </w:r>
      <w:r w:rsidR="00125D47" w:rsidRPr="004D47DA">
        <w:rPr>
          <w:rFonts w:ascii="Times New Roman" w:hAnsi="Times New Roman" w:cs="Times New Roman"/>
          <w:sz w:val="28"/>
          <w:szCs w:val="28"/>
          <w:lang w:val="en-GB"/>
        </w:rPr>
        <w:t xml:space="preserve">Instate of just doing as directed or assisting by seeing to it that the </w:t>
      </w:r>
      <w:r w:rsidR="00125D47" w:rsidRPr="004D47DA">
        <w:rPr>
          <w:rFonts w:ascii="Times New Roman" w:hAnsi="Times New Roman" w:cs="Times New Roman"/>
          <w:i/>
          <w:sz w:val="28"/>
          <w:szCs w:val="28"/>
          <w:lang w:val="en-GB"/>
        </w:rPr>
        <w:t>status quo ante</w:t>
      </w:r>
      <w:r w:rsidR="00125D47" w:rsidRPr="004D47DA">
        <w:rPr>
          <w:rFonts w:ascii="Times New Roman" w:hAnsi="Times New Roman" w:cs="Times New Roman"/>
          <w:sz w:val="28"/>
          <w:szCs w:val="28"/>
          <w:lang w:val="en-GB"/>
        </w:rPr>
        <w:t xml:space="preserve"> is restored, Applicant is saying that the order of the court was not directed to it but rather to the 1</w:t>
      </w:r>
      <w:r w:rsidR="00125D47" w:rsidRPr="004D47DA">
        <w:rPr>
          <w:rFonts w:ascii="Times New Roman" w:hAnsi="Times New Roman" w:cs="Times New Roman"/>
          <w:sz w:val="28"/>
          <w:szCs w:val="28"/>
          <w:vertAlign w:val="superscript"/>
          <w:lang w:val="en-GB"/>
        </w:rPr>
        <w:t>st</w:t>
      </w:r>
      <w:r w:rsidR="00125D47" w:rsidRPr="004D47DA">
        <w:rPr>
          <w:rFonts w:ascii="Times New Roman" w:hAnsi="Times New Roman" w:cs="Times New Roman"/>
          <w:sz w:val="28"/>
          <w:szCs w:val="28"/>
          <w:lang w:val="en-GB"/>
        </w:rPr>
        <w:t xml:space="preserve"> Respondent. This gives an impression that Applicant mala fide in the entire process. Would we be in a situation in which Applicant is alleging that it is in a risk of collapsing and not being able to pay its employee if it had cooperated and assisted in seeing to it that 2</w:t>
      </w:r>
      <w:r w:rsidR="00125D47" w:rsidRPr="004D47DA">
        <w:rPr>
          <w:rFonts w:ascii="Times New Roman" w:hAnsi="Times New Roman" w:cs="Times New Roman"/>
          <w:sz w:val="28"/>
          <w:szCs w:val="28"/>
          <w:vertAlign w:val="superscript"/>
          <w:lang w:val="en-GB"/>
        </w:rPr>
        <w:t>nd</w:t>
      </w:r>
      <w:r w:rsidR="00125D47" w:rsidRPr="004D47DA">
        <w:rPr>
          <w:rFonts w:ascii="Times New Roman" w:hAnsi="Times New Roman" w:cs="Times New Roman"/>
          <w:sz w:val="28"/>
          <w:szCs w:val="28"/>
          <w:lang w:val="en-GB"/>
        </w:rPr>
        <w:t xml:space="preserve"> Respondent is given access as ordered? The answer is in the negative.</w:t>
      </w:r>
    </w:p>
    <w:p w14:paraId="635C9810" w14:textId="77777777" w:rsidR="00C41254" w:rsidRPr="00C41254" w:rsidRDefault="00C41254" w:rsidP="00C41254">
      <w:pPr>
        <w:pStyle w:val="ListParagraph"/>
        <w:rPr>
          <w:rFonts w:ascii="Times New Roman" w:hAnsi="Times New Roman" w:cs="Times New Roman"/>
          <w:sz w:val="28"/>
          <w:szCs w:val="28"/>
          <w:lang w:val="en-GB"/>
        </w:rPr>
      </w:pPr>
    </w:p>
    <w:p w14:paraId="093F7AF4" w14:textId="5213AA0A" w:rsidR="00C41254" w:rsidRPr="004D47DA" w:rsidRDefault="004D47DA" w:rsidP="004D47DA">
      <w:pPr>
        <w:spacing w:line="360" w:lineRule="auto"/>
        <w:jc w:val="both"/>
        <w:rPr>
          <w:rFonts w:ascii="Times New Roman" w:hAnsi="Times New Roman" w:cs="Times New Roman"/>
          <w:sz w:val="28"/>
          <w:szCs w:val="28"/>
          <w:lang w:val="en-GB"/>
        </w:rPr>
      </w:pPr>
      <w:r w:rsidRPr="004D47DA">
        <w:rPr>
          <w:rFonts w:ascii="Times New Roman" w:hAnsi="Times New Roman" w:cs="Times New Roman"/>
          <w:b/>
          <w:bCs/>
          <w:sz w:val="28"/>
          <w:szCs w:val="28"/>
          <w:lang w:val="en-GB"/>
        </w:rPr>
        <w:t>[1</w:t>
      </w:r>
      <w:r w:rsidR="00590C96">
        <w:rPr>
          <w:rFonts w:ascii="Times New Roman" w:hAnsi="Times New Roman" w:cs="Times New Roman"/>
          <w:b/>
          <w:bCs/>
          <w:sz w:val="28"/>
          <w:szCs w:val="28"/>
          <w:lang w:val="en-GB"/>
        </w:rPr>
        <w:t>9</w:t>
      </w:r>
      <w:r w:rsidRPr="004D47DA">
        <w:rPr>
          <w:rFonts w:ascii="Times New Roman" w:hAnsi="Times New Roman" w:cs="Times New Roman"/>
          <w:b/>
          <w:bCs/>
          <w:sz w:val="28"/>
          <w:szCs w:val="28"/>
          <w:lang w:val="en-GB"/>
        </w:rPr>
        <w:t>]</w:t>
      </w:r>
      <w:r>
        <w:rPr>
          <w:rFonts w:ascii="Times New Roman" w:hAnsi="Times New Roman" w:cs="Times New Roman"/>
          <w:sz w:val="28"/>
          <w:szCs w:val="28"/>
          <w:lang w:val="en-GB"/>
        </w:rPr>
        <w:tab/>
      </w:r>
      <w:r w:rsidR="00C41254" w:rsidRPr="004D47DA">
        <w:rPr>
          <w:rFonts w:ascii="Times New Roman" w:hAnsi="Times New Roman" w:cs="Times New Roman"/>
          <w:sz w:val="28"/>
          <w:szCs w:val="28"/>
          <w:lang w:val="en-GB"/>
        </w:rPr>
        <w:t>It has been argued on behalf of 2</w:t>
      </w:r>
      <w:r w:rsidR="00C41254" w:rsidRPr="004D47DA">
        <w:rPr>
          <w:rFonts w:ascii="Times New Roman" w:hAnsi="Times New Roman" w:cs="Times New Roman"/>
          <w:sz w:val="28"/>
          <w:szCs w:val="28"/>
          <w:vertAlign w:val="superscript"/>
          <w:lang w:val="en-GB"/>
        </w:rPr>
        <w:t>nd</w:t>
      </w:r>
      <w:r w:rsidR="00C41254" w:rsidRPr="004D47DA">
        <w:rPr>
          <w:rFonts w:ascii="Times New Roman" w:hAnsi="Times New Roman" w:cs="Times New Roman"/>
          <w:sz w:val="28"/>
          <w:szCs w:val="28"/>
          <w:lang w:val="en-GB"/>
        </w:rPr>
        <w:t xml:space="preserve"> Respondent that giving an order to unfreeze the accounts in question will be tantamount to circumventing the previous orders of this court. In one of those orders, 1</w:t>
      </w:r>
      <w:r w:rsidR="00C41254" w:rsidRPr="004D47DA">
        <w:rPr>
          <w:rFonts w:ascii="Times New Roman" w:hAnsi="Times New Roman" w:cs="Times New Roman"/>
          <w:sz w:val="28"/>
          <w:szCs w:val="28"/>
          <w:vertAlign w:val="superscript"/>
          <w:lang w:val="en-GB"/>
        </w:rPr>
        <w:t>st</w:t>
      </w:r>
      <w:r w:rsidR="00C41254" w:rsidRPr="004D47DA">
        <w:rPr>
          <w:rFonts w:ascii="Times New Roman" w:hAnsi="Times New Roman" w:cs="Times New Roman"/>
          <w:sz w:val="28"/>
          <w:szCs w:val="28"/>
          <w:lang w:val="en-GB"/>
        </w:rPr>
        <w:t xml:space="preserve"> Respondent was given an order to preserve the funds in the mentioned </w:t>
      </w:r>
      <w:r w:rsidR="00187359" w:rsidRPr="004D47DA">
        <w:rPr>
          <w:rFonts w:ascii="Times New Roman" w:hAnsi="Times New Roman" w:cs="Times New Roman"/>
          <w:sz w:val="28"/>
          <w:szCs w:val="28"/>
          <w:lang w:val="en-GB"/>
        </w:rPr>
        <w:t xml:space="preserve">bank accounts. An order to unfreeze those accounts, even in the interim, would be tantamount to undermining the said order especially when the </w:t>
      </w:r>
      <w:r w:rsidR="00187359" w:rsidRPr="004D47DA">
        <w:rPr>
          <w:rFonts w:ascii="Times New Roman" w:hAnsi="Times New Roman" w:cs="Times New Roman"/>
          <w:i/>
          <w:sz w:val="28"/>
          <w:szCs w:val="28"/>
          <w:lang w:val="en-GB"/>
        </w:rPr>
        <w:t>status quo</w:t>
      </w:r>
      <w:r w:rsidR="00187359" w:rsidRPr="004D47DA">
        <w:rPr>
          <w:rFonts w:ascii="Times New Roman" w:hAnsi="Times New Roman" w:cs="Times New Roman"/>
          <w:sz w:val="28"/>
          <w:szCs w:val="28"/>
          <w:lang w:val="en-GB"/>
        </w:rPr>
        <w:t xml:space="preserve"> has not been restored.</w:t>
      </w:r>
    </w:p>
    <w:p w14:paraId="7015324C" w14:textId="77777777" w:rsidR="00187359" w:rsidRPr="00187359" w:rsidRDefault="00187359" w:rsidP="00187359">
      <w:pPr>
        <w:pStyle w:val="ListParagraph"/>
        <w:rPr>
          <w:rFonts w:ascii="Times New Roman" w:hAnsi="Times New Roman" w:cs="Times New Roman"/>
          <w:sz w:val="28"/>
          <w:szCs w:val="28"/>
          <w:lang w:val="en-GB"/>
        </w:rPr>
      </w:pPr>
    </w:p>
    <w:p w14:paraId="483D3B35" w14:textId="70BE7873" w:rsidR="00187359" w:rsidRPr="002117D4" w:rsidRDefault="002117D4" w:rsidP="002117D4">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t>[</w:t>
      </w:r>
      <w:r w:rsidR="00590C96">
        <w:rPr>
          <w:rFonts w:ascii="Times New Roman" w:hAnsi="Times New Roman" w:cs="Times New Roman"/>
          <w:b/>
          <w:bCs/>
          <w:sz w:val="28"/>
          <w:szCs w:val="28"/>
          <w:lang w:val="en-GB"/>
        </w:rPr>
        <w:t>20</w:t>
      </w:r>
      <w:r w:rsidRPr="002117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A67B31" w:rsidRPr="002117D4">
        <w:rPr>
          <w:rFonts w:ascii="Times New Roman" w:hAnsi="Times New Roman" w:cs="Times New Roman"/>
          <w:sz w:val="28"/>
          <w:szCs w:val="28"/>
          <w:lang w:val="en-GB"/>
        </w:rPr>
        <w:t>Applicant learnt of the frozen bank account on the 07</w:t>
      </w:r>
      <w:r w:rsidR="00A67B31" w:rsidRPr="002117D4">
        <w:rPr>
          <w:rFonts w:ascii="Times New Roman" w:hAnsi="Times New Roman" w:cs="Times New Roman"/>
          <w:sz w:val="28"/>
          <w:szCs w:val="28"/>
          <w:vertAlign w:val="superscript"/>
          <w:lang w:val="en-GB"/>
        </w:rPr>
        <w:t>th</w:t>
      </w:r>
      <w:r w:rsidR="00A67B31" w:rsidRPr="002117D4">
        <w:rPr>
          <w:rFonts w:ascii="Times New Roman" w:hAnsi="Times New Roman" w:cs="Times New Roman"/>
          <w:sz w:val="28"/>
          <w:szCs w:val="28"/>
          <w:lang w:val="en-GB"/>
        </w:rPr>
        <w:t xml:space="preserve"> day of July 2022. When the only two (2) days are left to pay its employees, and after the events tabulated above, Applicant approached this court on an urgent basis. This urgency seems to be self created.</w:t>
      </w:r>
    </w:p>
    <w:p w14:paraId="2D48FBFB" w14:textId="77777777" w:rsidR="00A67B31" w:rsidRPr="00A67B31" w:rsidRDefault="00A67B31" w:rsidP="00A67B31">
      <w:pPr>
        <w:pStyle w:val="ListParagraph"/>
        <w:rPr>
          <w:rFonts w:ascii="Times New Roman" w:hAnsi="Times New Roman" w:cs="Times New Roman"/>
          <w:sz w:val="28"/>
          <w:szCs w:val="28"/>
          <w:lang w:val="en-GB"/>
        </w:rPr>
      </w:pPr>
    </w:p>
    <w:p w14:paraId="1D3249E1" w14:textId="6E0FEDB5" w:rsidR="00A67B31" w:rsidRPr="002117D4" w:rsidRDefault="002117D4" w:rsidP="002117D4">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t>[</w:t>
      </w:r>
      <w:r w:rsidR="00590C96">
        <w:rPr>
          <w:rFonts w:ascii="Times New Roman" w:hAnsi="Times New Roman" w:cs="Times New Roman"/>
          <w:b/>
          <w:bCs/>
          <w:sz w:val="28"/>
          <w:szCs w:val="28"/>
          <w:lang w:val="en-GB"/>
        </w:rPr>
        <w:t>21</w:t>
      </w:r>
      <w:r w:rsidRPr="002117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A67B31" w:rsidRPr="002117D4">
        <w:rPr>
          <w:rFonts w:ascii="Times New Roman" w:hAnsi="Times New Roman" w:cs="Times New Roman"/>
          <w:sz w:val="28"/>
          <w:szCs w:val="28"/>
          <w:lang w:val="en-GB"/>
        </w:rPr>
        <w:t>One of the gr</w:t>
      </w:r>
      <w:r w:rsidR="00930BDA" w:rsidRPr="002117D4">
        <w:rPr>
          <w:rFonts w:ascii="Times New Roman" w:hAnsi="Times New Roman" w:cs="Times New Roman"/>
          <w:sz w:val="28"/>
          <w:szCs w:val="28"/>
          <w:lang w:val="en-GB"/>
        </w:rPr>
        <w:t>ounds put forward for consideration of urgency in Mogalakwena mentioned above is “other prejudice to respondents and administration of justice”. One believes this is a classical case in which prejudice to respondent and the administration of justice has to be looked into. Looking into the history of the litigation between the parties, it would be prejudicial to the 2</w:t>
      </w:r>
      <w:r w:rsidR="00930BDA" w:rsidRPr="002117D4">
        <w:rPr>
          <w:rFonts w:ascii="Times New Roman" w:hAnsi="Times New Roman" w:cs="Times New Roman"/>
          <w:sz w:val="28"/>
          <w:szCs w:val="28"/>
          <w:vertAlign w:val="superscript"/>
          <w:lang w:val="en-GB"/>
        </w:rPr>
        <w:t>nd</w:t>
      </w:r>
      <w:r w:rsidR="00930BDA" w:rsidRPr="002117D4">
        <w:rPr>
          <w:rFonts w:ascii="Times New Roman" w:hAnsi="Times New Roman" w:cs="Times New Roman"/>
          <w:sz w:val="28"/>
          <w:szCs w:val="28"/>
          <w:lang w:val="en-GB"/>
        </w:rPr>
        <w:t xml:space="preserve"> Respondent and the entire administration of justice if the order to unfreeze the accounts in the interim were to be given. That order would undermine the orders given by my brother Mokhesi and frustrated the proceedings pending before his court. It would not aug</w:t>
      </w:r>
      <w:r w:rsidR="006432BA" w:rsidRPr="002117D4">
        <w:rPr>
          <w:rFonts w:ascii="Times New Roman" w:hAnsi="Times New Roman" w:cs="Times New Roman"/>
          <w:sz w:val="28"/>
          <w:szCs w:val="28"/>
          <w:lang w:val="en-GB"/>
        </w:rPr>
        <w:t>u</w:t>
      </w:r>
      <w:r w:rsidR="00930BDA" w:rsidRPr="002117D4">
        <w:rPr>
          <w:rFonts w:ascii="Times New Roman" w:hAnsi="Times New Roman" w:cs="Times New Roman"/>
          <w:sz w:val="28"/>
          <w:szCs w:val="28"/>
          <w:lang w:val="en-GB"/>
        </w:rPr>
        <w:t>r well to the administration of justice</w:t>
      </w:r>
      <w:r w:rsidR="006432BA" w:rsidRPr="002117D4">
        <w:rPr>
          <w:rFonts w:ascii="Times New Roman" w:hAnsi="Times New Roman" w:cs="Times New Roman"/>
          <w:sz w:val="28"/>
          <w:szCs w:val="28"/>
          <w:lang w:val="en-GB"/>
        </w:rPr>
        <w:t>.</w:t>
      </w:r>
    </w:p>
    <w:p w14:paraId="27807676" w14:textId="77777777" w:rsidR="006432BA" w:rsidRPr="006432BA" w:rsidRDefault="006432BA" w:rsidP="006432BA">
      <w:pPr>
        <w:pStyle w:val="ListParagraph"/>
        <w:rPr>
          <w:rFonts w:ascii="Times New Roman" w:hAnsi="Times New Roman" w:cs="Times New Roman"/>
          <w:sz w:val="28"/>
          <w:szCs w:val="28"/>
          <w:lang w:val="en-GB"/>
        </w:rPr>
      </w:pPr>
    </w:p>
    <w:p w14:paraId="310853B8" w14:textId="08800421" w:rsidR="006432BA" w:rsidRPr="006432BA" w:rsidRDefault="006432BA" w:rsidP="005F632B">
      <w:pPr>
        <w:spacing w:line="360" w:lineRule="auto"/>
        <w:jc w:val="both"/>
        <w:rPr>
          <w:rFonts w:ascii="Times New Roman" w:hAnsi="Times New Roman" w:cs="Times New Roman"/>
          <w:b/>
          <w:sz w:val="28"/>
          <w:szCs w:val="28"/>
          <w:lang w:val="en-GB"/>
        </w:rPr>
      </w:pPr>
      <w:r w:rsidRPr="006432BA">
        <w:rPr>
          <w:rFonts w:ascii="Times New Roman" w:hAnsi="Times New Roman" w:cs="Times New Roman"/>
          <w:b/>
          <w:sz w:val="28"/>
          <w:szCs w:val="28"/>
          <w:lang w:val="en-GB"/>
        </w:rPr>
        <w:t xml:space="preserve">[B] (b) Abuse of </w:t>
      </w:r>
      <w:r w:rsidR="002117D4">
        <w:rPr>
          <w:rFonts w:ascii="Times New Roman" w:hAnsi="Times New Roman" w:cs="Times New Roman"/>
          <w:b/>
          <w:sz w:val="28"/>
          <w:szCs w:val="28"/>
          <w:lang w:val="en-GB"/>
        </w:rPr>
        <w:t>C</w:t>
      </w:r>
      <w:r w:rsidRPr="006432BA">
        <w:rPr>
          <w:rFonts w:ascii="Times New Roman" w:hAnsi="Times New Roman" w:cs="Times New Roman"/>
          <w:b/>
          <w:sz w:val="28"/>
          <w:szCs w:val="28"/>
          <w:lang w:val="en-GB"/>
        </w:rPr>
        <w:t xml:space="preserve">ourt </w:t>
      </w:r>
      <w:r w:rsidR="002117D4">
        <w:rPr>
          <w:rFonts w:ascii="Times New Roman" w:hAnsi="Times New Roman" w:cs="Times New Roman"/>
          <w:b/>
          <w:sz w:val="28"/>
          <w:szCs w:val="28"/>
          <w:lang w:val="en-GB"/>
        </w:rPr>
        <w:t>P</w:t>
      </w:r>
      <w:r w:rsidRPr="006432BA">
        <w:rPr>
          <w:rFonts w:ascii="Times New Roman" w:hAnsi="Times New Roman" w:cs="Times New Roman"/>
          <w:b/>
          <w:sz w:val="28"/>
          <w:szCs w:val="28"/>
          <w:lang w:val="en-GB"/>
        </w:rPr>
        <w:t>rocess</w:t>
      </w:r>
    </w:p>
    <w:p w14:paraId="3808F5B0" w14:textId="33BFD9F7" w:rsidR="0082179A" w:rsidRPr="002117D4" w:rsidRDefault="002117D4" w:rsidP="002117D4">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t>[</w:t>
      </w:r>
      <w:r w:rsidR="00590C96">
        <w:rPr>
          <w:rFonts w:ascii="Times New Roman" w:hAnsi="Times New Roman" w:cs="Times New Roman"/>
          <w:b/>
          <w:bCs/>
          <w:sz w:val="28"/>
          <w:szCs w:val="28"/>
          <w:lang w:val="en-GB"/>
        </w:rPr>
        <w:t>22</w:t>
      </w:r>
      <w:r w:rsidRPr="002117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5A6C8F" w:rsidRPr="002117D4">
        <w:rPr>
          <w:rFonts w:ascii="Times New Roman" w:hAnsi="Times New Roman" w:cs="Times New Roman"/>
          <w:sz w:val="28"/>
          <w:szCs w:val="28"/>
          <w:lang w:val="en-GB"/>
        </w:rPr>
        <w:t>It has been argued on behalf of the 2</w:t>
      </w:r>
      <w:r w:rsidR="005A6C8F" w:rsidRPr="002117D4">
        <w:rPr>
          <w:rFonts w:ascii="Times New Roman" w:hAnsi="Times New Roman" w:cs="Times New Roman"/>
          <w:sz w:val="28"/>
          <w:szCs w:val="28"/>
          <w:vertAlign w:val="superscript"/>
          <w:lang w:val="en-GB"/>
        </w:rPr>
        <w:t>nd</w:t>
      </w:r>
      <w:r w:rsidR="005A6C8F" w:rsidRPr="002117D4">
        <w:rPr>
          <w:rFonts w:ascii="Times New Roman" w:hAnsi="Times New Roman" w:cs="Times New Roman"/>
          <w:sz w:val="28"/>
          <w:szCs w:val="28"/>
          <w:lang w:val="en-GB"/>
        </w:rPr>
        <w:t xml:space="preserve"> Respondent that the hastiness that Applicant has undertaken this application, even if moved on an urgent basis, is abuse of court process. The argument is premised on the fact that the Application was issued on the 22</w:t>
      </w:r>
      <w:r w:rsidR="005A6C8F" w:rsidRPr="002117D4">
        <w:rPr>
          <w:rFonts w:ascii="Times New Roman" w:hAnsi="Times New Roman" w:cs="Times New Roman"/>
          <w:sz w:val="28"/>
          <w:szCs w:val="28"/>
          <w:vertAlign w:val="superscript"/>
          <w:lang w:val="en-GB"/>
        </w:rPr>
        <w:t>nd</w:t>
      </w:r>
      <w:r w:rsidR="005A6C8F" w:rsidRPr="002117D4">
        <w:rPr>
          <w:rFonts w:ascii="Times New Roman" w:hAnsi="Times New Roman" w:cs="Times New Roman"/>
          <w:sz w:val="28"/>
          <w:szCs w:val="28"/>
          <w:lang w:val="en-GB"/>
        </w:rPr>
        <w:t xml:space="preserve"> day of July 2022 and set down for hearing on the 26</w:t>
      </w:r>
      <w:r w:rsidR="005A6C8F" w:rsidRPr="002117D4">
        <w:rPr>
          <w:rFonts w:ascii="Times New Roman" w:hAnsi="Times New Roman" w:cs="Times New Roman"/>
          <w:sz w:val="28"/>
          <w:szCs w:val="28"/>
          <w:vertAlign w:val="superscript"/>
          <w:lang w:val="en-GB"/>
        </w:rPr>
        <w:t>th</w:t>
      </w:r>
      <w:r w:rsidR="005A6C8F" w:rsidRPr="002117D4">
        <w:rPr>
          <w:rFonts w:ascii="Times New Roman" w:hAnsi="Times New Roman" w:cs="Times New Roman"/>
          <w:sz w:val="28"/>
          <w:szCs w:val="28"/>
          <w:lang w:val="en-GB"/>
        </w:rPr>
        <w:t xml:space="preserve"> day of July. It was served on the 2</w:t>
      </w:r>
      <w:r w:rsidR="005A6C8F" w:rsidRPr="002117D4">
        <w:rPr>
          <w:rFonts w:ascii="Times New Roman" w:hAnsi="Times New Roman" w:cs="Times New Roman"/>
          <w:sz w:val="28"/>
          <w:szCs w:val="28"/>
          <w:vertAlign w:val="superscript"/>
          <w:lang w:val="en-GB"/>
        </w:rPr>
        <w:t>nd</w:t>
      </w:r>
      <w:r w:rsidR="005A6C8F" w:rsidRPr="002117D4">
        <w:rPr>
          <w:rFonts w:ascii="Times New Roman" w:hAnsi="Times New Roman" w:cs="Times New Roman"/>
          <w:sz w:val="28"/>
          <w:szCs w:val="28"/>
          <w:lang w:val="en-GB"/>
        </w:rPr>
        <w:t xml:space="preserve"> Respondent on at 1348hrs on the day it was issued. The 22</w:t>
      </w:r>
      <w:r w:rsidR="005A6C8F" w:rsidRPr="002117D4">
        <w:rPr>
          <w:rFonts w:ascii="Times New Roman" w:hAnsi="Times New Roman" w:cs="Times New Roman"/>
          <w:sz w:val="28"/>
          <w:szCs w:val="28"/>
          <w:vertAlign w:val="superscript"/>
          <w:lang w:val="en-GB"/>
        </w:rPr>
        <w:t>nd</w:t>
      </w:r>
      <w:r w:rsidR="005A6C8F" w:rsidRPr="002117D4">
        <w:rPr>
          <w:rFonts w:ascii="Times New Roman" w:hAnsi="Times New Roman" w:cs="Times New Roman"/>
          <w:sz w:val="28"/>
          <w:szCs w:val="28"/>
          <w:lang w:val="en-GB"/>
        </w:rPr>
        <w:t xml:space="preserve"> day of July 2022 was on a Friday. This means that Respondents had to hastily prepare the opposing papers throughout the weekend to be ready to argue on the 26</w:t>
      </w:r>
      <w:r w:rsidR="005A6C8F" w:rsidRPr="002117D4">
        <w:rPr>
          <w:rFonts w:ascii="Times New Roman" w:hAnsi="Times New Roman" w:cs="Times New Roman"/>
          <w:sz w:val="28"/>
          <w:szCs w:val="28"/>
          <w:vertAlign w:val="superscript"/>
          <w:lang w:val="en-GB"/>
        </w:rPr>
        <w:t>th</w:t>
      </w:r>
      <w:r w:rsidR="005A6C8F" w:rsidRPr="002117D4">
        <w:rPr>
          <w:rFonts w:ascii="Times New Roman" w:hAnsi="Times New Roman" w:cs="Times New Roman"/>
          <w:sz w:val="28"/>
          <w:szCs w:val="28"/>
          <w:lang w:val="en-GB"/>
        </w:rPr>
        <w:t>, which was on a Tuesday.</w:t>
      </w:r>
    </w:p>
    <w:p w14:paraId="1EE6DE5B" w14:textId="77777777" w:rsidR="00654C1D" w:rsidRDefault="00654C1D" w:rsidP="00654C1D">
      <w:pPr>
        <w:pStyle w:val="ListParagraph"/>
        <w:spacing w:line="360" w:lineRule="auto"/>
        <w:jc w:val="both"/>
        <w:rPr>
          <w:rFonts w:ascii="Times New Roman" w:hAnsi="Times New Roman" w:cs="Times New Roman"/>
          <w:sz w:val="28"/>
          <w:szCs w:val="28"/>
          <w:lang w:val="en-GB"/>
        </w:rPr>
      </w:pPr>
    </w:p>
    <w:p w14:paraId="72F2419F" w14:textId="58794E2D" w:rsidR="00654C1D" w:rsidRPr="002117D4" w:rsidRDefault="002117D4" w:rsidP="002117D4">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23</w:t>
      </w:r>
      <w:r w:rsidRPr="002117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654C1D" w:rsidRPr="002117D4">
        <w:rPr>
          <w:rFonts w:ascii="Times New Roman" w:hAnsi="Times New Roman" w:cs="Times New Roman"/>
          <w:sz w:val="28"/>
          <w:szCs w:val="28"/>
          <w:lang w:val="en-GB"/>
        </w:rPr>
        <w:t>Over and above the ground that this was hasty notice, 2</w:t>
      </w:r>
      <w:r w:rsidR="00654C1D" w:rsidRPr="002117D4">
        <w:rPr>
          <w:rFonts w:ascii="Times New Roman" w:hAnsi="Times New Roman" w:cs="Times New Roman"/>
          <w:sz w:val="28"/>
          <w:szCs w:val="28"/>
          <w:vertAlign w:val="superscript"/>
          <w:lang w:val="en-GB"/>
        </w:rPr>
        <w:t>nd</w:t>
      </w:r>
      <w:r w:rsidR="00654C1D" w:rsidRPr="002117D4">
        <w:rPr>
          <w:rFonts w:ascii="Times New Roman" w:hAnsi="Times New Roman" w:cs="Times New Roman"/>
          <w:sz w:val="28"/>
          <w:szCs w:val="28"/>
          <w:lang w:val="en-GB"/>
        </w:rPr>
        <w:t xml:space="preserve"> Respondent argues that the Notice of motion required of them to file the opposing papers 14 days after it was filed. The net effect of this argument is that this was calculated to frustrate the 2</w:t>
      </w:r>
      <w:r w:rsidR="00654C1D" w:rsidRPr="002117D4">
        <w:rPr>
          <w:rFonts w:ascii="Times New Roman" w:hAnsi="Times New Roman" w:cs="Times New Roman"/>
          <w:sz w:val="28"/>
          <w:szCs w:val="28"/>
          <w:vertAlign w:val="superscript"/>
          <w:lang w:val="en-GB"/>
        </w:rPr>
        <w:t>nd</w:t>
      </w:r>
      <w:r w:rsidR="00654C1D" w:rsidRPr="002117D4">
        <w:rPr>
          <w:rFonts w:ascii="Times New Roman" w:hAnsi="Times New Roman" w:cs="Times New Roman"/>
          <w:sz w:val="28"/>
          <w:szCs w:val="28"/>
          <w:lang w:val="en-GB"/>
        </w:rPr>
        <w:t xml:space="preserve"> Respondent.</w:t>
      </w:r>
    </w:p>
    <w:p w14:paraId="19ED178C" w14:textId="77777777" w:rsidR="00B76962" w:rsidRPr="00B76962" w:rsidRDefault="00B76962" w:rsidP="00B76962">
      <w:pPr>
        <w:pStyle w:val="ListParagraph"/>
        <w:rPr>
          <w:rFonts w:ascii="Times New Roman" w:hAnsi="Times New Roman" w:cs="Times New Roman"/>
          <w:sz w:val="28"/>
          <w:szCs w:val="28"/>
          <w:lang w:val="en-GB"/>
        </w:rPr>
      </w:pPr>
    </w:p>
    <w:p w14:paraId="02A0AFD0" w14:textId="4C1C8773" w:rsidR="00090C8C" w:rsidRPr="002117D4" w:rsidRDefault="002117D4" w:rsidP="002117D4">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lastRenderedPageBreak/>
        <w:t>[</w:t>
      </w:r>
      <w:r w:rsidR="00666DEC">
        <w:rPr>
          <w:rFonts w:ascii="Times New Roman" w:hAnsi="Times New Roman" w:cs="Times New Roman"/>
          <w:b/>
          <w:bCs/>
          <w:sz w:val="28"/>
          <w:szCs w:val="28"/>
          <w:lang w:val="en-GB"/>
        </w:rPr>
        <w:t>24</w:t>
      </w:r>
      <w:r w:rsidRPr="002117D4">
        <w:rPr>
          <w:rFonts w:ascii="Times New Roman" w:hAnsi="Times New Roman" w:cs="Times New Roman"/>
          <w:b/>
          <w:bCs/>
          <w:sz w:val="28"/>
          <w:szCs w:val="28"/>
          <w:lang w:val="en-GB"/>
        </w:rPr>
        <w:t>]</w:t>
      </w:r>
      <w:r>
        <w:rPr>
          <w:rFonts w:ascii="Times New Roman" w:hAnsi="Times New Roman" w:cs="Times New Roman"/>
          <w:sz w:val="28"/>
          <w:szCs w:val="28"/>
          <w:lang w:val="en-GB"/>
        </w:rPr>
        <w:tab/>
      </w:r>
      <w:r w:rsidR="00B76962" w:rsidRPr="002117D4">
        <w:rPr>
          <w:rFonts w:ascii="Times New Roman" w:hAnsi="Times New Roman" w:cs="Times New Roman"/>
          <w:sz w:val="28"/>
          <w:szCs w:val="28"/>
          <w:lang w:val="en-GB"/>
        </w:rPr>
        <w:t xml:space="preserve">Applicant on the other hand argues that the time lines are set by the court and not the Applicant. Mr. </w:t>
      </w:r>
      <w:r w:rsidR="00B76962" w:rsidRPr="002117D4">
        <w:rPr>
          <w:rFonts w:ascii="Times New Roman" w:hAnsi="Times New Roman" w:cs="Times New Roman"/>
          <w:i/>
          <w:iCs/>
          <w:sz w:val="28"/>
          <w:szCs w:val="28"/>
          <w:lang w:val="en-GB"/>
        </w:rPr>
        <w:t>Tšenase</w:t>
      </w:r>
      <w:r w:rsidR="00B76962" w:rsidRPr="002117D4">
        <w:rPr>
          <w:rFonts w:ascii="Times New Roman" w:hAnsi="Times New Roman" w:cs="Times New Roman"/>
          <w:sz w:val="28"/>
          <w:szCs w:val="28"/>
          <w:lang w:val="en-GB"/>
        </w:rPr>
        <w:t xml:space="preserve"> argues that when one institutes an urgent application in this division of the High Court, the registrar gives the date. For that </w:t>
      </w:r>
      <w:r w:rsidR="0004538A" w:rsidRPr="002117D4">
        <w:rPr>
          <w:rFonts w:ascii="Times New Roman" w:hAnsi="Times New Roman" w:cs="Times New Roman"/>
          <w:sz w:val="28"/>
          <w:szCs w:val="28"/>
          <w:lang w:val="en-GB"/>
        </w:rPr>
        <w:t>reason,</w:t>
      </w:r>
      <w:r w:rsidR="00B76962" w:rsidRPr="002117D4">
        <w:rPr>
          <w:rFonts w:ascii="Times New Roman" w:hAnsi="Times New Roman" w:cs="Times New Roman"/>
          <w:sz w:val="28"/>
          <w:szCs w:val="28"/>
          <w:lang w:val="en-GB"/>
        </w:rPr>
        <w:t xml:space="preserve"> therefore, the argument </w:t>
      </w:r>
      <w:r w:rsidR="00090C8C" w:rsidRPr="002117D4">
        <w:rPr>
          <w:rFonts w:ascii="Times New Roman" w:hAnsi="Times New Roman" w:cs="Times New Roman"/>
          <w:sz w:val="28"/>
          <w:szCs w:val="28"/>
          <w:lang w:val="en-GB"/>
        </w:rPr>
        <w:t>says the date was set by the court and not the Applicant.</w:t>
      </w:r>
    </w:p>
    <w:p w14:paraId="69857ED9" w14:textId="77777777" w:rsidR="00090C8C" w:rsidRPr="00090C8C" w:rsidRDefault="00090C8C" w:rsidP="00090C8C">
      <w:pPr>
        <w:pStyle w:val="ListParagraph"/>
        <w:rPr>
          <w:rFonts w:ascii="Times New Roman" w:hAnsi="Times New Roman" w:cs="Times New Roman"/>
          <w:sz w:val="28"/>
          <w:szCs w:val="28"/>
          <w:lang w:val="en-GB"/>
        </w:rPr>
      </w:pPr>
    </w:p>
    <w:p w14:paraId="61D74132" w14:textId="024DFC58" w:rsidR="00B76962" w:rsidRPr="00FA119F" w:rsidRDefault="00FA119F" w:rsidP="00FA119F">
      <w:pPr>
        <w:spacing w:line="360" w:lineRule="auto"/>
        <w:jc w:val="both"/>
        <w:rPr>
          <w:rFonts w:ascii="Times New Roman" w:hAnsi="Times New Roman" w:cs="Times New Roman"/>
          <w:sz w:val="28"/>
          <w:szCs w:val="28"/>
          <w:lang w:val="en-GB"/>
        </w:rPr>
      </w:pPr>
      <w:r w:rsidRPr="002117D4">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25</w:t>
      </w:r>
      <w:r w:rsidR="002117D4">
        <w:rPr>
          <w:rFonts w:ascii="Times New Roman" w:hAnsi="Times New Roman" w:cs="Times New Roman"/>
          <w:sz w:val="28"/>
          <w:szCs w:val="28"/>
          <w:lang w:val="en-GB"/>
        </w:rPr>
        <w:t>]</w:t>
      </w:r>
      <w:r w:rsidR="002117D4">
        <w:rPr>
          <w:rFonts w:ascii="Times New Roman" w:hAnsi="Times New Roman" w:cs="Times New Roman"/>
          <w:sz w:val="28"/>
          <w:szCs w:val="28"/>
          <w:lang w:val="en-GB"/>
        </w:rPr>
        <w:tab/>
      </w:r>
      <w:r w:rsidR="00090C8C" w:rsidRPr="00FA119F">
        <w:rPr>
          <w:rFonts w:ascii="Times New Roman" w:hAnsi="Times New Roman" w:cs="Times New Roman"/>
          <w:sz w:val="28"/>
          <w:szCs w:val="28"/>
          <w:lang w:val="en-GB"/>
        </w:rPr>
        <w:t>On the 26</w:t>
      </w:r>
      <w:r w:rsidR="00090C8C" w:rsidRPr="00FA119F">
        <w:rPr>
          <w:rFonts w:ascii="Times New Roman" w:hAnsi="Times New Roman" w:cs="Times New Roman"/>
          <w:sz w:val="28"/>
          <w:szCs w:val="28"/>
          <w:vertAlign w:val="superscript"/>
          <w:lang w:val="en-GB"/>
        </w:rPr>
        <w:t>th</w:t>
      </w:r>
      <w:r w:rsidR="00090C8C" w:rsidRPr="00FA119F">
        <w:rPr>
          <w:rFonts w:ascii="Times New Roman" w:hAnsi="Times New Roman" w:cs="Times New Roman"/>
          <w:sz w:val="28"/>
          <w:szCs w:val="28"/>
          <w:lang w:val="en-GB"/>
        </w:rPr>
        <w:t xml:space="preserve"> when the matter was called, Applicant </w:t>
      </w:r>
      <w:r w:rsidR="0004538A" w:rsidRPr="00FA119F">
        <w:rPr>
          <w:rFonts w:ascii="Times New Roman" w:hAnsi="Times New Roman" w:cs="Times New Roman"/>
          <w:sz w:val="28"/>
          <w:szCs w:val="28"/>
          <w:lang w:val="en-GB"/>
        </w:rPr>
        <w:t>showed that they were served with the answering papers the previous day and therefore had not filed their replies. Moreover, the 2</w:t>
      </w:r>
      <w:r w:rsidR="0004538A" w:rsidRPr="00FA119F">
        <w:rPr>
          <w:rFonts w:ascii="Times New Roman" w:hAnsi="Times New Roman" w:cs="Times New Roman"/>
          <w:sz w:val="28"/>
          <w:szCs w:val="28"/>
          <w:vertAlign w:val="superscript"/>
          <w:lang w:val="en-GB"/>
        </w:rPr>
        <w:t>nd</w:t>
      </w:r>
      <w:r w:rsidR="0004538A" w:rsidRPr="00FA119F">
        <w:rPr>
          <w:rFonts w:ascii="Times New Roman" w:hAnsi="Times New Roman" w:cs="Times New Roman"/>
          <w:sz w:val="28"/>
          <w:szCs w:val="28"/>
          <w:lang w:val="en-GB"/>
        </w:rPr>
        <w:t xml:space="preserve"> Respondent had filed the heads but they had not. For that reason, therefore, they left in the hand of the court on whether they could file their heads. I postponed the matter to the 27</w:t>
      </w:r>
      <w:r w:rsidR="0004538A" w:rsidRPr="00FA119F">
        <w:rPr>
          <w:rFonts w:ascii="Times New Roman" w:hAnsi="Times New Roman" w:cs="Times New Roman"/>
          <w:sz w:val="28"/>
          <w:szCs w:val="28"/>
          <w:vertAlign w:val="superscript"/>
          <w:lang w:val="en-GB"/>
        </w:rPr>
        <w:t>th</w:t>
      </w:r>
      <w:r w:rsidR="0004538A" w:rsidRPr="00FA119F">
        <w:rPr>
          <w:rFonts w:ascii="Times New Roman" w:hAnsi="Times New Roman" w:cs="Times New Roman"/>
          <w:sz w:val="28"/>
          <w:szCs w:val="28"/>
          <w:lang w:val="en-GB"/>
        </w:rPr>
        <w:t xml:space="preserve"> day of July to allow parties to file their replies and the relevant heads.</w:t>
      </w:r>
    </w:p>
    <w:p w14:paraId="236CF54A" w14:textId="77777777" w:rsidR="0004538A" w:rsidRPr="0004538A" w:rsidRDefault="0004538A" w:rsidP="0004538A">
      <w:pPr>
        <w:pStyle w:val="ListParagraph"/>
        <w:rPr>
          <w:rFonts w:ascii="Times New Roman" w:hAnsi="Times New Roman" w:cs="Times New Roman"/>
          <w:sz w:val="28"/>
          <w:szCs w:val="28"/>
          <w:lang w:val="en-GB"/>
        </w:rPr>
      </w:pPr>
    </w:p>
    <w:p w14:paraId="6C416282" w14:textId="2FEBCC32" w:rsidR="0004538A"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t>[2</w:t>
      </w:r>
      <w:r w:rsidR="00666DEC">
        <w:rPr>
          <w:rFonts w:ascii="Times New Roman" w:hAnsi="Times New Roman" w:cs="Times New Roman"/>
          <w:b/>
          <w:bCs/>
          <w:sz w:val="28"/>
          <w:szCs w:val="28"/>
          <w:lang w:val="en-GB"/>
        </w:rPr>
        <w:t>6</w:t>
      </w:r>
      <w:r w:rsidRPr="00FA119F">
        <w:rPr>
          <w:rFonts w:ascii="Times New Roman" w:hAnsi="Times New Roman" w:cs="Times New Roman"/>
          <w:b/>
          <w:bCs/>
          <w:sz w:val="28"/>
          <w:szCs w:val="28"/>
          <w:lang w:val="en-GB"/>
        </w:rPr>
        <w:t>]</w:t>
      </w:r>
      <w:r>
        <w:rPr>
          <w:rFonts w:ascii="Times New Roman" w:hAnsi="Times New Roman" w:cs="Times New Roman"/>
          <w:sz w:val="28"/>
          <w:szCs w:val="28"/>
          <w:lang w:val="en-GB"/>
        </w:rPr>
        <w:tab/>
      </w:r>
      <w:r w:rsidR="0004538A" w:rsidRPr="00FA119F">
        <w:rPr>
          <w:rFonts w:ascii="Times New Roman" w:hAnsi="Times New Roman" w:cs="Times New Roman"/>
          <w:sz w:val="28"/>
          <w:szCs w:val="28"/>
          <w:lang w:val="en-GB"/>
        </w:rPr>
        <w:t xml:space="preserve">The practice in this court is to give parties who institute </w:t>
      </w:r>
      <w:r w:rsidR="00F846A1" w:rsidRPr="00FA119F">
        <w:rPr>
          <w:rFonts w:ascii="Times New Roman" w:hAnsi="Times New Roman" w:cs="Times New Roman"/>
          <w:sz w:val="28"/>
          <w:szCs w:val="28"/>
          <w:lang w:val="en-GB"/>
        </w:rPr>
        <w:t xml:space="preserve">urgent application a minimum of 48hrs for the matter to be heard. While this will be guided by the support staff in the court’s registry, it will no doubt be initiated by the litigant, and in that regard, the Applicant who is the </w:t>
      </w:r>
      <w:r w:rsidR="00F846A1" w:rsidRPr="00FA119F">
        <w:rPr>
          <w:rFonts w:ascii="Times New Roman" w:hAnsi="Times New Roman" w:cs="Times New Roman"/>
          <w:i/>
          <w:sz w:val="28"/>
          <w:szCs w:val="28"/>
          <w:lang w:val="en-GB"/>
        </w:rPr>
        <w:t xml:space="preserve">dominis litis. </w:t>
      </w:r>
    </w:p>
    <w:p w14:paraId="37B2BEDE" w14:textId="77777777" w:rsidR="00F846A1" w:rsidRPr="00F846A1" w:rsidRDefault="00F846A1" w:rsidP="00F846A1">
      <w:pPr>
        <w:pStyle w:val="ListParagraph"/>
        <w:rPr>
          <w:rFonts w:ascii="Times New Roman" w:hAnsi="Times New Roman" w:cs="Times New Roman"/>
          <w:sz w:val="28"/>
          <w:szCs w:val="28"/>
          <w:lang w:val="en-GB"/>
        </w:rPr>
      </w:pPr>
    </w:p>
    <w:p w14:paraId="49C578A9" w14:textId="5E1AB8C3" w:rsidR="00F846A1"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t>[2</w:t>
      </w:r>
      <w:r w:rsidR="00666DEC">
        <w:rPr>
          <w:rFonts w:ascii="Times New Roman" w:hAnsi="Times New Roman" w:cs="Times New Roman"/>
          <w:b/>
          <w:bCs/>
          <w:sz w:val="28"/>
          <w:szCs w:val="28"/>
          <w:lang w:val="en-GB"/>
        </w:rPr>
        <w:t>7</w:t>
      </w:r>
      <w:r w:rsidRPr="00FA119F">
        <w:rPr>
          <w:rFonts w:ascii="Times New Roman" w:hAnsi="Times New Roman" w:cs="Times New Roman"/>
          <w:b/>
          <w:bCs/>
          <w:sz w:val="28"/>
          <w:szCs w:val="28"/>
          <w:lang w:val="en-GB"/>
        </w:rPr>
        <w:t>]</w:t>
      </w:r>
      <w:r>
        <w:rPr>
          <w:rFonts w:ascii="Times New Roman" w:hAnsi="Times New Roman" w:cs="Times New Roman"/>
          <w:sz w:val="28"/>
          <w:szCs w:val="28"/>
          <w:lang w:val="en-GB"/>
        </w:rPr>
        <w:tab/>
      </w:r>
      <w:r w:rsidR="00F846A1" w:rsidRPr="00FA119F">
        <w:rPr>
          <w:rFonts w:ascii="Times New Roman" w:hAnsi="Times New Roman" w:cs="Times New Roman"/>
          <w:sz w:val="28"/>
          <w:szCs w:val="28"/>
          <w:lang w:val="en-GB"/>
        </w:rPr>
        <w:t xml:space="preserve">The present case is indeed one in which the 48hrs was effected. As to whether the Applicant pushed for it or the court staff gave it as a matter of course, is something that has to be deduced from the facts. </w:t>
      </w:r>
      <w:r w:rsidR="00F55816" w:rsidRPr="00FA119F">
        <w:rPr>
          <w:rFonts w:ascii="Times New Roman" w:hAnsi="Times New Roman" w:cs="Times New Roman"/>
          <w:sz w:val="28"/>
          <w:szCs w:val="28"/>
          <w:lang w:val="en-GB"/>
        </w:rPr>
        <w:t xml:space="preserve">As has been shown, the </w:t>
      </w:r>
      <w:r w:rsidR="00F55816" w:rsidRPr="00FA119F">
        <w:rPr>
          <w:rFonts w:ascii="Times New Roman" w:hAnsi="Times New Roman" w:cs="Times New Roman"/>
          <w:i/>
          <w:sz w:val="28"/>
          <w:szCs w:val="28"/>
          <w:lang w:val="en-GB"/>
        </w:rPr>
        <w:t xml:space="preserve">dominis litis </w:t>
      </w:r>
      <w:r w:rsidR="00F55816" w:rsidRPr="00FA119F">
        <w:rPr>
          <w:rFonts w:ascii="Times New Roman" w:hAnsi="Times New Roman" w:cs="Times New Roman"/>
          <w:sz w:val="28"/>
          <w:szCs w:val="28"/>
          <w:lang w:val="en-GB"/>
        </w:rPr>
        <w:t xml:space="preserve">is the one who drives the litigation. One cannot fathom a situation in which the court staff will only impose a date without first enquiring from the Applicant if the said date will be appropriate. One can therefore safely conclude that Applicant is the one who went for that date despite what Advocate </w:t>
      </w:r>
      <w:r w:rsidR="00F55816" w:rsidRPr="00FA119F">
        <w:rPr>
          <w:rFonts w:ascii="Times New Roman" w:hAnsi="Times New Roman" w:cs="Times New Roman"/>
          <w:i/>
          <w:iCs/>
          <w:sz w:val="28"/>
          <w:szCs w:val="28"/>
          <w:lang w:val="en-GB"/>
        </w:rPr>
        <w:t>Tšenase</w:t>
      </w:r>
      <w:r w:rsidR="00F55816" w:rsidRPr="00FA119F">
        <w:rPr>
          <w:rFonts w:ascii="Times New Roman" w:hAnsi="Times New Roman" w:cs="Times New Roman"/>
          <w:sz w:val="28"/>
          <w:szCs w:val="28"/>
          <w:lang w:val="en-GB"/>
        </w:rPr>
        <w:t xml:space="preserve"> argues.</w:t>
      </w:r>
    </w:p>
    <w:p w14:paraId="697B9D50" w14:textId="77777777" w:rsidR="001E6093" w:rsidRPr="001E6093" w:rsidRDefault="001E6093" w:rsidP="001E6093">
      <w:pPr>
        <w:pStyle w:val="ListParagraph"/>
        <w:rPr>
          <w:rFonts w:ascii="Times New Roman" w:hAnsi="Times New Roman" w:cs="Times New Roman"/>
          <w:sz w:val="28"/>
          <w:szCs w:val="28"/>
          <w:lang w:val="en-GB"/>
        </w:rPr>
      </w:pPr>
    </w:p>
    <w:p w14:paraId="137ACF9E" w14:textId="1D2BB424" w:rsidR="001E6093"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lastRenderedPageBreak/>
        <w:t>[2</w:t>
      </w:r>
      <w:r w:rsidR="00666DEC">
        <w:rPr>
          <w:rFonts w:ascii="Times New Roman" w:hAnsi="Times New Roman" w:cs="Times New Roman"/>
          <w:b/>
          <w:bCs/>
          <w:sz w:val="28"/>
          <w:szCs w:val="28"/>
          <w:lang w:val="en-GB"/>
        </w:rPr>
        <w:t>8</w:t>
      </w:r>
      <w:r w:rsidRPr="00FA119F">
        <w:rPr>
          <w:rFonts w:ascii="Times New Roman" w:hAnsi="Times New Roman" w:cs="Times New Roman"/>
          <w:b/>
          <w:bCs/>
          <w:sz w:val="28"/>
          <w:szCs w:val="28"/>
          <w:lang w:val="en-GB"/>
        </w:rPr>
        <w:t>]</w:t>
      </w:r>
      <w:r>
        <w:rPr>
          <w:rFonts w:ascii="Times New Roman" w:hAnsi="Times New Roman" w:cs="Times New Roman"/>
          <w:sz w:val="28"/>
          <w:szCs w:val="28"/>
          <w:lang w:val="en-GB"/>
        </w:rPr>
        <w:tab/>
      </w:r>
      <w:r w:rsidR="0013293C" w:rsidRPr="00FA119F">
        <w:rPr>
          <w:rFonts w:ascii="Times New Roman" w:hAnsi="Times New Roman" w:cs="Times New Roman"/>
          <w:sz w:val="28"/>
          <w:szCs w:val="28"/>
          <w:lang w:val="en-GB"/>
        </w:rPr>
        <w:t xml:space="preserve">The question, therefore, still remains on whether the time was enough to allow the Respondents to properly and efficiently prepare for the defence of this matter or that the hastiness </w:t>
      </w:r>
      <w:r w:rsidR="001F1DED" w:rsidRPr="00FA119F">
        <w:rPr>
          <w:rFonts w:ascii="Times New Roman" w:hAnsi="Times New Roman" w:cs="Times New Roman"/>
          <w:sz w:val="28"/>
          <w:szCs w:val="28"/>
          <w:lang w:val="en-GB"/>
        </w:rPr>
        <w:t>is</w:t>
      </w:r>
      <w:r w:rsidR="0013293C" w:rsidRPr="00FA119F">
        <w:rPr>
          <w:rFonts w:ascii="Times New Roman" w:hAnsi="Times New Roman" w:cs="Times New Roman"/>
          <w:sz w:val="28"/>
          <w:szCs w:val="28"/>
          <w:lang w:val="en-GB"/>
        </w:rPr>
        <w:t xml:space="preserve"> tantamount to abuse of court process.</w:t>
      </w:r>
      <w:r w:rsidR="007F0CDB" w:rsidRPr="00FA119F">
        <w:rPr>
          <w:rFonts w:ascii="Times New Roman" w:hAnsi="Times New Roman" w:cs="Times New Roman"/>
          <w:sz w:val="28"/>
          <w:szCs w:val="28"/>
          <w:lang w:val="en-GB"/>
        </w:rPr>
        <w:t xml:space="preserve"> Indeed, the hastiness can be tantamount to denying the other side justice if the time given could not be enough to allow for sufficient preparation.</w:t>
      </w:r>
    </w:p>
    <w:p w14:paraId="429D3696" w14:textId="77777777" w:rsidR="007F0CDB" w:rsidRPr="007F0CDB" w:rsidRDefault="007F0CDB" w:rsidP="007F0CDB">
      <w:pPr>
        <w:pStyle w:val="ListParagraph"/>
        <w:rPr>
          <w:rFonts w:ascii="Times New Roman" w:hAnsi="Times New Roman" w:cs="Times New Roman"/>
          <w:sz w:val="28"/>
          <w:szCs w:val="28"/>
          <w:lang w:val="en-GB"/>
        </w:rPr>
      </w:pPr>
    </w:p>
    <w:p w14:paraId="6285D084" w14:textId="166E1B74" w:rsidR="007F0CDB"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t>[2</w:t>
      </w:r>
      <w:r w:rsidR="00666DEC">
        <w:rPr>
          <w:rFonts w:ascii="Times New Roman" w:hAnsi="Times New Roman" w:cs="Times New Roman"/>
          <w:b/>
          <w:bCs/>
          <w:sz w:val="28"/>
          <w:szCs w:val="28"/>
          <w:lang w:val="en-GB"/>
        </w:rPr>
        <w:t>9</w:t>
      </w:r>
      <w:r w:rsidRPr="00FA119F">
        <w:rPr>
          <w:rFonts w:ascii="Times New Roman" w:hAnsi="Times New Roman" w:cs="Times New Roman"/>
          <w:b/>
          <w:bCs/>
          <w:sz w:val="28"/>
          <w:szCs w:val="28"/>
          <w:lang w:val="en-GB"/>
        </w:rPr>
        <w:t>]</w:t>
      </w:r>
      <w:r>
        <w:rPr>
          <w:rFonts w:ascii="Times New Roman" w:hAnsi="Times New Roman" w:cs="Times New Roman"/>
          <w:sz w:val="28"/>
          <w:szCs w:val="28"/>
          <w:lang w:val="en-GB"/>
        </w:rPr>
        <w:tab/>
      </w:r>
      <w:r w:rsidR="007F0CDB" w:rsidRPr="00FA119F">
        <w:rPr>
          <w:rFonts w:ascii="Times New Roman" w:hAnsi="Times New Roman" w:cs="Times New Roman"/>
          <w:sz w:val="28"/>
          <w:szCs w:val="28"/>
          <w:lang w:val="en-GB"/>
        </w:rPr>
        <w:t xml:space="preserve">The present application is very involving. </w:t>
      </w:r>
      <w:r w:rsidR="00FF3940" w:rsidRPr="00FA119F">
        <w:rPr>
          <w:rFonts w:ascii="Times New Roman" w:hAnsi="Times New Roman" w:cs="Times New Roman"/>
          <w:sz w:val="28"/>
          <w:szCs w:val="28"/>
          <w:lang w:val="en-GB"/>
        </w:rPr>
        <w:t>The history of the dispute between the parties spans about three (3) previous applications within a space of just over a month. To be able to make head of tail of the matter, I also had to dedicate a substantial amount of time so that I could be in a position to follow the arguments. The voluminous nature of the matter has been said to be one of the reasons why a matter can be struck off the urgent roll. In</w:t>
      </w:r>
      <w:r w:rsidR="00FF3940" w:rsidRPr="00FA119F">
        <w:rPr>
          <w:rFonts w:ascii="Times New Roman" w:hAnsi="Times New Roman" w:cs="Times New Roman"/>
          <w:sz w:val="28"/>
          <w:szCs w:val="28"/>
        </w:rPr>
        <w:t xml:space="preserve"> </w:t>
      </w:r>
      <w:bookmarkStart w:id="5" w:name="_Hlk110601852"/>
      <w:r w:rsidR="00FF3940" w:rsidRPr="00FA119F">
        <w:rPr>
          <w:rFonts w:ascii="Times New Roman" w:hAnsi="Times New Roman" w:cs="Times New Roman"/>
          <w:sz w:val="28"/>
          <w:szCs w:val="28"/>
          <w:u w:val="single"/>
        </w:rPr>
        <w:t>re:</w:t>
      </w:r>
      <w:r w:rsidR="00FF3940" w:rsidRPr="00FA119F">
        <w:rPr>
          <w:rFonts w:ascii="Times New Roman" w:hAnsi="Times New Roman" w:cs="Times New Roman"/>
          <w:i/>
          <w:sz w:val="28"/>
          <w:szCs w:val="28"/>
          <w:u w:val="single"/>
        </w:rPr>
        <w:t xml:space="preserve"> </w:t>
      </w:r>
      <w:r w:rsidR="00FF3940" w:rsidRPr="00FA119F">
        <w:rPr>
          <w:rFonts w:ascii="Times New Roman" w:hAnsi="Times New Roman" w:cs="Times New Roman"/>
          <w:sz w:val="28"/>
          <w:szCs w:val="28"/>
          <w:u w:val="single"/>
        </w:rPr>
        <w:t>Several Matters On Urgent Roll 18 September 2012</w:t>
      </w:r>
      <w:bookmarkEnd w:id="5"/>
      <w:r w:rsidR="00FC0AAC">
        <w:rPr>
          <w:rStyle w:val="FootnoteReference"/>
          <w:rFonts w:ascii="Times New Roman" w:hAnsi="Times New Roman" w:cs="Times New Roman"/>
          <w:sz w:val="28"/>
          <w:szCs w:val="28"/>
          <w:u w:val="single"/>
        </w:rPr>
        <w:footnoteReference w:id="5"/>
      </w:r>
      <w:r w:rsidR="00FF3940" w:rsidRPr="00FA119F">
        <w:rPr>
          <w:rFonts w:ascii="Times New Roman" w:hAnsi="Times New Roman" w:cs="Times New Roman"/>
          <w:sz w:val="28"/>
          <w:szCs w:val="28"/>
        </w:rPr>
        <w:t>, it was held that</w:t>
      </w:r>
      <w:r w:rsidR="00E81621">
        <w:rPr>
          <w:rFonts w:ascii="Times New Roman" w:hAnsi="Times New Roman" w:cs="Times New Roman"/>
          <w:sz w:val="28"/>
          <w:szCs w:val="28"/>
        </w:rPr>
        <w:t>:</w:t>
      </w:r>
    </w:p>
    <w:p w14:paraId="3C603D52" w14:textId="77777777" w:rsidR="00FF3940" w:rsidRPr="00FF3940" w:rsidRDefault="00FF3940" w:rsidP="00FF3940">
      <w:pPr>
        <w:pStyle w:val="ListParagraph"/>
        <w:rPr>
          <w:rFonts w:ascii="Times New Roman" w:hAnsi="Times New Roman" w:cs="Times New Roman"/>
          <w:sz w:val="28"/>
          <w:szCs w:val="28"/>
          <w:lang w:val="en-GB"/>
        </w:rPr>
      </w:pPr>
    </w:p>
    <w:p w14:paraId="31B308AA" w14:textId="38EED0FF" w:rsidR="00FF3940" w:rsidRDefault="00FF3940" w:rsidP="00FF3940">
      <w:pPr>
        <w:pStyle w:val="ListParagraph"/>
        <w:spacing w:line="360" w:lineRule="auto"/>
        <w:ind w:left="1417" w:right="1417"/>
        <w:jc w:val="both"/>
        <w:rPr>
          <w:rFonts w:ascii="Times New Roman" w:hAnsi="Times New Roman" w:cs="Times New Roman"/>
          <w:sz w:val="28"/>
          <w:szCs w:val="28"/>
          <w:lang w:val="en-GB"/>
        </w:rPr>
      </w:pPr>
      <w:r w:rsidRPr="00FF3940">
        <w:rPr>
          <w:rFonts w:ascii="Times New Roman" w:hAnsi="Times New Roman" w:cs="Times New Roman"/>
          <w:sz w:val="28"/>
          <w:szCs w:val="28"/>
        </w:rPr>
        <w:t>“</w:t>
      </w:r>
      <w:r w:rsidRPr="00FC0AAC">
        <w:rPr>
          <w:rFonts w:ascii="Times New Roman" w:hAnsi="Times New Roman" w:cs="Times New Roman"/>
          <w:i/>
          <w:sz w:val="28"/>
          <w:szCs w:val="28"/>
        </w:rPr>
        <w:t>Further, if a matter becomes opposed in the urgent motion court and the papers become voluminous there must be exceptional reasons why the matter is not to be removed to the ordinary motion roll. The urgent court is not geared to dealing with a matter which is not only voluminous but clearly includes some complexity and even some novel points of law</w:t>
      </w:r>
      <w:r w:rsidR="00FC0AAC">
        <w:rPr>
          <w:rFonts w:ascii="Times New Roman" w:hAnsi="Times New Roman" w:cs="Times New Roman"/>
          <w:sz w:val="28"/>
          <w:szCs w:val="28"/>
        </w:rPr>
        <w:t>”</w:t>
      </w:r>
      <w:r w:rsidRPr="00FF3940">
        <w:rPr>
          <w:rFonts w:ascii="Times New Roman" w:hAnsi="Times New Roman" w:cs="Times New Roman"/>
          <w:sz w:val="28"/>
          <w:szCs w:val="28"/>
        </w:rPr>
        <w:t>.</w:t>
      </w:r>
    </w:p>
    <w:p w14:paraId="2B408BC4" w14:textId="1A16D68F" w:rsidR="00896F39" w:rsidRDefault="00896F39" w:rsidP="00760A5D">
      <w:pPr>
        <w:spacing w:line="360" w:lineRule="auto"/>
        <w:jc w:val="both"/>
        <w:rPr>
          <w:rFonts w:ascii="Times New Roman" w:hAnsi="Times New Roman" w:cs="Times New Roman"/>
          <w:sz w:val="28"/>
          <w:szCs w:val="28"/>
          <w:lang w:val="en-GB"/>
        </w:rPr>
      </w:pPr>
    </w:p>
    <w:p w14:paraId="7931ED95" w14:textId="4FEC9803" w:rsidR="003907AE" w:rsidRPr="00FA119F" w:rsidRDefault="00FA119F" w:rsidP="00FA119F">
      <w:pPr>
        <w:spacing w:line="360" w:lineRule="auto"/>
        <w:jc w:val="both"/>
        <w:rPr>
          <w:rFonts w:ascii="Times New Roman" w:hAnsi="Times New Roman" w:cs="Times New Roman"/>
          <w:sz w:val="28"/>
          <w:szCs w:val="28"/>
          <w:lang w:val="en-GB"/>
        </w:rPr>
      </w:pPr>
      <w:r w:rsidRPr="00666DEC">
        <w:rPr>
          <w:rFonts w:ascii="Times New Roman" w:hAnsi="Times New Roman" w:cs="Times New Roman"/>
          <w:b/>
          <w:bCs/>
          <w:sz w:val="28"/>
          <w:szCs w:val="28"/>
          <w:lang w:val="en-GB"/>
        </w:rPr>
        <w:t>[</w:t>
      </w:r>
      <w:r w:rsidR="00666DEC" w:rsidRPr="00666DEC">
        <w:rPr>
          <w:rFonts w:ascii="Times New Roman" w:hAnsi="Times New Roman" w:cs="Times New Roman"/>
          <w:b/>
          <w:bCs/>
          <w:sz w:val="28"/>
          <w:szCs w:val="28"/>
          <w:lang w:val="en-GB"/>
        </w:rPr>
        <w:t>30</w:t>
      </w:r>
      <w:r w:rsidRPr="00666DEC">
        <w:rPr>
          <w:rFonts w:ascii="Times New Roman" w:hAnsi="Times New Roman" w:cs="Times New Roman"/>
          <w:b/>
          <w:bCs/>
          <w:sz w:val="28"/>
          <w:szCs w:val="28"/>
          <w:lang w:val="en-GB"/>
        </w:rPr>
        <w:t>]</w:t>
      </w:r>
      <w:r>
        <w:rPr>
          <w:rFonts w:ascii="Times New Roman" w:hAnsi="Times New Roman" w:cs="Times New Roman"/>
          <w:sz w:val="28"/>
          <w:szCs w:val="28"/>
          <w:lang w:val="en-GB"/>
        </w:rPr>
        <w:tab/>
      </w:r>
      <w:r w:rsidR="00D9644B" w:rsidRPr="00FA119F">
        <w:rPr>
          <w:rFonts w:ascii="Times New Roman" w:hAnsi="Times New Roman" w:cs="Times New Roman"/>
          <w:sz w:val="28"/>
          <w:szCs w:val="28"/>
          <w:lang w:val="en-GB"/>
        </w:rPr>
        <w:t xml:space="preserve">In </w:t>
      </w:r>
      <w:r w:rsidR="00D9644B" w:rsidRPr="00FA119F">
        <w:rPr>
          <w:rFonts w:ascii="Times New Roman" w:hAnsi="Times New Roman" w:cs="Times New Roman"/>
          <w:sz w:val="28"/>
          <w:szCs w:val="28"/>
          <w:u w:val="single"/>
          <w:lang w:val="en-GB"/>
        </w:rPr>
        <w:t xml:space="preserve">Urban Genesis Management (Pty) Ltd and Another v Jooste and Another </w:t>
      </w:r>
      <w:r w:rsidR="00D9644B" w:rsidRPr="00FA119F">
        <w:rPr>
          <w:rFonts w:ascii="Times New Roman" w:hAnsi="Times New Roman" w:cs="Times New Roman"/>
          <w:sz w:val="28"/>
          <w:szCs w:val="28"/>
          <w:lang w:val="en-GB"/>
        </w:rPr>
        <w:t xml:space="preserve">Vally J, on a South African rule in </w:t>
      </w:r>
      <w:r w:rsidR="00D9644B" w:rsidRPr="00FA119F">
        <w:rPr>
          <w:rFonts w:ascii="Times New Roman" w:hAnsi="Times New Roman" w:cs="Times New Roman"/>
          <w:i/>
          <w:sz w:val="28"/>
          <w:szCs w:val="28"/>
          <w:lang w:val="en-GB"/>
        </w:rPr>
        <w:t>pari materia</w:t>
      </w:r>
      <w:r w:rsidR="00D9644B" w:rsidRPr="00FA119F">
        <w:rPr>
          <w:rFonts w:ascii="Times New Roman" w:hAnsi="Times New Roman" w:cs="Times New Roman"/>
          <w:sz w:val="28"/>
          <w:szCs w:val="28"/>
          <w:lang w:val="en-GB"/>
        </w:rPr>
        <w:t xml:space="preserve"> to our Rule 8 (22), said</w:t>
      </w:r>
    </w:p>
    <w:p w14:paraId="56CBE1C7" w14:textId="249B408C" w:rsidR="00D9644B" w:rsidRPr="00D9644B" w:rsidRDefault="00D9644B" w:rsidP="00D9644B">
      <w:pPr>
        <w:spacing w:line="360" w:lineRule="auto"/>
        <w:ind w:left="1417" w:right="1417"/>
        <w:jc w:val="both"/>
        <w:rPr>
          <w:rFonts w:ascii="Times New Roman" w:hAnsi="Times New Roman" w:cs="Times New Roman"/>
          <w:i/>
          <w:sz w:val="28"/>
          <w:szCs w:val="28"/>
          <w:lang w:val="en-GB"/>
        </w:rPr>
      </w:pPr>
      <w:r w:rsidRPr="00D9644B">
        <w:rPr>
          <w:rFonts w:ascii="Times New Roman" w:hAnsi="Times New Roman" w:cs="Times New Roman"/>
          <w:i/>
          <w:sz w:val="28"/>
          <w:szCs w:val="28"/>
        </w:rPr>
        <w:t xml:space="preserve">“It is trite that while rule 6(12) allows for the court to entertain a matter on an urgent basis. It is not open to </w:t>
      </w:r>
      <w:r w:rsidRPr="00D9644B">
        <w:rPr>
          <w:rFonts w:ascii="Times New Roman" w:hAnsi="Times New Roman" w:cs="Times New Roman"/>
          <w:i/>
          <w:sz w:val="28"/>
          <w:szCs w:val="28"/>
        </w:rPr>
        <w:lastRenderedPageBreak/>
        <w:t>an applicant who so seeks the assistance of the court to choose when s/he wishes to approach a court. The applicant must justify a departure from the rules regarding normal time periods as such allows for a respondent to appropriately address the case s/he is asked to answer to. It also allows the court to give careful consideration to the issues raised by the parties before pronouncing on them</w:t>
      </w:r>
      <w:r w:rsidR="00E81621">
        <w:rPr>
          <w:rFonts w:ascii="Times New Roman" w:hAnsi="Times New Roman" w:cs="Times New Roman"/>
          <w:i/>
          <w:sz w:val="28"/>
          <w:szCs w:val="28"/>
        </w:rPr>
        <w:t>.</w:t>
      </w:r>
      <w:r w:rsidRPr="00D9644B">
        <w:rPr>
          <w:rFonts w:ascii="Times New Roman" w:hAnsi="Times New Roman" w:cs="Times New Roman"/>
          <w:i/>
          <w:sz w:val="28"/>
          <w:szCs w:val="28"/>
        </w:rPr>
        <w:t>”</w:t>
      </w:r>
      <w:r w:rsidRPr="00D9644B">
        <w:rPr>
          <w:rStyle w:val="FootnoteReference"/>
          <w:rFonts w:ascii="Times New Roman" w:hAnsi="Times New Roman" w:cs="Times New Roman"/>
          <w:i/>
          <w:sz w:val="28"/>
          <w:szCs w:val="28"/>
        </w:rPr>
        <w:footnoteReference w:id="6"/>
      </w:r>
    </w:p>
    <w:p w14:paraId="0D3F9FDF" w14:textId="5CE4D6EC" w:rsidR="003907AE" w:rsidRDefault="003907AE" w:rsidP="00760A5D">
      <w:pPr>
        <w:spacing w:line="360" w:lineRule="auto"/>
        <w:jc w:val="both"/>
        <w:rPr>
          <w:rFonts w:ascii="Times New Roman" w:hAnsi="Times New Roman" w:cs="Times New Roman"/>
          <w:sz w:val="28"/>
          <w:szCs w:val="28"/>
          <w:lang w:val="en-GB"/>
        </w:rPr>
      </w:pPr>
    </w:p>
    <w:p w14:paraId="5215FC51" w14:textId="7F7C5AC1" w:rsidR="003907AE"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31</w:t>
      </w:r>
      <w:r>
        <w:rPr>
          <w:rFonts w:ascii="Times New Roman" w:hAnsi="Times New Roman" w:cs="Times New Roman"/>
          <w:sz w:val="28"/>
          <w:szCs w:val="28"/>
          <w:lang w:val="en-GB"/>
        </w:rPr>
        <w:t>]</w:t>
      </w:r>
      <w:r>
        <w:rPr>
          <w:rFonts w:ascii="Times New Roman" w:hAnsi="Times New Roman" w:cs="Times New Roman"/>
          <w:sz w:val="28"/>
          <w:szCs w:val="28"/>
          <w:lang w:val="en-GB"/>
        </w:rPr>
        <w:tab/>
      </w:r>
      <w:r w:rsidR="00D9644B" w:rsidRPr="00FA119F">
        <w:rPr>
          <w:rFonts w:ascii="Times New Roman" w:hAnsi="Times New Roman" w:cs="Times New Roman"/>
          <w:sz w:val="28"/>
          <w:szCs w:val="28"/>
          <w:lang w:val="en-GB"/>
        </w:rPr>
        <w:t xml:space="preserve">It is clear therefore that while urgent matters must be disposed </w:t>
      </w:r>
      <w:r w:rsidR="00D30A60" w:rsidRPr="00FA119F">
        <w:rPr>
          <w:rFonts w:ascii="Times New Roman" w:hAnsi="Times New Roman" w:cs="Times New Roman"/>
          <w:sz w:val="28"/>
          <w:szCs w:val="28"/>
          <w:lang w:val="en-GB"/>
        </w:rPr>
        <w:t>of</w:t>
      </w:r>
      <w:r w:rsidR="00D9644B" w:rsidRPr="00FA119F">
        <w:rPr>
          <w:rFonts w:ascii="Times New Roman" w:hAnsi="Times New Roman" w:cs="Times New Roman"/>
          <w:sz w:val="28"/>
          <w:szCs w:val="28"/>
          <w:lang w:val="en-GB"/>
        </w:rPr>
        <w:t xml:space="preserve"> </w:t>
      </w:r>
      <w:r w:rsidRPr="00FA119F">
        <w:rPr>
          <w:rFonts w:ascii="Times New Roman" w:hAnsi="Times New Roman" w:cs="Times New Roman"/>
          <w:sz w:val="28"/>
          <w:szCs w:val="28"/>
          <w:lang w:val="en-GB"/>
        </w:rPr>
        <w:t>expeditiously</w:t>
      </w:r>
      <w:r>
        <w:rPr>
          <w:rFonts w:ascii="Times New Roman" w:hAnsi="Times New Roman" w:cs="Times New Roman"/>
          <w:sz w:val="28"/>
          <w:szCs w:val="28"/>
          <w:lang w:val="en-GB"/>
        </w:rPr>
        <w:t xml:space="preserve">, </w:t>
      </w:r>
      <w:r w:rsidRPr="00FA119F">
        <w:rPr>
          <w:rFonts w:ascii="Times New Roman" w:hAnsi="Times New Roman" w:cs="Times New Roman"/>
          <w:sz w:val="28"/>
          <w:szCs w:val="28"/>
          <w:lang w:val="en-GB"/>
        </w:rPr>
        <w:t>and</w:t>
      </w:r>
      <w:r w:rsidR="00D30A60" w:rsidRPr="00FA119F">
        <w:rPr>
          <w:rFonts w:ascii="Times New Roman" w:hAnsi="Times New Roman" w:cs="Times New Roman"/>
          <w:sz w:val="28"/>
          <w:szCs w:val="28"/>
          <w:lang w:val="en-GB"/>
        </w:rPr>
        <w:t xml:space="preserve"> dispensing with the normal modes of time and service, the other party still has to be given enough time to efficiently prepare for the matter. Moreover, too much haste also denies the court an opportunity to adjudicate diligently and dispense just</w:t>
      </w:r>
      <w:r w:rsidR="001F1DED" w:rsidRPr="00FA119F">
        <w:rPr>
          <w:rFonts w:ascii="Times New Roman" w:hAnsi="Times New Roman" w:cs="Times New Roman"/>
          <w:sz w:val="28"/>
          <w:szCs w:val="28"/>
          <w:lang w:val="en-GB"/>
        </w:rPr>
        <w:t>ice</w:t>
      </w:r>
      <w:r w:rsidR="00D30A60" w:rsidRPr="00FA119F">
        <w:rPr>
          <w:rFonts w:ascii="Times New Roman" w:hAnsi="Times New Roman" w:cs="Times New Roman"/>
          <w:sz w:val="28"/>
          <w:szCs w:val="28"/>
          <w:lang w:val="en-GB"/>
        </w:rPr>
        <w:t>. I must agree with Advocate Jaco Roux SC that such hastiness may even derail the confidence in the courts both locally and internationally. It can cause the court to return judgments that are not well reasoned and as a result undermine the competence of the court</w:t>
      </w:r>
      <w:r w:rsidR="00F90E4F" w:rsidRPr="00FA119F">
        <w:rPr>
          <w:rFonts w:ascii="Times New Roman" w:hAnsi="Times New Roman" w:cs="Times New Roman"/>
          <w:sz w:val="28"/>
          <w:szCs w:val="28"/>
          <w:lang w:val="en-GB"/>
        </w:rPr>
        <w:t>.</w:t>
      </w:r>
    </w:p>
    <w:p w14:paraId="5A89DCFF" w14:textId="77777777" w:rsidR="00F90E4F" w:rsidRPr="00FA119F" w:rsidRDefault="00F90E4F" w:rsidP="00F90E4F">
      <w:pPr>
        <w:pStyle w:val="ListParagraph"/>
        <w:spacing w:line="360" w:lineRule="auto"/>
        <w:jc w:val="both"/>
        <w:rPr>
          <w:rFonts w:ascii="Times New Roman" w:hAnsi="Times New Roman" w:cs="Times New Roman"/>
          <w:b/>
          <w:bCs/>
          <w:sz w:val="28"/>
          <w:szCs w:val="28"/>
          <w:lang w:val="en-GB"/>
        </w:rPr>
      </w:pPr>
    </w:p>
    <w:p w14:paraId="7401188B" w14:textId="7225075E" w:rsidR="00EF0369" w:rsidRPr="00FA119F" w:rsidRDefault="00FA119F" w:rsidP="00FA119F">
      <w:pPr>
        <w:spacing w:line="360" w:lineRule="auto"/>
        <w:jc w:val="both"/>
        <w:rPr>
          <w:rFonts w:ascii="Times New Roman" w:hAnsi="Times New Roman" w:cs="Times New Roman"/>
          <w:sz w:val="28"/>
          <w:szCs w:val="28"/>
          <w:lang w:val="en-GB"/>
        </w:rPr>
      </w:pPr>
      <w:r w:rsidRPr="00FA119F">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32</w:t>
      </w:r>
      <w:r>
        <w:rPr>
          <w:rFonts w:ascii="Times New Roman" w:hAnsi="Times New Roman" w:cs="Times New Roman"/>
          <w:sz w:val="28"/>
          <w:szCs w:val="28"/>
          <w:lang w:val="en-GB"/>
        </w:rPr>
        <w:t>]</w:t>
      </w:r>
      <w:r>
        <w:rPr>
          <w:rFonts w:ascii="Times New Roman" w:hAnsi="Times New Roman" w:cs="Times New Roman"/>
          <w:sz w:val="28"/>
          <w:szCs w:val="28"/>
          <w:lang w:val="en-GB"/>
        </w:rPr>
        <w:tab/>
      </w:r>
      <w:r w:rsidR="00F90E4F" w:rsidRPr="00FA119F">
        <w:rPr>
          <w:rFonts w:ascii="Times New Roman" w:hAnsi="Times New Roman" w:cs="Times New Roman"/>
          <w:sz w:val="28"/>
          <w:szCs w:val="28"/>
          <w:lang w:val="en-GB"/>
        </w:rPr>
        <w:t>The seriousness of the abuse of court process</w:t>
      </w:r>
      <w:r w:rsidR="00722731" w:rsidRPr="00FA119F">
        <w:rPr>
          <w:rFonts w:ascii="Times New Roman" w:hAnsi="Times New Roman" w:cs="Times New Roman"/>
          <w:sz w:val="28"/>
          <w:szCs w:val="28"/>
          <w:lang w:val="en-GB"/>
        </w:rPr>
        <w:t xml:space="preserve"> or none observance of the rules of court has been demonstrated by the courts</w:t>
      </w:r>
      <w:r w:rsidR="00F90E4F" w:rsidRPr="00FA119F">
        <w:rPr>
          <w:rFonts w:ascii="Times New Roman" w:hAnsi="Times New Roman" w:cs="Times New Roman"/>
          <w:sz w:val="28"/>
          <w:szCs w:val="28"/>
          <w:lang w:val="en-GB"/>
        </w:rPr>
        <w:t xml:space="preserve"> </w:t>
      </w:r>
      <w:r w:rsidR="00722731" w:rsidRPr="00FA119F">
        <w:rPr>
          <w:rFonts w:ascii="Times New Roman" w:hAnsi="Times New Roman" w:cs="Times New Roman"/>
          <w:sz w:val="28"/>
          <w:szCs w:val="28"/>
          <w:lang w:val="en-GB"/>
        </w:rPr>
        <w:t xml:space="preserve">awarding </w:t>
      </w:r>
      <w:r w:rsidR="00F90E4F" w:rsidRPr="00FA119F">
        <w:rPr>
          <w:rFonts w:ascii="Times New Roman" w:hAnsi="Times New Roman" w:cs="Times New Roman"/>
          <w:sz w:val="28"/>
          <w:szCs w:val="28"/>
          <w:lang w:val="en-GB"/>
        </w:rPr>
        <w:t xml:space="preserve">attracted punitive costs. </w:t>
      </w:r>
      <w:r w:rsidR="00722731" w:rsidRPr="00FA119F">
        <w:rPr>
          <w:rFonts w:ascii="Times New Roman" w:hAnsi="Times New Roman" w:cs="Times New Roman"/>
          <w:sz w:val="28"/>
          <w:szCs w:val="28"/>
          <w:lang w:val="en-GB"/>
        </w:rPr>
        <w:t>One sees the possibility of this case being treated in a similar manner</w:t>
      </w:r>
    </w:p>
    <w:p w14:paraId="0D1EDC96" w14:textId="77777777" w:rsidR="00EF0369" w:rsidRDefault="00EF0369" w:rsidP="00EF0369">
      <w:pPr>
        <w:pStyle w:val="ListParagraph"/>
        <w:spacing w:line="360" w:lineRule="auto"/>
        <w:jc w:val="both"/>
        <w:rPr>
          <w:rFonts w:ascii="Times New Roman" w:hAnsi="Times New Roman" w:cs="Times New Roman"/>
          <w:sz w:val="28"/>
          <w:szCs w:val="28"/>
          <w:lang w:val="en-GB"/>
        </w:rPr>
      </w:pPr>
    </w:p>
    <w:p w14:paraId="5D958511" w14:textId="77777777" w:rsidR="002D03D0" w:rsidRDefault="002D03D0" w:rsidP="00760A5D">
      <w:pPr>
        <w:spacing w:line="360" w:lineRule="auto"/>
        <w:jc w:val="both"/>
        <w:rPr>
          <w:rFonts w:ascii="Times New Roman" w:hAnsi="Times New Roman" w:cs="Times New Roman"/>
          <w:b/>
          <w:sz w:val="28"/>
          <w:szCs w:val="28"/>
          <w:lang w:val="en-GB"/>
        </w:rPr>
      </w:pPr>
    </w:p>
    <w:p w14:paraId="55A9F4B9" w14:textId="77777777" w:rsidR="002D03D0" w:rsidRDefault="002D03D0" w:rsidP="00760A5D">
      <w:pPr>
        <w:spacing w:line="360" w:lineRule="auto"/>
        <w:jc w:val="both"/>
        <w:rPr>
          <w:rFonts w:ascii="Times New Roman" w:hAnsi="Times New Roman" w:cs="Times New Roman"/>
          <w:b/>
          <w:sz w:val="28"/>
          <w:szCs w:val="28"/>
          <w:lang w:val="en-GB"/>
        </w:rPr>
      </w:pPr>
    </w:p>
    <w:p w14:paraId="5BCE1E73" w14:textId="4C1ED3A3" w:rsidR="003907AE" w:rsidRPr="00EF0369" w:rsidRDefault="00EF0369" w:rsidP="00760A5D">
      <w:pPr>
        <w:spacing w:line="360" w:lineRule="auto"/>
        <w:jc w:val="both"/>
        <w:rPr>
          <w:rFonts w:ascii="Times New Roman" w:hAnsi="Times New Roman" w:cs="Times New Roman"/>
          <w:b/>
          <w:sz w:val="28"/>
          <w:szCs w:val="28"/>
          <w:lang w:val="en-GB"/>
        </w:rPr>
      </w:pPr>
      <w:r w:rsidRPr="00EF0369">
        <w:rPr>
          <w:rFonts w:ascii="Times New Roman" w:hAnsi="Times New Roman" w:cs="Times New Roman"/>
          <w:b/>
          <w:sz w:val="28"/>
          <w:szCs w:val="28"/>
          <w:lang w:val="en-GB"/>
        </w:rPr>
        <w:lastRenderedPageBreak/>
        <w:t>[C] CONCLUSION</w:t>
      </w:r>
    </w:p>
    <w:p w14:paraId="3F13FE19" w14:textId="77777777" w:rsidR="00EF0369" w:rsidRDefault="00EF0369" w:rsidP="002D03D0">
      <w:pPr>
        <w:pStyle w:val="NoSpacing"/>
        <w:rPr>
          <w:lang w:val="en-GB"/>
        </w:rPr>
      </w:pPr>
    </w:p>
    <w:p w14:paraId="7E5E0BD3" w14:textId="25BCF987" w:rsidR="00EF0369" w:rsidRPr="004746F3" w:rsidRDefault="004746F3" w:rsidP="004746F3">
      <w:pPr>
        <w:spacing w:line="360" w:lineRule="auto"/>
        <w:jc w:val="both"/>
        <w:rPr>
          <w:rFonts w:ascii="Times New Roman" w:hAnsi="Times New Roman" w:cs="Times New Roman"/>
          <w:sz w:val="28"/>
          <w:szCs w:val="28"/>
          <w:lang w:val="en-GB"/>
        </w:rPr>
      </w:pPr>
      <w:r w:rsidRPr="004746F3">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33</w:t>
      </w:r>
      <w:r w:rsidRPr="004746F3">
        <w:rPr>
          <w:rFonts w:ascii="Times New Roman" w:hAnsi="Times New Roman" w:cs="Times New Roman"/>
          <w:b/>
          <w:bCs/>
          <w:sz w:val="28"/>
          <w:szCs w:val="28"/>
          <w:lang w:val="en-GB"/>
        </w:rPr>
        <w:t>]</w:t>
      </w:r>
      <w:r>
        <w:rPr>
          <w:rFonts w:ascii="Times New Roman" w:hAnsi="Times New Roman" w:cs="Times New Roman"/>
          <w:sz w:val="28"/>
          <w:szCs w:val="28"/>
          <w:lang w:val="en-GB"/>
        </w:rPr>
        <w:tab/>
      </w:r>
      <w:r w:rsidR="00EF0369" w:rsidRPr="004746F3">
        <w:rPr>
          <w:rFonts w:ascii="Times New Roman" w:hAnsi="Times New Roman" w:cs="Times New Roman"/>
          <w:sz w:val="28"/>
          <w:szCs w:val="28"/>
          <w:lang w:val="en-GB"/>
        </w:rPr>
        <w:t>The reasons advanced above clearly show that the matter is not urgent. Moreover, Applicant is abusing the court process. These are enough grounds to have this matter through out for lack of urgency.</w:t>
      </w:r>
    </w:p>
    <w:p w14:paraId="3E6949C4" w14:textId="77777777" w:rsidR="00EF0369" w:rsidRDefault="00EF0369" w:rsidP="002D03D0">
      <w:pPr>
        <w:pStyle w:val="NoSpacing"/>
        <w:rPr>
          <w:lang w:val="en-GB"/>
        </w:rPr>
      </w:pPr>
    </w:p>
    <w:p w14:paraId="0BD8CDDC" w14:textId="26E373E6" w:rsidR="00EF0369" w:rsidRPr="004746F3" w:rsidRDefault="004746F3" w:rsidP="004746F3">
      <w:pPr>
        <w:spacing w:line="360" w:lineRule="auto"/>
        <w:jc w:val="both"/>
        <w:rPr>
          <w:rFonts w:ascii="Times New Roman" w:hAnsi="Times New Roman" w:cs="Times New Roman"/>
          <w:sz w:val="28"/>
          <w:szCs w:val="28"/>
          <w:lang w:val="en-GB"/>
        </w:rPr>
      </w:pPr>
      <w:r w:rsidRPr="004746F3">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34</w:t>
      </w:r>
      <w:r w:rsidRPr="004746F3">
        <w:rPr>
          <w:rFonts w:ascii="Times New Roman" w:hAnsi="Times New Roman" w:cs="Times New Roman"/>
          <w:b/>
          <w:bCs/>
          <w:sz w:val="28"/>
          <w:szCs w:val="28"/>
          <w:lang w:val="en-GB"/>
        </w:rPr>
        <w:t>]</w:t>
      </w:r>
      <w:r>
        <w:rPr>
          <w:rFonts w:ascii="Times New Roman" w:hAnsi="Times New Roman" w:cs="Times New Roman"/>
          <w:sz w:val="28"/>
          <w:szCs w:val="28"/>
          <w:lang w:val="en-GB"/>
        </w:rPr>
        <w:tab/>
      </w:r>
      <w:r w:rsidR="00EF0369" w:rsidRPr="004746F3">
        <w:rPr>
          <w:rFonts w:ascii="Times New Roman" w:hAnsi="Times New Roman" w:cs="Times New Roman"/>
          <w:sz w:val="28"/>
          <w:szCs w:val="28"/>
          <w:lang w:val="en-GB"/>
        </w:rPr>
        <w:t xml:space="preserve">The application is dismissed </w:t>
      </w:r>
      <w:r w:rsidR="00C11642" w:rsidRPr="004746F3">
        <w:rPr>
          <w:rFonts w:ascii="Times New Roman" w:hAnsi="Times New Roman" w:cs="Times New Roman"/>
          <w:sz w:val="28"/>
          <w:szCs w:val="28"/>
          <w:lang w:val="en-GB"/>
        </w:rPr>
        <w:t>with costs.</w:t>
      </w:r>
    </w:p>
    <w:p w14:paraId="6BBAC316" w14:textId="77777777" w:rsidR="00EF0369" w:rsidRPr="00EF0369" w:rsidRDefault="00EF0369" w:rsidP="002D03D0">
      <w:pPr>
        <w:pStyle w:val="NoSpacing"/>
        <w:rPr>
          <w:lang w:val="en-GB"/>
        </w:rPr>
      </w:pPr>
    </w:p>
    <w:p w14:paraId="758789B4" w14:textId="76782FA5" w:rsidR="00EF0369" w:rsidRPr="004746F3" w:rsidRDefault="004746F3" w:rsidP="004746F3">
      <w:pPr>
        <w:spacing w:line="360" w:lineRule="auto"/>
        <w:jc w:val="both"/>
        <w:rPr>
          <w:rFonts w:ascii="Times New Roman" w:hAnsi="Times New Roman" w:cs="Times New Roman"/>
          <w:sz w:val="28"/>
          <w:szCs w:val="28"/>
          <w:lang w:val="en-GB"/>
        </w:rPr>
      </w:pPr>
      <w:r w:rsidRPr="004746F3">
        <w:rPr>
          <w:rFonts w:ascii="Times New Roman" w:hAnsi="Times New Roman" w:cs="Times New Roman"/>
          <w:b/>
          <w:bCs/>
          <w:sz w:val="28"/>
          <w:szCs w:val="28"/>
          <w:lang w:val="en-GB"/>
        </w:rPr>
        <w:t>[</w:t>
      </w:r>
      <w:r w:rsidR="00666DEC">
        <w:rPr>
          <w:rFonts w:ascii="Times New Roman" w:hAnsi="Times New Roman" w:cs="Times New Roman"/>
          <w:b/>
          <w:bCs/>
          <w:sz w:val="28"/>
          <w:szCs w:val="28"/>
          <w:lang w:val="en-GB"/>
        </w:rPr>
        <w:t>35</w:t>
      </w:r>
      <w:r w:rsidRPr="004746F3">
        <w:rPr>
          <w:rFonts w:ascii="Times New Roman" w:hAnsi="Times New Roman" w:cs="Times New Roman"/>
          <w:b/>
          <w:bCs/>
          <w:sz w:val="28"/>
          <w:szCs w:val="28"/>
          <w:lang w:val="en-GB"/>
        </w:rPr>
        <w:t>]</w:t>
      </w:r>
      <w:r>
        <w:rPr>
          <w:rFonts w:ascii="Times New Roman" w:hAnsi="Times New Roman" w:cs="Times New Roman"/>
          <w:sz w:val="28"/>
          <w:szCs w:val="28"/>
          <w:lang w:val="en-GB"/>
        </w:rPr>
        <w:tab/>
      </w:r>
      <w:r w:rsidR="00EF0369" w:rsidRPr="004746F3">
        <w:rPr>
          <w:rFonts w:ascii="Times New Roman" w:hAnsi="Times New Roman" w:cs="Times New Roman"/>
          <w:sz w:val="28"/>
          <w:szCs w:val="28"/>
          <w:lang w:val="en-GB"/>
        </w:rPr>
        <w:t xml:space="preserve">The argument has been advanced that this is a matter fit for punitive costs. However, Advocate Roux SC argued that Applicant, as a company, should not be the one to pay the cost but the directors pay the cost directly. The technical nature of the </w:t>
      </w:r>
      <w:r w:rsidR="00C11642" w:rsidRPr="004746F3">
        <w:rPr>
          <w:rFonts w:ascii="Times New Roman" w:hAnsi="Times New Roman" w:cs="Times New Roman"/>
          <w:sz w:val="28"/>
          <w:szCs w:val="28"/>
          <w:lang w:val="en-GB"/>
        </w:rPr>
        <w:t>procedure followed</w:t>
      </w:r>
      <w:r w:rsidR="00EF0369" w:rsidRPr="004746F3">
        <w:rPr>
          <w:rFonts w:ascii="Times New Roman" w:hAnsi="Times New Roman" w:cs="Times New Roman"/>
          <w:sz w:val="28"/>
          <w:szCs w:val="28"/>
          <w:lang w:val="en-GB"/>
        </w:rPr>
        <w:t xml:space="preserve"> makes one to wonder if it </w:t>
      </w:r>
      <w:r w:rsidR="00C11642" w:rsidRPr="004746F3">
        <w:rPr>
          <w:rFonts w:ascii="Times New Roman" w:hAnsi="Times New Roman" w:cs="Times New Roman"/>
          <w:sz w:val="28"/>
          <w:szCs w:val="28"/>
          <w:lang w:val="en-GB"/>
        </w:rPr>
        <w:t xml:space="preserve">such should not be asked of the legal representative. For that reason, therefore, while the order as to cost is not made now, counsel for Applicant is to address the court on a date to be determined why the court cannot grant costs </w:t>
      </w:r>
      <w:r w:rsidR="00C11642" w:rsidRPr="004746F3">
        <w:rPr>
          <w:rFonts w:ascii="Times New Roman" w:hAnsi="Times New Roman" w:cs="Times New Roman"/>
          <w:i/>
          <w:sz w:val="28"/>
          <w:szCs w:val="28"/>
          <w:lang w:val="en-GB"/>
        </w:rPr>
        <w:t>de bonis propriis</w:t>
      </w:r>
      <w:r w:rsidR="00E513C3">
        <w:rPr>
          <w:rFonts w:ascii="Times New Roman" w:hAnsi="Times New Roman" w:cs="Times New Roman"/>
          <w:i/>
          <w:sz w:val="28"/>
          <w:szCs w:val="28"/>
          <w:lang w:val="en-GB"/>
        </w:rPr>
        <w:t>.</w:t>
      </w:r>
    </w:p>
    <w:p w14:paraId="754B269D" w14:textId="77777777" w:rsidR="00EF0369" w:rsidRDefault="00EF0369" w:rsidP="00760A5D">
      <w:pPr>
        <w:spacing w:line="360" w:lineRule="auto"/>
        <w:jc w:val="both"/>
        <w:rPr>
          <w:rFonts w:ascii="Times New Roman" w:hAnsi="Times New Roman" w:cs="Times New Roman"/>
          <w:sz w:val="28"/>
          <w:szCs w:val="28"/>
          <w:lang w:val="en-GB"/>
        </w:rPr>
      </w:pPr>
    </w:p>
    <w:p w14:paraId="42106BF1" w14:textId="443070FC" w:rsidR="00CD22C5" w:rsidRDefault="00CD22C5" w:rsidP="00CD22C5">
      <w:pPr>
        <w:widowControl w:val="0"/>
        <w:tabs>
          <w:tab w:val="left" w:pos="3944"/>
        </w:tabs>
        <w:autoSpaceDE w:val="0"/>
        <w:autoSpaceDN w:val="0"/>
        <w:adjustRightInd w:val="0"/>
        <w:spacing w:after="0" w:line="480" w:lineRule="auto"/>
        <w:jc w:val="both"/>
        <w:rPr>
          <w:rFonts w:ascii="Times New Roman" w:eastAsia="Times New Roman" w:hAnsi="Times New Roman" w:cs="Times New Roman"/>
          <w:sz w:val="28"/>
          <w:szCs w:val="28"/>
          <w:lang w:eastAsia="en-GB"/>
        </w:rPr>
      </w:pPr>
    </w:p>
    <w:p w14:paraId="116B3B7B" w14:textId="77777777" w:rsidR="00E513C3" w:rsidRPr="00CD22C5" w:rsidRDefault="00E513C3" w:rsidP="00CD22C5">
      <w:pPr>
        <w:widowControl w:val="0"/>
        <w:tabs>
          <w:tab w:val="left" w:pos="3944"/>
        </w:tabs>
        <w:autoSpaceDE w:val="0"/>
        <w:autoSpaceDN w:val="0"/>
        <w:adjustRightInd w:val="0"/>
        <w:spacing w:after="0" w:line="480" w:lineRule="auto"/>
        <w:jc w:val="both"/>
        <w:rPr>
          <w:rFonts w:ascii="Times New Roman" w:eastAsia="Times New Roman" w:hAnsi="Times New Roman" w:cs="Times New Roman"/>
          <w:sz w:val="28"/>
          <w:szCs w:val="28"/>
          <w:lang w:eastAsia="en-GB"/>
        </w:rPr>
      </w:pPr>
    </w:p>
    <w:p w14:paraId="0B09E24F" w14:textId="77777777" w:rsidR="00CD22C5" w:rsidRPr="00CD22C5" w:rsidRDefault="00CD22C5" w:rsidP="00CD22C5">
      <w:pPr>
        <w:widowControl w:val="0"/>
        <w:tabs>
          <w:tab w:val="left" w:pos="3944"/>
        </w:tabs>
        <w:autoSpaceDE w:val="0"/>
        <w:autoSpaceDN w:val="0"/>
        <w:adjustRightInd w:val="0"/>
        <w:spacing w:after="0" w:line="240" w:lineRule="auto"/>
        <w:jc w:val="center"/>
        <w:rPr>
          <w:rFonts w:ascii="Times New Roman" w:eastAsia="Times New Roman" w:hAnsi="Times New Roman" w:cs="Times New Roman"/>
          <w:sz w:val="28"/>
          <w:szCs w:val="28"/>
          <w:lang w:eastAsia="en-GB"/>
        </w:rPr>
      </w:pPr>
      <w:r w:rsidRPr="00CD22C5">
        <w:rPr>
          <w:rFonts w:ascii="Times New Roman" w:eastAsia="Times New Roman" w:hAnsi="Times New Roman" w:cs="Times New Roman"/>
          <w:sz w:val="28"/>
          <w:szCs w:val="28"/>
          <w:lang w:eastAsia="en-GB"/>
        </w:rPr>
        <w:t>__________</w:t>
      </w:r>
      <w:r>
        <w:rPr>
          <w:rFonts w:ascii="Times New Roman" w:eastAsia="Times New Roman" w:hAnsi="Times New Roman" w:cs="Times New Roman"/>
          <w:sz w:val="28"/>
          <w:szCs w:val="28"/>
          <w:lang w:eastAsia="en-GB"/>
        </w:rPr>
        <w:t>____</w:t>
      </w:r>
      <w:r w:rsidRPr="00CD22C5">
        <w:rPr>
          <w:rFonts w:ascii="Times New Roman" w:eastAsia="Times New Roman" w:hAnsi="Times New Roman" w:cs="Times New Roman"/>
          <w:sz w:val="28"/>
          <w:szCs w:val="28"/>
          <w:lang w:eastAsia="en-GB"/>
        </w:rPr>
        <w:t>_________</w:t>
      </w:r>
    </w:p>
    <w:p w14:paraId="153B9771" w14:textId="49671ABC" w:rsidR="00CD22C5" w:rsidRPr="00CD22C5" w:rsidRDefault="00CD22C5" w:rsidP="00CD22C5">
      <w:pPr>
        <w:suppressAutoHyphens/>
        <w:autoSpaceDN w:val="0"/>
        <w:spacing w:before="120" w:after="0" w:line="240" w:lineRule="auto"/>
        <w:jc w:val="center"/>
        <w:textAlignment w:val="baseline"/>
        <w:rPr>
          <w:rFonts w:ascii="Times New Roman" w:eastAsia="Calibri" w:hAnsi="Times New Roman" w:cs="Times New Roman"/>
          <w:b/>
          <w:bCs/>
          <w:color w:val="0E101A"/>
          <w:sz w:val="28"/>
          <w:szCs w:val="28"/>
          <w:lang w:val="en-ZA"/>
        </w:rPr>
      </w:pPr>
      <w:r>
        <w:rPr>
          <w:rFonts w:ascii="Times New Roman" w:eastAsia="Calibri" w:hAnsi="Times New Roman" w:cs="Times New Roman"/>
          <w:b/>
          <w:bCs/>
          <w:color w:val="0E101A"/>
          <w:sz w:val="28"/>
          <w:szCs w:val="28"/>
          <w:lang w:val="en-ZA"/>
        </w:rPr>
        <w:t>M.S. KOPO J</w:t>
      </w:r>
    </w:p>
    <w:p w14:paraId="2A2D7A02" w14:textId="77777777" w:rsidR="00CD22C5" w:rsidRPr="00CD22C5" w:rsidRDefault="00CD22C5" w:rsidP="00CD22C5">
      <w:pPr>
        <w:suppressAutoHyphens/>
        <w:autoSpaceDN w:val="0"/>
        <w:spacing w:before="120" w:after="0" w:line="240" w:lineRule="auto"/>
        <w:jc w:val="center"/>
        <w:textAlignment w:val="baseline"/>
        <w:rPr>
          <w:rFonts w:ascii="Times New Roman" w:eastAsia="Calibri" w:hAnsi="Times New Roman" w:cs="Times New Roman"/>
          <w:color w:val="0E101A"/>
          <w:sz w:val="28"/>
          <w:szCs w:val="28"/>
          <w:lang w:val="en-ZA"/>
        </w:rPr>
      </w:pPr>
      <w:r w:rsidRPr="00CD22C5">
        <w:rPr>
          <w:rFonts w:ascii="Times New Roman" w:eastAsia="Calibri" w:hAnsi="Times New Roman" w:cs="Times New Roman"/>
          <w:color w:val="0E101A"/>
          <w:sz w:val="28"/>
          <w:szCs w:val="28"/>
          <w:lang w:val="en-ZA"/>
        </w:rPr>
        <w:t>Judge of the High Court</w:t>
      </w:r>
    </w:p>
    <w:p w14:paraId="2DAE5BCB" w14:textId="77777777" w:rsidR="00CD22C5" w:rsidRPr="00CD22C5" w:rsidRDefault="00CD22C5" w:rsidP="00CD22C5">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52D207AD" w14:textId="77777777" w:rsidR="003907AE" w:rsidRDefault="003907AE" w:rsidP="00760A5D">
      <w:pPr>
        <w:spacing w:line="360" w:lineRule="auto"/>
        <w:jc w:val="both"/>
        <w:rPr>
          <w:rFonts w:ascii="Times New Roman" w:hAnsi="Times New Roman" w:cs="Times New Roman"/>
          <w:sz w:val="28"/>
          <w:szCs w:val="28"/>
          <w:lang w:val="en-GB"/>
        </w:rPr>
      </w:pPr>
    </w:p>
    <w:p w14:paraId="2CB31AF7" w14:textId="587411D5" w:rsidR="00CE5DCB" w:rsidRDefault="00CE5DCB" w:rsidP="00446FE1">
      <w:pPr>
        <w:spacing w:after="0" w:line="360" w:lineRule="auto"/>
        <w:rPr>
          <w:rFonts w:ascii="Times New Roman" w:hAnsi="Times New Roman" w:cs="Times New Roman"/>
          <w:b/>
          <w:sz w:val="28"/>
          <w:szCs w:val="28"/>
          <w:lang w:val="en-GB"/>
        </w:rPr>
      </w:pPr>
    </w:p>
    <w:p w14:paraId="6331AC5C" w14:textId="71217C86" w:rsidR="00760A5D" w:rsidRPr="00760A5D" w:rsidRDefault="00760A5D" w:rsidP="00446FE1">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Applicant: Adv. </w:t>
      </w:r>
      <w:r w:rsidR="00F65E27">
        <w:rPr>
          <w:rFonts w:ascii="Times New Roman" w:hAnsi="Times New Roman" w:cs="Times New Roman"/>
          <w:b/>
          <w:sz w:val="28"/>
          <w:szCs w:val="28"/>
          <w:lang w:val="en-GB"/>
        </w:rPr>
        <w:t>Tšenase</w:t>
      </w:r>
    </w:p>
    <w:p w14:paraId="03AE3A77" w14:textId="737254E1" w:rsidR="00760A5D" w:rsidRPr="00760A5D" w:rsidRDefault="00760A5D" w:rsidP="00446FE1">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82179A">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 xml:space="preserve">Respondent: Adv. </w:t>
      </w:r>
      <w:r w:rsidR="00F65E27">
        <w:rPr>
          <w:rFonts w:ascii="Times New Roman" w:hAnsi="Times New Roman" w:cs="Times New Roman"/>
          <w:b/>
          <w:sz w:val="28"/>
          <w:szCs w:val="28"/>
          <w:lang w:val="en-GB"/>
        </w:rPr>
        <w:t>J. Roux SC</w:t>
      </w:r>
    </w:p>
    <w:p w14:paraId="4E059011" w14:textId="77777777" w:rsidR="00760A5D" w:rsidRPr="00760A5D" w:rsidRDefault="00760A5D" w:rsidP="00446FE1">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sectPr w:rsidR="00760A5D" w:rsidRPr="00760A5D" w:rsidSect="002B3B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CECD" w14:textId="77777777" w:rsidR="00307CFB" w:rsidRDefault="00307CFB" w:rsidP="00630ADC">
      <w:pPr>
        <w:spacing w:after="0" w:line="240" w:lineRule="auto"/>
      </w:pPr>
      <w:r>
        <w:separator/>
      </w:r>
    </w:p>
  </w:endnote>
  <w:endnote w:type="continuationSeparator" w:id="0">
    <w:p w14:paraId="166E3DA6" w14:textId="77777777" w:rsidR="00307CFB" w:rsidRDefault="00307CFB"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36142"/>
      <w:docPartObj>
        <w:docPartGallery w:val="Page Numbers (Bottom of Page)"/>
        <w:docPartUnique/>
      </w:docPartObj>
    </w:sdtPr>
    <w:sdtEndPr>
      <w:rPr>
        <w:noProof/>
      </w:rPr>
    </w:sdtEndPr>
    <w:sdtContent>
      <w:p w14:paraId="526C3774" w14:textId="77777777" w:rsidR="00984247" w:rsidRDefault="00984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82CCB" w14:textId="77777777" w:rsidR="00984247" w:rsidRDefault="0098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1109" w14:textId="77777777" w:rsidR="00307CFB" w:rsidRDefault="00307CFB" w:rsidP="00630ADC">
      <w:pPr>
        <w:spacing w:after="0" w:line="240" w:lineRule="auto"/>
      </w:pPr>
      <w:r>
        <w:separator/>
      </w:r>
    </w:p>
  </w:footnote>
  <w:footnote w:type="continuationSeparator" w:id="0">
    <w:p w14:paraId="71DE00CF" w14:textId="77777777" w:rsidR="00307CFB" w:rsidRDefault="00307CFB" w:rsidP="00630ADC">
      <w:pPr>
        <w:spacing w:after="0" w:line="240" w:lineRule="auto"/>
      </w:pPr>
      <w:r>
        <w:continuationSeparator/>
      </w:r>
    </w:p>
  </w:footnote>
  <w:footnote w:id="1">
    <w:p w14:paraId="385652CD" w14:textId="34BF1EF2" w:rsidR="00984247" w:rsidRPr="003907AE" w:rsidRDefault="00984247">
      <w:pPr>
        <w:pStyle w:val="FootnoteText"/>
        <w:rPr>
          <w:lang w:val="en-GB"/>
        </w:rPr>
      </w:pPr>
      <w:r>
        <w:rPr>
          <w:rStyle w:val="FootnoteReference"/>
        </w:rPr>
        <w:footnoteRef/>
      </w:r>
      <w:r>
        <w:t xml:space="preserve"> High Court Rules No. 9 1980 </w:t>
      </w:r>
    </w:p>
  </w:footnote>
  <w:footnote w:id="2">
    <w:p w14:paraId="24FA2B34" w14:textId="77777777" w:rsidR="00984247" w:rsidRPr="00FB1AB8" w:rsidRDefault="00984247" w:rsidP="00FB1AB8">
      <w:pPr>
        <w:pStyle w:val="FootnoteText"/>
      </w:pPr>
      <w:r>
        <w:rPr>
          <w:rStyle w:val="FootnoteReference"/>
        </w:rPr>
        <w:footnoteRef/>
      </w:r>
      <w:r>
        <w:t xml:space="preserve"> </w:t>
      </w:r>
      <w:bookmarkStart w:id="2" w:name="_Hlk110601739"/>
      <w:r w:rsidRPr="00FB1AB8">
        <w:t>[2014] 4 All SA 67 (GP) </w:t>
      </w:r>
      <w:bookmarkEnd w:id="2"/>
    </w:p>
    <w:p w14:paraId="1F190866" w14:textId="78C48CC4" w:rsidR="00984247" w:rsidRPr="00FB1AB8" w:rsidRDefault="00984247">
      <w:pPr>
        <w:pStyle w:val="FootnoteText"/>
        <w:rPr>
          <w:lang w:val="en-GB"/>
        </w:rPr>
      </w:pPr>
    </w:p>
  </w:footnote>
  <w:footnote w:id="3">
    <w:p w14:paraId="5CBA4FBE" w14:textId="451AB382" w:rsidR="00234E42" w:rsidRPr="00234E42" w:rsidRDefault="00234E42" w:rsidP="00234E42">
      <w:pPr>
        <w:pStyle w:val="FootnoteText"/>
      </w:pPr>
      <w:r>
        <w:rPr>
          <w:rStyle w:val="FootnoteReference"/>
        </w:rPr>
        <w:footnoteRef/>
      </w:r>
      <w:r>
        <w:t xml:space="preserve"> </w:t>
      </w:r>
      <w:bookmarkStart w:id="4" w:name="_Hlk110601700"/>
      <w:r w:rsidRPr="00234E42">
        <w:t>(CCA/0013/2022) [2022]LSHC 28 (29 April 2022)</w:t>
      </w:r>
      <w:bookmarkEnd w:id="4"/>
    </w:p>
    <w:p w14:paraId="0DB4A1FE" w14:textId="456689F4" w:rsidR="00234E42" w:rsidRPr="00234E42" w:rsidRDefault="00234E42">
      <w:pPr>
        <w:pStyle w:val="FootnoteText"/>
        <w:rPr>
          <w:lang w:val="en-GB"/>
        </w:rPr>
      </w:pPr>
    </w:p>
  </w:footnote>
  <w:footnote w:id="4">
    <w:p w14:paraId="77B8441A" w14:textId="7466297C" w:rsidR="00984247" w:rsidRPr="00B65752" w:rsidRDefault="00984247">
      <w:pPr>
        <w:pStyle w:val="FootnoteText"/>
        <w:rPr>
          <w:lang w:val="en-GB"/>
        </w:rPr>
      </w:pPr>
      <w:r>
        <w:rPr>
          <w:rStyle w:val="FootnoteReference"/>
        </w:rPr>
        <w:footnoteRef/>
      </w:r>
      <w:r>
        <w:t xml:space="preserve"> </w:t>
      </w:r>
      <w:r w:rsidRPr="00B65752">
        <w:t>[2022] LSHC 92 COM (29</w:t>
      </w:r>
      <w:r w:rsidRPr="00B65752">
        <w:rPr>
          <w:vertAlign w:val="superscript"/>
        </w:rPr>
        <w:t>th</w:t>
      </w:r>
      <w:r>
        <w:t xml:space="preserve"> </w:t>
      </w:r>
      <w:r w:rsidRPr="00B65752">
        <w:t>April, 2022)</w:t>
      </w:r>
    </w:p>
  </w:footnote>
  <w:footnote w:id="5">
    <w:p w14:paraId="342891EF" w14:textId="56EDE5D0" w:rsidR="00FC0AAC" w:rsidRPr="00FC0AAC" w:rsidRDefault="00FC0AAC">
      <w:pPr>
        <w:pStyle w:val="FootnoteText"/>
        <w:rPr>
          <w:lang w:val="en-GB"/>
        </w:rPr>
      </w:pPr>
      <w:r>
        <w:rPr>
          <w:rStyle w:val="FootnoteReference"/>
        </w:rPr>
        <w:footnoteRef/>
      </w:r>
      <w:bookmarkStart w:id="6" w:name="_Hlk110601925"/>
      <w:r>
        <w:t xml:space="preserve"> </w:t>
      </w:r>
      <w:r w:rsidRPr="00FC0AAC">
        <w:t xml:space="preserve">(2012) 4 All SA 570 (GSJ) </w:t>
      </w:r>
      <w:bookmarkEnd w:id="6"/>
      <w:r w:rsidRPr="00FC0AAC">
        <w:t>at paragraph 15</w:t>
      </w:r>
    </w:p>
  </w:footnote>
  <w:footnote w:id="6">
    <w:p w14:paraId="661712FE" w14:textId="77777777" w:rsidR="00D9644B" w:rsidRPr="00D9644B" w:rsidRDefault="00D9644B" w:rsidP="00D9644B">
      <w:pPr>
        <w:pStyle w:val="FootnoteText"/>
      </w:pPr>
      <w:r>
        <w:rPr>
          <w:rStyle w:val="FootnoteReference"/>
        </w:rPr>
        <w:footnoteRef/>
      </w:r>
      <w:r>
        <w:t xml:space="preserve"> </w:t>
      </w:r>
      <w:r w:rsidRPr="00D9644B">
        <w:t>[2014] ZAGPJHC 380 (7 March 2014)</w:t>
      </w:r>
    </w:p>
    <w:p w14:paraId="0A538EAC" w14:textId="6DFF061A" w:rsidR="00D9644B" w:rsidRPr="00D9644B" w:rsidRDefault="00D9644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EF4562"/>
    <w:multiLevelType w:val="hybridMultilevel"/>
    <w:tmpl w:val="5E323D46"/>
    <w:lvl w:ilvl="0" w:tplc="3B0833F0">
      <w:start w:val="1"/>
      <w:numFmt w:val="decimal"/>
      <w:lvlText w:val="[%1]"/>
      <w:lvlJc w:val="left"/>
      <w:pPr>
        <w:ind w:left="1080" w:hanging="360"/>
      </w:pPr>
      <w:rPr>
        <w:rFonts w:hint="default"/>
        <w:b w:val="0"/>
        <w:i w:val="0"/>
      </w:rPr>
    </w:lvl>
    <w:lvl w:ilvl="1" w:tplc="20000011">
      <w:start w:val="1"/>
      <w:numFmt w:val="decimal"/>
      <w:lvlText w:val="%2)"/>
      <w:lvlJc w:val="left"/>
      <w:pPr>
        <w:ind w:left="1800" w:hanging="360"/>
      </w:pPr>
    </w:lvl>
    <w:lvl w:ilvl="2" w:tplc="20000017">
      <w:start w:val="1"/>
      <w:numFmt w:val="lowerLetter"/>
      <w:lvlText w:val="%3)"/>
      <w:lvlJc w:val="lef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A25F82"/>
    <w:multiLevelType w:val="hybridMultilevel"/>
    <w:tmpl w:val="B82CFBF2"/>
    <w:lvl w:ilvl="0" w:tplc="49861A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6"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6"/>
  </w:num>
  <w:num w:numId="5">
    <w:abstractNumId w:val="9"/>
  </w:num>
  <w:num w:numId="6">
    <w:abstractNumId w:val="5"/>
  </w:num>
  <w:num w:numId="7">
    <w:abstractNumId w:val="0"/>
  </w:num>
  <w:num w:numId="8">
    <w:abstractNumId w:val="12"/>
  </w:num>
  <w:num w:numId="9">
    <w:abstractNumId w:val="1"/>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C"/>
    <w:rsid w:val="00027506"/>
    <w:rsid w:val="0003079F"/>
    <w:rsid w:val="00043956"/>
    <w:rsid w:val="0004538A"/>
    <w:rsid w:val="00086CF7"/>
    <w:rsid w:val="00086F09"/>
    <w:rsid w:val="00090C8C"/>
    <w:rsid w:val="000B0FBF"/>
    <w:rsid w:val="000B3696"/>
    <w:rsid w:val="00102E2A"/>
    <w:rsid w:val="00105CEA"/>
    <w:rsid w:val="00116270"/>
    <w:rsid w:val="00124CFE"/>
    <w:rsid w:val="00125D47"/>
    <w:rsid w:val="0013293C"/>
    <w:rsid w:val="00141943"/>
    <w:rsid w:val="00151414"/>
    <w:rsid w:val="00186F60"/>
    <w:rsid w:val="00187359"/>
    <w:rsid w:val="00187D0F"/>
    <w:rsid w:val="001B33E2"/>
    <w:rsid w:val="001B65FA"/>
    <w:rsid w:val="001C51FB"/>
    <w:rsid w:val="001D4480"/>
    <w:rsid w:val="001E6093"/>
    <w:rsid w:val="001F1DED"/>
    <w:rsid w:val="001F61E8"/>
    <w:rsid w:val="002117D4"/>
    <w:rsid w:val="002150E3"/>
    <w:rsid w:val="00234E42"/>
    <w:rsid w:val="00237F2F"/>
    <w:rsid w:val="00245897"/>
    <w:rsid w:val="00250B37"/>
    <w:rsid w:val="002534DC"/>
    <w:rsid w:val="00263840"/>
    <w:rsid w:val="00263C9B"/>
    <w:rsid w:val="002735FA"/>
    <w:rsid w:val="00275FEF"/>
    <w:rsid w:val="00277E78"/>
    <w:rsid w:val="00280987"/>
    <w:rsid w:val="00293414"/>
    <w:rsid w:val="00293DD8"/>
    <w:rsid w:val="00294334"/>
    <w:rsid w:val="002A181D"/>
    <w:rsid w:val="002B2249"/>
    <w:rsid w:val="002B2C84"/>
    <w:rsid w:val="002B3BD8"/>
    <w:rsid w:val="002B5EB9"/>
    <w:rsid w:val="002C66CD"/>
    <w:rsid w:val="002D03D0"/>
    <w:rsid w:val="002E289E"/>
    <w:rsid w:val="00307CFB"/>
    <w:rsid w:val="0031276C"/>
    <w:rsid w:val="00344DD2"/>
    <w:rsid w:val="00361ECE"/>
    <w:rsid w:val="0036344C"/>
    <w:rsid w:val="003747A6"/>
    <w:rsid w:val="00376A62"/>
    <w:rsid w:val="00384B76"/>
    <w:rsid w:val="003874D6"/>
    <w:rsid w:val="003907AE"/>
    <w:rsid w:val="003917D9"/>
    <w:rsid w:val="0039236C"/>
    <w:rsid w:val="003A102D"/>
    <w:rsid w:val="003D2318"/>
    <w:rsid w:val="003D2CA9"/>
    <w:rsid w:val="003D6B2F"/>
    <w:rsid w:val="003E274A"/>
    <w:rsid w:val="003E401C"/>
    <w:rsid w:val="003F202A"/>
    <w:rsid w:val="003F4D2E"/>
    <w:rsid w:val="003F6B82"/>
    <w:rsid w:val="00415AE2"/>
    <w:rsid w:val="00434F51"/>
    <w:rsid w:val="00436257"/>
    <w:rsid w:val="004373D2"/>
    <w:rsid w:val="00446FE1"/>
    <w:rsid w:val="00450235"/>
    <w:rsid w:val="00470BDE"/>
    <w:rsid w:val="004746F3"/>
    <w:rsid w:val="00486613"/>
    <w:rsid w:val="00497DB3"/>
    <w:rsid w:val="004A3D04"/>
    <w:rsid w:val="004A78C7"/>
    <w:rsid w:val="004C3062"/>
    <w:rsid w:val="004D47DA"/>
    <w:rsid w:val="004E0E7B"/>
    <w:rsid w:val="004F32E1"/>
    <w:rsid w:val="004F3B1F"/>
    <w:rsid w:val="004F3B8B"/>
    <w:rsid w:val="004F6D9F"/>
    <w:rsid w:val="005111CD"/>
    <w:rsid w:val="00522372"/>
    <w:rsid w:val="00527C59"/>
    <w:rsid w:val="00534678"/>
    <w:rsid w:val="005422B2"/>
    <w:rsid w:val="0054409E"/>
    <w:rsid w:val="00545ECA"/>
    <w:rsid w:val="00547035"/>
    <w:rsid w:val="005571E5"/>
    <w:rsid w:val="00563080"/>
    <w:rsid w:val="00582FBA"/>
    <w:rsid w:val="00585BEE"/>
    <w:rsid w:val="00590C96"/>
    <w:rsid w:val="005A6C8F"/>
    <w:rsid w:val="005A7854"/>
    <w:rsid w:val="005B0AE2"/>
    <w:rsid w:val="005D6E57"/>
    <w:rsid w:val="005D7B71"/>
    <w:rsid w:val="005F632B"/>
    <w:rsid w:val="0060471A"/>
    <w:rsid w:val="006128D3"/>
    <w:rsid w:val="0062265C"/>
    <w:rsid w:val="00627782"/>
    <w:rsid w:val="00627896"/>
    <w:rsid w:val="00630205"/>
    <w:rsid w:val="00630ADC"/>
    <w:rsid w:val="006432BA"/>
    <w:rsid w:val="00651108"/>
    <w:rsid w:val="00654C1D"/>
    <w:rsid w:val="00666DEC"/>
    <w:rsid w:val="0067248C"/>
    <w:rsid w:val="00676B6D"/>
    <w:rsid w:val="0068716D"/>
    <w:rsid w:val="00694631"/>
    <w:rsid w:val="00695965"/>
    <w:rsid w:val="00695B52"/>
    <w:rsid w:val="006C6E5B"/>
    <w:rsid w:val="007078D2"/>
    <w:rsid w:val="007144FE"/>
    <w:rsid w:val="0072201E"/>
    <w:rsid w:val="00722731"/>
    <w:rsid w:val="00731146"/>
    <w:rsid w:val="00750A21"/>
    <w:rsid w:val="0075123B"/>
    <w:rsid w:val="00760A5D"/>
    <w:rsid w:val="00763805"/>
    <w:rsid w:val="00767722"/>
    <w:rsid w:val="00770060"/>
    <w:rsid w:val="0077215D"/>
    <w:rsid w:val="00773331"/>
    <w:rsid w:val="00781979"/>
    <w:rsid w:val="0079139E"/>
    <w:rsid w:val="007939D5"/>
    <w:rsid w:val="007B0F92"/>
    <w:rsid w:val="007B2856"/>
    <w:rsid w:val="007B36AE"/>
    <w:rsid w:val="007B57F7"/>
    <w:rsid w:val="007B5961"/>
    <w:rsid w:val="007D68C7"/>
    <w:rsid w:val="007D7A91"/>
    <w:rsid w:val="007D7E44"/>
    <w:rsid w:val="007E1C34"/>
    <w:rsid w:val="007F0CDB"/>
    <w:rsid w:val="007F353A"/>
    <w:rsid w:val="007F49BB"/>
    <w:rsid w:val="00805FE8"/>
    <w:rsid w:val="00813F29"/>
    <w:rsid w:val="00817FFC"/>
    <w:rsid w:val="0082179A"/>
    <w:rsid w:val="0082316F"/>
    <w:rsid w:val="008448D7"/>
    <w:rsid w:val="008669F9"/>
    <w:rsid w:val="008700FE"/>
    <w:rsid w:val="0088497F"/>
    <w:rsid w:val="00887186"/>
    <w:rsid w:val="008900FC"/>
    <w:rsid w:val="00892172"/>
    <w:rsid w:val="00896F39"/>
    <w:rsid w:val="008A4F17"/>
    <w:rsid w:val="008D61F5"/>
    <w:rsid w:val="008E472F"/>
    <w:rsid w:val="00900C97"/>
    <w:rsid w:val="00900F2E"/>
    <w:rsid w:val="009015BF"/>
    <w:rsid w:val="00905F40"/>
    <w:rsid w:val="009134E3"/>
    <w:rsid w:val="009234C7"/>
    <w:rsid w:val="00930BDA"/>
    <w:rsid w:val="00935A2B"/>
    <w:rsid w:val="00951C37"/>
    <w:rsid w:val="009640BC"/>
    <w:rsid w:val="00964B26"/>
    <w:rsid w:val="00966426"/>
    <w:rsid w:val="0097014B"/>
    <w:rsid w:val="00975A77"/>
    <w:rsid w:val="00984247"/>
    <w:rsid w:val="0099109C"/>
    <w:rsid w:val="00993695"/>
    <w:rsid w:val="009A4AD7"/>
    <w:rsid w:val="009B35DD"/>
    <w:rsid w:val="009B3891"/>
    <w:rsid w:val="009B74AC"/>
    <w:rsid w:val="009D2358"/>
    <w:rsid w:val="009E5598"/>
    <w:rsid w:val="009E5D6E"/>
    <w:rsid w:val="009E7AF9"/>
    <w:rsid w:val="009F36EE"/>
    <w:rsid w:val="00A035B4"/>
    <w:rsid w:val="00A05139"/>
    <w:rsid w:val="00A34F90"/>
    <w:rsid w:val="00A45C5A"/>
    <w:rsid w:val="00A55B1E"/>
    <w:rsid w:val="00A57606"/>
    <w:rsid w:val="00A64BC8"/>
    <w:rsid w:val="00A6678D"/>
    <w:rsid w:val="00A67B31"/>
    <w:rsid w:val="00A86417"/>
    <w:rsid w:val="00AC446C"/>
    <w:rsid w:val="00AC7D5D"/>
    <w:rsid w:val="00AE182D"/>
    <w:rsid w:val="00AE562F"/>
    <w:rsid w:val="00B456C4"/>
    <w:rsid w:val="00B462D4"/>
    <w:rsid w:val="00B62B39"/>
    <w:rsid w:val="00B65752"/>
    <w:rsid w:val="00B67B9A"/>
    <w:rsid w:val="00B7204B"/>
    <w:rsid w:val="00B76962"/>
    <w:rsid w:val="00B90D55"/>
    <w:rsid w:val="00B9253B"/>
    <w:rsid w:val="00BA42C6"/>
    <w:rsid w:val="00BA7E9B"/>
    <w:rsid w:val="00BC5FE9"/>
    <w:rsid w:val="00BD3003"/>
    <w:rsid w:val="00BD6617"/>
    <w:rsid w:val="00BE07B7"/>
    <w:rsid w:val="00C04B66"/>
    <w:rsid w:val="00C11642"/>
    <w:rsid w:val="00C130D8"/>
    <w:rsid w:val="00C35375"/>
    <w:rsid w:val="00C36EA1"/>
    <w:rsid w:val="00C41254"/>
    <w:rsid w:val="00C475B8"/>
    <w:rsid w:val="00C52E38"/>
    <w:rsid w:val="00C57219"/>
    <w:rsid w:val="00C67C3F"/>
    <w:rsid w:val="00C8064B"/>
    <w:rsid w:val="00C84B76"/>
    <w:rsid w:val="00CA18E2"/>
    <w:rsid w:val="00CB7915"/>
    <w:rsid w:val="00CD22C5"/>
    <w:rsid w:val="00CD5A37"/>
    <w:rsid w:val="00CE5DCB"/>
    <w:rsid w:val="00CE7140"/>
    <w:rsid w:val="00D1328C"/>
    <w:rsid w:val="00D30A60"/>
    <w:rsid w:val="00D41CEF"/>
    <w:rsid w:val="00D55FE3"/>
    <w:rsid w:val="00D60544"/>
    <w:rsid w:val="00D62DBE"/>
    <w:rsid w:val="00D72363"/>
    <w:rsid w:val="00D73DC6"/>
    <w:rsid w:val="00D77FA2"/>
    <w:rsid w:val="00D850AC"/>
    <w:rsid w:val="00D9644B"/>
    <w:rsid w:val="00DA1F24"/>
    <w:rsid w:val="00DA23E4"/>
    <w:rsid w:val="00DA5CAC"/>
    <w:rsid w:val="00DA7E26"/>
    <w:rsid w:val="00DC3A77"/>
    <w:rsid w:val="00DC4025"/>
    <w:rsid w:val="00DC5527"/>
    <w:rsid w:val="00E24D9C"/>
    <w:rsid w:val="00E27A9D"/>
    <w:rsid w:val="00E513C3"/>
    <w:rsid w:val="00E737E6"/>
    <w:rsid w:val="00E775B6"/>
    <w:rsid w:val="00E81621"/>
    <w:rsid w:val="00E8444B"/>
    <w:rsid w:val="00E8530E"/>
    <w:rsid w:val="00E9663E"/>
    <w:rsid w:val="00EA3AE9"/>
    <w:rsid w:val="00EA7E45"/>
    <w:rsid w:val="00EB0E84"/>
    <w:rsid w:val="00EB12C2"/>
    <w:rsid w:val="00EB7FBE"/>
    <w:rsid w:val="00EE426B"/>
    <w:rsid w:val="00EF0369"/>
    <w:rsid w:val="00EF20A4"/>
    <w:rsid w:val="00F0158C"/>
    <w:rsid w:val="00F2081A"/>
    <w:rsid w:val="00F3570A"/>
    <w:rsid w:val="00F37F66"/>
    <w:rsid w:val="00F4048C"/>
    <w:rsid w:val="00F536A3"/>
    <w:rsid w:val="00F55816"/>
    <w:rsid w:val="00F65E27"/>
    <w:rsid w:val="00F846A1"/>
    <w:rsid w:val="00F90E4F"/>
    <w:rsid w:val="00FA119F"/>
    <w:rsid w:val="00FA318C"/>
    <w:rsid w:val="00FA3209"/>
    <w:rsid w:val="00FB1AB8"/>
    <w:rsid w:val="00FC0AAC"/>
    <w:rsid w:val="00FE38C0"/>
    <w:rsid w:val="00FF3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D684"/>
  <w15:docId w15:val="{DDA538BE-E80C-4959-A724-0CB1A79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20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5F1E-074D-49BF-AB82-3FE89829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15</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Moneuoa Kopo</dc:creator>
  <cp:keywords/>
  <dc:description/>
  <cp:lastModifiedBy>Limakatso Tsekela</cp:lastModifiedBy>
  <cp:revision>55</cp:revision>
  <dcterms:created xsi:type="dcterms:W3CDTF">2022-08-02T08:45:00Z</dcterms:created>
  <dcterms:modified xsi:type="dcterms:W3CDTF">2022-08-25T10:29:00Z</dcterms:modified>
</cp:coreProperties>
</file>