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AA3" w:rsidRDefault="00396AA3" w:rsidP="00A32880">
      <w:pPr>
        <w:spacing w:after="0" w:line="360" w:lineRule="auto"/>
        <w:jc w:val="center"/>
        <w:rPr>
          <w:rFonts w:ascii="Times New Roman" w:hAnsi="Times New Roman" w:cs="Times New Roman"/>
          <w:b/>
          <w:sz w:val="28"/>
          <w:szCs w:val="28"/>
          <w:u w:val="single"/>
        </w:rPr>
      </w:pPr>
    </w:p>
    <w:p w:rsidR="00FF3F58" w:rsidRDefault="00FF3F58" w:rsidP="00A32880">
      <w:pPr>
        <w:spacing w:after="0" w:line="360" w:lineRule="auto"/>
        <w:jc w:val="center"/>
        <w:rPr>
          <w:rFonts w:ascii="Times New Roman" w:hAnsi="Times New Roman" w:cs="Times New Roman"/>
          <w:b/>
          <w:sz w:val="28"/>
          <w:szCs w:val="28"/>
          <w:u w:val="single"/>
        </w:rPr>
      </w:pPr>
    </w:p>
    <w:p w:rsidR="00FF3F58" w:rsidRDefault="00FF3F58" w:rsidP="00A32880">
      <w:pPr>
        <w:spacing w:after="0" w:line="360" w:lineRule="auto"/>
        <w:jc w:val="center"/>
        <w:rPr>
          <w:rFonts w:ascii="Times New Roman" w:hAnsi="Times New Roman" w:cs="Times New Roman"/>
          <w:b/>
          <w:sz w:val="28"/>
          <w:szCs w:val="28"/>
          <w:u w:val="single"/>
        </w:rPr>
      </w:pPr>
    </w:p>
    <w:p w:rsidR="00FF3F58" w:rsidRDefault="00FF3F58" w:rsidP="00A32880">
      <w:pPr>
        <w:spacing w:after="0" w:line="360" w:lineRule="auto"/>
        <w:jc w:val="center"/>
        <w:rPr>
          <w:rFonts w:ascii="Times New Roman" w:hAnsi="Times New Roman" w:cs="Times New Roman"/>
          <w:b/>
          <w:sz w:val="28"/>
          <w:szCs w:val="28"/>
          <w:u w:val="single"/>
        </w:rPr>
      </w:pPr>
      <w:bookmarkStart w:id="0" w:name="_GoBack"/>
      <w:bookmarkEnd w:id="0"/>
    </w:p>
    <w:p w:rsidR="00396AA3" w:rsidRDefault="00396AA3" w:rsidP="00A32880">
      <w:pPr>
        <w:spacing w:after="0" w:line="360" w:lineRule="auto"/>
        <w:jc w:val="center"/>
        <w:rPr>
          <w:rFonts w:ascii="Times New Roman" w:hAnsi="Times New Roman" w:cs="Times New Roman"/>
          <w:b/>
          <w:sz w:val="28"/>
          <w:szCs w:val="28"/>
          <w:u w:val="single"/>
        </w:rPr>
      </w:pPr>
    </w:p>
    <w:p w:rsidR="00396AA3" w:rsidRDefault="00396AA3" w:rsidP="00A32880">
      <w:pPr>
        <w:spacing w:after="0" w:line="36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IN THE HIGH COURT OF LESOTHO</w:t>
      </w:r>
    </w:p>
    <w:p w:rsidR="00396AA3" w:rsidRDefault="00396AA3" w:rsidP="00A32880">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COMMERCIAL DIVISION</w:t>
      </w:r>
    </w:p>
    <w:p w:rsidR="00396AA3" w:rsidRDefault="00396AA3" w:rsidP="00396AA3">
      <w:pPr>
        <w:spacing w:after="0" w:line="360" w:lineRule="auto"/>
        <w:jc w:val="both"/>
        <w:rPr>
          <w:rFonts w:ascii="Times New Roman" w:hAnsi="Times New Roman" w:cs="Times New Roman"/>
          <w:b/>
          <w:sz w:val="28"/>
          <w:szCs w:val="28"/>
        </w:rPr>
      </w:pPr>
    </w:p>
    <w:p w:rsidR="00396AA3" w:rsidRDefault="00396AA3"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HELD AT MASERU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CCA/0025/2020</w:t>
      </w:r>
    </w:p>
    <w:p w:rsidR="00396AA3" w:rsidRDefault="00396AA3" w:rsidP="00396AA3">
      <w:pPr>
        <w:spacing w:after="0" w:line="360" w:lineRule="auto"/>
        <w:jc w:val="both"/>
        <w:rPr>
          <w:rFonts w:ascii="Times New Roman" w:hAnsi="Times New Roman" w:cs="Times New Roman"/>
          <w:b/>
          <w:sz w:val="28"/>
          <w:szCs w:val="28"/>
        </w:rPr>
      </w:pPr>
    </w:p>
    <w:p w:rsidR="00396AA3" w:rsidRDefault="00396AA3"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 the matter between:</w:t>
      </w:r>
    </w:p>
    <w:p w:rsidR="00141D45" w:rsidRDefault="00141D45" w:rsidP="00396AA3">
      <w:pPr>
        <w:spacing w:after="0" w:line="360" w:lineRule="auto"/>
        <w:jc w:val="both"/>
        <w:rPr>
          <w:rFonts w:ascii="Times New Roman" w:hAnsi="Times New Roman" w:cs="Times New Roman"/>
          <w:b/>
          <w:sz w:val="28"/>
          <w:szCs w:val="28"/>
        </w:rPr>
      </w:pPr>
    </w:p>
    <w:p w:rsidR="00396AA3" w:rsidRDefault="00396AA3"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NTṦELISENG MOTLOLI t/a MOTLOLI CATERING</w:t>
      </w:r>
      <w:r>
        <w:rPr>
          <w:rFonts w:ascii="Times New Roman" w:hAnsi="Times New Roman" w:cs="Times New Roman"/>
          <w:b/>
          <w:sz w:val="28"/>
          <w:szCs w:val="28"/>
        </w:rPr>
        <w:tab/>
        <w:t>APPLICANT</w:t>
      </w:r>
    </w:p>
    <w:p w:rsidR="00396AA3" w:rsidRDefault="00396AA3" w:rsidP="00396AA3">
      <w:pPr>
        <w:spacing w:after="0" w:line="360" w:lineRule="auto"/>
        <w:jc w:val="both"/>
        <w:rPr>
          <w:rFonts w:ascii="Times New Roman" w:hAnsi="Times New Roman" w:cs="Times New Roman"/>
          <w:b/>
          <w:sz w:val="28"/>
          <w:szCs w:val="28"/>
        </w:rPr>
      </w:pPr>
    </w:p>
    <w:p w:rsidR="00396AA3" w:rsidRDefault="00396AA3"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AND</w:t>
      </w:r>
    </w:p>
    <w:p w:rsidR="00A3554C" w:rsidRDefault="00A3554C" w:rsidP="00396AA3">
      <w:pPr>
        <w:spacing w:after="0" w:line="360" w:lineRule="auto"/>
        <w:jc w:val="both"/>
        <w:rPr>
          <w:rFonts w:ascii="Times New Roman" w:hAnsi="Times New Roman" w:cs="Times New Roman"/>
          <w:b/>
          <w:sz w:val="28"/>
          <w:szCs w:val="28"/>
        </w:rPr>
      </w:pPr>
    </w:p>
    <w:p w:rsidR="00396AA3" w:rsidRDefault="00141D45"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PONT</w:t>
      </w:r>
      <w:r w:rsidR="0015419D">
        <w:rPr>
          <w:rFonts w:ascii="Times New Roman" w:hAnsi="Times New Roman" w:cs="Times New Roman"/>
          <w:b/>
          <w:sz w:val="28"/>
          <w:szCs w:val="28"/>
        </w:rPr>
        <w:t>S</w:t>
      </w:r>
      <w:r>
        <w:rPr>
          <w:rFonts w:ascii="Times New Roman" w:hAnsi="Times New Roman" w:cs="Times New Roman"/>
          <w:b/>
          <w:sz w:val="28"/>
          <w:szCs w:val="28"/>
        </w:rPr>
        <w:t>O NT</w:t>
      </w:r>
      <w:r w:rsidR="0015419D">
        <w:rPr>
          <w:rFonts w:ascii="Times New Roman" w:hAnsi="Times New Roman" w:cs="Times New Roman"/>
          <w:b/>
          <w:sz w:val="28"/>
          <w:szCs w:val="28"/>
        </w:rPr>
        <w:t>SE</w:t>
      </w:r>
      <w:r>
        <w:rPr>
          <w:rFonts w:ascii="Times New Roman" w:hAnsi="Times New Roman" w:cs="Times New Roman"/>
          <w:b/>
          <w:sz w:val="28"/>
          <w:szCs w:val="28"/>
        </w:rPr>
        <w:t xml:space="preserve">UOA                                                        </w:t>
      </w:r>
      <w:r w:rsidR="00A3554C">
        <w:rPr>
          <w:rFonts w:ascii="Times New Roman" w:hAnsi="Times New Roman" w:cs="Times New Roman"/>
          <w:b/>
          <w:sz w:val="28"/>
          <w:szCs w:val="28"/>
        </w:rPr>
        <w:t>1</w:t>
      </w:r>
      <w:r w:rsidR="00A3554C" w:rsidRPr="00141D45">
        <w:rPr>
          <w:rFonts w:ascii="Times New Roman" w:hAnsi="Times New Roman" w:cs="Times New Roman"/>
          <w:b/>
          <w:sz w:val="28"/>
          <w:szCs w:val="28"/>
          <w:vertAlign w:val="superscript"/>
        </w:rPr>
        <w:t>ST</w:t>
      </w:r>
      <w:r w:rsidR="00A3554C">
        <w:rPr>
          <w:rFonts w:ascii="Times New Roman" w:hAnsi="Times New Roman" w:cs="Times New Roman"/>
          <w:b/>
          <w:sz w:val="28"/>
          <w:szCs w:val="28"/>
        </w:rPr>
        <w:t xml:space="preserve"> RESPONDENT</w:t>
      </w:r>
    </w:p>
    <w:p w:rsidR="00141D45" w:rsidRDefault="00141D45"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NT</w:t>
      </w:r>
      <w:r w:rsidR="0015419D">
        <w:rPr>
          <w:rFonts w:ascii="Times New Roman" w:hAnsi="Times New Roman" w:cs="Times New Roman"/>
          <w:b/>
          <w:sz w:val="28"/>
          <w:szCs w:val="28"/>
        </w:rPr>
        <w:t>S</w:t>
      </w:r>
      <w:r>
        <w:rPr>
          <w:rFonts w:ascii="Times New Roman" w:hAnsi="Times New Roman" w:cs="Times New Roman"/>
          <w:b/>
          <w:sz w:val="28"/>
          <w:szCs w:val="28"/>
        </w:rPr>
        <w:t>EUOA ENTERPRISE SUPPORT SERVICES</w:t>
      </w:r>
      <w:r w:rsidR="00A3554C">
        <w:rPr>
          <w:rFonts w:ascii="Times New Roman" w:hAnsi="Times New Roman" w:cs="Times New Roman"/>
          <w:b/>
          <w:sz w:val="28"/>
          <w:szCs w:val="28"/>
        </w:rPr>
        <w:tab/>
      </w:r>
    </w:p>
    <w:p w:rsidR="00141D45" w:rsidRDefault="00141D45"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(PTY) LTD (NESS) SOUTH AFRICA                            2</w:t>
      </w:r>
      <w:r w:rsidRPr="00141D45">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141D45" w:rsidRDefault="00141D45"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THABO CLIVE ABEDNEGO NTLATSANG                3</w:t>
      </w:r>
      <w:r w:rsidRPr="00141D45">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141D45" w:rsidRDefault="00141D45"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DEPUTY SHERIFF LEQHAOE                                      4</w:t>
      </w:r>
      <w:r w:rsidRPr="00141D45">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141D45" w:rsidRDefault="00141D45" w:rsidP="00396AA3">
      <w:pPr>
        <w:spacing w:after="0" w:line="360" w:lineRule="auto"/>
        <w:jc w:val="both"/>
        <w:rPr>
          <w:rFonts w:ascii="Times New Roman" w:hAnsi="Times New Roman" w:cs="Times New Roman"/>
          <w:b/>
          <w:sz w:val="28"/>
          <w:szCs w:val="28"/>
        </w:rPr>
      </w:pPr>
    </w:p>
    <w:p w:rsidR="00141D45" w:rsidRDefault="00141D45"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 RE:</w:t>
      </w:r>
    </w:p>
    <w:p w:rsidR="00A3554C" w:rsidRDefault="00A3554C" w:rsidP="00396AA3">
      <w:pPr>
        <w:spacing w:after="0" w:line="360" w:lineRule="auto"/>
        <w:jc w:val="both"/>
        <w:rPr>
          <w:rFonts w:ascii="Times New Roman" w:hAnsi="Times New Roman" w:cs="Times New Roman"/>
          <w:b/>
          <w:sz w:val="28"/>
          <w:szCs w:val="28"/>
        </w:rPr>
      </w:pPr>
    </w:p>
    <w:p w:rsidR="00141D45" w:rsidRDefault="00141D45"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NTSELISENG MOTLOLI                                                APPLICANT </w:t>
      </w:r>
    </w:p>
    <w:p w:rsidR="00A3554C" w:rsidRDefault="00A3554C" w:rsidP="00396AA3">
      <w:pPr>
        <w:spacing w:after="0" w:line="360" w:lineRule="auto"/>
        <w:jc w:val="both"/>
        <w:rPr>
          <w:rFonts w:ascii="Times New Roman" w:hAnsi="Times New Roman" w:cs="Times New Roman"/>
          <w:b/>
          <w:sz w:val="28"/>
          <w:szCs w:val="28"/>
        </w:rPr>
      </w:pPr>
    </w:p>
    <w:p w:rsidR="00141D45" w:rsidRDefault="00141D45"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AND </w:t>
      </w:r>
    </w:p>
    <w:p w:rsidR="00A3554C" w:rsidRDefault="00A3554C" w:rsidP="00396AA3">
      <w:pPr>
        <w:spacing w:after="0" w:line="360" w:lineRule="auto"/>
        <w:jc w:val="both"/>
        <w:rPr>
          <w:rFonts w:ascii="Times New Roman" w:hAnsi="Times New Roman" w:cs="Times New Roman"/>
          <w:b/>
          <w:sz w:val="28"/>
          <w:szCs w:val="28"/>
        </w:rPr>
      </w:pPr>
    </w:p>
    <w:p w:rsidR="00396AA3" w:rsidRDefault="00396AA3"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LSP/WBHO JOINT VENTURE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w:t>
      </w:r>
      <w:r w:rsidRPr="00396AA3">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w:t>
      </w:r>
    </w:p>
    <w:p w:rsidR="00396AA3" w:rsidRDefault="00396AA3"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NIGEL JOHNSTONE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396AA3">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396AA3" w:rsidRDefault="00396AA3"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PONT</w:t>
      </w:r>
      <w:r w:rsidR="00217641">
        <w:rPr>
          <w:rFonts w:ascii="Times New Roman" w:hAnsi="Times New Roman" w:cs="Times New Roman"/>
          <w:b/>
          <w:sz w:val="28"/>
          <w:szCs w:val="28"/>
        </w:rPr>
        <w:t>S</w:t>
      </w:r>
      <w:r>
        <w:rPr>
          <w:rFonts w:ascii="Times New Roman" w:hAnsi="Times New Roman" w:cs="Times New Roman"/>
          <w:b/>
          <w:sz w:val="28"/>
          <w:szCs w:val="28"/>
        </w:rPr>
        <w:t>O NT</w:t>
      </w:r>
      <w:r w:rsidR="00217641">
        <w:rPr>
          <w:rFonts w:ascii="Times New Roman" w:hAnsi="Times New Roman" w:cs="Times New Roman"/>
          <w:b/>
          <w:sz w:val="28"/>
          <w:szCs w:val="28"/>
        </w:rPr>
        <w:t xml:space="preserve">SEUOA </w:t>
      </w:r>
      <w:r w:rsidR="00217641">
        <w:rPr>
          <w:rFonts w:ascii="Times New Roman" w:hAnsi="Times New Roman" w:cs="Times New Roman"/>
          <w:b/>
          <w:sz w:val="28"/>
          <w:szCs w:val="28"/>
        </w:rPr>
        <w:tab/>
      </w:r>
      <w:r w:rsidR="00217641">
        <w:rPr>
          <w:rFonts w:ascii="Times New Roman" w:hAnsi="Times New Roman" w:cs="Times New Roman"/>
          <w:b/>
          <w:sz w:val="28"/>
          <w:szCs w:val="28"/>
        </w:rPr>
        <w:tab/>
      </w:r>
      <w:r w:rsidR="00217641">
        <w:rPr>
          <w:rFonts w:ascii="Times New Roman" w:hAnsi="Times New Roman" w:cs="Times New Roman"/>
          <w:b/>
          <w:sz w:val="28"/>
          <w:szCs w:val="28"/>
        </w:rPr>
        <w:tab/>
      </w:r>
      <w:r w:rsidR="00217641">
        <w:rPr>
          <w:rFonts w:ascii="Times New Roman" w:hAnsi="Times New Roman" w:cs="Times New Roman"/>
          <w:b/>
          <w:sz w:val="28"/>
          <w:szCs w:val="28"/>
        </w:rPr>
        <w:tab/>
      </w:r>
      <w:r w:rsidR="00217641">
        <w:rPr>
          <w:rFonts w:ascii="Times New Roman" w:hAnsi="Times New Roman" w:cs="Times New Roman"/>
          <w:b/>
          <w:sz w:val="28"/>
          <w:szCs w:val="28"/>
        </w:rPr>
        <w:tab/>
      </w:r>
      <w:r w:rsidR="00217641">
        <w:rPr>
          <w:rFonts w:ascii="Times New Roman" w:hAnsi="Times New Roman" w:cs="Times New Roman"/>
          <w:b/>
          <w:sz w:val="28"/>
          <w:szCs w:val="28"/>
        </w:rPr>
        <w:tab/>
        <w:t>3</w:t>
      </w:r>
      <w:r w:rsidR="00217641" w:rsidRPr="00217641">
        <w:rPr>
          <w:rFonts w:ascii="Times New Roman" w:hAnsi="Times New Roman" w:cs="Times New Roman"/>
          <w:b/>
          <w:sz w:val="28"/>
          <w:szCs w:val="28"/>
          <w:vertAlign w:val="superscript"/>
        </w:rPr>
        <w:t>RD</w:t>
      </w:r>
      <w:r w:rsidR="00217641">
        <w:rPr>
          <w:rFonts w:ascii="Times New Roman" w:hAnsi="Times New Roman" w:cs="Times New Roman"/>
          <w:b/>
          <w:sz w:val="28"/>
          <w:szCs w:val="28"/>
        </w:rPr>
        <w:t xml:space="preserve"> RESPONDENT</w:t>
      </w:r>
    </w:p>
    <w:p w:rsidR="00217641" w:rsidRDefault="00217641"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NTSEUOA ENTERPRISE SUPPORT SERVICE</w:t>
      </w:r>
    </w:p>
    <w:p w:rsidR="00217641" w:rsidRDefault="00217641"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(PTY) LTD</w:t>
      </w:r>
      <w:r>
        <w:rPr>
          <w:rFonts w:ascii="Times New Roman" w:hAnsi="Times New Roman" w:cs="Times New Roman"/>
          <w:b/>
          <w:sz w:val="28"/>
          <w:szCs w:val="28"/>
        </w:rPr>
        <w:tab/>
        <w:t>(NESS) SOUTH AFRICA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w:t>
      </w:r>
      <w:r w:rsidRPr="0021764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217641" w:rsidRDefault="00217641"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BONANG TSEUOA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sidRPr="0021764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217641" w:rsidRDefault="00217641"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GREATER DESTINY INVESTMENTS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6</w:t>
      </w:r>
      <w:r w:rsidRPr="0021764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217641" w:rsidRDefault="00217641"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SELOTHO MOTHOKOA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7</w:t>
      </w:r>
      <w:r w:rsidRPr="0021764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217641" w:rsidRDefault="00217641"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POLIHALI TLOKOENG TRUST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8</w:t>
      </w:r>
      <w:r w:rsidRPr="0021764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217641" w:rsidRDefault="00217641"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POLIHALI DEVELOPMENT TLOKOENG</w:t>
      </w:r>
      <w:r>
        <w:rPr>
          <w:rFonts w:ascii="Times New Roman" w:hAnsi="Times New Roman" w:cs="Times New Roman"/>
          <w:b/>
          <w:sz w:val="28"/>
          <w:szCs w:val="28"/>
        </w:rPr>
        <w:tab/>
      </w:r>
      <w:r>
        <w:rPr>
          <w:rFonts w:ascii="Times New Roman" w:hAnsi="Times New Roman" w:cs="Times New Roman"/>
          <w:b/>
          <w:sz w:val="28"/>
          <w:szCs w:val="28"/>
        </w:rPr>
        <w:tab/>
      </w:r>
    </w:p>
    <w:p w:rsidR="00217641" w:rsidRDefault="00217641"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TRUST (PDTC)</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9</w:t>
      </w:r>
      <w:r w:rsidRPr="0021764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217641" w:rsidRDefault="00217641"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STANDARD LESOTHO BANK</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10</w:t>
      </w:r>
      <w:r w:rsidRPr="0021764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217641" w:rsidRDefault="00217641"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DEPUTY SHERIFF</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11</w:t>
      </w:r>
      <w:r w:rsidRPr="0021764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217641" w:rsidRDefault="00217641" w:rsidP="00396AA3">
      <w:pPr>
        <w:spacing w:after="0" w:line="360" w:lineRule="auto"/>
        <w:jc w:val="both"/>
        <w:rPr>
          <w:rFonts w:ascii="Times New Roman" w:hAnsi="Times New Roman" w:cs="Times New Roman"/>
          <w:b/>
          <w:sz w:val="28"/>
          <w:szCs w:val="28"/>
        </w:rPr>
      </w:pPr>
    </w:p>
    <w:p w:rsidR="00AC5A02" w:rsidRDefault="00217641" w:rsidP="00396AA3">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Neutral Citation:</w:t>
      </w:r>
      <w:r>
        <w:rPr>
          <w:rFonts w:ascii="Times New Roman" w:hAnsi="Times New Roman" w:cs="Times New Roman"/>
          <w:sz w:val="28"/>
          <w:szCs w:val="28"/>
        </w:rPr>
        <w:t xml:space="preserve"> </w:t>
      </w:r>
      <w:proofErr w:type="spellStart"/>
      <w:r w:rsidR="009534CE">
        <w:rPr>
          <w:rFonts w:ascii="Times New Roman" w:hAnsi="Times New Roman" w:cs="Times New Roman"/>
          <w:sz w:val="28"/>
          <w:szCs w:val="28"/>
        </w:rPr>
        <w:t>Ntseliseng</w:t>
      </w:r>
      <w:proofErr w:type="spellEnd"/>
      <w:r w:rsidR="009534CE">
        <w:rPr>
          <w:rFonts w:ascii="Times New Roman" w:hAnsi="Times New Roman" w:cs="Times New Roman"/>
          <w:sz w:val="28"/>
          <w:szCs w:val="28"/>
        </w:rPr>
        <w:t xml:space="preserve"> </w:t>
      </w:r>
      <w:proofErr w:type="spellStart"/>
      <w:r w:rsidR="009534CE">
        <w:rPr>
          <w:rFonts w:ascii="Times New Roman" w:hAnsi="Times New Roman" w:cs="Times New Roman"/>
          <w:sz w:val="28"/>
          <w:szCs w:val="28"/>
        </w:rPr>
        <w:t>Motloli</w:t>
      </w:r>
      <w:proofErr w:type="spellEnd"/>
      <w:r w:rsidR="009534CE">
        <w:rPr>
          <w:rFonts w:ascii="Times New Roman" w:hAnsi="Times New Roman" w:cs="Times New Roman"/>
          <w:sz w:val="28"/>
          <w:szCs w:val="28"/>
        </w:rPr>
        <w:t xml:space="preserve"> t/a </w:t>
      </w:r>
      <w:proofErr w:type="spellStart"/>
      <w:r w:rsidR="009534CE">
        <w:rPr>
          <w:rFonts w:ascii="Times New Roman" w:hAnsi="Times New Roman" w:cs="Times New Roman"/>
          <w:sz w:val="28"/>
          <w:szCs w:val="28"/>
        </w:rPr>
        <w:t>Motloli</w:t>
      </w:r>
      <w:proofErr w:type="spellEnd"/>
      <w:r w:rsidR="009534CE">
        <w:rPr>
          <w:rFonts w:ascii="Times New Roman" w:hAnsi="Times New Roman" w:cs="Times New Roman"/>
          <w:sz w:val="28"/>
          <w:szCs w:val="28"/>
        </w:rPr>
        <w:t xml:space="preserve"> Catering </w:t>
      </w:r>
      <w:r>
        <w:rPr>
          <w:rFonts w:ascii="Times New Roman" w:hAnsi="Times New Roman" w:cs="Times New Roman"/>
          <w:sz w:val="28"/>
          <w:szCs w:val="28"/>
        </w:rPr>
        <w:t xml:space="preserve">v </w:t>
      </w:r>
      <w:proofErr w:type="spellStart"/>
      <w:r w:rsidR="009534CE">
        <w:rPr>
          <w:rFonts w:ascii="Times New Roman" w:hAnsi="Times New Roman" w:cs="Times New Roman"/>
          <w:sz w:val="28"/>
          <w:szCs w:val="28"/>
        </w:rPr>
        <w:t>Pontso</w:t>
      </w:r>
      <w:proofErr w:type="spellEnd"/>
      <w:r w:rsidR="009534CE">
        <w:rPr>
          <w:rFonts w:ascii="Times New Roman" w:hAnsi="Times New Roman" w:cs="Times New Roman"/>
          <w:sz w:val="28"/>
          <w:szCs w:val="28"/>
        </w:rPr>
        <w:t xml:space="preserve"> </w:t>
      </w:r>
      <w:proofErr w:type="spellStart"/>
      <w:r w:rsidR="009534CE">
        <w:rPr>
          <w:rFonts w:ascii="Times New Roman" w:hAnsi="Times New Roman" w:cs="Times New Roman"/>
          <w:sz w:val="28"/>
          <w:szCs w:val="28"/>
        </w:rPr>
        <w:t>Ntseuoa</w:t>
      </w:r>
      <w:proofErr w:type="spellEnd"/>
      <w:r w:rsidR="009534CE">
        <w:rPr>
          <w:rFonts w:ascii="Times New Roman" w:hAnsi="Times New Roman" w:cs="Times New Roman"/>
          <w:sz w:val="28"/>
          <w:szCs w:val="28"/>
        </w:rPr>
        <w:t xml:space="preserve"> and Others </w:t>
      </w:r>
      <w:proofErr w:type="gramStart"/>
      <w:r w:rsidR="009534CE">
        <w:rPr>
          <w:rFonts w:ascii="Times New Roman" w:hAnsi="Times New Roman" w:cs="Times New Roman"/>
          <w:sz w:val="28"/>
          <w:szCs w:val="28"/>
        </w:rPr>
        <w:t>In</w:t>
      </w:r>
      <w:proofErr w:type="gramEnd"/>
      <w:r w:rsidR="009534CE">
        <w:rPr>
          <w:rFonts w:ascii="Times New Roman" w:hAnsi="Times New Roman" w:cs="Times New Roman"/>
          <w:sz w:val="28"/>
          <w:szCs w:val="28"/>
        </w:rPr>
        <w:t xml:space="preserve"> Re:  </w:t>
      </w:r>
      <w:proofErr w:type="spellStart"/>
      <w:r w:rsidR="009534CE">
        <w:rPr>
          <w:rFonts w:ascii="Times New Roman" w:hAnsi="Times New Roman" w:cs="Times New Roman"/>
          <w:sz w:val="28"/>
          <w:szCs w:val="28"/>
        </w:rPr>
        <w:t>Ntseliseng</w:t>
      </w:r>
      <w:proofErr w:type="spellEnd"/>
      <w:r w:rsidR="009534CE">
        <w:rPr>
          <w:rFonts w:ascii="Times New Roman" w:hAnsi="Times New Roman" w:cs="Times New Roman"/>
          <w:sz w:val="28"/>
          <w:szCs w:val="28"/>
        </w:rPr>
        <w:t xml:space="preserve"> </w:t>
      </w:r>
      <w:proofErr w:type="spellStart"/>
      <w:r w:rsidR="009534CE">
        <w:rPr>
          <w:rFonts w:ascii="Times New Roman" w:hAnsi="Times New Roman" w:cs="Times New Roman"/>
          <w:sz w:val="28"/>
          <w:szCs w:val="28"/>
        </w:rPr>
        <w:t>Motloli</w:t>
      </w:r>
      <w:proofErr w:type="spellEnd"/>
      <w:r w:rsidR="009534CE">
        <w:rPr>
          <w:rFonts w:ascii="Times New Roman" w:hAnsi="Times New Roman" w:cs="Times New Roman"/>
          <w:sz w:val="28"/>
          <w:szCs w:val="28"/>
        </w:rPr>
        <w:t xml:space="preserve"> v </w:t>
      </w:r>
      <w:r>
        <w:rPr>
          <w:rFonts w:ascii="Times New Roman" w:hAnsi="Times New Roman" w:cs="Times New Roman"/>
          <w:sz w:val="28"/>
          <w:szCs w:val="28"/>
        </w:rPr>
        <w:t>LSP</w:t>
      </w:r>
      <w:r w:rsidR="00AC5A02">
        <w:rPr>
          <w:rFonts w:ascii="Times New Roman" w:hAnsi="Times New Roman" w:cs="Times New Roman"/>
          <w:sz w:val="28"/>
          <w:szCs w:val="28"/>
        </w:rPr>
        <w:t xml:space="preserve">/WBHO Joint Venture &amp; 10 Others [2022] LSHC </w:t>
      </w:r>
      <w:r w:rsidR="00F569B2">
        <w:rPr>
          <w:rFonts w:ascii="Times New Roman" w:hAnsi="Times New Roman" w:cs="Times New Roman"/>
          <w:sz w:val="28"/>
          <w:szCs w:val="28"/>
        </w:rPr>
        <w:t>176</w:t>
      </w:r>
      <w:r w:rsidR="00AC5A02">
        <w:rPr>
          <w:rFonts w:ascii="Times New Roman" w:hAnsi="Times New Roman" w:cs="Times New Roman"/>
          <w:sz w:val="28"/>
          <w:szCs w:val="28"/>
        </w:rPr>
        <w:t xml:space="preserve"> Com</w:t>
      </w:r>
      <w:r w:rsidR="00A3554C">
        <w:rPr>
          <w:rFonts w:ascii="Times New Roman" w:hAnsi="Times New Roman" w:cs="Times New Roman"/>
          <w:sz w:val="28"/>
          <w:szCs w:val="28"/>
        </w:rPr>
        <w:t>m</w:t>
      </w:r>
      <w:r w:rsidR="00AC5A02">
        <w:rPr>
          <w:rFonts w:ascii="Times New Roman" w:hAnsi="Times New Roman" w:cs="Times New Roman"/>
          <w:sz w:val="28"/>
          <w:szCs w:val="28"/>
        </w:rPr>
        <w:t>. (</w:t>
      </w:r>
      <w:r w:rsidR="007A7832">
        <w:rPr>
          <w:rFonts w:ascii="Times New Roman" w:hAnsi="Times New Roman" w:cs="Times New Roman"/>
          <w:sz w:val="28"/>
          <w:szCs w:val="28"/>
        </w:rPr>
        <w:t xml:space="preserve">18 AUGUST </w:t>
      </w:r>
      <w:r w:rsidR="00AC5A02">
        <w:rPr>
          <w:rFonts w:ascii="Times New Roman" w:hAnsi="Times New Roman" w:cs="Times New Roman"/>
          <w:sz w:val="28"/>
          <w:szCs w:val="28"/>
        </w:rPr>
        <w:t>2022)</w:t>
      </w:r>
    </w:p>
    <w:p w:rsidR="00AC5A02" w:rsidRDefault="00AC5A02" w:rsidP="00396AA3">
      <w:pPr>
        <w:spacing w:after="0" w:line="360" w:lineRule="auto"/>
        <w:jc w:val="both"/>
        <w:rPr>
          <w:rFonts w:ascii="Times New Roman" w:hAnsi="Times New Roman" w:cs="Times New Roman"/>
          <w:sz w:val="28"/>
          <w:szCs w:val="28"/>
        </w:rPr>
      </w:pPr>
    </w:p>
    <w:p w:rsidR="00AC5A02" w:rsidRDefault="00AC5A02"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CORAM: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MOKHESI J</w:t>
      </w:r>
    </w:p>
    <w:p w:rsidR="00AC5A02" w:rsidRDefault="00AC5A02"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DATE OF HEARING:</w:t>
      </w:r>
      <w:r w:rsidR="00124BFD">
        <w:rPr>
          <w:rFonts w:ascii="Times New Roman" w:hAnsi="Times New Roman" w:cs="Times New Roman"/>
          <w:b/>
          <w:sz w:val="28"/>
          <w:szCs w:val="28"/>
        </w:rPr>
        <w:t xml:space="preserve">             11</w:t>
      </w:r>
      <w:r w:rsidR="00124BFD" w:rsidRPr="00124BFD">
        <w:rPr>
          <w:rFonts w:ascii="Times New Roman" w:hAnsi="Times New Roman" w:cs="Times New Roman"/>
          <w:b/>
          <w:sz w:val="28"/>
          <w:szCs w:val="28"/>
          <w:vertAlign w:val="superscript"/>
        </w:rPr>
        <w:t>TH</w:t>
      </w:r>
      <w:r w:rsidR="00124BFD">
        <w:rPr>
          <w:rFonts w:ascii="Times New Roman" w:hAnsi="Times New Roman" w:cs="Times New Roman"/>
          <w:b/>
          <w:sz w:val="28"/>
          <w:szCs w:val="28"/>
        </w:rPr>
        <w:t xml:space="preserve"> MAY 2022</w:t>
      </w:r>
    </w:p>
    <w:p w:rsidR="00217641" w:rsidRPr="00217641" w:rsidRDefault="00AC5A02" w:rsidP="00396AA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DATE OF JUDGMENT:</w:t>
      </w:r>
      <w:r>
        <w:rPr>
          <w:rFonts w:ascii="Times New Roman" w:hAnsi="Times New Roman" w:cs="Times New Roman"/>
          <w:sz w:val="28"/>
          <w:szCs w:val="28"/>
        </w:rPr>
        <w:t xml:space="preserve">  </w:t>
      </w:r>
      <w:r w:rsidR="00124BFD">
        <w:rPr>
          <w:rFonts w:ascii="Times New Roman" w:hAnsi="Times New Roman" w:cs="Times New Roman"/>
          <w:sz w:val="28"/>
          <w:szCs w:val="28"/>
        </w:rPr>
        <w:t xml:space="preserve">       </w:t>
      </w:r>
      <w:r w:rsidR="00124BFD" w:rsidRPr="00124BFD">
        <w:rPr>
          <w:rFonts w:ascii="Times New Roman" w:hAnsi="Times New Roman" w:cs="Times New Roman"/>
          <w:b/>
          <w:bCs/>
          <w:sz w:val="28"/>
          <w:szCs w:val="28"/>
        </w:rPr>
        <w:t>18</w:t>
      </w:r>
      <w:r w:rsidR="00124BFD" w:rsidRPr="00124BFD">
        <w:rPr>
          <w:rFonts w:ascii="Times New Roman" w:hAnsi="Times New Roman" w:cs="Times New Roman"/>
          <w:b/>
          <w:bCs/>
          <w:sz w:val="28"/>
          <w:szCs w:val="28"/>
          <w:vertAlign w:val="superscript"/>
        </w:rPr>
        <w:t>TH</w:t>
      </w:r>
      <w:r w:rsidR="00124BFD" w:rsidRPr="00124BFD">
        <w:rPr>
          <w:rFonts w:ascii="Times New Roman" w:hAnsi="Times New Roman" w:cs="Times New Roman"/>
          <w:b/>
          <w:bCs/>
          <w:sz w:val="28"/>
          <w:szCs w:val="28"/>
        </w:rPr>
        <w:t xml:space="preserve"> AUGUST 2022</w:t>
      </w:r>
    </w:p>
    <w:p w:rsidR="00217641" w:rsidRPr="00396AA3" w:rsidRDefault="00217641"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396AA3" w:rsidRDefault="001E5174" w:rsidP="001E5174">
      <w:pPr>
        <w:pStyle w:val="Heading1"/>
      </w:pPr>
      <w:r>
        <w:t>SUMMARY</w:t>
      </w:r>
    </w:p>
    <w:p w:rsidR="00D60F17" w:rsidRDefault="001E5174" w:rsidP="00D60F17">
      <w:pPr>
        <w:pStyle w:val="BodyText"/>
        <w:rPr>
          <w:i/>
          <w:iCs/>
        </w:rPr>
      </w:pPr>
      <w:r w:rsidRPr="00BC1D92">
        <w:rPr>
          <w:b/>
          <w:bCs/>
        </w:rPr>
        <w:t>CIVIL PRACTICE AND PROCEDURE</w:t>
      </w:r>
      <w:r w:rsidRPr="001E5174">
        <w:rPr>
          <w:i/>
          <w:iCs/>
        </w:rPr>
        <w:t>: Application for leave to appeal a dismissed application- whether tenable- A dismissed application incapable of being stayed- Application for leave dismissed</w:t>
      </w:r>
      <w:r w:rsidR="003F6559">
        <w:rPr>
          <w:i/>
          <w:iCs/>
        </w:rPr>
        <w:t xml:space="preserve"> with costs</w:t>
      </w:r>
      <w:r w:rsidRPr="001E5174">
        <w:rPr>
          <w:i/>
          <w:iCs/>
        </w:rPr>
        <w:t>.</w:t>
      </w:r>
    </w:p>
    <w:p w:rsidR="00D60F17" w:rsidRDefault="00D60F17" w:rsidP="00D60F17">
      <w:pPr>
        <w:pStyle w:val="BodyText"/>
      </w:pPr>
    </w:p>
    <w:p w:rsidR="00396AA3" w:rsidRDefault="00D60F17" w:rsidP="00D60F17">
      <w:pPr>
        <w:pStyle w:val="BodyText"/>
        <w:rPr>
          <w:b/>
          <w:bCs/>
        </w:rPr>
      </w:pPr>
      <w:r w:rsidRPr="00D60F17">
        <w:rPr>
          <w:b/>
          <w:bCs/>
        </w:rPr>
        <w:t>ANNOTATIONS</w:t>
      </w:r>
    </w:p>
    <w:p w:rsidR="00DA3473" w:rsidRDefault="00DA3473" w:rsidP="00D60F17">
      <w:pPr>
        <w:pStyle w:val="BodyText"/>
        <w:rPr>
          <w:b/>
          <w:bCs/>
        </w:rPr>
      </w:pPr>
      <w:r>
        <w:rPr>
          <w:b/>
          <w:bCs/>
        </w:rPr>
        <w:t>STATUTES</w:t>
      </w:r>
    </w:p>
    <w:p w:rsidR="00DA3473" w:rsidRDefault="00DA3473" w:rsidP="00D60F17">
      <w:pPr>
        <w:pStyle w:val="BodyText"/>
        <w:rPr>
          <w:b/>
          <w:bCs/>
        </w:rPr>
      </w:pPr>
      <w:r w:rsidRPr="00DA3473">
        <w:rPr>
          <w:b/>
          <w:bCs/>
        </w:rPr>
        <w:t>Court of Appeal Rules 2006</w:t>
      </w:r>
    </w:p>
    <w:p w:rsidR="00396AA3" w:rsidRDefault="00D60F17" w:rsidP="00DA3473">
      <w:pPr>
        <w:pStyle w:val="BodyText"/>
        <w:rPr>
          <w:b/>
          <w:bCs/>
        </w:rPr>
      </w:pPr>
      <w:r>
        <w:rPr>
          <w:b/>
          <w:bCs/>
        </w:rPr>
        <w:t>CASES</w:t>
      </w:r>
    </w:p>
    <w:p w:rsidR="00DA3473" w:rsidRPr="00876300" w:rsidRDefault="00DA3473" w:rsidP="00DA3473">
      <w:pPr>
        <w:pStyle w:val="BodyText"/>
        <w:rPr>
          <w:i/>
          <w:iCs/>
        </w:rPr>
      </w:pPr>
      <w:proofErr w:type="spellStart"/>
      <w:r w:rsidRPr="00876300">
        <w:rPr>
          <w:i/>
          <w:iCs/>
        </w:rPr>
        <w:t>Khaketla</w:t>
      </w:r>
      <w:proofErr w:type="spellEnd"/>
      <w:r w:rsidRPr="00876300">
        <w:rPr>
          <w:i/>
          <w:iCs/>
        </w:rPr>
        <w:t xml:space="preserve"> v </w:t>
      </w:r>
      <w:proofErr w:type="spellStart"/>
      <w:r w:rsidRPr="00876300">
        <w:rPr>
          <w:i/>
          <w:iCs/>
        </w:rPr>
        <w:t>Malahleha</w:t>
      </w:r>
      <w:proofErr w:type="spellEnd"/>
      <w:r w:rsidRPr="00876300">
        <w:rPr>
          <w:i/>
          <w:iCs/>
        </w:rPr>
        <w:t xml:space="preserve"> and Others LAC (1990 – 1994) 275</w:t>
      </w:r>
    </w:p>
    <w:p w:rsidR="00DA3473" w:rsidRPr="00876300" w:rsidRDefault="00DA3473" w:rsidP="00DA3473">
      <w:pPr>
        <w:pStyle w:val="BodyText"/>
        <w:rPr>
          <w:i/>
          <w:iCs/>
        </w:rPr>
      </w:pPr>
      <w:proofErr w:type="spellStart"/>
      <w:r w:rsidRPr="00876300">
        <w:rPr>
          <w:i/>
          <w:iCs/>
        </w:rPr>
        <w:t>Lesapo</w:t>
      </w:r>
      <w:proofErr w:type="spellEnd"/>
      <w:r w:rsidRPr="00876300">
        <w:rPr>
          <w:i/>
          <w:iCs/>
        </w:rPr>
        <w:t xml:space="preserve"> v North West Agricultural Bank and Another 2000 (1) SA 409</w:t>
      </w:r>
    </w:p>
    <w:p w:rsidR="00DA3473" w:rsidRPr="00876300" w:rsidRDefault="00DA3473" w:rsidP="00DA3473">
      <w:pPr>
        <w:pStyle w:val="BodyText"/>
        <w:rPr>
          <w:i/>
          <w:iCs/>
        </w:rPr>
      </w:pPr>
      <w:r w:rsidRPr="00876300">
        <w:rPr>
          <w:i/>
          <w:iCs/>
        </w:rPr>
        <w:t>Lesotho Girl Guides Association v Unity English Medium School CIV/APN/5/94 [1994] LSCA 25 (11 February 1994)</w:t>
      </w:r>
    </w:p>
    <w:p w:rsidR="00DA3473" w:rsidRPr="00876300" w:rsidRDefault="00DA3473" w:rsidP="00DA3473">
      <w:pPr>
        <w:pStyle w:val="BodyText"/>
        <w:rPr>
          <w:i/>
          <w:iCs/>
        </w:rPr>
      </w:pPr>
      <w:proofErr w:type="spellStart"/>
      <w:r w:rsidRPr="00876300">
        <w:rPr>
          <w:i/>
          <w:iCs/>
        </w:rPr>
        <w:t>Motaung</w:t>
      </w:r>
      <w:proofErr w:type="spellEnd"/>
      <w:r w:rsidRPr="00876300">
        <w:rPr>
          <w:i/>
          <w:iCs/>
        </w:rPr>
        <w:t xml:space="preserve"> and Another </w:t>
      </w:r>
      <w:r w:rsidR="00876300" w:rsidRPr="00876300">
        <w:rPr>
          <w:i/>
          <w:iCs/>
        </w:rPr>
        <w:t xml:space="preserve">v Julia </w:t>
      </w:r>
      <w:proofErr w:type="spellStart"/>
      <w:r w:rsidR="00876300" w:rsidRPr="00876300">
        <w:rPr>
          <w:i/>
          <w:iCs/>
        </w:rPr>
        <w:t>Pheko</w:t>
      </w:r>
      <w:proofErr w:type="spellEnd"/>
      <w:r w:rsidR="00876300" w:rsidRPr="00876300">
        <w:rPr>
          <w:i/>
          <w:iCs/>
        </w:rPr>
        <w:t xml:space="preserve"> </w:t>
      </w:r>
      <w:r w:rsidRPr="00876300">
        <w:rPr>
          <w:i/>
          <w:iCs/>
        </w:rPr>
        <w:t xml:space="preserve">t/a </w:t>
      </w:r>
      <w:proofErr w:type="spellStart"/>
      <w:r w:rsidRPr="00876300">
        <w:rPr>
          <w:i/>
          <w:iCs/>
        </w:rPr>
        <w:t>Pheko</w:t>
      </w:r>
      <w:proofErr w:type="spellEnd"/>
      <w:r w:rsidRPr="00876300">
        <w:rPr>
          <w:i/>
          <w:iCs/>
        </w:rPr>
        <w:t xml:space="preserve"> Building Construction LAC (2007-2008)</w:t>
      </w:r>
    </w:p>
    <w:p w:rsidR="00396AA3" w:rsidRPr="00876300" w:rsidRDefault="00396AA3" w:rsidP="00A32880">
      <w:pPr>
        <w:spacing w:after="0" w:line="360" w:lineRule="auto"/>
        <w:jc w:val="center"/>
        <w:rPr>
          <w:rFonts w:ascii="Times New Roman" w:hAnsi="Times New Roman" w:cs="Times New Roman"/>
          <w:i/>
          <w:iCs/>
          <w:sz w:val="28"/>
          <w:szCs w:val="28"/>
          <w:u w:val="single"/>
        </w:rPr>
      </w:pPr>
    </w:p>
    <w:p w:rsidR="00396AA3" w:rsidRDefault="00396AA3" w:rsidP="00A32880">
      <w:pPr>
        <w:spacing w:after="0" w:line="360" w:lineRule="auto"/>
        <w:jc w:val="center"/>
        <w:rPr>
          <w:rFonts w:ascii="Times New Roman" w:hAnsi="Times New Roman" w:cs="Times New Roman"/>
          <w:b/>
          <w:sz w:val="28"/>
          <w:szCs w:val="28"/>
          <w:u w:val="single"/>
        </w:rPr>
      </w:pPr>
    </w:p>
    <w:p w:rsidR="00396AA3" w:rsidRDefault="00396AA3"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306FF9" w:rsidRDefault="00306FF9" w:rsidP="00A32880">
      <w:pPr>
        <w:spacing w:after="0" w:line="360" w:lineRule="auto"/>
        <w:jc w:val="center"/>
        <w:rPr>
          <w:rFonts w:ascii="Times New Roman" w:hAnsi="Times New Roman" w:cs="Times New Roman"/>
          <w:b/>
          <w:sz w:val="28"/>
          <w:szCs w:val="28"/>
          <w:u w:val="single"/>
        </w:rPr>
      </w:pPr>
    </w:p>
    <w:p w:rsidR="00B52817" w:rsidRDefault="005442DC" w:rsidP="00A32880">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5442DC" w:rsidRDefault="005442DC" w:rsidP="00396AA3">
      <w:pPr>
        <w:spacing w:after="0" w:line="360" w:lineRule="auto"/>
        <w:jc w:val="both"/>
        <w:rPr>
          <w:rFonts w:ascii="Times New Roman" w:hAnsi="Times New Roman" w:cs="Times New Roman"/>
          <w:b/>
          <w:sz w:val="28"/>
          <w:szCs w:val="28"/>
        </w:rPr>
      </w:pPr>
    </w:p>
    <w:p w:rsidR="00396AA3" w:rsidRPr="00396AA3" w:rsidRDefault="00396AA3" w:rsidP="00396A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Introduction </w:t>
      </w:r>
    </w:p>
    <w:p w:rsidR="005442DC" w:rsidRDefault="005442DC" w:rsidP="00A328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This is an urgent application</w:t>
      </w:r>
      <w:r w:rsidR="0078661C">
        <w:rPr>
          <w:rFonts w:ascii="Times New Roman" w:hAnsi="Times New Roman" w:cs="Times New Roman"/>
          <w:sz w:val="28"/>
          <w:szCs w:val="28"/>
        </w:rPr>
        <w:t xml:space="preserve"> in terms of which the applicant is </w:t>
      </w:r>
      <w:r>
        <w:rPr>
          <w:rFonts w:ascii="Times New Roman" w:hAnsi="Times New Roman" w:cs="Times New Roman"/>
          <w:sz w:val="28"/>
          <w:szCs w:val="28"/>
        </w:rPr>
        <w:t xml:space="preserve"> seeking t</w:t>
      </w:r>
      <w:r w:rsidR="00D60F17">
        <w:rPr>
          <w:rFonts w:ascii="Times New Roman" w:hAnsi="Times New Roman" w:cs="Times New Roman"/>
          <w:sz w:val="28"/>
          <w:szCs w:val="28"/>
        </w:rPr>
        <w:t>o</w:t>
      </w:r>
      <w:r>
        <w:rPr>
          <w:rFonts w:ascii="Times New Roman" w:hAnsi="Times New Roman" w:cs="Times New Roman"/>
          <w:sz w:val="28"/>
          <w:szCs w:val="28"/>
        </w:rPr>
        <w:t xml:space="preserve"> stay </w:t>
      </w:r>
      <w:r w:rsidR="00D60F17">
        <w:rPr>
          <w:rFonts w:ascii="Times New Roman" w:hAnsi="Times New Roman" w:cs="Times New Roman"/>
          <w:sz w:val="28"/>
          <w:szCs w:val="28"/>
        </w:rPr>
        <w:t xml:space="preserve">what she terms </w:t>
      </w:r>
      <w:r w:rsidR="005D29F4">
        <w:rPr>
          <w:rFonts w:ascii="Times New Roman" w:hAnsi="Times New Roman" w:cs="Times New Roman"/>
          <w:sz w:val="28"/>
          <w:szCs w:val="28"/>
        </w:rPr>
        <w:t>‘</w:t>
      </w:r>
      <w:r>
        <w:rPr>
          <w:rFonts w:ascii="Times New Roman" w:hAnsi="Times New Roman" w:cs="Times New Roman"/>
          <w:sz w:val="28"/>
          <w:szCs w:val="28"/>
        </w:rPr>
        <w:t>execution</w:t>
      </w:r>
      <w:r w:rsidR="005D29F4">
        <w:rPr>
          <w:rFonts w:ascii="Times New Roman" w:hAnsi="Times New Roman" w:cs="Times New Roman"/>
          <w:sz w:val="28"/>
          <w:szCs w:val="28"/>
        </w:rPr>
        <w:t>’</w:t>
      </w:r>
      <w:r>
        <w:rPr>
          <w:rFonts w:ascii="Times New Roman" w:hAnsi="Times New Roman" w:cs="Times New Roman"/>
          <w:sz w:val="28"/>
          <w:szCs w:val="28"/>
        </w:rPr>
        <w:t xml:space="preserve"> of my Judgment delivered on the 17 March 2022</w:t>
      </w:r>
      <w:r w:rsidR="00D60F17">
        <w:rPr>
          <w:rFonts w:ascii="Times New Roman" w:hAnsi="Times New Roman" w:cs="Times New Roman"/>
          <w:sz w:val="28"/>
          <w:szCs w:val="28"/>
        </w:rPr>
        <w:t>,</w:t>
      </w:r>
      <w:r>
        <w:rPr>
          <w:rFonts w:ascii="Times New Roman" w:hAnsi="Times New Roman" w:cs="Times New Roman"/>
          <w:sz w:val="28"/>
          <w:szCs w:val="28"/>
        </w:rPr>
        <w:t xml:space="preserve"> and an order further tha</w:t>
      </w:r>
      <w:r w:rsidR="00D60F17">
        <w:rPr>
          <w:rFonts w:ascii="Times New Roman" w:hAnsi="Times New Roman" w:cs="Times New Roman"/>
          <w:sz w:val="28"/>
          <w:szCs w:val="28"/>
        </w:rPr>
        <w:t>t</w:t>
      </w:r>
      <w:r>
        <w:rPr>
          <w:rFonts w:ascii="Times New Roman" w:hAnsi="Times New Roman" w:cs="Times New Roman"/>
          <w:sz w:val="28"/>
          <w:szCs w:val="28"/>
        </w:rPr>
        <w:t xml:space="preserve"> the Deputy Sheriff of this court be ordered to not to release the vehicle</w:t>
      </w:r>
      <w:r w:rsidR="00D60F17">
        <w:rPr>
          <w:rFonts w:ascii="Times New Roman" w:hAnsi="Times New Roman" w:cs="Times New Roman"/>
          <w:sz w:val="28"/>
          <w:szCs w:val="28"/>
        </w:rPr>
        <w:t>:</w:t>
      </w:r>
      <w:r>
        <w:rPr>
          <w:rFonts w:ascii="Times New Roman" w:hAnsi="Times New Roman" w:cs="Times New Roman"/>
          <w:sz w:val="28"/>
          <w:szCs w:val="28"/>
        </w:rPr>
        <w:t xml:space="preserve"> Toyota Hilux: Registration number DV16XGP: VIN number AHTEZ39G307</w:t>
      </w:r>
      <w:r w:rsidR="00D60F17">
        <w:rPr>
          <w:rFonts w:ascii="Times New Roman" w:hAnsi="Times New Roman" w:cs="Times New Roman"/>
          <w:sz w:val="28"/>
          <w:szCs w:val="28"/>
        </w:rPr>
        <w:t>0</w:t>
      </w:r>
      <w:r>
        <w:rPr>
          <w:rFonts w:ascii="Times New Roman" w:hAnsi="Times New Roman" w:cs="Times New Roman"/>
          <w:sz w:val="28"/>
          <w:szCs w:val="28"/>
        </w:rPr>
        <w:t>38</w:t>
      </w:r>
      <w:r w:rsidR="00D60F17">
        <w:rPr>
          <w:rFonts w:ascii="Times New Roman" w:hAnsi="Times New Roman" w:cs="Times New Roman"/>
          <w:sz w:val="28"/>
          <w:szCs w:val="28"/>
        </w:rPr>
        <w:t>538</w:t>
      </w:r>
      <w:r>
        <w:rPr>
          <w:rFonts w:ascii="Times New Roman" w:hAnsi="Times New Roman" w:cs="Times New Roman"/>
          <w:sz w:val="28"/>
          <w:szCs w:val="28"/>
        </w:rPr>
        <w:t>, Engine number 1KDA796553</w:t>
      </w:r>
      <w:r w:rsidR="0078661C">
        <w:rPr>
          <w:rFonts w:ascii="Times New Roman" w:hAnsi="Times New Roman" w:cs="Times New Roman"/>
          <w:sz w:val="28"/>
          <w:szCs w:val="28"/>
        </w:rPr>
        <w:t>,</w:t>
      </w:r>
      <w:r>
        <w:rPr>
          <w:rFonts w:ascii="Times New Roman" w:hAnsi="Times New Roman" w:cs="Times New Roman"/>
          <w:sz w:val="28"/>
          <w:szCs w:val="28"/>
        </w:rPr>
        <w:t xml:space="preserve"> held in</w:t>
      </w:r>
      <w:r w:rsidR="0078661C">
        <w:rPr>
          <w:rFonts w:ascii="Times New Roman" w:hAnsi="Times New Roman" w:cs="Times New Roman"/>
          <w:sz w:val="28"/>
          <w:szCs w:val="28"/>
        </w:rPr>
        <w:t xml:space="preserve"> his custody </w:t>
      </w:r>
      <w:r>
        <w:rPr>
          <w:rFonts w:ascii="Times New Roman" w:hAnsi="Times New Roman" w:cs="Times New Roman"/>
          <w:sz w:val="28"/>
          <w:szCs w:val="28"/>
        </w:rPr>
        <w:t xml:space="preserve">pending </w:t>
      </w:r>
      <w:r w:rsidR="0078661C">
        <w:rPr>
          <w:rFonts w:ascii="Times New Roman" w:hAnsi="Times New Roman" w:cs="Times New Roman"/>
          <w:sz w:val="28"/>
          <w:szCs w:val="28"/>
        </w:rPr>
        <w:t xml:space="preserve">finalisation  of this application and </w:t>
      </w:r>
      <w:r>
        <w:rPr>
          <w:rFonts w:ascii="Times New Roman" w:hAnsi="Times New Roman" w:cs="Times New Roman"/>
          <w:sz w:val="28"/>
          <w:szCs w:val="28"/>
        </w:rPr>
        <w:t>appeal.</w:t>
      </w:r>
    </w:p>
    <w:p w:rsidR="001343BF" w:rsidRDefault="001343BF" w:rsidP="00A32880">
      <w:pPr>
        <w:spacing w:after="0" w:line="360" w:lineRule="auto"/>
        <w:ind w:left="720" w:hanging="720"/>
        <w:jc w:val="both"/>
        <w:rPr>
          <w:rFonts w:ascii="Times New Roman" w:hAnsi="Times New Roman" w:cs="Times New Roman"/>
          <w:sz w:val="28"/>
          <w:szCs w:val="28"/>
        </w:rPr>
      </w:pPr>
    </w:p>
    <w:p w:rsidR="001343BF" w:rsidRDefault="001343BF" w:rsidP="00A328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application is opposed by the 3</w:t>
      </w:r>
      <w:r w:rsidRPr="001343BF">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The main application had sought </w:t>
      </w:r>
      <w:r w:rsidR="0078661C">
        <w:rPr>
          <w:rFonts w:ascii="Times New Roman" w:hAnsi="Times New Roman" w:cs="Times New Roman"/>
          <w:sz w:val="28"/>
          <w:szCs w:val="28"/>
        </w:rPr>
        <w:t>several</w:t>
      </w:r>
      <w:r>
        <w:rPr>
          <w:rFonts w:ascii="Times New Roman" w:hAnsi="Times New Roman" w:cs="Times New Roman"/>
          <w:sz w:val="28"/>
          <w:szCs w:val="28"/>
        </w:rPr>
        <w:t xml:space="preserve"> reliefs against the 1</w:t>
      </w:r>
      <w:r w:rsidRPr="001343B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who is a </w:t>
      </w:r>
      <w:proofErr w:type="spellStart"/>
      <w:r w:rsidRPr="0078661C">
        <w:rPr>
          <w:rFonts w:ascii="Times New Roman" w:hAnsi="Times New Roman" w:cs="Times New Roman"/>
          <w:i/>
          <w:iCs/>
          <w:sz w:val="28"/>
          <w:szCs w:val="28"/>
        </w:rPr>
        <w:t>perigrinus</w:t>
      </w:r>
      <w:proofErr w:type="spellEnd"/>
      <w:r w:rsidRPr="0078661C">
        <w:rPr>
          <w:rFonts w:ascii="Times New Roman" w:hAnsi="Times New Roman" w:cs="Times New Roman"/>
          <w:i/>
          <w:iCs/>
          <w:sz w:val="28"/>
          <w:szCs w:val="28"/>
        </w:rPr>
        <w:t>.</w:t>
      </w:r>
      <w:r>
        <w:rPr>
          <w:rFonts w:ascii="Times New Roman" w:hAnsi="Times New Roman" w:cs="Times New Roman"/>
          <w:sz w:val="28"/>
          <w:szCs w:val="28"/>
        </w:rPr>
        <w:t xml:space="preserve">  But of relevance to the present matter, a vehicle which </w:t>
      </w:r>
      <w:r w:rsidR="0078661C">
        <w:rPr>
          <w:rFonts w:ascii="Times New Roman" w:hAnsi="Times New Roman" w:cs="Times New Roman"/>
          <w:sz w:val="28"/>
          <w:szCs w:val="28"/>
        </w:rPr>
        <w:t xml:space="preserve">is </w:t>
      </w:r>
      <w:r>
        <w:rPr>
          <w:rFonts w:ascii="Times New Roman" w:hAnsi="Times New Roman" w:cs="Times New Roman"/>
          <w:sz w:val="28"/>
          <w:szCs w:val="28"/>
        </w:rPr>
        <w:t>mentioned in the preceding paragraph was attached to confirm and to found jurisdiction.  The 3</w:t>
      </w:r>
      <w:r w:rsidRPr="001343BF">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who is also a</w:t>
      </w:r>
      <w:r w:rsidRPr="0078661C">
        <w:rPr>
          <w:rFonts w:ascii="Times New Roman" w:hAnsi="Times New Roman" w:cs="Times New Roman"/>
          <w:i/>
          <w:iCs/>
          <w:sz w:val="28"/>
          <w:szCs w:val="28"/>
        </w:rPr>
        <w:t xml:space="preserve"> </w:t>
      </w:r>
      <w:proofErr w:type="spellStart"/>
      <w:r w:rsidRPr="0078661C">
        <w:rPr>
          <w:rFonts w:ascii="Times New Roman" w:hAnsi="Times New Roman" w:cs="Times New Roman"/>
          <w:i/>
          <w:iCs/>
          <w:sz w:val="28"/>
          <w:szCs w:val="28"/>
        </w:rPr>
        <w:t>perigrinus</w:t>
      </w:r>
      <w:proofErr w:type="spellEnd"/>
      <w:r>
        <w:rPr>
          <w:rFonts w:ascii="Times New Roman" w:hAnsi="Times New Roman" w:cs="Times New Roman"/>
          <w:sz w:val="28"/>
          <w:szCs w:val="28"/>
        </w:rPr>
        <w:t xml:space="preserve"> had lodged an application in terms of Rule 6(6) claiming the vehicle as his, and in fact, had annexed to his papers a copy of the certificate of ownership, the authenticity of</w:t>
      </w:r>
      <w:r w:rsidR="0078661C">
        <w:rPr>
          <w:rFonts w:ascii="Times New Roman" w:hAnsi="Times New Roman" w:cs="Times New Roman"/>
          <w:sz w:val="28"/>
          <w:szCs w:val="28"/>
        </w:rPr>
        <w:t xml:space="preserve"> which</w:t>
      </w:r>
      <w:r>
        <w:rPr>
          <w:rFonts w:ascii="Times New Roman" w:hAnsi="Times New Roman" w:cs="Times New Roman"/>
          <w:sz w:val="28"/>
          <w:szCs w:val="28"/>
        </w:rPr>
        <w:t xml:space="preserve"> was never in issue.  This court dismissed the main application on the basis that there were foreseeable material disputes of fact</w:t>
      </w:r>
      <w:r w:rsidR="00F77977">
        <w:rPr>
          <w:rFonts w:ascii="Times New Roman" w:hAnsi="Times New Roman" w:cs="Times New Roman"/>
          <w:sz w:val="28"/>
          <w:szCs w:val="28"/>
        </w:rPr>
        <w:t>.  What that meant was that all the ancillary applications, such as the one lodged by the 3</w:t>
      </w:r>
      <w:r w:rsidR="00F77977" w:rsidRPr="00F77977">
        <w:rPr>
          <w:rFonts w:ascii="Times New Roman" w:hAnsi="Times New Roman" w:cs="Times New Roman"/>
          <w:sz w:val="28"/>
          <w:szCs w:val="28"/>
          <w:vertAlign w:val="superscript"/>
        </w:rPr>
        <w:t>rd</w:t>
      </w:r>
      <w:r w:rsidR="00F77977">
        <w:rPr>
          <w:rFonts w:ascii="Times New Roman" w:hAnsi="Times New Roman" w:cs="Times New Roman"/>
          <w:sz w:val="28"/>
          <w:szCs w:val="28"/>
        </w:rPr>
        <w:t xml:space="preserve"> respondent in terms of Rule 6(6) were rendered moot.  Importantly, upon dismissing the application, out of abundance of caution, I issued an order for the release of the vehicle in issue.  It was not necessary to do so because the dismissal of the main application rendered all the ancillary applications academic.</w:t>
      </w:r>
      <w:r w:rsidR="00C55BE5">
        <w:rPr>
          <w:rFonts w:ascii="Times New Roman" w:hAnsi="Times New Roman" w:cs="Times New Roman"/>
          <w:sz w:val="28"/>
          <w:szCs w:val="28"/>
        </w:rPr>
        <w:t xml:space="preserve"> Put differently, all the ancillary applications fell with the collapse of the main case.</w:t>
      </w:r>
    </w:p>
    <w:p w:rsidR="00F77977" w:rsidRDefault="00F77977" w:rsidP="00A32880">
      <w:pPr>
        <w:spacing w:after="0" w:line="360" w:lineRule="auto"/>
        <w:ind w:left="720" w:hanging="720"/>
        <w:jc w:val="both"/>
        <w:rPr>
          <w:rFonts w:ascii="Times New Roman" w:hAnsi="Times New Roman" w:cs="Times New Roman"/>
          <w:sz w:val="28"/>
          <w:szCs w:val="28"/>
        </w:rPr>
      </w:pPr>
    </w:p>
    <w:p w:rsidR="00F77977" w:rsidRDefault="00F77977" w:rsidP="00A328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The applicant’s case is that she will suffer irreparable harm unless what she calls </w:t>
      </w:r>
      <w:r w:rsidR="005D29F4">
        <w:rPr>
          <w:rFonts w:ascii="Times New Roman" w:hAnsi="Times New Roman" w:cs="Times New Roman"/>
          <w:sz w:val="28"/>
          <w:szCs w:val="28"/>
        </w:rPr>
        <w:t>‘</w:t>
      </w:r>
      <w:r>
        <w:rPr>
          <w:rFonts w:ascii="Times New Roman" w:hAnsi="Times New Roman" w:cs="Times New Roman"/>
          <w:sz w:val="28"/>
          <w:szCs w:val="28"/>
        </w:rPr>
        <w:t>execution</w:t>
      </w:r>
      <w:r w:rsidR="005D29F4">
        <w:rPr>
          <w:rFonts w:ascii="Times New Roman" w:hAnsi="Times New Roman" w:cs="Times New Roman"/>
          <w:sz w:val="28"/>
          <w:szCs w:val="28"/>
        </w:rPr>
        <w:t>’</w:t>
      </w:r>
      <w:r>
        <w:rPr>
          <w:rFonts w:ascii="Times New Roman" w:hAnsi="Times New Roman" w:cs="Times New Roman"/>
          <w:sz w:val="28"/>
          <w:szCs w:val="28"/>
        </w:rPr>
        <w:t xml:space="preserve"> of this court’s judgment is stayed pending appeal.  She says she will suffer irreparable because the 1</w:t>
      </w:r>
      <w:r w:rsidRPr="00F77977">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F77977">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respondents who are </w:t>
      </w:r>
      <w:r w:rsidRPr="005D29F4">
        <w:rPr>
          <w:rFonts w:ascii="Times New Roman" w:hAnsi="Times New Roman" w:cs="Times New Roman"/>
          <w:i/>
          <w:iCs/>
          <w:sz w:val="28"/>
          <w:szCs w:val="28"/>
        </w:rPr>
        <w:t>peregrine</w:t>
      </w:r>
      <w:r>
        <w:rPr>
          <w:rFonts w:ascii="Times New Roman" w:hAnsi="Times New Roman" w:cs="Times New Roman"/>
          <w:sz w:val="28"/>
          <w:szCs w:val="28"/>
        </w:rPr>
        <w:t xml:space="preserve"> are likely to remove the vehicle from this court’s jurisdiction.  Secondly, she avers that she has prospects of success because:</w:t>
      </w:r>
    </w:p>
    <w:p w:rsidR="0015150D" w:rsidRDefault="0015150D" w:rsidP="00A32880">
      <w:pPr>
        <w:spacing w:after="0" w:line="360" w:lineRule="auto"/>
        <w:ind w:left="720" w:hanging="720"/>
        <w:jc w:val="both"/>
        <w:rPr>
          <w:rFonts w:ascii="Times New Roman" w:hAnsi="Times New Roman" w:cs="Times New Roman"/>
          <w:sz w:val="28"/>
          <w:szCs w:val="28"/>
        </w:rPr>
      </w:pPr>
    </w:p>
    <w:p w:rsidR="0015150D" w:rsidRDefault="0015150D" w:rsidP="00A32880">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“12.1</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[T]he court dismissed my application notwithstanding that it has found as a fact that among others, I have complied with Rule 6 pertaining to attachments of </w:t>
      </w:r>
      <w:proofErr w:type="spellStart"/>
      <w:r>
        <w:rPr>
          <w:rFonts w:ascii="Times New Roman" w:hAnsi="Times New Roman" w:cs="Times New Roman"/>
          <w:i/>
          <w:sz w:val="24"/>
          <w:szCs w:val="24"/>
        </w:rPr>
        <w:t>perigrinus</w:t>
      </w:r>
      <w:proofErr w:type="spellEnd"/>
      <w:r>
        <w:rPr>
          <w:rFonts w:ascii="Times New Roman" w:hAnsi="Times New Roman" w:cs="Times New Roman"/>
          <w:i/>
          <w:sz w:val="24"/>
          <w:szCs w:val="24"/>
        </w:rPr>
        <w:t xml:space="preserve"> to </w:t>
      </w:r>
      <w:r w:rsidR="00337270">
        <w:rPr>
          <w:rFonts w:ascii="Times New Roman" w:hAnsi="Times New Roman" w:cs="Times New Roman"/>
          <w:i/>
          <w:sz w:val="24"/>
          <w:szCs w:val="24"/>
        </w:rPr>
        <w:t>found jurisdiction.</w:t>
      </w:r>
    </w:p>
    <w:p w:rsidR="00337270" w:rsidRDefault="00337270" w:rsidP="00A32880">
      <w:pPr>
        <w:spacing w:after="0" w:line="360" w:lineRule="auto"/>
        <w:ind w:left="981" w:right="567"/>
        <w:jc w:val="both"/>
        <w:rPr>
          <w:rFonts w:ascii="Times New Roman" w:hAnsi="Times New Roman" w:cs="Times New Roman"/>
          <w:i/>
          <w:sz w:val="24"/>
          <w:szCs w:val="24"/>
        </w:rPr>
      </w:pPr>
    </w:p>
    <w:p w:rsidR="00337270" w:rsidRDefault="00337270" w:rsidP="00A32880">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 xml:space="preserve">12.2 I am advised and belief same to be true that dismissing my application for attachment of the </w:t>
      </w:r>
      <w:proofErr w:type="spellStart"/>
      <w:r>
        <w:rPr>
          <w:rFonts w:ascii="Times New Roman" w:hAnsi="Times New Roman" w:cs="Times New Roman"/>
          <w:i/>
          <w:sz w:val="24"/>
          <w:szCs w:val="24"/>
        </w:rPr>
        <w:t>perigrinus</w:t>
      </w:r>
      <w:proofErr w:type="spellEnd"/>
      <w:r>
        <w:rPr>
          <w:rFonts w:ascii="Times New Roman" w:hAnsi="Times New Roman" w:cs="Times New Roman"/>
          <w:i/>
          <w:sz w:val="24"/>
          <w:szCs w:val="24"/>
        </w:rPr>
        <w:t xml:space="preserve"> to found jurisdiction on the basis that the application had foreseeable dispute of facts is </w:t>
      </w:r>
      <w:proofErr w:type="spellStart"/>
      <w:r>
        <w:rPr>
          <w:rFonts w:ascii="Times New Roman" w:hAnsi="Times New Roman" w:cs="Times New Roman"/>
          <w:i/>
          <w:sz w:val="24"/>
          <w:szCs w:val="24"/>
        </w:rPr>
        <w:t>justificiable</w:t>
      </w:r>
      <w:proofErr w:type="spellEnd"/>
      <w:r>
        <w:rPr>
          <w:rFonts w:ascii="Times New Roman" w:hAnsi="Times New Roman" w:cs="Times New Roman"/>
          <w:i/>
          <w:sz w:val="24"/>
          <w:szCs w:val="24"/>
        </w:rPr>
        <w:t xml:space="preserve"> as the rules provide that such an application can be made even where the applicant intends to lodge an action against the </w:t>
      </w:r>
      <w:proofErr w:type="spellStart"/>
      <w:r>
        <w:rPr>
          <w:rFonts w:ascii="Times New Roman" w:hAnsi="Times New Roman" w:cs="Times New Roman"/>
          <w:i/>
          <w:sz w:val="24"/>
          <w:szCs w:val="24"/>
        </w:rPr>
        <w:t>perigrinus</w:t>
      </w:r>
      <w:proofErr w:type="spellEnd"/>
      <w:r>
        <w:rPr>
          <w:rFonts w:ascii="Times New Roman" w:hAnsi="Times New Roman" w:cs="Times New Roman"/>
          <w:i/>
          <w:sz w:val="24"/>
          <w:szCs w:val="24"/>
        </w:rPr>
        <w:t>.  Consequently, viva voce evidence or action proceedings should have been ordered by the court.</w:t>
      </w:r>
    </w:p>
    <w:p w:rsidR="00337270" w:rsidRDefault="00337270" w:rsidP="00A32880">
      <w:pPr>
        <w:spacing w:after="0" w:line="360" w:lineRule="auto"/>
        <w:ind w:left="981" w:right="567"/>
        <w:jc w:val="both"/>
        <w:rPr>
          <w:rFonts w:ascii="Times New Roman" w:hAnsi="Times New Roman" w:cs="Times New Roman"/>
          <w:i/>
          <w:sz w:val="24"/>
          <w:szCs w:val="24"/>
        </w:rPr>
      </w:pPr>
    </w:p>
    <w:p w:rsidR="00337270" w:rsidRDefault="00337270" w:rsidP="00A32880">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w:t>
      </w:r>
    </w:p>
    <w:p w:rsidR="00337270" w:rsidRDefault="00337270" w:rsidP="00A32880">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12.4 Furthermore I am advised and believe same to be true that the court erred in ordering the release of the said vehicle where there is dispute on the papers pertaining to the ownership of the said vehicle.”</w:t>
      </w:r>
    </w:p>
    <w:p w:rsidR="00337270" w:rsidRDefault="00337270" w:rsidP="00A32880">
      <w:pPr>
        <w:spacing w:after="0" w:line="360" w:lineRule="auto"/>
        <w:ind w:right="567"/>
        <w:jc w:val="both"/>
        <w:rPr>
          <w:rFonts w:ascii="Times New Roman" w:hAnsi="Times New Roman" w:cs="Times New Roman"/>
          <w:i/>
          <w:sz w:val="24"/>
          <w:szCs w:val="24"/>
        </w:rPr>
      </w:pPr>
    </w:p>
    <w:p w:rsidR="00337270" w:rsidRDefault="00337270" w:rsidP="00A32880">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This basically, all that the applicant posits as the basis of her application for stay of execution.</w:t>
      </w:r>
    </w:p>
    <w:p w:rsidR="00337270" w:rsidRDefault="00337270" w:rsidP="00A32880">
      <w:pPr>
        <w:spacing w:after="0" w:line="360" w:lineRule="auto"/>
        <w:jc w:val="both"/>
        <w:rPr>
          <w:rFonts w:ascii="Times New Roman" w:hAnsi="Times New Roman" w:cs="Times New Roman"/>
          <w:sz w:val="28"/>
          <w:szCs w:val="28"/>
        </w:rPr>
      </w:pPr>
    </w:p>
    <w:p w:rsidR="00337270" w:rsidRDefault="00337270" w:rsidP="00A328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3</w:t>
      </w:r>
      <w:r w:rsidRPr="00337270">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case is that the applicant’s case is ill conceived because once jurisdiction has been found there is no need for continued attachment of </w:t>
      </w:r>
      <w:proofErr w:type="spellStart"/>
      <w:r w:rsidRPr="005D29F4">
        <w:rPr>
          <w:rFonts w:ascii="Times New Roman" w:hAnsi="Times New Roman" w:cs="Times New Roman"/>
          <w:i/>
          <w:iCs/>
          <w:sz w:val="28"/>
          <w:szCs w:val="28"/>
        </w:rPr>
        <w:t>perigrinus</w:t>
      </w:r>
      <w:proofErr w:type="spellEnd"/>
      <w:r>
        <w:rPr>
          <w:rFonts w:ascii="Times New Roman" w:hAnsi="Times New Roman" w:cs="Times New Roman"/>
          <w:sz w:val="28"/>
          <w:szCs w:val="28"/>
        </w:rPr>
        <w:t xml:space="preserve"> property, especially where the </w:t>
      </w:r>
      <w:r w:rsidR="00720C92">
        <w:rPr>
          <w:rFonts w:ascii="Times New Roman" w:hAnsi="Times New Roman" w:cs="Times New Roman"/>
          <w:sz w:val="28"/>
          <w:szCs w:val="28"/>
        </w:rPr>
        <w:t>matter has been disposed of.  He avers that in the present matter a security to the tune of M80,000.00 was paid per Chaka-</w:t>
      </w:r>
      <w:proofErr w:type="spellStart"/>
      <w:r w:rsidR="00720C92">
        <w:rPr>
          <w:rFonts w:ascii="Times New Roman" w:hAnsi="Times New Roman" w:cs="Times New Roman"/>
          <w:sz w:val="28"/>
          <w:szCs w:val="28"/>
        </w:rPr>
        <w:t>Makhooane</w:t>
      </w:r>
      <w:proofErr w:type="spellEnd"/>
      <w:r w:rsidR="00720C92">
        <w:rPr>
          <w:rFonts w:ascii="Times New Roman" w:hAnsi="Times New Roman" w:cs="Times New Roman"/>
          <w:sz w:val="28"/>
          <w:szCs w:val="28"/>
        </w:rPr>
        <w:t xml:space="preserve"> J’s order in December 2020.  He avers </w:t>
      </w:r>
      <w:r w:rsidR="005D29F4">
        <w:rPr>
          <w:rFonts w:ascii="Times New Roman" w:hAnsi="Times New Roman" w:cs="Times New Roman"/>
          <w:sz w:val="28"/>
          <w:szCs w:val="28"/>
        </w:rPr>
        <w:t xml:space="preserve">as </w:t>
      </w:r>
      <w:r w:rsidR="00720C92">
        <w:rPr>
          <w:rFonts w:ascii="Times New Roman" w:hAnsi="Times New Roman" w:cs="Times New Roman"/>
          <w:sz w:val="28"/>
          <w:szCs w:val="28"/>
        </w:rPr>
        <w:t>follow</w:t>
      </w:r>
      <w:r w:rsidR="005D29F4">
        <w:rPr>
          <w:rFonts w:ascii="Times New Roman" w:hAnsi="Times New Roman" w:cs="Times New Roman"/>
          <w:sz w:val="28"/>
          <w:szCs w:val="28"/>
        </w:rPr>
        <w:t>s</w:t>
      </w:r>
      <w:r w:rsidR="00720C92">
        <w:rPr>
          <w:rFonts w:ascii="Times New Roman" w:hAnsi="Times New Roman" w:cs="Times New Roman"/>
          <w:sz w:val="28"/>
          <w:szCs w:val="28"/>
        </w:rPr>
        <w:t xml:space="preserve"> in his opposing affidavit which captures the true nature of this case:</w:t>
      </w:r>
    </w:p>
    <w:p w:rsidR="00720C92" w:rsidRDefault="00720C92" w:rsidP="00A32880">
      <w:pPr>
        <w:spacing w:after="0" w:line="360" w:lineRule="auto"/>
        <w:ind w:left="1701" w:right="567" w:hanging="720"/>
        <w:jc w:val="both"/>
        <w:rPr>
          <w:rFonts w:ascii="Times New Roman" w:hAnsi="Times New Roman" w:cs="Times New Roman"/>
          <w:sz w:val="28"/>
          <w:szCs w:val="28"/>
        </w:rPr>
      </w:pPr>
    </w:p>
    <w:p w:rsidR="00720C92" w:rsidRDefault="00720C92" w:rsidP="00A32880">
      <w:pPr>
        <w:spacing w:after="0" w:line="360" w:lineRule="auto"/>
        <w:ind w:left="1701" w:right="567" w:hanging="720"/>
        <w:jc w:val="both"/>
        <w:rPr>
          <w:rFonts w:ascii="Times New Roman" w:hAnsi="Times New Roman" w:cs="Times New Roman"/>
          <w:i/>
          <w:sz w:val="24"/>
          <w:szCs w:val="24"/>
        </w:rPr>
      </w:pPr>
      <w:r>
        <w:rPr>
          <w:rFonts w:ascii="Times New Roman" w:hAnsi="Times New Roman" w:cs="Times New Roman"/>
          <w:i/>
          <w:sz w:val="24"/>
          <w:szCs w:val="24"/>
        </w:rPr>
        <w:t>“AD [ARA 8, 9 &amp; 10 THEREOF:</w:t>
      </w:r>
    </w:p>
    <w:p w:rsidR="00720C92" w:rsidRDefault="00720C92" w:rsidP="00A32880">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…[T]his application is both malicious and frivolous because the Applicant is making this whole judgment and subsequently this application as if the merits of the main application were about vehicle.  The main application it must be clear was about certain monetary claims that applicant had against 1</w:t>
      </w:r>
      <w:r w:rsidRPr="00720C92">
        <w:rPr>
          <w:rFonts w:ascii="Times New Roman" w:hAnsi="Times New Roman" w:cs="Times New Roman"/>
          <w:i/>
          <w:sz w:val="24"/>
          <w:szCs w:val="24"/>
          <w:vertAlign w:val="superscript"/>
        </w:rPr>
        <w:t>st</w:t>
      </w:r>
      <w:r>
        <w:rPr>
          <w:rFonts w:ascii="Times New Roman" w:hAnsi="Times New Roman" w:cs="Times New Roman"/>
          <w:i/>
          <w:sz w:val="24"/>
          <w:szCs w:val="24"/>
        </w:rPr>
        <w:t xml:space="preserve"> and 2</w:t>
      </w:r>
      <w:r w:rsidRPr="00720C92">
        <w:rPr>
          <w:rFonts w:ascii="Times New Roman" w:hAnsi="Times New Roman" w:cs="Times New Roman"/>
          <w:i/>
          <w:sz w:val="24"/>
          <w:szCs w:val="24"/>
          <w:vertAlign w:val="superscript"/>
        </w:rPr>
        <w:t>nd</w:t>
      </w:r>
      <w:r>
        <w:rPr>
          <w:rFonts w:ascii="Times New Roman" w:hAnsi="Times New Roman" w:cs="Times New Roman"/>
          <w:i/>
          <w:sz w:val="24"/>
          <w:szCs w:val="24"/>
        </w:rPr>
        <w:t xml:space="preserve"> Respondent.  The vehicle was attached to found jurisdiction. </w:t>
      </w:r>
      <w:r w:rsidR="001C40A4">
        <w:rPr>
          <w:rFonts w:ascii="Times New Roman" w:hAnsi="Times New Roman" w:cs="Times New Roman"/>
          <w:i/>
          <w:sz w:val="24"/>
          <w:szCs w:val="24"/>
        </w:rPr>
        <w:t>I</w:t>
      </w:r>
      <w:r>
        <w:rPr>
          <w:rFonts w:ascii="Times New Roman" w:hAnsi="Times New Roman" w:cs="Times New Roman"/>
          <w:i/>
          <w:sz w:val="24"/>
          <w:szCs w:val="24"/>
        </w:rPr>
        <w:t xml:space="preserve"> </w:t>
      </w:r>
      <w:r w:rsidR="001C40A4">
        <w:rPr>
          <w:rFonts w:ascii="Times New Roman" w:hAnsi="Times New Roman" w:cs="Times New Roman"/>
          <w:i/>
          <w:sz w:val="24"/>
          <w:szCs w:val="24"/>
        </w:rPr>
        <w:t>w</w:t>
      </w:r>
      <w:r>
        <w:rPr>
          <w:rFonts w:ascii="Times New Roman" w:hAnsi="Times New Roman" w:cs="Times New Roman"/>
          <w:i/>
          <w:sz w:val="24"/>
          <w:szCs w:val="24"/>
        </w:rPr>
        <w:t>ish to boldly say that once jurisdiction had been found and the matter defended before Court by 1</w:t>
      </w:r>
      <w:r w:rsidRPr="00720C92">
        <w:rPr>
          <w:rFonts w:ascii="Times New Roman" w:hAnsi="Times New Roman" w:cs="Times New Roman"/>
          <w:i/>
          <w:sz w:val="24"/>
          <w:szCs w:val="24"/>
          <w:vertAlign w:val="superscript"/>
        </w:rPr>
        <w:t>st</w:t>
      </w:r>
      <w:r>
        <w:rPr>
          <w:rFonts w:ascii="Times New Roman" w:hAnsi="Times New Roman" w:cs="Times New Roman"/>
          <w:i/>
          <w:sz w:val="24"/>
          <w:szCs w:val="24"/>
        </w:rPr>
        <w:t xml:space="preserve"> and 2</w:t>
      </w:r>
      <w:r w:rsidRPr="00720C92">
        <w:rPr>
          <w:rFonts w:ascii="Times New Roman" w:hAnsi="Times New Roman" w:cs="Times New Roman"/>
          <w:i/>
          <w:sz w:val="24"/>
          <w:szCs w:val="24"/>
          <w:vertAlign w:val="superscript"/>
        </w:rPr>
        <w:t>nd</w:t>
      </w:r>
      <w:r>
        <w:rPr>
          <w:rFonts w:ascii="Times New Roman" w:hAnsi="Times New Roman" w:cs="Times New Roman"/>
          <w:i/>
          <w:sz w:val="24"/>
          <w:szCs w:val="24"/>
        </w:rPr>
        <w:t xml:space="preserve"> Respondent the attached property warranted for it to be released because the court is already exercising jurisdiction.”</w:t>
      </w:r>
    </w:p>
    <w:p w:rsidR="009F5530" w:rsidRDefault="009F5530" w:rsidP="00A32880">
      <w:pPr>
        <w:spacing w:after="0" w:line="360" w:lineRule="auto"/>
        <w:jc w:val="both"/>
        <w:rPr>
          <w:rFonts w:ascii="Times New Roman" w:hAnsi="Times New Roman" w:cs="Times New Roman"/>
          <w:sz w:val="28"/>
          <w:szCs w:val="28"/>
        </w:rPr>
      </w:pPr>
    </w:p>
    <w:p w:rsidR="00A32880" w:rsidRDefault="009F5530" w:rsidP="00A3288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This application </w:t>
      </w:r>
      <w:r w:rsidR="00A32880">
        <w:rPr>
          <w:rFonts w:ascii="Times New Roman" w:hAnsi="Times New Roman" w:cs="Times New Roman"/>
          <w:sz w:val="28"/>
          <w:szCs w:val="28"/>
        </w:rPr>
        <w:t>was lodged in terms of Rule 13 of the Court of Appeal Rules 2006 which provides that:</w:t>
      </w:r>
    </w:p>
    <w:p w:rsidR="00A32880" w:rsidRDefault="00A32880" w:rsidP="00A32880">
      <w:pPr>
        <w:spacing w:after="0" w:line="360" w:lineRule="auto"/>
        <w:ind w:left="720" w:hanging="720"/>
        <w:jc w:val="both"/>
        <w:rPr>
          <w:rFonts w:ascii="Times New Roman" w:hAnsi="Times New Roman" w:cs="Times New Roman"/>
          <w:sz w:val="28"/>
          <w:szCs w:val="28"/>
        </w:rPr>
      </w:pPr>
    </w:p>
    <w:p w:rsidR="00A32880" w:rsidRDefault="00A32880" w:rsidP="00A32880">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“(1) Subject to the provisions of the sub-rules, infra, the noting of an appeal does not operate as a stay of execution of the judgment appeal</w:t>
      </w:r>
      <w:r w:rsidR="001C40A4">
        <w:rPr>
          <w:rFonts w:ascii="Times New Roman" w:hAnsi="Times New Roman" w:cs="Times New Roman"/>
          <w:i/>
          <w:sz w:val="24"/>
          <w:szCs w:val="24"/>
        </w:rPr>
        <w:t>ed</w:t>
      </w:r>
      <w:r>
        <w:rPr>
          <w:rFonts w:ascii="Times New Roman" w:hAnsi="Times New Roman" w:cs="Times New Roman"/>
          <w:i/>
          <w:sz w:val="24"/>
          <w:szCs w:val="24"/>
        </w:rPr>
        <w:t xml:space="preserve"> from.</w:t>
      </w:r>
    </w:p>
    <w:p w:rsidR="00A32880" w:rsidRDefault="00A32880" w:rsidP="00A32880">
      <w:pPr>
        <w:spacing w:after="0" w:line="360" w:lineRule="auto"/>
        <w:ind w:left="1701" w:right="567" w:hanging="720"/>
        <w:jc w:val="both"/>
        <w:rPr>
          <w:rFonts w:ascii="Times New Roman" w:hAnsi="Times New Roman" w:cs="Times New Roman"/>
          <w:i/>
          <w:sz w:val="24"/>
          <w:szCs w:val="24"/>
        </w:rPr>
      </w:pPr>
    </w:p>
    <w:p w:rsidR="00A32880" w:rsidRDefault="00A32880" w:rsidP="00A32880">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(2) The appellant may, at any time after he has noted an appeal, apply to the Judge of the High Court whose decision is appealed from for leave to stay execution.</w:t>
      </w:r>
    </w:p>
    <w:p w:rsidR="00A32880" w:rsidRDefault="00A32880" w:rsidP="00A32880">
      <w:pPr>
        <w:spacing w:after="0" w:line="360" w:lineRule="auto"/>
        <w:ind w:left="981" w:right="567"/>
        <w:jc w:val="both"/>
        <w:rPr>
          <w:rFonts w:ascii="Times New Roman" w:hAnsi="Times New Roman" w:cs="Times New Roman"/>
          <w:i/>
          <w:sz w:val="24"/>
          <w:szCs w:val="24"/>
        </w:rPr>
      </w:pPr>
    </w:p>
    <w:p w:rsidR="00A32880" w:rsidRDefault="00A32880" w:rsidP="00A32880">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 xml:space="preserve">(3) The application mentioned in sub-rule (2) the Judge of the High Court may make such order as to him seems just an </w:t>
      </w:r>
      <w:proofErr w:type="gramStart"/>
      <w:r>
        <w:rPr>
          <w:rFonts w:ascii="Times New Roman" w:hAnsi="Times New Roman" w:cs="Times New Roman"/>
          <w:i/>
          <w:sz w:val="24"/>
          <w:szCs w:val="24"/>
        </w:rPr>
        <w:t>in particular without</w:t>
      </w:r>
      <w:proofErr w:type="gramEnd"/>
      <w:r>
        <w:rPr>
          <w:rFonts w:ascii="Times New Roman" w:hAnsi="Times New Roman" w:cs="Times New Roman"/>
          <w:i/>
          <w:sz w:val="24"/>
          <w:szCs w:val="24"/>
        </w:rPr>
        <w:t xml:space="preserve"> in any way depriving him of his discretion may order –</w:t>
      </w:r>
    </w:p>
    <w:p w:rsidR="00A32880" w:rsidRDefault="00A32880" w:rsidP="00A32880">
      <w:pPr>
        <w:spacing w:after="0" w:line="360" w:lineRule="auto"/>
        <w:ind w:left="981" w:right="567"/>
        <w:jc w:val="both"/>
        <w:rPr>
          <w:rFonts w:ascii="Times New Roman" w:hAnsi="Times New Roman" w:cs="Times New Roman"/>
          <w:i/>
          <w:sz w:val="24"/>
          <w:szCs w:val="24"/>
        </w:rPr>
      </w:pPr>
    </w:p>
    <w:p w:rsidR="00A32880" w:rsidRDefault="005E6AAD" w:rsidP="00A32880">
      <w:pPr>
        <w:pStyle w:val="ListParagraph"/>
        <w:numPr>
          <w:ilvl w:val="0"/>
          <w:numId w:val="1"/>
        </w:numPr>
        <w:spacing w:after="0" w:line="360" w:lineRule="auto"/>
        <w:ind w:right="567"/>
        <w:jc w:val="both"/>
        <w:rPr>
          <w:rFonts w:ascii="Times New Roman" w:hAnsi="Times New Roman" w:cs="Times New Roman"/>
          <w:i/>
          <w:sz w:val="24"/>
          <w:szCs w:val="24"/>
        </w:rPr>
      </w:pPr>
      <w:r>
        <w:rPr>
          <w:rFonts w:ascii="Times New Roman" w:hAnsi="Times New Roman" w:cs="Times New Roman"/>
          <w:i/>
          <w:sz w:val="24"/>
          <w:szCs w:val="24"/>
        </w:rPr>
        <w:t>t</w:t>
      </w:r>
      <w:r w:rsidR="00A32880">
        <w:rPr>
          <w:rFonts w:ascii="Times New Roman" w:hAnsi="Times New Roman" w:cs="Times New Roman"/>
          <w:i/>
          <w:sz w:val="24"/>
          <w:szCs w:val="24"/>
        </w:rPr>
        <w:t>hat execution be stayed subject to the appellant giving such security as the judge</w:t>
      </w:r>
      <w:r>
        <w:rPr>
          <w:rFonts w:ascii="Times New Roman" w:hAnsi="Times New Roman" w:cs="Times New Roman"/>
          <w:i/>
          <w:sz w:val="24"/>
          <w:szCs w:val="24"/>
        </w:rPr>
        <w:t xml:space="preserve"> thins fit for payment of the whole or any portion of the amount he would have to pay if the appeal should fail;</w:t>
      </w:r>
    </w:p>
    <w:p w:rsidR="005E6AAD" w:rsidRDefault="005E6AAD" w:rsidP="005E6AAD">
      <w:pPr>
        <w:pStyle w:val="ListParagraph"/>
        <w:spacing w:after="0" w:line="360" w:lineRule="auto"/>
        <w:ind w:left="1341" w:right="567"/>
        <w:jc w:val="both"/>
        <w:rPr>
          <w:rFonts w:ascii="Times New Roman" w:hAnsi="Times New Roman" w:cs="Times New Roman"/>
          <w:i/>
          <w:sz w:val="24"/>
          <w:szCs w:val="24"/>
        </w:rPr>
      </w:pPr>
    </w:p>
    <w:p w:rsidR="005E6AAD" w:rsidRDefault="005E6AAD" w:rsidP="00A32880">
      <w:pPr>
        <w:pStyle w:val="ListParagraph"/>
        <w:numPr>
          <w:ilvl w:val="0"/>
          <w:numId w:val="1"/>
        </w:numPr>
        <w:spacing w:after="0" w:line="360" w:lineRule="auto"/>
        <w:ind w:right="567"/>
        <w:jc w:val="both"/>
        <w:rPr>
          <w:rFonts w:ascii="Times New Roman" w:hAnsi="Times New Roman" w:cs="Times New Roman"/>
          <w:i/>
          <w:sz w:val="24"/>
          <w:szCs w:val="24"/>
        </w:rPr>
      </w:pPr>
      <w:r>
        <w:rPr>
          <w:rFonts w:ascii="Times New Roman" w:hAnsi="Times New Roman" w:cs="Times New Roman"/>
          <w:i/>
          <w:sz w:val="24"/>
          <w:szCs w:val="24"/>
        </w:rPr>
        <w:t>refuse that execution be stayed subject to the respondent giving security for restoration of any sum or thing received under execution; or</w:t>
      </w:r>
    </w:p>
    <w:p w:rsidR="005E6AAD" w:rsidRPr="005E6AAD" w:rsidRDefault="005E6AAD" w:rsidP="005E6AAD">
      <w:pPr>
        <w:pStyle w:val="ListParagraph"/>
        <w:rPr>
          <w:rFonts w:ascii="Times New Roman" w:hAnsi="Times New Roman" w:cs="Times New Roman"/>
          <w:i/>
          <w:sz w:val="24"/>
          <w:szCs w:val="24"/>
        </w:rPr>
      </w:pPr>
    </w:p>
    <w:p w:rsidR="005E6AAD" w:rsidRDefault="005E6AAD" w:rsidP="00A32880">
      <w:pPr>
        <w:pStyle w:val="ListParagraph"/>
        <w:numPr>
          <w:ilvl w:val="0"/>
          <w:numId w:val="1"/>
        </w:numPr>
        <w:spacing w:after="0" w:line="360" w:lineRule="auto"/>
        <w:ind w:right="567"/>
        <w:jc w:val="both"/>
        <w:rPr>
          <w:rFonts w:ascii="Times New Roman" w:hAnsi="Times New Roman" w:cs="Times New Roman"/>
          <w:i/>
          <w:sz w:val="24"/>
          <w:szCs w:val="24"/>
        </w:rPr>
      </w:pPr>
      <w:r>
        <w:rPr>
          <w:rFonts w:ascii="Times New Roman" w:hAnsi="Times New Roman" w:cs="Times New Roman"/>
          <w:i/>
          <w:sz w:val="24"/>
          <w:szCs w:val="24"/>
        </w:rPr>
        <w:t>order that the execution be stayed for specified time but that after the lapse of such time execution may proceed unless the appellant has within such time furnished security for such sum as he may deem fit.”</w:t>
      </w:r>
    </w:p>
    <w:p w:rsidR="005E6AAD" w:rsidRPr="005E6AAD" w:rsidRDefault="005E6AAD" w:rsidP="005E6AAD">
      <w:pPr>
        <w:pStyle w:val="ListParagraph"/>
        <w:rPr>
          <w:rFonts w:ascii="Times New Roman" w:hAnsi="Times New Roman" w:cs="Times New Roman"/>
          <w:i/>
          <w:sz w:val="24"/>
          <w:szCs w:val="24"/>
        </w:rPr>
      </w:pPr>
    </w:p>
    <w:p w:rsidR="000D7BFB" w:rsidRDefault="005E6AAD" w:rsidP="005E6AA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1C40A4">
        <w:rPr>
          <w:rFonts w:ascii="Times New Roman" w:hAnsi="Times New Roman" w:cs="Times New Roman"/>
          <w:sz w:val="28"/>
          <w:szCs w:val="28"/>
        </w:rPr>
        <w:t xml:space="preserve">The above excerpt </w:t>
      </w:r>
      <w:proofErr w:type="gramStart"/>
      <w:r w:rsidR="001C40A4">
        <w:rPr>
          <w:rFonts w:ascii="Times New Roman" w:hAnsi="Times New Roman" w:cs="Times New Roman"/>
          <w:sz w:val="28"/>
          <w:szCs w:val="28"/>
        </w:rPr>
        <w:t>highlight</w:t>
      </w:r>
      <w:proofErr w:type="gramEnd"/>
      <w:r w:rsidR="001C40A4">
        <w:rPr>
          <w:rFonts w:ascii="Times New Roman" w:hAnsi="Times New Roman" w:cs="Times New Roman"/>
          <w:sz w:val="28"/>
          <w:szCs w:val="28"/>
        </w:rPr>
        <w:t xml:space="preserve"> the fact that in </w:t>
      </w:r>
      <w:r w:rsidR="00CA0A4B">
        <w:rPr>
          <w:rFonts w:ascii="Times New Roman" w:hAnsi="Times New Roman" w:cs="Times New Roman"/>
          <w:sz w:val="28"/>
          <w:szCs w:val="28"/>
        </w:rPr>
        <w:t>this jurisdiction</w:t>
      </w:r>
      <w:r>
        <w:rPr>
          <w:rFonts w:ascii="Times New Roman" w:hAnsi="Times New Roman" w:cs="Times New Roman"/>
          <w:sz w:val="28"/>
          <w:szCs w:val="28"/>
        </w:rPr>
        <w:t xml:space="preserve"> </w:t>
      </w:r>
      <w:r w:rsidR="001C40A4">
        <w:rPr>
          <w:rFonts w:ascii="Times New Roman" w:hAnsi="Times New Roman" w:cs="Times New Roman"/>
          <w:sz w:val="28"/>
          <w:szCs w:val="28"/>
        </w:rPr>
        <w:t xml:space="preserve">the </w:t>
      </w:r>
      <w:r>
        <w:rPr>
          <w:rFonts w:ascii="Times New Roman" w:hAnsi="Times New Roman" w:cs="Times New Roman"/>
          <w:sz w:val="28"/>
          <w:szCs w:val="28"/>
        </w:rPr>
        <w:t xml:space="preserve">noting of an appeal against judgment does not have the automatic effect of staying it.  A party so appealing must after noting appeal apply for stay of execution.  The judge seized with an application for stay is enjoined to exercise his/her </w:t>
      </w:r>
      <w:proofErr w:type="gramStart"/>
      <w:r>
        <w:rPr>
          <w:rFonts w:ascii="Times New Roman" w:hAnsi="Times New Roman" w:cs="Times New Roman"/>
          <w:sz w:val="28"/>
          <w:szCs w:val="28"/>
        </w:rPr>
        <w:t>discretion, and</w:t>
      </w:r>
      <w:proofErr w:type="gramEnd"/>
      <w:r>
        <w:rPr>
          <w:rFonts w:ascii="Times New Roman" w:hAnsi="Times New Roman" w:cs="Times New Roman"/>
          <w:sz w:val="28"/>
          <w:szCs w:val="28"/>
        </w:rPr>
        <w:t xml:space="preserve"> must do so taking into account what is just and equitable in the circumstances (Rule 13(3</w:t>
      </w:r>
      <w:bookmarkStart w:id="1" w:name="_Hlk111463354"/>
      <w:r>
        <w:rPr>
          <w:rFonts w:ascii="Times New Roman" w:hAnsi="Times New Roman" w:cs="Times New Roman"/>
          <w:sz w:val="28"/>
          <w:szCs w:val="28"/>
        </w:rPr>
        <w:t xml:space="preserve">):  </w:t>
      </w:r>
      <w:proofErr w:type="spellStart"/>
      <w:r>
        <w:rPr>
          <w:rFonts w:ascii="Times New Roman" w:hAnsi="Times New Roman" w:cs="Times New Roman"/>
          <w:b/>
          <w:sz w:val="28"/>
          <w:szCs w:val="28"/>
        </w:rPr>
        <w:t>Khaketla</w:t>
      </w:r>
      <w:proofErr w:type="spellEnd"/>
      <w:r>
        <w:rPr>
          <w:rFonts w:ascii="Times New Roman" w:hAnsi="Times New Roman" w:cs="Times New Roman"/>
          <w:b/>
          <w:sz w:val="28"/>
          <w:szCs w:val="28"/>
        </w:rPr>
        <w:t xml:space="preserve"> v </w:t>
      </w:r>
      <w:proofErr w:type="spellStart"/>
      <w:r>
        <w:rPr>
          <w:rFonts w:ascii="Times New Roman" w:hAnsi="Times New Roman" w:cs="Times New Roman"/>
          <w:b/>
          <w:sz w:val="28"/>
          <w:szCs w:val="28"/>
        </w:rPr>
        <w:t>Malahleha</w:t>
      </w:r>
      <w:proofErr w:type="spellEnd"/>
      <w:r>
        <w:rPr>
          <w:rFonts w:ascii="Times New Roman" w:hAnsi="Times New Roman" w:cs="Times New Roman"/>
          <w:b/>
          <w:sz w:val="28"/>
          <w:szCs w:val="28"/>
        </w:rPr>
        <w:t xml:space="preserve"> and Others LAC (1990 – 1994) 275 </w:t>
      </w:r>
      <w:bookmarkEnd w:id="1"/>
      <w:r>
        <w:rPr>
          <w:rFonts w:ascii="Times New Roman" w:hAnsi="Times New Roman" w:cs="Times New Roman"/>
          <w:b/>
          <w:sz w:val="28"/>
          <w:szCs w:val="28"/>
        </w:rPr>
        <w:t>at 291).</w:t>
      </w:r>
      <w:r>
        <w:rPr>
          <w:rFonts w:ascii="Times New Roman" w:hAnsi="Times New Roman" w:cs="Times New Roman"/>
          <w:sz w:val="28"/>
          <w:szCs w:val="28"/>
        </w:rPr>
        <w:t xml:space="preserve">  In exercising its discretion, the court is enjoined to consider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the potential of irreparable harm or prejudice befalling the appellant should leave to stay execution be refused, (ii) the potential of irreparable harm or prejudice being sustained by the respondent </w:t>
      </w:r>
      <w:r w:rsidR="000D7BFB">
        <w:rPr>
          <w:rFonts w:ascii="Times New Roman" w:hAnsi="Times New Roman" w:cs="Times New Roman"/>
          <w:sz w:val="28"/>
          <w:szCs w:val="28"/>
        </w:rPr>
        <w:t>on appeal should leave to stay execution be granted, (iii) the prospects of success on appeal, inclusive of the question whether the appeal is not frivolous or vexatious</w:t>
      </w:r>
      <w:r w:rsidR="007847F9">
        <w:rPr>
          <w:rFonts w:ascii="Times New Roman" w:hAnsi="Times New Roman" w:cs="Times New Roman"/>
          <w:sz w:val="28"/>
          <w:szCs w:val="28"/>
        </w:rPr>
        <w:t xml:space="preserve"> and to determine w</w:t>
      </w:r>
      <w:r w:rsidR="007847F9" w:rsidRPr="007847F9">
        <w:rPr>
          <w:rFonts w:ascii="Times New Roman" w:hAnsi="Times New Roman" w:cs="Times New Roman"/>
          <w:sz w:val="28"/>
          <w:szCs w:val="28"/>
        </w:rPr>
        <w:t>here the balance of convenience falls between the parties (</w:t>
      </w:r>
      <w:proofErr w:type="spellStart"/>
      <w:r w:rsidR="007847F9" w:rsidRPr="007847F9">
        <w:rPr>
          <w:rFonts w:ascii="Times New Roman" w:hAnsi="Times New Roman" w:cs="Times New Roman"/>
          <w:b/>
          <w:sz w:val="28"/>
          <w:szCs w:val="28"/>
        </w:rPr>
        <w:t>Khaketla</w:t>
      </w:r>
      <w:proofErr w:type="spellEnd"/>
      <w:r w:rsidR="007847F9" w:rsidRPr="007847F9">
        <w:rPr>
          <w:rFonts w:ascii="Times New Roman" w:hAnsi="Times New Roman" w:cs="Times New Roman"/>
          <w:b/>
          <w:sz w:val="28"/>
          <w:szCs w:val="28"/>
        </w:rPr>
        <w:t xml:space="preserve"> v </w:t>
      </w:r>
      <w:proofErr w:type="spellStart"/>
      <w:r w:rsidR="007847F9" w:rsidRPr="007847F9">
        <w:rPr>
          <w:rFonts w:ascii="Times New Roman" w:hAnsi="Times New Roman" w:cs="Times New Roman"/>
          <w:b/>
          <w:sz w:val="28"/>
          <w:szCs w:val="28"/>
        </w:rPr>
        <w:t>Malahleha</w:t>
      </w:r>
      <w:proofErr w:type="spellEnd"/>
      <w:r w:rsidR="007847F9" w:rsidRPr="007847F9">
        <w:rPr>
          <w:rFonts w:ascii="Times New Roman" w:hAnsi="Times New Roman" w:cs="Times New Roman"/>
          <w:b/>
          <w:sz w:val="28"/>
          <w:szCs w:val="28"/>
        </w:rPr>
        <w:t xml:space="preserve"> and Others above p. 292.  </w:t>
      </w:r>
    </w:p>
    <w:p w:rsidR="000D7BFB" w:rsidRDefault="000D7BFB" w:rsidP="005E6AAD">
      <w:pPr>
        <w:spacing w:after="0" w:line="360" w:lineRule="auto"/>
        <w:ind w:left="720" w:hanging="720"/>
        <w:jc w:val="both"/>
        <w:rPr>
          <w:rFonts w:ascii="Times New Roman" w:hAnsi="Times New Roman" w:cs="Times New Roman"/>
          <w:sz w:val="28"/>
          <w:szCs w:val="28"/>
        </w:rPr>
      </w:pPr>
    </w:p>
    <w:p w:rsidR="000D7BFB" w:rsidRDefault="000D7BFB" w:rsidP="005E6AA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As to what constitutes reasonable prospects of success on appeal, was </w:t>
      </w:r>
      <w:r w:rsidR="00D57E44">
        <w:rPr>
          <w:rFonts w:ascii="Times New Roman" w:hAnsi="Times New Roman" w:cs="Times New Roman"/>
          <w:sz w:val="28"/>
          <w:szCs w:val="28"/>
        </w:rPr>
        <w:t>stated</w:t>
      </w:r>
      <w:r>
        <w:rPr>
          <w:rFonts w:ascii="Times New Roman" w:hAnsi="Times New Roman" w:cs="Times New Roman"/>
          <w:sz w:val="28"/>
          <w:szCs w:val="28"/>
        </w:rPr>
        <w:t xml:space="preserve"> in </w:t>
      </w:r>
      <w:r>
        <w:rPr>
          <w:rFonts w:ascii="Times New Roman" w:hAnsi="Times New Roman" w:cs="Times New Roman"/>
          <w:b/>
          <w:sz w:val="28"/>
          <w:szCs w:val="28"/>
        </w:rPr>
        <w:t>Smith v S 2012 (1) SACR 567 (SCA) at para. 7;</w:t>
      </w:r>
      <w:r>
        <w:rPr>
          <w:rFonts w:ascii="Times New Roman" w:hAnsi="Times New Roman" w:cs="Times New Roman"/>
          <w:sz w:val="28"/>
          <w:szCs w:val="28"/>
        </w:rPr>
        <w:t xml:space="preserve"> as follows:</w:t>
      </w:r>
    </w:p>
    <w:p w:rsidR="000D7BFB" w:rsidRDefault="000D7BFB" w:rsidP="005E6AAD">
      <w:pPr>
        <w:spacing w:after="0" w:line="360" w:lineRule="auto"/>
        <w:ind w:left="720" w:hanging="720"/>
        <w:jc w:val="both"/>
        <w:rPr>
          <w:rFonts w:ascii="Times New Roman" w:hAnsi="Times New Roman" w:cs="Times New Roman"/>
          <w:sz w:val="28"/>
          <w:szCs w:val="28"/>
        </w:rPr>
      </w:pPr>
    </w:p>
    <w:p w:rsidR="00C51930" w:rsidRDefault="000D7BFB" w:rsidP="00C51930">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 xml:space="preserve">“[7] What the test of reasonable prospects of success postulates is a dispassionate decision, based on the facts and law, that a court of appeal could reasonably arrive at a conclusion different </w:t>
      </w:r>
      <w:r w:rsidR="00C51930">
        <w:rPr>
          <w:rFonts w:ascii="Times New Roman" w:hAnsi="Times New Roman" w:cs="Times New Roman"/>
          <w:i/>
          <w:sz w:val="24"/>
          <w:szCs w:val="24"/>
        </w:rPr>
        <w:t>to that of the trial court.  In order to succeed therefore, appellant must convince this court on proper grounds that he has prospects of success on appeal and that those prospects are not remote but have a realistic cha</w:t>
      </w:r>
      <w:r w:rsidR="005F0DEC">
        <w:rPr>
          <w:rFonts w:ascii="Times New Roman" w:hAnsi="Times New Roman" w:cs="Times New Roman"/>
          <w:i/>
          <w:sz w:val="24"/>
          <w:szCs w:val="24"/>
        </w:rPr>
        <w:t>nc</w:t>
      </w:r>
      <w:r w:rsidR="00C51930">
        <w:rPr>
          <w:rFonts w:ascii="Times New Roman" w:hAnsi="Times New Roman" w:cs="Times New Roman"/>
          <w:i/>
          <w:sz w:val="24"/>
          <w:szCs w:val="24"/>
        </w:rPr>
        <w:t xml:space="preserve">e of succeeding.  More is required to be established </w:t>
      </w:r>
      <w:r w:rsidR="008E7F22">
        <w:rPr>
          <w:rFonts w:ascii="Times New Roman" w:hAnsi="Times New Roman" w:cs="Times New Roman"/>
          <w:i/>
          <w:sz w:val="24"/>
          <w:szCs w:val="24"/>
        </w:rPr>
        <w:t xml:space="preserve">than </w:t>
      </w:r>
      <w:r w:rsidR="00C51930">
        <w:rPr>
          <w:rFonts w:ascii="Times New Roman" w:hAnsi="Times New Roman" w:cs="Times New Roman"/>
          <w:i/>
          <w:sz w:val="24"/>
          <w:szCs w:val="24"/>
        </w:rPr>
        <w:t>that there is a mere possibility of success, that the case is arguable on appeal or that the case is cannot be categorised as hopeless.  There must, in other words, be a sound, rational basis for the conclusion that there are prospects of success on appeal.”</w:t>
      </w:r>
    </w:p>
    <w:p w:rsidR="00C51930" w:rsidRDefault="00C51930" w:rsidP="00C51930">
      <w:pPr>
        <w:spacing w:after="0" w:line="360" w:lineRule="auto"/>
        <w:ind w:right="567"/>
        <w:jc w:val="both"/>
        <w:rPr>
          <w:rFonts w:ascii="Times New Roman" w:hAnsi="Times New Roman" w:cs="Times New Roman"/>
          <w:sz w:val="28"/>
          <w:szCs w:val="28"/>
        </w:rPr>
      </w:pPr>
    </w:p>
    <w:p w:rsidR="005E6AAD" w:rsidRDefault="00C51930" w:rsidP="003E55E8">
      <w:pPr>
        <w:spacing w:after="0"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[8]</w:t>
      </w:r>
      <w:r w:rsidR="003E55E8">
        <w:rPr>
          <w:rFonts w:ascii="Times New Roman" w:hAnsi="Times New Roman" w:cs="Times New Roman"/>
          <w:sz w:val="28"/>
          <w:szCs w:val="28"/>
        </w:rPr>
        <w:tab/>
        <w:t>I will revert to these issues in due course.  During arguments by counsel</w:t>
      </w:r>
      <w:r w:rsidR="00E252AD">
        <w:rPr>
          <w:rFonts w:ascii="Times New Roman" w:hAnsi="Times New Roman" w:cs="Times New Roman"/>
          <w:sz w:val="28"/>
          <w:szCs w:val="28"/>
        </w:rPr>
        <w:t>,</w:t>
      </w:r>
      <w:r w:rsidR="003E55E8">
        <w:rPr>
          <w:rFonts w:ascii="Times New Roman" w:hAnsi="Times New Roman" w:cs="Times New Roman"/>
          <w:sz w:val="28"/>
          <w:szCs w:val="28"/>
        </w:rPr>
        <w:t xml:space="preserve"> I put a question to Adv. </w:t>
      </w:r>
      <w:proofErr w:type="spellStart"/>
      <w:r w:rsidR="003E55E8">
        <w:rPr>
          <w:rFonts w:ascii="Times New Roman" w:hAnsi="Times New Roman" w:cs="Times New Roman"/>
          <w:sz w:val="28"/>
          <w:szCs w:val="28"/>
        </w:rPr>
        <w:t>Sekonyela</w:t>
      </w:r>
      <w:proofErr w:type="spellEnd"/>
      <w:r w:rsidR="003E55E8">
        <w:rPr>
          <w:rFonts w:ascii="Times New Roman" w:hAnsi="Times New Roman" w:cs="Times New Roman"/>
          <w:sz w:val="28"/>
          <w:szCs w:val="28"/>
        </w:rPr>
        <w:t>, for the applicant, whether a dismissed application can be stayed a</w:t>
      </w:r>
      <w:r w:rsidR="00E252AD">
        <w:rPr>
          <w:rFonts w:ascii="Times New Roman" w:hAnsi="Times New Roman" w:cs="Times New Roman"/>
          <w:sz w:val="28"/>
          <w:szCs w:val="28"/>
        </w:rPr>
        <w:t>n</w:t>
      </w:r>
      <w:r w:rsidR="003E55E8">
        <w:rPr>
          <w:rFonts w:ascii="Times New Roman" w:hAnsi="Times New Roman" w:cs="Times New Roman"/>
          <w:sz w:val="28"/>
          <w:szCs w:val="28"/>
        </w:rPr>
        <w:t xml:space="preserve">d I referred him to the decision of this court in </w:t>
      </w:r>
      <w:r w:rsidR="003E55E8">
        <w:rPr>
          <w:rFonts w:ascii="Times New Roman" w:hAnsi="Times New Roman" w:cs="Times New Roman"/>
          <w:b/>
          <w:sz w:val="28"/>
          <w:szCs w:val="28"/>
        </w:rPr>
        <w:t>Lesotho Girl Guides Association v Unity English Medium School CIV/APN/5/94 [1994] LSCA 25 (11 February 1994),</w:t>
      </w:r>
      <w:r w:rsidR="003E55E8">
        <w:rPr>
          <w:rFonts w:ascii="Times New Roman" w:hAnsi="Times New Roman" w:cs="Times New Roman"/>
          <w:sz w:val="28"/>
          <w:szCs w:val="28"/>
        </w:rPr>
        <w:t xml:space="preserve"> and because that issue had not been addressed</w:t>
      </w:r>
      <w:r w:rsidR="00E252AD">
        <w:rPr>
          <w:rFonts w:ascii="Times New Roman" w:hAnsi="Times New Roman" w:cs="Times New Roman"/>
          <w:sz w:val="28"/>
          <w:szCs w:val="28"/>
        </w:rPr>
        <w:t xml:space="preserve"> in his heads of argument</w:t>
      </w:r>
      <w:r w:rsidR="003E55E8">
        <w:rPr>
          <w:rFonts w:ascii="Times New Roman" w:hAnsi="Times New Roman" w:cs="Times New Roman"/>
          <w:sz w:val="28"/>
          <w:szCs w:val="28"/>
        </w:rPr>
        <w:t>, I directed him to file supplementary heads of argument on the issue, and they were filed.  The essence of the</w:t>
      </w:r>
      <w:r w:rsidR="003E55E8">
        <w:rPr>
          <w:rFonts w:ascii="Times New Roman" w:hAnsi="Times New Roman" w:cs="Times New Roman"/>
          <w:b/>
          <w:sz w:val="28"/>
          <w:szCs w:val="28"/>
        </w:rPr>
        <w:t xml:space="preserve"> Lesotho Girl Guides Association case</w:t>
      </w:r>
      <w:r w:rsidR="003E55E8">
        <w:rPr>
          <w:rFonts w:ascii="Times New Roman" w:hAnsi="Times New Roman" w:cs="Times New Roman"/>
          <w:sz w:val="28"/>
          <w:szCs w:val="28"/>
        </w:rPr>
        <w:t xml:space="preserve"> is that a dismissed application is incapable of being stayed in terms of these Rules (then Rul</w:t>
      </w:r>
      <w:r w:rsidR="008C5BF9">
        <w:rPr>
          <w:rFonts w:ascii="Times New Roman" w:hAnsi="Times New Roman" w:cs="Times New Roman"/>
          <w:sz w:val="28"/>
          <w:szCs w:val="28"/>
        </w:rPr>
        <w:t xml:space="preserve">e 6(1) of the Court of Appeal Rules 1980) because a dismissed application is neither an order </w:t>
      </w:r>
      <w:r w:rsidR="008C5BF9">
        <w:rPr>
          <w:rFonts w:ascii="Times New Roman" w:hAnsi="Times New Roman" w:cs="Times New Roman"/>
          <w:i/>
          <w:sz w:val="28"/>
          <w:szCs w:val="28"/>
        </w:rPr>
        <w:t xml:space="preserve">ad </w:t>
      </w:r>
      <w:proofErr w:type="spellStart"/>
      <w:r w:rsidR="008C5BF9">
        <w:rPr>
          <w:rFonts w:ascii="Times New Roman" w:hAnsi="Times New Roman" w:cs="Times New Roman"/>
          <w:i/>
          <w:sz w:val="28"/>
          <w:szCs w:val="28"/>
        </w:rPr>
        <w:t>pecuniam</w:t>
      </w:r>
      <w:proofErr w:type="spellEnd"/>
      <w:r w:rsidR="008C5BF9">
        <w:rPr>
          <w:rFonts w:ascii="Times New Roman" w:hAnsi="Times New Roman" w:cs="Times New Roman"/>
          <w:i/>
          <w:sz w:val="28"/>
          <w:szCs w:val="28"/>
        </w:rPr>
        <w:t xml:space="preserve"> </w:t>
      </w:r>
      <w:proofErr w:type="spellStart"/>
      <w:r w:rsidR="008C5BF9">
        <w:rPr>
          <w:rFonts w:ascii="Times New Roman" w:hAnsi="Times New Roman" w:cs="Times New Roman"/>
          <w:i/>
          <w:sz w:val="28"/>
          <w:szCs w:val="28"/>
        </w:rPr>
        <w:t>solvendam</w:t>
      </w:r>
      <w:proofErr w:type="spellEnd"/>
      <w:r w:rsidR="008C5BF9">
        <w:rPr>
          <w:rFonts w:ascii="Times New Roman" w:hAnsi="Times New Roman" w:cs="Times New Roman"/>
          <w:i/>
          <w:sz w:val="28"/>
          <w:szCs w:val="28"/>
        </w:rPr>
        <w:t xml:space="preserve"> </w:t>
      </w:r>
      <w:r w:rsidR="008C5BF9" w:rsidRPr="008C5BF9">
        <w:rPr>
          <w:rFonts w:ascii="Times New Roman" w:hAnsi="Times New Roman" w:cs="Times New Roman"/>
          <w:sz w:val="28"/>
          <w:szCs w:val="28"/>
        </w:rPr>
        <w:t>or</w:t>
      </w:r>
      <w:r w:rsidR="008C5BF9">
        <w:rPr>
          <w:rFonts w:ascii="Times New Roman" w:hAnsi="Times New Roman" w:cs="Times New Roman"/>
          <w:i/>
          <w:sz w:val="28"/>
          <w:szCs w:val="28"/>
        </w:rPr>
        <w:t xml:space="preserve"> ad factum </w:t>
      </w:r>
      <w:proofErr w:type="spellStart"/>
      <w:r w:rsidR="008C5BF9">
        <w:rPr>
          <w:rFonts w:ascii="Times New Roman" w:hAnsi="Times New Roman" w:cs="Times New Roman"/>
          <w:i/>
          <w:sz w:val="28"/>
          <w:szCs w:val="28"/>
        </w:rPr>
        <w:t>praestandum</w:t>
      </w:r>
      <w:proofErr w:type="spellEnd"/>
      <w:r w:rsidR="008C5BF9">
        <w:rPr>
          <w:rFonts w:ascii="Times New Roman" w:hAnsi="Times New Roman" w:cs="Times New Roman"/>
          <w:i/>
          <w:sz w:val="28"/>
          <w:szCs w:val="28"/>
        </w:rPr>
        <w:t>.</w:t>
      </w:r>
    </w:p>
    <w:p w:rsidR="008C5BF9" w:rsidRDefault="008C5BF9" w:rsidP="008C5BF9">
      <w:pPr>
        <w:spacing w:after="0" w:line="360" w:lineRule="auto"/>
        <w:jc w:val="both"/>
        <w:rPr>
          <w:rFonts w:ascii="Times New Roman" w:hAnsi="Times New Roman" w:cs="Times New Roman"/>
          <w:i/>
          <w:sz w:val="28"/>
          <w:szCs w:val="28"/>
        </w:rPr>
      </w:pPr>
    </w:p>
    <w:p w:rsidR="008C5BF9" w:rsidRDefault="008C5BF9" w:rsidP="008C5BF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In his supplementary heads of argument Adv. </w:t>
      </w:r>
      <w:proofErr w:type="spellStart"/>
      <w:r>
        <w:rPr>
          <w:rFonts w:ascii="Times New Roman" w:hAnsi="Times New Roman" w:cs="Times New Roman"/>
          <w:sz w:val="28"/>
          <w:szCs w:val="28"/>
        </w:rPr>
        <w:t>Sekonyela</w:t>
      </w:r>
      <w:proofErr w:type="spellEnd"/>
      <w:r>
        <w:rPr>
          <w:rFonts w:ascii="Times New Roman" w:hAnsi="Times New Roman" w:cs="Times New Roman"/>
          <w:sz w:val="28"/>
          <w:szCs w:val="28"/>
        </w:rPr>
        <w:t xml:space="preserve"> sought to distinguish this case from the </w:t>
      </w:r>
      <w:r>
        <w:rPr>
          <w:rFonts w:ascii="Times New Roman" w:hAnsi="Times New Roman" w:cs="Times New Roman"/>
          <w:b/>
          <w:sz w:val="28"/>
          <w:szCs w:val="28"/>
        </w:rPr>
        <w:t>Lesotho Girl Guide Association case</w:t>
      </w:r>
      <w:r>
        <w:rPr>
          <w:rFonts w:ascii="Times New Roman" w:hAnsi="Times New Roman" w:cs="Times New Roman"/>
          <w:sz w:val="28"/>
          <w:szCs w:val="28"/>
        </w:rPr>
        <w:t xml:space="preserve"> by arguing that:</w:t>
      </w:r>
    </w:p>
    <w:p w:rsidR="008C5BF9" w:rsidRDefault="008C5BF9" w:rsidP="008C5BF9">
      <w:pPr>
        <w:spacing w:after="0" w:line="360" w:lineRule="auto"/>
        <w:ind w:left="720" w:hanging="720"/>
        <w:jc w:val="both"/>
        <w:rPr>
          <w:rFonts w:ascii="Times New Roman" w:hAnsi="Times New Roman" w:cs="Times New Roman"/>
          <w:sz w:val="28"/>
          <w:szCs w:val="28"/>
        </w:rPr>
      </w:pPr>
    </w:p>
    <w:p w:rsidR="00530A8C" w:rsidRDefault="008C5BF9" w:rsidP="00530A8C">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“I.</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T]he dismissal of the applicant’s application has the result of ordering the sheriff to levy execution and release t</w:t>
      </w:r>
      <w:r w:rsidR="00530A8C">
        <w:rPr>
          <w:rFonts w:ascii="Times New Roman" w:hAnsi="Times New Roman" w:cs="Times New Roman"/>
          <w:i/>
          <w:sz w:val="24"/>
          <w:szCs w:val="24"/>
        </w:rPr>
        <w:t xml:space="preserve">he car belonging to a </w:t>
      </w:r>
      <w:proofErr w:type="spellStart"/>
      <w:r w:rsidR="00530A8C">
        <w:rPr>
          <w:rFonts w:ascii="Times New Roman" w:hAnsi="Times New Roman" w:cs="Times New Roman"/>
          <w:i/>
          <w:sz w:val="24"/>
          <w:szCs w:val="24"/>
        </w:rPr>
        <w:t>perigrinus</w:t>
      </w:r>
      <w:proofErr w:type="spellEnd"/>
      <w:r w:rsidR="00530A8C">
        <w:rPr>
          <w:rFonts w:ascii="Times New Roman" w:hAnsi="Times New Roman" w:cs="Times New Roman"/>
          <w:i/>
          <w:sz w:val="24"/>
          <w:szCs w:val="24"/>
        </w:rPr>
        <w:t>.  Suffice it to mention that though the court has not made an order that could be enforced against Applicant while the appeal is pending or at any time, however there is judgment that could be automatically and immediately enforced, the enforcement of which would be prejudicial to the applicant…”</w:t>
      </w:r>
    </w:p>
    <w:p w:rsidR="00530A8C" w:rsidRDefault="00530A8C" w:rsidP="00530A8C">
      <w:pPr>
        <w:spacing w:after="0" w:line="360" w:lineRule="auto"/>
        <w:ind w:right="567"/>
        <w:jc w:val="both"/>
        <w:rPr>
          <w:rFonts w:ascii="Times New Roman" w:hAnsi="Times New Roman" w:cs="Times New Roman"/>
          <w:i/>
          <w:sz w:val="24"/>
          <w:szCs w:val="24"/>
        </w:rPr>
      </w:pPr>
    </w:p>
    <w:p w:rsidR="000563FF" w:rsidRDefault="00530A8C" w:rsidP="000563FF">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In support of his stance he cited the </w:t>
      </w:r>
      <w:r w:rsidR="0030241F">
        <w:rPr>
          <w:rFonts w:ascii="Times New Roman" w:hAnsi="Times New Roman" w:cs="Times New Roman"/>
          <w:sz w:val="28"/>
          <w:szCs w:val="28"/>
        </w:rPr>
        <w:t xml:space="preserve">case of </w:t>
      </w:r>
      <w:proofErr w:type="spellStart"/>
      <w:r w:rsidR="0030241F">
        <w:rPr>
          <w:rFonts w:ascii="Times New Roman" w:hAnsi="Times New Roman" w:cs="Times New Roman"/>
          <w:b/>
          <w:sz w:val="28"/>
          <w:szCs w:val="28"/>
        </w:rPr>
        <w:t>Motaung</w:t>
      </w:r>
      <w:proofErr w:type="spellEnd"/>
      <w:r w:rsidR="0030241F">
        <w:rPr>
          <w:rFonts w:ascii="Times New Roman" w:hAnsi="Times New Roman" w:cs="Times New Roman"/>
          <w:b/>
          <w:sz w:val="28"/>
          <w:szCs w:val="28"/>
        </w:rPr>
        <w:t xml:space="preserve"> and Another </w:t>
      </w:r>
      <w:r w:rsidR="00680C0C">
        <w:rPr>
          <w:rFonts w:ascii="Times New Roman" w:hAnsi="Times New Roman" w:cs="Times New Roman"/>
          <w:b/>
          <w:sz w:val="28"/>
          <w:szCs w:val="28"/>
        </w:rPr>
        <w:t xml:space="preserve">v Julia </w:t>
      </w:r>
      <w:proofErr w:type="spellStart"/>
      <w:r w:rsidR="00680C0C">
        <w:rPr>
          <w:rFonts w:ascii="Times New Roman" w:hAnsi="Times New Roman" w:cs="Times New Roman"/>
          <w:b/>
          <w:sz w:val="28"/>
          <w:szCs w:val="28"/>
        </w:rPr>
        <w:t>Pheko</w:t>
      </w:r>
      <w:proofErr w:type="spellEnd"/>
      <w:r w:rsidR="00680C0C">
        <w:rPr>
          <w:rFonts w:ascii="Times New Roman" w:hAnsi="Times New Roman" w:cs="Times New Roman"/>
          <w:b/>
          <w:sz w:val="28"/>
          <w:szCs w:val="28"/>
        </w:rPr>
        <w:t xml:space="preserve"> </w:t>
      </w:r>
      <w:r w:rsidR="0030241F">
        <w:rPr>
          <w:rFonts w:ascii="Times New Roman" w:hAnsi="Times New Roman" w:cs="Times New Roman"/>
          <w:b/>
          <w:sz w:val="28"/>
          <w:szCs w:val="28"/>
        </w:rPr>
        <w:t xml:space="preserve">t/a </w:t>
      </w:r>
      <w:proofErr w:type="spellStart"/>
      <w:r w:rsidR="0030241F">
        <w:rPr>
          <w:rFonts w:ascii="Times New Roman" w:hAnsi="Times New Roman" w:cs="Times New Roman"/>
          <w:b/>
          <w:sz w:val="28"/>
          <w:szCs w:val="28"/>
        </w:rPr>
        <w:t>Pheko</w:t>
      </w:r>
      <w:proofErr w:type="spellEnd"/>
      <w:r w:rsidR="0030241F">
        <w:rPr>
          <w:rFonts w:ascii="Times New Roman" w:hAnsi="Times New Roman" w:cs="Times New Roman"/>
          <w:b/>
          <w:sz w:val="28"/>
          <w:szCs w:val="28"/>
        </w:rPr>
        <w:t xml:space="preserve"> Building Construction LAC (2007-2008).</w:t>
      </w:r>
      <w:r w:rsidR="0030241F">
        <w:rPr>
          <w:rFonts w:ascii="Times New Roman" w:hAnsi="Times New Roman" w:cs="Times New Roman"/>
          <w:sz w:val="28"/>
          <w:szCs w:val="28"/>
        </w:rPr>
        <w:t xml:space="preserve">  It </w:t>
      </w:r>
      <w:r w:rsidR="00AC73F0">
        <w:rPr>
          <w:rFonts w:ascii="Times New Roman" w:hAnsi="Times New Roman" w:cs="Times New Roman"/>
          <w:sz w:val="28"/>
          <w:szCs w:val="28"/>
        </w:rPr>
        <w:t>should</w:t>
      </w:r>
      <w:r w:rsidR="0030241F">
        <w:rPr>
          <w:rFonts w:ascii="Times New Roman" w:hAnsi="Times New Roman" w:cs="Times New Roman"/>
          <w:sz w:val="28"/>
          <w:szCs w:val="28"/>
        </w:rPr>
        <w:t xml:space="preserve"> immediately </w:t>
      </w:r>
      <w:r w:rsidR="00AC73F0">
        <w:rPr>
          <w:rFonts w:ascii="Times New Roman" w:hAnsi="Times New Roman" w:cs="Times New Roman"/>
          <w:sz w:val="28"/>
          <w:szCs w:val="28"/>
        </w:rPr>
        <w:t xml:space="preserve">be </w:t>
      </w:r>
      <w:r w:rsidR="0030241F">
        <w:rPr>
          <w:rFonts w:ascii="Times New Roman" w:hAnsi="Times New Roman" w:cs="Times New Roman"/>
          <w:sz w:val="28"/>
          <w:szCs w:val="28"/>
        </w:rPr>
        <w:t xml:space="preserve">stated that this case is distinguishable from the present matter as in that case an appellant had been found to be in contempt of an order for payment of money and granted </w:t>
      </w:r>
      <w:r w:rsidR="00AC73F0">
        <w:rPr>
          <w:rFonts w:ascii="Times New Roman" w:hAnsi="Times New Roman" w:cs="Times New Roman"/>
          <w:sz w:val="28"/>
          <w:szCs w:val="28"/>
        </w:rPr>
        <w:t xml:space="preserve">an </w:t>
      </w:r>
      <w:r w:rsidR="0030241F">
        <w:rPr>
          <w:rFonts w:ascii="Times New Roman" w:hAnsi="Times New Roman" w:cs="Times New Roman"/>
          <w:sz w:val="28"/>
          <w:szCs w:val="28"/>
        </w:rPr>
        <w:t xml:space="preserve">application for committal </w:t>
      </w:r>
      <w:r w:rsidR="00AC73F0">
        <w:rPr>
          <w:rFonts w:ascii="Times New Roman" w:hAnsi="Times New Roman" w:cs="Times New Roman"/>
          <w:sz w:val="28"/>
          <w:szCs w:val="28"/>
        </w:rPr>
        <w:t xml:space="preserve">to prison </w:t>
      </w:r>
      <w:r w:rsidR="0030241F">
        <w:rPr>
          <w:rFonts w:ascii="Times New Roman" w:hAnsi="Times New Roman" w:cs="Times New Roman"/>
          <w:sz w:val="28"/>
          <w:szCs w:val="28"/>
        </w:rPr>
        <w:t xml:space="preserve">of the appellant for three months, and suspended it for one month on condition that appellant complied.  After noting the </w:t>
      </w:r>
      <w:r w:rsidR="00AC73F0">
        <w:rPr>
          <w:rFonts w:ascii="Times New Roman" w:hAnsi="Times New Roman" w:cs="Times New Roman"/>
          <w:sz w:val="28"/>
          <w:szCs w:val="28"/>
        </w:rPr>
        <w:t>appeal,</w:t>
      </w:r>
      <w:r w:rsidR="0030241F">
        <w:rPr>
          <w:rFonts w:ascii="Times New Roman" w:hAnsi="Times New Roman" w:cs="Times New Roman"/>
          <w:sz w:val="28"/>
          <w:szCs w:val="28"/>
        </w:rPr>
        <w:t xml:space="preserve"> she applied for stay of execution, which was refused by the court</w:t>
      </w:r>
      <w:r w:rsidR="00AC73F0">
        <w:rPr>
          <w:rFonts w:ascii="Times New Roman" w:hAnsi="Times New Roman" w:cs="Times New Roman"/>
          <w:sz w:val="28"/>
          <w:szCs w:val="28"/>
        </w:rPr>
        <w:t xml:space="preserve">. She approached the Court of Appeal directly </w:t>
      </w:r>
      <w:r w:rsidR="0030241F">
        <w:rPr>
          <w:rFonts w:ascii="Times New Roman" w:hAnsi="Times New Roman" w:cs="Times New Roman"/>
          <w:sz w:val="28"/>
          <w:szCs w:val="28"/>
        </w:rPr>
        <w:t xml:space="preserve">and was granted </w:t>
      </w:r>
      <w:r w:rsidR="00AC73F0">
        <w:rPr>
          <w:rFonts w:ascii="Times New Roman" w:hAnsi="Times New Roman" w:cs="Times New Roman"/>
          <w:sz w:val="28"/>
          <w:szCs w:val="28"/>
        </w:rPr>
        <w:t xml:space="preserve">stay of execution </w:t>
      </w:r>
      <w:r w:rsidR="0030241F">
        <w:rPr>
          <w:rFonts w:ascii="Times New Roman" w:hAnsi="Times New Roman" w:cs="Times New Roman"/>
          <w:sz w:val="28"/>
          <w:szCs w:val="28"/>
        </w:rPr>
        <w:t xml:space="preserve">as refusing the stay </w:t>
      </w:r>
      <w:r w:rsidR="00AC73F0">
        <w:rPr>
          <w:rFonts w:ascii="Times New Roman" w:hAnsi="Times New Roman" w:cs="Times New Roman"/>
          <w:sz w:val="28"/>
          <w:szCs w:val="28"/>
        </w:rPr>
        <w:t xml:space="preserve">application </w:t>
      </w:r>
      <w:r w:rsidR="0030241F">
        <w:rPr>
          <w:rFonts w:ascii="Times New Roman" w:hAnsi="Times New Roman" w:cs="Times New Roman"/>
          <w:sz w:val="28"/>
          <w:szCs w:val="28"/>
        </w:rPr>
        <w:t>would have rendered the appeal nugatory</w:t>
      </w:r>
      <w:r w:rsidR="00AC73F0">
        <w:rPr>
          <w:rFonts w:ascii="Times New Roman" w:hAnsi="Times New Roman" w:cs="Times New Roman"/>
          <w:sz w:val="28"/>
          <w:szCs w:val="28"/>
        </w:rPr>
        <w:t>.</w:t>
      </w:r>
      <w:r w:rsidR="0030241F">
        <w:rPr>
          <w:rFonts w:ascii="Times New Roman" w:hAnsi="Times New Roman" w:cs="Times New Roman"/>
          <w:sz w:val="28"/>
          <w:szCs w:val="28"/>
        </w:rPr>
        <w:t xml:space="preserve"> </w:t>
      </w:r>
      <w:r w:rsidR="00AC73F0">
        <w:rPr>
          <w:rFonts w:ascii="Times New Roman" w:hAnsi="Times New Roman" w:cs="Times New Roman"/>
          <w:sz w:val="28"/>
          <w:szCs w:val="28"/>
        </w:rPr>
        <w:t>T</w:t>
      </w:r>
      <w:r w:rsidR="0030241F">
        <w:rPr>
          <w:rFonts w:ascii="Times New Roman" w:hAnsi="Times New Roman" w:cs="Times New Roman"/>
          <w:sz w:val="28"/>
          <w:szCs w:val="28"/>
        </w:rPr>
        <w:t>he appellant would have served three months sentence before the</w:t>
      </w:r>
      <w:r w:rsidR="00373529">
        <w:rPr>
          <w:rFonts w:ascii="Times New Roman" w:hAnsi="Times New Roman" w:cs="Times New Roman"/>
          <w:sz w:val="28"/>
          <w:szCs w:val="28"/>
        </w:rPr>
        <w:t xml:space="preserve"> </w:t>
      </w:r>
      <w:r w:rsidR="000563FF">
        <w:rPr>
          <w:rFonts w:ascii="Times New Roman" w:hAnsi="Times New Roman" w:cs="Times New Roman"/>
          <w:sz w:val="28"/>
          <w:szCs w:val="28"/>
        </w:rPr>
        <w:t>next sitting of the Court of Appeal.  The stay was thus granted</w:t>
      </w:r>
      <w:r w:rsidR="00AC73F0">
        <w:rPr>
          <w:rFonts w:ascii="Times New Roman" w:hAnsi="Times New Roman" w:cs="Times New Roman"/>
          <w:sz w:val="28"/>
          <w:szCs w:val="28"/>
        </w:rPr>
        <w:t xml:space="preserve"> as already said</w:t>
      </w:r>
      <w:r w:rsidR="000563FF">
        <w:rPr>
          <w:rFonts w:ascii="Times New Roman" w:hAnsi="Times New Roman" w:cs="Times New Roman"/>
          <w:sz w:val="28"/>
          <w:szCs w:val="28"/>
        </w:rPr>
        <w:t xml:space="preserve">.  It will readily be seen that the </w:t>
      </w:r>
      <w:proofErr w:type="spellStart"/>
      <w:r w:rsidR="000563FF">
        <w:rPr>
          <w:rFonts w:ascii="Times New Roman" w:hAnsi="Times New Roman" w:cs="Times New Roman"/>
          <w:b/>
          <w:sz w:val="28"/>
          <w:szCs w:val="28"/>
        </w:rPr>
        <w:t>Motaung</w:t>
      </w:r>
      <w:proofErr w:type="spellEnd"/>
      <w:r w:rsidR="000563FF">
        <w:rPr>
          <w:rFonts w:ascii="Times New Roman" w:hAnsi="Times New Roman" w:cs="Times New Roman"/>
          <w:b/>
          <w:sz w:val="28"/>
          <w:szCs w:val="28"/>
        </w:rPr>
        <w:t xml:space="preserve"> case</w:t>
      </w:r>
      <w:r w:rsidR="000563FF">
        <w:rPr>
          <w:rFonts w:ascii="Times New Roman" w:hAnsi="Times New Roman" w:cs="Times New Roman"/>
          <w:sz w:val="28"/>
          <w:szCs w:val="28"/>
        </w:rPr>
        <w:t xml:space="preserve"> and the </w:t>
      </w:r>
      <w:r w:rsidR="000563FF">
        <w:rPr>
          <w:rFonts w:ascii="Times New Roman" w:hAnsi="Times New Roman" w:cs="Times New Roman"/>
          <w:b/>
          <w:sz w:val="28"/>
          <w:szCs w:val="28"/>
        </w:rPr>
        <w:t xml:space="preserve">Lesotho Girl Guides Association case </w:t>
      </w:r>
      <w:r w:rsidR="000563FF">
        <w:rPr>
          <w:rFonts w:ascii="Times New Roman" w:hAnsi="Times New Roman" w:cs="Times New Roman"/>
          <w:sz w:val="28"/>
          <w:szCs w:val="28"/>
        </w:rPr>
        <w:t>are distinguishable.</w:t>
      </w:r>
    </w:p>
    <w:p w:rsidR="000563FF" w:rsidRDefault="000563FF" w:rsidP="000563FF">
      <w:pPr>
        <w:spacing w:after="0" w:line="360" w:lineRule="auto"/>
        <w:ind w:left="720" w:hanging="720"/>
        <w:jc w:val="both"/>
        <w:rPr>
          <w:rFonts w:ascii="Times New Roman" w:hAnsi="Times New Roman" w:cs="Times New Roman"/>
          <w:sz w:val="28"/>
          <w:szCs w:val="28"/>
        </w:rPr>
      </w:pPr>
    </w:p>
    <w:p w:rsidR="000563FF" w:rsidRDefault="000563FF" w:rsidP="000563FF">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Upon a closer reading of Rule </w:t>
      </w:r>
      <w:r w:rsidR="004A0C11">
        <w:rPr>
          <w:rFonts w:ascii="Times New Roman" w:hAnsi="Times New Roman" w:cs="Times New Roman"/>
          <w:sz w:val="28"/>
          <w:szCs w:val="28"/>
        </w:rPr>
        <w:t xml:space="preserve">13 </w:t>
      </w:r>
      <w:r>
        <w:rPr>
          <w:rFonts w:ascii="Times New Roman" w:hAnsi="Times New Roman" w:cs="Times New Roman"/>
          <w:sz w:val="28"/>
          <w:szCs w:val="28"/>
        </w:rPr>
        <w:t>of the Court of Appeal Rules, 2006</w:t>
      </w:r>
      <w:r w:rsidR="00B55361">
        <w:rPr>
          <w:rFonts w:ascii="Times New Roman" w:hAnsi="Times New Roman" w:cs="Times New Roman"/>
          <w:sz w:val="28"/>
          <w:szCs w:val="28"/>
        </w:rPr>
        <w:t>, it</w:t>
      </w:r>
      <w:r>
        <w:rPr>
          <w:rFonts w:ascii="Times New Roman" w:hAnsi="Times New Roman" w:cs="Times New Roman"/>
          <w:sz w:val="28"/>
          <w:szCs w:val="28"/>
        </w:rPr>
        <w:t xml:space="preserve"> is </w:t>
      </w:r>
      <w:r w:rsidR="00B55361">
        <w:rPr>
          <w:rFonts w:ascii="Times New Roman" w:hAnsi="Times New Roman" w:cs="Times New Roman"/>
          <w:sz w:val="28"/>
          <w:szCs w:val="28"/>
        </w:rPr>
        <w:t xml:space="preserve">apparent that it is </w:t>
      </w:r>
      <w:r>
        <w:rPr>
          <w:rFonts w:ascii="Times New Roman" w:hAnsi="Times New Roman" w:cs="Times New Roman"/>
          <w:sz w:val="28"/>
          <w:szCs w:val="28"/>
        </w:rPr>
        <w:t xml:space="preserve">focused on staying “execution” of judgment.  I </w:t>
      </w:r>
      <w:proofErr w:type="gramStart"/>
      <w:r>
        <w:rPr>
          <w:rFonts w:ascii="Times New Roman" w:hAnsi="Times New Roman" w:cs="Times New Roman"/>
          <w:sz w:val="28"/>
          <w:szCs w:val="28"/>
        </w:rPr>
        <w:t>am in agreement</w:t>
      </w:r>
      <w:proofErr w:type="gramEnd"/>
      <w:r>
        <w:rPr>
          <w:rFonts w:ascii="Times New Roman" w:hAnsi="Times New Roman" w:cs="Times New Roman"/>
          <w:sz w:val="28"/>
          <w:szCs w:val="28"/>
        </w:rPr>
        <w:t xml:space="preserve"> with </w:t>
      </w:r>
      <w:proofErr w:type="spellStart"/>
      <w:r>
        <w:rPr>
          <w:rFonts w:ascii="Times New Roman" w:hAnsi="Times New Roman" w:cs="Times New Roman"/>
          <w:sz w:val="28"/>
          <w:szCs w:val="28"/>
        </w:rPr>
        <w:t>Maqutu</w:t>
      </w:r>
      <w:proofErr w:type="spellEnd"/>
      <w:r>
        <w:rPr>
          <w:rFonts w:ascii="Times New Roman" w:hAnsi="Times New Roman" w:cs="Times New Roman"/>
          <w:sz w:val="28"/>
          <w:szCs w:val="28"/>
        </w:rPr>
        <w:t xml:space="preserve"> J in the </w:t>
      </w:r>
      <w:r>
        <w:rPr>
          <w:rFonts w:ascii="Times New Roman" w:hAnsi="Times New Roman" w:cs="Times New Roman"/>
          <w:b/>
          <w:sz w:val="28"/>
          <w:szCs w:val="28"/>
        </w:rPr>
        <w:t>Lesotho Girl Guides Association case</w:t>
      </w:r>
      <w:r>
        <w:rPr>
          <w:rFonts w:ascii="Times New Roman" w:hAnsi="Times New Roman" w:cs="Times New Roman"/>
          <w:sz w:val="28"/>
          <w:szCs w:val="28"/>
        </w:rPr>
        <w:t xml:space="preserve"> that when </w:t>
      </w:r>
      <w:r w:rsidR="00B55361">
        <w:rPr>
          <w:rFonts w:ascii="Times New Roman" w:hAnsi="Times New Roman" w:cs="Times New Roman"/>
          <w:sz w:val="28"/>
          <w:szCs w:val="28"/>
        </w:rPr>
        <w:t xml:space="preserve">an </w:t>
      </w:r>
      <w:r>
        <w:rPr>
          <w:rFonts w:ascii="Times New Roman" w:hAnsi="Times New Roman" w:cs="Times New Roman"/>
          <w:sz w:val="28"/>
          <w:szCs w:val="28"/>
        </w:rPr>
        <w:t xml:space="preserve">application is dismissed there is no way it be stayed.  ‘Execution’ does not refer to any order which the court issues, rather </w:t>
      </w:r>
      <w:r w:rsidR="0078736F">
        <w:rPr>
          <w:rFonts w:ascii="Times New Roman" w:hAnsi="Times New Roman" w:cs="Times New Roman"/>
          <w:sz w:val="28"/>
          <w:szCs w:val="28"/>
        </w:rPr>
        <w:t xml:space="preserve">it </w:t>
      </w:r>
      <w:r>
        <w:rPr>
          <w:rFonts w:ascii="Times New Roman" w:hAnsi="Times New Roman" w:cs="Times New Roman"/>
          <w:sz w:val="28"/>
          <w:szCs w:val="28"/>
        </w:rPr>
        <w:t>“i</w:t>
      </w:r>
      <w:r w:rsidR="0078736F">
        <w:rPr>
          <w:rFonts w:ascii="Times New Roman" w:hAnsi="Times New Roman" w:cs="Times New Roman"/>
          <w:sz w:val="28"/>
          <w:szCs w:val="28"/>
        </w:rPr>
        <w:t xml:space="preserve">s </w:t>
      </w:r>
      <w:r>
        <w:rPr>
          <w:rFonts w:ascii="Times New Roman" w:hAnsi="Times New Roman" w:cs="Times New Roman"/>
          <w:sz w:val="28"/>
          <w:szCs w:val="28"/>
        </w:rPr>
        <w:t>a means of enforcing a judgment or order of court and is incidental to the judicial process”</w:t>
      </w:r>
      <w:r w:rsidR="000256D7">
        <w:rPr>
          <w:rFonts w:ascii="Times New Roman" w:hAnsi="Times New Roman" w:cs="Times New Roman"/>
          <w:sz w:val="28"/>
          <w:szCs w:val="28"/>
        </w:rPr>
        <w:t xml:space="preserve"> (</w:t>
      </w:r>
      <w:bookmarkStart w:id="2" w:name="_Hlk111463299"/>
      <w:proofErr w:type="spellStart"/>
      <w:r w:rsidR="000256D7">
        <w:rPr>
          <w:rFonts w:ascii="Times New Roman" w:hAnsi="Times New Roman" w:cs="Times New Roman"/>
          <w:b/>
          <w:sz w:val="28"/>
          <w:szCs w:val="28"/>
        </w:rPr>
        <w:t>Lesapo</w:t>
      </w:r>
      <w:proofErr w:type="spellEnd"/>
      <w:r w:rsidR="000256D7">
        <w:rPr>
          <w:rFonts w:ascii="Times New Roman" w:hAnsi="Times New Roman" w:cs="Times New Roman"/>
          <w:b/>
          <w:sz w:val="28"/>
          <w:szCs w:val="28"/>
        </w:rPr>
        <w:t xml:space="preserve"> v North West Agricultural Bank and Another 2000 (1) SA 409</w:t>
      </w:r>
      <w:bookmarkEnd w:id="2"/>
      <w:r w:rsidR="000256D7">
        <w:rPr>
          <w:rFonts w:ascii="Times New Roman" w:hAnsi="Times New Roman" w:cs="Times New Roman"/>
          <w:b/>
          <w:sz w:val="28"/>
          <w:szCs w:val="28"/>
        </w:rPr>
        <w:t xml:space="preserve"> at para. 13).</w:t>
      </w:r>
      <w:r w:rsidR="000256D7">
        <w:rPr>
          <w:rFonts w:ascii="Times New Roman" w:hAnsi="Times New Roman" w:cs="Times New Roman"/>
          <w:sz w:val="28"/>
          <w:szCs w:val="28"/>
        </w:rPr>
        <w:t xml:space="preserve">  The applicant seems to be focusing on the fact that I ordered the release of the vehicle consequent </w:t>
      </w:r>
      <w:r w:rsidR="00AC0DFC">
        <w:rPr>
          <w:rFonts w:ascii="Times New Roman" w:hAnsi="Times New Roman" w:cs="Times New Roman"/>
          <w:sz w:val="28"/>
          <w:szCs w:val="28"/>
        </w:rPr>
        <w:t>upon</w:t>
      </w:r>
      <w:r w:rsidR="000256D7">
        <w:rPr>
          <w:rFonts w:ascii="Times New Roman" w:hAnsi="Times New Roman" w:cs="Times New Roman"/>
          <w:sz w:val="28"/>
          <w:szCs w:val="28"/>
        </w:rPr>
        <w:t xml:space="preserve"> dismissing the application.  The order to the effect that the vehicle be released was made out of abundance of caution, and as a I said, it was unnecessary because the collapse of the main case meant that it ought to have been released without the necessity of an order to that effect.</w:t>
      </w:r>
    </w:p>
    <w:p w:rsidR="000256D7" w:rsidRDefault="000256D7" w:rsidP="000256D7">
      <w:pPr>
        <w:spacing w:after="0" w:line="360" w:lineRule="auto"/>
        <w:jc w:val="both"/>
        <w:rPr>
          <w:rFonts w:ascii="Times New Roman" w:hAnsi="Times New Roman" w:cs="Times New Roman"/>
          <w:sz w:val="28"/>
          <w:szCs w:val="28"/>
        </w:rPr>
      </w:pPr>
    </w:p>
    <w:p w:rsidR="007516DA" w:rsidRDefault="00587581" w:rsidP="0058758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Assuming without conceding, that this application is capable of being stayed</w:t>
      </w:r>
      <w:r w:rsidR="00142EDA">
        <w:rPr>
          <w:rFonts w:ascii="Times New Roman" w:hAnsi="Times New Roman" w:cs="Times New Roman"/>
          <w:sz w:val="28"/>
          <w:szCs w:val="28"/>
        </w:rPr>
        <w:t>.</w:t>
      </w:r>
      <w:r>
        <w:rPr>
          <w:rFonts w:ascii="Times New Roman" w:hAnsi="Times New Roman" w:cs="Times New Roman"/>
          <w:sz w:val="28"/>
          <w:szCs w:val="28"/>
        </w:rPr>
        <w:t xml:space="preserve"> I do not think that the applicant has any prospects of success on appeal.  I agree with the respondent that the applicant seems to be making the main case to be about the vehicle in question.  The main application was dismissed on the basis that the applicant made the wrong choice of proceedings to have her disputes adjudicated. The application was dismissed on the ground that there were reasonably foreseeable material disputes of </w:t>
      </w:r>
      <w:r w:rsidR="00AE3584">
        <w:rPr>
          <w:rFonts w:ascii="Times New Roman" w:hAnsi="Times New Roman" w:cs="Times New Roman"/>
          <w:sz w:val="28"/>
          <w:szCs w:val="28"/>
        </w:rPr>
        <w:t>fact</w:t>
      </w:r>
      <w:r w:rsidR="00142EDA">
        <w:rPr>
          <w:rFonts w:ascii="Times New Roman" w:hAnsi="Times New Roman" w:cs="Times New Roman"/>
          <w:sz w:val="28"/>
          <w:szCs w:val="28"/>
        </w:rPr>
        <w:t>.</w:t>
      </w:r>
      <w:r>
        <w:rPr>
          <w:rFonts w:ascii="Times New Roman" w:hAnsi="Times New Roman" w:cs="Times New Roman"/>
          <w:sz w:val="28"/>
          <w:szCs w:val="28"/>
        </w:rPr>
        <w:t xml:space="preserve"> </w:t>
      </w:r>
      <w:r w:rsidR="00142EDA">
        <w:rPr>
          <w:rFonts w:ascii="Times New Roman" w:hAnsi="Times New Roman" w:cs="Times New Roman"/>
          <w:sz w:val="28"/>
          <w:szCs w:val="28"/>
        </w:rPr>
        <w:t>H</w:t>
      </w:r>
      <w:r>
        <w:rPr>
          <w:rFonts w:ascii="Times New Roman" w:hAnsi="Times New Roman" w:cs="Times New Roman"/>
          <w:sz w:val="28"/>
          <w:szCs w:val="28"/>
        </w:rPr>
        <w:t xml:space="preserve">owever, in her </w:t>
      </w:r>
      <w:r w:rsidR="00142EDA">
        <w:rPr>
          <w:rFonts w:ascii="Times New Roman" w:hAnsi="Times New Roman" w:cs="Times New Roman"/>
          <w:sz w:val="28"/>
          <w:szCs w:val="28"/>
        </w:rPr>
        <w:t xml:space="preserve">application for </w:t>
      </w:r>
      <w:r>
        <w:rPr>
          <w:rFonts w:ascii="Times New Roman" w:hAnsi="Times New Roman" w:cs="Times New Roman"/>
          <w:sz w:val="28"/>
          <w:szCs w:val="28"/>
        </w:rPr>
        <w:t xml:space="preserve">leave </w:t>
      </w:r>
      <w:r w:rsidR="00142EDA">
        <w:rPr>
          <w:rFonts w:ascii="Times New Roman" w:hAnsi="Times New Roman" w:cs="Times New Roman"/>
          <w:sz w:val="28"/>
          <w:szCs w:val="28"/>
        </w:rPr>
        <w:t xml:space="preserve">to </w:t>
      </w:r>
      <w:r>
        <w:rPr>
          <w:rFonts w:ascii="Times New Roman" w:hAnsi="Times New Roman" w:cs="Times New Roman"/>
          <w:sz w:val="28"/>
          <w:szCs w:val="28"/>
        </w:rPr>
        <w:t xml:space="preserve">stay </w:t>
      </w:r>
      <w:r w:rsidR="00142EDA">
        <w:rPr>
          <w:rFonts w:ascii="Times New Roman" w:hAnsi="Times New Roman" w:cs="Times New Roman"/>
          <w:sz w:val="28"/>
          <w:szCs w:val="28"/>
        </w:rPr>
        <w:t>‘</w:t>
      </w:r>
      <w:r>
        <w:rPr>
          <w:rFonts w:ascii="Times New Roman" w:hAnsi="Times New Roman" w:cs="Times New Roman"/>
          <w:sz w:val="28"/>
          <w:szCs w:val="28"/>
        </w:rPr>
        <w:t>execution</w:t>
      </w:r>
      <w:r w:rsidR="00142EDA">
        <w:rPr>
          <w:rFonts w:ascii="Times New Roman" w:hAnsi="Times New Roman" w:cs="Times New Roman"/>
          <w:sz w:val="28"/>
          <w:szCs w:val="28"/>
        </w:rPr>
        <w:t>’</w:t>
      </w:r>
      <w:r>
        <w:rPr>
          <w:rFonts w:ascii="Times New Roman" w:hAnsi="Times New Roman" w:cs="Times New Roman"/>
          <w:sz w:val="28"/>
          <w:szCs w:val="28"/>
        </w:rPr>
        <w:t>, the applicant devotes her entire energy</w:t>
      </w:r>
      <w:r w:rsidR="00AE3584">
        <w:rPr>
          <w:rFonts w:ascii="Times New Roman" w:hAnsi="Times New Roman" w:cs="Times New Roman"/>
          <w:sz w:val="28"/>
          <w:szCs w:val="28"/>
        </w:rPr>
        <w:t xml:space="preserve"> on showing the purpose of attaching the 3</w:t>
      </w:r>
      <w:r w:rsidR="00AE3584" w:rsidRPr="00AE3584">
        <w:rPr>
          <w:rFonts w:ascii="Times New Roman" w:hAnsi="Times New Roman" w:cs="Times New Roman"/>
          <w:sz w:val="28"/>
          <w:szCs w:val="28"/>
          <w:vertAlign w:val="superscript"/>
        </w:rPr>
        <w:t>rd</w:t>
      </w:r>
      <w:r w:rsidR="00AE3584">
        <w:rPr>
          <w:rFonts w:ascii="Times New Roman" w:hAnsi="Times New Roman" w:cs="Times New Roman"/>
          <w:sz w:val="28"/>
          <w:szCs w:val="28"/>
        </w:rPr>
        <w:t xml:space="preserve"> respondent’s vehicle</w:t>
      </w:r>
      <w:r w:rsidR="00AD1655">
        <w:rPr>
          <w:rFonts w:ascii="Times New Roman" w:hAnsi="Times New Roman" w:cs="Times New Roman"/>
          <w:sz w:val="28"/>
          <w:szCs w:val="28"/>
        </w:rPr>
        <w:t>, without showing that the Court of Appeal could reasonably arrive at a different conclusion from this court’s</w:t>
      </w:r>
      <w:r w:rsidR="00AE3584">
        <w:rPr>
          <w:rFonts w:ascii="Times New Roman" w:hAnsi="Times New Roman" w:cs="Times New Roman"/>
          <w:sz w:val="28"/>
          <w:szCs w:val="28"/>
        </w:rPr>
        <w:t xml:space="preserve">.  She says </w:t>
      </w:r>
      <w:r w:rsidR="00142EDA">
        <w:rPr>
          <w:rFonts w:ascii="Times New Roman" w:hAnsi="Times New Roman" w:cs="Times New Roman"/>
          <w:sz w:val="28"/>
          <w:szCs w:val="28"/>
        </w:rPr>
        <w:t xml:space="preserve">this court </w:t>
      </w:r>
      <w:r w:rsidR="00AE3584">
        <w:rPr>
          <w:rFonts w:ascii="Times New Roman" w:hAnsi="Times New Roman" w:cs="Times New Roman"/>
          <w:sz w:val="28"/>
          <w:szCs w:val="28"/>
        </w:rPr>
        <w:t xml:space="preserve">erred in ordering the release of the vehicle as there </w:t>
      </w:r>
      <w:r w:rsidR="00142EDA">
        <w:rPr>
          <w:rFonts w:ascii="Times New Roman" w:hAnsi="Times New Roman" w:cs="Times New Roman"/>
          <w:sz w:val="28"/>
          <w:szCs w:val="28"/>
        </w:rPr>
        <w:t>we</w:t>
      </w:r>
      <w:r w:rsidR="00AE3584">
        <w:rPr>
          <w:rFonts w:ascii="Times New Roman" w:hAnsi="Times New Roman" w:cs="Times New Roman"/>
          <w:sz w:val="28"/>
          <w:szCs w:val="28"/>
        </w:rPr>
        <w:t>re disputes on the papers regarding ownership of the vehicle.  She pins the said dispute on what was averred by the 1</w:t>
      </w:r>
      <w:r w:rsidR="00AE3584" w:rsidRPr="00AE3584">
        <w:rPr>
          <w:rFonts w:ascii="Times New Roman" w:hAnsi="Times New Roman" w:cs="Times New Roman"/>
          <w:sz w:val="28"/>
          <w:szCs w:val="28"/>
          <w:vertAlign w:val="superscript"/>
        </w:rPr>
        <w:t>st</w:t>
      </w:r>
      <w:r w:rsidR="00AE3584">
        <w:rPr>
          <w:rFonts w:ascii="Times New Roman" w:hAnsi="Times New Roman" w:cs="Times New Roman"/>
          <w:sz w:val="28"/>
          <w:szCs w:val="28"/>
        </w:rPr>
        <w:t xml:space="preserve"> respondent in her opposing affidavit to the main case when she said (at para. 20) that “the attachment </w:t>
      </w:r>
      <w:r w:rsidR="007516DA">
        <w:rPr>
          <w:rFonts w:ascii="Times New Roman" w:hAnsi="Times New Roman" w:cs="Times New Roman"/>
          <w:sz w:val="28"/>
          <w:szCs w:val="28"/>
        </w:rPr>
        <w:t>of my property has been simply to embarrass me in a bid to solve business dispute…”  The 3</w:t>
      </w:r>
      <w:r w:rsidR="007516DA" w:rsidRPr="007516DA">
        <w:rPr>
          <w:rFonts w:ascii="Times New Roman" w:hAnsi="Times New Roman" w:cs="Times New Roman"/>
          <w:sz w:val="28"/>
          <w:szCs w:val="28"/>
          <w:vertAlign w:val="superscript"/>
        </w:rPr>
        <w:t>rd</w:t>
      </w:r>
      <w:r w:rsidR="007516DA">
        <w:rPr>
          <w:rFonts w:ascii="Times New Roman" w:hAnsi="Times New Roman" w:cs="Times New Roman"/>
          <w:sz w:val="28"/>
          <w:szCs w:val="28"/>
        </w:rPr>
        <w:t xml:space="preserve"> </w:t>
      </w:r>
      <w:r w:rsidR="00142EDA">
        <w:rPr>
          <w:rFonts w:ascii="Times New Roman" w:hAnsi="Times New Roman" w:cs="Times New Roman"/>
          <w:sz w:val="28"/>
          <w:szCs w:val="28"/>
        </w:rPr>
        <w:t>respondent, it should be stated</w:t>
      </w:r>
      <w:r w:rsidR="007516DA">
        <w:rPr>
          <w:rFonts w:ascii="Times New Roman" w:hAnsi="Times New Roman" w:cs="Times New Roman"/>
          <w:sz w:val="28"/>
          <w:szCs w:val="28"/>
        </w:rPr>
        <w:t>, did attach copy of the certificate of registration show</w:t>
      </w:r>
      <w:r w:rsidR="00142EDA">
        <w:rPr>
          <w:rFonts w:ascii="Times New Roman" w:hAnsi="Times New Roman" w:cs="Times New Roman"/>
          <w:sz w:val="28"/>
          <w:szCs w:val="28"/>
        </w:rPr>
        <w:t>ing</w:t>
      </w:r>
      <w:r w:rsidR="007516DA">
        <w:rPr>
          <w:rFonts w:ascii="Times New Roman" w:hAnsi="Times New Roman" w:cs="Times New Roman"/>
          <w:sz w:val="28"/>
          <w:szCs w:val="28"/>
        </w:rPr>
        <w:t xml:space="preserve"> him as the owner of the vehicle</w:t>
      </w:r>
      <w:r w:rsidR="00142EDA">
        <w:rPr>
          <w:rFonts w:ascii="Times New Roman" w:hAnsi="Times New Roman" w:cs="Times New Roman"/>
          <w:sz w:val="28"/>
          <w:szCs w:val="28"/>
        </w:rPr>
        <w:t>.</w:t>
      </w:r>
      <w:r w:rsidR="007516DA">
        <w:rPr>
          <w:rFonts w:ascii="Times New Roman" w:hAnsi="Times New Roman" w:cs="Times New Roman"/>
          <w:sz w:val="28"/>
          <w:szCs w:val="28"/>
        </w:rPr>
        <w:t xml:space="preserve"> </w:t>
      </w:r>
      <w:r w:rsidR="00142EDA">
        <w:rPr>
          <w:rFonts w:ascii="Times New Roman" w:hAnsi="Times New Roman" w:cs="Times New Roman"/>
          <w:sz w:val="28"/>
          <w:szCs w:val="28"/>
        </w:rPr>
        <w:t>T</w:t>
      </w:r>
      <w:r w:rsidR="007516DA">
        <w:rPr>
          <w:rFonts w:ascii="Times New Roman" w:hAnsi="Times New Roman" w:cs="Times New Roman"/>
          <w:sz w:val="28"/>
          <w:szCs w:val="28"/>
        </w:rPr>
        <w:t>here was nothing coming from the applicant by way of a certificate different from that one showing the 1</w:t>
      </w:r>
      <w:r w:rsidR="007516DA" w:rsidRPr="007516DA">
        <w:rPr>
          <w:rFonts w:ascii="Times New Roman" w:hAnsi="Times New Roman" w:cs="Times New Roman"/>
          <w:sz w:val="28"/>
          <w:szCs w:val="28"/>
          <w:vertAlign w:val="superscript"/>
        </w:rPr>
        <w:t>st</w:t>
      </w:r>
      <w:r w:rsidR="007516DA">
        <w:rPr>
          <w:rFonts w:ascii="Times New Roman" w:hAnsi="Times New Roman" w:cs="Times New Roman"/>
          <w:sz w:val="28"/>
          <w:szCs w:val="28"/>
        </w:rPr>
        <w:t xml:space="preserve"> respondent as the owner.  There </w:t>
      </w:r>
      <w:r w:rsidR="00142EDA">
        <w:rPr>
          <w:rFonts w:ascii="Times New Roman" w:hAnsi="Times New Roman" w:cs="Times New Roman"/>
          <w:sz w:val="28"/>
          <w:szCs w:val="28"/>
        </w:rPr>
        <w:t>is,</w:t>
      </w:r>
      <w:r w:rsidR="007516DA">
        <w:rPr>
          <w:rFonts w:ascii="Times New Roman" w:hAnsi="Times New Roman" w:cs="Times New Roman"/>
          <w:sz w:val="28"/>
          <w:szCs w:val="28"/>
        </w:rPr>
        <w:t xml:space="preserve"> therefore, no dispute as to who </w:t>
      </w:r>
      <w:r w:rsidR="00142EDA">
        <w:rPr>
          <w:rFonts w:ascii="Times New Roman" w:hAnsi="Times New Roman" w:cs="Times New Roman"/>
          <w:sz w:val="28"/>
          <w:szCs w:val="28"/>
        </w:rPr>
        <w:t>the owner of the vehicle is,</w:t>
      </w:r>
      <w:r w:rsidR="007516DA">
        <w:rPr>
          <w:rFonts w:ascii="Times New Roman" w:hAnsi="Times New Roman" w:cs="Times New Roman"/>
          <w:sz w:val="28"/>
          <w:szCs w:val="28"/>
        </w:rPr>
        <w:t xml:space="preserve"> to my mind. </w:t>
      </w:r>
      <w:r w:rsidR="00C70C68">
        <w:rPr>
          <w:rFonts w:ascii="Times New Roman" w:hAnsi="Times New Roman" w:cs="Times New Roman"/>
          <w:sz w:val="28"/>
          <w:szCs w:val="28"/>
        </w:rPr>
        <w:t>For th</w:t>
      </w:r>
      <w:r w:rsidR="001444BC">
        <w:rPr>
          <w:rFonts w:ascii="Times New Roman" w:hAnsi="Times New Roman" w:cs="Times New Roman"/>
          <w:sz w:val="28"/>
          <w:szCs w:val="28"/>
        </w:rPr>
        <w:t>e</w:t>
      </w:r>
      <w:r w:rsidR="00C70C68">
        <w:rPr>
          <w:rFonts w:ascii="Times New Roman" w:hAnsi="Times New Roman" w:cs="Times New Roman"/>
          <w:sz w:val="28"/>
          <w:szCs w:val="28"/>
        </w:rPr>
        <w:t>s</w:t>
      </w:r>
      <w:r w:rsidR="001444BC">
        <w:rPr>
          <w:rFonts w:ascii="Times New Roman" w:hAnsi="Times New Roman" w:cs="Times New Roman"/>
          <w:sz w:val="28"/>
          <w:szCs w:val="28"/>
        </w:rPr>
        <w:t>e</w:t>
      </w:r>
      <w:r w:rsidR="00C70C68">
        <w:rPr>
          <w:rFonts w:ascii="Times New Roman" w:hAnsi="Times New Roman" w:cs="Times New Roman"/>
          <w:sz w:val="28"/>
          <w:szCs w:val="28"/>
        </w:rPr>
        <w:t xml:space="preserve"> </w:t>
      </w:r>
      <w:r w:rsidR="001444BC">
        <w:rPr>
          <w:rFonts w:ascii="Times New Roman" w:hAnsi="Times New Roman" w:cs="Times New Roman"/>
          <w:sz w:val="28"/>
          <w:szCs w:val="28"/>
        </w:rPr>
        <w:t>reasons,</w:t>
      </w:r>
      <w:r w:rsidR="00C70C68">
        <w:rPr>
          <w:rFonts w:ascii="Times New Roman" w:hAnsi="Times New Roman" w:cs="Times New Roman"/>
          <w:sz w:val="28"/>
          <w:szCs w:val="28"/>
        </w:rPr>
        <w:t xml:space="preserve"> I find that the applicant has no prospects of success on appeal.</w:t>
      </w:r>
      <w:r w:rsidR="007516DA">
        <w:rPr>
          <w:rFonts w:ascii="Times New Roman" w:hAnsi="Times New Roman" w:cs="Times New Roman"/>
          <w:sz w:val="28"/>
          <w:szCs w:val="28"/>
        </w:rPr>
        <w:t xml:space="preserve"> As regards irreparable harm, it goes without saying that the owner of the vehicle stands to suffer irreparable if the vehicle, which has been exposed to elements for two years, is left to </w:t>
      </w:r>
      <w:r w:rsidR="0059440F">
        <w:rPr>
          <w:rFonts w:ascii="Times New Roman" w:hAnsi="Times New Roman" w:cs="Times New Roman"/>
          <w:sz w:val="28"/>
          <w:szCs w:val="28"/>
        </w:rPr>
        <w:t>endure a</w:t>
      </w:r>
      <w:r w:rsidR="00142EDA">
        <w:rPr>
          <w:rFonts w:ascii="Times New Roman" w:hAnsi="Times New Roman" w:cs="Times New Roman"/>
          <w:sz w:val="28"/>
          <w:szCs w:val="28"/>
        </w:rPr>
        <w:t xml:space="preserve"> further period away from him without a</w:t>
      </w:r>
      <w:r w:rsidR="0059440F">
        <w:rPr>
          <w:rFonts w:ascii="Times New Roman" w:hAnsi="Times New Roman" w:cs="Times New Roman"/>
          <w:sz w:val="28"/>
          <w:szCs w:val="28"/>
        </w:rPr>
        <w:t>n</w:t>
      </w:r>
      <w:r w:rsidR="00142EDA">
        <w:rPr>
          <w:rFonts w:ascii="Times New Roman" w:hAnsi="Times New Roman" w:cs="Times New Roman"/>
          <w:sz w:val="28"/>
          <w:szCs w:val="28"/>
        </w:rPr>
        <w:t>y just cause</w:t>
      </w:r>
      <w:r w:rsidR="007516DA">
        <w:rPr>
          <w:rFonts w:ascii="Times New Roman" w:hAnsi="Times New Roman" w:cs="Times New Roman"/>
          <w:sz w:val="28"/>
          <w:szCs w:val="28"/>
        </w:rPr>
        <w:t>.  The balance of convenience</w:t>
      </w:r>
      <w:r w:rsidR="0059440F">
        <w:rPr>
          <w:rFonts w:ascii="Times New Roman" w:hAnsi="Times New Roman" w:cs="Times New Roman"/>
          <w:sz w:val="28"/>
          <w:szCs w:val="28"/>
        </w:rPr>
        <w:t>, in the circumstances,</w:t>
      </w:r>
      <w:r w:rsidR="007516DA">
        <w:rPr>
          <w:rFonts w:ascii="Times New Roman" w:hAnsi="Times New Roman" w:cs="Times New Roman"/>
          <w:sz w:val="28"/>
          <w:szCs w:val="28"/>
        </w:rPr>
        <w:t xml:space="preserve"> favours the 3</w:t>
      </w:r>
      <w:r w:rsidR="007516DA" w:rsidRPr="007516DA">
        <w:rPr>
          <w:rFonts w:ascii="Times New Roman" w:hAnsi="Times New Roman" w:cs="Times New Roman"/>
          <w:sz w:val="28"/>
          <w:szCs w:val="28"/>
          <w:vertAlign w:val="superscript"/>
        </w:rPr>
        <w:t>rd</w:t>
      </w:r>
      <w:r w:rsidR="007516DA">
        <w:rPr>
          <w:rFonts w:ascii="Times New Roman" w:hAnsi="Times New Roman" w:cs="Times New Roman"/>
          <w:sz w:val="28"/>
          <w:szCs w:val="28"/>
        </w:rPr>
        <w:t xml:space="preserve"> respondent.</w:t>
      </w:r>
    </w:p>
    <w:p w:rsidR="007516DA" w:rsidRDefault="007516DA" w:rsidP="007516DA">
      <w:pPr>
        <w:spacing w:after="0" w:line="360" w:lineRule="auto"/>
        <w:jc w:val="both"/>
        <w:rPr>
          <w:rFonts w:ascii="Times New Roman" w:hAnsi="Times New Roman" w:cs="Times New Roman"/>
          <w:sz w:val="28"/>
          <w:szCs w:val="28"/>
        </w:rPr>
      </w:pPr>
    </w:p>
    <w:p w:rsidR="007516DA" w:rsidRDefault="007516DA" w:rsidP="007516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In the result</w:t>
      </w:r>
      <w:r w:rsidR="00C70C68">
        <w:rPr>
          <w:rFonts w:ascii="Times New Roman" w:hAnsi="Times New Roman" w:cs="Times New Roman"/>
          <w:sz w:val="28"/>
          <w:szCs w:val="28"/>
        </w:rPr>
        <w:t>;</w:t>
      </w:r>
    </w:p>
    <w:p w:rsidR="007516DA" w:rsidRDefault="007516DA" w:rsidP="007516DA">
      <w:pPr>
        <w:spacing w:after="0" w:line="360" w:lineRule="auto"/>
        <w:jc w:val="both"/>
        <w:rPr>
          <w:rFonts w:ascii="Times New Roman" w:hAnsi="Times New Roman" w:cs="Times New Roman"/>
          <w:sz w:val="28"/>
          <w:szCs w:val="28"/>
        </w:rPr>
      </w:pPr>
    </w:p>
    <w:p w:rsidR="007516DA" w:rsidRDefault="007516DA" w:rsidP="007516DA">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application is dismissed with costs.</w:t>
      </w:r>
    </w:p>
    <w:p w:rsidR="007516DA" w:rsidRDefault="007516DA" w:rsidP="007516DA">
      <w:pPr>
        <w:spacing w:after="0" w:line="360" w:lineRule="auto"/>
        <w:jc w:val="both"/>
        <w:rPr>
          <w:rFonts w:ascii="Times New Roman" w:hAnsi="Times New Roman" w:cs="Times New Roman"/>
          <w:sz w:val="28"/>
          <w:szCs w:val="28"/>
        </w:rPr>
      </w:pPr>
    </w:p>
    <w:p w:rsidR="00C13B31" w:rsidRDefault="00C13B31" w:rsidP="007516DA">
      <w:pPr>
        <w:spacing w:after="0" w:line="360" w:lineRule="auto"/>
        <w:jc w:val="both"/>
        <w:rPr>
          <w:rFonts w:ascii="Times New Roman" w:hAnsi="Times New Roman" w:cs="Times New Roman"/>
          <w:sz w:val="28"/>
          <w:szCs w:val="28"/>
        </w:rPr>
      </w:pPr>
    </w:p>
    <w:p w:rsidR="007516DA" w:rsidRPr="007516DA" w:rsidRDefault="007516DA" w:rsidP="007516DA">
      <w:pPr>
        <w:spacing w:after="0" w:line="360" w:lineRule="auto"/>
        <w:jc w:val="both"/>
        <w:rPr>
          <w:rFonts w:ascii="Times New Roman" w:hAnsi="Times New Roman" w:cs="Times New Roman"/>
          <w:sz w:val="28"/>
          <w:szCs w:val="28"/>
        </w:rPr>
      </w:pPr>
    </w:p>
    <w:p w:rsidR="007516DA" w:rsidRDefault="007516DA" w:rsidP="007516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w:t>
      </w:r>
    </w:p>
    <w:p w:rsidR="000256D7" w:rsidRDefault="007516DA" w:rsidP="007516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MOKHESI J</w:t>
      </w:r>
    </w:p>
    <w:p w:rsidR="007516DA" w:rsidRDefault="007516DA" w:rsidP="007516DA">
      <w:pPr>
        <w:spacing w:after="0" w:line="360" w:lineRule="auto"/>
        <w:jc w:val="both"/>
        <w:rPr>
          <w:rFonts w:ascii="Times New Roman" w:hAnsi="Times New Roman" w:cs="Times New Roman"/>
          <w:b/>
          <w:sz w:val="28"/>
          <w:szCs w:val="28"/>
        </w:rPr>
      </w:pPr>
    </w:p>
    <w:p w:rsidR="007516DA" w:rsidRDefault="007516DA" w:rsidP="007516DA">
      <w:pPr>
        <w:spacing w:after="0" w:line="360" w:lineRule="auto"/>
        <w:ind w:left="3600" w:hanging="3600"/>
        <w:jc w:val="both"/>
        <w:rPr>
          <w:rFonts w:ascii="Times New Roman" w:hAnsi="Times New Roman" w:cs="Times New Roman"/>
          <w:b/>
          <w:sz w:val="28"/>
          <w:szCs w:val="28"/>
        </w:rPr>
      </w:pPr>
      <w:r>
        <w:rPr>
          <w:rFonts w:ascii="Times New Roman" w:hAnsi="Times New Roman" w:cs="Times New Roman"/>
          <w:b/>
          <w:sz w:val="28"/>
          <w:szCs w:val="28"/>
        </w:rPr>
        <w:t>For the Applicant:</w:t>
      </w:r>
      <w:r>
        <w:rPr>
          <w:rFonts w:ascii="Times New Roman" w:hAnsi="Times New Roman" w:cs="Times New Roman"/>
          <w:b/>
          <w:sz w:val="28"/>
          <w:szCs w:val="28"/>
        </w:rPr>
        <w:tab/>
        <w:t xml:space="preserve">Adv. B. </w:t>
      </w:r>
      <w:proofErr w:type="spellStart"/>
      <w:r>
        <w:rPr>
          <w:rFonts w:ascii="Times New Roman" w:hAnsi="Times New Roman" w:cs="Times New Roman"/>
          <w:b/>
          <w:sz w:val="28"/>
          <w:szCs w:val="28"/>
        </w:rPr>
        <w:t>Sekonyela</w:t>
      </w:r>
      <w:proofErr w:type="spellEnd"/>
      <w:r>
        <w:rPr>
          <w:rFonts w:ascii="Times New Roman" w:hAnsi="Times New Roman" w:cs="Times New Roman"/>
          <w:b/>
          <w:sz w:val="28"/>
          <w:szCs w:val="28"/>
        </w:rPr>
        <w:t xml:space="preserve"> instructed by K. D </w:t>
      </w:r>
      <w:proofErr w:type="spellStart"/>
      <w:r>
        <w:rPr>
          <w:rFonts w:ascii="Times New Roman" w:hAnsi="Times New Roman" w:cs="Times New Roman"/>
          <w:b/>
          <w:sz w:val="28"/>
          <w:szCs w:val="28"/>
        </w:rPr>
        <w:t>Mabulu</w:t>
      </w:r>
      <w:proofErr w:type="spellEnd"/>
      <w:r>
        <w:rPr>
          <w:rFonts w:ascii="Times New Roman" w:hAnsi="Times New Roman" w:cs="Times New Roman"/>
          <w:b/>
          <w:sz w:val="28"/>
          <w:szCs w:val="28"/>
        </w:rPr>
        <w:t xml:space="preserve"> Attorneys</w:t>
      </w:r>
    </w:p>
    <w:p w:rsidR="007516DA" w:rsidRDefault="007516DA" w:rsidP="007516DA">
      <w:pPr>
        <w:spacing w:after="0" w:line="360" w:lineRule="auto"/>
        <w:ind w:left="3600" w:hanging="3600"/>
        <w:jc w:val="both"/>
        <w:rPr>
          <w:rFonts w:ascii="Times New Roman" w:hAnsi="Times New Roman" w:cs="Times New Roman"/>
          <w:b/>
          <w:sz w:val="28"/>
          <w:szCs w:val="28"/>
        </w:rPr>
      </w:pPr>
    </w:p>
    <w:p w:rsidR="007516DA" w:rsidRDefault="007516DA" w:rsidP="007516DA">
      <w:pPr>
        <w:spacing w:after="0" w:line="360" w:lineRule="auto"/>
        <w:ind w:left="3600" w:hanging="3600"/>
        <w:jc w:val="both"/>
        <w:rPr>
          <w:rFonts w:ascii="Times New Roman" w:hAnsi="Times New Roman" w:cs="Times New Roman"/>
          <w:b/>
          <w:sz w:val="28"/>
          <w:szCs w:val="28"/>
        </w:rPr>
      </w:pPr>
      <w:r>
        <w:rPr>
          <w:rFonts w:ascii="Times New Roman" w:hAnsi="Times New Roman" w:cs="Times New Roman"/>
          <w:b/>
          <w:sz w:val="28"/>
          <w:szCs w:val="28"/>
        </w:rPr>
        <w:t>For the 1</w:t>
      </w:r>
      <w:r w:rsidRPr="007516DA">
        <w:rPr>
          <w:rFonts w:ascii="Times New Roman" w:hAnsi="Times New Roman" w:cs="Times New Roman"/>
          <w:b/>
          <w:sz w:val="28"/>
          <w:szCs w:val="28"/>
          <w:vertAlign w:val="superscript"/>
        </w:rPr>
        <w:t>st</w:t>
      </w:r>
      <w:r>
        <w:rPr>
          <w:rFonts w:ascii="Times New Roman" w:hAnsi="Times New Roman" w:cs="Times New Roman"/>
          <w:b/>
          <w:sz w:val="28"/>
          <w:szCs w:val="28"/>
        </w:rPr>
        <w:t>, 2</w:t>
      </w:r>
      <w:r w:rsidRPr="007516DA">
        <w:rPr>
          <w:rFonts w:ascii="Times New Roman" w:hAnsi="Times New Roman" w:cs="Times New Roman"/>
          <w:b/>
          <w:sz w:val="28"/>
          <w:szCs w:val="28"/>
          <w:vertAlign w:val="superscript"/>
        </w:rPr>
        <w:t>nd</w:t>
      </w:r>
      <w:r>
        <w:rPr>
          <w:rFonts w:ascii="Times New Roman" w:hAnsi="Times New Roman" w:cs="Times New Roman"/>
          <w:b/>
          <w:sz w:val="28"/>
          <w:szCs w:val="28"/>
        </w:rPr>
        <w:t>, 4</w:t>
      </w:r>
      <w:r w:rsidRPr="007516DA">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Respondents:</w:t>
      </w:r>
      <w:r>
        <w:rPr>
          <w:rFonts w:ascii="Times New Roman" w:hAnsi="Times New Roman" w:cs="Times New Roman"/>
          <w:b/>
          <w:sz w:val="28"/>
          <w:szCs w:val="28"/>
        </w:rPr>
        <w:tab/>
        <w:t>No Appearance</w:t>
      </w:r>
    </w:p>
    <w:p w:rsidR="007516DA" w:rsidRDefault="007516DA" w:rsidP="007516DA">
      <w:pPr>
        <w:spacing w:after="0" w:line="360" w:lineRule="auto"/>
        <w:ind w:left="3600" w:hanging="3600"/>
        <w:jc w:val="both"/>
        <w:rPr>
          <w:rFonts w:ascii="Times New Roman" w:hAnsi="Times New Roman" w:cs="Times New Roman"/>
          <w:b/>
          <w:sz w:val="28"/>
          <w:szCs w:val="28"/>
        </w:rPr>
      </w:pPr>
    </w:p>
    <w:p w:rsidR="007516DA" w:rsidRPr="007516DA" w:rsidRDefault="007516DA" w:rsidP="007516DA">
      <w:pPr>
        <w:spacing w:after="0" w:line="360" w:lineRule="auto"/>
        <w:ind w:left="3600" w:hanging="3600"/>
        <w:jc w:val="both"/>
        <w:rPr>
          <w:rFonts w:ascii="Times New Roman" w:hAnsi="Times New Roman" w:cs="Times New Roman"/>
          <w:b/>
          <w:sz w:val="28"/>
          <w:szCs w:val="28"/>
        </w:rPr>
      </w:pPr>
      <w:r>
        <w:rPr>
          <w:rFonts w:ascii="Times New Roman" w:hAnsi="Times New Roman" w:cs="Times New Roman"/>
          <w:b/>
          <w:sz w:val="28"/>
          <w:szCs w:val="28"/>
        </w:rPr>
        <w:t>For the 3</w:t>
      </w:r>
      <w:r w:rsidRPr="007516DA">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r>
        <w:rPr>
          <w:rFonts w:ascii="Times New Roman" w:hAnsi="Times New Roman" w:cs="Times New Roman"/>
          <w:b/>
          <w:sz w:val="28"/>
          <w:szCs w:val="28"/>
        </w:rPr>
        <w:tab/>
        <w:t xml:space="preserve">Adv. L. D. </w:t>
      </w:r>
      <w:proofErr w:type="spellStart"/>
      <w:r>
        <w:rPr>
          <w:rFonts w:ascii="Times New Roman" w:hAnsi="Times New Roman" w:cs="Times New Roman"/>
          <w:b/>
          <w:sz w:val="28"/>
          <w:szCs w:val="28"/>
        </w:rPr>
        <w:t>Molapo</w:t>
      </w:r>
      <w:proofErr w:type="spellEnd"/>
      <w:r>
        <w:rPr>
          <w:rFonts w:ascii="Times New Roman" w:hAnsi="Times New Roman" w:cs="Times New Roman"/>
          <w:b/>
          <w:sz w:val="28"/>
          <w:szCs w:val="28"/>
        </w:rPr>
        <w:t xml:space="preserve"> instructed by </w:t>
      </w:r>
      <w:proofErr w:type="spellStart"/>
      <w:r>
        <w:rPr>
          <w:rFonts w:ascii="Times New Roman" w:hAnsi="Times New Roman" w:cs="Times New Roman"/>
          <w:b/>
          <w:sz w:val="28"/>
          <w:szCs w:val="28"/>
        </w:rPr>
        <w:t>Masoabi</w:t>
      </w:r>
      <w:proofErr w:type="spellEnd"/>
      <w:r>
        <w:rPr>
          <w:rFonts w:ascii="Times New Roman" w:hAnsi="Times New Roman" w:cs="Times New Roman"/>
          <w:b/>
          <w:sz w:val="28"/>
          <w:szCs w:val="28"/>
        </w:rPr>
        <w:t xml:space="preserve"> Attorneys</w:t>
      </w:r>
    </w:p>
    <w:p w:rsidR="008C5BF9" w:rsidRPr="000563FF" w:rsidRDefault="0030241F" w:rsidP="00530A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0A8C">
        <w:rPr>
          <w:rFonts w:ascii="Times New Roman" w:hAnsi="Times New Roman" w:cs="Times New Roman"/>
          <w:sz w:val="28"/>
          <w:szCs w:val="28"/>
        </w:rPr>
        <w:t xml:space="preserve"> </w:t>
      </w:r>
      <w:r w:rsidR="00530A8C">
        <w:rPr>
          <w:rFonts w:ascii="Times New Roman" w:hAnsi="Times New Roman" w:cs="Times New Roman"/>
          <w:i/>
          <w:sz w:val="24"/>
          <w:szCs w:val="24"/>
        </w:rPr>
        <w:t xml:space="preserve"> </w:t>
      </w:r>
    </w:p>
    <w:p w:rsidR="009F5530" w:rsidRPr="009F5530" w:rsidRDefault="009F5530" w:rsidP="007516DA">
      <w:pPr>
        <w:spacing w:after="0" w:line="360" w:lineRule="auto"/>
        <w:ind w:right="567"/>
        <w:jc w:val="both"/>
        <w:rPr>
          <w:rFonts w:ascii="Times New Roman" w:hAnsi="Times New Roman" w:cs="Times New Roman"/>
          <w:sz w:val="28"/>
          <w:szCs w:val="28"/>
        </w:rPr>
      </w:pPr>
    </w:p>
    <w:p w:rsidR="00720C92" w:rsidRPr="0015150D" w:rsidRDefault="00720C92" w:rsidP="00A32880">
      <w:pPr>
        <w:spacing w:after="0" w:line="360" w:lineRule="auto"/>
        <w:ind w:left="1247" w:hanging="720"/>
        <w:jc w:val="both"/>
        <w:rPr>
          <w:rFonts w:ascii="Times New Roman" w:hAnsi="Times New Roman" w:cs="Times New Roman"/>
          <w:i/>
          <w:sz w:val="24"/>
          <w:szCs w:val="24"/>
        </w:rPr>
      </w:pPr>
    </w:p>
    <w:p w:rsidR="00F77977" w:rsidRDefault="00F77977" w:rsidP="00A32880">
      <w:pPr>
        <w:spacing w:after="0" w:line="360" w:lineRule="auto"/>
        <w:ind w:left="720" w:hanging="720"/>
        <w:jc w:val="both"/>
        <w:rPr>
          <w:rFonts w:ascii="Times New Roman" w:hAnsi="Times New Roman" w:cs="Times New Roman"/>
          <w:sz w:val="28"/>
          <w:szCs w:val="28"/>
        </w:rPr>
      </w:pPr>
    </w:p>
    <w:p w:rsidR="00F77977" w:rsidRPr="005442DC" w:rsidRDefault="00F77977" w:rsidP="00A32880">
      <w:pPr>
        <w:spacing w:after="0" w:line="360" w:lineRule="auto"/>
        <w:ind w:left="720" w:hanging="720"/>
        <w:jc w:val="both"/>
        <w:rPr>
          <w:rFonts w:ascii="Times New Roman" w:hAnsi="Times New Roman" w:cs="Times New Roman"/>
          <w:sz w:val="28"/>
          <w:szCs w:val="28"/>
        </w:rPr>
      </w:pPr>
    </w:p>
    <w:sectPr w:rsidR="00F77977" w:rsidRPr="005442DC" w:rsidSect="00396AA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AF" w:rsidRDefault="000504AF" w:rsidP="00396AA3">
      <w:pPr>
        <w:spacing w:after="0" w:line="240" w:lineRule="auto"/>
      </w:pPr>
      <w:r>
        <w:separator/>
      </w:r>
    </w:p>
  </w:endnote>
  <w:endnote w:type="continuationSeparator" w:id="0">
    <w:p w:rsidR="000504AF" w:rsidRDefault="000504AF" w:rsidP="0039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8688"/>
      <w:docPartObj>
        <w:docPartGallery w:val="Page Numbers (Bottom of Page)"/>
        <w:docPartUnique/>
      </w:docPartObj>
    </w:sdtPr>
    <w:sdtEndPr/>
    <w:sdtContent>
      <w:p w:rsidR="00396AA3" w:rsidRDefault="00A76F85">
        <w:pPr>
          <w:pStyle w:val="Footer"/>
          <w:jc w:val="right"/>
        </w:pPr>
        <w:r>
          <w:fldChar w:fldCharType="begin"/>
        </w:r>
        <w:r>
          <w:instrText xml:space="preserve"> PAGE   \* MERGEFORMAT </w:instrText>
        </w:r>
        <w:r>
          <w:fldChar w:fldCharType="separate"/>
        </w:r>
        <w:r w:rsidR="00AC5A02">
          <w:rPr>
            <w:noProof/>
          </w:rPr>
          <w:t>10</w:t>
        </w:r>
        <w:r>
          <w:rPr>
            <w:noProof/>
          </w:rPr>
          <w:fldChar w:fldCharType="end"/>
        </w:r>
      </w:p>
    </w:sdtContent>
  </w:sdt>
  <w:p w:rsidR="00396AA3" w:rsidRDefault="00396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AF" w:rsidRDefault="000504AF" w:rsidP="00396AA3">
      <w:pPr>
        <w:spacing w:after="0" w:line="240" w:lineRule="auto"/>
      </w:pPr>
      <w:r>
        <w:separator/>
      </w:r>
    </w:p>
  </w:footnote>
  <w:footnote w:type="continuationSeparator" w:id="0">
    <w:p w:rsidR="000504AF" w:rsidRDefault="000504AF" w:rsidP="0039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245C7"/>
    <w:multiLevelType w:val="hybridMultilevel"/>
    <w:tmpl w:val="125A485E"/>
    <w:lvl w:ilvl="0" w:tplc="7584AFC2">
      <w:start w:val="1"/>
      <w:numFmt w:val="lowerLetter"/>
      <w:lvlText w:val="(%1)"/>
      <w:lvlJc w:val="left"/>
      <w:pPr>
        <w:ind w:left="1341" w:hanging="360"/>
      </w:pPr>
      <w:rPr>
        <w:rFonts w:hint="default"/>
      </w:rPr>
    </w:lvl>
    <w:lvl w:ilvl="1" w:tplc="1C090019" w:tentative="1">
      <w:start w:val="1"/>
      <w:numFmt w:val="lowerLetter"/>
      <w:lvlText w:val="%2."/>
      <w:lvlJc w:val="left"/>
      <w:pPr>
        <w:ind w:left="2061" w:hanging="360"/>
      </w:pPr>
    </w:lvl>
    <w:lvl w:ilvl="2" w:tplc="1C09001B" w:tentative="1">
      <w:start w:val="1"/>
      <w:numFmt w:val="lowerRoman"/>
      <w:lvlText w:val="%3."/>
      <w:lvlJc w:val="right"/>
      <w:pPr>
        <w:ind w:left="2781" w:hanging="180"/>
      </w:pPr>
    </w:lvl>
    <w:lvl w:ilvl="3" w:tplc="1C09000F" w:tentative="1">
      <w:start w:val="1"/>
      <w:numFmt w:val="decimal"/>
      <w:lvlText w:val="%4."/>
      <w:lvlJc w:val="left"/>
      <w:pPr>
        <w:ind w:left="3501" w:hanging="360"/>
      </w:pPr>
    </w:lvl>
    <w:lvl w:ilvl="4" w:tplc="1C090019" w:tentative="1">
      <w:start w:val="1"/>
      <w:numFmt w:val="lowerLetter"/>
      <w:lvlText w:val="%5."/>
      <w:lvlJc w:val="left"/>
      <w:pPr>
        <w:ind w:left="4221" w:hanging="360"/>
      </w:pPr>
    </w:lvl>
    <w:lvl w:ilvl="5" w:tplc="1C09001B" w:tentative="1">
      <w:start w:val="1"/>
      <w:numFmt w:val="lowerRoman"/>
      <w:lvlText w:val="%6."/>
      <w:lvlJc w:val="right"/>
      <w:pPr>
        <w:ind w:left="4941" w:hanging="180"/>
      </w:pPr>
    </w:lvl>
    <w:lvl w:ilvl="6" w:tplc="1C09000F" w:tentative="1">
      <w:start w:val="1"/>
      <w:numFmt w:val="decimal"/>
      <w:lvlText w:val="%7."/>
      <w:lvlJc w:val="left"/>
      <w:pPr>
        <w:ind w:left="5661" w:hanging="360"/>
      </w:pPr>
    </w:lvl>
    <w:lvl w:ilvl="7" w:tplc="1C090019" w:tentative="1">
      <w:start w:val="1"/>
      <w:numFmt w:val="lowerLetter"/>
      <w:lvlText w:val="%8."/>
      <w:lvlJc w:val="left"/>
      <w:pPr>
        <w:ind w:left="6381" w:hanging="360"/>
      </w:pPr>
    </w:lvl>
    <w:lvl w:ilvl="8" w:tplc="1C09001B" w:tentative="1">
      <w:start w:val="1"/>
      <w:numFmt w:val="lowerRoman"/>
      <w:lvlText w:val="%9."/>
      <w:lvlJc w:val="right"/>
      <w:pPr>
        <w:ind w:left="7101" w:hanging="180"/>
      </w:pPr>
    </w:lvl>
  </w:abstractNum>
  <w:abstractNum w:abstractNumId="1" w15:restartNumberingAfterBreak="0">
    <w:nsid w:val="622A301D"/>
    <w:multiLevelType w:val="hybridMultilevel"/>
    <w:tmpl w:val="FE4C428A"/>
    <w:lvl w:ilvl="0" w:tplc="A36E5F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DC"/>
    <w:rsid w:val="000067C6"/>
    <w:rsid w:val="000256D7"/>
    <w:rsid w:val="00030C2D"/>
    <w:rsid w:val="00030E7D"/>
    <w:rsid w:val="000504AF"/>
    <w:rsid w:val="000563FF"/>
    <w:rsid w:val="0005654D"/>
    <w:rsid w:val="00061EC3"/>
    <w:rsid w:val="00063412"/>
    <w:rsid w:val="00066BB3"/>
    <w:rsid w:val="00067C95"/>
    <w:rsid w:val="00073015"/>
    <w:rsid w:val="000966CE"/>
    <w:rsid w:val="000B7745"/>
    <w:rsid w:val="000D5F47"/>
    <w:rsid w:val="000D7BFB"/>
    <w:rsid w:val="000E6284"/>
    <w:rsid w:val="00114B2B"/>
    <w:rsid w:val="00116991"/>
    <w:rsid w:val="00124BFD"/>
    <w:rsid w:val="00126EF5"/>
    <w:rsid w:val="001343BF"/>
    <w:rsid w:val="00141D45"/>
    <w:rsid w:val="00142434"/>
    <w:rsid w:val="00142EDA"/>
    <w:rsid w:val="001444BC"/>
    <w:rsid w:val="0015150D"/>
    <w:rsid w:val="00152FF4"/>
    <w:rsid w:val="0015419D"/>
    <w:rsid w:val="00156604"/>
    <w:rsid w:val="00167086"/>
    <w:rsid w:val="001732CD"/>
    <w:rsid w:val="00186062"/>
    <w:rsid w:val="001A0902"/>
    <w:rsid w:val="001B10C1"/>
    <w:rsid w:val="001C40A4"/>
    <w:rsid w:val="001E5174"/>
    <w:rsid w:val="001E7969"/>
    <w:rsid w:val="001F0F74"/>
    <w:rsid w:val="001F2C96"/>
    <w:rsid w:val="00211520"/>
    <w:rsid w:val="00217641"/>
    <w:rsid w:val="00254403"/>
    <w:rsid w:val="00281357"/>
    <w:rsid w:val="002866FC"/>
    <w:rsid w:val="002A325E"/>
    <w:rsid w:val="002B5C87"/>
    <w:rsid w:val="002B6040"/>
    <w:rsid w:val="002D6900"/>
    <w:rsid w:val="0030241F"/>
    <w:rsid w:val="00306FF9"/>
    <w:rsid w:val="00317BD2"/>
    <w:rsid w:val="00323CE2"/>
    <w:rsid w:val="00337270"/>
    <w:rsid w:val="003417B6"/>
    <w:rsid w:val="003563A2"/>
    <w:rsid w:val="00362948"/>
    <w:rsid w:val="00370C78"/>
    <w:rsid w:val="00373529"/>
    <w:rsid w:val="00386A89"/>
    <w:rsid w:val="00396AA3"/>
    <w:rsid w:val="003D7544"/>
    <w:rsid w:val="003E55E8"/>
    <w:rsid w:val="003F6559"/>
    <w:rsid w:val="0040428A"/>
    <w:rsid w:val="004137DF"/>
    <w:rsid w:val="00420E3D"/>
    <w:rsid w:val="00437E79"/>
    <w:rsid w:val="00465585"/>
    <w:rsid w:val="004816E5"/>
    <w:rsid w:val="004839C4"/>
    <w:rsid w:val="004A0C11"/>
    <w:rsid w:val="004C509C"/>
    <w:rsid w:val="004C606E"/>
    <w:rsid w:val="004D7B3A"/>
    <w:rsid w:val="004E71A3"/>
    <w:rsid w:val="004F3CEC"/>
    <w:rsid w:val="004F6194"/>
    <w:rsid w:val="005208E2"/>
    <w:rsid w:val="00530A8C"/>
    <w:rsid w:val="005442DC"/>
    <w:rsid w:val="00551196"/>
    <w:rsid w:val="005519CA"/>
    <w:rsid w:val="005636F1"/>
    <w:rsid w:val="00587581"/>
    <w:rsid w:val="0059440F"/>
    <w:rsid w:val="005A1FAF"/>
    <w:rsid w:val="005D29F4"/>
    <w:rsid w:val="005D4741"/>
    <w:rsid w:val="005E6AAD"/>
    <w:rsid w:val="005F0DEC"/>
    <w:rsid w:val="005F7A2A"/>
    <w:rsid w:val="00620BE6"/>
    <w:rsid w:val="00621DA4"/>
    <w:rsid w:val="00624397"/>
    <w:rsid w:val="00634B17"/>
    <w:rsid w:val="00654E1B"/>
    <w:rsid w:val="00680C0C"/>
    <w:rsid w:val="00695C2A"/>
    <w:rsid w:val="006A2D92"/>
    <w:rsid w:val="006E0875"/>
    <w:rsid w:val="00706DCB"/>
    <w:rsid w:val="007144EE"/>
    <w:rsid w:val="00720C92"/>
    <w:rsid w:val="00723166"/>
    <w:rsid w:val="00723788"/>
    <w:rsid w:val="0073253B"/>
    <w:rsid w:val="00737537"/>
    <w:rsid w:val="007516DA"/>
    <w:rsid w:val="00777132"/>
    <w:rsid w:val="007832D2"/>
    <w:rsid w:val="007847F9"/>
    <w:rsid w:val="0078661C"/>
    <w:rsid w:val="0078736F"/>
    <w:rsid w:val="007A1DB7"/>
    <w:rsid w:val="007A7832"/>
    <w:rsid w:val="00803B83"/>
    <w:rsid w:val="0080582A"/>
    <w:rsid w:val="00823CBC"/>
    <w:rsid w:val="008258F5"/>
    <w:rsid w:val="0083330D"/>
    <w:rsid w:val="008451CA"/>
    <w:rsid w:val="00876300"/>
    <w:rsid w:val="008874AC"/>
    <w:rsid w:val="008C1B72"/>
    <w:rsid w:val="008C5BF9"/>
    <w:rsid w:val="008E7F22"/>
    <w:rsid w:val="00920FA0"/>
    <w:rsid w:val="00932D98"/>
    <w:rsid w:val="00950138"/>
    <w:rsid w:val="009534CE"/>
    <w:rsid w:val="00955802"/>
    <w:rsid w:val="0098229A"/>
    <w:rsid w:val="009A78D3"/>
    <w:rsid w:val="009F0375"/>
    <w:rsid w:val="009F5530"/>
    <w:rsid w:val="00A176FA"/>
    <w:rsid w:val="00A27B68"/>
    <w:rsid w:val="00A32880"/>
    <w:rsid w:val="00A3554C"/>
    <w:rsid w:val="00A76F85"/>
    <w:rsid w:val="00A835F1"/>
    <w:rsid w:val="00AC0262"/>
    <w:rsid w:val="00AC0DFC"/>
    <w:rsid w:val="00AC5A02"/>
    <w:rsid w:val="00AC5A62"/>
    <w:rsid w:val="00AC73F0"/>
    <w:rsid w:val="00AD1655"/>
    <w:rsid w:val="00AD6ECC"/>
    <w:rsid w:val="00AE3584"/>
    <w:rsid w:val="00AF5756"/>
    <w:rsid w:val="00B01B52"/>
    <w:rsid w:val="00B07934"/>
    <w:rsid w:val="00B15C2D"/>
    <w:rsid w:val="00B274BB"/>
    <w:rsid w:val="00B52817"/>
    <w:rsid w:val="00B55361"/>
    <w:rsid w:val="00B56E94"/>
    <w:rsid w:val="00B63D70"/>
    <w:rsid w:val="00B70048"/>
    <w:rsid w:val="00B833BE"/>
    <w:rsid w:val="00B9276B"/>
    <w:rsid w:val="00BC0859"/>
    <w:rsid w:val="00BC1D92"/>
    <w:rsid w:val="00BD0820"/>
    <w:rsid w:val="00BD4C3E"/>
    <w:rsid w:val="00BF58A3"/>
    <w:rsid w:val="00C13B31"/>
    <w:rsid w:val="00C410D2"/>
    <w:rsid w:val="00C43C84"/>
    <w:rsid w:val="00C46737"/>
    <w:rsid w:val="00C5121D"/>
    <w:rsid w:val="00C51930"/>
    <w:rsid w:val="00C54BF4"/>
    <w:rsid w:val="00C55BE5"/>
    <w:rsid w:val="00C66D13"/>
    <w:rsid w:val="00C70C68"/>
    <w:rsid w:val="00C72F6F"/>
    <w:rsid w:val="00C80622"/>
    <w:rsid w:val="00C84654"/>
    <w:rsid w:val="00CA0A4B"/>
    <w:rsid w:val="00CA32DC"/>
    <w:rsid w:val="00CB71F9"/>
    <w:rsid w:val="00CE20E7"/>
    <w:rsid w:val="00D17347"/>
    <w:rsid w:val="00D24A0C"/>
    <w:rsid w:val="00D45FDE"/>
    <w:rsid w:val="00D57E44"/>
    <w:rsid w:val="00D60F17"/>
    <w:rsid w:val="00D73B16"/>
    <w:rsid w:val="00D76781"/>
    <w:rsid w:val="00DA3473"/>
    <w:rsid w:val="00DA3C63"/>
    <w:rsid w:val="00DE5BC9"/>
    <w:rsid w:val="00DF2EF9"/>
    <w:rsid w:val="00E14881"/>
    <w:rsid w:val="00E204D4"/>
    <w:rsid w:val="00E252AD"/>
    <w:rsid w:val="00E55329"/>
    <w:rsid w:val="00E91B9C"/>
    <w:rsid w:val="00EA379E"/>
    <w:rsid w:val="00EC7C3D"/>
    <w:rsid w:val="00F0146D"/>
    <w:rsid w:val="00F425A2"/>
    <w:rsid w:val="00F45970"/>
    <w:rsid w:val="00F569B2"/>
    <w:rsid w:val="00F77977"/>
    <w:rsid w:val="00F900F5"/>
    <w:rsid w:val="00F917E1"/>
    <w:rsid w:val="00F947C4"/>
    <w:rsid w:val="00FC0B41"/>
    <w:rsid w:val="00FC4CE4"/>
    <w:rsid w:val="00FF3F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17DC"/>
  <w15:docId w15:val="{494B751D-8055-4833-9497-19B2EC62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817"/>
  </w:style>
  <w:style w:type="paragraph" w:styleId="Heading1">
    <w:name w:val="heading 1"/>
    <w:basedOn w:val="Normal"/>
    <w:next w:val="Normal"/>
    <w:link w:val="Heading1Char"/>
    <w:uiPriority w:val="9"/>
    <w:qFormat/>
    <w:rsid w:val="001E5174"/>
    <w:pPr>
      <w:keepNext/>
      <w:spacing w:after="0" w:line="360" w:lineRule="auto"/>
      <w:jc w:val="center"/>
      <w:outlineLvl w:val="0"/>
    </w:pPr>
    <w:rPr>
      <w:rFonts w:ascii="Times New Roman" w:hAnsi="Times New Roman"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80"/>
    <w:pPr>
      <w:ind w:left="720"/>
      <w:contextualSpacing/>
    </w:pPr>
  </w:style>
  <w:style w:type="paragraph" w:styleId="Header">
    <w:name w:val="header"/>
    <w:basedOn w:val="Normal"/>
    <w:link w:val="HeaderChar"/>
    <w:uiPriority w:val="99"/>
    <w:semiHidden/>
    <w:unhideWhenUsed/>
    <w:rsid w:val="00396A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6AA3"/>
  </w:style>
  <w:style w:type="paragraph" w:styleId="Footer">
    <w:name w:val="footer"/>
    <w:basedOn w:val="Normal"/>
    <w:link w:val="FooterChar"/>
    <w:uiPriority w:val="99"/>
    <w:unhideWhenUsed/>
    <w:rsid w:val="00396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AA3"/>
  </w:style>
  <w:style w:type="character" w:customStyle="1" w:styleId="Heading1Char">
    <w:name w:val="Heading 1 Char"/>
    <w:basedOn w:val="DefaultParagraphFont"/>
    <w:link w:val="Heading1"/>
    <w:uiPriority w:val="9"/>
    <w:rsid w:val="001E5174"/>
    <w:rPr>
      <w:rFonts w:ascii="Times New Roman" w:hAnsi="Times New Roman" w:cs="Times New Roman"/>
      <w:b/>
      <w:sz w:val="28"/>
      <w:szCs w:val="28"/>
      <w:u w:val="single"/>
    </w:rPr>
  </w:style>
  <w:style w:type="paragraph" w:styleId="BodyText">
    <w:name w:val="Body Text"/>
    <w:basedOn w:val="Normal"/>
    <w:link w:val="BodyTextChar"/>
    <w:uiPriority w:val="99"/>
    <w:unhideWhenUsed/>
    <w:rsid w:val="001E5174"/>
    <w:pPr>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1E5174"/>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FF3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62B5-7E98-4982-9FB6-733FEB94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Rebecca Leqhaoe</cp:lastModifiedBy>
  <cp:revision>4</cp:revision>
  <cp:lastPrinted>2022-08-24T09:04:00Z</cp:lastPrinted>
  <dcterms:created xsi:type="dcterms:W3CDTF">2022-08-24T09:00:00Z</dcterms:created>
  <dcterms:modified xsi:type="dcterms:W3CDTF">2022-08-24T09:06:00Z</dcterms:modified>
</cp:coreProperties>
</file>