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66F0" w:rsidRDefault="00D066F0" w:rsidP="001F4AEE">
      <w:pPr>
        <w:spacing w:after="0" w:line="360" w:lineRule="auto"/>
        <w:jc w:val="center"/>
        <w:rPr>
          <w:rFonts w:ascii="Times New Roman" w:hAnsi="Times New Roman" w:cs="Times New Roman"/>
          <w:b/>
          <w:sz w:val="28"/>
          <w:szCs w:val="28"/>
          <w:u w:val="single"/>
        </w:rPr>
      </w:pPr>
    </w:p>
    <w:p w:rsidR="00D066F0" w:rsidRDefault="00D066F0" w:rsidP="001F4AEE">
      <w:pPr>
        <w:spacing w:after="0" w:line="360" w:lineRule="auto"/>
        <w:jc w:val="center"/>
        <w:rPr>
          <w:rFonts w:ascii="Times New Roman" w:hAnsi="Times New Roman" w:cs="Times New Roman"/>
          <w:b/>
          <w:sz w:val="28"/>
          <w:szCs w:val="28"/>
          <w:u w:val="single"/>
        </w:rPr>
      </w:pPr>
    </w:p>
    <w:p w:rsidR="00051EB4" w:rsidRDefault="00051EB4" w:rsidP="001F4AEE">
      <w:pPr>
        <w:spacing w:after="0" w:line="360" w:lineRule="auto"/>
        <w:jc w:val="center"/>
        <w:rPr>
          <w:rFonts w:ascii="Times New Roman" w:hAnsi="Times New Roman" w:cs="Times New Roman"/>
          <w:b/>
          <w:sz w:val="28"/>
          <w:szCs w:val="28"/>
          <w:u w:val="single"/>
        </w:rPr>
      </w:pPr>
    </w:p>
    <w:p w:rsidR="00051EB4" w:rsidRDefault="00051EB4" w:rsidP="001F4AEE">
      <w:pPr>
        <w:spacing w:after="0" w:line="360" w:lineRule="auto"/>
        <w:jc w:val="center"/>
        <w:rPr>
          <w:rFonts w:ascii="Times New Roman" w:hAnsi="Times New Roman" w:cs="Times New Roman"/>
          <w:b/>
          <w:sz w:val="28"/>
          <w:szCs w:val="28"/>
          <w:u w:val="single"/>
        </w:rPr>
      </w:pPr>
    </w:p>
    <w:p w:rsidR="00051EB4" w:rsidRDefault="00051EB4" w:rsidP="001F4AEE">
      <w:pPr>
        <w:spacing w:after="0" w:line="360" w:lineRule="auto"/>
        <w:jc w:val="center"/>
        <w:rPr>
          <w:rFonts w:ascii="Times New Roman" w:hAnsi="Times New Roman" w:cs="Times New Roman"/>
          <w:b/>
          <w:sz w:val="36"/>
          <w:szCs w:val="36"/>
          <w:u w:val="single"/>
        </w:rPr>
      </w:pPr>
      <w:r>
        <w:rPr>
          <w:rFonts w:ascii="Times New Roman" w:hAnsi="Times New Roman" w:cs="Times New Roman"/>
          <w:b/>
          <w:sz w:val="36"/>
          <w:szCs w:val="36"/>
          <w:u w:val="single"/>
        </w:rPr>
        <w:t>IN THE HIGH COURT OF LESOTHO</w:t>
      </w:r>
    </w:p>
    <w:p w:rsidR="00051EB4" w:rsidRDefault="00051EB4" w:rsidP="001F4AEE">
      <w:pPr>
        <w:spacing w:after="0" w:line="360" w:lineRule="auto"/>
        <w:jc w:val="center"/>
        <w:rPr>
          <w:rFonts w:ascii="Times New Roman" w:hAnsi="Times New Roman" w:cs="Times New Roman"/>
          <w:b/>
          <w:sz w:val="32"/>
          <w:szCs w:val="32"/>
        </w:rPr>
      </w:pPr>
      <w:r>
        <w:rPr>
          <w:rFonts w:ascii="Times New Roman" w:hAnsi="Times New Roman" w:cs="Times New Roman"/>
          <w:b/>
          <w:sz w:val="32"/>
          <w:szCs w:val="32"/>
        </w:rPr>
        <w:t>(COMMERCIAL DIVISION)</w:t>
      </w:r>
    </w:p>
    <w:p w:rsidR="00051EB4" w:rsidRDefault="00051EB4" w:rsidP="00051EB4">
      <w:pPr>
        <w:spacing w:after="0" w:line="360" w:lineRule="auto"/>
        <w:jc w:val="both"/>
        <w:rPr>
          <w:rFonts w:ascii="Times New Roman" w:hAnsi="Times New Roman" w:cs="Times New Roman"/>
          <w:b/>
          <w:sz w:val="32"/>
          <w:szCs w:val="32"/>
        </w:rPr>
      </w:pPr>
    </w:p>
    <w:p w:rsidR="00051EB4" w:rsidRDefault="00051EB4" w:rsidP="00051EB4">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HELD AT MASERU</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CCT/0381/2020</w:t>
      </w:r>
    </w:p>
    <w:p w:rsidR="00051EB4" w:rsidRDefault="00051EB4" w:rsidP="00051EB4">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
    <w:p w:rsidR="00051EB4" w:rsidRDefault="00051EB4" w:rsidP="00051EB4">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In the matter between:</w:t>
      </w:r>
    </w:p>
    <w:p w:rsidR="00051EB4" w:rsidRDefault="00051EB4" w:rsidP="00051EB4">
      <w:pPr>
        <w:spacing w:after="0" w:line="360" w:lineRule="auto"/>
        <w:jc w:val="both"/>
        <w:rPr>
          <w:rFonts w:ascii="Times New Roman" w:hAnsi="Times New Roman" w:cs="Times New Roman"/>
          <w:b/>
          <w:sz w:val="28"/>
          <w:szCs w:val="28"/>
        </w:rPr>
      </w:pPr>
    </w:p>
    <w:p w:rsidR="00051EB4" w:rsidRDefault="00051EB4" w:rsidP="00051EB4">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BONANG SEISA T/A BAFOKENG </w:t>
      </w:r>
    </w:p>
    <w:p w:rsidR="00051EB4" w:rsidRDefault="00051EB4" w:rsidP="00051EB4">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GENERAL CAFÉ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APPLICANT</w:t>
      </w:r>
    </w:p>
    <w:p w:rsidR="00051EB4" w:rsidRDefault="00051EB4" w:rsidP="00051EB4">
      <w:pPr>
        <w:spacing w:after="0" w:line="360" w:lineRule="auto"/>
        <w:jc w:val="both"/>
        <w:rPr>
          <w:rFonts w:ascii="Times New Roman" w:hAnsi="Times New Roman" w:cs="Times New Roman"/>
          <w:b/>
          <w:sz w:val="28"/>
          <w:szCs w:val="28"/>
        </w:rPr>
      </w:pPr>
    </w:p>
    <w:p w:rsidR="00051EB4" w:rsidRDefault="00051EB4" w:rsidP="00051EB4">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r>
    </w:p>
    <w:p w:rsidR="00051EB4" w:rsidRDefault="00051EB4" w:rsidP="00051EB4">
      <w:pPr>
        <w:spacing w:after="0" w:line="360" w:lineRule="auto"/>
        <w:jc w:val="both"/>
        <w:rPr>
          <w:rFonts w:ascii="Times New Roman" w:hAnsi="Times New Roman" w:cs="Times New Roman"/>
          <w:b/>
          <w:sz w:val="28"/>
          <w:szCs w:val="28"/>
        </w:rPr>
      </w:pPr>
    </w:p>
    <w:p w:rsidR="00051EB4" w:rsidRDefault="00051EB4" w:rsidP="00051EB4">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FIRST NATIONAL BANK LIMITED</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1</w:t>
      </w:r>
      <w:r w:rsidRPr="00051EB4">
        <w:rPr>
          <w:rFonts w:ascii="Times New Roman" w:hAnsi="Times New Roman" w:cs="Times New Roman"/>
          <w:b/>
          <w:sz w:val="28"/>
          <w:szCs w:val="28"/>
          <w:vertAlign w:val="superscript"/>
        </w:rPr>
        <w:t>ST</w:t>
      </w:r>
      <w:r>
        <w:rPr>
          <w:rFonts w:ascii="Times New Roman" w:hAnsi="Times New Roman" w:cs="Times New Roman"/>
          <w:b/>
          <w:sz w:val="28"/>
          <w:szCs w:val="28"/>
        </w:rPr>
        <w:t xml:space="preserve"> RESPONDENT</w:t>
      </w:r>
    </w:p>
    <w:p w:rsidR="00051EB4" w:rsidRDefault="00051EB4" w:rsidP="00051EB4">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LESOTHO NATIONAL DEVELOPMENT </w:t>
      </w:r>
    </w:p>
    <w:p w:rsidR="00051EB4" w:rsidRDefault="00051EB4" w:rsidP="00051EB4">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CORPORATION</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2</w:t>
      </w:r>
      <w:r w:rsidRPr="00051EB4">
        <w:rPr>
          <w:rFonts w:ascii="Times New Roman" w:hAnsi="Times New Roman" w:cs="Times New Roman"/>
          <w:b/>
          <w:sz w:val="28"/>
          <w:szCs w:val="28"/>
          <w:vertAlign w:val="superscript"/>
        </w:rPr>
        <w:t>ND</w:t>
      </w:r>
      <w:r>
        <w:rPr>
          <w:rFonts w:ascii="Times New Roman" w:hAnsi="Times New Roman" w:cs="Times New Roman"/>
          <w:b/>
          <w:sz w:val="28"/>
          <w:szCs w:val="28"/>
        </w:rPr>
        <w:t xml:space="preserve"> RESPONDENT</w:t>
      </w:r>
    </w:p>
    <w:p w:rsidR="00051EB4" w:rsidRDefault="00051EB4" w:rsidP="00051EB4">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THE DEPUTY SHERIFF</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3</w:t>
      </w:r>
      <w:r w:rsidRPr="00051EB4">
        <w:rPr>
          <w:rFonts w:ascii="Times New Roman" w:hAnsi="Times New Roman" w:cs="Times New Roman"/>
          <w:b/>
          <w:sz w:val="28"/>
          <w:szCs w:val="28"/>
          <w:vertAlign w:val="superscript"/>
        </w:rPr>
        <w:t>RD</w:t>
      </w:r>
      <w:r>
        <w:rPr>
          <w:rFonts w:ascii="Times New Roman" w:hAnsi="Times New Roman" w:cs="Times New Roman"/>
          <w:b/>
          <w:sz w:val="28"/>
          <w:szCs w:val="28"/>
        </w:rPr>
        <w:t xml:space="preserve"> RESPONDENT</w:t>
      </w:r>
    </w:p>
    <w:p w:rsidR="00051EB4" w:rsidRDefault="00051EB4" w:rsidP="00051EB4">
      <w:pPr>
        <w:spacing w:after="0" w:line="360" w:lineRule="auto"/>
        <w:jc w:val="both"/>
        <w:rPr>
          <w:rFonts w:ascii="Times New Roman" w:hAnsi="Times New Roman" w:cs="Times New Roman"/>
          <w:b/>
          <w:sz w:val="28"/>
          <w:szCs w:val="28"/>
        </w:rPr>
      </w:pPr>
    </w:p>
    <w:p w:rsidR="00051EB4" w:rsidRDefault="00051EB4" w:rsidP="00051EB4">
      <w:pPr>
        <w:spacing w:after="0" w:line="360" w:lineRule="auto"/>
        <w:jc w:val="both"/>
        <w:rPr>
          <w:rFonts w:ascii="Times New Roman" w:hAnsi="Times New Roman" w:cs="Times New Roman"/>
          <w:sz w:val="28"/>
          <w:szCs w:val="28"/>
        </w:rPr>
      </w:pPr>
      <w:r>
        <w:rPr>
          <w:rFonts w:ascii="Times New Roman" w:hAnsi="Times New Roman" w:cs="Times New Roman"/>
          <w:b/>
          <w:sz w:val="28"/>
          <w:szCs w:val="28"/>
          <w:u w:val="single"/>
        </w:rPr>
        <w:t>Neutral Citation:</w:t>
      </w:r>
      <w:r>
        <w:rPr>
          <w:rFonts w:ascii="Times New Roman" w:hAnsi="Times New Roman" w:cs="Times New Roman"/>
          <w:b/>
          <w:sz w:val="28"/>
          <w:szCs w:val="28"/>
        </w:rPr>
        <w:t xml:space="preserve"> </w:t>
      </w:r>
      <w:proofErr w:type="spellStart"/>
      <w:r>
        <w:rPr>
          <w:rFonts w:ascii="Times New Roman" w:hAnsi="Times New Roman" w:cs="Times New Roman"/>
          <w:sz w:val="28"/>
          <w:szCs w:val="28"/>
        </w:rPr>
        <w:t>Bonang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Seisa</w:t>
      </w:r>
      <w:proofErr w:type="spellEnd"/>
      <w:r>
        <w:rPr>
          <w:rFonts w:ascii="Times New Roman" w:hAnsi="Times New Roman" w:cs="Times New Roman"/>
          <w:sz w:val="28"/>
          <w:szCs w:val="28"/>
        </w:rPr>
        <w:t xml:space="preserve"> t/a </w:t>
      </w:r>
      <w:proofErr w:type="spellStart"/>
      <w:r>
        <w:rPr>
          <w:rFonts w:ascii="Times New Roman" w:hAnsi="Times New Roman" w:cs="Times New Roman"/>
          <w:sz w:val="28"/>
          <w:szCs w:val="28"/>
        </w:rPr>
        <w:t>Bafokeng</w:t>
      </w:r>
      <w:proofErr w:type="spellEnd"/>
      <w:r>
        <w:rPr>
          <w:rFonts w:ascii="Times New Roman" w:hAnsi="Times New Roman" w:cs="Times New Roman"/>
          <w:sz w:val="28"/>
          <w:szCs w:val="28"/>
        </w:rPr>
        <w:t xml:space="preserve"> General Café v FNB Ltd &amp; Others [2022] LSHC</w:t>
      </w:r>
      <w:r w:rsidR="00321AFA">
        <w:rPr>
          <w:rFonts w:ascii="Times New Roman" w:hAnsi="Times New Roman" w:cs="Times New Roman"/>
          <w:sz w:val="28"/>
          <w:szCs w:val="28"/>
        </w:rPr>
        <w:t xml:space="preserve"> 140</w:t>
      </w:r>
      <w:r>
        <w:rPr>
          <w:rFonts w:ascii="Times New Roman" w:hAnsi="Times New Roman" w:cs="Times New Roman"/>
          <w:sz w:val="28"/>
          <w:szCs w:val="28"/>
        </w:rPr>
        <w:t xml:space="preserve"> Com</w:t>
      </w:r>
      <w:r w:rsidR="00B07444">
        <w:rPr>
          <w:rFonts w:ascii="Times New Roman" w:hAnsi="Times New Roman" w:cs="Times New Roman"/>
          <w:sz w:val="28"/>
          <w:szCs w:val="28"/>
        </w:rPr>
        <w:t>m</w:t>
      </w:r>
      <w:r>
        <w:rPr>
          <w:rFonts w:ascii="Times New Roman" w:hAnsi="Times New Roman" w:cs="Times New Roman"/>
          <w:sz w:val="28"/>
          <w:szCs w:val="28"/>
        </w:rPr>
        <w:t>. (</w:t>
      </w:r>
      <w:r w:rsidR="005A0BAC">
        <w:rPr>
          <w:rFonts w:ascii="Times New Roman" w:hAnsi="Times New Roman" w:cs="Times New Roman"/>
          <w:sz w:val="28"/>
          <w:szCs w:val="28"/>
        </w:rPr>
        <w:t>25</w:t>
      </w:r>
      <w:bookmarkStart w:id="0" w:name="_GoBack"/>
      <w:bookmarkEnd w:id="0"/>
      <w:r w:rsidR="00633B47">
        <w:rPr>
          <w:rFonts w:ascii="Times New Roman" w:hAnsi="Times New Roman" w:cs="Times New Roman"/>
          <w:sz w:val="28"/>
          <w:szCs w:val="28"/>
        </w:rPr>
        <w:t xml:space="preserve"> AUGUST </w:t>
      </w:r>
      <w:r>
        <w:rPr>
          <w:rFonts w:ascii="Times New Roman" w:hAnsi="Times New Roman" w:cs="Times New Roman"/>
          <w:sz w:val="28"/>
          <w:szCs w:val="28"/>
        </w:rPr>
        <w:t>2022)</w:t>
      </w:r>
    </w:p>
    <w:p w:rsidR="00051EB4" w:rsidRDefault="00051EB4" w:rsidP="00051EB4">
      <w:pPr>
        <w:spacing w:after="0" w:line="360" w:lineRule="auto"/>
        <w:jc w:val="both"/>
        <w:rPr>
          <w:rFonts w:ascii="Times New Roman" w:hAnsi="Times New Roman" w:cs="Times New Roman"/>
          <w:sz w:val="28"/>
          <w:szCs w:val="28"/>
        </w:rPr>
      </w:pPr>
    </w:p>
    <w:p w:rsidR="00051EB4" w:rsidRDefault="00051EB4" w:rsidP="00051EB4">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CORAM:</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MOKHESI J</w:t>
      </w:r>
      <w:r>
        <w:rPr>
          <w:rFonts w:ascii="Times New Roman" w:hAnsi="Times New Roman" w:cs="Times New Roman"/>
          <w:b/>
          <w:sz w:val="28"/>
          <w:szCs w:val="28"/>
        </w:rPr>
        <w:tab/>
      </w:r>
    </w:p>
    <w:p w:rsidR="00051EB4" w:rsidRDefault="00051EB4" w:rsidP="00051EB4">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DATE OF HEARING:</w:t>
      </w:r>
      <w:r w:rsidR="00633B47">
        <w:rPr>
          <w:rFonts w:ascii="Times New Roman" w:hAnsi="Times New Roman" w:cs="Times New Roman"/>
          <w:b/>
          <w:sz w:val="28"/>
          <w:szCs w:val="28"/>
        </w:rPr>
        <w:t xml:space="preserve">           </w:t>
      </w:r>
      <w:r w:rsidR="00856EF6">
        <w:rPr>
          <w:rFonts w:ascii="Times New Roman" w:hAnsi="Times New Roman" w:cs="Times New Roman"/>
          <w:b/>
          <w:sz w:val="28"/>
          <w:szCs w:val="28"/>
        </w:rPr>
        <w:tab/>
      </w:r>
      <w:r w:rsidR="00633B47">
        <w:rPr>
          <w:rFonts w:ascii="Times New Roman" w:hAnsi="Times New Roman" w:cs="Times New Roman"/>
          <w:b/>
          <w:sz w:val="28"/>
          <w:szCs w:val="28"/>
        </w:rPr>
        <w:t>28</w:t>
      </w:r>
      <w:r w:rsidR="00633B47" w:rsidRPr="00633B47">
        <w:rPr>
          <w:rFonts w:ascii="Times New Roman" w:hAnsi="Times New Roman" w:cs="Times New Roman"/>
          <w:b/>
          <w:sz w:val="28"/>
          <w:szCs w:val="28"/>
          <w:vertAlign w:val="superscript"/>
        </w:rPr>
        <w:t>TH</w:t>
      </w:r>
      <w:r w:rsidR="00633B47">
        <w:rPr>
          <w:rFonts w:ascii="Times New Roman" w:hAnsi="Times New Roman" w:cs="Times New Roman"/>
          <w:b/>
          <w:sz w:val="28"/>
          <w:szCs w:val="28"/>
        </w:rPr>
        <w:t xml:space="preserve"> APRIL 2022</w:t>
      </w:r>
    </w:p>
    <w:p w:rsidR="00051EB4" w:rsidRPr="00051EB4" w:rsidRDefault="00051EB4" w:rsidP="00051EB4">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DATE OF JUDGMENT:</w:t>
      </w:r>
      <w:r w:rsidR="00633B47">
        <w:rPr>
          <w:rFonts w:ascii="Times New Roman" w:hAnsi="Times New Roman" w:cs="Times New Roman"/>
          <w:b/>
          <w:sz w:val="28"/>
          <w:szCs w:val="28"/>
        </w:rPr>
        <w:t xml:space="preserve">       </w:t>
      </w:r>
      <w:r w:rsidR="00856EF6">
        <w:rPr>
          <w:rFonts w:ascii="Times New Roman" w:hAnsi="Times New Roman" w:cs="Times New Roman"/>
          <w:b/>
          <w:sz w:val="28"/>
          <w:szCs w:val="28"/>
        </w:rPr>
        <w:tab/>
      </w:r>
      <w:r w:rsidR="005A0BAC">
        <w:rPr>
          <w:rFonts w:ascii="Times New Roman" w:hAnsi="Times New Roman" w:cs="Times New Roman"/>
          <w:b/>
          <w:sz w:val="28"/>
          <w:szCs w:val="28"/>
        </w:rPr>
        <w:t>25</w:t>
      </w:r>
      <w:r w:rsidR="00633B47" w:rsidRPr="00633B47">
        <w:rPr>
          <w:rFonts w:ascii="Times New Roman" w:hAnsi="Times New Roman" w:cs="Times New Roman"/>
          <w:b/>
          <w:sz w:val="28"/>
          <w:szCs w:val="28"/>
          <w:vertAlign w:val="superscript"/>
        </w:rPr>
        <w:t>TH</w:t>
      </w:r>
      <w:r w:rsidR="00633B47">
        <w:rPr>
          <w:rFonts w:ascii="Times New Roman" w:hAnsi="Times New Roman" w:cs="Times New Roman"/>
          <w:b/>
          <w:sz w:val="28"/>
          <w:szCs w:val="28"/>
        </w:rPr>
        <w:t xml:space="preserve"> AUGUST 2022</w:t>
      </w:r>
    </w:p>
    <w:p w:rsidR="00051EB4" w:rsidRDefault="00051EB4" w:rsidP="00051EB4">
      <w:pPr>
        <w:spacing w:after="0" w:line="360" w:lineRule="auto"/>
        <w:jc w:val="both"/>
        <w:rPr>
          <w:rFonts w:ascii="Times New Roman" w:hAnsi="Times New Roman" w:cs="Times New Roman"/>
          <w:b/>
          <w:sz w:val="28"/>
          <w:szCs w:val="28"/>
        </w:rPr>
      </w:pPr>
    </w:p>
    <w:p w:rsidR="0016682D" w:rsidRDefault="0016682D" w:rsidP="00051EB4">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SUMMARY</w:t>
      </w:r>
    </w:p>
    <w:p w:rsidR="00DB1F2D" w:rsidRPr="00DB1F2D" w:rsidRDefault="00DB1F2D" w:rsidP="00051EB4">
      <w:pPr>
        <w:spacing w:after="0" w:line="360" w:lineRule="auto"/>
        <w:jc w:val="both"/>
        <w:rPr>
          <w:rFonts w:ascii="Times New Roman" w:hAnsi="Times New Roman" w:cs="Times New Roman"/>
          <w:bCs/>
          <w:i/>
          <w:iCs/>
          <w:sz w:val="28"/>
          <w:szCs w:val="28"/>
        </w:rPr>
      </w:pPr>
      <w:r>
        <w:rPr>
          <w:rFonts w:ascii="Times New Roman" w:hAnsi="Times New Roman" w:cs="Times New Roman"/>
          <w:b/>
          <w:sz w:val="28"/>
          <w:szCs w:val="28"/>
        </w:rPr>
        <w:t xml:space="preserve">CIVIL PRACTICE AND PROCEDURE: </w:t>
      </w:r>
      <w:r w:rsidRPr="00DB1F2D">
        <w:rPr>
          <w:rFonts w:ascii="Times New Roman" w:hAnsi="Times New Roman" w:cs="Times New Roman"/>
          <w:bCs/>
          <w:i/>
          <w:iCs/>
          <w:sz w:val="28"/>
          <w:szCs w:val="28"/>
        </w:rPr>
        <w:t>Abuse of urgency procedure- application dismissed on that basis alone- requirements of application for rescission lodged in terms of Rule 27 of the High Court Rule.</w:t>
      </w:r>
    </w:p>
    <w:p w:rsidR="0016682D" w:rsidRPr="00DB1F2D" w:rsidRDefault="0016682D" w:rsidP="00051EB4">
      <w:pPr>
        <w:spacing w:after="0" w:line="360" w:lineRule="auto"/>
        <w:jc w:val="both"/>
        <w:rPr>
          <w:rFonts w:ascii="Times New Roman" w:hAnsi="Times New Roman" w:cs="Times New Roman"/>
          <w:bCs/>
          <w:i/>
          <w:iCs/>
          <w:sz w:val="28"/>
          <w:szCs w:val="28"/>
        </w:rPr>
      </w:pPr>
    </w:p>
    <w:p w:rsidR="0016682D" w:rsidRPr="00051EB4" w:rsidRDefault="0016682D" w:rsidP="00051EB4">
      <w:pPr>
        <w:spacing w:after="0" w:line="360" w:lineRule="auto"/>
        <w:jc w:val="both"/>
        <w:rPr>
          <w:rFonts w:ascii="Times New Roman" w:hAnsi="Times New Roman" w:cs="Times New Roman"/>
          <w:b/>
          <w:sz w:val="28"/>
          <w:szCs w:val="28"/>
        </w:rPr>
      </w:pPr>
    </w:p>
    <w:p w:rsidR="00D066F0" w:rsidRDefault="00CA2409" w:rsidP="0016682D">
      <w:pPr>
        <w:spacing w:after="0" w:line="36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ANNOTATIONS:</w:t>
      </w:r>
    </w:p>
    <w:p w:rsidR="0016682D" w:rsidRDefault="00DB1F2D" w:rsidP="00DB1F2D">
      <w:pPr>
        <w:pStyle w:val="Heading1"/>
      </w:pPr>
      <w:r>
        <w:t>STATUTES</w:t>
      </w:r>
    </w:p>
    <w:p w:rsidR="00DB1F2D" w:rsidRDefault="00DB1F2D" w:rsidP="0016682D">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High Court Act 1980</w:t>
      </w:r>
    </w:p>
    <w:p w:rsidR="00866B4A" w:rsidRPr="00DB1F2D" w:rsidRDefault="00866B4A" w:rsidP="0016682D">
      <w:pPr>
        <w:spacing w:after="0" w:line="360" w:lineRule="auto"/>
        <w:jc w:val="both"/>
        <w:rPr>
          <w:rFonts w:ascii="Times New Roman" w:hAnsi="Times New Roman" w:cs="Times New Roman"/>
          <w:b/>
          <w:sz w:val="28"/>
          <w:szCs w:val="28"/>
        </w:rPr>
      </w:pPr>
    </w:p>
    <w:p w:rsidR="0016682D" w:rsidRDefault="0016682D" w:rsidP="0016682D">
      <w:pPr>
        <w:pStyle w:val="Heading1"/>
      </w:pPr>
      <w:r>
        <w:t>CASES</w:t>
      </w:r>
    </w:p>
    <w:p w:rsidR="00361CD8" w:rsidRPr="00DB1F2D" w:rsidRDefault="00361CD8" w:rsidP="00361CD8">
      <w:pPr>
        <w:pStyle w:val="BodyText"/>
        <w:rPr>
          <w:b w:val="0"/>
          <w:bCs/>
          <w:i/>
          <w:iCs/>
        </w:rPr>
      </w:pPr>
      <w:r w:rsidRPr="00DB1F2D">
        <w:rPr>
          <w:b w:val="0"/>
          <w:bCs/>
          <w:i/>
          <w:iCs/>
        </w:rPr>
        <w:t>Commissioner South African Revenue Service v Hawker Air Services (Pty) Ltd 2006 (4) SA 292 (SCA)</w:t>
      </w:r>
    </w:p>
    <w:p w:rsidR="00DB1F2D" w:rsidRPr="00DB1F2D" w:rsidRDefault="00DB1F2D" w:rsidP="00361CD8">
      <w:pPr>
        <w:pStyle w:val="BodyText"/>
        <w:rPr>
          <w:b w:val="0"/>
          <w:bCs/>
          <w:i/>
          <w:iCs/>
        </w:rPr>
      </w:pPr>
      <w:proofErr w:type="spellStart"/>
      <w:r w:rsidRPr="00DB1F2D">
        <w:rPr>
          <w:b w:val="0"/>
          <w:bCs/>
          <w:i/>
          <w:iCs/>
        </w:rPr>
        <w:t>Exarro</w:t>
      </w:r>
      <w:proofErr w:type="spellEnd"/>
      <w:r w:rsidRPr="00DB1F2D">
        <w:rPr>
          <w:b w:val="0"/>
          <w:bCs/>
          <w:i/>
          <w:iCs/>
        </w:rPr>
        <w:t xml:space="preserve"> Coal Mpumalanga (Pty) Ltd v TDS Projects Construction and </w:t>
      </w:r>
      <w:proofErr w:type="spellStart"/>
      <w:r w:rsidRPr="00DB1F2D">
        <w:rPr>
          <w:b w:val="0"/>
          <w:bCs/>
          <w:i/>
          <w:iCs/>
        </w:rPr>
        <w:t>Newrak</w:t>
      </w:r>
      <w:proofErr w:type="spellEnd"/>
      <w:r w:rsidRPr="00DB1F2D">
        <w:rPr>
          <w:b w:val="0"/>
          <w:bCs/>
          <w:i/>
          <w:iCs/>
        </w:rPr>
        <w:t xml:space="preserve"> Mining JV (Pty) Ltd and Another (Case NO. 169/2021) [2022] ZASCA 76 (27 May 2022)</w:t>
      </w:r>
    </w:p>
    <w:p w:rsidR="00DB1F2D" w:rsidRPr="00DB1F2D" w:rsidRDefault="00DB1F2D" w:rsidP="00361CD8">
      <w:pPr>
        <w:pStyle w:val="BodyText"/>
        <w:rPr>
          <w:b w:val="0"/>
          <w:bCs/>
          <w:i/>
          <w:iCs/>
        </w:rPr>
      </w:pPr>
      <w:r w:rsidRPr="00DB1F2D">
        <w:rPr>
          <w:b w:val="0"/>
          <w:bCs/>
          <w:i/>
          <w:iCs/>
        </w:rPr>
        <w:t>Grant v Plumbers (Pty) Ltd 1949 (2) SA 470 (O)</w:t>
      </w:r>
    </w:p>
    <w:p w:rsidR="00D066F0" w:rsidRPr="00DB1F2D" w:rsidRDefault="00361CD8" w:rsidP="00361CD8">
      <w:pPr>
        <w:spacing w:after="0" w:line="360" w:lineRule="auto"/>
        <w:jc w:val="both"/>
        <w:rPr>
          <w:rFonts w:ascii="Times New Roman" w:hAnsi="Times New Roman" w:cs="Times New Roman"/>
          <w:bCs/>
          <w:i/>
          <w:iCs/>
          <w:sz w:val="28"/>
          <w:szCs w:val="28"/>
        </w:rPr>
      </w:pPr>
      <w:r w:rsidRPr="00DB1F2D">
        <w:rPr>
          <w:rFonts w:ascii="Times New Roman" w:hAnsi="Times New Roman" w:cs="Times New Roman"/>
          <w:bCs/>
          <w:i/>
          <w:iCs/>
          <w:sz w:val="28"/>
          <w:szCs w:val="28"/>
        </w:rPr>
        <w:t>LNDC v LNDC Employees and Allied Workers, Union LAC (2000 – 20004) 315</w:t>
      </w:r>
    </w:p>
    <w:p w:rsidR="00361CD8" w:rsidRPr="00DB1F2D" w:rsidRDefault="00DB1F2D" w:rsidP="00361CD8">
      <w:pPr>
        <w:spacing w:after="0" w:line="360" w:lineRule="auto"/>
        <w:jc w:val="both"/>
        <w:rPr>
          <w:rFonts w:ascii="Times New Roman" w:hAnsi="Times New Roman" w:cs="Times New Roman"/>
          <w:bCs/>
          <w:i/>
          <w:iCs/>
          <w:sz w:val="28"/>
          <w:szCs w:val="28"/>
        </w:rPr>
      </w:pPr>
      <w:r w:rsidRPr="00DB1F2D">
        <w:rPr>
          <w:rFonts w:ascii="Times New Roman" w:hAnsi="Times New Roman" w:cs="Times New Roman"/>
          <w:bCs/>
          <w:i/>
          <w:iCs/>
          <w:sz w:val="28"/>
          <w:szCs w:val="28"/>
        </w:rPr>
        <w:t>Vena and Another v Vena and Others 2010 (2) SA 248 (ECP) (28 May 2009)</w:t>
      </w:r>
    </w:p>
    <w:p w:rsidR="00D066F0" w:rsidRPr="00DB1F2D" w:rsidRDefault="00361CD8" w:rsidP="00361CD8">
      <w:pPr>
        <w:spacing w:after="0" w:line="360" w:lineRule="auto"/>
        <w:jc w:val="both"/>
        <w:rPr>
          <w:rFonts w:ascii="Times New Roman" w:hAnsi="Times New Roman" w:cs="Times New Roman"/>
          <w:bCs/>
          <w:i/>
          <w:iCs/>
          <w:sz w:val="28"/>
          <w:szCs w:val="28"/>
        </w:rPr>
      </w:pPr>
      <w:r w:rsidRPr="00DB1F2D">
        <w:rPr>
          <w:rFonts w:ascii="Times New Roman" w:hAnsi="Times New Roman" w:cs="Times New Roman"/>
          <w:bCs/>
          <w:i/>
          <w:iCs/>
          <w:sz w:val="28"/>
          <w:szCs w:val="28"/>
        </w:rPr>
        <w:t xml:space="preserve">Vice-Chancellor of NUL and Another v </w:t>
      </w:r>
      <w:proofErr w:type="spellStart"/>
      <w:r w:rsidRPr="00DB1F2D">
        <w:rPr>
          <w:rFonts w:ascii="Times New Roman" w:hAnsi="Times New Roman" w:cs="Times New Roman"/>
          <w:bCs/>
          <w:i/>
          <w:iCs/>
          <w:sz w:val="28"/>
          <w:szCs w:val="28"/>
        </w:rPr>
        <w:t>Putsoa</w:t>
      </w:r>
      <w:proofErr w:type="spellEnd"/>
      <w:r w:rsidRPr="00DB1F2D">
        <w:rPr>
          <w:rFonts w:ascii="Times New Roman" w:hAnsi="Times New Roman" w:cs="Times New Roman"/>
          <w:bCs/>
          <w:i/>
          <w:iCs/>
          <w:sz w:val="28"/>
          <w:szCs w:val="28"/>
        </w:rPr>
        <w:t xml:space="preserve"> LAC (2000 – 2004) 458</w:t>
      </w:r>
    </w:p>
    <w:p w:rsidR="00361CD8" w:rsidRPr="00DB1F2D" w:rsidRDefault="00361CD8" w:rsidP="00361CD8">
      <w:pPr>
        <w:spacing w:after="0" w:line="360" w:lineRule="auto"/>
        <w:jc w:val="both"/>
        <w:rPr>
          <w:rFonts w:ascii="Times New Roman" w:hAnsi="Times New Roman" w:cs="Times New Roman"/>
          <w:bCs/>
          <w:i/>
          <w:iCs/>
          <w:sz w:val="28"/>
          <w:szCs w:val="28"/>
        </w:rPr>
      </w:pPr>
    </w:p>
    <w:p w:rsidR="00D066F0" w:rsidRPr="00DB1F2D" w:rsidRDefault="00D066F0" w:rsidP="001F4AEE">
      <w:pPr>
        <w:spacing w:after="0" w:line="360" w:lineRule="auto"/>
        <w:jc w:val="center"/>
        <w:rPr>
          <w:rFonts w:ascii="Times New Roman" w:hAnsi="Times New Roman" w:cs="Times New Roman"/>
          <w:bCs/>
          <w:i/>
          <w:iCs/>
          <w:sz w:val="28"/>
          <w:szCs w:val="28"/>
          <w:u w:val="single"/>
        </w:rPr>
      </w:pPr>
    </w:p>
    <w:p w:rsidR="00D066F0" w:rsidRDefault="00D066F0" w:rsidP="001F4AEE">
      <w:pPr>
        <w:spacing w:after="0" w:line="360" w:lineRule="auto"/>
        <w:jc w:val="center"/>
        <w:rPr>
          <w:rFonts w:ascii="Times New Roman" w:hAnsi="Times New Roman" w:cs="Times New Roman"/>
          <w:b/>
          <w:sz w:val="28"/>
          <w:szCs w:val="28"/>
          <w:u w:val="single"/>
        </w:rPr>
      </w:pPr>
    </w:p>
    <w:p w:rsidR="00D066F0" w:rsidRDefault="00D066F0" w:rsidP="001F4AEE">
      <w:pPr>
        <w:spacing w:after="0" w:line="360" w:lineRule="auto"/>
        <w:jc w:val="center"/>
        <w:rPr>
          <w:rFonts w:ascii="Times New Roman" w:hAnsi="Times New Roman" w:cs="Times New Roman"/>
          <w:b/>
          <w:sz w:val="28"/>
          <w:szCs w:val="28"/>
          <w:u w:val="single"/>
        </w:rPr>
      </w:pPr>
    </w:p>
    <w:p w:rsidR="00D066F0" w:rsidRDefault="00D066F0" w:rsidP="001F4AEE">
      <w:pPr>
        <w:spacing w:after="0" w:line="360" w:lineRule="auto"/>
        <w:jc w:val="center"/>
        <w:rPr>
          <w:rFonts w:ascii="Times New Roman" w:hAnsi="Times New Roman" w:cs="Times New Roman"/>
          <w:b/>
          <w:sz w:val="28"/>
          <w:szCs w:val="28"/>
          <w:u w:val="single"/>
        </w:rPr>
      </w:pPr>
    </w:p>
    <w:p w:rsidR="00D066F0" w:rsidRDefault="00D066F0" w:rsidP="001F4AEE">
      <w:pPr>
        <w:spacing w:after="0" w:line="360" w:lineRule="auto"/>
        <w:jc w:val="center"/>
        <w:rPr>
          <w:rFonts w:ascii="Times New Roman" w:hAnsi="Times New Roman" w:cs="Times New Roman"/>
          <w:b/>
          <w:sz w:val="28"/>
          <w:szCs w:val="28"/>
          <w:u w:val="single"/>
        </w:rPr>
      </w:pPr>
    </w:p>
    <w:p w:rsidR="00D066F0" w:rsidRDefault="00D066F0" w:rsidP="001F4AEE">
      <w:pPr>
        <w:spacing w:after="0" w:line="360" w:lineRule="auto"/>
        <w:jc w:val="center"/>
        <w:rPr>
          <w:rFonts w:ascii="Times New Roman" w:hAnsi="Times New Roman" w:cs="Times New Roman"/>
          <w:b/>
          <w:sz w:val="28"/>
          <w:szCs w:val="28"/>
          <w:u w:val="single"/>
        </w:rPr>
      </w:pPr>
    </w:p>
    <w:p w:rsidR="00D066F0" w:rsidRDefault="00D066F0" w:rsidP="001F4AEE">
      <w:pPr>
        <w:spacing w:after="0" w:line="360" w:lineRule="auto"/>
        <w:jc w:val="center"/>
        <w:rPr>
          <w:rFonts w:ascii="Times New Roman" w:hAnsi="Times New Roman" w:cs="Times New Roman"/>
          <w:b/>
          <w:sz w:val="28"/>
          <w:szCs w:val="28"/>
          <w:u w:val="single"/>
        </w:rPr>
      </w:pPr>
    </w:p>
    <w:p w:rsidR="00D066F0" w:rsidRDefault="00D066F0" w:rsidP="001F4AEE">
      <w:pPr>
        <w:spacing w:after="0" w:line="360" w:lineRule="auto"/>
        <w:jc w:val="center"/>
        <w:rPr>
          <w:rFonts w:ascii="Times New Roman" w:hAnsi="Times New Roman" w:cs="Times New Roman"/>
          <w:b/>
          <w:sz w:val="28"/>
          <w:szCs w:val="28"/>
          <w:u w:val="single"/>
        </w:rPr>
      </w:pPr>
    </w:p>
    <w:p w:rsidR="00405C0D" w:rsidRDefault="00700057" w:rsidP="001F4AEE">
      <w:pPr>
        <w:spacing w:after="0" w:line="36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lastRenderedPageBreak/>
        <w:t>JUDGMENT</w:t>
      </w:r>
    </w:p>
    <w:p w:rsidR="001F4AEE" w:rsidRDefault="001F4AEE" w:rsidP="001F4AEE">
      <w:pPr>
        <w:spacing w:after="0" w:line="360" w:lineRule="auto"/>
        <w:jc w:val="center"/>
        <w:rPr>
          <w:rFonts w:ascii="Times New Roman" w:hAnsi="Times New Roman" w:cs="Times New Roman"/>
          <w:b/>
          <w:sz w:val="28"/>
          <w:szCs w:val="28"/>
          <w:u w:val="single"/>
        </w:rPr>
      </w:pPr>
    </w:p>
    <w:p w:rsidR="001F4AEE" w:rsidRDefault="001F4AEE" w:rsidP="001F4AEE">
      <w:pPr>
        <w:spacing w:after="0" w:line="360" w:lineRule="auto"/>
        <w:jc w:val="both"/>
        <w:rPr>
          <w:rFonts w:ascii="Times New Roman" w:hAnsi="Times New Roman" w:cs="Times New Roman"/>
          <w:b/>
          <w:sz w:val="28"/>
          <w:szCs w:val="28"/>
        </w:rPr>
      </w:pPr>
      <w:r>
        <w:rPr>
          <w:rFonts w:ascii="Times New Roman" w:hAnsi="Times New Roman" w:cs="Times New Roman"/>
          <w:sz w:val="28"/>
          <w:szCs w:val="28"/>
        </w:rPr>
        <w:t>[1]</w:t>
      </w:r>
      <w:r>
        <w:rPr>
          <w:rFonts w:ascii="Times New Roman" w:hAnsi="Times New Roman" w:cs="Times New Roman"/>
          <w:sz w:val="28"/>
          <w:szCs w:val="28"/>
        </w:rPr>
        <w:tab/>
      </w:r>
      <w:r>
        <w:rPr>
          <w:rFonts w:ascii="Times New Roman" w:hAnsi="Times New Roman" w:cs="Times New Roman"/>
          <w:b/>
          <w:sz w:val="28"/>
          <w:szCs w:val="28"/>
        </w:rPr>
        <w:t>Introduction</w:t>
      </w:r>
    </w:p>
    <w:p w:rsidR="001F4AEE" w:rsidRDefault="001F4AEE" w:rsidP="001F4AEE">
      <w:pPr>
        <w:spacing w:after="0" w:line="360" w:lineRule="auto"/>
        <w:ind w:left="720"/>
        <w:jc w:val="both"/>
        <w:rPr>
          <w:rFonts w:ascii="Times New Roman" w:hAnsi="Times New Roman" w:cs="Times New Roman"/>
          <w:sz w:val="28"/>
          <w:szCs w:val="28"/>
        </w:rPr>
      </w:pPr>
      <w:r>
        <w:rPr>
          <w:rFonts w:ascii="Times New Roman" w:hAnsi="Times New Roman" w:cs="Times New Roman"/>
          <w:sz w:val="28"/>
          <w:szCs w:val="28"/>
        </w:rPr>
        <w:t>This application was lodged on an urgent basis seeking the following reliefs:</w:t>
      </w:r>
    </w:p>
    <w:p w:rsidR="001F4AEE" w:rsidRDefault="001F4AEE" w:rsidP="001F4AEE">
      <w:pPr>
        <w:spacing w:after="0" w:line="360" w:lineRule="auto"/>
        <w:ind w:left="720"/>
        <w:jc w:val="both"/>
        <w:rPr>
          <w:rFonts w:ascii="Times New Roman" w:hAnsi="Times New Roman" w:cs="Times New Roman"/>
          <w:sz w:val="28"/>
          <w:szCs w:val="28"/>
        </w:rPr>
      </w:pPr>
    </w:p>
    <w:p w:rsidR="001F4AEE" w:rsidRDefault="001F4AEE" w:rsidP="001F4AEE">
      <w:pPr>
        <w:spacing w:after="0" w:line="360" w:lineRule="auto"/>
        <w:ind w:left="1134" w:right="567"/>
        <w:jc w:val="both"/>
        <w:rPr>
          <w:rFonts w:ascii="Times New Roman" w:hAnsi="Times New Roman" w:cs="Times New Roman"/>
          <w:i/>
          <w:sz w:val="24"/>
          <w:szCs w:val="24"/>
        </w:rPr>
      </w:pPr>
      <w:r>
        <w:rPr>
          <w:rFonts w:ascii="Times New Roman" w:hAnsi="Times New Roman" w:cs="Times New Roman"/>
          <w:i/>
          <w:sz w:val="24"/>
          <w:szCs w:val="24"/>
        </w:rPr>
        <w:t>“1. That rules pertaining to periods and modes of services be dispensed with due to urgency of this matter;</w:t>
      </w:r>
    </w:p>
    <w:p w:rsidR="001F4AEE" w:rsidRDefault="001F4AEE" w:rsidP="001F4AEE">
      <w:pPr>
        <w:spacing w:after="0" w:line="360" w:lineRule="auto"/>
        <w:ind w:left="1134" w:right="567"/>
        <w:jc w:val="both"/>
        <w:rPr>
          <w:rFonts w:ascii="Times New Roman" w:hAnsi="Times New Roman" w:cs="Times New Roman"/>
          <w:i/>
          <w:sz w:val="24"/>
          <w:szCs w:val="24"/>
        </w:rPr>
      </w:pPr>
    </w:p>
    <w:p w:rsidR="001F4AEE" w:rsidRDefault="001F4AEE" w:rsidP="001F4AEE">
      <w:pPr>
        <w:spacing w:after="0" w:line="360" w:lineRule="auto"/>
        <w:ind w:left="1134" w:right="567"/>
        <w:jc w:val="both"/>
        <w:rPr>
          <w:rFonts w:ascii="Times New Roman" w:hAnsi="Times New Roman" w:cs="Times New Roman"/>
          <w:i/>
          <w:sz w:val="24"/>
          <w:szCs w:val="24"/>
        </w:rPr>
      </w:pPr>
      <w:r>
        <w:rPr>
          <w:rFonts w:ascii="Times New Roman" w:hAnsi="Times New Roman" w:cs="Times New Roman"/>
          <w:i/>
          <w:sz w:val="24"/>
          <w:szCs w:val="24"/>
        </w:rPr>
        <w:t>2. That rule nisi be issued returnable on the date and time to be determined by this Honourable Court calling upon Respondents to show cause (if any) why;</w:t>
      </w:r>
    </w:p>
    <w:p w:rsidR="001F4AEE" w:rsidRDefault="001F4AEE" w:rsidP="001F4AEE">
      <w:pPr>
        <w:spacing w:after="0" w:line="360" w:lineRule="auto"/>
        <w:ind w:left="1134" w:right="567"/>
        <w:jc w:val="both"/>
        <w:rPr>
          <w:rFonts w:ascii="Times New Roman" w:hAnsi="Times New Roman" w:cs="Times New Roman"/>
          <w:i/>
          <w:sz w:val="24"/>
          <w:szCs w:val="24"/>
        </w:rPr>
      </w:pPr>
    </w:p>
    <w:p w:rsidR="001F4AEE" w:rsidRDefault="001F4AEE" w:rsidP="001F4AEE">
      <w:pPr>
        <w:pStyle w:val="ListParagraph"/>
        <w:numPr>
          <w:ilvl w:val="0"/>
          <w:numId w:val="1"/>
        </w:numPr>
        <w:spacing w:after="0" w:line="360" w:lineRule="auto"/>
        <w:ind w:right="567"/>
        <w:jc w:val="both"/>
        <w:rPr>
          <w:rFonts w:ascii="Times New Roman" w:hAnsi="Times New Roman" w:cs="Times New Roman"/>
          <w:i/>
          <w:sz w:val="24"/>
          <w:szCs w:val="24"/>
        </w:rPr>
      </w:pPr>
      <w:r>
        <w:rPr>
          <w:rFonts w:ascii="Times New Roman" w:hAnsi="Times New Roman" w:cs="Times New Roman"/>
          <w:i/>
          <w:sz w:val="24"/>
          <w:szCs w:val="24"/>
        </w:rPr>
        <w:t>The execution of Judgment in CCT/038/2020 granted on the 16</w:t>
      </w:r>
      <w:r w:rsidRPr="001F4AEE">
        <w:rPr>
          <w:rFonts w:ascii="Times New Roman" w:hAnsi="Times New Roman" w:cs="Times New Roman"/>
          <w:i/>
          <w:sz w:val="24"/>
          <w:szCs w:val="24"/>
          <w:vertAlign w:val="superscript"/>
        </w:rPr>
        <w:t>th</w:t>
      </w:r>
      <w:r>
        <w:rPr>
          <w:rFonts w:ascii="Times New Roman" w:hAnsi="Times New Roman" w:cs="Times New Roman"/>
          <w:i/>
          <w:sz w:val="24"/>
          <w:szCs w:val="24"/>
        </w:rPr>
        <w:t xml:space="preserve"> day of December 2020 shall not be stayed pending finalization thereof.</w:t>
      </w:r>
    </w:p>
    <w:p w:rsidR="001F4AEE" w:rsidRDefault="001F4AEE" w:rsidP="001F4AEE">
      <w:pPr>
        <w:pStyle w:val="ListParagraph"/>
        <w:spacing w:after="0" w:line="360" w:lineRule="auto"/>
        <w:ind w:left="1494" w:right="567"/>
        <w:jc w:val="both"/>
        <w:rPr>
          <w:rFonts w:ascii="Times New Roman" w:hAnsi="Times New Roman" w:cs="Times New Roman"/>
          <w:i/>
          <w:sz w:val="24"/>
          <w:szCs w:val="24"/>
        </w:rPr>
      </w:pPr>
    </w:p>
    <w:p w:rsidR="001F4AEE" w:rsidRDefault="001F4AEE" w:rsidP="001F4AEE">
      <w:pPr>
        <w:pStyle w:val="ListParagraph"/>
        <w:numPr>
          <w:ilvl w:val="0"/>
          <w:numId w:val="1"/>
        </w:numPr>
        <w:spacing w:after="0" w:line="360" w:lineRule="auto"/>
        <w:ind w:right="567"/>
        <w:jc w:val="both"/>
        <w:rPr>
          <w:rFonts w:ascii="Times New Roman" w:hAnsi="Times New Roman" w:cs="Times New Roman"/>
          <w:i/>
          <w:sz w:val="24"/>
          <w:szCs w:val="24"/>
        </w:rPr>
      </w:pPr>
      <w:r>
        <w:rPr>
          <w:rFonts w:ascii="Times New Roman" w:hAnsi="Times New Roman" w:cs="Times New Roman"/>
          <w:i/>
          <w:sz w:val="24"/>
          <w:szCs w:val="24"/>
        </w:rPr>
        <w:t xml:space="preserve">That the </w:t>
      </w:r>
      <w:proofErr w:type="gramStart"/>
      <w:r>
        <w:rPr>
          <w:rFonts w:ascii="Times New Roman" w:hAnsi="Times New Roman" w:cs="Times New Roman"/>
          <w:i/>
          <w:sz w:val="24"/>
          <w:szCs w:val="24"/>
        </w:rPr>
        <w:t>aforementioned Judgment</w:t>
      </w:r>
      <w:proofErr w:type="gramEnd"/>
      <w:r>
        <w:rPr>
          <w:rFonts w:ascii="Times New Roman" w:hAnsi="Times New Roman" w:cs="Times New Roman"/>
          <w:i/>
          <w:sz w:val="24"/>
          <w:szCs w:val="24"/>
        </w:rPr>
        <w:t xml:space="preserve"> in CCT/0381/2020 granted on the 16</w:t>
      </w:r>
      <w:r w:rsidRPr="001F4AEE">
        <w:rPr>
          <w:rFonts w:ascii="Times New Roman" w:hAnsi="Times New Roman" w:cs="Times New Roman"/>
          <w:i/>
          <w:sz w:val="24"/>
          <w:szCs w:val="24"/>
          <w:vertAlign w:val="superscript"/>
        </w:rPr>
        <w:t>th</w:t>
      </w:r>
      <w:r>
        <w:rPr>
          <w:rFonts w:ascii="Times New Roman" w:hAnsi="Times New Roman" w:cs="Times New Roman"/>
          <w:i/>
          <w:sz w:val="24"/>
          <w:szCs w:val="24"/>
        </w:rPr>
        <w:t xml:space="preserve"> Day of December 20202 be rescinded and set aside and that the Applicant be granted leave to defend the main action accordingly.</w:t>
      </w:r>
    </w:p>
    <w:p w:rsidR="001F4AEE" w:rsidRPr="001F4AEE" w:rsidRDefault="001F4AEE" w:rsidP="001F4AEE">
      <w:pPr>
        <w:pStyle w:val="ListParagraph"/>
        <w:rPr>
          <w:rFonts w:ascii="Times New Roman" w:hAnsi="Times New Roman" w:cs="Times New Roman"/>
          <w:i/>
          <w:sz w:val="24"/>
          <w:szCs w:val="24"/>
        </w:rPr>
      </w:pPr>
    </w:p>
    <w:p w:rsidR="001F4AEE" w:rsidRDefault="001F4AEE" w:rsidP="001F4AEE">
      <w:pPr>
        <w:pStyle w:val="ListParagraph"/>
        <w:spacing w:after="0" w:line="360" w:lineRule="auto"/>
        <w:ind w:left="1494" w:right="567"/>
        <w:jc w:val="both"/>
        <w:rPr>
          <w:rFonts w:ascii="Times New Roman" w:hAnsi="Times New Roman" w:cs="Times New Roman"/>
          <w:i/>
          <w:sz w:val="24"/>
          <w:szCs w:val="24"/>
        </w:rPr>
      </w:pPr>
      <w:r>
        <w:rPr>
          <w:rFonts w:ascii="Times New Roman" w:hAnsi="Times New Roman" w:cs="Times New Roman"/>
          <w:i/>
          <w:sz w:val="24"/>
          <w:szCs w:val="24"/>
        </w:rPr>
        <w:t>Alternatively</w:t>
      </w:r>
    </w:p>
    <w:p w:rsidR="001F4AEE" w:rsidRDefault="001F4AEE" w:rsidP="001F4AEE">
      <w:pPr>
        <w:pStyle w:val="ListParagraph"/>
        <w:numPr>
          <w:ilvl w:val="0"/>
          <w:numId w:val="1"/>
        </w:numPr>
        <w:spacing w:after="0" w:line="360" w:lineRule="auto"/>
        <w:ind w:right="567"/>
        <w:jc w:val="both"/>
        <w:rPr>
          <w:rFonts w:ascii="Times New Roman" w:hAnsi="Times New Roman" w:cs="Times New Roman"/>
          <w:i/>
          <w:sz w:val="24"/>
          <w:szCs w:val="24"/>
        </w:rPr>
      </w:pPr>
      <w:r>
        <w:rPr>
          <w:rFonts w:ascii="Times New Roman" w:hAnsi="Times New Roman" w:cs="Times New Roman"/>
          <w:i/>
          <w:sz w:val="24"/>
          <w:szCs w:val="24"/>
        </w:rPr>
        <w:t xml:space="preserve">That the </w:t>
      </w:r>
      <w:proofErr w:type="gramStart"/>
      <w:r>
        <w:rPr>
          <w:rFonts w:ascii="Times New Roman" w:hAnsi="Times New Roman" w:cs="Times New Roman"/>
          <w:i/>
          <w:sz w:val="24"/>
          <w:szCs w:val="24"/>
        </w:rPr>
        <w:t>aforementioned Judgment</w:t>
      </w:r>
      <w:proofErr w:type="gramEnd"/>
      <w:r>
        <w:rPr>
          <w:rFonts w:ascii="Times New Roman" w:hAnsi="Times New Roman" w:cs="Times New Roman"/>
          <w:i/>
          <w:sz w:val="24"/>
          <w:szCs w:val="24"/>
        </w:rPr>
        <w:t xml:space="preserve"> in CCT/038/2020 be varied accordingly</w:t>
      </w:r>
    </w:p>
    <w:p w:rsidR="002E478D" w:rsidRDefault="002E478D" w:rsidP="002E478D">
      <w:pPr>
        <w:spacing w:after="0" w:line="360" w:lineRule="auto"/>
        <w:ind w:left="1134" w:right="567"/>
        <w:jc w:val="both"/>
        <w:rPr>
          <w:rFonts w:ascii="Times New Roman" w:hAnsi="Times New Roman" w:cs="Times New Roman"/>
          <w:i/>
          <w:sz w:val="24"/>
          <w:szCs w:val="24"/>
        </w:rPr>
      </w:pPr>
    </w:p>
    <w:p w:rsidR="002E478D" w:rsidRDefault="002E478D" w:rsidP="002E478D">
      <w:pPr>
        <w:spacing w:after="0" w:line="360" w:lineRule="auto"/>
        <w:ind w:left="1134" w:right="567"/>
        <w:jc w:val="both"/>
        <w:rPr>
          <w:rFonts w:ascii="Times New Roman" w:hAnsi="Times New Roman" w:cs="Times New Roman"/>
          <w:i/>
          <w:sz w:val="24"/>
          <w:szCs w:val="24"/>
        </w:rPr>
      </w:pPr>
      <w:r>
        <w:rPr>
          <w:rFonts w:ascii="Times New Roman" w:hAnsi="Times New Roman" w:cs="Times New Roman"/>
          <w:i/>
          <w:sz w:val="24"/>
          <w:szCs w:val="24"/>
        </w:rPr>
        <w:t>3.  Prayers 1, 2(a) and to operate with immediate effect as interim relief.</w:t>
      </w:r>
    </w:p>
    <w:p w:rsidR="002E478D" w:rsidRDefault="002E478D" w:rsidP="002E478D">
      <w:pPr>
        <w:spacing w:after="0" w:line="360" w:lineRule="auto"/>
        <w:ind w:left="1134" w:right="567"/>
        <w:jc w:val="both"/>
        <w:rPr>
          <w:rFonts w:ascii="Times New Roman" w:hAnsi="Times New Roman" w:cs="Times New Roman"/>
          <w:i/>
          <w:sz w:val="24"/>
          <w:szCs w:val="24"/>
        </w:rPr>
      </w:pPr>
    </w:p>
    <w:p w:rsidR="002E478D" w:rsidRDefault="002E478D" w:rsidP="002E478D">
      <w:pPr>
        <w:spacing w:after="0" w:line="360" w:lineRule="auto"/>
        <w:ind w:left="1134" w:right="567"/>
        <w:jc w:val="both"/>
        <w:rPr>
          <w:rFonts w:ascii="Times New Roman" w:hAnsi="Times New Roman" w:cs="Times New Roman"/>
          <w:i/>
          <w:sz w:val="24"/>
          <w:szCs w:val="24"/>
        </w:rPr>
      </w:pPr>
      <w:r>
        <w:rPr>
          <w:rFonts w:ascii="Times New Roman" w:hAnsi="Times New Roman" w:cs="Times New Roman"/>
          <w:i/>
          <w:sz w:val="24"/>
          <w:szCs w:val="24"/>
        </w:rPr>
        <w:t>4. Costs of this application should be awarded to the applicant in the event of unsuccessful opposition.”</w:t>
      </w:r>
    </w:p>
    <w:p w:rsidR="002E478D" w:rsidRDefault="002E478D" w:rsidP="002E478D">
      <w:pPr>
        <w:spacing w:after="0" w:line="360" w:lineRule="auto"/>
        <w:ind w:right="567"/>
        <w:jc w:val="both"/>
        <w:rPr>
          <w:rFonts w:ascii="Times New Roman" w:hAnsi="Times New Roman" w:cs="Times New Roman"/>
          <w:i/>
          <w:sz w:val="24"/>
          <w:szCs w:val="24"/>
        </w:rPr>
      </w:pPr>
    </w:p>
    <w:p w:rsidR="002E478D" w:rsidRDefault="005C06B8" w:rsidP="002E478D">
      <w:pPr>
        <w:spacing w:after="0" w:line="360" w:lineRule="auto"/>
        <w:jc w:val="both"/>
        <w:rPr>
          <w:rFonts w:ascii="Times New Roman" w:hAnsi="Times New Roman" w:cs="Times New Roman"/>
          <w:b/>
          <w:sz w:val="28"/>
          <w:szCs w:val="28"/>
        </w:rPr>
      </w:pPr>
      <w:r>
        <w:rPr>
          <w:rFonts w:ascii="Times New Roman" w:hAnsi="Times New Roman" w:cs="Times New Roman"/>
          <w:sz w:val="28"/>
          <w:szCs w:val="28"/>
        </w:rPr>
        <w:t>[2]</w:t>
      </w:r>
      <w:r>
        <w:rPr>
          <w:rFonts w:ascii="Times New Roman" w:hAnsi="Times New Roman" w:cs="Times New Roman"/>
          <w:sz w:val="28"/>
          <w:szCs w:val="28"/>
        </w:rPr>
        <w:tab/>
      </w:r>
      <w:r>
        <w:rPr>
          <w:rFonts w:ascii="Times New Roman" w:hAnsi="Times New Roman" w:cs="Times New Roman"/>
          <w:b/>
          <w:sz w:val="28"/>
          <w:szCs w:val="28"/>
        </w:rPr>
        <w:t>Factual Background</w:t>
      </w:r>
    </w:p>
    <w:p w:rsidR="00FB5B87" w:rsidRPr="00FB5B87" w:rsidRDefault="005C06B8" w:rsidP="00FB5B87">
      <w:pPr>
        <w:spacing w:line="36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The application is opposed.  Before I deal with each party’s case, it is important that I set out the factual background to the case.  The applicant </w:t>
      </w:r>
      <w:r>
        <w:rPr>
          <w:rFonts w:ascii="Times New Roman" w:hAnsi="Times New Roman" w:cs="Times New Roman"/>
          <w:sz w:val="28"/>
          <w:szCs w:val="28"/>
        </w:rPr>
        <w:lastRenderedPageBreak/>
        <w:t xml:space="preserve">had sought and was advanced a loan facility by the </w:t>
      </w:r>
      <w:r w:rsidR="00983A4C">
        <w:rPr>
          <w:rFonts w:ascii="Times New Roman" w:hAnsi="Times New Roman" w:cs="Times New Roman"/>
          <w:sz w:val="28"/>
          <w:szCs w:val="28"/>
        </w:rPr>
        <w:t>1</w:t>
      </w:r>
      <w:r w:rsidR="00983A4C" w:rsidRPr="00983A4C">
        <w:rPr>
          <w:rFonts w:ascii="Times New Roman" w:hAnsi="Times New Roman" w:cs="Times New Roman"/>
          <w:sz w:val="28"/>
          <w:szCs w:val="28"/>
          <w:vertAlign w:val="superscript"/>
        </w:rPr>
        <w:t>ST</w:t>
      </w:r>
      <w:r w:rsidR="00983A4C">
        <w:rPr>
          <w:rFonts w:ascii="Times New Roman" w:hAnsi="Times New Roman" w:cs="Times New Roman"/>
          <w:sz w:val="28"/>
          <w:szCs w:val="28"/>
        </w:rPr>
        <w:t xml:space="preserve"> </w:t>
      </w:r>
      <w:r>
        <w:rPr>
          <w:rFonts w:ascii="Times New Roman" w:hAnsi="Times New Roman" w:cs="Times New Roman"/>
          <w:sz w:val="28"/>
          <w:szCs w:val="28"/>
        </w:rPr>
        <w:t>respondent on the 14 October 2014.  An amount of M</w:t>
      </w:r>
      <w:r w:rsidR="00E83845">
        <w:rPr>
          <w:rFonts w:ascii="Times New Roman" w:hAnsi="Times New Roman" w:cs="Times New Roman"/>
          <w:sz w:val="28"/>
          <w:szCs w:val="28"/>
        </w:rPr>
        <w:t xml:space="preserve">421,351.00 (Four Hundred and Twenty-One Thousand, Three Hundred and Fifty-One Maloti) </w:t>
      </w:r>
      <w:r>
        <w:rPr>
          <w:rFonts w:ascii="Times New Roman" w:hAnsi="Times New Roman" w:cs="Times New Roman"/>
          <w:sz w:val="28"/>
          <w:szCs w:val="28"/>
        </w:rPr>
        <w:t xml:space="preserve">was advanced for the purpose. </w:t>
      </w:r>
      <w:r w:rsidR="00FB5B87" w:rsidRPr="00FB5B87">
        <w:rPr>
          <w:rFonts w:ascii="Times New Roman" w:hAnsi="Times New Roman" w:cs="Times New Roman"/>
          <w:sz w:val="28"/>
          <w:szCs w:val="28"/>
        </w:rPr>
        <w:t>As a form of security Covering Bond to the tune of  M510,000.00 over plot no. 13351 – 001 situated at Ha – ‘</w:t>
      </w:r>
      <w:proofErr w:type="spellStart"/>
      <w:r w:rsidR="00FB5B87" w:rsidRPr="00FB5B87">
        <w:rPr>
          <w:rFonts w:ascii="Times New Roman" w:hAnsi="Times New Roman" w:cs="Times New Roman"/>
          <w:sz w:val="28"/>
          <w:szCs w:val="28"/>
        </w:rPr>
        <w:t>Mantšebo</w:t>
      </w:r>
      <w:proofErr w:type="spellEnd"/>
      <w:r w:rsidR="00FB5B87" w:rsidRPr="00FB5B87">
        <w:rPr>
          <w:rFonts w:ascii="Times New Roman" w:hAnsi="Times New Roman" w:cs="Times New Roman"/>
          <w:sz w:val="28"/>
          <w:szCs w:val="28"/>
        </w:rPr>
        <w:t xml:space="preserve"> Maseru, Rural (residential) was </w:t>
      </w:r>
      <w:r w:rsidR="001B668D">
        <w:rPr>
          <w:rFonts w:ascii="Times New Roman" w:hAnsi="Times New Roman" w:cs="Times New Roman"/>
          <w:sz w:val="28"/>
          <w:szCs w:val="28"/>
        </w:rPr>
        <w:t>ceded to the 1</w:t>
      </w:r>
      <w:r w:rsidR="001B668D" w:rsidRPr="001B668D">
        <w:rPr>
          <w:rFonts w:ascii="Times New Roman" w:hAnsi="Times New Roman" w:cs="Times New Roman"/>
          <w:sz w:val="28"/>
          <w:szCs w:val="28"/>
          <w:vertAlign w:val="superscript"/>
        </w:rPr>
        <w:t>st</w:t>
      </w:r>
      <w:r w:rsidR="001B668D">
        <w:rPr>
          <w:rFonts w:ascii="Times New Roman" w:hAnsi="Times New Roman" w:cs="Times New Roman"/>
          <w:sz w:val="28"/>
          <w:szCs w:val="28"/>
        </w:rPr>
        <w:t xml:space="preserve"> respondent</w:t>
      </w:r>
      <w:r w:rsidR="00FB5B87" w:rsidRPr="00FB5B87">
        <w:rPr>
          <w:rFonts w:ascii="Times New Roman" w:hAnsi="Times New Roman" w:cs="Times New Roman"/>
          <w:sz w:val="28"/>
          <w:szCs w:val="28"/>
        </w:rPr>
        <w:t>; Material Damage Insurance Policy No. P01014474 dated 27/11/2013 held with Alliance Insurance over stock, the sum insured being M500,000.00</w:t>
      </w:r>
      <w:r w:rsidR="001B668D">
        <w:rPr>
          <w:rFonts w:ascii="Times New Roman" w:hAnsi="Times New Roman" w:cs="Times New Roman"/>
          <w:sz w:val="28"/>
          <w:szCs w:val="28"/>
        </w:rPr>
        <w:t xml:space="preserve"> was also ceded to the 1</w:t>
      </w:r>
      <w:r w:rsidR="001B668D" w:rsidRPr="001B668D">
        <w:rPr>
          <w:rFonts w:ascii="Times New Roman" w:hAnsi="Times New Roman" w:cs="Times New Roman"/>
          <w:sz w:val="28"/>
          <w:szCs w:val="28"/>
          <w:vertAlign w:val="superscript"/>
        </w:rPr>
        <w:t>st</w:t>
      </w:r>
      <w:r w:rsidR="001B668D">
        <w:rPr>
          <w:rFonts w:ascii="Times New Roman" w:hAnsi="Times New Roman" w:cs="Times New Roman"/>
          <w:sz w:val="28"/>
          <w:szCs w:val="28"/>
        </w:rPr>
        <w:t xml:space="preserve"> respondent</w:t>
      </w:r>
      <w:r w:rsidR="00FB5B87" w:rsidRPr="00FB5B87">
        <w:rPr>
          <w:rFonts w:ascii="Times New Roman" w:hAnsi="Times New Roman" w:cs="Times New Roman"/>
          <w:sz w:val="28"/>
          <w:szCs w:val="28"/>
        </w:rPr>
        <w:t xml:space="preserve">; A Government of Lesotho LNDC partial credit guarantee to cover 50% </w:t>
      </w:r>
      <w:r w:rsidR="00F025AF">
        <w:rPr>
          <w:rFonts w:ascii="Times New Roman" w:hAnsi="Times New Roman" w:cs="Times New Roman"/>
          <w:sz w:val="28"/>
          <w:szCs w:val="28"/>
        </w:rPr>
        <w:t>of</w:t>
      </w:r>
      <w:r w:rsidR="00FB5B87" w:rsidRPr="00FB5B87">
        <w:rPr>
          <w:rFonts w:ascii="Times New Roman" w:hAnsi="Times New Roman" w:cs="Times New Roman"/>
          <w:sz w:val="28"/>
          <w:szCs w:val="28"/>
        </w:rPr>
        <w:t xml:space="preserve"> the short fall.</w:t>
      </w:r>
      <w:r w:rsidR="00E83845" w:rsidRPr="00E83845">
        <w:rPr>
          <w:rFonts w:ascii="Times New Roman" w:hAnsi="Times New Roman" w:cs="Times New Roman"/>
          <w:sz w:val="28"/>
          <w:szCs w:val="28"/>
        </w:rPr>
        <w:t xml:space="preserve"> The debt was expected to be fully repaid in April 2018.  However, the applicant fell into arrears, necessitating the 1</w:t>
      </w:r>
      <w:r w:rsidR="00E83845" w:rsidRPr="00E83845">
        <w:rPr>
          <w:rFonts w:ascii="Times New Roman" w:hAnsi="Times New Roman" w:cs="Times New Roman"/>
          <w:sz w:val="28"/>
          <w:szCs w:val="28"/>
          <w:vertAlign w:val="superscript"/>
        </w:rPr>
        <w:t>st</w:t>
      </w:r>
      <w:r w:rsidR="00E83845" w:rsidRPr="00E83845">
        <w:rPr>
          <w:rFonts w:ascii="Times New Roman" w:hAnsi="Times New Roman" w:cs="Times New Roman"/>
          <w:sz w:val="28"/>
          <w:szCs w:val="28"/>
        </w:rPr>
        <w:t xml:space="preserve"> respondent to activate debt recovery process.</w:t>
      </w:r>
    </w:p>
    <w:p w:rsidR="00F24471" w:rsidRDefault="00F24471" w:rsidP="00F24471">
      <w:pPr>
        <w:spacing w:after="0" w:line="360" w:lineRule="auto"/>
        <w:ind w:left="720"/>
        <w:jc w:val="both"/>
        <w:rPr>
          <w:rFonts w:ascii="Times New Roman" w:hAnsi="Times New Roman" w:cs="Times New Roman"/>
          <w:sz w:val="28"/>
          <w:szCs w:val="28"/>
        </w:rPr>
      </w:pPr>
    </w:p>
    <w:p w:rsidR="00F24471" w:rsidRDefault="00F24471" w:rsidP="00F24471">
      <w:pPr>
        <w:spacing w:after="0" w:line="360" w:lineRule="auto"/>
        <w:jc w:val="both"/>
        <w:rPr>
          <w:rFonts w:ascii="Times New Roman" w:hAnsi="Times New Roman" w:cs="Times New Roman"/>
          <w:sz w:val="28"/>
          <w:szCs w:val="28"/>
        </w:rPr>
      </w:pPr>
    </w:p>
    <w:p w:rsidR="00F24471" w:rsidRDefault="00F24471" w:rsidP="00E945C1">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 xml:space="preserve">The applicant sued out summons in this court on the 02 November 2020 to recover the </w:t>
      </w:r>
      <w:r w:rsidR="00817873">
        <w:rPr>
          <w:rFonts w:ascii="Times New Roman" w:hAnsi="Times New Roman" w:cs="Times New Roman"/>
          <w:sz w:val="28"/>
          <w:szCs w:val="28"/>
        </w:rPr>
        <w:tab/>
        <w:t xml:space="preserve">said </w:t>
      </w:r>
      <w:r>
        <w:rPr>
          <w:rFonts w:ascii="Times New Roman" w:hAnsi="Times New Roman" w:cs="Times New Roman"/>
          <w:sz w:val="28"/>
          <w:szCs w:val="28"/>
        </w:rPr>
        <w:t>outstanding amounts.  Applicant did</w:t>
      </w:r>
      <w:r w:rsidR="00E945C1">
        <w:rPr>
          <w:rFonts w:ascii="Times New Roman" w:hAnsi="Times New Roman" w:cs="Times New Roman"/>
          <w:sz w:val="28"/>
          <w:szCs w:val="28"/>
        </w:rPr>
        <w:t xml:space="preserve"> </w:t>
      </w:r>
      <w:r w:rsidR="00817873">
        <w:rPr>
          <w:rFonts w:ascii="Times New Roman" w:hAnsi="Times New Roman" w:cs="Times New Roman"/>
          <w:sz w:val="28"/>
          <w:szCs w:val="28"/>
        </w:rPr>
        <w:t xml:space="preserve">not </w:t>
      </w:r>
      <w:r w:rsidR="00E945C1">
        <w:rPr>
          <w:rFonts w:ascii="Times New Roman" w:hAnsi="Times New Roman" w:cs="Times New Roman"/>
          <w:sz w:val="28"/>
          <w:szCs w:val="28"/>
        </w:rPr>
        <w:t>enter appearance to defend the matter within the timeframes provided by the Rules of this Court, thereby prompting the applicant</w:t>
      </w:r>
      <w:r w:rsidR="00DF71CF">
        <w:rPr>
          <w:rFonts w:ascii="Times New Roman" w:hAnsi="Times New Roman" w:cs="Times New Roman"/>
          <w:sz w:val="28"/>
          <w:szCs w:val="28"/>
        </w:rPr>
        <w:t>’s attorney to move an application for default Judgment</w:t>
      </w:r>
      <w:r w:rsidR="00817873">
        <w:rPr>
          <w:rFonts w:ascii="Times New Roman" w:hAnsi="Times New Roman" w:cs="Times New Roman"/>
          <w:sz w:val="28"/>
          <w:szCs w:val="28"/>
        </w:rPr>
        <w:t>,</w:t>
      </w:r>
      <w:r w:rsidR="00DF71CF">
        <w:rPr>
          <w:rFonts w:ascii="Times New Roman" w:hAnsi="Times New Roman" w:cs="Times New Roman"/>
          <w:sz w:val="28"/>
          <w:szCs w:val="28"/>
        </w:rPr>
        <w:t xml:space="preserve"> which was accordingly granted on the 16 December 2020.  On 05 March 2021 the applicant was served with a Court Order and writ of execution.  On the 30 April 2021 the bonded property was enlisted for sale in execution on the 30 April 2021.  However, on the 19 April 2021</w:t>
      </w:r>
      <w:r w:rsidR="00530055">
        <w:rPr>
          <w:rFonts w:ascii="Times New Roman" w:hAnsi="Times New Roman" w:cs="Times New Roman"/>
          <w:sz w:val="28"/>
          <w:szCs w:val="28"/>
        </w:rPr>
        <w:t>, the applicant</w:t>
      </w:r>
      <w:r w:rsidR="00DF71CF">
        <w:rPr>
          <w:rFonts w:ascii="Times New Roman" w:hAnsi="Times New Roman" w:cs="Times New Roman"/>
          <w:sz w:val="28"/>
          <w:szCs w:val="28"/>
        </w:rPr>
        <w:t xml:space="preserve"> authored a plea to the 1</w:t>
      </w:r>
      <w:r w:rsidR="00DF71CF" w:rsidRPr="00DF71CF">
        <w:rPr>
          <w:rFonts w:ascii="Times New Roman" w:hAnsi="Times New Roman" w:cs="Times New Roman"/>
          <w:sz w:val="28"/>
          <w:szCs w:val="28"/>
          <w:vertAlign w:val="superscript"/>
        </w:rPr>
        <w:t>st</w:t>
      </w:r>
      <w:r w:rsidR="00DF71CF">
        <w:rPr>
          <w:rFonts w:ascii="Times New Roman" w:hAnsi="Times New Roman" w:cs="Times New Roman"/>
          <w:sz w:val="28"/>
          <w:szCs w:val="28"/>
        </w:rPr>
        <w:t xml:space="preserve"> respondent’s attorneys to be allowed to pay the amount ordered by the court</w:t>
      </w:r>
      <w:r w:rsidR="00B220B4">
        <w:rPr>
          <w:rFonts w:ascii="Times New Roman" w:hAnsi="Times New Roman" w:cs="Times New Roman"/>
          <w:sz w:val="28"/>
          <w:szCs w:val="28"/>
        </w:rPr>
        <w:t>, in instalments</w:t>
      </w:r>
      <w:r w:rsidR="00DF71CF">
        <w:rPr>
          <w:rFonts w:ascii="Times New Roman" w:hAnsi="Times New Roman" w:cs="Times New Roman"/>
          <w:sz w:val="28"/>
          <w:szCs w:val="28"/>
        </w:rPr>
        <w:t>.  In the said letter he said:</w:t>
      </w:r>
      <w:r w:rsidR="00E945C1">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DF71CF" w:rsidRDefault="00DF71CF" w:rsidP="00E945C1">
      <w:pPr>
        <w:spacing w:after="0" w:line="360" w:lineRule="auto"/>
        <w:ind w:left="720" w:hanging="720"/>
        <w:jc w:val="both"/>
        <w:rPr>
          <w:rFonts w:ascii="Times New Roman" w:hAnsi="Times New Roman" w:cs="Times New Roman"/>
          <w:sz w:val="28"/>
          <w:szCs w:val="28"/>
        </w:rPr>
      </w:pPr>
    </w:p>
    <w:p w:rsidR="00DF71CF" w:rsidRDefault="00DF71CF" w:rsidP="00BB323F">
      <w:pPr>
        <w:spacing w:after="0" w:line="360" w:lineRule="auto"/>
        <w:ind w:left="981" w:right="567"/>
        <w:jc w:val="both"/>
        <w:rPr>
          <w:rFonts w:ascii="Times New Roman" w:hAnsi="Times New Roman" w:cs="Times New Roman"/>
          <w:i/>
          <w:sz w:val="24"/>
          <w:szCs w:val="24"/>
        </w:rPr>
      </w:pPr>
      <w:r>
        <w:rPr>
          <w:rFonts w:ascii="Times New Roman" w:hAnsi="Times New Roman" w:cs="Times New Roman"/>
          <w:i/>
          <w:sz w:val="24"/>
          <w:szCs w:val="24"/>
        </w:rPr>
        <w:t xml:space="preserve">“I realize that my plot bearing number 13351 – 001 is likely to be sold for my debt.  I make proposal that I be </w:t>
      </w:r>
      <w:r w:rsidR="00BB323F">
        <w:rPr>
          <w:rFonts w:ascii="Times New Roman" w:hAnsi="Times New Roman" w:cs="Times New Roman"/>
          <w:i/>
          <w:sz w:val="24"/>
          <w:szCs w:val="24"/>
        </w:rPr>
        <w:t xml:space="preserve">allowed to pay instalment of M13,000.00 </w:t>
      </w:r>
      <w:r w:rsidR="00BB323F">
        <w:rPr>
          <w:rFonts w:ascii="Times New Roman" w:hAnsi="Times New Roman" w:cs="Times New Roman"/>
          <w:i/>
          <w:sz w:val="24"/>
          <w:szCs w:val="24"/>
        </w:rPr>
        <w:lastRenderedPageBreak/>
        <w:t>(Thirteen Thousand Maloti) per month so that I prevent sale of the place.  I hereby undertake to pay the Bank until has been paid” (fair translation).</w:t>
      </w:r>
    </w:p>
    <w:p w:rsidR="00BB323F" w:rsidRDefault="00BB323F" w:rsidP="00BB323F">
      <w:pPr>
        <w:spacing w:after="0" w:line="360" w:lineRule="auto"/>
        <w:ind w:right="567"/>
        <w:jc w:val="both"/>
        <w:rPr>
          <w:rFonts w:ascii="Times New Roman" w:hAnsi="Times New Roman" w:cs="Times New Roman"/>
          <w:i/>
          <w:sz w:val="24"/>
          <w:szCs w:val="24"/>
        </w:rPr>
      </w:pPr>
    </w:p>
    <w:p w:rsidR="00BB323F" w:rsidRDefault="00B220B4" w:rsidP="00B220B4">
      <w:pPr>
        <w:pStyle w:val="BodyTextIndent"/>
      </w:pPr>
      <w:r>
        <w:t>[4</w:t>
      </w:r>
      <w:r w:rsidR="009E414E">
        <w:t>]</w:t>
      </w:r>
      <w:r>
        <w:t xml:space="preserve">     </w:t>
      </w:r>
      <w:r w:rsidR="00BB323F">
        <w:t xml:space="preserve">The applicant’s plea was heeded, and the proposal turned into a settlement.  </w:t>
      </w:r>
      <w:r>
        <w:tab/>
      </w:r>
      <w:r>
        <w:tab/>
      </w:r>
      <w:r w:rsidR="00BB323F">
        <w:t xml:space="preserve">However, despite this accommodation, the applicant failed to pay regularly </w:t>
      </w:r>
      <w:r>
        <w:tab/>
      </w:r>
      <w:r>
        <w:tab/>
      </w:r>
      <w:r w:rsidR="00BB323F">
        <w:t>as expected.</w:t>
      </w:r>
      <w:r>
        <w:t xml:space="preserve"> </w:t>
      </w:r>
    </w:p>
    <w:p w:rsidR="003912E8" w:rsidRDefault="003912E8" w:rsidP="00B220B4">
      <w:pPr>
        <w:spacing w:after="0" w:line="360" w:lineRule="auto"/>
        <w:jc w:val="both"/>
        <w:rPr>
          <w:rFonts w:ascii="Times New Roman" w:hAnsi="Times New Roman" w:cs="Times New Roman"/>
          <w:sz w:val="28"/>
          <w:szCs w:val="28"/>
        </w:rPr>
      </w:pPr>
    </w:p>
    <w:p w:rsidR="003912E8" w:rsidRDefault="003912E8" w:rsidP="003912E8">
      <w:pPr>
        <w:spacing w:after="0" w:line="360" w:lineRule="auto"/>
        <w:jc w:val="both"/>
        <w:rPr>
          <w:rFonts w:ascii="Times New Roman" w:hAnsi="Times New Roman" w:cs="Times New Roman"/>
          <w:b/>
          <w:sz w:val="28"/>
          <w:szCs w:val="28"/>
        </w:rPr>
      </w:pPr>
      <w:r>
        <w:rPr>
          <w:rFonts w:ascii="Times New Roman" w:hAnsi="Times New Roman" w:cs="Times New Roman"/>
          <w:sz w:val="28"/>
          <w:szCs w:val="28"/>
        </w:rPr>
        <w:t>[</w:t>
      </w:r>
      <w:r w:rsidR="009E414E">
        <w:rPr>
          <w:rFonts w:ascii="Times New Roman" w:hAnsi="Times New Roman" w:cs="Times New Roman"/>
          <w:sz w:val="28"/>
          <w:szCs w:val="28"/>
        </w:rPr>
        <w:t>5</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b/>
          <w:sz w:val="28"/>
          <w:szCs w:val="28"/>
        </w:rPr>
        <w:t xml:space="preserve">Respective Parties’ Cases </w:t>
      </w:r>
    </w:p>
    <w:p w:rsidR="003912E8" w:rsidRDefault="003912E8" w:rsidP="00B220B4">
      <w:pPr>
        <w:pStyle w:val="BodyTextIndent2"/>
      </w:pPr>
      <w:r>
        <w:t xml:space="preserve">Applicant lodged this application on an urgent basis on the 13 April 2022 with the certificate of urgency, signed by Adv. </w:t>
      </w:r>
      <w:proofErr w:type="spellStart"/>
      <w:r>
        <w:t>Kabelo</w:t>
      </w:r>
      <w:proofErr w:type="spellEnd"/>
      <w:r>
        <w:t xml:space="preserve"> </w:t>
      </w:r>
      <w:proofErr w:type="spellStart"/>
      <w:r>
        <w:t>Nomngcongo</w:t>
      </w:r>
      <w:proofErr w:type="spellEnd"/>
      <w:r>
        <w:t xml:space="preserve"> stating the matter be treated as urgent because:</w:t>
      </w:r>
    </w:p>
    <w:p w:rsidR="003912E8" w:rsidRDefault="003912E8" w:rsidP="003912E8">
      <w:pPr>
        <w:spacing w:after="0" w:line="360" w:lineRule="auto"/>
        <w:jc w:val="both"/>
        <w:rPr>
          <w:rFonts w:ascii="Times New Roman" w:hAnsi="Times New Roman" w:cs="Times New Roman"/>
          <w:i/>
          <w:sz w:val="24"/>
          <w:szCs w:val="24"/>
        </w:rPr>
      </w:pPr>
    </w:p>
    <w:p w:rsidR="003B62B9" w:rsidRDefault="004006C8" w:rsidP="003B62B9">
      <w:pPr>
        <w:spacing w:after="0" w:line="360" w:lineRule="auto"/>
        <w:ind w:left="1134" w:right="567"/>
        <w:jc w:val="both"/>
        <w:rPr>
          <w:rFonts w:ascii="Times New Roman" w:hAnsi="Times New Roman" w:cs="Times New Roman"/>
          <w:i/>
          <w:sz w:val="24"/>
          <w:szCs w:val="24"/>
        </w:rPr>
      </w:pPr>
      <w:r>
        <w:rPr>
          <w:rFonts w:ascii="Times New Roman" w:hAnsi="Times New Roman" w:cs="Times New Roman"/>
          <w:i/>
          <w:sz w:val="24"/>
          <w:szCs w:val="24"/>
        </w:rPr>
        <w:t>“I have considered the above matter and bona fide believe it to deserve urgent relief because the 3</w:t>
      </w:r>
      <w:r w:rsidRPr="004006C8">
        <w:rPr>
          <w:rFonts w:ascii="Times New Roman" w:hAnsi="Times New Roman" w:cs="Times New Roman"/>
          <w:i/>
          <w:sz w:val="24"/>
          <w:szCs w:val="24"/>
          <w:vertAlign w:val="superscript"/>
        </w:rPr>
        <w:t>rd</w:t>
      </w:r>
      <w:r>
        <w:rPr>
          <w:rFonts w:ascii="Times New Roman" w:hAnsi="Times New Roman" w:cs="Times New Roman"/>
          <w:i/>
          <w:sz w:val="24"/>
          <w:szCs w:val="24"/>
        </w:rPr>
        <w:t xml:space="preserve"> Respondent is now armed with the Writ of Execution and has already attached the Applicant’s property to her detriment, the judgment if executed would be highly prejudicial and/or detrimental to the Applicants liberties.”</w:t>
      </w:r>
    </w:p>
    <w:p w:rsidR="004006C8" w:rsidRDefault="004006C8" w:rsidP="004006C8">
      <w:pPr>
        <w:spacing w:after="0" w:line="360" w:lineRule="auto"/>
        <w:ind w:right="567"/>
        <w:jc w:val="both"/>
        <w:rPr>
          <w:rFonts w:ascii="Times New Roman" w:hAnsi="Times New Roman" w:cs="Times New Roman"/>
          <w:i/>
          <w:sz w:val="24"/>
          <w:szCs w:val="24"/>
        </w:rPr>
      </w:pPr>
    </w:p>
    <w:p w:rsidR="00A2531F" w:rsidRDefault="004006C8" w:rsidP="004006C8">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w:t>
      </w:r>
      <w:r w:rsidR="009E414E">
        <w:rPr>
          <w:rFonts w:ascii="Times New Roman" w:hAnsi="Times New Roman" w:cs="Times New Roman"/>
          <w:sz w:val="28"/>
          <w:szCs w:val="28"/>
        </w:rPr>
        <w:t>6</w:t>
      </w:r>
      <w:r>
        <w:rPr>
          <w:rFonts w:ascii="Times New Roman" w:hAnsi="Times New Roman" w:cs="Times New Roman"/>
          <w:sz w:val="28"/>
          <w:szCs w:val="28"/>
        </w:rPr>
        <w:t>]</w:t>
      </w:r>
      <w:r>
        <w:rPr>
          <w:rFonts w:ascii="Times New Roman" w:hAnsi="Times New Roman" w:cs="Times New Roman"/>
          <w:sz w:val="28"/>
          <w:szCs w:val="28"/>
        </w:rPr>
        <w:tab/>
        <w:t>Essentially the same allusions are repeated in the founding affidavit.  The applicant says the default judgment should be rescinded because he was no</w:t>
      </w:r>
      <w:r w:rsidR="00B427AD">
        <w:rPr>
          <w:rFonts w:ascii="Times New Roman" w:hAnsi="Times New Roman" w:cs="Times New Roman"/>
          <w:sz w:val="28"/>
          <w:szCs w:val="28"/>
        </w:rPr>
        <w:t>t</w:t>
      </w:r>
      <w:r>
        <w:rPr>
          <w:rFonts w:ascii="Times New Roman" w:hAnsi="Times New Roman" w:cs="Times New Roman"/>
          <w:sz w:val="28"/>
          <w:szCs w:val="28"/>
        </w:rPr>
        <w:t xml:space="preserve"> in wilful default as (AD para</w:t>
      </w:r>
      <w:r w:rsidR="00A2531F">
        <w:rPr>
          <w:rFonts w:ascii="Times New Roman" w:hAnsi="Times New Roman" w:cs="Times New Roman"/>
          <w:sz w:val="28"/>
          <w:szCs w:val="28"/>
        </w:rPr>
        <w:t>s</w:t>
      </w:r>
      <w:r>
        <w:rPr>
          <w:rFonts w:ascii="Times New Roman" w:hAnsi="Times New Roman" w:cs="Times New Roman"/>
          <w:sz w:val="28"/>
          <w:szCs w:val="28"/>
        </w:rPr>
        <w:t>.4.8</w:t>
      </w:r>
      <w:r w:rsidR="00A2531F">
        <w:rPr>
          <w:rFonts w:ascii="Times New Roman" w:hAnsi="Times New Roman" w:cs="Times New Roman"/>
          <w:sz w:val="28"/>
          <w:szCs w:val="28"/>
        </w:rPr>
        <w:t xml:space="preserve"> and 4.9</w:t>
      </w:r>
      <w:r w:rsidR="00B427AD">
        <w:rPr>
          <w:rFonts w:ascii="Times New Roman" w:hAnsi="Times New Roman" w:cs="Times New Roman"/>
          <w:sz w:val="28"/>
          <w:szCs w:val="28"/>
        </w:rPr>
        <w:t>)</w:t>
      </w:r>
      <w:r>
        <w:rPr>
          <w:rFonts w:ascii="Times New Roman" w:hAnsi="Times New Roman" w:cs="Times New Roman"/>
          <w:sz w:val="28"/>
          <w:szCs w:val="28"/>
        </w:rPr>
        <w:t xml:space="preserve"> </w:t>
      </w:r>
    </w:p>
    <w:p w:rsidR="00A2531F" w:rsidRDefault="00A2531F" w:rsidP="004006C8">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ab/>
      </w:r>
    </w:p>
    <w:p w:rsidR="004006C8" w:rsidRPr="00A2531F" w:rsidRDefault="00A2531F" w:rsidP="00856EF6">
      <w:pPr>
        <w:spacing w:after="0" w:line="360" w:lineRule="auto"/>
        <w:ind w:left="1152" w:right="576" w:hanging="720"/>
        <w:jc w:val="both"/>
        <w:rPr>
          <w:rFonts w:ascii="Times New Roman" w:hAnsi="Times New Roman" w:cs="Times New Roman"/>
          <w:i/>
          <w:iCs/>
          <w:sz w:val="24"/>
          <w:szCs w:val="24"/>
        </w:rPr>
      </w:pPr>
      <w:r>
        <w:rPr>
          <w:rFonts w:ascii="Times New Roman" w:hAnsi="Times New Roman" w:cs="Times New Roman"/>
          <w:sz w:val="28"/>
          <w:szCs w:val="28"/>
        </w:rPr>
        <w:tab/>
      </w:r>
      <w:r w:rsidR="004006C8" w:rsidRPr="00A2531F">
        <w:rPr>
          <w:rFonts w:ascii="Times New Roman" w:hAnsi="Times New Roman" w:cs="Times New Roman"/>
          <w:i/>
          <w:iCs/>
          <w:sz w:val="24"/>
          <w:szCs w:val="24"/>
        </w:rPr>
        <w:t>“</w:t>
      </w:r>
      <w:r>
        <w:rPr>
          <w:rFonts w:ascii="Times New Roman" w:hAnsi="Times New Roman" w:cs="Times New Roman"/>
          <w:i/>
          <w:iCs/>
          <w:sz w:val="24"/>
          <w:szCs w:val="24"/>
        </w:rPr>
        <w:t xml:space="preserve">4.8 </w:t>
      </w:r>
      <w:r w:rsidR="004006C8" w:rsidRPr="00A2531F">
        <w:rPr>
          <w:rFonts w:ascii="Times New Roman" w:hAnsi="Times New Roman" w:cs="Times New Roman"/>
          <w:i/>
          <w:iCs/>
          <w:sz w:val="24"/>
          <w:szCs w:val="24"/>
        </w:rPr>
        <w:t>his explanation is reasonable and not in wilful default as he was under the reasonable explanation that he was settling his debt per Annexure “E” but was wrong as the settlement has never been signed by the 1</w:t>
      </w:r>
      <w:r w:rsidR="004006C8" w:rsidRPr="00A2531F">
        <w:rPr>
          <w:rFonts w:ascii="Times New Roman" w:hAnsi="Times New Roman" w:cs="Times New Roman"/>
          <w:i/>
          <w:iCs/>
          <w:sz w:val="24"/>
          <w:szCs w:val="24"/>
          <w:vertAlign w:val="superscript"/>
        </w:rPr>
        <w:t>st</w:t>
      </w:r>
      <w:r w:rsidR="004006C8" w:rsidRPr="00A2531F">
        <w:rPr>
          <w:rFonts w:ascii="Times New Roman" w:hAnsi="Times New Roman" w:cs="Times New Roman"/>
          <w:i/>
          <w:iCs/>
          <w:sz w:val="24"/>
          <w:szCs w:val="24"/>
        </w:rPr>
        <w:t xml:space="preserve"> Respondent and turned into an order of court. </w:t>
      </w:r>
    </w:p>
    <w:p w:rsidR="004006C8" w:rsidRDefault="004006C8" w:rsidP="004006C8">
      <w:pPr>
        <w:spacing w:after="0" w:line="360" w:lineRule="auto"/>
        <w:ind w:left="720" w:hanging="720"/>
        <w:jc w:val="both"/>
        <w:rPr>
          <w:rFonts w:ascii="Times New Roman" w:hAnsi="Times New Roman" w:cs="Times New Roman"/>
          <w:sz w:val="28"/>
          <w:szCs w:val="28"/>
        </w:rPr>
      </w:pPr>
    </w:p>
    <w:p w:rsidR="004006C8" w:rsidRDefault="004006C8" w:rsidP="00EB5EE2">
      <w:pPr>
        <w:spacing w:after="0" w:line="360" w:lineRule="auto"/>
        <w:ind w:left="979" w:right="562"/>
        <w:jc w:val="both"/>
        <w:rPr>
          <w:rFonts w:ascii="Times New Roman" w:hAnsi="Times New Roman" w:cs="Times New Roman"/>
          <w:i/>
          <w:sz w:val="24"/>
          <w:szCs w:val="24"/>
        </w:rPr>
      </w:pPr>
      <w:r>
        <w:rPr>
          <w:rFonts w:ascii="Times New Roman" w:hAnsi="Times New Roman" w:cs="Times New Roman"/>
          <w:i/>
          <w:sz w:val="24"/>
          <w:szCs w:val="24"/>
        </w:rPr>
        <w:t>“4.9 The Applicant has a prospect of success should he be given an indulgence to defend the main action simply because of the fact that he was still paying the 1</w:t>
      </w:r>
      <w:r w:rsidRPr="004006C8">
        <w:rPr>
          <w:rFonts w:ascii="Times New Roman" w:hAnsi="Times New Roman" w:cs="Times New Roman"/>
          <w:i/>
          <w:sz w:val="24"/>
          <w:szCs w:val="24"/>
          <w:vertAlign w:val="superscript"/>
        </w:rPr>
        <w:t>st</w:t>
      </w:r>
      <w:r>
        <w:rPr>
          <w:rFonts w:ascii="Times New Roman" w:hAnsi="Times New Roman" w:cs="Times New Roman"/>
          <w:i/>
          <w:sz w:val="24"/>
          <w:szCs w:val="24"/>
        </w:rPr>
        <w:t xml:space="preserve"> Respondent all along and even told the 1</w:t>
      </w:r>
      <w:r w:rsidRPr="004006C8">
        <w:rPr>
          <w:rFonts w:ascii="Times New Roman" w:hAnsi="Times New Roman" w:cs="Times New Roman"/>
          <w:i/>
          <w:sz w:val="24"/>
          <w:szCs w:val="24"/>
          <w:vertAlign w:val="superscript"/>
        </w:rPr>
        <w:t>st</w:t>
      </w:r>
      <w:r>
        <w:rPr>
          <w:rFonts w:ascii="Times New Roman" w:hAnsi="Times New Roman" w:cs="Times New Roman"/>
          <w:i/>
          <w:sz w:val="24"/>
          <w:szCs w:val="24"/>
        </w:rPr>
        <w:t xml:space="preserve"> Respondent of the business crisis/or armed robberies and ANNEXURE “C” as it has covered his default </w:t>
      </w:r>
      <w:r>
        <w:rPr>
          <w:rFonts w:ascii="Times New Roman" w:hAnsi="Times New Roman" w:cs="Times New Roman"/>
          <w:i/>
          <w:sz w:val="24"/>
          <w:szCs w:val="24"/>
        </w:rPr>
        <w:lastRenderedPageBreak/>
        <w:t>payment remaining balance which 1</w:t>
      </w:r>
      <w:r w:rsidRPr="004006C8">
        <w:rPr>
          <w:rFonts w:ascii="Times New Roman" w:hAnsi="Times New Roman" w:cs="Times New Roman"/>
          <w:i/>
          <w:sz w:val="24"/>
          <w:szCs w:val="24"/>
          <w:vertAlign w:val="superscript"/>
        </w:rPr>
        <w:t>st</w:t>
      </w:r>
      <w:r>
        <w:rPr>
          <w:rFonts w:ascii="Times New Roman" w:hAnsi="Times New Roman" w:cs="Times New Roman"/>
          <w:i/>
          <w:sz w:val="24"/>
          <w:szCs w:val="24"/>
        </w:rPr>
        <w:t xml:space="preserve"> Respondent and their agents are denying him…”</w:t>
      </w:r>
    </w:p>
    <w:p w:rsidR="004006C8" w:rsidRDefault="004006C8" w:rsidP="004006C8">
      <w:pPr>
        <w:spacing w:after="0" w:line="360" w:lineRule="auto"/>
        <w:ind w:right="567"/>
        <w:jc w:val="both"/>
        <w:rPr>
          <w:rFonts w:ascii="Times New Roman" w:hAnsi="Times New Roman" w:cs="Times New Roman"/>
          <w:i/>
          <w:sz w:val="24"/>
          <w:szCs w:val="24"/>
        </w:rPr>
      </w:pPr>
    </w:p>
    <w:p w:rsidR="008E4360" w:rsidRDefault="004006C8" w:rsidP="004006C8">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w:t>
      </w:r>
      <w:r w:rsidR="009E414E">
        <w:rPr>
          <w:rFonts w:ascii="Times New Roman" w:hAnsi="Times New Roman" w:cs="Times New Roman"/>
          <w:sz w:val="28"/>
          <w:szCs w:val="28"/>
        </w:rPr>
        <w:t>7</w:t>
      </w:r>
      <w:r>
        <w:rPr>
          <w:rFonts w:ascii="Times New Roman" w:hAnsi="Times New Roman" w:cs="Times New Roman"/>
          <w:sz w:val="28"/>
          <w:szCs w:val="28"/>
        </w:rPr>
        <w:t>]</w:t>
      </w:r>
      <w:r>
        <w:rPr>
          <w:rFonts w:ascii="Times New Roman" w:hAnsi="Times New Roman" w:cs="Times New Roman"/>
          <w:sz w:val="28"/>
          <w:szCs w:val="28"/>
        </w:rPr>
        <w:tab/>
        <w:t>In a nutshell</w:t>
      </w:r>
      <w:r w:rsidR="00573C5D">
        <w:rPr>
          <w:rFonts w:ascii="Times New Roman" w:hAnsi="Times New Roman" w:cs="Times New Roman"/>
          <w:sz w:val="28"/>
          <w:szCs w:val="28"/>
        </w:rPr>
        <w:t>,</w:t>
      </w:r>
      <w:r>
        <w:rPr>
          <w:rFonts w:ascii="Times New Roman" w:hAnsi="Times New Roman" w:cs="Times New Roman"/>
          <w:sz w:val="28"/>
          <w:szCs w:val="28"/>
        </w:rPr>
        <w:t xml:space="preserve"> the applicant is saying he is not in wilful default because he thought he was setting the matter.  He avers that he has the prospects</w:t>
      </w:r>
      <w:r w:rsidR="008E4360">
        <w:rPr>
          <w:rFonts w:ascii="Times New Roman" w:hAnsi="Times New Roman" w:cs="Times New Roman"/>
          <w:sz w:val="28"/>
          <w:szCs w:val="28"/>
        </w:rPr>
        <w:t xml:space="preserve"> of success because of the existence of the ‘Partial Credit Guarantee facility (Annexure “C”) and for the reason that his business suffered from a spate of robberies which crippled it, making it harder for him to repay the loan amount.  I revert to these issues in due course.</w:t>
      </w:r>
    </w:p>
    <w:p w:rsidR="008E4360" w:rsidRDefault="008E4360" w:rsidP="004006C8">
      <w:pPr>
        <w:spacing w:after="0" w:line="360" w:lineRule="auto"/>
        <w:ind w:left="720" w:hanging="720"/>
        <w:jc w:val="both"/>
        <w:rPr>
          <w:rFonts w:ascii="Times New Roman" w:hAnsi="Times New Roman" w:cs="Times New Roman"/>
          <w:sz w:val="28"/>
          <w:szCs w:val="28"/>
        </w:rPr>
      </w:pPr>
    </w:p>
    <w:p w:rsidR="008E4360" w:rsidRDefault="008E4360" w:rsidP="004006C8">
      <w:pPr>
        <w:spacing w:after="0" w:line="360" w:lineRule="auto"/>
        <w:ind w:left="720" w:hanging="720"/>
        <w:jc w:val="both"/>
        <w:rPr>
          <w:rFonts w:ascii="Times New Roman" w:hAnsi="Times New Roman" w:cs="Times New Roman"/>
          <w:b/>
          <w:sz w:val="28"/>
          <w:szCs w:val="28"/>
        </w:rPr>
      </w:pPr>
      <w:r>
        <w:rPr>
          <w:rFonts w:ascii="Times New Roman" w:hAnsi="Times New Roman" w:cs="Times New Roman"/>
          <w:sz w:val="28"/>
          <w:szCs w:val="28"/>
        </w:rPr>
        <w:t>[</w:t>
      </w:r>
      <w:r w:rsidR="009E414E">
        <w:rPr>
          <w:rFonts w:ascii="Times New Roman" w:hAnsi="Times New Roman" w:cs="Times New Roman"/>
          <w:sz w:val="28"/>
          <w:szCs w:val="28"/>
        </w:rPr>
        <w:t>8</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b/>
          <w:sz w:val="28"/>
          <w:szCs w:val="28"/>
        </w:rPr>
        <w:t>Urgency:</w:t>
      </w:r>
    </w:p>
    <w:p w:rsidR="005F7C92" w:rsidRDefault="008E4360" w:rsidP="004006C8">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ab/>
        <w:t xml:space="preserve">Rule 8(22) of the Rules of this Court needs </w:t>
      </w:r>
      <w:r w:rsidR="004B2007">
        <w:rPr>
          <w:rFonts w:ascii="Times New Roman" w:hAnsi="Times New Roman" w:cs="Times New Roman"/>
          <w:sz w:val="28"/>
          <w:szCs w:val="28"/>
        </w:rPr>
        <w:t>finds application in this matter</w:t>
      </w:r>
      <w:r>
        <w:rPr>
          <w:rFonts w:ascii="Times New Roman" w:hAnsi="Times New Roman" w:cs="Times New Roman"/>
          <w:sz w:val="28"/>
          <w:szCs w:val="28"/>
        </w:rPr>
        <w:t>.  It is concerned with the abridgment of times and form requirements decreed by the rules</w:t>
      </w:r>
      <w:r w:rsidR="00BC7C68">
        <w:rPr>
          <w:rFonts w:ascii="Times New Roman" w:hAnsi="Times New Roman" w:cs="Times New Roman"/>
          <w:sz w:val="28"/>
          <w:szCs w:val="28"/>
        </w:rPr>
        <w:t>. T</w:t>
      </w:r>
      <w:r>
        <w:rPr>
          <w:rFonts w:ascii="Times New Roman" w:hAnsi="Times New Roman" w:cs="Times New Roman"/>
          <w:sz w:val="28"/>
          <w:szCs w:val="28"/>
        </w:rPr>
        <w:t>he applicant</w:t>
      </w:r>
      <w:r w:rsidR="00BC7C68">
        <w:rPr>
          <w:rFonts w:ascii="Times New Roman" w:hAnsi="Times New Roman" w:cs="Times New Roman"/>
          <w:sz w:val="28"/>
          <w:szCs w:val="28"/>
        </w:rPr>
        <w:t xml:space="preserve"> must</w:t>
      </w:r>
      <w:r>
        <w:rPr>
          <w:rFonts w:ascii="Times New Roman" w:hAnsi="Times New Roman" w:cs="Times New Roman"/>
          <w:sz w:val="28"/>
          <w:szCs w:val="28"/>
        </w:rPr>
        <w:t xml:space="preserve"> explicitly </w:t>
      </w:r>
      <w:r w:rsidR="00BC7C68">
        <w:rPr>
          <w:rFonts w:ascii="Times New Roman" w:hAnsi="Times New Roman" w:cs="Times New Roman"/>
          <w:sz w:val="28"/>
          <w:szCs w:val="28"/>
        </w:rPr>
        <w:t xml:space="preserve">state </w:t>
      </w:r>
      <w:r>
        <w:rPr>
          <w:rFonts w:ascii="Times New Roman" w:hAnsi="Times New Roman" w:cs="Times New Roman"/>
          <w:sz w:val="28"/>
          <w:szCs w:val="28"/>
        </w:rPr>
        <w:t xml:space="preserve">the circumstances which she/he says render the application urgent </w:t>
      </w:r>
      <w:proofErr w:type="gramStart"/>
      <w:r>
        <w:rPr>
          <w:rFonts w:ascii="Times New Roman" w:hAnsi="Times New Roman" w:cs="Times New Roman"/>
          <w:sz w:val="28"/>
          <w:szCs w:val="28"/>
        </w:rPr>
        <w:t>and also</w:t>
      </w:r>
      <w:proofErr w:type="gramEnd"/>
      <w:r>
        <w:rPr>
          <w:rFonts w:ascii="Times New Roman" w:hAnsi="Times New Roman" w:cs="Times New Roman"/>
          <w:sz w:val="28"/>
          <w:szCs w:val="28"/>
        </w:rPr>
        <w:t xml:space="preserve"> reasons why he claims that he could not be afforded substantial relief at a hearing in due course</w:t>
      </w:r>
      <w:r w:rsidR="00BC7C68">
        <w:rPr>
          <w:rFonts w:ascii="Times New Roman" w:hAnsi="Times New Roman" w:cs="Times New Roman"/>
          <w:sz w:val="28"/>
          <w:szCs w:val="28"/>
        </w:rPr>
        <w:t xml:space="preserve"> if the application were to be treated ordinarily</w:t>
      </w:r>
      <w:r>
        <w:rPr>
          <w:rFonts w:ascii="Times New Roman" w:hAnsi="Times New Roman" w:cs="Times New Roman"/>
          <w:sz w:val="28"/>
          <w:szCs w:val="28"/>
        </w:rPr>
        <w:t xml:space="preserve">.  Allied to this is the requirement </w:t>
      </w:r>
      <w:r w:rsidR="00051310">
        <w:rPr>
          <w:rFonts w:ascii="Times New Roman" w:hAnsi="Times New Roman" w:cs="Times New Roman"/>
          <w:sz w:val="28"/>
          <w:szCs w:val="28"/>
        </w:rPr>
        <w:t xml:space="preserve">that </w:t>
      </w:r>
      <w:r>
        <w:rPr>
          <w:rFonts w:ascii="Times New Roman" w:hAnsi="Times New Roman" w:cs="Times New Roman"/>
          <w:sz w:val="28"/>
          <w:szCs w:val="28"/>
        </w:rPr>
        <w:t xml:space="preserve">every urgent </w:t>
      </w:r>
      <w:r w:rsidR="000610F7">
        <w:rPr>
          <w:rFonts w:ascii="Times New Roman" w:hAnsi="Times New Roman" w:cs="Times New Roman"/>
          <w:sz w:val="28"/>
          <w:szCs w:val="28"/>
        </w:rPr>
        <w:t xml:space="preserve">application be accompanied by a certificate of urgency setting out, by an advocate or attorney, that he considered the matter and that he </w:t>
      </w:r>
      <w:r w:rsidR="000610F7" w:rsidRPr="00C41F01">
        <w:rPr>
          <w:rFonts w:ascii="Times New Roman" w:hAnsi="Times New Roman" w:cs="Times New Roman"/>
          <w:i/>
          <w:iCs/>
          <w:sz w:val="28"/>
          <w:szCs w:val="28"/>
        </w:rPr>
        <w:t>bona fide</w:t>
      </w:r>
      <w:r w:rsidR="000610F7">
        <w:rPr>
          <w:rFonts w:ascii="Times New Roman" w:hAnsi="Times New Roman" w:cs="Times New Roman"/>
          <w:sz w:val="28"/>
          <w:szCs w:val="28"/>
        </w:rPr>
        <w:t xml:space="preserve"> believes it to be a matter worthy of urgent treatment.  This procedure, it is trite, should be resorted to when there are “…extraordinary circumstances…to prevent immediate and serious damage, prejudice or harm being caused…”</w:t>
      </w:r>
      <w:r w:rsidR="002B415E">
        <w:rPr>
          <w:rFonts w:ascii="Times New Roman" w:hAnsi="Times New Roman" w:cs="Times New Roman"/>
          <w:sz w:val="28"/>
          <w:szCs w:val="28"/>
        </w:rPr>
        <w:t xml:space="preserve">  (</w:t>
      </w:r>
      <w:r w:rsidR="002B415E">
        <w:rPr>
          <w:rFonts w:ascii="Times New Roman" w:hAnsi="Times New Roman" w:cs="Times New Roman"/>
          <w:b/>
          <w:sz w:val="28"/>
          <w:szCs w:val="28"/>
        </w:rPr>
        <w:t xml:space="preserve">LNDC v LNDC Employees and Allied Workers, Union LAC (2000 – 20004) 315 at 325 B – C).  </w:t>
      </w:r>
      <w:r w:rsidR="002B415E">
        <w:rPr>
          <w:rFonts w:ascii="Times New Roman" w:hAnsi="Times New Roman" w:cs="Times New Roman"/>
          <w:sz w:val="28"/>
          <w:szCs w:val="28"/>
        </w:rPr>
        <w:t>Failure to adhere to the requirements of this Sub</w:t>
      </w:r>
      <w:r w:rsidR="00061527">
        <w:rPr>
          <w:rFonts w:ascii="Times New Roman" w:hAnsi="Times New Roman" w:cs="Times New Roman"/>
          <w:sz w:val="28"/>
          <w:szCs w:val="28"/>
        </w:rPr>
        <w:t>-</w:t>
      </w:r>
      <w:r w:rsidR="002B415E">
        <w:rPr>
          <w:rFonts w:ascii="Times New Roman" w:hAnsi="Times New Roman" w:cs="Times New Roman"/>
          <w:sz w:val="28"/>
          <w:szCs w:val="28"/>
        </w:rPr>
        <w:t>rule might in some cases amount to abuse</w:t>
      </w:r>
      <w:r w:rsidR="00061527">
        <w:rPr>
          <w:rFonts w:ascii="Times New Roman" w:hAnsi="Times New Roman" w:cs="Times New Roman"/>
          <w:sz w:val="28"/>
          <w:szCs w:val="28"/>
        </w:rPr>
        <w:t xml:space="preserve"> of court process</w:t>
      </w:r>
      <w:r w:rsidR="002B415E">
        <w:rPr>
          <w:rFonts w:ascii="Times New Roman" w:hAnsi="Times New Roman" w:cs="Times New Roman"/>
          <w:sz w:val="28"/>
          <w:szCs w:val="28"/>
        </w:rPr>
        <w:t xml:space="preserve"> justifying</w:t>
      </w:r>
      <w:r w:rsidR="005F7C92">
        <w:rPr>
          <w:rFonts w:ascii="Times New Roman" w:hAnsi="Times New Roman" w:cs="Times New Roman"/>
          <w:sz w:val="28"/>
          <w:szCs w:val="28"/>
        </w:rPr>
        <w:t xml:space="preserve"> dismissal of applications and cost order </w:t>
      </w:r>
      <w:r w:rsidR="005F7C92">
        <w:rPr>
          <w:rFonts w:ascii="Times New Roman" w:hAnsi="Times New Roman" w:cs="Times New Roman"/>
          <w:i/>
          <w:sz w:val="28"/>
          <w:szCs w:val="28"/>
        </w:rPr>
        <w:t xml:space="preserve">de </w:t>
      </w:r>
      <w:proofErr w:type="spellStart"/>
      <w:r w:rsidR="005F7C92">
        <w:rPr>
          <w:rFonts w:ascii="Times New Roman" w:hAnsi="Times New Roman" w:cs="Times New Roman"/>
          <w:i/>
          <w:sz w:val="28"/>
          <w:szCs w:val="28"/>
        </w:rPr>
        <w:t>bonis</w:t>
      </w:r>
      <w:proofErr w:type="spellEnd"/>
      <w:r w:rsidR="005F7C92">
        <w:rPr>
          <w:rFonts w:ascii="Times New Roman" w:hAnsi="Times New Roman" w:cs="Times New Roman"/>
          <w:i/>
          <w:sz w:val="28"/>
          <w:szCs w:val="28"/>
        </w:rPr>
        <w:t xml:space="preserve"> </w:t>
      </w:r>
      <w:proofErr w:type="spellStart"/>
      <w:r w:rsidR="005F7C92">
        <w:rPr>
          <w:rFonts w:ascii="Times New Roman" w:hAnsi="Times New Roman" w:cs="Times New Roman"/>
          <w:i/>
          <w:sz w:val="28"/>
          <w:szCs w:val="28"/>
        </w:rPr>
        <w:t>propriis</w:t>
      </w:r>
      <w:proofErr w:type="spellEnd"/>
      <w:r w:rsidR="005F7C92">
        <w:rPr>
          <w:rFonts w:ascii="Times New Roman" w:hAnsi="Times New Roman" w:cs="Times New Roman"/>
          <w:sz w:val="28"/>
          <w:szCs w:val="28"/>
        </w:rPr>
        <w:t xml:space="preserve"> </w:t>
      </w:r>
      <w:r w:rsidR="00061527">
        <w:rPr>
          <w:rFonts w:ascii="Times New Roman" w:hAnsi="Times New Roman" w:cs="Times New Roman"/>
          <w:sz w:val="28"/>
          <w:szCs w:val="28"/>
        </w:rPr>
        <w:t>against counsel i</w:t>
      </w:r>
      <w:r w:rsidR="00526AC0">
        <w:rPr>
          <w:rFonts w:ascii="Times New Roman" w:hAnsi="Times New Roman" w:cs="Times New Roman"/>
          <w:sz w:val="28"/>
          <w:szCs w:val="28"/>
        </w:rPr>
        <w:t>mplicated</w:t>
      </w:r>
      <w:r w:rsidR="00061527">
        <w:rPr>
          <w:rFonts w:ascii="Times New Roman" w:hAnsi="Times New Roman" w:cs="Times New Roman"/>
          <w:sz w:val="28"/>
          <w:szCs w:val="28"/>
        </w:rPr>
        <w:t xml:space="preserve"> </w:t>
      </w:r>
      <w:r w:rsidR="005F7C92">
        <w:rPr>
          <w:rFonts w:ascii="Times New Roman" w:hAnsi="Times New Roman" w:cs="Times New Roman"/>
          <w:sz w:val="28"/>
          <w:szCs w:val="28"/>
        </w:rPr>
        <w:t>(</w:t>
      </w:r>
      <w:bookmarkStart w:id="1" w:name="_Hlk111469526"/>
      <w:r w:rsidR="005F7C92">
        <w:rPr>
          <w:rFonts w:ascii="Times New Roman" w:hAnsi="Times New Roman" w:cs="Times New Roman"/>
          <w:b/>
          <w:sz w:val="28"/>
          <w:szCs w:val="28"/>
        </w:rPr>
        <w:t xml:space="preserve">Vice-Chancellor of NUL and Another v </w:t>
      </w:r>
      <w:proofErr w:type="spellStart"/>
      <w:r w:rsidR="005F7C92">
        <w:rPr>
          <w:rFonts w:ascii="Times New Roman" w:hAnsi="Times New Roman" w:cs="Times New Roman"/>
          <w:b/>
          <w:sz w:val="28"/>
          <w:szCs w:val="28"/>
        </w:rPr>
        <w:t>Putsoa</w:t>
      </w:r>
      <w:proofErr w:type="spellEnd"/>
      <w:r w:rsidR="005F7C92">
        <w:rPr>
          <w:rFonts w:ascii="Times New Roman" w:hAnsi="Times New Roman" w:cs="Times New Roman"/>
          <w:b/>
          <w:sz w:val="28"/>
          <w:szCs w:val="28"/>
        </w:rPr>
        <w:t xml:space="preserve"> LAC (2000 – 2004) 458</w:t>
      </w:r>
      <w:bookmarkEnd w:id="1"/>
      <w:r w:rsidR="005F7C92">
        <w:rPr>
          <w:rFonts w:ascii="Times New Roman" w:hAnsi="Times New Roman" w:cs="Times New Roman"/>
          <w:b/>
          <w:sz w:val="28"/>
          <w:szCs w:val="28"/>
        </w:rPr>
        <w:t xml:space="preserve"> at 462 F – I).</w:t>
      </w:r>
      <w:r w:rsidR="005F7C92">
        <w:rPr>
          <w:rFonts w:ascii="Times New Roman" w:hAnsi="Times New Roman" w:cs="Times New Roman"/>
          <w:sz w:val="28"/>
          <w:szCs w:val="28"/>
        </w:rPr>
        <w:t xml:space="preserve">  One would have hoped that after repeated admonitions by the courts </w:t>
      </w:r>
      <w:r w:rsidR="005F7C92">
        <w:rPr>
          <w:rFonts w:ascii="Times New Roman" w:hAnsi="Times New Roman" w:cs="Times New Roman"/>
          <w:sz w:val="28"/>
          <w:szCs w:val="28"/>
        </w:rPr>
        <w:lastRenderedPageBreak/>
        <w:t>against abus</w:t>
      </w:r>
      <w:r w:rsidR="00526AC0">
        <w:rPr>
          <w:rFonts w:ascii="Times New Roman" w:hAnsi="Times New Roman" w:cs="Times New Roman"/>
          <w:sz w:val="28"/>
          <w:szCs w:val="28"/>
        </w:rPr>
        <w:t>e of</w:t>
      </w:r>
      <w:r w:rsidR="005F7C92">
        <w:rPr>
          <w:rFonts w:ascii="Times New Roman" w:hAnsi="Times New Roman" w:cs="Times New Roman"/>
          <w:sz w:val="28"/>
          <w:szCs w:val="28"/>
        </w:rPr>
        <w:t xml:space="preserve"> this procedure, counsel would have heeded</w:t>
      </w:r>
      <w:r w:rsidR="00061527">
        <w:rPr>
          <w:rFonts w:ascii="Times New Roman" w:hAnsi="Times New Roman" w:cs="Times New Roman"/>
          <w:sz w:val="28"/>
          <w:szCs w:val="28"/>
        </w:rPr>
        <w:t xml:space="preserve"> </w:t>
      </w:r>
      <w:r w:rsidR="00526AC0">
        <w:rPr>
          <w:rFonts w:ascii="Times New Roman" w:hAnsi="Times New Roman" w:cs="Times New Roman"/>
          <w:sz w:val="28"/>
          <w:szCs w:val="28"/>
        </w:rPr>
        <w:t>and changed</w:t>
      </w:r>
      <w:r w:rsidR="005F7C92">
        <w:rPr>
          <w:rFonts w:ascii="Times New Roman" w:hAnsi="Times New Roman" w:cs="Times New Roman"/>
          <w:sz w:val="28"/>
          <w:szCs w:val="28"/>
        </w:rPr>
        <w:t xml:space="preserve"> course, but there does not appear to any change in the attitude.</w:t>
      </w:r>
    </w:p>
    <w:p w:rsidR="005F7C92" w:rsidRDefault="005F7C92" w:rsidP="004006C8">
      <w:pPr>
        <w:spacing w:after="0" w:line="360" w:lineRule="auto"/>
        <w:ind w:left="720" w:hanging="720"/>
        <w:jc w:val="both"/>
        <w:rPr>
          <w:rFonts w:ascii="Times New Roman" w:hAnsi="Times New Roman" w:cs="Times New Roman"/>
          <w:sz w:val="28"/>
          <w:szCs w:val="28"/>
        </w:rPr>
      </w:pPr>
    </w:p>
    <w:p w:rsidR="004006C8" w:rsidRDefault="005F7C92" w:rsidP="004006C8">
      <w:pPr>
        <w:spacing w:after="0" w:line="360" w:lineRule="auto"/>
        <w:ind w:left="720" w:hanging="720"/>
        <w:jc w:val="both"/>
        <w:rPr>
          <w:rFonts w:ascii="Times New Roman" w:hAnsi="Times New Roman" w:cs="Times New Roman"/>
          <w:b/>
          <w:sz w:val="28"/>
          <w:szCs w:val="28"/>
        </w:rPr>
      </w:pPr>
      <w:r>
        <w:rPr>
          <w:rFonts w:ascii="Times New Roman" w:hAnsi="Times New Roman" w:cs="Times New Roman"/>
          <w:sz w:val="28"/>
          <w:szCs w:val="28"/>
        </w:rPr>
        <w:t>[</w:t>
      </w:r>
      <w:r w:rsidR="009E414E">
        <w:rPr>
          <w:rFonts w:ascii="Times New Roman" w:hAnsi="Times New Roman" w:cs="Times New Roman"/>
          <w:sz w:val="28"/>
          <w:szCs w:val="28"/>
        </w:rPr>
        <w:t>9</w:t>
      </w:r>
      <w:r>
        <w:rPr>
          <w:rFonts w:ascii="Times New Roman" w:hAnsi="Times New Roman" w:cs="Times New Roman"/>
          <w:sz w:val="28"/>
          <w:szCs w:val="28"/>
        </w:rPr>
        <w:t>]</w:t>
      </w:r>
      <w:r>
        <w:rPr>
          <w:rFonts w:ascii="Times New Roman" w:hAnsi="Times New Roman" w:cs="Times New Roman"/>
          <w:sz w:val="28"/>
          <w:szCs w:val="28"/>
        </w:rPr>
        <w:tab/>
        <w:t>It is true, as stated earlier, that, urgency relates to abridgement of periods and forms prescribed by the rules and not substance of the dispute and as such it is not “a prerequisite to a claim for substance relief”  (</w:t>
      </w:r>
      <w:bookmarkStart w:id="2" w:name="_Hlk111469555"/>
      <w:r>
        <w:rPr>
          <w:rFonts w:ascii="Times New Roman" w:hAnsi="Times New Roman" w:cs="Times New Roman"/>
          <w:b/>
          <w:sz w:val="28"/>
          <w:szCs w:val="28"/>
        </w:rPr>
        <w:t>Commissioner South African Revenue Service v Hawker Air Services (Pty) Ltd 2006 (4) SA 292 (SCA)</w:t>
      </w:r>
      <w:bookmarkEnd w:id="2"/>
      <w:r>
        <w:rPr>
          <w:rFonts w:ascii="Times New Roman" w:hAnsi="Times New Roman" w:cs="Times New Roman"/>
          <w:b/>
          <w:sz w:val="28"/>
          <w:szCs w:val="28"/>
        </w:rPr>
        <w:t xml:space="preserve"> at para. 9).</w:t>
      </w:r>
      <w:r>
        <w:rPr>
          <w:rFonts w:ascii="Times New Roman" w:hAnsi="Times New Roman" w:cs="Times New Roman"/>
          <w:sz w:val="28"/>
          <w:szCs w:val="28"/>
        </w:rPr>
        <w:t xml:space="preserve">  In this case it was</w:t>
      </w:r>
      <w:r w:rsidR="002B415E">
        <w:rPr>
          <w:rFonts w:ascii="Times New Roman" w:hAnsi="Times New Roman" w:cs="Times New Roman"/>
          <w:sz w:val="28"/>
          <w:szCs w:val="28"/>
        </w:rPr>
        <w:t xml:space="preserve"> </w:t>
      </w:r>
      <w:r>
        <w:rPr>
          <w:rFonts w:ascii="Times New Roman" w:hAnsi="Times New Roman" w:cs="Times New Roman"/>
          <w:sz w:val="28"/>
          <w:szCs w:val="28"/>
        </w:rPr>
        <w:t xml:space="preserve">stated that where no urgency </w:t>
      </w:r>
      <w:r w:rsidR="003425E8">
        <w:rPr>
          <w:rFonts w:ascii="Times New Roman" w:hAnsi="Times New Roman" w:cs="Times New Roman"/>
          <w:sz w:val="28"/>
          <w:szCs w:val="28"/>
        </w:rPr>
        <w:t>exists</w:t>
      </w:r>
      <w:r>
        <w:rPr>
          <w:rFonts w:ascii="Times New Roman" w:hAnsi="Times New Roman" w:cs="Times New Roman"/>
          <w:sz w:val="28"/>
          <w:szCs w:val="28"/>
        </w:rPr>
        <w:t>, the appropriate order to make is to strike the application from the roll,</w:t>
      </w:r>
      <w:r w:rsidR="00574DAD">
        <w:rPr>
          <w:rFonts w:ascii="Times New Roman" w:hAnsi="Times New Roman" w:cs="Times New Roman"/>
          <w:sz w:val="28"/>
          <w:szCs w:val="28"/>
        </w:rPr>
        <w:t xml:space="preserve"> not dismissal of the case (</w:t>
      </w:r>
      <w:r w:rsidR="00574DAD">
        <w:rPr>
          <w:rFonts w:ascii="Times New Roman" w:hAnsi="Times New Roman" w:cs="Times New Roman"/>
          <w:b/>
          <w:sz w:val="28"/>
          <w:szCs w:val="28"/>
        </w:rPr>
        <w:t>ibid)</w:t>
      </w:r>
      <w:r w:rsidR="00574DAD">
        <w:rPr>
          <w:rFonts w:ascii="Times New Roman" w:hAnsi="Times New Roman" w:cs="Times New Roman"/>
          <w:sz w:val="28"/>
          <w:szCs w:val="28"/>
        </w:rPr>
        <w:t xml:space="preserve">.  However, where, as we have seen in </w:t>
      </w:r>
      <w:r w:rsidR="00574DAD">
        <w:rPr>
          <w:rFonts w:ascii="Times New Roman" w:hAnsi="Times New Roman" w:cs="Times New Roman"/>
          <w:b/>
          <w:sz w:val="28"/>
          <w:szCs w:val="28"/>
        </w:rPr>
        <w:t xml:space="preserve">Vice Chancellor NUL v </w:t>
      </w:r>
      <w:proofErr w:type="spellStart"/>
      <w:r w:rsidR="00574DAD">
        <w:rPr>
          <w:rFonts w:ascii="Times New Roman" w:hAnsi="Times New Roman" w:cs="Times New Roman"/>
          <w:b/>
          <w:sz w:val="28"/>
          <w:szCs w:val="28"/>
        </w:rPr>
        <w:t>Putsoa</w:t>
      </w:r>
      <w:proofErr w:type="spellEnd"/>
      <w:r w:rsidR="00574DAD">
        <w:rPr>
          <w:rFonts w:ascii="Times New Roman" w:hAnsi="Times New Roman" w:cs="Times New Roman"/>
          <w:b/>
          <w:sz w:val="28"/>
          <w:szCs w:val="28"/>
        </w:rPr>
        <w:t>,</w:t>
      </w:r>
      <w:r w:rsidR="00574DAD">
        <w:rPr>
          <w:rFonts w:ascii="Times New Roman" w:hAnsi="Times New Roman" w:cs="Times New Roman"/>
          <w:sz w:val="28"/>
          <w:szCs w:val="28"/>
        </w:rPr>
        <w:t xml:space="preserve"> employment of urgency </w:t>
      </w:r>
      <w:r w:rsidR="00375EDE">
        <w:rPr>
          <w:rFonts w:ascii="Times New Roman" w:hAnsi="Times New Roman" w:cs="Times New Roman"/>
          <w:sz w:val="28"/>
          <w:szCs w:val="28"/>
        </w:rPr>
        <w:t xml:space="preserve">procedure amounts to its abuse, the court will be entitled to dismiss the case and order cost </w:t>
      </w:r>
      <w:r w:rsidR="00375EDE">
        <w:rPr>
          <w:rFonts w:ascii="Times New Roman" w:hAnsi="Times New Roman" w:cs="Times New Roman"/>
          <w:i/>
          <w:sz w:val="28"/>
          <w:szCs w:val="28"/>
        </w:rPr>
        <w:t xml:space="preserve">de </w:t>
      </w:r>
      <w:proofErr w:type="spellStart"/>
      <w:r w:rsidR="00375EDE">
        <w:rPr>
          <w:rFonts w:ascii="Times New Roman" w:hAnsi="Times New Roman" w:cs="Times New Roman"/>
          <w:i/>
          <w:sz w:val="28"/>
          <w:szCs w:val="28"/>
        </w:rPr>
        <w:t>bonis</w:t>
      </w:r>
      <w:proofErr w:type="spellEnd"/>
      <w:r w:rsidR="00375EDE">
        <w:rPr>
          <w:rFonts w:ascii="Times New Roman" w:hAnsi="Times New Roman" w:cs="Times New Roman"/>
          <w:i/>
          <w:sz w:val="28"/>
          <w:szCs w:val="28"/>
        </w:rPr>
        <w:t xml:space="preserve"> </w:t>
      </w:r>
      <w:proofErr w:type="spellStart"/>
      <w:r w:rsidR="00375EDE">
        <w:rPr>
          <w:rFonts w:ascii="Times New Roman" w:hAnsi="Times New Roman" w:cs="Times New Roman"/>
          <w:i/>
          <w:sz w:val="28"/>
          <w:szCs w:val="28"/>
        </w:rPr>
        <w:t>proprii</w:t>
      </w:r>
      <w:proofErr w:type="spellEnd"/>
      <w:r w:rsidR="00375EDE">
        <w:rPr>
          <w:rFonts w:ascii="Times New Roman" w:hAnsi="Times New Roman" w:cs="Times New Roman"/>
          <w:sz w:val="28"/>
          <w:szCs w:val="28"/>
        </w:rPr>
        <w:t xml:space="preserve"> against counsel involved.  This view is hardly surprising, as this court has an inherent power to “protect itself and others against abuse of its processes” (</w:t>
      </w:r>
      <w:proofErr w:type="spellStart"/>
      <w:r w:rsidR="00375EDE">
        <w:rPr>
          <w:rFonts w:ascii="Times New Roman" w:hAnsi="Times New Roman" w:cs="Times New Roman"/>
          <w:b/>
          <w:sz w:val="28"/>
          <w:szCs w:val="28"/>
        </w:rPr>
        <w:t>Beinash</w:t>
      </w:r>
      <w:proofErr w:type="spellEnd"/>
      <w:r w:rsidR="00375EDE">
        <w:rPr>
          <w:rFonts w:ascii="Times New Roman" w:hAnsi="Times New Roman" w:cs="Times New Roman"/>
          <w:b/>
          <w:sz w:val="28"/>
          <w:szCs w:val="28"/>
        </w:rPr>
        <w:t xml:space="preserve"> v </w:t>
      </w:r>
      <w:proofErr w:type="spellStart"/>
      <w:r w:rsidR="00375EDE">
        <w:rPr>
          <w:rFonts w:ascii="Times New Roman" w:hAnsi="Times New Roman" w:cs="Times New Roman"/>
          <w:b/>
          <w:sz w:val="28"/>
          <w:szCs w:val="28"/>
        </w:rPr>
        <w:t>Wixley</w:t>
      </w:r>
      <w:proofErr w:type="spellEnd"/>
      <w:r w:rsidR="00375EDE">
        <w:rPr>
          <w:rFonts w:ascii="Times New Roman" w:hAnsi="Times New Roman" w:cs="Times New Roman"/>
          <w:b/>
          <w:sz w:val="28"/>
          <w:szCs w:val="28"/>
        </w:rPr>
        <w:t xml:space="preserve"> 1997 (3) SA 721 at 734 D – E.</w:t>
      </w:r>
      <w:r w:rsidR="00375EDE">
        <w:rPr>
          <w:rFonts w:ascii="Times New Roman" w:hAnsi="Times New Roman" w:cs="Times New Roman"/>
          <w:sz w:val="28"/>
          <w:szCs w:val="28"/>
        </w:rPr>
        <w:t xml:space="preserve">  In this case an abuse of court process was said to be</w:t>
      </w:r>
      <w:proofErr w:type="gramStart"/>
      <w:r w:rsidR="00375EDE">
        <w:rPr>
          <w:rFonts w:ascii="Times New Roman" w:hAnsi="Times New Roman" w:cs="Times New Roman"/>
          <w:sz w:val="28"/>
          <w:szCs w:val="28"/>
        </w:rPr>
        <w:t>:  (</w:t>
      </w:r>
      <w:proofErr w:type="gramEnd"/>
      <w:r w:rsidR="00375EDE">
        <w:rPr>
          <w:rFonts w:ascii="Times New Roman" w:hAnsi="Times New Roman" w:cs="Times New Roman"/>
          <w:b/>
          <w:sz w:val="28"/>
          <w:szCs w:val="28"/>
        </w:rPr>
        <w:t>ibid 734 F – G)</w:t>
      </w:r>
    </w:p>
    <w:p w:rsidR="00375EDE" w:rsidRDefault="00375EDE" w:rsidP="004006C8">
      <w:pPr>
        <w:spacing w:after="0" w:line="360" w:lineRule="auto"/>
        <w:ind w:left="720" w:hanging="720"/>
        <w:jc w:val="both"/>
        <w:rPr>
          <w:rFonts w:ascii="Times New Roman" w:hAnsi="Times New Roman" w:cs="Times New Roman"/>
          <w:b/>
          <w:sz w:val="28"/>
          <w:szCs w:val="28"/>
        </w:rPr>
      </w:pPr>
    </w:p>
    <w:p w:rsidR="00375EDE" w:rsidRDefault="00BF2932" w:rsidP="00BF2932">
      <w:pPr>
        <w:spacing w:after="0" w:line="360" w:lineRule="auto"/>
        <w:ind w:left="981" w:right="567"/>
        <w:jc w:val="both"/>
        <w:rPr>
          <w:rFonts w:ascii="Times New Roman" w:hAnsi="Times New Roman" w:cs="Times New Roman"/>
          <w:i/>
          <w:sz w:val="24"/>
          <w:szCs w:val="24"/>
        </w:rPr>
      </w:pPr>
      <w:r w:rsidRPr="00BF2932">
        <w:rPr>
          <w:rFonts w:ascii="Times New Roman" w:hAnsi="Times New Roman" w:cs="Times New Roman"/>
          <w:i/>
          <w:sz w:val="24"/>
          <w:szCs w:val="24"/>
        </w:rPr>
        <w:t>“What does constitute an abuse of the process</w:t>
      </w:r>
      <w:r>
        <w:rPr>
          <w:rFonts w:ascii="Times New Roman" w:hAnsi="Times New Roman" w:cs="Times New Roman"/>
          <w:i/>
          <w:sz w:val="24"/>
          <w:szCs w:val="24"/>
        </w:rPr>
        <w:t xml:space="preserve"> of the court is a matter which needs to be determined by the circumstances of each case.  There can be no all-encompassing definition of the concept of ‘abuse of process.’  It can be said in general terms, however, that an abuse of process takes place where the procedures</w:t>
      </w:r>
      <w:r w:rsidR="00796CA5">
        <w:rPr>
          <w:rFonts w:ascii="Times New Roman" w:hAnsi="Times New Roman" w:cs="Times New Roman"/>
          <w:i/>
          <w:sz w:val="24"/>
          <w:szCs w:val="24"/>
        </w:rPr>
        <w:t xml:space="preserve"> permitted by the Rules of the Court to facilitate the pursuit of the truth are used for a purpose extraneous to that objective.”</w:t>
      </w:r>
    </w:p>
    <w:p w:rsidR="00796CA5" w:rsidRDefault="00796CA5" w:rsidP="00796CA5">
      <w:pPr>
        <w:spacing w:after="0" w:line="360" w:lineRule="auto"/>
        <w:ind w:right="567"/>
        <w:jc w:val="both"/>
        <w:rPr>
          <w:rFonts w:ascii="Times New Roman" w:hAnsi="Times New Roman" w:cs="Times New Roman"/>
          <w:i/>
          <w:sz w:val="24"/>
          <w:szCs w:val="24"/>
        </w:rPr>
      </w:pPr>
    </w:p>
    <w:p w:rsidR="00796CA5" w:rsidRDefault="00796CA5" w:rsidP="00E85E93">
      <w:pPr>
        <w:spacing w:after="0" w:line="360" w:lineRule="auto"/>
        <w:ind w:left="720" w:hanging="720"/>
        <w:jc w:val="both"/>
        <w:rPr>
          <w:rFonts w:ascii="Times New Roman" w:hAnsi="Times New Roman" w:cs="Times New Roman"/>
          <w:b/>
          <w:sz w:val="28"/>
          <w:szCs w:val="28"/>
        </w:rPr>
      </w:pPr>
      <w:r>
        <w:rPr>
          <w:rFonts w:ascii="Times New Roman" w:hAnsi="Times New Roman" w:cs="Times New Roman"/>
          <w:sz w:val="28"/>
          <w:szCs w:val="28"/>
        </w:rPr>
        <w:t>[</w:t>
      </w:r>
      <w:r w:rsidR="009E414E">
        <w:rPr>
          <w:rFonts w:ascii="Times New Roman" w:hAnsi="Times New Roman" w:cs="Times New Roman"/>
          <w:sz w:val="28"/>
          <w:szCs w:val="28"/>
        </w:rPr>
        <w:t>10</w:t>
      </w:r>
      <w:r>
        <w:rPr>
          <w:rFonts w:ascii="Times New Roman" w:hAnsi="Times New Roman" w:cs="Times New Roman"/>
          <w:sz w:val="28"/>
          <w:szCs w:val="28"/>
        </w:rPr>
        <w:t>]</w:t>
      </w:r>
      <w:r w:rsidR="00C77D84">
        <w:rPr>
          <w:rFonts w:ascii="Times New Roman" w:hAnsi="Times New Roman" w:cs="Times New Roman"/>
          <w:sz w:val="28"/>
          <w:szCs w:val="28"/>
        </w:rPr>
        <w:tab/>
      </w:r>
      <w:r w:rsidR="00E85E93">
        <w:rPr>
          <w:rFonts w:ascii="Times New Roman" w:hAnsi="Times New Roman" w:cs="Times New Roman"/>
          <w:sz w:val="28"/>
          <w:szCs w:val="28"/>
        </w:rPr>
        <w:t xml:space="preserve">Despite what was stated in </w:t>
      </w:r>
      <w:r w:rsidR="00E85E93">
        <w:rPr>
          <w:rFonts w:ascii="Times New Roman" w:hAnsi="Times New Roman" w:cs="Times New Roman"/>
          <w:b/>
          <w:sz w:val="28"/>
          <w:szCs w:val="28"/>
        </w:rPr>
        <w:t xml:space="preserve">Commissioner SARS v Hawker Air Services (Pty) Ltd, </w:t>
      </w:r>
      <w:r w:rsidR="00E85E93">
        <w:rPr>
          <w:rFonts w:ascii="Times New Roman" w:hAnsi="Times New Roman" w:cs="Times New Roman"/>
          <w:sz w:val="28"/>
          <w:szCs w:val="28"/>
        </w:rPr>
        <w:t xml:space="preserve">that where the matter lacks urgency, the appropriate order to make is the removal of the matter from the Roll, it will be observed that what was in issue was not what should happen where the invocation of this procedure amounts to abuse of court processes.  Where there is abuse of </w:t>
      </w:r>
      <w:r w:rsidR="00E85E93">
        <w:rPr>
          <w:rFonts w:ascii="Times New Roman" w:hAnsi="Times New Roman" w:cs="Times New Roman"/>
          <w:sz w:val="28"/>
          <w:szCs w:val="28"/>
        </w:rPr>
        <w:lastRenderedPageBreak/>
        <w:t xml:space="preserve">court processes, </w:t>
      </w:r>
      <w:r w:rsidR="00E85E93">
        <w:rPr>
          <w:rFonts w:ascii="Times New Roman" w:hAnsi="Times New Roman" w:cs="Times New Roman"/>
          <w:b/>
          <w:sz w:val="28"/>
          <w:szCs w:val="28"/>
        </w:rPr>
        <w:t xml:space="preserve">Vice-Chancellor NUL v </w:t>
      </w:r>
      <w:proofErr w:type="spellStart"/>
      <w:r w:rsidR="00E85E93">
        <w:rPr>
          <w:rFonts w:ascii="Times New Roman" w:hAnsi="Times New Roman" w:cs="Times New Roman"/>
          <w:b/>
          <w:sz w:val="28"/>
          <w:szCs w:val="28"/>
        </w:rPr>
        <w:t>Putsoa</w:t>
      </w:r>
      <w:proofErr w:type="spellEnd"/>
      <w:r w:rsidR="00E85E93">
        <w:rPr>
          <w:rFonts w:ascii="Times New Roman" w:hAnsi="Times New Roman" w:cs="Times New Roman"/>
          <w:sz w:val="28"/>
          <w:szCs w:val="28"/>
        </w:rPr>
        <w:t xml:space="preserve">, gives this court a discretion to dismiss the application and to order cost </w:t>
      </w:r>
      <w:r w:rsidR="00E85E93">
        <w:rPr>
          <w:rFonts w:ascii="Times New Roman" w:hAnsi="Times New Roman" w:cs="Times New Roman"/>
          <w:i/>
          <w:sz w:val="28"/>
          <w:szCs w:val="28"/>
        </w:rPr>
        <w:t xml:space="preserve">de </w:t>
      </w:r>
      <w:proofErr w:type="spellStart"/>
      <w:r w:rsidR="00E85E93">
        <w:rPr>
          <w:rFonts w:ascii="Times New Roman" w:hAnsi="Times New Roman" w:cs="Times New Roman"/>
          <w:i/>
          <w:sz w:val="28"/>
          <w:szCs w:val="28"/>
        </w:rPr>
        <w:t>bonis</w:t>
      </w:r>
      <w:proofErr w:type="spellEnd"/>
      <w:r w:rsidR="00E85E93">
        <w:rPr>
          <w:rFonts w:ascii="Times New Roman" w:hAnsi="Times New Roman" w:cs="Times New Roman"/>
          <w:i/>
          <w:sz w:val="28"/>
          <w:szCs w:val="28"/>
        </w:rPr>
        <w:t xml:space="preserve"> </w:t>
      </w:r>
      <w:proofErr w:type="spellStart"/>
      <w:r w:rsidR="00E85E93">
        <w:rPr>
          <w:rFonts w:ascii="Times New Roman" w:hAnsi="Times New Roman" w:cs="Times New Roman"/>
          <w:i/>
          <w:sz w:val="28"/>
          <w:szCs w:val="28"/>
        </w:rPr>
        <w:t>propriis</w:t>
      </w:r>
      <w:proofErr w:type="spellEnd"/>
      <w:r w:rsidR="00E85E93">
        <w:rPr>
          <w:rFonts w:ascii="Times New Roman" w:hAnsi="Times New Roman" w:cs="Times New Roman"/>
          <w:sz w:val="28"/>
          <w:szCs w:val="28"/>
        </w:rPr>
        <w:t xml:space="preserve"> against counsel (expressing a similar view, see </w:t>
      </w:r>
      <w:r w:rsidR="00296A1B">
        <w:rPr>
          <w:rFonts w:ascii="Times New Roman" w:hAnsi="Times New Roman" w:cs="Times New Roman"/>
          <w:sz w:val="28"/>
          <w:szCs w:val="28"/>
        </w:rPr>
        <w:t>:</w:t>
      </w:r>
      <w:r w:rsidR="00E85E93">
        <w:rPr>
          <w:rFonts w:ascii="Times New Roman" w:hAnsi="Times New Roman" w:cs="Times New Roman"/>
          <w:b/>
          <w:sz w:val="28"/>
          <w:szCs w:val="28"/>
        </w:rPr>
        <w:t>Vena and Another v Vena and Others 2010 (2) SA 248 (ECP) (28 May 2009) at paras. 5 – 7).</w:t>
      </w:r>
    </w:p>
    <w:p w:rsidR="00E85E93" w:rsidRDefault="00E85E93" w:rsidP="00E85E93">
      <w:pPr>
        <w:spacing w:after="0" w:line="360" w:lineRule="auto"/>
        <w:ind w:left="720" w:hanging="720"/>
        <w:jc w:val="both"/>
        <w:rPr>
          <w:rFonts w:ascii="Times New Roman" w:hAnsi="Times New Roman" w:cs="Times New Roman"/>
          <w:b/>
          <w:sz w:val="28"/>
          <w:szCs w:val="28"/>
        </w:rPr>
      </w:pPr>
    </w:p>
    <w:p w:rsidR="008B3809" w:rsidRDefault="00E85E93" w:rsidP="00E85E93">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[1</w:t>
      </w:r>
      <w:r w:rsidR="009E414E">
        <w:rPr>
          <w:rFonts w:ascii="Times New Roman" w:hAnsi="Times New Roman" w:cs="Times New Roman"/>
          <w:sz w:val="28"/>
          <w:szCs w:val="28"/>
        </w:rPr>
        <w:t>1</w:t>
      </w:r>
      <w:r>
        <w:rPr>
          <w:rFonts w:ascii="Times New Roman" w:hAnsi="Times New Roman" w:cs="Times New Roman"/>
          <w:sz w:val="28"/>
          <w:szCs w:val="28"/>
        </w:rPr>
        <w:t>]</w:t>
      </w:r>
      <w:r>
        <w:rPr>
          <w:rFonts w:ascii="Times New Roman" w:hAnsi="Times New Roman" w:cs="Times New Roman"/>
          <w:sz w:val="28"/>
          <w:szCs w:val="28"/>
        </w:rPr>
        <w:tab/>
        <w:t>Reverting to the facts of the instant matter, it is without doubt that there is no urgency</w:t>
      </w:r>
      <w:r w:rsidR="003B1164">
        <w:rPr>
          <w:rFonts w:ascii="Times New Roman" w:hAnsi="Times New Roman" w:cs="Times New Roman"/>
          <w:sz w:val="28"/>
          <w:szCs w:val="28"/>
        </w:rPr>
        <w:t xml:space="preserve"> in this matter</w:t>
      </w:r>
      <w:r>
        <w:rPr>
          <w:rFonts w:ascii="Times New Roman" w:hAnsi="Times New Roman" w:cs="Times New Roman"/>
          <w:sz w:val="28"/>
          <w:szCs w:val="28"/>
        </w:rPr>
        <w:t xml:space="preserve">, at best it is self-created.  Judgment by default was </w:t>
      </w:r>
      <w:r w:rsidR="003B1164">
        <w:rPr>
          <w:rFonts w:ascii="Times New Roman" w:hAnsi="Times New Roman" w:cs="Times New Roman"/>
          <w:sz w:val="28"/>
          <w:szCs w:val="28"/>
        </w:rPr>
        <w:t>granted</w:t>
      </w:r>
      <w:r>
        <w:rPr>
          <w:rFonts w:ascii="Times New Roman" w:hAnsi="Times New Roman" w:cs="Times New Roman"/>
          <w:sz w:val="28"/>
          <w:szCs w:val="28"/>
        </w:rPr>
        <w:t xml:space="preserve"> on the 16 December 2020 and Writ of Execution issued on the 17 February 2021.  The applicant did not pay the arrears nor settle the whole debt by then, instead he sought payment restructuring which was embodied in a Deed of Settlement.  He did not repay the loan even in terms of his proposed manner.  Execution was scheduled to proceed on the 30 April 2021, however, heeding to his pleas, it was not proceeded with.  More than a year later, the applicant comes rushin</w:t>
      </w:r>
      <w:r w:rsidR="008B3809">
        <w:rPr>
          <w:rFonts w:ascii="Times New Roman" w:hAnsi="Times New Roman" w:cs="Times New Roman"/>
          <w:sz w:val="28"/>
          <w:szCs w:val="28"/>
        </w:rPr>
        <w:t>g to court crying urgency basing</w:t>
      </w:r>
      <w:r>
        <w:rPr>
          <w:rFonts w:ascii="Times New Roman" w:hAnsi="Times New Roman" w:cs="Times New Roman"/>
          <w:sz w:val="28"/>
          <w:szCs w:val="28"/>
        </w:rPr>
        <w:t xml:space="preserve"> hi</w:t>
      </w:r>
      <w:r w:rsidR="008B3809">
        <w:rPr>
          <w:rFonts w:ascii="Times New Roman" w:hAnsi="Times New Roman" w:cs="Times New Roman"/>
          <w:sz w:val="28"/>
          <w:szCs w:val="28"/>
        </w:rPr>
        <w:t>mself on the fact that 1</w:t>
      </w:r>
      <w:r w:rsidR="008B3809" w:rsidRPr="008B3809">
        <w:rPr>
          <w:rFonts w:ascii="Times New Roman" w:hAnsi="Times New Roman" w:cs="Times New Roman"/>
          <w:sz w:val="28"/>
          <w:szCs w:val="28"/>
          <w:vertAlign w:val="superscript"/>
        </w:rPr>
        <w:t>st</w:t>
      </w:r>
      <w:r w:rsidR="008B3809">
        <w:rPr>
          <w:rFonts w:ascii="Times New Roman" w:hAnsi="Times New Roman" w:cs="Times New Roman"/>
          <w:sz w:val="28"/>
          <w:szCs w:val="28"/>
        </w:rPr>
        <w:t xml:space="preserve"> respondent is armed with the Writ of Execution.  It should be recalled that such a writ was issued on the 30 April 2021.  The certificate of urgency and the reasons advanced for its invocation is therefore an abuse of court process which justifie</w:t>
      </w:r>
      <w:r w:rsidR="003B1164">
        <w:rPr>
          <w:rFonts w:ascii="Times New Roman" w:hAnsi="Times New Roman" w:cs="Times New Roman"/>
          <w:sz w:val="28"/>
          <w:szCs w:val="28"/>
        </w:rPr>
        <w:t>s</w:t>
      </w:r>
      <w:r w:rsidR="008B3809">
        <w:rPr>
          <w:rFonts w:ascii="Times New Roman" w:hAnsi="Times New Roman" w:cs="Times New Roman"/>
          <w:sz w:val="28"/>
          <w:szCs w:val="28"/>
        </w:rPr>
        <w:t xml:space="preserve"> the dismissal of the application and consequent punitive costs order.</w:t>
      </w:r>
    </w:p>
    <w:p w:rsidR="008B3809" w:rsidRDefault="008B3809" w:rsidP="00E85E93">
      <w:pPr>
        <w:spacing w:after="0" w:line="360" w:lineRule="auto"/>
        <w:ind w:left="720" w:hanging="720"/>
        <w:jc w:val="both"/>
        <w:rPr>
          <w:rFonts w:ascii="Times New Roman" w:hAnsi="Times New Roman" w:cs="Times New Roman"/>
          <w:sz w:val="28"/>
          <w:szCs w:val="28"/>
        </w:rPr>
      </w:pPr>
    </w:p>
    <w:p w:rsidR="008B3809" w:rsidRDefault="008B3809" w:rsidP="00E85E93">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[1</w:t>
      </w:r>
      <w:r w:rsidR="009E414E">
        <w:rPr>
          <w:rFonts w:ascii="Times New Roman" w:hAnsi="Times New Roman" w:cs="Times New Roman"/>
          <w:sz w:val="28"/>
          <w:szCs w:val="28"/>
        </w:rPr>
        <w:t>2</w:t>
      </w:r>
      <w:r>
        <w:rPr>
          <w:rFonts w:ascii="Times New Roman" w:hAnsi="Times New Roman" w:cs="Times New Roman"/>
          <w:sz w:val="28"/>
          <w:szCs w:val="28"/>
        </w:rPr>
        <w:t>]</w:t>
      </w:r>
      <w:r>
        <w:rPr>
          <w:rFonts w:ascii="Times New Roman" w:hAnsi="Times New Roman" w:cs="Times New Roman"/>
          <w:sz w:val="28"/>
          <w:szCs w:val="28"/>
        </w:rPr>
        <w:tab/>
        <w:t xml:space="preserve">Not only is the application dismissible </w:t>
      </w:r>
      <w:proofErr w:type="gramStart"/>
      <w:r>
        <w:rPr>
          <w:rFonts w:ascii="Times New Roman" w:hAnsi="Times New Roman" w:cs="Times New Roman"/>
          <w:sz w:val="28"/>
          <w:szCs w:val="28"/>
        </w:rPr>
        <w:t>on the basis of</w:t>
      </w:r>
      <w:proofErr w:type="gramEnd"/>
      <w:r>
        <w:rPr>
          <w:rFonts w:ascii="Times New Roman" w:hAnsi="Times New Roman" w:cs="Times New Roman"/>
          <w:sz w:val="28"/>
          <w:szCs w:val="28"/>
        </w:rPr>
        <w:t xml:space="preserve"> the above reasons, even on the merits, it should suffer the same consequence</w:t>
      </w:r>
      <w:r w:rsidR="003B1164">
        <w:rPr>
          <w:rFonts w:ascii="Times New Roman" w:hAnsi="Times New Roman" w:cs="Times New Roman"/>
          <w:sz w:val="28"/>
          <w:szCs w:val="28"/>
        </w:rPr>
        <w:t>s</w:t>
      </w:r>
      <w:r>
        <w:rPr>
          <w:rFonts w:ascii="Times New Roman" w:hAnsi="Times New Roman" w:cs="Times New Roman"/>
          <w:sz w:val="28"/>
          <w:szCs w:val="28"/>
        </w:rPr>
        <w:t xml:space="preserve"> as will be demonstrated in the ensuing discussion.  This application is in terms of Rule 27 of the rules of this court, which states that:</w:t>
      </w:r>
    </w:p>
    <w:p w:rsidR="008B3809" w:rsidRDefault="008B3809" w:rsidP="00E85E93">
      <w:pPr>
        <w:spacing w:after="0" w:line="360" w:lineRule="auto"/>
        <w:ind w:left="720" w:hanging="720"/>
        <w:jc w:val="both"/>
        <w:rPr>
          <w:rFonts w:ascii="Times New Roman" w:hAnsi="Times New Roman" w:cs="Times New Roman"/>
          <w:sz w:val="28"/>
          <w:szCs w:val="28"/>
        </w:rPr>
      </w:pPr>
    </w:p>
    <w:p w:rsidR="008B3809" w:rsidRDefault="008B3809" w:rsidP="008B3809">
      <w:pPr>
        <w:spacing w:after="0" w:line="360" w:lineRule="auto"/>
        <w:ind w:left="981" w:right="567"/>
        <w:jc w:val="both"/>
        <w:rPr>
          <w:rFonts w:ascii="Times New Roman" w:hAnsi="Times New Roman" w:cs="Times New Roman"/>
          <w:i/>
          <w:sz w:val="24"/>
          <w:szCs w:val="24"/>
        </w:rPr>
      </w:pPr>
      <w:r>
        <w:rPr>
          <w:rFonts w:ascii="Times New Roman" w:hAnsi="Times New Roman" w:cs="Times New Roman"/>
          <w:i/>
          <w:sz w:val="24"/>
          <w:szCs w:val="24"/>
        </w:rPr>
        <w:t xml:space="preserve">“25(6)(a) Where judgment has been granted against defendant in terms of this rule or where absolution from the instance has been granted to the defendant, the defendant or plaintiff, as the case may be, may within twenty-one days after </w:t>
      </w:r>
      <w:r>
        <w:rPr>
          <w:rFonts w:ascii="Times New Roman" w:hAnsi="Times New Roman" w:cs="Times New Roman"/>
          <w:i/>
          <w:sz w:val="24"/>
          <w:szCs w:val="24"/>
        </w:rPr>
        <w:lastRenderedPageBreak/>
        <w:t>he has knowledge of such judgment apply to court, on notice to the other party, to set aside such judgment.</w:t>
      </w:r>
    </w:p>
    <w:p w:rsidR="008B3809" w:rsidRDefault="008B3809" w:rsidP="008B3809">
      <w:pPr>
        <w:spacing w:after="0" w:line="360" w:lineRule="auto"/>
        <w:ind w:left="981" w:right="567"/>
        <w:jc w:val="both"/>
        <w:rPr>
          <w:rFonts w:ascii="Times New Roman" w:hAnsi="Times New Roman" w:cs="Times New Roman"/>
          <w:i/>
          <w:sz w:val="24"/>
          <w:szCs w:val="24"/>
        </w:rPr>
      </w:pPr>
    </w:p>
    <w:p w:rsidR="0024264C" w:rsidRDefault="008B3809" w:rsidP="008B3809">
      <w:pPr>
        <w:spacing w:after="0" w:line="360" w:lineRule="auto"/>
        <w:ind w:left="981" w:right="567"/>
        <w:jc w:val="both"/>
        <w:rPr>
          <w:rFonts w:ascii="Times New Roman" w:hAnsi="Times New Roman" w:cs="Times New Roman"/>
          <w:i/>
          <w:sz w:val="24"/>
          <w:szCs w:val="24"/>
        </w:rPr>
      </w:pPr>
      <w:r>
        <w:rPr>
          <w:rFonts w:ascii="Times New Roman" w:hAnsi="Times New Roman" w:cs="Times New Roman"/>
          <w:i/>
          <w:sz w:val="24"/>
          <w:szCs w:val="24"/>
        </w:rPr>
        <w:t xml:space="preserve">(b) The party so applying must furnish </w:t>
      </w:r>
      <w:r w:rsidR="0024264C">
        <w:rPr>
          <w:rFonts w:ascii="Times New Roman" w:hAnsi="Times New Roman" w:cs="Times New Roman"/>
          <w:i/>
          <w:sz w:val="24"/>
          <w:szCs w:val="24"/>
        </w:rPr>
        <w:t>security to the satisfaction of the Registrar for the payment to the other party of the costs of the default judgment and of the application for rescission of such judgment.</w:t>
      </w:r>
    </w:p>
    <w:p w:rsidR="0024264C" w:rsidRDefault="0024264C" w:rsidP="008B3809">
      <w:pPr>
        <w:spacing w:after="0" w:line="360" w:lineRule="auto"/>
        <w:ind w:left="981" w:right="567"/>
        <w:jc w:val="both"/>
        <w:rPr>
          <w:rFonts w:ascii="Times New Roman" w:hAnsi="Times New Roman" w:cs="Times New Roman"/>
          <w:i/>
          <w:sz w:val="24"/>
          <w:szCs w:val="24"/>
        </w:rPr>
      </w:pPr>
    </w:p>
    <w:p w:rsidR="0024264C" w:rsidRDefault="0024264C" w:rsidP="008B3809">
      <w:pPr>
        <w:spacing w:after="0" w:line="360" w:lineRule="auto"/>
        <w:ind w:left="981" w:right="567"/>
        <w:jc w:val="both"/>
        <w:rPr>
          <w:rFonts w:ascii="Times New Roman" w:hAnsi="Times New Roman" w:cs="Times New Roman"/>
          <w:i/>
          <w:sz w:val="24"/>
          <w:szCs w:val="24"/>
        </w:rPr>
      </w:pPr>
      <w:r>
        <w:rPr>
          <w:rFonts w:ascii="Times New Roman" w:hAnsi="Times New Roman" w:cs="Times New Roman"/>
          <w:i/>
          <w:sz w:val="24"/>
          <w:szCs w:val="24"/>
        </w:rPr>
        <w:t>(c) At the hearing of such application the Court may refuse to set aside the judgment or may on good cause shown set it aside on such terms including any order as to costs as it may think fit.”</w:t>
      </w:r>
    </w:p>
    <w:p w:rsidR="003216DD" w:rsidRDefault="003216DD" w:rsidP="0024264C">
      <w:pPr>
        <w:spacing w:after="0" w:line="360" w:lineRule="auto"/>
        <w:ind w:right="567"/>
        <w:jc w:val="both"/>
        <w:rPr>
          <w:rFonts w:ascii="Times New Roman" w:hAnsi="Times New Roman" w:cs="Times New Roman"/>
          <w:sz w:val="28"/>
          <w:szCs w:val="28"/>
        </w:rPr>
      </w:pPr>
    </w:p>
    <w:p w:rsidR="008E12ED" w:rsidRDefault="003216DD" w:rsidP="004F7B0E">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[1</w:t>
      </w:r>
      <w:r w:rsidR="009E414E">
        <w:rPr>
          <w:rFonts w:ascii="Times New Roman" w:hAnsi="Times New Roman" w:cs="Times New Roman"/>
          <w:sz w:val="28"/>
          <w:szCs w:val="28"/>
        </w:rPr>
        <w:t>3</w:t>
      </w:r>
      <w:r>
        <w:rPr>
          <w:rFonts w:ascii="Times New Roman" w:hAnsi="Times New Roman" w:cs="Times New Roman"/>
          <w:sz w:val="28"/>
          <w:szCs w:val="28"/>
        </w:rPr>
        <w:t>]</w:t>
      </w:r>
      <w:r>
        <w:rPr>
          <w:rFonts w:ascii="Times New Roman" w:hAnsi="Times New Roman" w:cs="Times New Roman"/>
          <w:sz w:val="28"/>
          <w:szCs w:val="28"/>
        </w:rPr>
        <w:tab/>
        <w:t>The requirements of Rule 27(6) (c)</w:t>
      </w:r>
      <w:r w:rsidR="004F7B0E">
        <w:rPr>
          <w:rFonts w:ascii="Times New Roman" w:hAnsi="Times New Roman" w:cs="Times New Roman"/>
          <w:sz w:val="28"/>
          <w:szCs w:val="28"/>
        </w:rPr>
        <w:t xml:space="preserve"> that the applicant show good cause for his/her default, were stated in the off-quoted decision in </w:t>
      </w:r>
      <w:bookmarkStart w:id="3" w:name="_Hlk111469634"/>
      <w:r w:rsidR="004F7B0E">
        <w:rPr>
          <w:rFonts w:ascii="Times New Roman" w:hAnsi="Times New Roman" w:cs="Times New Roman"/>
          <w:b/>
          <w:sz w:val="28"/>
          <w:szCs w:val="28"/>
        </w:rPr>
        <w:t>Grant v Plumbers (Pty) Ltd 1949</w:t>
      </w:r>
      <w:r w:rsidR="008E12ED">
        <w:rPr>
          <w:rFonts w:ascii="Times New Roman" w:hAnsi="Times New Roman" w:cs="Times New Roman"/>
          <w:b/>
          <w:sz w:val="28"/>
          <w:szCs w:val="28"/>
        </w:rPr>
        <w:t xml:space="preserve"> (2) SA 470 (O) </w:t>
      </w:r>
      <w:bookmarkEnd w:id="3"/>
      <w:r w:rsidR="008E12ED">
        <w:rPr>
          <w:rFonts w:ascii="Times New Roman" w:hAnsi="Times New Roman" w:cs="Times New Roman"/>
          <w:b/>
          <w:sz w:val="28"/>
          <w:szCs w:val="28"/>
        </w:rPr>
        <w:t xml:space="preserve">at 476 – 7, </w:t>
      </w:r>
      <w:r w:rsidR="008E12ED">
        <w:rPr>
          <w:rFonts w:ascii="Times New Roman" w:hAnsi="Times New Roman" w:cs="Times New Roman"/>
          <w:sz w:val="28"/>
          <w:szCs w:val="28"/>
        </w:rPr>
        <w:t>where the court stated the following:</w:t>
      </w:r>
    </w:p>
    <w:p w:rsidR="008E12ED" w:rsidRDefault="008E12ED" w:rsidP="004F7B0E">
      <w:pPr>
        <w:spacing w:after="0" w:line="360" w:lineRule="auto"/>
        <w:ind w:left="720" w:hanging="720"/>
        <w:jc w:val="both"/>
        <w:rPr>
          <w:rFonts w:ascii="Times New Roman" w:hAnsi="Times New Roman" w:cs="Times New Roman"/>
          <w:sz w:val="28"/>
          <w:szCs w:val="28"/>
        </w:rPr>
      </w:pPr>
    </w:p>
    <w:p w:rsidR="008E12ED" w:rsidRDefault="008E12ED" w:rsidP="008E12ED">
      <w:pPr>
        <w:spacing w:after="0" w:line="360" w:lineRule="auto"/>
        <w:ind w:left="981" w:right="567"/>
        <w:jc w:val="both"/>
        <w:rPr>
          <w:rFonts w:ascii="Times New Roman" w:hAnsi="Times New Roman" w:cs="Times New Roman"/>
          <w:i/>
          <w:sz w:val="24"/>
          <w:szCs w:val="24"/>
        </w:rPr>
      </w:pPr>
      <w:r>
        <w:rPr>
          <w:rFonts w:ascii="Times New Roman" w:hAnsi="Times New Roman" w:cs="Times New Roman"/>
          <w:i/>
          <w:sz w:val="24"/>
          <w:szCs w:val="24"/>
        </w:rPr>
        <w:t>“(a) He (i.e. the applicant) must give a reasonable explanation of his default.  If it appears that his default was wilful or that it was due to gross negligence the Court should not come to his assistance.</w:t>
      </w:r>
    </w:p>
    <w:p w:rsidR="008E12ED" w:rsidRDefault="008E12ED" w:rsidP="008E12ED">
      <w:pPr>
        <w:spacing w:after="0" w:line="360" w:lineRule="auto"/>
        <w:ind w:left="981" w:right="567"/>
        <w:jc w:val="both"/>
        <w:rPr>
          <w:rFonts w:ascii="Times New Roman" w:hAnsi="Times New Roman" w:cs="Times New Roman"/>
          <w:i/>
          <w:sz w:val="24"/>
          <w:szCs w:val="24"/>
        </w:rPr>
      </w:pPr>
    </w:p>
    <w:p w:rsidR="008E12ED" w:rsidRDefault="008E12ED" w:rsidP="008E12ED">
      <w:pPr>
        <w:spacing w:after="0" w:line="360" w:lineRule="auto"/>
        <w:ind w:left="981" w:right="567"/>
        <w:jc w:val="both"/>
        <w:rPr>
          <w:rFonts w:ascii="Times New Roman" w:hAnsi="Times New Roman" w:cs="Times New Roman"/>
          <w:i/>
          <w:sz w:val="24"/>
          <w:szCs w:val="24"/>
        </w:rPr>
      </w:pPr>
      <w:r>
        <w:rPr>
          <w:rFonts w:ascii="Times New Roman" w:hAnsi="Times New Roman" w:cs="Times New Roman"/>
          <w:i/>
          <w:sz w:val="24"/>
          <w:szCs w:val="24"/>
        </w:rPr>
        <w:t>(b) His explanation must be bona fide and not made with the intention of merely delaying plaintiff’s claim.</w:t>
      </w:r>
    </w:p>
    <w:p w:rsidR="008E12ED" w:rsidRDefault="008E12ED" w:rsidP="008E12ED">
      <w:pPr>
        <w:spacing w:after="0" w:line="360" w:lineRule="auto"/>
        <w:ind w:left="981" w:right="567"/>
        <w:jc w:val="both"/>
        <w:rPr>
          <w:rFonts w:ascii="Times New Roman" w:hAnsi="Times New Roman" w:cs="Times New Roman"/>
          <w:i/>
          <w:sz w:val="24"/>
          <w:szCs w:val="24"/>
        </w:rPr>
      </w:pPr>
    </w:p>
    <w:p w:rsidR="008E12ED" w:rsidRDefault="008E12ED" w:rsidP="008E12ED">
      <w:pPr>
        <w:spacing w:after="0" w:line="360" w:lineRule="auto"/>
        <w:ind w:left="981" w:right="567"/>
        <w:jc w:val="both"/>
        <w:rPr>
          <w:rFonts w:ascii="Times New Roman" w:hAnsi="Times New Roman" w:cs="Times New Roman"/>
          <w:i/>
          <w:sz w:val="24"/>
          <w:szCs w:val="24"/>
        </w:rPr>
      </w:pPr>
      <w:r>
        <w:rPr>
          <w:rFonts w:ascii="Times New Roman" w:hAnsi="Times New Roman" w:cs="Times New Roman"/>
          <w:i/>
          <w:sz w:val="24"/>
          <w:szCs w:val="24"/>
        </w:rPr>
        <w:t xml:space="preserve">(c) He must show that he has a bona fide defence to plaintiff’s claim.  It is </w:t>
      </w:r>
      <w:proofErr w:type="gramStart"/>
      <w:r>
        <w:rPr>
          <w:rFonts w:ascii="Times New Roman" w:hAnsi="Times New Roman" w:cs="Times New Roman"/>
          <w:i/>
          <w:sz w:val="24"/>
          <w:szCs w:val="24"/>
        </w:rPr>
        <w:t>sufficient</w:t>
      </w:r>
      <w:proofErr w:type="gramEnd"/>
      <w:r>
        <w:rPr>
          <w:rFonts w:ascii="Times New Roman" w:hAnsi="Times New Roman" w:cs="Times New Roman"/>
          <w:i/>
          <w:sz w:val="24"/>
          <w:szCs w:val="24"/>
        </w:rPr>
        <w:t xml:space="preserve"> if he makes out a prima facie defence in the sense of setting out averments which, if established at the trial, would entitle him to the relief asked for.  He need not deal fully with the merits of the case and produce evidence that the probabilities are actually in his favour.”</w:t>
      </w:r>
    </w:p>
    <w:p w:rsidR="008E12ED" w:rsidRDefault="008E12ED" w:rsidP="008E12ED">
      <w:pPr>
        <w:spacing w:after="0" w:line="360" w:lineRule="auto"/>
        <w:ind w:right="567"/>
        <w:jc w:val="both"/>
        <w:rPr>
          <w:rFonts w:ascii="Times New Roman" w:hAnsi="Times New Roman" w:cs="Times New Roman"/>
          <w:b/>
          <w:sz w:val="28"/>
          <w:szCs w:val="28"/>
        </w:rPr>
      </w:pPr>
    </w:p>
    <w:p w:rsidR="008E12ED" w:rsidRDefault="008E12ED" w:rsidP="008E12ED">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[1</w:t>
      </w:r>
      <w:r w:rsidR="009E414E">
        <w:rPr>
          <w:rFonts w:ascii="Times New Roman" w:hAnsi="Times New Roman" w:cs="Times New Roman"/>
          <w:sz w:val="28"/>
          <w:szCs w:val="28"/>
        </w:rPr>
        <w:t>4</w:t>
      </w:r>
      <w:r>
        <w:rPr>
          <w:rFonts w:ascii="Times New Roman" w:hAnsi="Times New Roman" w:cs="Times New Roman"/>
          <w:sz w:val="28"/>
          <w:szCs w:val="28"/>
        </w:rPr>
        <w:t>]</w:t>
      </w:r>
      <w:r>
        <w:rPr>
          <w:rFonts w:ascii="Times New Roman" w:hAnsi="Times New Roman" w:cs="Times New Roman"/>
          <w:sz w:val="28"/>
          <w:szCs w:val="28"/>
        </w:rPr>
        <w:tab/>
        <w:t xml:space="preserve">In the present matter the applicant does not say a word why after being served with summons, failed to file a Notice of Appearance to defend, resulting in the default judgment being granted against him.  The </w:t>
      </w:r>
      <w:r>
        <w:rPr>
          <w:rFonts w:ascii="Times New Roman" w:hAnsi="Times New Roman" w:cs="Times New Roman"/>
          <w:sz w:val="28"/>
          <w:szCs w:val="28"/>
        </w:rPr>
        <w:lastRenderedPageBreak/>
        <w:t>application is dea</w:t>
      </w:r>
      <w:r w:rsidR="003B1164">
        <w:rPr>
          <w:rFonts w:ascii="Times New Roman" w:hAnsi="Times New Roman" w:cs="Times New Roman"/>
          <w:sz w:val="28"/>
          <w:szCs w:val="28"/>
        </w:rPr>
        <w:t>d</w:t>
      </w:r>
      <w:r>
        <w:rPr>
          <w:rFonts w:ascii="Times New Roman" w:hAnsi="Times New Roman" w:cs="Times New Roman"/>
          <w:sz w:val="28"/>
          <w:szCs w:val="28"/>
        </w:rPr>
        <w:t>-silent on this issue.  Instead</w:t>
      </w:r>
      <w:r w:rsidR="003B1164">
        <w:rPr>
          <w:rFonts w:ascii="Times New Roman" w:hAnsi="Times New Roman" w:cs="Times New Roman"/>
          <w:sz w:val="28"/>
          <w:szCs w:val="28"/>
        </w:rPr>
        <w:t>,</w:t>
      </w:r>
      <w:r>
        <w:rPr>
          <w:rFonts w:ascii="Times New Roman" w:hAnsi="Times New Roman" w:cs="Times New Roman"/>
          <w:sz w:val="28"/>
          <w:szCs w:val="28"/>
        </w:rPr>
        <w:t xml:space="preserve"> in the body of his founding affidavit, he deals with the reasons relating to his failure to make regular/or no payments at all in terms of the loan agreement, and why the 1</w:t>
      </w:r>
      <w:r w:rsidRPr="008E12ED">
        <w:rPr>
          <w:rFonts w:ascii="Times New Roman" w:hAnsi="Times New Roman" w:cs="Times New Roman"/>
          <w:sz w:val="28"/>
          <w:szCs w:val="28"/>
          <w:vertAlign w:val="superscript"/>
        </w:rPr>
        <w:t>st</w:t>
      </w:r>
      <w:r>
        <w:rPr>
          <w:rFonts w:ascii="Times New Roman" w:hAnsi="Times New Roman" w:cs="Times New Roman"/>
          <w:sz w:val="28"/>
          <w:szCs w:val="28"/>
        </w:rPr>
        <w:t xml:space="preserve"> respondent should not proceed to s</w:t>
      </w:r>
      <w:r w:rsidR="003B1164">
        <w:rPr>
          <w:rFonts w:ascii="Times New Roman" w:hAnsi="Times New Roman" w:cs="Times New Roman"/>
          <w:sz w:val="28"/>
          <w:szCs w:val="28"/>
        </w:rPr>
        <w:t>e</w:t>
      </w:r>
      <w:r>
        <w:rPr>
          <w:rFonts w:ascii="Times New Roman" w:hAnsi="Times New Roman" w:cs="Times New Roman"/>
          <w:sz w:val="28"/>
          <w:szCs w:val="28"/>
        </w:rPr>
        <w:t>l</w:t>
      </w:r>
      <w:r w:rsidR="003B1164">
        <w:rPr>
          <w:rFonts w:ascii="Times New Roman" w:hAnsi="Times New Roman" w:cs="Times New Roman"/>
          <w:sz w:val="28"/>
          <w:szCs w:val="28"/>
        </w:rPr>
        <w:t xml:space="preserve">l </w:t>
      </w:r>
      <w:r>
        <w:rPr>
          <w:rFonts w:ascii="Times New Roman" w:hAnsi="Times New Roman" w:cs="Times New Roman"/>
          <w:sz w:val="28"/>
          <w:szCs w:val="28"/>
        </w:rPr>
        <w:t xml:space="preserve">the bonded property in execution of judgment.  At para. 4.9 of his founding </w:t>
      </w:r>
      <w:proofErr w:type="gramStart"/>
      <w:r>
        <w:rPr>
          <w:rFonts w:ascii="Times New Roman" w:hAnsi="Times New Roman" w:cs="Times New Roman"/>
          <w:sz w:val="28"/>
          <w:szCs w:val="28"/>
        </w:rPr>
        <w:t>affidavit</w:t>
      </w:r>
      <w:proofErr w:type="gramEnd"/>
      <w:r>
        <w:rPr>
          <w:rFonts w:ascii="Times New Roman" w:hAnsi="Times New Roman" w:cs="Times New Roman"/>
          <w:sz w:val="28"/>
          <w:szCs w:val="28"/>
        </w:rPr>
        <w:t xml:space="preserve"> he says:</w:t>
      </w:r>
    </w:p>
    <w:p w:rsidR="00D22B00" w:rsidRDefault="00D22B00" w:rsidP="00D22B00">
      <w:pPr>
        <w:spacing w:after="0" w:line="360" w:lineRule="auto"/>
        <w:ind w:left="1701" w:right="567" w:hanging="720"/>
        <w:jc w:val="both"/>
        <w:rPr>
          <w:rFonts w:ascii="Times New Roman" w:hAnsi="Times New Roman" w:cs="Times New Roman"/>
          <w:sz w:val="28"/>
          <w:szCs w:val="28"/>
        </w:rPr>
      </w:pPr>
    </w:p>
    <w:p w:rsidR="00D22B00" w:rsidRDefault="00D22B00" w:rsidP="00D22B00">
      <w:pPr>
        <w:spacing w:after="0" w:line="360" w:lineRule="auto"/>
        <w:ind w:left="981" w:right="567"/>
        <w:jc w:val="both"/>
        <w:rPr>
          <w:rFonts w:ascii="Times New Roman" w:hAnsi="Times New Roman" w:cs="Times New Roman"/>
          <w:i/>
          <w:sz w:val="24"/>
          <w:szCs w:val="24"/>
        </w:rPr>
      </w:pPr>
      <w:r>
        <w:rPr>
          <w:rFonts w:ascii="Times New Roman" w:hAnsi="Times New Roman" w:cs="Times New Roman"/>
          <w:i/>
          <w:sz w:val="24"/>
          <w:szCs w:val="24"/>
        </w:rPr>
        <w:t>“4.9. The Applicant has a prospect of success should he be given an indulgence to defend the main action simply because of the fact that he was still paying the 1</w:t>
      </w:r>
      <w:r w:rsidRPr="00D22B00">
        <w:rPr>
          <w:rFonts w:ascii="Times New Roman" w:hAnsi="Times New Roman" w:cs="Times New Roman"/>
          <w:i/>
          <w:sz w:val="24"/>
          <w:szCs w:val="24"/>
          <w:vertAlign w:val="superscript"/>
        </w:rPr>
        <w:t>st</w:t>
      </w:r>
      <w:r>
        <w:rPr>
          <w:rFonts w:ascii="Times New Roman" w:hAnsi="Times New Roman" w:cs="Times New Roman"/>
          <w:i/>
          <w:sz w:val="24"/>
          <w:szCs w:val="24"/>
        </w:rPr>
        <w:t xml:space="preserve"> Respondent all along and even told the 1</w:t>
      </w:r>
      <w:r w:rsidRPr="00D22B00">
        <w:rPr>
          <w:rFonts w:ascii="Times New Roman" w:hAnsi="Times New Roman" w:cs="Times New Roman"/>
          <w:i/>
          <w:sz w:val="24"/>
          <w:szCs w:val="24"/>
          <w:vertAlign w:val="superscript"/>
        </w:rPr>
        <w:t>st</w:t>
      </w:r>
      <w:r>
        <w:rPr>
          <w:rFonts w:ascii="Times New Roman" w:hAnsi="Times New Roman" w:cs="Times New Roman"/>
          <w:i/>
          <w:sz w:val="24"/>
          <w:szCs w:val="24"/>
        </w:rPr>
        <w:t xml:space="preserve"> Respondent of the business crisis/or armed robberies and ANNEURE “C” as it has covered his default payments remaining balance which 1</w:t>
      </w:r>
      <w:r w:rsidRPr="00D22B00">
        <w:rPr>
          <w:rFonts w:ascii="Times New Roman" w:hAnsi="Times New Roman" w:cs="Times New Roman"/>
          <w:i/>
          <w:sz w:val="24"/>
          <w:szCs w:val="24"/>
          <w:vertAlign w:val="superscript"/>
        </w:rPr>
        <w:t>st</w:t>
      </w:r>
      <w:r>
        <w:rPr>
          <w:rFonts w:ascii="Times New Roman" w:hAnsi="Times New Roman" w:cs="Times New Roman"/>
          <w:i/>
          <w:sz w:val="24"/>
          <w:szCs w:val="24"/>
        </w:rPr>
        <w:t xml:space="preserve"> Respondent and their agents are denying him….”</w:t>
      </w:r>
    </w:p>
    <w:p w:rsidR="00D22B00" w:rsidRDefault="00D22B00" w:rsidP="00D22B00">
      <w:pPr>
        <w:spacing w:after="0" w:line="360" w:lineRule="auto"/>
        <w:ind w:right="567"/>
        <w:jc w:val="both"/>
        <w:rPr>
          <w:rFonts w:ascii="Times New Roman" w:hAnsi="Times New Roman" w:cs="Times New Roman"/>
          <w:i/>
          <w:sz w:val="24"/>
          <w:szCs w:val="24"/>
        </w:rPr>
      </w:pPr>
    </w:p>
    <w:p w:rsidR="00D22B00" w:rsidRDefault="00D22B00" w:rsidP="00D22B00">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[1</w:t>
      </w:r>
      <w:r w:rsidR="009E414E">
        <w:rPr>
          <w:rFonts w:ascii="Times New Roman" w:hAnsi="Times New Roman" w:cs="Times New Roman"/>
          <w:sz w:val="28"/>
          <w:szCs w:val="28"/>
        </w:rPr>
        <w:t>5</w:t>
      </w:r>
      <w:r>
        <w:rPr>
          <w:rFonts w:ascii="Times New Roman" w:hAnsi="Times New Roman" w:cs="Times New Roman"/>
          <w:sz w:val="28"/>
          <w:szCs w:val="28"/>
        </w:rPr>
        <w:t>]</w:t>
      </w:r>
      <w:r>
        <w:rPr>
          <w:rFonts w:ascii="Times New Roman" w:hAnsi="Times New Roman" w:cs="Times New Roman"/>
          <w:sz w:val="28"/>
          <w:szCs w:val="28"/>
        </w:rPr>
        <w:tab/>
        <w:t xml:space="preserve">In part, </w:t>
      </w:r>
      <w:r w:rsidR="003B1164">
        <w:rPr>
          <w:rFonts w:ascii="Times New Roman" w:hAnsi="Times New Roman" w:cs="Times New Roman"/>
          <w:sz w:val="28"/>
          <w:szCs w:val="28"/>
        </w:rPr>
        <w:t xml:space="preserve">as </w:t>
      </w:r>
      <w:r>
        <w:rPr>
          <w:rFonts w:ascii="Times New Roman" w:hAnsi="Times New Roman" w:cs="Times New Roman"/>
          <w:sz w:val="28"/>
          <w:szCs w:val="28"/>
        </w:rPr>
        <w:t xml:space="preserve">it is apparent from the above excerpt, the applicant relies on the fact he had been paying until he was handicapped by armed robberies.  This does not go anywhere near to satisfying the requirements of the sub-rule in terms of providing a substantial defence to the claim.  Allied to this is the allusion to “Annexure “C”. Annexure “C” is the Credit Guarantee Certificate.  The applicant’s understanding, though flawed, of this certificate, is that it covers </w:t>
      </w:r>
      <w:r w:rsidR="001E77C0">
        <w:rPr>
          <w:rFonts w:ascii="Times New Roman" w:hAnsi="Times New Roman" w:cs="Times New Roman"/>
          <w:sz w:val="28"/>
          <w:szCs w:val="28"/>
        </w:rPr>
        <w:t xml:space="preserve">his default </w:t>
      </w:r>
      <w:r w:rsidR="003B1164">
        <w:rPr>
          <w:rFonts w:ascii="Times New Roman" w:hAnsi="Times New Roman" w:cs="Times New Roman"/>
          <w:sz w:val="28"/>
          <w:szCs w:val="28"/>
        </w:rPr>
        <w:t xml:space="preserve">of </w:t>
      </w:r>
      <w:r w:rsidR="001E77C0">
        <w:rPr>
          <w:rFonts w:ascii="Times New Roman" w:hAnsi="Times New Roman" w:cs="Times New Roman"/>
          <w:sz w:val="28"/>
          <w:szCs w:val="28"/>
        </w:rPr>
        <w:t>payment.</w:t>
      </w:r>
      <w:r w:rsidR="003B1164">
        <w:rPr>
          <w:rFonts w:ascii="Times New Roman" w:hAnsi="Times New Roman" w:cs="Times New Roman"/>
          <w:sz w:val="28"/>
          <w:szCs w:val="28"/>
        </w:rPr>
        <w:t xml:space="preserve"> The context in which the credit facility was extended to the applicant should be understood</w:t>
      </w:r>
      <w:r w:rsidR="00377805">
        <w:rPr>
          <w:rFonts w:ascii="Times New Roman" w:hAnsi="Times New Roman" w:cs="Times New Roman"/>
          <w:sz w:val="28"/>
          <w:szCs w:val="28"/>
        </w:rPr>
        <w:t>:</w:t>
      </w:r>
      <w:r w:rsidR="001E77C0">
        <w:rPr>
          <w:rFonts w:ascii="Times New Roman" w:hAnsi="Times New Roman" w:cs="Times New Roman"/>
          <w:sz w:val="28"/>
          <w:szCs w:val="28"/>
        </w:rPr>
        <w:t xml:space="preserve">  The applicant is a small and medium enterprise </w:t>
      </w:r>
      <w:r w:rsidR="00377805">
        <w:rPr>
          <w:rFonts w:ascii="Times New Roman" w:hAnsi="Times New Roman" w:cs="Times New Roman"/>
          <w:sz w:val="28"/>
          <w:szCs w:val="28"/>
        </w:rPr>
        <w:t>businessman (SMES)</w:t>
      </w:r>
      <w:r w:rsidR="001E77C0">
        <w:rPr>
          <w:rFonts w:ascii="Times New Roman" w:hAnsi="Times New Roman" w:cs="Times New Roman"/>
          <w:sz w:val="28"/>
          <w:szCs w:val="28"/>
        </w:rPr>
        <w:t>who did not have enough security</w:t>
      </w:r>
      <w:r w:rsidR="00D538DE">
        <w:rPr>
          <w:rFonts w:ascii="Times New Roman" w:hAnsi="Times New Roman" w:cs="Times New Roman"/>
          <w:sz w:val="28"/>
          <w:szCs w:val="28"/>
        </w:rPr>
        <w:t xml:space="preserve"> to secure loans to grow his business</w:t>
      </w:r>
      <w:r w:rsidR="001E77C0">
        <w:rPr>
          <w:rFonts w:ascii="Times New Roman" w:hAnsi="Times New Roman" w:cs="Times New Roman"/>
          <w:sz w:val="28"/>
          <w:szCs w:val="28"/>
        </w:rPr>
        <w:t>.  The Government of Lesotho, upon realising the existence of financing gap due to lack or insufficient collateral</w:t>
      </w:r>
      <w:r w:rsidR="00D538DE">
        <w:rPr>
          <w:rFonts w:ascii="Times New Roman" w:hAnsi="Times New Roman" w:cs="Times New Roman"/>
          <w:sz w:val="28"/>
          <w:szCs w:val="28"/>
        </w:rPr>
        <w:t xml:space="preserve"> </w:t>
      </w:r>
      <w:r w:rsidR="001E77C0">
        <w:rPr>
          <w:rFonts w:ascii="Times New Roman" w:hAnsi="Times New Roman" w:cs="Times New Roman"/>
          <w:sz w:val="28"/>
          <w:szCs w:val="28"/>
        </w:rPr>
        <w:t>on the part of the SMES, through the 2</w:t>
      </w:r>
      <w:r w:rsidR="001E77C0" w:rsidRPr="001E77C0">
        <w:rPr>
          <w:rFonts w:ascii="Times New Roman" w:hAnsi="Times New Roman" w:cs="Times New Roman"/>
          <w:sz w:val="28"/>
          <w:szCs w:val="28"/>
          <w:vertAlign w:val="superscript"/>
        </w:rPr>
        <w:t>nd</w:t>
      </w:r>
      <w:r w:rsidR="001E77C0">
        <w:rPr>
          <w:rFonts w:ascii="Times New Roman" w:hAnsi="Times New Roman" w:cs="Times New Roman"/>
          <w:sz w:val="28"/>
          <w:szCs w:val="28"/>
        </w:rPr>
        <w:t xml:space="preserve"> respondent, introduced an initiative which is known as the Partial Credit Guarantee Fund.</w:t>
      </w:r>
      <w:r w:rsidR="00050318">
        <w:rPr>
          <w:rFonts w:ascii="Times New Roman" w:hAnsi="Times New Roman" w:cs="Times New Roman"/>
          <w:sz w:val="28"/>
          <w:szCs w:val="28"/>
        </w:rPr>
        <w:t xml:space="preserve"> This initiative is run through the 2</w:t>
      </w:r>
      <w:r w:rsidR="00050318" w:rsidRPr="00050318">
        <w:rPr>
          <w:rFonts w:ascii="Times New Roman" w:hAnsi="Times New Roman" w:cs="Times New Roman"/>
          <w:sz w:val="28"/>
          <w:szCs w:val="28"/>
          <w:vertAlign w:val="superscript"/>
        </w:rPr>
        <w:t>nd</w:t>
      </w:r>
      <w:r w:rsidR="00050318">
        <w:rPr>
          <w:rFonts w:ascii="Times New Roman" w:hAnsi="Times New Roman" w:cs="Times New Roman"/>
          <w:sz w:val="28"/>
          <w:szCs w:val="28"/>
        </w:rPr>
        <w:t xml:space="preserve"> respondent.</w:t>
      </w:r>
    </w:p>
    <w:p w:rsidR="001E77C0" w:rsidRDefault="001E77C0" w:rsidP="00D22B00">
      <w:pPr>
        <w:spacing w:after="0" w:line="360" w:lineRule="auto"/>
        <w:ind w:left="720" w:hanging="720"/>
        <w:jc w:val="both"/>
        <w:rPr>
          <w:rFonts w:ascii="Times New Roman" w:hAnsi="Times New Roman" w:cs="Times New Roman"/>
          <w:sz w:val="28"/>
          <w:szCs w:val="28"/>
        </w:rPr>
      </w:pPr>
    </w:p>
    <w:p w:rsidR="00F34F03" w:rsidRDefault="001E77C0" w:rsidP="00D22B00">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[1</w:t>
      </w:r>
      <w:r w:rsidR="009E414E">
        <w:rPr>
          <w:rFonts w:ascii="Times New Roman" w:hAnsi="Times New Roman" w:cs="Times New Roman"/>
          <w:sz w:val="28"/>
          <w:szCs w:val="28"/>
        </w:rPr>
        <w:t>6</w:t>
      </w:r>
      <w:r>
        <w:rPr>
          <w:rFonts w:ascii="Times New Roman" w:hAnsi="Times New Roman" w:cs="Times New Roman"/>
          <w:sz w:val="28"/>
          <w:szCs w:val="28"/>
        </w:rPr>
        <w:t>]</w:t>
      </w:r>
      <w:r>
        <w:rPr>
          <w:rFonts w:ascii="Times New Roman" w:hAnsi="Times New Roman" w:cs="Times New Roman"/>
          <w:sz w:val="28"/>
          <w:szCs w:val="28"/>
        </w:rPr>
        <w:tab/>
        <w:t>What the 2</w:t>
      </w:r>
      <w:r w:rsidRPr="001E77C0">
        <w:rPr>
          <w:rFonts w:ascii="Times New Roman" w:hAnsi="Times New Roman" w:cs="Times New Roman"/>
          <w:sz w:val="28"/>
          <w:szCs w:val="28"/>
          <w:vertAlign w:val="superscript"/>
        </w:rPr>
        <w:t>nd</w:t>
      </w:r>
      <w:r>
        <w:rPr>
          <w:rFonts w:ascii="Times New Roman" w:hAnsi="Times New Roman" w:cs="Times New Roman"/>
          <w:sz w:val="28"/>
          <w:szCs w:val="28"/>
        </w:rPr>
        <w:t xml:space="preserve"> respondent does is to provide partial collateral for the loan.  It only covers 50% of the shortfall on </w:t>
      </w:r>
      <w:r w:rsidR="00680FD4">
        <w:rPr>
          <w:rFonts w:ascii="Times New Roman" w:hAnsi="Times New Roman" w:cs="Times New Roman"/>
          <w:sz w:val="28"/>
          <w:szCs w:val="28"/>
        </w:rPr>
        <w:t>the final loss</w:t>
      </w:r>
      <w:r>
        <w:rPr>
          <w:rFonts w:ascii="Times New Roman" w:hAnsi="Times New Roman" w:cs="Times New Roman"/>
          <w:sz w:val="28"/>
          <w:szCs w:val="28"/>
        </w:rPr>
        <w:t xml:space="preserve">, meaning that, in case of </w:t>
      </w:r>
      <w:r>
        <w:rPr>
          <w:rFonts w:ascii="Times New Roman" w:hAnsi="Times New Roman" w:cs="Times New Roman"/>
          <w:sz w:val="28"/>
          <w:szCs w:val="28"/>
        </w:rPr>
        <w:lastRenderedPageBreak/>
        <w:t>default the 1</w:t>
      </w:r>
      <w:r w:rsidRPr="001E77C0">
        <w:rPr>
          <w:rFonts w:ascii="Times New Roman" w:hAnsi="Times New Roman" w:cs="Times New Roman"/>
          <w:sz w:val="28"/>
          <w:szCs w:val="28"/>
          <w:vertAlign w:val="superscript"/>
        </w:rPr>
        <w:t>st</w:t>
      </w:r>
      <w:r>
        <w:rPr>
          <w:rFonts w:ascii="Times New Roman" w:hAnsi="Times New Roman" w:cs="Times New Roman"/>
          <w:sz w:val="28"/>
          <w:szCs w:val="28"/>
        </w:rPr>
        <w:t xml:space="preserve"> respondent will proceed to execute </w:t>
      </w:r>
      <w:r w:rsidR="00F9458F">
        <w:rPr>
          <w:rFonts w:ascii="Times New Roman" w:hAnsi="Times New Roman" w:cs="Times New Roman"/>
          <w:sz w:val="28"/>
          <w:szCs w:val="28"/>
        </w:rPr>
        <w:t>collateral which was provided by the applicant and the</w:t>
      </w:r>
      <w:r w:rsidR="00377805">
        <w:rPr>
          <w:rFonts w:ascii="Times New Roman" w:hAnsi="Times New Roman" w:cs="Times New Roman"/>
          <w:sz w:val="28"/>
          <w:szCs w:val="28"/>
        </w:rPr>
        <w:t>n proceed to the</w:t>
      </w:r>
      <w:r w:rsidR="00F9458F">
        <w:rPr>
          <w:rFonts w:ascii="Times New Roman" w:hAnsi="Times New Roman" w:cs="Times New Roman"/>
          <w:sz w:val="28"/>
          <w:szCs w:val="28"/>
        </w:rPr>
        <w:t xml:space="preserve"> partial credit guarantee</w:t>
      </w:r>
      <w:r w:rsidR="00680FD4">
        <w:rPr>
          <w:rFonts w:ascii="Times New Roman" w:hAnsi="Times New Roman" w:cs="Times New Roman"/>
          <w:sz w:val="28"/>
          <w:szCs w:val="28"/>
        </w:rPr>
        <w:t xml:space="preserve"> if the collateral is not sufficient to cover its losses</w:t>
      </w:r>
      <w:r w:rsidR="00F9458F">
        <w:rPr>
          <w:rFonts w:ascii="Times New Roman" w:hAnsi="Times New Roman" w:cs="Times New Roman"/>
          <w:sz w:val="28"/>
          <w:szCs w:val="28"/>
        </w:rPr>
        <w:t xml:space="preserve">.  </w:t>
      </w:r>
      <w:r w:rsidR="00ED5A2C">
        <w:rPr>
          <w:rFonts w:ascii="Times New Roman" w:hAnsi="Times New Roman" w:cs="Times New Roman"/>
          <w:sz w:val="28"/>
          <w:szCs w:val="28"/>
        </w:rPr>
        <w:t>T</w:t>
      </w:r>
      <w:r w:rsidR="00F9458F">
        <w:rPr>
          <w:rFonts w:ascii="Times New Roman" w:hAnsi="Times New Roman" w:cs="Times New Roman"/>
          <w:sz w:val="28"/>
          <w:szCs w:val="28"/>
        </w:rPr>
        <w:t>he 1</w:t>
      </w:r>
      <w:r w:rsidR="00F9458F" w:rsidRPr="00F9458F">
        <w:rPr>
          <w:rFonts w:ascii="Times New Roman" w:hAnsi="Times New Roman" w:cs="Times New Roman"/>
          <w:sz w:val="28"/>
          <w:szCs w:val="28"/>
          <w:vertAlign w:val="superscript"/>
        </w:rPr>
        <w:t>st</w:t>
      </w:r>
      <w:r w:rsidR="00F9458F">
        <w:rPr>
          <w:rFonts w:ascii="Times New Roman" w:hAnsi="Times New Roman" w:cs="Times New Roman"/>
          <w:sz w:val="28"/>
          <w:szCs w:val="28"/>
        </w:rPr>
        <w:t xml:space="preserve"> respondent</w:t>
      </w:r>
      <w:r w:rsidR="00ED5A2C">
        <w:rPr>
          <w:rFonts w:ascii="Times New Roman" w:hAnsi="Times New Roman" w:cs="Times New Roman"/>
          <w:sz w:val="28"/>
          <w:szCs w:val="28"/>
        </w:rPr>
        <w:t xml:space="preserve"> is not </w:t>
      </w:r>
      <w:r w:rsidR="000319DF">
        <w:rPr>
          <w:rFonts w:ascii="Times New Roman" w:hAnsi="Times New Roman" w:cs="Times New Roman"/>
          <w:sz w:val="28"/>
          <w:szCs w:val="28"/>
        </w:rPr>
        <w:t>pre</w:t>
      </w:r>
      <w:r w:rsidR="00ED5A2C">
        <w:rPr>
          <w:rFonts w:ascii="Times New Roman" w:hAnsi="Times New Roman" w:cs="Times New Roman"/>
          <w:sz w:val="28"/>
          <w:szCs w:val="28"/>
        </w:rPr>
        <w:t>cluded from</w:t>
      </w:r>
      <w:r w:rsidR="00F9458F">
        <w:rPr>
          <w:rFonts w:ascii="Times New Roman" w:hAnsi="Times New Roman" w:cs="Times New Roman"/>
          <w:sz w:val="28"/>
          <w:szCs w:val="28"/>
        </w:rPr>
        <w:t xml:space="preserve"> recover</w:t>
      </w:r>
      <w:r w:rsidR="00ED5A2C">
        <w:rPr>
          <w:rFonts w:ascii="Times New Roman" w:hAnsi="Times New Roman" w:cs="Times New Roman"/>
          <w:sz w:val="28"/>
          <w:szCs w:val="28"/>
        </w:rPr>
        <w:t>ing</w:t>
      </w:r>
      <w:r w:rsidR="00F9458F">
        <w:rPr>
          <w:rFonts w:ascii="Times New Roman" w:hAnsi="Times New Roman" w:cs="Times New Roman"/>
          <w:sz w:val="28"/>
          <w:szCs w:val="28"/>
        </w:rPr>
        <w:t xml:space="preserve"> its loan through collateral which was provided by the applicant</w:t>
      </w:r>
      <w:r w:rsidR="00ED5A2C">
        <w:rPr>
          <w:rFonts w:ascii="Times New Roman" w:hAnsi="Times New Roman" w:cs="Times New Roman"/>
          <w:sz w:val="28"/>
          <w:szCs w:val="28"/>
        </w:rPr>
        <w:t xml:space="preserve"> as he seems to think</w:t>
      </w:r>
      <w:r w:rsidR="00F9458F">
        <w:rPr>
          <w:rFonts w:ascii="Times New Roman" w:hAnsi="Times New Roman" w:cs="Times New Roman"/>
          <w:sz w:val="28"/>
          <w:szCs w:val="28"/>
        </w:rPr>
        <w:t>.  The Partial Credit Guarantee is a demand guarantee which establishes a contractual obligation between the 1</w:t>
      </w:r>
      <w:r w:rsidR="00F9458F" w:rsidRPr="00F9458F">
        <w:rPr>
          <w:rFonts w:ascii="Times New Roman" w:hAnsi="Times New Roman" w:cs="Times New Roman"/>
          <w:sz w:val="28"/>
          <w:szCs w:val="28"/>
          <w:vertAlign w:val="superscript"/>
        </w:rPr>
        <w:t>st</w:t>
      </w:r>
      <w:r w:rsidR="00F9458F">
        <w:rPr>
          <w:rFonts w:ascii="Times New Roman" w:hAnsi="Times New Roman" w:cs="Times New Roman"/>
          <w:sz w:val="28"/>
          <w:szCs w:val="28"/>
        </w:rPr>
        <w:t xml:space="preserve"> and 2</w:t>
      </w:r>
      <w:r w:rsidR="00F9458F" w:rsidRPr="00F9458F">
        <w:rPr>
          <w:rFonts w:ascii="Times New Roman" w:hAnsi="Times New Roman" w:cs="Times New Roman"/>
          <w:sz w:val="28"/>
          <w:szCs w:val="28"/>
          <w:vertAlign w:val="superscript"/>
        </w:rPr>
        <w:t>nd</w:t>
      </w:r>
      <w:r w:rsidR="00F9458F">
        <w:rPr>
          <w:rFonts w:ascii="Times New Roman" w:hAnsi="Times New Roman" w:cs="Times New Roman"/>
          <w:sz w:val="28"/>
          <w:szCs w:val="28"/>
        </w:rPr>
        <w:t xml:space="preserve"> respondents to pay 50% of the </w:t>
      </w:r>
      <w:r w:rsidR="00050318">
        <w:rPr>
          <w:rFonts w:ascii="Times New Roman" w:hAnsi="Times New Roman" w:cs="Times New Roman"/>
          <w:sz w:val="28"/>
          <w:szCs w:val="28"/>
        </w:rPr>
        <w:t>1</w:t>
      </w:r>
      <w:r w:rsidR="00050318" w:rsidRPr="00050318">
        <w:rPr>
          <w:rFonts w:ascii="Times New Roman" w:hAnsi="Times New Roman" w:cs="Times New Roman"/>
          <w:sz w:val="28"/>
          <w:szCs w:val="28"/>
          <w:vertAlign w:val="superscript"/>
        </w:rPr>
        <w:t>st</w:t>
      </w:r>
      <w:r w:rsidR="00050318">
        <w:rPr>
          <w:rFonts w:ascii="Times New Roman" w:hAnsi="Times New Roman" w:cs="Times New Roman"/>
          <w:sz w:val="28"/>
          <w:szCs w:val="28"/>
        </w:rPr>
        <w:t xml:space="preserve"> respondent’s </w:t>
      </w:r>
      <w:r w:rsidR="00F9458F">
        <w:rPr>
          <w:rFonts w:ascii="Times New Roman" w:hAnsi="Times New Roman" w:cs="Times New Roman"/>
          <w:sz w:val="28"/>
          <w:szCs w:val="28"/>
        </w:rPr>
        <w:t xml:space="preserve">final </w:t>
      </w:r>
      <w:r w:rsidR="00ED5A2C">
        <w:rPr>
          <w:rFonts w:ascii="Times New Roman" w:hAnsi="Times New Roman" w:cs="Times New Roman"/>
          <w:sz w:val="28"/>
          <w:szCs w:val="28"/>
        </w:rPr>
        <w:t>loss on</w:t>
      </w:r>
      <w:r w:rsidR="00EE4467">
        <w:rPr>
          <w:rFonts w:ascii="Times New Roman" w:hAnsi="Times New Roman" w:cs="Times New Roman"/>
          <w:sz w:val="28"/>
          <w:szCs w:val="28"/>
        </w:rPr>
        <w:t xml:space="preserve"> loan recovery</w:t>
      </w:r>
      <w:r w:rsidR="00F9458F">
        <w:rPr>
          <w:rFonts w:ascii="Times New Roman" w:hAnsi="Times New Roman" w:cs="Times New Roman"/>
          <w:sz w:val="28"/>
          <w:szCs w:val="28"/>
        </w:rPr>
        <w:t>.  This agreement is independent of the agreement between the applicant and the 1</w:t>
      </w:r>
      <w:r w:rsidR="00F9458F" w:rsidRPr="00F9458F">
        <w:rPr>
          <w:rFonts w:ascii="Times New Roman" w:hAnsi="Times New Roman" w:cs="Times New Roman"/>
          <w:sz w:val="28"/>
          <w:szCs w:val="28"/>
          <w:vertAlign w:val="superscript"/>
        </w:rPr>
        <w:t>st</w:t>
      </w:r>
      <w:r w:rsidR="00F9458F">
        <w:rPr>
          <w:rFonts w:ascii="Times New Roman" w:hAnsi="Times New Roman" w:cs="Times New Roman"/>
          <w:sz w:val="28"/>
          <w:szCs w:val="28"/>
        </w:rPr>
        <w:t xml:space="preserve"> respondent as was </w:t>
      </w:r>
      <w:r w:rsidR="00F34F03">
        <w:rPr>
          <w:rFonts w:ascii="Times New Roman" w:hAnsi="Times New Roman" w:cs="Times New Roman"/>
          <w:sz w:val="28"/>
          <w:szCs w:val="28"/>
        </w:rPr>
        <w:t xml:space="preserve">stated in </w:t>
      </w:r>
      <w:proofErr w:type="spellStart"/>
      <w:r w:rsidR="00F34F03">
        <w:rPr>
          <w:rFonts w:ascii="Times New Roman" w:hAnsi="Times New Roman" w:cs="Times New Roman"/>
          <w:b/>
          <w:sz w:val="28"/>
          <w:szCs w:val="28"/>
        </w:rPr>
        <w:t>Exarro</w:t>
      </w:r>
      <w:proofErr w:type="spellEnd"/>
      <w:r w:rsidR="00F34F03">
        <w:rPr>
          <w:rFonts w:ascii="Times New Roman" w:hAnsi="Times New Roman" w:cs="Times New Roman"/>
          <w:b/>
          <w:sz w:val="28"/>
          <w:szCs w:val="28"/>
        </w:rPr>
        <w:t xml:space="preserve"> Coal Mpumalanga (Pty) Ltd v TDS Projects Construction and </w:t>
      </w:r>
      <w:proofErr w:type="spellStart"/>
      <w:r w:rsidR="00F34F03">
        <w:rPr>
          <w:rFonts w:ascii="Times New Roman" w:hAnsi="Times New Roman" w:cs="Times New Roman"/>
          <w:b/>
          <w:sz w:val="28"/>
          <w:szCs w:val="28"/>
        </w:rPr>
        <w:t>Newrak</w:t>
      </w:r>
      <w:proofErr w:type="spellEnd"/>
      <w:r w:rsidR="00F34F03">
        <w:rPr>
          <w:rFonts w:ascii="Times New Roman" w:hAnsi="Times New Roman" w:cs="Times New Roman"/>
          <w:b/>
          <w:sz w:val="28"/>
          <w:szCs w:val="28"/>
        </w:rPr>
        <w:t xml:space="preserve"> Mining JV (Pty) Ltd and Another (Case NO. 169/2021) [2022] ZASCA 76 (27 May 2022)</w:t>
      </w:r>
      <w:r w:rsidR="00F34F03">
        <w:rPr>
          <w:rFonts w:ascii="Times New Roman" w:hAnsi="Times New Roman" w:cs="Times New Roman"/>
          <w:sz w:val="28"/>
          <w:szCs w:val="28"/>
        </w:rPr>
        <w:t xml:space="preserve"> at para. 10 where the Court said:</w:t>
      </w:r>
    </w:p>
    <w:p w:rsidR="00F34F03" w:rsidRDefault="00F34F03" w:rsidP="00D22B00">
      <w:pPr>
        <w:spacing w:after="0" w:line="360" w:lineRule="auto"/>
        <w:ind w:left="720" w:hanging="720"/>
        <w:jc w:val="both"/>
        <w:rPr>
          <w:rFonts w:ascii="Times New Roman" w:hAnsi="Times New Roman" w:cs="Times New Roman"/>
          <w:sz w:val="28"/>
          <w:szCs w:val="28"/>
        </w:rPr>
      </w:pPr>
    </w:p>
    <w:p w:rsidR="0051445E" w:rsidRDefault="0051445E" w:rsidP="0051445E">
      <w:pPr>
        <w:spacing w:after="0" w:line="360" w:lineRule="auto"/>
        <w:ind w:left="981" w:right="567"/>
        <w:jc w:val="both"/>
        <w:rPr>
          <w:rFonts w:ascii="Times New Roman" w:hAnsi="Times New Roman" w:cs="Times New Roman"/>
          <w:i/>
          <w:sz w:val="24"/>
          <w:szCs w:val="24"/>
        </w:rPr>
      </w:pPr>
      <w:r>
        <w:rPr>
          <w:rFonts w:ascii="Times New Roman" w:hAnsi="Times New Roman" w:cs="Times New Roman"/>
          <w:i/>
          <w:sz w:val="24"/>
          <w:szCs w:val="24"/>
        </w:rPr>
        <w:t>“[10] … [A] demand guarantee is akin to an irrevocable letter of credit, which establishes a contractual obligation on the part of the bank to pay the beneficiary on the occurrence of a specified event, and is wholly independent of the underlying contract of sale between the buyer and seller …”</w:t>
      </w:r>
    </w:p>
    <w:p w:rsidR="0051445E" w:rsidRDefault="0051445E" w:rsidP="0051445E">
      <w:pPr>
        <w:spacing w:after="0" w:line="360" w:lineRule="auto"/>
        <w:ind w:right="567"/>
        <w:jc w:val="both"/>
        <w:rPr>
          <w:rFonts w:ascii="Times New Roman" w:hAnsi="Times New Roman" w:cs="Times New Roman"/>
          <w:i/>
          <w:sz w:val="24"/>
          <w:szCs w:val="24"/>
        </w:rPr>
      </w:pPr>
    </w:p>
    <w:p w:rsidR="0051445E" w:rsidRDefault="0051445E" w:rsidP="0051445E">
      <w:pPr>
        <w:spacing w:after="0" w:line="360" w:lineRule="auto"/>
        <w:ind w:right="567"/>
        <w:jc w:val="both"/>
        <w:rPr>
          <w:rFonts w:ascii="Times New Roman" w:hAnsi="Times New Roman" w:cs="Times New Roman"/>
          <w:sz w:val="28"/>
          <w:szCs w:val="28"/>
        </w:rPr>
      </w:pPr>
      <w:r>
        <w:rPr>
          <w:rFonts w:ascii="Times New Roman" w:hAnsi="Times New Roman" w:cs="Times New Roman"/>
          <w:sz w:val="28"/>
          <w:szCs w:val="28"/>
        </w:rPr>
        <w:t>[1</w:t>
      </w:r>
      <w:r w:rsidR="009E414E">
        <w:rPr>
          <w:rFonts w:ascii="Times New Roman" w:hAnsi="Times New Roman" w:cs="Times New Roman"/>
          <w:sz w:val="28"/>
          <w:szCs w:val="28"/>
        </w:rPr>
        <w:t>7</w:t>
      </w:r>
      <w:r>
        <w:rPr>
          <w:rFonts w:ascii="Times New Roman" w:hAnsi="Times New Roman" w:cs="Times New Roman"/>
          <w:sz w:val="28"/>
          <w:szCs w:val="28"/>
        </w:rPr>
        <w:t>]</w:t>
      </w:r>
      <w:r>
        <w:rPr>
          <w:rFonts w:ascii="Times New Roman" w:hAnsi="Times New Roman" w:cs="Times New Roman"/>
          <w:sz w:val="28"/>
          <w:szCs w:val="28"/>
        </w:rPr>
        <w:tab/>
        <w:t>In the result therefore</w:t>
      </w:r>
      <w:r w:rsidR="009E414E">
        <w:rPr>
          <w:rFonts w:ascii="Times New Roman" w:hAnsi="Times New Roman" w:cs="Times New Roman"/>
          <w:sz w:val="28"/>
          <w:szCs w:val="28"/>
        </w:rPr>
        <w:t>;</w:t>
      </w:r>
    </w:p>
    <w:p w:rsidR="0051445E" w:rsidRPr="0051445E" w:rsidRDefault="0051445E" w:rsidP="0051445E">
      <w:pPr>
        <w:pStyle w:val="ListParagraph"/>
        <w:numPr>
          <w:ilvl w:val="0"/>
          <w:numId w:val="2"/>
        </w:numPr>
        <w:spacing w:after="0" w:line="360" w:lineRule="auto"/>
        <w:jc w:val="both"/>
        <w:rPr>
          <w:rFonts w:ascii="Times New Roman" w:hAnsi="Times New Roman" w:cs="Times New Roman"/>
          <w:i/>
          <w:sz w:val="24"/>
          <w:szCs w:val="24"/>
        </w:rPr>
      </w:pPr>
      <w:r>
        <w:rPr>
          <w:rFonts w:ascii="Times New Roman" w:hAnsi="Times New Roman" w:cs="Times New Roman"/>
          <w:sz w:val="28"/>
          <w:szCs w:val="28"/>
        </w:rPr>
        <w:t>The application is dismissed with costs on attorney and client scale.</w:t>
      </w:r>
    </w:p>
    <w:p w:rsidR="0051445E" w:rsidRDefault="0051445E" w:rsidP="0051445E">
      <w:pPr>
        <w:spacing w:after="0" w:line="360" w:lineRule="auto"/>
        <w:jc w:val="both"/>
        <w:rPr>
          <w:rFonts w:ascii="Times New Roman" w:hAnsi="Times New Roman" w:cs="Times New Roman"/>
          <w:sz w:val="28"/>
          <w:szCs w:val="28"/>
        </w:rPr>
      </w:pPr>
    </w:p>
    <w:p w:rsidR="00856EF6" w:rsidRDefault="00856EF6" w:rsidP="0051445E">
      <w:pPr>
        <w:spacing w:after="0" w:line="360" w:lineRule="auto"/>
        <w:jc w:val="both"/>
        <w:rPr>
          <w:rFonts w:ascii="Times New Roman" w:hAnsi="Times New Roman" w:cs="Times New Roman"/>
          <w:sz w:val="28"/>
          <w:szCs w:val="28"/>
        </w:rPr>
      </w:pPr>
    </w:p>
    <w:p w:rsidR="0051445E" w:rsidRDefault="0051445E" w:rsidP="0051445E">
      <w:pPr>
        <w:spacing w:after="0" w:line="360" w:lineRule="auto"/>
        <w:jc w:val="both"/>
        <w:rPr>
          <w:rFonts w:ascii="Times New Roman" w:hAnsi="Times New Roman" w:cs="Times New Roman"/>
          <w:sz w:val="28"/>
          <w:szCs w:val="28"/>
        </w:rPr>
      </w:pPr>
    </w:p>
    <w:p w:rsidR="0051445E" w:rsidRDefault="0051445E" w:rsidP="0051445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________________________</w:t>
      </w:r>
    </w:p>
    <w:p w:rsidR="0051445E" w:rsidRDefault="0051445E" w:rsidP="00EB5EE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MOKHESI J</w:t>
      </w:r>
    </w:p>
    <w:p w:rsidR="0035689C" w:rsidRDefault="0035689C" w:rsidP="00EB5EE2">
      <w:pPr>
        <w:spacing w:after="0" w:line="240" w:lineRule="auto"/>
        <w:jc w:val="center"/>
        <w:rPr>
          <w:rFonts w:ascii="Times New Roman" w:hAnsi="Times New Roman" w:cs="Times New Roman"/>
          <w:b/>
          <w:sz w:val="28"/>
          <w:szCs w:val="28"/>
        </w:rPr>
      </w:pPr>
    </w:p>
    <w:p w:rsidR="0051445E" w:rsidRDefault="0051445E" w:rsidP="00EB5EE2">
      <w:pPr>
        <w:spacing w:after="0" w:line="240" w:lineRule="auto"/>
        <w:ind w:left="3600" w:hanging="3600"/>
        <w:jc w:val="both"/>
        <w:rPr>
          <w:rFonts w:ascii="Times New Roman" w:hAnsi="Times New Roman" w:cs="Times New Roman"/>
          <w:b/>
          <w:sz w:val="28"/>
          <w:szCs w:val="28"/>
        </w:rPr>
      </w:pPr>
      <w:r>
        <w:rPr>
          <w:rFonts w:ascii="Times New Roman" w:hAnsi="Times New Roman" w:cs="Times New Roman"/>
          <w:b/>
          <w:sz w:val="28"/>
          <w:szCs w:val="28"/>
        </w:rPr>
        <w:t>For the Applicant:</w:t>
      </w:r>
      <w:r>
        <w:rPr>
          <w:rFonts w:ascii="Times New Roman" w:hAnsi="Times New Roman" w:cs="Times New Roman"/>
          <w:b/>
          <w:sz w:val="28"/>
          <w:szCs w:val="28"/>
        </w:rPr>
        <w:tab/>
        <w:t xml:space="preserve">Adv. T. Peete instructed by K. D </w:t>
      </w:r>
      <w:proofErr w:type="spellStart"/>
      <w:r>
        <w:rPr>
          <w:rFonts w:ascii="Times New Roman" w:hAnsi="Times New Roman" w:cs="Times New Roman"/>
          <w:b/>
          <w:sz w:val="28"/>
          <w:szCs w:val="28"/>
        </w:rPr>
        <w:t>Mabulu</w:t>
      </w:r>
      <w:proofErr w:type="spellEnd"/>
      <w:r>
        <w:rPr>
          <w:rFonts w:ascii="Times New Roman" w:hAnsi="Times New Roman" w:cs="Times New Roman"/>
          <w:b/>
          <w:sz w:val="28"/>
          <w:szCs w:val="28"/>
        </w:rPr>
        <w:t xml:space="preserve"> &amp; Co. Attorneys</w:t>
      </w:r>
    </w:p>
    <w:p w:rsidR="0051445E" w:rsidRDefault="0051445E" w:rsidP="00EB5EE2">
      <w:pPr>
        <w:spacing w:after="0" w:line="240" w:lineRule="auto"/>
        <w:ind w:left="3600" w:hanging="3600"/>
        <w:jc w:val="both"/>
        <w:rPr>
          <w:rFonts w:ascii="Times New Roman" w:hAnsi="Times New Roman" w:cs="Times New Roman"/>
          <w:b/>
          <w:sz w:val="28"/>
          <w:szCs w:val="28"/>
        </w:rPr>
      </w:pPr>
    </w:p>
    <w:p w:rsidR="0051445E" w:rsidRDefault="0051445E" w:rsidP="00EB5EE2">
      <w:pPr>
        <w:spacing w:after="0" w:line="240" w:lineRule="auto"/>
        <w:ind w:left="3600" w:hanging="3600"/>
        <w:jc w:val="both"/>
        <w:rPr>
          <w:rFonts w:ascii="Times New Roman" w:hAnsi="Times New Roman" w:cs="Times New Roman"/>
          <w:b/>
          <w:sz w:val="28"/>
          <w:szCs w:val="28"/>
        </w:rPr>
      </w:pPr>
      <w:r>
        <w:rPr>
          <w:rFonts w:ascii="Times New Roman" w:hAnsi="Times New Roman" w:cs="Times New Roman"/>
          <w:b/>
          <w:sz w:val="28"/>
          <w:szCs w:val="28"/>
        </w:rPr>
        <w:t>For the 1</w:t>
      </w:r>
      <w:r w:rsidRPr="0051445E">
        <w:rPr>
          <w:rFonts w:ascii="Times New Roman" w:hAnsi="Times New Roman" w:cs="Times New Roman"/>
          <w:b/>
          <w:sz w:val="28"/>
          <w:szCs w:val="28"/>
          <w:vertAlign w:val="superscript"/>
        </w:rPr>
        <w:t>st</w:t>
      </w:r>
      <w:r>
        <w:rPr>
          <w:rFonts w:ascii="Times New Roman" w:hAnsi="Times New Roman" w:cs="Times New Roman"/>
          <w:b/>
          <w:sz w:val="28"/>
          <w:szCs w:val="28"/>
        </w:rPr>
        <w:t xml:space="preserve"> Respondent:</w:t>
      </w:r>
      <w:r>
        <w:rPr>
          <w:rFonts w:ascii="Times New Roman" w:hAnsi="Times New Roman" w:cs="Times New Roman"/>
          <w:b/>
          <w:sz w:val="28"/>
          <w:szCs w:val="28"/>
        </w:rPr>
        <w:tab/>
        <w:t>Mr. K. Ndebele</w:t>
      </w:r>
    </w:p>
    <w:p w:rsidR="0051445E" w:rsidRDefault="0051445E" w:rsidP="00EB5EE2">
      <w:pPr>
        <w:spacing w:after="0" w:line="240" w:lineRule="auto"/>
        <w:ind w:left="3600" w:hanging="3600"/>
        <w:jc w:val="both"/>
        <w:rPr>
          <w:rFonts w:ascii="Times New Roman" w:hAnsi="Times New Roman" w:cs="Times New Roman"/>
          <w:b/>
          <w:sz w:val="28"/>
          <w:szCs w:val="28"/>
        </w:rPr>
      </w:pPr>
    </w:p>
    <w:p w:rsidR="001F4AEE" w:rsidRPr="001F4AEE" w:rsidRDefault="0051445E" w:rsidP="00856EF6">
      <w:pPr>
        <w:spacing w:after="0" w:line="240" w:lineRule="auto"/>
        <w:ind w:left="3600" w:hanging="3600"/>
        <w:jc w:val="both"/>
        <w:rPr>
          <w:rFonts w:ascii="Times New Roman" w:hAnsi="Times New Roman" w:cs="Times New Roman"/>
          <w:sz w:val="28"/>
          <w:szCs w:val="28"/>
        </w:rPr>
      </w:pPr>
      <w:r>
        <w:rPr>
          <w:rFonts w:ascii="Times New Roman" w:hAnsi="Times New Roman" w:cs="Times New Roman"/>
          <w:b/>
          <w:sz w:val="28"/>
          <w:szCs w:val="28"/>
        </w:rPr>
        <w:t>For the 2</w:t>
      </w:r>
      <w:r w:rsidRPr="0051445E">
        <w:rPr>
          <w:rFonts w:ascii="Times New Roman" w:hAnsi="Times New Roman" w:cs="Times New Roman"/>
          <w:b/>
          <w:sz w:val="28"/>
          <w:szCs w:val="28"/>
          <w:vertAlign w:val="superscript"/>
        </w:rPr>
        <w:t>nd</w:t>
      </w:r>
      <w:r>
        <w:rPr>
          <w:rFonts w:ascii="Times New Roman" w:hAnsi="Times New Roman" w:cs="Times New Roman"/>
          <w:b/>
          <w:sz w:val="28"/>
          <w:szCs w:val="28"/>
        </w:rPr>
        <w:t xml:space="preserve"> Respondent:</w:t>
      </w:r>
      <w:r>
        <w:rPr>
          <w:rFonts w:ascii="Times New Roman" w:hAnsi="Times New Roman" w:cs="Times New Roman"/>
          <w:b/>
          <w:sz w:val="28"/>
          <w:szCs w:val="28"/>
        </w:rPr>
        <w:tab/>
        <w:t>No Appearance</w:t>
      </w:r>
    </w:p>
    <w:sectPr w:rsidR="001F4AEE" w:rsidRPr="001F4AEE" w:rsidSect="00D066F0">
      <w:foot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43FC" w:rsidRDefault="003843FC" w:rsidP="00D066F0">
      <w:pPr>
        <w:spacing w:after="0" w:line="240" w:lineRule="auto"/>
      </w:pPr>
      <w:r>
        <w:separator/>
      </w:r>
    </w:p>
  </w:endnote>
  <w:endnote w:type="continuationSeparator" w:id="0">
    <w:p w:rsidR="003843FC" w:rsidRDefault="003843FC" w:rsidP="00D06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28079"/>
      <w:docPartObj>
        <w:docPartGallery w:val="Page Numbers (Bottom of Page)"/>
        <w:docPartUnique/>
      </w:docPartObj>
    </w:sdtPr>
    <w:sdtEndPr/>
    <w:sdtContent>
      <w:p w:rsidR="00D066F0" w:rsidRDefault="00BE5646">
        <w:pPr>
          <w:pStyle w:val="Footer"/>
          <w:jc w:val="right"/>
        </w:pPr>
        <w:r>
          <w:fldChar w:fldCharType="begin"/>
        </w:r>
        <w:r>
          <w:instrText xml:space="preserve"> PAGE   \* MERGEFORMAT </w:instrText>
        </w:r>
        <w:r>
          <w:fldChar w:fldCharType="separate"/>
        </w:r>
        <w:r w:rsidR="00CA2409">
          <w:rPr>
            <w:noProof/>
          </w:rPr>
          <w:t>7</w:t>
        </w:r>
        <w:r>
          <w:rPr>
            <w:noProof/>
          </w:rPr>
          <w:fldChar w:fldCharType="end"/>
        </w:r>
      </w:p>
    </w:sdtContent>
  </w:sdt>
  <w:p w:rsidR="00D066F0" w:rsidRDefault="00D066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43FC" w:rsidRDefault="003843FC" w:rsidP="00D066F0">
      <w:pPr>
        <w:spacing w:after="0" w:line="240" w:lineRule="auto"/>
      </w:pPr>
      <w:r>
        <w:separator/>
      </w:r>
    </w:p>
  </w:footnote>
  <w:footnote w:type="continuationSeparator" w:id="0">
    <w:p w:rsidR="003843FC" w:rsidRDefault="003843FC" w:rsidP="00D066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DD7861"/>
    <w:multiLevelType w:val="hybridMultilevel"/>
    <w:tmpl w:val="0C9292BA"/>
    <w:lvl w:ilvl="0" w:tplc="F82E9358">
      <w:start w:val="1"/>
      <w:numFmt w:val="lowerLetter"/>
      <w:lvlText w:val="(%1)"/>
      <w:lvlJc w:val="left"/>
      <w:pPr>
        <w:ind w:left="1494" w:hanging="360"/>
      </w:pPr>
      <w:rPr>
        <w:rFonts w:hint="default"/>
      </w:rPr>
    </w:lvl>
    <w:lvl w:ilvl="1" w:tplc="1C090019" w:tentative="1">
      <w:start w:val="1"/>
      <w:numFmt w:val="lowerLetter"/>
      <w:lvlText w:val="%2."/>
      <w:lvlJc w:val="left"/>
      <w:pPr>
        <w:ind w:left="2214" w:hanging="360"/>
      </w:pPr>
    </w:lvl>
    <w:lvl w:ilvl="2" w:tplc="1C09001B" w:tentative="1">
      <w:start w:val="1"/>
      <w:numFmt w:val="lowerRoman"/>
      <w:lvlText w:val="%3."/>
      <w:lvlJc w:val="right"/>
      <w:pPr>
        <w:ind w:left="2934" w:hanging="180"/>
      </w:pPr>
    </w:lvl>
    <w:lvl w:ilvl="3" w:tplc="1C09000F" w:tentative="1">
      <w:start w:val="1"/>
      <w:numFmt w:val="decimal"/>
      <w:lvlText w:val="%4."/>
      <w:lvlJc w:val="left"/>
      <w:pPr>
        <w:ind w:left="3654" w:hanging="360"/>
      </w:pPr>
    </w:lvl>
    <w:lvl w:ilvl="4" w:tplc="1C090019" w:tentative="1">
      <w:start w:val="1"/>
      <w:numFmt w:val="lowerLetter"/>
      <w:lvlText w:val="%5."/>
      <w:lvlJc w:val="left"/>
      <w:pPr>
        <w:ind w:left="4374" w:hanging="360"/>
      </w:pPr>
    </w:lvl>
    <w:lvl w:ilvl="5" w:tplc="1C09001B" w:tentative="1">
      <w:start w:val="1"/>
      <w:numFmt w:val="lowerRoman"/>
      <w:lvlText w:val="%6."/>
      <w:lvlJc w:val="right"/>
      <w:pPr>
        <w:ind w:left="5094" w:hanging="180"/>
      </w:pPr>
    </w:lvl>
    <w:lvl w:ilvl="6" w:tplc="1C09000F" w:tentative="1">
      <w:start w:val="1"/>
      <w:numFmt w:val="decimal"/>
      <w:lvlText w:val="%7."/>
      <w:lvlJc w:val="left"/>
      <w:pPr>
        <w:ind w:left="5814" w:hanging="360"/>
      </w:pPr>
    </w:lvl>
    <w:lvl w:ilvl="7" w:tplc="1C090019" w:tentative="1">
      <w:start w:val="1"/>
      <w:numFmt w:val="lowerLetter"/>
      <w:lvlText w:val="%8."/>
      <w:lvlJc w:val="left"/>
      <w:pPr>
        <w:ind w:left="6534" w:hanging="360"/>
      </w:pPr>
    </w:lvl>
    <w:lvl w:ilvl="8" w:tplc="1C09001B" w:tentative="1">
      <w:start w:val="1"/>
      <w:numFmt w:val="lowerRoman"/>
      <w:lvlText w:val="%9."/>
      <w:lvlJc w:val="right"/>
      <w:pPr>
        <w:ind w:left="7254" w:hanging="180"/>
      </w:pPr>
    </w:lvl>
  </w:abstractNum>
  <w:abstractNum w:abstractNumId="1" w15:restartNumberingAfterBreak="0">
    <w:nsid w:val="701234EA"/>
    <w:multiLevelType w:val="hybridMultilevel"/>
    <w:tmpl w:val="57D88A78"/>
    <w:lvl w:ilvl="0" w:tplc="75D26612">
      <w:start w:val="1"/>
      <w:numFmt w:val="lowerLetter"/>
      <w:lvlText w:val="(%1)"/>
      <w:lvlJc w:val="left"/>
      <w:pPr>
        <w:ind w:left="1080" w:hanging="360"/>
      </w:pPr>
      <w:rPr>
        <w:rFonts w:hint="default"/>
        <w:i w:val="0"/>
        <w:sz w:val="28"/>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057"/>
    <w:rsid w:val="0000441C"/>
    <w:rsid w:val="00016724"/>
    <w:rsid w:val="0001777F"/>
    <w:rsid w:val="00031544"/>
    <w:rsid w:val="000319DF"/>
    <w:rsid w:val="00050318"/>
    <w:rsid w:val="00051310"/>
    <w:rsid w:val="00051EB4"/>
    <w:rsid w:val="000556AC"/>
    <w:rsid w:val="000610F7"/>
    <w:rsid w:val="00061527"/>
    <w:rsid w:val="000616EF"/>
    <w:rsid w:val="00077B7B"/>
    <w:rsid w:val="000A129D"/>
    <w:rsid w:val="000B02FA"/>
    <w:rsid w:val="000C697E"/>
    <w:rsid w:val="000E05F3"/>
    <w:rsid w:val="0011296B"/>
    <w:rsid w:val="00151616"/>
    <w:rsid w:val="001541FB"/>
    <w:rsid w:val="001628E7"/>
    <w:rsid w:val="0016682D"/>
    <w:rsid w:val="0017521D"/>
    <w:rsid w:val="0018257E"/>
    <w:rsid w:val="001A3B56"/>
    <w:rsid w:val="001B668D"/>
    <w:rsid w:val="001C04C1"/>
    <w:rsid w:val="001D7A8C"/>
    <w:rsid w:val="001E77C0"/>
    <w:rsid w:val="001F4AEE"/>
    <w:rsid w:val="00207AE6"/>
    <w:rsid w:val="00235258"/>
    <w:rsid w:val="0024264C"/>
    <w:rsid w:val="00266F30"/>
    <w:rsid w:val="002714C3"/>
    <w:rsid w:val="00296A1B"/>
    <w:rsid w:val="002B3002"/>
    <w:rsid w:val="002B415E"/>
    <w:rsid w:val="002C0FC2"/>
    <w:rsid w:val="002E0B07"/>
    <w:rsid w:val="002E478D"/>
    <w:rsid w:val="003216DD"/>
    <w:rsid w:val="00321AFA"/>
    <w:rsid w:val="00330B32"/>
    <w:rsid w:val="003425E8"/>
    <w:rsid w:val="0034715B"/>
    <w:rsid w:val="00347ED8"/>
    <w:rsid w:val="0035689C"/>
    <w:rsid w:val="00357849"/>
    <w:rsid w:val="00361CD8"/>
    <w:rsid w:val="0037504F"/>
    <w:rsid w:val="00375EDE"/>
    <w:rsid w:val="00377805"/>
    <w:rsid w:val="00377FF0"/>
    <w:rsid w:val="003843FC"/>
    <w:rsid w:val="00386FBA"/>
    <w:rsid w:val="003912E8"/>
    <w:rsid w:val="003A64F4"/>
    <w:rsid w:val="003B1164"/>
    <w:rsid w:val="003B62B9"/>
    <w:rsid w:val="003D045B"/>
    <w:rsid w:val="003E346D"/>
    <w:rsid w:val="004006C8"/>
    <w:rsid w:val="00405C0D"/>
    <w:rsid w:val="004461FA"/>
    <w:rsid w:val="00450DEC"/>
    <w:rsid w:val="004568E1"/>
    <w:rsid w:val="004A6914"/>
    <w:rsid w:val="004B2007"/>
    <w:rsid w:val="004B5A99"/>
    <w:rsid w:val="004C109B"/>
    <w:rsid w:val="004C3EBE"/>
    <w:rsid w:val="004D4839"/>
    <w:rsid w:val="004D653C"/>
    <w:rsid w:val="004F74B2"/>
    <w:rsid w:val="004F7B0E"/>
    <w:rsid w:val="005017E4"/>
    <w:rsid w:val="0051445E"/>
    <w:rsid w:val="00517808"/>
    <w:rsid w:val="005255C8"/>
    <w:rsid w:val="00526AC0"/>
    <w:rsid w:val="00530055"/>
    <w:rsid w:val="00536776"/>
    <w:rsid w:val="00556FAA"/>
    <w:rsid w:val="00573C5D"/>
    <w:rsid w:val="00574DAD"/>
    <w:rsid w:val="0058061E"/>
    <w:rsid w:val="005A0BAC"/>
    <w:rsid w:val="005A4E69"/>
    <w:rsid w:val="005A61FF"/>
    <w:rsid w:val="005C06B8"/>
    <w:rsid w:val="005F7C92"/>
    <w:rsid w:val="00633B47"/>
    <w:rsid w:val="006439CF"/>
    <w:rsid w:val="00680FD4"/>
    <w:rsid w:val="00694676"/>
    <w:rsid w:val="006E667F"/>
    <w:rsid w:val="00700057"/>
    <w:rsid w:val="00714591"/>
    <w:rsid w:val="00721834"/>
    <w:rsid w:val="007240A4"/>
    <w:rsid w:val="0074068C"/>
    <w:rsid w:val="00752675"/>
    <w:rsid w:val="00757482"/>
    <w:rsid w:val="00796CA5"/>
    <w:rsid w:val="007C06D7"/>
    <w:rsid w:val="007D3B47"/>
    <w:rsid w:val="007E7D4B"/>
    <w:rsid w:val="007F0EB9"/>
    <w:rsid w:val="008176EC"/>
    <w:rsid w:val="00817873"/>
    <w:rsid w:val="0084313A"/>
    <w:rsid w:val="00843DB2"/>
    <w:rsid w:val="00856EF6"/>
    <w:rsid w:val="00864813"/>
    <w:rsid w:val="00866152"/>
    <w:rsid w:val="00866B4A"/>
    <w:rsid w:val="008709E1"/>
    <w:rsid w:val="0087453E"/>
    <w:rsid w:val="00897979"/>
    <w:rsid w:val="008A23B4"/>
    <w:rsid w:val="008A4BEB"/>
    <w:rsid w:val="008B3809"/>
    <w:rsid w:val="008C5A68"/>
    <w:rsid w:val="008C738A"/>
    <w:rsid w:val="008D1403"/>
    <w:rsid w:val="008E12ED"/>
    <w:rsid w:val="008E4360"/>
    <w:rsid w:val="008F3BBE"/>
    <w:rsid w:val="00936ECC"/>
    <w:rsid w:val="00947EA7"/>
    <w:rsid w:val="009665CD"/>
    <w:rsid w:val="0098187F"/>
    <w:rsid w:val="00983A4C"/>
    <w:rsid w:val="00996055"/>
    <w:rsid w:val="009A14C9"/>
    <w:rsid w:val="009A2D87"/>
    <w:rsid w:val="009E414E"/>
    <w:rsid w:val="00A03529"/>
    <w:rsid w:val="00A168E4"/>
    <w:rsid w:val="00A2531F"/>
    <w:rsid w:val="00A56EEA"/>
    <w:rsid w:val="00A97035"/>
    <w:rsid w:val="00AF3BB3"/>
    <w:rsid w:val="00AF3D5A"/>
    <w:rsid w:val="00AF5CC0"/>
    <w:rsid w:val="00B07444"/>
    <w:rsid w:val="00B220B4"/>
    <w:rsid w:val="00B427AD"/>
    <w:rsid w:val="00B70107"/>
    <w:rsid w:val="00B7792E"/>
    <w:rsid w:val="00B91D27"/>
    <w:rsid w:val="00B96EBD"/>
    <w:rsid w:val="00BB323F"/>
    <w:rsid w:val="00BC7C68"/>
    <w:rsid w:val="00BE5646"/>
    <w:rsid w:val="00BF2932"/>
    <w:rsid w:val="00BF2F50"/>
    <w:rsid w:val="00BF33D7"/>
    <w:rsid w:val="00C04732"/>
    <w:rsid w:val="00C11ED2"/>
    <w:rsid w:val="00C3602A"/>
    <w:rsid w:val="00C41F01"/>
    <w:rsid w:val="00C46613"/>
    <w:rsid w:val="00C5098B"/>
    <w:rsid w:val="00C50EC3"/>
    <w:rsid w:val="00C6553F"/>
    <w:rsid w:val="00C66B71"/>
    <w:rsid w:val="00C77D84"/>
    <w:rsid w:val="00C87CE0"/>
    <w:rsid w:val="00CA2409"/>
    <w:rsid w:val="00CD7AD8"/>
    <w:rsid w:val="00CE4550"/>
    <w:rsid w:val="00CF35B2"/>
    <w:rsid w:val="00D03CF3"/>
    <w:rsid w:val="00D066F0"/>
    <w:rsid w:val="00D07CBC"/>
    <w:rsid w:val="00D22B00"/>
    <w:rsid w:val="00D310F8"/>
    <w:rsid w:val="00D454B3"/>
    <w:rsid w:val="00D4566A"/>
    <w:rsid w:val="00D5157A"/>
    <w:rsid w:val="00D538DE"/>
    <w:rsid w:val="00D60B58"/>
    <w:rsid w:val="00DA474B"/>
    <w:rsid w:val="00DB1F2D"/>
    <w:rsid w:val="00DB7B05"/>
    <w:rsid w:val="00DC64B3"/>
    <w:rsid w:val="00DF71CF"/>
    <w:rsid w:val="00E011F6"/>
    <w:rsid w:val="00E150AB"/>
    <w:rsid w:val="00E30008"/>
    <w:rsid w:val="00E34F7E"/>
    <w:rsid w:val="00E3655C"/>
    <w:rsid w:val="00E372A7"/>
    <w:rsid w:val="00E67575"/>
    <w:rsid w:val="00E753DF"/>
    <w:rsid w:val="00E83845"/>
    <w:rsid w:val="00E853F0"/>
    <w:rsid w:val="00E85E93"/>
    <w:rsid w:val="00E91237"/>
    <w:rsid w:val="00E945C1"/>
    <w:rsid w:val="00EB224E"/>
    <w:rsid w:val="00EB5EE2"/>
    <w:rsid w:val="00EC62F0"/>
    <w:rsid w:val="00ED5A2C"/>
    <w:rsid w:val="00EE4467"/>
    <w:rsid w:val="00EF123D"/>
    <w:rsid w:val="00EF42AE"/>
    <w:rsid w:val="00EF698D"/>
    <w:rsid w:val="00F025AF"/>
    <w:rsid w:val="00F06F8B"/>
    <w:rsid w:val="00F1100B"/>
    <w:rsid w:val="00F1284B"/>
    <w:rsid w:val="00F24471"/>
    <w:rsid w:val="00F333C5"/>
    <w:rsid w:val="00F34F03"/>
    <w:rsid w:val="00F408B4"/>
    <w:rsid w:val="00F43AEA"/>
    <w:rsid w:val="00F60C79"/>
    <w:rsid w:val="00F716C9"/>
    <w:rsid w:val="00F73C07"/>
    <w:rsid w:val="00F8055B"/>
    <w:rsid w:val="00F9458F"/>
    <w:rsid w:val="00FB1C7B"/>
    <w:rsid w:val="00FB5B87"/>
    <w:rsid w:val="00FD0421"/>
    <w:rsid w:val="00FE7D5A"/>
    <w:rsid w:val="00FF09C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CC5E0"/>
  <w15:docId w15:val="{494B751D-8055-4833-9497-19B2EC623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05C0D"/>
  </w:style>
  <w:style w:type="paragraph" w:styleId="Heading1">
    <w:name w:val="heading 1"/>
    <w:basedOn w:val="Normal"/>
    <w:next w:val="Normal"/>
    <w:link w:val="Heading1Char"/>
    <w:uiPriority w:val="9"/>
    <w:qFormat/>
    <w:rsid w:val="0016682D"/>
    <w:pPr>
      <w:keepNext/>
      <w:spacing w:after="0" w:line="360" w:lineRule="auto"/>
      <w:jc w:val="both"/>
      <w:outlineLvl w:val="0"/>
    </w:pPr>
    <w:rPr>
      <w:rFonts w:ascii="Times New Roman" w:hAnsi="Times New Roman" w:cs="Times New Roman"/>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4AEE"/>
    <w:pPr>
      <w:ind w:left="720"/>
      <w:contextualSpacing/>
    </w:pPr>
  </w:style>
  <w:style w:type="paragraph" w:styleId="Header">
    <w:name w:val="header"/>
    <w:basedOn w:val="Normal"/>
    <w:link w:val="HeaderChar"/>
    <w:uiPriority w:val="99"/>
    <w:semiHidden/>
    <w:unhideWhenUsed/>
    <w:rsid w:val="00D066F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066F0"/>
  </w:style>
  <w:style w:type="paragraph" w:styleId="Footer">
    <w:name w:val="footer"/>
    <w:basedOn w:val="Normal"/>
    <w:link w:val="FooterChar"/>
    <w:uiPriority w:val="99"/>
    <w:unhideWhenUsed/>
    <w:rsid w:val="00D066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66F0"/>
  </w:style>
  <w:style w:type="character" w:customStyle="1" w:styleId="Heading1Char">
    <w:name w:val="Heading 1 Char"/>
    <w:basedOn w:val="DefaultParagraphFont"/>
    <w:link w:val="Heading1"/>
    <w:uiPriority w:val="9"/>
    <w:rsid w:val="0016682D"/>
    <w:rPr>
      <w:rFonts w:ascii="Times New Roman" w:hAnsi="Times New Roman" w:cs="Times New Roman"/>
      <w:b/>
      <w:sz w:val="28"/>
      <w:szCs w:val="28"/>
    </w:rPr>
  </w:style>
  <w:style w:type="paragraph" w:styleId="BodyTextIndent">
    <w:name w:val="Body Text Indent"/>
    <w:basedOn w:val="Normal"/>
    <w:link w:val="BodyTextIndentChar"/>
    <w:uiPriority w:val="99"/>
    <w:unhideWhenUsed/>
    <w:rsid w:val="00B220B4"/>
    <w:pPr>
      <w:spacing w:after="0" w:line="360" w:lineRule="auto"/>
      <w:ind w:left="-57"/>
      <w:jc w:val="both"/>
    </w:pPr>
    <w:rPr>
      <w:rFonts w:ascii="Times New Roman" w:hAnsi="Times New Roman" w:cs="Times New Roman"/>
      <w:sz w:val="28"/>
      <w:szCs w:val="28"/>
    </w:rPr>
  </w:style>
  <w:style w:type="character" w:customStyle="1" w:styleId="BodyTextIndentChar">
    <w:name w:val="Body Text Indent Char"/>
    <w:basedOn w:val="DefaultParagraphFont"/>
    <w:link w:val="BodyTextIndent"/>
    <w:uiPriority w:val="99"/>
    <w:rsid w:val="00B220B4"/>
    <w:rPr>
      <w:rFonts w:ascii="Times New Roman" w:hAnsi="Times New Roman" w:cs="Times New Roman"/>
      <w:sz w:val="28"/>
      <w:szCs w:val="28"/>
    </w:rPr>
  </w:style>
  <w:style w:type="paragraph" w:styleId="BodyTextIndent2">
    <w:name w:val="Body Text Indent 2"/>
    <w:basedOn w:val="Normal"/>
    <w:link w:val="BodyTextIndent2Char"/>
    <w:uiPriority w:val="99"/>
    <w:unhideWhenUsed/>
    <w:rsid w:val="00B220B4"/>
    <w:pPr>
      <w:spacing w:after="0" w:line="360" w:lineRule="auto"/>
      <w:ind w:left="720"/>
      <w:jc w:val="both"/>
    </w:pPr>
    <w:rPr>
      <w:rFonts w:ascii="Times New Roman" w:hAnsi="Times New Roman" w:cs="Times New Roman"/>
      <w:sz w:val="28"/>
      <w:szCs w:val="28"/>
    </w:rPr>
  </w:style>
  <w:style w:type="character" w:customStyle="1" w:styleId="BodyTextIndent2Char">
    <w:name w:val="Body Text Indent 2 Char"/>
    <w:basedOn w:val="DefaultParagraphFont"/>
    <w:link w:val="BodyTextIndent2"/>
    <w:uiPriority w:val="99"/>
    <w:rsid w:val="00B220B4"/>
    <w:rPr>
      <w:rFonts w:ascii="Times New Roman" w:hAnsi="Times New Roman" w:cs="Times New Roman"/>
      <w:sz w:val="28"/>
      <w:szCs w:val="28"/>
    </w:rPr>
  </w:style>
  <w:style w:type="paragraph" w:styleId="BodyText">
    <w:name w:val="Body Text"/>
    <w:basedOn w:val="Normal"/>
    <w:link w:val="BodyTextChar"/>
    <w:uiPriority w:val="99"/>
    <w:unhideWhenUsed/>
    <w:rsid w:val="00361CD8"/>
    <w:rPr>
      <w:rFonts w:ascii="Times New Roman" w:hAnsi="Times New Roman" w:cs="Times New Roman"/>
      <w:b/>
      <w:sz w:val="28"/>
      <w:szCs w:val="28"/>
    </w:rPr>
  </w:style>
  <w:style w:type="character" w:customStyle="1" w:styleId="BodyTextChar">
    <w:name w:val="Body Text Char"/>
    <w:basedOn w:val="DefaultParagraphFont"/>
    <w:link w:val="BodyText"/>
    <w:uiPriority w:val="99"/>
    <w:rsid w:val="00361CD8"/>
    <w:rPr>
      <w:rFonts w:ascii="Times New Roman" w:hAnsi="Times New Roman" w:cs="Times New Roman"/>
      <w:b/>
      <w:sz w:val="28"/>
      <w:szCs w:val="28"/>
    </w:rPr>
  </w:style>
  <w:style w:type="paragraph" w:styleId="BalloonText">
    <w:name w:val="Balloon Text"/>
    <w:basedOn w:val="Normal"/>
    <w:link w:val="BalloonTextChar"/>
    <w:uiPriority w:val="99"/>
    <w:semiHidden/>
    <w:unhideWhenUsed/>
    <w:rsid w:val="007F0E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0E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B8C4DC-D7B8-4DE2-A786-2F4E1585F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11</Pages>
  <Words>2455</Words>
  <Characters>13998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Rebecca Leqhaoe</cp:lastModifiedBy>
  <cp:revision>180</cp:revision>
  <cp:lastPrinted>2022-08-24T09:14:00Z</cp:lastPrinted>
  <dcterms:created xsi:type="dcterms:W3CDTF">2022-08-15T10:01:00Z</dcterms:created>
  <dcterms:modified xsi:type="dcterms:W3CDTF">2022-08-24T09:23:00Z</dcterms:modified>
</cp:coreProperties>
</file>