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18AFD" w14:textId="77777777" w:rsidR="009E7F2C" w:rsidRDefault="009E7F2C" w:rsidP="007C0AB7">
      <w:pPr>
        <w:spacing w:after="120" w:line="240" w:lineRule="auto"/>
        <w:jc w:val="center"/>
        <w:rPr>
          <w:rFonts w:ascii="Verdana" w:hAnsi="Verdana"/>
          <w:b/>
          <w:sz w:val="32"/>
          <w:szCs w:val="32"/>
          <w:u w:val="single"/>
        </w:rPr>
      </w:pPr>
      <w:bookmarkStart w:id="0" w:name="_GoBack"/>
      <w:bookmarkEnd w:id="0"/>
    </w:p>
    <w:p w14:paraId="4E771604" w14:textId="77777777" w:rsidR="009E7F2C" w:rsidRDefault="009E7F2C" w:rsidP="007C0AB7">
      <w:pPr>
        <w:spacing w:after="120" w:line="240" w:lineRule="auto"/>
        <w:jc w:val="center"/>
        <w:rPr>
          <w:rFonts w:ascii="Verdana" w:hAnsi="Verdana"/>
          <w:b/>
          <w:sz w:val="32"/>
          <w:szCs w:val="32"/>
          <w:u w:val="single"/>
        </w:rPr>
      </w:pPr>
    </w:p>
    <w:p w14:paraId="6154BEB0" w14:textId="77777777" w:rsidR="009E7F2C" w:rsidRDefault="009E7F2C" w:rsidP="007C0AB7">
      <w:pPr>
        <w:spacing w:after="120" w:line="240" w:lineRule="auto"/>
        <w:jc w:val="center"/>
        <w:rPr>
          <w:rFonts w:ascii="Verdana" w:hAnsi="Verdana"/>
          <w:b/>
          <w:sz w:val="32"/>
          <w:szCs w:val="32"/>
          <w:u w:val="single"/>
        </w:rPr>
      </w:pPr>
    </w:p>
    <w:p w14:paraId="32E3429A" w14:textId="4994823A" w:rsidR="007C0AB7" w:rsidRPr="00114402" w:rsidRDefault="007C0AB7" w:rsidP="007C0AB7">
      <w:pPr>
        <w:spacing w:after="120" w:line="240" w:lineRule="auto"/>
        <w:jc w:val="center"/>
        <w:rPr>
          <w:rFonts w:ascii="Verdana" w:hAnsi="Verdana"/>
          <w:b/>
          <w:sz w:val="32"/>
          <w:szCs w:val="32"/>
          <w:u w:val="single"/>
        </w:rPr>
      </w:pPr>
      <w:r w:rsidRPr="00114402">
        <w:rPr>
          <w:rFonts w:ascii="Verdana" w:hAnsi="Verdana"/>
          <w:b/>
          <w:sz w:val="32"/>
          <w:szCs w:val="32"/>
          <w:u w:val="single"/>
        </w:rPr>
        <w:t>IN THE HIGH COURT OF LESOTHO</w:t>
      </w:r>
    </w:p>
    <w:p w14:paraId="537ECC82" w14:textId="77777777" w:rsidR="007C0AB7" w:rsidRPr="00114402" w:rsidRDefault="007C0AB7" w:rsidP="007C0AB7">
      <w:pPr>
        <w:spacing w:after="120" w:line="240" w:lineRule="auto"/>
        <w:jc w:val="both"/>
        <w:rPr>
          <w:rFonts w:ascii="Verdana" w:hAnsi="Verdana"/>
          <w:sz w:val="28"/>
          <w:szCs w:val="28"/>
        </w:rPr>
      </w:pPr>
    </w:p>
    <w:p w14:paraId="42788AC4" w14:textId="378A290A" w:rsidR="007C0AB7" w:rsidRPr="00ED4012" w:rsidRDefault="007C0AB7" w:rsidP="007C0AB7">
      <w:pPr>
        <w:spacing w:after="120" w:line="240" w:lineRule="auto"/>
        <w:jc w:val="both"/>
        <w:rPr>
          <w:rFonts w:ascii="Verdana" w:hAnsi="Verdana"/>
          <w:b/>
          <w:sz w:val="24"/>
          <w:szCs w:val="24"/>
        </w:rPr>
      </w:pPr>
      <w:r w:rsidRPr="00ED4012">
        <w:rPr>
          <w:rFonts w:ascii="Verdana" w:hAnsi="Verdana"/>
          <w:b/>
          <w:sz w:val="24"/>
          <w:szCs w:val="24"/>
        </w:rPr>
        <w:t>HELD AT MASERU</w:t>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t>CIV/APN/524/2013</w:t>
      </w:r>
      <w:r w:rsidRPr="00ED4012">
        <w:rPr>
          <w:rFonts w:ascii="Verdana" w:hAnsi="Verdana"/>
          <w:b/>
          <w:sz w:val="24"/>
          <w:szCs w:val="24"/>
        </w:rPr>
        <w:tab/>
      </w:r>
      <w:r w:rsidRPr="00ED4012">
        <w:rPr>
          <w:rFonts w:ascii="Verdana" w:hAnsi="Verdana"/>
          <w:b/>
          <w:sz w:val="24"/>
          <w:szCs w:val="24"/>
        </w:rPr>
        <w:tab/>
      </w:r>
      <w:r w:rsidRPr="00ED4012">
        <w:rPr>
          <w:rFonts w:ascii="Verdana" w:hAnsi="Verdana"/>
          <w:b/>
          <w:sz w:val="24"/>
          <w:szCs w:val="24"/>
        </w:rPr>
        <w:tab/>
      </w:r>
    </w:p>
    <w:p w14:paraId="25705E7E" w14:textId="77777777" w:rsidR="007C0AB7" w:rsidRPr="00ED4012" w:rsidRDefault="007C0AB7" w:rsidP="007C0AB7">
      <w:pPr>
        <w:spacing w:after="120" w:line="240" w:lineRule="auto"/>
        <w:jc w:val="both"/>
        <w:rPr>
          <w:rFonts w:ascii="Verdana" w:hAnsi="Verdana"/>
          <w:sz w:val="24"/>
          <w:szCs w:val="24"/>
        </w:rPr>
      </w:pPr>
      <w:r w:rsidRPr="00ED4012">
        <w:rPr>
          <w:rFonts w:ascii="Verdana" w:hAnsi="Verdana"/>
          <w:sz w:val="24"/>
          <w:szCs w:val="24"/>
        </w:rPr>
        <w:t xml:space="preserve">In the matter between </w:t>
      </w:r>
    </w:p>
    <w:p w14:paraId="62E5C0B8" w14:textId="77777777" w:rsidR="007C0AB7" w:rsidRPr="00ED4012" w:rsidRDefault="007C0AB7" w:rsidP="007C0AB7">
      <w:pPr>
        <w:spacing w:after="120" w:line="240" w:lineRule="auto"/>
        <w:jc w:val="both"/>
        <w:rPr>
          <w:rFonts w:ascii="Verdana" w:hAnsi="Verdana"/>
          <w:b/>
          <w:sz w:val="24"/>
          <w:szCs w:val="24"/>
        </w:rPr>
      </w:pPr>
    </w:p>
    <w:p w14:paraId="231F2E7C" w14:textId="0C23259D" w:rsidR="007C0AB7" w:rsidRDefault="007C0AB7" w:rsidP="007C0AB7">
      <w:pPr>
        <w:spacing w:after="120" w:line="360" w:lineRule="auto"/>
        <w:jc w:val="both"/>
        <w:rPr>
          <w:rFonts w:ascii="Verdana" w:hAnsi="Verdana"/>
          <w:b/>
          <w:sz w:val="24"/>
          <w:szCs w:val="24"/>
        </w:rPr>
      </w:pPr>
      <w:r>
        <w:rPr>
          <w:rFonts w:ascii="Verdana" w:hAnsi="Verdana"/>
          <w:b/>
          <w:sz w:val="24"/>
          <w:szCs w:val="24"/>
        </w:rPr>
        <w:t>BISHOP CHALE</w:t>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t>APPLICANT</w:t>
      </w:r>
    </w:p>
    <w:p w14:paraId="7E470424" w14:textId="77777777" w:rsidR="007C0AB7" w:rsidRPr="00ED4012" w:rsidRDefault="007C0AB7" w:rsidP="007C0AB7">
      <w:pPr>
        <w:spacing w:after="120" w:line="240" w:lineRule="auto"/>
        <w:jc w:val="both"/>
        <w:rPr>
          <w:rFonts w:ascii="Verdana" w:hAnsi="Verdana"/>
          <w:b/>
          <w:sz w:val="24"/>
          <w:szCs w:val="24"/>
        </w:rPr>
      </w:pPr>
    </w:p>
    <w:p w14:paraId="0576C2A8" w14:textId="77777777" w:rsidR="007C0AB7" w:rsidRDefault="007C0AB7" w:rsidP="007C0AB7">
      <w:pPr>
        <w:spacing w:after="120" w:line="240" w:lineRule="auto"/>
        <w:jc w:val="both"/>
        <w:rPr>
          <w:rFonts w:ascii="Verdana" w:hAnsi="Verdana"/>
          <w:b/>
          <w:sz w:val="24"/>
          <w:szCs w:val="24"/>
        </w:rPr>
      </w:pPr>
      <w:r w:rsidRPr="00ED4012">
        <w:rPr>
          <w:rFonts w:ascii="Verdana" w:hAnsi="Verdana"/>
          <w:b/>
          <w:sz w:val="24"/>
          <w:szCs w:val="24"/>
        </w:rPr>
        <w:t>AND</w:t>
      </w:r>
    </w:p>
    <w:p w14:paraId="381657F6" w14:textId="77777777" w:rsidR="007C0AB7" w:rsidRDefault="007C0AB7" w:rsidP="007C0AB7">
      <w:pPr>
        <w:spacing w:after="120" w:line="240" w:lineRule="auto"/>
        <w:jc w:val="both"/>
        <w:rPr>
          <w:rFonts w:ascii="Verdana" w:hAnsi="Verdana"/>
          <w:b/>
          <w:sz w:val="24"/>
          <w:szCs w:val="24"/>
        </w:rPr>
      </w:pPr>
    </w:p>
    <w:p w14:paraId="4C39434C" w14:textId="3AA65D26" w:rsidR="007C0AB7" w:rsidRDefault="007C0AB7" w:rsidP="007C0AB7">
      <w:pPr>
        <w:spacing w:after="120" w:line="360" w:lineRule="auto"/>
        <w:jc w:val="both"/>
        <w:rPr>
          <w:rFonts w:ascii="Verdana" w:hAnsi="Verdana"/>
          <w:b/>
          <w:sz w:val="24"/>
          <w:szCs w:val="24"/>
        </w:rPr>
      </w:pPr>
      <w:r>
        <w:rPr>
          <w:rFonts w:ascii="Verdana" w:hAnsi="Verdana"/>
          <w:b/>
          <w:sz w:val="24"/>
          <w:szCs w:val="24"/>
        </w:rPr>
        <w:t>COMMISSIONER OF POLICE</w:t>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t>1</w:t>
      </w:r>
      <w:r w:rsidRPr="00F67BFD">
        <w:rPr>
          <w:rFonts w:ascii="Verdana" w:hAnsi="Verdana"/>
          <w:b/>
          <w:sz w:val="24"/>
          <w:szCs w:val="24"/>
          <w:vertAlign w:val="superscript"/>
        </w:rPr>
        <w:t>ST</w:t>
      </w:r>
      <w:r>
        <w:rPr>
          <w:rFonts w:ascii="Verdana" w:hAnsi="Verdana"/>
          <w:b/>
          <w:sz w:val="24"/>
          <w:szCs w:val="24"/>
        </w:rPr>
        <w:t xml:space="preserve"> RESPONDENT</w:t>
      </w:r>
    </w:p>
    <w:p w14:paraId="4BD786A9" w14:textId="1668F2EF" w:rsidR="007C0AB7" w:rsidRDefault="007C0AB7" w:rsidP="007C0AB7">
      <w:pPr>
        <w:spacing w:after="120" w:line="360" w:lineRule="auto"/>
        <w:jc w:val="both"/>
        <w:rPr>
          <w:rFonts w:ascii="Verdana" w:hAnsi="Verdana"/>
          <w:b/>
          <w:sz w:val="24"/>
          <w:szCs w:val="24"/>
        </w:rPr>
      </w:pPr>
      <w:r>
        <w:rPr>
          <w:rFonts w:ascii="Verdana" w:hAnsi="Verdana"/>
          <w:b/>
          <w:sz w:val="24"/>
          <w:szCs w:val="24"/>
        </w:rPr>
        <w:t>ATTORNEY GENERAL</w:t>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t>2</w:t>
      </w:r>
      <w:r w:rsidRPr="00F67BFD">
        <w:rPr>
          <w:rFonts w:ascii="Verdana" w:hAnsi="Verdana"/>
          <w:b/>
          <w:sz w:val="24"/>
          <w:szCs w:val="24"/>
          <w:vertAlign w:val="superscript"/>
        </w:rPr>
        <w:t>ND</w:t>
      </w:r>
      <w:r>
        <w:rPr>
          <w:rFonts w:ascii="Verdana" w:hAnsi="Verdana"/>
          <w:b/>
          <w:sz w:val="24"/>
          <w:szCs w:val="24"/>
        </w:rPr>
        <w:t xml:space="preserve"> RESPONDENT</w:t>
      </w:r>
    </w:p>
    <w:p w14:paraId="0952DB0F" w14:textId="77777777" w:rsidR="007C0AB7" w:rsidRDefault="007C0AB7" w:rsidP="007C0AB7">
      <w:pPr>
        <w:spacing w:line="480" w:lineRule="auto"/>
        <w:jc w:val="center"/>
        <w:rPr>
          <w:rFonts w:ascii="Verdana" w:hAnsi="Verdana"/>
          <w:b/>
          <w:bCs/>
          <w:sz w:val="24"/>
          <w:szCs w:val="24"/>
        </w:rPr>
      </w:pPr>
      <w:r>
        <w:rPr>
          <w:rFonts w:ascii="Verdana" w:hAnsi="Verdana"/>
          <w:b/>
          <w:bCs/>
          <w:sz w:val="24"/>
          <w:szCs w:val="24"/>
        </w:rPr>
        <w:t>JUDGEMENT</w:t>
      </w:r>
    </w:p>
    <w:p w14:paraId="4AAA8E10" w14:textId="735D9EF4" w:rsidR="007C0AB7" w:rsidRPr="007C3D5A" w:rsidRDefault="007C0AB7" w:rsidP="007C0AB7">
      <w:pPr>
        <w:jc w:val="both"/>
        <w:rPr>
          <w:rFonts w:ascii="Verdana" w:hAnsi="Verdana"/>
          <w:sz w:val="24"/>
          <w:szCs w:val="24"/>
        </w:rPr>
      </w:pPr>
      <w:r w:rsidRPr="007C3D5A">
        <w:rPr>
          <w:rFonts w:ascii="Verdana" w:hAnsi="Verdana"/>
          <w:sz w:val="24"/>
          <w:szCs w:val="24"/>
          <w:u w:val="single"/>
        </w:rPr>
        <w:t>Neutral Citation</w:t>
      </w:r>
      <w:r>
        <w:rPr>
          <w:rFonts w:ascii="Verdana" w:hAnsi="Verdana"/>
          <w:sz w:val="24"/>
          <w:szCs w:val="24"/>
        </w:rPr>
        <w:t xml:space="preserve">: </w:t>
      </w:r>
      <w:r w:rsidR="00986E3C">
        <w:rPr>
          <w:rFonts w:ascii="Verdana" w:hAnsi="Verdana"/>
          <w:sz w:val="24"/>
          <w:szCs w:val="24"/>
        </w:rPr>
        <w:t xml:space="preserve">Bishop </w:t>
      </w:r>
      <w:proofErr w:type="spellStart"/>
      <w:r w:rsidR="00986E3C">
        <w:rPr>
          <w:rFonts w:ascii="Verdana" w:hAnsi="Verdana"/>
          <w:sz w:val="24"/>
          <w:szCs w:val="24"/>
        </w:rPr>
        <w:t>Chale</w:t>
      </w:r>
      <w:proofErr w:type="spellEnd"/>
      <w:r w:rsidR="00986E3C">
        <w:rPr>
          <w:rFonts w:ascii="Verdana" w:hAnsi="Verdana"/>
          <w:sz w:val="24"/>
          <w:szCs w:val="24"/>
        </w:rPr>
        <w:t xml:space="preserve"> v Commissioner of Police &amp; Attorney General CIV/APN/524/2013</w:t>
      </w:r>
      <w:r>
        <w:rPr>
          <w:rFonts w:ascii="Verdana" w:hAnsi="Verdana"/>
          <w:sz w:val="24"/>
          <w:szCs w:val="24"/>
        </w:rPr>
        <w:t xml:space="preserve"> [2022] LSHC</w:t>
      </w:r>
      <w:r w:rsidR="00E646A2">
        <w:rPr>
          <w:rFonts w:ascii="Verdana" w:hAnsi="Verdana"/>
          <w:sz w:val="24"/>
          <w:szCs w:val="24"/>
        </w:rPr>
        <w:t xml:space="preserve"> 15</w:t>
      </w:r>
      <w:r>
        <w:rPr>
          <w:rFonts w:ascii="Verdana" w:hAnsi="Verdana"/>
          <w:sz w:val="24"/>
          <w:szCs w:val="24"/>
        </w:rPr>
        <w:t xml:space="preserve"> </w:t>
      </w:r>
    </w:p>
    <w:p w14:paraId="0C18DDD2" w14:textId="77777777" w:rsidR="007C0AB7" w:rsidRDefault="007C0AB7" w:rsidP="007C0AB7">
      <w:pPr>
        <w:spacing w:line="480" w:lineRule="auto"/>
        <w:rPr>
          <w:rFonts w:ascii="Verdana" w:hAnsi="Verdana"/>
          <w:b/>
          <w:bCs/>
          <w:sz w:val="24"/>
          <w:szCs w:val="24"/>
        </w:rPr>
      </w:pPr>
    </w:p>
    <w:p w14:paraId="31028B3F" w14:textId="77777777" w:rsidR="007C0AB7" w:rsidRPr="004350BC" w:rsidRDefault="007C0AB7" w:rsidP="007C0AB7">
      <w:pPr>
        <w:rPr>
          <w:rFonts w:ascii="Verdana" w:hAnsi="Verdana"/>
          <w:b/>
          <w:bCs/>
          <w:sz w:val="24"/>
          <w:szCs w:val="24"/>
        </w:rPr>
      </w:pPr>
      <w:r w:rsidRPr="004350BC">
        <w:rPr>
          <w:rFonts w:ascii="Verdana" w:hAnsi="Verdana"/>
          <w:b/>
          <w:bCs/>
          <w:sz w:val="24"/>
          <w:szCs w:val="24"/>
        </w:rPr>
        <w:t>CORAM: BANYANE J</w:t>
      </w:r>
    </w:p>
    <w:p w14:paraId="49A4AE14" w14:textId="3A02A2E4" w:rsidR="007C0AB7" w:rsidRPr="004350BC" w:rsidRDefault="007C0AB7" w:rsidP="007C0AB7">
      <w:pPr>
        <w:rPr>
          <w:rFonts w:ascii="Verdana" w:hAnsi="Verdana"/>
          <w:b/>
          <w:bCs/>
          <w:sz w:val="24"/>
          <w:szCs w:val="24"/>
        </w:rPr>
      </w:pPr>
      <w:r w:rsidRPr="004350BC">
        <w:rPr>
          <w:rFonts w:ascii="Verdana" w:hAnsi="Verdana"/>
          <w:b/>
          <w:bCs/>
          <w:sz w:val="24"/>
          <w:szCs w:val="24"/>
        </w:rPr>
        <w:t>HEARD:</w:t>
      </w:r>
      <w:r w:rsidR="00F47556">
        <w:rPr>
          <w:rFonts w:ascii="Verdana" w:hAnsi="Verdana"/>
          <w:b/>
          <w:bCs/>
          <w:sz w:val="24"/>
          <w:szCs w:val="24"/>
        </w:rPr>
        <w:tab/>
        <w:t>02/12/2021</w:t>
      </w:r>
      <w:r>
        <w:rPr>
          <w:rFonts w:ascii="Verdana" w:hAnsi="Verdana"/>
          <w:b/>
          <w:bCs/>
          <w:sz w:val="24"/>
          <w:szCs w:val="24"/>
        </w:rPr>
        <w:t xml:space="preserve"> </w:t>
      </w:r>
    </w:p>
    <w:p w14:paraId="4DB705F6" w14:textId="38EF42D1" w:rsidR="007C0AB7" w:rsidRPr="004350BC" w:rsidRDefault="007C0AB7" w:rsidP="007C0AB7">
      <w:pPr>
        <w:rPr>
          <w:rFonts w:ascii="Verdana" w:hAnsi="Verdana"/>
          <w:b/>
          <w:bCs/>
          <w:sz w:val="24"/>
          <w:szCs w:val="24"/>
        </w:rPr>
      </w:pPr>
      <w:r w:rsidRPr="004350BC">
        <w:rPr>
          <w:rFonts w:ascii="Verdana" w:hAnsi="Verdana"/>
          <w:b/>
          <w:bCs/>
          <w:sz w:val="24"/>
          <w:szCs w:val="24"/>
        </w:rPr>
        <w:t>DELIVERED:</w:t>
      </w:r>
      <w:r w:rsidR="00F47556">
        <w:rPr>
          <w:rFonts w:ascii="Verdana" w:hAnsi="Verdana"/>
          <w:b/>
          <w:bCs/>
          <w:sz w:val="24"/>
          <w:szCs w:val="24"/>
        </w:rPr>
        <w:t xml:space="preserve"> 0</w:t>
      </w:r>
      <w:r w:rsidR="00D754E9">
        <w:rPr>
          <w:rFonts w:ascii="Verdana" w:hAnsi="Verdana"/>
          <w:b/>
          <w:bCs/>
          <w:sz w:val="24"/>
          <w:szCs w:val="24"/>
        </w:rPr>
        <w:t>3</w:t>
      </w:r>
      <w:r w:rsidR="00F47556">
        <w:rPr>
          <w:rFonts w:ascii="Verdana" w:hAnsi="Verdana"/>
          <w:b/>
          <w:bCs/>
          <w:sz w:val="24"/>
          <w:szCs w:val="24"/>
        </w:rPr>
        <w:t>/03/2022</w:t>
      </w:r>
      <w:r>
        <w:rPr>
          <w:rFonts w:ascii="Verdana" w:hAnsi="Verdana"/>
          <w:b/>
          <w:bCs/>
          <w:sz w:val="24"/>
          <w:szCs w:val="24"/>
        </w:rPr>
        <w:t xml:space="preserve"> </w:t>
      </w:r>
    </w:p>
    <w:p w14:paraId="016CA043" w14:textId="77777777" w:rsidR="007C0AB7" w:rsidRDefault="007C0AB7" w:rsidP="007C0AB7">
      <w:pPr>
        <w:spacing w:after="120" w:line="360" w:lineRule="auto"/>
        <w:jc w:val="both"/>
        <w:rPr>
          <w:rFonts w:ascii="Verdana" w:hAnsi="Verdana"/>
          <w:b/>
          <w:sz w:val="24"/>
          <w:szCs w:val="24"/>
          <w:u w:val="single"/>
        </w:rPr>
      </w:pPr>
    </w:p>
    <w:p w14:paraId="3F4CE16A" w14:textId="77777777" w:rsidR="007C0AB7" w:rsidRDefault="007C0AB7" w:rsidP="007C0AB7">
      <w:pPr>
        <w:spacing w:line="360" w:lineRule="auto"/>
        <w:jc w:val="center"/>
        <w:rPr>
          <w:rFonts w:ascii="Verdana" w:hAnsi="Verdana"/>
          <w:b/>
          <w:sz w:val="24"/>
          <w:szCs w:val="24"/>
          <w:u w:val="single"/>
        </w:rPr>
      </w:pPr>
      <w:r w:rsidRPr="00ED38DF">
        <w:rPr>
          <w:rFonts w:ascii="Verdana" w:hAnsi="Verdana"/>
          <w:b/>
          <w:sz w:val="24"/>
          <w:szCs w:val="24"/>
          <w:u w:val="single"/>
        </w:rPr>
        <w:t>Summary</w:t>
      </w:r>
    </w:p>
    <w:p w14:paraId="03706665" w14:textId="711C4488" w:rsidR="007C0AB7" w:rsidRPr="00986E3C" w:rsidRDefault="00986E3C" w:rsidP="00986E3C">
      <w:pPr>
        <w:spacing w:line="360" w:lineRule="auto"/>
        <w:jc w:val="both"/>
        <w:rPr>
          <w:rFonts w:ascii="Verdana" w:hAnsi="Verdana"/>
          <w:bCs/>
          <w:i/>
          <w:iCs/>
          <w:sz w:val="24"/>
          <w:szCs w:val="24"/>
        </w:rPr>
      </w:pPr>
      <w:r>
        <w:rPr>
          <w:rFonts w:ascii="Verdana" w:hAnsi="Verdana"/>
          <w:bCs/>
          <w:i/>
          <w:iCs/>
          <w:sz w:val="24"/>
          <w:szCs w:val="24"/>
        </w:rPr>
        <w:t>Application for extension of the 6 months period provided under section 77 of Police Service Act 7 of 1998 – within which certain civil actions against the police must be brought.</w:t>
      </w:r>
    </w:p>
    <w:p w14:paraId="0A14E931" w14:textId="77777777" w:rsidR="007C0AB7" w:rsidRDefault="007C0AB7" w:rsidP="007C0AB7">
      <w:pPr>
        <w:jc w:val="both"/>
        <w:rPr>
          <w:rFonts w:ascii="Verdana" w:hAnsi="Verdana"/>
          <w:b/>
          <w:sz w:val="24"/>
          <w:szCs w:val="24"/>
          <w:u w:val="single"/>
        </w:rPr>
      </w:pPr>
    </w:p>
    <w:p w14:paraId="5F42AEA0" w14:textId="77777777" w:rsidR="007C0AB7" w:rsidRPr="00441719" w:rsidRDefault="007C0AB7" w:rsidP="007C0AB7">
      <w:pPr>
        <w:jc w:val="both"/>
        <w:rPr>
          <w:rFonts w:ascii="Verdana" w:hAnsi="Verdana"/>
          <w:b/>
          <w:sz w:val="24"/>
          <w:szCs w:val="24"/>
          <w:u w:val="single"/>
        </w:rPr>
      </w:pPr>
      <w:r w:rsidRPr="00441719">
        <w:rPr>
          <w:rFonts w:ascii="Verdana" w:hAnsi="Verdana"/>
          <w:b/>
          <w:sz w:val="24"/>
          <w:szCs w:val="24"/>
          <w:u w:val="single"/>
        </w:rPr>
        <w:lastRenderedPageBreak/>
        <w:t>ANNOTATIONS</w:t>
      </w:r>
    </w:p>
    <w:p w14:paraId="1C322850" w14:textId="4EC73AF3" w:rsidR="007C0AB7" w:rsidRDefault="007C0AB7" w:rsidP="007C0AB7">
      <w:pPr>
        <w:jc w:val="both"/>
        <w:rPr>
          <w:rFonts w:ascii="Verdana" w:hAnsi="Verdana"/>
          <w:b/>
          <w:sz w:val="24"/>
          <w:szCs w:val="24"/>
          <w:u w:val="single"/>
        </w:rPr>
      </w:pPr>
      <w:r w:rsidRPr="00ED4012">
        <w:rPr>
          <w:rFonts w:ascii="Verdana" w:hAnsi="Verdana"/>
          <w:b/>
          <w:sz w:val="24"/>
          <w:szCs w:val="24"/>
          <w:u w:val="single"/>
        </w:rPr>
        <w:t>Cases cited</w:t>
      </w:r>
      <w:r>
        <w:rPr>
          <w:rFonts w:ascii="Verdana" w:hAnsi="Verdana"/>
          <w:b/>
          <w:sz w:val="24"/>
          <w:szCs w:val="24"/>
          <w:u w:val="single"/>
        </w:rPr>
        <w:t>:</w:t>
      </w:r>
    </w:p>
    <w:p w14:paraId="32F7A84B" w14:textId="77777777" w:rsidR="006F57A8" w:rsidRPr="006F57A8" w:rsidRDefault="006F57A8" w:rsidP="006F57A8">
      <w:pPr>
        <w:pStyle w:val="ListParagraph"/>
        <w:numPr>
          <w:ilvl w:val="0"/>
          <w:numId w:val="1"/>
        </w:numPr>
        <w:spacing w:line="360" w:lineRule="auto"/>
        <w:jc w:val="both"/>
        <w:rPr>
          <w:rFonts w:ascii="Verdana" w:hAnsi="Verdana"/>
          <w:sz w:val="24"/>
          <w:szCs w:val="24"/>
        </w:rPr>
      </w:pPr>
      <w:proofErr w:type="spellStart"/>
      <w:r w:rsidRPr="006F57A8">
        <w:rPr>
          <w:rFonts w:ascii="Verdana" w:hAnsi="Verdana"/>
          <w:sz w:val="24"/>
          <w:szCs w:val="24"/>
        </w:rPr>
        <w:t>Mafereka</w:t>
      </w:r>
      <w:proofErr w:type="spellEnd"/>
      <w:r w:rsidRPr="006F57A8">
        <w:rPr>
          <w:rFonts w:ascii="Verdana" w:hAnsi="Verdana"/>
          <w:sz w:val="24"/>
          <w:szCs w:val="24"/>
        </w:rPr>
        <w:t xml:space="preserve"> v Commissioner of Police C of A (CIV)56/19</w:t>
      </w:r>
    </w:p>
    <w:p w14:paraId="4C2D4D0D" w14:textId="12A73061" w:rsidR="00597029" w:rsidRDefault="00597029" w:rsidP="006F57A8">
      <w:pPr>
        <w:pStyle w:val="ListParagraph"/>
        <w:numPr>
          <w:ilvl w:val="0"/>
          <w:numId w:val="1"/>
        </w:numPr>
        <w:spacing w:line="360" w:lineRule="auto"/>
        <w:jc w:val="both"/>
        <w:rPr>
          <w:rFonts w:ascii="Verdana" w:hAnsi="Verdana"/>
          <w:sz w:val="24"/>
          <w:szCs w:val="24"/>
        </w:rPr>
      </w:pPr>
      <w:proofErr w:type="spellStart"/>
      <w:r w:rsidRPr="00597029">
        <w:rPr>
          <w:rFonts w:ascii="Verdana" w:hAnsi="Verdana"/>
          <w:sz w:val="24"/>
          <w:szCs w:val="24"/>
        </w:rPr>
        <w:t>Khalapa</w:t>
      </w:r>
      <w:proofErr w:type="spellEnd"/>
      <w:r w:rsidRPr="00597029">
        <w:rPr>
          <w:rFonts w:ascii="Verdana" w:hAnsi="Verdana"/>
          <w:sz w:val="24"/>
          <w:szCs w:val="24"/>
        </w:rPr>
        <w:t xml:space="preserve"> v Commissioner of Police LAC (200</w:t>
      </w:r>
      <w:r w:rsidR="00A4753A">
        <w:rPr>
          <w:rFonts w:ascii="Verdana" w:hAnsi="Verdana"/>
          <w:sz w:val="24"/>
          <w:szCs w:val="24"/>
        </w:rPr>
        <w:t>0</w:t>
      </w:r>
      <w:r w:rsidRPr="00597029">
        <w:rPr>
          <w:rFonts w:ascii="Verdana" w:hAnsi="Verdana"/>
          <w:sz w:val="24"/>
          <w:szCs w:val="24"/>
        </w:rPr>
        <w:t>-2004)</w:t>
      </w:r>
      <w:r w:rsidR="00A4753A">
        <w:rPr>
          <w:rFonts w:ascii="Verdana" w:hAnsi="Verdana"/>
          <w:sz w:val="24"/>
          <w:szCs w:val="24"/>
        </w:rPr>
        <w:t xml:space="preserve"> 151</w:t>
      </w:r>
    </w:p>
    <w:p w14:paraId="4234D915" w14:textId="388E999F" w:rsidR="00597029" w:rsidRDefault="00597029" w:rsidP="006F57A8">
      <w:pPr>
        <w:pStyle w:val="ListParagraph"/>
        <w:numPr>
          <w:ilvl w:val="0"/>
          <w:numId w:val="1"/>
        </w:numPr>
        <w:spacing w:line="360" w:lineRule="auto"/>
        <w:jc w:val="both"/>
        <w:rPr>
          <w:rFonts w:ascii="Verdana" w:hAnsi="Verdana"/>
          <w:sz w:val="24"/>
          <w:szCs w:val="24"/>
        </w:rPr>
      </w:pPr>
      <w:r w:rsidRPr="00597029">
        <w:rPr>
          <w:rFonts w:ascii="Verdana" w:hAnsi="Verdana"/>
          <w:sz w:val="24"/>
          <w:szCs w:val="24"/>
        </w:rPr>
        <w:t xml:space="preserve">Attorney General v </w:t>
      </w:r>
      <w:proofErr w:type="spellStart"/>
      <w:r w:rsidRPr="00597029">
        <w:rPr>
          <w:rFonts w:ascii="Verdana" w:hAnsi="Verdana"/>
          <w:sz w:val="24"/>
          <w:szCs w:val="24"/>
        </w:rPr>
        <w:t>Lerotholi</w:t>
      </w:r>
      <w:proofErr w:type="spellEnd"/>
      <w:r w:rsidRPr="00597029">
        <w:rPr>
          <w:rFonts w:ascii="Verdana" w:hAnsi="Verdana"/>
          <w:sz w:val="24"/>
          <w:szCs w:val="24"/>
        </w:rPr>
        <w:t xml:space="preserve"> LAC (1995-1999) 31</w:t>
      </w:r>
    </w:p>
    <w:p w14:paraId="1C98089E" w14:textId="77777777" w:rsidR="009E7F2C" w:rsidRDefault="009E7F2C" w:rsidP="009E7F2C">
      <w:pPr>
        <w:jc w:val="both"/>
        <w:rPr>
          <w:rFonts w:ascii="Verdana" w:hAnsi="Verdana"/>
          <w:b/>
          <w:bCs/>
          <w:sz w:val="24"/>
          <w:szCs w:val="24"/>
          <w:u w:val="single"/>
        </w:rPr>
      </w:pPr>
    </w:p>
    <w:p w14:paraId="51A83676" w14:textId="3F82EBAC" w:rsidR="00D60A98" w:rsidRPr="00D60A98" w:rsidRDefault="00D60A98" w:rsidP="009E7F2C">
      <w:pPr>
        <w:jc w:val="both"/>
        <w:rPr>
          <w:rFonts w:ascii="Verdana" w:hAnsi="Verdana"/>
          <w:b/>
          <w:bCs/>
          <w:sz w:val="24"/>
          <w:szCs w:val="24"/>
          <w:u w:val="single"/>
        </w:rPr>
      </w:pPr>
      <w:r w:rsidRPr="00D60A98">
        <w:rPr>
          <w:rFonts w:ascii="Verdana" w:hAnsi="Verdana"/>
          <w:b/>
          <w:bCs/>
          <w:sz w:val="24"/>
          <w:szCs w:val="24"/>
          <w:u w:val="single"/>
        </w:rPr>
        <w:t xml:space="preserve">Legislation </w:t>
      </w:r>
    </w:p>
    <w:p w14:paraId="52A56010" w14:textId="2A3CFE23" w:rsidR="007C0AB7" w:rsidRPr="009E7F2C" w:rsidRDefault="00D60A98" w:rsidP="00D754E9">
      <w:pPr>
        <w:pStyle w:val="ListParagraph"/>
        <w:numPr>
          <w:ilvl w:val="0"/>
          <w:numId w:val="2"/>
        </w:numPr>
        <w:spacing w:line="360" w:lineRule="auto"/>
        <w:rPr>
          <w:rFonts w:ascii="Verdana" w:hAnsi="Verdana"/>
          <w:sz w:val="24"/>
          <w:szCs w:val="24"/>
        </w:rPr>
      </w:pPr>
      <w:r w:rsidRPr="009E7F2C">
        <w:rPr>
          <w:rFonts w:ascii="Verdana" w:hAnsi="Verdana"/>
          <w:sz w:val="24"/>
          <w:szCs w:val="24"/>
        </w:rPr>
        <w:t>The Police Service Act of No.7 of 1998</w:t>
      </w:r>
    </w:p>
    <w:p w14:paraId="53C96E1A" w14:textId="08A12CB6" w:rsidR="00D60A98" w:rsidRPr="009E7F2C" w:rsidRDefault="00D60A98" w:rsidP="00D754E9">
      <w:pPr>
        <w:pStyle w:val="ListParagraph"/>
        <w:numPr>
          <w:ilvl w:val="0"/>
          <w:numId w:val="2"/>
        </w:numPr>
        <w:spacing w:line="360" w:lineRule="auto"/>
        <w:rPr>
          <w:sz w:val="24"/>
          <w:szCs w:val="24"/>
        </w:rPr>
      </w:pPr>
      <w:r w:rsidRPr="009E7F2C">
        <w:rPr>
          <w:rFonts w:ascii="Verdana" w:hAnsi="Verdana"/>
          <w:sz w:val="24"/>
          <w:szCs w:val="24"/>
        </w:rPr>
        <w:t>Police Order No</w:t>
      </w:r>
      <w:r w:rsidR="0036154D">
        <w:rPr>
          <w:rFonts w:ascii="Verdana" w:hAnsi="Verdana"/>
          <w:sz w:val="24"/>
          <w:szCs w:val="24"/>
        </w:rPr>
        <w:t>.</w:t>
      </w:r>
      <w:r w:rsidRPr="009E7F2C">
        <w:rPr>
          <w:rFonts w:ascii="Verdana" w:hAnsi="Verdana"/>
          <w:sz w:val="24"/>
          <w:szCs w:val="24"/>
        </w:rPr>
        <w:t>26 of 1970</w:t>
      </w:r>
    </w:p>
    <w:p w14:paraId="03A9C9D3" w14:textId="1CF81B53" w:rsidR="00986E3C" w:rsidRPr="009E7F2C" w:rsidRDefault="00986E3C">
      <w:pPr>
        <w:rPr>
          <w:sz w:val="24"/>
          <w:szCs w:val="24"/>
        </w:rPr>
      </w:pPr>
    </w:p>
    <w:p w14:paraId="753CFC4A" w14:textId="3FA7AB7A" w:rsidR="009E7F2C" w:rsidRDefault="009E7F2C"/>
    <w:p w14:paraId="1E6A4642" w14:textId="6E160AC5" w:rsidR="009E7F2C" w:rsidRDefault="009E7F2C"/>
    <w:p w14:paraId="5EA81BA1" w14:textId="7238D743" w:rsidR="009E7F2C" w:rsidRDefault="009E7F2C"/>
    <w:p w14:paraId="09A71523" w14:textId="69E2937D" w:rsidR="009E7F2C" w:rsidRDefault="009E7F2C"/>
    <w:p w14:paraId="34410FF5" w14:textId="3F0DF2E9" w:rsidR="009E7F2C" w:rsidRDefault="009E7F2C"/>
    <w:p w14:paraId="152CA45F" w14:textId="6CAA8E2D" w:rsidR="009E7F2C" w:rsidRDefault="009E7F2C"/>
    <w:p w14:paraId="661D40FE" w14:textId="0B5338CD" w:rsidR="009E7F2C" w:rsidRDefault="009E7F2C"/>
    <w:p w14:paraId="12B6D2DD" w14:textId="0AC41938" w:rsidR="009E7F2C" w:rsidRDefault="009E7F2C"/>
    <w:p w14:paraId="20081DE9" w14:textId="72703FB2" w:rsidR="009E7F2C" w:rsidRDefault="009E7F2C"/>
    <w:p w14:paraId="57487783" w14:textId="121DD381" w:rsidR="009E7F2C" w:rsidRDefault="009E7F2C"/>
    <w:p w14:paraId="1D47B975" w14:textId="63A27CD1" w:rsidR="009E7F2C" w:rsidRDefault="009E7F2C"/>
    <w:p w14:paraId="6B9B4A6B" w14:textId="77777777" w:rsidR="009E7F2C" w:rsidRDefault="009E7F2C"/>
    <w:p w14:paraId="06683D2D" w14:textId="77777777" w:rsidR="0036497D" w:rsidRDefault="0036497D">
      <w:pPr>
        <w:rPr>
          <w:rFonts w:ascii="Verdana" w:hAnsi="Verdana"/>
          <w:b/>
          <w:bCs/>
          <w:sz w:val="24"/>
          <w:szCs w:val="24"/>
        </w:rPr>
      </w:pPr>
    </w:p>
    <w:p w14:paraId="531FEB1E" w14:textId="77777777" w:rsidR="0036497D" w:rsidRDefault="0036497D">
      <w:pPr>
        <w:rPr>
          <w:rFonts w:ascii="Verdana" w:hAnsi="Verdana"/>
          <w:b/>
          <w:bCs/>
          <w:sz w:val="24"/>
          <w:szCs w:val="24"/>
        </w:rPr>
      </w:pPr>
    </w:p>
    <w:p w14:paraId="2EC3CBEF" w14:textId="77777777" w:rsidR="0036497D" w:rsidRDefault="0036497D">
      <w:pPr>
        <w:rPr>
          <w:rFonts w:ascii="Verdana" w:hAnsi="Verdana"/>
          <w:b/>
          <w:bCs/>
          <w:sz w:val="24"/>
          <w:szCs w:val="24"/>
        </w:rPr>
      </w:pPr>
    </w:p>
    <w:p w14:paraId="6DF178B4" w14:textId="77777777" w:rsidR="0036497D" w:rsidRDefault="0036497D">
      <w:pPr>
        <w:rPr>
          <w:rFonts w:ascii="Verdana" w:hAnsi="Verdana"/>
          <w:b/>
          <w:bCs/>
          <w:sz w:val="24"/>
          <w:szCs w:val="24"/>
        </w:rPr>
      </w:pPr>
    </w:p>
    <w:p w14:paraId="07050F06" w14:textId="77777777" w:rsidR="0036497D" w:rsidRDefault="0036497D">
      <w:pPr>
        <w:rPr>
          <w:rFonts w:ascii="Verdana" w:hAnsi="Verdana"/>
          <w:b/>
          <w:bCs/>
          <w:sz w:val="24"/>
          <w:szCs w:val="24"/>
        </w:rPr>
      </w:pPr>
    </w:p>
    <w:p w14:paraId="620F4F44" w14:textId="77777777" w:rsidR="0036497D" w:rsidRDefault="0036497D">
      <w:pPr>
        <w:rPr>
          <w:rFonts w:ascii="Verdana" w:hAnsi="Verdana"/>
          <w:b/>
          <w:bCs/>
          <w:sz w:val="24"/>
          <w:szCs w:val="24"/>
        </w:rPr>
      </w:pPr>
    </w:p>
    <w:p w14:paraId="1AB8EAA5" w14:textId="77777777" w:rsidR="0036497D" w:rsidRDefault="0036497D">
      <w:pPr>
        <w:rPr>
          <w:rFonts w:ascii="Verdana" w:hAnsi="Verdana"/>
          <w:b/>
          <w:bCs/>
          <w:sz w:val="24"/>
          <w:szCs w:val="24"/>
        </w:rPr>
      </w:pPr>
    </w:p>
    <w:p w14:paraId="1D258CCD" w14:textId="77777777" w:rsidR="0036497D" w:rsidRDefault="0036497D">
      <w:pPr>
        <w:rPr>
          <w:rFonts w:ascii="Verdana" w:hAnsi="Verdana"/>
          <w:b/>
          <w:bCs/>
          <w:sz w:val="24"/>
          <w:szCs w:val="24"/>
        </w:rPr>
      </w:pPr>
    </w:p>
    <w:p w14:paraId="3C6D9CCB" w14:textId="598FE728" w:rsidR="00986E3C" w:rsidRDefault="00986E3C">
      <w:pPr>
        <w:rPr>
          <w:rFonts w:ascii="Verdana" w:hAnsi="Verdana"/>
          <w:b/>
          <w:bCs/>
          <w:sz w:val="24"/>
          <w:szCs w:val="24"/>
        </w:rPr>
      </w:pPr>
      <w:r w:rsidRPr="00986E3C">
        <w:rPr>
          <w:rFonts w:ascii="Verdana" w:hAnsi="Verdana"/>
          <w:b/>
          <w:bCs/>
          <w:sz w:val="24"/>
          <w:szCs w:val="24"/>
        </w:rPr>
        <w:lastRenderedPageBreak/>
        <w:t>BANYANE J</w:t>
      </w:r>
    </w:p>
    <w:p w14:paraId="4BD138CB" w14:textId="347CAA66" w:rsidR="00986E3C" w:rsidRDefault="00986E3C">
      <w:pPr>
        <w:rPr>
          <w:rFonts w:ascii="Verdana" w:hAnsi="Verdana"/>
          <w:b/>
          <w:bCs/>
          <w:sz w:val="24"/>
          <w:szCs w:val="24"/>
        </w:rPr>
      </w:pPr>
    </w:p>
    <w:p w14:paraId="2DA1DF0D" w14:textId="6898F7F9" w:rsidR="00986E3C" w:rsidRDefault="00986E3C" w:rsidP="0036497D">
      <w:pPr>
        <w:spacing w:after="0" w:line="360" w:lineRule="auto"/>
        <w:jc w:val="both"/>
        <w:rPr>
          <w:rFonts w:ascii="Verdana" w:hAnsi="Verdana"/>
          <w:b/>
          <w:bCs/>
          <w:sz w:val="24"/>
          <w:szCs w:val="24"/>
        </w:rPr>
      </w:pPr>
      <w:r w:rsidRPr="00986E3C">
        <w:rPr>
          <w:rFonts w:ascii="Verdana" w:hAnsi="Verdana"/>
          <w:b/>
          <w:bCs/>
          <w:sz w:val="24"/>
          <w:szCs w:val="24"/>
        </w:rPr>
        <w:t>Introduction</w:t>
      </w:r>
    </w:p>
    <w:p w14:paraId="4F6DEA9E" w14:textId="3D22C13C" w:rsidR="00986E3C" w:rsidRDefault="0036497D" w:rsidP="0036497D">
      <w:pPr>
        <w:spacing w:after="0" w:line="360" w:lineRule="auto"/>
        <w:jc w:val="both"/>
        <w:rPr>
          <w:rFonts w:ascii="Verdana" w:hAnsi="Verdana"/>
          <w:sz w:val="24"/>
          <w:szCs w:val="24"/>
        </w:rPr>
      </w:pPr>
      <w:r w:rsidRPr="0036497D">
        <w:rPr>
          <w:rFonts w:ascii="Verdana" w:hAnsi="Verdana"/>
          <w:b/>
          <w:bCs/>
          <w:sz w:val="24"/>
          <w:szCs w:val="24"/>
        </w:rPr>
        <w:t>[1]</w:t>
      </w:r>
      <w:r>
        <w:rPr>
          <w:rFonts w:ascii="Verdana" w:hAnsi="Verdana"/>
          <w:sz w:val="24"/>
          <w:szCs w:val="24"/>
        </w:rPr>
        <w:tab/>
      </w:r>
      <w:r w:rsidR="00986E3C">
        <w:rPr>
          <w:rFonts w:ascii="Verdana" w:hAnsi="Verdana"/>
          <w:sz w:val="24"/>
          <w:szCs w:val="24"/>
        </w:rPr>
        <w:t xml:space="preserve">This is an unopposed application for </w:t>
      </w:r>
      <w:r w:rsidR="00A859B1">
        <w:rPr>
          <w:rFonts w:ascii="Verdana" w:hAnsi="Verdana"/>
          <w:sz w:val="24"/>
          <w:szCs w:val="24"/>
        </w:rPr>
        <w:t>extension</w:t>
      </w:r>
      <w:r w:rsidR="00986E3C">
        <w:rPr>
          <w:rFonts w:ascii="Verdana" w:hAnsi="Verdana"/>
          <w:sz w:val="24"/>
          <w:szCs w:val="24"/>
        </w:rPr>
        <w:t xml:space="preserve"> of the prescription period s</w:t>
      </w:r>
      <w:r w:rsidR="00A4753A">
        <w:rPr>
          <w:rFonts w:ascii="Verdana" w:hAnsi="Verdana"/>
          <w:sz w:val="24"/>
          <w:szCs w:val="24"/>
        </w:rPr>
        <w:t>pecified</w:t>
      </w:r>
      <w:r w:rsidR="00986E3C">
        <w:rPr>
          <w:rFonts w:ascii="Verdana" w:hAnsi="Verdana"/>
          <w:sz w:val="24"/>
          <w:szCs w:val="24"/>
        </w:rPr>
        <w:t xml:space="preserve"> under section 77 of the </w:t>
      </w:r>
      <w:r w:rsidR="00986E3C" w:rsidRPr="008669EB">
        <w:rPr>
          <w:rFonts w:ascii="Verdana" w:hAnsi="Verdana"/>
          <w:b/>
          <w:bCs/>
          <w:sz w:val="24"/>
          <w:szCs w:val="24"/>
        </w:rPr>
        <w:t>Police Service Act No.7 of 1998</w:t>
      </w:r>
      <w:r w:rsidR="00986E3C">
        <w:rPr>
          <w:rFonts w:ascii="Verdana" w:hAnsi="Verdana"/>
          <w:sz w:val="24"/>
          <w:szCs w:val="24"/>
        </w:rPr>
        <w:t>.</w:t>
      </w:r>
    </w:p>
    <w:p w14:paraId="18F1A936" w14:textId="77777777" w:rsidR="0036497D" w:rsidRDefault="0036497D" w:rsidP="0036497D">
      <w:pPr>
        <w:spacing w:after="0" w:line="360" w:lineRule="auto"/>
        <w:jc w:val="both"/>
        <w:rPr>
          <w:rFonts w:ascii="Verdana" w:hAnsi="Verdana"/>
          <w:b/>
          <w:bCs/>
          <w:sz w:val="24"/>
          <w:szCs w:val="24"/>
        </w:rPr>
      </w:pPr>
    </w:p>
    <w:p w14:paraId="4693D1AE" w14:textId="6703D43A" w:rsidR="00986E3C" w:rsidRPr="00986E3C" w:rsidRDefault="00986E3C" w:rsidP="0036497D">
      <w:pPr>
        <w:spacing w:after="0" w:line="360" w:lineRule="auto"/>
        <w:jc w:val="both"/>
        <w:rPr>
          <w:rFonts w:ascii="Verdana" w:hAnsi="Verdana"/>
          <w:b/>
          <w:bCs/>
          <w:sz w:val="24"/>
          <w:szCs w:val="24"/>
        </w:rPr>
      </w:pPr>
      <w:r w:rsidRPr="00986E3C">
        <w:rPr>
          <w:rFonts w:ascii="Verdana" w:hAnsi="Verdana"/>
          <w:b/>
          <w:bCs/>
          <w:sz w:val="24"/>
          <w:szCs w:val="24"/>
        </w:rPr>
        <w:t>Facts</w:t>
      </w:r>
    </w:p>
    <w:p w14:paraId="7F84C459" w14:textId="23E002F3" w:rsidR="00986E3C" w:rsidRDefault="0036497D" w:rsidP="0036497D">
      <w:pPr>
        <w:spacing w:after="0" w:line="360" w:lineRule="auto"/>
        <w:jc w:val="both"/>
        <w:rPr>
          <w:rFonts w:ascii="Verdana" w:hAnsi="Verdana"/>
          <w:sz w:val="24"/>
          <w:szCs w:val="24"/>
        </w:rPr>
      </w:pPr>
      <w:r w:rsidRPr="0036497D">
        <w:rPr>
          <w:rFonts w:ascii="Verdana" w:hAnsi="Verdana"/>
          <w:b/>
          <w:bCs/>
          <w:sz w:val="24"/>
          <w:szCs w:val="24"/>
        </w:rPr>
        <w:t>[2]</w:t>
      </w:r>
      <w:r>
        <w:rPr>
          <w:rFonts w:ascii="Verdana" w:hAnsi="Verdana"/>
          <w:sz w:val="24"/>
          <w:szCs w:val="24"/>
        </w:rPr>
        <w:tab/>
      </w:r>
      <w:r w:rsidR="00986E3C">
        <w:rPr>
          <w:rFonts w:ascii="Verdana" w:hAnsi="Verdana"/>
          <w:sz w:val="24"/>
          <w:szCs w:val="24"/>
        </w:rPr>
        <w:t xml:space="preserve">The applicant </w:t>
      </w:r>
      <w:r w:rsidR="00A4753A">
        <w:rPr>
          <w:rFonts w:ascii="Verdana" w:hAnsi="Verdana"/>
          <w:sz w:val="24"/>
          <w:szCs w:val="24"/>
        </w:rPr>
        <w:t xml:space="preserve">herein </w:t>
      </w:r>
      <w:r w:rsidR="00986E3C">
        <w:rPr>
          <w:rFonts w:ascii="Verdana" w:hAnsi="Verdana"/>
          <w:sz w:val="24"/>
          <w:szCs w:val="24"/>
        </w:rPr>
        <w:t xml:space="preserve">issued summons </w:t>
      </w:r>
      <w:r w:rsidR="00A4753A">
        <w:rPr>
          <w:rFonts w:ascii="Verdana" w:hAnsi="Verdana"/>
          <w:sz w:val="24"/>
          <w:szCs w:val="24"/>
        </w:rPr>
        <w:t xml:space="preserve">against the defendants </w:t>
      </w:r>
      <w:r w:rsidR="00986E3C">
        <w:rPr>
          <w:rFonts w:ascii="Verdana" w:hAnsi="Verdana"/>
          <w:sz w:val="24"/>
          <w:szCs w:val="24"/>
        </w:rPr>
        <w:t xml:space="preserve">in 2014 claiming damages arising from an alleged assault perpetrated on him by </w:t>
      </w:r>
      <w:r w:rsidR="00A859B1">
        <w:rPr>
          <w:rFonts w:ascii="Verdana" w:hAnsi="Verdana"/>
          <w:sz w:val="24"/>
          <w:szCs w:val="24"/>
        </w:rPr>
        <w:t>members of the LMPS</w:t>
      </w:r>
      <w:r w:rsidR="00986E3C">
        <w:rPr>
          <w:rFonts w:ascii="Verdana" w:hAnsi="Verdana"/>
          <w:sz w:val="24"/>
          <w:szCs w:val="24"/>
        </w:rPr>
        <w:t xml:space="preserve"> </w:t>
      </w:r>
      <w:r>
        <w:rPr>
          <w:rFonts w:ascii="Verdana" w:hAnsi="Verdana"/>
          <w:sz w:val="24"/>
          <w:szCs w:val="24"/>
        </w:rPr>
        <w:t>sometime</w:t>
      </w:r>
      <w:r w:rsidR="00986E3C">
        <w:rPr>
          <w:rFonts w:ascii="Verdana" w:hAnsi="Verdana"/>
          <w:sz w:val="24"/>
          <w:szCs w:val="24"/>
        </w:rPr>
        <w:t xml:space="preserve"> in 2006.  To h</w:t>
      </w:r>
      <w:r w:rsidR="00A4753A">
        <w:rPr>
          <w:rFonts w:ascii="Verdana" w:hAnsi="Verdana"/>
          <w:sz w:val="24"/>
          <w:szCs w:val="24"/>
        </w:rPr>
        <w:t>is</w:t>
      </w:r>
      <w:r w:rsidR="00986E3C">
        <w:rPr>
          <w:rFonts w:ascii="Verdana" w:hAnsi="Verdana"/>
          <w:sz w:val="24"/>
          <w:szCs w:val="24"/>
        </w:rPr>
        <w:t xml:space="preserve"> summons and declaration, a special plea was raised on grounds that h</w:t>
      </w:r>
      <w:r w:rsidR="00A4753A">
        <w:rPr>
          <w:rFonts w:ascii="Verdana" w:hAnsi="Verdana"/>
          <w:sz w:val="24"/>
          <w:szCs w:val="24"/>
        </w:rPr>
        <w:t>is</w:t>
      </w:r>
      <w:r w:rsidR="00986E3C">
        <w:rPr>
          <w:rFonts w:ascii="Verdana" w:hAnsi="Verdana"/>
          <w:sz w:val="24"/>
          <w:szCs w:val="24"/>
        </w:rPr>
        <w:t xml:space="preserve"> claim has prescribed </w:t>
      </w:r>
      <w:r w:rsidR="00A4753A">
        <w:rPr>
          <w:rFonts w:ascii="Verdana" w:hAnsi="Verdana"/>
          <w:sz w:val="24"/>
          <w:szCs w:val="24"/>
        </w:rPr>
        <w:t>in</w:t>
      </w:r>
      <w:r w:rsidR="008669EB">
        <w:rPr>
          <w:rFonts w:ascii="Verdana" w:hAnsi="Verdana"/>
          <w:sz w:val="24"/>
          <w:szCs w:val="24"/>
        </w:rPr>
        <w:t xml:space="preserve"> </w:t>
      </w:r>
      <w:r w:rsidR="00A4753A">
        <w:rPr>
          <w:rFonts w:ascii="Verdana" w:hAnsi="Verdana"/>
          <w:sz w:val="24"/>
          <w:szCs w:val="24"/>
        </w:rPr>
        <w:t xml:space="preserve">terms of the </w:t>
      </w:r>
      <w:r w:rsidR="00986E3C" w:rsidRPr="00A4753A">
        <w:rPr>
          <w:rFonts w:ascii="Verdana" w:hAnsi="Verdana"/>
          <w:b/>
          <w:bCs/>
          <w:sz w:val="24"/>
          <w:szCs w:val="24"/>
        </w:rPr>
        <w:t>Police Order</w:t>
      </w:r>
      <w:r w:rsidR="00D761E8" w:rsidRPr="00A4753A">
        <w:rPr>
          <w:rFonts w:ascii="Verdana" w:hAnsi="Verdana"/>
          <w:b/>
          <w:bCs/>
          <w:sz w:val="24"/>
          <w:szCs w:val="24"/>
        </w:rPr>
        <w:t xml:space="preserve"> 26 of 1971</w:t>
      </w:r>
      <w:r w:rsidR="00D761E8">
        <w:rPr>
          <w:rFonts w:ascii="Verdana" w:hAnsi="Verdana"/>
          <w:sz w:val="24"/>
          <w:szCs w:val="24"/>
        </w:rPr>
        <w:t xml:space="preserve"> and he has failed to apply for an </w:t>
      </w:r>
      <w:r w:rsidR="00A859B1">
        <w:rPr>
          <w:rFonts w:ascii="Verdana" w:hAnsi="Verdana"/>
          <w:sz w:val="24"/>
          <w:szCs w:val="24"/>
        </w:rPr>
        <w:t>extension</w:t>
      </w:r>
      <w:r w:rsidR="00D761E8">
        <w:rPr>
          <w:rFonts w:ascii="Verdana" w:hAnsi="Verdana"/>
          <w:sz w:val="24"/>
          <w:szCs w:val="24"/>
        </w:rPr>
        <w:t xml:space="preserve">.  </w:t>
      </w:r>
      <w:r w:rsidR="00A4753A">
        <w:rPr>
          <w:rFonts w:ascii="Verdana" w:hAnsi="Verdana"/>
          <w:sz w:val="24"/>
          <w:szCs w:val="24"/>
        </w:rPr>
        <w:t>At this time, t</w:t>
      </w:r>
      <w:r w:rsidR="00D761E8">
        <w:rPr>
          <w:rFonts w:ascii="Verdana" w:hAnsi="Verdana"/>
          <w:sz w:val="24"/>
          <w:szCs w:val="24"/>
        </w:rPr>
        <w:t>h</w:t>
      </w:r>
      <w:r w:rsidR="008669EB">
        <w:rPr>
          <w:rFonts w:ascii="Verdana" w:hAnsi="Verdana"/>
          <w:sz w:val="24"/>
          <w:szCs w:val="24"/>
        </w:rPr>
        <w:t>is</w:t>
      </w:r>
      <w:r w:rsidR="00D761E8">
        <w:rPr>
          <w:rFonts w:ascii="Verdana" w:hAnsi="Verdana"/>
          <w:sz w:val="24"/>
          <w:szCs w:val="24"/>
        </w:rPr>
        <w:t xml:space="preserve"> applica</w:t>
      </w:r>
      <w:r w:rsidR="00A4753A">
        <w:rPr>
          <w:rFonts w:ascii="Verdana" w:hAnsi="Verdana"/>
          <w:sz w:val="24"/>
          <w:szCs w:val="24"/>
        </w:rPr>
        <w:t xml:space="preserve">tion had already been filed but not moved.  </w:t>
      </w:r>
      <w:r w:rsidR="008669EB">
        <w:rPr>
          <w:rFonts w:ascii="Verdana" w:hAnsi="Verdana"/>
          <w:sz w:val="24"/>
          <w:szCs w:val="24"/>
        </w:rPr>
        <w:t>By this application, h</w:t>
      </w:r>
      <w:r w:rsidR="00A4753A">
        <w:rPr>
          <w:rFonts w:ascii="Verdana" w:hAnsi="Verdana"/>
          <w:sz w:val="24"/>
          <w:szCs w:val="24"/>
        </w:rPr>
        <w:t>e seeks</w:t>
      </w:r>
      <w:r w:rsidR="00D761E8">
        <w:rPr>
          <w:rFonts w:ascii="Verdana" w:hAnsi="Verdana"/>
          <w:sz w:val="24"/>
          <w:szCs w:val="24"/>
        </w:rPr>
        <w:t xml:space="preserve"> condonation for the late filing of his claim and an </w:t>
      </w:r>
      <w:r w:rsidR="00A859B1">
        <w:rPr>
          <w:rFonts w:ascii="Verdana" w:hAnsi="Verdana"/>
          <w:sz w:val="24"/>
          <w:szCs w:val="24"/>
        </w:rPr>
        <w:t>extension</w:t>
      </w:r>
      <w:r w:rsidR="00D761E8">
        <w:rPr>
          <w:rFonts w:ascii="Verdana" w:hAnsi="Verdana"/>
          <w:sz w:val="24"/>
          <w:szCs w:val="24"/>
        </w:rPr>
        <w:t xml:space="preserve"> of a further period of six months.</w:t>
      </w:r>
    </w:p>
    <w:p w14:paraId="28662333" w14:textId="77777777" w:rsidR="0036497D" w:rsidRDefault="0036497D" w:rsidP="0036497D">
      <w:pPr>
        <w:spacing w:after="0" w:line="360" w:lineRule="auto"/>
        <w:jc w:val="both"/>
        <w:rPr>
          <w:rFonts w:ascii="Verdana" w:hAnsi="Verdana"/>
          <w:sz w:val="24"/>
          <w:szCs w:val="24"/>
        </w:rPr>
      </w:pPr>
    </w:p>
    <w:p w14:paraId="28F05AB5" w14:textId="63DDFC8A" w:rsidR="00D761E8" w:rsidRDefault="0036497D" w:rsidP="0036497D">
      <w:pPr>
        <w:spacing w:after="0" w:line="360" w:lineRule="auto"/>
        <w:jc w:val="both"/>
        <w:rPr>
          <w:rFonts w:ascii="Verdana" w:hAnsi="Verdana"/>
          <w:sz w:val="24"/>
          <w:szCs w:val="24"/>
        </w:rPr>
      </w:pPr>
      <w:r w:rsidRPr="0036497D">
        <w:rPr>
          <w:rFonts w:ascii="Verdana" w:hAnsi="Verdana"/>
          <w:b/>
          <w:bCs/>
          <w:sz w:val="24"/>
          <w:szCs w:val="24"/>
        </w:rPr>
        <w:t>[3]</w:t>
      </w:r>
      <w:r>
        <w:rPr>
          <w:rFonts w:ascii="Verdana" w:hAnsi="Verdana"/>
          <w:sz w:val="24"/>
          <w:szCs w:val="24"/>
        </w:rPr>
        <w:tab/>
      </w:r>
      <w:r w:rsidR="00D761E8">
        <w:rPr>
          <w:rFonts w:ascii="Verdana" w:hAnsi="Verdana"/>
          <w:sz w:val="24"/>
          <w:szCs w:val="24"/>
        </w:rPr>
        <w:t xml:space="preserve">To this application, respondents demonstrated their intention to oppose by filing a notice in that regard.  They however failed to deliver their </w:t>
      </w:r>
      <w:r w:rsidR="00A4753A">
        <w:rPr>
          <w:rFonts w:ascii="Verdana" w:hAnsi="Verdana"/>
          <w:sz w:val="24"/>
          <w:szCs w:val="24"/>
        </w:rPr>
        <w:t>answering</w:t>
      </w:r>
      <w:r w:rsidR="00D761E8">
        <w:rPr>
          <w:rFonts w:ascii="Verdana" w:hAnsi="Verdana"/>
          <w:sz w:val="24"/>
          <w:szCs w:val="24"/>
        </w:rPr>
        <w:t xml:space="preserve"> affidavit until barred from doing so.</w:t>
      </w:r>
    </w:p>
    <w:p w14:paraId="51367C42" w14:textId="77777777" w:rsidR="0036497D" w:rsidRDefault="0036497D" w:rsidP="0036497D">
      <w:pPr>
        <w:spacing w:after="0" w:line="360" w:lineRule="auto"/>
        <w:jc w:val="both"/>
        <w:rPr>
          <w:rFonts w:ascii="Verdana" w:hAnsi="Verdana"/>
          <w:b/>
          <w:bCs/>
          <w:sz w:val="24"/>
          <w:szCs w:val="24"/>
        </w:rPr>
      </w:pPr>
    </w:p>
    <w:p w14:paraId="283E4B7A" w14:textId="137D83D0" w:rsidR="00D761E8" w:rsidRDefault="00D761E8" w:rsidP="0036497D">
      <w:pPr>
        <w:spacing w:after="0" w:line="360" w:lineRule="auto"/>
        <w:jc w:val="both"/>
        <w:rPr>
          <w:rFonts w:ascii="Verdana" w:hAnsi="Verdana"/>
          <w:b/>
          <w:bCs/>
          <w:sz w:val="24"/>
          <w:szCs w:val="24"/>
        </w:rPr>
      </w:pPr>
      <w:r w:rsidRPr="00D761E8">
        <w:rPr>
          <w:rFonts w:ascii="Verdana" w:hAnsi="Verdana"/>
          <w:b/>
          <w:bCs/>
          <w:sz w:val="24"/>
          <w:szCs w:val="24"/>
        </w:rPr>
        <w:t>The application</w:t>
      </w:r>
    </w:p>
    <w:p w14:paraId="13903319" w14:textId="79A84C09" w:rsidR="00670BD4" w:rsidRDefault="0036497D" w:rsidP="00DC7461">
      <w:pPr>
        <w:spacing w:after="0" w:line="360" w:lineRule="auto"/>
        <w:jc w:val="both"/>
        <w:rPr>
          <w:rFonts w:ascii="Verdana" w:hAnsi="Verdana"/>
          <w:sz w:val="24"/>
          <w:szCs w:val="24"/>
        </w:rPr>
      </w:pPr>
      <w:r w:rsidRPr="0036497D">
        <w:rPr>
          <w:rFonts w:ascii="Verdana" w:hAnsi="Verdana"/>
          <w:b/>
          <w:bCs/>
          <w:sz w:val="24"/>
          <w:szCs w:val="24"/>
        </w:rPr>
        <w:t>[4]</w:t>
      </w:r>
      <w:r w:rsidRPr="0036497D">
        <w:rPr>
          <w:rFonts w:ascii="Verdana" w:hAnsi="Verdana"/>
          <w:b/>
          <w:bCs/>
          <w:sz w:val="24"/>
          <w:szCs w:val="24"/>
        </w:rPr>
        <w:tab/>
      </w:r>
      <w:r w:rsidR="00670BD4" w:rsidRPr="00670BD4">
        <w:rPr>
          <w:rFonts w:ascii="Verdana" w:hAnsi="Verdana"/>
          <w:sz w:val="24"/>
          <w:szCs w:val="24"/>
        </w:rPr>
        <w:t xml:space="preserve">In support of the relief (condonation and </w:t>
      </w:r>
      <w:r w:rsidR="00A859B1" w:rsidRPr="00670BD4">
        <w:rPr>
          <w:rFonts w:ascii="Verdana" w:hAnsi="Verdana"/>
          <w:sz w:val="24"/>
          <w:szCs w:val="24"/>
        </w:rPr>
        <w:t>extension</w:t>
      </w:r>
      <w:r w:rsidR="00A859B1">
        <w:rPr>
          <w:rFonts w:ascii="Verdana" w:hAnsi="Verdana"/>
          <w:sz w:val="24"/>
          <w:szCs w:val="24"/>
        </w:rPr>
        <w:t>),</w:t>
      </w:r>
      <w:r w:rsidR="00670BD4" w:rsidRPr="00670BD4">
        <w:rPr>
          <w:rFonts w:ascii="Verdana" w:hAnsi="Verdana"/>
          <w:sz w:val="24"/>
          <w:szCs w:val="24"/>
        </w:rPr>
        <w:t xml:space="preserve"> the founding affidavit reveals that the applicant’s late filing of his claim was not </w:t>
      </w:r>
      <w:r w:rsidR="00A859B1">
        <w:rPr>
          <w:rFonts w:ascii="Verdana" w:hAnsi="Verdana"/>
          <w:sz w:val="24"/>
          <w:szCs w:val="24"/>
        </w:rPr>
        <w:t>due to</w:t>
      </w:r>
      <w:r w:rsidR="00670BD4" w:rsidRPr="00670BD4">
        <w:rPr>
          <w:rFonts w:ascii="Verdana" w:hAnsi="Verdana"/>
          <w:sz w:val="24"/>
          <w:szCs w:val="24"/>
        </w:rPr>
        <w:t xml:space="preserve"> his own </w:t>
      </w:r>
      <w:r w:rsidR="00A4753A">
        <w:rPr>
          <w:rFonts w:ascii="Verdana" w:hAnsi="Verdana"/>
          <w:sz w:val="24"/>
          <w:szCs w:val="24"/>
        </w:rPr>
        <w:t xml:space="preserve">fault or </w:t>
      </w:r>
      <w:r w:rsidR="00670BD4" w:rsidRPr="00670BD4">
        <w:rPr>
          <w:rFonts w:ascii="Verdana" w:hAnsi="Verdana"/>
          <w:sz w:val="24"/>
          <w:szCs w:val="24"/>
        </w:rPr>
        <w:t>negligence</w:t>
      </w:r>
      <w:r w:rsidR="00670BD4">
        <w:rPr>
          <w:rFonts w:ascii="Verdana" w:hAnsi="Verdana"/>
          <w:sz w:val="24"/>
          <w:szCs w:val="24"/>
        </w:rPr>
        <w:t xml:space="preserve">, but he was misled by the police into believing that they </w:t>
      </w:r>
      <w:r w:rsidR="008669EB">
        <w:rPr>
          <w:rFonts w:ascii="Verdana" w:hAnsi="Verdana"/>
          <w:sz w:val="24"/>
          <w:szCs w:val="24"/>
        </w:rPr>
        <w:t>were</w:t>
      </w:r>
      <w:r w:rsidR="00670BD4">
        <w:rPr>
          <w:rFonts w:ascii="Verdana" w:hAnsi="Verdana"/>
          <w:sz w:val="24"/>
          <w:szCs w:val="24"/>
        </w:rPr>
        <w:t xml:space="preserve"> a</w:t>
      </w:r>
      <w:r w:rsidR="00A859B1">
        <w:rPr>
          <w:rFonts w:ascii="Verdana" w:hAnsi="Verdana"/>
          <w:sz w:val="24"/>
          <w:szCs w:val="24"/>
        </w:rPr>
        <w:t>menabl</w:t>
      </w:r>
      <w:r w:rsidR="00670BD4">
        <w:rPr>
          <w:rFonts w:ascii="Verdana" w:hAnsi="Verdana"/>
          <w:sz w:val="24"/>
          <w:szCs w:val="24"/>
        </w:rPr>
        <w:t>e to out</w:t>
      </w:r>
      <w:r w:rsidR="008669EB">
        <w:rPr>
          <w:rFonts w:ascii="Verdana" w:hAnsi="Verdana"/>
          <w:sz w:val="24"/>
          <w:szCs w:val="24"/>
        </w:rPr>
        <w:t xml:space="preserve"> of</w:t>
      </w:r>
      <w:r w:rsidR="00670BD4">
        <w:rPr>
          <w:rFonts w:ascii="Verdana" w:hAnsi="Verdana"/>
          <w:sz w:val="24"/>
          <w:szCs w:val="24"/>
        </w:rPr>
        <w:t xml:space="preserve"> </w:t>
      </w:r>
      <w:r w:rsidR="00A4753A">
        <w:rPr>
          <w:rFonts w:ascii="Verdana" w:hAnsi="Verdana"/>
          <w:sz w:val="24"/>
          <w:szCs w:val="24"/>
        </w:rPr>
        <w:t>C</w:t>
      </w:r>
      <w:r w:rsidR="00670BD4">
        <w:rPr>
          <w:rFonts w:ascii="Verdana" w:hAnsi="Verdana"/>
          <w:sz w:val="24"/>
          <w:szCs w:val="24"/>
        </w:rPr>
        <w:t xml:space="preserve">ourt settlement and </w:t>
      </w:r>
      <w:r w:rsidR="00A4753A">
        <w:rPr>
          <w:rFonts w:ascii="Verdana" w:hAnsi="Verdana"/>
          <w:sz w:val="24"/>
          <w:szCs w:val="24"/>
        </w:rPr>
        <w:t xml:space="preserve">would </w:t>
      </w:r>
      <w:r w:rsidR="00670BD4">
        <w:rPr>
          <w:rFonts w:ascii="Verdana" w:hAnsi="Verdana"/>
          <w:sz w:val="24"/>
          <w:szCs w:val="24"/>
        </w:rPr>
        <w:t>compensate him for the loss suffered</w:t>
      </w:r>
      <w:r w:rsidR="00A859B1">
        <w:rPr>
          <w:rFonts w:ascii="Verdana" w:hAnsi="Verdana"/>
          <w:sz w:val="24"/>
          <w:szCs w:val="24"/>
        </w:rPr>
        <w:t xml:space="preserve"> as a result of the assault.</w:t>
      </w:r>
    </w:p>
    <w:p w14:paraId="778C1523" w14:textId="77777777" w:rsidR="00DC7461" w:rsidRDefault="00DC7461" w:rsidP="00DC7461">
      <w:pPr>
        <w:spacing w:after="0" w:line="360" w:lineRule="auto"/>
        <w:jc w:val="both"/>
        <w:rPr>
          <w:rFonts w:ascii="Verdana" w:hAnsi="Verdana"/>
          <w:sz w:val="24"/>
          <w:szCs w:val="24"/>
        </w:rPr>
      </w:pPr>
    </w:p>
    <w:p w14:paraId="5AE10F0D" w14:textId="61C65E95" w:rsidR="00670BD4" w:rsidRDefault="00DC7461" w:rsidP="00DC7461">
      <w:pPr>
        <w:spacing w:after="0" w:line="360" w:lineRule="auto"/>
        <w:jc w:val="both"/>
        <w:rPr>
          <w:rFonts w:ascii="Verdana" w:hAnsi="Verdana"/>
          <w:sz w:val="24"/>
          <w:szCs w:val="24"/>
        </w:rPr>
      </w:pPr>
      <w:r w:rsidRPr="00DC7461">
        <w:rPr>
          <w:rFonts w:ascii="Verdana" w:hAnsi="Verdana"/>
          <w:b/>
          <w:bCs/>
          <w:sz w:val="24"/>
          <w:szCs w:val="24"/>
        </w:rPr>
        <w:t>[5]</w:t>
      </w:r>
      <w:r>
        <w:rPr>
          <w:rFonts w:ascii="Verdana" w:hAnsi="Verdana"/>
          <w:sz w:val="24"/>
          <w:szCs w:val="24"/>
        </w:rPr>
        <w:tab/>
      </w:r>
      <w:r w:rsidR="00670BD4">
        <w:rPr>
          <w:rFonts w:ascii="Verdana" w:hAnsi="Verdana"/>
          <w:sz w:val="24"/>
          <w:szCs w:val="24"/>
        </w:rPr>
        <w:t>He tells the Court that following his assault by the police in March 2006, he was hospitalized for one day</w:t>
      </w:r>
      <w:r w:rsidR="00A859B1">
        <w:rPr>
          <w:rFonts w:ascii="Verdana" w:hAnsi="Verdana"/>
          <w:sz w:val="24"/>
          <w:szCs w:val="24"/>
        </w:rPr>
        <w:t xml:space="preserve"> and hospital</w:t>
      </w:r>
      <w:r w:rsidR="00670BD4">
        <w:rPr>
          <w:rFonts w:ascii="Verdana" w:hAnsi="Verdana"/>
          <w:sz w:val="24"/>
          <w:szCs w:val="24"/>
        </w:rPr>
        <w:t xml:space="preserve"> expenses were borne by the police</w:t>
      </w:r>
      <w:r w:rsidR="00A859B1">
        <w:rPr>
          <w:rFonts w:ascii="Verdana" w:hAnsi="Verdana"/>
          <w:sz w:val="24"/>
          <w:szCs w:val="24"/>
        </w:rPr>
        <w:t>.</w:t>
      </w:r>
      <w:r w:rsidR="00670BD4">
        <w:rPr>
          <w:rFonts w:ascii="Verdana" w:hAnsi="Verdana"/>
          <w:sz w:val="24"/>
          <w:szCs w:val="24"/>
        </w:rPr>
        <w:t xml:space="preserve"> </w:t>
      </w:r>
      <w:r w:rsidR="00A859B1">
        <w:rPr>
          <w:rFonts w:ascii="Verdana" w:hAnsi="Verdana"/>
          <w:sz w:val="24"/>
          <w:szCs w:val="24"/>
        </w:rPr>
        <w:t>T</w:t>
      </w:r>
      <w:r w:rsidR="00670BD4">
        <w:rPr>
          <w:rFonts w:ascii="Verdana" w:hAnsi="Verdana"/>
          <w:sz w:val="24"/>
          <w:szCs w:val="24"/>
        </w:rPr>
        <w:t xml:space="preserve">wo months later (May 2006), he </w:t>
      </w:r>
      <w:r w:rsidR="00A859B1">
        <w:rPr>
          <w:rFonts w:ascii="Verdana" w:hAnsi="Verdana"/>
          <w:sz w:val="24"/>
          <w:szCs w:val="24"/>
        </w:rPr>
        <w:t>addressed</w:t>
      </w:r>
      <w:r w:rsidR="00670BD4">
        <w:rPr>
          <w:rFonts w:ascii="Verdana" w:hAnsi="Verdana"/>
          <w:sz w:val="24"/>
          <w:szCs w:val="24"/>
        </w:rPr>
        <w:t xml:space="preserve"> a letter of demand to the police</w:t>
      </w:r>
      <w:r w:rsidR="00A859B1">
        <w:rPr>
          <w:rFonts w:ascii="Verdana" w:hAnsi="Verdana"/>
          <w:sz w:val="24"/>
          <w:szCs w:val="24"/>
        </w:rPr>
        <w:t>.</w:t>
      </w:r>
      <w:r w:rsidR="00670BD4">
        <w:rPr>
          <w:rFonts w:ascii="Verdana" w:hAnsi="Verdana"/>
          <w:sz w:val="24"/>
          <w:szCs w:val="24"/>
        </w:rPr>
        <w:t xml:space="preserve"> </w:t>
      </w:r>
      <w:r w:rsidR="00A859B1">
        <w:rPr>
          <w:rFonts w:ascii="Verdana" w:hAnsi="Verdana"/>
          <w:sz w:val="24"/>
          <w:szCs w:val="24"/>
        </w:rPr>
        <w:t>I</w:t>
      </w:r>
      <w:r w:rsidR="00670BD4">
        <w:rPr>
          <w:rFonts w:ascii="Verdana" w:hAnsi="Verdana"/>
          <w:sz w:val="24"/>
          <w:szCs w:val="24"/>
        </w:rPr>
        <w:t xml:space="preserve">mmediately thereafter, some officers paid him a visit in the spirit of getting to the core of his complaint.  </w:t>
      </w:r>
      <w:r w:rsidR="00A4753A">
        <w:rPr>
          <w:rFonts w:ascii="Verdana" w:hAnsi="Verdana"/>
          <w:sz w:val="24"/>
          <w:szCs w:val="24"/>
        </w:rPr>
        <w:t xml:space="preserve">He gave the account </w:t>
      </w:r>
      <w:r w:rsidR="00A4753A">
        <w:rPr>
          <w:rFonts w:ascii="Verdana" w:hAnsi="Verdana"/>
          <w:sz w:val="24"/>
          <w:szCs w:val="24"/>
        </w:rPr>
        <w:lastRenderedPageBreak/>
        <w:t>of the assault</w:t>
      </w:r>
      <w:r w:rsidR="008669EB">
        <w:rPr>
          <w:rFonts w:ascii="Verdana" w:hAnsi="Verdana"/>
          <w:sz w:val="24"/>
          <w:szCs w:val="24"/>
        </w:rPr>
        <w:t>. T</w:t>
      </w:r>
      <w:r w:rsidR="00670BD4">
        <w:rPr>
          <w:rFonts w:ascii="Verdana" w:hAnsi="Verdana"/>
          <w:sz w:val="24"/>
          <w:szCs w:val="24"/>
        </w:rPr>
        <w:t xml:space="preserve">his was in August 2006.  He was even asked to come </w:t>
      </w:r>
      <w:proofErr w:type="gramStart"/>
      <w:r w:rsidR="00670BD4">
        <w:rPr>
          <w:rFonts w:ascii="Verdana" w:hAnsi="Verdana"/>
          <w:sz w:val="24"/>
          <w:szCs w:val="24"/>
        </w:rPr>
        <w:t>to  police</w:t>
      </w:r>
      <w:proofErr w:type="gramEnd"/>
      <w:r w:rsidR="00670BD4">
        <w:rPr>
          <w:rFonts w:ascii="Verdana" w:hAnsi="Verdana"/>
          <w:sz w:val="24"/>
          <w:szCs w:val="24"/>
        </w:rPr>
        <w:t xml:space="preserve"> headquarters the following week which he did and re-narrated his story.  He was promised that the matter would be presented before the Commissioner of Police for his </w:t>
      </w:r>
      <w:r w:rsidR="00A859B1">
        <w:rPr>
          <w:rFonts w:ascii="Verdana" w:hAnsi="Verdana"/>
          <w:sz w:val="24"/>
          <w:szCs w:val="24"/>
        </w:rPr>
        <w:t>consideration</w:t>
      </w:r>
      <w:r w:rsidR="00670BD4">
        <w:rPr>
          <w:rFonts w:ascii="Verdana" w:hAnsi="Verdana"/>
          <w:sz w:val="24"/>
          <w:szCs w:val="24"/>
        </w:rPr>
        <w:t>.</w:t>
      </w:r>
    </w:p>
    <w:p w14:paraId="30A549CB" w14:textId="77777777" w:rsidR="00DC7461" w:rsidRDefault="00DC7461" w:rsidP="00DC7461">
      <w:pPr>
        <w:spacing w:after="0" w:line="360" w:lineRule="auto"/>
        <w:jc w:val="both"/>
        <w:rPr>
          <w:rFonts w:ascii="Verdana" w:hAnsi="Verdana"/>
          <w:sz w:val="24"/>
          <w:szCs w:val="24"/>
        </w:rPr>
      </w:pPr>
    </w:p>
    <w:p w14:paraId="6B62C803" w14:textId="3F7B194F" w:rsidR="00670BD4" w:rsidRDefault="00DC7461" w:rsidP="00DC7461">
      <w:pPr>
        <w:spacing w:after="0" w:line="360" w:lineRule="auto"/>
        <w:jc w:val="both"/>
        <w:rPr>
          <w:rFonts w:ascii="Verdana" w:hAnsi="Verdana"/>
          <w:sz w:val="24"/>
          <w:szCs w:val="24"/>
        </w:rPr>
      </w:pPr>
      <w:r w:rsidRPr="00DC7461">
        <w:rPr>
          <w:rFonts w:ascii="Verdana" w:hAnsi="Verdana"/>
          <w:b/>
          <w:bCs/>
          <w:sz w:val="24"/>
          <w:szCs w:val="24"/>
        </w:rPr>
        <w:t>[6]</w:t>
      </w:r>
      <w:r>
        <w:rPr>
          <w:rFonts w:ascii="Verdana" w:hAnsi="Verdana"/>
          <w:sz w:val="24"/>
          <w:szCs w:val="24"/>
        </w:rPr>
        <w:tab/>
      </w:r>
      <w:r w:rsidR="00B6465B">
        <w:rPr>
          <w:rFonts w:ascii="Verdana" w:hAnsi="Verdana"/>
          <w:sz w:val="24"/>
          <w:szCs w:val="24"/>
        </w:rPr>
        <w:t xml:space="preserve">He tells the Court that upon his subsequent visits to </w:t>
      </w:r>
      <w:r w:rsidR="00FE1240">
        <w:rPr>
          <w:rFonts w:ascii="Verdana" w:hAnsi="Verdana"/>
          <w:sz w:val="24"/>
          <w:szCs w:val="24"/>
        </w:rPr>
        <w:t>headquarters to seek answers</w:t>
      </w:r>
      <w:r w:rsidR="00B6465B">
        <w:rPr>
          <w:rFonts w:ascii="Verdana" w:hAnsi="Verdana"/>
          <w:sz w:val="24"/>
          <w:szCs w:val="24"/>
        </w:rPr>
        <w:t xml:space="preserve"> and feedback on his complaint</w:t>
      </w:r>
      <w:r w:rsidR="008669EB">
        <w:rPr>
          <w:rFonts w:ascii="Verdana" w:hAnsi="Verdana"/>
          <w:sz w:val="24"/>
          <w:szCs w:val="24"/>
        </w:rPr>
        <w:t>,</w:t>
      </w:r>
      <w:r w:rsidR="00FE1240">
        <w:rPr>
          <w:rFonts w:ascii="Verdana" w:hAnsi="Verdana"/>
          <w:sz w:val="24"/>
          <w:szCs w:val="24"/>
        </w:rPr>
        <w:t xml:space="preserve"> he would always be told that COMPOL was engaged in meetings</w:t>
      </w:r>
      <w:r w:rsidR="008669EB">
        <w:rPr>
          <w:rFonts w:ascii="Verdana" w:hAnsi="Verdana"/>
          <w:sz w:val="24"/>
          <w:szCs w:val="24"/>
        </w:rPr>
        <w:t>.  He</w:t>
      </w:r>
      <w:r w:rsidR="003141A0">
        <w:rPr>
          <w:rFonts w:ascii="Verdana" w:hAnsi="Verdana"/>
          <w:sz w:val="24"/>
          <w:szCs w:val="24"/>
        </w:rPr>
        <w:t xml:space="preserve"> was only able to meet him at the end of May 2010.  </w:t>
      </w:r>
      <w:r w:rsidR="008669EB">
        <w:rPr>
          <w:rFonts w:ascii="Verdana" w:hAnsi="Verdana"/>
          <w:sz w:val="24"/>
          <w:szCs w:val="24"/>
        </w:rPr>
        <w:t xml:space="preserve">COMPOL </w:t>
      </w:r>
      <w:r w:rsidR="003141A0">
        <w:rPr>
          <w:rFonts w:ascii="Verdana" w:hAnsi="Verdana"/>
          <w:sz w:val="24"/>
          <w:szCs w:val="24"/>
        </w:rPr>
        <w:t xml:space="preserve">promised </w:t>
      </w:r>
      <w:r w:rsidR="008669EB">
        <w:rPr>
          <w:rFonts w:ascii="Verdana" w:hAnsi="Verdana"/>
          <w:sz w:val="24"/>
          <w:szCs w:val="24"/>
        </w:rPr>
        <w:t>him</w:t>
      </w:r>
      <w:r w:rsidR="003141A0">
        <w:rPr>
          <w:rFonts w:ascii="Verdana" w:hAnsi="Verdana"/>
          <w:sz w:val="24"/>
          <w:szCs w:val="24"/>
        </w:rPr>
        <w:t xml:space="preserve"> compensat</w:t>
      </w:r>
      <w:r w:rsidR="00102B17">
        <w:rPr>
          <w:rFonts w:ascii="Verdana" w:hAnsi="Verdana"/>
          <w:sz w:val="24"/>
          <w:szCs w:val="24"/>
        </w:rPr>
        <w:t>ion</w:t>
      </w:r>
      <w:r w:rsidR="003141A0">
        <w:rPr>
          <w:rFonts w:ascii="Verdana" w:hAnsi="Verdana"/>
          <w:sz w:val="24"/>
          <w:szCs w:val="24"/>
        </w:rPr>
        <w:t xml:space="preserve">, but </w:t>
      </w:r>
      <w:r w:rsidR="00102B17">
        <w:rPr>
          <w:rFonts w:ascii="Verdana" w:hAnsi="Verdana"/>
          <w:sz w:val="24"/>
          <w:szCs w:val="24"/>
        </w:rPr>
        <w:t xml:space="preserve">said </w:t>
      </w:r>
      <w:r w:rsidR="003141A0">
        <w:rPr>
          <w:rFonts w:ascii="Verdana" w:hAnsi="Verdana"/>
          <w:sz w:val="24"/>
          <w:szCs w:val="24"/>
        </w:rPr>
        <w:t xml:space="preserve">he </w:t>
      </w:r>
      <w:r w:rsidR="00B6465B">
        <w:rPr>
          <w:rFonts w:ascii="Verdana" w:hAnsi="Verdana"/>
          <w:sz w:val="24"/>
          <w:szCs w:val="24"/>
        </w:rPr>
        <w:t>first</w:t>
      </w:r>
      <w:r w:rsidR="003141A0">
        <w:rPr>
          <w:rFonts w:ascii="Verdana" w:hAnsi="Verdana"/>
          <w:sz w:val="24"/>
          <w:szCs w:val="24"/>
        </w:rPr>
        <w:t xml:space="preserve"> needed to </w:t>
      </w:r>
      <w:proofErr w:type="gramStart"/>
      <w:r w:rsidR="00B6465B">
        <w:rPr>
          <w:rFonts w:ascii="Verdana" w:hAnsi="Verdana"/>
          <w:sz w:val="24"/>
          <w:szCs w:val="24"/>
        </w:rPr>
        <w:t xml:space="preserve">make </w:t>
      </w:r>
      <w:r w:rsidR="00102B17">
        <w:rPr>
          <w:rFonts w:ascii="Verdana" w:hAnsi="Verdana"/>
          <w:sz w:val="24"/>
          <w:szCs w:val="24"/>
        </w:rPr>
        <w:t>an</w:t>
      </w:r>
      <w:r w:rsidR="00B6465B">
        <w:rPr>
          <w:rFonts w:ascii="Verdana" w:hAnsi="Verdana"/>
          <w:sz w:val="24"/>
          <w:szCs w:val="24"/>
        </w:rPr>
        <w:t xml:space="preserve"> assessment of</w:t>
      </w:r>
      <w:proofErr w:type="gramEnd"/>
      <w:r w:rsidR="00B6465B">
        <w:rPr>
          <w:rFonts w:ascii="Verdana" w:hAnsi="Verdana"/>
          <w:sz w:val="24"/>
          <w:szCs w:val="24"/>
        </w:rPr>
        <w:t xml:space="preserve"> the ma</w:t>
      </w:r>
      <w:r w:rsidR="00687AB1">
        <w:rPr>
          <w:rFonts w:ascii="Verdana" w:hAnsi="Verdana"/>
          <w:sz w:val="24"/>
          <w:szCs w:val="24"/>
        </w:rPr>
        <w:t>t</w:t>
      </w:r>
      <w:r w:rsidR="00B6465B">
        <w:rPr>
          <w:rFonts w:ascii="Verdana" w:hAnsi="Verdana"/>
          <w:sz w:val="24"/>
          <w:szCs w:val="24"/>
        </w:rPr>
        <w:t>ter and consequently</w:t>
      </w:r>
      <w:r w:rsidR="003141A0">
        <w:rPr>
          <w:rFonts w:ascii="Verdana" w:hAnsi="Verdana"/>
          <w:sz w:val="24"/>
          <w:szCs w:val="24"/>
        </w:rPr>
        <w:t xml:space="preserve"> determine appropriate compensation.  Regrettably, the meeting bore no fruits until he was f</w:t>
      </w:r>
      <w:r w:rsidR="00C40D1B">
        <w:rPr>
          <w:rFonts w:ascii="Verdana" w:hAnsi="Verdana"/>
          <w:sz w:val="24"/>
          <w:szCs w:val="24"/>
        </w:rPr>
        <w:t>inall</w:t>
      </w:r>
      <w:r w:rsidR="003141A0">
        <w:rPr>
          <w:rFonts w:ascii="Verdana" w:hAnsi="Verdana"/>
          <w:sz w:val="24"/>
          <w:szCs w:val="24"/>
        </w:rPr>
        <w:t>y rejected by officials under the command of 1</w:t>
      </w:r>
      <w:r w:rsidR="003141A0" w:rsidRPr="003141A0">
        <w:rPr>
          <w:rFonts w:ascii="Verdana" w:hAnsi="Verdana"/>
          <w:sz w:val="24"/>
          <w:szCs w:val="24"/>
          <w:vertAlign w:val="superscript"/>
        </w:rPr>
        <w:t>st</w:t>
      </w:r>
      <w:r w:rsidR="003141A0">
        <w:rPr>
          <w:rFonts w:ascii="Verdana" w:hAnsi="Verdana"/>
          <w:sz w:val="24"/>
          <w:szCs w:val="24"/>
        </w:rPr>
        <w:t xml:space="preserve"> respondent in 2013.  He says this rejection came as a shock because throughout the period from 2006 to 2013, the </w:t>
      </w:r>
      <w:r w:rsidR="00B6465B">
        <w:rPr>
          <w:rFonts w:ascii="Verdana" w:hAnsi="Verdana"/>
          <w:sz w:val="24"/>
          <w:szCs w:val="24"/>
        </w:rPr>
        <w:t>1</w:t>
      </w:r>
      <w:r w:rsidR="00B6465B" w:rsidRPr="00B6465B">
        <w:rPr>
          <w:rFonts w:ascii="Verdana" w:hAnsi="Verdana"/>
          <w:sz w:val="24"/>
          <w:szCs w:val="24"/>
          <w:vertAlign w:val="superscript"/>
        </w:rPr>
        <w:t>st</w:t>
      </w:r>
      <w:r w:rsidR="00B6465B">
        <w:rPr>
          <w:rFonts w:ascii="Verdana" w:hAnsi="Verdana"/>
          <w:sz w:val="24"/>
          <w:szCs w:val="24"/>
        </w:rPr>
        <w:t xml:space="preserve"> </w:t>
      </w:r>
      <w:r w:rsidR="003141A0">
        <w:rPr>
          <w:rFonts w:ascii="Verdana" w:hAnsi="Verdana"/>
          <w:sz w:val="24"/>
          <w:szCs w:val="24"/>
        </w:rPr>
        <w:t>respondent seemed cooperative</w:t>
      </w:r>
      <w:r w:rsidR="00102B17">
        <w:rPr>
          <w:rFonts w:ascii="Verdana" w:hAnsi="Verdana"/>
          <w:sz w:val="24"/>
          <w:szCs w:val="24"/>
        </w:rPr>
        <w:t xml:space="preserve"> in the matter</w:t>
      </w:r>
      <w:r w:rsidR="003141A0">
        <w:rPr>
          <w:rFonts w:ascii="Verdana" w:hAnsi="Verdana"/>
          <w:sz w:val="24"/>
          <w:szCs w:val="24"/>
        </w:rPr>
        <w:t>.</w:t>
      </w:r>
    </w:p>
    <w:p w14:paraId="0067F566" w14:textId="77777777" w:rsidR="00DC7461" w:rsidRDefault="00DC7461" w:rsidP="00DC7461">
      <w:pPr>
        <w:spacing w:after="0" w:line="360" w:lineRule="auto"/>
        <w:jc w:val="both"/>
        <w:rPr>
          <w:rFonts w:ascii="Verdana" w:hAnsi="Verdana"/>
          <w:b/>
          <w:bCs/>
          <w:sz w:val="24"/>
          <w:szCs w:val="24"/>
        </w:rPr>
      </w:pPr>
    </w:p>
    <w:p w14:paraId="0CE3FEC1" w14:textId="6FD60418" w:rsidR="00CD1107" w:rsidRDefault="00CD1107" w:rsidP="00DC7461">
      <w:pPr>
        <w:spacing w:after="0" w:line="360" w:lineRule="auto"/>
        <w:jc w:val="both"/>
        <w:rPr>
          <w:rFonts w:ascii="Verdana" w:hAnsi="Verdana"/>
          <w:b/>
          <w:bCs/>
          <w:sz w:val="24"/>
          <w:szCs w:val="24"/>
        </w:rPr>
      </w:pPr>
      <w:r w:rsidRPr="00CD1107">
        <w:rPr>
          <w:rFonts w:ascii="Verdana" w:hAnsi="Verdana"/>
          <w:b/>
          <w:bCs/>
          <w:sz w:val="24"/>
          <w:szCs w:val="24"/>
        </w:rPr>
        <w:t>The applicant’s submissions</w:t>
      </w:r>
    </w:p>
    <w:p w14:paraId="58470949" w14:textId="1610158C" w:rsidR="00CD1107" w:rsidRDefault="00DC7461" w:rsidP="00DC7461">
      <w:pPr>
        <w:spacing w:after="0" w:line="360" w:lineRule="auto"/>
        <w:jc w:val="both"/>
        <w:rPr>
          <w:rFonts w:ascii="Verdana" w:hAnsi="Verdana"/>
          <w:sz w:val="24"/>
          <w:szCs w:val="24"/>
        </w:rPr>
      </w:pPr>
      <w:r w:rsidRPr="00DC7461">
        <w:rPr>
          <w:rFonts w:ascii="Verdana" w:hAnsi="Verdana"/>
          <w:b/>
          <w:bCs/>
          <w:sz w:val="24"/>
          <w:szCs w:val="24"/>
        </w:rPr>
        <w:t>[7]</w:t>
      </w:r>
      <w:r>
        <w:rPr>
          <w:rFonts w:ascii="Verdana" w:hAnsi="Verdana"/>
          <w:sz w:val="24"/>
          <w:szCs w:val="24"/>
        </w:rPr>
        <w:tab/>
      </w:r>
      <w:r w:rsidR="00CD1107">
        <w:rPr>
          <w:rFonts w:ascii="Verdana" w:hAnsi="Verdana"/>
          <w:sz w:val="24"/>
          <w:szCs w:val="24"/>
        </w:rPr>
        <w:t xml:space="preserve">In submitting that the applicant made out a case for the granting of the application, counsel started </w:t>
      </w:r>
      <w:proofErr w:type="spellStart"/>
      <w:r w:rsidR="00CD1107">
        <w:rPr>
          <w:rFonts w:ascii="Verdana" w:hAnsi="Verdana"/>
          <w:sz w:val="24"/>
          <w:szCs w:val="24"/>
        </w:rPr>
        <w:t>of</w:t>
      </w:r>
      <w:proofErr w:type="spellEnd"/>
      <w:r w:rsidR="00CD1107">
        <w:rPr>
          <w:rFonts w:ascii="Verdana" w:hAnsi="Verdana"/>
          <w:sz w:val="24"/>
          <w:szCs w:val="24"/>
        </w:rPr>
        <w:t xml:space="preserve"> by submitting that </w:t>
      </w:r>
      <w:r w:rsidR="00B6465B">
        <w:rPr>
          <w:rFonts w:ascii="Verdana" w:hAnsi="Verdana"/>
          <w:sz w:val="24"/>
          <w:szCs w:val="24"/>
        </w:rPr>
        <w:t xml:space="preserve">the </w:t>
      </w:r>
      <w:r w:rsidR="00CD1107">
        <w:rPr>
          <w:rFonts w:ascii="Verdana" w:hAnsi="Verdana"/>
          <w:sz w:val="24"/>
          <w:szCs w:val="24"/>
        </w:rPr>
        <w:t xml:space="preserve">Court is entitled to extent the period specified under Section 77 of the Police Service Act where an applicant satisfies the requirements for </w:t>
      </w:r>
      <w:proofErr w:type="spellStart"/>
      <w:r w:rsidR="00CD1107">
        <w:rPr>
          <w:rFonts w:ascii="Verdana" w:hAnsi="Verdana"/>
          <w:sz w:val="24"/>
          <w:szCs w:val="24"/>
        </w:rPr>
        <w:t>extention</w:t>
      </w:r>
      <w:proofErr w:type="spellEnd"/>
      <w:r w:rsidR="00CD1107">
        <w:rPr>
          <w:rFonts w:ascii="Verdana" w:hAnsi="Verdana"/>
          <w:sz w:val="24"/>
          <w:szCs w:val="24"/>
        </w:rPr>
        <w:t xml:space="preserve"> of the six months period.</w:t>
      </w:r>
    </w:p>
    <w:p w14:paraId="1185681C" w14:textId="77777777" w:rsidR="00DC7461" w:rsidRDefault="00DC7461" w:rsidP="00DC7461">
      <w:pPr>
        <w:spacing w:after="0" w:line="360" w:lineRule="auto"/>
        <w:jc w:val="both"/>
        <w:rPr>
          <w:rFonts w:ascii="Verdana" w:hAnsi="Verdana"/>
          <w:sz w:val="24"/>
          <w:szCs w:val="24"/>
        </w:rPr>
      </w:pPr>
    </w:p>
    <w:p w14:paraId="2C52F393" w14:textId="1ECE1B35" w:rsidR="00CD1107" w:rsidRDefault="00DC7461" w:rsidP="00DC7461">
      <w:pPr>
        <w:spacing w:after="0" w:line="360" w:lineRule="auto"/>
        <w:jc w:val="both"/>
        <w:rPr>
          <w:rFonts w:ascii="Verdana" w:hAnsi="Verdana"/>
          <w:sz w:val="24"/>
          <w:szCs w:val="24"/>
        </w:rPr>
      </w:pPr>
      <w:r w:rsidRPr="00DC7461">
        <w:rPr>
          <w:rFonts w:ascii="Verdana" w:hAnsi="Verdana"/>
          <w:b/>
          <w:bCs/>
          <w:sz w:val="24"/>
          <w:szCs w:val="24"/>
        </w:rPr>
        <w:t>[8]</w:t>
      </w:r>
      <w:r>
        <w:rPr>
          <w:rFonts w:ascii="Verdana" w:hAnsi="Verdana"/>
          <w:sz w:val="24"/>
          <w:szCs w:val="24"/>
        </w:rPr>
        <w:tab/>
      </w:r>
      <w:r w:rsidR="00B6465B">
        <w:rPr>
          <w:rFonts w:ascii="Verdana" w:hAnsi="Verdana"/>
          <w:sz w:val="24"/>
          <w:szCs w:val="24"/>
        </w:rPr>
        <w:t>Sh</w:t>
      </w:r>
      <w:r w:rsidR="00CD1107">
        <w:rPr>
          <w:rFonts w:ascii="Verdana" w:hAnsi="Verdana"/>
          <w:sz w:val="24"/>
          <w:szCs w:val="24"/>
        </w:rPr>
        <w:t xml:space="preserve">e cited the case of </w:t>
      </w:r>
      <w:r w:rsidR="00CD1107" w:rsidRPr="000F6FD0">
        <w:rPr>
          <w:rFonts w:ascii="Verdana" w:hAnsi="Verdana"/>
          <w:b/>
          <w:bCs/>
          <w:sz w:val="24"/>
          <w:szCs w:val="24"/>
        </w:rPr>
        <w:t xml:space="preserve">Moloi v Minister of Safety and Security &amp; Others (3861/2013) [2014] ZA FSHC 76 </w:t>
      </w:r>
      <w:r w:rsidR="00CD1107" w:rsidRPr="000F6FD0">
        <w:rPr>
          <w:rFonts w:ascii="Verdana" w:hAnsi="Verdana"/>
          <w:sz w:val="24"/>
          <w:szCs w:val="24"/>
        </w:rPr>
        <w:t>(12 June 20</w:t>
      </w:r>
      <w:r w:rsidR="000F6FD0" w:rsidRPr="000F6FD0">
        <w:rPr>
          <w:rFonts w:ascii="Verdana" w:hAnsi="Verdana"/>
          <w:sz w:val="24"/>
          <w:szCs w:val="24"/>
        </w:rPr>
        <w:t>10)</w:t>
      </w:r>
      <w:r w:rsidR="000F6FD0">
        <w:rPr>
          <w:rFonts w:ascii="Verdana" w:hAnsi="Verdana"/>
          <w:sz w:val="24"/>
          <w:szCs w:val="24"/>
        </w:rPr>
        <w:t xml:space="preserve"> to submit that these requirements are</w:t>
      </w:r>
      <w:r w:rsidR="00B6465B">
        <w:rPr>
          <w:rFonts w:ascii="Verdana" w:hAnsi="Verdana"/>
          <w:sz w:val="24"/>
          <w:szCs w:val="24"/>
        </w:rPr>
        <w:t xml:space="preserve">; service of </w:t>
      </w:r>
      <w:r w:rsidR="000F6FD0">
        <w:rPr>
          <w:rFonts w:ascii="Verdana" w:hAnsi="Verdana"/>
          <w:sz w:val="24"/>
          <w:szCs w:val="24"/>
        </w:rPr>
        <w:t xml:space="preserve">a notice of the application </w:t>
      </w:r>
      <w:r w:rsidR="00B6465B">
        <w:rPr>
          <w:rFonts w:ascii="Verdana" w:hAnsi="Verdana"/>
          <w:sz w:val="24"/>
          <w:szCs w:val="24"/>
        </w:rPr>
        <w:t>on the crown</w:t>
      </w:r>
      <w:r w:rsidR="000F6FD0">
        <w:rPr>
          <w:rFonts w:ascii="Verdana" w:hAnsi="Verdana"/>
          <w:sz w:val="24"/>
          <w:szCs w:val="24"/>
        </w:rPr>
        <w:t xml:space="preserve">, </w:t>
      </w:r>
      <w:r w:rsidR="00C40D1B">
        <w:rPr>
          <w:rFonts w:ascii="Verdana" w:hAnsi="Verdana"/>
          <w:sz w:val="24"/>
          <w:szCs w:val="24"/>
        </w:rPr>
        <w:t xml:space="preserve">and </w:t>
      </w:r>
      <w:r w:rsidR="000F6FD0">
        <w:rPr>
          <w:rFonts w:ascii="Verdana" w:hAnsi="Verdana"/>
          <w:sz w:val="24"/>
          <w:szCs w:val="24"/>
        </w:rPr>
        <w:t>good cause why the summons were issued after the prescription period.</w:t>
      </w:r>
    </w:p>
    <w:p w14:paraId="1306BB4E" w14:textId="77777777" w:rsidR="00DC7461" w:rsidRDefault="00DC7461" w:rsidP="00DC7461">
      <w:pPr>
        <w:spacing w:after="0" w:line="360" w:lineRule="auto"/>
        <w:jc w:val="both"/>
        <w:rPr>
          <w:rFonts w:ascii="Verdana" w:hAnsi="Verdana"/>
          <w:sz w:val="24"/>
          <w:szCs w:val="24"/>
        </w:rPr>
      </w:pPr>
    </w:p>
    <w:p w14:paraId="1DBA768C" w14:textId="7ABFEE8C" w:rsidR="00C40D1B" w:rsidRDefault="00DC7461" w:rsidP="00DC7461">
      <w:pPr>
        <w:spacing w:after="0" w:line="360" w:lineRule="auto"/>
        <w:jc w:val="both"/>
        <w:rPr>
          <w:rFonts w:ascii="Verdana" w:hAnsi="Verdana"/>
          <w:sz w:val="24"/>
          <w:szCs w:val="24"/>
        </w:rPr>
      </w:pPr>
      <w:r w:rsidRPr="00DC7461">
        <w:rPr>
          <w:rFonts w:ascii="Verdana" w:hAnsi="Verdana"/>
          <w:b/>
          <w:bCs/>
          <w:sz w:val="24"/>
          <w:szCs w:val="24"/>
        </w:rPr>
        <w:t>[9]</w:t>
      </w:r>
      <w:r>
        <w:rPr>
          <w:rFonts w:ascii="Verdana" w:hAnsi="Verdana"/>
          <w:sz w:val="24"/>
          <w:szCs w:val="24"/>
        </w:rPr>
        <w:tab/>
      </w:r>
      <w:r w:rsidR="000F6FD0">
        <w:rPr>
          <w:rFonts w:ascii="Verdana" w:hAnsi="Verdana"/>
          <w:sz w:val="24"/>
          <w:szCs w:val="24"/>
        </w:rPr>
        <w:t xml:space="preserve">She contended that the </w:t>
      </w:r>
      <w:r w:rsidR="0001742D">
        <w:rPr>
          <w:rFonts w:ascii="Verdana" w:hAnsi="Verdana"/>
          <w:sz w:val="24"/>
          <w:szCs w:val="24"/>
        </w:rPr>
        <w:t>applicant has met these requirements because firstly</w:t>
      </w:r>
      <w:r w:rsidR="00102B17">
        <w:rPr>
          <w:rFonts w:ascii="Verdana" w:hAnsi="Verdana"/>
          <w:sz w:val="24"/>
          <w:szCs w:val="24"/>
        </w:rPr>
        <w:t>;</w:t>
      </w:r>
      <w:r w:rsidR="0001742D">
        <w:rPr>
          <w:rFonts w:ascii="Verdana" w:hAnsi="Verdana"/>
          <w:sz w:val="24"/>
          <w:szCs w:val="24"/>
        </w:rPr>
        <w:t xml:space="preserve"> the </w:t>
      </w:r>
      <w:r w:rsidR="000F6FD0">
        <w:rPr>
          <w:rFonts w:ascii="Verdana" w:hAnsi="Verdana"/>
          <w:sz w:val="24"/>
          <w:szCs w:val="24"/>
        </w:rPr>
        <w:t xml:space="preserve">filing of a notice of intention to oppose </w:t>
      </w:r>
      <w:r w:rsidR="0001742D">
        <w:rPr>
          <w:rFonts w:ascii="Verdana" w:hAnsi="Verdana"/>
          <w:sz w:val="24"/>
          <w:szCs w:val="24"/>
        </w:rPr>
        <w:t xml:space="preserve">filed by respondents </w:t>
      </w:r>
      <w:r w:rsidR="000F6FD0">
        <w:rPr>
          <w:rFonts w:ascii="Verdana" w:hAnsi="Verdana"/>
          <w:sz w:val="24"/>
          <w:szCs w:val="24"/>
        </w:rPr>
        <w:t>demonstrate</w:t>
      </w:r>
      <w:r w:rsidR="00102B17">
        <w:rPr>
          <w:rFonts w:ascii="Verdana" w:hAnsi="Verdana"/>
          <w:sz w:val="24"/>
          <w:szCs w:val="24"/>
        </w:rPr>
        <w:t>s</w:t>
      </w:r>
      <w:r w:rsidR="000F6FD0">
        <w:rPr>
          <w:rFonts w:ascii="Verdana" w:hAnsi="Verdana"/>
          <w:sz w:val="24"/>
          <w:szCs w:val="24"/>
        </w:rPr>
        <w:t xml:space="preserve"> the crown’s awareness of the application.</w:t>
      </w:r>
      <w:r w:rsidR="00C40D1B">
        <w:rPr>
          <w:rFonts w:ascii="Verdana" w:hAnsi="Verdana"/>
          <w:sz w:val="24"/>
          <w:szCs w:val="24"/>
        </w:rPr>
        <w:t xml:space="preserve"> </w:t>
      </w:r>
    </w:p>
    <w:p w14:paraId="528AF35F" w14:textId="77777777" w:rsidR="00DC7461" w:rsidRDefault="00DC7461" w:rsidP="00DC7461">
      <w:pPr>
        <w:spacing w:after="0" w:line="360" w:lineRule="auto"/>
        <w:jc w:val="both"/>
        <w:rPr>
          <w:rFonts w:ascii="Verdana" w:hAnsi="Verdana"/>
          <w:sz w:val="24"/>
          <w:szCs w:val="24"/>
        </w:rPr>
      </w:pPr>
    </w:p>
    <w:p w14:paraId="7F848BAC" w14:textId="45E6D71C" w:rsidR="000F6FD0" w:rsidRDefault="0001742D" w:rsidP="00DC7461">
      <w:pPr>
        <w:spacing w:after="0" w:line="360" w:lineRule="auto"/>
        <w:jc w:val="both"/>
        <w:rPr>
          <w:rFonts w:ascii="Verdana" w:hAnsi="Verdana"/>
          <w:sz w:val="24"/>
          <w:szCs w:val="24"/>
        </w:rPr>
      </w:pPr>
      <w:r>
        <w:rPr>
          <w:rFonts w:ascii="Verdana" w:hAnsi="Verdana"/>
          <w:b/>
          <w:bCs/>
          <w:sz w:val="24"/>
          <w:szCs w:val="24"/>
        </w:rPr>
        <w:t>9.1</w:t>
      </w:r>
      <w:r w:rsidR="00DC7461">
        <w:rPr>
          <w:rFonts w:ascii="Verdana" w:hAnsi="Verdana"/>
          <w:sz w:val="24"/>
          <w:szCs w:val="24"/>
        </w:rPr>
        <w:tab/>
      </w:r>
      <w:r w:rsidR="000F6FD0">
        <w:rPr>
          <w:rFonts w:ascii="Verdana" w:hAnsi="Verdana"/>
          <w:sz w:val="24"/>
          <w:szCs w:val="24"/>
        </w:rPr>
        <w:t xml:space="preserve">Secondly the applicant </w:t>
      </w:r>
      <w:r>
        <w:rPr>
          <w:rFonts w:ascii="Verdana" w:hAnsi="Verdana"/>
          <w:sz w:val="24"/>
          <w:szCs w:val="24"/>
        </w:rPr>
        <w:t xml:space="preserve">has shown good cause for he has </w:t>
      </w:r>
      <w:r w:rsidR="000F6FD0">
        <w:rPr>
          <w:rFonts w:ascii="Verdana" w:hAnsi="Verdana"/>
          <w:sz w:val="24"/>
          <w:szCs w:val="24"/>
        </w:rPr>
        <w:t xml:space="preserve">clearly set out in his founding affidavit, circumstances that hindered him from filing </w:t>
      </w:r>
      <w:r w:rsidR="00C40D1B">
        <w:rPr>
          <w:rFonts w:ascii="Verdana" w:hAnsi="Verdana"/>
          <w:sz w:val="24"/>
          <w:szCs w:val="24"/>
        </w:rPr>
        <w:t>his</w:t>
      </w:r>
      <w:r w:rsidR="000F6FD0">
        <w:rPr>
          <w:rFonts w:ascii="Verdana" w:hAnsi="Verdana"/>
          <w:sz w:val="24"/>
          <w:szCs w:val="24"/>
        </w:rPr>
        <w:t xml:space="preserve"> claim within the prescribed period</w:t>
      </w:r>
      <w:r w:rsidR="00102B17">
        <w:rPr>
          <w:rFonts w:ascii="Verdana" w:hAnsi="Verdana"/>
          <w:sz w:val="24"/>
          <w:szCs w:val="24"/>
        </w:rPr>
        <w:t xml:space="preserve">.  These are that; </w:t>
      </w:r>
      <w:r w:rsidR="00102B17" w:rsidRPr="00102B17">
        <w:rPr>
          <w:rFonts w:ascii="Verdana" w:hAnsi="Verdana"/>
          <w:b/>
          <w:bCs/>
          <w:sz w:val="24"/>
          <w:szCs w:val="24"/>
        </w:rPr>
        <w:t>a)</w:t>
      </w:r>
      <w:r w:rsidR="000F6FD0">
        <w:rPr>
          <w:rFonts w:ascii="Verdana" w:hAnsi="Verdana"/>
          <w:sz w:val="24"/>
          <w:szCs w:val="24"/>
        </w:rPr>
        <w:t xml:space="preserve"> he issued a letter of demand within three months of the cause of action arising; </w:t>
      </w:r>
      <w:r w:rsidR="00102B17" w:rsidRPr="00102B17">
        <w:rPr>
          <w:rFonts w:ascii="Verdana" w:hAnsi="Verdana"/>
          <w:b/>
          <w:bCs/>
          <w:sz w:val="24"/>
          <w:szCs w:val="24"/>
        </w:rPr>
        <w:t>b)</w:t>
      </w:r>
      <w:r w:rsidR="00102B17">
        <w:rPr>
          <w:rFonts w:ascii="Verdana" w:hAnsi="Verdana"/>
          <w:sz w:val="24"/>
          <w:szCs w:val="24"/>
        </w:rPr>
        <w:t xml:space="preserve"> </w:t>
      </w:r>
      <w:r w:rsidR="000F6FD0">
        <w:rPr>
          <w:rFonts w:ascii="Verdana" w:hAnsi="Verdana"/>
          <w:sz w:val="24"/>
          <w:szCs w:val="24"/>
        </w:rPr>
        <w:t>the crown’s conduct subsequent to receipt of this letter misled him into believing that they intended to compensate him for damages suffered.</w:t>
      </w:r>
    </w:p>
    <w:p w14:paraId="41DDCF53" w14:textId="77777777" w:rsidR="00DC7461" w:rsidRDefault="00DC7461" w:rsidP="00DC7461">
      <w:pPr>
        <w:spacing w:after="0" w:line="360" w:lineRule="auto"/>
        <w:jc w:val="both"/>
        <w:rPr>
          <w:rFonts w:ascii="Verdana" w:hAnsi="Verdana"/>
          <w:sz w:val="24"/>
          <w:szCs w:val="24"/>
        </w:rPr>
      </w:pPr>
    </w:p>
    <w:p w14:paraId="12BE09B2" w14:textId="087D50D9" w:rsidR="000F6FD0" w:rsidRDefault="0001742D" w:rsidP="00DC7461">
      <w:pPr>
        <w:spacing w:after="0" w:line="360" w:lineRule="auto"/>
        <w:jc w:val="both"/>
        <w:rPr>
          <w:rFonts w:ascii="Verdana" w:hAnsi="Verdana"/>
          <w:sz w:val="24"/>
          <w:szCs w:val="24"/>
        </w:rPr>
      </w:pPr>
      <w:r>
        <w:rPr>
          <w:rFonts w:ascii="Verdana" w:hAnsi="Verdana"/>
          <w:b/>
          <w:bCs/>
          <w:sz w:val="24"/>
          <w:szCs w:val="24"/>
        </w:rPr>
        <w:t>9.2</w:t>
      </w:r>
      <w:r w:rsidR="00DC7461">
        <w:rPr>
          <w:rFonts w:ascii="Verdana" w:hAnsi="Verdana"/>
          <w:sz w:val="24"/>
          <w:szCs w:val="24"/>
        </w:rPr>
        <w:tab/>
      </w:r>
      <w:r w:rsidR="000F6FD0">
        <w:rPr>
          <w:rFonts w:ascii="Verdana" w:hAnsi="Verdana"/>
          <w:sz w:val="24"/>
          <w:szCs w:val="24"/>
        </w:rPr>
        <w:t xml:space="preserve">Thirdly, an applicant must show that no prejudice would be occasioned to the respondent by the </w:t>
      </w:r>
      <w:r w:rsidR="00C40D1B">
        <w:rPr>
          <w:rFonts w:ascii="Verdana" w:hAnsi="Verdana"/>
          <w:sz w:val="24"/>
          <w:szCs w:val="24"/>
        </w:rPr>
        <w:t>extension</w:t>
      </w:r>
      <w:r w:rsidR="000F6FD0">
        <w:rPr>
          <w:rFonts w:ascii="Verdana" w:hAnsi="Verdana"/>
          <w:sz w:val="24"/>
          <w:szCs w:val="24"/>
        </w:rPr>
        <w:t xml:space="preserve">.  She says none is shown to exist in this case </w:t>
      </w:r>
      <w:r w:rsidR="00C40D1B">
        <w:rPr>
          <w:rFonts w:ascii="Verdana" w:hAnsi="Verdana"/>
          <w:sz w:val="24"/>
          <w:szCs w:val="24"/>
        </w:rPr>
        <w:t>more so</w:t>
      </w:r>
      <w:r w:rsidR="000F6FD0">
        <w:rPr>
          <w:rFonts w:ascii="Verdana" w:hAnsi="Verdana"/>
          <w:sz w:val="24"/>
          <w:szCs w:val="24"/>
        </w:rPr>
        <w:t xml:space="preserve"> when the respondent</w:t>
      </w:r>
      <w:r w:rsidR="00C40D1B">
        <w:rPr>
          <w:rFonts w:ascii="Verdana" w:hAnsi="Verdana"/>
          <w:sz w:val="24"/>
          <w:szCs w:val="24"/>
        </w:rPr>
        <w:t>s</w:t>
      </w:r>
      <w:r w:rsidR="000F6FD0">
        <w:rPr>
          <w:rFonts w:ascii="Verdana" w:hAnsi="Verdana"/>
          <w:sz w:val="24"/>
          <w:szCs w:val="24"/>
        </w:rPr>
        <w:t xml:space="preserve"> failed to file their answering affidavit despite having demonstrated their intention to oppose by filing a notice in that regard</w:t>
      </w:r>
      <w:r w:rsidR="00C40D1B">
        <w:rPr>
          <w:rFonts w:ascii="Verdana" w:hAnsi="Verdana"/>
          <w:sz w:val="24"/>
          <w:szCs w:val="24"/>
        </w:rPr>
        <w:t>,</w:t>
      </w:r>
      <w:r w:rsidR="000F6FD0">
        <w:rPr>
          <w:rFonts w:ascii="Verdana" w:hAnsi="Verdana"/>
          <w:sz w:val="24"/>
          <w:szCs w:val="24"/>
        </w:rPr>
        <w:t xml:space="preserve"> hence it should safely be assu</w:t>
      </w:r>
      <w:r w:rsidR="00C40D1B">
        <w:rPr>
          <w:rFonts w:ascii="Verdana" w:hAnsi="Verdana"/>
          <w:sz w:val="24"/>
          <w:szCs w:val="24"/>
        </w:rPr>
        <w:t>m</w:t>
      </w:r>
      <w:r w:rsidR="000F6FD0">
        <w:rPr>
          <w:rFonts w:ascii="Verdana" w:hAnsi="Verdana"/>
          <w:sz w:val="24"/>
          <w:szCs w:val="24"/>
        </w:rPr>
        <w:t xml:space="preserve">ed that they take no issue with the </w:t>
      </w:r>
      <w:r w:rsidR="00C40D1B">
        <w:rPr>
          <w:rFonts w:ascii="Verdana" w:hAnsi="Verdana"/>
          <w:sz w:val="24"/>
          <w:szCs w:val="24"/>
        </w:rPr>
        <w:t>extension</w:t>
      </w:r>
      <w:r w:rsidR="000F6FD0">
        <w:rPr>
          <w:rFonts w:ascii="Verdana" w:hAnsi="Verdana"/>
          <w:sz w:val="24"/>
          <w:szCs w:val="24"/>
        </w:rPr>
        <w:t xml:space="preserve"> sought.</w:t>
      </w:r>
    </w:p>
    <w:p w14:paraId="3775EA89" w14:textId="77777777" w:rsidR="00DC7461" w:rsidRDefault="00DC7461" w:rsidP="00986E3C">
      <w:pPr>
        <w:spacing w:line="360" w:lineRule="auto"/>
        <w:jc w:val="both"/>
        <w:rPr>
          <w:rFonts w:ascii="Verdana" w:hAnsi="Verdana"/>
          <w:sz w:val="24"/>
          <w:szCs w:val="24"/>
        </w:rPr>
      </w:pPr>
    </w:p>
    <w:p w14:paraId="1797F722" w14:textId="0EAE975C" w:rsidR="000F6FD0" w:rsidRDefault="00DC7461" w:rsidP="00DC7461">
      <w:pPr>
        <w:spacing w:after="0" w:line="360" w:lineRule="auto"/>
        <w:jc w:val="both"/>
        <w:rPr>
          <w:rFonts w:ascii="Verdana" w:hAnsi="Verdana"/>
          <w:sz w:val="24"/>
          <w:szCs w:val="24"/>
        </w:rPr>
      </w:pPr>
      <w:r w:rsidRPr="00DC7461">
        <w:rPr>
          <w:rFonts w:ascii="Verdana" w:hAnsi="Verdana"/>
          <w:b/>
          <w:bCs/>
          <w:sz w:val="24"/>
          <w:szCs w:val="24"/>
        </w:rPr>
        <w:t>[1</w:t>
      </w:r>
      <w:r w:rsidR="0001742D">
        <w:rPr>
          <w:rFonts w:ascii="Verdana" w:hAnsi="Verdana"/>
          <w:b/>
          <w:bCs/>
          <w:sz w:val="24"/>
          <w:szCs w:val="24"/>
        </w:rPr>
        <w:t>0</w:t>
      </w:r>
      <w:r w:rsidRPr="00DC7461">
        <w:rPr>
          <w:rFonts w:ascii="Verdana" w:hAnsi="Verdana"/>
          <w:b/>
          <w:bCs/>
          <w:sz w:val="24"/>
          <w:szCs w:val="24"/>
        </w:rPr>
        <w:t>]</w:t>
      </w:r>
      <w:r>
        <w:rPr>
          <w:rFonts w:ascii="Verdana" w:hAnsi="Verdana"/>
          <w:sz w:val="24"/>
          <w:szCs w:val="24"/>
        </w:rPr>
        <w:tab/>
      </w:r>
      <w:r w:rsidR="000F6FD0">
        <w:rPr>
          <w:rFonts w:ascii="Verdana" w:hAnsi="Verdana"/>
          <w:sz w:val="24"/>
          <w:szCs w:val="24"/>
        </w:rPr>
        <w:t>In buttressing the point that this Court has jurisdiction to gr</w:t>
      </w:r>
      <w:r w:rsidR="00A0401E">
        <w:rPr>
          <w:rFonts w:ascii="Verdana" w:hAnsi="Verdana"/>
          <w:sz w:val="24"/>
          <w:szCs w:val="24"/>
        </w:rPr>
        <w:t>a</w:t>
      </w:r>
      <w:r w:rsidR="000F6FD0">
        <w:rPr>
          <w:rFonts w:ascii="Verdana" w:hAnsi="Verdana"/>
          <w:sz w:val="24"/>
          <w:szCs w:val="24"/>
        </w:rPr>
        <w:t xml:space="preserve">nt the </w:t>
      </w:r>
      <w:r w:rsidR="00C40D1B">
        <w:rPr>
          <w:rFonts w:ascii="Verdana" w:hAnsi="Verdana"/>
          <w:sz w:val="24"/>
          <w:szCs w:val="24"/>
        </w:rPr>
        <w:t>extension</w:t>
      </w:r>
      <w:r w:rsidR="00A0401E">
        <w:rPr>
          <w:rFonts w:ascii="Verdana" w:hAnsi="Verdana"/>
          <w:sz w:val="24"/>
          <w:szCs w:val="24"/>
        </w:rPr>
        <w:t xml:space="preserve">, she cited the case of </w:t>
      </w:r>
      <w:proofErr w:type="spellStart"/>
      <w:r w:rsidR="00A0401E" w:rsidRPr="00C40D1B">
        <w:rPr>
          <w:rFonts w:ascii="Verdana" w:hAnsi="Verdana"/>
          <w:b/>
          <w:bCs/>
          <w:sz w:val="24"/>
          <w:szCs w:val="24"/>
        </w:rPr>
        <w:t>Mafereka</w:t>
      </w:r>
      <w:proofErr w:type="spellEnd"/>
      <w:r w:rsidR="00A0401E" w:rsidRPr="00C40D1B">
        <w:rPr>
          <w:rFonts w:ascii="Verdana" w:hAnsi="Verdana"/>
          <w:b/>
          <w:bCs/>
          <w:sz w:val="24"/>
          <w:szCs w:val="24"/>
        </w:rPr>
        <w:t xml:space="preserve"> v Commissioner of Police C of A (CIV)56/19</w:t>
      </w:r>
      <w:r w:rsidR="00A0401E">
        <w:rPr>
          <w:rFonts w:ascii="Verdana" w:hAnsi="Verdana"/>
          <w:sz w:val="24"/>
          <w:szCs w:val="24"/>
        </w:rPr>
        <w:t xml:space="preserve"> to submit that where a plaintiff’s application for </w:t>
      </w:r>
      <w:r w:rsidR="00C40D1B">
        <w:rPr>
          <w:rFonts w:ascii="Verdana" w:hAnsi="Verdana"/>
          <w:sz w:val="24"/>
          <w:szCs w:val="24"/>
        </w:rPr>
        <w:t>extension</w:t>
      </w:r>
      <w:r w:rsidR="00A0401E">
        <w:rPr>
          <w:rFonts w:ascii="Verdana" w:hAnsi="Verdana"/>
          <w:sz w:val="24"/>
          <w:szCs w:val="24"/>
        </w:rPr>
        <w:t xml:space="preserve"> is based on the allegation that police officers were acting in the course and scope of their employment, the Court may exercise its discretion and grant the application.</w:t>
      </w:r>
    </w:p>
    <w:p w14:paraId="48A0573B" w14:textId="77777777" w:rsidR="00DC7461" w:rsidRDefault="00DC7461" w:rsidP="00DC7461">
      <w:pPr>
        <w:spacing w:after="0" w:line="360" w:lineRule="auto"/>
        <w:jc w:val="both"/>
        <w:rPr>
          <w:rFonts w:ascii="Verdana" w:hAnsi="Verdana"/>
          <w:b/>
          <w:bCs/>
          <w:sz w:val="24"/>
          <w:szCs w:val="24"/>
        </w:rPr>
      </w:pPr>
    </w:p>
    <w:p w14:paraId="058854DD" w14:textId="3245B74D" w:rsidR="003141A0" w:rsidRDefault="003141A0" w:rsidP="00DC7461">
      <w:pPr>
        <w:spacing w:after="0" w:line="360" w:lineRule="auto"/>
        <w:jc w:val="both"/>
        <w:rPr>
          <w:rFonts w:ascii="Verdana" w:hAnsi="Verdana"/>
          <w:b/>
          <w:bCs/>
          <w:sz w:val="24"/>
          <w:szCs w:val="24"/>
        </w:rPr>
      </w:pPr>
      <w:r w:rsidRPr="003141A0">
        <w:rPr>
          <w:rFonts w:ascii="Verdana" w:hAnsi="Verdana"/>
          <w:b/>
          <w:bCs/>
          <w:sz w:val="24"/>
          <w:szCs w:val="24"/>
        </w:rPr>
        <w:t xml:space="preserve">The Law on </w:t>
      </w:r>
      <w:proofErr w:type="spellStart"/>
      <w:r w:rsidRPr="003141A0">
        <w:rPr>
          <w:rFonts w:ascii="Verdana" w:hAnsi="Verdana"/>
          <w:b/>
          <w:bCs/>
          <w:sz w:val="24"/>
          <w:szCs w:val="24"/>
        </w:rPr>
        <w:t>extention</w:t>
      </w:r>
      <w:proofErr w:type="spellEnd"/>
      <w:r w:rsidRPr="003141A0">
        <w:rPr>
          <w:rFonts w:ascii="Verdana" w:hAnsi="Verdana"/>
          <w:b/>
          <w:bCs/>
          <w:sz w:val="24"/>
          <w:szCs w:val="24"/>
        </w:rPr>
        <w:t xml:space="preserve"> of the period</w:t>
      </w:r>
      <w:r w:rsidR="0001742D">
        <w:rPr>
          <w:rFonts w:ascii="Verdana" w:hAnsi="Verdana"/>
          <w:b/>
          <w:bCs/>
          <w:sz w:val="24"/>
          <w:szCs w:val="24"/>
        </w:rPr>
        <w:t xml:space="preserve"> under the Act</w:t>
      </w:r>
    </w:p>
    <w:p w14:paraId="50314803" w14:textId="43D72D88" w:rsidR="00041D1C" w:rsidRDefault="00DC7461" w:rsidP="00DC7461">
      <w:pPr>
        <w:spacing w:after="0" w:line="360" w:lineRule="auto"/>
        <w:jc w:val="both"/>
        <w:rPr>
          <w:rFonts w:ascii="Verdana" w:hAnsi="Verdana"/>
          <w:sz w:val="24"/>
          <w:szCs w:val="24"/>
        </w:rPr>
      </w:pPr>
      <w:r w:rsidRPr="00DC7461">
        <w:rPr>
          <w:rFonts w:ascii="Verdana" w:hAnsi="Verdana"/>
          <w:b/>
          <w:bCs/>
          <w:sz w:val="24"/>
          <w:szCs w:val="24"/>
        </w:rPr>
        <w:t>[1</w:t>
      </w:r>
      <w:r w:rsidR="0001742D">
        <w:rPr>
          <w:rFonts w:ascii="Verdana" w:hAnsi="Verdana"/>
          <w:b/>
          <w:bCs/>
          <w:sz w:val="24"/>
          <w:szCs w:val="24"/>
        </w:rPr>
        <w:t>1</w:t>
      </w:r>
      <w:r w:rsidRPr="00DC7461">
        <w:rPr>
          <w:rFonts w:ascii="Verdana" w:hAnsi="Verdana"/>
          <w:b/>
          <w:bCs/>
          <w:sz w:val="24"/>
          <w:szCs w:val="24"/>
        </w:rPr>
        <w:t>]</w:t>
      </w:r>
      <w:r>
        <w:rPr>
          <w:rFonts w:ascii="Verdana" w:hAnsi="Verdana"/>
          <w:sz w:val="24"/>
          <w:szCs w:val="24"/>
        </w:rPr>
        <w:tab/>
      </w:r>
      <w:r w:rsidR="003141A0">
        <w:rPr>
          <w:rFonts w:ascii="Verdana" w:hAnsi="Verdana"/>
          <w:sz w:val="24"/>
          <w:szCs w:val="24"/>
        </w:rPr>
        <w:t xml:space="preserve">The </w:t>
      </w:r>
      <w:r w:rsidR="0001742D">
        <w:rPr>
          <w:rFonts w:ascii="Verdana" w:hAnsi="Verdana"/>
          <w:sz w:val="24"/>
          <w:szCs w:val="24"/>
        </w:rPr>
        <w:t xml:space="preserve">case of </w:t>
      </w:r>
      <w:proofErr w:type="spellStart"/>
      <w:r w:rsidR="003141A0" w:rsidRPr="00115D5F">
        <w:rPr>
          <w:rFonts w:ascii="Verdana" w:hAnsi="Verdana"/>
          <w:b/>
          <w:bCs/>
          <w:sz w:val="24"/>
          <w:szCs w:val="24"/>
        </w:rPr>
        <w:t>Khalapa</w:t>
      </w:r>
      <w:proofErr w:type="spellEnd"/>
      <w:r w:rsidR="003141A0" w:rsidRPr="00115D5F">
        <w:rPr>
          <w:rFonts w:ascii="Verdana" w:hAnsi="Verdana"/>
          <w:b/>
          <w:bCs/>
          <w:sz w:val="24"/>
          <w:szCs w:val="24"/>
        </w:rPr>
        <w:t xml:space="preserve"> v Commissioner of Police LAC (200</w:t>
      </w:r>
      <w:r w:rsidR="0001742D">
        <w:rPr>
          <w:rFonts w:ascii="Verdana" w:hAnsi="Verdana"/>
          <w:b/>
          <w:bCs/>
          <w:sz w:val="24"/>
          <w:szCs w:val="24"/>
        </w:rPr>
        <w:t>0</w:t>
      </w:r>
      <w:r w:rsidR="003141A0" w:rsidRPr="00115D5F">
        <w:rPr>
          <w:rFonts w:ascii="Verdana" w:hAnsi="Verdana"/>
          <w:b/>
          <w:bCs/>
          <w:sz w:val="24"/>
          <w:szCs w:val="24"/>
        </w:rPr>
        <w:t>-2004)</w:t>
      </w:r>
      <w:r w:rsidR="006F57A8">
        <w:rPr>
          <w:rFonts w:ascii="Verdana" w:hAnsi="Verdana"/>
          <w:b/>
          <w:bCs/>
          <w:sz w:val="24"/>
          <w:szCs w:val="24"/>
        </w:rPr>
        <w:t xml:space="preserve"> 151</w:t>
      </w:r>
      <w:r w:rsidR="003141A0">
        <w:rPr>
          <w:rFonts w:ascii="Verdana" w:hAnsi="Verdana"/>
          <w:sz w:val="24"/>
          <w:szCs w:val="24"/>
        </w:rPr>
        <w:t xml:space="preserve"> enunciate</w:t>
      </w:r>
      <w:r w:rsidR="00102B17">
        <w:rPr>
          <w:rFonts w:ascii="Verdana" w:hAnsi="Verdana"/>
          <w:sz w:val="24"/>
          <w:szCs w:val="24"/>
        </w:rPr>
        <w:t>s</w:t>
      </w:r>
      <w:r w:rsidR="003141A0">
        <w:rPr>
          <w:rFonts w:ascii="Verdana" w:hAnsi="Verdana"/>
          <w:sz w:val="24"/>
          <w:szCs w:val="24"/>
        </w:rPr>
        <w:t xml:space="preserve"> the principle that where a special plea of prescription based on </w:t>
      </w:r>
      <w:r w:rsidR="003141A0" w:rsidRPr="0001742D">
        <w:rPr>
          <w:rFonts w:ascii="Verdana" w:hAnsi="Verdana"/>
          <w:b/>
          <w:bCs/>
          <w:sz w:val="24"/>
          <w:szCs w:val="24"/>
        </w:rPr>
        <w:t>section</w:t>
      </w:r>
      <w:r w:rsidR="00041D1C" w:rsidRPr="0001742D">
        <w:rPr>
          <w:rFonts w:ascii="Verdana" w:hAnsi="Verdana"/>
          <w:b/>
          <w:bCs/>
          <w:sz w:val="24"/>
          <w:szCs w:val="24"/>
        </w:rPr>
        <w:t xml:space="preserve"> 60 of</w:t>
      </w:r>
      <w:r w:rsidR="006F57A8">
        <w:rPr>
          <w:rFonts w:ascii="Verdana" w:hAnsi="Verdana"/>
          <w:b/>
          <w:bCs/>
          <w:sz w:val="24"/>
          <w:szCs w:val="24"/>
        </w:rPr>
        <w:t xml:space="preserve"> O</w:t>
      </w:r>
      <w:r w:rsidR="00041D1C" w:rsidRPr="0001742D">
        <w:rPr>
          <w:rFonts w:ascii="Verdana" w:hAnsi="Verdana"/>
          <w:b/>
          <w:bCs/>
          <w:sz w:val="24"/>
          <w:szCs w:val="24"/>
        </w:rPr>
        <w:t>rder 26 of 1971</w:t>
      </w:r>
      <w:r w:rsidR="00041D1C">
        <w:rPr>
          <w:rFonts w:ascii="Verdana" w:hAnsi="Verdana"/>
          <w:sz w:val="24"/>
          <w:szCs w:val="24"/>
        </w:rPr>
        <w:t xml:space="preserve"> (amended) (now </w:t>
      </w:r>
      <w:r w:rsidR="00041D1C" w:rsidRPr="0001742D">
        <w:rPr>
          <w:rFonts w:ascii="Verdana" w:hAnsi="Verdana"/>
          <w:b/>
          <w:bCs/>
          <w:sz w:val="24"/>
          <w:szCs w:val="24"/>
        </w:rPr>
        <w:t xml:space="preserve">section 77 of the Police Service Act of </w:t>
      </w:r>
      <w:r w:rsidR="00C40D1B" w:rsidRPr="0001742D">
        <w:rPr>
          <w:rFonts w:ascii="Verdana" w:hAnsi="Verdana"/>
          <w:b/>
          <w:bCs/>
          <w:sz w:val="24"/>
          <w:szCs w:val="24"/>
        </w:rPr>
        <w:t>199</w:t>
      </w:r>
      <w:r w:rsidR="00041D1C" w:rsidRPr="0001742D">
        <w:rPr>
          <w:rFonts w:ascii="Verdana" w:hAnsi="Verdana"/>
          <w:b/>
          <w:bCs/>
          <w:sz w:val="24"/>
          <w:szCs w:val="24"/>
        </w:rPr>
        <w:t>8</w:t>
      </w:r>
      <w:r w:rsidR="0001742D">
        <w:rPr>
          <w:rFonts w:ascii="Verdana" w:hAnsi="Verdana"/>
          <w:b/>
          <w:bCs/>
          <w:sz w:val="24"/>
          <w:szCs w:val="24"/>
        </w:rPr>
        <w:t>)</w:t>
      </w:r>
      <w:r w:rsidR="00041D1C">
        <w:rPr>
          <w:rFonts w:ascii="Verdana" w:hAnsi="Verdana"/>
          <w:sz w:val="24"/>
          <w:szCs w:val="24"/>
        </w:rPr>
        <w:t xml:space="preserve"> is raised, the claimant for damages is not barred from applying for </w:t>
      </w:r>
      <w:r w:rsidR="00C40D1B">
        <w:rPr>
          <w:rFonts w:ascii="Verdana" w:hAnsi="Verdana"/>
          <w:sz w:val="24"/>
          <w:szCs w:val="24"/>
        </w:rPr>
        <w:t>extension</w:t>
      </w:r>
      <w:r w:rsidR="00041D1C">
        <w:rPr>
          <w:rFonts w:ascii="Verdana" w:hAnsi="Verdana"/>
          <w:sz w:val="24"/>
          <w:szCs w:val="24"/>
        </w:rPr>
        <w:t xml:space="preserve"> of the prescription period in terms of t</w:t>
      </w:r>
      <w:r w:rsidR="00C40D1B">
        <w:rPr>
          <w:rFonts w:ascii="Verdana" w:hAnsi="Verdana"/>
          <w:sz w:val="24"/>
          <w:szCs w:val="24"/>
        </w:rPr>
        <w:t>he provision.</w:t>
      </w:r>
      <w:r w:rsidR="00041D1C">
        <w:rPr>
          <w:rFonts w:ascii="Verdana" w:hAnsi="Verdana"/>
          <w:sz w:val="24"/>
          <w:szCs w:val="24"/>
        </w:rPr>
        <w:t xml:space="preserve">  In short, the special plea does not give the respondent a vested procedural right to bar an applicant from seeking an </w:t>
      </w:r>
      <w:r w:rsidR="00C40D1B">
        <w:rPr>
          <w:rFonts w:ascii="Verdana" w:hAnsi="Verdana"/>
          <w:sz w:val="24"/>
          <w:szCs w:val="24"/>
        </w:rPr>
        <w:t>extension</w:t>
      </w:r>
      <w:r w:rsidR="00041D1C">
        <w:rPr>
          <w:rFonts w:ascii="Verdana" w:hAnsi="Verdana"/>
          <w:sz w:val="24"/>
          <w:szCs w:val="24"/>
        </w:rPr>
        <w:t xml:space="preserve"> of the prescription period.</w:t>
      </w:r>
    </w:p>
    <w:p w14:paraId="7028FB05" w14:textId="46E3C4A3" w:rsidR="003141A0" w:rsidRDefault="00DC7461" w:rsidP="00DC7461">
      <w:pPr>
        <w:spacing w:after="0" w:line="360" w:lineRule="auto"/>
        <w:jc w:val="both"/>
        <w:rPr>
          <w:rFonts w:ascii="Verdana" w:hAnsi="Verdana"/>
          <w:sz w:val="24"/>
          <w:szCs w:val="24"/>
        </w:rPr>
      </w:pPr>
      <w:r w:rsidRPr="00DC7461">
        <w:rPr>
          <w:rFonts w:ascii="Verdana" w:hAnsi="Verdana"/>
          <w:b/>
          <w:bCs/>
          <w:sz w:val="24"/>
          <w:szCs w:val="24"/>
        </w:rPr>
        <w:lastRenderedPageBreak/>
        <w:t>[1</w:t>
      </w:r>
      <w:r w:rsidR="0001742D">
        <w:rPr>
          <w:rFonts w:ascii="Verdana" w:hAnsi="Verdana"/>
          <w:b/>
          <w:bCs/>
          <w:sz w:val="24"/>
          <w:szCs w:val="24"/>
        </w:rPr>
        <w:t>2</w:t>
      </w:r>
      <w:r w:rsidRPr="00DC7461">
        <w:rPr>
          <w:rFonts w:ascii="Verdana" w:hAnsi="Verdana"/>
          <w:b/>
          <w:bCs/>
          <w:sz w:val="24"/>
          <w:szCs w:val="24"/>
        </w:rPr>
        <w:t>]</w:t>
      </w:r>
      <w:r>
        <w:rPr>
          <w:rFonts w:ascii="Verdana" w:hAnsi="Verdana"/>
          <w:sz w:val="24"/>
          <w:szCs w:val="24"/>
        </w:rPr>
        <w:tab/>
      </w:r>
      <w:r w:rsidR="00041D1C">
        <w:rPr>
          <w:rFonts w:ascii="Verdana" w:hAnsi="Verdana"/>
          <w:sz w:val="24"/>
          <w:szCs w:val="24"/>
        </w:rPr>
        <w:t xml:space="preserve">In construing section 60 of the </w:t>
      </w:r>
      <w:bookmarkStart w:id="1" w:name="_Hlk97006093"/>
      <w:r w:rsidR="00041D1C" w:rsidRPr="00D60A98">
        <w:rPr>
          <w:rFonts w:ascii="Verdana" w:hAnsi="Verdana"/>
          <w:b/>
          <w:bCs/>
          <w:sz w:val="24"/>
          <w:szCs w:val="24"/>
        </w:rPr>
        <w:t>Police Order of 1970</w:t>
      </w:r>
      <w:r w:rsidR="00041D1C">
        <w:rPr>
          <w:rFonts w:ascii="Verdana" w:hAnsi="Verdana"/>
          <w:sz w:val="24"/>
          <w:szCs w:val="24"/>
        </w:rPr>
        <w:t>,</w:t>
      </w:r>
      <w:bookmarkEnd w:id="1"/>
      <w:r w:rsidR="00041D1C">
        <w:rPr>
          <w:rFonts w:ascii="Verdana" w:hAnsi="Verdana"/>
          <w:sz w:val="24"/>
          <w:szCs w:val="24"/>
        </w:rPr>
        <w:t xml:space="preserve"> the Court held that it is competent for the Court to grant </w:t>
      </w:r>
      <w:r w:rsidR="00C40D1B">
        <w:rPr>
          <w:rFonts w:ascii="Verdana" w:hAnsi="Verdana"/>
          <w:sz w:val="24"/>
          <w:szCs w:val="24"/>
        </w:rPr>
        <w:t>extension</w:t>
      </w:r>
      <w:r w:rsidR="00041D1C">
        <w:rPr>
          <w:rFonts w:ascii="Verdana" w:hAnsi="Verdana"/>
          <w:sz w:val="24"/>
          <w:szCs w:val="24"/>
        </w:rPr>
        <w:t xml:space="preserve"> of the prescribed period. </w:t>
      </w:r>
    </w:p>
    <w:p w14:paraId="2AFB7E47" w14:textId="77777777" w:rsidR="0001742D" w:rsidRDefault="0001742D" w:rsidP="00DC7461">
      <w:pPr>
        <w:spacing w:after="0" w:line="360" w:lineRule="auto"/>
        <w:jc w:val="both"/>
        <w:rPr>
          <w:rFonts w:ascii="Verdana" w:hAnsi="Verdana"/>
          <w:sz w:val="24"/>
          <w:szCs w:val="24"/>
        </w:rPr>
      </w:pPr>
    </w:p>
    <w:p w14:paraId="36C9466F" w14:textId="0493D3F2" w:rsidR="00041D1C" w:rsidRDefault="00DC7461" w:rsidP="00DC7461">
      <w:pPr>
        <w:spacing w:after="0" w:line="360" w:lineRule="auto"/>
        <w:jc w:val="both"/>
        <w:rPr>
          <w:rFonts w:ascii="Verdana" w:hAnsi="Verdana"/>
          <w:sz w:val="24"/>
          <w:szCs w:val="24"/>
        </w:rPr>
      </w:pPr>
      <w:r w:rsidRPr="00DC7461">
        <w:rPr>
          <w:rFonts w:ascii="Verdana" w:hAnsi="Verdana"/>
          <w:b/>
          <w:bCs/>
          <w:sz w:val="24"/>
          <w:szCs w:val="24"/>
        </w:rPr>
        <w:t>[1</w:t>
      </w:r>
      <w:r w:rsidR="0001742D">
        <w:rPr>
          <w:rFonts w:ascii="Verdana" w:hAnsi="Verdana"/>
          <w:b/>
          <w:bCs/>
          <w:sz w:val="24"/>
          <w:szCs w:val="24"/>
        </w:rPr>
        <w:t>3</w:t>
      </w:r>
      <w:r w:rsidRPr="00DC7461">
        <w:rPr>
          <w:rFonts w:ascii="Verdana" w:hAnsi="Verdana"/>
          <w:b/>
          <w:bCs/>
          <w:sz w:val="24"/>
          <w:szCs w:val="24"/>
        </w:rPr>
        <w:t>]</w:t>
      </w:r>
      <w:r>
        <w:rPr>
          <w:rFonts w:ascii="Verdana" w:hAnsi="Verdana"/>
          <w:sz w:val="24"/>
          <w:szCs w:val="24"/>
        </w:rPr>
        <w:tab/>
      </w:r>
      <w:r w:rsidR="0001742D">
        <w:rPr>
          <w:rFonts w:ascii="Verdana" w:hAnsi="Verdana"/>
          <w:sz w:val="24"/>
          <w:szCs w:val="24"/>
        </w:rPr>
        <w:t xml:space="preserve">The Court </w:t>
      </w:r>
      <w:r w:rsidR="00041D1C">
        <w:rPr>
          <w:rFonts w:ascii="Verdana" w:hAnsi="Verdana"/>
          <w:sz w:val="24"/>
          <w:szCs w:val="24"/>
        </w:rPr>
        <w:t>further delineate</w:t>
      </w:r>
      <w:r w:rsidR="0001742D">
        <w:rPr>
          <w:rFonts w:ascii="Verdana" w:hAnsi="Verdana"/>
          <w:sz w:val="24"/>
          <w:szCs w:val="24"/>
        </w:rPr>
        <w:t>d</w:t>
      </w:r>
      <w:r w:rsidR="00041D1C">
        <w:rPr>
          <w:rFonts w:ascii="Verdana" w:hAnsi="Verdana"/>
          <w:sz w:val="24"/>
          <w:szCs w:val="24"/>
        </w:rPr>
        <w:t xml:space="preserve"> the requirements for a successful application for </w:t>
      </w:r>
      <w:r w:rsidR="00C40D1B">
        <w:rPr>
          <w:rFonts w:ascii="Verdana" w:hAnsi="Verdana"/>
          <w:sz w:val="24"/>
          <w:szCs w:val="24"/>
        </w:rPr>
        <w:t>extension</w:t>
      </w:r>
      <w:r w:rsidR="00041D1C">
        <w:rPr>
          <w:rFonts w:ascii="Verdana" w:hAnsi="Verdana"/>
          <w:sz w:val="24"/>
          <w:szCs w:val="24"/>
        </w:rPr>
        <w:t xml:space="preserve">.  Factors to be considered include the length of the delay, the reasons given for </w:t>
      </w:r>
      <w:r w:rsidR="00C40D1B">
        <w:rPr>
          <w:rFonts w:ascii="Verdana" w:hAnsi="Verdana"/>
          <w:sz w:val="24"/>
          <w:szCs w:val="24"/>
        </w:rPr>
        <w:t>it</w:t>
      </w:r>
      <w:r w:rsidR="00041D1C">
        <w:rPr>
          <w:rFonts w:ascii="Verdana" w:hAnsi="Verdana"/>
          <w:sz w:val="24"/>
          <w:szCs w:val="24"/>
        </w:rPr>
        <w:t xml:space="preserve"> and consequential prejudice to the respondents.</w:t>
      </w:r>
    </w:p>
    <w:p w14:paraId="748A45BB" w14:textId="77777777" w:rsidR="00DC7461" w:rsidRDefault="00DC7461" w:rsidP="00DC7461">
      <w:pPr>
        <w:spacing w:after="0" w:line="360" w:lineRule="auto"/>
        <w:jc w:val="both"/>
        <w:rPr>
          <w:rFonts w:ascii="Verdana" w:hAnsi="Verdana"/>
          <w:sz w:val="24"/>
          <w:szCs w:val="24"/>
        </w:rPr>
      </w:pPr>
    </w:p>
    <w:p w14:paraId="45776C97" w14:textId="68787339" w:rsidR="00041D1C" w:rsidRPr="003141A0" w:rsidRDefault="00DC7461" w:rsidP="00DC7461">
      <w:pPr>
        <w:spacing w:after="0" w:line="360" w:lineRule="auto"/>
        <w:jc w:val="both"/>
        <w:rPr>
          <w:rFonts w:ascii="Verdana" w:hAnsi="Verdana"/>
          <w:sz w:val="24"/>
          <w:szCs w:val="24"/>
        </w:rPr>
      </w:pPr>
      <w:r w:rsidRPr="00DC7461">
        <w:rPr>
          <w:rFonts w:ascii="Verdana" w:hAnsi="Verdana"/>
          <w:b/>
          <w:bCs/>
          <w:sz w:val="24"/>
          <w:szCs w:val="24"/>
        </w:rPr>
        <w:t>[1</w:t>
      </w:r>
      <w:r w:rsidR="0001742D">
        <w:rPr>
          <w:rFonts w:ascii="Verdana" w:hAnsi="Verdana"/>
          <w:b/>
          <w:bCs/>
          <w:sz w:val="24"/>
          <w:szCs w:val="24"/>
        </w:rPr>
        <w:t>4</w:t>
      </w:r>
      <w:r w:rsidRPr="00DC7461">
        <w:rPr>
          <w:rFonts w:ascii="Verdana" w:hAnsi="Verdana"/>
          <w:b/>
          <w:bCs/>
          <w:sz w:val="24"/>
          <w:szCs w:val="24"/>
        </w:rPr>
        <w:t>]</w:t>
      </w:r>
      <w:r>
        <w:rPr>
          <w:rFonts w:ascii="Verdana" w:hAnsi="Verdana"/>
          <w:sz w:val="24"/>
          <w:szCs w:val="24"/>
        </w:rPr>
        <w:tab/>
      </w:r>
      <w:r w:rsidR="00041D1C">
        <w:rPr>
          <w:rFonts w:ascii="Verdana" w:hAnsi="Verdana"/>
          <w:sz w:val="24"/>
          <w:szCs w:val="24"/>
        </w:rPr>
        <w:t xml:space="preserve">In </w:t>
      </w:r>
      <w:r w:rsidR="00041D1C" w:rsidRPr="00041D1C">
        <w:rPr>
          <w:rFonts w:ascii="Verdana" w:hAnsi="Verdana"/>
          <w:b/>
          <w:bCs/>
          <w:sz w:val="24"/>
          <w:szCs w:val="24"/>
        </w:rPr>
        <w:t xml:space="preserve">Attorney General v </w:t>
      </w:r>
      <w:proofErr w:type="spellStart"/>
      <w:r w:rsidR="00041D1C" w:rsidRPr="00041D1C">
        <w:rPr>
          <w:rFonts w:ascii="Verdana" w:hAnsi="Verdana"/>
          <w:b/>
          <w:bCs/>
          <w:sz w:val="24"/>
          <w:szCs w:val="24"/>
        </w:rPr>
        <w:t>Lerotholi</w:t>
      </w:r>
      <w:proofErr w:type="spellEnd"/>
      <w:r w:rsidR="00041D1C" w:rsidRPr="00041D1C">
        <w:rPr>
          <w:rFonts w:ascii="Verdana" w:hAnsi="Verdana"/>
          <w:b/>
          <w:bCs/>
          <w:sz w:val="24"/>
          <w:szCs w:val="24"/>
        </w:rPr>
        <w:t xml:space="preserve"> LAC (1995-1999) 31 </w:t>
      </w:r>
      <w:r w:rsidR="00041D1C" w:rsidRPr="00597029">
        <w:rPr>
          <w:rFonts w:ascii="Verdana" w:hAnsi="Verdana"/>
          <w:sz w:val="24"/>
          <w:szCs w:val="24"/>
        </w:rPr>
        <w:t>the Court of Appeal</w:t>
      </w:r>
      <w:r w:rsidR="00041D1C">
        <w:rPr>
          <w:rFonts w:ascii="Verdana" w:hAnsi="Verdana"/>
          <w:sz w:val="24"/>
          <w:szCs w:val="24"/>
        </w:rPr>
        <w:t xml:space="preserve"> deal</w:t>
      </w:r>
      <w:r w:rsidR="00C40D1B">
        <w:rPr>
          <w:rFonts w:ascii="Verdana" w:hAnsi="Verdana"/>
          <w:sz w:val="24"/>
          <w:szCs w:val="24"/>
        </w:rPr>
        <w:t>t</w:t>
      </w:r>
      <w:r w:rsidR="00041D1C">
        <w:rPr>
          <w:rFonts w:ascii="Verdana" w:hAnsi="Verdana"/>
          <w:sz w:val="24"/>
          <w:szCs w:val="24"/>
        </w:rPr>
        <w:t xml:space="preserve"> with the limitation provision and made the following remarks;</w:t>
      </w:r>
    </w:p>
    <w:p w14:paraId="1A64DE1D" w14:textId="2F0DD38B" w:rsidR="003141A0" w:rsidRDefault="00041D1C" w:rsidP="00DC7461">
      <w:pPr>
        <w:spacing w:after="0" w:line="360" w:lineRule="auto"/>
        <w:ind w:left="720"/>
        <w:jc w:val="both"/>
        <w:rPr>
          <w:rFonts w:ascii="Verdana" w:hAnsi="Verdana"/>
        </w:rPr>
      </w:pPr>
      <w:r w:rsidRPr="00A64067">
        <w:rPr>
          <w:rFonts w:ascii="Verdana" w:hAnsi="Verdana"/>
        </w:rPr>
        <w:t>“The objective of the prescriptive period in the order is to prevent the police from prejudi</w:t>
      </w:r>
      <w:r w:rsidR="005014FD" w:rsidRPr="00A64067">
        <w:rPr>
          <w:rFonts w:ascii="Verdana" w:hAnsi="Verdana"/>
        </w:rPr>
        <w:t xml:space="preserve">ce by claims made so </w:t>
      </w:r>
      <w:r w:rsidR="00C40D1B">
        <w:rPr>
          <w:rFonts w:ascii="Verdana" w:hAnsi="Verdana"/>
        </w:rPr>
        <w:t xml:space="preserve">long after </w:t>
      </w:r>
      <w:r w:rsidR="005014FD" w:rsidRPr="00A64067">
        <w:rPr>
          <w:rFonts w:ascii="Verdana" w:hAnsi="Verdana"/>
        </w:rPr>
        <w:t>the alleged cause of action has arisen, that it is impossible or very difficult to investigate the claim, the identity of the particular policeman allegedly responsible therefore or the circumstances pursuing thereto</w:t>
      </w:r>
      <w:r w:rsidR="00A64067">
        <w:rPr>
          <w:rFonts w:ascii="Verdana" w:hAnsi="Verdana"/>
        </w:rPr>
        <w:t>”</w:t>
      </w:r>
      <w:r w:rsidR="005014FD" w:rsidRPr="00A64067">
        <w:rPr>
          <w:rFonts w:ascii="Verdana" w:hAnsi="Verdana"/>
        </w:rPr>
        <w:t>.</w:t>
      </w:r>
    </w:p>
    <w:p w14:paraId="40793AF6" w14:textId="77777777" w:rsidR="00DC7461" w:rsidRPr="00A64067" w:rsidRDefault="00DC7461" w:rsidP="00DC7461">
      <w:pPr>
        <w:spacing w:after="0" w:line="360" w:lineRule="auto"/>
        <w:ind w:left="720"/>
        <w:jc w:val="both"/>
        <w:rPr>
          <w:rFonts w:ascii="Verdana" w:hAnsi="Verdana"/>
        </w:rPr>
      </w:pPr>
    </w:p>
    <w:p w14:paraId="12BE04D9" w14:textId="61DEF309" w:rsidR="005014FD" w:rsidRDefault="00DC7461" w:rsidP="00DC7461">
      <w:pPr>
        <w:spacing w:after="0" w:line="360" w:lineRule="auto"/>
        <w:jc w:val="both"/>
        <w:rPr>
          <w:rFonts w:ascii="Verdana" w:hAnsi="Verdana"/>
          <w:sz w:val="24"/>
          <w:szCs w:val="24"/>
        </w:rPr>
      </w:pPr>
      <w:r w:rsidRPr="00DC7461">
        <w:rPr>
          <w:rFonts w:ascii="Verdana" w:hAnsi="Verdana"/>
          <w:b/>
          <w:bCs/>
          <w:sz w:val="24"/>
          <w:szCs w:val="24"/>
        </w:rPr>
        <w:t>[1</w:t>
      </w:r>
      <w:r w:rsidR="0001742D">
        <w:rPr>
          <w:rFonts w:ascii="Verdana" w:hAnsi="Verdana"/>
          <w:b/>
          <w:bCs/>
          <w:sz w:val="24"/>
          <w:szCs w:val="24"/>
        </w:rPr>
        <w:t>5</w:t>
      </w:r>
      <w:r w:rsidRPr="00DC7461">
        <w:rPr>
          <w:rFonts w:ascii="Verdana" w:hAnsi="Verdana"/>
          <w:b/>
          <w:bCs/>
          <w:sz w:val="24"/>
          <w:szCs w:val="24"/>
        </w:rPr>
        <w:t>]</w:t>
      </w:r>
      <w:r>
        <w:rPr>
          <w:rFonts w:ascii="Verdana" w:hAnsi="Verdana"/>
          <w:sz w:val="24"/>
          <w:szCs w:val="24"/>
        </w:rPr>
        <w:tab/>
      </w:r>
      <w:r w:rsidR="0001742D">
        <w:rPr>
          <w:rFonts w:ascii="Verdana" w:hAnsi="Verdana"/>
          <w:sz w:val="24"/>
          <w:szCs w:val="24"/>
        </w:rPr>
        <w:t>Deductible from this authority is that</w:t>
      </w:r>
      <w:r w:rsidR="005014FD">
        <w:rPr>
          <w:rFonts w:ascii="Verdana" w:hAnsi="Verdana"/>
          <w:sz w:val="24"/>
          <w:szCs w:val="24"/>
        </w:rPr>
        <w:t xml:space="preserve"> prejudice that the crown may suffer must be weighed against prejudice which the applicant may suffer if not allowed to pursue the </w:t>
      </w:r>
      <w:r w:rsidR="00C40D1B">
        <w:rPr>
          <w:rFonts w:ascii="Verdana" w:hAnsi="Verdana"/>
          <w:sz w:val="24"/>
          <w:szCs w:val="24"/>
        </w:rPr>
        <w:t>intended</w:t>
      </w:r>
      <w:r w:rsidR="005014FD">
        <w:rPr>
          <w:rFonts w:ascii="Verdana" w:hAnsi="Verdana"/>
          <w:sz w:val="24"/>
          <w:szCs w:val="24"/>
        </w:rPr>
        <w:t xml:space="preserve"> action.</w:t>
      </w:r>
    </w:p>
    <w:p w14:paraId="245720AC" w14:textId="77777777" w:rsidR="00DC7461" w:rsidRDefault="00DC7461" w:rsidP="00DC7461">
      <w:pPr>
        <w:spacing w:after="0" w:line="360" w:lineRule="auto"/>
        <w:jc w:val="both"/>
        <w:rPr>
          <w:rFonts w:ascii="Verdana" w:hAnsi="Verdana"/>
          <w:sz w:val="24"/>
          <w:szCs w:val="24"/>
        </w:rPr>
      </w:pPr>
    </w:p>
    <w:p w14:paraId="3C5DBDC2" w14:textId="7CB8722E" w:rsidR="005014FD" w:rsidRPr="00670BD4" w:rsidRDefault="00DC7461" w:rsidP="00DC7461">
      <w:pPr>
        <w:spacing w:after="0" w:line="360" w:lineRule="auto"/>
        <w:jc w:val="both"/>
        <w:rPr>
          <w:rFonts w:ascii="Verdana" w:hAnsi="Verdana"/>
          <w:sz w:val="24"/>
          <w:szCs w:val="24"/>
        </w:rPr>
      </w:pPr>
      <w:r w:rsidRPr="00DC7461">
        <w:rPr>
          <w:rFonts w:ascii="Verdana" w:hAnsi="Verdana"/>
          <w:b/>
          <w:bCs/>
          <w:sz w:val="24"/>
          <w:szCs w:val="24"/>
        </w:rPr>
        <w:t>[1</w:t>
      </w:r>
      <w:r w:rsidR="0001742D">
        <w:rPr>
          <w:rFonts w:ascii="Verdana" w:hAnsi="Verdana"/>
          <w:b/>
          <w:bCs/>
          <w:sz w:val="24"/>
          <w:szCs w:val="24"/>
        </w:rPr>
        <w:t>6</w:t>
      </w:r>
      <w:r w:rsidRPr="00DC7461">
        <w:rPr>
          <w:rFonts w:ascii="Verdana" w:hAnsi="Verdana"/>
          <w:b/>
          <w:bCs/>
          <w:sz w:val="24"/>
          <w:szCs w:val="24"/>
        </w:rPr>
        <w:t>]</w:t>
      </w:r>
      <w:r>
        <w:rPr>
          <w:rFonts w:ascii="Verdana" w:hAnsi="Verdana"/>
          <w:sz w:val="24"/>
          <w:szCs w:val="24"/>
        </w:rPr>
        <w:tab/>
      </w:r>
      <w:r w:rsidR="005014FD">
        <w:rPr>
          <w:rFonts w:ascii="Verdana" w:hAnsi="Verdana"/>
          <w:sz w:val="24"/>
          <w:szCs w:val="24"/>
        </w:rPr>
        <w:t xml:space="preserve">I turn </w:t>
      </w:r>
      <w:r w:rsidR="00D60A98">
        <w:rPr>
          <w:rFonts w:ascii="Verdana" w:hAnsi="Verdana"/>
          <w:sz w:val="24"/>
          <w:szCs w:val="24"/>
        </w:rPr>
        <w:t xml:space="preserve">now </w:t>
      </w:r>
      <w:r w:rsidR="005014FD">
        <w:rPr>
          <w:rFonts w:ascii="Verdana" w:hAnsi="Verdana"/>
          <w:sz w:val="24"/>
          <w:szCs w:val="24"/>
        </w:rPr>
        <w:t xml:space="preserve">to apply these authorities </w:t>
      </w:r>
      <w:r w:rsidR="00C40D1B">
        <w:rPr>
          <w:rFonts w:ascii="Verdana" w:hAnsi="Verdana"/>
          <w:sz w:val="24"/>
          <w:szCs w:val="24"/>
        </w:rPr>
        <w:t>to</w:t>
      </w:r>
      <w:r w:rsidR="005014FD">
        <w:rPr>
          <w:rFonts w:ascii="Verdana" w:hAnsi="Verdana"/>
          <w:sz w:val="24"/>
          <w:szCs w:val="24"/>
        </w:rPr>
        <w:t xml:space="preserve"> the facts of the present matter.</w:t>
      </w:r>
    </w:p>
    <w:p w14:paraId="2BE87E61" w14:textId="77777777" w:rsidR="00DC7461" w:rsidRDefault="00DC7461" w:rsidP="00DC7461">
      <w:pPr>
        <w:spacing w:after="0" w:line="360" w:lineRule="auto"/>
        <w:jc w:val="both"/>
        <w:rPr>
          <w:rFonts w:ascii="Verdana" w:hAnsi="Verdana"/>
          <w:b/>
          <w:bCs/>
          <w:sz w:val="24"/>
          <w:szCs w:val="24"/>
        </w:rPr>
      </w:pPr>
    </w:p>
    <w:p w14:paraId="39F2EBDD" w14:textId="2CCC1258" w:rsidR="00986E3C" w:rsidRDefault="00A64067" w:rsidP="00DC7461">
      <w:pPr>
        <w:spacing w:after="0" w:line="360" w:lineRule="auto"/>
        <w:jc w:val="both"/>
        <w:rPr>
          <w:rFonts w:ascii="Verdana" w:hAnsi="Verdana"/>
          <w:b/>
          <w:bCs/>
          <w:sz w:val="24"/>
          <w:szCs w:val="24"/>
        </w:rPr>
      </w:pPr>
      <w:r w:rsidRPr="00A64067">
        <w:rPr>
          <w:rFonts w:ascii="Verdana" w:hAnsi="Verdana"/>
          <w:b/>
          <w:bCs/>
          <w:sz w:val="24"/>
          <w:szCs w:val="24"/>
        </w:rPr>
        <w:t>Analysis</w:t>
      </w:r>
    </w:p>
    <w:p w14:paraId="4B975547" w14:textId="0D934971" w:rsidR="00A64067" w:rsidRDefault="00DC7461" w:rsidP="00DC7461">
      <w:pPr>
        <w:spacing w:after="0" w:line="360" w:lineRule="auto"/>
        <w:jc w:val="both"/>
        <w:rPr>
          <w:rFonts w:ascii="Verdana" w:hAnsi="Verdana"/>
          <w:sz w:val="24"/>
          <w:szCs w:val="24"/>
        </w:rPr>
      </w:pPr>
      <w:r w:rsidRPr="00DC7461">
        <w:rPr>
          <w:rFonts w:ascii="Verdana" w:hAnsi="Verdana"/>
          <w:b/>
          <w:bCs/>
          <w:sz w:val="24"/>
          <w:szCs w:val="24"/>
        </w:rPr>
        <w:t>[1</w:t>
      </w:r>
      <w:r w:rsidR="0001742D">
        <w:rPr>
          <w:rFonts w:ascii="Verdana" w:hAnsi="Verdana"/>
          <w:b/>
          <w:bCs/>
          <w:sz w:val="24"/>
          <w:szCs w:val="24"/>
        </w:rPr>
        <w:t>7</w:t>
      </w:r>
      <w:r w:rsidRPr="00DC7461">
        <w:rPr>
          <w:rFonts w:ascii="Verdana" w:hAnsi="Verdana"/>
          <w:b/>
          <w:bCs/>
          <w:sz w:val="24"/>
          <w:szCs w:val="24"/>
        </w:rPr>
        <w:t>]</w:t>
      </w:r>
      <w:r>
        <w:rPr>
          <w:rFonts w:ascii="Verdana" w:hAnsi="Verdana"/>
          <w:sz w:val="24"/>
          <w:szCs w:val="24"/>
        </w:rPr>
        <w:tab/>
      </w:r>
      <w:r w:rsidR="00A64067">
        <w:rPr>
          <w:rFonts w:ascii="Verdana" w:hAnsi="Verdana"/>
          <w:sz w:val="24"/>
          <w:szCs w:val="24"/>
        </w:rPr>
        <w:t>In the present matter, summons should have been issued by September 2006, but were only issued in March 2014 following the filing of this application in November 2013.</w:t>
      </w:r>
    </w:p>
    <w:p w14:paraId="0094178A" w14:textId="3C0031A0" w:rsidR="00DC7461" w:rsidRDefault="00DC7461" w:rsidP="00DC7461">
      <w:pPr>
        <w:spacing w:after="0" w:line="360" w:lineRule="auto"/>
        <w:jc w:val="both"/>
        <w:rPr>
          <w:rFonts w:ascii="Verdana" w:hAnsi="Verdana"/>
          <w:sz w:val="24"/>
          <w:szCs w:val="24"/>
        </w:rPr>
      </w:pPr>
    </w:p>
    <w:p w14:paraId="6E7CA036" w14:textId="77777777" w:rsidR="00D73F27" w:rsidRDefault="00D73F27" w:rsidP="00DC7461">
      <w:pPr>
        <w:spacing w:after="0" w:line="360" w:lineRule="auto"/>
        <w:jc w:val="both"/>
        <w:rPr>
          <w:rFonts w:ascii="Verdana" w:hAnsi="Verdana"/>
          <w:sz w:val="24"/>
          <w:szCs w:val="24"/>
        </w:rPr>
      </w:pPr>
    </w:p>
    <w:p w14:paraId="6F1007BF" w14:textId="77777777" w:rsidR="00D73F27" w:rsidRDefault="00D73F27" w:rsidP="00DC7461">
      <w:pPr>
        <w:spacing w:after="0" w:line="360" w:lineRule="auto"/>
        <w:jc w:val="both"/>
        <w:rPr>
          <w:rFonts w:ascii="Verdana" w:hAnsi="Verdana"/>
          <w:b/>
          <w:bCs/>
          <w:sz w:val="24"/>
          <w:szCs w:val="24"/>
        </w:rPr>
      </w:pPr>
    </w:p>
    <w:p w14:paraId="6885B5A2" w14:textId="77777777" w:rsidR="00D73F27" w:rsidRDefault="00D73F27" w:rsidP="00DC7461">
      <w:pPr>
        <w:spacing w:after="0" w:line="360" w:lineRule="auto"/>
        <w:jc w:val="both"/>
        <w:rPr>
          <w:rFonts w:ascii="Verdana" w:hAnsi="Verdana"/>
          <w:b/>
          <w:bCs/>
          <w:sz w:val="24"/>
          <w:szCs w:val="24"/>
        </w:rPr>
      </w:pPr>
    </w:p>
    <w:p w14:paraId="10A84615" w14:textId="550629FD" w:rsidR="00A64067" w:rsidRDefault="00DC7461" w:rsidP="00DC7461">
      <w:pPr>
        <w:spacing w:after="0" w:line="360" w:lineRule="auto"/>
        <w:jc w:val="both"/>
        <w:rPr>
          <w:rFonts w:ascii="Verdana" w:hAnsi="Verdana"/>
          <w:sz w:val="24"/>
          <w:szCs w:val="24"/>
        </w:rPr>
      </w:pPr>
      <w:r w:rsidRPr="00DC7461">
        <w:rPr>
          <w:rFonts w:ascii="Verdana" w:hAnsi="Verdana"/>
          <w:b/>
          <w:bCs/>
          <w:sz w:val="24"/>
          <w:szCs w:val="24"/>
        </w:rPr>
        <w:t>[</w:t>
      </w:r>
      <w:r w:rsidR="0001742D">
        <w:rPr>
          <w:rFonts w:ascii="Verdana" w:hAnsi="Verdana"/>
          <w:b/>
          <w:bCs/>
          <w:sz w:val="24"/>
          <w:szCs w:val="24"/>
        </w:rPr>
        <w:t>18</w:t>
      </w:r>
      <w:r w:rsidRPr="00DC7461">
        <w:rPr>
          <w:rFonts w:ascii="Verdana" w:hAnsi="Verdana"/>
          <w:b/>
          <w:bCs/>
          <w:sz w:val="24"/>
          <w:szCs w:val="24"/>
        </w:rPr>
        <w:t>]</w:t>
      </w:r>
      <w:r w:rsidRPr="00DC7461">
        <w:rPr>
          <w:rFonts w:ascii="Verdana" w:hAnsi="Verdana"/>
          <w:b/>
          <w:bCs/>
          <w:sz w:val="24"/>
          <w:szCs w:val="24"/>
        </w:rPr>
        <w:tab/>
      </w:r>
      <w:r w:rsidR="00A64067">
        <w:rPr>
          <w:rFonts w:ascii="Verdana" w:hAnsi="Verdana"/>
          <w:sz w:val="24"/>
          <w:szCs w:val="24"/>
        </w:rPr>
        <w:t xml:space="preserve">The explanation given for the inordinate delay is that the </w:t>
      </w:r>
      <w:r w:rsidR="0001742D">
        <w:rPr>
          <w:rFonts w:ascii="Verdana" w:hAnsi="Verdana"/>
          <w:sz w:val="24"/>
          <w:szCs w:val="24"/>
        </w:rPr>
        <w:t>1</w:t>
      </w:r>
      <w:r w:rsidR="0001742D" w:rsidRPr="0001742D">
        <w:rPr>
          <w:rFonts w:ascii="Verdana" w:hAnsi="Verdana"/>
          <w:sz w:val="24"/>
          <w:szCs w:val="24"/>
          <w:vertAlign w:val="superscript"/>
        </w:rPr>
        <w:t>st</w:t>
      </w:r>
      <w:r w:rsidR="0001742D">
        <w:rPr>
          <w:rFonts w:ascii="Verdana" w:hAnsi="Verdana"/>
          <w:sz w:val="24"/>
          <w:szCs w:val="24"/>
        </w:rPr>
        <w:t xml:space="preserve"> </w:t>
      </w:r>
      <w:r w:rsidR="00A64067">
        <w:rPr>
          <w:rFonts w:ascii="Verdana" w:hAnsi="Verdana"/>
          <w:sz w:val="24"/>
          <w:szCs w:val="24"/>
        </w:rPr>
        <w:t xml:space="preserve">respondent upon receipt of the letter of demand, which was issued within the 6 months period </w:t>
      </w:r>
      <w:r w:rsidR="006F57A8">
        <w:rPr>
          <w:rFonts w:ascii="Verdana" w:hAnsi="Verdana"/>
          <w:sz w:val="24"/>
          <w:szCs w:val="24"/>
        </w:rPr>
        <w:t xml:space="preserve">of the cause of action arising, </w:t>
      </w:r>
      <w:r w:rsidR="00A64067">
        <w:rPr>
          <w:rFonts w:ascii="Verdana" w:hAnsi="Verdana"/>
          <w:sz w:val="24"/>
          <w:szCs w:val="24"/>
        </w:rPr>
        <w:t>approached</w:t>
      </w:r>
      <w:r w:rsidR="006F57A8">
        <w:rPr>
          <w:rFonts w:ascii="Verdana" w:hAnsi="Verdana"/>
          <w:sz w:val="24"/>
          <w:szCs w:val="24"/>
        </w:rPr>
        <w:t xml:space="preserve"> </w:t>
      </w:r>
      <w:r w:rsidR="00D60A98">
        <w:rPr>
          <w:rFonts w:ascii="Verdana" w:hAnsi="Verdana"/>
          <w:sz w:val="24"/>
          <w:szCs w:val="24"/>
        </w:rPr>
        <w:t>(through officers under him)</w:t>
      </w:r>
      <w:r w:rsidR="00A64067">
        <w:rPr>
          <w:rFonts w:ascii="Verdana" w:hAnsi="Verdana"/>
          <w:sz w:val="24"/>
          <w:szCs w:val="24"/>
        </w:rPr>
        <w:t xml:space="preserve"> the applicant, apparently with an intention to hear his story and accordingly assess a reasonable offer of compensation.</w:t>
      </w:r>
    </w:p>
    <w:p w14:paraId="5EE9DFFF" w14:textId="77777777" w:rsidR="006F57A8" w:rsidRDefault="006F57A8" w:rsidP="00DC7461">
      <w:pPr>
        <w:spacing w:after="0" w:line="360" w:lineRule="auto"/>
        <w:jc w:val="both"/>
        <w:rPr>
          <w:rFonts w:ascii="Verdana" w:hAnsi="Verdana"/>
          <w:sz w:val="24"/>
          <w:szCs w:val="24"/>
        </w:rPr>
      </w:pPr>
    </w:p>
    <w:p w14:paraId="355C63E2" w14:textId="1E58E357" w:rsidR="00A64067" w:rsidRDefault="00DC7461" w:rsidP="00DC7461">
      <w:pPr>
        <w:spacing w:after="0" w:line="360" w:lineRule="auto"/>
        <w:jc w:val="both"/>
        <w:rPr>
          <w:rFonts w:ascii="Verdana" w:hAnsi="Verdana"/>
          <w:sz w:val="24"/>
          <w:szCs w:val="24"/>
        </w:rPr>
      </w:pPr>
      <w:r w:rsidRPr="00DC7461">
        <w:rPr>
          <w:rFonts w:ascii="Verdana" w:hAnsi="Verdana"/>
          <w:b/>
          <w:bCs/>
          <w:sz w:val="24"/>
          <w:szCs w:val="24"/>
        </w:rPr>
        <w:t>[</w:t>
      </w:r>
      <w:r w:rsidR="006F57A8">
        <w:rPr>
          <w:rFonts w:ascii="Verdana" w:hAnsi="Verdana"/>
          <w:b/>
          <w:bCs/>
          <w:sz w:val="24"/>
          <w:szCs w:val="24"/>
        </w:rPr>
        <w:t>19</w:t>
      </w:r>
      <w:r w:rsidRPr="00DC7461">
        <w:rPr>
          <w:rFonts w:ascii="Verdana" w:hAnsi="Verdana"/>
          <w:b/>
          <w:bCs/>
          <w:sz w:val="24"/>
          <w:szCs w:val="24"/>
        </w:rPr>
        <w:t>]</w:t>
      </w:r>
      <w:r>
        <w:rPr>
          <w:rFonts w:ascii="Verdana" w:hAnsi="Verdana"/>
          <w:sz w:val="24"/>
          <w:szCs w:val="24"/>
        </w:rPr>
        <w:tab/>
      </w:r>
      <w:r w:rsidR="00A64067">
        <w:rPr>
          <w:rFonts w:ascii="Verdana" w:hAnsi="Verdana"/>
          <w:sz w:val="24"/>
          <w:szCs w:val="24"/>
        </w:rPr>
        <w:t>This, the applicant avers</w:t>
      </w:r>
      <w:r w:rsidR="00C40D1B">
        <w:rPr>
          <w:rFonts w:ascii="Verdana" w:hAnsi="Verdana"/>
          <w:sz w:val="24"/>
          <w:szCs w:val="24"/>
        </w:rPr>
        <w:t>,</w:t>
      </w:r>
      <w:r w:rsidR="00A64067">
        <w:rPr>
          <w:rFonts w:ascii="Verdana" w:hAnsi="Verdana"/>
          <w:sz w:val="24"/>
          <w:szCs w:val="24"/>
        </w:rPr>
        <w:t xml:space="preserve"> gave him hope that his claim would be resolved amicably and since the crown through its officers w</w:t>
      </w:r>
      <w:r w:rsidR="006F57A8">
        <w:rPr>
          <w:rFonts w:ascii="Verdana" w:hAnsi="Verdana"/>
          <w:sz w:val="24"/>
          <w:szCs w:val="24"/>
        </w:rPr>
        <w:t>as</w:t>
      </w:r>
      <w:r w:rsidR="00A64067">
        <w:rPr>
          <w:rFonts w:ascii="Verdana" w:hAnsi="Verdana"/>
          <w:sz w:val="24"/>
          <w:szCs w:val="24"/>
        </w:rPr>
        <w:t xml:space="preserve"> always cooperative and lend him an ear, he remained hopeful despite the passage of a substantial time following the incident.</w:t>
      </w:r>
    </w:p>
    <w:p w14:paraId="499FCF22" w14:textId="77777777" w:rsidR="00DC7461" w:rsidRDefault="00DC7461" w:rsidP="00DC7461">
      <w:pPr>
        <w:spacing w:after="0" w:line="360" w:lineRule="auto"/>
        <w:jc w:val="both"/>
        <w:rPr>
          <w:rFonts w:ascii="Verdana" w:hAnsi="Verdana"/>
          <w:sz w:val="24"/>
          <w:szCs w:val="24"/>
        </w:rPr>
      </w:pPr>
    </w:p>
    <w:p w14:paraId="207120A1" w14:textId="79F1152D" w:rsidR="00CB64AF" w:rsidRDefault="00DC7461" w:rsidP="00E738E0">
      <w:pPr>
        <w:spacing w:after="0" w:line="360" w:lineRule="auto"/>
        <w:jc w:val="both"/>
        <w:rPr>
          <w:rFonts w:ascii="Verdana" w:hAnsi="Verdana"/>
          <w:sz w:val="24"/>
          <w:szCs w:val="24"/>
        </w:rPr>
      </w:pPr>
      <w:r w:rsidRPr="00DC7461">
        <w:rPr>
          <w:rFonts w:ascii="Verdana" w:hAnsi="Verdana"/>
          <w:b/>
          <w:bCs/>
          <w:sz w:val="24"/>
          <w:szCs w:val="24"/>
        </w:rPr>
        <w:t>[2</w:t>
      </w:r>
      <w:r w:rsidR="006F57A8">
        <w:rPr>
          <w:rFonts w:ascii="Verdana" w:hAnsi="Verdana"/>
          <w:b/>
          <w:bCs/>
          <w:sz w:val="24"/>
          <w:szCs w:val="24"/>
        </w:rPr>
        <w:t>0</w:t>
      </w:r>
      <w:r w:rsidRPr="00DC7461">
        <w:rPr>
          <w:rFonts w:ascii="Verdana" w:hAnsi="Verdana"/>
          <w:b/>
          <w:bCs/>
          <w:sz w:val="24"/>
          <w:szCs w:val="24"/>
        </w:rPr>
        <w:t>]</w:t>
      </w:r>
      <w:r>
        <w:rPr>
          <w:rFonts w:ascii="Verdana" w:hAnsi="Verdana"/>
          <w:sz w:val="24"/>
          <w:szCs w:val="24"/>
        </w:rPr>
        <w:tab/>
      </w:r>
      <w:r w:rsidR="00A64067">
        <w:rPr>
          <w:rFonts w:ascii="Verdana" w:hAnsi="Verdana"/>
          <w:sz w:val="24"/>
          <w:szCs w:val="24"/>
        </w:rPr>
        <w:t xml:space="preserve">In the absence of </w:t>
      </w:r>
      <w:r w:rsidR="006F57A8">
        <w:rPr>
          <w:rFonts w:ascii="Verdana" w:hAnsi="Verdana"/>
          <w:sz w:val="24"/>
          <w:szCs w:val="24"/>
        </w:rPr>
        <w:t xml:space="preserve">an </w:t>
      </w:r>
      <w:r w:rsidR="00A64067">
        <w:rPr>
          <w:rFonts w:ascii="Verdana" w:hAnsi="Verdana"/>
          <w:sz w:val="24"/>
          <w:szCs w:val="24"/>
        </w:rPr>
        <w:t>answering affidavit challenging the truthfulness of these allegation</w:t>
      </w:r>
      <w:r w:rsidR="00C40D1B">
        <w:rPr>
          <w:rFonts w:ascii="Verdana" w:hAnsi="Verdana"/>
          <w:sz w:val="24"/>
          <w:szCs w:val="24"/>
        </w:rPr>
        <w:t>s</w:t>
      </w:r>
      <w:r w:rsidR="00CB64AF">
        <w:rPr>
          <w:rFonts w:ascii="Verdana" w:hAnsi="Verdana"/>
          <w:sz w:val="24"/>
          <w:szCs w:val="24"/>
        </w:rPr>
        <w:t xml:space="preserve">, what remains is the applicant’s story which in my view shows that the delay is attributable to no negligence of his part, but a promise given by officials of the </w:t>
      </w:r>
      <w:r w:rsidR="006F57A8" w:rsidRPr="00437E35">
        <w:rPr>
          <w:rFonts w:ascii="Verdana" w:hAnsi="Verdana"/>
          <w:sz w:val="24"/>
          <w:szCs w:val="24"/>
        </w:rPr>
        <w:t>crown (1</w:t>
      </w:r>
      <w:r w:rsidR="006F57A8" w:rsidRPr="00437E35">
        <w:rPr>
          <w:rFonts w:ascii="Verdana" w:hAnsi="Verdana"/>
          <w:sz w:val="24"/>
          <w:szCs w:val="24"/>
          <w:vertAlign w:val="superscript"/>
        </w:rPr>
        <w:t>st</w:t>
      </w:r>
      <w:r w:rsidR="006F57A8" w:rsidRPr="00437E35">
        <w:rPr>
          <w:rFonts w:ascii="Verdana" w:hAnsi="Verdana"/>
          <w:sz w:val="24"/>
          <w:szCs w:val="24"/>
        </w:rPr>
        <w:t xml:space="preserve"> respondent himself)</w:t>
      </w:r>
      <w:r w:rsidR="00000C0B">
        <w:rPr>
          <w:rFonts w:ascii="Verdana" w:hAnsi="Verdana"/>
          <w:sz w:val="24"/>
          <w:szCs w:val="24"/>
        </w:rPr>
        <w:t xml:space="preserve">. He was lulled into believing that the police were working on compensating him. </w:t>
      </w:r>
      <w:r w:rsidR="006F57A8">
        <w:rPr>
          <w:rFonts w:ascii="Verdana" w:hAnsi="Verdana"/>
          <w:sz w:val="24"/>
          <w:szCs w:val="24"/>
        </w:rPr>
        <w:t xml:space="preserve">It will be observed that </w:t>
      </w:r>
      <w:r w:rsidR="00000C0B">
        <w:rPr>
          <w:rFonts w:ascii="Verdana" w:hAnsi="Verdana"/>
          <w:sz w:val="24"/>
          <w:szCs w:val="24"/>
        </w:rPr>
        <w:t>as soon as he was made aware of the COMPOL’s rejection of his claim or final decision to reject his claim in 2013, he spurred to action and</w:t>
      </w:r>
      <w:r w:rsidR="00CB64AF">
        <w:rPr>
          <w:rFonts w:ascii="Verdana" w:hAnsi="Verdana"/>
          <w:sz w:val="24"/>
          <w:szCs w:val="24"/>
        </w:rPr>
        <w:t xml:space="preserve"> immediately filed this application even before issuing summons</w:t>
      </w:r>
      <w:r w:rsidR="00111E14">
        <w:rPr>
          <w:rFonts w:ascii="Verdana" w:hAnsi="Verdana"/>
          <w:sz w:val="24"/>
          <w:szCs w:val="24"/>
        </w:rPr>
        <w:t>.</w:t>
      </w:r>
    </w:p>
    <w:p w14:paraId="30328FA0" w14:textId="77777777" w:rsidR="00DC7461" w:rsidRDefault="00DC7461" w:rsidP="00E738E0">
      <w:pPr>
        <w:spacing w:after="0" w:line="360" w:lineRule="auto"/>
        <w:jc w:val="both"/>
        <w:rPr>
          <w:rFonts w:ascii="Verdana" w:hAnsi="Verdana"/>
          <w:b/>
          <w:bCs/>
          <w:sz w:val="24"/>
          <w:szCs w:val="24"/>
        </w:rPr>
      </w:pPr>
    </w:p>
    <w:p w14:paraId="3D91EDC6" w14:textId="08E0B954" w:rsidR="00483050" w:rsidRPr="00000C0B" w:rsidRDefault="00000C0B" w:rsidP="00E738E0">
      <w:pPr>
        <w:spacing w:after="0" w:line="360" w:lineRule="auto"/>
        <w:jc w:val="both"/>
        <w:rPr>
          <w:rFonts w:ascii="Verdana" w:hAnsi="Verdana"/>
          <w:b/>
          <w:bCs/>
          <w:sz w:val="24"/>
          <w:szCs w:val="24"/>
        </w:rPr>
      </w:pPr>
      <w:r w:rsidRPr="00000C0B">
        <w:rPr>
          <w:rFonts w:ascii="Verdana" w:hAnsi="Verdana"/>
          <w:b/>
          <w:bCs/>
          <w:sz w:val="24"/>
          <w:szCs w:val="24"/>
        </w:rPr>
        <w:t>Conclusio</w:t>
      </w:r>
      <w:r w:rsidR="000D6E8D">
        <w:rPr>
          <w:rFonts w:ascii="Verdana" w:hAnsi="Verdana"/>
          <w:b/>
          <w:bCs/>
          <w:sz w:val="24"/>
          <w:szCs w:val="24"/>
        </w:rPr>
        <w:t>n</w:t>
      </w:r>
    </w:p>
    <w:p w14:paraId="0E674032" w14:textId="52668B90" w:rsidR="00111E14" w:rsidRDefault="00E738E0" w:rsidP="00E738E0">
      <w:pPr>
        <w:spacing w:after="0" w:line="360" w:lineRule="auto"/>
        <w:jc w:val="both"/>
        <w:rPr>
          <w:rFonts w:ascii="Verdana" w:hAnsi="Verdana"/>
          <w:sz w:val="24"/>
          <w:szCs w:val="24"/>
        </w:rPr>
      </w:pPr>
      <w:r w:rsidRPr="00E738E0">
        <w:rPr>
          <w:rFonts w:ascii="Verdana" w:hAnsi="Verdana"/>
          <w:b/>
          <w:bCs/>
          <w:sz w:val="24"/>
          <w:szCs w:val="24"/>
        </w:rPr>
        <w:t>[2</w:t>
      </w:r>
      <w:r w:rsidR="006F57A8">
        <w:rPr>
          <w:rFonts w:ascii="Verdana" w:hAnsi="Verdana"/>
          <w:b/>
          <w:bCs/>
          <w:sz w:val="24"/>
          <w:szCs w:val="24"/>
        </w:rPr>
        <w:t>1</w:t>
      </w:r>
      <w:r w:rsidRPr="00E738E0">
        <w:rPr>
          <w:rFonts w:ascii="Verdana" w:hAnsi="Verdana"/>
          <w:b/>
          <w:bCs/>
          <w:sz w:val="24"/>
          <w:szCs w:val="24"/>
        </w:rPr>
        <w:t>]</w:t>
      </w:r>
      <w:r>
        <w:rPr>
          <w:rFonts w:ascii="Verdana" w:hAnsi="Verdana"/>
          <w:sz w:val="24"/>
          <w:szCs w:val="24"/>
        </w:rPr>
        <w:tab/>
      </w:r>
      <w:r w:rsidR="00000C0B">
        <w:rPr>
          <w:rFonts w:ascii="Verdana" w:hAnsi="Verdana"/>
          <w:sz w:val="24"/>
          <w:szCs w:val="24"/>
        </w:rPr>
        <w:t xml:space="preserve">While the length of delay is substantially long, it is understandable in the circumstances explained above. </w:t>
      </w:r>
      <w:r w:rsidR="00111E14">
        <w:rPr>
          <w:rFonts w:ascii="Verdana" w:hAnsi="Verdana"/>
          <w:sz w:val="24"/>
          <w:szCs w:val="24"/>
        </w:rPr>
        <w:t xml:space="preserve">I am </w:t>
      </w:r>
      <w:r w:rsidR="00C40D1B">
        <w:rPr>
          <w:rFonts w:ascii="Verdana" w:hAnsi="Verdana"/>
          <w:sz w:val="24"/>
          <w:szCs w:val="24"/>
        </w:rPr>
        <w:t>therefor</w:t>
      </w:r>
      <w:r w:rsidR="00000C0B">
        <w:rPr>
          <w:rFonts w:ascii="Verdana" w:hAnsi="Verdana"/>
          <w:sz w:val="24"/>
          <w:szCs w:val="24"/>
        </w:rPr>
        <w:t>e</w:t>
      </w:r>
      <w:r w:rsidR="00C40D1B">
        <w:rPr>
          <w:rFonts w:ascii="Verdana" w:hAnsi="Verdana"/>
          <w:sz w:val="24"/>
          <w:szCs w:val="24"/>
        </w:rPr>
        <w:t xml:space="preserve"> </w:t>
      </w:r>
      <w:r w:rsidR="00111E14">
        <w:rPr>
          <w:rFonts w:ascii="Verdana" w:hAnsi="Verdana"/>
          <w:sz w:val="24"/>
          <w:szCs w:val="24"/>
        </w:rPr>
        <w:t xml:space="preserve">persuaded that the applicant has shown good cause for the inordinate delay and his application must therefore be granted particularly in view of the fact that the crown has not demonstrated, by filing an answering affidavit, any prejudice that may be occasioned by the </w:t>
      </w:r>
      <w:r w:rsidR="00C40D1B">
        <w:rPr>
          <w:rFonts w:ascii="Verdana" w:hAnsi="Verdana"/>
          <w:sz w:val="24"/>
          <w:szCs w:val="24"/>
        </w:rPr>
        <w:t>extension</w:t>
      </w:r>
      <w:r w:rsidR="00111E14">
        <w:rPr>
          <w:rFonts w:ascii="Verdana" w:hAnsi="Verdana"/>
          <w:sz w:val="24"/>
          <w:szCs w:val="24"/>
        </w:rPr>
        <w:t xml:space="preserve"> of time.</w:t>
      </w:r>
    </w:p>
    <w:p w14:paraId="5D1EDB0B" w14:textId="77777777" w:rsidR="00E738E0" w:rsidRDefault="00E738E0" w:rsidP="00E738E0">
      <w:pPr>
        <w:spacing w:after="0" w:line="360" w:lineRule="auto"/>
        <w:jc w:val="both"/>
        <w:rPr>
          <w:rFonts w:ascii="Verdana" w:hAnsi="Verdana"/>
          <w:b/>
          <w:bCs/>
          <w:sz w:val="24"/>
          <w:szCs w:val="24"/>
        </w:rPr>
      </w:pPr>
    </w:p>
    <w:p w14:paraId="350E26E7" w14:textId="77777777" w:rsidR="00D73F27" w:rsidRDefault="00D73F27" w:rsidP="00E738E0">
      <w:pPr>
        <w:spacing w:after="0" w:line="360" w:lineRule="auto"/>
        <w:jc w:val="both"/>
        <w:rPr>
          <w:rFonts w:ascii="Verdana" w:hAnsi="Verdana"/>
          <w:b/>
          <w:bCs/>
          <w:sz w:val="24"/>
          <w:szCs w:val="24"/>
        </w:rPr>
      </w:pPr>
    </w:p>
    <w:p w14:paraId="78EEAFA8" w14:textId="77777777" w:rsidR="00D73F27" w:rsidRDefault="00D73F27" w:rsidP="00E738E0">
      <w:pPr>
        <w:spacing w:after="0" w:line="360" w:lineRule="auto"/>
        <w:jc w:val="both"/>
        <w:rPr>
          <w:rFonts w:ascii="Verdana" w:hAnsi="Verdana"/>
          <w:b/>
          <w:bCs/>
          <w:sz w:val="24"/>
          <w:szCs w:val="24"/>
        </w:rPr>
      </w:pPr>
    </w:p>
    <w:p w14:paraId="5E4DCEC4" w14:textId="77777777" w:rsidR="00D73F27" w:rsidRDefault="00D73F27" w:rsidP="00E738E0">
      <w:pPr>
        <w:spacing w:after="0" w:line="360" w:lineRule="auto"/>
        <w:jc w:val="both"/>
        <w:rPr>
          <w:rFonts w:ascii="Verdana" w:hAnsi="Verdana"/>
          <w:b/>
          <w:bCs/>
          <w:sz w:val="24"/>
          <w:szCs w:val="24"/>
        </w:rPr>
      </w:pPr>
    </w:p>
    <w:p w14:paraId="497CD51D" w14:textId="77D5C0AE" w:rsidR="00111E14" w:rsidRPr="00BB6602" w:rsidRDefault="00111E14" w:rsidP="00E738E0">
      <w:pPr>
        <w:spacing w:after="0" w:line="360" w:lineRule="auto"/>
        <w:jc w:val="both"/>
        <w:rPr>
          <w:rFonts w:ascii="Verdana" w:hAnsi="Verdana"/>
          <w:b/>
          <w:bCs/>
          <w:sz w:val="24"/>
          <w:szCs w:val="24"/>
        </w:rPr>
      </w:pPr>
      <w:r w:rsidRPr="00BB6602">
        <w:rPr>
          <w:rFonts w:ascii="Verdana" w:hAnsi="Verdana"/>
          <w:b/>
          <w:bCs/>
          <w:sz w:val="24"/>
          <w:szCs w:val="24"/>
        </w:rPr>
        <w:t>Order</w:t>
      </w:r>
    </w:p>
    <w:p w14:paraId="6DF55524" w14:textId="2FE25924" w:rsidR="00111E14" w:rsidRDefault="00E738E0" w:rsidP="00E738E0">
      <w:pPr>
        <w:spacing w:after="0" w:line="360" w:lineRule="auto"/>
        <w:jc w:val="both"/>
        <w:rPr>
          <w:rFonts w:ascii="Verdana" w:hAnsi="Verdana"/>
          <w:sz w:val="24"/>
          <w:szCs w:val="24"/>
        </w:rPr>
      </w:pPr>
      <w:r w:rsidRPr="00E738E0">
        <w:rPr>
          <w:rFonts w:ascii="Verdana" w:hAnsi="Verdana"/>
          <w:b/>
          <w:bCs/>
          <w:sz w:val="24"/>
          <w:szCs w:val="24"/>
        </w:rPr>
        <w:t>[2</w:t>
      </w:r>
      <w:r w:rsidR="006F57A8">
        <w:rPr>
          <w:rFonts w:ascii="Verdana" w:hAnsi="Verdana"/>
          <w:b/>
          <w:bCs/>
          <w:sz w:val="24"/>
          <w:szCs w:val="24"/>
        </w:rPr>
        <w:t>2</w:t>
      </w:r>
      <w:r w:rsidRPr="00E738E0">
        <w:rPr>
          <w:rFonts w:ascii="Verdana" w:hAnsi="Verdana"/>
          <w:b/>
          <w:bCs/>
          <w:sz w:val="24"/>
          <w:szCs w:val="24"/>
        </w:rPr>
        <w:t>]</w:t>
      </w:r>
      <w:r w:rsidRPr="00E738E0">
        <w:rPr>
          <w:rFonts w:ascii="Verdana" w:hAnsi="Verdana"/>
          <w:b/>
          <w:bCs/>
          <w:sz w:val="24"/>
          <w:szCs w:val="24"/>
        </w:rPr>
        <w:tab/>
      </w:r>
      <w:r w:rsidR="00111E14">
        <w:rPr>
          <w:rFonts w:ascii="Verdana" w:hAnsi="Verdana"/>
          <w:sz w:val="24"/>
          <w:szCs w:val="24"/>
        </w:rPr>
        <w:t>In the result, the following order is made;</w:t>
      </w:r>
    </w:p>
    <w:p w14:paraId="5930077D" w14:textId="4F05F38A" w:rsidR="00111E14" w:rsidRDefault="00111E14" w:rsidP="00986E3C">
      <w:pPr>
        <w:spacing w:line="360" w:lineRule="auto"/>
        <w:jc w:val="both"/>
        <w:rPr>
          <w:rFonts w:ascii="Verdana" w:hAnsi="Verdana"/>
          <w:sz w:val="24"/>
          <w:szCs w:val="24"/>
        </w:rPr>
      </w:pPr>
      <w:r>
        <w:rPr>
          <w:rFonts w:ascii="Verdana" w:hAnsi="Verdana"/>
          <w:sz w:val="24"/>
          <w:szCs w:val="24"/>
        </w:rPr>
        <w:t>An application is granted as prayed with no order as to costs.</w:t>
      </w:r>
    </w:p>
    <w:p w14:paraId="325CD232" w14:textId="5479BFD8" w:rsidR="00111E14" w:rsidRDefault="00111E14" w:rsidP="00986E3C">
      <w:pPr>
        <w:spacing w:line="360" w:lineRule="auto"/>
        <w:jc w:val="both"/>
        <w:rPr>
          <w:rFonts w:ascii="Verdana" w:hAnsi="Verdana"/>
          <w:sz w:val="24"/>
          <w:szCs w:val="24"/>
        </w:rPr>
      </w:pPr>
    </w:p>
    <w:p w14:paraId="5DC1B023" w14:textId="77777777" w:rsidR="00E738E0" w:rsidRDefault="00E738E0" w:rsidP="00986E3C">
      <w:pPr>
        <w:spacing w:line="360" w:lineRule="auto"/>
        <w:jc w:val="both"/>
        <w:rPr>
          <w:rFonts w:ascii="Verdana" w:hAnsi="Verdana"/>
          <w:sz w:val="24"/>
          <w:szCs w:val="24"/>
        </w:rPr>
      </w:pPr>
    </w:p>
    <w:p w14:paraId="0518BE8F" w14:textId="46FDBE0D" w:rsidR="00410E40" w:rsidRDefault="00410E40" w:rsidP="00410E40">
      <w:pPr>
        <w:spacing w:after="0" w:line="240" w:lineRule="auto"/>
        <w:jc w:val="center"/>
        <w:rPr>
          <w:rFonts w:ascii="Verdana" w:hAnsi="Verdana"/>
          <w:b/>
          <w:bCs/>
          <w:sz w:val="24"/>
          <w:szCs w:val="24"/>
          <w:u w:val="single"/>
        </w:rPr>
      </w:pPr>
      <w:r>
        <w:rPr>
          <w:rFonts w:ascii="Verdana" w:hAnsi="Verdana"/>
          <w:b/>
          <w:bCs/>
          <w:sz w:val="24"/>
          <w:szCs w:val="24"/>
          <w:u w:val="single"/>
        </w:rPr>
        <w:t>P. BANYANE</w:t>
      </w:r>
    </w:p>
    <w:p w14:paraId="0F70C6CD" w14:textId="4EB4EE18" w:rsidR="00410E40" w:rsidRDefault="00410E40" w:rsidP="00410E40">
      <w:pPr>
        <w:spacing w:after="0" w:line="240" w:lineRule="auto"/>
        <w:jc w:val="center"/>
        <w:rPr>
          <w:rFonts w:ascii="Verdana" w:hAnsi="Verdana"/>
          <w:b/>
          <w:bCs/>
          <w:sz w:val="24"/>
          <w:szCs w:val="24"/>
        </w:rPr>
      </w:pPr>
      <w:r>
        <w:rPr>
          <w:rFonts w:ascii="Verdana" w:hAnsi="Verdana"/>
          <w:b/>
          <w:bCs/>
          <w:sz w:val="24"/>
          <w:szCs w:val="24"/>
        </w:rPr>
        <w:t>JUDGE</w:t>
      </w:r>
    </w:p>
    <w:p w14:paraId="0E1EF3F3" w14:textId="548173F6" w:rsidR="00410E40" w:rsidRDefault="00410E40" w:rsidP="00410E40">
      <w:pPr>
        <w:spacing w:after="0" w:line="240" w:lineRule="auto"/>
        <w:jc w:val="center"/>
        <w:rPr>
          <w:rFonts w:ascii="Verdana" w:hAnsi="Verdana"/>
          <w:b/>
          <w:bCs/>
          <w:sz w:val="24"/>
          <w:szCs w:val="24"/>
        </w:rPr>
      </w:pPr>
    </w:p>
    <w:p w14:paraId="054A9789" w14:textId="0063308E" w:rsidR="00410E40" w:rsidRPr="00410E40" w:rsidRDefault="00410E40" w:rsidP="00410E40">
      <w:pPr>
        <w:spacing w:after="0" w:line="360" w:lineRule="auto"/>
        <w:jc w:val="both"/>
        <w:rPr>
          <w:rFonts w:ascii="Verdana" w:hAnsi="Verdana"/>
          <w:sz w:val="24"/>
          <w:szCs w:val="24"/>
        </w:rPr>
      </w:pPr>
      <w:r w:rsidRPr="00410E40">
        <w:rPr>
          <w:rFonts w:ascii="Verdana" w:hAnsi="Verdana"/>
          <w:sz w:val="24"/>
          <w:szCs w:val="24"/>
        </w:rPr>
        <w:t>For Applicant:</w:t>
      </w:r>
      <w:r w:rsidRPr="00410E40">
        <w:rPr>
          <w:rFonts w:ascii="Verdana" w:hAnsi="Verdana"/>
          <w:sz w:val="24"/>
          <w:szCs w:val="24"/>
        </w:rPr>
        <w:tab/>
        <w:t xml:space="preserve">Adv. </w:t>
      </w:r>
      <w:proofErr w:type="spellStart"/>
      <w:r w:rsidRPr="00410E40">
        <w:rPr>
          <w:rFonts w:ascii="Verdana" w:hAnsi="Verdana"/>
          <w:sz w:val="24"/>
          <w:szCs w:val="24"/>
        </w:rPr>
        <w:t>Mpo</w:t>
      </w:r>
      <w:proofErr w:type="spellEnd"/>
    </w:p>
    <w:p w14:paraId="554C1826" w14:textId="24A7B68B" w:rsidR="00A64067" w:rsidRPr="00410E40" w:rsidRDefault="00DC470F" w:rsidP="00986E3C">
      <w:pPr>
        <w:spacing w:line="360" w:lineRule="auto"/>
        <w:jc w:val="both"/>
        <w:rPr>
          <w:rFonts w:ascii="Verdana" w:hAnsi="Verdana"/>
          <w:sz w:val="24"/>
          <w:szCs w:val="24"/>
        </w:rPr>
      </w:pPr>
      <w:r>
        <w:rPr>
          <w:rFonts w:ascii="Verdana" w:hAnsi="Verdana"/>
          <w:sz w:val="24"/>
          <w:szCs w:val="24"/>
        </w:rPr>
        <w:t>For Respondents:</w:t>
      </w:r>
      <w:r>
        <w:rPr>
          <w:rFonts w:ascii="Verdana" w:hAnsi="Verdana"/>
          <w:sz w:val="24"/>
          <w:szCs w:val="24"/>
        </w:rPr>
        <w:tab/>
      </w:r>
      <w:r w:rsidR="0012015A">
        <w:rPr>
          <w:rFonts w:ascii="Verdana" w:hAnsi="Verdana"/>
          <w:sz w:val="24"/>
          <w:szCs w:val="24"/>
        </w:rPr>
        <w:t>N</w:t>
      </w:r>
      <w:r w:rsidR="006754AB">
        <w:rPr>
          <w:rFonts w:ascii="Verdana" w:hAnsi="Verdana"/>
          <w:sz w:val="24"/>
          <w:szCs w:val="24"/>
        </w:rPr>
        <w:t>o appearance</w:t>
      </w:r>
    </w:p>
    <w:p w14:paraId="687B9892" w14:textId="77777777" w:rsidR="00986E3C" w:rsidRPr="00986E3C" w:rsidRDefault="00986E3C" w:rsidP="00986E3C">
      <w:pPr>
        <w:spacing w:line="360" w:lineRule="auto"/>
        <w:jc w:val="both"/>
        <w:rPr>
          <w:rFonts w:ascii="Verdana" w:hAnsi="Verdana"/>
          <w:sz w:val="24"/>
          <w:szCs w:val="24"/>
        </w:rPr>
      </w:pPr>
    </w:p>
    <w:sectPr w:rsidR="00986E3C" w:rsidRPr="00986E3C">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1B8881" w14:textId="77777777" w:rsidR="00183648" w:rsidRDefault="00183648" w:rsidP="003E4BDA">
      <w:pPr>
        <w:spacing w:after="0" w:line="240" w:lineRule="auto"/>
      </w:pPr>
      <w:r>
        <w:separator/>
      </w:r>
    </w:p>
  </w:endnote>
  <w:endnote w:type="continuationSeparator" w:id="0">
    <w:p w14:paraId="7262A63B" w14:textId="77777777" w:rsidR="00183648" w:rsidRDefault="00183648" w:rsidP="003E4B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522405"/>
      <w:docPartObj>
        <w:docPartGallery w:val="Page Numbers (Bottom of Page)"/>
        <w:docPartUnique/>
      </w:docPartObj>
    </w:sdtPr>
    <w:sdtEndPr>
      <w:rPr>
        <w:noProof/>
      </w:rPr>
    </w:sdtEndPr>
    <w:sdtContent>
      <w:p w14:paraId="74AAA602" w14:textId="5522D8E2" w:rsidR="003E4BDA" w:rsidRDefault="003E4BD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F0E011C" w14:textId="77777777" w:rsidR="003E4BDA" w:rsidRDefault="003E4B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563FE0" w14:textId="77777777" w:rsidR="00183648" w:rsidRDefault="00183648" w:rsidP="003E4BDA">
      <w:pPr>
        <w:spacing w:after="0" w:line="240" w:lineRule="auto"/>
      </w:pPr>
      <w:r>
        <w:separator/>
      </w:r>
    </w:p>
  </w:footnote>
  <w:footnote w:type="continuationSeparator" w:id="0">
    <w:p w14:paraId="6C0BB14A" w14:textId="77777777" w:rsidR="00183648" w:rsidRDefault="00183648" w:rsidP="003E4B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23042"/>
    <w:multiLevelType w:val="hybridMultilevel"/>
    <w:tmpl w:val="AC6C4A4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1E585314"/>
    <w:multiLevelType w:val="hybridMultilevel"/>
    <w:tmpl w:val="2ACE7FD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AB7"/>
    <w:rsid w:val="00000C0B"/>
    <w:rsid w:val="0001742D"/>
    <w:rsid w:val="00041D1C"/>
    <w:rsid w:val="000D6E8D"/>
    <w:rsid w:val="000F6FD0"/>
    <w:rsid w:val="00102B17"/>
    <w:rsid w:val="00111E14"/>
    <w:rsid w:val="00115D5F"/>
    <w:rsid w:val="0012015A"/>
    <w:rsid w:val="00123F87"/>
    <w:rsid w:val="00183648"/>
    <w:rsid w:val="003141A0"/>
    <w:rsid w:val="0036154D"/>
    <w:rsid w:val="0036497D"/>
    <w:rsid w:val="003C6C65"/>
    <w:rsid w:val="003E4BDA"/>
    <w:rsid w:val="00410E40"/>
    <w:rsid w:val="00437E35"/>
    <w:rsid w:val="00483050"/>
    <w:rsid w:val="005014FD"/>
    <w:rsid w:val="00597029"/>
    <w:rsid w:val="006434FC"/>
    <w:rsid w:val="0067074F"/>
    <w:rsid w:val="00670BD4"/>
    <w:rsid w:val="006754AB"/>
    <w:rsid w:val="00687AB1"/>
    <w:rsid w:val="006F57A8"/>
    <w:rsid w:val="0074702A"/>
    <w:rsid w:val="00791F12"/>
    <w:rsid w:val="007C0AB7"/>
    <w:rsid w:val="007C241B"/>
    <w:rsid w:val="007F5588"/>
    <w:rsid w:val="008669EB"/>
    <w:rsid w:val="008D1558"/>
    <w:rsid w:val="00986E3C"/>
    <w:rsid w:val="009E7F2C"/>
    <w:rsid w:val="00A0401E"/>
    <w:rsid w:val="00A4753A"/>
    <w:rsid w:val="00A64067"/>
    <w:rsid w:val="00A859B1"/>
    <w:rsid w:val="00B26633"/>
    <w:rsid w:val="00B6465B"/>
    <w:rsid w:val="00BB2451"/>
    <w:rsid w:val="00BB3443"/>
    <w:rsid w:val="00BB6602"/>
    <w:rsid w:val="00BE0712"/>
    <w:rsid w:val="00C40D1B"/>
    <w:rsid w:val="00CB64AF"/>
    <w:rsid w:val="00CC5D08"/>
    <w:rsid w:val="00CD1107"/>
    <w:rsid w:val="00D53F32"/>
    <w:rsid w:val="00D60A98"/>
    <w:rsid w:val="00D73F27"/>
    <w:rsid w:val="00D754E9"/>
    <w:rsid w:val="00D761E8"/>
    <w:rsid w:val="00DC470F"/>
    <w:rsid w:val="00DC7461"/>
    <w:rsid w:val="00E431F2"/>
    <w:rsid w:val="00E646A2"/>
    <w:rsid w:val="00E738E0"/>
    <w:rsid w:val="00F47556"/>
    <w:rsid w:val="00FE124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8FF59"/>
  <w15:chartTrackingRefBased/>
  <w15:docId w15:val="{32D73B14-8CCC-449F-AE37-DC0F23045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C0AB7"/>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7029"/>
    <w:pPr>
      <w:ind w:left="720"/>
      <w:contextualSpacing/>
    </w:pPr>
  </w:style>
  <w:style w:type="paragraph" w:styleId="Header">
    <w:name w:val="header"/>
    <w:basedOn w:val="Normal"/>
    <w:link w:val="HeaderChar"/>
    <w:uiPriority w:val="99"/>
    <w:unhideWhenUsed/>
    <w:rsid w:val="003E4B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4BDA"/>
    <w:rPr>
      <w:lang w:val="en-US"/>
    </w:rPr>
  </w:style>
  <w:style w:type="paragraph" w:styleId="Footer">
    <w:name w:val="footer"/>
    <w:basedOn w:val="Normal"/>
    <w:link w:val="FooterChar"/>
    <w:uiPriority w:val="99"/>
    <w:unhideWhenUsed/>
    <w:rsid w:val="003E4B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4BDA"/>
    <w:rPr>
      <w:lang w:val="en-US"/>
    </w:rPr>
  </w:style>
  <w:style w:type="paragraph" w:styleId="BalloonText">
    <w:name w:val="Balloon Text"/>
    <w:basedOn w:val="Normal"/>
    <w:link w:val="BalloonTextChar"/>
    <w:uiPriority w:val="99"/>
    <w:semiHidden/>
    <w:unhideWhenUsed/>
    <w:rsid w:val="00E431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31F2"/>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1380</Words>
  <Characters>7868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Maselia Marabe</dc:creator>
  <cp:keywords/>
  <dc:description/>
  <cp:lastModifiedBy>Maselia Marabe</cp:lastModifiedBy>
  <cp:revision>2</cp:revision>
  <cp:lastPrinted>2022-03-03T10:39:00Z</cp:lastPrinted>
  <dcterms:created xsi:type="dcterms:W3CDTF">2022-03-04T09:54:00Z</dcterms:created>
  <dcterms:modified xsi:type="dcterms:W3CDTF">2022-03-04T09:54:00Z</dcterms:modified>
</cp:coreProperties>
</file>