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2BEDE" w14:textId="496C3233" w:rsidR="000F7951" w:rsidRDefault="000F7951" w:rsidP="000F7951">
      <w:pPr>
        <w:spacing w:after="0" w:line="240" w:lineRule="auto"/>
        <w:rPr>
          <w:rFonts w:ascii="Times New Roman" w:hAnsi="Times New Roman" w:cs="Times New Roman"/>
          <w:b/>
          <w:sz w:val="28"/>
          <w:szCs w:val="28"/>
        </w:rPr>
      </w:pPr>
    </w:p>
    <w:p w14:paraId="56CEB567" w14:textId="53121951" w:rsidR="00AE1815" w:rsidRDefault="00AE1815" w:rsidP="000F7951">
      <w:pPr>
        <w:spacing w:after="0" w:line="240" w:lineRule="auto"/>
        <w:rPr>
          <w:rFonts w:ascii="Times New Roman" w:hAnsi="Times New Roman" w:cs="Times New Roman"/>
          <w:b/>
          <w:sz w:val="28"/>
          <w:szCs w:val="28"/>
        </w:rPr>
      </w:pPr>
    </w:p>
    <w:p w14:paraId="78621DA7" w14:textId="671878B7" w:rsidR="00AE1815" w:rsidRDefault="00AE1815" w:rsidP="000F7951">
      <w:pPr>
        <w:spacing w:after="0" w:line="240" w:lineRule="auto"/>
        <w:rPr>
          <w:rFonts w:ascii="Times New Roman" w:hAnsi="Times New Roman" w:cs="Times New Roman"/>
          <w:b/>
          <w:sz w:val="28"/>
          <w:szCs w:val="28"/>
        </w:rPr>
      </w:pPr>
    </w:p>
    <w:p w14:paraId="30DBF7CC" w14:textId="01BE157F" w:rsidR="00AE1815" w:rsidRDefault="00AE1815" w:rsidP="000F7951">
      <w:pPr>
        <w:spacing w:after="0" w:line="240" w:lineRule="auto"/>
        <w:rPr>
          <w:rFonts w:ascii="Times New Roman" w:hAnsi="Times New Roman" w:cs="Times New Roman"/>
          <w:b/>
          <w:sz w:val="28"/>
          <w:szCs w:val="28"/>
        </w:rPr>
      </w:pPr>
    </w:p>
    <w:p w14:paraId="744B4814" w14:textId="07192826" w:rsidR="00AE1815" w:rsidRDefault="00AE1815" w:rsidP="000F7951">
      <w:pPr>
        <w:spacing w:after="0" w:line="240" w:lineRule="auto"/>
        <w:rPr>
          <w:rFonts w:ascii="Times New Roman" w:hAnsi="Times New Roman" w:cs="Times New Roman"/>
          <w:b/>
          <w:sz w:val="28"/>
          <w:szCs w:val="28"/>
        </w:rPr>
      </w:pPr>
    </w:p>
    <w:p w14:paraId="6B25EE2D" w14:textId="77777777" w:rsidR="00AE1815" w:rsidRPr="004036FC" w:rsidRDefault="00AE1815" w:rsidP="000F7951">
      <w:pPr>
        <w:spacing w:after="0" w:line="240" w:lineRule="auto"/>
        <w:rPr>
          <w:rFonts w:ascii="Times New Roman" w:hAnsi="Times New Roman" w:cs="Times New Roman"/>
          <w:b/>
          <w:sz w:val="28"/>
          <w:szCs w:val="28"/>
        </w:rPr>
      </w:pPr>
    </w:p>
    <w:p w14:paraId="18611AD3" w14:textId="77777777" w:rsidR="000F7951" w:rsidRDefault="000F7951" w:rsidP="000F7951">
      <w:pPr>
        <w:spacing w:after="0" w:line="240" w:lineRule="auto"/>
        <w:jc w:val="center"/>
        <w:rPr>
          <w:rFonts w:ascii="Times New Roman" w:hAnsi="Times New Roman" w:cs="Times New Roman"/>
          <w:b/>
          <w:sz w:val="28"/>
          <w:szCs w:val="28"/>
        </w:rPr>
      </w:pPr>
    </w:p>
    <w:p w14:paraId="604ED1C3" w14:textId="77777777" w:rsidR="000F7951" w:rsidRDefault="000F7951" w:rsidP="000F7951">
      <w:pPr>
        <w:spacing w:after="0" w:line="240" w:lineRule="auto"/>
        <w:jc w:val="center"/>
        <w:rPr>
          <w:rFonts w:ascii="Times New Roman" w:hAnsi="Times New Roman" w:cs="Times New Roman"/>
          <w:b/>
          <w:sz w:val="28"/>
          <w:szCs w:val="28"/>
        </w:rPr>
      </w:pPr>
    </w:p>
    <w:p w14:paraId="4AD2201F" w14:textId="77777777" w:rsidR="000F7951" w:rsidRDefault="000F7951" w:rsidP="000F7951">
      <w:pPr>
        <w:spacing w:after="0" w:line="240" w:lineRule="auto"/>
        <w:rPr>
          <w:rFonts w:ascii="Times New Roman" w:hAnsi="Times New Roman" w:cs="Times New Roman"/>
          <w:b/>
          <w:sz w:val="28"/>
          <w:szCs w:val="28"/>
        </w:rPr>
      </w:pPr>
    </w:p>
    <w:p w14:paraId="7A272FE2" w14:textId="77777777" w:rsidR="000F7951" w:rsidRPr="00C33B8F" w:rsidRDefault="000F7951" w:rsidP="000F7951">
      <w:pPr>
        <w:spacing w:after="0" w:line="240" w:lineRule="auto"/>
        <w:jc w:val="center"/>
        <w:rPr>
          <w:rFonts w:ascii="Times New Roman" w:hAnsi="Times New Roman" w:cs="Times New Roman"/>
          <w:b/>
          <w:sz w:val="28"/>
          <w:szCs w:val="28"/>
          <w:u w:val="single"/>
        </w:rPr>
      </w:pPr>
      <w:r w:rsidRPr="00C33B8F">
        <w:rPr>
          <w:rFonts w:ascii="Times New Roman" w:hAnsi="Times New Roman" w:cs="Times New Roman"/>
          <w:b/>
          <w:sz w:val="28"/>
          <w:szCs w:val="28"/>
          <w:u w:val="single"/>
        </w:rPr>
        <w:t>IN THE HIGH COURT OF LESOTHO</w:t>
      </w:r>
    </w:p>
    <w:p w14:paraId="4C64DD26" w14:textId="77777777" w:rsidR="000F7951" w:rsidRPr="00A0326F" w:rsidRDefault="000F7951" w:rsidP="000F7951">
      <w:pPr>
        <w:spacing w:after="0" w:line="240" w:lineRule="auto"/>
        <w:jc w:val="center"/>
        <w:rPr>
          <w:rFonts w:ascii="Times New Roman" w:hAnsi="Times New Roman" w:cs="Times New Roman"/>
          <w:b/>
          <w:sz w:val="28"/>
          <w:szCs w:val="28"/>
        </w:rPr>
      </w:pPr>
      <w:r w:rsidRPr="00A0326F">
        <w:rPr>
          <w:rFonts w:ascii="Times New Roman" w:hAnsi="Times New Roman" w:cs="Times New Roman"/>
          <w:b/>
          <w:sz w:val="28"/>
          <w:szCs w:val="28"/>
        </w:rPr>
        <w:t>(C</w:t>
      </w:r>
      <w:r>
        <w:rPr>
          <w:rFonts w:ascii="Times New Roman" w:hAnsi="Times New Roman" w:cs="Times New Roman"/>
          <w:b/>
          <w:sz w:val="28"/>
          <w:szCs w:val="28"/>
        </w:rPr>
        <w:t>ommercial Court Division)</w:t>
      </w:r>
    </w:p>
    <w:p w14:paraId="5484D1F2" w14:textId="77777777" w:rsidR="000F7951" w:rsidRPr="00A0326F" w:rsidRDefault="000F7951" w:rsidP="000F7951">
      <w:pPr>
        <w:rPr>
          <w:rFonts w:ascii="Times New Roman" w:hAnsi="Times New Roman" w:cs="Times New Roman"/>
          <w:b/>
          <w:sz w:val="28"/>
          <w:szCs w:val="28"/>
        </w:rPr>
      </w:pPr>
    </w:p>
    <w:p w14:paraId="06771446" w14:textId="77777777" w:rsidR="000F7951" w:rsidRDefault="000F7951" w:rsidP="000F7951">
      <w:pPr>
        <w:spacing w:after="0" w:line="480" w:lineRule="auto"/>
        <w:rPr>
          <w:rFonts w:ascii="Times New Roman" w:hAnsi="Times New Roman" w:cs="Times New Roman"/>
          <w:b/>
          <w:sz w:val="28"/>
          <w:szCs w:val="28"/>
        </w:rPr>
      </w:pPr>
    </w:p>
    <w:p w14:paraId="21516F5D" w14:textId="3561874F" w:rsidR="000F7951" w:rsidRDefault="000F7951" w:rsidP="000F7951">
      <w:pPr>
        <w:spacing w:after="0" w:line="480" w:lineRule="auto"/>
        <w:rPr>
          <w:rFonts w:ascii="Times New Roman" w:hAnsi="Times New Roman" w:cs="Times New Roman"/>
          <w:b/>
          <w:sz w:val="28"/>
          <w:szCs w:val="28"/>
        </w:rPr>
      </w:pPr>
      <w:r w:rsidRPr="00A0326F">
        <w:rPr>
          <w:rFonts w:ascii="Times New Roman" w:hAnsi="Times New Roman" w:cs="Times New Roman"/>
          <w:b/>
          <w:sz w:val="28"/>
          <w:szCs w:val="28"/>
        </w:rPr>
        <w:t>HEL</w:t>
      </w:r>
      <w:r>
        <w:rPr>
          <w:rFonts w:ascii="Times New Roman" w:hAnsi="Times New Roman" w:cs="Times New Roman"/>
          <w:b/>
          <w:sz w:val="28"/>
          <w:szCs w:val="28"/>
        </w:rPr>
        <w:t xml:space="preserve">D AT MASERU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A0326F">
        <w:rPr>
          <w:rFonts w:ascii="Times New Roman" w:hAnsi="Times New Roman" w:cs="Times New Roman"/>
          <w:b/>
          <w:sz w:val="28"/>
          <w:szCs w:val="28"/>
        </w:rPr>
        <w:t>CC</w:t>
      </w:r>
      <w:r w:rsidR="006D6D38">
        <w:rPr>
          <w:rFonts w:ascii="Times New Roman" w:hAnsi="Times New Roman" w:cs="Times New Roman"/>
          <w:b/>
          <w:sz w:val="28"/>
          <w:szCs w:val="28"/>
        </w:rPr>
        <w:t>T</w:t>
      </w:r>
      <w:r w:rsidRPr="00A0326F">
        <w:rPr>
          <w:rFonts w:ascii="Times New Roman" w:hAnsi="Times New Roman" w:cs="Times New Roman"/>
          <w:b/>
          <w:sz w:val="28"/>
          <w:szCs w:val="28"/>
        </w:rPr>
        <w:t xml:space="preserve">/ </w:t>
      </w:r>
      <w:r w:rsidR="006D6D38">
        <w:rPr>
          <w:rFonts w:ascii="Times New Roman" w:hAnsi="Times New Roman" w:cs="Times New Roman"/>
          <w:b/>
          <w:sz w:val="28"/>
          <w:szCs w:val="28"/>
        </w:rPr>
        <w:t>0326/</w:t>
      </w:r>
      <w:r w:rsidRPr="00A0326F">
        <w:rPr>
          <w:rFonts w:ascii="Times New Roman" w:hAnsi="Times New Roman" w:cs="Times New Roman"/>
          <w:b/>
          <w:sz w:val="28"/>
          <w:szCs w:val="28"/>
        </w:rPr>
        <w:t>20</w:t>
      </w:r>
      <w:r>
        <w:rPr>
          <w:rFonts w:ascii="Times New Roman" w:hAnsi="Times New Roman" w:cs="Times New Roman"/>
          <w:b/>
          <w:sz w:val="28"/>
          <w:szCs w:val="28"/>
        </w:rPr>
        <w:t>21</w:t>
      </w:r>
    </w:p>
    <w:p w14:paraId="4C2A0386" w14:textId="77777777" w:rsidR="000F7951" w:rsidRDefault="000F7951" w:rsidP="000F7951">
      <w:pPr>
        <w:spacing w:after="0" w:line="480" w:lineRule="auto"/>
        <w:rPr>
          <w:rFonts w:ascii="Times New Roman" w:hAnsi="Times New Roman" w:cs="Times New Roman"/>
          <w:b/>
          <w:sz w:val="28"/>
          <w:szCs w:val="28"/>
        </w:rPr>
      </w:pPr>
    </w:p>
    <w:p w14:paraId="02D60320" w14:textId="77777777" w:rsidR="000F7951" w:rsidRPr="00A0326F" w:rsidRDefault="000F7951" w:rsidP="000F7951">
      <w:pPr>
        <w:spacing w:after="0" w:line="480" w:lineRule="auto"/>
        <w:rPr>
          <w:rFonts w:ascii="Times New Roman" w:hAnsi="Times New Roman" w:cs="Times New Roman"/>
          <w:b/>
          <w:sz w:val="28"/>
          <w:szCs w:val="28"/>
        </w:rPr>
      </w:pPr>
    </w:p>
    <w:p w14:paraId="67429520" w14:textId="5AAE1CFB" w:rsidR="000F7951" w:rsidRPr="00A0326F" w:rsidRDefault="006D6D38" w:rsidP="000F7951">
      <w:pPr>
        <w:spacing w:after="0" w:line="480" w:lineRule="auto"/>
        <w:rPr>
          <w:rFonts w:ascii="Times New Roman" w:hAnsi="Times New Roman" w:cs="Times New Roman"/>
          <w:b/>
          <w:sz w:val="28"/>
          <w:szCs w:val="28"/>
        </w:rPr>
      </w:pPr>
      <w:r>
        <w:rPr>
          <w:rFonts w:ascii="Times New Roman" w:hAnsi="Times New Roman" w:cs="Times New Roman"/>
          <w:b/>
          <w:sz w:val="28"/>
          <w:szCs w:val="28"/>
        </w:rPr>
        <w:t>LESEGO MAKGOTHI</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0F7951" w:rsidRPr="00A0326F">
        <w:rPr>
          <w:rFonts w:ascii="Times New Roman" w:hAnsi="Times New Roman" w:cs="Times New Roman"/>
          <w:b/>
          <w:sz w:val="28"/>
          <w:szCs w:val="28"/>
        </w:rPr>
        <w:tab/>
      </w:r>
      <w:r w:rsidR="000F7951">
        <w:rPr>
          <w:rFonts w:ascii="Times New Roman" w:hAnsi="Times New Roman" w:cs="Times New Roman"/>
          <w:b/>
          <w:sz w:val="28"/>
          <w:szCs w:val="28"/>
        </w:rPr>
        <w:tab/>
      </w:r>
      <w:r w:rsidR="000F7951">
        <w:rPr>
          <w:rFonts w:ascii="Times New Roman" w:hAnsi="Times New Roman" w:cs="Times New Roman"/>
          <w:b/>
          <w:sz w:val="28"/>
          <w:szCs w:val="28"/>
        </w:rPr>
        <w:tab/>
      </w:r>
      <w:r w:rsidR="000F7951" w:rsidRPr="00A0326F">
        <w:rPr>
          <w:rFonts w:ascii="Times New Roman" w:hAnsi="Times New Roman" w:cs="Times New Roman"/>
          <w:b/>
          <w:sz w:val="28"/>
          <w:szCs w:val="28"/>
        </w:rPr>
        <w:t>APPLICANT</w:t>
      </w:r>
    </w:p>
    <w:p w14:paraId="005FD6CE" w14:textId="77777777" w:rsidR="000F7951" w:rsidRPr="00A0326F" w:rsidRDefault="000F7951" w:rsidP="000F7951">
      <w:pPr>
        <w:spacing w:after="0" w:line="480" w:lineRule="auto"/>
        <w:rPr>
          <w:rFonts w:ascii="Times New Roman" w:hAnsi="Times New Roman" w:cs="Times New Roman"/>
          <w:b/>
          <w:sz w:val="28"/>
          <w:szCs w:val="28"/>
        </w:rPr>
      </w:pPr>
    </w:p>
    <w:p w14:paraId="77C04FB6" w14:textId="77777777" w:rsidR="000F7951" w:rsidRPr="00A0326F" w:rsidRDefault="000F7951" w:rsidP="000F7951">
      <w:pPr>
        <w:spacing w:after="0" w:line="480" w:lineRule="auto"/>
        <w:rPr>
          <w:rFonts w:ascii="Times New Roman" w:hAnsi="Times New Roman" w:cs="Times New Roman"/>
          <w:b/>
          <w:sz w:val="28"/>
          <w:szCs w:val="28"/>
        </w:rPr>
      </w:pPr>
      <w:r w:rsidRPr="00A0326F">
        <w:rPr>
          <w:rFonts w:ascii="Times New Roman" w:hAnsi="Times New Roman" w:cs="Times New Roman"/>
          <w:b/>
          <w:sz w:val="28"/>
          <w:szCs w:val="28"/>
        </w:rPr>
        <w:t>AND</w:t>
      </w:r>
    </w:p>
    <w:p w14:paraId="27BEDFC6" w14:textId="77777777" w:rsidR="000F7951" w:rsidRPr="00A0326F" w:rsidRDefault="000F7951" w:rsidP="000F7951">
      <w:pPr>
        <w:spacing w:after="0" w:line="480" w:lineRule="auto"/>
        <w:rPr>
          <w:rFonts w:ascii="Times New Roman" w:hAnsi="Times New Roman" w:cs="Times New Roman"/>
          <w:b/>
          <w:sz w:val="28"/>
          <w:szCs w:val="28"/>
        </w:rPr>
      </w:pPr>
    </w:p>
    <w:p w14:paraId="609B6AF2" w14:textId="2E23FA8A" w:rsidR="000F7951" w:rsidRPr="00A0326F" w:rsidRDefault="006D6D38" w:rsidP="000F7951">
      <w:pPr>
        <w:spacing w:after="0" w:line="480" w:lineRule="auto"/>
        <w:rPr>
          <w:rFonts w:ascii="Times New Roman" w:hAnsi="Times New Roman" w:cs="Times New Roman"/>
          <w:b/>
          <w:sz w:val="28"/>
          <w:szCs w:val="28"/>
        </w:rPr>
      </w:pPr>
      <w:r>
        <w:rPr>
          <w:rFonts w:ascii="Times New Roman" w:hAnsi="Times New Roman" w:cs="Times New Roman"/>
          <w:b/>
          <w:sz w:val="28"/>
          <w:szCs w:val="28"/>
        </w:rPr>
        <w:t xml:space="preserve">AUCOR LESOTHO </w:t>
      </w:r>
      <w:r>
        <w:rPr>
          <w:rFonts w:ascii="Times New Roman" w:hAnsi="Times New Roman" w:cs="Times New Roman"/>
          <w:b/>
          <w:sz w:val="28"/>
          <w:szCs w:val="28"/>
        </w:rPr>
        <w:tab/>
      </w:r>
      <w:r>
        <w:rPr>
          <w:rFonts w:ascii="Times New Roman" w:hAnsi="Times New Roman" w:cs="Times New Roman"/>
          <w:b/>
          <w:sz w:val="28"/>
          <w:szCs w:val="28"/>
        </w:rPr>
        <w:tab/>
      </w:r>
      <w:r w:rsidR="000F7951" w:rsidRPr="00A0326F">
        <w:rPr>
          <w:rFonts w:ascii="Times New Roman" w:hAnsi="Times New Roman" w:cs="Times New Roman"/>
          <w:b/>
          <w:sz w:val="28"/>
          <w:szCs w:val="28"/>
        </w:rPr>
        <w:tab/>
      </w:r>
      <w:r w:rsidR="000F7951" w:rsidRPr="00A0326F">
        <w:rPr>
          <w:rFonts w:ascii="Times New Roman" w:hAnsi="Times New Roman" w:cs="Times New Roman"/>
          <w:b/>
          <w:sz w:val="28"/>
          <w:szCs w:val="28"/>
        </w:rPr>
        <w:tab/>
      </w:r>
      <w:r w:rsidR="000F7951" w:rsidRPr="00A0326F">
        <w:rPr>
          <w:rFonts w:ascii="Times New Roman" w:hAnsi="Times New Roman" w:cs="Times New Roman"/>
          <w:b/>
          <w:sz w:val="28"/>
          <w:szCs w:val="28"/>
        </w:rPr>
        <w:tab/>
      </w:r>
      <w:r w:rsidR="000F7951" w:rsidRPr="00A0326F">
        <w:rPr>
          <w:rFonts w:ascii="Times New Roman" w:hAnsi="Times New Roman" w:cs="Times New Roman"/>
          <w:b/>
          <w:sz w:val="28"/>
          <w:szCs w:val="28"/>
        </w:rPr>
        <w:tab/>
        <w:t>1</w:t>
      </w:r>
      <w:r w:rsidR="000F7951" w:rsidRPr="00A0326F">
        <w:rPr>
          <w:rFonts w:ascii="Times New Roman" w:hAnsi="Times New Roman" w:cs="Times New Roman"/>
          <w:b/>
          <w:sz w:val="28"/>
          <w:szCs w:val="28"/>
          <w:vertAlign w:val="superscript"/>
        </w:rPr>
        <w:t>ST</w:t>
      </w:r>
      <w:r w:rsidR="000F7951" w:rsidRPr="00A0326F">
        <w:rPr>
          <w:rFonts w:ascii="Times New Roman" w:hAnsi="Times New Roman" w:cs="Times New Roman"/>
          <w:b/>
          <w:sz w:val="28"/>
          <w:szCs w:val="28"/>
        </w:rPr>
        <w:t xml:space="preserve"> RESPONDENT</w:t>
      </w:r>
    </w:p>
    <w:p w14:paraId="4562B2B6" w14:textId="27166810" w:rsidR="000F7951" w:rsidRDefault="006D6D38" w:rsidP="000F7951">
      <w:pPr>
        <w:spacing w:after="0" w:line="480" w:lineRule="auto"/>
        <w:rPr>
          <w:rFonts w:ascii="Times New Roman" w:hAnsi="Times New Roman" w:cs="Times New Roman"/>
          <w:b/>
          <w:sz w:val="28"/>
          <w:szCs w:val="28"/>
        </w:rPr>
      </w:pPr>
      <w:r>
        <w:rPr>
          <w:rFonts w:ascii="Times New Roman" w:hAnsi="Times New Roman" w:cs="Times New Roman"/>
          <w:b/>
          <w:sz w:val="28"/>
          <w:szCs w:val="28"/>
        </w:rPr>
        <w:t xml:space="preserve">MINISTRY OF FINANCE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0F7951">
        <w:rPr>
          <w:rFonts w:ascii="Times New Roman" w:hAnsi="Times New Roman" w:cs="Times New Roman"/>
          <w:b/>
          <w:sz w:val="28"/>
          <w:szCs w:val="28"/>
        </w:rPr>
        <w:tab/>
      </w:r>
      <w:r w:rsidR="000F7951" w:rsidRPr="00A0326F">
        <w:rPr>
          <w:rFonts w:ascii="Times New Roman" w:hAnsi="Times New Roman" w:cs="Times New Roman"/>
          <w:b/>
          <w:sz w:val="28"/>
          <w:szCs w:val="28"/>
        </w:rPr>
        <w:t>2</w:t>
      </w:r>
      <w:r w:rsidR="000F7951" w:rsidRPr="00A0326F">
        <w:rPr>
          <w:rFonts w:ascii="Times New Roman" w:hAnsi="Times New Roman" w:cs="Times New Roman"/>
          <w:b/>
          <w:sz w:val="28"/>
          <w:szCs w:val="28"/>
          <w:vertAlign w:val="superscript"/>
        </w:rPr>
        <w:t>ND</w:t>
      </w:r>
      <w:r w:rsidR="000F7951" w:rsidRPr="00A0326F">
        <w:rPr>
          <w:rFonts w:ascii="Times New Roman" w:hAnsi="Times New Roman" w:cs="Times New Roman"/>
          <w:b/>
          <w:sz w:val="28"/>
          <w:szCs w:val="28"/>
        </w:rPr>
        <w:t xml:space="preserve"> RESPONDENT</w:t>
      </w:r>
    </w:p>
    <w:p w14:paraId="766EC010" w14:textId="6F1E30FA" w:rsidR="000F7951" w:rsidRDefault="006D6D38" w:rsidP="000F7951">
      <w:pPr>
        <w:spacing w:after="0" w:line="480" w:lineRule="auto"/>
        <w:rPr>
          <w:rFonts w:ascii="Times New Roman" w:hAnsi="Times New Roman" w:cs="Times New Roman"/>
          <w:b/>
          <w:sz w:val="28"/>
          <w:szCs w:val="28"/>
        </w:rPr>
      </w:pPr>
      <w:r>
        <w:rPr>
          <w:rFonts w:ascii="Times New Roman" w:hAnsi="Times New Roman" w:cs="Times New Roman"/>
          <w:b/>
          <w:sz w:val="28"/>
          <w:szCs w:val="28"/>
        </w:rPr>
        <w:t xml:space="preserve">ATTORNEY GENERAL </w:t>
      </w:r>
      <w:r>
        <w:rPr>
          <w:rFonts w:ascii="Times New Roman" w:hAnsi="Times New Roman" w:cs="Times New Roman"/>
          <w:b/>
          <w:sz w:val="28"/>
          <w:szCs w:val="28"/>
        </w:rPr>
        <w:tab/>
      </w:r>
      <w:r w:rsidR="000F7951">
        <w:rPr>
          <w:rFonts w:ascii="Times New Roman" w:hAnsi="Times New Roman" w:cs="Times New Roman"/>
          <w:b/>
          <w:sz w:val="28"/>
          <w:szCs w:val="28"/>
        </w:rPr>
        <w:tab/>
      </w:r>
      <w:r w:rsidR="000F7951">
        <w:rPr>
          <w:rFonts w:ascii="Times New Roman" w:hAnsi="Times New Roman" w:cs="Times New Roman"/>
          <w:b/>
          <w:sz w:val="28"/>
          <w:szCs w:val="28"/>
        </w:rPr>
        <w:tab/>
      </w:r>
      <w:r w:rsidR="000F7951">
        <w:rPr>
          <w:rFonts w:ascii="Times New Roman" w:hAnsi="Times New Roman" w:cs="Times New Roman"/>
          <w:b/>
          <w:sz w:val="28"/>
          <w:szCs w:val="28"/>
        </w:rPr>
        <w:tab/>
      </w:r>
      <w:r w:rsidR="000F7951">
        <w:rPr>
          <w:rFonts w:ascii="Times New Roman" w:hAnsi="Times New Roman" w:cs="Times New Roman"/>
          <w:b/>
          <w:sz w:val="28"/>
          <w:szCs w:val="28"/>
        </w:rPr>
        <w:tab/>
        <w:t>3</w:t>
      </w:r>
      <w:r w:rsidR="000F7951" w:rsidRPr="00E33A4C">
        <w:rPr>
          <w:rFonts w:ascii="Times New Roman" w:hAnsi="Times New Roman" w:cs="Times New Roman"/>
          <w:b/>
          <w:sz w:val="28"/>
          <w:szCs w:val="28"/>
          <w:vertAlign w:val="superscript"/>
        </w:rPr>
        <w:t>RD</w:t>
      </w:r>
      <w:r w:rsidR="000F7951">
        <w:rPr>
          <w:rFonts w:ascii="Times New Roman" w:hAnsi="Times New Roman" w:cs="Times New Roman"/>
          <w:b/>
          <w:sz w:val="28"/>
          <w:szCs w:val="28"/>
        </w:rPr>
        <w:t xml:space="preserve"> RESPONDENT</w:t>
      </w:r>
    </w:p>
    <w:p w14:paraId="7449D8C9" w14:textId="77777777" w:rsidR="008021BB" w:rsidRPr="00A0326F" w:rsidRDefault="008021BB" w:rsidP="000F7951">
      <w:pPr>
        <w:spacing w:after="0" w:line="480" w:lineRule="auto"/>
        <w:rPr>
          <w:rFonts w:ascii="Times New Roman" w:hAnsi="Times New Roman" w:cs="Times New Roman"/>
          <w:b/>
          <w:sz w:val="28"/>
          <w:szCs w:val="28"/>
        </w:rPr>
      </w:pPr>
    </w:p>
    <w:p w14:paraId="11CB1EC0" w14:textId="6C074CE7" w:rsidR="000F7951" w:rsidRPr="00823A87" w:rsidRDefault="000F7951" w:rsidP="000F7951">
      <w:pPr>
        <w:spacing w:after="0" w:line="480" w:lineRule="auto"/>
        <w:jc w:val="both"/>
        <w:rPr>
          <w:rFonts w:ascii="Times New Roman" w:hAnsi="Times New Roman" w:cs="Times New Roman"/>
          <w:bCs/>
          <w:sz w:val="28"/>
          <w:szCs w:val="28"/>
          <w:u w:val="single"/>
        </w:rPr>
      </w:pPr>
      <w:r>
        <w:rPr>
          <w:rFonts w:ascii="Times New Roman" w:hAnsi="Times New Roman" w:cs="Times New Roman"/>
          <w:b/>
          <w:sz w:val="28"/>
          <w:szCs w:val="28"/>
        </w:rPr>
        <w:t xml:space="preserve">Neutral Citation: </w:t>
      </w:r>
      <w:r w:rsidR="00A455DA">
        <w:rPr>
          <w:rFonts w:ascii="Times New Roman" w:hAnsi="Times New Roman" w:cs="Times New Roman"/>
          <w:b/>
          <w:sz w:val="28"/>
          <w:szCs w:val="28"/>
        </w:rPr>
        <w:t>Lesego Mak</w:t>
      </w:r>
      <w:r w:rsidR="00310DB7">
        <w:rPr>
          <w:rFonts w:ascii="Times New Roman" w:hAnsi="Times New Roman" w:cs="Times New Roman"/>
          <w:b/>
          <w:sz w:val="28"/>
          <w:szCs w:val="28"/>
        </w:rPr>
        <w:t>g</w:t>
      </w:r>
      <w:r w:rsidR="00A455DA">
        <w:rPr>
          <w:rFonts w:ascii="Times New Roman" w:hAnsi="Times New Roman" w:cs="Times New Roman"/>
          <w:b/>
          <w:sz w:val="28"/>
          <w:szCs w:val="28"/>
        </w:rPr>
        <w:t>othi v Aucor Lesotho and 2 others CCT/0326/2021 [2021] LSHC</w:t>
      </w:r>
      <w:r w:rsidR="00BB2F2C">
        <w:rPr>
          <w:rFonts w:ascii="Times New Roman" w:hAnsi="Times New Roman" w:cs="Times New Roman"/>
          <w:b/>
          <w:sz w:val="28"/>
          <w:szCs w:val="28"/>
        </w:rPr>
        <w:t xml:space="preserve"> 30</w:t>
      </w:r>
      <w:r w:rsidR="00A455DA">
        <w:rPr>
          <w:rFonts w:ascii="Times New Roman" w:hAnsi="Times New Roman" w:cs="Times New Roman"/>
          <w:b/>
          <w:sz w:val="28"/>
          <w:szCs w:val="28"/>
        </w:rPr>
        <w:t xml:space="preserve"> COM (12</w:t>
      </w:r>
      <w:r w:rsidR="00A455DA" w:rsidRPr="00A455DA">
        <w:rPr>
          <w:rFonts w:ascii="Times New Roman" w:hAnsi="Times New Roman" w:cs="Times New Roman"/>
          <w:b/>
          <w:sz w:val="28"/>
          <w:szCs w:val="28"/>
          <w:vertAlign w:val="superscript"/>
        </w:rPr>
        <w:t>th</w:t>
      </w:r>
      <w:r w:rsidR="00A455DA">
        <w:rPr>
          <w:rFonts w:ascii="Times New Roman" w:hAnsi="Times New Roman" w:cs="Times New Roman"/>
          <w:b/>
          <w:sz w:val="28"/>
          <w:szCs w:val="28"/>
        </w:rPr>
        <w:t xml:space="preserve"> February, 2022)</w:t>
      </w:r>
    </w:p>
    <w:p w14:paraId="12CEF93F" w14:textId="77777777" w:rsidR="00AE1815" w:rsidRDefault="00AE1815" w:rsidP="006D6D38">
      <w:pPr>
        <w:jc w:val="center"/>
        <w:rPr>
          <w:rFonts w:ascii="Times New Roman" w:hAnsi="Times New Roman" w:cs="Times New Roman"/>
          <w:b/>
          <w:sz w:val="28"/>
          <w:szCs w:val="28"/>
        </w:rPr>
      </w:pPr>
    </w:p>
    <w:p w14:paraId="71B9FA5C" w14:textId="292F3347" w:rsidR="000F7951" w:rsidRPr="00A0326F" w:rsidRDefault="006D6D38" w:rsidP="006D6D38">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RULING </w:t>
      </w:r>
    </w:p>
    <w:p w14:paraId="06C689CC" w14:textId="77777777" w:rsidR="000F7951" w:rsidRPr="00A0326F" w:rsidRDefault="000F7951" w:rsidP="000F7951">
      <w:pPr>
        <w:rPr>
          <w:rFonts w:ascii="Times New Roman" w:hAnsi="Times New Roman" w:cs="Times New Roman"/>
          <w:b/>
          <w:sz w:val="28"/>
          <w:szCs w:val="28"/>
        </w:rPr>
      </w:pPr>
    </w:p>
    <w:p w14:paraId="09A0F9A8" w14:textId="77777777" w:rsidR="000F7951" w:rsidRPr="001527C3" w:rsidRDefault="000F7951" w:rsidP="000F7951">
      <w:pPr>
        <w:rPr>
          <w:rFonts w:ascii="Times New Roman" w:hAnsi="Times New Roman" w:cs="Times New Roman"/>
          <w:bCs/>
          <w:sz w:val="28"/>
          <w:szCs w:val="28"/>
        </w:rPr>
      </w:pPr>
      <w:r w:rsidRPr="001527C3">
        <w:rPr>
          <w:rFonts w:ascii="Times New Roman" w:hAnsi="Times New Roman" w:cs="Times New Roman"/>
          <w:bCs/>
          <w:sz w:val="28"/>
          <w:szCs w:val="28"/>
        </w:rPr>
        <w:t xml:space="preserve">CORUM: </w:t>
      </w:r>
      <w:r w:rsidRPr="001527C3">
        <w:rPr>
          <w:rFonts w:ascii="Times New Roman" w:hAnsi="Times New Roman" w:cs="Times New Roman"/>
          <w:bCs/>
          <w:sz w:val="28"/>
          <w:szCs w:val="28"/>
        </w:rPr>
        <w:tab/>
      </w:r>
      <w:r w:rsidRPr="001527C3">
        <w:rPr>
          <w:rFonts w:ascii="Times New Roman" w:hAnsi="Times New Roman" w:cs="Times New Roman"/>
          <w:bCs/>
          <w:sz w:val="28"/>
          <w:szCs w:val="28"/>
        </w:rPr>
        <w:tab/>
      </w:r>
      <w:r w:rsidRPr="001527C3">
        <w:rPr>
          <w:rFonts w:ascii="Times New Roman" w:hAnsi="Times New Roman" w:cs="Times New Roman"/>
          <w:bCs/>
          <w:sz w:val="28"/>
          <w:szCs w:val="28"/>
        </w:rPr>
        <w:tab/>
      </w:r>
      <w:r w:rsidRPr="001527C3">
        <w:rPr>
          <w:rFonts w:ascii="Times New Roman" w:hAnsi="Times New Roman" w:cs="Times New Roman"/>
          <w:bCs/>
          <w:sz w:val="28"/>
          <w:szCs w:val="28"/>
        </w:rPr>
        <w:tab/>
      </w:r>
      <w:r w:rsidRPr="001527C3">
        <w:rPr>
          <w:rFonts w:ascii="Times New Roman" w:hAnsi="Times New Roman" w:cs="Times New Roman"/>
          <w:bCs/>
          <w:sz w:val="28"/>
          <w:szCs w:val="28"/>
        </w:rPr>
        <w:tab/>
      </w:r>
      <w:r w:rsidRPr="001527C3">
        <w:rPr>
          <w:rFonts w:ascii="Times New Roman" w:hAnsi="Times New Roman" w:cs="Times New Roman"/>
          <w:bCs/>
          <w:sz w:val="28"/>
          <w:szCs w:val="28"/>
        </w:rPr>
        <w:tab/>
      </w:r>
      <w:r w:rsidRPr="001527C3">
        <w:rPr>
          <w:rFonts w:ascii="Times New Roman" w:hAnsi="Times New Roman" w:cs="Times New Roman"/>
          <w:bCs/>
          <w:sz w:val="28"/>
          <w:szCs w:val="28"/>
        </w:rPr>
        <w:tab/>
      </w:r>
      <w:r w:rsidRPr="001527C3">
        <w:rPr>
          <w:rFonts w:ascii="Times New Roman" w:hAnsi="Times New Roman" w:cs="Times New Roman"/>
          <w:bCs/>
          <w:sz w:val="28"/>
          <w:szCs w:val="28"/>
        </w:rPr>
        <w:tab/>
        <w:t>MATHABA J</w:t>
      </w:r>
    </w:p>
    <w:p w14:paraId="49788524" w14:textId="6B33E613" w:rsidR="006D6D38" w:rsidRDefault="000F7951" w:rsidP="000F7951">
      <w:pPr>
        <w:tabs>
          <w:tab w:val="left" w:pos="5385"/>
        </w:tabs>
        <w:rPr>
          <w:rFonts w:ascii="Times New Roman" w:hAnsi="Times New Roman" w:cs="Times New Roman"/>
          <w:bCs/>
          <w:sz w:val="28"/>
          <w:szCs w:val="28"/>
        </w:rPr>
      </w:pPr>
      <w:r>
        <w:rPr>
          <w:rFonts w:ascii="Times New Roman" w:hAnsi="Times New Roman" w:cs="Times New Roman"/>
          <w:bCs/>
          <w:sz w:val="28"/>
          <w:szCs w:val="28"/>
        </w:rPr>
        <w:t>Heard on</w:t>
      </w:r>
      <w:r w:rsidRPr="001527C3">
        <w:rPr>
          <w:rFonts w:ascii="Times New Roman" w:hAnsi="Times New Roman" w:cs="Times New Roman"/>
          <w:bCs/>
          <w:sz w:val="28"/>
          <w:szCs w:val="28"/>
        </w:rPr>
        <w:tab/>
      </w:r>
      <w:r w:rsidRPr="001527C3">
        <w:rPr>
          <w:rFonts w:ascii="Times New Roman" w:hAnsi="Times New Roman" w:cs="Times New Roman"/>
          <w:bCs/>
          <w:sz w:val="28"/>
          <w:szCs w:val="28"/>
        </w:rPr>
        <w:tab/>
      </w:r>
      <w:r w:rsidRPr="001527C3">
        <w:rPr>
          <w:rFonts w:ascii="Times New Roman" w:hAnsi="Times New Roman" w:cs="Times New Roman"/>
          <w:bCs/>
          <w:sz w:val="28"/>
          <w:szCs w:val="28"/>
        </w:rPr>
        <w:tab/>
      </w:r>
      <w:r w:rsidR="006D6D38">
        <w:rPr>
          <w:rFonts w:ascii="Times New Roman" w:hAnsi="Times New Roman" w:cs="Times New Roman"/>
          <w:bCs/>
          <w:sz w:val="28"/>
          <w:szCs w:val="28"/>
        </w:rPr>
        <w:t>11</w:t>
      </w:r>
      <w:r w:rsidR="006D6D38" w:rsidRPr="006D6D38">
        <w:rPr>
          <w:rFonts w:ascii="Times New Roman" w:hAnsi="Times New Roman" w:cs="Times New Roman"/>
          <w:bCs/>
          <w:sz w:val="28"/>
          <w:szCs w:val="28"/>
          <w:vertAlign w:val="superscript"/>
        </w:rPr>
        <w:t>th</w:t>
      </w:r>
      <w:r w:rsidR="006D6D38">
        <w:rPr>
          <w:rFonts w:ascii="Times New Roman" w:hAnsi="Times New Roman" w:cs="Times New Roman"/>
          <w:bCs/>
          <w:sz w:val="28"/>
          <w:szCs w:val="28"/>
        </w:rPr>
        <w:t xml:space="preserve"> February 2022</w:t>
      </w:r>
    </w:p>
    <w:p w14:paraId="5D2B6F5B" w14:textId="0C258B64" w:rsidR="006D6D38" w:rsidRDefault="006D6D38" w:rsidP="000F7951">
      <w:pPr>
        <w:tabs>
          <w:tab w:val="left" w:pos="5385"/>
        </w:tabs>
        <w:rPr>
          <w:rFonts w:ascii="Times New Roman" w:hAnsi="Times New Roman" w:cs="Times New Roman"/>
          <w:bCs/>
          <w:sz w:val="28"/>
          <w:szCs w:val="28"/>
          <w:vertAlign w:val="superscript"/>
        </w:rPr>
      </w:pPr>
      <w:r>
        <w:rPr>
          <w:rFonts w:ascii="Times New Roman" w:hAnsi="Times New Roman" w:cs="Times New Roman"/>
          <w:bCs/>
          <w:sz w:val="28"/>
          <w:szCs w:val="28"/>
        </w:rPr>
        <w:t>Delivered on</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12</w:t>
      </w:r>
      <w:r w:rsidRPr="006D6D38">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February 2022</w:t>
      </w:r>
    </w:p>
    <w:p w14:paraId="6BF464DE" w14:textId="77777777" w:rsidR="00AE1815" w:rsidRDefault="00AE1815" w:rsidP="005772D2">
      <w:pPr>
        <w:jc w:val="center"/>
        <w:rPr>
          <w:rFonts w:ascii="Times New Roman" w:hAnsi="Times New Roman" w:cs="Times New Roman"/>
          <w:b/>
          <w:sz w:val="28"/>
          <w:szCs w:val="28"/>
          <w:u w:val="single"/>
        </w:rPr>
      </w:pPr>
    </w:p>
    <w:p w14:paraId="572C42E8" w14:textId="640D43F1" w:rsidR="000F7951" w:rsidRDefault="005772D2" w:rsidP="005772D2">
      <w:pPr>
        <w:jc w:val="center"/>
        <w:rPr>
          <w:rFonts w:ascii="Times New Roman" w:hAnsi="Times New Roman" w:cs="Times New Roman"/>
          <w:b/>
          <w:sz w:val="28"/>
          <w:szCs w:val="28"/>
          <w:u w:val="single"/>
        </w:rPr>
      </w:pPr>
      <w:r w:rsidRPr="005772D2">
        <w:rPr>
          <w:rFonts w:ascii="Times New Roman" w:hAnsi="Times New Roman" w:cs="Times New Roman"/>
          <w:b/>
          <w:sz w:val="28"/>
          <w:szCs w:val="28"/>
          <w:u w:val="single"/>
        </w:rPr>
        <w:t>SUMMARY</w:t>
      </w:r>
    </w:p>
    <w:p w14:paraId="5B0FE629" w14:textId="77777777" w:rsidR="005772D2" w:rsidRPr="005772D2" w:rsidRDefault="005772D2" w:rsidP="005772D2">
      <w:pPr>
        <w:jc w:val="center"/>
        <w:rPr>
          <w:rFonts w:ascii="Times New Roman" w:hAnsi="Times New Roman" w:cs="Times New Roman"/>
          <w:b/>
          <w:sz w:val="28"/>
          <w:szCs w:val="28"/>
          <w:u w:val="single"/>
        </w:rPr>
      </w:pPr>
    </w:p>
    <w:p w14:paraId="4DEAFE42" w14:textId="457E983B" w:rsidR="005772D2" w:rsidRPr="009709F7" w:rsidRDefault="005772D2" w:rsidP="000F7951">
      <w:pPr>
        <w:jc w:val="both"/>
        <w:rPr>
          <w:rFonts w:ascii="Times New Roman" w:eastAsia="Times New Roman" w:hAnsi="Times New Roman" w:cs="Times New Roman"/>
          <w:i/>
          <w:iCs/>
          <w:color w:val="333333"/>
          <w:sz w:val="28"/>
          <w:szCs w:val="28"/>
        </w:rPr>
      </w:pPr>
      <w:r>
        <w:rPr>
          <w:rFonts w:ascii="Times New Roman" w:eastAsia="Times New Roman" w:hAnsi="Times New Roman" w:cs="Times New Roman"/>
          <w:i/>
          <w:iCs/>
          <w:color w:val="333333"/>
          <w:sz w:val="28"/>
          <w:szCs w:val="28"/>
        </w:rPr>
        <w:t>Proceedings against Government – It is sufficient to cite Attorney General in his nominal capacity where Government is sued – Where Attorney General</w:t>
      </w:r>
      <w:r w:rsidR="00DE7060">
        <w:rPr>
          <w:rFonts w:ascii="Times New Roman" w:eastAsia="Times New Roman" w:hAnsi="Times New Roman" w:cs="Times New Roman"/>
          <w:i/>
          <w:iCs/>
          <w:color w:val="333333"/>
          <w:sz w:val="28"/>
          <w:szCs w:val="28"/>
        </w:rPr>
        <w:t xml:space="preserve"> </w:t>
      </w:r>
      <w:r>
        <w:rPr>
          <w:rFonts w:ascii="Times New Roman" w:eastAsia="Times New Roman" w:hAnsi="Times New Roman" w:cs="Times New Roman"/>
          <w:i/>
          <w:iCs/>
          <w:color w:val="333333"/>
          <w:sz w:val="28"/>
          <w:szCs w:val="28"/>
        </w:rPr>
        <w:t>is cited</w:t>
      </w:r>
      <w:r w:rsidR="00DE7060">
        <w:rPr>
          <w:rFonts w:ascii="Times New Roman" w:eastAsia="Times New Roman" w:hAnsi="Times New Roman" w:cs="Times New Roman"/>
          <w:i/>
          <w:iCs/>
          <w:color w:val="333333"/>
          <w:sz w:val="28"/>
          <w:szCs w:val="28"/>
        </w:rPr>
        <w:t>,</w:t>
      </w:r>
      <w:r>
        <w:rPr>
          <w:rFonts w:ascii="Times New Roman" w:eastAsia="Times New Roman" w:hAnsi="Times New Roman" w:cs="Times New Roman"/>
          <w:i/>
          <w:iCs/>
          <w:color w:val="333333"/>
          <w:sz w:val="28"/>
          <w:szCs w:val="28"/>
        </w:rPr>
        <w:t xml:space="preserve"> it is not necessary but convenient for purposes of</w:t>
      </w:r>
      <w:r w:rsidR="00744E3B">
        <w:rPr>
          <w:rFonts w:ascii="Times New Roman" w:eastAsia="Times New Roman" w:hAnsi="Times New Roman" w:cs="Times New Roman"/>
          <w:i/>
          <w:iCs/>
          <w:color w:val="333333"/>
          <w:sz w:val="28"/>
          <w:szCs w:val="28"/>
        </w:rPr>
        <w:t xml:space="preserve"> ensuring compliance </w:t>
      </w:r>
      <w:r>
        <w:rPr>
          <w:rFonts w:ascii="Times New Roman" w:eastAsia="Times New Roman" w:hAnsi="Times New Roman" w:cs="Times New Roman"/>
          <w:i/>
          <w:iCs/>
          <w:color w:val="333333"/>
          <w:sz w:val="28"/>
          <w:szCs w:val="28"/>
        </w:rPr>
        <w:t xml:space="preserve">to cite a Minister instead of a Ministry or Department. </w:t>
      </w:r>
    </w:p>
    <w:p w14:paraId="5F881DF8" w14:textId="6C6FA457" w:rsidR="000F7951" w:rsidRDefault="000F7951" w:rsidP="000F7951">
      <w:pPr>
        <w:jc w:val="both"/>
        <w:rPr>
          <w:rFonts w:ascii="Times New Roman" w:hAnsi="Times New Roman" w:cs="Times New Roman"/>
          <w:b/>
          <w:sz w:val="28"/>
          <w:szCs w:val="28"/>
          <w:u w:val="single"/>
        </w:rPr>
      </w:pPr>
      <w:r w:rsidRPr="00A0326F">
        <w:rPr>
          <w:rFonts w:ascii="Times New Roman" w:hAnsi="Times New Roman" w:cs="Times New Roman"/>
          <w:b/>
          <w:sz w:val="28"/>
          <w:szCs w:val="28"/>
          <w:u w:val="single"/>
        </w:rPr>
        <w:t>Annotations:</w:t>
      </w:r>
    </w:p>
    <w:p w14:paraId="3D4E18F6" w14:textId="77777777" w:rsidR="000C32B4" w:rsidRPr="00AE1815" w:rsidRDefault="000C32B4" w:rsidP="000C32B4">
      <w:pPr>
        <w:jc w:val="both"/>
        <w:rPr>
          <w:rFonts w:ascii="Times New Roman" w:hAnsi="Times New Roman" w:cs="Times New Roman"/>
          <w:bCs/>
          <w:sz w:val="28"/>
          <w:szCs w:val="28"/>
          <w:u w:val="single"/>
        </w:rPr>
      </w:pPr>
      <w:r w:rsidRPr="00AE1815">
        <w:rPr>
          <w:rFonts w:ascii="Times New Roman" w:hAnsi="Times New Roman" w:cs="Times New Roman"/>
          <w:bCs/>
          <w:sz w:val="28"/>
          <w:szCs w:val="28"/>
          <w:u w:val="single"/>
        </w:rPr>
        <w:t>Cited Cases:</w:t>
      </w:r>
    </w:p>
    <w:p w14:paraId="78207D5D" w14:textId="07621EEF" w:rsidR="000C32B4" w:rsidRPr="00AE1815" w:rsidRDefault="000C32B4" w:rsidP="000C32B4">
      <w:pPr>
        <w:widowControl w:val="0"/>
        <w:autoSpaceDE w:val="0"/>
        <w:autoSpaceDN w:val="0"/>
        <w:adjustRightInd w:val="0"/>
        <w:spacing w:after="0" w:line="360" w:lineRule="auto"/>
        <w:jc w:val="both"/>
        <w:rPr>
          <w:rFonts w:ascii="Times New Roman" w:hAnsi="Times New Roman" w:cs="Times New Roman"/>
          <w:bCs/>
          <w:sz w:val="28"/>
          <w:szCs w:val="28"/>
          <w:u w:val="single"/>
        </w:rPr>
      </w:pPr>
      <w:r w:rsidRPr="00AE1815">
        <w:rPr>
          <w:rFonts w:ascii="Times New Roman" w:hAnsi="Times New Roman" w:cs="Times New Roman"/>
          <w:bCs/>
          <w:sz w:val="28"/>
          <w:szCs w:val="28"/>
          <w:u w:val="single"/>
        </w:rPr>
        <w:t>Lesotho</w:t>
      </w:r>
    </w:p>
    <w:p w14:paraId="5A496ECB" w14:textId="459CF8AD" w:rsidR="008F7E85" w:rsidRPr="00AE1815" w:rsidRDefault="008F7E85" w:rsidP="000C32B4">
      <w:pPr>
        <w:widowControl w:val="0"/>
        <w:autoSpaceDE w:val="0"/>
        <w:autoSpaceDN w:val="0"/>
        <w:adjustRightInd w:val="0"/>
        <w:spacing w:after="0" w:line="360" w:lineRule="auto"/>
        <w:jc w:val="both"/>
        <w:rPr>
          <w:rFonts w:ascii="Times New Roman" w:hAnsi="Times New Roman" w:cs="Times New Roman"/>
          <w:bCs/>
          <w:sz w:val="28"/>
          <w:szCs w:val="28"/>
          <w:u w:val="single"/>
        </w:rPr>
      </w:pPr>
      <w:r w:rsidRPr="00AE1815">
        <w:rPr>
          <w:rFonts w:ascii="Times New Roman" w:hAnsi="Times New Roman" w:cs="Times New Roman"/>
          <w:bCs/>
          <w:sz w:val="28"/>
          <w:szCs w:val="28"/>
        </w:rPr>
        <w:t>Attorney General vs His Majesty the King and others Cous/ case/ 021</w:t>
      </w:r>
      <w:r w:rsidR="00310DB7" w:rsidRPr="00AE1815">
        <w:rPr>
          <w:rFonts w:ascii="Times New Roman" w:hAnsi="Times New Roman" w:cs="Times New Roman"/>
          <w:bCs/>
          <w:sz w:val="28"/>
          <w:szCs w:val="28"/>
        </w:rPr>
        <w:t>/</w:t>
      </w:r>
      <w:r w:rsidRPr="00AE1815">
        <w:rPr>
          <w:rFonts w:ascii="Times New Roman" w:hAnsi="Times New Roman" w:cs="Times New Roman"/>
          <w:bCs/>
          <w:sz w:val="28"/>
          <w:szCs w:val="28"/>
        </w:rPr>
        <w:t xml:space="preserve"> 2015 LSHC 3 (03 March 2015) </w:t>
      </w:r>
    </w:p>
    <w:p w14:paraId="13DDE1BC" w14:textId="4FF6228D" w:rsidR="004D3F97" w:rsidRPr="00AE1815" w:rsidRDefault="004D3F97" w:rsidP="000F7951">
      <w:pPr>
        <w:jc w:val="both"/>
        <w:rPr>
          <w:rFonts w:ascii="Times New Roman" w:hAnsi="Times New Roman" w:cs="Times New Roman"/>
          <w:bCs/>
          <w:sz w:val="28"/>
          <w:szCs w:val="28"/>
        </w:rPr>
      </w:pPr>
      <w:r w:rsidRPr="00AE1815">
        <w:rPr>
          <w:rFonts w:ascii="Times New Roman" w:hAnsi="Times New Roman" w:cs="Times New Roman"/>
          <w:bCs/>
          <w:sz w:val="28"/>
          <w:szCs w:val="28"/>
        </w:rPr>
        <w:t>Emmanuel Fleet Services (Pty) Ltd vs Procurement unit &amp; 6 others (CCA/0072/2021) [2021] LSHC 137 COM</w:t>
      </w:r>
    </w:p>
    <w:p w14:paraId="123DE2E8" w14:textId="3A63F121" w:rsidR="008F7E85" w:rsidRPr="00AE1815" w:rsidRDefault="00CF58D9" w:rsidP="000F7951">
      <w:pPr>
        <w:jc w:val="both"/>
        <w:rPr>
          <w:rFonts w:ascii="Times New Roman" w:hAnsi="Times New Roman" w:cs="Times New Roman"/>
          <w:bCs/>
          <w:sz w:val="28"/>
          <w:szCs w:val="28"/>
        </w:rPr>
      </w:pPr>
      <w:r w:rsidRPr="00AE1815">
        <w:rPr>
          <w:rFonts w:ascii="Times New Roman" w:hAnsi="Times New Roman" w:cs="Times New Roman"/>
          <w:bCs/>
          <w:sz w:val="28"/>
          <w:szCs w:val="28"/>
        </w:rPr>
        <w:t xml:space="preserve">Manthabiseng Lepule vs Teboho Lepule </w:t>
      </w:r>
      <w:r w:rsidR="00DE7060" w:rsidRPr="00AE1815">
        <w:rPr>
          <w:rFonts w:ascii="Times New Roman" w:hAnsi="Times New Roman" w:cs="Times New Roman"/>
          <w:bCs/>
          <w:sz w:val="28"/>
          <w:szCs w:val="28"/>
        </w:rPr>
        <w:t>(</w:t>
      </w:r>
      <w:r w:rsidRPr="00AE1815">
        <w:rPr>
          <w:rFonts w:ascii="Times New Roman" w:hAnsi="Times New Roman" w:cs="Times New Roman"/>
          <w:bCs/>
          <w:sz w:val="28"/>
          <w:szCs w:val="28"/>
        </w:rPr>
        <w:t>C of A (CIV) 5/13</w:t>
      </w:r>
      <w:r w:rsidR="00DE7060" w:rsidRPr="00AE1815">
        <w:rPr>
          <w:rFonts w:ascii="Times New Roman" w:hAnsi="Times New Roman" w:cs="Times New Roman"/>
          <w:bCs/>
          <w:sz w:val="28"/>
          <w:szCs w:val="28"/>
        </w:rPr>
        <w:t>)</w:t>
      </w:r>
      <w:r w:rsidRPr="00AE1815">
        <w:rPr>
          <w:rFonts w:ascii="Times New Roman" w:hAnsi="Times New Roman" w:cs="Times New Roman"/>
          <w:bCs/>
          <w:sz w:val="28"/>
          <w:szCs w:val="28"/>
        </w:rPr>
        <w:t xml:space="preserve"> [2013] LSCA 4 (19 April 2013)</w:t>
      </w:r>
    </w:p>
    <w:p w14:paraId="1D968CB3" w14:textId="091C573F" w:rsidR="008F7E85" w:rsidRPr="00AE1815" w:rsidRDefault="008F7E85" w:rsidP="000F7951">
      <w:pPr>
        <w:jc w:val="both"/>
        <w:rPr>
          <w:rFonts w:ascii="Times New Roman" w:eastAsia="Times New Roman" w:hAnsi="Times New Roman" w:cs="Times New Roman"/>
          <w:bCs/>
          <w:iCs/>
          <w:sz w:val="28"/>
          <w:szCs w:val="28"/>
          <w:lang w:val="en-ZA"/>
        </w:rPr>
      </w:pPr>
      <w:r w:rsidRPr="00AE1815">
        <w:rPr>
          <w:rFonts w:ascii="Times New Roman" w:hAnsi="Times New Roman" w:cs="Times New Roman"/>
          <w:bCs/>
          <w:sz w:val="28"/>
          <w:szCs w:val="28"/>
        </w:rPr>
        <w:t xml:space="preserve">Maqacha Khoali vs His Worship Mr Selebeng and others </w:t>
      </w:r>
      <w:bookmarkStart w:id="0" w:name="_Hlk96522141"/>
      <w:r w:rsidR="00DE7060" w:rsidRPr="00AE1815">
        <w:rPr>
          <w:rFonts w:ascii="Times New Roman" w:hAnsi="Times New Roman" w:cs="Times New Roman"/>
          <w:bCs/>
          <w:sz w:val="28"/>
          <w:szCs w:val="28"/>
        </w:rPr>
        <w:t>(</w:t>
      </w:r>
      <w:r w:rsidRPr="00AE1815">
        <w:rPr>
          <w:rFonts w:ascii="Times New Roman" w:hAnsi="Times New Roman" w:cs="Times New Roman"/>
          <w:bCs/>
          <w:sz w:val="28"/>
          <w:szCs w:val="28"/>
        </w:rPr>
        <w:t>C of A (CIV) 23/</w:t>
      </w:r>
      <w:r w:rsidR="00DE7060" w:rsidRPr="00AE1815">
        <w:rPr>
          <w:rFonts w:ascii="Times New Roman" w:hAnsi="Times New Roman" w:cs="Times New Roman"/>
          <w:bCs/>
          <w:sz w:val="28"/>
          <w:szCs w:val="28"/>
        </w:rPr>
        <w:t>20) [</w:t>
      </w:r>
      <w:r w:rsidRPr="00AE1815">
        <w:rPr>
          <w:rFonts w:ascii="Times New Roman" w:hAnsi="Times New Roman" w:cs="Times New Roman"/>
          <w:bCs/>
          <w:sz w:val="28"/>
          <w:szCs w:val="28"/>
        </w:rPr>
        <w:t>2020</w:t>
      </w:r>
      <w:r w:rsidR="00DE7060" w:rsidRPr="00AE1815">
        <w:rPr>
          <w:rFonts w:ascii="Times New Roman" w:hAnsi="Times New Roman" w:cs="Times New Roman"/>
          <w:bCs/>
          <w:sz w:val="28"/>
          <w:szCs w:val="28"/>
        </w:rPr>
        <w:t>] LSCA 29 (30 October 2020)</w:t>
      </w:r>
    </w:p>
    <w:bookmarkEnd w:id="0"/>
    <w:p w14:paraId="17BE3C05" w14:textId="22B198C1" w:rsidR="00CF58D9" w:rsidRPr="00AE1815" w:rsidRDefault="00CF58D9" w:rsidP="000F7951">
      <w:pPr>
        <w:jc w:val="both"/>
        <w:rPr>
          <w:rFonts w:ascii="Times New Roman" w:hAnsi="Times New Roman" w:cs="Times New Roman"/>
          <w:bCs/>
          <w:sz w:val="28"/>
          <w:szCs w:val="28"/>
        </w:rPr>
      </w:pPr>
      <w:r w:rsidRPr="00AE1815">
        <w:rPr>
          <w:rFonts w:ascii="Times New Roman" w:hAnsi="Times New Roman" w:cs="Times New Roman"/>
          <w:bCs/>
          <w:sz w:val="28"/>
          <w:szCs w:val="28"/>
        </w:rPr>
        <w:t>Nkekeletse Mamosa Jonathan vs Mahosiuoa Nthati Lephole and others C of A (CIV) No. 5/2018</w:t>
      </w:r>
    </w:p>
    <w:p w14:paraId="79AF3EA1" w14:textId="2F2707C7" w:rsidR="000F7951" w:rsidRPr="00AE1815" w:rsidRDefault="000F7951" w:rsidP="00CB1087">
      <w:pPr>
        <w:jc w:val="both"/>
        <w:rPr>
          <w:rFonts w:ascii="Times New Roman" w:hAnsi="Times New Roman" w:cs="Times New Roman"/>
          <w:bCs/>
          <w:sz w:val="28"/>
          <w:szCs w:val="28"/>
        </w:rPr>
      </w:pPr>
    </w:p>
    <w:p w14:paraId="21A604BE" w14:textId="77777777" w:rsidR="00AE1815" w:rsidRDefault="00AE1815" w:rsidP="000F7951">
      <w:pPr>
        <w:spacing w:line="360" w:lineRule="auto"/>
        <w:jc w:val="both"/>
        <w:rPr>
          <w:rFonts w:ascii="Times New Roman" w:eastAsia="Times New Roman" w:hAnsi="Times New Roman" w:cs="Times New Roman"/>
          <w:bCs/>
          <w:iCs/>
          <w:sz w:val="28"/>
          <w:szCs w:val="28"/>
          <w:u w:val="single"/>
          <w:lang w:val="en-ZA"/>
        </w:rPr>
      </w:pPr>
    </w:p>
    <w:p w14:paraId="5302942F" w14:textId="19CE7D34" w:rsidR="000F7951" w:rsidRPr="00AE1815" w:rsidRDefault="000F7951" w:rsidP="000F7951">
      <w:pPr>
        <w:spacing w:line="360" w:lineRule="auto"/>
        <w:jc w:val="both"/>
        <w:rPr>
          <w:rFonts w:ascii="Times New Roman" w:eastAsia="Times New Roman" w:hAnsi="Times New Roman" w:cs="Times New Roman"/>
          <w:bCs/>
          <w:iCs/>
          <w:sz w:val="28"/>
          <w:szCs w:val="28"/>
          <w:u w:val="single"/>
          <w:lang w:val="en-ZA"/>
        </w:rPr>
      </w:pPr>
      <w:r w:rsidRPr="00AE1815">
        <w:rPr>
          <w:rFonts w:ascii="Times New Roman" w:eastAsia="Times New Roman" w:hAnsi="Times New Roman" w:cs="Times New Roman"/>
          <w:bCs/>
          <w:iCs/>
          <w:sz w:val="28"/>
          <w:szCs w:val="28"/>
          <w:u w:val="single"/>
          <w:lang w:val="en-ZA"/>
        </w:rPr>
        <w:lastRenderedPageBreak/>
        <w:t>South Africa</w:t>
      </w:r>
    </w:p>
    <w:p w14:paraId="0C10568C" w14:textId="5ECBF6C6" w:rsidR="00CF58D9" w:rsidRPr="00AE1815" w:rsidRDefault="00CF58D9" w:rsidP="00CF58D9">
      <w:pPr>
        <w:jc w:val="both"/>
        <w:rPr>
          <w:rFonts w:ascii="Times New Roman" w:hAnsi="Times New Roman" w:cs="Times New Roman"/>
          <w:bCs/>
          <w:sz w:val="28"/>
          <w:szCs w:val="28"/>
        </w:rPr>
      </w:pPr>
      <w:r w:rsidRPr="00AE1815">
        <w:rPr>
          <w:rFonts w:ascii="Times New Roman" w:hAnsi="Times New Roman" w:cs="Times New Roman"/>
          <w:bCs/>
          <w:sz w:val="28"/>
          <w:szCs w:val="28"/>
        </w:rPr>
        <w:t>Henri Viljoe</w:t>
      </w:r>
      <w:r w:rsidR="00CB1087" w:rsidRPr="00AE1815">
        <w:rPr>
          <w:rFonts w:ascii="Times New Roman" w:hAnsi="Times New Roman" w:cs="Times New Roman"/>
          <w:bCs/>
          <w:sz w:val="28"/>
          <w:szCs w:val="28"/>
        </w:rPr>
        <w:t>n</w:t>
      </w:r>
      <w:r w:rsidRPr="00AE1815">
        <w:rPr>
          <w:rFonts w:ascii="Times New Roman" w:hAnsi="Times New Roman" w:cs="Times New Roman"/>
          <w:bCs/>
          <w:sz w:val="28"/>
          <w:szCs w:val="28"/>
        </w:rPr>
        <w:t xml:space="preserve"> (P</w:t>
      </w:r>
      <w:r w:rsidR="00CB1087" w:rsidRPr="00AE1815">
        <w:rPr>
          <w:rFonts w:ascii="Times New Roman" w:hAnsi="Times New Roman" w:cs="Times New Roman"/>
          <w:bCs/>
          <w:sz w:val="28"/>
          <w:szCs w:val="28"/>
        </w:rPr>
        <w:t>ty)</w:t>
      </w:r>
      <w:r w:rsidRPr="00AE1815">
        <w:rPr>
          <w:rFonts w:ascii="Times New Roman" w:hAnsi="Times New Roman" w:cs="Times New Roman"/>
          <w:bCs/>
          <w:sz w:val="28"/>
          <w:szCs w:val="28"/>
        </w:rPr>
        <w:t>Ltd vs Awerbuch Brothers 1953 (2) SA 151 (</w:t>
      </w:r>
      <w:r w:rsidR="00874D67" w:rsidRPr="00AE1815">
        <w:rPr>
          <w:rFonts w:ascii="Times New Roman" w:hAnsi="Times New Roman" w:cs="Times New Roman"/>
          <w:bCs/>
          <w:sz w:val="28"/>
          <w:szCs w:val="28"/>
        </w:rPr>
        <w:t>0</w:t>
      </w:r>
      <w:r w:rsidRPr="00AE1815">
        <w:rPr>
          <w:rFonts w:ascii="Times New Roman" w:hAnsi="Times New Roman" w:cs="Times New Roman"/>
          <w:bCs/>
          <w:sz w:val="28"/>
          <w:szCs w:val="28"/>
        </w:rPr>
        <w:t xml:space="preserve">) </w:t>
      </w:r>
    </w:p>
    <w:p w14:paraId="51C7027D" w14:textId="381205F6" w:rsidR="008021BB" w:rsidRPr="00AE1815" w:rsidRDefault="008021BB" w:rsidP="00CF58D9">
      <w:pPr>
        <w:jc w:val="both"/>
        <w:rPr>
          <w:rFonts w:ascii="Times New Roman" w:hAnsi="Times New Roman" w:cs="Times New Roman"/>
          <w:bCs/>
          <w:sz w:val="28"/>
          <w:szCs w:val="28"/>
        </w:rPr>
      </w:pPr>
      <w:r w:rsidRPr="00AE1815">
        <w:rPr>
          <w:rFonts w:ascii="Times New Roman" w:hAnsi="Times New Roman" w:cs="Times New Roman"/>
          <w:bCs/>
          <w:sz w:val="28"/>
          <w:szCs w:val="28"/>
        </w:rPr>
        <w:t>The Ministry of Health and one vs Christelle Br</w:t>
      </w:r>
      <w:r w:rsidR="0076153B" w:rsidRPr="00AE1815">
        <w:rPr>
          <w:rFonts w:ascii="Times New Roman" w:hAnsi="Times New Roman" w:cs="Times New Roman"/>
          <w:bCs/>
          <w:sz w:val="28"/>
          <w:szCs w:val="28"/>
        </w:rPr>
        <w:t>u</w:t>
      </w:r>
      <w:r w:rsidRPr="00AE1815">
        <w:rPr>
          <w:rFonts w:ascii="Times New Roman" w:hAnsi="Times New Roman" w:cs="Times New Roman"/>
          <w:bCs/>
          <w:sz w:val="28"/>
          <w:szCs w:val="28"/>
        </w:rPr>
        <w:t xml:space="preserve">ckner </w:t>
      </w:r>
      <w:r w:rsidR="00C52B03" w:rsidRPr="00AE1815">
        <w:rPr>
          <w:rFonts w:ascii="Times New Roman" w:hAnsi="Times New Roman" w:cs="Times New Roman"/>
          <w:bCs/>
          <w:sz w:val="28"/>
          <w:szCs w:val="28"/>
        </w:rPr>
        <w:t xml:space="preserve">Case No. JA </w:t>
      </w:r>
      <w:r w:rsidRPr="00AE1815">
        <w:rPr>
          <w:rFonts w:ascii="Times New Roman" w:hAnsi="Times New Roman" w:cs="Times New Roman"/>
          <w:bCs/>
          <w:sz w:val="28"/>
          <w:szCs w:val="28"/>
        </w:rPr>
        <w:t>11/2004</w:t>
      </w:r>
    </w:p>
    <w:p w14:paraId="110B337B" w14:textId="067C2D2E" w:rsidR="0049641F" w:rsidRPr="00AE1815" w:rsidRDefault="0049641F" w:rsidP="00CF58D9">
      <w:pPr>
        <w:jc w:val="both"/>
        <w:rPr>
          <w:rFonts w:ascii="Times New Roman" w:hAnsi="Times New Roman" w:cs="Times New Roman"/>
          <w:bCs/>
          <w:sz w:val="28"/>
          <w:szCs w:val="28"/>
          <w:u w:val="single"/>
        </w:rPr>
      </w:pPr>
      <w:r w:rsidRPr="00AE1815">
        <w:rPr>
          <w:rFonts w:ascii="Times New Roman" w:hAnsi="Times New Roman" w:cs="Times New Roman"/>
          <w:bCs/>
          <w:sz w:val="28"/>
          <w:szCs w:val="28"/>
          <w:u w:val="single"/>
        </w:rPr>
        <w:t>Swaziland</w:t>
      </w:r>
    </w:p>
    <w:p w14:paraId="23400C52" w14:textId="799393C4" w:rsidR="00A21450" w:rsidRPr="00AE1815" w:rsidRDefault="00A21450" w:rsidP="00FA230F">
      <w:pPr>
        <w:jc w:val="both"/>
        <w:rPr>
          <w:rFonts w:ascii="Times New Roman" w:hAnsi="Times New Roman" w:cs="Times New Roman"/>
          <w:bCs/>
          <w:sz w:val="28"/>
          <w:szCs w:val="28"/>
        </w:rPr>
      </w:pPr>
      <w:r w:rsidRPr="00AE1815">
        <w:rPr>
          <w:rFonts w:ascii="Times New Roman" w:hAnsi="Times New Roman" w:cs="Times New Roman"/>
          <w:bCs/>
          <w:sz w:val="28"/>
          <w:szCs w:val="28"/>
        </w:rPr>
        <w:t>Sophie Zwane vs The Attorney-General and One 2004 SZHC</w:t>
      </w:r>
    </w:p>
    <w:p w14:paraId="2D98CEE0" w14:textId="5A4526D7" w:rsidR="005C3E1E" w:rsidRPr="00AE1815" w:rsidRDefault="005C3E1E" w:rsidP="00FA230F">
      <w:pPr>
        <w:jc w:val="both"/>
        <w:rPr>
          <w:rFonts w:ascii="Times New Roman" w:hAnsi="Times New Roman" w:cs="Times New Roman"/>
          <w:bCs/>
          <w:sz w:val="28"/>
          <w:szCs w:val="28"/>
        </w:rPr>
      </w:pPr>
    </w:p>
    <w:p w14:paraId="29EFDA2D" w14:textId="5930F2E0" w:rsidR="005C3E1E" w:rsidRPr="00AE1815" w:rsidRDefault="00AA1F9F" w:rsidP="00FA230F">
      <w:pPr>
        <w:jc w:val="both"/>
        <w:rPr>
          <w:rFonts w:ascii="Times New Roman" w:hAnsi="Times New Roman" w:cs="Times New Roman"/>
          <w:bCs/>
          <w:sz w:val="28"/>
          <w:szCs w:val="28"/>
          <w:u w:val="single"/>
        </w:rPr>
      </w:pPr>
      <w:r w:rsidRPr="00AE1815">
        <w:rPr>
          <w:rFonts w:ascii="Times New Roman" w:hAnsi="Times New Roman" w:cs="Times New Roman"/>
          <w:bCs/>
          <w:sz w:val="28"/>
          <w:szCs w:val="28"/>
          <w:u w:val="single"/>
        </w:rPr>
        <w:t>STATUTES:</w:t>
      </w:r>
    </w:p>
    <w:p w14:paraId="45E250DE" w14:textId="7336A54C" w:rsidR="004F2D50" w:rsidRPr="00AE1815" w:rsidRDefault="004F2D50" w:rsidP="00FA230F">
      <w:pPr>
        <w:jc w:val="both"/>
        <w:rPr>
          <w:rFonts w:ascii="Times New Roman" w:hAnsi="Times New Roman" w:cs="Times New Roman"/>
          <w:bCs/>
          <w:sz w:val="28"/>
          <w:szCs w:val="28"/>
        </w:rPr>
      </w:pPr>
      <w:r w:rsidRPr="00AE1815">
        <w:rPr>
          <w:rFonts w:ascii="Times New Roman" w:hAnsi="Times New Roman" w:cs="Times New Roman"/>
          <w:bCs/>
          <w:sz w:val="28"/>
          <w:szCs w:val="28"/>
        </w:rPr>
        <w:t>Attorney General’s Act No. 6 of 1994</w:t>
      </w:r>
    </w:p>
    <w:p w14:paraId="4E0C97CF" w14:textId="12704275" w:rsidR="00AA1F9F" w:rsidRPr="00AE1815" w:rsidRDefault="00AA1F9F" w:rsidP="00FA230F">
      <w:pPr>
        <w:jc w:val="both"/>
        <w:rPr>
          <w:rFonts w:ascii="Times New Roman" w:hAnsi="Times New Roman" w:cs="Times New Roman"/>
          <w:bCs/>
          <w:sz w:val="28"/>
          <w:szCs w:val="28"/>
        </w:rPr>
      </w:pPr>
      <w:r w:rsidRPr="00AE1815">
        <w:rPr>
          <w:rFonts w:ascii="Times New Roman" w:hAnsi="Times New Roman" w:cs="Times New Roman"/>
          <w:bCs/>
          <w:sz w:val="28"/>
          <w:szCs w:val="28"/>
        </w:rPr>
        <w:t>Constitution of Lesotho, 1993</w:t>
      </w:r>
    </w:p>
    <w:p w14:paraId="77B24111" w14:textId="19B44F43" w:rsidR="004F2D50" w:rsidRPr="00AE1815" w:rsidRDefault="004F2D50" w:rsidP="00FA230F">
      <w:pPr>
        <w:jc w:val="both"/>
        <w:rPr>
          <w:rFonts w:ascii="Times New Roman" w:hAnsi="Times New Roman" w:cs="Times New Roman"/>
          <w:bCs/>
          <w:sz w:val="28"/>
          <w:szCs w:val="28"/>
        </w:rPr>
      </w:pPr>
      <w:r w:rsidRPr="00AE1815">
        <w:rPr>
          <w:rFonts w:ascii="Times New Roman" w:hAnsi="Times New Roman" w:cs="Times New Roman"/>
          <w:bCs/>
          <w:sz w:val="28"/>
          <w:szCs w:val="28"/>
        </w:rPr>
        <w:t>Government Proceedings and Contracts Act No. 4 of 1965</w:t>
      </w:r>
    </w:p>
    <w:p w14:paraId="355188DE" w14:textId="16B0A20A" w:rsidR="004F2D50" w:rsidRPr="00AE1815" w:rsidRDefault="004F2D50" w:rsidP="00FA230F">
      <w:pPr>
        <w:jc w:val="both"/>
        <w:rPr>
          <w:rFonts w:ascii="Times New Roman" w:hAnsi="Times New Roman" w:cs="Times New Roman"/>
          <w:bCs/>
          <w:sz w:val="28"/>
          <w:szCs w:val="28"/>
        </w:rPr>
      </w:pPr>
      <w:r w:rsidRPr="00AE1815">
        <w:rPr>
          <w:rFonts w:ascii="Times New Roman" w:hAnsi="Times New Roman" w:cs="Times New Roman"/>
          <w:bCs/>
          <w:sz w:val="28"/>
          <w:szCs w:val="28"/>
        </w:rPr>
        <w:t>Eswatini Government Liabilities Act No. 2 of 1967</w:t>
      </w:r>
    </w:p>
    <w:p w14:paraId="52D00970" w14:textId="32CF7BEB" w:rsidR="00FA230F" w:rsidRPr="00AE1815" w:rsidRDefault="004F2D50" w:rsidP="00CF58D9">
      <w:pPr>
        <w:jc w:val="both"/>
        <w:rPr>
          <w:rFonts w:ascii="Times New Roman" w:hAnsi="Times New Roman" w:cs="Times New Roman"/>
          <w:bCs/>
          <w:sz w:val="28"/>
          <w:szCs w:val="28"/>
        </w:rPr>
      </w:pPr>
      <w:r w:rsidRPr="00AE1815">
        <w:rPr>
          <w:rFonts w:ascii="Times New Roman" w:hAnsi="Times New Roman" w:cs="Times New Roman"/>
          <w:bCs/>
          <w:sz w:val="28"/>
          <w:szCs w:val="28"/>
        </w:rPr>
        <w:t>South Africa State Liability Act No. 20 of 1957</w:t>
      </w:r>
    </w:p>
    <w:p w14:paraId="509DEB68" w14:textId="77777777" w:rsidR="006E601D" w:rsidRDefault="006E601D" w:rsidP="000F7951">
      <w:pPr>
        <w:spacing w:after="0" w:line="480" w:lineRule="auto"/>
        <w:jc w:val="both"/>
        <w:rPr>
          <w:rFonts w:ascii="Times New Roman" w:hAnsi="Times New Roman" w:cs="Times New Roman"/>
          <w:sz w:val="28"/>
          <w:szCs w:val="28"/>
          <w:u w:val="single"/>
        </w:rPr>
      </w:pPr>
    </w:p>
    <w:p w14:paraId="063F206F" w14:textId="2B7C0A25" w:rsidR="000F7951" w:rsidRPr="00BF7F74" w:rsidRDefault="000F7951" w:rsidP="000F7951">
      <w:pPr>
        <w:spacing w:after="0" w:line="480" w:lineRule="auto"/>
        <w:jc w:val="both"/>
        <w:rPr>
          <w:rFonts w:ascii="Times New Roman" w:hAnsi="Times New Roman" w:cs="Times New Roman"/>
          <w:b/>
          <w:bCs/>
          <w:sz w:val="28"/>
          <w:szCs w:val="28"/>
          <w:u w:val="single"/>
        </w:rPr>
      </w:pPr>
      <w:r w:rsidRPr="00BF7F74">
        <w:rPr>
          <w:rFonts w:ascii="Times New Roman" w:hAnsi="Times New Roman" w:cs="Times New Roman"/>
          <w:b/>
          <w:bCs/>
          <w:sz w:val="28"/>
          <w:szCs w:val="28"/>
          <w:u w:val="single"/>
        </w:rPr>
        <w:t>INTRODUCTION</w:t>
      </w:r>
      <w:r>
        <w:rPr>
          <w:rFonts w:ascii="Times New Roman" w:hAnsi="Times New Roman" w:cs="Times New Roman"/>
          <w:b/>
          <w:bCs/>
          <w:sz w:val="28"/>
          <w:szCs w:val="28"/>
          <w:u w:val="single"/>
        </w:rPr>
        <w:t>:</w:t>
      </w:r>
    </w:p>
    <w:p w14:paraId="3ECBFE0B" w14:textId="77777777" w:rsidR="000F7951" w:rsidRPr="00A0326F" w:rsidRDefault="000F7951" w:rsidP="000F7951">
      <w:pPr>
        <w:spacing w:after="0" w:line="480" w:lineRule="auto"/>
        <w:jc w:val="both"/>
        <w:rPr>
          <w:rFonts w:ascii="Times New Roman" w:hAnsi="Times New Roman" w:cs="Times New Roman"/>
          <w:b/>
          <w:bCs/>
          <w:sz w:val="28"/>
          <w:szCs w:val="28"/>
        </w:rPr>
      </w:pPr>
    </w:p>
    <w:p w14:paraId="4ED0FC64" w14:textId="7F47BEFD" w:rsidR="00B43319" w:rsidRDefault="000F7951" w:rsidP="000F7951">
      <w:pPr>
        <w:shd w:val="clear" w:color="auto" w:fill="FFFFFF"/>
        <w:spacing w:after="0" w:line="480" w:lineRule="auto"/>
        <w:jc w:val="both"/>
        <w:textAlignment w:val="baseline"/>
        <w:rPr>
          <w:rFonts w:ascii="Times New Roman" w:hAnsi="Times New Roman"/>
          <w:bCs/>
          <w:iCs/>
          <w:sz w:val="28"/>
          <w:szCs w:val="28"/>
        </w:rPr>
      </w:pPr>
      <w:r w:rsidRPr="00A0326F">
        <w:rPr>
          <w:rFonts w:ascii="Times New Roman" w:eastAsia="Times New Roman" w:hAnsi="Times New Roman" w:cs="Times New Roman"/>
          <w:color w:val="333333"/>
          <w:sz w:val="28"/>
          <w:szCs w:val="28"/>
        </w:rPr>
        <w:t xml:space="preserve">[1] </w:t>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sidR="00B43319" w:rsidRPr="00A10059">
        <w:rPr>
          <w:rFonts w:ascii="Times New Roman" w:hAnsi="Times New Roman"/>
          <w:bCs/>
          <w:iCs/>
          <w:sz w:val="28"/>
          <w:szCs w:val="28"/>
        </w:rPr>
        <w:t>The</w:t>
      </w:r>
      <w:r w:rsidR="00B43319">
        <w:rPr>
          <w:rFonts w:ascii="Times New Roman" w:hAnsi="Times New Roman"/>
          <w:bCs/>
          <w:iCs/>
          <w:sz w:val="28"/>
          <w:szCs w:val="28"/>
        </w:rPr>
        <w:t xml:space="preserve"> present applicant is the plaintiff in the main matter while the 1</w:t>
      </w:r>
      <w:r w:rsidR="00B43319" w:rsidRPr="00B43319">
        <w:rPr>
          <w:rFonts w:ascii="Times New Roman" w:hAnsi="Times New Roman"/>
          <w:bCs/>
          <w:iCs/>
          <w:sz w:val="28"/>
          <w:szCs w:val="28"/>
          <w:vertAlign w:val="superscript"/>
        </w:rPr>
        <w:t>st</w:t>
      </w:r>
      <w:r w:rsidR="00B43319">
        <w:rPr>
          <w:rFonts w:ascii="Times New Roman" w:hAnsi="Times New Roman"/>
          <w:bCs/>
          <w:iCs/>
          <w:sz w:val="28"/>
          <w:szCs w:val="28"/>
        </w:rPr>
        <w:t xml:space="preserve"> respondent is the defendant in the said matter.  The applicant applies for joinder of the 2</w:t>
      </w:r>
      <w:r w:rsidR="00B43319" w:rsidRPr="00B43319">
        <w:rPr>
          <w:rFonts w:ascii="Times New Roman" w:hAnsi="Times New Roman"/>
          <w:bCs/>
          <w:iCs/>
          <w:sz w:val="28"/>
          <w:szCs w:val="28"/>
          <w:vertAlign w:val="superscript"/>
        </w:rPr>
        <w:t>nd</w:t>
      </w:r>
      <w:r w:rsidR="00B43319">
        <w:rPr>
          <w:rFonts w:ascii="Times New Roman" w:hAnsi="Times New Roman"/>
          <w:bCs/>
          <w:iCs/>
          <w:sz w:val="28"/>
          <w:szCs w:val="28"/>
        </w:rPr>
        <w:t xml:space="preserve"> and the 3</w:t>
      </w:r>
      <w:r w:rsidR="00B43319" w:rsidRPr="00B43319">
        <w:rPr>
          <w:rFonts w:ascii="Times New Roman" w:hAnsi="Times New Roman"/>
          <w:bCs/>
          <w:iCs/>
          <w:sz w:val="28"/>
          <w:szCs w:val="28"/>
          <w:vertAlign w:val="superscript"/>
        </w:rPr>
        <w:t>rd</w:t>
      </w:r>
      <w:r w:rsidR="00B43319">
        <w:rPr>
          <w:rFonts w:ascii="Times New Roman" w:hAnsi="Times New Roman"/>
          <w:bCs/>
          <w:iCs/>
          <w:sz w:val="28"/>
          <w:szCs w:val="28"/>
        </w:rPr>
        <w:t xml:space="preserve"> respondents herein as defendants in the main matter</w:t>
      </w:r>
      <w:r w:rsidR="004A1227">
        <w:rPr>
          <w:rFonts w:ascii="Times New Roman" w:hAnsi="Times New Roman"/>
          <w:bCs/>
          <w:iCs/>
          <w:sz w:val="28"/>
          <w:szCs w:val="28"/>
        </w:rPr>
        <w:t xml:space="preserve">, </w:t>
      </w:r>
      <w:r w:rsidR="00B43319">
        <w:rPr>
          <w:rFonts w:ascii="Times New Roman" w:hAnsi="Times New Roman"/>
          <w:bCs/>
          <w:iCs/>
          <w:sz w:val="28"/>
          <w:szCs w:val="28"/>
        </w:rPr>
        <w:t>CCT/0326/2021</w:t>
      </w:r>
      <w:r w:rsidR="004A1227">
        <w:rPr>
          <w:rFonts w:ascii="Times New Roman" w:hAnsi="Times New Roman"/>
          <w:bCs/>
          <w:iCs/>
          <w:sz w:val="28"/>
          <w:szCs w:val="28"/>
        </w:rPr>
        <w:t>,</w:t>
      </w:r>
      <w:r w:rsidR="00B43319">
        <w:rPr>
          <w:rFonts w:ascii="Times New Roman" w:hAnsi="Times New Roman"/>
          <w:bCs/>
          <w:iCs/>
          <w:sz w:val="28"/>
          <w:szCs w:val="28"/>
        </w:rPr>
        <w:t xml:space="preserve"> as well as for an order of costs of the application in the event of opposition.</w:t>
      </w:r>
      <w:r w:rsidR="00A56F46">
        <w:rPr>
          <w:rFonts w:ascii="Times New Roman" w:hAnsi="Times New Roman"/>
          <w:bCs/>
          <w:iCs/>
          <w:sz w:val="28"/>
          <w:szCs w:val="28"/>
        </w:rPr>
        <w:t xml:space="preserve"> </w:t>
      </w:r>
    </w:p>
    <w:p w14:paraId="2AA9F36B" w14:textId="426F6264" w:rsidR="00B43319" w:rsidRDefault="00B43319" w:rsidP="000F7951">
      <w:pPr>
        <w:shd w:val="clear" w:color="auto" w:fill="FFFFFF"/>
        <w:spacing w:after="0" w:line="480" w:lineRule="auto"/>
        <w:jc w:val="both"/>
        <w:textAlignment w:val="baseline"/>
        <w:rPr>
          <w:rFonts w:ascii="Times New Roman" w:hAnsi="Times New Roman"/>
          <w:bCs/>
          <w:iCs/>
          <w:sz w:val="28"/>
          <w:szCs w:val="28"/>
        </w:rPr>
      </w:pPr>
      <w:r>
        <w:rPr>
          <w:rFonts w:ascii="Times New Roman" w:hAnsi="Times New Roman"/>
          <w:bCs/>
          <w:iCs/>
          <w:sz w:val="28"/>
          <w:szCs w:val="28"/>
        </w:rPr>
        <w:t xml:space="preserve"> </w:t>
      </w:r>
    </w:p>
    <w:p w14:paraId="592D0D4A" w14:textId="77777777" w:rsidR="00E82069" w:rsidRDefault="00E82069" w:rsidP="000F7951">
      <w:pPr>
        <w:shd w:val="clear" w:color="auto" w:fill="FFFFFF"/>
        <w:spacing w:after="0" w:line="480" w:lineRule="auto"/>
        <w:jc w:val="both"/>
        <w:textAlignment w:val="baseline"/>
        <w:rPr>
          <w:rFonts w:ascii="Times New Roman" w:hAnsi="Times New Roman"/>
          <w:b/>
          <w:iCs/>
          <w:sz w:val="28"/>
          <w:szCs w:val="28"/>
          <w:u w:val="single"/>
        </w:rPr>
      </w:pPr>
    </w:p>
    <w:p w14:paraId="2C5A0412" w14:textId="77777777" w:rsidR="00E82069" w:rsidRDefault="00E82069" w:rsidP="000F7951">
      <w:pPr>
        <w:shd w:val="clear" w:color="auto" w:fill="FFFFFF"/>
        <w:spacing w:after="0" w:line="480" w:lineRule="auto"/>
        <w:jc w:val="both"/>
        <w:textAlignment w:val="baseline"/>
        <w:rPr>
          <w:rFonts w:ascii="Times New Roman" w:hAnsi="Times New Roman"/>
          <w:b/>
          <w:iCs/>
          <w:sz w:val="28"/>
          <w:szCs w:val="28"/>
          <w:u w:val="single"/>
        </w:rPr>
      </w:pPr>
    </w:p>
    <w:p w14:paraId="461E7CE8" w14:textId="30684CE0" w:rsidR="00B43319" w:rsidRDefault="00B43319" w:rsidP="000F7951">
      <w:pPr>
        <w:shd w:val="clear" w:color="auto" w:fill="FFFFFF"/>
        <w:spacing w:after="0" w:line="480" w:lineRule="auto"/>
        <w:jc w:val="both"/>
        <w:textAlignment w:val="baseline"/>
        <w:rPr>
          <w:rFonts w:ascii="Times New Roman" w:hAnsi="Times New Roman"/>
          <w:b/>
          <w:iCs/>
          <w:sz w:val="28"/>
          <w:szCs w:val="28"/>
          <w:u w:val="single"/>
        </w:rPr>
      </w:pPr>
      <w:r w:rsidRPr="00B43319">
        <w:rPr>
          <w:rFonts w:ascii="Times New Roman" w:hAnsi="Times New Roman"/>
          <w:b/>
          <w:iCs/>
          <w:sz w:val="28"/>
          <w:szCs w:val="28"/>
          <w:u w:val="single"/>
        </w:rPr>
        <w:lastRenderedPageBreak/>
        <w:t xml:space="preserve">BACKGROUND </w:t>
      </w:r>
    </w:p>
    <w:p w14:paraId="6AC35201" w14:textId="622DF2F6" w:rsidR="00B43319" w:rsidRDefault="00B43319" w:rsidP="000F7951">
      <w:pPr>
        <w:shd w:val="clear" w:color="auto" w:fill="FFFFFF"/>
        <w:spacing w:after="0" w:line="480" w:lineRule="auto"/>
        <w:jc w:val="both"/>
        <w:textAlignment w:val="baseline"/>
        <w:rPr>
          <w:rFonts w:ascii="Times New Roman" w:hAnsi="Times New Roman"/>
          <w:b/>
          <w:iCs/>
          <w:sz w:val="28"/>
          <w:szCs w:val="28"/>
          <w:u w:val="single"/>
        </w:rPr>
      </w:pPr>
    </w:p>
    <w:p w14:paraId="17CEB836" w14:textId="3B93446E" w:rsidR="00B43319" w:rsidRDefault="00E37FB1" w:rsidP="000F7951">
      <w:pPr>
        <w:shd w:val="clear" w:color="auto" w:fill="FFFFFF"/>
        <w:spacing w:after="0" w:line="480" w:lineRule="auto"/>
        <w:jc w:val="both"/>
        <w:textAlignment w:val="baseline"/>
        <w:rPr>
          <w:rFonts w:ascii="Times New Roman" w:hAnsi="Times New Roman"/>
          <w:bCs/>
          <w:iCs/>
          <w:sz w:val="28"/>
          <w:szCs w:val="28"/>
        </w:rPr>
      </w:pPr>
      <w:r>
        <w:rPr>
          <w:rFonts w:ascii="Times New Roman" w:hAnsi="Times New Roman"/>
          <w:bCs/>
          <w:iCs/>
          <w:sz w:val="28"/>
          <w:szCs w:val="28"/>
        </w:rPr>
        <w:t>[2]</w:t>
      </w:r>
      <w:r>
        <w:rPr>
          <w:rFonts w:ascii="Times New Roman" w:hAnsi="Times New Roman"/>
          <w:bCs/>
          <w:iCs/>
          <w:sz w:val="28"/>
          <w:szCs w:val="28"/>
        </w:rPr>
        <w:tab/>
      </w:r>
      <w:r>
        <w:rPr>
          <w:rFonts w:ascii="Times New Roman" w:hAnsi="Times New Roman"/>
          <w:bCs/>
          <w:iCs/>
          <w:sz w:val="28"/>
          <w:szCs w:val="28"/>
        </w:rPr>
        <w:tab/>
        <w:t>The applicant sued the 1</w:t>
      </w:r>
      <w:r w:rsidRPr="00E37FB1">
        <w:rPr>
          <w:rFonts w:ascii="Times New Roman" w:hAnsi="Times New Roman"/>
          <w:bCs/>
          <w:iCs/>
          <w:sz w:val="28"/>
          <w:szCs w:val="28"/>
          <w:vertAlign w:val="superscript"/>
        </w:rPr>
        <w:t>st</w:t>
      </w:r>
      <w:r>
        <w:rPr>
          <w:rFonts w:ascii="Times New Roman" w:hAnsi="Times New Roman"/>
          <w:bCs/>
          <w:iCs/>
          <w:sz w:val="28"/>
          <w:szCs w:val="28"/>
        </w:rPr>
        <w:t xml:space="preserve"> respondent for cancellation of an auction sale agreement entered between the parties and payment of M369,000.00 as the purchase price</w:t>
      </w:r>
      <w:r w:rsidR="004A1227">
        <w:rPr>
          <w:rFonts w:ascii="Times New Roman" w:hAnsi="Times New Roman"/>
          <w:bCs/>
          <w:iCs/>
          <w:sz w:val="28"/>
          <w:szCs w:val="28"/>
        </w:rPr>
        <w:t>,</w:t>
      </w:r>
      <w:r>
        <w:rPr>
          <w:rFonts w:ascii="Times New Roman" w:hAnsi="Times New Roman"/>
          <w:bCs/>
          <w:iCs/>
          <w:sz w:val="28"/>
          <w:szCs w:val="28"/>
        </w:rPr>
        <w:t xml:space="preserve"> as well as for incidental matters. </w:t>
      </w:r>
    </w:p>
    <w:p w14:paraId="1BB4FECA" w14:textId="77777777" w:rsidR="008021BB" w:rsidRDefault="008021BB" w:rsidP="000F7951">
      <w:pPr>
        <w:shd w:val="clear" w:color="auto" w:fill="FFFFFF"/>
        <w:spacing w:after="0" w:line="480" w:lineRule="auto"/>
        <w:jc w:val="both"/>
        <w:textAlignment w:val="baseline"/>
        <w:rPr>
          <w:rFonts w:ascii="Times New Roman" w:hAnsi="Times New Roman"/>
          <w:bCs/>
          <w:iCs/>
          <w:sz w:val="28"/>
          <w:szCs w:val="28"/>
        </w:rPr>
      </w:pPr>
    </w:p>
    <w:p w14:paraId="4E319FA4" w14:textId="35256C01" w:rsidR="00E37FB1" w:rsidRPr="00E37FB1" w:rsidRDefault="00E37FB1" w:rsidP="001B0C6E">
      <w:pPr>
        <w:shd w:val="clear" w:color="auto" w:fill="FFFFFF"/>
        <w:spacing w:after="0" w:line="480" w:lineRule="auto"/>
        <w:ind w:left="720" w:hanging="720"/>
        <w:jc w:val="both"/>
        <w:textAlignment w:val="baseline"/>
        <w:rPr>
          <w:rFonts w:ascii="Times New Roman" w:hAnsi="Times New Roman"/>
          <w:bCs/>
          <w:iCs/>
          <w:sz w:val="28"/>
          <w:szCs w:val="28"/>
        </w:rPr>
      </w:pPr>
      <w:r>
        <w:rPr>
          <w:rFonts w:ascii="Times New Roman" w:hAnsi="Times New Roman"/>
          <w:bCs/>
          <w:iCs/>
          <w:sz w:val="28"/>
          <w:szCs w:val="28"/>
        </w:rPr>
        <w:t>[3]</w:t>
      </w:r>
      <w:r>
        <w:rPr>
          <w:rFonts w:ascii="Times New Roman" w:hAnsi="Times New Roman"/>
          <w:bCs/>
          <w:iCs/>
          <w:sz w:val="28"/>
          <w:szCs w:val="28"/>
        </w:rPr>
        <w:tab/>
      </w:r>
      <w:r>
        <w:rPr>
          <w:rFonts w:ascii="Times New Roman" w:hAnsi="Times New Roman"/>
          <w:bCs/>
          <w:iCs/>
          <w:sz w:val="28"/>
          <w:szCs w:val="28"/>
        </w:rPr>
        <w:tab/>
        <w:t>In answer to the applicant ‘s claim</w:t>
      </w:r>
      <w:r w:rsidR="004A1227">
        <w:rPr>
          <w:rFonts w:ascii="Times New Roman" w:hAnsi="Times New Roman"/>
          <w:bCs/>
          <w:iCs/>
          <w:sz w:val="28"/>
          <w:szCs w:val="28"/>
        </w:rPr>
        <w:t>,</w:t>
      </w:r>
      <w:r>
        <w:rPr>
          <w:rFonts w:ascii="Times New Roman" w:hAnsi="Times New Roman"/>
          <w:bCs/>
          <w:iCs/>
          <w:sz w:val="28"/>
          <w:szCs w:val="28"/>
        </w:rPr>
        <w:t xml:space="preserve"> the 1</w:t>
      </w:r>
      <w:r w:rsidRPr="00E37FB1">
        <w:rPr>
          <w:rFonts w:ascii="Times New Roman" w:hAnsi="Times New Roman"/>
          <w:bCs/>
          <w:iCs/>
          <w:sz w:val="28"/>
          <w:szCs w:val="28"/>
          <w:vertAlign w:val="superscript"/>
        </w:rPr>
        <w:t>st</w:t>
      </w:r>
      <w:r>
        <w:rPr>
          <w:rFonts w:ascii="Times New Roman" w:hAnsi="Times New Roman"/>
          <w:bCs/>
          <w:iCs/>
          <w:sz w:val="28"/>
          <w:szCs w:val="28"/>
        </w:rPr>
        <w:t xml:space="preserve"> respondent filed special plea of non – joinder as a preliminary point. The 1</w:t>
      </w:r>
      <w:r w:rsidRPr="00E37FB1">
        <w:rPr>
          <w:rFonts w:ascii="Times New Roman" w:hAnsi="Times New Roman"/>
          <w:bCs/>
          <w:iCs/>
          <w:sz w:val="28"/>
          <w:szCs w:val="28"/>
          <w:vertAlign w:val="superscript"/>
        </w:rPr>
        <w:t>st</w:t>
      </w:r>
      <w:r>
        <w:rPr>
          <w:rFonts w:ascii="Times New Roman" w:hAnsi="Times New Roman"/>
          <w:bCs/>
          <w:iCs/>
          <w:sz w:val="28"/>
          <w:szCs w:val="28"/>
        </w:rPr>
        <w:t xml:space="preserve"> respondent alleges that the</w:t>
      </w:r>
      <w:r w:rsidR="001B0C6E">
        <w:rPr>
          <w:rFonts w:ascii="Times New Roman" w:hAnsi="Times New Roman"/>
          <w:bCs/>
          <w:iCs/>
          <w:sz w:val="28"/>
          <w:szCs w:val="28"/>
        </w:rPr>
        <w:t xml:space="preserve">re were three contracting parties involved in the </w:t>
      </w:r>
      <w:r>
        <w:rPr>
          <w:rFonts w:ascii="Times New Roman" w:hAnsi="Times New Roman"/>
          <w:bCs/>
          <w:iCs/>
          <w:sz w:val="28"/>
          <w:szCs w:val="28"/>
        </w:rPr>
        <w:t>auction</w:t>
      </w:r>
      <w:r w:rsidR="001B0C6E">
        <w:rPr>
          <w:rFonts w:ascii="Times New Roman" w:hAnsi="Times New Roman"/>
          <w:bCs/>
          <w:iCs/>
          <w:sz w:val="28"/>
          <w:szCs w:val="28"/>
        </w:rPr>
        <w:t>, the</w:t>
      </w:r>
      <w:r>
        <w:rPr>
          <w:rFonts w:ascii="Times New Roman" w:hAnsi="Times New Roman"/>
          <w:bCs/>
          <w:iCs/>
          <w:sz w:val="28"/>
          <w:szCs w:val="28"/>
        </w:rPr>
        <w:t xml:space="preserve"> seller, purchaser and auctioneer</w:t>
      </w:r>
      <w:r w:rsidR="001B0C6E">
        <w:rPr>
          <w:rFonts w:ascii="Times New Roman" w:hAnsi="Times New Roman"/>
          <w:bCs/>
          <w:iCs/>
          <w:sz w:val="28"/>
          <w:szCs w:val="28"/>
        </w:rPr>
        <w:t xml:space="preserve">. It asserts that it played the role of an agent and that failure to join its principal renders the claim defective. </w:t>
      </w:r>
    </w:p>
    <w:p w14:paraId="019084BD" w14:textId="77777777" w:rsidR="00B43319" w:rsidRDefault="00B43319" w:rsidP="000F7951">
      <w:pPr>
        <w:shd w:val="clear" w:color="auto" w:fill="FFFFFF"/>
        <w:spacing w:after="0" w:line="480" w:lineRule="auto"/>
        <w:jc w:val="both"/>
        <w:textAlignment w:val="baseline"/>
        <w:rPr>
          <w:rFonts w:ascii="Times New Roman" w:hAnsi="Times New Roman"/>
          <w:bCs/>
          <w:iCs/>
          <w:sz w:val="28"/>
          <w:szCs w:val="28"/>
        </w:rPr>
      </w:pPr>
    </w:p>
    <w:p w14:paraId="02FD8F3E" w14:textId="1B10C786" w:rsidR="000F7951" w:rsidRDefault="00757D16" w:rsidP="00757D16">
      <w:pPr>
        <w:shd w:val="clear" w:color="auto" w:fill="FFFFFF"/>
        <w:spacing w:after="0" w:line="48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w:t>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t>Therefore, in a move to cure the alleged defects in its claim, the applicant instituted the instant application for joiner of the Government of Lesotho as the owner of the vehicle represented by the 2</w:t>
      </w:r>
      <w:r w:rsidRPr="00757D16">
        <w:rPr>
          <w:rFonts w:ascii="Times New Roman" w:eastAsia="Times New Roman" w:hAnsi="Times New Roman" w:cs="Times New Roman"/>
          <w:color w:val="333333"/>
          <w:sz w:val="28"/>
          <w:szCs w:val="28"/>
          <w:vertAlign w:val="superscript"/>
        </w:rPr>
        <w:t>nd</w:t>
      </w:r>
      <w:r>
        <w:rPr>
          <w:rFonts w:ascii="Times New Roman" w:eastAsia="Times New Roman" w:hAnsi="Times New Roman" w:cs="Times New Roman"/>
          <w:color w:val="333333"/>
          <w:sz w:val="28"/>
          <w:szCs w:val="28"/>
        </w:rPr>
        <w:t xml:space="preserve"> and the 3</w:t>
      </w:r>
      <w:r w:rsidRPr="00757D16">
        <w:rPr>
          <w:rFonts w:ascii="Times New Roman" w:eastAsia="Times New Roman" w:hAnsi="Times New Roman" w:cs="Times New Roman"/>
          <w:color w:val="333333"/>
          <w:sz w:val="28"/>
          <w:szCs w:val="28"/>
          <w:vertAlign w:val="superscript"/>
        </w:rPr>
        <w:t>rd</w:t>
      </w:r>
      <w:r>
        <w:rPr>
          <w:rFonts w:ascii="Times New Roman" w:eastAsia="Times New Roman" w:hAnsi="Times New Roman" w:cs="Times New Roman"/>
          <w:color w:val="333333"/>
          <w:sz w:val="28"/>
          <w:szCs w:val="28"/>
        </w:rPr>
        <w:t xml:space="preserve"> respondent. </w:t>
      </w:r>
    </w:p>
    <w:p w14:paraId="50A406F3" w14:textId="3FAB6634" w:rsidR="00757D16" w:rsidRDefault="00757D16" w:rsidP="00757D16">
      <w:pPr>
        <w:shd w:val="clear" w:color="auto" w:fill="FFFFFF"/>
        <w:spacing w:after="0" w:line="480" w:lineRule="auto"/>
        <w:jc w:val="both"/>
        <w:textAlignment w:val="baseline"/>
        <w:rPr>
          <w:rFonts w:ascii="Times New Roman" w:eastAsia="Times New Roman" w:hAnsi="Times New Roman" w:cs="Times New Roman"/>
          <w:color w:val="333333"/>
          <w:sz w:val="28"/>
          <w:szCs w:val="28"/>
        </w:rPr>
      </w:pPr>
    </w:p>
    <w:p w14:paraId="25EB8F7F" w14:textId="17557F47" w:rsidR="00BD2D95" w:rsidRDefault="00757D16" w:rsidP="00757D16">
      <w:pPr>
        <w:shd w:val="clear" w:color="auto" w:fill="FFFFFF"/>
        <w:spacing w:after="0" w:line="48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t>The 1</w:t>
      </w:r>
      <w:r w:rsidRPr="00757D16">
        <w:rPr>
          <w:rFonts w:ascii="Times New Roman" w:eastAsia="Times New Roman" w:hAnsi="Times New Roman" w:cs="Times New Roman"/>
          <w:color w:val="333333"/>
          <w:sz w:val="28"/>
          <w:szCs w:val="28"/>
          <w:vertAlign w:val="superscript"/>
        </w:rPr>
        <w:t>st</w:t>
      </w:r>
      <w:r>
        <w:rPr>
          <w:rFonts w:ascii="Times New Roman" w:eastAsia="Times New Roman" w:hAnsi="Times New Roman" w:cs="Times New Roman"/>
          <w:color w:val="333333"/>
          <w:sz w:val="28"/>
          <w:szCs w:val="28"/>
        </w:rPr>
        <w:t xml:space="preserve"> respondent has once again taken a point of law of misjoinder. It argues that the 2</w:t>
      </w:r>
      <w:r w:rsidRPr="00757D16">
        <w:rPr>
          <w:rFonts w:ascii="Times New Roman" w:eastAsia="Times New Roman" w:hAnsi="Times New Roman" w:cs="Times New Roman"/>
          <w:color w:val="333333"/>
          <w:sz w:val="28"/>
          <w:szCs w:val="28"/>
          <w:vertAlign w:val="superscript"/>
        </w:rPr>
        <w:t>nd</w:t>
      </w:r>
      <w:r>
        <w:rPr>
          <w:rFonts w:ascii="Times New Roman" w:eastAsia="Times New Roman" w:hAnsi="Times New Roman" w:cs="Times New Roman"/>
          <w:color w:val="333333"/>
          <w:sz w:val="28"/>
          <w:szCs w:val="28"/>
        </w:rPr>
        <w:t xml:space="preserve"> respondent has been irregularly joined in these proceedings as the correct party to join is the administrative head of the Ministry being the Minister of Finance. </w:t>
      </w:r>
    </w:p>
    <w:p w14:paraId="46008B0D" w14:textId="1DE35DC6" w:rsidR="00B60CE5" w:rsidRDefault="00B60CE5" w:rsidP="00757D16">
      <w:pPr>
        <w:shd w:val="clear" w:color="auto" w:fill="FFFFFF"/>
        <w:spacing w:after="0" w:line="480" w:lineRule="auto"/>
        <w:jc w:val="both"/>
        <w:textAlignment w:val="baseline"/>
        <w:rPr>
          <w:rFonts w:ascii="Times New Roman" w:eastAsia="Times New Roman" w:hAnsi="Times New Roman" w:cs="Times New Roman"/>
          <w:color w:val="333333"/>
          <w:sz w:val="28"/>
          <w:szCs w:val="28"/>
        </w:rPr>
      </w:pPr>
    </w:p>
    <w:p w14:paraId="3691258F" w14:textId="7C4C8BFF" w:rsidR="00B60CE5" w:rsidRDefault="00B60CE5" w:rsidP="00757D16">
      <w:pPr>
        <w:shd w:val="clear" w:color="auto" w:fill="FFFFFF"/>
        <w:spacing w:after="0" w:line="48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[6]</w:t>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t>On the 11</w:t>
      </w:r>
      <w:r w:rsidRPr="00B60CE5">
        <w:rPr>
          <w:rFonts w:ascii="Times New Roman" w:eastAsia="Times New Roman" w:hAnsi="Times New Roman" w:cs="Times New Roman"/>
          <w:color w:val="333333"/>
          <w:sz w:val="28"/>
          <w:szCs w:val="28"/>
          <w:vertAlign w:val="superscript"/>
        </w:rPr>
        <w:t>th</w:t>
      </w:r>
      <w:r>
        <w:rPr>
          <w:rFonts w:ascii="Times New Roman" w:eastAsia="Times New Roman" w:hAnsi="Times New Roman" w:cs="Times New Roman"/>
          <w:color w:val="333333"/>
          <w:sz w:val="28"/>
          <w:szCs w:val="28"/>
        </w:rPr>
        <w:t xml:space="preserve"> February 2022 the parties appeared before me for argument with the applicant represented by Mr. </w:t>
      </w:r>
      <w:r w:rsidRPr="00B60CE5">
        <w:rPr>
          <w:rFonts w:ascii="Times New Roman" w:eastAsia="Times New Roman" w:hAnsi="Times New Roman" w:cs="Times New Roman"/>
          <w:i/>
          <w:iCs/>
          <w:color w:val="333333"/>
          <w:sz w:val="28"/>
          <w:szCs w:val="28"/>
        </w:rPr>
        <w:t>Masoeu</w:t>
      </w:r>
      <w:r>
        <w:rPr>
          <w:rFonts w:ascii="Times New Roman" w:eastAsia="Times New Roman" w:hAnsi="Times New Roman" w:cs="Times New Roman"/>
          <w:color w:val="333333"/>
          <w:sz w:val="28"/>
          <w:szCs w:val="28"/>
        </w:rPr>
        <w:t xml:space="preserve"> and the 1</w:t>
      </w:r>
      <w:r w:rsidRPr="00B60CE5">
        <w:rPr>
          <w:rFonts w:ascii="Times New Roman" w:eastAsia="Times New Roman" w:hAnsi="Times New Roman" w:cs="Times New Roman"/>
          <w:color w:val="333333"/>
          <w:sz w:val="28"/>
          <w:szCs w:val="28"/>
          <w:vertAlign w:val="superscript"/>
        </w:rPr>
        <w:t>st</w:t>
      </w:r>
      <w:r>
        <w:rPr>
          <w:rFonts w:ascii="Times New Roman" w:eastAsia="Times New Roman" w:hAnsi="Times New Roman" w:cs="Times New Roman"/>
          <w:color w:val="333333"/>
          <w:sz w:val="28"/>
          <w:szCs w:val="28"/>
        </w:rPr>
        <w:t xml:space="preserve"> respondent represented by Mr. </w:t>
      </w:r>
      <w:r w:rsidRPr="00B60CE5">
        <w:rPr>
          <w:rFonts w:ascii="Times New Roman" w:eastAsia="Times New Roman" w:hAnsi="Times New Roman" w:cs="Times New Roman"/>
          <w:i/>
          <w:iCs/>
          <w:color w:val="333333"/>
          <w:sz w:val="28"/>
          <w:szCs w:val="28"/>
        </w:rPr>
        <w:t>Rasekoai</w:t>
      </w:r>
      <w:r>
        <w:rPr>
          <w:rFonts w:ascii="Times New Roman" w:eastAsia="Times New Roman" w:hAnsi="Times New Roman" w:cs="Times New Roman"/>
          <w:color w:val="333333"/>
          <w:sz w:val="28"/>
          <w:szCs w:val="28"/>
        </w:rPr>
        <w:t xml:space="preserve">. </w:t>
      </w:r>
    </w:p>
    <w:p w14:paraId="0BA5F819" w14:textId="77777777" w:rsidR="00BD2D95" w:rsidRPr="00757D16" w:rsidRDefault="00BD2D95" w:rsidP="00757D16">
      <w:pPr>
        <w:shd w:val="clear" w:color="auto" w:fill="FFFFFF"/>
        <w:spacing w:after="0" w:line="480" w:lineRule="auto"/>
        <w:jc w:val="both"/>
        <w:textAlignment w:val="baseline"/>
        <w:rPr>
          <w:rFonts w:ascii="Times New Roman" w:eastAsia="Times New Roman" w:hAnsi="Times New Roman" w:cs="Times New Roman"/>
          <w:color w:val="333333"/>
          <w:sz w:val="28"/>
          <w:szCs w:val="28"/>
        </w:rPr>
      </w:pPr>
    </w:p>
    <w:p w14:paraId="6D7E5F4D" w14:textId="2A662403" w:rsidR="00BD2D95" w:rsidRDefault="00BD2D95" w:rsidP="000F7951">
      <w:pPr>
        <w:shd w:val="clear" w:color="auto" w:fill="FFFFFF"/>
        <w:spacing w:after="0" w:line="480" w:lineRule="auto"/>
        <w:jc w:val="both"/>
        <w:textAlignment w:val="baseline"/>
        <w:rPr>
          <w:rFonts w:ascii="Times New Roman" w:eastAsia="Times New Roman" w:hAnsi="Times New Roman" w:cs="Times New Roman"/>
          <w:b/>
          <w:bCs/>
          <w:color w:val="333333"/>
          <w:sz w:val="28"/>
          <w:szCs w:val="28"/>
          <w:u w:val="single"/>
        </w:rPr>
      </w:pPr>
      <w:r w:rsidRPr="00BD2D95">
        <w:rPr>
          <w:rFonts w:ascii="Times New Roman" w:eastAsia="Times New Roman" w:hAnsi="Times New Roman" w:cs="Times New Roman"/>
          <w:b/>
          <w:bCs/>
          <w:color w:val="333333"/>
          <w:sz w:val="28"/>
          <w:szCs w:val="28"/>
          <w:u w:val="single"/>
        </w:rPr>
        <w:t xml:space="preserve">ISSUE FOR DETERMINATION </w:t>
      </w:r>
    </w:p>
    <w:p w14:paraId="2B804AD4" w14:textId="77777777" w:rsidR="00B60CE5" w:rsidRPr="00BD2D95" w:rsidRDefault="00B60CE5" w:rsidP="000F7951">
      <w:pPr>
        <w:shd w:val="clear" w:color="auto" w:fill="FFFFFF"/>
        <w:spacing w:after="0" w:line="480" w:lineRule="auto"/>
        <w:jc w:val="both"/>
        <w:textAlignment w:val="baseline"/>
        <w:rPr>
          <w:rFonts w:ascii="Times New Roman" w:eastAsia="Times New Roman" w:hAnsi="Times New Roman" w:cs="Times New Roman"/>
          <w:b/>
          <w:bCs/>
          <w:color w:val="333333"/>
          <w:sz w:val="28"/>
          <w:szCs w:val="28"/>
          <w:u w:val="single"/>
        </w:rPr>
      </w:pPr>
    </w:p>
    <w:p w14:paraId="0EC89E7D" w14:textId="684156E1" w:rsidR="008F00ED" w:rsidRDefault="000F7951" w:rsidP="000F7951">
      <w:pPr>
        <w:shd w:val="clear" w:color="auto" w:fill="FFFFFF"/>
        <w:spacing w:after="0" w:line="48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B60CE5">
        <w:rPr>
          <w:rFonts w:ascii="Times New Roman" w:eastAsia="Times New Roman" w:hAnsi="Times New Roman" w:cs="Times New Roman"/>
          <w:color w:val="333333"/>
          <w:sz w:val="28"/>
          <w:szCs w:val="28"/>
        </w:rPr>
        <w:t>7</w:t>
      </w:r>
      <w:r>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sidR="00BD2D95">
        <w:rPr>
          <w:rFonts w:ascii="Times New Roman" w:eastAsia="Times New Roman" w:hAnsi="Times New Roman" w:cs="Times New Roman"/>
          <w:color w:val="333333"/>
          <w:sz w:val="28"/>
          <w:szCs w:val="28"/>
        </w:rPr>
        <w:t xml:space="preserve">The parties are agreeable that the only issue I am called upon to determine is whether it is permissible to cite the Ministry as a party in legal proceedings </w:t>
      </w:r>
      <w:r w:rsidR="008F00ED">
        <w:rPr>
          <w:rFonts w:ascii="Times New Roman" w:eastAsia="Times New Roman" w:hAnsi="Times New Roman" w:cs="Times New Roman"/>
          <w:color w:val="333333"/>
          <w:sz w:val="28"/>
          <w:szCs w:val="28"/>
        </w:rPr>
        <w:t>instead</w:t>
      </w:r>
      <w:r w:rsidR="00BD2D95">
        <w:rPr>
          <w:rFonts w:ascii="Times New Roman" w:eastAsia="Times New Roman" w:hAnsi="Times New Roman" w:cs="Times New Roman"/>
          <w:color w:val="333333"/>
          <w:sz w:val="28"/>
          <w:szCs w:val="28"/>
        </w:rPr>
        <w:t xml:space="preserve"> of a </w:t>
      </w:r>
      <w:r w:rsidR="008F00ED">
        <w:rPr>
          <w:rFonts w:ascii="Times New Roman" w:eastAsia="Times New Roman" w:hAnsi="Times New Roman" w:cs="Times New Roman"/>
          <w:color w:val="333333"/>
          <w:sz w:val="28"/>
          <w:szCs w:val="28"/>
        </w:rPr>
        <w:t xml:space="preserve">Minister who is the executive or administrative head of the Ministry. </w:t>
      </w:r>
      <w:r w:rsidR="005552C1">
        <w:rPr>
          <w:rFonts w:ascii="Times New Roman" w:eastAsia="Times New Roman" w:hAnsi="Times New Roman" w:cs="Times New Roman"/>
          <w:color w:val="333333"/>
          <w:sz w:val="28"/>
          <w:szCs w:val="28"/>
        </w:rPr>
        <w:t xml:space="preserve"> I must at the outset indicate that, in my opinion, neither party is absolutely right or </w:t>
      </w:r>
      <w:r w:rsidR="00B60CE5">
        <w:rPr>
          <w:rFonts w:ascii="Times New Roman" w:eastAsia="Times New Roman" w:hAnsi="Times New Roman" w:cs="Times New Roman"/>
          <w:color w:val="333333"/>
          <w:sz w:val="28"/>
          <w:szCs w:val="28"/>
        </w:rPr>
        <w:t xml:space="preserve">absolutely </w:t>
      </w:r>
      <w:r w:rsidR="005552C1">
        <w:rPr>
          <w:rFonts w:ascii="Times New Roman" w:eastAsia="Times New Roman" w:hAnsi="Times New Roman" w:cs="Times New Roman"/>
          <w:color w:val="333333"/>
          <w:sz w:val="28"/>
          <w:szCs w:val="28"/>
        </w:rPr>
        <w:t xml:space="preserve">wrong as to its position in this matter. </w:t>
      </w:r>
    </w:p>
    <w:p w14:paraId="598C8D93" w14:textId="00202BDB" w:rsidR="008F00ED" w:rsidRDefault="008F00ED" w:rsidP="000F7951">
      <w:pPr>
        <w:shd w:val="clear" w:color="auto" w:fill="FFFFFF"/>
        <w:spacing w:after="0" w:line="480" w:lineRule="auto"/>
        <w:jc w:val="both"/>
        <w:textAlignment w:val="baseline"/>
        <w:rPr>
          <w:rFonts w:ascii="Times New Roman" w:eastAsia="Times New Roman" w:hAnsi="Times New Roman" w:cs="Times New Roman"/>
          <w:color w:val="333333"/>
          <w:sz w:val="28"/>
          <w:szCs w:val="28"/>
        </w:rPr>
      </w:pPr>
    </w:p>
    <w:p w14:paraId="7BB1C6DA" w14:textId="6F731253" w:rsidR="002407DD" w:rsidRDefault="008F00ED" w:rsidP="000F7951">
      <w:pPr>
        <w:shd w:val="clear" w:color="auto" w:fill="FFFFFF"/>
        <w:spacing w:after="0" w:line="48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B60CE5">
        <w:rPr>
          <w:rFonts w:ascii="Times New Roman" w:eastAsia="Times New Roman" w:hAnsi="Times New Roman" w:cs="Times New Roman"/>
          <w:color w:val="333333"/>
          <w:sz w:val="28"/>
          <w:szCs w:val="28"/>
        </w:rPr>
        <w:t>8</w:t>
      </w:r>
      <w:r>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t xml:space="preserve">During argument, Mr. </w:t>
      </w:r>
      <w:r w:rsidRPr="008F00ED">
        <w:rPr>
          <w:rFonts w:ascii="Times New Roman" w:eastAsia="Times New Roman" w:hAnsi="Times New Roman" w:cs="Times New Roman"/>
          <w:i/>
          <w:iCs/>
          <w:color w:val="333333"/>
          <w:sz w:val="28"/>
          <w:szCs w:val="28"/>
        </w:rPr>
        <w:t>Rasekoai</w:t>
      </w:r>
      <w:r>
        <w:rPr>
          <w:rFonts w:ascii="Times New Roman" w:eastAsia="Times New Roman" w:hAnsi="Times New Roman" w:cs="Times New Roman"/>
          <w:color w:val="333333"/>
          <w:sz w:val="28"/>
          <w:szCs w:val="28"/>
        </w:rPr>
        <w:t xml:space="preserve">, correctly so in my view, did not pursue </w:t>
      </w:r>
      <w:r w:rsidR="0008236B">
        <w:rPr>
          <w:rFonts w:ascii="Times New Roman" w:eastAsia="Times New Roman" w:hAnsi="Times New Roman" w:cs="Times New Roman"/>
          <w:color w:val="333333"/>
          <w:sz w:val="28"/>
          <w:szCs w:val="28"/>
        </w:rPr>
        <w:t>th</w:t>
      </w:r>
      <w:r w:rsidR="00B60CE5">
        <w:rPr>
          <w:rFonts w:ascii="Times New Roman" w:eastAsia="Times New Roman" w:hAnsi="Times New Roman" w:cs="Times New Roman"/>
          <w:color w:val="333333"/>
          <w:sz w:val="28"/>
          <w:szCs w:val="28"/>
        </w:rPr>
        <w:t>e</w:t>
      </w:r>
      <w:r w:rsidR="0008236B">
        <w:rPr>
          <w:rFonts w:ascii="Times New Roman" w:eastAsia="Times New Roman" w:hAnsi="Times New Roman" w:cs="Times New Roman"/>
          <w:color w:val="333333"/>
          <w:sz w:val="28"/>
          <w:szCs w:val="28"/>
        </w:rPr>
        <w:t xml:space="preserve"> principal argument in the 1</w:t>
      </w:r>
      <w:r w:rsidR="0008236B" w:rsidRPr="0008236B">
        <w:rPr>
          <w:rFonts w:ascii="Times New Roman" w:eastAsia="Times New Roman" w:hAnsi="Times New Roman" w:cs="Times New Roman"/>
          <w:color w:val="333333"/>
          <w:sz w:val="28"/>
          <w:szCs w:val="28"/>
          <w:vertAlign w:val="superscript"/>
        </w:rPr>
        <w:t>st</w:t>
      </w:r>
      <w:r w:rsidR="0008236B">
        <w:rPr>
          <w:rFonts w:ascii="Times New Roman" w:eastAsia="Times New Roman" w:hAnsi="Times New Roman" w:cs="Times New Roman"/>
          <w:color w:val="333333"/>
          <w:sz w:val="28"/>
          <w:szCs w:val="28"/>
        </w:rPr>
        <w:t xml:space="preserve"> respondent’s heads of argument. The </w:t>
      </w:r>
      <w:r w:rsidR="00094260">
        <w:rPr>
          <w:rFonts w:ascii="Times New Roman" w:eastAsia="Times New Roman" w:hAnsi="Times New Roman" w:cs="Times New Roman"/>
          <w:color w:val="333333"/>
          <w:sz w:val="28"/>
          <w:szCs w:val="28"/>
        </w:rPr>
        <w:t xml:space="preserve">argument did not directly address the issue which this Court is called upon to resolve. Rather, Mr. </w:t>
      </w:r>
      <w:r w:rsidR="00094260" w:rsidRPr="00094260">
        <w:rPr>
          <w:rFonts w:ascii="Times New Roman" w:eastAsia="Times New Roman" w:hAnsi="Times New Roman" w:cs="Times New Roman"/>
          <w:i/>
          <w:iCs/>
          <w:color w:val="333333"/>
          <w:sz w:val="28"/>
          <w:szCs w:val="28"/>
        </w:rPr>
        <w:t>Rasekoai</w:t>
      </w:r>
      <w:r w:rsidR="00094260">
        <w:rPr>
          <w:rFonts w:ascii="Times New Roman" w:eastAsia="Times New Roman" w:hAnsi="Times New Roman" w:cs="Times New Roman"/>
          <w:color w:val="333333"/>
          <w:sz w:val="28"/>
          <w:szCs w:val="28"/>
        </w:rPr>
        <w:t xml:space="preserve"> referred this Court to the case of </w:t>
      </w:r>
      <w:r w:rsidR="002407DD" w:rsidRPr="00345A1F">
        <w:rPr>
          <w:rFonts w:ascii="Times New Roman" w:eastAsia="Times New Roman" w:hAnsi="Times New Roman" w:cs="Times New Roman"/>
          <w:b/>
          <w:bCs/>
          <w:color w:val="333333"/>
          <w:sz w:val="28"/>
          <w:szCs w:val="28"/>
        </w:rPr>
        <w:t>Emmanuel Fleet Services (Pty) Ltd v Procurement Unit &amp; 6 Others</w:t>
      </w:r>
      <w:r w:rsidR="002407DD">
        <w:rPr>
          <w:rFonts w:ascii="Times New Roman" w:eastAsia="Times New Roman" w:hAnsi="Times New Roman" w:cs="Times New Roman"/>
          <w:color w:val="333333"/>
          <w:sz w:val="28"/>
          <w:szCs w:val="28"/>
        </w:rPr>
        <w:t xml:space="preserve"> (CCA/0072/2021) [2021] LSHC 137 COM. (15</w:t>
      </w:r>
      <w:r w:rsidR="002407DD" w:rsidRPr="002407DD">
        <w:rPr>
          <w:rFonts w:ascii="Times New Roman" w:eastAsia="Times New Roman" w:hAnsi="Times New Roman" w:cs="Times New Roman"/>
          <w:color w:val="333333"/>
          <w:sz w:val="28"/>
          <w:szCs w:val="28"/>
          <w:vertAlign w:val="superscript"/>
        </w:rPr>
        <w:t>th</w:t>
      </w:r>
      <w:r w:rsidR="002407DD">
        <w:rPr>
          <w:rFonts w:ascii="Times New Roman" w:eastAsia="Times New Roman" w:hAnsi="Times New Roman" w:cs="Times New Roman"/>
          <w:color w:val="333333"/>
          <w:sz w:val="28"/>
          <w:szCs w:val="28"/>
        </w:rPr>
        <w:t xml:space="preserve"> December 2021) page [12] </w:t>
      </w:r>
      <w:r w:rsidR="00094260">
        <w:rPr>
          <w:rFonts w:ascii="Times New Roman" w:eastAsia="Times New Roman" w:hAnsi="Times New Roman" w:cs="Times New Roman"/>
          <w:color w:val="333333"/>
          <w:sz w:val="28"/>
          <w:szCs w:val="28"/>
        </w:rPr>
        <w:t>where Mokhesi J said the following</w:t>
      </w:r>
      <w:r w:rsidR="002407DD">
        <w:rPr>
          <w:rFonts w:ascii="Times New Roman" w:eastAsia="Times New Roman" w:hAnsi="Times New Roman" w:cs="Times New Roman"/>
          <w:color w:val="333333"/>
          <w:sz w:val="28"/>
          <w:szCs w:val="28"/>
        </w:rPr>
        <w:t xml:space="preserve"> </w:t>
      </w:r>
      <w:r w:rsidR="00094260">
        <w:rPr>
          <w:rFonts w:ascii="Times New Roman" w:eastAsia="Times New Roman" w:hAnsi="Times New Roman" w:cs="Times New Roman"/>
          <w:color w:val="333333"/>
          <w:sz w:val="28"/>
          <w:szCs w:val="28"/>
        </w:rPr>
        <w:t>regarding citation of Government Ministries in litigation instead of Ministers:</w:t>
      </w:r>
      <w:r w:rsidR="002407DD">
        <w:rPr>
          <w:rFonts w:ascii="Times New Roman" w:eastAsia="Times New Roman" w:hAnsi="Times New Roman" w:cs="Times New Roman"/>
          <w:color w:val="333333"/>
          <w:sz w:val="28"/>
          <w:szCs w:val="28"/>
        </w:rPr>
        <w:t xml:space="preserve"> </w:t>
      </w:r>
    </w:p>
    <w:p w14:paraId="5670B6E9" w14:textId="66BCFE58" w:rsidR="002407DD" w:rsidRPr="00C50053" w:rsidRDefault="002407DD" w:rsidP="00C50053">
      <w:pPr>
        <w:shd w:val="clear" w:color="auto" w:fill="FFFFFF"/>
        <w:spacing w:after="0" w:line="480" w:lineRule="auto"/>
        <w:ind w:left="1440"/>
        <w:jc w:val="both"/>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8"/>
          <w:szCs w:val="28"/>
        </w:rPr>
        <w:t>“</w:t>
      </w:r>
      <w:r w:rsidRPr="00C50053">
        <w:rPr>
          <w:rFonts w:ascii="Times New Roman" w:eastAsia="Times New Roman" w:hAnsi="Times New Roman" w:cs="Times New Roman"/>
          <w:color w:val="333333"/>
          <w:sz w:val="24"/>
          <w:szCs w:val="24"/>
        </w:rPr>
        <w:t>The other issue is the citation of the 3</w:t>
      </w:r>
      <w:r w:rsidRPr="00C50053">
        <w:rPr>
          <w:rFonts w:ascii="Times New Roman" w:eastAsia="Times New Roman" w:hAnsi="Times New Roman" w:cs="Times New Roman"/>
          <w:color w:val="333333"/>
          <w:sz w:val="24"/>
          <w:szCs w:val="24"/>
          <w:vertAlign w:val="superscript"/>
        </w:rPr>
        <w:t>rd</w:t>
      </w:r>
      <w:r w:rsidRPr="00C50053">
        <w:rPr>
          <w:rFonts w:ascii="Times New Roman" w:eastAsia="Times New Roman" w:hAnsi="Times New Roman" w:cs="Times New Roman"/>
          <w:color w:val="333333"/>
          <w:sz w:val="24"/>
          <w:szCs w:val="24"/>
        </w:rPr>
        <w:t xml:space="preserve"> respondent as the “Ministry of Public Works and Transport”. It is a notorious fact that that was the designation before </w:t>
      </w:r>
      <w:r w:rsidRPr="00C50053">
        <w:rPr>
          <w:rFonts w:ascii="Times New Roman" w:eastAsia="Times New Roman" w:hAnsi="Times New Roman" w:cs="Times New Roman"/>
          <w:color w:val="333333"/>
          <w:sz w:val="24"/>
          <w:szCs w:val="24"/>
        </w:rPr>
        <w:lastRenderedPageBreak/>
        <w:t>it was split up into two separate ministries.  The correct citation should be “Ministry of Transport.” However, I do not consider this to be fatal, as the correct citation maybe made. It did not occasion any prejudice to the respondents that the 3</w:t>
      </w:r>
      <w:r w:rsidRPr="00C50053">
        <w:rPr>
          <w:rFonts w:ascii="Times New Roman" w:eastAsia="Times New Roman" w:hAnsi="Times New Roman" w:cs="Times New Roman"/>
          <w:color w:val="333333"/>
          <w:sz w:val="24"/>
          <w:szCs w:val="24"/>
          <w:vertAlign w:val="superscript"/>
        </w:rPr>
        <w:t>rd</w:t>
      </w:r>
      <w:r w:rsidRPr="00C50053">
        <w:rPr>
          <w:rFonts w:ascii="Times New Roman" w:eastAsia="Times New Roman" w:hAnsi="Times New Roman" w:cs="Times New Roman"/>
          <w:color w:val="333333"/>
          <w:sz w:val="24"/>
          <w:szCs w:val="24"/>
        </w:rPr>
        <w:t xml:space="preserve"> respondent was wrongly, albeit mistakenly, cited in the manner alluded above. Another worrying feature of this case is that the Ministry as against the Minister is cited, counsel have been warned that this practice has to stop, that the public functionary not the institution is to be cited, so that when issues of enforcement arise the functionary have been </w:t>
      </w:r>
      <w:r w:rsidR="00C50053" w:rsidRPr="00C50053">
        <w:rPr>
          <w:rFonts w:ascii="Times New Roman" w:eastAsia="Times New Roman" w:hAnsi="Times New Roman" w:cs="Times New Roman"/>
          <w:color w:val="333333"/>
          <w:sz w:val="24"/>
          <w:szCs w:val="24"/>
        </w:rPr>
        <w:t xml:space="preserve">singled out and cited”. </w:t>
      </w:r>
    </w:p>
    <w:p w14:paraId="3F4E6C3B" w14:textId="77777777" w:rsidR="00094260" w:rsidRPr="00C50053" w:rsidRDefault="00094260" w:rsidP="000F7951">
      <w:pPr>
        <w:shd w:val="clear" w:color="auto" w:fill="FFFFFF"/>
        <w:spacing w:after="0" w:line="480" w:lineRule="auto"/>
        <w:jc w:val="both"/>
        <w:textAlignment w:val="baseline"/>
        <w:rPr>
          <w:rFonts w:ascii="Times New Roman" w:eastAsia="Times New Roman" w:hAnsi="Times New Roman" w:cs="Times New Roman"/>
          <w:color w:val="333333"/>
          <w:sz w:val="24"/>
          <w:szCs w:val="24"/>
        </w:rPr>
      </w:pPr>
    </w:p>
    <w:p w14:paraId="4578D1D4" w14:textId="1E20041A" w:rsidR="00094260" w:rsidRDefault="00C50053" w:rsidP="000F7951">
      <w:pPr>
        <w:shd w:val="clear" w:color="auto" w:fill="FFFFFF"/>
        <w:spacing w:after="0" w:line="48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B60CE5">
        <w:rPr>
          <w:rFonts w:ascii="Times New Roman" w:eastAsia="Times New Roman" w:hAnsi="Times New Roman" w:cs="Times New Roman"/>
          <w:color w:val="333333"/>
          <w:sz w:val="28"/>
          <w:szCs w:val="28"/>
        </w:rPr>
        <w:t>9</w:t>
      </w:r>
      <w:r>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t xml:space="preserve">Mr. </w:t>
      </w:r>
      <w:r w:rsidRPr="00273247">
        <w:rPr>
          <w:rFonts w:ascii="Times New Roman" w:eastAsia="Times New Roman" w:hAnsi="Times New Roman" w:cs="Times New Roman"/>
          <w:i/>
          <w:iCs/>
          <w:color w:val="333333"/>
          <w:sz w:val="28"/>
          <w:szCs w:val="28"/>
        </w:rPr>
        <w:t>Rasekoai</w:t>
      </w:r>
      <w:r>
        <w:rPr>
          <w:rFonts w:ascii="Times New Roman" w:eastAsia="Times New Roman" w:hAnsi="Times New Roman" w:cs="Times New Roman"/>
          <w:color w:val="333333"/>
          <w:sz w:val="28"/>
          <w:szCs w:val="28"/>
        </w:rPr>
        <w:t xml:space="preserve"> consequently argued that it </w:t>
      </w:r>
      <w:r w:rsidR="00273247">
        <w:rPr>
          <w:rFonts w:ascii="Times New Roman" w:eastAsia="Times New Roman" w:hAnsi="Times New Roman" w:cs="Times New Roman"/>
          <w:color w:val="333333"/>
          <w:sz w:val="28"/>
          <w:szCs w:val="28"/>
        </w:rPr>
        <w:t xml:space="preserve">is </w:t>
      </w:r>
      <w:r>
        <w:rPr>
          <w:rFonts w:ascii="Times New Roman" w:eastAsia="Times New Roman" w:hAnsi="Times New Roman" w:cs="Times New Roman"/>
          <w:color w:val="333333"/>
          <w:sz w:val="28"/>
          <w:szCs w:val="28"/>
        </w:rPr>
        <w:t>the Minister</w:t>
      </w:r>
      <w:r w:rsidR="00F8785B">
        <w:rPr>
          <w:rFonts w:ascii="Times New Roman" w:eastAsia="Times New Roman" w:hAnsi="Times New Roman" w:cs="Times New Roman"/>
          <w:color w:val="333333"/>
          <w:sz w:val="28"/>
          <w:szCs w:val="28"/>
        </w:rPr>
        <w:t xml:space="preserve"> of Finance</w:t>
      </w:r>
      <w:r>
        <w:rPr>
          <w:rFonts w:ascii="Times New Roman" w:eastAsia="Times New Roman" w:hAnsi="Times New Roman" w:cs="Times New Roman"/>
          <w:color w:val="333333"/>
          <w:sz w:val="28"/>
          <w:szCs w:val="28"/>
        </w:rPr>
        <w:t xml:space="preserve"> as the executive functionary who has to be cited and not the Ministry</w:t>
      </w:r>
      <w:r w:rsidR="00F8785B">
        <w:rPr>
          <w:rFonts w:ascii="Times New Roman" w:eastAsia="Times New Roman" w:hAnsi="Times New Roman" w:cs="Times New Roman"/>
          <w:color w:val="333333"/>
          <w:sz w:val="28"/>
          <w:szCs w:val="28"/>
        </w:rPr>
        <w:t xml:space="preserve"> of Finance.</w:t>
      </w:r>
      <w:r>
        <w:rPr>
          <w:rFonts w:ascii="Times New Roman" w:eastAsia="Times New Roman" w:hAnsi="Times New Roman" w:cs="Times New Roman"/>
          <w:color w:val="333333"/>
          <w:sz w:val="28"/>
          <w:szCs w:val="28"/>
        </w:rPr>
        <w:t xml:space="preserve"> </w:t>
      </w:r>
    </w:p>
    <w:p w14:paraId="07A399A4" w14:textId="2A49EB6A" w:rsidR="00C50053" w:rsidRDefault="00C50053" w:rsidP="000F7951">
      <w:pPr>
        <w:shd w:val="clear" w:color="auto" w:fill="FFFFFF"/>
        <w:spacing w:after="0" w:line="480" w:lineRule="auto"/>
        <w:jc w:val="both"/>
        <w:textAlignment w:val="baseline"/>
        <w:rPr>
          <w:rFonts w:ascii="Times New Roman" w:eastAsia="Times New Roman" w:hAnsi="Times New Roman" w:cs="Times New Roman"/>
          <w:color w:val="333333"/>
          <w:sz w:val="28"/>
          <w:szCs w:val="28"/>
        </w:rPr>
      </w:pPr>
    </w:p>
    <w:p w14:paraId="70D91C3E" w14:textId="02F9620D" w:rsidR="00C50053" w:rsidRPr="00DE7060" w:rsidRDefault="00C50053" w:rsidP="00DE7060">
      <w:pPr>
        <w:spacing w:after="0" w:line="480" w:lineRule="auto"/>
        <w:jc w:val="both"/>
        <w:rPr>
          <w:rFonts w:ascii="Times New Roman" w:eastAsia="Times New Roman" w:hAnsi="Times New Roman" w:cs="Times New Roman"/>
          <w:b/>
          <w:iCs/>
          <w:sz w:val="28"/>
          <w:szCs w:val="28"/>
          <w:lang w:val="en-ZA"/>
        </w:rPr>
      </w:pPr>
      <w:r>
        <w:rPr>
          <w:rFonts w:ascii="Times New Roman" w:eastAsia="Times New Roman" w:hAnsi="Times New Roman" w:cs="Times New Roman"/>
          <w:color w:val="333333"/>
          <w:sz w:val="28"/>
          <w:szCs w:val="28"/>
        </w:rPr>
        <w:t>[</w:t>
      </w:r>
      <w:r w:rsidR="00B60CE5">
        <w:rPr>
          <w:rFonts w:ascii="Times New Roman" w:eastAsia="Times New Roman" w:hAnsi="Times New Roman" w:cs="Times New Roman"/>
          <w:color w:val="333333"/>
          <w:sz w:val="28"/>
          <w:szCs w:val="28"/>
        </w:rPr>
        <w:t>10</w:t>
      </w:r>
      <w:r>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t xml:space="preserve">On the other hand, Mr. </w:t>
      </w:r>
      <w:r w:rsidRPr="00273247">
        <w:rPr>
          <w:rFonts w:ascii="Times New Roman" w:eastAsia="Times New Roman" w:hAnsi="Times New Roman" w:cs="Times New Roman"/>
          <w:i/>
          <w:iCs/>
          <w:color w:val="333333"/>
          <w:sz w:val="28"/>
          <w:szCs w:val="28"/>
        </w:rPr>
        <w:t>Masoeu</w:t>
      </w:r>
      <w:r>
        <w:rPr>
          <w:rFonts w:ascii="Times New Roman" w:eastAsia="Times New Roman" w:hAnsi="Times New Roman" w:cs="Times New Roman"/>
          <w:color w:val="333333"/>
          <w:sz w:val="28"/>
          <w:szCs w:val="28"/>
        </w:rPr>
        <w:t xml:space="preserve"> argued </w:t>
      </w:r>
      <w:r w:rsidR="00BC72B9">
        <w:rPr>
          <w:rFonts w:ascii="Times New Roman" w:eastAsia="Times New Roman" w:hAnsi="Times New Roman" w:cs="Times New Roman"/>
          <w:color w:val="333333"/>
          <w:sz w:val="28"/>
          <w:szCs w:val="28"/>
        </w:rPr>
        <w:t xml:space="preserve">that the practice in this jurisdiction has always been to cite the </w:t>
      </w:r>
      <w:r w:rsidR="00B60CE5">
        <w:rPr>
          <w:rFonts w:ascii="Times New Roman" w:eastAsia="Times New Roman" w:hAnsi="Times New Roman" w:cs="Times New Roman"/>
          <w:color w:val="333333"/>
          <w:sz w:val="28"/>
          <w:szCs w:val="28"/>
        </w:rPr>
        <w:t>M</w:t>
      </w:r>
      <w:r w:rsidR="00BC72B9">
        <w:rPr>
          <w:rFonts w:ascii="Times New Roman" w:eastAsia="Times New Roman" w:hAnsi="Times New Roman" w:cs="Times New Roman"/>
          <w:color w:val="333333"/>
          <w:sz w:val="28"/>
          <w:szCs w:val="28"/>
        </w:rPr>
        <w:t xml:space="preserve">inistries whenever action is taken against the </w:t>
      </w:r>
      <w:r w:rsidR="00B60CE5">
        <w:rPr>
          <w:rFonts w:ascii="Times New Roman" w:eastAsia="Times New Roman" w:hAnsi="Times New Roman" w:cs="Times New Roman"/>
          <w:color w:val="333333"/>
          <w:sz w:val="28"/>
          <w:szCs w:val="28"/>
        </w:rPr>
        <w:t>G</w:t>
      </w:r>
      <w:r w:rsidR="00BC72B9">
        <w:rPr>
          <w:rFonts w:ascii="Times New Roman" w:eastAsia="Times New Roman" w:hAnsi="Times New Roman" w:cs="Times New Roman"/>
          <w:color w:val="333333"/>
          <w:sz w:val="28"/>
          <w:szCs w:val="28"/>
        </w:rPr>
        <w:t xml:space="preserve">overnment. He </w:t>
      </w:r>
      <w:r w:rsidR="00345A1F">
        <w:rPr>
          <w:rFonts w:ascii="Times New Roman" w:eastAsia="Times New Roman" w:hAnsi="Times New Roman" w:cs="Times New Roman"/>
          <w:color w:val="333333"/>
          <w:sz w:val="28"/>
          <w:szCs w:val="28"/>
        </w:rPr>
        <w:t xml:space="preserve">contends that </w:t>
      </w:r>
      <w:r w:rsidR="00BC72B9">
        <w:rPr>
          <w:rFonts w:ascii="Times New Roman" w:eastAsia="Times New Roman" w:hAnsi="Times New Roman" w:cs="Times New Roman"/>
          <w:color w:val="333333"/>
          <w:sz w:val="28"/>
          <w:szCs w:val="28"/>
        </w:rPr>
        <w:t xml:space="preserve">whether the </w:t>
      </w:r>
      <w:r w:rsidR="00B60CE5">
        <w:rPr>
          <w:rFonts w:ascii="Times New Roman" w:eastAsia="Times New Roman" w:hAnsi="Times New Roman" w:cs="Times New Roman"/>
          <w:color w:val="333333"/>
          <w:sz w:val="28"/>
          <w:szCs w:val="28"/>
        </w:rPr>
        <w:t>M</w:t>
      </w:r>
      <w:r w:rsidR="00BC72B9">
        <w:rPr>
          <w:rFonts w:ascii="Times New Roman" w:eastAsia="Times New Roman" w:hAnsi="Times New Roman" w:cs="Times New Roman"/>
          <w:color w:val="333333"/>
          <w:sz w:val="28"/>
          <w:szCs w:val="28"/>
        </w:rPr>
        <w:t xml:space="preserve">inister is cited or not, is irrelevant for purposes of enforcement if the Attorney General is cited. He relies on the matter of </w:t>
      </w:r>
      <w:r w:rsidR="00BC72B9" w:rsidRPr="00345A1F">
        <w:rPr>
          <w:rFonts w:ascii="Times New Roman" w:eastAsia="Times New Roman" w:hAnsi="Times New Roman" w:cs="Times New Roman"/>
          <w:b/>
          <w:bCs/>
          <w:color w:val="333333"/>
          <w:sz w:val="28"/>
          <w:szCs w:val="28"/>
        </w:rPr>
        <w:t>Maqacha Khoali v His Worship Mr Selebeleng and Others</w:t>
      </w:r>
      <w:r w:rsidR="00DE7060">
        <w:rPr>
          <w:rFonts w:ascii="Times New Roman" w:eastAsia="Times New Roman" w:hAnsi="Times New Roman" w:cs="Times New Roman"/>
          <w:b/>
          <w:bCs/>
          <w:color w:val="333333"/>
          <w:sz w:val="28"/>
          <w:szCs w:val="28"/>
        </w:rPr>
        <w:t xml:space="preserve"> </w:t>
      </w:r>
      <w:r w:rsidR="00DE7060" w:rsidRPr="00DE7060">
        <w:rPr>
          <w:rFonts w:ascii="Times New Roman" w:hAnsi="Times New Roman" w:cs="Times New Roman"/>
          <w:bCs/>
          <w:sz w:val="28"/>
          <w:szCs w:val="28"/>
        </w:rPr>
        <w:t>(C of A (CIV) 23/20) [2020] LSCA 29 (30 October 2020)</w:t>
      </w:r>
      <w:r w:rsidR="00BC72B9">
        <w:rPr>
          <w:rFonts w:ascii="Times New Roman" w:eastAsia="Times New Roman" w:hAnsi="Times New Roman" w:cs="Times New Roman"/>
          <w:color w:val="333333"/>
          <w:sz w:val="28"/>
          <w:szCs w:val="28"/>
        </w:rPr>
        <w:t xml:space="preserve">, in particular the </w:t>
      </w:r>
      <w:r w:rsidR="00BC72B9" w:rsidRPr="00BC72B9">
        <w:rPr>
          <w:rFonts w:ascii="Times New Roman" w:eastAsia="Times New Roman" w:hAnsi="Times New Roman" w:cs="Times New Roman"/>
          <w:i/>
          <w:iCs/>
          <w:color w:val="333333"/>
          <w:sz w:val="28"/>
          <w:szCs w:val="28"/>
        </w:rPr>
        <w:t>obiter dictum</w:t>
      </w:r>
      <w:r w:rsidR="00BC72B9">
        <w:rPr>
          <w:rFonts w:ascii="Times New Roman" w:eastAsia="Times New Roman" w:hAnsi="Times New Roman" w:cs="Times New Roman"/>
          <w:color w:val="333333"/>
          <w:sz w:val="28"/>
          <w:szCs w:val="28"/>
        </w:rPr>
        <w:t xml:space="preserve"> of Chinhengo AJA at page</w:t>
      </w:r>
      <w:r w:rsidR="00345A1F">
        <w:rPr>
          <w:rFonts w:ascii="Times New Roman" w:eastAsia="Times New Roman" w:hAnsi="Times New Roman" w:cs="Times New Roman"/>
          <w:color w:val="333333"/>
          <w:sz w:val="28"/>
          <w:szCs w:val="28"/>
        </w:rPr>
        <w:t xml:space="preserve"> </w:t>
      </w:r>
      <w:r w:rsidR="00BC72B9">
        <w:rPr>
          <w:rFonts w:ascii="Times New Roman" w:eastAsia="Times New Roman" w:hAnsi="Times New Roman" w:cs="Times New Roman"/>
          <w:color w:val="333333"/>
          <w:sz w:val="28"/>
          <w:szCs w:val="28"/>
        </w:rPr>
        <w:t xml:space="preserve">6 to 7 where he said the following: </w:t>
      </w:r>
    </w:p>
    <w:p w14:paraId="55EC0815" w14:textId="482838B4" w:rsidR="00273247" w:rsidRDefault="00273247" w:rsidP="000F7951">
      <w:pPr>
        <w:shd w:val="clear" w:color="auto" w:fill="FFFFFF"/>
        <w:spacing w:after="0" w:line="480" w:lineRule="auto"/>
        <w:jc w:val="both"/>
        <w:textAlignment w:val="baseline"/>
        <w:rPr>
          <w:rFonts w:ascii="Times New Roman" w:eastAsia="Times New Roman" w:hAnsi="Times New Roman" w:cs="Times New Roman"/>
          <w:color w:val="333333"/>
          <w:sz w:val="28"/>
          <w:szCs w:val="28"/>
        </w:rPr>
      </w:pPr>
    </w:p>
    <w:p w14:paraId="040E7CA4" w14:textId="4672865D" w:rsidR="00BC72B9" w:rsidRPr="00345A1F" w:rsidRDefault="00345A1F" w:rsidP="00345A1F">
      <w:pPr>
        <w:shd w:val="clear" w:color="auto" w:fill="FFFFFF"/>
        <w:spacing w:after="0" w:line="480" w:lineRule="auto"/>
        <w:ind w:left="2160" w:hanging="720"/>
        <w:jc w:val="both"/>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8"/>
          <w:szCs w:val="28"/>
        </w:rPr>
        <w:t>“</w:t>
      </w:r>
      <w:r w:rsidR="00BC72B9" w:rsidRPr="00BC72B9">
        <w:rPr>
          <w:rFonts w:ascii="Times New Roman" w:eastAsia="Times New Roman" w:hAnsi="Times New Roman" w:cs="Times New Roman"/>
          <w:color w:val="333333"/>
          <w:sz w:val="28"/>
          <w:szCs w:val="28"/>
        </w:rPr>
        <w:t xml:space="preserve">6. </w:t>
      </w:r>
      <w:r>
        <w:rPr>
          <w:rFonts w:ascii="Times New Roman" w:eastAsia="Times New Roman" w:hAnsi="Times New Roman" w:cs="Times New Roman"/>
          <w:color w:val="333333"/>
          <w:sz w:val="28"/>
          <w:szCs w:val="28"/>
        </w:rPr>
        <w:tab/>
      </w:r>
      <w:r w:rsidR="00BC72B9" w:rsidRPr="00345A1F">
        <w:rPr>
          <w:rFonts w:ascii="Times New Roman" w:eastAsia="Times New Roman" w:hAnsi="Times New Roman" w:cs="Times New Roman"/>
          <w:color w:val="333333"/>
          <w:sz w:val="24"/>
          <w:szCs w:val="24"/>
        </w:rPr>
        <w:t xml:space="preserve">The real respondents in this matter are the 2nd and 3rd respondents. The 1st and 4th were cited for the purpose of producing the record of </w:t>
      </w:r>
      <w:r w:rsidR="00BC72B9" w:rsidRPr="00345A1F">
        <w:rPr>
          <w:rFonts w:ascii="Times New Roman" w:eastAsia="Times New Roman" w:hAnsi="Times New Roman" w:cs="Times New Roman"/>
          <w:color w:val="333333"/>
          <w:sz w:val="24"/>
          <w:szCs w:val="24"/>
        </w:rPr>
        <w:lastRenderedPageBreak/>
        <w:t xml:space="preserve">proceedings in the magistrate’s court. The others were cited for no apparent reason.   </w:t>
      </w:r>
    </w:p>
    <w:p w14:paraId="2D683767" w14:textId="77777777" w:rsidR="00345A1F" w:rsidRPr="00345A1F" w:rsidRDefault="00345A1F" w:rsidP="00345A1F">
      <w:pPr>
        <w:shd w:val="clear" w:color="auto" w:fill="FFFFFF"/>
        <w:spacing w:after="0" w:line="480" w:lineRule="auto"/>
        <w:ind w:left="2160" w:hanging="720"/>
        <w:jc w:val="both"/>
        <w:textAlignment w:val="baseline"/>
        <w:rPr>
          <w:rFonts w:ascii="Times New Roman" w:eastAsia="Times New Roman" w:hAnsi="Times New Roman" w:cs="Times New Roman"/>
          <w:color w:val="333333"/>
          <w:sz w:val="24"/>
          <w:szCs w:val="24"/>
        </w:rPr>
      </w:pPr>
    </w:p>
    <w:p w14:paraId="4A1437D1" w14:textId="487EA3A6" w:rsidR="00BC72B9" w:rsidRPr="00345A1F" w:rsidRDefault="00BC72B9" w:rsidP="00345A1F">
      <w:pPr>
        <w:shd w:val="clear" w:color="auto" w:fill="FFFFFF"/>
        <w:spacing w:after="0" w:line="480" w:lineRule="auto"/>
        <w:ind w:left="2160" w:hanging="720"/>
        <w:jc w:val="both"/>
        <w:textAlignment w:val="baseline"/>
        <w:rPr>
          <w:rFonts w:ascii="Times New Roman" w:eastAsia="Times New Roman" w:hAnsi="Times New Roman" w:cs="Times New Roman"/>
          <w:color w:val="333333"/>
          <w:sz w:val="24"/>
          <w:szCs w:val="24"/>
        </w:rPr>
      </w:pPr>
      <w:r w:rsidRPr="00345A1F">
        <w:rPr>
          <w:rFonts w:ascii="Times New Roman" w:eastAsia="Times New Roman" w:hAnsi="Times New Roman" w:cs="Times New Roman"/>
          <w:color w:val="333333"/>
          <w:sz w:val="24"/>
          <w:szCs w:val="24"/>
        </w:rPr>
        <w:t xml:space="preserve">7. </w:t>
      </w:r>
      <w:r w:rsidR="00345A1F" w:rsidRPr="00345A1F">
        <w:rPr>
          <w:rFonts w:ascii="Times New Roman" w:eastAsia="Times New Roman" w:hAnsi="Times New Roman" w:cs="Times New Roman"/>
          <w:color w:val="333333"/>
          <w:sz w:val="24"/>
          <w:szCs w:val="24"/>
        </w:rPr>
        <w:tab/>
      </w:r>
      <w:r w:rsidRPr="00345A1F">
        <w:rPr>
          <w:rFonts w:ascii="Times New Roman" w:eastAsia="Times New Roman" w:hAnsi="Times New Roman" w:cs="Times New Roman"/>
          <w:color w:val="333333"/>
          <w:sz w:val="24"/>
          <w:szCs w:val="24"/>
        </w:rPr>
        <w:t xml:space="preserve">The citation of persons or entities that are not necessary parties or necessary for the determination of a matter is an ingrained habit in the practice of the law in this country and one very difficult to uproot. </w:t>
      </w:r>
      <w:r w:rsidRPr="00345A1F">
        <w:rPr>
          <w:rFonts w:ascii="Times New Roman" w:eastAsia="Times New Roman" w:hAnsi="Times New Roman" w:cs="Times New Roman"/>
          <w:i/>
          <w:iCs/>
          <w:color w:val="333333"/>
          <w:sz w:val="24"/>
          <w:szCs w:val="24"/>
        </w:rPr>
        <w:t>When, for instance, the Attorney General is cited as a party representing the Government there is no need to also cite separately the departments of government involved in the dispute or Ministers or permanent secretaries.</w:t>
      </w:r>
      <w:r w:rsidRPr="00345A1F">
        <w:rPr>
          <w:rFonts w:ascii="Times New Roman" w:eastAsia="Times New Roman" w:hAnsi="Times New Roman" w:cs="Times New Roman"/>
          <w:color w:val="333333"/>
          <w:sz w:val="24"/>
          <w:szCs w:val="24"/>
        </w:rPr>
        <w:t xml:space="preserve"> The unnecessary citing of parties however is done routinely and no amount of disapproval will, it seems, persuade litigants and their lawyers from the needless inclusion of entities and individuals that should not be parties to litigation. The Police and police officials are routinely cited as respondents in civil litigation presumably to ensure enforcement of orders of court by them, yet it is trite that civil court orders are enforced by the messenger of court in the magistrate’s court or by the sheriff or his deputy in the High Court. The police are only invited to assist where the designated civil officers require their assistance in enforcing civil judgments when obstructed in carrying out their duties. The respondents took up this point in their answering affidavit where they correctly point out that the citation of the 5th and 6th respondents, the Commissioner of Police and the Officer in Charge of Mokhotlong Police Station is irregular because they have no interest in the matter. They could well have said the same thing about the 7th respondent, the Minister of Justice. The courts should disallow costs of </w:t>
      </w:r>
      <w:r w:rsidRPr="00345A1F">
        <w:rPr>
          <w:rFonts w:ascii="Times New Roman" w:eastAsia="Times New Roman" w:hAnsi="Times New Roman" w:cs="Times New Roman"/>
          <w:color w:val="333333"/>
          <w:sz w:val="24"/>
          <w:szCs w:val="24"/>
        </w:rPr>
        <w:lastRenderedPageBreak/>
        <w:t>service of process on unnecessary parties. That way, perhaps, the habit of citing all and sundry may abate. In this appeal the real respondents are just the 2nd and 3rd respondents and reference to respondents in this judgment will be to the two of them only, unless the context otherwise requires.</w:t>
      </w:r>
      <w:r w:rsidR="00345A1F" w:rsidRPr="00345A1F">
        <w:rPr>
          <w:rFonts w:ascii="Times New Roman" w:eastAsia="Times New Roman" w:hAnsi="Times New Roman" w:cs="Times New Roman"/>
          <w:color w:val="333333"/>
          <w:sz w:val="24"/>
          <w:szCs w:val="24"/>
        </w:rPr>
        <w:t>”</w:t>
      </w:r>
      <w:r w:rsidRPr="00BC72B9">
        <w:rPr>
          <w:rFonts w:ascii="Times New Roman" w:eastAsia="Times New Roman" w:hAnsi="Times New Roman" w:cs="Times New Roman"/>
          <w:color w:val="333333"/>
          <w:sz w:val="28"/>
          <w:szCs w:val="28"/>
        </w:rPr>
        <w:t xml:space="preserve">  </w:t>
      </w:r>
      <w:r w:rsidR="00345A1F">
        <w:rPr>
          <w:rFonts w:ascii="Times New Roman" w:eastAsia="Times New Roman" w:hAnsi="Times New Roman" w:cs="Times New Roman"/>
          <w:color w:val="333333"/>
          <w:sz w:val="28"/>
          <w:szCs w:val="28"/>
        </w:rPr>
        <w:t xml:space="preserve">(My emphasis) </w:t>
      </w:r>
    </w:p>
    <w:p w14:paraId="01EE4228" w14:textId="2C6C9D66" w:rsidR="00273247" w:rsidRDefault="00273247" w:rsidP="000F7951">
      <w:pPr>
        <w:shd w:val="clear" w:color="auto" w:fill="FFFFFF"/>
        <w:spacing w:after="0" w:line="480" w:lineRule="auto"/>
        <w:jc w:val="both"/>
        <w:textAlignment w:val="baseline"/>
        <w:rPr>
          <w:rFonts w:ascii="Times New Roman" w:eastAsia="Times New Roman" w:hAnsi="Times New Roman" w:cs="Times New Roman"/>
          <w:color w:val="333333"/>
          <w:sz w:val="28"/>
          <w:szCs w:val="28"/>
        </w:rPr>
      </w:pPr>
    </w:p>
    <w:p w14:paraId="5DDF139E" w14:textId="6374402F" w:rsidR="00273247" w:rsidRDefault="00345A1F" w:rsidP="000F7951">
      <w:pPr>
        <w:shd w:val="clear" w:color="auto" w:fill="FFFFFF"/>
        <w:spacing w:after="0" w:line="48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w:t>
      </w:r>
      <w:r w:rsidR="00916C22">
        <w:rPr>
          <w:rFonts w:ascii="Times New Roman" w:eastAsia="Times New Roman" w:hAnsi="Times New Roman" w:cs="Times New Roman"/>
          <w:color w:val="333333"/>
          <w:sz w:val="28"/>
          <w:szCs w:val="28"/>
        </w:rPr>
        <w:t>1</w:t>
      </w:r>
      <w:r>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t xml:space="preserve">Mr. </w:t>
      </w:r>
      <w:r w:rsidRPr="00345A1F">
        <w:rPr>
          <w:rFonts w:ascii="Times New Roman" w:eastAsia="Times New Roman" w:hAnsi="Times New Roman" w:cs="Times New Roman"/>
          <w:i/>
          <w:iCs/>
          <w:color w:val="333333"/>
          <w:sz w:val="28"/>
          <w:szCs w:val="28"/>
        </w:rPr>
        <w:t>Masoeu</w:t>
      </w:r>
      <w:r>
        <w:rPr>
          <w:rFonts w:ascii="Times New Roman" w:eastAsia="Times New Roman" w:hAnsi="Times New Roman" w:cs="Times New Roman"/>
          <w:color w:val="333333"/>
          <w:sz w:val="28"/>
          <w:szCs w:val="28"/>
        </w:rPr>
        <w:t xml:space="preserve"> strenuously argued that the law provides that only the Attorney General can be cited and that citation of the </w:t>
      </w:r>
      <w:r w:rsidR="00916C22">
        <w:rPr>
          <w:rFonts w:ascii="Times New Roman" w:eastAsia="Times New Roman" w:hAnsi="Times New Roman" w:cs="Times New Roman"/>
          <w:color w:val="333333"/>
          <w:sz w:val="28"/>
          <w:szCs w:val="28"/>
        </w:rPr>
        <w:t>M</w:t>
      </w:r>
      <w:r>
        <w:rPr>
          <w:rFonts w:ascii="Times New Roman" w:eastAsia="Times New Roman" w:hAnsi="Times New Roman" w:cs="Times New Roman"/>
          <w:color w:val="333333"/>
          <w:sz w:val="28"/>
          <w:szCs w:val="28"/>
        </w:rPr>
        <w:t xml:space="preserve">inistries and </w:t>
      </w:r>
      <w:r w:rsidR="00916C22">
        <w:rPr>
          <w:rFonts w:ascii="Times New Roman" w:eastAsia="Times New Roman" w:hAnsi="Times New Roman" w:cs="Times New Roman"/>
          <w:color w:val="333333"/>
          <w:sz w:val="28"/>
          <w:szCs w:val="28"/>
        </w:rPr>
        <w:t>G</w:t>
      </w:r>
      <w:r>
        <w:rPr>
          <w:rFonts w:ascii="Times New Roman" w:eastAsia="Times New Roman" w:hAnsi="Times New Roman" w:cs="Times New Roman"/>
          <w:color w:val="333333"/>
          <w:sz w:val="28"/>
          <w:szCs w:val="28"/>
        </w:rPr>
        <w:t xml:space="preserve">overnment departments is for convenience purposes only and is not what is required by the law. </w:t>
      </w:r>
      <w:r w:rsidR="00A70418">
        <w:rPr>
          <w:rFonts w:ascii="Times New Roman" w:eastAsia="Times New Roman" w:hAnsi="Times New Roman" w:cs="Times New Roman"/>
          <w:color w:val="333333"/>
          <w:sz w:val="28"/>
          <w:szCs w:val="28"/>
        </w:rPr>
        <w:t xml:space="preserve">He relies on Section 3 of Government Proceedings and Contracts Act No. 4 of 1965 in this regard. </w:t>
      </w:r>
    </w:p>
    <w:p w14:paraId="5210F95D" w14:textId="703B4F1B" w:rsidR="00A70418" w:rsidRDefault="00A70418" w:rsidP="000F7951">
      <w:pPr>
        <w:shd w:val="clear" w:color="auto" w:fill="FFFFFF"/>
        <w:spacing w:after="0" w:line="480" w:lineRule="auto"/>
        <w:jc w:val="both"/>
        <w:textAlignment w:val="baseline"/>
        <w:rPr>
          <w:rFonts w:ascii="Times New Roman" w:eastAsia="Times New Roman" w:hAnsi="Times New Roman" w:cs="Times New Roman"/>
          <w:color w:val="333333"/>
          <w:sz w:val="28"/>
          <w:szCs w:val="28"/>
        </w:rPr>
      </w:pPr>
    </w:p>
    <w:p w14:paraId="2E56B559" w14:textId="44F47B22" w:rsidR="00A70418" w:rsidRDefault="00A70418" w:rsidP="000F7951">
      <w:pPr>
        <w:shd w:val="clear" w:color="auto" w:fill="FFFFFF"/>
        <w:spacing w:after="0" w:line="480" w:lineRule="auto"/>
        <w:jc w:val="both"/>
        <w:textAlignment w:val="baseline"/>
        <w:rPr>
          <w:rFonts w:ascii="Times New Roman" w:eastAsia="Times New Roman" w:hAnsi="Times New Roman" w:cs="Times New Roman"/>
          <w:b/>
          <w:bCs/>
          <w:color w:val="333333"/>
          <w:sz w:val="28"/>
          <w:szCs w:val="28"/>
          <w:u w:val="single"/>
        </w:rPr>
      </w:pPr>
      <w:r w:rsidRPr="00A70418">
        <w:rPr>
          <w:rFonts w:ascii="Times New Roman" w:eastAsia="Times New Roman" w:hAnsi="Times New Roman" w:cs="Times New Roman"/>
          <w:b/>
          <w:bCs/>
          <w:color w:val="333333"/>
          <w:sz w:val="28"/>
          <w:szCs w:val="28"/>
          <w:u w:val="single"/>
        </w:rPr>
        <w:t>THE LAW</w:t>
      </w:r>
    </w:p>
    <w:p w14:paraId="7224A216" w14:textId="77777777" w:rsidR="00916C22" w:rsidRDefault="00916C22" w:rsidP="000F7951">
      <w:pPr>
        <w:shd w:val="clear" w:color="auto" w:fill="FFFFFF"/>
        <w:spacing w:after="0" w:line="480" w:lineRule="auto"/>
        <w:jc w:val="both"/>
        <w:textAlignment w:val="baseline"/>
        <w:rPr>
          <w:rFonts w:ascii="Times New Roman" w:eastAsia="Times New Roman" w:hAnsi="Times New Roman" w:cs="Times New Roman"/>
          <w:b/>
          <w:bCs/>
          <w:color w:val="333333"/>
          <w:sz w:val="28"/>
          <w:szCs w:val="28"/>
          <w:u w:val="single"/>
        </w:rPr>
      </w:pPr>
    </w:p>
    <w:p w14:paraId="7E0EE232" w14:textId="3BC85C5A" w:rsidR="00C8707F" w:rsidRDefault="00C8707F" w:rsidP="000F7951">
      <w:pPr>
        <w:shd w:val="clear" w:color="auto" w:fill="FFFFFF"/>
        <w:spacing w:after="0" w:line="48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w:t>
      </w:r>
      <w:r w:rsidR="00916C22">
        <w:rPr>
          <w:rFonts w:ascii="Times New Roman" w:eastAsia="Times New Roman" w:hAnsi="Times New Roman" w:cs="Times New Roman"/>
          <w:color w:val="333333"/>
          <w:sz w:val="28"/>
          <w:szCs w:val="28"/>
        </w:rPr>
        <w:t>2</w:t>
      </w:r>
      <w:r>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t xml:space="preserve">Courts have repeatedly deprecated the non – joinder of interested parties. </w:t>
      </w:r>
      <w:r w:rsidRPr="00C8707F">
        <w:rPr>
          <w:rFonts w:ascii="Times New Roman" w:eastAsia="Times New Roman" w:hAnsi="Times New Roman" w:cs="Times New Roman"/>
          <w:i/>
          <w:iCs/>
          <w:color w:val="333333"/>
          <w:sz w:val="28"/>
          <w:szCs w:val="28"/>
        </w:rPr>
        <w:t>See</w:t>
      </w:r>
      <w:r>
        <w:rPr>
          <w:rFonts w:ascii="Times New Roman" w:eastAsia="Times New Roman" w:hAnsi="Times New Roman" w:cs="Times New Roman"/>
          <w:color w:val="333333"/>
          <w:sz w:val="28"/>
          <w:szCs w:val="28"/>
        </w:rPr>
        <w:t xml:space="preserve">:  </w:t>
      </w:r>
      <w:r w:rsidRPr="00633DF6">
        <w:rPr>
          <w:rFonts w:ascii="Times New Roman" w:eastAsia="Times New Roman" w:hAnsi="Times New Roman" w:cs="Times New Roman"/>
          <w:b/>
          <w:bCs/>
          <w:color w:val="333333"/>
          <w:sz w:val="28"/>
          <w:szCs w:val="28"/>
        </w:rPr>
        <w:t>Manthabiseng Lep</w:t>
      </w:r>
      <w:r w:rsidR="00633DF6" w:rsidRPr="00633DF6">
        <w:rPr>
          <w:rFonts w:ascii="Times New Roman" w:eastAsia="Times New Roman" w:hAnsi="Times New Roman" w:cs="Times New Roman"/>
          <w:b/>
          <w:bCs/>
          <w:color w:val="333333"/>
          <w:sz w:val="28"/>
          <w:szCs w:val="28"/>
        </w:rPr>
        <w:t>ule v Teboho Lepule</w:t>
      </w:r>
      <w:r w:rsidR="00633DF6">
        <w:rPr>
          <w:rFonts w:ascii="Times New Roman" w:eastAsia="Times New Roman" w:hAnsi="Times New Roman" w:cs="Times New Roman"/>
          <w:color w:val="333333"/>
          <w:sz w:val="28"/>
          <w:szCs w:val="28"/>
        </w:rPr>
        <w:t xml:space="preserve"> </w:t>
      </w:r>
      <w:r w:rsidR="008021BB">
        <w:rPr>
          <w:rFonts w:ascii="Times New Roman" w:eastAsia="Times New Roman" w:hAnsi="Times New Roman" w:cs="Times New Roman"/>
          <w:color w:val="333333"/>
          <w:sz w:val="28"/>
          <w:szCs w:val="28"/>
        </w:rPr>
        <w:t>(</w:t>
      </w:r>
      <w:r w:rsidR="00633DF6">
        <w:rPr>
          <w:rFonts w:ascii="Times New Roman" w:eastAsia="Times New Roman" w:hAnsi="Times New Roman" w:cs="Times New Roman"/>
          <w:color w:val="333333"/>
          <w:sz w:val="28"/>
          <w:szCs w:val="28"/>
        </w:rPr>
        <w:t xml:space="preserve">C of A (CIV) No.5/13) [2013] LSCA 4 (19 April 2013); </w:t>
      </w:r>
      <w:r w:rsidR="00633DF6" w:rsidRPr="00633DF6">
        <w:rPr>
          <w:rFonts w:ascii="Times New Roman" w:eastAsia="Times New Roman" w:hAnsi="Times New Roman" w:cs="Times New Roman"/>
          <w:b/>
          <w:bCs/>
          <w:color w:val="333333"/>
          <w:sz w:val="28"/>
          <w:szCs w:val="28"/>
        </w:rPr>
        <w:t>Nkekeletse Mamosa Jonathan v Mamosiuoa Nthati Lephole and Others</w:t>
      </w:r>
      <w:r w:rsidR="00633DF6">
        <w:rPr>
          <w:rFonts w:ascii="Times New Roman" w:eastAsia="Times New Roman" w:hAnsi="Times New Roman" w:cs="Times New Roman"/>
          <w:color w:val="333333"/>
          <w:sz w:val="28"/>
          <w:szCs w:val="28"/>
        </w:rPr>
        <w:t xml:space="preserve"> C of A (CIV) No. 5/2018. </w:t>
      </w:r>
    </w:p>
    <w:p w14:paraId="7B23F5BE" w14:textId="2D976758" w:rsidR="00916C22" w:rsidRDefault="00916C22" w:rsidP="000F7951">
      <w:pPr>
        <w:shd w:val="clear" w:color="auto" w:fill="FFFFFF"/>
        <w:spacing w:after="0" w:line="480" w:lineRule="auto"/>
        <w:jc w:val="both"/>
        <w:textAlignment w:val="baseline"/>
        <w:rPr>
          <w:rFonts w:ascii="Times New Roman" w:eastAsia="Times New Roman" w:hAnsi="Times New Roman" w:cs="Times New Roman"/>
          <w:color w:val="333333"/>
          <w:sz w:val="28"/>
          <w:szCs w:val="28"/>
        </w:rPr>
      </w:pPr>
    </w:p>
    <w:p w14:paraId="6488749F" w14:textId="4D4A189C" w:rsidR="005B3B69" w:rsidRPr="00916C22" w:rsidRDefault="00916C22" w:rsidP="00916C22">
      <w:pPr>
        <w:shd w:val="clear" w:color="auto" w:fill="FFFFFF"/>
        <w:spacing w:after="0" w:line="48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[13]</w:t>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t xml:space="preserve">The test to determine whether there is a misjoinder is whether or not a party has a direct and substantial interest in the subject matter of the action, that is, a legal interest in the subject-matter of the litigation which may be affected </w:t>
      </w:r>
      <w:r>
        <w:rPr>
          <w:rFonts w:ascii="Times New Roman" w:eastAsia="Times New Roman" w:hAnsi="Times New Roman" w:cs="Times New Roman"/>
          <w:color w:val="333333"/>
          <w:sz w:val="28"/>
          <w:szCs w:val="28"/>
        </w:rPr>
        <w:lastRenderedPageBreak/>
        <w:t xml:space="preserve">prejudicially by the judgment of the Court. See: </w:t>
      </w:r>
      <w:r w:rsidR="005B3B69" w:rsidRPr="00916C22">
        <w:rPr>
          <w:rFonts w:ascii="Times New Roman" w:hAnsi="Times New Roman" w:cs="Times New Roman"/>
          <w:b/>
          <w:bCs/>
          <w:w w:val="105"/>
          <w:sz w:val="27"/>
          <w:szCs w:val="27"/>
        </w:rPr>
        <w:t>Henri</w:t>
      </w:r>
      <w:r>
        <w:rPr>
          <w:rFonts w:ascii="Times New Roman" w:hAnsi="Times New Roman" w:cs="Times New Roman"/>
          <w:b/>
          <w:bCs/>
          <w:spacing w:val="-36"/>
          <w:w w:val="105"/>
          <w:sz w:val="27"/>
          <w:szCs w:val="27"/>
        </w:rPr>
        <w:t xml:space="preserve"> </w:t>
      </w:r>
      <w:r w:rsidR="005B3B69" w:rsidRPr="00916C22">
        <w:rPr>
          <w:rFonts w:ascii="Times New Roman" w:hAnsi="Times New Roman" w:cs="Times New Roman"/>
          <w:b/>
          <w:bCs/>
          <w:w w:val="105"/>
          <w:sz w:val="27"/>
          <w:szCs w:val="27"/>
        </w:rPr>
        <w:t>Vi</w:t>
      </w:r>
      <w:r w:rsidR="005B3B69" w:rsidRPr="00916C22">
        <w:rPr>
          <w:rFonts w:ascii="Times New Roman" w:hAnsi="Times New Roman" w:cs="Times New Roman"/>
          <w:b/>
          <w:bCs/>
          <w:spacing w:val="24"/>
          <w:w w:val="105"/>
          <w:sz w:val="27"/>
          <w:szCs w:val="27"/>
        </w:rPr>
        <w:t>l</w:t>
      </w:r>
      <w:r w:rsidR="005B3B69" w:rsidRPr="00916C22">
        <w:rPr>
          <w:rFonts w:ascii="Times New Roman" w:hAnsi="Times New Roman" w:cs="Times New Roman"/>
          <w:b/>
          <w:bCs/>
          <w:w w:val="105"/>
          <w:sz w:val="27"/>
          <w:szCs w:val="27"/>
        </w:rPr>
        <w:t>joen</w:t>
      </w:r>
      <w:r w:rsidR="005B3B69" w:rsidRPr="00916C22">
        <w:rPr>
          <w:rFonts w:ascii="Times New Roman" w:hAnsi="Times New Roman" w:cs="Times New Roman"/>
          <w:b/>
          <w:bCs/>
          <w:spacing w:val="-10"/>
          <w:w w:val="105"/>
          <w:sz w:val="27"/>
          <w:szCs w:val="27"/>
        </w:rPr>
        <w:t xml:space="preserve"> </w:t>
      </w:r>
      <w:r w:rsidR="005B3B69" w:rsidRPr="00916C22">
        <w:rPr>
          <w:rFonts w:ascii="Times New Roman" w:hAnsi="Times New Roman" w:cs="Times New Roman"/>
          <w:b/>
          <w:bCs/>
          <w:w w:val="105"/>
          <w:sz w:val="27"/>
          <w:szCs w:val="27"/>
        </w:rPr>
        <w:t>(Pty)</w:t>
      </w:r>
      <w:r w:rsidR="005B3B69" w:rsidRPr="00916C22">
        <w:rPr>
          <w:rFonts w:ascii="Times New Roman" w:hAnsi="Times New Roman" w:cs="Times New Roman"/>
          <w:b/>
          <w:bCs/>
          <w:spacing w:val="-22"/>
          <w:w w:val="105"/>
          <w:sz w:val="27"/>
          <w:szCs w:val="27"/>
        </w:rPr>
        <w:t xml:space="preserve"> </w:t>
      </w:r>
      <w:r w:rsidR="005B3B69" w:rsidRPr="00916C22">
        <w:rPr>
          <w:rFonts w:ascii="Times New Roman" w:hAnsi="Times New Roman" w:cs="Times New Roman"/>
          <w:b/>
          <w:bCs/>
          <w:w w:val="105"/>
          <w:sz w:val="27"/>
          <w:szCs w:val="27"/>
        </w:rPr>
        <w:t>LTD</w:t>
      </w:r>
      <w:r w:rsidR="005B3B69" w:rsidRPr="00916C22">
        <w:rPr>
          <w:rFonts w:ascii="Times New Roman" w:hAnsi="Times New Roman" w:cs="Times New Roman"/>
          <w:b/>
          <w:bCs/>
          <w:spacing w:val="-41"/>
          <w:w w:val="105"/>
          <w:sz w:val="27"/>
          <w:szCs w:val="27"/>
        </w:rPr>
        <w:t xml:space="preserve"> </w:t>
      </w:r>
      <w:r w:rsidR="005B3B69" w:rsidRPr="00916C22">
        <w:rPr>
          <w:rFonts w:ascii="Times New Roman" w:hAnsi="Times New Roman" w:cs="Times New Roman"/>
          <w:b/>
          <w:bCs/>
          <w:w w:val="105"/>
          <w:sz w:val="27"/>
          <w:szCs w:val="27"/>
        </w:rPr>
        <w:t>v</w:t>
      </w:r>
      <w:r w:rsidR="005B3B69" w:rsidRPr="00916C22">
        <w:rPr>
          <w:rFonts w:ascii="Times New Roman" w:hAnsi="Times New Roman" w:cs="Times New Roman"/>
          <w:b/>
          <w:bCs/>
          <w:spacing w:val="-22"/>
          <w:w w:val="105"/>
          <w:sz w:val="27"/>
          <w:szCs w:val="27"/>
        </w:rPr>
        <w:t xml:space="preserve"> </w:t>
      </w:r>
      <w:r w:rsidR="005B3B69" w:rsidRPr="00916C22">
        <w:rPr>
          <w:rFonts w:ascii="Times New Roman" w:hAnsi="Times New Roman" w:cs="Times New Roman"/>
          <w:b/>
          <w:bCs/>
          <w:w w:val="105"/>
          <w:sz w:val="27"/>
          <w:szCs w:val="27"/>
        </w:rPr>
        <w:t>Awerbuch</w:t>
      </w:r>
      <w:r w:rsidR="005B3B69" w:rsidRPr="00916C22">
        <w:rPr>
          <w:rFonts w:ascii="Times New Roman" w:hAnsi="Times New Roman" w:cs="Times New Roman"/>
          <w:b/>
          <w:bCs/>
          <w:spacing w:val="48"/>
          <w:sz w:val="27"/>
          <w:szCs w:val="27"/>
        </w:rPr>
        <w:t xml:space="preserve"> </w:t>
      </w:r>
      <w:r w:rsidR="005B3B69" w:rsidRPr="00916C22">
        <w:rPr>
          <w:rFonts w:ascii="Times New Roman" w:hAnsi="Times New Roman" w:cs="Times New Roman"/>
          <w:b/>
          <w:bCs/>
          <w:w w:val="105"/>
          <w:sz w:val="27"/>
          <w:szCs w:val="27"/>
        </w:rPr>
        <w:t>Brothers</w:t>
      </w:r>
      <w:r w:rsidR="00F8785B">
        <w:rPr>
          <w:rFonts w:ascii="Times New Roman" w:hAnsi="Times New Roman" w:cs="Times New Roman"/>
          <w:b/>
          <w:bCs/>
          <w:w w:val="105"/>
          <w:sz w:val="27"/>
          <w:szCs w:val="27"/>
        </w:rPr>
        <w:t xml:space="preserve"> </w:t>
      </w:r>
      <w:r w:rsidR="005B3B69" w:rsidRPr="00F8785B">
        <w:rPr>
          <w:rFonts w:ascii="Times New Roman" w:hAnsi="Times New Roman" w:cs="Times New Roman"/>
          <w:w w:val="105"/>
          <w:sz w:val="28"/>
          <w:szCs w:val="28"/>
        </w:rPr>
        <w:t>1953</w:t>
      </w:r>
      <w:r w:rsidR="005B3B69" w:rsidRPr="00F8785B">
        <w:rPr>
          <w:rFonts w:ascii="Times New Roman" w:hAnsi="Times New Roman" w:cs="Times New Roman"/>
          <w:spacing w:val="-31"/>
          <w:w w:val="105"/>
          <w:sz w:val="28"/>
          <w:szCs w:val="28"/>
        </w:rPr>
        <w:t xml:space="preserve"> </w:t>
      </w:r>
      <w:r w:rsidR="005B3B69" w:rsidRPr="00F8785B">
        <w:rPr>
          <w:rFonts w:ascii="Times New Roman" w:hAnsi="Times New Roman" w:cs="Times New Roman"/>
          <w:w w:val="105"/>
          <w:sz w:val="28"/>
          <w:szCs w:val="28"/>
        </w:rPr>
        <w:t>(2)</w:t>
      </w:r>
      <w:r w:rsidR="005B3B69" w:rsidRPr="00F8785B">
        <w:rPr>
          <w:rFonts w:ascii="Times New Roman" w:hAnsi="Times New Roman" w:cs="Times New Roman"/>
          <w:spacing w:val="-22"/>
          <w:w w:val="105"/>
          <w:sz w:val="28"/>
          <w:szCs w:val="28"/>
        </w:rPr>
        <w:t xml:space="preserve"> </w:t>
      </w:r>
      <w:r w:rsidR="005B3B69" w:rsidRPr="00F8785B">
        <w:rPr>
          <w:rFonts w:ascii="Times New Roman" w:hAnsi="Times New Roman" w:cs="Times New Roman"/>
          <w:w w:val="105"/>
          <w:sz w:val="28"/>
          <w:szCs w:val="28"/>
        </w:rPr>
        <w:t>SA</w:t>
      </w:r>
      <w:r w:rsidR="005B3B69" w:rsidRPr="00F8785B">
        <w:rPr>
          <w:rFonts w:ascii="Times New Roman" w:hAnsi="Times New Roman" w:cs="Times New Roman"/>
          <w:spacing w:val="-5"/>
          <w:w w:val="105"/>
          <w:sz w:val="28"/>
          <w:szCs w:val="28"/>
        </w:rPr>
        <w:t xml:space="preserve"> </w:t>
      </w:r>
      <w:r w:rsidR="005B3B69" w:rsidRPr="00F8785B">
        <w:rPr>
          <w:rFonts w:ascii="Times New Roman" w:hAnsi="Times New Roman" w:cs="Times New Roman"/>
          <w:w w:val="105"/>
          <w:sz w:val="28"/>
          <w:szCs w:val="28"/>
        </w:rPr>
        <w:t>151</w:t>
      </w:r>
      <w:r w:rsidR="005B3B69" w:rsidRPr="00F8785B">
        <w:rPr>
          <w:rFonts w:ascii="Times New Roman" w:hAnsi="Times New Roman" w:cs="Times New Roman"/>
          <w:spacing w:val="-34"/>
          <w:w w:val="105"/>
          <w:sz w:val="28"/>
          <w:szCs w:val="28"/>
        </w:rPr>
        <w:t xml:space="preserve"> </w:t>
      </w:r>
      <w:r w:rsidR="005B3B69" w:rsidRPr="00F8785B">
        <w:rPr>
          <w:rFonts w:ascii="Times New Roman" w:hAnsi="Times New Roman" w:cs="Times New Roman"/>
          <w:w w:val="105"/>
          <w:sz w:val="28"/>
          <w:szCs w:val="28"/>
        </w:rPr>
        <w:t>(0)</w:t>
      </w:r>
      <w:r w:rsidR="005B3B69" w:rsidRPr="00F8785B">
        <w:rPr>
          <w:rFonts w:ascii="Times New Roman" w:hAnsi="Times New Roman" w:cs="Times New Roman"/>
          <w:spacing w:val="-24"/>
          <w:w w:val="105"/>
          <w:sz w:val="28"/>
          <w:szCs w:val="28"/>
        </w:rPr>
        <w:t xml:space="preserve"> </w:t>
      </w:r>
      <w:r w:rsidR="005B3B69" w:rsidRPr="00F8785B">
        <w:rPr>
          <w:rFonts w:ascii="Times New Roman" w:hAnsi="Times New Roman" w:cs="Times New Roman"/>
          <w:w w:val="105"/>
          <w:sz w:val="28"/>
          <w:szCs w:val="28"/>
        </w:rPr>
        <w:t>at</w:t>
      </w:r>
      <w:r w:rsidR="005B3B69" w:rsidRPr="00F8785B">
        <w:rPr>
          <w:rFonts w:ascii="Times New Roman" w:hAnsi="Times New Roman" w:cs="Times New Roman"/>
          <w:spacing w:val="-6"/>
          <w:w w:val="105"/>
          <w:sz w:val="28"/>
          <w:szCs w:val="28"/>
        </w:rPr>
        <w:t xml:space="preserve"> </w:t>
      </w:r>
      <w:r w:rsidR="005B3B69" w:rsidRPr="00F8785B">
        <w:rPr>
          <w:rFonts w:ascii="Times New Roman" w:hAnsi="Times New Roman" w:cs="Times New Roman"/>
          <w:w w:val="105"/>
          <w:sz w:val="28"/>
          <w:szCs w:val="28"/>
        </w:rPr>
        <w:t>168</w:t>
      </w:r>
      <w:r w:rsidR="005B3B69" w:rsidRPr="00F8785B">
        <w:rPr>
          <w:rFonts w:ascii="Times New Roman" w:hAnsi="Times New Roman" w:cs="Times New Roman"/>
          <w:spacing w:val="-42"/>
          <w:w w:val="105"/>
          <w:sz w:val="28"/>
          <w:szCs w:val="28"/>
        </w:rPr>
        <w:t xml:space="preserve"> </w:t>
      </w:r>
      <w:r w:rsidR="005B3B69" w:rsidRPr="00F8785B">
        <w:rPr>
          <w:rFonts w:ascii="Times New Roman" w:hAnsi="Times New Roman" w:cs="Times New Roman"/>
          <w:w w:val="185"/>
          <w:sz w:val="28"/>
          <w:szCs w:val="28"/>
        </w:rPr>
        <w:t>-</w:t>
      </w:r>
      <w:r w:rsidR="005B3B69" w:rsidRPr="00F8785B">
        <w:rPr>
          <w:rFonts w:ascii="Times New Roman" w:hAnsi="Times New Roman" w:cs="Times New Roman"/>
          <w:spacing w:val="-94"/>
          <w:w w:val="185"/>
          <w:sz w:val="28"/>
          <w:szCs w:val="28"/>
        </w:rPr>
        <w:t xml:space="preserve"> </w:t>
      </w:r>
      <w:r w:rsidR="005B3B69" w:rsidRPr="00F8785B">
        <w:rPr>
          <w:rFonts w:ascii="Times New Roman" w:hAnsi="Times New Roman" w:cs="Times New Roman"/>
          <w:w w:val="105"/>
          <w:sz w:val="28"/>
          <w:szCs w:val="28"/>
        </w:rPr>
        <w:t>170.</w:t>
      </w:r>
    </w:p>
    <w:p w14:paraId="6B933B24" w14:textId="5C7B072B" w:rsidR="00633DF6" w:rsidRDefault="00633DF6" w:rsidP="000F7951">
      <w:pPr>
        <w:shd w:val="clear" w:color="auto" w:fill="FFFFFF"/>
        <w:spacing w:after="0" w:line="480" w:lineRule="auto"/>
        <w:jc w:val="both"/>
        <w:textAlignment w:val="baseline"/>
        <w:rPr>
          <w:rFonts w:ascii="Times New Roman" w:eastAsia="Times New Roman" w:hAnsi="Times New Roman" w:cs="Times New Roman"/>
          <w:b/>
          <w:bCs/>
          <w:color w:val="333333"/>
          <w:sz w:val="28"/>
          <w:szCs w:val="28"/>
          <w:u w:val="single"/>
        </w:rPr>
      </w:pPr>
    </w:p>
    <w:p w14:paraId="21A2BC61" w14:textId="3022EBB0" w:rsidR="00633DF6" w:rsidRDefault="00633DF6" w:rsidP="000F7951">
      <w:pPr>
        <w:shd w:val="clear" w:color="auto" w:fill="FFFFFF"/>
        <w:spacing w:after="0" w:line="48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w:t>
      </w:r>
      <w:r w:rsidR="00916C22">
        <w:rPr>
          <w:rFonts w:ascii="Times New Roman" w:eastAsia="Times New Roman" w:hAnsi="Times New Roman" w:cs="Times New Roman"/>
          <w:color w:val="333333"/>
          <w:sz w:val="28"/>
          <w:szCs w:val="28"/>
        </w:rPr>
        <w:t>4</w:t>
      </w:r>
      <w:r>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t xml:space="preserve">Whether the </w:t>
      </w:r>
      <w:r w:rsidR="00916C22">
        <w:rPr>
          <w:rFonts w:ascii="Times New Roman" w:eastAsia="Times New Roman" w:hAnsi="Times New Roman" w:cs="Times New Roman"/>
          <w:color w:val="333333"/>
          <w:sz w:val="28"/>
          <w:szCs w:val="28"/>
        </w:rPr>
        <w:t>G</w:t>
      </w:r>
      <w:r>
        <w:rPr>
          <w:rFonts w:ascii="Times New Roman" w:eastAsia="Times New Roman" w:hAnsi="Times New Roman" w:cs="Times New Roman"/>
          <w:color w:val="333333"/>
          <w:sz w:val="28"/>
          <w:szCs w:val="28"/>
        </w:rPr>
        <w:t xml:space="preserve">overnment has a direct and substantial interest in this matter is not an issue. The issue is who should be cited between the Minister of Finance and the Ministry of Finance in addition to the Attorney General. </w:t>
      </w:r>
    </w:p>
    <w:p w14:paraId="46B87FC0" w14:textId="77777777" w:rsidR="00F65E62" w:rsidRDefault="00F65E62" w:rsidP="000F7951">
      <w:pPr>
        <w:shd w:val="clear" w:color="auto" w:fill="FFFFFF"/>
        <w:spacing w:after="0" w:line="480" w:lineRule="auto"/>
        <w:jc w:val="both"/>
        <w:textAlignment w:val="baseline"/>
        <w:rPr>
          <w:rFonts w:ascii="Times New Roman" w:eastAsia="Times New Roman" w:hAnsi="Times New Roman" w:cs="Times New Roman"/>
          <w:color w:val="333333"/>
          <w:sz w:val="28"/>
          <w:szCs w:val="28"/>
        </w:rPr>
      </w:pPr>
    </w:p>
    <w:p w14:paraId="6E77B9DF" w14:textId="594F5725" w:rsidR="00B530C2" w:rsidRDefault="00633DF6" w:rsidP="000F7951">
      <w:pPr>
        <w:shd w:val="clear" w:color="auto" w:fill="FFFFFF"/>
        <w:spacing w:after="0" w:line="48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w:t>
      </w:r>
      <w:r w:rsidR="00B519C3">
        <w:rPr>
          <w:rFonts w:ascii="Times New Roman" w:eastAsia="Times New Roman" w:hAnsi="Times New Roman" w:cs="Times New Roman"/>
          <w:color w:val="333333"/>
          <w:sz w:val="28"/>
          <w:szCs w:val="28"/>
        </w:rPr>
        <w:t>5</w:t>
      </w:r>
      <w:r>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t>Government and Proceedings and Contract Ac</w:t>
      </w:r>
      <w:r w:rsidR="003553AA">
        <w:rPr>
          <w:rFonts w:ascii="Times New Roman" w:eastAsia="Times New Roman" w:hAnsi="Times New Roman" w:cs="Times New Roman"/>
          <w:color w:val="333333"/>
          <w:sz w:val="28"/>
          <w:szCs w:val="28"/>
        </w:rPr>
        <w:t>t</w:t>
      </w:r>
      <w:r>
        <w:rPr>
          <w:rFonts w:ascii="Times New Roman" w:eastAsia="Times New Roman" w:hAnsi="Times New Roman" w:cs="Times New Roman"/>
          <w:color w:val="333333"/>
          <w:sz w:val="28"/>
          <w:szCs w:val="28"/>
        </w:rPr>
        <w:t xml:space="preserve"> No. 4 of 1965 provides that:</w:t>
      </w:r>
    </w:p>
    <w:p w14:paraId="7CECC069" w14:textId="62BD8B2F" w:rsidR="00B530C2" w:rsidRDefault="002F7069" w:rsidP="002F7069">
      <w:pPr>
        <w:spacing w:after="0" w:line="480" w:lineRule="auto"/>
        <w:ind w:left="2160" w:hanging="720"/>
        <w:jc w:val="both"/>
        <w:rPr>
          <w:rFonts w:ascii="Times New Roman" w:hAnsi="Times New Roman" w:cs="Times New Roman"/>
          <w:sz w:val="24"/>
          <w:szCs w:val="24"/>
          <w:lang w:val="en-GB"/>
        </w:rPr>
      </w:pPr>
      <w:r>
        <w:rPr>
          <w:rFonts w:ascii="Times New Roman" w:hAnsi="Times New Roman" w:cs="Times New Roman"/>
          <w:sz w:val="28"/>
          <w:szCs w:val="28"/>
          <w:lang w:val="en-GB"/>
        </w:rPr>
        <w:t>“</w:t>
      </w:r>
      <w:r w:rsidR="00B530C2">
        <w:rPr>
          <w:rFonts w:ascii="Times New Roman" w:hAnsi="Times New Roman" w:cs="Times New Roman"/>
          <w:sz w:val="28"/>
          <w:szCs w:val="28"/>
          <w:lang w:val="en-GB"/>
        </w:rPr>
        <w:t xml:space="preserve">2.  </w:t>
      </w:r>
      <w:r>
        <w:rPr>
          <w:rFonts w:ascii="Times New Roman" w:hAnsi="Times New Roman" w:cs="Times New Roman"/>
          <w:sz w:val="28"/>
          <w:szCs w:val="28"/>
          <w:lang w:val="en-GB"/>
        </w:rPr>
        <w:tab/>
      </w:r>
      <w:r w:rsidR="00B530C2" w:rsidRPr="002F7069">
        <w:rPr>
          <w:rFonts w:ascii="Times New Roman" w:hAnsi="Times New Roman" w:cs="Times New Roman"/>
          <w:sz w:val="24"/>
          <w:szCs w:val="24"/>
          <w:lang w:val="en-GB"/>
        </w:rPr>
        <w:t>Any claim against His Majesty in His Government of Lesotho which would, if that claim had arisen against a subject, be the ground of an action or other proceedings in any competent court, shall be cognisable by any such court, whether the claim arises out of any contract lawfully entered into on behalf of the Crown or out of any wrong committed by any servant of the Crown acting in his capacity and within the scope of his authority as such servant:</w:t>
      </w:r>
    </w:p>
    <w:p w14:paraId="1C9164AA" w14:textId="77777777" w:rsidR="002F7069" w:rsidRPr="002F7069" w:rsidRDefault="002F7069" w:rsidP="002F7069">
      <w:pPr>
        <w:spacing w:after="0" w:line="480" w:lineRule="auto"/>
        <w:ind w:left="2160" w:hanging="720"/>
        <w:jc w:val="both"/>
        <w:rPr>
          <w:rFonts w:ascii="Times New Roman" w:hAnsi="Times New Roman" w:cs="Times New Roman"/>
          <w:sz w:val="24"/>
          <w:szCs w:val="24"/>
          <w:lang w:val="en-GB"/>
        </w:rPr>
      </w:pPr>
    </w:p>
    <w:p w14:paraId="219E8137" w14:textId="561FE360" w:rsidR="00B530C2" w:rsidRDefault="00B530C2" w:rsidP="002F7069">
      <w:pPr>
        <w:spacing w:after="0" w:line="480" w:lineRule="auto"/>
        <w:ind w:left="2160"/>
        <w:jc w:val="both"/>
        <w:rPr>
          <w:rFonts w:ascii="Times New Roman" w:hAnsi="Times New Roman" w:cs="Times New Roman"/>
          <w:sz w:val="28"/>
          <w:szCs w:val="28"/>
          <w:lang w:val="en-ZA"/>
        </w:rPr>
      </w:pPr>
      <w:r w:rsidRPr="002F7069">
        <w:rPr>
          <w:rFonts w:ascii="Times New Roman" w:hAnsi="Times New Roman" w:cs="Times New Roman"/>
          <w:sz w:val="24"/>
          <w:szCs w:val="24"/>
          <w:lang w:val="en-GB"/>
        </w:rPr>
        <w:t>Provided that nothing in this section contained shall be construed as affecting the provisions of any law which limits the liability of the crown or of the Government of any department thereof in respect of any act or omission of its servants, or which prescribes specified periods within which a claim shall be made in respect of any such liability or imposes conditions on the institution of any action</w:t>
      </w:r>
      <w:r>
        <w:rPr>
          <w:rFonts w:ascii="Times New Roman" w:hAnsi="Times New Roman" w:cs="Times New Roman"/>
          <w:sz w:val="28"/>
          <w:szCs w:val="28"/>
          <w:lang w:val="en-GB"/>
        </w:rPr>
        <w:t>.</w:t>
      </w:r>
    </w:p>
    <w:p w14:paraId="58CFD234" w14:textId="77777777" w:rsidR="00B530C2" w:rsidRPr="002F7069" w:rsidRDefault="00B530C2" w:rsidP="00B530C2">
      <w:pPr>
        <w:ind w:left="720"/>
        <w:rPr>
          <w:rFonts w:ascii="Times New Roman" w:hAnsi="Times New Roman" w:cs="Times New Roman"/>
          <w:sz w:val="24"/>
          <w:szCs w:val="24"/>
          <w:lang w:val="en-GB"/>
        </w:rPr>
      </w:pPr>
    </w:p>
    <w:p w14:paraId="200113EE" w14:textId="0087A1D5" w:rsidR="00633DF6" w:rsidRPr="002F7069" w:rsidRDefault="002F7069" w:rsidP="002F7069">
      <w:pPr>
        <w:spacing w:after="0" w:line="480" w:lineRule="auto"/>
        <w:ind w:left="2160" w:hanging="720"/>
        <w:jc w:val="both"/>
        <w:rPr>
          <w:rFonts w:ascii="Times New Roman" w:hAnsi="Times New Roman" w:cs="Times New Roman"/>
          <w:sz w:val="24"/>
          <w:szCs w:val="24"/>
          <w:lang w:val="en-GB"/>
        </w:rPr>
      </w:pPr>
      <w:r w:rsidRPr="002F7069">
        <w:rPr>
          <w:rFonts w:ascii="Times New Roman" w:eastAsia="Times New Roman" w:hAnsi="Times New Roman" w:cs="Times New Roman"/>
          <w:color w:val="333333"/>
          <w:sz w:val="24"/>
          <w:szCs w:val="24"/>
        </w:rPr>
        <w:t xml:space="preserve"> 3 </w:t>
      </w:r>
      <w:r w:rsidR="00633DF6" w:rsidRPr="002F7069">
        <w:rPr>
          <w:rFonts w:ascii="Times New Roman" w:eastAsia="Times New Roman" w:hAnsi="Times New Roman" w:cs="Times New Roman"/>
          <w:color w:val="333333"/>
          <w:sz w:val="24"/>
          <w:szCs w:val="24"/>
        </w:rPr>
        <w:t>(1)</w:t>
      </w:r>
      <w:r w:rsidRPr="002F7069">
        <w:rPr>
          <w:rFonts w:ascii="Times New Roman" w:eastAsia="Times New Roman" w:hAnsi="Times New Roman" w:cs="Times New Roman"/>
          <w:color w:val="333333"/>
          <w:sz w:val="24"/>
          <w:szCs w:val="24"/>
        </w:rPr>
        <w:tab/>
      </w:r>
      <w:r w:rsidR="00633DF6" w:rsidRPr="002F7069">
        <w:rPr>
          <w:rFonts w:ascii="Times New Roman" w:eastAsia="Times New Roman" w:hAnsi="Times New Roman" w:cs="Times New Roman"/>
          <w:color w:val="333333"/>
          <w:sz w:val="24"/>
          <w:szCs w:val="24"/>
        </w:rPr>
        <w:t xml:space="preserve">In any action or other proceedings which are initiated by virtue of the provisions of section 2 of this Act, the plaintiff, the </w:t>
      </w:r>
      <w:r w:rsidR="007869AC" w:rsidRPr="002F7069">
        <w:rPr>
          <w:rFonts w:ascii="Times New Roman" w:eastAsia="Times New Roman" w:hAnsi="Times New Roman" w:cs="Times New Roman"/>
          <w:color w:val="333333"/>
          <w:sz w:val="24"/>
          <w:szCs w:val="24"/>
        </w:rPr>
        <w:t xml:space="preserve">applicant or the petitioner (as the case may be) may make the Principal Legal Advisor the nominal defendant or respondent”. </w:t>
      </w:r>
    </w:p>
    <w:p w14:paraId="68A25699" w14:textId="36E113E2" w:rsidR="007869AC" w:rsidRDefault="007869AC" w:rsidP="000F7951">
      <w:pPr>
        <w:shd w:val="clear" w:color="auto" w:fill="FFFFFF"/>
        <w:spacing w:after="0" w:line="480" w:lineRule="auto"/>
        <w:jc w:val="both"/>
        <w:textAlignment w:val="baseline"/>
        <w:rPr>
          <w:rFonts w:ascii="Times New Roman" w:eastAsia="Times New Roman" w:hAnsi="Times New Roman" w:cs="Times New Roman"/>
          <w:color w:val="333333"/>
          <w:sz w:val="28"/>
          <w:szCs w:val="28"/>
        </w:rPr>
      </w:pPr>
    </w:p>
    <w:p w14:paraId="73C498F2" w14:textId="68E5D561" w:rsidR="007869AC" w:rsidRDefault="003553AA" w:rsidP="000F7951">
      <w:pPr>
        <w:shd w:val="clear" w:color="auto" w:fill="FFFFFF"/>
        <w:spacing w:after="0" w:line="480" w:lineRule="auto"/>
        <w:jc w:val="both"/>
        <w:textAlignment w:val="baseline"/>
        <w:rPr>
          <w:rFonts w:ascii="Times New Roman" w:eastAsia="Times New Roman" w:hAnsi="Times New Roman" w:cs="Times New Roman"/>
          <w:i/>
          <w:iCs/>
          <w:color w:val="333333"/>
          <w:sz w:val="28"/>
          <w:szCs w:val="28"/>
        </w:rPr>
      </w:pPr>
      <w:r>
        <w:rPr>
          <w:rFonts w:ascii="Times New Roman" w:eastAsia="Times New Roman" w:hAnsi="Times New Roman" w:cs="Times New Roman"/>
          <w:color w:val="333333"/>
          <w:sz w:val="28"/>
          <w:szCs w:val="28"/>
        </w:rPr>
        <w:t>[1</w:t>
      </w:r>
      <w:r w:rsidR="00B519C3">
        <w:rPr>
          <w:rFonts w:ascii="Times New Roman" w:eastAsia="Times New Roman" w:hAnsi="Times New Roman" w:cs="Times New Roman"/>
          <w:color w:val="333333"/>
          <w:sz w:val="28"/>
          <w:szCs w:val="28"/>
        </w:rPr>
        <w:t>6</w:t>
      </w:r>
      <w:r>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t xml:space="preserve">In </w:t>
      </w:r>
      <w:r w:rsidRPr="003553AA">
        <w:rPr>
          <w:rFonts w:ascii="Times New Roman" w:eastAsia="Times New Roman" w:hAnsi="Times New Roman" w:cs="Times New Roman"/>
          <w:b/>
          <w:bCs/>
          <w:color w:val="333333"/>
          <w:sz w:val="28"/>
          <w:szCs w:val="28"/>
        </w:rPr>
        <w:t>Attorney General v His Majesty The Kin</w:t>
      </w:r>
      <w:r w:rsidR="00310DB7">
        <w:rPr>
          <w:rFonts w:ascii="Times New Roman" w:eastAsia="Times New Roman" w:hAnsi="Times New Roman" w:cs="Times New Roman"/>
          <w:b/>
          <w:bCs/>
          <w:color w:val="333333"/>
          <w:sz w:val="28"/>
          <w:szCs w:val="28"/>
        </w:rPr>
        <w:t>g</w:t>
      </w:r>
      <w:r w:rsidRPr="003553AA">
        <w:rPr>
          <w:rFonts w:ascii="Times New Roman" w:eastAsia="Times New Roman" w:hAnsi="Times New Roman" w:cs="Times New Roman"/>
          <w:b/>
          <w:bCs/>
          <w:color w:val="333333"/>
          <w:sz w:val="28"/>
          <w:szCs w:val="28"/>
        </w:rPr>
        <w:t xml:space="preserve"> and Others</w:t>
      </w:r>
      <w:r>
        <w:rPr>
          <w:rFonts w:ascii="Times New Roman" w:eastAsia="Times New Roman" w:hAnsi="Times New Roman" w:cs="Times New Roman"/>
          <w:color w:val="333333"/>
          <w:sz w:val="28"/>
          <w:szCs w:val="28"/>
        </w:rPr>
        <w:t xml:space="preserve"> </w:t>
      </w:r>
      <w:r w:rsidR="00A93801">
        <w:rPr>
          <w:rFonts w:ascii="Times New Roman" w:eastAsia="Times New Roman" w:hAnsi="Times New Roman" w:cs="Times New Roman"/>
          <w:color w:val="333333"/>
          <w:sz w:val="28"/>
          <w:szCs w:val="28"/>
        </w:rPr>
        <w:t xml:space="preserve">(Cons/ </w:t>
      </w:r>
      <w:r>
        <w:rPr>
          <w:rFonts w:ascii="Times New Roman" w:eastAsia="Times New Roman" w:hAnsi="Times New Roman" w:cs="Times New Roman"/>
          <w:color w:val="333333"/>
          <w:sz w:val="28"/>
          <w:szCs w:val="28"/>
        </w:rPr>
        <w:t>Cons/Case/02/2015</w:t>
      </w:r>
      <w:r w:rsidR="00A93801">
        <w:rPr>
          <w:rFonts w:ascii="Times New Roman" w:eastAsia="Times New Roman" w:hAnsi="Times New Roman" w:cs="Times New Roman"/>
          <w:color w:val="333333"/>
          <w:sz w:val="28"/>
          <w:szCs w:val="28"/>
        </w:rPr>
        <w:t>) [2015] LSHC 3 (03 March 2015)</w:t>
      </w:r>
      <w:r>
        <w:rPr>
          <w:rFonts w:ascii="Times New Roman" w:eastAsia="Times New Roman" w:hAnsi="Times New Roman" w:cs="Times New Roman"/>
          <w:color w:val="333333"/>
          <w:sz w:val="28"/>
          <w:szCs w:val="28"/>
        </w:rPr>
        <w:t xml:space="preserve"> at page [11] the Court of </w:t>
      </w:r>
      <w:r w:rsidR="00A93801">
        <w:rPr>
          <w:rFonts w:ascii="Times New Roman" w:eastAsia="Times New Roman" w:hAnsi="Times New Roman" w:cs="Times New Roman"/>
          <w:color w:val="333333"/>
          <w:sz w:val="28"/>
          <w:szCs w:val="28"/>
        </w:rPr>
        <w:t xml:space="preserve">opined </w:t>
      </w:r>
      <w:r>
        <w:rPr>
          <w:rFonts w:ascii="Times New Roman" w:eastAsia="Times New Roman" w:hAnsi="Times New Roman" w:cs="Times New Roman"/>
          <w:color w:val="333333"/>
          <w:sz w:val="28"/>
          <w:szCs w:val="28"/>
        </w:rPr>
        <w:t>that “</w:t>
      </w:r>
      <w:r w:rsidRPr="003553AA">
        <w:rPr>
          <w:rFonts w:ascii="Times New Roman" w:eastAsia="Times New Roman" w:hAnsi="Times New Roman" w:cs="Times New Roman"/>
          <w:i/>
          <w:iCs/>
          <w:color w:val="333333"/>
          <w:sz w:val="28"/>
          <w:szCs w:val="28"/>
        </w:rPr>
        <w:t>Section 3 of the Government Proceedings and Contracts Act 19</w:t>
      </w:r>
      <w:r w:rsidR="00AA1F9F">
        <w:rPr>
          <w:rFonts w:ascii="Times New Roman" w:eastAsia="Times New Roman" w:hAnsi="Times New Roman" w:cs="Times New Roman"/>
          <w:i/>
          <w:iCs/>
          <w:color w:val="333333"/>
          <w:sz w:val="28"/>
          <w:szCs w:val="28"/>
        </w:rPr>
        <w:t>6</w:t>
      </w:r>
      <w:r w:rsidRPr="003553AA">
        <w:rPr>
          <w:rFonts w:ascii="Times New Roman" w:eastAsia="Times New Roman" w:hAnsi="Times New Roman" w:cs="Times New Roman"/>
          <w:i/>
          <w:iCs/>
          <w:color w:val="333333"/>
          <w:sz w:val="28"/>
          <w:szCs w:val="28"/>
        </w:rPr>
        <w:t>5 provides in permissive terms that the Attorney General may a nominal defendant or respondent in proceedings against the Government of Lesotho</w:t>
      </w:r>
      <w:r>
        <w:rPr>
          <w:rFonts w:ascii="Times New Roman" w:eastAsia="Times New Roman" w:hAnsi="Times New Roman" w:cs="Times New Roman"/>
          <w:i/>
          <w:iCs/>
          <w:color w:val="333333"/>
          <w:sz w:val="28"/>
          <w:szCs w:val="28"/>
        </w:rPr>
        <w:t>”</w:t>
      </w:r>
      <w:r w:rsidRPr="003553AA">
        <w:rPr>
          <w:rFonts w:ascii="Times New Roman" w:eastAsia="Times New Roman" w:hAnsi="Times New Roman" w:cs="Times New Roman"/>
          <w:i/>
          <w:iCs/>
          <w:color w:val="333333"/>
          <w:sz w:val="28"/>
          <w:szCs w:val="28"/>
        </w:rPr>
        <w:t>.</w:t>
      </w:r>
    </w:p>
    <w:p w14:paraId="5F805A33" w14:textId="5A114472" w:rsidR="003553AA" w:rsidRDefault="003553AA" w:rsidP="000F7951">
      <w:pPr>
        <w:shd w:val="clear" w:color="auto" w:fill="FFFFFF"/>
        <w:spacing w:after="0" w:line="480" w:lineRule="auto"/>
        <w:jc w:val="both"/>
        <w:textAlignment w:val="baseline"/>
        <w:rPr>
          <w:rFonts w:ascii="Times New Roman" w:eastAsia="Times New Roman" w:hAnsi="Times New Roman" w:cs="Times New Roman"/>
          <w:i/>
          <w:iCs/>
          <w:color w:val="333333"/>
          <w:sz w:val="28"/>
          <w:szCs w:val="28"/>
        </w:rPr>
      </w:pPr>
    </w:p>
    <w:p w14:paraId="7A100F6C" w14:textId="0CB2E0AE" w:rsidR="003553AA" w:rsidRPr="00B530C2" w:rsidRDefault="003553AA" w:rsidP="00B530C2">
      <w:pPr>
        <w:shd w:val="clear" w:color="auto" w:fill="FFFFFF"/>
        <w:spacing w:after="0" w:line="48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w:t>
      </w:r>
      <w:r w:rsidR="00B519C3">
        <w:rPr>
          <w:rFonts w:ascii="Times New Roman" w:eastAsia="Times New Roman" w:hAnsi="Times New Roman" w:cs="Times New Roman"/>
          <w:color w:val="333333"/>
          <w:sz w:val="28"/>
          <w:szCs w:val="28"/>
        </w:rPr>
        <w:t>7</w:t>
      </w:r>
      <w:r>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sidR="00B530C2">
        <w:rPr>
          <w:rFonts w:ascii="Times New Roman" w:eastAsia="Times New Roman" w:hAnsi="Times New Roman" w:cs="Times New Roman"/>
          <w:color w:val="333333"/>
          <w:sz w:val="28"/>
          <w:szCs w:val="28"/>
        </w:rPr>
        <w:t>South Africa</w:t>
      </w:r>
      <w:r w:rsidR="005F761D">
        <w:rPr>
          <w:rFonts w:ascii="Times New Roman" w:eastAsia="Times New Roman" w:hAnsi="Times New Roman" w:cs="Times New Roman"/>
          <w:color w:val="333333"/>
          <w:sz w:val="28"/>
          <w:szCs w:val="28"/>
        </w:rPr>
        <w:t xml:space="preserve"> </w:t>
      </w:r>
      <w:r w:rsidR="00B530C2">
        <w:rPr>
          <w:rFonts w:ascii="Times New Roman" w:eastAsia="Times New Roman" w:hAnsi="Times New Roman" w:cs="Times New Roman"/>
          <w:color w:val="333333"/>
          <w:sz w:val="28"/>
          <w:szCs w:val="28"/>
        </w:rPr>
        <w:t>has the State Liability Act No. 20 of 1957</w:t>
      </w:r>
      <w:r w:rsidR="005F761D">
        <w:rPr>
          <w:rFonts w:ascii="Times New Roman" w:eastAsia="Times New Roman" w:hAnsi="Times New Roman" w:cs="Times New Roman"/>
          <w:color w:val="333333"/>
          <w:sz w:val="28"/>
          <w:szCs w:val="28"/>
        </w:rPr>
        <w:t xml:space="preserve">. Its </w:t>
      </w:r>
      <w:r w:rsidR="00B530C2">
        <w:rPr>
          <w:rFonts w:ascii="Times New Roman" w:eastAsia="Times New Roman" w:hAnsi="Times New Roman" w:cs="Times New Roman"/>
          <w:color w:val="333333"/>
          <w:sz w:val="28"/>
          <w:szCs w:val="28"/>
        </w:rPr>
        <w:t xml:space="preserve">preamble and relevant </w:t>
      </w:r>
      <w:r w:rsidR="00946518">
        <w:rPr>
          <w:rFonts w:ascii="Times New Roman" w:eastAsia="Times New Roman" w:hAnsi="Times New Roman" w:cs="Times New Roman"/>
          <w:color w:val="333333"/>
          <w:sz w:val="28"/>
          <w:szCs w:val="28"/>
        </w:rPr>
        <w:t>S</w:t>
      </w:r>
      <w:r w:rsidR="00B530C2">
        <w:rPr>
          <w:rFonts w:ascii="Times New Roman" w:eastAsia="Times New Roman" w:hAnsi="Times New Roman" w:cs="Times New Roman"/>
          <w:color w:val="333333"/>
          <w:sz w:val="28"/>
          <w:szCs w:val="28"/>
        </w:rPr>
        <w:t xml:space="preserve">ections provide as follows: </w:t>
      </w:r>
      <w:r>
        <w:rPr>
          <w:rFonts w:ascii="Times New Roman" w:hAnsi="Times New Roman" w:cs="Times New Roman"/>
          <w:sz w:val="28"/>
          <w:szCs w:val="28"/>
          <w:lang w:val="en-GB"/>
        </w:rPr>
        <w:tab/>
      </w:r>
    </w:p>
    <w:p w14:paraId="623C65CA" w14:textId="17ECD7C4" w:rsidR="005F761D" w:rsidRPr="005F761D" w:rsidRDefault="003553AA" w:rsidP="003553AA">
      <w:pPr>
        <w:rPr>
          <w:rFonts w:ascii="Times New Roman" w:hAnsi="Times New Roman" w:cs="Times New Roman"/>
          <w:sz w:val="24"/>
          <w:szCs w:val="24"/>
          <w:lang w:val="en-GB"/>
        </w:rPr>
      </w:pPr>
      <w:r>
        <w:rPr>
          <w:rFonts w:ascii="Times New Roman" w:hAnsi="Times New Roman" w:cs="Times New Roman"/>
          <w:sz w:val="28"/>
          <w:szCs w:val="28"/>
          <w:lang w:val="en-GB"/>
        </w:rPr>
        <w:tab/>
      </w:r>
      <w:r w:rsidR="00B530C2">
        <w:rPr>
          <w:rFonts w:ascii="Times New Roman" w:hAnsi="Times New Roman" w:cs="Times New Roman"/>
          <w:sz w:val="28"/>
          <w:szCs w:val="28"/>
          <w:lang w:val="en-GB"/>
        </w:rPr>
        <w:tab/>
      </w:r>
      <w:r w:rsidR="00B530C2" w:rsidRPr="005F761D">
        <w:rPr>
          <w:rFonts w:ascii="Times New Roman" w:hAnsi="Times New Roman" w:cs="Times New Roman"/>
          <w:sz w:val="24"/>
          <w:szCs w:val="24"/>
          <w:lang w:val="en-GB"/>
        </w:rPr>
        <w:t>“</w:t>
      </w:r>
      <w:r w:rsidRPr="005F761D">
        <w:rPr>
          <w:rFonts w:ascii="Times New Roman" w:hAnsi="Times New Roman" w:cs="Times New Roman"/>
          <w:sz w:val="24"/>
          <w:szCs w:val="24"/>
          <w:lang w:val="en-GB"/>
        </w:rPr>
        <w:t>Act</w:t>
      </w:r>
    </w:p>
    <w:p w14:paraId="6012AFFE" w14:textId="4219ECD8" w:rsidR="003553AA" w:rsidRPr="005F761D" w:rsidRDefault="003553AA" w:rsidP="00946518">
      <w:pPr>
        <w:spacing w:after="0" w:line="480" w:lineRule="auto"/>
        <w:ind w:left="1440"/>
        <w:rPr>
          <w:rFonts w:ascii="Times New Roman" w:hAnsi="Times New Roman" w:cs="Times New Roman"/>
          <w:sz w:val="24"/>
          <w:szCs w:val="24"/>
          <w:lang w:val="en-GB"/>
        </w:rPr>
      </w:pPr>
      <w:r w:rsidRPr="005F761D">
        <w:rPr>
          <w:rFonts w:ascii="Times New Roman" w:hAnsi="Times New Roman" w:cs="Times New Roman"/>
          <w:sz w:val="24"/>
          <w:szCs w:val="24"/>
          <w:lang w:val="en-GB"/>
        </w:rPr>
        <w:t>To consolidate the law relating to the liability of the state in respect of acts of its servants.</w:t>
      </w:r>
    </w:p>
    <w:p w14:paraId="779FFAF9" w14:textId="77777777" w:rsidR="005F761D" w:rsidRPr="005F761D" w:rsidRDefault="005F761D" w:rsidP="00946518">
      <w:pPr>
        <w:spacing w:after="0" w:line="480" w:lineRule="auto"/>
        <w:ind w:left="1440"/>
        <w:rPr>
          <w:rFonts w:ascii="Times New Roman" w:hAnsi="Times New Roman" w:cs="Times New Roman"/>
          <w:sz w:val="24"/>
          <w:szCs w:val="24"/>
          <w:lang w:val="en-GB"/>
        </w:rPr>
      </w:pPr>
    </w:p>
    <w:p w14:paraId="58E233E9" w14:textId="4F6C20DC" w:rsidR="003553AA" w:rsidRPr="005F761D" w:rsidRDefault="003553AA" w:rsidP="00B530C2">
      <w:pPr>
        <w:pStyle w:val="ListParagraph"/>
        <w:numPr>
          <w:ilvl w:val="0"/>
          <w:numId w:val="10"/>
        </w:numPr>
        <w:spacing w:after="160" w:line="480" w:lineRule="auto"/>
        <w:jc w:val="both"/>
        <w:rPr>
          <w:rFonts w:ascii="Times New Roman" w:hAnsi="Times New Roman" w:cs="Times New Roman"/>
          <w:sz w:val="24"/>
          <w:szCs w:val="24"/>
          <w:lang w:val="en-GB"/>
        </w:rPr>
      </w:pPr>
      <w:r w:rsidRPr="005F761D">
        <w:rPr>
          <w:rFonts w:ascii="Times New Roman" w:hAnsi="Times New Roman" w:cs="Times New Roman"/>
          <w:b/>
          <w:bCs/>
          <w:sz w:val="24"/>
          <w:szCs w:val="24"/>
          <w:lang w:val="en-GB"/>
        </w:rPr>
        <w:t>Claims against the State cognizable in any competent court</w:t>
      </w:r>
      <w:r w:rsidRPr="005F761D">
        <w:rPr>
          <w:rFonts w:ascii="Times New Roman" w:hAnsi="Times New Roman" w:cs="Times New Roman"/>
          <w:sz w:val="24"/>
          <w:szCs w:val="24"/>
          <w:lang w:val="en-GB"/>
        </w:rPr>
        <w:t xml:space="preserve">. – Any claim against the state which would, if that claim had arisen against a person, be the ground of an action in any competent court, shall be cognizable by such court, whether the claim arises out of any contract lawfully entered into on behalf of the State or out of any wrong committed by any servant of the </w:t>
      </w:r>
      <w:r w:rsidRPr="005F761D">
        <w:rPr>
          <w:rFonts w:ascii="Times New Roman" w:hAnsi="Times New Roman" w:cs="Times New Roman"/>
          <w:sz w:val="24"/>
          <w:szCs w:val="24"/>
          <w:lang w:val="en-GB"/>
        </w:rPr>
        <w:lastRenderedPageBreak/>
        <w:t xml:space="preserve">State acting in his capacity and within the scope of his authority as such servant. </w:t>
      </w:r>
    </w:p>
    <w:p w14:paraId="02358240" w14:textId="77777777" w:rsidR="005F761D" w:rsidRPr="005F761D" w:rsidRDefault="005F761D" w:rsidP="005F761D">
      <w:pPr>
        <w:pStyle w:val="ListParagraph"/>
        <w:spacing w:after="160" w:line="480" w:lineRule="auto"/>
        <w:ind w:left="1800"/>
        <w:jc w:val="both"/>
        <w:rPr>
          <w:rFonts w:ascii="Times New Roman" w:hAnsi="Times New Roman" w:cs="Times New Roman"/>
          <w:sz w:val="24"/>
          <w:szCs w:val="24"/>
          <w:lang w:val="en-GB"/>
        </w:rPr>
      </w:pPr>
    </w:p>
    <w:p w14:paraId="5FDB59FD" w14:textId="24F17843" w:rsidR="00B530C2" w:rsidRPr="00676949" w:rsidRDefault="003553AA" w:rsidP="00676949">
      <w:pPr>
        <w:pStyle w:val="ListParagraph"/>
        <w:numPr>
          <w:ilvl w:val="0"/>
          <w:numId w:val="10"/>
        </w:numPr>
        <w:spacing w:after="160" w:line="480" w:lineRule="auto"/>
        <w:jc w:val="both"/>
        <w:rPr>
          <w:rFonts w:ascii="Times New Roman" w:hAnsi="Times New Roman" w:cs="Times New Roman"/>
          <w:sz w:val="24"/>
          <w:szCs w:val="24"/>
          <w:lang w:val="en-GB"/>
        </w:rPr>
      </w:pPr>
      <w:r w:rsidRPr="005F761D">
        <w:rPr>
          <w:rFonts w:ascii="Times New Roman" w:hAnsi="Times New Roman" w:cs="Times New Roman"/>
          <w:sz w:val="24"/>
          <w:szCs w:val="24"/>
          <w:lang w:val="en-GB"/>
        </w:rPr>
        <w:t xml:space="preserve">Proceedings to be taken against Minister of department concerned. – (1) in any action or other proceedings instituted by virtue of the provisions of section </w:t>
      </w:r>
      <w:r w:rsidRPr="005F761D">
        <w:rPr>
          <w:rFonts w:ascii="Times New Roman" w:hAnsi="Times New Roman" w:cs="Times New Roman"/>
          <w:i/>
          <w:iCs/>
          <w:sz w:val="24"/>
          <w:szCs w:val="24"/>
          <w:lang w:val="en-GB"/>
        </w:rPr>
        <w:t>one</w:t>
      </w:r>
      <w:r w:rsidRPr="005F761D">
        <w:rPr>
          <w:rFonts w:ascii="Times New Roman" w:hAnsi="Times New Roman" w:cs="Times New Roman"/>
          <w:sz w:val="24"/>
          <w:szCs w:val="24"/>
          <w:lang w:val="en-GB"/>
        </w:rPr>
        <w:t>, the Minister of the department concerned may be cited as nominal defendant or respondent.  (2)  For the purposes of subsection (1), ‘Minister’ shall, where appropriate, be interpreted as referring to a member of the Executive Council of a province.</w:t>
      </w:r>
      <w:r w:rsidR="00676949">
        <w:rPr>
          <w:rFonts w:ascii="Times New Roman" w:hAnsi="Times New Roman" w:cs="Times New Roman"/>
          <w:sz w:val="24"/>
          <w:szCs w:val="24"/>
          <w:lang w:val="en-GB"/>
        </w:rPr>
        <w:t>”</w:t>
      </w:r>
    </w:p>
    <w:p w14:paraId="789B4604" w14:textId="57B1C418" w:rsidR="00946518" w:rsidRDefault="00B530C2" w:rsidP="00B530C2">
      <w:pPr>
        <w:spacing w:after="160" w:line="480" w:lineRule="auto"/>
        <w:jc w:val="both"/>
        <w:rPr>
          <w:rFonts w:ascii="Times New Roman" w:eastAsia="Times New Roman" w:hAnsi="Times New Roman" w:cs="Times New Roman"/>
          <w:color w:val="333333"/>
          <w:sz w:val="28"/>
          <w:szCs w:val="28"/>
        </w:rPr>
      </w:pPr>
      <w:r>
        <w:rPr>
          <w:rFonts w:ascii="Times New Roman" w:hAnsi="Times New Roman" w:cs="Times New Roman"/>
          <w:sz w:val="28"/>
          <w:szCs w:val="28"/>
          <w:lang w:val="en-GB"/>
        </w:rPr>
        <w:t>[1</w:t>
      </w:r>
      <w:r w:rsidR="00B519C3">
        <w:rPr>
          <w:rFonts w:ascii="Times New Roman" w:hAnsi="Times New Roman" w:cs="Times New Roman"/>
          <w:sz w:val="28"/>
          <w:szCs w:val="28"/>
          <w:lang w:val="en-GB"/>
        </w:rPr>
        <w:t>8</w:t>
      </w:r>
      <w:r>
        <w:rPr>
          <w:rFonts w:ascii="Times New Roman" w:hAnsi="Times New Roman" w:cs="Times New Roman"/>
          <w:sz w:val="28"/>
          <w:szCs w:val="28"/>
          <w:lang w:val="en-GB"/>
        </w:rPr>
        <w:t>]</w:t>
      </w:r>
      <w:r>
        <w:rPr>
          <w:rFonts w:ascii="Times New Roman" w:hAnsi="Times New Roman" w:cs="Times New Roman"/>
          <w:sz w:val="28"/>
          <w:szCs w:val="28"/>
          <w:lang w:val="en-GB"/>
        </w:rPr>
        <w:tab/>
      </w:r>
      <w:r>
        <w:rPr>
          <w:rFonts w:ascii="Times New Roman" w:hAnsi="Times New Roman" w:cs="Times New Roman"/>
          <w:sz w:val="28"/>
          <w:szCs w:val="28"/>
          <w:lang w:val="en-GB"/>
        </w:rPr>
        <w:tab/>
        <w:t>In interpreting Section 2</w:t>
      </w:r>
      <w:r w:rsidR="00B519C3">
        <w:rPr>
          <w:rFonts w:ascii="Times New Roman" w:hAnsi="Times New Roman" w:cs="Times New Roman"/>
          <w:sz w:val="28"/>
          <w:szCs w:val="28"/>
          <w:lang w:val="en-GB"/>
        </w:rPr>
        <w:t>,</w:t>
      </w:r>
      <w:r>
        <w:rPr>
          <w:rFonts w:ascii="Times New Roman" w:hAnsi="Times New Roman" w:cs="Times New Roman"/>
          <w:sz w:val="28"/>
          <w:szCs w:val="28"/>
          <w:lang w:val="en-GB"/>
        </w:rPr>
        <w:t xml:space="preserve"> an equivalent of Section 3 of </w:t>
      </w:r>
      <w:r>
        <w:rPr>
          <w:rFonts w:ascii="Times New Roman" w:eastAsia="Times New Roman" w:hAnsi="Times New Roman" w:cs="Times New Roman"/>
          <w:color w:val="333333"/>
          <w:sz w:val="28"/>
          <w:szCs w:val="28"/>
        </w:rPr>
        <w:t>Government and Proceedings and Contract Act</w:t>
      </w:r>
      <w:r w:rsidR="00946518">
        <w:rPr>
          <w:rFonts w:ascii="Times New Roman" w:eastAsia="Times New Roman" w:hAnsi="Times New Roman" w:cs="Times New Roman"/>
          <w:color w:val="333333"/>
          <w:sz w:val="28"/>
          <w:szCs w:val="28"/>
        </w:rPr>
        <w:t xml:space="preserve">, though not identical, the Labour Appeal Court of South Africa in </w:t>
      </w:r>
      <w:r w:rsidR="00946518" w:rsidRPr="00946518">
        <w:rPr>
          <w:rFonts w:ascii="Times New Roman" w:eastAsia="Times New Roman" w:hAnsi="Times New Roman" w:cs="Times New Roman"/>
          <w:b/>
          <w:bCs/>
          <w:color w:val="333333"/>
          <w:sz w:val="28"/>
          <w:szCs w:val="28"/>
        </w:rPr>
        <w:t>The Minister of Health and One v Christelle Bruckner</w:t>
      </w:r>
      <w:r w:rsidR="00946518">
        <w:rPr>
          <w:rFonts w:ascii="Times New Roman" w:eastAsia="Times New Roman" w:hAnsi="Times New Roman" w:cs="Times New Roman"/>
          <w:color w:val="333333"/>
          <w:sz w:val="28"/>
          <w:szCs w:val="28"/>
        </w:rPr>
        <w:t xml:space="preserve"> Case number JA11/04 said the following at para [43]: </w:t>
      </w:r>
    </w:p>
    <w:p w14:paraId="67939DEE" w14:textId="254D62A8" w:rsidR="00D53FD5" w:rsidRDefault="00946518" w:rsidP="008D4B67">
      <w:pPr>
        <w:spacing w:after="160" w:line="480" w:lineRule="auto"/>
        <w:ind w:left="1440"/>
        <w:jc w:val="both"/>
        <w:rPr>
          <w:rFonts w:ascii="Times New Roman" w:hAnsi="Times New Roman" w:cs="Times New Roman"/>
          <w:sz w:val="24"/>
          <w:szCs w:val="24"/>
          <w:lang w:val="en-GB"/>
        </w:rPr>
      </w:pPr>
      <w:r w:rsidRPr="00946518">
        <w:rPr>
          <w:rFonts w:ascii="Times New Roman" w:hAnsi="Times New Roman" w:cs="Times New Roman"/>
          <w:sz w:val="24"/>
          <w:szCs w:val="24"/>
          <w:lang w:val="en-GB"/>
        </w:rPr>
        <w:t>“</w:t>
      </w:r>
      <w:r w:rsidR="003553AA" w:rsidRPr="00946518">
        <w:rPr>
          <w:rFonts w:ascii="Times New Roman" w:hAnsi="Times New Roman" w:cs="Times New Roman"/>
          <w:sz w:val="24"/>
          <w:szCs w:val="24"/>
          <w:lang w:val="en-GB"/>
        </w:rPr>
        <w:t>The intention is repeated in section 1 of the State Liability Act.  The purpose of s 2 of the State Liability Act, and its predecessor, is to permit a party bringing an action against the State to cite the minister of the department concerned or a member of the executive council of a province as nominal defendant or respondent.  This does not mean that an action may only be brought against the state or a province by citing the Minister of the department concerned or a member of the executive council for, as pointed out by Nugent JA in Kate on appeal, the Government itself can be cited as defendant or respondent.</w:t>
      </w:r>
      <w:r w:rsidR="00B519C3">
        <w:rPr>
          <w:rFonts w:ascii="Times New Roman" w:hAnsi="Times New Roman" w:cs="Times New Roman"/>
          <w:sz w:val="24"/>
          <w:szCs w:val="24"/>
          <w:lang w:val="en-GB"/>
        </w:rPr>
        <w:t>”</w:t>
      </w:r>
    </w:p>
    <w:p w14:paraId="24CE81A1" w14:textId="77777777" w:rsidR="00B519C3" w:rsidRPr="00946518" w:rsidRDefault="00B519C3" w:rsidP="008D4B67">
      <w:pPr>
        <w:spacing w:after="160" w:line="480" w:lineRule="auto"/>
        <w:ind w:left="1440"/>
        <w:jc w:val="both"/>
        <w:rPr>
          <w:rFonts w:ascii="Times New Roman" w:hAnsi="Times New Roman" w:cs="Times New Roman"/>
          <w:sz w:val="24"/>
          <w:szCs w:val="24"/>
          <w:lang w:val="en-GB"/>
        </w:rPr>
      </w:pPr>
    </w:p>
    <w:p w14:paraId="3706C462" w14:textId="6CB22D9C" w:rsidR="003553AA" w:rsidRDefault="00903CF6" w:rsidP="00903CF6">
      <w:pPr>
        <w:spacing w:after="0"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[1</w:t>
      </w:r>
      <w:r w:rsidR="00B519C3">
        <w:rPr>
          <w:rFonts w:ascii="Times New Roman" w:hAnsi="Times New Roman" w:cs="Times New Roman"/>
          <w:sz w:val="28"/>
          <w:szCs w:val="28"/>
          <w:lang w:val="en-GB"/>
        </w:rPr>
        <w:t>9</w:t>
      </w:r>
      <w:r>
        <w:rPr>
          <w:rFonts w:ascii="Times New Roman" w:hAnsi="Times New Roman" w:cs="Times New Roman"/>
          <w:sz w:val="28"/>
          <w:szCs w:val="28"/>
          <w:lang w:val="en-GB"/>
        </w:rPr>
        <w:t>]</w:t>
      </w:r>
      <w:r>
        <w:rPr>
          <w:rFonts w:ascii="Times New Roman" w:hAnsi="Times New Roman" w:cs="Times New Roman"/>
          <w:sz w:val="28"/>
          <w:szCs w:val="28"/>
          <w:lang w:val="en-GB"/>
        </w:rPr>
        <w:tab/>
      </w:r>
      <w:r>
        <w:rPr>
          <w:rFonts w:ascii="Times New Roman" w:hAnsi="Times New Roman" w:cs="Times New Roman"/>
          <w:sz w:val="28"/>
          <w:szCs w:val="28"/>
          <w:lang w:val="en-GB"/>
        </w:rPr>
        <w:tab/>
        <w:t>E</w:t>
      </w:r>
      <w:r w:rsidR="00B519C3">
        <w:rPr>
          <w:rFonts w:ascii="Times New Roman" w:hAnsi="Times New Roman" w:cs="Times New Roman"/>
          <w:sz w:val="28"/>
          <w:szCs w:val="28"/>
          <w:lang w:val="en-GB"/>
        </w:rPr>
        <w:t>s</w:t>
      </w:r>
      <w:r>
        <w:rPr>
          <w:rFonts w:ascii="Times New Roman" w:hAnsi="Times New Roman" w:cs="Times New Roman"/>
          <w:sz w:val="28"/>
          <w:szCs w:val="28"/>
          <w:lang w:val="en-GB"/>
        </w:rPr>
        <w:t xml:space="preserve">watini too has a similarly worded provision in its Government Liabilities Act </w:t>
      </w:r>
      <w:r w:rsidR="004F2D50">
        <w:rPr>
          <w:rFonts w:ascii="Times New Roman" w:hAnsi="Times New Roman" w:cs="Times New Roman"/>
          <w:sz w:val="28"/>
          <w:szCs w:val="28"/>
          <w:lang w:val="en-GB"/>
        </w:rPr>
        <w:t xml:space="preserve">No. 2 of </w:t>
      </w:r>
      <w:r>
        <w:rPr>
          <w:rFonts w:ascii="Times New Roman" w:hAnsi="Times New Roman" w:cs="Times New Roman"/>
          <w:sz w:val="28"/>
          <w:szCs w:val="28"/>
          <w:lang w:val="en-GB"/>
        </w:rPr>
        <w:t xml:space="preserve">1967. In interpreting the provision in the </w:t>
      </w:r>
      <w:r w:rsidRPr="00903CF6">
        <w:rPr>
          <w:rFonts w:ascii="Times New Roman" w:hAnsi="Times New Roman" w:cs="Times New Roman"/>
          <w:b/>
          <w:bCs/>
          <w:sz w:val="28"/>
          <w:szCs w:val="28"/>
          <w:lang w:val="en-GB"/>
        </w:rPr>
        <w:t>Sophie Zwane v The Attorney General and One</w:t>
      </w:r>
      <w:r>
        <w:rPr>
          <w:rFonts w:ascii="Times New Roman" w:hAnsi="Times New Roman" w:cs="Times New Roman"/>
          <w:sz w:val="28"/>
          <w:szCs w:val="28"/>
          <w:lang w:val="en-GB"/>
        </w:rPr>
        <w:t xml:space="preserve"> </w:t>
      </w:r>
      <w:r w:rsidR="0055336C">
        <w:rPr>
          <w:rFonts w:ascii="Times New Roman" w:hAnsi="Times New Roman" w:cs="Times New Roman"/>
          <w:sz w:val="28"/>
          <w:szCs w:val="28"/>
          <w:lang w:val="en-GB"/>
        </w:rPr>
        <w:t>((</w:t>
      </w:r>
      <w:r>
        <w:rPr>
          <w:rFonts w:ascii="Times New Roman" w:hAnsi="Times New Roman" w:cs="Times New Roman"/>
          <w:sz w:val="28"/>
          <w:szCs w:val="28"/>
          <w:lang w:val="en-GB"/>
        </w:rPr>
        <w:t>2689/03</w:t>
      </w:r>
      <w:r w:rsidR="0055336C">
        <w:rPr>
          <w:rFonts w:ascii="Times New Roman" w:hAnsi="Times New Roman" w:cs="Times New Roman"/>
          <w:sz w:val="28"/>
          <w:szCs w:val="28"/>
          <w:lang w:val="en-GB"/>
        </w:rPr>
        <w:t>)) [2004] SZHC 134 (20 October 2004)</w:t>
      </w:r>
      <w:r>
        <w:rPr>
          <w:rFonts w:ascii="Times New Roman" w:hAnsi="Times New Roman" w:cs="Times New Roman"/>
          <w:sz w:val="28"/>
          <w:szCs w:val="28"/>
          <w:lang w:val="en-GB"/>
        </w:rPr>
        <w:t xml:space="preserve"> the High Court of E</w:t>
      </w:r>
      <w:r w:rsidR="0055336C">
        <w:rPr>
          <w:rFonts w:ascii="Times New Roman" w:hAnsi="Times New Roman" w:cs="Times New Roman"/>
          <w:sz w:val="28"/>
          <w:szCs w:val="28"/>
          <w:lang w:val="en-GB"/>
        </w:rPr>
        <w:t>swatini s</w:t>
      </w:r>
      <w:r>
        <w:rPr>
          <w:rFonts w:ascii="Times New Roman" w:hAnsi="Times New Roman" w:cs="Times New Roman"/>
          <w:sz w:val="28"/>
          <w:szCs w:val="28"/>
          <w:lang w:val="en-GB"/>
        </w:rPr>
        <w:t xml:space="preserve">aid the following: </w:t>
      </w:r>
    </w:p>
    <w:p w14:paraId="6EB52A05" w14:textId="77777777" w:rsidR="0055336C" w:rsidRDefault="0055336C" w:rsidP="00903CF6">
      <w:pPr>
        <w:spacing w:after="0" w:line="480" w:lineRule="auto"/>
        <w:jc w:val="both"/>
        <w:rPr>
          <w:rFonts w:ascii="Times New Roman" w:hAnsi="Times New Roman" w:cs="Times New Roman"/>
          <w:sz w:val="28"/>
          <w:szCs w:val="28"/>
          <w:lang w:val="en-GB"/>
        </w:rPr>
      </w:pPr>
    </w:p>
    <w:p w14:paraId="336F37CF" w14:textId="2A33E38A" w:rsidR="00903CF6" w:rsidRDefault="00903CF6" w:rsidP="00903CF6">
      <w:pPr>
        <w:spacing w:after="0" w:line="480" w:lineRule="auto"/>
        <w:ind w:left="1440"/>
        <w:jc w:val="both"/>
        <w:rPr>
          <w:rFonts w:ascii="Times New Roman" w:hAnsi="Times New Roman" w:cs="Times New Roman"/>
          <w:sz w:val="24"/>
          <w:szCs w:val="24"/>
          <w:lang w:val="en-GB"/>
        </w:rPr>
      </w:pPr>
      <w:r w:rsidRPr="00903CF6">
        <w:rPr>
          <w:rFonts w:ascii="Times New Roman" w:hAnsi="Times New Roman" w:cs="Times New Roman"/>
          <w:sz w:val="24"/>
          <w:szCs w:val="24"/>
          <w:lang w:val="en-GB"/>
        </w:rPr>
        <w:t>“The basis of citing the Attorney-General in proceedings against the government is found in section three of the Government Liabilities Act, 1967. That section reads;</w:t>
      </w:r>
    </w:p>
    <w:p w14:paraId="23ACDE88" w14:textId="77777777" w:rsidR="006D457C" w:rsidRPr="00903CF6" w:rsidRDefault="006D457C" w:rsidP="00903CF6">
      <w:pPr>
        <w:spacing w:after="0" w:line="480" w:lineRule="auto"/>
        <w:ind w:left="1440"/>
        <w:jc w:val="both"/>
        <w:rPr>
          <w:rFonts w:ascii="Times New Roman" w:hAnsi="Times New Roman" w:cs="Times New Roman"/>
          <w:sz w:val="24"/>
          <w:szCs w:val="24"/>
          <w:lang w:val="en-GB"/>
        </w:rPr>
      </w:pPr>
    </w:p>
    <w:p w14:paraId="4CBCD10C" w14:textId="5CA03ABA" w:rsidR="00903CF6" w:rsidRPr="00903CF6" w:rsidRDefault="00903CF6" w:rsidP="00903CF6">
      <w:pPr>
        <w:spacing w:after="0" w:line="480" w:lineRule="auto"/>
        <w:ind w:left="1440"/>
        <w:jc w:val="both"/>
        <w:rPr>
          <w:rFonts w:ascii="Times New Roman" w:hAnsi="Times New Roman" w:cs="Times New Roman"/>
          <w:sz w:val="24"/>
          <w:szCs w:val="24"/>
          <w:lang w:val="en-GB"/>
        </w:rPr>
      </w:pPr>
      <w:r w:rsidRPr="00903CF6">
        <w:rPr>
          <w:rFonts w:ascii="Times New Roman" w:hAnsi="Times New Roman" w:cs="Times New Roman"/>
          <w:sz w:val="24"/>
          <w:szCs w:val="24"/>
          <w:lang w:val="en-GB"/>
        </w:rPr>
        <w:t>"3. In any action or other proceedings which are instituted by virtue of Section 2, the plaintiff, the applicant or the petitioner, as the case may be, may make the Attorney-General the nominal defendant or respondent and in any action or other legal proceedings by the Government or by the Minister, the Attorney General may be cited as the nominal plaintiff or applicant, as the case may."</w:t>
      </w:r>
    </w:p>
    <w:p w14:paraId="02AC92D4" w14:textId="4C01E951" w:rsidR="00903CF6" w:rsidRPr="00903CF6" w:rsidRDefault="00903CF6" w:rsidP="00903CF6">
      <w:pPr>
        <w:rPr>
          <w:rFonts w:ascii="Times New Roman" w:hAnsi="Times New Roman" w:cs="Times New Roman"/>
          <w:sz w:val="28"/>
          <w:szCs w:val="28"/>
          <w:lang w:val="en-GB"/>
        </w:rPr>
      </w:pPr>
    </w:p>
    <w:p w14:paraId="19A8A58B" w14:textId="09EE3ADE" w:rsidR="003553AA" w:rsidRDefault="00903CF6" w:rsidP="00903CF6">
      <w:pPr>
        <w:spacing w:after="0" w:line="480" w:lineRule="auto"/>
        <w:ind w:left="1440"/>
        <w:jc w:val="both"/>
        <w:rPr>
          <w:rFonts w:ascii="Times New Roman" w:hAnsi="Times New Roman" w:cs="Times New Roman"/>
          <w:sz w:val="28"/>
          <w:szCs w:val="28"/>
          <w:lang w:val="en-GB"/>
        </w:rPr>
      </w:pPr>
      <w:r w:rsidRPr="0055336C">
        <w:rPr>
          <w:rFonts w:ascii="Times New Roman" w:hAnsi="Times New Roman" w:cs="Times New Roman"/>
          <w:sz w:val="24"/>
          <w:szCs w:val="24"/>
          <w:lang w:val="en-GB"/>
        </w:rPr>
        <w:t xml:space="preserve">The word "may" in the expression "may make the attorney General the nominal defendant or respondent" does not confer upon the plaintiff or applicant who wishes to institute proceedings against the government a choice between citing the Attorney General or some other person such as a head of department or a Minister responsible. The words authorise the person who has been wronged by the government or by a servant of the government who is alleged to have been acting within the scope of his employment as a government servant to sue. In other words the Government Liabilities Act 1967 was enacted to enable any person who had a claim against government arising from contract or from any </w:t>
      </w:r>
      <w:r w:rsidRPr="0055336C">
        <w:rPr>
          <w:rFonts w:ascii="Times New Roman" w:hAnsi="Times New Roman" w:cs="Times New Roman"/>
          <w:sz w:val="24"/>
          <w:szCs w:val="24"/>
          <w:lang w:val="en-GB"/>
        </w:rPr>
        <w:lastRenderedPageBreak/>
        <w:t>other wrong allegedly committed by any servant of the government acting in his capacity and within the scope of his authority as such servant, to bring proceedings against the government. Similar legislation exists in South Africa in the form of the State Liability Act 20 of 1957</w:t>
      </w:r>
      <w:r w:rsidRPr="00903CF6">
        <w:rPr>
          <w:rFonts w:ascii="Times New Roman" w:hAnsi="Times New Roman" w:cs="Times New Roman"/>
          <w:sz w:val="28"/>
          <w:szCs w:val="28"/>
          <w:lang w:val="en-GB"/>
        </w:rPr>
        <w:t>.</w:t>
      </w:r>
      <w:r>
        <w:rPr>
          <w:rFonts w:ascii="Times New Roman" w:hAnsi="Times New Roman" w:cs="Times New Roman"/>
          <w:sz w:val="28"/>
          <w:szCs w:val="28"/>
          <w:lang w:val="en-GB"/>
        </w:rPr>
        <w:t>”</w:t>
      </w:r>
    </w:p>
    <w:p w14:paraId="1354FC91" w14:textId="77777777" w:rsidR="006D457C" w:rsidRDefault="006D457C" w:rsidP="00903CF6">
      <w:pPr>
        <w:spacing w:after="0" w:line="480" w:lineRule="auto"/>
        <w:ind w:left="1440"/>
        <w:jc w:val="both"/>
        <w:rPr>
          <w:rFonts w:ascii="Times New Roman" w:hAnsi="Times New Roman" w:cs="Times New Roman"/>
          <w:sz w:val="28"/>
          <w:szCs w:val="28"/>
          <w:lang w:val="en-GB"/>
        </w:rPr>
      </w:pPr>
    </w:p>
    <w:p w14:paraId="456C774D" w14:textId="0015449F" w:rsidR="00A07CFD" w:rsidRDefault="006D457C" w:rsidP="0009103E">
      <w:pPr>
        <w:widowControl w:val="0"/>
        <w:autoSpaceDE w:val="0"/>
        <w:autoSpaceDN w:val="0"/>
        <w:adjustRightInd w:val="0"/>
        <w:spacing w:after="0" w:line="48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55336C">
        <w:rPr>
          <w:rFonts w:ascii="Times New Roman" w:eastAsia="Times New Roman" w:hAnsi="Times New Roman" w:cs="Times New Roman"/>
          <w:color w:val="333333"/>
          <w:sz w:val="28"/>
          <w:szCs w:val="28"/>
        </w:rPr>
        <w:t>20</w:t>
      </w:r>
      <w:r>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t>I respectfully agree with the interpretation which recogni</w:t>
      </w:r>
      <w:r w:rsidR="00F8785B">
        <w:rPr>
          <w:rFonts w:ascii="Times New Roman" w:eastAsia="Times New Roman" w:hAnsi="Times New Roman" w:cs="Times New Roman"/>
          <w:color w:val="333333"/>
          <w:sz w:val="28"/>
          <w:szCs w:val="28"/>
        </w:rPr>
        <w:t>s</w:t>
      </w:r>
      <w:r>
        <w:rPr>
          <w:rFonts w:ascii="Times New Roman" w:eastAsia="Times New Roman" w:hAnsi="Times New Roman" w:cs="Times New Roman"/>
          <w:color w:val="333333"/>
          <w:sz w:val="28"/>
          <w:szCs w:val="28"/>
        </w:rPr>
        <w:t xml:space="preserve">es that the words </w:t>
      </w:r>
      <w:r w:rsidRPr="006D457C">
        <w:rPr>
          <w:rFonts w:ascii="Times New Roman" w:eastAsia="Times New Roman" w:hAnsi="Times New Roman" w:cs="Times New Roman"/>
          <w:i/>
          <w:iCs/>
          <w:color w:val="333333"/>
          <w:sz w:val="28"/>
          <w:szCs w:val="28"/>
        </w:rPr>
        <w:t>“may”</w:t>
      </w:r>
      <w:r>
        <w:rPr>
          <w:rFonts w:ascii="Times New Roman" w:eastAsia="Times New Roman" w:hAnsi="Times New Roman" w:cs="Times New Roman"/>
          <w:color w:val="333333"/>
          <w:sz w:val="28"/>
          <w:szCs w:val="28"/>
        </w:rPr>
        <w:t xml:space="preserve"> in these provisions is permissive. While I accept that only necessary parties need to be cited, I find the argument advanced by Mr. </w:t>
      </w:r>
      <w:r w:rsidRPr="006D457C">
        <w:rPr>
          <w:rFonts w:ascii="Times New Roman" w:eastAsia="Times New Roman" w:hAnsi="Times New Roman" w:cs="Times New Roman"/>
          <w:i/>
          <w:iCs/>
          <w:color w:val="333333"/>
          <w:sz w:val="28"/>
          <w:szCs w:val="28"/>
        </w:rPr>
        <w:t>Mas</w:t>
      </w:r>
      <w:r>
        <w:rPr>
          <w:rFonts w:ascii="Times New Roman" w:eastAsia="Times New Roman" w:hAnsi="Times New Roman" w:cs="Times New Roman"/>
          <w:i/>
          <w:iCs/>
          <w:color w:val="333333"/>
          <w:sz w:val="28"/>
          <w:szCs w:val="28"/>
        </w:rPr>
        <w:t>o</w:t>
      </w:r>
      <w:r w:rsidR="0055336C">
        <w:rPr>
          <w:rFonts w:ascii="Times New Roman" w:eastAsia="Times New Roman" w:hAnsi="Times New Roman" w:cs="Times New Roman"/>
          <w:i/>
          <w:iCs/>
          <w:color w:val="333333"/>
          <w:sz w:val="28"/>
          <w:szCs w:val="28"/>
        </w:rPr>
        <w:t>eu</w:t>
      </w:r>
      <w:r>
        <w:rPr>
          <w:rFonts w:ascii="Times New Roman" w:eastAsia="Times New Roman" w:hAnsi="Times New Roman" w:cs="Times New Roman"/>
          <w:i/>
          <w:iCs/>
          <w:color w:val="333333"/>
          <w:sz w:val="28"/>
          <w:szCs w:val="28"/>
        </w:rPr>
        <w:t xml:space="preserve"> </w:t>
      </w:r>
      <w:r>
        <w:rPr>
          <w:rFonts w:ascii="Times New Roman" w:eastAsia="Times New Roman" w:hAnsi="Times New Roman" w:cs="Times New Roman"/>
          <w:color w:val="333333"/>
          <w:sz w:val="28"/>
          <w:szCs w:val="28"/>
        </w:rPr>
        <w:t>that Section 3 provides that only the Attorney General can be cited untenable. Th</w:t>
      </w:r>
      <w:r w:rsidR="00A07CFD">
        <w:rPr>
          <w:rFonts w:ascii="Times New Roman" w:eastAsia="Times New Roman" w:hAnsi="Times New Roman" w:cs="Times New Roman"/>
          <w:color w:val="333333"/>
          <w:sz w:val="28"/>
          <w:szCs w:val="28"/>
        </w:rPr>
        <w:t xml:space="preserve">at is not the import of the </w:t>
      </w:r>
      <w:r>
        <w:rPr>
          <w:rFonts w:ascii="Times New Roman" w:eastAsia="Times New Roman" w:hAnsi="Times New Roman" w:cs="Times New Roman"/>
          <w:color w:val="333333"/>
          <w:sz w:val="28"/>
          <w:szCs w:val="28"/>
        </w:rPr>
        <w:t>Section</w:t>
      </w:r>
      <w:r w:rsidR="00A07CFD">
        <w:rPr>
          <w:rFonts w:ascii="Times New Roman" w:eastAsia="Times New Roman" w:hAnsi="Times New Roman" w:cs="Times New Roman"/>
          <w:color w:val="333333"/>
          <w:sz w:val="28"/>
          <w:szCs w:val="28"/>
        </w:rPr>
        <w:t xml:space="preserve">. </w:t>
      </w:r>
      <w:r w:rsidR="003248FC">
        <w:rPr>
          <w:rFonts w:ascii="Times New Roman" w:eastAsia="Times New Roman" w:hAnsi="Times New Roman" w:cs="Times New Roman"/>
          <w:color w:val="333333"/>
          <w:sz w:val="28"/>
          <w:szCs w:val="28"/>
        </w:rPr>
        <w:t xml:space="preserve">Unlike the </w:t>
      </w:r>
      <w:r w:rsidR="00216926">
        <w:rPr>
          <w:rFonts w:ascii="Times New Roman" w:eastAsia="Times New Roman" w:hAnsi="Times New Roman" w:cs="Times New Roman"/>
          <w:color w:val="333333"/>
          <w:sz w:val="28"/>
          <w:szCs w:val="28"/>
        </w:rPr>
        <w:t xml:space="preserve">Ghana 1992 Constitution which expressly provides </w:t>
      </w:r>
      <w:r w:rsidR="003248FC">
        <w:rPr>
          <w:rFonts w:ascii="Times New Roman" w:eastAsia="Times New Roman" w:hAnsi="Times New Roman" w:cs="Times New Roman"/>
          <w:color w:val="333333"/>
          <w:sz w:val="28"/>
          <w:szCs w:val="28"/>
        </w:rPr>
        <w:t>in</w:t>
      </w:r>
      <w:r w:rsidR="00216926">
        <w:rPr>
          <w:rFonts w:ascii="Times New Roman" w:eastAsia="Times New Roman" w:hAnsi="Times New Roman" w:cs="Times New Roman"/>
          <w:color w:val="333333"/>
          <w:sz w:val="28"/>
          <w:szCs w:val="28"/>
        </w:rPr>
        <w:t xml:space="preserve"> Article 88(5) that </w:t>
      </w:r>
      <w:r w:rsidR="0009103E">
        <w:rPr>
          <w:rFonts w:ascii="Times New Roman" w:eastAsia="Times New Roman" w:hAnsi="Times New Roman" w:cs="Times New Roman"/>
          <w:color w:val="333333"/>
          <w:sz w:val="28"/>
          <w:szCs w:val="28"/>
        </w:rPr>
        <w:t>“</w:t>
      </w:r>
      <w:r w:rsidR="00216926" w:rsidRPr="0009103E">
        <w:rPr>
          <w:rFonts w:ascii="Times New Roman" w:eastAsia="Times New Roman" w:hAnsi="Times New Roman" w:cs="Times New Roman"/>
          <w:i/>
          <w:iCs/>
          <w:color w:val="333333"/>
          <w:sz w:val="28"/>
          <w:szCs w:val="28"/>
        </w:rPr>
        <w:t>all civil proceedings against the State shall be instituted against the Attorney General</w:t>
      </w:r>
      <w:r w:rsidR="0009103E" w:rsidRPr="0009103E">
        <w:rPr>
          <w:rFonts w:ascii="Times New Roman" w:eastAsia="Times New Roman" w:hAnsi="Times New Roman" w:cs="Times New Roman"/>
          <w:i/>
          <w:iCs/>
          <w:color w:val="333333"/>
          <w:sz w:val="28"/>
          <w:szCs w:val="28"/>
        </w:rPr>
        <w:t xml:space="preserve"> as defendant”</w:t>
      </w:r>
      <w:r w:rsidR="003248FC">
        <w:rPr>
          <w:rFonts w:ascii="Times New Roman" w:eastAsia="Times New Roman" w:hAnsi="Times New Roman" w:cs="Times New Roman"/>
          <w:i/>
          <w:iCs/>
          <w:color w:val="333333"/>
          <w:sz w:val="28"/>
          <w:szCs w:val="28"/>
        </w:rPr>
        <w:t xml:space="preserve">, </w:t>
      </w:r>
      <w:r w:rsidR="003248FC" w:rsidRPr="003248FC">
        <w:rPr>
          <w:rFonts w:ascii="Times New Roman" w:eastAsia="Times New Roman" w:hAnsi="Times New Roman" w:cs="Times New Roman"/>
          <w:color w:val="333333"/>
          <w:sz w:val="28"/>
          <w:szCs w:val="28"/>
        </w:rPr>
        <w:t>t</w:t>
      </w:r>
      <w:r w:rsidR="0009103E">
        <w:rPr>
          <w:rFonts w:ascii="Times New Roman" w:eastAsia="Times New Roman" w:hAnsi="Times New Roman" w:cs="Times New Roman"/>
          <w:color w:val="333333"/>
          <w:sz w:val="28"/>
          <w:szCs w:val="28"/>
        </w:rPr>
        <w:t>he Lesotho 1993 Constitution does not have a similar provision</w:t>
      </w:r>
      <w:r w:rsidR="003248FC">
        <w:rPr>
          <w:rFonts w:ascii="Times New Roman" w:eastAsia="Times New Roman" w:hAnsi="Times New Roman" w:cs="Times New Roman"/>
          <w:color w:val="333333"/>
          <w:sz w:val="28"/>
          <w:szCs w:val="28"/>
        </w:rPr>
        <w:t>.</w:t>
      </w:r>
      <w:r w:rsidR="0009103E">
        <w:rPr>
          <w:rFonts w:ascii="Times New Roman" w:eastAsia="Times New Roman" w:hAnsi="Times New Roman" w:cs="Times New Roman"/>
          <w:color w:val="333333"/>
          <w:sz w:val="28"/>
          <w:szCs w:val="28"/>
        </w:rPr>
        <w:t xml:space="preserve"> </w:t>
      </w:r>
      <w:r w:rsidR="00A07CFD">
        <w:rPr>
          <w:rFonts w:ascii="Times New Roman" w:eastAsia="Times New Roman" w:hAnsi="Times New Roman" w:cs="Times New Roman"/>
          <w:color w:val="333333"/>
          <w:sz w:val="28"/>
          <w:szCs w:val="28"/>
        </w:rPr>
        <w:t xml:space="preserve"> </w:t>
      </w:r>
    </w:p>
    <w:p w14:paraId="15D741E5" w14:textId="77777777" w:rsidR="00A07CFD" w:rsidRDefault="00A07CFD" w:rsidP="00A07CFD">
      <w:pPr>
        <w:widowControl w:val="0"/>
        <w:autoSpaceDE w:val="0"/>
        <w:autoSpaceDN w:val="0"/>
        <w:adjustRightInd w:val="0"/>
        <w:spacing w:after="0" w:line="480" w:lineRule="auto"/>
        <w:ind w:left="2235" w:hanging="795"/>
        <w:jc w:val="both"/>
        <w:rPr>
          <w:rFonts w:ascii="Times New Roman" w:eastAsia="Times New Roman" w:hAnsi="Times New Roman" w:cs="Times New Roman"/>
          <w:color w:val="333333"/>
          <w:sz w:val="28"/>
          <w:szCs w:val="28"/>
        </w:rPr>
      </w:pPr>
    </w:p>
    <w:p w14:paraId="284CBC86" w14:textId="12A5F5F5" w:rsidR="008D4B67" w:rsidRDefault="00A07CFD" w:rsidP="00A07CFD">
      <w:pPr>
        <w:widowControl w:val="0"/>
        <w:autoSpaceDE w:val="0"/>
        <w:autoSpaceDN w:val="0"/>
        <w:adjustRightInd w:val="0"/>
        <w:spacing w:after="0" w:line="48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09103E">
        <w:rPr>
          <w:rFonts w:ascii="Times New Roman" w:eastAsia="Times New Roman" w:hAnsi="Times New Roman" w:cs="Times New Roman"/>
          <w:color w:val="333333"/>
          <w:sz w:val="28"/>
          <w:szCs w:val="28"/>
        </w:rPr>
        <w:t>21</w:t>
      </w:r>
      <w:r>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t>Section 3 d</w:t>
      </w:r>
      <w:r w:rsidR="006D457C">
        <w:rPr>
          <w:rFonts w:ascii="Times New Roman" w:eastAsia="Times New Roman" w:hAnsi="Times New Roman" w:cs="Times New Roman"/>
          <w:color w:val="333333"/>
          <w:sz w:val="28"/>
          <w:szCs w:val="28"/>
        </w:rPr>
        <w:t>oes not mean that only the Attorney General</w:t>
      </w:r>
      <w:r w:rsidR="0009103E">
        <w:rPr>
          <w:rFonts w:ascii="Times New Roman" w:eastAsia="Times New Roman" w:hAnsi="Times New Roman" w:cs="Times New Roman"/>
          <w:color w:val="333333"/>
          <w:sz w:val="28"/>
          <w:szCs w:val="28"/>
        </w:rPr>
        <w:t xml:space="preserve"> has to </w:t>
      </w:r>
      <w:r w:rsidR="006D457C">
        <w:rPr>
          <w:rFonts w:ascii="Times New Roman" w:eastAsia="Times New Roman" w:hAnsi="Times New Roman" w:cs="Times New Roman"/>
          <w:color w:val="333333"/>
          <w:sz w:val="28"/>
          <w:szCs w:val="28"/>
        </w:rPr>
        <w:t xml:space="preserve">be cited. </w:t>
      </w:r>
      <w:r w:rsidR="0009103E">
        <w:rPr>
          <w:rFonts w:ascii="Times New Roman" w:eastAsia="Times New Roman" w:hAnsi="Times New Roman" w:cs="Times New Roman"/>
          <w:color w:val="333333"/>
          <w:sz w:val="28"/>
          <w:szCs w:val="28"/>
        </w:rPr>
        <w:t>Consequently, c</w:t>
      </w:r>
      <w:r w:rsidR="006D457C">
        <w:rPr>
          <w:rFonts w:ascii="Times New Roman" w:eastAsia="Times New Roman" w:hAnsi="Times New Roman" w:cs="Times New Roman"/>
          <w:color w:val="333333"/>
          <w:sz w:val="28"/>
          <w:szCs w:val="28"/>
        </w:rPr>
        <w:t xml:space="preserve">iting the relevant </w:t>
      </w:r>
      <w:r w:rsidR="0009103E">
        <w:rPr>
          <w:rFonts w:ascii="Times New Roman" w:eastAsia="Times New Roman" w:hAnsi="Times New Roman" w:cs="Times New Roman"/>
          <w:color w:val="333333"/>
          <w:sz w:val="28"/>
          <w:szCs w:val="28"/>
        </w:rPr>
        <w:t>M</w:t>
      </w:r>
      <w:r w:rsidR="006D457C">
        <w:rPr>
          <w:rFonts w:ascii="Times New Roman" w:eastAsia="Times New Roman" w:hAnsi="Times New Roman" w:cs="Times New Roman"/>
          <w:color w:val="333333"/>
          <w:sz w:val="28"/>
          <w:szCs w:val="28"/>
        </w:rPr>
        <w:t xml:space="preserve">inister as executive functionary in the relevant </w:t>
      </w:r>
      <w:r w:rsidR="0009103E">
        <w:rPr>
          <w:rFonts w:ascii="Times New Roman" w:eastAsia="Times New Roman" w:hAnsi="Times New Roman" w:cs="Times New Roman"/>
          <w:color w:val="333333"/>
          <w:sz w:val="28"/>
          <w:szCs w:val="28"/>
        </w:rPr>
        <w:t>M</w:t>
      </w:r>
      <w:r w:rsidR="006D457C">
        <w:rPr>
          <w:rFonts w:ascii="Times New Roman" w:eastAsia="Times New Roman" w:hAnsi="Times New Roman" w:cs="Times New Roman"/>
          <w:color w:val="333333"/>
          <w:sz w:val="28"/>
          <w:szCs w:val="28"/>
        </w:rPr>
        <w:t xml:space="preserve">inistry </w:t>
      </w:r>
      <w:r w:rsidR="003248FC">
        <w:rPr>
          <w:rFonts w:ascii="Times New Roman" w:eastAsia="Times New Roman" w:hAnsi="Times New Roman" w:cs="Times New Roman"/>
          <w:color w:val="333333"/>
          <w:sz w:val="28"/>
          <w:szCs w:val="28"/>
        </w:rPr>
        <w:t xml:space="preserve">does not </w:t>
      </w:r>
      <w:r w:rsidR="006D457C">
        <w:rPr>
          <w:rFonts w:ascii="Times New Roman" w:eastAsia="Times New Roman" w:hAnsi="Times New Roman" w:cs="Times New Roman"/>
          <w:color w:val="333333"/>
          <w:sz w:val="28"/>
          <w:szCs w:val="28"/>
        </w:rPr>
        <w:t xml:space="preserve">make the plaintiff non-suited. This does not necessarily mean that the Minister </w:t>
      </w:r>
      <w:r w:rsidR="008D4B67">
        <w:rPr>
          <w:rFonts w:ascii="Times New Roman" w:eastAsia="Times New Roman" w:hAnsi="Times New Roman" w:cs="Times New Roman"/>
          <w:color w:val="333333"/>
          <w:sz w:val="28"/>
          <w:szCs w:val="28"/>
        </w:rPr>
        <w:t>must</w:t>
      </w:r>
      <w:r w:rsidR="006D457C">
        <w:rPr>
          <w:rFonts w:ascii="Times New Roman" w:eastAsia="Times New Roman" w:hAnsi="Times New Roman" w:cs="Times New Roman"/>
          <w:color w:val="333333"/>
          <w:sz w:val="28"/>
          <w:szCs w:val="28"/>
        </w:rPr>
        <w:t xml:space="preserve"> be cited as a matter of necessity.</w:t>
      </w:r>
      <w:r w:rsidR="001E0293">
        <w:rPr>
          <w:rFonts w:ascii="Times New Roman" w:eastAsia="Times New Roman" w:hAnsi="Times New Roman" w:cs="Times New Roman"/>
          <w:color w:val="333333"/>
          <w:sz w:val="28"/>
          <w:szCs w:val="28"/>
        </w:rPr>
        <w:t xml:space="preserve"> </w:t>
      </w:r>
      <w:r w:rsidR="008D4B67">
        <w:rPr>
          <w:rFonts w:ascii="Times New Roman" w:eastAsia="Times New Roman" w:hAnsi="Times New Roman" w:cs="Times New Roman"/>
          <w:color w:val="333333"/>
          <w:sz w:val="28"/>
          <w:szCs w:val="28"/>
        </w:rPr>
        <w:t xml:space="preserve">I therefore disagree with Mr. </w:t>
      </w:r>
      <w:r w:rsidR="008D4B67" w:rsidRPr="008D4B67">
        <w:rPr>
          <w:rFonts w:ascii="Times New Roman" w:eastAsia="Times New Roman" w:hAnsi="Times New Roman" w:cs="Times New Roman"/>
          <w:i/>
          <w:iCs/>
          <w:color w:val="333333"/>
          <w:sz w:val="28"/>
          <w:szCs w:val="28"/>
        </w:rPr>
        <w:t>Rasekoai</w:t>
      </w:r>
      <w:r w:rsidR="008D4B67">
        <w:rPr>
          <w:rFonts w:ascii="Times New Roman" w:eastAsia="Times New Roman" w:hAnsi="Times New Roman" w:cs="Times New Roman"/>
          <w:color w:val="333333"/>
          <w:sz w:val="28"/>
          <w:szCs w:val="28"/>
        </w:rPr>
        <w:t xml:space="preserve"> in this respect. </w:t>
      </w:r>
    </w:p>
    <w:p w14:paraId="6623CCC2" w14:textId="77777777" w:rsidR="008D4B67" w:rsidRDefault="008D4B67" w:rsidP="00A07CFD">
      <w:pPr>
        <w:widowControl w:val="0"/>
        <w:autoSpaceDE w:val="0"/>
        <w:autoSpaceDN w:val="0"/>
        <w:adjustRightInd w:val="0"/>
        <w:spacing w:after="0" w:line="480" w:lineRule="auto"/>
        <w:jc w:val="both"/>
        <w:rPr>
          <w:rFonts w:ascii="Times New Roman" w:eastAsia="Times New Roman" w:hAnsi="Times New Roman" w:cs="Times New Roman"/>
          <w:color w:val="333333"/>
          <w:sz w:val="28"/>
          <w:szCs w:val="28"/>
        </w:rPr>
      </w:pPr>
    </w:p>
    <w:p w14:paraId="7090F426" w14:textId="124D6035" w:rsidR="001E0293" w:rsidRDefault="008D4B67" w:rsidP="006D457C">
      <w:pPr>
        <w:widowControl w:val="0"/>
        <w:autoSpaceDE w:val="0"/>
        <w:autoSpaceDN w:val="0"/>
        <w:adjustRightInd w:val="0"/>
        <w:spacing w:after="0" w:line="48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w:t>
      </w:r>
      <w:r w:rsidR="00D12D5F">
        <w:rPr>
          <w:rFonts w:ascii="Times New Roman" w:eastAsia="Times New Roman" w:hAnsi="Times New Roman" w:cs="Times New Roman"/>
          <w:color w:val="333333"/>
          <w:sz w:val="28"/>
          <w:szCs w:val="28"/>
        </w:rPr>
        <w:t>2</w:t>
      </w:r>
      <w:r>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t xml:space="preserve"> I accept that where a Minister as the executive functionary in the Ministry has not been cited, problems may</w:t>
      </w:r>
      <w:r w:rsidR="005B371E">
        <w:rPr>
          <w:rFonts w:ascii="Times New Roman" w:eastAsia="Times New Roman" w:hAnsi="Times New Roman" w:cs="Times New Roman"/>
          <w:color w:val="333333"/>
          <w:sz w:val="28"/>
          <w:szCs w:val="28"/>
        </w:rPr>
        <w:t xml:space="preserve"> arise at the stage of</w:t>
      </w:r>
      <w:r>
        <w:rPr>
          <w:rFonts w:ascii="Times New Roman" w:eastAsia="Times New Roman" w:hAnsi="Times New Roman" w:cs="Times New Roman"/>
          <w:color w:val="333333"/>
          <w:sz w:val="28"/>
          <w:szCs w:val="28"/>
        </w:rPr>
        <w:t xml:space="preserve"> enforcement of </w:t>
      </w:r>
      <w:r>
        <w:rPr>
          <w:rFonts w:ascii="Times New Roman" w:eastAsia="Times New Roman" w:hAnsi="Times New Roman" w:cs="Times New Roman"/>
          <w:color w:val="333333"/>
          <w:sz w:val="28"/>
          <w:szCs w:val="28"/>
        </w:rPr>
        <w:lastRenderedPageBreak/>
        <w:t xml:space="preserve">court orders. In some cases, particularly where contempt proceedings may be necessary to enforce court orders, an order to compel the functionary to </w:t>
      </w:r>
      <w:r w:rsidR="005B371E">
        <w:rPr>
          <w:rFonts w:ascii="Times New Roman" w:eastAsia="Times New Roman" w:hAnsi="Times New Roman" w:cs="Times New Roman"/>
          <w:color w:val="333333"/>
          <w:sz w:val="28"/>
          <w:szCs w:val="28"/>
        </w:rPr>
        <w:t xml:space="preserve">ensure that his or her Ministry complies with the court order </w:t>
      </w:r>
      <w:r>
        <w:rPr>
          <w:rFonts w:ascii="Times New Roman" w:eastAsia="Times New Roman" w:hAnsi="Times New Roman" w:cs="Times New Roman"/>
          <w:color w:val="333333"/>
          <w:sz w:val="28"/>
          <w:szCs w:val="28"/>
        </w:rPr>
        <w:t>may first have to be sought</w:t>
      </w:r>
      <w:r w:rsidR="005B371E">
        <w:rPr>
          <w:rFonts w:ascii="Times New Roman" w:eastAsia="Times New Roman" w:hAnsi="Times New Roman" w:cs="Times New Roman"/>
          <w:color w:val="333333"/>
          <w:sz w:val="28"/>
          <w:szCs w:val="28"/>
        </w:rPr>
        <w:t xml:space="preserve"> against him or her</w:t>
      </w:r>
      <w:r>
        <w:rPr>
          <w:rFonts w:ascii="Times New Roman" w:eastAsia="Times New Roman" w:hAnsi="Times New Roman" w:cs="Times New Roman"/>
          <w:color w:val="333333"/>
          <w:sz w:val="28"/>
          <w:szCs w:val="28"/>
        </w:rPr>
        <w:t>, especially if th</w:t>
      </w:r>
      <w:r w:rsidR="005B371E">
        <w:rPr>
          <w:rFonts w:ascii="Times New Roman" w:eastAsia="Times New Roman" w:hAnsi="Times New Roman" w:cs="Times New Roman"/>
          <w:color w:val="333333"/>
          <w:sz w:val="28"/>
          <w:szCs w:val="28"/>
        </w:rPr>
        <w:t xml:space="preserve">e </w:t>
      </w:r>
      <w:r>
        <w:rPr>
          <w:rFonts w:ascii="Times New Roman" w:eastAsia="Times New Roman" w:hAnsi="Times New Roman" w:cs="Times New Roman"/>
          <w:color w:val="333333"/>
          <w:sz w:val="28"/>
          <w:szCs w:val="28"/>
        </w:rPr>
        <w:t xml:space="preserve">functionary was not cited in the </w:t>
      </w:r>
      <w:r w:rsidR="005B371E">
        <w:rPr>
          <w:rFonts w:ascii="Times New Roman" w:eastAsia="Times New Roman" w:hAnsi="Times New Roman" w:cs="Times New Roman"/>
          <w:color w:val="333333"/>
          <w:sz w:val="28"/>
          <w:szCs w:val="28"/>
        </w:rPr>
        <w:t xml:space="preserve">initial </w:t>
      </w:r>
      <w:r>
        <w:rPr>
          <w:rFonts w:ascii="Times New Roman" w:eastAsia="Times New Roman" w:hAnsi="Times New Roman" w:cs="Times New Roman"/>
          <w:color w:val="333333"/>
          <w:sz w:val="28"/>
          <w:szCs w:val="28"/>
        </w:rPr>
        <w:t>proceedings</w:t>
      </w:r>
      <w:r w:rsidR="005B371E">
        <w:rPr>
          <w:rFonts w:ascii="Times New Roman" w:eastAsia="Times New Roman" w:hAnsi="Times New Roman" w:cs="Times New Roman"/>
          <w:color w:val="333333"/>
          <w:sz w:val="28"/>
          <w:szCs w:val="28"/>
        </w:rPr>
        <w:t xml:space="preserve">. </w:t>
      </w:r>
    </w:p>
    <w:p w14:paraId="45DFE67E" w14:textId="77777777" w:rsidR="005B371E" w:rsidRDefault="005B371E" w:rsidP="006D457C">
      <w:pPr>
        <w:widowControl w:val="0"/>
        <w:autoSpaceDE w:val="0"/>
        <w:autoSpaceDN w:val="0"/>
        <w:adjustRightInd w:val="0"/>
        <w:spacing w:after="0" w:line="480" w:lineRule="auto"/>
        <w:jc w:val="both"/>
        <w:rPr>
          <w:rFonts w:ascii="Times New Roman" w:eastAsia="Times New Roman" w:hAnsi="Times New Roman" w:cs="Times New Roman"/>
          <w:color w:val="333333"/>
          <w:sz w:val="28"/>
          <w:szCs w:val="28"/>
        </w:rPr>
      </w:pPr>
    </w:p>
    <w:p w14:paraId="0F32BCD4" w14:textId="421B523F" w:rsidR="005552C1" w:rsidRDefault="001E0293" w:rsidP="006D457C">
      <w:pPr>
        <w:widowControl w:val="0"/>
        <w:autoSpaceDE w:val="0"/>
        <w:autoSpaceDN w:val="0"/>
        <w:adjustRightInd w:val="0"/>
        <w:spacing w:after="0" w:line="48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A07CFD">
        <w:rPr>
          <w:rFonts w:ascii="Times New Roman" w:eastAsia="Times New Roman" w:hAnsi="Times New Roman" w:cs="Times New Roman"/>
          <w:color w:val="333333"/>
          <w:sz w:val="28"/>
          <w:szCs w:val="28"/>
        </w:rPr>
        <w:t>2</w:t>
      </w:r>
      <w:r w:rsidR="00D12D5F">
        <w:rPr>
          <w:rFonts w:ascii="Times New Roman" w:eastAsia="Times New Roman" w:hAnsi="Times New Roman" w:cs="Times New Roman"/>
          <w:color w:val="333333"/>
          <w:sz w:val="28"/>
          <w:szCs w:val="28"/>
        </w:rPr>
        <w:t>3</w:t>
      </w:r>
      <w:r>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t xml:space="preserve">What is being sued </w:t>
      </w:r>
      <w:r w:rsidR="00D12D5F">
        <w:rPr>
          <w:rFonts w:ascii="Times New Roman" w:eastAsia="Times New Roman" w:hAnsi="Times New Roman" w:cs="Times New Roman"/>
          <w:color w:val="333333"/>
          <w:sz w:val="28"/>
          <w:szCs w:val="28"/>
        </w:rPr>
        <w:t xml:space="preserve">in </w:t>
      </w:r>
      <w:r w:rsidR="00D12D5F" w:rsidRPr="00D12D5F">
        <w:rPr>
          <w:rFonts w:ascii="Times New Roman" w:eastAsia="Times New Roman" w:hAnsi="Times New Roman" w:cs="Times New Roman"/>
          <w:i/>
          <w:iCs/>
          <w:color w:val="333333"/>
          <w:sz w:val="28"/>
          <w:szCs w:val="28"/>
        </w:rPr>
        <w:t>casu</w:t>
      </w:r>
      <w:r w:rsidR="00D12D5F">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is the Government</w:t>
      </w:r>
      <w:r w:rsidR="00D12D5F">
        <w:rPr>
          <w:rFonts w:ascii="Times New Roman" w:eastAsia="Times New Roman" w:hAnsi="Times New Roman" w:cs="Times New Roman"/>
          <w:color w:val="333333"/>
          <w:sz w:val="28"/>
          <w:szCs w:val="28"/>
        </w:rPr>
        <w:t xml:space="preserve"> where both </w:t>
      </w:r>
      <w:r>
        <w:rPr>
          <w:rFonts w:ascii="Times New Roman" w:eastAsia="Times New Roman" w:hAnsi="Times New Roman" w:cs="Times New Roman"/>
          <w:color w:val="333333"/>
          <w:sz w:val="28"/>
          <w:szCs w:val="28"/>
        </w:rPr>
        <w:t>the Minister and the A</w:t>
      </w:r>
      <w:r w:rsidR="00D12D5F">
        <w:rPr>
          <w:rFonts w:ascii="Times New Roman" w:eastAsia="Times New Roman" w:hAnsi="Times New Roman" w:cs="Times New Roman"/>
          <w:color w:val="333333"/>
          <w:sz w:val="28"/>
          <w:szCs w:val="28"/>
        </w:rPr>
        <w:t xml:space="preserve">ttorney </w:t>
      </w:r>
      <w:r>
        <w:rPr>
          <w:rFonts w:ascii="Times New Roman" w:eastAsia="Times New Roman" w:hAnsi="Times New Roman" w:cs="Times New Roman"/>
          <w:color w:val="333333"/>
          <w:sz w:val="28"/>
          <w:szCs w:val="28"/>
        </w:rPr>
        <w:t>G</w:t>
      </w:r>
      <w:r w:rsidR="00D12D5F">
        <w:rPr>
          <w:rFonts w:ascii="Times New Roman" w:eastAsia="Times New Roman" w:hAnsi="Times New Roman" w:cs="Times New Roman"/>
          <w:color w:val="333333"/>
          <w:sz w:val="28"/>
          <w:szCs w:val="28"/>
        </w:rPr>
        <w:t xml:space="preserve">eneral can be </w:t>
      </w:r>
      <w:r>
        <w:rPr>
          <w:rFonts w:ascii="Times New Roman" w:eastAsia="Times New Roman" w:hAnsi="Times New Roman" w:cs="Times New Roman"/>
          <w:color w:val="333333"/>
          <w:sz w:val="28"/>
          <w:szCs w:val="28"/>
        </w:rPr>
        <w:t>cited in their nominal capacities. Consequently, citing the Attorney General, who at any event, must provide legal advice and representation to Government in terms of the Constitution and the Attorney General’s Act</w:t>
      </w:r>
      <w:r w:rsidR="00261AE1">
        <w:rPr>
          <w:rFonts w:ascii="Times New Roman" w:eastAsia="Times New Roman" w:hAnsi="Times New Roman" w:cs="Times New Roman"/>
          <w:color w:val="333333"/>
          <w:sz w:val="28"/>
          <w:szCs w:val="28"/>
        </w:rPr>
        <w:t xml:space="preserve"> No.6 of 1994</w:t>
      </w:r>
      <w:r w:rsidR="00C52B03">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is </w:t>
      </w:r>
      <w:r w:rsidR="00A07CFD">
        <w:rPr>
          <w:rFonts w:ascii="Times New Roman" w:eastAsia="Times New Roman" w:hAnsi="Times New Roman" w:cs="Times New Roman"/>
          <w:color w:val="333333"/>
          <w:sz w:val="28"/>
          <w:szCs w:val="28"/>
        </w:rPr>
        <w:t>enough</w:t>
      </w:r>
      <w:r>
        <w:rPr>
          <w:rFonts w:ascii="Times New Roman" w:eastAsia="Times New Roman" w:hAnsi="Times New Roman" w:cs="Times New Roman"/>
          <w:color w:val="333333"/>
          <w:sz w:val="28"/>
          <w:szCs w:val="28"/>
        </w:rPr>
        <w:t xml:space="preserve">. I therefore find that it was not necessary to cite either the Minister or the Ministry </w:t>
      </w:r>
      <w:r w:rsidR="00027483">
        <w:rPr>
          <w:rFonts w:ascii="Times New Roman" w:eastAsia="Times New Roman" w:hAnsi="Times New Roman" w:cs="Times New Roman"/>
          <w:color w:val="333333"/>
          <w:sz w:val="28"/>
          <w:szCs w:val="28"/>
        </w:rPr>
        <w:t xml:space="preserve">of Finance </w:t>
      </w:r>
      <w:r>
        <w:rPr>
          <w:rFonts w:ascii="Times New Roman" w:eastAsia="Times New Roman" w:hAnsi="Times New Roman" w:cs="Times New Roman"/>
          <w:color w:val="333333"/>
          <w:sz w:val="28"/>
          <w:szCs w:val="28"/>
        </w:rPr>
        <w:t>once the Attorney General was cited in his nominal capacity</w:t>
      </w:r>
      <w:r w:rsidR="00027483">
        <w:rPr>
          <w:rFonts w:ascii="Times New Roman" w:eastAsia="Times New Roman" w:hAnsi="Times New Roman" w:cs="Times New Roman"/>
          <w:color w:val="333333"/>
          <w:sz w:val="28"/>
          <w:szCs w:val="28"/>
        </w:rPr>
        <w:t>, however convenient it may have been</w:t>
      </w:r>
      <w:r>
        <w:rPr>
          <w:rFonts w:ascii="Times New Roman" w:eastAsia="Times New Roman" w:hAnsi="Times New Roman" w:cs="Times New Roman"/>
          <w:color w:val="333333"/>
          <w:sz w:val="28"/>
          <w:szCs w:val="28"/>
        </w:rPr>
        <w:t xml:space="preserve">. </w:t>
      </w:r>
      <w:r w:rsidR="005552C1">
        <w:rPr>
          <w:rFonts w:ascii="Times New Roman" w:eastAsia="Times New Roman" w:hAnsi="Times New Roman" w:cs="Times New Roman"/>
          <w:color w:val="333333"/>
          <w:sz w:val="28"/>
          <w:szCs w:val="28"/>
        </w:rPr>
        <w:t xml:space="preserve"> </w:t>
      </w:r>
    </w:p>
    <w:p w14:paraId="2781CF78" w14:textId="77777777" w:rsidR="005552C1" w:rsidRDefault="005552C1" w:rsidP="006D457C">
      <w:pPr>
        <w:widowControl w:val="0"/>
        <w:autoSpaceDE w:val="0"/>
        <w:autoSpaceDN w:val="0"/>
        <w:adjustRightInd w:val="0"/>
        <w:spacing w:after="0" w:line="480" w:lineRule="auto"/>
        <w:jc w:val="both"/>
        <w:rPr>
          <w:rFonts w:ascii="Times New Roman" w:eastAsia="Times New Roman" w:hAnsi="Times New Roman" w:cs="Times New Roman"/>
          <w:color w:val="333333"/>
          <w:sz w:val="28"/>
          <w:szCs w:val="28"/>
        </w:rPr>
      </w:pPr>
    </w:p>
    <w:p w14:paraId="51FE5AE7" w14:textId="6AADDDF5" w:rsidR="005552C1" w:rsidRDefault="005552C1" w:rsidP="006D457C">
      <w:pPr>
        <w:widowControl w:val="0"/>
        <w:autoSpaceDE w:val="0"/>
        <w:autoSpaceDN w:val="0"/>
        <w:adjustRightInd w:val="0"/>
        <w:spacing w:after="0" w:line="480" w:lineRule="auto"/>
        <w:jc w:val="both"/>
        <w:rPr>
          <w:rFonts w:ascii="Times New Roman" w:eastAsia="Times New Roman" w:hAnsi="Times New Roman" w:cs="Times New Roman"/>
          <w:b/>
          <w:bCs/>
          <w:color w:val="333333"/>
          <w:sz w:val="28"/>
          <w:szCs w:val="28"/>
          <w:u w:val="single"/>
        </w:rPr>
      </w:pPr>
      <w:r w:rsidRPr="005552C1">
        <w:rPr>
          <w:rFonts w:ascii="Times New Roman" w:eastAsia="Times New Roman" w:hAnsi="Times New Roman" w:cs="Times New Roman"/>
          <w:b/>
          <w:bCs/>
          <w:color w:val="333333"/>
          <w:sz w:val="28"/>
          <w:szCs w:val="28"/>
          <w:u w:val="single"/>
        </w:rPr>
        <w:t>ORDER</w:t>
      </w:r>
    </w:p>
    <w:p w14:paraId="5A073D4E" w14:textId="637F0D8E" w:rsidR="005552C1" w:rsidRDefault="005552C1" w:rsidP="006D457C">
      <w:pPr>
        <w:widowControl w:val="0"/>
        <w:autoSpaceDE w:val="0"/>
        <w:autoSpaceDN w:val="0"/>
        <w:adjustRightInd w:val="0"/>
        <w:spacing w:after="0" w:line="48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w:t>
      </w:r>
      <w:r w:rsidR="00027483">
        <w:rPr>
          <w:rFonts w:ascii="Times New Roman" w:eastAsia="Times New Roman" w:hAnsi="Times New Roman" w:cs="Times New Roman"/>
          <w:color w:val="333333"/>
          <w:sz w:val="28"/>
          <w:szCs w:val="28"/>
        </w:rPr>
        <w:t>4</w:t>
      </w:r>
      <w:r>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t>In the circumstances, I make the following order:</w:t>
      </w:r>
    </w:p>
    <w:p w14:paraId="41CED423" w14:textId="36AD25D9" w:rsidR="005552C1" w:rsidRDefault="005552C1" w:rsidP="006D457C">
      <w:pPr>
        <w:widowControl w:val="0"/>
        <w:autoSpaceDE w:val="0"/>
        <w:autoSpaceDN w:val="0"/>
        <w:adjustRightInd w:val="0"/>
        <w:spacing w:after="0" w:line="480" w:lineRule="auto"/>
        <w:jc w:val="both"/>
        <w:rPr>
          <w:rFonts w:ascii="Times New Roman" w:eastAsia="Times New Roman" w:hAnsi="Times New Roman" w:cs="Times New Roman"/>
          <w:color w:val="333333"/>
          <w:sz w:val="28"/>
          <w:szCs w:val="28"/>
        </w:rPr>
      </w:pPr>
    </w:p>
    <w:p w14:paraId="33BAD212" w14:textId="56C1E5C6" w:rsidR="005552C1" w:rsidRDefault="005552C1" w:rsidP="00E82069">
      <w:pPr>
        <w:widowControl w:val="0"/>
        <w:autoSpaceDE w:val="0"/>
        <w:autoSpaceDN w:val="0"/>
        <w:adjustRightInd w:val="0"/>
        <w:spacing w:after="0" w:line="480" w:lineRule="auto"/>
        <w:ind w:left="2160" w:hanging="720"/>
        <w:jc w:val="both"/>
        <w:rPr>
          <w:rFonts w:ascii="Times New Roman" w:hAnsi="Times New Roman"/>
          <w:bCs/>
          <w:iCs/>
          <w:sz w:val="28"/>
          <w:szCs w:val="28"/>
        </w:rPr>
      </w:pPr>
      <w:r>
        <w:rPr>
          <w:rFonts w:ascii="Times New Roman" w:eastAsia="Times New Roman" w:hAnsi="Times New Roman" w:cs="Times New Roman"/>
          <w:color w:val="333333"/>
          <w:sz w:val="28"/>
          <w:szCs w:val="28"/>
        </w:rPr>
        <w:t>2</w:t>
      </w:r>
      <w:r w:rsidR="00027483">
        <w:rPr>
          <w:rFonts w:ascii="Times New Roman" w:eastAsia="Times New Roman" w:hAnsi="Times New Roman" w:cs="Times New Roman"/>
          <w:color w:val="333333"/>
          <w:sz w:val="28"/>
          <w:szCs w:val="28"/>
        </w:rPr>
        <w:t>4</w:t>
      </w:r>
      <w:r>
        <w:rPr>
          <w:rFonts w:ascii="Times New Roman" w:eastAsia="Times New Roman" w:hAnsi="Times New Roman" w:cs="Times New Roman"/>
          <w:color w:val="333333"/>
          <w:sz w:val="28"/>
          <w:szCs w:val="28"/>
        </w:rPr>
        <w:t>.1</w:t>
      </w:r>
      <w:r>
        <w:rPr>
          <w:rFonts w:ascii="Times New Roman" w:eastAsia="Times New Roman" w:hAnsi="Times New Roman" w:cs="Times New Roman"/>
          <w:color w:val="333333"/>
          <w:sz w:val="28"/>
          <w:szCs w:val="28"/>
        </w:rPr>
        <w:tab/>
      </w:r>
      <w:r w:rsidR="00027483">
        <w:rPr>
          <w:rFonts w:ascii="Times New Roman" w:eastAsia="Times New Roman" w:hAnsi="Times New Roman" w:cs="Times New Roman"/>
          <w:color w:val="333333"/>
          <w:sz w:val="28"/>
          <w:szCs w:val="28"/>
        </w:rPr>
        <w:t>Application</w:t>
      </w:r>
      <w:r>
        <w:rPr>
          <w:rFonts w:ascii="Times New Roman" w:eastAsia="Times New Roman" w:hAnsi="Times New Roman" w:cs="Times New Roman"/>
          <w:color w:val="333333"/>
          <w:sz w:val="28"/>
          <w:szCs w:val="28"/>
        </w:rPr>
        <w:t xml:space="preserve"> for joinder of the Attorney General in </w:t>
      </w:r>
      <w:r>
        <w:rPr>
          <w:rFonts w:ascii="Times New Roman" w:hAnsi="Times New Roman"/>
          <w:bCs/>
          <w:iCs/>
          <w:sz w:val="28"/>
          <w:szCs w:val="28"/>
        </w:rPr>
        <w:t xml:space="preserve">CCT/0326/2021, </w:t>
      </w:r>
      <w:r w:rsidR="00027483">
        <w:rPr>
          <w:rFonts w:ascii="Times New Roman" w:hAnsi="Times New Roman"/>
          <w:bCs/>
          <w:iCs/>
          <w:sz w:val="28"/>
          <w:szCs w:val="28"/>
        </w:rPr>
        <w:t>3</w:t>
      </w:r>
      <w:r w:rsidRPr="005552C1">
        <w:rPr>
          <w:rFonts w:ascii="Times New Roman" w:hAnsi="Times New Roman"/>
          <w:bCs/>
          <w:iCs/>
          <w:sz w:val="28"/>
          <w:szCs w:val="28"/>
          <w:vertAlign w:val="superscript"/>
        </w:rPr>
        <w:t>nd</w:t>
      </w:r>
      <w:r>
        <w:rPr>
          <w:rFonts w:ascii="Times New Roman" w:hAnsi="Times New Roman"/>
          <w:bCs/>
          <w:iCs/>
          <w:sz w:val="28"/>
          <w:szCs w:val="28"/>
        </w:rPr>
        <w:t xml:space="preserve"> respondent herein, is granted</w:t>
      </w:r>
      <w:r w:rsidR="00027483">
        <w:rPr>
          <w:rFonts w:ascii="Times New Roman" w:hAnsi="Times New Roman"/>
          <w:bCs/>
          <w:iCs/>
          <w:sz w:val="28"/>
          <w:szCs w:val="28"/>
        </w:rPr>
        <w:t>.</w:t>
      </w:r>
    </w:p>
    <w:p w14:paraId="6798C441" w14:textId="77777777" w:rsidR="00E82069" w:rsidRDefault="00E82069" w:rsidP="00E82069">
      <w:pPr>
        <w:widowControl w:val="0"/>
        <w:autoSpaceDE w:val="0"/>
        <w:autoSpaceDN w:val="0"/>
        <w:adjustRightInd w:val="0"/>
        <w:spacing w:after="0" w:line="480" w:lineRule="auto"/>
        <w:ind w:left="2160" w:hanging="720"/>
        <w:jc w:val="both"/>
        <w:rPr>
          <w:rFonts w:ascii="Times New Roman" w:hAnsi="Times New Roman"/>
          <w:bCs/>
          <w:iCs/>
          <w:sz w:val="28"/>
          <w:szCs w:val="28"/>
        </w:rPr>
      </w:pPr>
    </w:p>
    <w:p w14:paraId="765C2341" w14:textId="145AE016" w:rsidR="005552C1" w:rsidRDefault="005552C1" w:rsidP="00E82069">
      <w:pPr>
        <w:widowControl w:val="0"/>
        <w:autoSpaceDE w:val="0"/>
        <w:autoSpaceDN w:val="0"/>
        <w:adjustRightInd w:val="0"/>
        <w:spacing w:after="0" w:line="480" w:lineRule="auto"/>
        <w:ind w:left="2160" w:hanging="720"/>
        <w:jc w:val="both"/>
        <w:rPr>
          <w:rFonts w:ascii="Times New Roman" w:hAnsi="Times New Roman"/>
          <w:bCs/>
          <w:iCs/>
          <w:sz w:val="28"/>
          <w:szCs w:val="28"/>
        </w:rPr>
      </w:pPr>
      <w:r>
        <w:rPr>
          <w:rFonts w:ascii="Times New Roman" w:hAnsi="Times New Roman"/>
          <w:bCs/>
          <w:iCs/>
          <w:sz w:val="28"/>
          <w:szCs w:val="28"/>
        </w:rPr>
        <w:t>2</w:t>
      </w:r>
      <w:r w:rsidR="00027483">
        <w:rPr>
          <w:rFonts w:ascii="Times New Roman" w:hAnsi="Times New Roman"/>
          <w:bCs/>
          <w:iCs/>
          <w:sz w:val="28"/>
          <w:szCs w:val="28"/>
        </w:rPr>
        <w:t>4</w:t>
      </w:r>
      <w:r>
        <w:rPr>
          <w:rFonts w:ascii="Times New Roman" w:hAnsi="Times New Roman"/>
          <w:bCs/>
          <w:iCs/>
          <w:sz w:val="28"/>
          <w:szCs w:val="28"/>
        </w:rPr>
        <w:t>.2</w:t>
      </w:r>
      <w:r>
        <w:rPr>
          <w:rFonts w:ascii="Times New Roman" w:hAnsi="Times New Roman"/>
          <w:bCs/>
          <w:iCs/>
          <w:sz w:val="28"/>
          <w:szCs w:val="28"/>
        </w:rPr>
        <w:tab/>
        <w:t>Application for joinder of the Ministry of Finance in CCT/0326/2021</w:t>
      </w:r>
      <w:r w:rsidR="00027483">
        <w:rPr>
          <w:rFonts w:ascii="Times New Roman" w:hAnsi="Times New Roman"/>
          <w:bCs/>
          <w:iCs/>
          <w:sz w:val="28"/>
          <w:szCs w:val="28"/>
        </w:rPr>
        <w:t>, 2</w:t>
      </w:r>
      <w:r w:rsidR="00027483" w:rsidRPr="00027483">
        <w:rPr>
          <w:rFonts w:ascii="Times New Roman" w:hAnsi="Times New Roman"/>
          <w:bCs/>
          <w:iCs/>
          <w:sz w:val="28"/>
          <w:szCs w:val="28"/>
          <w:vertAlign w:val="superscript"/>
        </w:rPr>
        <w:t>nd</w:t>
      </w:r>
      <w:r w:rsidR="00027483">
        <w:rPr>
          <w:rFonts w:ascii="Times New Roman" w:hAnsi="Times New Roman"/>
          <w:bCs/>
          <w:iCs/>
          <w:sz w:val="28"/>
          <w:szCs w:val="28"/>
        </w:rPr>
        <w:t xml:space="preserve"> respondent herein</w:t>
      </w:r>
      <w:r>
        <w:rPr>
          <w:rFonts w:ascii="Times New Roman" w:hAnsi="Times New Roman"/>
          <w:bCs/>
          <w:iCs/>
          <w:sz w:val="28"/>
          <w:szCs w:val="28"/>
        </w:rPr>
        <w:t xml:space="preserve"> is refused</w:t>
      </w:r>
      <w:r w:rsidR="00027483">
        <w:rPr>
          <w:rFonts w:ascii="Times New Roman" w:hAnsi="Times New Roman"/>
          <w:bCs/>
          <w:iCs/>
          <w:sz w:val="28"/>
          <w:szCs w:val="28"/>
        </w:rPr>
        <w:t>.</w:t>
      </w:r>
      <w:bookmarkStart w:id="1" w:name="_GoBack"/>
      <w:bookmarkEnd w:id="1"/>
    </w:p>
    <w:p w14:paraId="27EE9E65" w14:textId="1204BF36" w:rsidR="005552C1" w:rsidRPr="005552C1" w:rsidRDefault="005552C1" w:rsidP="005552C1">
      <w:pPr>
        <w:widowControl w:val="0"/>
        <w:autoSpaceDE w:val="0"/>
        <w:autoSpaceDN w:val="0"/>
        <w:adjustRightInd w:val="0"/>
        <w:spacing w:after="0" w:line="480" w:lineRule="auto"/>
        <w:ind w:left="2160" w:hanging="720"/>
        <w:jc w:val="both"/>
        <w:rPr>
          <w:rFonts w:ascii="Times New Roman" w:eastAsia="Times New Roman" w:hAnsi="Times New Roman" w:cs="Times New Roman"/>
          <w:color w:val="333333"/>
          <w:sz w:val="28"/>
          <w:szCs w:val="28"/>
        </w:rPr>
      </w:pPr>
      <w:r>
        <w:rPr>
          <w:rFonts w:ascii="Times New Roman" w:hAnsi="Times New Roman"/>
          <w:bCs/>
          <w:iCs/>
          <w:sz w:val="28"/>
          <w:szCs w:val="28"/>
        </w:rPr>
        <w:lastRenderedPageBreak/>
        <w:t>2</w:t>
      </w:r>
      <w:r w:rsidR="00027483">
        <w:rPr>
          <w:rFonts w:ascii="Times New Roman" w:hAnsi="Times New Roman"/>
          <w:bCs/>
          <w:iCs/>
          <w:sz w:val="28"/>
          <w:szCs w:val="28"/>
        </w:rPr>
        <w:t>4</w:t>
      </w:r>
      <w:r>
        <w:rPr>
          <w:rFonts w:ascii="Times New Roman" w:hAnsi="Times New Roman"/>
          <w:bCs/>
          <w:iCs/>
          <w:sz w:val="28"/>
          <w:szCs w:val="28"/>
        </w:rPr>
        <w:t>.3</w:t>
      </w:r>
      <w:r>
        <w:rPr>
          <w:rFonts w:ascii="Times New Roman" w:hAnsi="Times New Roman"/>
          <w:bCs/>
          <w:iCs/>
          <w:sz w:val="28"/>
          <w:szCs w:val="28"/>
        </w:rPr>
        <w:tab/>
      </w:r>
      <w:r w:rsidR="003B4105">
        <w:rPr>
          <w:rFonts w:ascii="Times New Roman" w:hAnsi="Times New Roman"/>
          <w:bCs/>
          <w:iCs/>
          <w:sz w:val="28"/>
          <w:szCs w:val="28"/>
        </w:rPr>
        <w:t xml:space="preserve">The costs of this application be costs in the cause. </w:t>
      </w:r>
    </w:p>
    <w:p w14:paraId="52CB2384" w14:textId="77777777" w:rsidR="001E0293" w:rsidRDefault="001E0293" w:rsidP="006D457C">
      <w:pPr>
        <w:widowControl w:val="0"/>
        <w:autoSpaceDE w:val="0"/>
        <w:autoSpaceDN w:val="0"/>
        <w:adjustRightInd w:val="0"/>
        <w:spacing w:after="0" w:line="480" w:lineRule="auto"/>
        <w:jc w:val="both"/>
        <w:rPr>
          <w:rFonts w:ascii="Times New Roman" w:eastAsia="Times New Roman" w:hAnsi="Times New Roman" w:cs="Times New Roman"/>
          <w:color w:val="333333"/>
          <w:sz w:val="28"/>
          <w:szCs w:val="28"/>
        </w:rPr>
      </w:pPr>
    </w:p>
    <w:p w14:paraId="16EB2A40" w14:textId="77777777" w:rsidR="000F7951" w:rsidRDefault="000F7951" w:rsidP="000F7951">
      <w:pPr>
        <w:widowControl w:val="0"/>
        <w:autoSpaceDE w:val="0"/>
        <w:autoSpaceDN w:val="0"/>
        <w:adjustRightInd w:val="0"/>
        <w:spacing w:after="0" w:line="480" w:lineRule="auto"/>
        <w:ind w:left="1440" w:hanging="720"/>
        <w:jc w:val="both"/>
        <w:rPr>
          <w:rFonts w:ascii="Times New Roman" w:eastAsia="Times New Roman" w:hAnsi="Times New Roman" w:cs="Calibri"/>
          <w:bCs/>
          <w:sz w:val="28"/>
          <w:szCs w:val="28"/>
          <w:lang w:val="en-ZA"/>
        </w:rPr>
      </w:pPr>
    </w:p>
    <w:p w14:paraId="56C09AD0" w14:textId="056617E6" w:rsidR="000F7951" w:rsidRDefault="000F7951" w:rsidP="000F7951">
      <w:pPr>
        <w:widowControl w:val="0"/>
        <w:autoSpaceDE w:val="0"/>
        <w:autoSpaceDN w:val="0"/>
        <w:adjustRightInd w:val="0"/>
        <w:spacing w:after="0" w:line="240" w:lineRule="auto"/>
        <w:ind w:left="1440" w:hanging="720"/>
        <w:jc w:val="center"/>
        <w:rPr>
          <w:rFonts w:ascii="Times New Roman" w:eastAsia="Times New Roman" w:hAnsi="Times New Roman" w:cs="Calibri"/>
          <w:bCs/>
          <w:sz w:val="28"/>
          <w:szCs w:val="28"/>
          <w:lang w:val="en-ZA"/>
        </w:rPr>
      </w:pPr>
      <w:r>
        <w:rPr>
          <w:rFonts w:ascii="Times New Roman" w:eastAsia="Times New Roman" w:hAnsi="Times New Roman" w:cs="Calibri"/>
          <w:bCs/>
          <w:sz w:val="28"/>
          <w:szCs w:val="28"/>
          <w:lang w:val="en-ZA"/>
        </w:rPr>
        <w:t>______________________</w:t>
      </w:r>
    </w:p>
    <w:p w14:paraId="35FFF4EE" w14:textId="77777777" w:rsidR="000F7951" w:rsidRPr="008349F3" w:rsidRDefault="000F7951" w:rsidP="000F7951">
      <w:pPr>
        <w:widowControl w:val="0"/>
        <w:autoSpaceDE w:val="0"/>
        <w:autoSpaceDN w:val="0"/>
        <w:adjustRightInd w:val="0"/>
        <w:spacing w:after="0" w:line="240" w:lineRule="auto"/>
        <w:ind w:left="1440" w:hanging="720"/>
        <w:jc w:val="center"/>
        <w:rPr>
          <w:rFonts w:ascii="Times New Roman" w:eastAsia="Times New Roman" w:hAnsi="Times New Roman" w:cs="Calibri"/>
          <w:b/>
          <w:sz w:val="28"/>
          <w:szCs w:val="28"/>
          <w:lang w:val="en-ZA"/>
        </w:rPr>
      </w:pPr>
      <w:r w:rsidRPr="008349F3">
        <w:rPr>
          <w:rFonts w:ascii="Times New Roman" w:eastAsia="Times New Roman" w:hAnsi="Times New Roman" w:cs="Calibri"/>
          <w:b/>
          <w:sz w:val="28"/>
          <w:szCs w:val="28"/>
          <w:lang w:val="en-ZA"/>
        </w:rPr>
        <w:t>A.R MATHABA J</w:t>
      </w:r>
    </w:p>
    <w:p w14:paraId="3764205C" w14:textId="77777777" w:rsidR="000F7951" w:rsidRDefault="000F7951" w:rsidP="000F7951">
      <w:pPr>
        <w:widowControl w:val="0"/>
        <w:autoSpaceDE w:val="0"/>
        <w:autoSpaceDN w:val="0"/>
        <w:adjustRightInd w:val="0"/>
        <w:spacing w:after="0" w:line="240" w:lineRule="auto"/>
        <w:ind w:left="1440" w:hanging="720"/>
        <w:jc w:val="center"/>
        <w:rPr>
          <w:rFonts w:ascii="Times New Roman" w:eastAsia="Times New Roman" w:hAnsi="Times New Roman" w:cs="Calibri"/>
          <w:bCs/>
          <w:sz w:val="28"/>
          <w:szCs w:val="28"/>
          <w:lang w:val="en-ZA"/>
        </w:rPr>
      </w:pPr>
      <w:r>
        <w:rPr>
          <w:rFonts w:ascii="Times New Roman" w:eastAsia="Times New Roman" w:hAnsi="Times New Roman" w:cs="Calibri"/>
          <w:bCs/>
          <w:sz w:val="28"/>
          <w:szCs w:val="28"/>
          <w:lang w:val="en-ZA"/>
        </w:rPr>
        <w:t>Judge of the High Court</w:t>
      </w:r>
    </w:p>
    <w:p w14:paraId="173A315B" w14:textId="77777777" w:rsidR="000F7951" w:rsidRDefault="000F7951" w:rsidP="000F7951">
      <w:pPr>
        <w:widowControl w:val="0"/>
        <w:autoSpaceDE w:val="0"/>
        <w:autoSpaceDN w:val="0"/>
        <w:adjustRightInd w:val="0"/>
        <w:spacing w:after="0" w:line="240" w:lineRule="auto"/>
        <w:ind w:left="1440" w:hanging="720"/>
        <w:rPr>
          <w:rFonts w:ascii="Times New Roman" w:eastAsia="Times New Roman" w:hAnsi="Times New Roman" w:cs="Calibri"/>
          <w:bCs/>
          <w:sz w:val="28"/>
          <w:szCs w:val="28"/>
          <w:lang w:val="en-ZA"/>
        </w:rPr>
      </w:pPr>
    </w:p>
    <w:p w14:paraId="2E8431EC" w14:textId="45BCF97A" w:rsidR="000F7951" w:rsidRDefault="000F7951" w:rsidP="000F7951">
      <w:pPr>
        <w:widowControl w:val="0"/>
        <w:autoSpaceDE w:val="0"/>
        <w:autoSpaceDN w:val="0"/>
        <w:adjustRightInd w:val="0"/>
        <w:spacing w:after="0" w:line="240" w:lineRule="auto"/>
        <w:ind w:left="1440" w:hanging="720"/>
        <w:rPr>
          <w:rFonts w:ascii="Times New Roman" w:eastAsia="Times New Roman" w:hAnsi="Times New Roman" w:cs="Calibri"/>
          <w:bCs/>
          <w:sz w:val="28"/>
          <w:szCs w:val="28"/>
          <w:lang w:val="en-ZA"/>
        </w:rPr>
      </w:pPr>
      <w:r>
        <w:rPr>
          <w:rFonts w:ascii="Times New Roman" w:eastAsia="Times New Roman" w:hAnsi="Times New Roman" w:cs="Calibri"/>
          <w:bCs/>
          <w:sz w:val="28"/>
          <w:szCs w:val="28"/>
          <w:lang w:val="en-ZA"/>
        </w:rPr>
        <w:t xml:space="preserve">For the Applicant: </w:t>
      </w:r>
      <w:r w:rsidR="00C52B03">
        <w:rPr>
          <w:rFonts w:ascii="Times New Roman" w:eastAsia="Times New Roman" w:hAnsi="Times New Roman" w:cs="Calibri"/>
          <w:bCs/>
          <w:sz w:val="28"/>
          <w:szCs w:val="28"/>
          <w:lang w:val="en-ZA"/>
        </w:rPr>
        <w:t>Mr. L. Masoeu</w:t>
      </w:r>
    </w:p>
    <w:p w14:paraId="207BF79D" w14:textId="3E616C44" w:rsidR="000F7951" w:rsidRDefault="000F7951" w:rsidP="000F7951">
      <w:pPr>
        <w:widowControl w:val="0"/>
        <w:autoSpaceDE w:val="0"/>
        <w:autoSpaceDN w:val="0"/>
        <w:adjustRightInd w:val="0"/>
        <w:spacing w:after="0" w:line="240" w:lineRule="auto"/>
        <w:ind w:left="1440" w:hanging="720"/>
        <w:rPr>
          <w:rFonts w:ascii="Times New Roman" w:eastAsia="Times New Roman" w:hAnsi="Times New Roman" w:cs="Calibri"/>
          <w:bCs/>
          <w:sz w:val="28"/>
          <w:szCs w:val="28"/>
          <w:lang w:val="en-ZA"/>
        </w:rPr>
      </w:pPr>
      <w:r>
        <w:rPr>
          <w:rFonts w:ascii="Times New Roman" w:eastAsia="Times New Roman" w:hAnsi="Times New Roman" w:cs="Calibri"/>
          <w:bCs/>
          <w:sz w:val="28"/>
          <w:szCs w:val="28"/>
          <w:lang w:val="en-ZA"/>
        </w:rPr>
        <w:t>For 1</w:t>
      </w:r>
      <w:r w:rsidRPr="008349F3">
        <w:rPr>
          <w:rFonts w:ascii="Times New Roman" w:eastAsia="Times New Roman" w:hAnsi="Times New Roman" w:cs="Calibri"/>
          <w:bCs/>
          <w:sz w:val="28"/>
          <w:szCs w:val="28"/>
          <w:vertAlign w:val="superscript"/>
          <w:lang w:val="en-ZA"/>
        </w:rPr>
        <w:t>st</w:t>
      </w:r>
      <w:r>
        <w:rPr>
          <w:rFonts w:ascii="Times New Roman" w:eastAsia="Times New Roman" w:hAnsi="Times New Roman" w:cs="Calibri"/>
          <w:bCs/>
          <w:sz w:val="28"/>
          <w:szCs w:val="28"/>
          <w:lang w:val="en-ZA"/>
        </w:rPr>
        <w:t xml:space="preserve"> Respondent: Mr. </w:t>
      </w:r>
      <w:r w:rsidR="00C52B03">
        <w:rPr>
          <w:rFonts w:ascii="Times New Roman" w:eastAsia="Times New Roman" w:hAnsi="Times New Roman" w:cs="Calibri"/>
          <w:bCs/>
          <w:sz w:val="28"/>
          <w:szCs w:val="28"/>
          <w:lang w:val="en-ZA"/>
        </w:rPr>
        <w:t>M. Rasekoai</w:t>
      </w:r>
    </w:p>
    <w:p w14:paraId="7B26DEA6" w14:textId="77777777" w:rsidR="004F015E" w:rsidRDefault="004F015E"/>
    <w:sectPr w:rsidR="004F015E" w:rsidSect="00AE1815">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9A085" w14:textId="77777777" w:rsidR="00316612" w:rsidRDefault="00316612">
      <w:pPr>
        <w:spacing w:after="0" w:line="240" w:lineRule="auto"/>
      </w:pPr>
      <w:r>
        <w:separator/>
      </w:r>
    </w:p>
  </w:endnote>
  <w:endnote w:type="continuationSeparator" w:id="0">
    <w:p w14:paraId="62F5CD99" w14:textId="77777777" w:rsidR="00316612" w:rsidRDefault="00316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895508"/>
      <w:docPartObj>
        <w:docPartGallery w:val="Page Numbers (Bottom of Page)"/>
        <w:docPartUnique/>
      </w:docPartObj>
    </w:sdtPr>
    <w:sdtEndPr>
      <w:rPr>
        <w:noProof/>
      </w:rPr>
    </w:sdtEndPr>
    <w:sdtContent>
      <w:p w14:paraId="4ED70372" w14:textId="77777777" w:rsidR="006F01C7" w:rsidRDefault="00757D16">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29AC1C35" w14:textId="77777777" w:rsidR="006F01C7" w:rsidRDefault="00316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2B13F" w14:textId="77777777" w:rsidR="00316612" w:rsidRDefault="00316612">
      <w:pPr>
        <w:spacing w:after="0" w:line="240" w:lineRule="auto"/>
      </w:pPr>
      <w:r>
        <w:separator/>
      </w:r>
    </w:p>
  </w:footnote>
  <w:footnote w:type="continuationSeparator" w:id="0">
    <w:p w14:paraId="23CE5B73" w14:textId="77777777" w:rsidR="00316612" w:rsidRDefault="003166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CE2174"/>
    <w:multiLevelType w:val="hybridMultilevel"/>
    <w:tmpl w:val="702CA55C"/>
    <w:lvl w:ilvl="0" w:tplc="97563B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09C1EC6"/>
    <w:multiLevelType w:val="hybridMultilevel"/>
    <w:tmpl w:val="1842208E"/>
    <w:lvl w:ilvl="0" w:tplc="FA38F60E">
      <w:start w:val="8"/>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323C5642"/>
    <w:multiLevelType w:val="hybridMultilevel"/>
    <w:tmpl w:val="CF849C18"/>
    <w:lvl w:ilvl="0" w:tplc="FDCC3F74">
      <w:start w:val="8"/>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3EC96635"/>
    <w:multiLevelType w:val="hybridMultilevel"/>
    <w:tmpl w:val="84065714"/>
    <w:lvl w:ilvl="0" w:tplc="6D7EE6B0">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5" w15:restartNumberingAfterBreak="0">
    <w:nsid w:val="4B5115AB"/>
    <w:multiLevelType w:val="hybridMultilevel"/>
    <w:tmpl w:val="3FEE0690"/>
    <w:lvl w:ilvl="0" w:tplc="13200ACA">
      <w:start w:val="8"/>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3F65022"/>
    <w:multiLevelType w:val="hybridMultilevel"/>
    <w:tmpl w:val="F516CE40"/>
    <w:lvl w:ilvl="0" w:tplc="CC5A1402">
      <w:start w:val="1"/>
      <w:numFmt w:val="decimal"/>
      <w:lvlText w:val="%1."/>
      <w:lvlJc w:val="left"/>
      <w:pPr>
        <w:ind w:left="1800" w:hanging="360"/>
      </w:p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7" w15:restartNumberingAfterBreak="0">
    <w:nsid w:val="571C055A"/>
    <w:multiLevelType w:val="hybridMultilevel"/>
    <w:tmpl w:val="1848ED26"/>
    <w:lvl w:ilvl="0" w:tplc="3B360AEA">
      <w:start w:val="500"/>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57226C0A"/>
    <w:multiLevelType w:val="hybridMultilevel"/>
    <w:tmpl w:val="DFA8EB0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6E810FA7"/>
    <w:multiLevelType w:val="hybridMultilevel"/>
    <w:tmpl w:val="22E63F32"/>
    <w:lvl w:ilvl="0" w:tplc="97563B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4"/>
  </w:num>
  <w:num w:numId="3">
    <w:abstractNumId w:val="1"/>
  </w:num>
  <w:num w:numId="4">
    <w:abstractNumId w:val="7"/>
  </w:num>
  <w:num w:numId="5">
    <w:abstractNumId w:val="3"/>
  </w:num>
  <w:num w:numId="6">
    <w:abstractNumId w:val="2"/>
  </w:num>
  <w:num w:numId="7">
    <w:abstractNumId w:val="5"/>
  </w:num>
  <w:num w:numId="8">
    <w:abstractNumId w:val="9"/>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951"/>
    <w:rsid w:val="00027483"/>
    <w:rsid w:val="0008236B"/>
    <w:rsid w:val="0009103E"/>
    <w:rsid w:val="00094260"/>
    <w:rsid w:val="000C32B4"/>
    <w:rsid w:val="000F7951"/>
    <w:rsid w:val="001B0C6E"/>
    <w:rsid w:val="001E0293"/>
    <w:rsid w:val="00216926"/>
    <w:rsid w:val="00226AB0"/>
    <w:rsid w:val="002407DD"/>
    <w:rsid w:val="00261AE1"/>
    <w:rsid w:val="00273247"/>
    <w:rsid w:val="002F7069"/>
    <w:rsid w:val="00303C3E"/>
    <w:rsid w:val="00310DB7"/>
    <w:rsid w:val="00316612"/>
    <w:rsid w:val="003248FC"/>
    <w:rsid w:val="003428A0"/>
    <w:rsid w:val="00345A1F"/>
    <w:rsid w:val="003553AA"/>
    <w:rsid w:val="00374EFD"/>
    <w:rsid w:val="003B4105"/>
    <w:rsid w:val="003D4A90"/>
    <w:rsid w:val="00451548"/>
    <w:rsid w:val="004611AD"/>
    <w:rsid w:val="0049641F"/>
    <w:rsid w:val="004A1227"/>
    <w:rsid w:val="004D3F97"/>
    <w:rsid w:val="004F015E"/>
    <w:rsid w:val="004F2D50"/>
    <w:rsid w:val="00516EE6"/>
    <w:rsid w:val="00537DCF"/>
    <w:rsid w:val="0055336C"/>
    <w:rsid w:val="005552C1"/>
    <w:rsid w:val="005772D2"/>
    <w:rsid w:val="00583F6F"/>
    <w:rsid w:val="005B371E"/>
    <w:rsid w:val="005B3B69"/>
    <w:rsid w:val="005C3E1E"/>
    <w:rsid w:val="005F761D"/>
    <w:rsid w:val="006326A1"/>
    <w:rsid w:val="00633DF6"/>
    <w:rsid w:val="00676949"/>
    <w:rsid w:val="0067696D"/>
    <w:rsid w:val="006D457C"/>
    <w:rsid w:val="006D6D38"/>
    <w:rsid w:val="006E601D"/>
    <w:rsid w:val="00744E3B"/>
    <w:rsid w:val="00757D16"/>
    <w:rsid w:val="0076153B"/>
    <w:rsid w:val="00770D62"/>
    <w:rsid w:val="00783995"/>
    <w:rsid w:val="007869AC"/>
    <w:rsid w:val="007A50CB"/>
    <w:rsid w:val="008021BB"/>
    <w:rsid w:val="008614F8"/>
    <w:rsid w:val="00866005"/>
    <w:rsid w:val="00874D67"/>
    <w:rsid w:val="008D4B67"/>
    <w:rsid w:val="008F00ED"/>
    <w:rsid w:val="008F7E85"/>
    <w:rsid w:val="00903CF6"/>
    <w:rsid w:val="00916C22"/>
    <w:rsid w:val="00946518"/>
    <w:rsid w:val="00A07CFD"/>
    <w:rsid w:val="00A21450"/>
    <w:rsid w:val="00A26EEF"/>
    <w:rsid w:val="00A455DA"/>
    <w:rsid w:val="00A56F46"/>
    <w:rsid w:val="00A70418"/>
    <w:rsid w:val="00A93801"/>
    <w:rsid w:val="00AA1F9F"/>
    <w:rsid w:val="00AE1815"/>
    <w:rsid w:val="00B43319"/>
    <w:rsid w:val="00B519C3"/>
    <w:rsid w:val="00B530C2"/>
    <w:rsid w:val="00B60CE5"/>
    <w:rsid w:val="00BB2F2C"/>
    <w:rsid w:val="00BC72B9"/>
    <w:rsid w:val="00BD2D95"/>
    <w:rsid w:val="00C50053"/>
    <w:rsid w:val="00C51229"/>
    <w:rsid w:val="00C52B03"/>
    <w:rsid w:val="00C8707F"/>
    <w:rsid w:val="00CB1087"/>
    <w:rsid w:val="00CF58D9"/>
    <w:rsid w:val="00D12D5F"/>
    <w:rsid w:val="00D475A5"/>
    <w:rsid w:val="00D53FD5"/>
    <w:rsid w:val="00DE7060"/>
    <w:rsid w:val="00E36F72"/>
    <w:rsid w:val="00E37FB1"/>
    <w:rsid w:val="00E55532"/>
    <w:rsid w:val="00E82069"/>
    <w:rsid w:val="00E96131"/>
    <w:rsid w:val="00F00B66"/>
    <w:rsid w:val="00F65E62"/>
    <w:rsid w:val="00F8785B"/>
    <w:rsid w:val="00F90260"/>
    <w:rsid w:val="00FA2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701D"/>
  <w15:chartTrackingRefBased/>
  <w15:docId w15:val="{D2B83480-4C8A-4875-86B6-1C436315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7951"/>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951"/>
    <w:pPr>
      <w:ind w:left="720"/>
      <w:contextualSpacing/>
    </w:pPr>
  </w:style>
  <w:style w:type="paragraph" w:styleId="Header">
    <w:name w:val="header"/>
    <w:basedOn w:val="Normal"/>
    <w:link w:val="HeaderChar"/>
    <w:uiPriority w:val="99"/>
    <w:unhideWhenUsed/>
    <w:rsid w:val="000F79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951"/>
    <w:rPr>
      <w:rFonts w:eastAsiaTheme="minorEastAsia"/>
      <w:lang w:val="en-US"/>
    </w:rPr>
  </w:style>
  <w:style w:type="paragraph" w:styleId="Footer">
    <w:name w:val="footer"/>
    <w:basedOn w:val="Normal"/>
    <w:link w:val="FooterChar"/>
    <w:uiPriority w:val="99"/>
    <w:unhideWhenUsed/>
    <w:rsid w:val="000F79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951"/>
    <w:rPr>
      <w:rFonts w:eastAsiaTheme="minorEastAsia"/>
      <w:lang w:val="en-US"/>
    </w:rPr>
  </w:style>
  <w:style w:type="paragraph" w:styleId="FootnoteText">
    <w:name w:val="footnote text"/>
    <w:basedOn w:val="Normal"/>
    <w:link w:val="FootnoteTextChar"/>
    <w:uiPriority w:val="99"/>
    <w:unhideWhenUsed/>
    <w:rsid w:val="000F7951"/>
    <w:pPr>
      <w:spacing w:after="0" w:line="240" w:lineRule="auto"/>
    </w:pPr>
    <w:rPr>
      <w:sz w:val="20"/>
      <w:szCs w:val="20"/>
    </w:rPr>
  </w:style>
  <w:style w:type="character" w:customStyle="1" w:styleId="FootnoteTextChar">
    <w:name w:val="Footnote Text Char"/>
    <w:basedOn w:val="DefaultParagraphFont"/>
    <w:link w:val="FootnoteText"/>
    <w:uiPriority w:val="99"/>
    <w:rsid w:val="000F7951"/>
    <w:rPr>
      <w:rFonts w:eastAsiaTheme="minorEastAsia"/>
      <w:sz w:val="20"/>
      <w:szCs w:val="20"/>
      <w:lang w:val="en-US"/>
    </w:rPr>
  </w:style>
  <w:style w:type="character" w:styleId="FootnoteReference">
    <w:name w:val="footnote reference"/>
    <w:basedOn w:val="DefaultParagraphFont"/>
    <w:uiPriority w:val="99"/>
    <w:semiHidden/>
    <w:unhideWhenUsed/>
    <w:rsid w:val="000F7951"/>
    <w:rPr>
      <w:vertAlign w:val="superscript"/>
    </w:rPr>
  </w:style>
  <w:style w:type="character" w:styleId="CommentReference">
    <w:name w:val="annotation reference"/>
    <w:basedOn w:val="DefaultParagraphFont"/>
    <w:uiPriority w:val="99"/>
    <w:semiHidden/>
    <w:unhideWhenUsed/>
    <w:rsid w:val="000F7951"/>
    <w:rPr>
      <w:sz w:val="16"/>
      <w:szCs w:val="16"/>
    </w:rPr>
  </w:style>
  <w:style w:type="paragraph" w:styleId="CommentText">
    <w:name w:val="annotation text"/>
    <w:basedOn w:val="Normal"/>
    <w:link w:val="CommentTextChar"/>
    <w:uiPriority w:val="99"/>
    <w:semiHidden/>
    <w:unhideWhenUsed/>
    <w:rsid w:val="000F7951"/>
    <w:pPr>
      <w:spacing w:line="240" w:lineRule="auto"/>
    </w:pPr>
    <w:rPr>
      <w:sz w:val="20"/>
      <w:szCs w:val="20"/>
    </w:rPr>
  </w:style>
  <w:style w:type="character" w:customStyle="1" w:styleId="CommentTextChar">
    <w:name w:val="Comment Text Char"/>
    <w:basedOn w:val="DefaultParagraphFont"/>
    <w:link w:val="CommentText"/>
    <w:uiPriority w:val="99"/>
    <w:semiHidden/>
    <w:rsid w:val="000F7951"/>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0F7951"/>
    <w:rPr>
      <w:b/>
      <w:bCs/>
    </w:rPr>
  </w:style>
  <w:style w:type="character" w:customStyle="1" w:styleId="CommentSubjectChar">
    <w:name w:val="Comment Subject Char"/>
    <w:basedOn w:val="CommentTextChar"/>
    <w:link w:val="CommentSubject"/>
    <w:uiPriority w:val="99"/>
    <w:semiHidden/>
    <w:rsid w:val="000F7951"/>
    <w:rPr>
      <w:rFonts w:eastAsiaTheme="minorEastAsia"/>
      <w:b/>
      <w:bCs/>
      <w:sz w:val="20"/>
      <w:szCs w:val="20"/>
      <w:lang w:val="en-US"/>
    </w:rPr>
  </w:style>
  <w:style w:type="paragraph" w:styleId="BalloonText">
    <w:name w:val="Balloon Text"/>
    <w:basedOn w:val="Normal"/>
    <w:link w:val="BalloonTextChar"/>
    <w:uiPriority w:val="99"/>
    <w:semiHidden/>
    <w:unhideWhenUsed/>
    <w:rsid w:val="000F7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951"/>
    <w:rPr>
      <w:rFonts w:ascii="Segoe UI" w:eastAsiaTheme="minorEastAsia" w:hAnsi="Segoe UI" w:cs="Segoe UI"/>
      <w:sz w:val="18"/>
      <w:szCs w:val="18"/>
      <w:lang w:val="en-US"/>
    </w:rPr>
  </w:style>
  <w:style w:type="paragraph" w:styleId="BodyText">
    <w:name w:val="Body Text"/>
    <w:basedOn w:val="Normal"/>
    <w:link w:val="BodyTextChar"/>
    <w:uiPriority w:val="1"/>
    <w:qFormat/>
    <w:rsid w:val="005B3B69"/>
    <w:pPr>
      <w:widowControl w:val="0"/>
      <w:autoSpaceDE w:val="0"/>
      <w:autoSpaceDN w:val="0"/>
      <w:adjustRightInd w:val="0"/>
      <w:spacing w:after="0" w:line="240" w:lineRule="auto"/>
      <w:ind w:left="956"/>
    </w:pPr>
    <w:rPr>
      <w:rFonts w:ascii="Arial" w:hAnsi="Arial" w:cs="Arial"/>
      <w:sz w:val="28"/>
      <w:szCs w:val="28"/>
    </w:rPr>
  </w:style>
  <w:style w:type="character" w:customStyle="1" w:styleId="BodyTextChar">
    <w:name w:val="Body Text Char"/>
    <w:basedOn w:val="DefaultParagraphFont"/>
    <w:link w:val="BodyText"/>
    <w:uiPriority w:val="1"/>
    <w:rsid w:val="005B3B69"/>
    <w:rPr>
      <w:rFonts w:ascii="Arial" w:eastAsiaTheme="minorEastAsia" w:hAnsi="Arial" w:cs="Arial"/>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24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8E2FE-5513-4F49-A8BD-A151CB28F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2534</Words>
  <Characters>14445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Realeboha Mathaba</dc:creator>
  <cp:keywords/>
  <dc:description/>
  <cp:lastModifiedBy>Limakatso Tsekela</cp:lastModifiedBy>
  <cp:revision>4</cp:revision>
  <cp:lastPrinted>2022-02-23T14:23:00Z</cp:lastPrinted>
  <dcterms:created xsi:type="dcterms:W3CDTF">2022-02-23T13:51:00Z</dcterms:created>
  <dcterms:modified xsi:type="dcterms:W3CDTF">2022-02-23T14:28:00Z</dcterms:modified>
</cp:coreProperties>
</file>