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30903" w14:textId="0A49E2AC" w:rsidR="00F825EE" w:rsidRDefault="00F825EE" w:rsidP="00F825EE">
      <w:pPr>
        <w:spacing w:after="0" w:line="360" w:lineRule="auto"/>
        <w:jc w:val="center"/>
        <w:rPr>
          <w:rFonts w:ascii="Times New Roman" w:hAnsi="Times New Roman" w:cs="Times New Roman"/>
          <w:sz w:val="28"/>
          <w:szCs w:val="28"/>
          <w:lang w:val="en-ZA"/>
        </w:rPr>
      </w:pPr>
    </w:p>
    <w:p w14:paraId="4F89A006" w14:textId="6DCCE137" w:rsidR="00F825EE" w:rsidRDefault="00F825EE" w:rsidP="00F825EE">
      <w:pPr>
        <w:spacing w:after="0" w:line="360" w:lineRule="auto"/>
        <w:jc w:val="center"/>
        <w:rPr>
          <w:rFonts w:ascii="Times New Roman" w:hAnsi="Times New Roman" w:cs="Times New Roman"/>
          <w:sz w:val="28"/>
          <w:szCs w:val="28"/>
          <w:lang w:val="en-ZA"/>
        </w:rPr>
      </w:pPr>
    </w:p>
    <w:p w14:paraId="67E8EF6B" w14:textId="6E35C033" w:rsidR="00F825EE" w:rsidRDefault="00F825EE" w:rsidP="00F825EE">
      <w:pPr>
        <w:spacing w:after="0" w:line="360" w:lineRule="auto"/>
        <w:jc w:val="center"/>
        <w:rPr>
          <w:rFonts w:ascii="Times New Roman" w:hAnsi="Times New Roman" w:cs="Times New Roman"/>
          <w:sz w:val="28"/>
          <w:szCs w:val="28"/>
          <w:lang w:val="en-ZA"/>
        </w:rPr>
      </w:pPr>
    </w:p>
    <w:p w14:paraId="1F1B46B0" w14:textId="46EEB506" w:rsidR="00F825EE" w:rsidRPr="00ED4B6D" w:rsidRDefault="00F825EE" w:rsidP="00F825EE">
      <w:pPr>
        <w:spacing w:after="0" w:line="360" w:lineRule="auto"/>
        <w:jc w:val="center"/>
        <w:rPr>
          <w:rFonts w:ascii="Times New Roman" w:hAnsi="Times New Roman" w:cs="Times New Roman"/>
          <w:b/>
          <w:bCs/>
          <w:sz w:val="36"/>
          <w:szCs w:val="36"/>
          <w:u w:val="single"/>
          <w:lang w:val="en-ZA"/>
        </w:rPr>
      </w:pPr>
      <w:r w:rsidRPr="00ED4B6D">
        <w:rPr>
          <w:rFonts w:ascii="Times New Roman" w:hAnsi="Times New Roman" w:cs="Times New Roman"/>
          <w:b/>
          <w:bCs/>
          <w:sz w:val="36"/>
          <w:szCs w:val="36"/>
          <w:u w:val="single"/>
          <w:lang w:val="en-ZA"/>
        </w:rPr>
        <w:t>IN THE HIGH COURT OF LESOTHO</w:t>
      </w:r>
    </w:p>
    <w:p w14:paraId="4EA3769A" w14:textId="130DF79D" w:rsidR="00F825EE" w:rsidRDefault="00F825EE" w:rsidP="00F825EE">
      <w:pPr>
        <w:spacing w:after="0" w:line="360" w:lineRule="auto"/>
        <w:jc w:val="center"/>
        <w:rPr>
          <w:rFonts w:ascii="Times New Roman" w:hAnsi="Times New Roman" w:cs="Times New Roman"/>
          <w:b/>
          <w:bCs/>
          <w:sz w:val="36"/>
          <w:szCs w:val="36"/>
          <w:lang w:val="en-ZA"/>
        </w:rPr>
      </w:pPr>
      <w:r>
        <w:rPr>
          <w:rFonts w:ascii="Times New Roman" w:hAnsi="Times New Roman" w:cs="Times New Roman"/>
          <w:b/>
          <w:bCs/>
          <w:sz w:val="36"/>
          <w:szCs w:val="36"/>
          <w:lang w:val="en-ZA"/>
        </w:rPr>
        <w:t>(COMMERCIAL DIVISION)</w:t>
      </w:r>
    </w:p>
    <w:p w14:paraId="19E108C5" w14:textId="7C645763" w:rsidR="00F825EE" w:rsidRDefault="00F825EE" w:rsidP="00F825EE">
      <w:pPr>
        <w:spacing w:after="0" w:line="360" w:lineRule="auto"/>
        <w:jc w:val="both"/>
        <w:rPr>
          <w:rFonts w:ascii="Times New Roman" w:hAnsi="Times New Roman" w:cs="Times New Roman"/>
          <w:b/>
          <w:bCs/>
          <w:sz w:val="28"/>
          <w:szCs w:val="28"/>
          <w:lang w:val="en-ZA"/>
        </w:rPr>
      </w:pPr>
    </w:p>
    <w:p w14:paraId="307965EE" w14:textId="2B706C75" w:rsidR="00F825EE" w:rsidRDefault="00F825EE" w:rsidP="00F825E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HELD AT MASERU </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Case no: CCA</w:t>
      </w:r>
      <w:r w:rsidR="00ED1534">
        <w:rPr>
          <w:rFonts w:ascii="Times New Roman" w:hAnsi="Times New Roman" w:cs="Times New Roman"/>
          <w:b/>
          <w:bCs/>
          <w:sz w:val="28"/>
          <w:szCs w:val="28"/>
          <w:lang w:val="en-ZA"/>
        </w:rPr>
        <w:t>/0068/2021</w:t>
      </w:r>
    </w:p>
    <w:p w14:paraId="12FD7B94" w14:textId="217AA3A6" w:rsidR="00ED1534" w:rsidRDefault="00ED1534" w:rsidP="00F825EE">
      <w:pPr>
        <w:spacing w:after="0" w:line="360" w:lineRule="auto"/>
        <w:jc w:val="both"/>
        <w:rPr>
          <w:rFonts w:ascii="Times New Roman" w:hAnsi="Times New Roman" w:cs="Times New Roman"/>
          <w:b/>
          <w:bCs/>
          <w:sz w:val="28"/>
          <w:szCs w:val="28"/>
          <w:lang w:val="en-ZA"/>
        </w:rPr>
      </w:pPr>
    </w:p>
    <w:p w14:paraId="78E4EAB2" w14:textId="4F8D261B" w:rsidR="00ED1534" w:rsidRDefault="00ED1534" w:rsidP="00F825E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In the matter between:</w:t>
      </w:r>
    </w:p>
    <w:p w14:paraId="74FBC960" w14:textId="7A695378" w:rsidR="00ED1534" w:rsidRDefault="00ED1534" w:rsidP="00F825EE">
      <w:pPr>
        <w:spacing w:after="0" w:line="360" w:lineRule="auto"/>
        <w:jc w:val="both"/>
        <w:rPr>
          <w:rFonts w:ascii="Times New Roman" w:hAnsi="Times New Roman" w:cs="Times New Roman"/>
          <w:b/>
          <w:bCs/>
          <w:sz w:val="28"/>
          <w:szCs w:val="28"/>
          <w:lang w:val="en-ZA"/>
        </w:rPr>
      </w:pPr>
    </w:p>
    <w:p w14:paraId="35B41C81" w14:textId="3B63619E" w:rsidR="00ED1534" w:rsidRDefault="00ED1534" w:rsidP="00A97E41">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MOEKETSI JOBO </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w:t>
      </w:r>
      <w:r w:rsidRPr="00ED1534">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APPLICANT </w:t>
      </w:r>
    </w:p>
    <w:p w14:paraId="6EA4D073" w14:textId="42E2E3E7" w:rsidR="00ED1534" w:rsidRDefault="00DC685E" w:rsidP="00F825E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w:t>
      </w:r>
      <w:r w:rsidR="00ED1534">
        <w:rPr>
          <w:rFonts w:ascii="Times New Roman" w:hAnsi="Times New Roman" w:cs="Times New Roman"/>
          <w:b/>
          <w:bCs/>
          <w:sz w:val="28"/>
          <w:szCs w:val="28"/>
          <w:lang w:val="en-ZA"/>
        </w:rPr>
        <w:t>MAMOIPONE BOSEKA</w:t>
      </w:r>
      <w:r w:rsidR="00ED1534">
        <w:rPr>
          <w:rFonts w:ascii="Times New Roman" w:hAnsi="Times New Roman" w:cs="Times New Roman"/>
          <w:b/>
          <w:bCs/>
          <w:sz w:val="28"/>
          <w:szCs w:val="28"/>
          <w:lang w:val="en-ZA"/>
        </w:rPr>
        <w:tab/>
      </w:r>
      <w:r w:rsidR="00ED1534">
        <w:rPr>
          <w:rFonts w:ascii="Times New Roman" w:hAnsi="Times New Roman" w:cs="Times New Roman"/>
          <w:b/>
          <w:bCs/>
          <w:sz w:val="28"/>
          <w:szCs w:val="28"/>
          <w:lang w:val="en-ZA"/>
        </w:rPr>
        <w:tab/>
      </w:r>
      <w:r w:rsidR="00ED1534">
        <w:rPr>
          <w:rFonts w:ascii="Times New Roman" w:hAnsi="Times New Roman" w:cs="Times New Roman"/>
          <w:b/>
          <w:bCs/>
          <w:sz w:val="28"/>
          <w:szCs w:val="28"/>
          <w:lang w:val="en-ZA"/>
        </w:rPr>
        <w:tab/>
      </w:r>
      <w:r w:rsidR="00ED1534">
        <w:rPr>
          <w:rFonts w:ascii="Times New Roman" w:hAnsi="Times New Roman" w:cs="Times New Roman"/>
          <w:b/>
          <w:bCs/>
          <w:sz w:val="28"/>
          <w:szCs w:val="28"/>
          <w:lang w:val="en-ZA"/>
        </w:rPr>
        <w:tab/>
        <w:t>2</w:t>
      </w:r>
      <w:r w:rsidR="00ED1534" w:rsidRPr="00ED1534">
        <w:rPr>
          <w:rFonts w:ascii="Times New Roman" w:hAnsi="Times New Roman" w:cs="Times New Roman"/>
          <w:b/>
          <w:bCs/>
          <w:sz w:val="28"/>
          <w:szCs w:val="28"/>
          <w:vertAlign w:val="superscript"/>
          <w:lang w:val="en-ZA"/>
        </w:rPr>
        <w:t>ND</w:t>
      </w:r>
      <w:r w:rsidR="00ED1534">
        <w:rPr>
          <w:rFonts w:ascii="Times New Roman" w:hAnsi="Times New Roman" w:cs="Times New Roman"/>
          <w:b/>
          <w:bCs/>
          <w:sz w:val="28"/>
          <w:szCs w:val="28"/>
          <w:lang w:val="en-ZA"/>
        </w:rPr>
        <w:t xml:space="preserve"> APPLICANT </w:t>
      </w:r>
    </w:p>
    <w:p w14:paraId="04115249" w14:textId="22AE41E9" w:rsidR="00ED1534" w:rsidRDefault="00ED1534" w:rsidP="00F825E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MOTHONYANA MABULA</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3</w:t>
      </w:r>
      <w:r w:rsidRPr="00ED1534">
        <w:rPr>
          <w:rFonts w:ascii="Times New Roman" w:hAnsi="Times New Roman" w:cs="Times New Roman"/>
          <w:b/>
          <w:bCs/>
          <w:sz w:val="28"/>
          <w:szCs w:val="28"/>
          <w:vertAlign w:val="superscript"/>
          <w:lang w:val="en-ZA"/>
        </w:rPr>
        <w:t>RD</w:t>
      </w:r>
      <w:bookmarkStart w:id="0" w:name="_Hlk102730593"/>
      <w:r>
        <w:rPr>
          <w:rFonts w:ascii="Times New Roman" w:hAnsi="Times New Roman" w:cs="Times New Roman"/>
          <w:b/>
          <w:bCs/>
          <w:sz w:val="28"/>
          <w:szCs w:val="28"/>
          <w:lang w:val="en-ZA"/>
        </w:rPr>
        <w:t xml:space="preserve"> APPLICANT </w:t>
      </w:r>
      <w:bookmarkEnd w:id="0"/>
    </w:p>
    <w:p w14:paraId="12235307" w14:textId="4930FB06" w:rsidR="00DC685E" w:rsidRDefault="00DC685E" w:rsidP="00F825E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LEBOHANG RANKUATSANA </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4</w:t>
      </w:r>
      <w:r w:rsidRPr="00DC685E">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APPLICANT </w:t>
      </w:r>
    </w:p>
    <w:p w14:paraId="12086826" w14:textId="605E9854" w:rsidR="00DC685E" w:rsidRDefault="00DC685E" w:rsidP="00F825E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KHOTSO MOLIKOE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5</w:t>
      </w:r>
      <w:r w:rsidRPr="00DC685E">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APPLICANT </w:t>
      </w:r>
    </w:p>
    <w:p w14:paraId="2EB71E50" w14:textId="279441C2" w:rsidR="00DC685E" w:rsidRDefault="00DC685E" w:rsidP="00F825E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‘MALINEO LEUTA</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6</w:t>
      </w:r>
      <w:r w:rsidRPr="00DC685E">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APPLICANT </w:t>
      </w:r>
    </w:p>
    <w:p w14:paraId="0B70EE7E" w14:textId="78D53211" w:rsidR="00DC685E" w:rsidRDefault="00DC685E" w:rsidP="00F825E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LEBOHANG MASOABI</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7</w:t>
      </w:r>
      <w:r w:rsidRPr="00DC685E">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APPLICANT</w:t>
      </w:r>
    </w:p>
    <w:p w14:paraId="18D0C647" w14:textId="21CB2E6B" w:rsidR="00DC685E" w:rsidRDefault="00DC685E" w:rsidP="00F825E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HALIEO MOPELI</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8</w:t>
      </w:r>
      <w:r w:rsidRPr="00DC685E">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APPLICANT</w:t>
      </w:r>
    </w:p>
    <w:p w14:paraId="0AC084DC" w14:textId="063A1175" w:rsidR="00DC685E" w:rsidRDefault="00DC685E" w:rsidP="00F825E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‘MAMAKOANYANE LECHAKO</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9</w:t>
      </w:r>
      <w:r w:rsidRPr="00DC685E">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APPLICANT</w:t>
      </w:r>
    </w:p>
    <w:p w14:paraId="7CBC636E" w14:textId="303C5CD2" w:rsidR="00DC685E" w:rsidRDefault="00DC685E" w:rsidP="00F825E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HLALELE SHALE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10</w:t>
      </w:r>
      <w:r w:rsidRPr="00DC685E">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APPLICANT</w:t>
      </w:r>
    </w:p>
    <w:p w14:paraId="16C1BD9B" w14:textId="2B4DCE98" w:rsidR="00DC685E" w:rsidRDefault="00DC685E" w:rsidP="00F825E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THOMELO NKOFO</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11</w:t>
      </w:r>
      <w:r w:rsidRPr="00DC685E">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APPLICANT </w:t>
      </w:r>
    </w:p>
    <w:p w14:paraId="62FB642D" w14:textId="7BC0AFC9" w:rsidR="00DC685E" w:rsidRDefault="00DC685E" w:rsidP="00F825E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NTOKOLENG MOERANE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12</w:t>
      </w:r>
      <w:r w:rsidRPr="00DC685E">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APPLICANT</w:t>
      </w:r>
    </w:p>
    <w:p w14:paraId="2A249F57" w14:textId="42BA5198" w:rsidR="00DC685E" w:rsidRDefault="00DC685E" w:rsidP="00F825E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‘MATSELE TSELE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13</w:t>
      </w:r>
      <w:r w:rsidRPr="00DC685E">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APPLICANT</w:t>
      </w:r>
    </w:p>
    <w:p w14:paraId="00D9005A" w14:textId="2745249C" w:rsidR="00DC685E" w:rsidRDefault="00DC685E" w:rsidP="00F825E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LIBAKANA BARETE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14</w:t>
      </w:r>
      <w:r w:rsidRPr="00DC685E">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APPLICANT</w:t>
      </w:r>
    </w:p>
    <w:p w14:paraId="229A3E67" w14:textId="5BEE2086" w:rsidR="00DC685E" w:rsidRDefault="00DC685E" w:rsidP="00F825E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‘MAITHABELENG RAMANTSANE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15</w:t>
      </w:r>
      <w:r w:rsidRPr="00DC685E">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APPLICANT</w:t>
      </w:r>
    </w:p>
    <w:p w14:paraId="5962AD3D" w14:textId="17E705D9" w:rsidR="00DC685E" w:rsidRDefault="00DC685E" w:rsidP="00F825E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LITEBOHO RAMONYALUOE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16</w:t>
      </w:r>
      <w:r w:rsidRPr="00DC685E">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APPLICANT</w:t>
      </w:r>
    </w:p>
    <w:p w14:paraId="14D823AF" w14:textId="6BFA3C08" w:rsidR="00DC685E" w:rsidRDefault="00DC685E" w:rsidP="00F825E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lastRenderedPageBreak/>
        <w:t xml:space="preserve">SELLO MAJAJANE </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17</w:t>
      </w:r>
      <w:r w:rsidRPr="00DC685E">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APPLICANT</w:t>
      </w:r>
    </w:p>
    <w:p w14:paraId="79DDF105" w14:textId="1ABD8B4B" w:rsidR="00DC685E" w:rsidRDefault="00DC685E" w:rsidP="00F825E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MOLAHLEHI TSEOLE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18</w:t>
      </w:r>
      <w:r w:rsidRPr="00DC685E">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APPLICANT</w:t>
      </w:r>
    </w:p>
    <w:p w14:paraId="74958D8A" w14:textId="6A946AC7" w:rsidR="00DC685E" w:rsidRDefault="00DC685E" w:rsidP="00F825E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‘MASHALE RAMAKHULA</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19</w:t>
      </w:r>
      <w:r w:rsidRPr="00DC685E">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APPLICANT</w:t>
      </w:r>
    </w:p>
    <w:p w14:paraId="5AD14728" w14:textId="2375F190" w:rsidR="00DC685E" w:rsidRDefault="00E319C3" w:rsidP="00F825E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APESI NAPO</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20</w:t>
      </w:r>
      <w:r w:rsidRPr="00E319C3">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APPLICANT</w:t>
      </w:r>
    </w:p>
    <w:p w14:paraId="7EC0DAB4" w14:textId="50F42A43" w:rsidR="00E319C3" w:rsidRDefault="00E319C3" w:rsidP="00F825E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LIKETSO MALATALIANA</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21</w:t>
      </w:r>
      <w:r w:rsidRPr="00E319C3">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APPLICANT</w:t>
      </w:r>
    </w:p>
    <w:p w14:paraId="42063936" w14:textId="720BD72F" w:rsidR="00E319C3" w:rsidRDefault="00E319C3" w:rsidP="00F825E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‘MASELLOANE RAKHONGOANA</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22</w:t>
      </w:r>
      <w:r w:rsidRPr="00E319C3">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APPLICANT</w:t>
      </w:r>
    </w:p>
    <w:p w14:paraId="4B4B2261" w14:textId="4CA03559" w:rsidR="00E319C3" w:rsidRDefault="00E319C3" w:rsidP="00F825E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MALEE KHAMPEPE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23</w:t>
      </w:r>
      <w:r w:rsidRPr="00E319C3">
        <w:rPr>
          <w:rFonts w:ascii="Times New Roman" w:hAnsi="Times New Roman" w:cs="Times New Roman"/>
          <w:b/>
          <w:bCs/>
          <w:sz w:val="28"/>
          <w:szCs w:val="28"/>
          <w:vertAlign w:val="superscript"/>
          <w:lang w:val="en-ZA"/>
        </w:rPr>
        <w:t>RD</w:t>
      </w:r>
      <w:r>
        <w:rPr>
          <w:rFonts w:ascii="Times New Roman" w:hAnsi="Times New Roman" w:cs="Times New Roman"/>
          <w:b/>
          <w:bCs/>
          <w:sz w:val="28"/>
          <w:szCs w:val="28"/>
          <w:lang w:val="en-ZA"/>
        </w:rPr>
        <w:t xml:space="preserve"> APPLICANT</w:t>
      </w:r>
    </w:p>
    <w:p w14:paraId="392B724C" w14:textId="2DDFCE8A" w:rsidR="00E319C3" w:rsidRDefault="00E319C3" w:rsidP="00F825E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‘MAMONYANE LILEMO</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24</w:t>
      </w:r>
      <w:r w:rsidRPr="00E319C3">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APPLICANT</w:t>
      </w:r>
    </w:p>
    <w:p w14:paraId="1F052477" w14:textId="7E035AF9" w:rsidR="00E319C3" w:rsidRDefault="00E319C3" w:rsidP="00F825E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SEKAKE MAKOANYANE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25</w:t>
      </w:r>
      <w:r w:rsidRPr="00E319C3">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APPLICANT</w:t>
      </w:r>
    </w:p>
    <w:p w14:paraId="61C5F04D" w14:textId="67A856BF" w:rsidR="00E319C3" w:rsidRDefault="00E319C3" w:rsidP="00F825E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NTLHONAMO ROSA MOHEJANE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26</w:t>
      </w:r>
      <w:r w:rsidRPr="00E319C3">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APPLICANT</w:t>
      </w:r>
    </w:p>
    <w:p w14:paraId="4014D50C" w14:textId="7A3E0A44" w:rsidR="00E319C3" w:rsidRDefault="00E319C3" w:rsidP="00F825EE">
      <w:pPr>
        <w:spacing w:after="0" w:line="360" w:lineRule="auto"/>
        <w:jc w:val="both"/>
        <w:rPr>
          <w:rFonts w:ascii="Times New Roman" w:hAnsi="Times New Roman" w:cs="Times New Roman"/>
          <w:b/>
          <w:bCs/>
          <w:sz w:val="28"/>
          <w:szCs w:val="28"/>
          <w:lang w:val="en-ZA"/>
        </w:rPr>
      </w:pPr>
    </w:p>
    <w:p w14:paraId="391CDBE6" w14:textId="202DC9EE" w:rsidR="00E319C3" w:rsidRDefault="00E319C3" w:rsidP="00F825E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AND </w:t>
      </w:r>
    </w:p>
    <w:p w14:paraId="17A87659" w14:textId="34D0E15D" w:rsidR="00E319C3" w:rsidRDefault="00E319C3" w:rsidP="00F825EE">
      <w:pPr>
        <w:spacing w:after="0" w:line="360" w:lineRule="auto"/>
        <w:jc w:val="both"/>
        <w:rPr>
          <w:rFonts w:ascii="Times New Roman" w:hAnsi="Times New Roman" w:cs="Times New Roman"/>
          <w:b/>
          <w:bCs/>
          <w:sz w:val="28"/>
          <w:szCs w:val="28"/>
          <w:lang w:val="en-ZA"/>
        </w:rPr>
      </w:pPr>
    </w:p>
    <w:p w14:paraId="4C628CFE" w14:textId="74EBD0CA" w:rsidR="00E319C3" w:rsidRDefault="00E319C3" w:rsidP="00F825E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LETSHEGO HOLDINGS (PTY) LTD</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w:t>
      </w:r>
      <w:r w:rsidRPr="00E319C3">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RESPONDENT</w:t>
      </w:r>
    </w:p>
    <w:p w14:paraId="7F4FC990" w14:textId="77777777" w:rsidR="00E319C3" w:rsidRDefault="00E319C3" w:rsidP="00F825E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LESANA FINANCIAL SERVICES </w:t>
      </w:r>
    </w:p>
    <w:p w14:paraId="15B5DBF5" w14:textId="4B5D8564" w:rsidR="00E319C3" w:rsidRDefault="00E319C3" w:rsidP="00F825E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(PTY) LTD</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2</w:t>
      </w:r>
      <w:r w:rsidRPr="00E319C3">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RESPONDENT</w:t>
      </w:r>
    </w:p>
    <w:p w14:paraId="3891CAA4" w14:textId="77777777" w:rsidR="00E319C3" w:rsidRDefault="00E319C3" w:rsidP="00F825E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PLATINUM CREDIT LESOTHO </w:t>
      </w:r>
    </w:p>
    <w:p w14:paraId="5DD33D92" w14:textId="527AC788" w:rsidR="00E319C3" w:rsidRDefault="00E319C3" w:rsidP="00F825E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(PTY) LTD</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3</w:t>
      </w:r>
      <w:r w:rsidRPr="00E319C3">
        <w:rPr>
          <w:rFonts w:ascii="Times New Roman" w:hAnsi="Times New Roman" w:cs="Times New Roman"/>
          <w:b/>
          <w:bCs/>
          <w:sz w:val="28"/>
          <w:szCs w:val="28"/>
          <w:vertAlign w:val="superscript"/>
          <w:lang w:val="en-ZA"/>
        </w:rPr>
        <w:t>RD</w:t>
      </w:r>
      <w:r>
        <w:rPr>
          <w:rFonts w:ascii="Times New Roman" w:hAnsi="Times New Roman" w:cs="Times New Roman"/>
          <w:b/>
          <w:bCs/>
          <w:sz w:val="28"/>
          <w:szCs w:val="28"/>
          <w:lang w:val="en-ZA"/>
        </w:rPr>
        <w:t xml:space="preserve"> RESPONDENT</w:t>
      </w:r>
    </w:p>
    <w:p w14:paraId="4B4582A6" w14:textId="03B13952" w:rsidR="00E319C3" w:rsidRDefault="00E319C3" w:rsidP="00F825E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NETLOANS (PTY) LTD </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4</w:t>
      </w:r>
      <w:r w:rsidRPr="00E319C3">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40F0A441" w14:textId="1F6D6437" w:rsidR="00E319C3" w:rsidRDefault="00E319C3" w:rsidP="00F825E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ALIMELA THUTO FINANCIAL LTD</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5</w:t>
      </w:r>
      <w:r w:rsidRPr="00E319C3">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42AA5A5D" w14:textId="30429873" w:rsidR="00E319C3" w:rsidRDefault="00E319C3" w:rsidP="00F825E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ACCOUNTANT GENERAL</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6</w:t>
      </w:r>
      <w:r w:rsidRPr="00E319C3">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05DF4FDE" w14:textId="332FA51C" w:rsidR="00E319C3" w:rsidRDefault="00E319C3" w:rsidP="00F825E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NATIONAL TREASURY</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7</w:t>
      </w:r>
      <w:r w:rsidRPr="00E319C3">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77C68C77" w14:textId="77777777" w:rsidR="00E319C3" w:rsidRDefault="00E319C3" w:rsidP="00F825E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COMMISSIONER (CENTRAL </w:t>
      </w:r>
    </w:p>
    <w:p w14:paraId="45DDF884" w14:textId="506179B3" w:rsidR="00E319C3" w:rsidRDefault="00E319C3" w:rsidP="00F825E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BANK OF LESOTHO)</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8</w:t>
      </w:r>
      <w:r w:rsidRPr="00E319C3">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2BC72125" w14:textId="7B5B903C" w:rsidR="00E319C3" w:rsidRDefault="00E319C3" w:rsidP="00F825EE">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ATTORNEY GENERAL</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9</w:t>
      </w:r>
      <w:r w:rsidRPr="00E319C3">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0899CBED" w14:textId="4686B905" w:rsidR="00E319C3" w:rsidRDefault="00E319C3" w:rsidP="00F825EE">
      <w:pPr>
        <w:spacing w:after="0" w:line="360" w:lineRule="auto"/>
        <w:jc w:val="both"/>
        <w:rPr>
          <w:rFonts w:ascii="Times New Roman" w:hAnsi="Times New Roman" w:cs="Times New Roman"/>
          <w:b/>
          <w:bCs/>
          <w:sz w:val="28"/>
          <w:szCs w:val="28"/>
          <w:lang w:val="en-ZA"/>
        </w:rPr>
      </w:pPr>
    </w:p>
    <w:p w14:paraId="325AA398" w14:textId="02DF26A8" w:rsidR="00E319C3" w:rsidRDefault="00E319C3" w:rsidP="00F825EE">
      <w:pPr>
        <w:spacing w:after="0" w:line="360" w:lineRule="auto"/>
        <w:jc w:val="both"/>
        <w:rPr>
          <w:rFonts w:ascii="Times New Roman" w:hAnsi="Times New Roman" w:cs="Times New Roman"/>
          <w:b/>
          <w:bCs/>
          <w:sz w:val="28"/>
          <w:szCs w:val="28"/>
          <w:lang w:val="en-ZA"/>
        </w:rPr>
      </w:pPr>
    </w:p>
    <w:p w14:paraId="45DAAFDB" w14:textId="5AE85439" w:rsidR="00E319C3" w:rsidRDefault="00E319C3" w:rsidP="00F825EE">
      <w:pPr>
        <w:spacing w:after="0" w:line="360" w:lineRule="auto"/>
        <w:jc w:val="both"/>
        <w:rPr>
          <w:rFonts w:ascii="Times New Roman" w:hAnsi="Times New Roman" w:cs="Times New Roman"/>
          <w:sz w:val="26"/>
          <w:szCs w:val="26"/>
          <w:lang w:val="en-ZA"/>
        </w:rPr>
      </w:pPr>
      <w:r>
        <w:rPr>
          <w:rFonts w:ascii="Times New Roman" w:hAnsi="Times New Roman" w:cs="Times New Roman"/>
          <w:b/>
          <w:bCs/>
          <w:sz w:val="28"/>
          <w:szCs w:val="28"/>
          <w:u w:val="single"/>
          <w:lang w:val="en-ZA"/>
        </w:rPr>
        <w:lastRenderedPageBreak/>
        <w:t>Neutral Citation:</w:t>
      </w:r>
      <w:r>
        <w:rPr>
          <w:rFonts w:ascii="Times New Roman" w:hAnsi="Times New Roman" w:cs="Times New Roman"/>
          <w:sz w:val="28"/>
          <w:szCs w:val="28"/>
          <w:lang w:val="en-ZA"/>
        </w:rPr>
        <w:t xml:space="preserve"> </w:t>
      </w:r>
      <w:r w:rsidR="00757291">
        <w:rPr>
          <w:rFonts w:ascii="Times New Roman" w:hAnsi="Times New Roman" w:cs="Times New Roman"/>
          <w:sz w:val="28"/>
          <w:szCs w:val="28"/>
          <w:lang w:val="en-ZA"/>
        </w:rPr>
        <w:t xml:space="preserve"> </w:t>
      </w:r>
      <w:proofErr w:type="spellStart"/>
      <w:r w:rsidR="00757291">
        <w:rPr>
          <w:rFonts w:ascii="Times New Roman" w:hAnsi="Times New Roman" w:cs="Times New Roman"/>
          <w:sz w:val="28"/>
          <w:szCs w:val="28"/>
          <w:lang w:val="en-ZA"/>
        </w:rPr>
        <w:t>Jobo</w:t>
      </w:r>
      <w:proofErr w:type="spellEnd"/>
      <w:r w:rsidR="00757291">
        <w:rPr>
          <w:rFonts w:ascii="Times New Roman" w:hAnsi="Times New Roman" w:cs="Times New Roman"/>
          <w:sz w:val="28"/>
          <w:szCs w:val="28"/>
          <w:lang w:val="en-ZA"/>
        </w:rPr>
        <w:t xml:space="preserve"> &amp; 25 </w:t>
      </w:r>
      <w:r w:rsidR="00D32917">
        <w:rPr>
          <w:rFonts w:ascii="Times New Roman" w:hAnsi="Times New Roman" w:cs="Times New Roman"/>
          <w:sz w:val="28"/>
          <w:szCs w:val="28"/>
          <w:lang w:val="en-ZA"/>
        </w:rPr>
        <w:t>O</w:t>
      </w:r>
      <w:r w:rsidR="00757291">
        <w:rPr>
          <w:rFonts w:ascii="Times New Roman" w:hAnsi="Times New Roman" w:cs="Times New Roman"/>
          <w:sz w:val="28"/>
          <w:szCs w:val="28"/>
          <w:lang w:val="en-ZA"/>
        </w:rPr>
        <w:t xml:space="preserve">thers v </w:t>
      </w:r>
      <w:proofErr w:type="spellStart"/>
      <w:r w:rsidR="00757291">
        <w:rPr>
          <w:rFonts w:ascii="Times New Roman" w:hAnsi="Times New Roman" w:cs="Times New Roman"/>
          <w:sz w:val="28"/>
          <w:szCs w:val="28"/>
          <w:lang w:val="en-ZA"/>
        </w:rPr>
        <w:t>Letshego</w:t>
      </w:r>
      <w:proofErr w:type="spellEnd"/>
      <w:r w:rsidR="00757291">
        <w:rPr>
          <w:rFonts w:ascii="Times New Roman" w:hAnsi="Times New Roman" w:cs="Times New Roman"/>
          <w:sz w:val="28"/>
          <w:szCs w:val="28"/>
          <w:lang w:val="en-ZA"/>
        </w:rPr>
        <w:t xml:space="preserve"> Holdings (Pty) Ltd </w:t>
      </w:r>
      <w:r w:rsidR="0098792E">
        <w:rPr>
          <w:rFonts w:ascii="Times New Roman" w:hAnsi="Times New Roman" w:cs="Times New Roman"/>
          <w:sz w:val="28"/>
          <w:szCs w:val="28"/>
          <w:lang w:val="en-ZA"/>
        </w:rPr>
        <w:t xml:space="preserve">&amp; </w:t>
      </w:r>
      <w:r w:rsidR="00E32D78">
        <w:rPr>
          <w:rFonts w:ascii="Times New Roman" w:hAnsi="Times New Roman" w:cs="Times New Roman"/>
          <w:sz w:val="28"/>
          <w:szCs w:val="28"/>
          <w:lang w:val="en-ZA"/>
        </w:rPr>
        <w:t>O</w:t>
      </w:r>
      <w:r w:rsidR="0098792E">
        <w:rPr>
          <w:rFonts w:ascii="Times New Roman" w:hAnsi="Times New Roman" w:cs="Times New Roman"/>
          <w:sz w:val="28"/>
          <w:szCs w:val="28"/>
          <w:lang w:val="en-ZA"/>
        </w:rPr>
        <w:t xml:space="preserve">thers </w:t>
      </w:r>
      <w:r w:rsidR="00757291">
        <w:rPr>
          <w:rFonts w:ascii="Times New Roman" w:hAnsi="Times New Roman" w:cs="Times New Roman"/>
          <w:sz w:val="26"/>
          <w:szCs w:val="26"/>
          <w:lang w:val="en-ZA"/>
        </w:rPr>
        <w:t>[2022] LSH</w:t>
      </w:r>
      <w:r w:rsidR="00581EDB">
        <w:rPr>
          <w:rFonts w:ascii="Times New Roman" w:hAnsi="Times New Roman" w:cs="Times New Roman"/>
          <w:sz w:val="26"/>
          <w:szCs w:val="26"/>
          <w:lang w:val="en-ZA"/>
        </w:rPr>
        <w:t xml:space="preserve">C 96 </w:t>
      </w:r>
      <w:r w:rsidR="00757291">
        <w:rPr>
          <w:rFonts w:ascii="Times New Roman" w:hAnsi="Times New Roman" w:cs="Times New Roman"/>
          <w:sz w:val="26"/>
          <w:szCs w:val="26"/>
          <w:lang w:val="en-ZA"/>
        </w:rPr>
        <w:t>COM. (</w:t>
      </w:r>
      <w:r w:rsidR="00E32D78">
        <w:rPr>
          <w:rFonts w:ascii="Times New Roman" w:hAnsi="Times New Roman" w:cs="Times New Roman"/>
          <w:sz w:val="26"/>
          <w:szCs w:val="26"/>
          <w:lang w:val="en-ZA"/>
        </w:rPr>
        <w:t xml:space="preserve">09 JUNE </w:t>
      </w:r>
      <w:r w:rsidR="00757291">
        <w:rPr>
          <w:rFonts w:ascii="Times New Roman" w:hAnsi="Times New Roman" w:cs="Times New Roman"/>
          <w:sz w:val="26"/>
          <w:szCs w:val="26"/>
          <w:lang w:val="en-ZA"/>
        </w:rPr>
        <w:t xml:space="preserve">2022) </w:t>
      </w:r>
    </w:p>
    <w:p w14:paraId="23B93C30" w14:textId="1446B14A" w:rsidR="00757291" w:rsidRDefault="00757291" w:rsidP="00F825EE">
      <w:pPr>
        <w:spacing w:after="0" w:line="360" w:lineRule="auto"/>
        <w:jc w:val="both"/>
        <w:rPr>
          <w:rFonts w:ascii="Times New Roman" w:hAnsi="Times New Roman" w:cs="Times New Roman"/>
          <w:sz w:val="26"/>
          <w:szCs w:val="26"/>
          <w:lang w:val="en-ZA"/>
        </w:rPr>
      </w:pPr>
    </w:p>
    <w:p w14:paraId="770C3208" w14:textId="421479CB" w:rsidR="00757291" w:rsidRPr="00E46EF6" w:rsidRDefault="00757291" w:rsidP="00F825EE">
      <w:pPr>
        <w:spacing w:after="0" w:line="360" w:lineRule="auto"/>
        <w:jc w:val="both"/>
        <w:rPr>
          <w:rFonts w:ascii="Times New Roman" w:hAnsi="Times New Roman" w:cs="Times New Roman"/>
          <w:b/>
          <w:bCs/>
          <w:sz w:val="28"/>
          <w:szCs w:val="28"/>
          <w:lang w:val="en-ZA"/>
        </w:rPr>
      </w:pPr>
      <w:r w:rsidRPr="00E46EF6">
        <w:rPr>
          <w:rFonts w:ascii="Times New Roman" w:hAnsi="Times New Roman" w:cs="Times New Roman"/>
          <w:b/>
          <w:bCs/>
          <w:sz w:val="28"/>
          <w:szCs w:val="28"/>
          <w:lang w:val="en-ZA"/>
        </w:rPr>
        <w:t xml:space="preserve">CORAM: </w:t>
      </w:r>
      <w:r w:rsidRPr="00E46EF6">
        <w:rPr>
          <w:rFonts w:ascii="Times New Roman" w:hAnsi="Times New Roman" w:cs="Times New Roman"/>
          <w:b/>
          <w:bCs/>
          <w:sz w:val="28"/>
          <w:szCs w:val="28"/>
          <w:lang w:val="en-ZA"/>
        </w:rPr>
        <w:tab/>
      </w:r>
      <w:r w:rsidRPr="00E46EF6">
        <w:rPr>
          <w:rFonts w:ascii="Times New Roman" w:hAnsi="Times New Roman" w:cs="Times New Roman"/>
          <w:b/>
          <w:bCs/>
          <w:sz w:val="28"/>
          <w:szCs w:val="28"/>
          <w:lang w:val="en-ZA"/>
        </w:rPr>
        <w:tab/>
      </w:r>
      <w:r w:rsidRPr="00E46EF6">
        <w:rPr>
          <w:rFonts w:ascii="Times New Roman" w:hAnsi="Times New Roman" w:cs="Times New Roman"/>
          <w:b/>
          <w:bCs/>
          <w:sz w:val="28"/>
          <w:szCs w:val="28"/>
          <w:lang w:val="en-ZA"/>
        </w:rPr>
        <w:tab/>
      </w:r>
      <w:r w:rsidRPr="00E46EF6">
        <w:rPr>
          <w:rFonts w:ascii="Times New Roman" w:hAnsi="Times New Roman" w:cs="Times New Roman"/>
          <w:b/>
          <w:bCs/>
          <w:sz w:val="28"/>
          <w:szCs w:val="28"/>
          <w:lang w:val="en-ZA"/>
        </w:rPr>
        <w:tab/>
        <w:t>MOKHESI J</w:t>
      </w:r>
    </w:p>
    <w:p w14:paraId="5F056A7D" w14:textId="6813DC9B" w:rsidR="00757291" w:rsidRPr="00E46EF6" w:rsidRDefault="00757291" w:rsidP="00F825EE">
      <w:pPr>
        <w:spacing w:after="0" w:line="360" w:lineRule="auto"/>
        <w:jc w:val="both"/>
        <w:rPr>
          <w:rFonts w:ascii="Times New Roman" w:hAnsi="Times New Roman" w:cs="Times New Roman"/>
          <w:b/>
          <w:bCs/>
          <w:sz w:val="28"/>
          <w:szCs w:val="28"/>
          <w:lang w:val="en-ZA"/>
        </w:rPr>
      </w:pPr>
      <w:r w:rsidRPr="00E46EF6">
        <w:rPr>
          <w:rFonts w:ascii="Times New Roman" w:hAnsi="Times New Roman" w:cs="Times New Roman"/>
          <w:b/>
          <w:bCs/>
          <w:sz w:val="28"/>
          <w:szCs w:val="28"/>
          <w:lang w:val="en-ZA"/>
        </w:rPr>
        <w:t>DATE OF HEARING:</w:t>
      </w:r>
      <w:r w:rsidR="00BA11E6" w:rsidRPr="00E46EF6">
        <w:rPr>
          <w:rFonts w:ascii="Times New Roman" w:hAnsi="Times New Roman" w:cs="Times New Roman"/>
          <w:b/>
          <w:bCs/>
          <w:sz w:val="28"/>
          <w:szCs w:val="28"/>
          <w:lang w:val="en-ZA"/>
        </w:rPr>
        <w:t xml:space="preserve">            </w:t>
      </w:r>
      <w:r w:rsidR="00BD40D2" w:rsidRPr="00E46EF6">
        <w:rPr>
          <w:rFonts w:ascii="Times New Roman" w:hAnsi="Times New Roman" w:cs="Times New Roman"/>
          <w:b/>
          <w:bCs/>
          <w:sz w:val="28"/>
          <w:szCs w:val="28"/>
          <w:lang w:val="en-ZA"/>
        </w:rPr>
        <w:t>13</w:t>
      </w:r>
      <w:r w:rsidR="00BD40D2" w:rsidRPr="00E46EF6">
        <w:rPr>
          <w:rFonts w:ascii="Times New Roman" w:hAnsi="Times New Roman" w:cs="Times New Roman"/>
          <w:b/>
          <w:bCs/>
          <w:sz w:val="28"/>
          <w:szCs w:val="28"/>
          <w:vertAlign w:val="superscript"/>
          <w:lang w:val="en-ZA"/>
        </w:rPr>
        <w:t>th</w:t>
      </w:r>
      <w:r w:rsidR="00BD40D2" w:rsidRPr="00E46EF6">
        <w:rPr>
          <w:rFonts w:ascii="Times New Roman" w:hAnsi="Times New Roman" w:cs="Times New Roman"/>
          <w:b/>
          <w:bCs/>
          <w:sz w:val="28"/>
          <w:szCs w:val="28"/>
          <w:lang w:val="en-ZA"/>
        </w:rPr>
        <w:t xml:space="preserve"> April 2022</w:t>
      </w:r>
      <w:r w:rsidRPr="00E46EF6">
        <w:rPr>
          <w:rFonts w:ascii="Times New Roman" w:hAnsi="Times New Roman" w:cs="Times New Roman"/>
          <w:b/>
          <w:bCs/>
          <w:sz w:val="28"/>
          <w:szCs w:val="28"/>
          <w:lang w:val="en-ZA"/>
        </w:rPr>
        <w:tab/>
      </w:r>
    </w:p>
    <w:p w14:paraId="0ED1E278" w14:textId="391B9F10" w:rsidR="00757291" w:rsidRPr="00E46EF6" w:rsidRDefault="00757291" w:rsidP="00F825EE">
      <w:pPr>
        <w:spacing w:after="0" w:line="360" w:lineRule="auto"/>
        <w:jc w:val="both"/>
        <w:rPr>
          <w:rFonts w:ascii="Times New Roman" w:hAnsi="Times New Roman" w:cs="Times New Roman"/>
          <w:b/>
          <w:bCs/>
          <w:sz w:val="28"/>
          <w:szCs w:val="28"/>
          <w:lang w:val="en-ZA"/>
        </w:rPr>
      </w:pPr>
      <w:r w:rsidRPr="00E46EF6">
        <w:rPr>
          <w:rFonts w:ascii="Times New Roman" w:hAnsi="Times New Roman" w:cs="Times New Roman"/>
          <w:b/>
          <w:bCs/>
          <w:sz w:val="28"/>
          <w:szCs w:val="28"/>
          <w:lang w:val="en-ZA"/>
        </w:rPr>
        <w:t>DATE OF JUDGMENT:</w:t>
      </w:r>
      <w:r w:rsidR="00BA11E6" w:rsidRPr="00E46EF6">
        <w:rPr>
          <w:rFonts w:ascii="Times New Roman" w:hAnsi="Times New Roman" w:cs="Times New Roman"/>
          <w:b/>
          <w:bCs/>
          <w:sz w:val="28"/>
          <w:szCs w:val="28"/>
          <w:lang w:val="en-ZA"/>
        </w:rPr>
        <w:t xml:space="preserve">         </w:t>
      </w:r>
      <w:r w:rsidR="00BD40D2" w:rsidRPr="00E46EF6">
        <w:rPr>
          <w:rFonts w:ascii="Times New Roman" w:hAnsi="Times New Roman" w:cs="Times New Roman"/>
          <w:b/>
          <w:bCs/>
          <w:sz w:val="28"/>
          <w:szCs w:val="28"/>
          <w:lang w:val="en-ZA"/>
        </w:rPr>
        <w:t>9</w:t>
      </w:r>
      <w:r w:rsidR="00BD40D2" w:rsidRPr="00E46EF6">
        <w:rPr>
          <w:rFonts w:ascii="Times New Roman" w:hAnsi="Times New Roman" w:cs="Times New Roman"/>
          <w:b/>
          <w:bCs/>
          <w:sz w:val="28"/>
          <w:szCs w:val="28"/>
          <w:vertAlign w:val="superscript"/>
          <w:lang w:val="en-ZA"/>
        </w:rPr>
        <w:t>th</w:t>
      </w:r>
      <w:r w:rsidR="00BD40D2" w:rsidRPr="00E46EF6">
        <w:rPr>
          <w:rFonts w:ascii="Times New Roman" w:hAnsi="Times New Roman" w:cs="Times New Roman"/>
          <w:b/>
          <w:bCs/>
          <w:sz w:val="28"/>
          <w:szCs w:val="28"/>
          <w:lang w:val="en-ZA"/>
        </w:rPr>
        <w:t xml:space="preserve"> June 2022</w:t>
      </w:r>
    </w:p>
    <w:p w14:paraId="7F6042FD" w14:textId="2AF6F1C0" w:rsidR="002642A1" w:rsidRDefault="002642A1" w:rsidP="00F825EE">
      <w:pPr>
        <w:spacing w:after="0" w:line="360" w:lineRule="auto"/>
        <w:jc w:val="both"/>
        <w:rPr>
          <w:rFonts w:ascii="Times New Roman" w:hAnsi="Times New Roman" w:cs="Times New Roman"/>
          <w:b/>
          <w:bCs/>
          <w:sz w:val="26"/>
          <w:szCs w:val="26"/>
          <w:lang w:val="en-ZA"/>
        </w:rPr>
      </w:pPr>
    </w:p>
    <w:p w14:paraId="0CFD4AC9" w14:textId="3F0A6A69" w:rsidR="00E46EF6" w:rsidRDefault="002642A1" w:rsidP="002642A1">
      <w:pPr>
        <w:spacing w:after="0" w:line="360" w:lineRule="auto"/>
        <w:jc w:val="center"/>
        <w:rPr>
          <w:rFonts w:ascii="Times New Roman" w:hAnsi="Times New Roman" w:cs="Times New Roman"/>
          <w:b/>
          <w:bCs/>
          <w:sz w:val="26"/>
          <w:szCs w:val="26"/>
          <w:u w:val="single"/>
          <w:lang w:val="en-ZA"/>
        </w:rPr>
      </w:pPr>
      <w:r w:rsidRPr="002642A1">
        <w:rPr>
          <w:rFonts w:ascii="Times New Roman" w:hAnsi="Times New Roman" w:cs="Times New Roman"/>
          <w:b/>
          <w:bCs/>
          <w:sz w:val="26"/>
          <w:szCs w:val="26"/>
          <w:u w:val="single"/>
          <w:lang w:val="en-ZA"/>
        </w:rPr>
        <w:t>SUMMARY</w:t>
      </w:r>
    </w:p>
    <w:p w14:paraId="08282028" w14:textId="77777777" w:rsidR="006736B7" w:rsidRDefault="006736B7" w:rsidP="006736B7">
      <w:pPr>
        <w:spacing w:after="0" w:line="360" w:lineRule="auto"/>
        <w:jc w:val="center"/>
        <w:rPr>
          <w:rFonts w:ascii="Times New Roman" w:hAnsi="Times New Roman" w:cs="Times New Roman"/>
          <w:b/>
          <w:bCs/>
          <w:sz w:val="28"/>
          <w:szCs w:val="28"/>
          <w:lang w:val="en-ZA"/>
        </w:rPr>
      </w:pPr>
    </w:p>
    <w:p w14:paraId="0DA11331" w14:textId="4CF44AD8" w:rsidR="00E46EF6" w:rsidRPr="00B63B86" w:rsidRDefault="006736B7" w:rsidP="00B63B86">
      <w:pPr>
        <w:spacing w:after="0" w:line="360" w:lineRule="auto"/>
        <w:jc w:val="both"/>
        <w:rPr>
          <w:rFonts w:ascii="Times New Roman" w:hAnsi="Times New Roman" w:cs="Times New Roman"/>
          <w:i/>
          <w:iCs/>
          <w:sz w:val="28"/>
          <w:szCs w:val="28"/>
          <w:lang w:val="en-ZA"/>
        </w:rPr>
      </w:pPr>
      <w:r>
        <w:rPr>
          <w:rFonts w:ascii="Times New Roman" w:hAnsi="Times New Roman" w:cs="Times New Roman"/>
          <w:b/>
          <w:bCs/>
          <w:sz w:val="28"/>
          <w:szCs w:val="28"/>
          <w:lang w:val="en-ZA"/>
        </w:rPr>
        <w:t xml:space="preserve"> </w:t>
      </w:r>
      <w:r w:rsidRPr="006736B7">
        <w:rPr>
          <w:rFonts w:ascii="Times New Roman" w:hAnsi="Times New Roman" w:cs="Times New Roman"/>
          <w:b/>
          <w:bCs/>
          <w:sz w:val="28"/>
          <w:szCs w:val="28"/>
          <w:lang w:val="en-ZA"/>
        </w:rPr>
        <w:t xml:space="preserve">CIVIL </w:t>
      </w:r>
      <w:r w:rsidR="00B63B86" w:rsidRPr="006736B7">
        <w:rPr>
          <w:rFonts w:ascii="Times New Roman" w:hAnsi="Times New Roman" w:cs="Times New Roman"/>
          <w:b/>
          <w:bCs/>
          <w:sz w:val="28"/>
          <w:szCs w:val="28"/>
          <w:lang w:val="en-ZA"/>
        </w:rPr>
        <w:t>PRACTICE</w:t>
      </w:r>
      <w:r w:rsidR="00B63B86">
        <w:rPr>
          <w:rFonts w:ascii="Times New Roman" w:hAnsi="Times New Roman" w:cs="Times New Roman"/>
          <w:b/>
          <w:bCs/>
          <w:sz w:val="28"/>
          <w:szCs w:val="28"/>
          <w:lang w:val="en-ZA"/>
        </w:rPr>
        <w:t xml:space="preserve">: </w:t>
      </w:r>
      <w:r w:rsidR="00B63B86" w:rsidRPr="00B63B86">
        <w:rPr>
          <w:rFonts w:ascii="Times New Roman" w:hAnsi="Times New Roman" w:cs="Times New Roman"/>
          <w:i/>
          <w:iCs/>
          <w:sz w:val="28"/>
          <w:szCs w:val="28"/>
          <w:lang w:val="en-ZA"/>
        </w:rPr>
        <w:t>Interpreting</w:t>
      </w:r>
      <w:r w:rsidRPr="00B63B86">
        <w:rPr>
          <w:rFonts w:ascii="Times New Roman" w:hAnsi="Times New Roman" w:cs="Times New Roman"/>
          <w:i/>
          <w:iCs/>
          <w:sz w:val="28"/>
          <w:szCs w:val="28"/>
          <w:lang w:val="en-ZA"/>
        </w:rPr>
        <w:t xml:space="preserve"> court orders- Approach to interpreting documents </w:t>
      </w:r>
      <w:r w:rsidR="00B63B86" w:rsidRPr="00B63B86">
        <w:rPr>
          <w:rFonts w:ascii="Times New Roman" w:hAnsi="Times New Roman" w:cs="Times New Roman"/>
          <w:i/>
          <w:iCs/>
          <w:sz w:val="28"/>
          <w:szCs w:val="28"/>
          <w:lang w:val="en-ZA"/>
        </w:rPr>
        <w:t>applicable</w:t>
      </w:r>
      <w:r w:rsidRPr="00B63B86">
        <w:rPr>
          <w:rFonts w:ascii="Times New Roman" w:hAnsi="Times New Roman" w:cs="Times New Roman"/>
          <w:i/>
          <w:iCs/>
          <w:sz w:val="28"/>
          <w:szCs w:val="28"/>
          <w:lang w:val="en-ZA"/>
        </w:rPr>
        <w:t xml:space="preserve">- The applicants having complained about micro-lenders before the Central Bank, and having obtained an interim interdict against the lenders from deducting from their salaries, monthly repayments, pending the outcome of the investigation- the Central Bank having concluded the investigations and the applicants being dissatisfied with the outcome, whether the court should extend the operation of the rule nisi pending the outcome of their appeal before the Tribunal which is yet to be appointed by the Minister of Finance- a case for the continued operation of the rule not having been made out, the rule accordingly discharged with costs. </w:t>
      </w:r>
    </w:p>
    <w:p w14:paraId="4A217202" w14:textId="77777777" w:rsidR="002642A1" w:rsidRPr="00B63B86" w:rsidRDefault="002642A1" w:rsidP="00B63B86">
      <w:pPr>
        <w:spacing w:after="0" w:line="360" w:lineRule="auto"/>
        <w:jc w:val="both"/>
        <w:rPr>
          <w:rFonts w:ascii="Times New Roman" w:hAnsi="Times New Roman" w:cs="Times New Roman"/>
          <w:i/>
          <w:iCs/>
          <w:sz w:val="26"/>
          <w:szCs w:val="26"/>
          <w:u w:val="single"/>
          <w:lang w:val="en-ZA"/>
        </w:rPr>
      </w:pPr>
    </w:p>
    <w:p w14:paraId="2D3955E3" w14:textId="0BA0C3A7" w:rsidR="00757291" w:rsidRDefault="00757291" w:rsidP="00F825EE">
      <w:pPr>
        <w:spacing w:after="0" w:line="360" w:lineRule="auto"/>
        <w:jc w:val="both"/>
        <w:rPr>
          <w:rFonts w:ascii="Times New Roman" w:hAnsi="Times New Roman" w:cs="Times New Roman"/>
          <w:b/>
          <w:bCs/>
          <w:sz w:val="26"/>
          <w:szCs w:val="26"/>
          <w:lang w:val="en-ZA"/>
        </w:rPr>
      </w:pPr>
    </w:p>
    <w:p w14:paraId="46BE09B3" w14:textId="21721FE7" w:rsidR="00244BC7" w:rsidRPr="00961218" w:rsidRDefault="00ED4B6D" w:rsidP="00F825EE">
      <w:pPr>
        <w:spacing w:after="0" w:line="360" w:lineRule="auto"/>
        <w:jc w:val="both"/>
        <w:rPr>
          <w:rFonts w:ascii="Times New Roman" w:hAnsi="Times New Roman" w:cs="Times New Roman"/>
          <w:b/>
          <w:bCs/>
          <w:sz w:val="26"/>
          <w:szCs w:val="26"/>
          <w:u w:val="single"/>
          <w:lang w:val="en-ZA"/>
        </w:rPr>
      </w:pPr>
      <w:r>
        <w:rPr>
          <w:rFonts w:ascii="Times New Roman" w:hAnsi="Times New Roman" w:cs="Times New Roman"/>
          <w:b/>
          <w:bCs/>
          <w:sz w:val="26"/>
          <w:szCs w:val="26"/>
          <w:u w:val="single"/>
          <w:lang w:val="en-ZA"/>
        </w:rPr>
        <w:t>ANNOTATIONS</w:t>
      </w:r>
    </w:p>
    <w:p w14:paraId="11E2D940" w14:textId="472DE52F" w:rsidR="00104398" w:rsidRPr="00244BC7" w:rsidRDefault="00104398" w:rsidP="00F825EE">
      <w:pPr>
        <w:spacing w:after="0" w:line="360" w:lineRule="auto"/>
        <w:jc w:val="both"/>
        <w:rPr>
          <w:rFonts w:ascii="Times New Roman" w:hAnsi="Times New Roman" w:cs="Times New Roman"/>
          <w:sz w:val="26"/>
          <w:szCs w:val="26"/>
          <w:lang w:val="en-ZA"/>
        </w:rPr>
      </w:pPr>
      <w:r>
        <w:rPr>
          <w:rFonts w:ascii="Times New Roman" w:hAnsi="Times New Roman" w:cs="Times New Roman"/>
          <w:b/>
          <w:bCs/>
          <w:sz w:val="26"/>
          <w:szCs w:val="26"/>
          <w:lang w:val="en-ZA"/>
        </w:rPr>
        <w:t>CASE LAW</w:t>
      </w:r>
    </w:p>
    <w:p w14:paraId="724ACE70" w14:textId="7DA94838" w:rsidR="00ED4B6D" w:rsidRPr="003E6CF7" w:rsidRDefault="00104398" w:rsidP="00F825EE">
      <w:pPr>
        <w:spacing w:after="0" w:line="360" w:lineRule="auto"/>
        <w:jc w:val="both"/>
        <w:rPr>
          <w:rFonts w:ascii="Times New Roman" w:hAnsi="Times New Roman" w:cs="Times New Roman"/>
          <w:i/>
          <w:iCs/>
          <w:sz w:val="28"/>
          <w:szCs w:val="28"/>
          <w:lang w:val="en-ZA"/>
        </w:rPr>
      </w:pPr>
      <w:proofErr w:type="spellStart"/>
      <w:r w:rsidRPr="003E6CF7">
        <w:rPr>
          <w:rFonts w:ascii="Times New Roman" w:hAnsi="Times New Roman" w:cs="Times New Roman"/>
          <w:i/>
          <w:iCs/>
          <w:sz w:val="28"/>
          <w:szCs w:val="28"/>
          <w:lang w:val="en-ZA"/>
        </w:rPr>
        <w:t>Airoadexpress</w:t>
      </w:r>
      <w:proofErr w:type="spellEnd"/>
      <w:r w:rsidRPr="003E6CF7">
        <w:rPr>
          <w:rFonts w:ascii="Times New Roman" w:hAnsi="Times New Roman" w:cs="Times New Roman"/>
          <w:i/>
          <w:iCs/>
          <w:sz w:val="28"/>
          <w:szCs w:val="28"/>
          <w:lang w:val="en-ZA"/>
        </w:rPr>
        <w:t xml:space="preserve"> v LRTB, Durban 1986 (2) SA 663 (AD)</w:t>
      </w:r>
    </w:p>
    <w:p w14:paraId="57EA00CF" w14:textId="4D57AC85" w:rsidR="00244BC7" w:rsidRPr="003E6CF7" w:rsidRDefault="00244BC7" w:rsidP="00F825EE">
      <w:pPr>
        <w:spacing w:after="0" w:line="360" w:lineRule="auto"/>
        <w:jc w:val="both"/>
        <w:rPr>
          <w:rFonts w:ascii="Times New Roman" w:hAnsi="Times New Roman" w:cs="Times New Roman"/>
          <w:i/>
          <w:iCs/>
          <w:sz w:val="28"/>
          <w:szCs w:val="28"/>
          <w:lang w:val="en-ZA"/>
        </w:rPr>
      </w:pPr>
      <w:r w:rsidRPr="003E6CF7">
        <w:rPr>
          <w:rFonts w:ascii="Times New Roman" w:hAnsi="Times New Roman" w:cs="Times New Roman"/>
          <w:i/>
          <w:iCs/>
          <w:sz w:val="28"/>
          <w:szCs w:val="28"/>
          <w:lang w:val="en-ZA"/>
        </w:rPr>
        <w:t xml:space="preserve">De </w:t>
      </w:r>
      <w:proofErr w:type="spellStart"/>
      <w:r w:rsidRPr="003E6CF7">
        <w:rPr>
          <w:rFonts w:ascii="Times New Roman" w:hAnsi="Times New Roman" w:cs="Times New Roman"/>
          <w:i/>
          <w:iCs/>
          <w:sz w:val="28"/>
          <w:szCs w:val="28"/>
          <w:lang w:val="en-ZA"/>
        </w:rPr>
        <w:t>Fraetas</w:t>
      </w:r>
      <w:proofErr w:type="spellEnd"/>
      <w:r w:rsidRPr="003E6CF7">
        <w:rPr>
          <w:rFonts w:ascii="Times New Roman" w:hAnsi="Times New Roman" w:cs="Times New Roman"/>
          <w:i/>
          <w:iCs/>
          <w:sz w:val="28"/>
          <w:szCs w:val="28"/>
          <w:lang w:val="en-ZA"/>
        </w:rPr>
        <w:t xml:space="preserve"> v Cape </w:t>
      </w:r>
      <w:proofErr w:type="spellStart"/>
      <w:r w:rsidRPr="003E6CF7">
        <w:rPr>
          <w:rFonts w:ascii="Times New Roman" w:hAnsi="Times New Roman" w:cs="Times New Roman"/>
          <w:i/>
          <w:iCs/>
          <w:sz w:val="28"/>
          <w:szCs w:val="28"/>
          <w:lang w:val="en-ZA"/>
        </w:rPr>
        <w:t>Lincensing</w:t>
      </w:r>
      <w:proofErr w:type="spellEnd"/>
      <w:r w:rsidRPr="003E6CF7">
        <w:rPr>
          <w:rFonts w:ascii="Times New Roman" w:hAnsi="Times New Roman" w:cs="Times New Roman"/>
          <w:i/>
          <w:iCs/>
          <w:sz w:val="28"/>
          <w:szCs w:val="28"/>
          <w:lang w:val="en-ZA"/>
        </w:rPr>
        <w:t xml:space="preserve"> Court 1992 CPD 350 </w:t>
      </w:r>
    </w:p>
    <w:p w14:paraId="23D3F621" w14:textId="15960F75" w:rsidR="00422BDD" w:rsidRPr="003E6CF7" w:rsidRDefault="00422BDD" w:rsidP="00F825EE">
      <w:pPr>
        <w:spacing w:after="0" w:line="360" w:lineRule="auto"/>
        <w:jc w:val="both"/>
        <w:rPr>
          <w:rFonts w:ascii="Times New Roman" w:hAnsi="Times New Roman" w:cs="Times New Roman"/>
          <w:i/>
          <w:iCs/>
          <w:sz w:val="28"/>
          <w:szCs w:val="28"/>
          <w:lang w:val="en-ZA"/>
        </w:rPr>
      </w:pPr>
      <w:r w:rsidRPr="003E6CF7">
        <w:rPr>
          <w:rFonts w:ascii="Times New Roman" w:hAnsi="Times New Roman" w:cs="Times New Roman"/>
          <w:i/>
          <w:iCs/>
          <w:sz w:val="28"/>
          <w:szCs w:val="28"/>
          <w:lang w:val="en-ZA"/>
        </w:rPr>
        <w:t xml:space="preserve">Elan Boulevard (Pty) Ltd v </w:t>
      </w:r>
      <w:proofErr w:type="spellStart"/>
      <w:r w:rsidRPr="003E6CF7">
        <w:rPr>
          <w:rFonts w:ascii="Times New Roman" w:hAnsi="Times New Roman" w:cs="Times New Roman"/>
          <w:i/>
          <w:iCs/>
          <w:sz w:val="28"/>
          <w:szCs w:val="28"/>
          <w:lang w:val="en-ZA"/>
        </w:rPr>
        <w:t>Fnyn</w:t>
      </w:r>
      <w:proofErr w:type="spellEnd"/>
      <w:r w:rsidRPr="003E6CF7">
        <w:rPr>
          <w:rFonts w:ascii="Times New Roman" w:hAnsi="Times New Roman" w:cs="Times New Roman"/>
          <w:i/>
          <w:iCs/>
          <w:sz w:val="28"/>
          <w:szCs w:val="28"/>
          <w:lang w:val="en-ZA"/>
        </w:rPr>
        <w:t xml:space="preserve"> Investments (Pty) Ltd and others [2018] ZASCA 165; 2019 (3) SA 441 (SCA) (29 November 2018)</w:t>
      </w:r>
    </w:p>
    <w:p w14:paraId="6F0A4A1E" w14:textId="076FD9AB" w:rsidR="00961218" w:rsidRPr="003E6CF7" w:rsidRDefault="00490AC4" w:rsidP="00F825EE">
      <w:pPr>
        <w:spacing w:after="0" w:line="360" w:lineRule="auto"/>
        <w:jc w:val="both"/>
        <w:rPr>
          <w:rFonts w:ascii="Times New Roman" w:hAnsi="Times New Roman" w:cs="Times New Roman"/>
          <w:i/>
          <w:iCs/>
          <w:sz w:val="28"/>
          <w:szCs w:val="28"/>
          <w:lang w:val="en-ZA"/>
        </w:rPr>
      </w:pPr>
      <w:r w:rsidRPr="003E6CF7">
        <w:rPr>
          <w:rFonts w:ascii="Times New Roman" w:hAnsi="Times New Roman" w:cs="Times New Roman"/>
          <w:i/>
          <w:iCs/>
          <w:sz w:val="28"/>
          <w:szCs w:val="28"/>
          <w:lang w:val="en-ZA"/>
        </w:rPr>
        <w:lastRenderedPageBreak/>
        <w:t xml:space="preserve">Finishing Touch 163 (Pty) Ltd v BHP </w:t>
      </w:r>
      <w:proofErr w:type="spellStart"/>
      <w:r w:rsidRPr="003E6CF7">
        <w:rPr>
          <w:rFonts w:ascii="Times New Roman" w:hAnsi="Times New Roman" w:cs="Times New Roman"/>
          <w:i/>
          <w:iCs/>
          <w:sz w:val="28"/>
          <w:szCs w:val="28"/>
          <w:lang w:val="en-ZA"/>
        </w:rPr>
        <w:t>Biliton</w:t>
      </w:r>
      <w:proofErr w:type="spellEnd"/>
      <w:r w:rsidRPr="003E6CF7">
        <w:rPr>
          <w:rFonts w:ascii="Times New Roman" w:hAnsi="Times New Roman" w:cs="Times New Roman"/>
          <w:i/>
          <w:iCs/>
          <w:sz w:val="28"/>
          <w:szCs w:val="28"/>
          <w:lang w:val="en-ZA"/>
        </w:rPr>
        <w:t xml:space="preserve"> Energy South Africa Ltd and Others 2013(2) SA 20</w:t>
      </w:r>
      <w:r w:rsidR="00961218" w:rsidRPr="003E6CF7">
        <w:rPr>
          <w:rFonts w:ascii="Times New Roman" w:hAnsi="Times New Roman" w:cs="Times New Roman"/>
          <w:b/>
          <w:bCs/>
          <w:i/>
          <w:iCs/>
          <w:sz w:val="28"/>
          <w:szCs w:val="28"/>
          <w:lang w:val="en-ZA"/>
        </w:rPr>
        <w:t xml:space="preserve"> </w:t>
      </w:r>
      <w:r w:rsidR="00961218" w:rsidRPr="003E6CF7">
        <w:rPr>
          <w:rFonts w:ascii="Times New Roman" w:hAnsi="Times New Roman" w:cs="Times New Roman"/>
          <w:i/>
          <w:iCs/>
          <w:sz w:val="28"/>
          <w:szCs w:val="28"/>
          <w:lang w:val="en-ZA"/>
        </w:rPr>
        <w:t xml:space="preserve">HLB International (South Africa) v MWRK Accountants and Consultants [2022] ZASCA 52 (12 April 2022) </w:t>
      </w:r>
      <w:r w:rsidRPr="003E6CF7">
        <w:rPr>
          <w:rFonts w:ascii="Times New Roman" w:hAnsi="Times New Roman" w:cs="Times New Roman"/>
          <w:i/>
          <w:iCs/>
          <w:sz w:val="28"/>
          <w:szCs w:val="28"/>
          <w:lang w:val="en-ZA"/>
        </w:rPr>
        <w:t>(SCA)</w:t>
      </w:r>
    </w:p>
    <w:p w14:paraId="64067A7B" w14:textId="77777777" w:rsidR="00914B6D" w:rsidRPr="003E6CF7" w:rsidRDefault="00490AC4" w:rsidP="00914B6D">
      <w:pPr>
        <w:pStyle w:val="BodyText"/>
        <w:rPr>
          <w:i/>
          <w:iCs/>
          <w:sz w:val="28"/>
          <w:szCs w:val="28"/>
        </w:rPr>
      </w:pPr>
      <w:r w:rsidRPr="003E6CF7">
        <w:rPr>
          <w:i/>
          <w:iCs/>
          <w:sz w:val="28"/>
          <w:szCs w:val="28"/>
        </w:rPr>
        <w:t xml:space="preserve">Natal Joint Municipal Pension Fund v </w:t>
      </w:r>
      <w:proofErr w:type="spellStart"/>
      <w:r w:rsidRPr="003E6CF7">
        <w:rPr>
          <w:i/>
          <w:iCs/>
          <w:sz w:val="28"/>
          <w:szCs w:val="28"/>
        </w:rPr>
        <w:t>Endumeni</w:t>
      </w:r>
      <w:proofErr w:type="spellEnd"/>
      <w:r w:rsidRPr="003E6CF7">
        <w:rPr>
          <w:i/>
          <w:iCs/>
          <w:sz w:val="28"/>
          <w:szCs w:val="28"/>
        </w:rPr>
        <w:t xml:space="preserve"> Municipality [2012] ZASCA 13; [2012] 2 ALL SA 262 (SCA).   </w:t>
      </w:r>
    </w:p>
    <w:p w14:paraId="719AD53F" w14:textId="77777777" w:rsidR="00914B6D" w:rsidRPr="00914B6D" w:rsidRDefault="00914B6D" w:rsidP="00914B6D">
      <w:pPr>
        <w:pStyle w:val="BodyText"/>
        <w:rPr>
          <w:i/>
          <w:iCs/>
        </w:rPr>
      </w:pPr>
    </w:p>
    <w:p w14:paraId="2C9E23ED" w14:textId="67959C52" w:rsidR="00ED4B6D" w:rsidRDefault="00104398" w:rsidP="00914B6D">
      <w:pPr>
        <w:pStyle w:val="BodyText"/>
        <w:rPr>
          <w:b/>
          <w:bCs/>
          <w:sz w:val="26"/>
          <w:szCs w:val="26"/>
        </w:rPr>
      </w:pPr>
      <w:r>
        <w:rPr>
          <w:b/>
          <w:bCs/>
          <w:sz w:val="28"/>
          <w:szCs w:val="28"/>
        </w:rPr>
        <w:t>LEGISLATION</w:t>
      </w:r>
    </w:p>
    <w:p w14:paraId="0D7FF926" w14:textId="5BF3BB76" w:rsidR="00ED4B6D" w:rsidRPr="00244BC7" w:rsidRDefault="00104398" w:rsidP="0024140D">
      <w:pPr>
        <w:pStyle w:val="Heading1"/>
        <w:rPr>
          <w:sz w:val="26"/>
          <w:szCs w:val="26"/>
        </w:rPr>
      </w:pPr>
      <w:r w:rsidRPr="00244BC7">
        <w:t>Financial Institutions Act 2012</w:t>
      </w:r>
      <w:r w:rsidR="00914B6D">
        <w:tab/>
      </w:r>
    </w:p>
    <w:p w14:paraId="08306107" w14:textId="4DE0C9C6" w:rsidR="00ED4B6D" w:rsidRPr="00953C53" w:rsidRDefault="00953C53" w:rsidP="00953C53">
      <w:pPr>
        <w:pStyle w:val="BodyText2"/>
        <w:rPr>
          <w:sz w:val="28"/>
          <w:szCs w:val="28"/>
        </w:rPr>
      </w:pPr>
      <w:r w:rsidRPr="00953C53">
        <w:rPr>
          <w:sz w:val="28"/>
          <w:szCs w:val="28"/>
        </w:rPr>
        <w:t>Financial Institutions (Credit Only and Deposit Taking Micro-Finance Institutions) Regulations of 2014</w:t>
      </w:r>
    </w:p>
    <w:p w14:paraId="507F9C54" w14:textId="77777777" w:rsidR="00960AFC" w:rsidRDefault="00960AFC" w:rsidP="00F825EE">
      <w:pPr>
        <w:spacing w:after="0" w:line="360" w:lineRule="auto"/>
        <w:jc w:val="both"/>
        <w:rPr>
          <w:rFonts w:ascii="Times New Roman" w:hAnsi="Times New Roman" w:cs="Times New Roman"/>
          <w:b/>
          <w:bCs/>
          <w:sz w:val="26"/>
          <w:szCs w:val="26"/>
          <w:lang w:val="en-ZA"/>
        </w:rPr>
      </w:pPr>
    </w:p>
    <w:p w14:paraId="3A5A13E2" w14:textId="77997BDB" w:rsidR="00757291" w:rsidRDefault="00757291" w:rsidP="00F825EE">
      <w:pPr>
        <w:spacing w:after="0" w:line="360" w:lineRule="auto"/>
        <w:jc w:val="both"/>
        <w:rPr>
          <w:rFonts w:ascii="Times New Roman" w:hAnsi="Times New Roman" w:cs="Times New Roman"/>
          <w:b/>
          <w:bCs/>
          <w:sz w:val="26"/>
          <w:szCs w:val="26"/>
          <w:lang w:val="en-ZA"/>
        </w:rPr>
      </w:pPr>
    </w:p>
    <w:p w14:paraId="56317944" w14:textId="43061785" w:rsidR="00953C53" w:rsidRDefault="00953C53" w:rsidP="00F825EE">
      <w:pPr>
        <w:spacing w:after="0" w:line="360" w:lineRule="auto"/>
        <w:jc w:val="both"/>
        <w:rPr>
          <w:rFonts w:ascii="Times New Roman" w:hAnsi="Times New Roman" w:cs="Times New Roman"/>
          <w:b/>
          <w:bCs/>
          <w:sz w:val="26"/>
          <w:szCs w:val="26"/>
          <w:lang w:val="en-ZA"/>
        </w:rPr>
      </w:pPr>
    </w:p>
    <w:p w14:paraId="5BC11FC8" w14:textId="1AED2D06" w:rsidR="00953C53" w:rsidRDefault="00953C53" w:rsidP="00F825EE">
      <w:pPr>
        <w:spacing w:after="0" w:line="360" w:lineRule="auto"/>
        <w:jc w:val="both"/>
        <w:rPr>
          <w:rFonts w:ascii="Times New Roman" w:hAnsi="Times New Roman" w:cs="Times New Roman"/>
          <w:b/>
          <w:bCs/>
          <w:sz w:val="26"/>
          <w:szCs w:val="26"/>
          <w:lang w:val="en-ZA"/>
        </w:rPr>
      </w:pPr>
    </w:p>
    <w:p w14:paraId="17E51234" w14:textId="49F81242" w:rsidR="00953C53" w:rsidRDefault="00953C53" w:rsidP="00F825EE">
      <w:pPr>
        <w:spacing w:after="0" w:line="360" w:lineRule="auto"/>
        <w:jc w:val="both"/>
        <w:rPr>
          <w:rFonts w:ascii="Times New Roman" w:hAnsi="Times New Roman" w:cs="Times New Roman"/>
          <w:b/>
          <w:bCs/>
          <w:sz w:val="26"/>
          <w:szCs w:val="26"/>
          <w:lang w:val="en-ZA"/>
        </w:rPr>
      </w:pPr>
    </w:p>
    <w:p w14:paraId="4CE13EC0" w14:textId="78311E3E" w:rsidR="00953C53" w:rsidRDefault="00953C53" w:rsidP="00F825EE">
      <w:pPr>
        <w:spacing w:after="0" w:line="360" w:lineRule="auto"/>
        <w:jc w:val="both"/>
        <w:rPr>
          <w:rFonts w:ascii="Times New Roman" w:hAnsi="Times New Roman" w:cs="Times New Roman"/>
          <w:b/>
          <w:bCs/>
          <w:sz w:val="26"/>
          <w:szCs w:val="26"/>
          <w:lang w:val="en-ZA"/>
        </w:rPr>
      </w:pPr>
    </w:p>
    <w:p w14:paraId="0F623034" w14:textId="44E00226" w:rsidR="00953C53" w:rsidRDefault="00953C53" w:rsidP="00F825EE">
      <w:pPr>
        <w:spacing w:after="0" w:line="360" w:lineRule="auto"/>
        <w:jc w:val="both"/>
        <w:rPr>
          <w:rFonts w:ascii="Times New Roman" w:hAnsi="Times New Roman" w:cs="Times New Roman"/>
          <w:b/>
          <w:bCs/>
          <w:sz w:val="26"/>
          <w:szCs w:val="26"/>
          <w:lang w:val="en-ZA"/>
        </w:rPr>
      </w:pPr>
    </w:p>
    <w:p w14:paraId="60BF3BAD" w14:textId="23614DD1" w:rsidR="00953C53" w:rsidRDefault="00953C53" w:rsidP="00F825EE">
      <w:pPr>
        <w:spacing w:after="0" w:line="360" w:lineRule="auto"/>
        <w:jc w:val="both"/>
        <w:rPr>
          <w:rFonts w:ascii="Times New Roman" w:hAnsi="Times New Roman" w:cs="Times New Roman"/>
          <w:b/>
          <w:bCs/>
          <w:sz w:val="26"/>
          <w:szCs w:val="26"/>
          <w:lang w:val="en-ZA"/>
        </w:rPr>
      </w:pPr>
    </w:p>
    <w:p w14:paraId="66F308F7" w14:textId="14ABD4DC" w:rsidR="00953C53" w:rsidRDefault="00953C53" w:rsidP="00F825EE">
      <w:pPr>
        <w:spacing w:after="0" w:line="360" w:lineRule="auto"/>
        <w:jc w:val="both"/>
        <w:rPr>
          <w:rFonts w:ascii="Times New Roman" w:hAnsi="Times New Roman" w:cs="Times New Roman"/>
          <w:b/>
          <w:bCs/>
          <w:sz w:val="26"/>
          <w:szCs w:val="26"/>
          <w:lang w:val="en-ZA"/>
        </w:rPr>
      </w:pPr>
    </w:p>
    <w:p w14:paraId="1F11A955" w14:textId="0399D835" w:rsidR="00953C53" w:rsidRDefault="00953C53" w:rsidP="00F825EE">
      <w:pPr>
        <w:spacing w:after="0" w:line="360" w:lineRule="auto"/>
        <w:jc w:val="both"/>
        <w:rPr>
          <w:rFonts w:ascii="Times New Roman" w:hAnsi="Times New Roman" w:cs="Times New Roman"/>
          <w:b/>
          <w:bCs/>
          <w:sz w:val="26"/>
          <w:szCs w:val="26"/>
          <w:lang w:val="en-ZA"/>
        </w:rPr>
      </w:pPr>
    </w:p>
    <w:p w14:paraId="400810D1" w14:textId="1079F82C" w:rsidR="00953C53" w:rsidRDefault="00953C53" w:rsidP="00F825EE">
      <w:pPr>
        <w:spacing w:after="0" w:line="360" w:lineRule="auto"/>
        <w:jc w:val="both"/>
        <w:rPr>
          <w:rFonts w:ascii="Times New Roman" w:hAnsi="Times New Roman" w:cs="Times New Roman"/>
          <w:b/>
          <w:bCs/>
          <w:sz w:val="26"/>
          <w:szCs w:val="26"/>
          <w:lang w:val="en-ZA"/>
        </w:rPr>
      </w:pPr>
    </w:p>
    <w:p w14:paraId="32326615" w14:textId="52831303" w:rsidR="00953C53" w:rsidRDefault="00953C53" w:rsidP="00F825EE">
      <w:pPr>
        <w:spacing w:after="0" w:line="360" w:lineRule="auto"/>
        <w:jc w:val="both"/>
        <w:rPr>
          <w:rFonts w:ascii="Times New Roman" w:hAnsi="Times New Roman" w:cs="Times New Roman"/>
          <w:b/>
          <w:bCs/>
          <w:sz w:val="26"/>
          <w:szCs w:val="26"/>
          <w:lang w:val="en-ZA"/>
        </w:rPr>
      </w:pPr>
    </w:p>
    <w:p w14:paraId="097D3CB3" w14:textId="248E5401" w:rsidR="00953C53" w:rsidRDefault="00953C53" w:rsidP="00F825EE">
      <w:pPr>
        <w:spacing w:after="0" w:line="360" w:lineRule="auto"/>
        <w:jc w:val="both"/>
        <w:rPr>
          <w:rFonts w:ascii="Times New Roman" w:hAnsi="Times New Roman" w:cs="Times New Roman"/>
          <w:b/>
          <w:bCs/>
          <w:sz w:val="26"/>
          <w:szCs w:val="26"/>
          <w:lang w:val="en-ZA"/>
        </w:rPr>
      </w:pPr>
    </w:p>
    <w:p w14:paraId="03396DF4" w14:textId="4D3BD6F9" w:rsidR="00953C53" w:rsidRDefault="00953C53" w:rsidP="00F825EE">
      <w:pPr>
        <w:spacing w:after="0" w:line="360" w:lineRule="auto"/>
        <w:jc w:val="both"/>
        <w:rPr>
          <w:rFonts w:ascii="Times New Roman" w:hAnsi="Times New Roman" w:cs="Times New Roman"/>
          <w:b/>
          <w:bCs/>
          <w:sz w:val="26"/>
          <w:szCs w:val="26"/>
          <w:lang w:val="en-ZA"/>
        </w:rPr>
      </w:pPr>
    </w:p>
    <w:p w14:paraId="0BB2E42E" w14:textId="68E87B65" w:rsidR="00953C53" w:rsidRDefault="00953C53" w:rsidP="00F825EE">
      <w:pPr>
        <w:spacing w:after="0" w:line="360" w:lineRule="auto"/>
        <w:jc w:val="both"/>
        <w:rPr>
          <w:rFonts w:ascii="Times New Roman" w:hAnsi="Times New Roman" w:cs="Times New Roman"/>
          <w:b/>
          <w:bCs/>
          <w:sz w:val="26"/>
          <w:szCs w:val="26"/>
          <w:lang w:val="en-ZA"/>
        </w:rPr>
      </w:pPr>
    </w:p>
    <w:p w14:paraId="39D2C4DB" w14:textId="65D6E65D" w:rsidR="00953C53" w:rsidRDefault="00953C53" w:rsidP="00F825EE">
      <w:pPr>
        <w:spacing w:after="0" w:line="360" w:lineRule="auto"/>
        <w:jc w:val="both"/>
        <w:rPr>
          <w:rFonts w:ascii="Times New Roman" w:hAnsi="Times New Roman" w:cs="Times New Roman"/>
          <w:b/>
          <w:bCs/>
          <w:sz w:val="26"/>
          <w:szCs w:val="26"/>
          <w:lang w:val="en-ZA"/>
        </w:rPr>
      </w:pPr>
    </w:p>
    <w:p w14:paraId="005071B4" w14:textId="2926B9CB" w:rsidR="00953C53" w:rsidRDefault="00953C53" w:rsidP="00F825EE">
      <w:pPr>
        <w:spacing w:after="0" w:line="360" w:lineRule="auto"/>
        <w:jc w:val="both"/>
        <w:rPr>
          <w:rFonts w:ascii="Times New Roman" w:hAnsi="Times New Roman" w:cs="Times New Roman"/>
          <w:b/>
          <w:bCs/>
          <w:sz w:val="26"/>
          <w:szCs w:val="26"/>
          <w:lang w:val="en-ZA"/>
        </w:rPr>
      </w:pPr>
    </w:p>
    <w:p w14:paraId="7DF9E3E6" w14:textId="77777777" w:rsidR="00953C53" w:rsidRPr="00757291" w:rsidRDefault="00953C53" w:rsidP="00F825EE">
      <w:pPr>
        <w:spacing w:after="0" w:line="360" w:lineRule="auto"/>
        <w:jc w:val="both"/>
        <w:rPr>
          <w:rFonts w:ascii="Times New Roman" w:hAnsi="Times New Roman" w:cs="Times New Roman"/>
          <w:b/>
          <w:bCs/>
          <w:sz w:val="26"/>
          <w:szCs w:val="26"/>
          <w:lang w:val="en-ZA"/>
        </w:rPr>
      </w:pPr>
    </w:p>
    <w:p w14:paraId="62B2AB1E" w14:textId="2704C5FF" w:rsidR="00E319C3" w:rsidRPr="00757291" w:rsidRDefault="00757291" w:rsidP="00757291">
      <w:pPr>
        <w:spacing w:after="0" w:line="360" w:lineRule="auto"/>
        <w:jc w:val="center"/>
        <w:rPr>
          <w:rFonts w:ascii="Times New Roman" w:hAnsi="Times New Roman" w:cs="Times New Roman"/>
          <w:b/>
          <w:bCs/>
          <w:sz w:val="28"/>
          <w:szCs w:val="28"/>
          <w:u w:val="single"/>
          <w:lang w:val="en-ZA"/>
        </w:rPr>
      </w:pPr>
      <w:r>
        <w:rPr>
          <w:rFonts w:ascii="Times New Roman" w:hAnsi="Times New Roman" w:cs="Times New Roman"/>
          <w:b/>
          <w:bCs/>
          <w:sz w:val="28"/>
          <w:szCs w:val="28"/>
          <w:u w:val="single"/>
          <w:lang w:val="en-ZA"/>
        </w:rPr>
        <w:lastRenderedPageBreak/>
        <w:t xml:space="preserve">JUDGMENT </w:t>
      </w:r>
    </w:p>
    <w:p w14:paraId="3687941D" w14:textId="77777777" w:rsidR="00F825EE" w:rsidRDefault="00F825EE" w:rsidP="00992930">
      <w:pPr>
        <w:spacing w:after="0" w:line="360" w:lineRule="auto"/>
        <w:jc w:val="both"/>
        <w:rPr>
          <w:rFonts w:ascii="Times New Roman" w:hAnsi="Times New Roman" w:cs="Times New Roman"/>
          <w:sz w:val="28"/>
          <w:szCs w:val="28"/>
          <w:lang w:val="en-ZA"/>
        </w:rPr>
      </w:pPr>
    </w:p>
    <w:p w14:paraId="5C7AF338" w14:textId="6438FD1C" w:rsidR="00992930" w:rsidRDefault="00992930" w:rsidP="00992930">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Pr>
          <w:rFonts w:ascii="Times New Roman" w:hAnsi="Times New Roman" w:cs="Times New Roman"/>
          <w:sz w:val="28"/>
          <w:szCs w:val="28"/>
          <w:lang w:val="en-ZA"/>
        </w:rPr>
        <w:tab/>
      </w:r>
      <w:r>
        <w:rPr>
          <w:rFonts w:ascii="Times New Roman" w:hAnsi="Times New Roman" w:cs="Times New Roman"/>
          <w:b/>
          <w:bCs/>
          <w:sz w:val="28"/>
          <w:szCs w:val="28"/>
          <w:lang w:val="en-ZA"/>
        </w:rPr>
        <w:t>Introduction</w:t>
      </w:r>
    </w:p>
    <w:p w14:paraId="66B4FF66" w14:textId="781D31FE" w:rsidR="00992930" w:rsidRDefault="00992930" w:rsidP="00992930">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I had issued an </w:t>
      </w:r>
      <w:r>
        <w:rPr>
          <w:rFonts w:ascii="Times New Roman" w:hAnsi="Times New Roman" w:cs="Times New Roman"/>
          <w:i/>
          <w:iCs/>
          <w:sz w:val="28"/>
          <w:szCs w:val="28"/>
          <w:lang w:val="en-ZA"/>
        </w:rPr>
        <w:t>ex tempore</w:t>
      </w:r>
      <w:r>
        <w:rPr>
          <w:rFonts w:ascii="Times New Roman" w:hAnsi="Times New Roman" w:cs="Times New Roman"/>
          <w:sz w:val="28"/>
          <w:szCs w:val="28"/>
          <w:lang w:val="en-ZA"/>
        </w:rPr>
        <w:t xml:space="preserve"> order discharging the rule on the 13 April 2022 and promised that written reasons will follow.  The following are the written reasons for the decision. The applicants had approached this court (</w:t>
      </w:r>
      <w:proofErr w:type="spellStart"/>
      <w:r>
        <w:rPr>
          <w:rFonts w:ascii="Times New Roman" w:hAnsi="Times New Roman" w:cs="Times New Roman"/>
          <w:sz w:val="28"/>
          <w:szCs w:val="28"/>
          <w:lang w:val="en-ZA"/>
        </w:rPr>
        <w:t>Mahase</w:t>
      </w:r>
      <w:proofErr w:type="spellEnd"/>
      <w:r>
        <w:rPr>
          <w:rFonts w:ascii="Times New Roman" w:hAnsi="Times New Roman" w:cs="Times New Roman"/>
          <w:sz w:val="28"/>
          <w:szCs w:val="28"/>
          <w:lang w:val="en-ZA"/>
        </w:rPr>
        <w:t xml:space="preserve"> J) on an urgent basis seeking the following reliefs: </w:t>
      </w:r>
    </w:p>
    <w:p w14:paraId="1313CF51" w14:textId="7A051B95" w:rsidR="00992930" w:rsidRDefault="00992930" w:rsidP="00992930">
      <w:pPr>
        <w:spacing w:after="0" w:line="360" w:lineRule="auto"/>
        <w:ind w:left="720"/>
        <w:jc w:val="both"/>
        <w:rPr>
          <w:rFonts w:ascii="Times New Roman" w:hAnsi="Times New Roman" w:cs="Times New Roman"/>
          <w:sz w:val="28"/>
          <w:szCs w:val="28"/>
          <w:lang w:val="en-ZA"/>
        </w:rPr>
      </w:pPr>
    </w:p>
    <w:p w14:paraId="31001612" w14:textId="0B678AF0" w:rsidR="00992930" w:rsidRPr="008F71DE" w:rsidRDefault="00992930" w:rsidP="00992930">
      <w:pPr>
        <w:pStyle w:val="ListParagraph"/>
        <w:numPr>
          <w:ilvl w:val="0"/>
          <w:numId w:val="1"/>
        </w:numPr>
        <w:spacing w:after="0" w:line="360" w:lineRule="auto"/>
        <w:jc w:val="both"/>
        <w:rPr>
          <w:rFonts w:ascii="Times New Roman" w:hAnsi="Times New Roman" w:cs="Times New Roman"/>
          <w:i/>
          <w:iCs/>
          <w:sz w:val="24"/>
          <w:szCs w:val="24"/>
          <w:lang w:val="en-ZA"/>
        </w:rPr>
      </w:pPr>
      <w:r w:rsidRPr="008F71DE">
        <w:rPr>
          <w:rFonts w:ascii="Times New Roman" w:hAnsi="Times New Roman" w:cs="Times New Roman"/>
          <w:i/>
          <w:iCs/>
          <w:sz w:val="24"/>
          <w:szCs w:val="24"/>
          <w:lang w:val="en-ZA"/>
        </w:rPr>
        <w:t>Dispensing with the normal rules relating to modes of service court process on account of urgency thereof</w:t>
      </w:r>
    </w:p>
    <w:p w14:paraId="1E49DAD4" w14:textId="77777777" w:rsidR="00A4469A" w:rsidRPr="008F71DE" w:rsidRDefault="00A4469A" w:rsidP="00A4469A">
      <w:pPr>
        <w:pStyle w:val="ListParagraph"/>
        <w:spacing w:after="0" w:line="360" w:lineRule="auto"/>
        <w:ind w:left="1080"/>
        <w:jc w:val="both"/>
        <w:rPr>
          <w:rFonts w:ascii="Times New Roman" w:hAnsi="Times New Roman" w:cs="Times New Roman"/>
          <w:i/>
          <w:iCs/>
          <w:sz w:val="24"/>
          <w:szCs w:val="24"/>
          <w:lang w:val="en-ZA"/>
        </w:rPr>
      </w:pPr>
    </w:p>
    <w:p w14:paraId="60C3970A" w14:textId="2CF8413F" w:rsidR="00992930" w:rsidRPr="008F71DE" w:rsidRDefault="00992930" w:rsidP="00992930">
      <w:pPr>
        <w:pStyle w:val="ListParagraph"/>
        <w:numPr>
          <w:ilvl w:val="0"/>
          <w:numId w:val="1"/>
        </w:numPr>
        <w:spacing w:after="0" w:line="360" w:lineRule="auto"/>
        <w:jc w:val="both"/>
        <w:rPr>
          <w:rFonts w:ascii="Times New Roman" w:hAnsi="Times New Roman" w:cs="Times New Roman"/>
          <w:i/>
          <w:iCs/>
          <w:sz w:val="24"/>
          <w:szCs w:val="24"/>
          <w:lang w:val="en-ZA"/>
        </w:rPr>
      </w:pPr>
      <w:r w:rsidRPr="008F71DE">
        <w:rPr>
          <w:rFonts w:ascii="Times New Roman" w:hAnsi="Times New Roman" w:cs="Times New Roman"/>
          <w:i/>
          <w:iCs/>
          <w:sz w:val="24"/>
          <w:szCs w:val="24"/>
          <w:lang w:val="en-ZA"/>
        </w:rPr>
        <w:t xml:space="preserve">That a Rule nisi be and is hereby issued returnable on the date and time </w:t>
      </w:r>
      <w:r w:rsidR="00A4469A" w:rsidRPr="008F71DE">
        <w:rPr>
          <w:rFonts w:ascii="Times New Roman" w:hAnsi="Times New Roman" w:cs="Times New Roman"/>
          <w:i/>
          <w:iCs/>
          <w:sz w:val="24"/>
          <w:szCs w:val="24"/>
          <w:lang w:val="en-ZA"/>
        </w:rPr>
        <w:t>to be determined by the Honourable Court calling upon the Respondents to show cause (if any) why the following orders shall not be granted:</w:t>
      </w:r>
    </w:p>
    <w:p w14:paraId="5306ABB4" w14:textId="77777777" w:rsidR="00A4469A" w:rsidRPr="008F71DE" w:rsidRDefault="00A4469A" w:rsidP="00A4469A">
      <w:pPr>
        <w:pStyle w:val="ListParagraph"/>
        <w:rPr>
          <w:rFonts w:ascii="Times New Roman" w:hAnsi="Times New Roman" w:cs="Times New Roman"/>
          <w:i/>
          <w:iCs/>
          <w:sz w:val="24"/>
          <w:szCs w:val="24"/>
          <w:lang w:val="en-ZA"/>
        </w:rPr>
      </w:pPr>
    </w:p>
    <w:p w14:paraId="5E51B89D" w14:textId="7F1E6CE9" w:rsidR="007A20A4" w:rsidRPr="008F71DE" w:rsidRDefault="00A4469A" w:rsidP="00A4469A">
      <w:pPr>
        <w:pStyle w:val="ListParagraph"/>
        <w:numPr>
          <w:ilvl w:val="0"/>
          <w:numId w:val="2"/>
        </w:numPr>
        <w:spacing w:after="0" w:line="360" w:lineRule="auto"/>
        <w:jc w:val="both"/>
        <w:rPr>
          <w:rFonts w:ascii="Times New Roman" w:hAnsi="Times New Roman" w:cs="Times New Roman"/>
          <w:i/>
          <w:iCs/>
          <w:sz w:val="24"/>
          <w:szCs w:val="24"/>
          <w:lang w:val="en-ZA"/>
        </w:rPr>
      </w:pPr>
      <w:r w:rsidRPr="008F71DE">
        <w:rPr>
          <w:rFonts w:ascii="Times New Roman" w:hAnsi="Times New Roman" w:cs="Times New Roman"/>
          <w:i/>
          <w:iCs/>
          <w:sz w:val="24"/>
          <w:szCs w:val="24"/>
          <w:lang w:val="en-ZA"/>
        </w:rPr>
        <w:t>That the 6</w:t>
      </w:r>
      <w:r w:rsidRPr="008F71DE">
        <w:rPr>
          <w:rFonts w:ascii="Times New Roman" w:hAnsi="Times New Roman" w:cs="Times New Roman"/>
          <w:i/>
          <w:iCs/>
          <w:sz w:val="24"/>
          <w:szCs w:val="24"/>
          <w:vertAlign w:val="superscript"/>
          <w:lang w:val="en-ZA"/>
        </w:rPr>
        <w:t>th</w:t>
      </w:r>
      <w:r w:rsidRPr="008F71DE">
        <w:rPr>
          <w:rFonts w:ascii="Times New Roman" w:hAnsi="Times New Roman" w:cs="Times New Roman"/>
          <w:i/>
          <w:iCs/>
          <w:sz w:val="24"/>
          <w:szCs w:val="24"/>
          <w:lang w:val="en-ZA"/>
        </w:rPr>
        <w:t xml:space="preserve"> respondent or anyone else acting under her authority be and is hereby restrained and interdicted forthwith from processing deductions from Appli</w:t>
      </w:r>
      <w:r w:rsidR="001B0DC9" w:rsidRPr="008F71DE">
        <w:rPr>
          <w:rFonts w:ascii="Times New Roman" w:hAnsi="Times New Roman" w:cs="Times New Roman"/>
          <w:i/>
          <w:iCs/>
          <w:sz w:val="24"/>
          <w:szCs w:val="24"/>
          <w:lang w:val="en-ZA"/>
        </w:rPr>
        <w:t>cants</w:t>
      </w:r>
      <w:r w:rsidR="007A20A4" w:rsidRPr="008F71DE">
        <w:rPr>
          <w:rFonts w:ascii="Times New Roman" w:hAnsi="Times New Roman" w:cs="Times New Roman"/>
          <w:i/>
          <w:iCs/>
          <w:sz w:val="24"/>
          <w:szCs w:val="24"/>
          <w:lang w:val="en-ZA"/>
        </w:rPr>
        <w:t>’ salaries in favour of the 1</w:t>
      </w:r>
      <w:r w:rsidR="007A20A4" w:rsidRPr="008F71DE">
        <w:rPr>
          <w:rFonts w:ascii="Times New Roman" w:hAnsi="Times New Roman" w:cs="Times New Roman"/>
          <w:i/>
          <w:iCs/>
          <w:sz w:val="24"/>
          <w:szCs w:val="24"/>
          <w:vertAlign w:val="superscript"/>
          <w:lang w:val="en-ZA"/>
        </w:rPr>
        <w:t>st</w:t>
      </w:r>
      <w:r w:rsidR="007A20A4" w:rsidRPr="008F71DE">
        <w:rPr>
          <w:rFonts w:ascii="Times New Roman" w:hAnsi="Times New Roman" w:cs="Times New Roman"/>
          <w:i/>
          <w:iCs/>
          <w:sz w:val="24"/>
          <w:szCs w:val="24"/>
          <w:lang w:val="en-ZA"/>
        </w:rPr>
        <w:t xml:space="preserve"> up to the 5</w:t>
      </w:r>
      <w:r w:rsidR="007A20A4" w:rsidRPr="008F71DE">
        <w:rPr>
          <w:rFonts w:ascii="Times New Roman" w:hAnsi="Times New Roman" w:cs="Times New Roman"/>
          <w:i/>
          <w:iCs/>
          <w:sz w:val="24"/>
          <w:szCs w:val="24"/>
          <w:vertAlign w:val="superscript"/>
          <w:lang w:val="en-ZA"/>
        </w:rPr>
        <w:t>th</w:t>
      </w:r>
      <w:r w:rsidR="007A20A4" w:rsidRPr="008F71DE">
        <w:rPr>
          <w:rFonts w:ascii="Times New Roman" w:hAnsi="Times New Roman" w:cs="Times New Roman"/>
          <w:i/>
          <w:iCs/>
          <w:sz w:val="24"/>
          <w:szCs w:val="24"/>
          <w:lang w:val="en-ZA"/>
        </w:rPr>
        <w:t xml:space="preserve"> Respondents, pending final determination of the issues lodged before the 8</w:t>
      </w:r>
      <w:r w:rsidR="007A20A4" w:rsidRPr="008F71DE">
        <w:rPr>
          <w:rFonts w:ascii="Times New Roman" w:hAnsi="Times New Roman" w:cs="Times New Roman"/>
          <w:i/>
          <w:iCs/>
          <w:sz w:val="24"/>
          <w:szCs w:val="24"/>
          <w:vertAlign w:val="superscript"/>
          <w:lang w:val="en-ZA"/>
        </w:rPr>
        <w:t>th</w:t>
      </w:r>
      <w:r w:rsidR="007A20A4" w:rsidRPr="008F71DE">
        <w:rPr>
          <w:rFonts w:ascii="Times New Roman" w:hAnsi="Times New Roman" w:cs="Times New Roman"/>
          <w:i/>
          <w:iCs/>
          <w:sz w:val="24"/>
          <w:szCs w:val="24"/>
          <w:lang w:val="en-ZA"/>
        </w:rPr>
        <w:t xml:space="preserve"> Respondent regarding the loan agreements</w:t>
      </w:r>
      <w:r w:rsidR="001B0DC9" w:rsidRPr="008F71DE">
        <w:rPr>
          <w:rFonts w:ascii="Times New Roman" w:hAnsi="Times New Roman" w:cs="Times New Roman"/>
          <w:i/>
          <w:iCs/>
          <w:sz w:val="24"/>
          <w:szCs w:val="24"/>
          <w:lang w:val="en-ZA"/>
        </w:rPr>
        <w:t xml:space="preserve"> </w:t>
      </w:r>
      <w:r w:rsidR="007A20A4" w:rsidRPr="008F71DE">
        <w:rPr>
          <w:rFonts w:ascii="Times New Roman" w:hAnsi="Times New Roman" w:cs="Times New Roman"/>
          <w:i/>
          <w:iCs/>
          <w:sz w:val="24"/>
          <w:szCs w:val="24"/>
          <w:lang w:val="en-ZA"/>
        </w:rPr>
        <w:t>between the Applicants herein and the 1</w:t>
      </w:r>
      <w:r w:rsidR="007A20A4" w:rsidRPr="008F71DE">
        <w:rPr>
          <w:rFonts w:ascii="Times New Roman" w:hAnsi="Times New Roman" w:cs="Times New Roman"/>
          <w:i/>
          <w:iCs/>
          <w:sz w:val="24"/>
          <w:szCs w:val="24"/>
          <w:vertAlign w:val="superscript"/>
          <w:lang w:val="en-ZA"/>
        </w:rPr>
        <w:t>st</w:t>
      </w:r>
      <w:r w:rsidR="007A20A4" w:rsidRPr="008F71DE">
        <w:rPr>
          <w:rFonts w:ascii="Times New Roman" w:hAnsi="Times New Roman" w:cs="Times New Roman"/>
          <w:i/>
          <w:iCs/>
          <w:sz w:val="24"/>
          <w:szCs w:val="24"/>
          <w:lang w:val="en-ZA"/>
        </w:rPr>
        <w:t xml:space="preserve"> up to the 5</w:t>
      </w:r>
      <w:r w:rsidR="007A20A4" w:rsidRPr="008F71DE">
        <w:rPr>
          <w:rFonts w:ascii="Times New Roman" w:hAnsi="Times New Roman" w:cs="Times New Roman"/>
          <w:i/>
          <w:iCs/>
          <w:sz w:val="24"/>
          <w:szCs w:val="24"/>
          <w:vertAlign w:val="superscript"/>
          <w:lang w:val="en-ZA"/>
        </w:rPr>
        <w:t>th</w:t>
      </w:r>
      <w:r w:rsidR="007A20A4" w:rsidRPr="008F71DE">
        <w:rPr>
          <w:rFonts w:ascii="Times New Roman" w:hAnsi="Times New Roman" w:cs="Times New Roman"/>
          <w:i/>
          <w:iCs/>
          <w:sz w:val="24"/>
          <w:szCs w:val="24"/>
          <w:lang w:val="en-ZA"/>
        </w:rPr>
        <w:t xml:space="preserve"> Respondents.</w:t>
      </w:r>
    </w:p>
    <w:p w14:paraId="4D4527AC" w14:textId="77777777" w:rsidR="007A20A4" w:rsidRPr="008F71DE" w:rsidRDefault="007A20A4" w:rsidP="007A20A4">
      <w:pPr>
        <w:pStyle w:val="ListParagraph"/>
        <w:spacing w:after="0" w:line="360" w:lineRule="auto"/>
        <w:ind w:left="1440"/>
        <w:jc w:val="both"/>
        <w:rPr>
          <w:rFonts w:ascii="Times New Roman" w:hAnsi="Times New Roman" w:cs="Times New Roman"/>
          <w:i/>
          <w:iCs/>
          <w:sz w:val="24"/>
          <w:szCs w:val="24"/>
          <w:lang w:val="en-ZA"/>
        </w:rPr>
      </w:pPr>
    </w:p>
    <w:p w14:paraId="4AEBCC3A" w14:textId="710FC33A" w:rsidR="00A4469A" w:rsidRPr="008F71DE" w:rsidRDefault="007A20A4" w:rsidP="00A4469A">
      <w:pPr>
        <w:pStyle w:val="ListParagraph"/>
        <w:numPr>
          <w:ilvl w:val="0"/>
          <w:numId w:val="2"/>
        </w:numPr>
        <w:spacing w:after="0" w:line="360" w:lineRule="auto"/>
        <w:jc w:val="both"/>
        <w:rPr>
          <w:rFonts w:ascii="Times New Roman" w:hAnsi="Times New Roman" w:cs="Times New Roman"/>
          <w:i/>
          <w:iCs/>
          <w:sz w:val="24"/>
          <w:szCs w:val="24"/>
          <w:lang w:val="en-ZA"/>
        </w:rPr>
      </w:pPr>
      <w:r w:rsidRPr="008F71DE">
        <w:rPr>
          <w:rFonts w:ascii="Times New Roman" w:hAnsi="Times New Roman" w:cs="Times New Roman"/>
          <w:i/>
          <w:iCs/>
          <w:sz w:val="24"/>
          <w:szCs w:val="24"/>
          <w:lang w:val="en-ZA"/>
        </w:rPr>
        <w:t>That immediately following the outcome of the final determination of the issues on non-compliance lodge before the 08</w:t>
      </w:r>
      <w:r w:rsidRPr="008F71DE">
        <w:rPr>
          <w:rFonts w:ascii="Times New Roman" w:hAnsi="Times New Roman" w:cs="Times New Roman"/>
          <w:i/>
          <w:iCs/>
          <w:sz w:val="24"/>
          <w:szCs w:val="24"/>
          <w:vertAlign w:val="superscript"/>
          <w:lang w:val="en-ZA"/>
        </w:rPr>
        <w:t>th</w:t>
      </w:r>
      <w:r w:rsidRPr="008F71DE">
        <w:rPr>
          <w:rFonts w:ascii="Times New Roman" w:hAnsi="Times New Roman" w:cs="Times New Roman"/>
          <w:i/>
          <w:iCs/>
          <w:sz w:val="24"/>
          <w:szCs w:val="24"/>
          <w:lang w:val="en-ZA"/>
        </w:rPr>
        <w:t xml:space="preserve"> Respondent, the 6</w:t>
      </w:r>
      <w:r w:rsidRPr="008F71DE">
        <w:rPr>
          <w:rFonts w:ascii="Times New Roman" w:hAnsi="Times New Roman" w:cs="Times New Roman"/>
          <w:i/>
          <w:iCs/>
          <w:sz w:val="24"/>
          <w:szCs w:val="24"/>
          <w:vertAlign w:val="superscript"/>
          <w:lang w:val="en-ZA"/>
        </w:rPr>
        <w:t>th</w:t>
      </w:r>
      <w:r w:rsidRPr="008F71DE">
        <w:rPr>
          <w:rFonts w:ascii="Times New Roman" w:hAnsi="Times New Roman" w:cs="Times New Roman"/>
          <w:i/>
          <w:iCs/>
          <w:sz w:val="24"/>
          <w:szCs w:val="24"/>
          <w:lang w:val="en-ZA"/>
        </w:rPr>
        <w:t xml:space="preserve"> Respondent be ordered to comply with Regulation 47(2) of the Treasury Regulations 2014 (as amended by Treasury Amendment Regulations 2017). </w:t>
      </w:r>
    </w:p>
    <w:p w14:paraId="108FCC01" w14:textId="77777777" w:rsidR="007A20A4" w:rsidRPr="008F71DE" w:rsidRDefault="007A20A4" w:rsidP="007A20A4">
      <w:pPr>
        <w:pStyle w:val="ListParagraph"/>
        <w:rPr>
          <w:rFonts w:ascii="Times New Roman" w:hAnsi="Times New Roman" w:cs="Times New Roman"/>
          <w:i/>
          <w:iCs/>
          <w:sz w:val="24"/>
          <w:szCs w:val="24"/>
          <w:lang w:val="en-ZA"/>
        </w:rPr>
      </w:pPr>
    </w:p>
    <w:p w14:paraId="04C18ECC" w14:textId="6C32A456" w:rsidR="007A20A4" w:rsidRPr="008F71DE" w:rsidRDefault="007A20A4" w:rsidP="007A20A4">
      <w:pPr>
        <w:pStyle w:val="ListParagraph"/>
        <w:numPr>
          <w:ilvl w:val="0"/>
          <w:numId w:val="1"/>
        </w:numPr>
        <w:spacing w:after="0" w:line="360" w:lineRule="auto"/>
        <w:jc w:val="both"/>
        <w:rPr>
          <w:rFonts w:ascii="Times New Roman" w:hAnsi="Times New Roman" w:cs="Times New Roman"/>
          <w:i/>
          <w:iCs/>
          <w:sz w:val="24"/>
          <w:szCs w:val="24"/>
          <w:lang w:val="en-ZA"/>
        </w:rPr>
      </w:pPr>
      <w:r w:rsidRPr="008F71DE">
        <w:rPr>
          <w:rFonts w:ascii="Times New Roman" w:hAnsi="Times New Roman" w:cs="Times New Roman"/>
          <w:i/>
          <w:iCs/>
          <w:sz w:val="24"/>
          <w:szCs w:val="24"/>
          <w:lang w:val="en-ZA"/>
        </w:rPr>
        <w:t>That prayers 1 and 2(a) operate with immediate effect as an Interim Court Order.</w:t>
      </w:r>
    </w:p>
    <w:p w14:paraId="6DD77498" w14:textId="77777777" w:rsidR="007A20A4" w:rsidRPr="008F71DE" w:rsidRDefault="007A20A4" w:rsidP="007A20A4">
      <w:pPr>
        <w:pStyle w:val="ListParagraph"/>
        <w:spacing w:after="0" w:line="360" w:lineRule="auto"/>
        <w:ind w:left="1080"/>
        <w:jc w:val="both"/>
        <w:rPr>
          <w:rFonts w:ascii="Times New Roman" w:hAnsi="Times New Roman" w:cs="Times New Roman"/>
          <w:i/>
          <w:iCs/>
          <w:sz w:val="24"/>
          <w:szCs w:val="24"/>
          <w:lang w:val="en-ZA"/>
        </w:rPr>
      </w:pPr>
    </w:p>
    <w:p w14:paraId="0BC71540" w14:textId="7DA0E712" w:rsidR="007A20A4" w:rsidRPr="008F71DE" w:rsidRDefault="007A20A4" w:rsidP="007A20A4">
      <w:pPr>
        <w:pStyle w:val="ListParagraph"/>
        <w:numPr>
          <w:ilvl w:val="0"/>
          <w:numId w:val="1"/>
        </w:numPr>
        <w:spacing w:after="0" w:line="360" w:lineRule="auto"/>
        <w:jc w:val="both"/>
        <w:rPr>
          <w:rFonts w:ascii="Times New Roman" w:hAnsi="Times New Roman" w:cs="Times New Roman"/>
          <w:i/>
          <w:iCs/>
          <w:sz w:val="24"/>
          <w:szCs w:val="24"/>
          <w:lang w:val="en-ZA"/>
        </w:rPr>
      </w:pPr>
      <w:r w:rsidRPr="008F71DE">
        <w:rPr>
          <w:rFonts w:ascii="Times New Roman" w:hAnsi="Times New Roman" w:cs="Times New Roman"/>
          <w:i/>
          <w:iCs/>
          <w:sz w:val="24"/>
          <w:szCs w:val="24"/>
          <w:lang w:val="en-ZA"/>
        </w:rPr>
        <w:t>That the 1</w:t>
      </w:r>
      <w:r w:rsidRPr="008F71DE">
        <w:rPr>
          <w:rFonts w:ascii="Times New Roman" w:hAnsi="Times New Roman" w:cs="Times New Roman"/>
          <w:i/>
          <w:iCs/>
          <w:sz w:val="24"/>
          <w:szCs w:val="24"/>
          <w:vertAlign w:val="superscript"/>
          <w:lang w:val="en-ZA"/>
        </w:rPr>
        <w:t>st</w:t>
      </w:r>
      <w:r w:rsidRPr="008F71DE">
        <w:rPr>
          <w:rFonts w:ascii="Times New Roman" w:hAnsi="Times New Roman" w:cs="Times New Roman"/>
          <w:i/>
          <w:iCs/>
          <w:sz w:val="24"/>
          <w:szCs w:val="24"/>
          <w:lang w:val="en-ZA"/>
        </w:rPr>
        <w:t xml:space="preserve"> to 5</w:t>
      </w:r>
      <w:r w:rsidRPr="008F71DE">
        <w:rPr>
          <w:rFonts w:ascii="Times New Roman" w:hAnsi="Times New Roman" w:cs="Times New Roman"/>
          <w:i/>
          <w:iCs/>
          <w:sz w:val="24"/>
          <w:szCs w:val="24"/>
          <w:vertAlign w:val="superscript"/>
          <w:lang w:val="en-ZA"/>
        </w:rPr>
        <w:t>th</w:t>
      </w:r>
      <w:r w:rsidRPr="008F71DE">
        <w:rPr>
          <w:rFonts w:ascii="Times New Roman" w:hAnsi="Times New Roman" w:cs="Times New Roman"/>
          <w:i/>
          <w:iCs/>
          <w:sz w:val="24"/>
          <w:szCs w:val="24"/>
          <w:lang w:val="en-ZA"/>
        </w:rPr>
        <w:t xml:space="preserve"> Respondents be ordered to pay Applicants’ costs hereof on attorney and client scale in the event of opposition.</w:t>
      </w:r>
    </w:p>
    <w:p w14:paraId="0C9F02F6" w14:textId="77777777" w:rsidR="007A20A4" w:rsidRPr="008F71DE" w:rsidRDefault="007A20A4" w:rsidP="007A20A4">
      <w:pPr>
        <w:pStyle w:val="ListParagraph"/>
        <w:rPr>
          <w:rFonts w:ascii="Times New Roman" w:hAnsi="Times New Roman" w:cs="Times New Roman"/>
          <w:i/>
          <w:iCs/>
          <w:sz w:val="24"/>
          <w:szCs w:val="24"/>
          <w:lang w:val="en-ZA"/>
        </w:rPr>
      </w:pPr>
    </w:p>
    <w:p w14:paraId="20CDA77C" w14:textId="5AB7B2D4" w:rsidR="007A20A4" w:rsidRPr="008F71DE" w:rsidRDefault="00D00473" w:rsidP="007A20A4">
      <w:pPr>
        <w:pStyle w:val="ListParagraph"/>
        <w:numPr>
          <w:ilvl w:val="0"/>
          <w:numId w:val="1"/>
        </w:numPr>
        <w:spacing w:after="0" w:line="360" w:lineRule="auto"/>
        <w:jc w:val="both"/>
        <w:rPr>
          <w:rFonts w:ascii="Times New Roman" w:hAnsi="Times New Roman" w:cs="Times New Roman"/>
          <w:i/>
          <w:iCs/>
          <w:sz w:val="24"/>
          <w:szCs w:val="24"/>
          <w:lang w:val="en-ZA"/>
        </w:rPr>
      </w:pPr>
      <w:r w:rsidRPr="008F71DE">
        <w:rPr>
          <w:rFonts w:ascii="Times New Roman" w:hAnsi="Times New Roman" w:cs="Times New Roman"/>
          <w:i/>
          <w:iCs/>
          <w:sz w:val="24"/>
          <w:szCs w:val="24"/>
          <w:lang w:val="en-ZA"/>
        </w:rPr>
        <w:t>That the Applicants be granted further and/or alternative relief as this Honourable Court may deem fit,</w:t>
      </w:r>
    </w:p>
    <w:p w14:paraId="43C32578" w14:textId="77777777" w:rsidR="00D00473" w:rsidRPr="008F71DE" w:rsidRDefault="00D00473" w:rsidP="00D00473">
      <w:pPr>
        <w:pStyle w:val="ListParagraph"/>
        <w:rPr>
          <w:rFonts w:ascii="Times New Roman" w:hAnsi="Times New Roman" w:cs="Times New Roman"/>
          <w:i/>
          <w:iCs/>
          <w:sz w:val="24"/>
          <w:szCs w:val="24"/>
          <w:lang w:val="en-ZA"/>
        </w:rPr>
      </w:pPr>
    </w:p>
    <w:p w14:paraId="54545EBC" w14:textId="0B5582C6" w:rsidR="00D00473" w:rsidRDefault="00D00473" w:rsidP="00D00473">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[2]</w:t>
      </w:r>
      <w:r>
        <w:rPr>
          <w:rFonts w:ascii="Times New Roman" w:hAnsi="Times New Roman" w:cs="Times New Roman"/>
          <w:sz w:val="28"/>
          <w:szCs w:val="28"/>
          <w:lang w:val="en-ZA"/>
        </w:rPr>
        <w:tab/>
      </w:r>
      <w:r>
        <w:rPr>
          <w:rFonts w:ascii="Times New Roman" w:hAnsi="Times New Roman" w:cs="Times New Roman"/>
          <w:b/>
          <w:bCs/>
          <w:sz w:val="28"/>
          <w:szCs w:val="28"/>
          <w:lang w:val="en-ZA"/>
        </w:rPr>
        <w:t>The Parties</w:t>
      </w:r>
      <w:r w:rsidR="00E50A51">
        <w:rPr>
          <w:rFonts w:ascii="Times New Roman" w:hAnsi="Times New Roman" w:cs="Times New Roman"/>
          <w:b/>
          <w:bCs/>
          <w:sz w:val="28"/>
          <w:szCs w:val="28"/>
          <w:lang w:val="en-ZA"/>
        </w:rPr>
        <w:t xml:space="preserve"> and background facts.</w:t>
      </w:r>
    </w:p>
    <w:p w14:paraId="6E3FB630" w14:textId="45EA9465" w:rsidR="002B2B45" w:rsidRDefault="00D00473" w:rsidP="00D00473">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The applicants are civil servants employed in different Government Ministries.  They had all applied for and were </w:t>
      </w:r>
      <w:r w:rsidR="00550578">
        <w:rPr>
          <w:rFonts w:ascii="Times New Roman" w:hAnsi="Times New Roman" w:cs="Times New Roman"/>
          <w:sz w:val="28"/>
          <w:szCs w:val="28"/>
          <w:lang w:val="en-ZA"/>
        </w:rPr>
        <w:t>advanced</w:t>
      </w:r>
      <w:r>
        <w:rPr>
          <w:rFonts w:ascii="Times New Roman" w:hAnsi="Times New Roman" w:cs="Times New Roman"/>
          <w:sz w:val="28"/>
          <w:szCs w:val="28"/>
          <w:lang w:val="en-ZA"/>
        </w:rPr>
        <w:t xml:space="preserve"> loans by the 1</w:t>
      </w:r>
      <w:r w:rsidRPr="00D00473">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to 5</w:t>
      </w:r>
      <w:r w:rsidRPr="00D00473">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respondent companies</w:t>
      </w:r>
      <w:r w:rsidR="00E50A51">
        <w:rPr>
          <w:rFonts w:ascii="Times New Roman" w:hAnsi="Times New Roman" w:cs="Times New Roman"/>
          <w:sz w:val="28"/>
          <w:szCs w:val="28"/>
          <w:lang w:val="en-ZA"/>
        </w:rPr>
        <w:t>, which are micro-lenders,</w:t>
      </w:r>
      <w:r w:rsidR="00550578">
        <w:rPr>
          <w:rFonts w:ascii="Times New Roman" w:hAnsi="Times New Roman" w:cs="Times New Roman"/>
          <w:sz w:val="28"/>
          <w:szCs w:val="28"/>
          <w:lang w:val="en-ZA"/>
        </w:rPr>
        <w:t xml:space="preserve"> on different occasions</w:t>
      </w:r>
      <w:r>
        <w:rPr>
          <w:rFonts w:ascii="Times New Roman" w:hAnsi="Times New Roman" w:cs="Times New Roman"/>
          <w:sz w:val="28"/>
          <w:szCs w:val="28"/>
          <w:lang w:val="en-ZA"/>
        </w:rPr>
        <w:t xml:space="preserve">.  They all have written loan agreements.  As the report of the </w:t>
      </w:r>
      <w:r w:rsidR="009F5FC4">
        <w:rPr>
          <w:rFonts w:ascii="Times New Roman" w:hAnsi="Times New Roman" w:cs="Times New Roman"/>
          <w:sz w:val="28"/>
          <w:szCs w:val="28"/>
          <w:lang w:val="en-ZA"/>
        </w:rPr>
        <w:t>Commissioner</w:t>
      </w:r>
      <w:r w:rsidR="00E50A51">
        <w:rPr>
          <w:rFonts w:ascii="Times New Roman" w:hAnsi="Times New Roman" w:cs="Times New Roman"/>
          <w:sz w:val="28"/>
          <w:szCs w:val="28"/>
          <w:lang w:val="en-ZA"/>
        </w:rPr>
        <w:t xml:space="preserve"> (8</w:t>
      </w:r>
      <w:r w:rsidR="00E50A51" w:rsidRPr="00E50A51">
        <w:rPr>
          <w:rFonts w:ascii="Times New Roman" w:hAnsi="Times New Roman" w:cs="Times New Roman"/>
          <w:sz w:val="28"/>
          <w:szCs w:val="28"/>
          <w:vertAlign w:val="superscript"/>
          <w:lang w:val="en-ZA"/>
        </w:rPr>
        <w:t>th</w:t>
      </w:r>
      <w:r w:rsidR="00E50A51">
        <w:rPr>
          <w:rFonts w:ascii="Times New Roman" w:hAnsi="Times New Roman" w:cs="Times New Roman"/>
          <w:sz w:val="28"/>
          <w:szCs w:val="28"/>
          <w:lang w:val="en-ZA"/>
        </w:rPr>
        <w:t xml:space="preserve"> respondent)</w:t>
      </w:r>
      <w:r w:rsidR="009F5FC4">
        <w:rPr>
          <w:rFonts w:ascii="Times New Roman" w:hAnsi="Times New Roman" w:cs="Times New Roman"/>
          <w:sz w:val="28"/>
          <w:szCs w:val="28"/>
          <w:lang w:val="en-ZA"/>
        </w:rPr>
        <w:t xml:space="preserve"> reveals (which will be dealt with at a later stage) some applicants have revolving loans.  </w:t>
      </w:r>
      <w:r w:rsidR="00E50A51">
        <w:rPr>
          <w:rFonts w:ascii="Times New Roman" w:hAnsi="Times New Roman" w:cs="Times New Roman"/>
          <w:sz w:val="28"/>
          <w:szCs w:val="28"/>
          <w:lang w:val="en-ZA"/>
        </w:rPr>
        <w:t>In order t</w:t>
      </w:r>
      <w:r w:rsidR="009F5FC4">
        <w:rPr>
          <w:rFonts w:ascii="Times New Roman" w:hAnsi="Times New Roman" w:cs="Times New Roman"/>
          <w:sz w:val="28"/>
          <w:szCs w:val="28"/>
          <w:lang w:val="en-ZA"/>
        </w:rPr>
        <w:t xml:space="preserve">o ensure that the deductions are made, the respondents secured the applicants’ consent to deduct monthly instalments towards repayment of the loans advance through the medium of the system called Central Deductions Administration System (CDAS).  As some of the applicants had taken on huge debts through the </w:t>
      </w:r>
      <w:r w:rsidR="00194CBC">
        <w:rPr>
          <w:rFonts w:ascii="Times New Roman" w:hAnsi="Times New Roman" w:cs="Times New Roman"/>
          <w:sz w:val="28"/>
          <w:szCs w:val="28"/>
          <w:lang w:val="en-ZA"/>
        </w:rPr>
        <w:t>respondents</w:t>
      </w:r>
      <w:r w:rsidR="009F5FC4">
        <w:rPr>
          <w:rFonts w:ascii="Times New Roman" w:hAnsi="Times New Roman" w:cs="Times New Roman"/>
          <w:sz w:val="28"/>
          <w:szCs w:val="28"/>
          <w:lang w:val="en-ZA"/>
        </w:rPr>
        <w:t>, they were burdened to an</w:t>
      </w:r>
      <w:r w:rsidR="00194CBC">
        <w:rPr>
          <w:rFonts w:ascii="Times New Roman" w:hAnsi="Times New Roman" w:cs="Times New Roman"/>
          <w:sz w:val="28"/>
          <w:szCs w:val="28"/>
          <w:lang w:val="en-ZA"/>
        </w:rPr>
        <w:t xml:space="preserve"> </w:t>
      </w:r>
      <w:r w:rsidR="008E4734">
        <w:rPr>
          <w:rFonts w:ascii="Times New Roman" w:hAnsi="Times New Roman" w:cs="Times New Roman"/>
          <w:sz w:val="28"/>
          <w:szCs w:val="28"/>
          <w:lang w:val="en-ZA"/>
        </w:rPr>
        <w:t>unbearable level</w:t>
      </w:r>
      <w:r w:rsidR="00194CBC">
        <w:rPr>
          <w:rFonts w:ascii="Times New Roman" w:hAnsi="Times New Roman" w:cs="Times New Roman"/>
          <w:sz w:val="28"/>
          <w:szCs w:val="28"/>
          <w:lang w:val="en-ZA"/>
        </w:rPr>
        <w:t>.  Being in a situation where they could barely breath, metaphorically, due to debt burden, they approached their current counsel who approached the 8</w:t>
      </w:r>
      <w:r w:rsidR="00194CBC" w:rsidRPr="00194CBC">
        <w:rPr>
          <w:rFonts w:ascii="Times New Roman" w:hAnsi="Times New Roman" w:cs="Times New Roman"/>
          <w:sz w:val="28"/>
          <w:szCs w:val="28"/>
          <w:vertAlign w:val="superscript"/>
          <w:lang w:val="en-ZA"/>
        </w:rPr>
        <w:t>th</w:t>
      </w:r>
      <w:r w:rsidR="00194CBC">
        <w:rPr>
          <w:rFonts w:ascii="Times New Roman" w:hAnsi="Times New Roman" w:cs="Times New Roman"/>
          <w:sz w:val="28"/>
          <w:szCs w:val="28"/>
          <w:lang w:val="en-ZA"/>
        </w:rPr>
        <w:t xml:space="preserve"> respondent (the Central Bank) for intervention as they felt the micro-lending </w:t>
      </w:r>
      <w:r w:rsidR="007C74C9">
        <w:rPr>
          <w:rFonts w:ascii="Times New Roman" w:hAnsi="Times New Roman" w:cs="Times New Roman"/>
          <w:sz w:val="28"/>
          <w:szCs w:val="28"/>
          <w:lang w:val="en-ZA"/>
        </w:rPr>
        <w:t xml:space="preserve">companies </w:t>
      </w:r>
      <w:r w:rsidR="002B2B45">
        <w:rPr>
          <w:rFonts w:ascii="Times New Roman" w:hAnsi="Times New Roman" w:cs="Times New Roman"/>
          <w:sz w:val="28"/>
          <w:szCs w:val="28"/>
          <w:lang w:val="en-ZA"/>
        </w:rPr>
        <w:t>were deducting amounts not due to them.  The Central Bank was approached in terms of Financial Institutions Act, 2012</w:t>
      </w:r>
      <w:r w:rsidR="00293A4C">
        <w:rPr>
          <w:rFonts w:ascii="Times New Roman" w:hAnsi="Times New Roman" w:cs="Times New Roman"/>
          <w:sz w:val="28"/>
          <w:szCs w:val="28"/>
          <w:lang w:val="en-ZA"/>
        </w:rPr>
        <w:t xml:space="preserve"> (hereinafter ‘the Act’)</w:t>
      </w:r>
      <w:r w:rsidR="002B2B45">
        <w:rPr>
          <w:rFonts w:ascii="Times New Roman" w:hAnsi="Times New Roman" w:cs="Times New Roman"/>
          <w:sz w:val="28"/>
          <w:szCs w:val="28"/>
          <w:lang w:val="en-ZA"/>
        </w:rPr>
        <w:t>.</w:t>
      </w:r>
    </w:p>
    <w:p w14:paraId="53D4A77C" w14:textId="77777777" w:rsidR="002B2B45" w:rsidRDefault="002B2B45" w:rsidP="002B2B45">
      <w:pPr>
        <w:spacing w:after="0" w:line="360" w:lineRule="auto"/>
        <w:jc w:val="both"/>
        <w:rPr>
          <w:rFonts w:ascii="Times New Roman" w:hAnsi="Times New Roman" w:cs="Times New Roman"/>
          <w:sz w:val="28"/>
          <w:szCs w:val="28"/>
          <w:lang w:val="en-ZA"/>
        </w:rPr>
      </w:pPr>
    </w:p>
    <w:p w14:paraId="571A5B57" w14:textId="4FDD0571" w:rsidR="009064AC" w:rsidRDefault="002B2B45" w:rsidP="002B2B4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[3]</w:t>
      </w:r>
      <w:r>
        <w:rPr>
          <w:rFonts w:ascii="Times New Roman" w:hAnsi="Times New Roman" w:cs="Times New Roman"/>
          <w:sz w:val="28"/>
          <w:szCs w:val="28"/>
          <w:lang w:val="en-ZA"/>
        </w:rPr>
        <w:tab/>
        <w:t>Given that in the Act the 8</w:t>
      </w:r>
      <w:r w:rsidRPr="002B2B45">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respondent has not been given</w:t>
      </w:r>
      <w:r w:rsidR="00FB1741">
        <w:rPr>
          <w:rFonts w:ascii="Times New Roman" w:hAnsi="Times New Roman" w:cs="Times New Roman"/>
          <w:sz w:val="28"/>
          <w:szCs w:val="28"/>
          <w:lang w:val="en-ZA"/>
        </w:rPr>
        <w:t xml:space="preserve"> the</w:t>
      </w:r>
      <w:r>
        <w:rPr>
          <w:rFonts w:ascii="Times New Roman" w:hAnsi="Times New Roman" w:cs="Times New Roman"/>
          <w:sz w:val="28"/>
          <w:szCs w:val="28"/>
          <w:lang w:val="en-ZA"/>
        </w:rPr>
        <w:t xml:space="preserve"> power </w:t>
      </w:r>
      <w:r w:rsidR="00FB1741">
        <w:rPr>
          <w:rFonts w:ascii="Times New Roman" w:hAnsi="Times New Roman" w:cs="Times New Roman"/>
          <w:sz w:val="28"/>
          <w:szCs w:val="28"/>
          <w:lang w:val="en-ZA"/>
        </w:rPr>
        <w:t>for</w:t>
      </w:r>
      <w:r>
        <w:rPr>
          <w:rFonts w:ascii="Times New Roman" w:hAnsi="Times New Roman" w:cs="Times New Roman"/>
          <w:sz w:val="28"/>
          <w:szCs w:val="28"/>
          <w:lang w:val="en-ZA"/>
        </w:rPr>
        <w:t xml:space="preserve"> issuing temporary interdicts, the applicants’ counsel approached this court (</w:t>
      </w:r>
      <w:proofErr w:type="spellStart"/>
      <w:r>
        <w:rPr>
          <w:rFonts w:ascii="Times New Roman" w:hAnsi="Times New Roman" w:cs="Times New Roman"/>
          <w:sz w:val="28"/>
          <w:szCs w:val="28"/>
          <w:lang w:val="en-ZA"/>
        </w:rPr>
        <w:t>Mahase</w:t>
      </w:r>
      <w:proofErr w:type="spellEnd"/>
      <w:r>
        <w:rPr>
          <w:rFonts w:ascii="Times New Roman" w:hAnsi="Times New Roman" w:cs="Times New Roman"/>
          <w:sz w:val="28"/>
          <w:szCs w:val="28"/>
          <w:lang w:val="en-ZA"/>
        </w:rPr>
        <w:t xml:space="preserve"> J) on the 13 December 2021 seeking the reliefs alluded to above, and issued a </w:t>
      </w:r>
      <w:r w:rsidRPr="00FB1741">
        <w:rPr>
          <w:rFonts w:ascii="Times New Roman" w:hAnsi="Times New Roman" w:cs="Times New Roman"/>
          <w:i/>
          <w:iCs/>
          <w:sz w:val="28"/>
          <w:szCs w:val="28"/>
          <w:lang w:val="en-ZA"/>
        </w:rPr>
        <w:t>rule nisi</w:t>
      </w:r>
      <w:r>
        <w:rPr>
          <w:rFonts w:ascii="Times New Roman" w:hAnsi="Times New Roman" w:cs="Times New Roman"/>
          <w:sz w:val="28"/>
          <w:szCs w:val="28"/>
          <w:lang w:val="en-ZA"/>
        </w:rPr>
        <w:t xml:space="preserve"> returnable on the 19 January 2022</w:t>
      </w:r>
      <w:r w:rsidR="00FB1741">
        <w:rPr>
          <w:rFonts w:ascii="Times New Roman" w:hAnsi="Times New Roman" w:cs="Times New Roman"/>
          <w:sz w:val="28"/>
          <w:szCs w:val="28"/>
          <w:lang w:val="en-ZA"/>
        </w:rPr>
        <w:t>,</w:t>
      </w:r>
      <w:r>
        <w:rPr>
          <w:rFonts w:ascii="Times New Roman" w:hAnsi="Times New Roman" w:cs="Times New Roman"/>
          <w:sz w:val="28"/>
          <w:szCs w:val="28"/>
          <w:lang w:val="en-ZA"/>
        </w:rPr>
        <w:t xml:space="preserve"> after hearing arguments from counsel representing all the parties in the matter.  This rule has been </w:t>
      </w:r>
      <w:r>
        <w:rPr>
          <w:rFonts w:ascii="Times New Roman" w:hAnsi="Times New Roman" w:cs="Times New Roman"/>
          <w:sz w:val="28"/>
          <w:szCs w:val="28"/>
          <w:lang w:val="en-ZA"/>
        </w:rPr>
        <w:lastRenderedPageBreak/>
        <w:t xml:space="preserve">extended </w:t>
      </w:r>
      <w:r w:rsidR="00FB1741">
        <w:rPr>
          <w:rFonts w:ascii="Times New Roman" w:hAnsi="Times New Roman" w:cs="Times New Roman"/>
          <w:sz w:val="28"/>
          <w:szCs w:val="28"/>
          <w:lang w:val="en-ZA"/>
        </w:rPr>
        <w:t xml:space="preserve">since then </w:t>
      </w:r>
      <w:r w:rsidR="00FB1741" w:rsidRPr="00FB1741">
        <w:rPr>
          <w:rFonts w:ascii="Times New Roman" w:hAnsi="Times New Roman" w:cs="Times New Roman"/>
          <w:sz w:val="28"/>
          <w:szCs w:val="28"/>
          <w:lang w:val="en-ZA"/>
        </w:rPr>
        <w:t>until 13 April 2022</w:t>
      </w:r>
      <w:r w:rsidR="00FB1741">
        <w:rPr>
          <w:rFonts w:ascii="Times New Roman" w:hAnsi="Times New Roman" w:cs="Times New Roman"/>
          <w:sz w:val="28"/>
          <w:szCs w:val="28"/>
          <w:lang w:val="en-ZA"/>
        </w:rPr>
        <w:t xml:space="preserve"> while awaiting the report of investigations by the 8</w:t>
      </w:r>
      <w:r w:rsidR="00FB1741" w:rsidRPr="00FB1741">
        <w:rPr>
          <w:rFonts w:ascii="Times New Roman" w:hAnsi="Times New Roman" w:cs="Times New Roman"/>
          <w:sz w:val="28"/>
          <w:szCs w:val="28"/>
          <w:vertAlign w:val="superscript"/>
          <w:lang w:val="en-ZA"/>
        </w:rPr>
        <w:t>th</w:t>
      </w:r>
      <w:r w:rsidR="00FB1741">
        <w:rPr>
          <w:rFonts w:ascii="Times New Roman" w:hAnsi="Times New Roman" w:cs="Times New Roman"/>
          <w:sz w:val="28"/>
          <w:szCs w:val="28"/>
          <w:lang w:val="en-ZA"/>
        </w:rPr>
        <w:t xml:space="preserve"> respondent into the allegations of impropriety by the 1</w:t>
      </w:r>
      <w:r w:rsidR="00FB1741" w:rsidRPr="00FB1741">
        <w:rPr>
          <w:rFonts w:ascii="Times New Roman" w:hAnsi="Times New Roman" w:cs="Times New Roman"/>
          <w:sz w:val="28"/>
          <w:szCs w:val="28"/>
          <w:vertAlign w:val="superscript"/>
          <w:lang w:val="en-ZA"/>
        </w:rPr>
        <w:t>st</w:t>
      </w:r>
      <w:r w:rsidR="00FB1741">
        <w:rPr>
          <w:rFonts w:ascii="Times New Roman" w:hAnsi="Times New Roman" w:cs="Times New Roman"/>
          <w:sz w:val="28"/>
          <w:szCs w:val="28"/>
          <w:lang w:val="en-ZA"/>
        </w:rPr>
        <w:t xml:space="preserve"> to 5</w:t>
      </w:r>
      <w:r w:rsidR="00FB1741" w:rsidRPr="00FB1741">
        <w:rPr>
          <w:rFonts w:ascii="Times New Roman" w:hAnsi="Times New Roman" w:cs="Times New Roman"/>
          <w:sz w:val="28"/>
          <w:szCs w:val="28"/>
          <w:vertAlign w:val="superscript"/>
          <w:lang w:val="en-ZA"/>
        </w:rPr>
        <w:t>th</w:t>
      </w:r>
      <w:r w:rsidR="00FB1741">
        <w:rPr>
          <w:rFonts w:ascii="Times New Roman" w:hAnsi="Times New Roman" w:cs="Times New Roman"/>
          <w:sz w:val="28"/>
          <w:szCs w:val="28"/>
          <w:lang w:val="en-ZA"/>
        </w:rPr>
        <w:t xml:space="preserve"> respondents.</w:t>
      </w:r>
      <w:r>
        <w:rPr>
          <w:rFonts w:ascii="Times New Roman" w:hAnsi="Times New Roman" w:cs="Times New Roman"/>
          <w:sz w:val="28"/>
          <w:szCs w:val="28"/>
          <w:lang w:val="en-ZA"/>
        </w:rPr>
        <w:t xml:space="preserve"> That report was </w:t>
      </w:r>
      <w:r w:rsidR="00B439DC">
        <w:rPr>
          <w:rFonts w:ascii="Times New Roman" w:hAnsi="Times New Roman" w:cs="Times New Roman"/>
          <w:sz w:val="28"/>
          <w:szCs w:val="28"/>
          <w:lang w:val="en-ZA"/>
        </w:rPr>
        <w:t xml:space="preserve">ultimately </w:t>
      </w:r>
      <w:r>
        <w:rPr>
          <w:rFonts w:ascii="Times New Roman" w:hAnsi="Times New Roman" w:cs="Times New Roman"/>
          <w:sz w:val="28"/>
          <w:szCs w:val="28"/>
          <w:lang w:val="en-ZA"/>
        </w:rPr>
        <w:t xml:space="preserve">released.  I </w:t>
      </w:r>
      <w:r w:rsidR="005D6177">
        <w:rPr>
          <w:rFonts w:ascii="Times New Roman" w:hAnsi="Times New Roman" w:cs="Times New Roman"/>
          <w:sz w:val="28"/>
          <w:szCs w:val="28"/>
          <w:lang w:val="en-ZA"/>
        </w:rPr>
        <w:t xml:space="preserve">revert to the report in due course.  The order of </w:t>
      </w:r>
      <w:proofErr w:type="spellStart"/>
      <w:r w:rsidR="005D6177">
        <w:rPr>
          <w:rFonts w:ascii="Times New Roman" w:hAnsi="Times New Roman" w:cs="Times New Roman"/>
          <w:sz w:val="28"/>
          <w:szCs w:val="28"/>
          <w:lang w:val="en-ZA"/>
        </w:rPr>
        <w:t>Mahase</w:t>
      </w:r>
      <w:proofErr w:type="spellEnd"/>
      <w:r w:rsidR="005D6177">
        <w:rPr>
          <w:rFonts w:ascii="Times New Roman" w:hAnsi="Times New Roman" w:cs="Times New Roman"/>
          <w:sz w:val="28"/>
          <w:szCs w:val="28"/>
          <w:lang w:val="en-ZA"/>
        </w:rPr>
        <w:t xml:space="preserve"> J was couched in the following terms (in relevant parts)</w:t>
      </w:r>
      <w:r w:rsidR="00D075D8">
        <w:rPr>
          <w:rFonts w:ascii="Times New Roman" w:hAnsi="Times New Roman" w:cs="Times New Roman"/>
          <w:sz w:val="28"/>
          <w:szCs w:val="28"/>
          <w:lang w:val="en-ZA"/>
        </w:rPr>
        <w:t>.</w:t>
      </w:r>
    </w:p>
    <w:p w14:paraId="0803DD81" w14:textId="77777777" w:rsidR="009064AC" w:rsidRDefault="009064AC" w:rsidP="002B2B45">
      <w:pPr>
        <w:spacing w:after="0" w:line="360" w:lineRule="auto"/>
        <w:ind w:left="720" w:hanging="720"/>
        <w:jc w:val="both"/>
        <w:rPr>
          <w:rFonts w:ascii="Times New Roman" w:hAnsi="Times New Roman" w:cs="Times New Roman"/>
          <w:sz w:val="28"/>
          <w:szCs w:val="28"/>
          <w:lang w:val="en-ZA"/>
        </w:rPr>
      </w:pPr>
    </w:p>
    <w:p w14:paraId="5C1E986A" w14:textId="70A8AA6B" w:rsidR="009064AC" w:rsidRDefault="009064AC" w:rsidP="009064AC">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1.  The Application for interdict is granted as prayed as per Prayer 2(a) in the Notice of Motion reads as follows:</w:t>
      </w:r>
    </w:p>
    <w:p w14:paraId="0B8D220D" w14:textId="77777777" w:rsidR="009064AC" w:rsidRDefault="009064AC" w:rsidP="009064AC">
      <w:pPr>
        <w:spacing w:after="0" w:line="360" w:lineRule="auto"/>
        <w:ind w:left="1008" w:right="1008"/>
        <w:jc w:val="both"/>
        <w:rPr>
          <w:rFonts w:ascii="Times New Roman" w:hAnsi="Times New Roman" w:cs="Times New Roman"/>
          <w:i/>
          <w:iCs/>
          <w:sz w:val="24"/>
          <w:szCs w:val="24"/>
          <w:lang w:val="en-ZA"/>
        </w:rPr>
      </w:pPr>
    </w:p>
    <w:p w14:paraId="6A6F87D7" w14:textId="77777777" w:rsidR="00BA074C" w:rsidRDefault="009064AC" w:rsidP="009064AC">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“2(a)  That the 6</w:t>
      </w:r>
      <w:r w:rsidRPr="009064AC">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Respondent or anyone or anyone else acting under her authority is hereby restrained and interdicted forthwith from processing deductions from Applicants’ salaries in favour of the 1</w:t>
      </w:r>
      <w:r w:rsidRPr="009064AC">
        <w:rPr>
          <w:rFonts w:ascii="Times New Roman" w:hAnsi="Times New Roman" w:cs="Times New Roman"/>
          <w:i/>
          <w:iCs/>
          <w:sz w:val="24"/>
          <w:szCs w:val="24"/>
          <w:vertAlign w:val="superscript"/>
          <w:lang w:val="en-ZA"/>
        </w:rPr>
        <w:t>st</w:t>
      </w:r>
      <w:r>
        <w:rPr>
          <w:rFonts w:ascii="Times New Roman" w:hAnsi="Times New Roman" w:cs="Times New Roman"/>
          <w:i/>
          <w:iCs/>
          <w:sz w:val="24"/>
          <w:szCs w:val="24"/>
          <w:lang w:val="en-ZA"/>
        </w:rPr>
        <w:t xml:space="preserve"> up to the 5</w:t>
      </w:r>
      <w:r w:rsidRPr="009064AC">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Respondent, pending final determination of the issues lodged before the 8</w:t>
      </w:r>
      <w:r w:rsidRPr="009064AC">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Respondent, regarding the loan agreements between the Applicants herein and the 1</w:t>
      </w:r>
      <w:r w:rsidRPr="009064AC">
        <w:rPr>
          <w:rFonts w:ascii="Times New Roman" w:hAnsi="Times New Roman" w:cs="Times New Roman"/>
          <w:i/>
          <w:iCs/>
          <w:sz w:val="24"/>
          <w:szCs w:val="24"/>
          <w:vertAlign w:val="superscript"/>
          <w:lang w:val="en-ZA"/>
        </w:rPr>
        <w:t>st</w:t>
      </w:r>
      <w:r>
        <w:rPr>
          <w:rFonts w:ascii="Times New Roman" w:hAnsi="Times New Roman" w:cs="Times New Roman"/>
          <w:i/>
          <w:iCs/>
          <w:sz w:val="24"/>
          <w:szCs w:val="24"/>
          <w:lang w:val="en-ZA"/>
        </w:rPr>
        <w:t xml:space="preserve"> up to the 5</w:t>
      </w:r>
      <w:r w:rsidRPr="009064AC">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Respondent.”</w:t>
      </w:r>
    </w:p>
    <w:p w14:paraId="51A4C449" w14:textId="77777777" w:rsidR="00BA074C" w:rsidRDefault="00BA074C" w:rsidP="009064AC">
      <w:pPr>
        <w:spacing w:after="0" w:line="360" w:lineRule="auto"/>
        <w:ind w:left="1008" w:right="1008"/>
        <w:jc w:val="both"/>
        <w:rPr>
          <w:rFonts w:ascii="Times New Roman" w:hAnsi="Times New Roman" w:cs="Times New Roman"/>
          <w:i/>
          <w:iCs/>
          <w:sz w:val="24"/>
          <w:szCs w:val="24"/>
          <w:lang w:val="en-ZA"/>
        </w:rPr>
      </w:pPr>
    </w:p>
    <w:p w14:paraId="5AA753F2" w14:textId="77777777" w:rsidR="00BA074C" w:rsidRDefault="00BA074C" w:rsidP="009064AC">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2.  The Rule nisi is hereby issued returnable on the 19</w:t>
      </w:r>
      <w:r w:rsidRPr="00BA074C">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January 2022.</w:t>
      </w:r>
    </w:p>
    <w:p w14:paraId="0CD2017F" w14:textId="274B4FAD" w:rsidR="00BA074C" w:rsidRDefault="00BA074C" w:rsidP="009064AC">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3.  Costs shall be in the course (sic)</w:t>
      </w:r>
    </w:p>
    <w:p w14:paraId="65AEB4B2" w14:textId="119ECC0D" w:rsidR="00BA074C" w:rsidRDefault="00BA074C" w:rsidP="009064AC">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4.  The matter is referred to the Commercial Court for allocation.</w:t>
      </w:r>
    </w:p>
    <w:p w14:paraId="773D9CB1" w14:textId="77777777" w:rsidR="00BA074C" w:rsidRDefault="00BA074C" w:rsidP="00BA074C">
      <w:pPr>
        <w:spacing w:after="0" w:line="360" w:lineRule="auto"/>
        <w:ind w:right="1008"/>
        <w:jc w:val="both"/>
        <w:rPr>
          <w:rFonts w:ascii="Times New Roman" w:hAnsi="Times New Roman" w:cs="Times New Roman"/>
          <w:i/>
          <w:iCs/>
          <w:sz w:val="24"/>
          <w:szCs w:val="24"/>
          <w:lang w:val="en-ZA"/>
        </w:rPr>
      </w:pPr>
    </w:p>
    <w:p w14:paraId="6B71429C" w14:textId="0509A27A" w:rsidR="000C495B" w:rsidRDefault="00BA074C" w:rsidP="000C495B">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[5]</w:t>
      </w:r>
      <w:r>
        <w:rPr>
          <w:rFonts w:ascii="Times New Roman" w:hAnsi="Times New Roman" w:cs="Times New Roman"/>
          <w:sz w:val="28"/>
          <w:szCs w:val="28"/>
          <w:lang w:val="en-ZA"/>
        </w:rPr>
        <w:tab/>
        <w:t xml:space="preserve">On the 13 April 2022 when the matter served before me on extended </w:t>
      </w:r>
      <w:r w:rsidRPr="00AB5D55">
        <w:rPr>
          <w:rFonts w:ascii="Times New Roman" w:hAnsi="Times New Roman" w:cs="Times New Roman"/>
          <w:i/>
          <w:iCs/>
          <w:sz w:val="28"/>
          <w:szCs w:val="28"/>
          <w:lang w:val="en-ZA"/>
        </w:rPr>
        <w:t>rule nisi</w:t>
      </w:r>
      <w:r>
        <w:rPr>
          <w:rFonts w:ascii="Times New Roman" w:hAnsi="Times New Roman" w:cs="Times New Roman"/>
          <w:sz w:val="28"/>
          <w:szCs w:val="28"/>
          <w:lang w:val="en-ZA"/>
        </w:rPr>
        <w:t xml:space="preserve">, </w:t>
      </w:r>
      <w:r w:rsidR="00AB5D55">
        <w:rPr>
          <w:rFonts w:ascii="Times New Roman" w:hAnsi="Times New Roman" w:cs="Times New Roman"/>
          <w:sz w:val="28"/>
          <w:szCs w:val="28"/>
          <w:lang w:val="en-ZA"/>
        </w:rPr>
        <w:t xml:space="preserve">propriety </w:t>
      </w:r>
      <w:r>
        <w:rPr>
          <w:rFonts w:ascii="Times New Roman" w:hAnsi="Times New Roman" w:cs="Times New Roman"/>
          <w:sz w:val="28"/>
          <w:szCs w:val="28"/>
          <w:lang w:val="en-ZA"/>
        </w:rPr>
        <w:t xml:space="preserve">of its further extension was </w:t>
      </w:r>
      <w:r w:rsidR="00AB5D55">
        <w:rPr>
          <w:rFonts w:ascii="Times New Roman" w:hAnsi="Times New Roman" w:cs="Times New Roman"/>
          <w:sz w:val="28"/>
          <w:szCs w:val="28"/>
          <w:lang w:val="en-ZA"/>
        </w:rPr>
        <w:t>argued</w:t>
      </w:r>
      <w:r>
        <w:rPr>
          <w:rFonts w:ascii="Times New Roman" w:hAnsi="Times New Roman" w:cs="Times New Roman"/>
          <w:sz w:val="28"/>
          <w:szCs w:val="28"/>
          <w:lang w:val="en-ZA"/>
        </w:rPr>
        <w:t xml:space="preserve">.  The debate was brought about by the fact that </w:t>
      </w:r>
      <w:r w:rsidR="001B1E06">
        <w:rPr>
          <w:rFonts w:ascii="Times New Roman" w:hAnsi="Times New Roman" w:cs="Times New Roman"/>
          <w:sz w:val="28"/>
          <w:szCs w:val="28"/>
          <w:lang w:val="en-ZA"/>
        </w:rPr>
        <w:t>despite</w:t>
      </w:r>
      <w:r>
        <w:rPr>
          <w:rFonts w:ascii="Times New Roman" w:hAnsi="Times New Roman" w:cs="Times New Roman"/>
          <w:sz w:val="28"/>
          <w:szCs w:val="28"/>
          <w:lang w:val="en-ZA"/>
        </w:rPr>
        <w:t xml:space="preserve"> the report of the 8</w:t>
      </w:r>
      <w:r w:rsidRPr="00BA074C">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respondent</w:t>
      </w:r>
      <w:r w:rsidR="00AB5D55">
        <w:rPr>
          <w:rFonts w:ascii="Times New Roman" w:hAnsi="Times New Roman" w:cs="Times New Roman"/>
          <w:sz w:val="28"/>
          <w:szCs w:val="28"/>
          <w:lang w:val="en-ZA"/>
        </w:rPr>
        <w:t xml:space="preserve"> being released</w:t>
      </w:r>
      <w:r>
        <w:rPr>
          <w:rFonts w:ascii="Times New Roman" w:hAnsi="Times New Roman" w:cs="Times New Roman"/>
          <w:sz w:val="28"/>
          <w:szCs w:val="28"/>
          <w:lang w:val="en-ZA"/>
        </w:rPr>
        <w:t>, the applicants were still unsatisfied about its findings and recommendations and had lodged an appeal in terms of Section 77</w:t>
      </w:r>
      <w:r w:rsidR="000811D1">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(1) of the Act.  The main </w:t>
      </w:r>
      <w:r w:rsidR="000C495B">
        <w:rPr>
          <w:rFonts w:ascii="Times New Roman" w:hAnsi="Times New Roman" w:cs="Times New Roman"/>
          <w:sz w:val="28"/>
          <w:szCs w:val="28"/>
          <w:lang w:val="en-ZA"/>
        </w:rPr>
        <w:t xml:space="preserve">problem with this appeal is that the Minister of Finance has not and has never appointed an appeal Tribunal since the promulgation of the Act in 2012.  </w:t>
      </w:r>
      <w:r w:rsidR="002840E2">
        <w:rPr>
          <w:rFonts w:ascii="Times New Roman" w:hAnsi="Times New Roman" w:cs="Times New Roman"/>
          <w:sz w:val="28"/>
          <w:szCs w:val="28"/>
          <w:lang w:val="en-ZA"/>
        </w:rPr>
        <w:t>It</w:t>
      </w:r>
      <w:r w:rsidR="000C495B">
        <w:rPr>
          <w:rFonts w:ascii="Times New Roman" w:hAnsi="Times New Roman" w:cs="Times New Roman"/>
          <w:sz w:val="28"/>
          <w:szCs w:val="28"/>
          <w:lang w:val="en-ZA"/>
        </w:rPr>
        <w:t xml:space="preserve"> is unknown when he will appoint it</w:t>
      </w:r>
      <w:r w:rsidR="00AB5D55">
        <w:rPr>
          <w:rFonts w:ascii="Times New Roman" w:hAnsi="Times New Roman" w:cs="Times New Roman"/>
          <w:sz w:val="28"/>
          <w:szCs w:val="28"/>
          <w:lang w:val="en-ZA"/>
        </w:rPr>
        <w:t xml:space="preserve"> for the applicants’ appeal to be determined</w:t>
      </w:r>
      <w:r w:rsidR="000C495B">
        <w:rPr>
          <w:rFonts w:ascii="Times New Roman" w:hAnsi="Times New Roman" w:cs="Times New Roman"/>
          <w:sz w:val="28"/>
          <w:szCs w:val="28"/>
          <w:lang w:val="en-ZA"/>
        </w:rPr>
        <w:t>.</w:t>
      </w:r>
    </w:p>
    <w:p w14:paraId="5BB1AD5C" w14:textId="4A5494D6" w:rsidR="0032231B" w:rsidRDefault="0032231B" w:rsidP="0032231B">
      <w:pPr>
        <w:spacing w:after="0" w:line="360" w:lineRule="auto"/>
        <w:jc w:val="both"/>
        <w:rPr>
          <w:rFonts w:ascii="Times New Roman" w:hAnsi="Times New Roman" w:cs="Times New Roman"/>
          <w:sz w:val="28"/>
          <w:szCs w:val="28"/>
          <w:lang w:val="en-ZA"/>
        </w:rPr>
      </w:pPr>
    </w:p>
    <w:p w14:paraId="29DEBD98" w14:textId="6E779F2B" w:rsidR="0032231B" w:rsidRDefault="0032231B" w:rsidP="0032231B">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lastRenderedPageBreak/>
        <w:t>[6]</w:t>
      </w:r>
      <w:r>
        <w:rPr>
          <w:rFonts w:ascii="Times New Roman" w:hAnsi="Times New Roman" w:cs="Times New Roman"/>
          <w:sz w:val="28"/>
          <w:szCs w:val="28"/>
          <w:lang w:val="en-ZA"/>
        </w:rPr>
        <w:tab/>
      </w:r>
      <w:r>
        <w:rPr>
          <w:rFonts w:ascii="Times New Roman" w:hAnsi="Times New Roman" w:cs="Times New Roman"/>
          <w:b/>
          <w:bCs/>
          <w:sz w:val="28"/>
          <w:szCs w:val="28"/>
          <w:lang w:val="en-ZA"/>
        </w:rPr>
        <w:t>Issues for determination</w:t>
      </w:r>
    </w:p>
    <w:p w14:paraId="63D0A68D" w14:textId="378F7F9C" w:rsidR="0032231B" w:rsidRDefault="0032231B" w:rsidP="00B24370">
      <w:pPr>
        <w:spacing w:after="0" w:line="360" w:lineRule="auto"/>
        <w:jc w:val="both"/>
        <w:rPr>
          <w:rFonts w:ascii="Times New Roman" w:hAnsi="Times New Roman" w:cs="Times New Roman"/>
          <w:sz w:val="28"/>
          <w:szCs w:val="28"/>
          <w:lang w:val="en-ZA"/>
        </w:rPr>
      </w:pPr>
      <w:r>
        <w:rPr>
          <w:rFonts w:ascii="Times New Roman" w:hAnsi="Times New Roman" w:cs="Times New Roman"/>
          <w:b/>
          <w:bCs/>
          <w:sz w:val="28"/>
          <w:szCs w:val="28"/>
          <w:lang w:val="en-ZA"/>
        </w:rPr>
        <w:tab/>
      </w:r>
      <w:r>
        <w:rPr>
          <w:rFonts w:ascii="Times New Roman" w:hAnsi="Times New Roman" w:cs="Times New Roman"/>
          <w:sz w:val="28"/>
          <w:szCs w:val="28"/>
          <w:lang w:val="en-ZA"/>
        </w:rPr>
        <w:t>(</w:t>
      </w:r>
      <w:proofErr w:type="spellStart"/>
      <w:r>
        <w:rPr>
          <w:rFonts w:ascii="Times New Roman" w:hAnsi="Times New Roman" w:cs="Times New Roman"/>
          <w:sz w:val="28"/>
          <w:szCs w:val="28"/>
          <w:lang w:val="en-ZA"/>
        </w:rPr>
        <w:t>i</w:t>
      </w:r>
      <w:proofErr w:type="spellEnd"/>
      <w:r>
        <w:rPr>
          <w:rFonts w:ascii="Times New Roman" w:hAnsi="Times New Roman" w:cs="Times New Roman"/>
          <w:sz w:val="28"/>
          <w:szCs w:val="28"/>
          <w:lang w:val="en-ZA"/>
        </w:rPr>
        <w:t>)</w:t>
      </w:r>
      <w:r w:rsidR="00B24370">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Whether the </w:t>
      </w:r>
      <w:r w:rsidRPr="00B24370">
        <w:rPr>
          <w:rFonts w:ascii="Times New Roman" w:hAnsi="Times New Roman" w:cs="Times New Roman"/>
          <w:i/>
          <w:iCs/>
          <w:sz w:val="28"/>
          <w:szCs w:val="28"/>
          <w:lang w:val="en-ZA"/>
        </w:rPr>
        <w:t>Rule Nisi</w:t>
      </w:r>
      <w:r>
        <w:rPr>
          <w:rFonts w:ascii="Times New Roman" w:hAnsi="Times New Roman" w:cs="Times New Roman"/>
          <w:sz w:val="28"/>
          <w:szCs w:val="28"/>
          <w:lang w:val="en-ZA"/>
        </w:rPr>
        <w:t xml:space="preserve"> should be extended</w:t>
      </w:r>
      <w:r w:rsidR="00B24370">
        <w:rPr>
          <w:rFonts w:ascii="Times New Roman" w:hAnsi="Times New Roman" w:cs="Times New Roman"/>
          <w:sz w:val="28"/>
          <w:szCs w:val="28"/>
          <w:lang w:val="en-ZA"/>
        </w:rPr>
        <w:t>.</w:t>
      </w:r>
    </w:p>
    <w:p w14:paraId="29DD1430" w14:textId="215C37C0" w:rsidR="0032231B" w:rsidRDefault="0032231B" w:rsidP="0032231B">
      <w:pPr>
        <w:spacing w:after="0" w:line="360" w:lineRule="auto"/>
        <w:jc w:val="both"/>
        <w:rPr>
          <w:rFonts w:ascii="Times New Roman" w:hAnsi="Times New Roman" w:cs="Times New Roman"/>
          <w:sz w:val="28"/>
          <w:szCs w:val="28"/>
          <w:lang w:val="en-ZA"/>
        </w:rPr>
      </w:pPr>
    </w:p>
    <w:p w14:paraId="69D39112" w14:textId="0ABA2D14" w:rsidR="0032231B" w:rsidRDefault="0032231B" w:rsidP="0032231B">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[7]</w:t>
      </w:r>
      <w:r>
        <w:rPr>
          <w:rFonts w:ascii="Times New Roman" w:hAnsi="Times New Roman" w:cs="Times New Roman"/>
          <w:sz w:val="28"/>
          <w:szCs w:val="28"/>
          <w:lang w:val="en-ZA"/>
        </w:rPr>
        <w:tab/>
      </w:r>
      <w:r w:rsidR="00FB08C3">
        <w:rPr>
          <w:rFonts w:ascii="Times New Roman" w:hAnsi="Times New Roman" w:cs="Times New Roman"/>
          <w:sz w:val="28"/>
          <w:szCs w:val="28"/>
          <w:lang w:val="en-ZA"/>
        </w:rPr>
        <w:t>(</w:t>
      </w:r>
      <w:proofErr w:type="spellStart"/>
      <w:r w:rsidR="00FB08C3">
        <w:rPr>
          <w:rFonts w:ascii="Times New Roman" w:hAnsi="Times New Roman" w:cs="Times New Roman"/>
          <w:sz w:val="28"/>
          <w:szCs w:val="28"/>
          <w:lang w:val="en-ZA"/>
        </w:rPr>
        <w:t>i</w:t>
      </w:r>
      <w:proofErr w:type="spellEnd"/>
      <w:r w:rsidR="00FB08C3">
        <w:rPr>
          <w:rFonts w:ascii="Times New Roman" w:hAnsi="Times New Roman" w:cs="Times New Roman"/>
          <w:sz w:val="28"/>
          <w:szCs w:val="28"/>
          <w:lang w:val="en-ZA"/>
        </w:rPr>
        <w:t>)</w:t>
      </w:r>
      <w:r w:rsidR="00B24370">
        <w:rPr>
          <w:rFonts w:ascii="Times New Roman" w:hAnsi="Times New Roman" w:cs="Times New Roman"/>
          <w:sz w:val="28"/>
          <w:szCs w:val="28"/>
          <w:lang w:val="en-ZA"/>
        </w:rPr>
        <w:t xml:space="preserve"> </w:t>
      </w:r>
      <w:r w:rsidR="00B24370">
        <w:rPr>
          <w:rFonts w:ascii="Times New Roman" w:hAnsi="Times New Roman" w:cs="Times New Roman"/>
          <w:b/>
          <w:bCs/>
          <w:sz w:val="28"/>
          <w:szCs w:val="28"/>
          <w:lang w:val="en-ZA"/>
        </w:rPr>
        <w:t xml:space="preserve">Should </w:t>
      </w:r>
      <w:r w:rsidR="00FB08C3">
        <w:rPr>
          <w:rFonts w:ascii="Times New Roman" w:hAnsi="Times New Roman" w:cs="Times New Roman"/>
          <w:b/>
          <w:bCs/>
          <w:sz w:val="28"/>
          <w:szCs w:val="28"/>
          <w:lang w:val="en-ZA"/>
        </w:rPr>
        <w:t>the Rule Nisi be extended</w:t>
      </w:r>
      <w:r w:rsidR="00B24370">
        <w:rPr>
          <w:rFonts w:ascii="Times New Roman" w:hAnsi="Times New Roman" w:cs="Times New Roman"/>
          <w:b/>
          <w:bCs/>
          <w:sz w:val="28"/>
          <w:szCs w:val="28"/>
          <w:lang w:val="en-ZA"/>
        </w:rPr>
        <w:t>?</w:t>
      </w:r>
    </w:p>
    <w:p w14:paraId="7B4B0C80" w14:textId="5ADBFD9B" w:rsidR="00FB08C3" w:rsidRDefault="00FB08C3" w:rsidP="00B24370">
      <w:pPr>
        <w:spacing w:after="0" w:line="360" w:lineRule="auto"/>
        <w:ind w:left="737"/>
        <w:jc w:val="both"/>
        <w:rPr>
          <w:rFonts w:ascii="Times New Roman" w:hAnsi="Times New Roman" w:cs="Times New Roman"/>
          <w:sz w:val="28"/>
          <w:szCs w:val="28"/>
          <w:lang w:val="en-ZA"/>
        </w:rPr>
      </w:pPr>
      <w:r>
        <w:rPr>
          <w:rFonts w:ascii="Times New Roman" w:hAnsi="Times New Roman" w:cs="Times New Roman"/>
          <w:sz w:val="28"/>
          <w:szCs w:val="28"/>
          <w:lang w:val="en-ZA"/>
        </w:rPr>
        <w:t>As already stated, when the applicants approached this Court seeking an interim interdict</w:t>
      </w:r>
      <w:r w:rsidR="00B24370">
        <w:rPr>
          <w:rFonts w:ascii="Times New Roman" w:hAnsi="Times New Roman" w:cs="Times New Roman"/>
          <w:sz w:val="28"/>
          <w:szCs w:val="28"/>
          <w:lang w:val="en-ZA"/>
        </w:rPr>
        <w:t>,</w:t>
      </w:r>
      <w:r>
        <w:rPr>
          <w:rFonts w:ascii="Times New Roman" w:hAnsi="Times New Roman" w:cs="Times New Roman"/>
          <w:sz w:val="28"/>
          <w:szCs w:val="28"/>
          <w:lang w:val="en-ZA"/>
        </w:rPr>
        <w:t xml:space="preserve"> </w:t>
      </w:r>
      <w:r w:rsidR="00B24370">
        <w:rPr>
          <w:rFonts w:ascii="Times New Roman" w:hAnsi="Times New Roman" w:cs="Times New Roman"/>
          <w:sz w:val="28"/>
          <w:szCs w:val="28"/>
          <w:lang w:val="en-ZA"/>
        </w:rPr>
        <w:t xml:space="preserve">they </w:t>
      </w:r>
      <w:r>
        <w:rPr>
          <w:rFonts w:ascii="Times New Roman" w:hAnsi="Times New Roman" w:cs="Times New Roman"/>
          <w:sz w:val="28"/>
          <w:szCs w:val="28"/>
          <w:lang w:val="en-ZA"/>
        </w:rPr>
        <w:t xml:space="preserve">did so </w:t>
      </w:r>
      <w:r w:rsidR="00B24370">
        <w:rPr>
          <w:rFonts w:ascii="Times New Roman" w:hAnsi="Times New Roman" w:cs="Times New Roman"/>
          <w:sz w:val="28"/>
          <w:szCs w:val="28"/>
          <w:lang w:val="en-ZA"/>
        </w:rPr>
        <w:t>because the</w:t>
      </w:r>
      <w:r>
        <w:rPr>
          <w:rFonts w:ascii="Times New Roman" w:hAnsi="Times New Roman" w:cs="Times New Roman"/>
          <w:sz w:val="28"/>
          <w:szCs w:val="28"/>
          <w:lang w:val="en-ZA"/>
        </w:rPr>
        <w:t xml:space="preserve"> 8</w:t>
      </w:r>
      <w:r w:rsidRPr="00FB08C3">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respondent lack</w:t>
      </w:r>
      <w:r w:rsidR="00B24370">
        <w:rPr>
          <w:rFonts w:ascii="Times New Roman" w:hAnsi="Times New Roman" w:cs="Times New Roman"/>
          <w:sz w:val="28"/>
          <w:szCs w:val="28"/>
          <w:lang w:val="en-ZA"/>
        </w:rPr>
        <w:t>s</w:t>
      </w:r>
      <w:r>
        <w:rPr>
          <w:rFonts w:ascii="Times New Roman" w:hAnsi="Times New Roman" w:cs="Times New Roman"/>
          <w:sz w:val="28"/>
          <w:szCs w:val="28"/>
          <w:lang w:val="en-ZA"/>
        </w:rPr>
        <w:t xml:space="preserve"> of power to issue it</w:t>
      </w:r>
      <w:r w:rsidR="00B24370">
        <w:rPr>
          <w:rFonts w:ascii="Times New Roman" w:hAnsi="Times New Roman" w:cs="Times New Roman"/>
          <w:sz w:val="28"/>
          <w:szCs w:val="28"/>
          <w:lang w:val="en-ZA"/>
        </w:rPr>
        <w:t xml:space="preserve"> </w:t>
      </w:r>
      <w:r>
        <w:rPr>
          <w:rFonts w:ascii="Times New Roman" w:hAnsi="Times New Roman" w:cs="Times New Roman"/>
          <w:sz w:val="28"/>
          <w:szCs w:val="28"/>
          <w:lang w:val="en-ZA"/>
        </w:rPr>
        <w:t>pending the determination of the issues she/he was called upon to investigate pertaining to the 1</w:t>
      </w:r>
      <w:r w:rsidRPr="00FB08C3">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and 5</w:t>
      </w:r>
      <w:r w:rsidRPr="00FB08C3">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respondents.  The question </w:t>
      </w:r>
      <w:proofErr w:type="gramStart"/>
      <w:r>
        <w:rPr>
          <w:rFonts w:ascii="Times New Roman" w:hAnsi="Times New Roman" w:cs="Times New Roman"/>
          <w:sz w:val="28"/>
          <w:szCs w:val="28"/>
          <w:lang w:val="en-ZA"/>
        </w:rPr>
        <w:t>whether or not</w:t>
      </w:r>
      <w:proofErr w:type="gramEnd"/>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Mahase</w:t>
      </w:r>
      <w:proofErr w:type="spellEnd"/>
      <w:r>
        <w:rPr>
          <w:rFonts w:ascii="Times New Roman" w:hAnsi="Times New Roman" w:cs="Times New Roman"/>
          <w:sz w:val="28"/>
          <w:szCs w:val="28"/>
          <w:lang w:val="en-ZA"/>
        </w:rPr>
        <w:t xml:space="preserve"> J was correct to issue the </w:t>
      </w:r>
      <w:r w:rsidR="00B24370">
        <w:rPr>
          <w:rFonts w:ascii="Times New Roman" w:hAnsi="Times New Roman" w:cs="Times New Roman"/>
          <w:sz w:val="28"/>
          <w:szCs w:val="28"/>
          <w:lang w:val="en-ZA"/>
        </w:rPr>
        <w:t xml:space="preserve">interim </w:t>
      </w:r>
      <w:r>
        <w:rPr>
          <w:rFonts w:ascii="Times New Roman" w:hAnsi="Times New Roman" w:cs="Times New Roman"/>
          <w:sz w:val="28"/>
          <w:szCs w:val="28"/>
          <w:lang w:val="en-ZA"/>
        </w:rPr>
        <w:t>interdict as prayed by the applicants, is of no moment</w:t>
      </w:r>
      <w:r w:rsidR="00BC0902">
        <w:rPr>
          <w:rFonts w:ascii="Times New Roman" w:hAnsi="Times New Roman" w:cs="Times New Roman"/>
          <w:sz w:val="28"/>
          <w:szCs w:val="28"/>
          <w:lang w:val="en-ZA"/>
        </w:rPr>
        <w:t>.  In this matter I</w:t>
      </w:r>
      <w:r>
        <w:rPr>
          <w:rFonts w:ascii="Times New Roman" w:hAnsi="Times New Roman" w:cs="Times New Roman"/>
          <w:sz w:val="28"/>
          <w:szCs w:val="28"/>
          <w:lang w:val="en-ZA"/>
        </w:rPr>
        <w:t xml:space="preserve"> am merely concerned with the question whether the </w:t>
      </w:r>
      <w:r w:rsidRPr="00BC0902">
        <w:rPr>
          <w:rFonts w:ascii="Times New Roman" w:hAnsi="Times New Roman" w:cs="Times New Roman"/>
          <w:i/>
          <w:iCs/>
          <w:sz w:val="28"/>
          <w:szCs w:val="28"/>
          <w:lang w:val="en-ZA"/>
        </w:rPr>
        <w:t>rule nisi</w:t>
      </w:r>
      <w:r>
        <w:rPr>
          <w:rFonts w:ascii="Times New Roman" w:hAnsi="Times New Roman" w:cs="Times New Roman"/>
          <w:sz w:val="28"/>
          <w:szCs w:val="28"/>
          <w:lang w:val="en-ZA"/>
        </w:rPr>
        <w:t xml:space="preserve"> should be extended</w:t>
      </w:r>
      <w:r w:rsidR="00BC0902">
        <w:rPr>
          <w:rFonts w:ascii="Times New Roman" w:hAnsi="Times New Roman" w:cs="Times New Roman"/>
          <w:sz w:val="28"/>
          <w:szCs w:val="28"/>
          <w:lang w:val="en-ZA"/>
        </w:rPr>
        <w:t xml:space="preserve"> further</w:t>
      </w:r>
      <w:r>
        <w:rPr>
          <w:rFonts w:ascii="Times New Roman" w:hAnsi="Times New Roman" w:cs="Times New Roman"/>
          <w:sz w:val="28"/>
          <w:szCs w:val="28"/>
          <w:lang w:val="en-ZA"/>
        </w:rPr>
        <w:t xml:space="preserve"> pending the determination </w:t>
      </w:r>
      <w:r w:rsidR="008052A4">
        <w:rPr>
          <w:rFonts w:ascii="Times New Roman" w:hAnsi="Times New Roman" w:cs="Times New Roman"/>
          <w:sz w:val="28"/>
          <w:szCs w:val="28"/>
          <w:lang w:val="en-ZA"/>
        </w:rPr>
        <w:t>of their</w:t>
      </w:r>
      <w:r w:rsidR="00BC0902">
        <w:rPr>
          <w:rFonts w:ascii="Times New Roman" w:hAnsi="Times New Roman" w:cs="Times New Roman"/>
          <w:sz w:val="28"/>
          <w:szCs w:val="28"/>
          <w:lang w:val="en-ZA"/>
        </w:rPr>
        <w:t xml:space="preserve"> </w:t>
      </w:r>
      <w:r>
        <w:rPr>
          <w:rFonts w:ascii="Times New Roman" w:hAnsi="Times New Roman" w:cs="Times New Roman"/>
          <w:sz w:val="28"/>
          <w:szCs w:val="28"/>
          <w:lang w:val="en-ZA"/>
        </w:rPr>
        <w:t>appeal</w:t>
      </w:r>
      <w:r w:rsidR="00BC0902">
        <w:rPr>
          <w:rFonts w:ascii="Times New Roman" w:hAnsi="Times New Roman" w:cs="Times New Roman"/>
          <w:sz w:val="28"/>
          <w:szCs w:val="28"/>
          <w:lang w:val="en-ZA"/>
        </w:rPr>
        <w:t xml:space="preserve"> to the Tribunal</w:t>
      </w:r>
      <w:r>
        <w:rPr>
          <w:rFonts w:ascii="Times New Roman" w:hAnsi="Times New Roman" w:cs="Times New Roman"/>
          <w:sz w:val="28"/>
          <w:szCs w:val="28"/>
          <w:lang w:val="en-ZA"/>
        </w:rPr>
        <w:t>.</w:t>
      </w:r>
    </w:p>
    <w:p w14:paraId="0C025422" w14:textId="50624EB4" w:rsidR="00FB08C3" w:rsidRDefault="00FB08C3" w:rsidP="00B24370">
      <w:pPr>
        <w:spacing w:after="0" w:line="360" w:lineRule="auto"/>
        <w:ind w:left="737"/>
        <w:jc w:val="both"/>
        <w:rPr>
          <w:rFonts w:ascii="Times New Roman" w:hAnsi="Times New Roman" w:cs="Times New Roman"/>
          <w:sz w:val="28"/>
          <w:szCs w:val="28"/>
          <w:lang w:val="en-ZA"/>
        </w:rPr>
      </w:pPr>
    </w:p>
    <w:p w14:paraId="67943102" w14:textId="3A3DF6E6" w:rsidR="009C02AC" w:rsidRDefault="00FB08C3" w:rsidP="00F81578">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[8]</w:t>
      </w:r>
      <w:r>
        <w:rPr>
          <w:rFonts w:ascii="Times New Roman" w:hAnsi="Times New Roman" w:cs="Times New Roman"/>
          <w:sz w:val="28"/>
          <w:szCs w:val="28"/>
          <w:lang w:val="en-ZA"/>
        </w:rPr>
        <w:tab/>
      </w:r>
      <w:r w:rsidR="00957DEF">
        <w:rPr>
          <w:rFonts w:ascii="Times New Roman" w:hAnsi="Times New Roman" w:cs="Times New Roman"/>
          <w:sz w:val="28"/>
          <w:szCs w:val="28"/>
          <w:lang w:val="en-ZA"/>
        </w:rPr>
        <w:t>Although not stated as justification for the order, w</w:t>
      </w:r>
      <w:r w:rsidR="00F81578">
        <w:rPr>
          <w:rFonts w:ascii="Times New Roman" w:hAnsi="Times New Roman" w:cs="Times New Roman"/>
          <w:sz w:val="28"/>
          <w:szCs w:val="28"/>
          <w:lang w:val="en-ZA"/>
        </w:rPr>
        <w:t xml:space="preserve">hen </w:t>
      </w:r>
      <w:proofErr w:type="spellStart"/>
      <w:r w:rsidR="00F81578">
        <w:rPr>
          <w:rFonts w:ascii="Times New Roman" w:hAnsi="Times New Roman" w:cs="Times New Roman"/>
          <w:sz w:val="28"/>
          <w:szCs w:val="28"/>
          <w:lang w:val="en-ZA"/>
        </w:rPr>
        <w:t>Mahase</w:t>
      </w:r>
      <w:proofErr w:type="spellEnd"/>
      <w:r w:rsidR="00F81578">
        <w:rPr>
          <w:rFonts w:ascii="Times New Roman" w:hAnsi="Times New Roman" w:cs="Times New Roman"/>
          <w:sz w:val="28"/>
          <w:szCs w:val="28"/>
          <w:lang w:val="en-ZA"/>
        </w:rPr>
        <w:t xml:space="preserve"> J issued the interim </w:t>
      </w:r>
      <w:r w:rsidR="004F3F56">
        <w:rPr>
          <w:rFonts w:ascii="Times New Roman" w:hAnsi="Times New Roman" w:cs="Times New Roman"/>
          <w:sz w:val="28"/>
          <w:szCs w:val="28"/>
          <w:lang w:val="en-ZA"/>
        </w:rPr>
        <w:t>interdict</w:t>
      </w:r>
      <w:r w:rsidR="00957DEF">
        <w:rPr>
          <w:rFonts w:ascii="Times New Roman" w:hAnsi="Times New Roman" w:cs="Times New Roman"/>
          <w:sz w:val="28"/>
          <w:szCs w:val="28"/>
          <w:lang w:val="en-ZA"/>
        </w:rPr>
        <w:t xml:space="preserve"> in the manner she did</w:t>
      </w:r>
      <w:r w:rsidR="004F3F56">
        <w:rPr>
          <w:rFonts w:ascii="Times New Roman" w:hAnsi="Times New Roman" w:cs="Times New Roman"/>
          <w:sz w:val="28"/>
          <w:szCs w:val="28"/>
          <w:lang w:val="en-ZA"/>
        </w:rPr>
        <w:t>,</w:t>
      </w:r>
      <w:r w:rsidR="00F81578">
        <w:rPr>
          <w:rFonts w:ascii="Times New Roman" w:hAnsi="Times New Roman" w:cs="Times New Roman"/>
          <w:sz w:val="28"/>
          <w:szCs w:val="28"/>
          <w:lang w:val="en-ZA"/>
        </w:rPr>
        <w:t xml:space="preserve"> she was exercising </w:t>
      </w:r>
      <w:r w:rsidR="00A038C6">
        <w:rPr>
          <w:rFonts w:ascii="Times New Roman" w:hAnsi="Times New Roman" w:cs="Times New Roman"/>
          <w:sz w:val="28"/>
          <w:szCs w:val="28"/>
          <w:lang w:val="en-ZA"/>
        </w:rPr>
        <w:t>th</w:t>
      </w:r>
      <w:r w:rsidR="008052A4">
        <w:rPr>
          <w:rFonts w:ascii="Times New Roman" w:hAnsi="Times New Roman" w:cs="Times New Roman"/>
          <w:sz w:val="28"/>
          <w:szCs w:val="28"/>
          <w:lang w:val="en-ZA"/>
        </w:rPr>
        <w:t xml:space="preserve">is </w:t>
      </w:r>
      <w:r w:rsidR="00A038C6">
        <w:rPr>
          <w:rFonts w:ascii="Times New Roman" w:hAnsi="Times New Roman" w:cs="Times New Roman"/>
          <w:sz w:val="28"/>
          <w:szCs w:val="28"/>
          <w:lang w:val="en-ZA"/>
        </w:rPr>
        <w:t xml:space="preserve">Court’s inherent power to prevent “hardship” and “injustice” to the applicants.  That power was adverted to in </w:t>
      </w:r>
      <w:proofErr w:type="spellStart"/>
      <w:r w:rsidR="00A038C6">
        <w:rPr>
          <w:rFonts w:ascii="Times New Roman" w:hAnsi="Times New Roman" w:cs="Times New Roman"/>
          <w:b/>
          <w:bCs/>
          <w:sz w:val="28"/>
          <w:szCs w:val="28"/>
          <w:lang w:val="en-ZA"/>
        </w:rPr>
        <w:t>Airoadexpress</w:t>
      </w:r>
      <w:proofErr w:type="spellEnd"/>
      <w:r w:rsidR="00A038C6">
        <w:rPr>
          <w:rFonts w:ascii="Times New Roman" w:hAnsi="Times New Roman" w:cs="Times New Roman"/>
          <w:b/>
          <w:bCs/>
          <w:sz w:val="28"/>
          <w:szCs w:val="28"/>
          <w:lang w:val="en-ZA"/>
        </w:rPr>
        <w:t xml:space="preserve"> v LRTB, Durban 1986 (2) SA 663 (AD) </w:t>
      </w:r>
      <w:r w:rsidR="00A038C6">
        <w:rPr>
          <w:rFonts w:ascii="Times New Roman" w:hAnsi="Times New Roman" w:cs="Times New Roman"/>
          <w:sz w:val="28"/>
          <w:szCs w:val="28"/>
          <w:lang w:val="en-ZA"/>
        </w:rPr>
        <w:t>where the court was dealing with a situation where the Provincial Division had directed the Local Road Transportation Board to issue road transportation permits to the appellant, pending an appeal by the appellant to the National Transpo</w:t>
      </w:r>
      <w:r w:rsidR="00552C31">
        <w:rPr>
          <w:rFonts w:ascii="Times New Roman" w:hAnsi="Times New Roman" w:cs="Times New Roman"/>
          <w:sz w:val="28"/>
          <w:szCs w:val="28"/>
          <w:lang w:val="en-ZA"/>
        </w:rPr>
        <w:t xml:space="preserve">rt </w:t>
      </w:r>
      <w:r w:rsidR="00A038C6">
        <w:rPr>
          <w:rFonts w:ascii="Times New Roman" w:hAnsi="Times New Roman" w:cs="Times New Roman"/>
          <w:sz w:val="28"/>
          <w:szCs w:val="28"/>
          <w:lang w:val="en-ZA"/>
        </w:rPr>
        <w:t xml:space="preserve"> Commission </w:t>
      </w:r>
      <w:r w:rsidR="00552C31">
        <w:rPr>
          <w:rFonts w:ascii="Times New Roman" w:hAnsi="Times New Roman" w:cs="Times New Roman"/>
          <w:sz w:val="28"/>
          <w:szCs w:val="28"/>
          <w:lang w:val="en-ZA"/>
        </w:rPr>
        <w:t>against a decision of the board which ha</w:t>
      </w:r>
      <w:r w:rsidR="00AF48C7">
        <w:rPr>
          <w:rFonts w:ascii="Times New Roman" w:hAnsi="Times New Roman" w:cs="Times New Roman"/>
          <w:sz w:val="28"/>
          <w:szCs w:val="28"/>
          <w:lang w:val="en-ZA"/>
        </w:rPr>
        <w:t>d</w:t>
      </w:r>
      <w:r w:rsidR="00552C31">
        <w:rPr>
          <w:rFonts w:ascii="Times New Roman" w:hAnsi="Times New Roman" w:cs="Times New Roman"/>
          <w:sz w:val="28"/>
          <w:szCs w:val="28"/>
          <w:lang w:val="en-ZA"/>
        </w:rPr>
        <w:t xml:space="preserve"> refused such permits.  The Court had discharged the rule on the basis that it did not have the power to gran</w:t>
      </w:r>
      <w:r w:rsidR="00AF48C7">
        <w:rPr>
          <w:rFonts w:ascii="Times New Roman" w:hAnsi="Times New Roman" w:cs="Times New Roman"/>
          <w:sz w:val="28"/>
          <w:szCs w:val="28"/>
          <w:lang w:val="en-ZA"/>
        </w:rPr>
        <w:t>t</w:t>
      </w:r>
      <w:r w:rsidR="00552C31">
        <w:rPr>
          <w:rFonts w:ascii="Times New Roman" w:hAnsi="Times New Roman" w:cs="Times New Roman"/>
          <w:sz w:val="28"/>
          <w:szCs w:val="28"/>
          <w:lang w:val="en-ZA"/>
        </w:rPr>
        <w:t xml:space="preserve"> substantive rights which the appellant was claiming pending appeal.  The Appellate Division having found that the local board had misconstrued its powers, that a review or appeal to the Supreme Court or to the National Transportation Commission would occasion loss and </w:t>
      </w:r>
      <w:r w:rsidR="00552C31">
        <w:rPr>
          <w:rFonts w:ascii="Times New Roman" w:hAnsi="Times New Roman" w:cs="Times New Roman"/>
          <w:sz w:val="28"/>
          <w:szCs w:val="28"/>
          <w:lang w:val="en-ZA"/>
        </w:rPr>
        <w:lastRenderedPageBreak/>
        <w:t xml:space="preserve">hardship to the appellant given that the appeal could be heard later (delay).  </w:t>
      </w:r>
      <w:proofErr w:type="spellStart"/>
      <w:r w:rsidR="00552C31">
        <w:rPr>
          <w:rFonts w:ascii="Times New Roman" w:hAnsi="Times New Roman" w:cs="Times New Roman"/>
          <w:sz w:val="28"/>
          <w:szCs w:val="28"/>
          <w:lang w:val="en-ZA"/>
        </w:rPr>
        <w:t>Kotzȇ</w:t>
      </w:r>
      <w:proofErr w:type="spellEnd"/>
      <w:r w:rsidR="009C02AC">
        <w:rPr>
          <w:rFonts w:ascii="Times New Roman" w:hAnsi="Times New Roman" w:cs="Times New Roman"/>
          <w:sz w:val="28"/>
          <w:szCs w:val="28"/>
          <w:lang w:val="en-ZA"/>
        </w:rPr>
        <w:t>, J. A, (at p. 676 B – C) stated the principle as follows:</w:t>
      </w:r>
    </w:p>
    <w:p w14:paraId="322AF8C4" w14:textId="77777777" w:rsidR="009C02AC" w:rsidRDefault="009C02AC" w:rsidP="00F81578">
      <w:pPr>
        <w:spacing w:after="0" w:line="360" w:lineRule="auto"/>
        <w:ind w:left="720" w:hanging="720"/>
        <w:jc w:val="both"/>
        <w:rPr>
          <w:rFonts w:ascii="Times New Roman" w:hAnsi="Times New Roman" w:cs="Times New Roman"/>
          <w:sz w:val="28"/>
          <w:szCs w:val="28"/>
          <w:lang w:val="en-ZA"/>
        </w:rPr>
      </w:pPr>
    </w:p>
    <w:p w14:paraId="519D932D" w14:textId="5521117C" w:rsidR="00636CFD" w:rsidRDefault="009C02AC" w:rsidP="009C02AC">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….I cannot accept that, if it can be shown in a case of this kind that the appellant must inevitably succeed in the appeal, interim relief pending the determination thereof can lawfully be withheld solely by reason of an order which cannot conceivably be sustained.  I am of the view further that in principle the same approach should prevail where a strong prima facie case is established that the permits applied for were wrongly refused.  In my view the principle applied in the </w:t>
      </w:r>
      <w:r w:rsidR="00636CFD">
        <w:rPr>
          <w:rFonts w:ascii="Times New Roman" w:hAnsi="Times New Roman" w:cs="Times New Roman"/>
          <w:b/>
          <w:bCs/>
          <w:i/>
          <w:iCs/>
          <w:sz w:val="24"/>
          <w:szCs w:val="24"/>
          <w:u w:val="single"/>
          <w:lang w:val="en-ZA"/>
        </w:rPr>
        <w:t xml:space="preserve">De </w:t>
      </w:r>
      <w:proofErr w:type="spellStart"/>
      <w:r w:rsidR="00636CFD">
        <w:rPr>
          <w:rFonts w:ascii="Times New Roman" w:hAnsi="Times New Roman" w:cs="Times New Roman"/>
          <w:b/>
          <w:bCs/>
          <w:i/>
          <w:iCs/>
          <w:sz w:val="24"/>
          <w:szCs w:val="24"/>
          <w:u w:val="single"/>
          <w:lang w:val="en-ZA"/>
        </w:rPr>
        <w:t>Fraetas</w:t>
      </w:r>
      <w:proofErr w:type="spellEnd"/>
      <w:r w:rsidR="00636CFD">
        <w:rPr>
          <w:rFonts w:ascii="Times New Roman" w:hAnsi="Times New Roman" w:cs="Times New Roman"/>
          <w:i/>
          <w:iCs/>
          <w:sz w:val="24"/>
          <w:szCs w:val="24"/>
          <w:lang w:val="en-ZA"/>
        </w:rPr>
        <w:t xml:space="preserve"> type of case should be extended to a case like the present.  The decision in that case is based on the exercise of a “general power” or, put differently, an inherent jurisdiction to grant </w:t>
      </w:r>
      <w:proofErr w:type="spellStart"/>
      <w:r w:rsidR="00636CFD">
        <w:rPr>
          <w:rFonts w:ascii="Times New Roman" w:hAnsi="Times New Roman" w:cs="Times New Roman"/>
          <w:i/>
          <w:iCs/>
          <w:sz w:val="24"/>
          <w:szCs w:val="24"/>
          <w:lang w:val="en-ZA"/>
        </w:rPr>
        <w:t>pendete</w:t>
      </w:r>
      <w:proofErr w:type="spellEnd"/>
      <w:r w:rsidR="00636CFD">
        <w:rPr>
          <w:rFonts w:ascii="Times New Roman" w:hAnsi="Times New Roman" w:cs="Times New Roman"/>
          <w:i/>
          <w:iCs/>
          <w:sz w:val="24"/>
          <w:szCs w:val="24"/>
          <w:lang w:val="en-ZA"/>
        </w:rPr>
        <w:t xml:space="preserve"> lite relief to avoid injustice and hardship.  An inherent power of this kind is a salutary power which should be jealously preserved and even extended where exceptional circumstances are present and where, but for the exercise of such power, a litigant would be remediless, as is the case here.</w:t>
      </w:r>
    </w:p>
    <w:p w14:paraId="74E7193B" w14:textId="77777777" w:rsidR="00636CFD" w:rsidRDefault="00636CFD" w:rsidP="00636CFD">
      <w:pPr>
        <w:spacing w:after="0" w:line="360" w:lineRule="auto"/>
        <w:ind w:right="1008"/>
        <w:jc w:val="both"/>
        <w:rPr>
          <w:rFonts w:ascii="Times New Roman" w:hAnsi="Times New Roman" w:cs="Times New Roman"/>
          <w:i/>
          <w:iCs/>
          <w:sz w:val="24"/>
          <w:szCs w:val="24"/>
          <w:lang w:val="en-ZA"/>
        </w:rPr>
      </w:pPr>
    </w:p>
    <w:p w14:paraId="66722BA0" w14:textId="526B3B61" w:rsidR="00FB08C3" w:rsidRPr="00CD71F7" w:rsidRDefault="00BF1699" w:rsidP="00BF1699">
      <w:pPr>
        <w:spacing w:after="0" w:line="360" w:lineRule="auto"/>
        <w:ind w:left="720" w:right="144" w:hanging="720"/>
        <w:jc w:val="both"/>
        <w:rPr>
          <w:rFonts w:ascii="Times New Roman" w:hAnsi="Times New Roman" w:cs="Times New Roman"/>
          <w:sz w:val="28"/>
          <w:szCs w:val="28"/>
          <w:lang w:val="en-ZA"/>
        </w:rPr>
      </w:pPr>
      <w:r>
        <w:rPr>
          <w:rFonts w:ascii="Times New Roman" w:hAnsi="Times New Roman" w:cs="Times New Roman"/>
          <w:sz w:val="28"/>
          <w:szCs w:val="28"/>
          <w:lang w:val="en-ZA"/>
        </w:rPr>
        <w:t>[9]</w:t>
      </w:r>
      <w:r>
        <w:rPr>
          <w:rFonts w:ascii="Times New Roman" w:hAnsi="Times New Roman" w:cs="Times New Roman"/>
          <w:sz w:val="28"/>
          <w:szCs w:val="28"/>
          <w:lang w:val="en-ZA"/>
        </w:rPr>
        <w:tab/>
      </w:r>
      <w:r w:rsidRPr="00CD71F7">
        <w:rPr>
          <w:rFonts w:ascii="Times New Roman" w:hAnsi="Times New Roman" w:cs="Times New Roman"/>
          <w:sz w:val="28"/>
          <w:szCs w:val="28"/>
          <w:lang w:val="en-ZA"/>
        </w:rPr>
        <w:t>In</w:t>
      </w:r>
      <w:r w:rsidR="009C02AC" w:rsidRPr="00CD71F7">
        <w:rPr>
          <w:rFonts w:ascii="Times New Roman" w:hAnsi="Times New Roman" w:cs="Times New Roman"/>
          <w:i/>
          <w:iCs/>
          <w:sz w:val="28"/>
          <w:szCs w:val="28"/>
          <w:lang w:val="en-ZA"/>
        </w:rPr>
        <w:t xml:space="preserve"> </w:t>
      </w:r>
      <w:bookmarkStart w:id="1" w:name="_Hlk105149274"/>
      <w:r w:rsidRPr="00CD71F7">
        <w:rPr>
          <w:rFonts w:ascii="Times New Roman" w:hAnsi="Times New Roman" w:cs="Times New Roman"/>
          <w:b/>
          <w:bCs/>
          <w:sz w:val="28"/>
          <w:szCs w:val="28"/>
          <w:lang w:val="en-ZA"/>
        </w:rPr>
        <w:t xml:space="preserve">De </w:t>
      </w:r>
      <w:proofErr w:type="spellStart"/>
      <w:r w:rsidRPr="00CD71F7">
        <w:rPr>
          <w:rFonts w:ascii="Times New Roman" w:hAnsi="Times New Roman" w:cs="Times New Roman"/>
          <w:b/>
          <w:bCs/>
          <w:sz w:val="28"/>
          <w:szCs w:val="28"/>
          <w:lang w:val="en-ZA"/>
        </w:rPr>
        <w:t>Fraetas</w:t>
      </w:r>
      <w:proofErr w:type="spellEnd"/>
      <w:r w:rsidRPr="00CD71F7">
        <w:rPr>
          <w:rFonts w:ascii="Times New Roman" w:hAnsi="Times New Roman" w:cs="Times New Roman"/>
          <w:b/>
          <w:bCs/>
          <w:sz w:val="28"/>
          <w:szCs w:val="28"/>
          <w:lang w:val="en-ZA"/>
        </w:rPr>
        <w:t xml:space="preserve"> v Cape </w:t>
      </w:r>
      <w:proofErr w:type="spellStart"/>
      <w:r w:rsidRPr="00CD71F7">
        <w:rPr>
          <w:rFonts w:ascii="Times New Roman" w:hAnsi="Times New Roman" w:cs="Times New Roman"/>
          <w:b/>
          <w:bCs/>
          <w:sz w:val="28"/>
          <w:szCs w:val="28"/>
          <w:lang w:val="en-ZA"/>
        </w:rPr>
        <w:t>Lincensing</w:t>
      </w:r>
      <w:proofErr w:type="spellEnd"/>
      <w:r w:rsidRPr="00CD71F7">
        <w:rPr>
          <w:rFonts w:ascii="Times New Roman" w:hAnsi="Times New Roman" w:cs="Times New Roman"/>
          <w:b/>
          <w:bCs/>
          <w:sz w:val="28"/>
          <w:szCs w:val="28"/>
          <w:lang w:val="en-ZA"/>
        </w:rPr>
        <w:t xml:space="preserve"> Court 1992 </w:t>
      </w:r>
      <w:r w:rsidR="00AF3896" w:rsidRPr="00CD71F7">
        <w:rPr>
          <w:rFonts w:ascii="Times New Roman" w:hAnsi="Times New Roman" w:cs="Times New Roman"/>
          <w:b/>
          <w:bCs/>
          <w:sz w:val="28"/>
          <w:szCs w:val="28"/>
          <w:lang w:val="en-ZA"/>
        </w:rPr>
        <w:t xml:space="preserve">CPD </w:t>
      </w:r>
      <w:r w:rsidRPr="00CD71F7">
        <w:rPr>
          <w:rFonts w:ascii="Times New Roman" w:hAnsi="Times New Roman" w:cs="Times New Roman"/>
          <w:b/>
          <w:bCs/>
          <w:sz w:val="28"/>
          <w:szCs w:val="28"/>
          <w:lang w:val="en-ZA"/>
        </w:rPr>
        <w:t>350 at 350-1</w:t>
      </w:r>
      <w:bookmarkEnd w:id="1"/>
      <w:r w:rsidRPr="00CD71F7">
        <w:rPr>
          <w:rFonts w:ascii="Times New Roman" w:hAnsi="Times New Roman" w:cs="Times New Roman"/>
          <w:sz w:val="28"/>
          <w:szCs w:val="28"/>
          <w:lang w:val="en-ZA"/>
        </w:rPr>
        <w:t>, the decision on which the above ca</w:t>
      </w:r>
      <w:r w:rsidR="00CA21F8">
        <w:rPr>
          <w:rFonts w:ascii="Times New Roman" w:hAnsi="Times New Roman" w:cs="Times New Roman"/>
          <w:sz w:val="28"/>
          <w:szCs w:val="28"/>
          <w:lang w:val="en-ZA"/>
        </w:rPr>
        <w:t>s</w:t>
      </w:r>
      <w:r w:rsidRPr="00CD71F7">
        <w:rPr>
          <w:rFonts w:ascii="Times New Roman" w:hAnsi="Times New Roman" w:cs="Times New Roman"/>
          <w:sz w:val="28"/>
          <w:szCs w:val="28"/>
          <w:lang w:val="en-ZA"/>
        </w:rPr>
        <w:t>e was decided, Gar</w:t>
      </w:r>
      <w:r w:rsidR="00AF3896" w:rsidRPr="00CD71F7">
        <w:rPr>
          <w:rFonts w:ascii="Times New Roman" w:hAnsi="Times New Roman" w:cs="Times New Roman"/>
          <w:sz w:val="28"/>
          <w:szCs w:val="28"/>
          <w:lang w:val="en-ZA"/>
        </w:rPr>
        <w:t>d</w:t>
      </w:r>
      <w:r w:rsidRPr="00CD71F7">
        <w:rPr>
          <w:rFonts w:ascii="Times New Roman" w:hAnsi="Times New Roman" w:cs="Times New Roman"/>
          <w:sz w:val="28"/>
          <w:szCs w:val="28"/>
          <w:lang w:val="en-ZA"/>
        </w:rPr>
        <w:t>iner J said:</w:t>
      </w:r>
    </w:p>
    <w:p w14:paraId="4CF6696C" w14:textId="3A25F190" w:rsidR="005F3AAF" w:rsidRDefault="005F3AAF" w:rsidP="00BF1699">
      <w:pPr>
        <w:spacing w:after="0" w:line="360" w:lineRule="auto"/>
        <w:ind w:left="720" w:right="144" w:hanging="720"/>
        <w:jc w:val="both"/>
        <w:rPr>
          <w:rFonts w:ascii="Times New Roman" w:hAnsi="Times New Roman" w:cs="Times New Roman"/>
          <w:sz w:val="24"/>
          <w:szCs w:val="24"/>
          <w:lang w:val="en-ZA"/>
        </w:rPr>
      </w:pPr>
      <w:r>
        <w:rPr>
          <w:rFonts w:ascii="Times New Roman" w:hAnsi="Times New Roman" w:cs="Times New Roman"/>
          <w:sz w:val="24"/>
          <w:szCs w:val="24"/>
          <w:lang w:val="en-ZA"/>
        </w:rPr>
        <w:tab/>
      </w:r>
    </w:p>
    <w:p w14:paraId="5CB0F29C" w14:textId="632F665E" w:rsidR="005F3AAF" w:rsidRDefault="005F3AAF" w:rsidP="00CA21F8">
      <w:pPr>
        <w:pStyle w:val="BlockText"/>
      </w:pPr>
      <w:r>
        <w:t>In the present ca</w:t>
      </w:r>
      <w:r w:rsidR="00AF3896">
        <w:t>s</w:t>
      </w:r>
      <w:r>
        <w:t>e the licensee was successful upon an application for</w:t>
      </w:r>
      <w:r w:rsidR="00AA7E5C">
        <w:t xml:space="preserve"> </w:t>
      </w:r>
      <w:r>
        <w:t>review in obtaining the setting aside of the proceedings of the licensing court, and an order was made on the licensing court to call a further meeting to consider his application.</w:t>
      </w:r>
      <w:r w:rsidR="00AF3896">
        <w:t xml:space="preserve"> </w:t>
      </w:r>
      <w:r>
        <w:t xml:space="preserve"> Against that judgement the licensing court has appealed, and this appeal cannot be heard until three months will have expired.</w:t>
      </w:r>
      <w:r w:rsidR="00AF3896">
        <w:t xml:space="preserve"> </w:t>
      </w:r>
      <w:r>
        <w:t xml:space="preserve"> It would be obviously unjust to the licensee if, pending the appeal, he </w:t>
      </w:r>
      <w:proofErr w:type="gramStart"/>
      <w:r>
        <w:t>were</w:t>
      </w:r>
      <w:proofErr w:type="gramEnd"/>
      <w:r>
        <w:t xml:space="preserve"> required to cease carrying on business.</w:t>
      </w:r>
      <w:r w:rsidR="00AF3896">
        <w:t xml:space="preserve"> </w:t>
      </w:r>
      <w:r>
        <w:t xml:space="preserve"> </w:t>
      </w:r>
      <w:r w:rsidR="00AA7E5C">
        <w:t>My attention had not been directed to any specific authority by which I can grant the extension, but I think that the court has a general power when the hearing of a</w:t>
      </w:r>
      <w:r w:rsidR="00AF3896">
        <w:t>n</w:t>
      </w:r>
      <w:r w:rsidR="00AA7E5C">
        <w:t xml:space="preserve"> appeal is pending to do what </w:t>
      </w:r>
      <w:r w:rsidR="00AF3896">
        <w:t xml:space="preserve">may be </w:t>
      </w:r>
      <w:r w:rsidR="00AA7E5C">
        <w:t>necessary to secure that neither party shall be prejudiced.</w:t>
      </w:r>
    </w:p>
    <w:p w14:paraId="70B7AE01" w14:textId="69564F1E" w:rsidR="00223921" w:rsidRDefault="00C42AB3" w:rsidP="00AA7E5C">
      <w:pPr>
        <w:spacing w:after="0" w:line="360" w:lineRule="auto"/>
        <w:ind w:left="714" w:hanging="570"/>
        <w:jc w:val="both"/>
        <w:rPr>
          <w:rFonts w:ascii="Times New Roman" w:hAnsi="Times New Roman" w:cs="Times New Roman"/>
          <w:sz w:val="28"/>
          <w:szCs w:val="28"/>
          <w:lang w:val="en-ZA"/>
        </w:rPr>
      </w:pPr>
      <w:r>
        <w:rPr>
          <w:rFonts w:ascii="Times New Roman" w:hAnsi="Times New Roman" w:cs="Times New Roman"/>
          <w:sz w:val="24"/>
          <w:szCs w:val="24"/>
          <w:lang w:val="en-ZA"/>
        </w:rPr>
        <w:lastRenderedPageBreak/>
        <w:t xml:space="preserve"> </w:t>
      </w:r>
      <w:r>
        <w:rPr>
          <w:rFonts w:ascii="Times New Roman" w:hAnsi="Times New Roman" w:cs="Times New Roman"/>
          <w:sz w:val="24"/>
          <w:szCs w:val="24"/>
          <w:lang w:val="en-ZA"/>
        </w:rPr>
        <w:tab/>
      </w:r>
      <w:r>
        <w:rPr>
          <w:rFonts w:ascii="Times New Roman" w:hAnsi="Times New Roman" w:cs="Times New Roman"/>
          <w:sz w:val="28"/>
          <w:szCs w:val="28"/>
          <w:lang w:val="en-ZA"/>
        </w:rPr>
        <w:t>These principles are applicable with equal measure in the present case.</w:t>
      </w:r>
    </w:p>
    <w:p w14:paraId="5CA7D780" w14:textId="77777777" w:rsidR="00C42AB3" w:rsidRPr="00C42AB3" w:rsidRDefault="00C42AB3" w:rsidP="00AA7E5C">
      <w:pPr>
        <w:spacing w:after="0" w:line="360" w:lineRule="auto"/>
        <w:ind w:left="714" w:hanging="570"/>
        <w:jc w:val="both"/>
        <w:rPr>
          <w:rFonts w:ascii="Times New Roman" w:hAnsi="Times New Roman" w:cs="Times New Roman"/>
          <w:sz w:val="28"/>
          <w:szCs w:val="28"/>
          <w:lang w:val="en-ZA"/>
        </w:rPr>
      </w:pPr>
    </w:p>
    <w:p w14:paraId="15C1DF63" w14:textId="24443E88" w:rsidR="00AA7E5C" w:rsidRPr="00982C22" w:rsidRDefault="00AA7E5C" w:rsidP="00211FBB">
      <w:pPr>
        <w:spacing w:after="0" w:line="360" w:lineRule="auto"/>
        <w:ind w:left="570" w:hanging="570"/>
        <w:jc w:val="both"/>
        <w:rPr>
          <w:rFonts w:ascii="Times New Roman" w:hAnsi="Times New Roman" w:cs="Times New Roman"/>
          <w:sz w:val="28"/>
          <w:szCs w:val="28"/>
          <w:lang w:val="en-ZA"/>
        </w:rPr>
      </w:pPr>
      <w:r w:rsidRPr="00982C22">
        <w:rPr>
          <w:rFonts w:ascii="Times New Roman" w:hAnsi="Times New Roman" w:cs="Times New Roman"/>
          <w:sz w:val="28"/>
          <w:szCs w:val="28"/>
          <w:lang w:val="en-ZA"/>
        </w:rPr>
        <w:t>[10]</w:t>
      </w:r>
      <w:r w:rsidRPr="00982C22">
        <w:rPr>
          <w:rFonts w:ascii="Times New Roman" w:hAnsi="Times New Roman" w:cs="Times New Roman"/>
          <w:sz w:val="28"/>
          <w:szCs w:val="28"/>
          <w:lang w:val="en-ZA"/>
        </w:rPr>
        <w:tab/>
      </w:r>
      <w:r w:rsidR="00223921">
        <w:rPr>
          <w:rFonts w:ascii="Times New Roman" w:hAnsi="Times New Roman" w:cs="Times New Roman"/>
          <w:sz w:val="28"/>
          <w:szCs w:val="28"/>
          <w:lang w:val="en-ZA"/>
        </w:rPr>
        <w:t xml:space="preserve">  </w:t>
      </w:r>
      <w:r w:rsidRPr="00982C22">
        <w:rPr>
          <w:rFonts w:ascii="Times New Roman" w:hAnsi="Times New Roman" w:cs="Times New Roman"/>
          <w:sz w:val="28"/>
          <w:szCs w:val="28"/>
          <w:lang w:val="en-ZA"/>
        </w:rPr>
        <w:t>This matter principally concerns an interpretation of</w:t>
      </w:r>
      <w:r w:rsidR="00C444D1">
        <w:rPr>
          <w:rFonts w:ascii="Times New Roman" w:hAnsi="Times New Roman" w:cs="Times New Roman"/>
          <w:sz w:val="28"/>
          <w:szCs w:val="28"/>
          <w:lang w:val="en-ZA"/>
        </w:rPr>
        <w:t xml:space="preserve"> </w:t>
      </w:r>
      <w:proofErr w:type="spellStart"/>
      <w:r w:rsidRPr="00982C22">
        <w:rPr>
          <w:rFonts w:ascii="Times New Roman" w:hAnsi="Times New Roman" w:cs="Times New Roman"/>
          <w:sz w:val="28"/>
          <w:szCs w:val="28"/>
          <w:lang w:val="en-ZA"/>
        </w:rPr>
        <w:t>Mahase</w:t>
      </w:r>
      <w:proofErr w:type="spellEnd"/>
      <w:r w:rsidRPr="00982C22">
        <w:rPr>
          <w:rFonts w:ascii="Times New Roman" w:hAnsi="Times New Roman" w:cs="Times New Roman"/>
          <w:sz w:val="28"/>
          <w:szCs w:val="28"/>
          <w:lang w:val="en-ZA"/>
        </w:rPr>
        <w:t xml:space="preserve"> J</w:t>
      </w:r>
      <w:r w:rsidR="00C444D1">
        <w:rPr>
          <w:rFonts w:ascii="Times New Roman" w:hAnsi="Times New Roman" w:cs="Times New Roman"/>
          <w:sz w:val="28"/>
          <w:szCs w:val="28"/>
          <w:lang w:val="en-ZA"/>
        </w:rPr>
        <w:t>’s order</w:t>
      </w:r>
      <w:r w:rsidRPr="00982C22">
        <w:rPr>
          <w:rFonts w:ascii="Times New Roman" w:hAnsi="Times New Roman" w:cs="Times New Roman"/>
          <w:sz w:val="28"/>
          <w:szCs w:val="28"/>
          <w:lang w:val="en-ZA"/>
        </w:rPr>
        <w:t xml:space="preserve"> </w:t>
      </w:r>
      <w:r w:rsidR="00211FBB">
        <w:rPr>
          <w:rFonts w:ascii="Times New Roman" w:hAnsi="Times New Roman" w:cs="Times New Roman"/>
          <w:sz w:val="28"/>
          <w:szCs w:val="28"/>
          <w:lang w:val="en-ZA"/>
        </w:rPr>
        <w:tab/>
      </w:r>
      <w:r w:rsidRPr="00982C22">
        <w:rPr>
          <w:rFonts w:ascii="Times New Roman" w:hAnsi="Times New Roman" w:cs="Times New Roman"/>
          <w:sz w:val="28"/>
          <w:szCs w:val="28"/>
          <w:lang w:val="en-ZA"/>
        </w:rPr>
        <w:t xml:space="preserve">mentioned above in the quest to determine whether it was only meant to be </w:t>
      </w:r>
      <w:r w:rsidR="00211FBB">
        <w:rPr>
          <w:rFonts w:ascii="Times New Roman" w:hAnsi="Times New Roman" w:cs="Times New Roman"/>
          <w:sz w:val="28"/>
          <w:szCs w:val="28"/>
          <w:lang w:val="en-ZA"/>
        </w:rPr>
        <w:tab/>
      </w:r>
      <w:r w:rsidRPr="00982C22">
        <w:rPr>
          <w:rFonts w:ascii="Times New Roman" w:hAnsi="Times New Roman" w:cs="Times New Roman"/>
          <w:sz w:val="28"/>
          <w:szCs w:val="28"/>
          <w:lang w:val="en-ZA"/>
        </w:rPr>
        <w:t>operative until the decision of the 8</w:t>
      </w:r>
      <w:r w:rsidRPr="00982C22">
        <w:rPr>
          <w:rFonts w:ascii="Times New Roman" w:hAnsi="Times New Roman" w:cs="Times New Roman"/>
          <w:sz w:val="28"/>
          <w:szCs w:val="28"/>
          <w:vertAlign w:val="superscript"/>
          <w:lang w:val="en-ZA"/>
        </w:rPr>
        <w:t>th</w:t>
      </w:r>
      <w:r w:rsidRPr="00982C22">
        <w:rPr>
          <w:rFonts w:ascii="Times New Roman" w:hAnsi="Times New Roman" w:cs="Times New Roman"/>
          <w:sz w:val="28"/>
          <w:szCs w:val="28"/>
          <w:lang w:val="en-ZA"/>
        </w:rPr>
        <w:t xml:space="preserve"> respondent has been rendered</w:t>
      </w:r>
      <w:r w:rsidR="00C444D1">
        <w:rPr>
          <w:rFonts w:ascii="Times New Roman" w:hAnsi="Times New Roman" w:cs="Times New Roman"/>
          <w:sz w:val="28"/>
          <w:szCs w:val="28"/>
          <w:lang w:val="en-ZA"/>
        </w:rPr>
        <w:t xml:space="preserve"> </w:t>
      </w:r>
      <w:r w:rsidRPr="00982C22">
        <w:rPr>
          <w:rFonts w:ascii="Times New Roman" w:hAnsi="Times New Roman" w:cs="Times New Roman"/>
          <w:sz w:val="28"/>
          <w:szCs w:val="28"/>
          <w:lang w:val="en-ZA"/>
        </w:rPr>
        <w:t xml:space="preserve">or whether </w:t>
      </w:r>
      <w:r w:rsidR="00211FBB">
        <w:rPr>
          <w:rFonts w:ascii="Times New Roman" w:hAnsi="Times New Roman" w:cs="Times New Roman"/>
          <w:sz w:val="28"/>
          <w:szCs w:val="28"/>
          <w:lang w:val="en-ZA"/>
        </w:rPr>
        <w:tab/>
      </w:r>
      <w:r w:rsidRPr="00982C22">
        <w:rPr>
          <w:rFonts w:ascii="Times New Roman" w:hAnsi="Times New Roman" w:cs="Times New Roman"/>
          <w:sz w:val="28"/>
          <w:szCs w:val="28"/>
          <w:lang w:val="en-ZA"/>
        </w:rPr>
        <w:t xml:space="preserve">it was meant to extend beyond that occurrence and to be </w:t>
      </w:r>
      <w:r w:rsidR="00223921">
        <w:rPr>
          <w:rFonts w:ascii="Times New Roman" w:hAnsi="Times New Roman" w:cs="Times New Roman"/>
          <w:sz w:val="28"/>
          <w:szCs w:val="28"/>
          <w:lang w:val="en-ZA"/>
        </w:rPr>
        <w:tab/>
      </w:r>
      <w:r w:rsidRPr="00982C22">
        <w:rPr>
          <w:rFonts w:ascii="Times New Roman" w:hAnsi="Times New Roman" w:cs="Times New Roman"/>
          <w:sz w:val="28"/>
          <w:szCs w:val="28"/>
          <w:lang w:val="en-ZA"/>
        </w:rPr>
        <w:t xml:space="preserve">operative pending </w:t>
      </w:r>
      <w:r w:rsidR="00211FBB">
        <w:rPr>
          <w:rFonts w:ascii="Times New Roman" w:hAnsi="Times New Roman" w:cs="Times New Roman"/>
          <w:sz w:val="28"/>
          <w:szCs w:val="28"/>
          <w:lang w:val="en-ZA"/>
        </w:rPr>
        <w:tab/>
      </w:r>
      <w:r w:rsidRPr="00982C22">
        <w:rPr>
          <w:rFonts w:ascii="Times New Roman" w:hAnsi="Times New Roman" w:cs="Times New Roman"/>
          <w:sz w:val="28"/>
          <w:szCs w:val="28"/>
          <w:lang w:val="en-ZA"/>
        </w:rPr>
        <w:t xml:space="preserve">the </w:t>
      </w:r>
      <w:r w:rsidR="002F5FE6">
        <w:rPr>
          <w:rFonts w:ascii="Times New Roman" w:hAnsi="Times New Roman" w:cs="Times New Roman"/>
          <w:sz w:val="28"/>
          <w:szCs w:val="28"/>
          <w:lang w:val="en-ZA"/>
        </w:rPr>
        <w:t>determination</w:t>
      </w:r>
      <w:r w:rsidRPr="00982C22">
        <w:rPr>
          <w:rFonts w:ascii="Times New Roman" w:hAnsi="Times New Roman" w:cs="Times New Roman"/>
          <w:sz w:val="28"/>
          <w:szCs w:val="28"/>
          <w:lang w:val="en-ZA"/>
        </w:rPr>
        <w:t xml:space="preserve"> of the i</w:t>
      </w:r>
      <w:r w:rsidR="00DB5816">
        <w:rPr>
          <w:rFonts w:ascii="Times New Roman" w:hAnsi="Times New Roman" w:cs="Times New Roman"/>
          <w:sz w:val="28"/>
          <w:szCs w:val="28"/>
          <w:lang w:val="en-ZA"/>
        </w:rPr>
        <w:t>ssues</w:t>
      </w:r>
      <w:r w:rsidRPr="00982C22">
        <w:rPr>
          <w:rFonts w:ascii="Times New Roman" w:hAnsi="Times New Roman" w:cs="Times New Roman"/>
          <w:sz w:val="28"/>
          <w:szCs w:val="28"/>
          <w:lang w:val="en-ZA"/>
        </w:rPr>
        <w:t xml:space="preserve"> by the Tribunal on appeal</w:t>
      </w:r>
      <w:r w:rsidR="00F91F16" w:rsidRPr="00982C22">
        <w:rPr>
          <w:rFonts w:ascii="Times New Roman" w:hAnsi="Times New Roman" w:cs="Times New Roman"/>
          <w:sz w:val="28"/>
          <w:szCs w:val="28"/>
          <w:lang w:val="en-ZA"/>
        </w:rPr>
        <w:t>.</w:t>
      </w:r>
      <w:r w:rsidR="009144B6" w:rsidRPr="00982C22">
        <w:rPr>
          <w:rFonts w:ascii="Times New Roman" w:hAnsi="Times New Roman" w:cs="Times New Roman"/>
          <w:sz w:val="28"/>
          <w:szCs w:val="28"/>
          <w:lang w:val="en-ZA"/>
        </w:rPr>
        <w:t xml:space="preserve"> </w:t>
      </w:r>
    </w:p>
    <w:p w14:paraId="0293034B" w14:textId="1472B30E" w:rsidR="00F91F16" w:rsidRPr="00982C22" w:rsidRDefault="00C444D1" w:rsidP="00211FBB">
      <w:pPr>
        <w:spacing w:after="0" w:line="360" w:lineRule="auto"/>
        <w:ind w:left="714" w:hanging="57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w:t>
      </w:r>
    </w:p>
    <w:p w14:paraId="4E0D7FA3" w14:textId="47020195" w:rsidR="00F91F16" w:rsidRPr="00C966ED" w:rsidRDefault="00F91F16" w:rsidP="00AA7E5C">
      <w:pPr>
        <w:spacing w:after="0" w:line="360" w:lineRule="auto"/>
        <w:ind w:left="714" w:hanging="570"/>
        <w:jc w:val="both"/>
        <w:rPr>
          <w:rFonts w:ascii="Times New Roman" w:hAnsi="Times New Roman" w:cs="Times New Roman"/>
          <w:sz w:val="28"/>
          <w:szCs w:val="28"/>
          <w:lang w:val="en-ZA"/>
        </w:rPr>
      </w:pPr>
      <w:r w:rsidRPr="00982C22">
        <w:rPr>
          <w:rFonts w:ascii="Times New Roman" w:hAnsi="Times New Roman" w:cs="Times New Roman"/>
          <w:sz w:val="28"/>
          <w:szCs w:val="28"/>
          <w:lang w:val="en-ZA"/>
        </w:rPr>
        <w:t>[11]</w:t>
      </w:r>
      <w:r w:rsidRPr="00982C22">
        <w:rPr>
          <w:rFonts w:ascii="Times New Roman" w:hAnsi="Times New Roman" w:cs="Times New Roman"/>
          <w:sz w:val="28"/>
          <w:szCs w:val="28"/>
          <w:lang w:val="en-ZA"/>
        </w:rPr>
        <w:tab/>
        <w:t xml:space="preserve">An order of court </w:t>
      </w:r>
      <w:r w:rsidR="00DB5816">
        <w:rPr>
          <w:rFonts w:ascii="Times New Roman" w:hAnsi="Times New Roman" w:cs="Times New Roman"/>
          <w:sz w:val="28"/>
          <w:szCs w:val="28"/>
          <w:lang w:val="en-ZA"/>
        </w:rPr>
        <w:t xml:space="preserve">is </w:t>
      </w:r>
      <w:r w:rsidRPr="00982C22">
        <w:rPr>
          <w:rFonts w:ascii="Times New Roman" w:hAnsi="Times New Roman" w:cs="Times New Roman"/>
          <w:sz w:val="28"/>
          <w:szCs w:val="28"/>
          <w:lang w:val="en-ZA"/>
        </w:rPr>
        <w:t xml:space="preserve">interpreted </w:t>
      </w:r>
      <w:r w:rsidR="00497BCF">
        <w:rPr>
          <w:rFonts w:ascii="Times New Roman" w:hAnsi="Times New Roman" w:cs="Times New Roman"/>
          <w:sz w:val="28"/>
          <w:szCs w:val="28"/>
          <w:lang w:val="en-ZA"/>
        </w:rPr>
        <w:t xml:space="preserve">based </w:t>
      </w:r>
      <w:r w:rsidRPr="00982C22">
        <w:rPr>
          <w:rFonts w:ascii="Times New Roman" w:hAnsi="Times New Roman" w:cs="Times New Roman"/>
          <w:sz w:val="28"/>
          <w:szCs w:val="28"/>
          <w:lang w:val="en-ZA"/>
        </w:rPr>
        <w:t>on the same principles applicable to interpret</w:t>
      </w:r>
      <w:r w:rsidR="00497BCF">
        <w:rPr>
          <w:rFonts w:ascii="Times New Roman" w:hAnsi="Times New Roman" w:cs="Times New Roman"/>
          <w:sz w:val="28"/>
          <w:szCs w:val="28"/>
          <w:lang w:val="en-ZA"/>
        </w:rPr>
        <w:t>ation</w:t>
      </w:r>
      <w:r w:rsidRPr="00982C22">
        <w:rPr>
          <w:rFonts w:ascii="Times New Roman" w:hAnsi="Times New Roman" w:cs="Times New Roman"/>
          <w:sz w:val="28"/>
          <w:szCs w:val="28"/>
          <w:lang w:val="en-ZA"/>
        </w:rPr>
        <w:t xml:space="preserve"> documents</w:t>
      </w:r>
      <w:r w:rsidR="00DB5816">
        <w:rPr>
          <w:rFonts w:ascii="Times New Roman" w:hAnsi="Times New Roman" w:cs="Times New Roman"/>
          <w:sz w:val="28"/>
          <w:szCs w:val="28"/>
          <w:lang w:val="en-ZA"/>
        </w:rPr>
        <w:t>,</w:t>
      </w:r>
      <w:r w:rsidRPr="00982C22">
        <w:rPr>
          <w:rFonts w:ascii="Times New Roman" w:hAnsi="Times New Roman" w:cs="Times New Roman"/>
          <w:sz w:val="28"/>
          <w:szCs w:val="28"/>
          <w:lang w:val="en-ZA"/>
        </w:rPr>
        <w:t xml:space="preserve"> by </w:t>
      </w:r>
      <w:proofErr w:type="gramStart"/>
      <w:r w:rsidRPr="00982C22">
        <w:rPr>
          <w:rFonts w:ascii="Times New Roman" w:hAnsi="Times New Roman" w:cs="Times New Roman"/>
          <w:sz w:val="28"/>
          <w:szCs w:val="28"/>
          <w:lang w:val="en-ZA"/>
        </w:rPr>
        <w:t>taking into account</w:t>
      </w:r>
      <w:proofErr w:type="gramEnd"/>
      <w:r w:rsidRPr="00982C22">
        <w:rPr>
          <w:rFonts w:ascii="Times New Roman" w:hAnsi="Times New Roman" w:cs="Times New Roman"/>
          <w:sz w:val="28"/>
          <w:szCs w:val="28"/>
          <w:lang w:val="en-ZA"/>
        </w:rPr>
        <w:t xml:space="preserve"> the language used, context and purpose of the order. (</w:t>
      </w:r>
      <w:bookmarkStart w:id="2" w:name="_Hlk105149501"/>
      <w:r w:rsidRPr="00982C22">
        <w:rPr>
          <w:rFonts w:ascii="Times New Roman" w:hAnsi="Times New Roman" w:cs="Times New Roman"/>
          <w:b/>
          <w:bCs/>
          <w:sz w:val="28"/>
          <w:szCs w:val="28"/>
          <w:lang w:val="en-ZA"/>
        </w:rPr>
        <w:t xml:space="preserve">Natal Joint Municipal </w:t>
      </w:r>
      <w:r w:rsidR="009144B6" w:rsidRPr="00982C22">
        <w:rPr>
          <w:rFonts w:ascii="Times New Roman" w:hAnsi="Times New Roman" w:cs="Times New Roman"/>
          <w:b/>
          <w:bCs/>
          <w:sz w:val="28"/>
          <w:szCs w:val="28"/>
          <w:lang w:val="en-ZA"/>
        </w:rPr>
        <w:t>Pension</w:t>
      </w:r>
      <w:r w:rsidRPr="00982C22">
        <w:rPr>
          <w:rFonts w:ascii="Times New Roman" w:hAnsi="Times New Roman" w:cs="Times New Roman"/>
          <w:b/>
          <w:bCs/>
          <w:sz w:val="28"/>
          <w:szCs w:val="28"/>
          <w:lang w:val="en-ZA"/>
        </w:rPr>
        <w:t xml:space="preserve"> Fund v </w:t>
      </w:r>
      <w:proofErr w:type="spellStart"/>
      <w:r w:rsidRPr="00982C22">
        <w:rPr>
          <w:rFonts w:ascii="Times New Roman" w:hAnsi="Times New Roman" w:cs="Times New Roman"/>
          <w:b/>
          <w:bCs/>
          <w:sz w:val="28"/>
          <w:szCs w:val="28"/>
          <w:lang w:val="en-ZA"/>
        </w:rPr>
        <w:t>Endumeni</w:t>
      </w:r>
      <w:proofErr w:type="spellEnd"/>
      <w:r w:rsidRPr="00982C22">
        <w:rPr>
          <w:rFonts w:ascii="Times New Roman" w:hAnsi="Times New Roman" w:cs="Times New Roman"/>
          <w:b/>
          <w:bCs/>
          <w:sz w:val="28"/>
          <w:szCs w:val="28"/>
          <w:lang w:val="en-ZA"/>
        </w:rPr>
        <w:t xml:space="preserve"> Municipality [2012]</w:t>
      </w:r>
      <w:r w:rsidR="009144B6" w:rsidRPr="00982C22">
        <w:rPr>
          <w:rFonts w:ascii="Times New Roman" w:hAnsi="Times New Roman" w:cs="Times New Roman"/>
          <w:b/>
          <w:bCs/>
          <w:sz w:val="28"/>
          <w:szCs w:val="28"/>
          <w:lang w:val="en-ZA"/>
        </w:rPr>
        <w:t xml:space="preserve"> </w:t>
      </w:r>
      <w:r w:rsidRPr="00982C22">
        <w:rPr>
          <w:rFonts w:ascii="Times New Roman" w:hAnsi="Times New Roman" w:cs="Times New Roman"/>
          <w:b/>
          <w:bCs/>
          <w:sz w:val="28"/>
          <w:szCs w:val="28"/>
          <w:lang w:val="en-ZA"/>
        </w:rPr>
        <w:t>ZASCA</w:t>
      </w:r>
      <w:r w:rsidR="003122DE" w:rsidRPr="00982C22">
        <w:rPr>
          <w:rFonts w:ascii="Times New Roman" w:hAnsi="Times New Roman" w:cs="Times New Roman"/>
          <w:b/>
          <w:bCs/>
          <w:sz w:val="28"/>
          <w:szCs w:val="28"/>
          <w:lang w:val="en-ZA"/>
        </w:rPr>
        <w:t xml:space="preserve"> 13</w:t>
      </w:r>
      <w:r w:rsidRPr="00C966ED">
        <w:rPr>
          <w:rFonts w:ascii="Times New Roman" w:hAnsi="Times New Roman" w:cs="Times New Roman"/>
          <w:b/>
          <w:bCs/>
          <w:sz w:val="28"/>
          <w:szCs w:val="28"/>
          <w:lang w:val="en-ZA"/>
        </w:rPr>
        <w:t>; [2012] 2 ALL SA 262</w:t>
      </w:r>
      <w:r w:rsidR="009144B6" w:rsidRPr="00C966ED">
        <w:rPr>
          <w:rFonts w:ascii="Times New Roman" w:hAnsi="Times New Roman" w:cs="Times New Roman"/>
          <w:b/>
          <w:bCs/>
          <w:sz w:val="28"/>
          <w:szCs w:val="28"/>
          <w:lang w:val="en-ZA"/>
        </w:rPr>
        <w:t xml:space="preserve"> </w:t>
      </w:r>
      <w:r w:rsidRPr="00C966ED">
        <w:rPr>
          <w:rFonts w:ascii="Times New Roman" w:hAnsi="Times New Roman" w:cs="Times New Roman"/>
          <w:b/>
          <w:bCs/>
          <w:sz w:val="28"/>
          <w:szCs w:val="28"/>
          <w:lang w:val="en-ZA"/>
        </w:rPr>
        <w:t>(SCA)</w:t>
      </w:r>
      <w:r w:rsidR="009144B6" w:rsidRPr="00C966ED">
        <w:rPr>
          <w:rFonts w:ascii="Times New Roman" w:hAnsi="Times New Roman" w:cs="Times New Roman"/>
          <w:b/>
          <w:bCs/>
          <w:sz w:val="28"/>
          <w:szCs w:val="28"/>
          <w:lang w:val="en-ZA"/>
        </w:rPr>
        <w:t>.</w:t>
      </w:r>
      <w:r w:rsidR="009144B6">
        <w:rPr>
          <w:rFonts w:ascii="Times New Roman" w:hAnsi="Times New Roman" w:cs="Times New Roman"/>
          <w:b/>
          <w:bCs/>
          <w:sz w:val="24"/>
          <w:szCs w:val="24"/>
          <w:lang w:val="en-ZA"/>
        </w:rPr>
        <w:t xml:space="preserve"> </w:t>
      </w:r>
      <w:r>
        <w:rPr>
          <w:rFonts w:ascii="Times New Roman" w:hAnsi="Times New Roman" w:cs="Times New Roman"/>
          <w:sz w:val="24"/>
          <w:szCs w:val="24"/>
          <w:lang w:val="en-ZA"/>
        </w:rPr>
        <w:t xml:space="preserve"> </w:t>
      </w:r>
      <w:bookmarkEnd w:id="2"/>
      <w:r w:rsidR="009144B6" w:rsidRPr="00C966ED">
        <w:rPr>
          <w:rFonts w:ascii="Times New Roman" w:hAnsi="Times New Roman" w:cs="Times New Roman"/>
          <w:sz w:val="28"/>
          <w:szCs w:val="28"/>
          <w:lang w:val="en-ZA"/>
        </w:rPr>
        <w:t>I</w:t>
      </w:r>
      <w:r w:rsidRPr="00C966ED">
        <w:rPr>
          <w:rFonts w:ascii="Times New Roman" w:hAnsi="Times New Roman" w:cs="Times New Roman"/>
          <w:sz w:val="28"/>
          <w:szCs w:val="28"/>
          <w:lang w:val="en-ZA"/>
        </w:rPr>
        <w:t xml:space="preserve">n </w:t>
      </w:r>
      <w:r w:rsidRPr="00C966ED">
        <w:rPr>
          <w:rFonts w:ascii="Times New Roman" w:hAnsi="Times New Roman" w:cs="Times New Roman"/>
          <w:b/>
          <w:bCs/>
          <w:sz w:val="28"/>
          <w:szCs w:val="28"/>
          <w:lang w:val="en-ZA"/>
        </w:rPr>
        <w:t xml:space="preserve">Finishing Touch 163 (Pty) Ltd v BHP </w:t>
      </w:r>
      <w:proofErr w:type="spellStart"/>
      <w:r w:rsidRPr="00C966ED">
        <w:rPr>
          <w:rFonts w:ascii="Times New Roman" w:hAnsi="Times New Roman" w:cs="Times New Roman"/>
          <w:b/>
          <w:bCs/>
          <w:sz w:val="28"/>
          <w:szCs w:val="28"/>
          <w:lang w:val="en-ZA"/>
        </w:rPr>
        <w:t>Biliton</w:t>
      </w:r>
      <w:proofErr w:type="spellEnd"/>
      <w:r w:rsidRPr="00C966ED">
        <w:rPr>
          <w:rFonts w:ascii="Times New Roman" w:hAnsi="Times New Roman" w:cs="Times New Roman"/>
          <w:b/>
          <w:bCs/>
          <w:sz w:val="28"/>
          <w:szCs w:val="28"/>
          <w:lang w:val="en-ZA"/>
        </w:rPr>
        <w:t xml:space="preserve"> Energy South Africa Ltd and Others 2013</w:t>
      </w:r>
      <w:r w:rsidR="007505F5">
        <w:rPr>
          <w:rFonts w:ascii="Times New Roman" w:hAnsi="Times New Roman" w:cs="Times New Roman"/>
          <w:b/>
          <w:bCs/>
          <w:sz w:val="28"/>
          <w:szCs w:val="28"/>
          <w:lang w:val="en-ZA"/>
        </w:rPr>
        <w:t xml:space="preserve"> </w:t>
      </w:r>
      <w:r w:rsidRPr="00C966ED">
        <w:rPr>
          <w:rFonts w:ascii="Times New Roman" w:hAnsi="Times New Roman" w:cs="Times New Roman"/>
          <w:b/>
          <w:bCs/>
          <w:sz w:val="28"/>
          <w:szCs w:val="28"/>
          <w:lang w:val="en-ZA"/>
        </w:rPr>
        <w:t>(2) SA 204 (SCA)</w:t>
      </w:r>
      <w:r w:rsidRPr="00C966ED">
        <w:rPr>
          <w:rFonts w:ascii="Times New Roman" w:hAnsi="Times New Roman" w:cs="Times New Roman"/>
          <w:sz w:val="28"/>
          <w:szCs w:val="28"/>
          <w:lang w:val="en-ZA"/>
        </w:rPr>
        <w:t xml:space="preserve"> at para.13</w:t>
      </w:r>
      <w:r w:rsidR="00DB5816">
        <w:rPr>
          <w:rFonts w:ascii="Times New Roman" w:hAnsi="Times New Roman" w:cs="Times New Roman"/>
          <w:sz w:val="28"/>
          <w:szCs w:val="28"/>
          <w:lang w:val="en-ZA"/>
        </w:rPr>
        <w:t>,</w:t>
      </w:r>
      <w:r w:rsidRPr="00C966ED">
        <w:rPr>
          <w:rFonts w:ascii="Times New Roman" w:hAnsi="Times New Roman" w:cs="Times New Roman"/>
          <w:sz w:val="28"/>
          <w:szCs w:val="28"/>
          <w:lang w:val="en-ZA"/>
        </w:rPr>
        <w:t xml:space="preserve"> the court said:</w:t>
      </w:r>
    </w:p>
    <w:p w14:paraId="2E8A7986" w14:textId="1164CD0B" w:rsidR="00A6669D" w:rsidRPr="00C966ED" w:rsidRDefault="00A6669D" w:rsidP="00AA7E5C">
      <w:pPr>
        <w:spacing w:after="0" w:line="360" w:lineRule="auto"/>
        <w:ind w:left="714" w:hanging="570"/>
        <w:jc w:val="both"/>
        <w:rPr>
          <w:rFonts w:ascii="Times New Roman" w:hAnsi="Times New Roman" w:cs="Times New Roman"/>
          <w:sz w:val="28"/>
          <w:szCs w:val="28"/>
          <w:lang w:val="en-ZA"/>
        </w:rPr>
      </w:pPr>
    </w:p>
    <w:p w14:paraId="631ADDC9" w14:textId="49DD58F6" w:rsidR="00A6669D" w:rsidRPr="00860D07" w:rsidRDefault="00A6669D" w:rsidP="009144B6">
      <w:pPr>
        <w:spacing w:after="0" w:line="360" w:lineRule="auto"/>
        <w:ind w:left="1146" w:right="1008" w:hanging="138"/>
        <w:jc w:val="both"/>
        <w:rPr>
          <w:rFonts w:ascii="Times New Roman" w:hAnsi="Times New Roman" w:cs="Times New Roman"/>
          <w:i/>
          <w:iCs/>
          <w:sz w:val="24"/>
          <w:szCs w:val="24"/>
          <w:lang w:val="en-ZA"/>
        </w:rPr>
      </w:pPr>
      <w:r w:rsidRPr="00A6669D">
        <w:rPr>
          <w:rFonts w:ascii="Times New Roman" w:hAnsi="Times New Roman" w:cs="Times New Roman"/>
          <w:i/>
          <w:iCs/>
          <w:sz w:val="24"/>
          <w:szCs w:val="24"/>
          <w:lang w:val="en-ZA"/>
        </w:rPr>
        <w:t>…The starting point</w:t>
      </w:r>
      <w:r>
        <w:rPr>
          <w:rFonts w:ascii="Times New Roman" w:hAnsi="Times New Roman" w:cs="Times New Roman"/>
          <w:i/>
          <w:iCs/>
          <w:sz w:val="24"/>
          <w:szCs w:val="24"/>
          <w:lang w:val="en-ZA"/>
        </w:rPr>
        <w:t xml:space="preserve"> is to determine the manifest purpose of the order.</w:t>
      </w:r>
      <w:r w:rsidR="003122DE">
        <w:rPr>
          <w:rFonts w:ascii="Times New Roman" w:hAnsi="Times New Roman" w:cs="Times New Roman"/>
          <w:i/>
          <w:iCs/>
          <w:sz w:val="24"/>
          <w:szCs w:val="24"/>
          <w:lang w:val="en-ZA"/>
        </w:rPr>
        <w:t xml:space="preserve"> </w:t>
      </w:r>
      <w:r>
        <w:rPr>
          <w:rFonts w:ascii="Times New Roman" w:hAnsi="Times New Roman" w:cs="Times New Roman"/>
          <w:i/>
          <w:iCs/>
          <w:sz w:val="24"/>
          <w:szCs w:val="24"/>
          <w:lang w:val="en-ZA"/>
        </w:rPr>
        <w:t xml:space="preserve"> In interpreting a judgment or order, the court’s intention is to be ascertained primarily from the language of the judgment or order in accordance with the usual well-known rules relating to the interpretation of documents.</w:t>
      </w:r>
      <w:r w:rsidR="003122DE">
        <w:rPr>
          <w:rFonts w:ascii="Times New Roman" w:hAnsi="Times New Roman" w:cs="Times New Roman"/>
          <w:i/>
          <w:iCs/>
          <w:sz w:val="24"/>
          <w:szCs w:val="24"/>
          <w:lang w:val="en-ZA"/>
        </w:rPr>
        <w:t xml:space="preserve"> </w:t>
      </w:r>
      <w:r>
        <w:rPr>
          <w:rFonts w:ascii="Times New Roman" w:hAnsi="Times New Roman" w:cs="Times New Roman"/>
          <w:i/>
          <w:iCs/>
          <w:sz w:val="24"/>
          <w:szCs w:val="24"/>
          <w:lang w:val="en-ZA"/>
        </w:rPr>
        <w:t xml:space="preserve"> As in the case of a document, the judgment or order and the court’s reasons for giving it m</w:t>
      </w:r>
      <w:r w:rsidR="003122DE">
        <w:rPr>
          <w:rFonts w:ascii="Times New Roman" w:hAnsi="Times New Roman" w:cs="Times New Roman"/>
          <w:i/>
          <w:iCs/>
          <w:sz w:val="24"/>
          <w:szCs w:val="24"/>
          <w:lang w:val="en-ZA"/>
        </w:rPr>
        <w:t>u</w:t>
      </w:r>
      <w:r>
        <w:rPr>
          <w:rFonts w:ascii="Times New Roman" w:hAnsi="Times New Roman" w:cs="Times New Roman"/>
          <w:i/>
          <w:iCs/>
          <w:sz w:val="24"/>
          <w:szCs w:val="24"/>
          <w:lang w:val="en-ZA"/>
        </w:rPr>
        <w:t xml:space="preserve">st be read </w:t>
      </w:r>
      <w:proofErr w:type="gramStart"/>
      <w:r>
        <w:rPr>
          <w:rFonts w:ascii="Times New Roman" w:hAnsi="Times New Roman" w:cs="Times New Roman"/>
          <w:i/>
          <w:iCs/>
          <w:sz w:val="24"/>
          <w:szCs w:val="24"/>
          <w:lang w:val="en-ZA"/>
        </w:rPr>
        <w:t>as a whole in</w:t>
      </w:r>
      <w:proofErr w:type="gramEnd"/>
      <w:r>
        <w:rPr>
          <w:rFonts w:ascii="Times New Roman" w:hAnsi="Times New Roman" w:cs="Times New Roman"/>
          <w:i/>
          <w:iCs/>
          <w:sz w:val="24"/>
          <w:szCs w:val="24"/>
          <w:lang w:val="en-ZA"/>
        </w:rPr>
        <w:t xml:space="preserve"> order to ascertain its intention.</w:t>
      </w:r>
      <w:r w:rsidR="003122DE">
        <w:rPr>
          <w:rFonts w:ascii="Times New Roman" w:hAnsi="Times New Roman" w:cs="Times New Roman"/>
          <w:i/>
          <w:iCs/>
          <w:sz w:val="24"/>
          <w:szCs w:val="24"/>
          <w:lang w:val="en-ZA"/>
        </w:rPr>
        <w:t xml:space="preserve"> </w:t>
      </w:r>
      <w:r>
        <w:rPr>
          <w:rFonts w:ascii="Times New Roman" w:hAnsi="Times New Roman" w:cs="Times New Roman"/>
          <w:i/>
          <w:iCs/>
          <w:sz w:val="24"/>
          <w:szCs w:val="24"/>
          <w:lang w:val="en-ZA"/>
        </w:rPr>
        <w:t xml:space="preserve"> See </w:t>
      </w:r>
      <w:r w:rsidRPr="00860D07">
        <w:rPr>
          <w:rFonts w:ascii="Times New Roman" w:hAnsi="Times New Roman" w:cs="Times New Roman"/>
          <w:b/>
          <w:bCs/>
          <w:i/>
          <w:iCs/>
          <w:sz w:val="24"/>
          <w:szCs w:val="24"/>
          <w:lang w:val="en-ZA"/>
        </w:rPr>
        <w:t xml:space="preserve">Firestone South Africa (Pty) Ltd v </w:t>
      </w:r>
      <w:proofErr w:type="spellStart"/>
      <w:r w:rsidRPr="00860D07">
        <w:rPr>
          <w:rFonts w:ascii="Times New Roman" w:hAnsi="Times New Roman" w:cs="Times New Roman"/>
          <w:b/>
          <w:bCs/>
          <w:i/>
          <w:iCs/>
          <w:sz w:val="24"/>
          <w:szCs w:val="24"/>
          <w:lang w:val="en-ZA"/>
        </w:rPr>
        <w:t>Genticuro</w:t>
      </w:r>
      <w:proofErr w:type="spellEnd"/>
      <w:r w:rsidRPr="00860D07">
        <w:rPr>
          <w:rFonts w:ascii="Times New Roman" w:hAnsi="Times New Roman" w:cs="Times New Roman"/>
          <w:b/>
          <w:bCs/>
          <w:i/>
          <w:iCs/>
          <w:sz w:val="24"/>
          <w:szCs w:val="24"/>
          <w:lang w:val="en-ZA"/>
        </w:rPr>
        <w:t xml:space="preserve"> AG 1977 (4) SA 298 (A)</w:t>
      </w:r>
      <w:r w:rsidRPr="00860D07">
        <w:rPr>
          <w:rFonts w:ascii="Times New Roman" w:hAnsi="Times New Roman" w:cs="Times New Roman"/>
          <w:i/>
          <w:iCs/>
          <w:sz w:val="24"/>
          <w:szCs w:val="24"/>
          <w:lang w:val="en-ZA"/>
        </w:rPr>
        <w:t>. (sic)</w:t>
      </w:r>
      <w:r w:rsidR="00AF3896" w:rsidRPr="00860D07">
        <w:rPr>
          <w:rFonts w:ascii="Times New Roman" w:hAnsi="Times New Roman" w:cs="Times New Roman"/>
          <w:i/>
          <w:iCs/>
          <w:sz w:val="24"/>
          <w:szCs w:val="24"/>
          <w:lang w:val="en-ZA"/>
        </w:rPr>
        <w:t xml:space="preserve"> </w:t>
      </w:r>
    </w:p>
    <w:p w14:paraId="4818E84B" w14:textId="7E94599D" w:rsidR="00DA4C56" w:rsidRDefault="00DA4C56" w:rsidP="00DA4C56">
      <w:pPr>
        <w:spacing w:after="0" w:line="360" w:lineRule="auto"/>
        <w:ind w:right="1008"/>
        <w:jc w:val="both"/>
        <w:rPr>
          <w:rFonts w:ascii="Times New Roman" w:hAnsi="Times New Roman" w:cs="Times New Roman"/>
          <w:i/>
          <w:iCs/>
          <w:sz w:val="24"/>
          <w:szCs w:val="24"/>
          <w:lang w:val="en-ZA"/>
        </w:rPr>
      </w:pPr>
    </w:p>
    <w:p w14:paraId="1C3ECA1B" w14:textId="522CB209" w:rsidR="00DA4C56" w:rsidRDefault="00DA4C56" w:rsidP="00DA4C56">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[12]</w:t>
      </w:r>
      <w:r>
        <w:rPr>
          <w:rFonts w:ascii="Times New Roman" w:hAnsi="Times New Roman" w:cs="Times New Roman"/>
          <w:sz w:val="28"/>
          <w:szCs w:val="28"/>
          <w:lang w:val="en-ZA"/>
        </w:rPr>
        <w:tab/>
        <w:t xml:space="preserve">In </w:t>
      </w:r>
      <w:r>
        <w:rPr>
          <w:rFonts w:ascii="Times New Roman" w:hAnsi="Times New Roman" w:cs="Times New Roman"/>
          <w:b/>
          <w:bCs/>
          <w:sz w:val="28"/>
          <w:szCs w:val="28"/>
          <w:lang w:val="en-ZA"/>
        </w:rPr>
        <w:t xml:space="preserve">Elan Boulevard (Pty) Ltd v </w:t>
      </w:r>
      <w:proofErr w:type="spellStart"/>
      <w:r>
        <w:rPr>
          <w:rFonts w:ascii="Times New Roman" w:hAnsi="Times New Roman" w:cs="Times New Roman"/>
          <w:b/>
          <w:bCs/>
          <w:sz w:val="28"/>
          <w:szCs w:val="28"/>
          <w:lang w:val="en-ZA"/>
        </w:rPr>
        <w:t>Fnyn</w:t>
      </w:r>
      <w:proofErr w:type="spellEnd"/>
      <w:r>
        <w:rPr>
          <w:rFonts w:ascii="Times New Roman" w:hAnsi="Times New Roman" w:cs="Times New Roman"/>
          <w:b/>
          <w:bCs/>
          <w:sz w:val="28"/>
          <w:szCs w:val="28"/>
          <w:lang w:val="en-ZA"/>
        </w:rPr>
        <w:t xml:space="preserve"> Investments (Pty) Ltd and others [2018] ZASCA 165; 2019 (3) SA 441 (SCA) (29 November 2018)</w:t>
      </w:r>
      <w:r>
        <w:rPr>
          <w:rFonts w:ascii="Times New Roman" w:hAnsi="Times New Roman" w:cs="Times New Roman"/>
          <w:sz w:val="28"/>
          <w:szCs w:val="28"/>
          <w:lang w:val="en-ZA"/>
        </w:rPr>
        <w:t xml:space="preserve"> at para. 16</w:t>
      </w:r>
      <w:r w:rsidR="001452E8">
        <w:rPr>
          <w:rFonts w:ascii="Times New Roman" w:hAnsi="Times New Roman" w:cs="Times New Roman"/>
          <w:sz w:val="28"/>
          <w:szCs w:val="28"/>
          <w:lang w:val="en-ZA"/>
        </w:rPr>
        <w:t>,</w:t>
      </w:r>
      <w:r>
        <w:rPr>
          <w:rFonts w:ascii="Times New Roman" w:hAnsi="Times New Roman" w:cs="Times New Roman"/>
          <w:sz w:val="28"/>
          <w:szCs w:val="28"/>
          <w:lang w:val="en-ZA"/>
        </w:rPr>
        <w:t xml:space="preserve"> the court emphasised the same approach to interpreting court orders by stating that:</w:t>
      </w:r>
    </w:p>
    <w:p w14:paraId="67E3CD78" w14:textId="294E6F54" w:rsidR="00DA4C56" w:rsidRDefault="00DA4C56" w:rsidP="00DA4C56">
      <w:pPr>
        <w:spacing w:after="0" w:line="360" w:lineRule="auto"/>
        <w:ind w:left="720" w:hanging="720"/>
        <w:jc w:val="both"/>
        <w:rPr>
          <w:rFonts w:ascii="Times New Roman" w:hAnsi="Times New Roman" w:cs="Times New Roman"/>
          <w:sz w:val="28"/>
          <w:szCs w:val="28"/>
          <w:lang w:val="en-ZA"/>
        </w:rPr>
      </w:pPr>
    </w:p>
    <w:p w14:paraId="4111B139" w14:textId="6D85CD51" w:rsidR="00DA4C56" w:rsidRDefault="00DA4C56" w:rsidP="00DA4C56">
      <w:pPr>
        <w:spacing w:after="0" w:line="360" w:lineRule="auto"/>
        <w:ind w:left="1008"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“An order is merely the executive part of the judgment and to interpret it, it is necessary to read the Order in the context of the judgment as a whole…”  </w:t>
      </w:r>
    </w:p>
    <w:p w14:paraId="4122A060" w14:textId="7AC467D6" w:rsidR="00DA4C56" w:rsidRDefault="00DA4C56" w:rsidP="00DA4C56">
      <w:pPr>
        <w:spacing w:after="0" w:line="360" w:lineRule="auto"/>
        <w:ind w:left="1008" w:right="1008"/>
        <w:jc w:val="both"/>
        <w:rPr>
          <w:rFonts w:ascii="Times New Roman" w:hAnsi="Times New Roman" w:cs="Times New Roman"/>
          <w:b/>
          <w:bCs/>
          <w:i/>
          <w:iCs/>
          <w:sz w:val="24"/>
          <w:szCs w:val="24"/>
          <w:lang w:val="en-ZA"/>
        </w:rPr>
      </w:pPr>
      <w:r>
        <w:rPr>
          <w:rFonts w:ascii="Times New Roman" w:hAnsi="Times New Roman" w:cs="Times New Roman"/>
          <w:i/>
          <w:iCs/>
          <w:sz w:val="24"/>
          <w:szCs w:val="24"/>
          <w:lang w:val="en-ZA"/>
        </w:rPr>
        <w:t xml:space="preserve">(See also: </w:t>
      </w:r>
      <w:bookmarkStart w:id="3" w:name="_Hlk105149672"/>
      <w:r>
        <w:rPr>
          <w:rFonts w:ascii="Times New Roman" w:hAnsi="Times New Roman" w:cs="Times New Roman"/>
          <w:b/>
          <w:bCs/>
          <w:i/>
          <w:iCs/>
          <w:sz w:val="24"/>
          <w:szCs w:val="24"/>
          <w:lang w:val="en-ZA"/>
        </w:rPr>
        <w:t>HLB International (South Africa) v MWRK Accountants and Consultants [2022] ZASCA 52 (12 April 2022) at para. 24).</w:t>
      </w:r>
      <w:bookmarkEnd w:id="3"/>
    </w:p>
    <w:p w14:paraId="5BD07527" w14:textId="672B2F1C" w:rsidR="00966AE7" w:rsidRDefault="00966AE7" w:rsidP="00966AE7">
      <w:pPr>
        <w:spacing w:after="0" w:line="360" w:lineRule="auto"/>
        <w:ind w:right="1008"/>
        <w:jc w:val="both"/>
        <w:rPr>
          <w:rFonts w:ascii="Times New Roman" w:hAnsi="Times New Roman" w:cs="Times New Roman"/>
          <w:i/>
          <w:iCs/>
          <w:sz w:val="24"/>
          <w:szCs w:val="24"/>
          <w:lang w:val="en-ZA"/>
        </w:rPr>
      </w:pPr>
    </w:p>
    <w:p w14:paraId="7EBB2C1F" w14:textId="1587DDEC" w:rsidR="00966AE7" w:rsidRDefault="00966AE7" w:rsidP="00966AE7">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[13]</w:t>
      </w:r>
      <w:r>
        <w:rPr>
          <w:rFonts w:ascii="Times New Roman" w:hAnsi="Times New Roman" w:cs="Times New Roman"/>
          <w:sz w:val="28"/>
          <w:szCs w:val="28"/>
          <w:lang w:val="en-ZA"/>
        </w:rPr>
        <w:tab/>
        <w:t>As stated earlier in the judgment, the twenty-f</w:t>
      </w:r>
      <w:r w:rsidR="00892FDE">
        <w:rPr>
          <w:rFonts w:ascii="Times New Roman" w:hAnsi="Times New Roman" w:cs="Times New Roman"/>
          <w:sz w:val="28"/>
          <w:szCs w:val="28"/>
          <w:lang w:val="en-ZA"/>
        </w:rPr>
        <w:t>ive</w:t>
      </w:r>
      <w:r>
        <w:rPr>
          <w:rFonts w:ascii="Times New Roman" w:hAnsi="Times New Roman" w:cs="Times New Roman"/>
          <w:sz w:val="28"/>
          <w:szCs w:val="28"/>
          <w:lang w:val="en-ZA"/>
        </w:rPr>
        <w:t xml:space="preserve"> applicants had individually</w:t>
      </w:r>
      <w:r w:rsidR="00892FDE">
        <w:rPr>
          <w:rFonts w:ascii="Times New Roman" w:hAnsi="Times New Roman" w:cs="Times New Roman"/>
          <w:sz w:val="28"/>
          <w:szCs w:val="28"/>
          <w:lang w:val="en-ZA"/>
        </w:rPr>
        <w:t>,</w:t>
      </w:r>
      <w:r>
        <w:rPr>
          <w:rFonts w:ascii="Times New Roman" w:hAnsi="Times New Roman" w:cs="Times New Roman"/>
          <w:sz w:val="28"/>
          <w:szCs w:val="28"/>
          <w:lang w:val="en-ZA"/>
        </w:rPr>
        <w:t xml:space="preserve"> at </w:t>
      </w:r>
      <w:r w:rsidR="00892FDE">
        <w:rPr>
          <w:rFonts w:ascii="Times New Roman" w:hAnsi="Times New Roman" w:cs="Times New Roman"/>
          <w:sz w:val="28"/>
          <w:szCs w:val="28"/>
          <w:lang w:val="en-ZA"/>
        </w:rPr>
        <w:t>varying</w:t>
      </w:r>
      <w:r>
        <w:rPr>
          <w:rFonts w:ascii="Times New Roman" w:hAnsi="Times New Roman" w:cs="Times New Roman"/>
          <w:sz w:val="28"/>
          <w:szCs w:val="28"/>
          <w:lang w:val="en-ZA"/>
        </w:rPr>
        <w:t xml:space="preserve"> times</w:t>
      </w:r>
      <w:r w:rsidR="00892FDE">
        <w:rPr>
          <w:rFonts w:ascii="Times New Roman" w:hAnsi="Times New Roman" w:cs="Times New Roman"/>
          <w:sz w:val="28"/>
          <w:szCs w:val="28"/>
          <w:lang w:val="en-ZA"/>
        </w:rPr>
        <w:t>,</w:t>
      </w:r>
      <w:r>
        <w:rPr>
          <w:rFonts w:ascii="Times New Roman" w:hAnsi="Times New Roman" w:cs="Times New Roman"/>
          <w:sz w:val="28"/>
          <w:szCs w:val="28"/>
          <w:lang w:val="en-ZA"/>
        </w:rPr>
        <w:t xml:space="preserve"> applied for and were granted </w:t>
      </w:r>
      <w:r w:rsidR="00C818F6">
        <w:rPr>
          <w:rFonts w:ascii="Times New Roman" w:hAnsi="Times New Roman" w:cs="Times New Roman"/>
          <w:sz w:val="28"/>
          <w:szCs w:val="28"/>
          <w:lang w:val="en-ZA"/>
        </w:rPr>
        <w:t>loans by the 1</w:t>
      </w:r>
      <w:r w:rsidR="00C818F6" w:rsidRPr="00C818F6">
        <w:rPr>
          <w:rFonts w:ascii="Times New Roman" w:hAnsi="Times New Roman" w:cs="Times New Roman"/>
          <w:sz w:val="28"/>
          <w:szCs w:val="28"/>
          <w:vertAlign w:val="superscript"/>
          <w:lang w:val="en-ZA"/>
        </w:rPr>
        <w:t>st</w:t>
      </w:r>
      <w:r w:rsidR="00C818F6">
        <w:rPr>
          <w:rFonts w:ascii="Times New Roman" w:hAnsi="Times New Roman" w:cs="Times New Roman"/>
          <w:sz w:val="28"/>
          <w:szCs w:val="28"/>
          <w:lang w:val="en-ZA"/>
        </w:rPr>
        <w:t xml:space="preserve"> to 5</w:t>
      </w:r>
      <w:r w:rsidR="00C818F6" w:rsidRPr="00C818F6">
        <w:rPr>
          <w:rFonts w:ascii="Times New Roman" w:hAnsi="Times New Roman" w:cs="Times New Roman"/>
          <w:sz w:val="28"/>
          <w:szCs w:val="28"/>
          <w:vertAlign w:val="superscript"/>
          <w:lang w:val="en-ZA"/>
        </w:rPr>
        <w:t>th</w:t>
      </w:r>
      <w:r w:rsidR="00C818F6">
        <w:rPr>
          <w:rFonts w:ascii="Times New Roman" w:hAnsi="Times New Roman" w:cs="Times New Roman"/>
          <w:sz w:val="28"/>
          <w:szCs w:val="28"/>
          <w:lang w:val="en-ZA"/>
        </w:rPr>
        <w:t xml:space="preserve"> respondents who are mic</w:t>
      </w:r>
      <w:r w:rsidR="00AA7E3C">
        <w:rPr>
          <w:rFonts w:ascii="Times New Roman" w:hAnsi="Times New Roman" w:cs="Times New Roman"/>
          <w:sz w:val="28"/>
          <w:szCs w:val="28"/>
          <w:lang w:val="en-ZA"/>
        </w:rPr>
        <w:t>r</w:t>
      </w:r>
      <w:r w:rsidR="00C818F6">
        <w:rPr>
          <w:rFonts w:ascii="Times New Roman" w:hAnsi="Times New Roman" w:cs="Times New Roman"/>
          <w:sz w:val="28"/>
          <w:szCs w:val="28"/>
          <w:lang w:val="en-ZA"/>
        </w:rPr>
        <w:t>o</w:t>
      </w:r>
      <w:r w:rsidR="00892FDE">
        <w:rPr>
          <w:rFonts w:ascii="Times New Roman" w:hAnsi="Times New Roman" w:cs="Times New Roman"/>
          <w:sz w:val="28"/>
          <w:szCs w:val="28"/>
          <w:lang w:val="en-ZA"/>
        </w:rPr>
        <w:t>-</w:t>
      </w:r>
      <w:r w:rsidR="00C818F6">
        <w:rPr>
          <w:rFonts w:ascii="Times New Roman" w:hAnsi="Times New Roman" w:cs="Times New Roman"/>
          <w:sz w:val="28"/>
          <w:szCs w:val="28"/>
          <w:lang w:val="en-ZA"/>
        </w:rPr>
        <w:t xml:space="preserve">lenders.  They had </w:t>
      </w:r>
      <w:r w:rsidR="00892FDE">
        <w:rPr>
          <w:rFonts w:ascii="Times New Roman" w:hAnsi="Times New Roman" w:cs="Times New Roman"/>
          <w:sz w:val="28"/>
          <w:szCs w:val="28"/>
          <w:lang w:val="en-ZA"/>
        </w:rPr>
        <w:t>sought</w:t>
      </w:r>
      <w:r w:rsidR="00AA7E3C">
        <w:rPr>
          <w:rFonts w:ascii="Times New Roman" w:hAnsi="Times New Roman" w:cs="Times New Roman"/>
          <w:sz w:val="28"/>
          <w:szCs w:val="28"/>
          <w:lang w:val="en-ZA"/>
        </w:rPr>
        <w:t xml:space="preserve"> intervention of the 8</w:t>
      </w:r>
      <w:r w:rsidR="00AA7E3C" w:rsidRPr="00AA7E3C">
        <w:rPr>
          <w:rFonts w:ascii="Times New Roman" w:hAnsi="Times New Roman" w:cs="Times New Roman"/>
          <w:sz w:val="28"/>
          <w:szCs w:val="28"/>
          <w:vertAlign w:val="superscript"/>
          <w:lang w:val="en-ZA"/>
        </w:rPr>
        <w:t>th</w:t>
      </w:r>
      <w:r w:rsidR="00AA7E3C">
        <w:rPr>
          <w:rFonts w:ascii="Times New Roman" w:hAnsi="Times New Roman" w:cs="Times New Roman"/>
          <w:sz w:val="28"/>
          <w:szCs w:val="28"/>
          <w:lang w:val="en-ZA"/>
        </w:rPr>
        <w:t xml:space="preserve"> respondent in view of what they perceive</w:t>
      </w:r>
      <w:r w:rsidR="00892FDE">
        <w:rPr>
          <w:rFonts w:ascii="Times New Roman" w:hAnsi="Times New Roman" w:cs="Times New Roman"/>
          <w:sz w:val="28"/>
          <w:szCs w:val="28"/>
          <w:lang w:val="en-ZA"/>
        </w:rPr>
        <w:t>d</w:t>
      </w:r>
      <w:r w:rsidR="00AA7E3C">
        <w:rPr>
          <w:rFonts w:ascii="Times New Roman" w:hAnsi="Times New Roman" w:cs="Times New Roman"/>
          <w:sz w:val="28"/>
          <w:szCs w:val="28"/>
          <w:lang w:val="en-ZA"/>
        </w:rPr>
        <w:t xml:space="preserve"> as breaches of the </w:t>
      </w:r>
      <w:bookmarkStart w:id="4" w:name="_Hlk105591319"/>
      <w:r w:rsidR="00AA7E3C">
        <w:rPr>
          <w:rFonts w:ascii="Times New Roman" w:hAnsi="Times New Roman" w:cs="Times New Roman"/>
          <w:sz w:val="28"/>
          <w:szCs w:val="28"/>
          <w:lang w:val="en-ZA"/>
        </w:rPr>
        <w:t xml:space="preserve">Financial </w:t>
      </w:r>
      <w:r w:rsidR="009244BB">
        <w:rPr>
          <w:rFonts w:ascii="Times New Roman" w:hAnsi="Times New Roman" w:cs="Times New Roman"/>
          <w:sz w:val="28"/>
          <w:szCs w:val="28"/>
          <w:lang w:val="en-ZA"/>
        </w:rPr>
        <w:t>Institutions (Credit Only and Deposit Taking Micro-Finance Institutions) Regulations of 2014</w:t>
      </w:r>
      <w:bookmarkEnd w:id="4"/>
      <w:r w:rsidR="009244BB">
        <w:rPr>
          <w:rFonts w:ascii="Times New Roman" w:hAnsi="Times New Roman" w:cs="Times New Roman"/>
          <w:sz w:val="28"/>
          <w:szCs w:val="28"/>
          <w:lang w:val="en-ZA"/>
        </w:rPr>
        <w:t xml:space="preserve"> (hereinafter </w:t>
      </w:r>
      <w:r w:rsidR="00B93051">
        <w:rPr>
          <w:rFonts w:ascii="Times New Roman" w:hAnsi="Times New Roman" w:cs="Times New Roman"/>
          <w:sz w:val="28"/>
          <w:szCs w:val="28"/>
          <w:lang w:val="en-ZA"/>
        </w:rPr>
        <w:t>‘</w:t>
      </w:r>
      <w:r w:rsidR="009244BB">
        <w:rPr>
          <w:rFonts w:ascii="Times New Roman" w:hAnsi="Times New Roman" w:cs="Times New Roman"/>
          <w:sz w:val="28"/>
          <w:szCs w:val="28"/>
          <w:lang w:val="en-ZA"/>
        </w:rPr>
        <w:t>Regulations</w:t>
      </w:r>
      <w:r w:rsidR="00B93051">
        <w:rPr>
          <w:rFonts w:ascii="Times New Roman" w:hAnsi="Times New Roman" w:cs="Times New Roman"/>
          <w:sz w:val="28"/>
          <w:szCs w:val="28"/>
          <w:lang w:val="en-ZA"/>
        </w:rPr>
        <w:t>’</w:t>
      </w:r>
      <w:r w:rsidR="009244BB">
        <w:rPr>
          <w:rFonts w:ascii="Times New Roman" w:hAnsi="Times New Roman" w:cs="Times New Roman"/>
          <w:sz w:val="28"/>
          <w:szCs w:val="28"/>
          <w:lang w:val="en-ZA"/>
        </w:rPr>
        <w:t>) as amended.</w:t>
      </w:r>
      <w:r w:rsidR="00892FDE">
        <w:rPr>
          <w:rFonts w:ascii="Times New Roman" w:hAnsi="Times New Roman" w:cs="Times New Roman"/>
          <w:sz w:val="28"/>
          <w:szCs w:val="28"/>
          <w:lang w:val="en-ZA"/>
        </w:rPr>
        <w:t xml:space="preserve"> </w:t>
      </w:r>
      <w:r w:rsidR="009244BB">
        <w:rPr>
          <w:rFonts w:ascii="Times New Roman" w:hAnsi="Times New Roman" w:cs="Times New Roman"/>
          <w:sz w:val="28"/>
          <w:szCs w:val="28"/>
          <w:lang w:val="en-ZA"/>
        </w:rPr>
        <w:t>Various complaints relate to:</w:t>
      </w:r>
    </w:p>
    <w:p w14:paraId="11ADD174" w14:textId="5448F92D" w:rsidR="009244BB" w:rsidRDefault="009244BB" w:rsidP="00966AE7">
      <w:pPr>
        <w:spacing w:after="0" w:line="360" w:lineRule="auto"/>
        <w:ind w:left="720" w:hanging="720"/>
        <w:jc w:val="both"/>
        <w:rPr>
          <w:rFonts w:ascii="Times New Roman" w:hAnsi="Times New Roman" w:cs="Times New Roman"/>
          <w:sz w:val="28"/>
          <w:szCs w:val="28"/>
          <w:lang w:val="en-ZA"/>
        </w:rPr>
      </w:pPr>
    </w:p>
    <w:p w14:paraId="0E8C095E" w14:textId="453E4015" w:rsidR="009244BB" w:rsidRDefault="009244BB" w:rsidP="009244BB">
      <w:pPr>
        <w:pStyle w:val="ListParagraph"/>
        <w:numPr>
          <w:ilvl w:val="0"/>
          <w:numId w:val="3"/>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Contravention </w:t>
      </w:r>
      <w:r w:rsidR="00B93051">
        <w:rPr>
          <w:rFonts w:ascii="Times New Roman" w:hAnsi="Times New Roman" w:cs="Times New Roman"/>
          <w:sz w:val="28"/>
          <w:szCs w:val="28"/>
          <w:lang w:val="en-ZA"/>
        </w:rPr>
        <w:t xml:space="preserve">of Regulation </w:t>
      </w:r>
      <w:r>
        <w:rPr>
          <w:rFonts w:ascii="Times New Roman" w:hAnsi="Times New Roman" w:cs="Times New Roman"/>
          <w:sz w:val="28"/>
          <w:szCs w:val="28"/>
          <w:lang w:val="en-ZA"/>
        </w:rPr>
        <w:t>14</w:t>
      </w:r>
      <w:r w:rsidR="00B93051">
        <w:rPr>
          <w:rFonts w:ascii="Times New Roman" w:hAnsi="Times New Roman" w:cs="Times New Roman"/>
          <w:sz w:val="28"/>
          <w:szCs w:val="28"/>
          <w:lang w:val="en-ZA"/>
        </w:rPr>
        <w:t xml:space="preserve"> </w:t>
      </w:r>
      <w:r>
        <w:rPr>
          <w:rFonts w:ascii="Times New Roman" w:hAnsi="Times New Roman" w:cs="Times New Roman"/>
          <w:sz w:val="28"/>
          <w:szCs w:val="28"/>
          <w:lang w:val="en-ZA"/>
        </w:rPr>
        <w:t>(1) (c) read with Regulation 11(5) which e</w:t>
      </w:r>
      <w:r w:rsidR="00B93051">
        <w:rPr>
          <w:rFonts w:ascii="Times New Roman" w:hAnsi="Times New Roman" w:cs="Times New Roman"/>
          <w:sz w:val="28"/>
          <w:szCs w:val="28"/>
          <w:lang w:val="en-ZA"/>
        </w:rPr>
        <w:t>mpowers</w:t>
      </w:r>
      <w:r>
        <w:rPr>
          <w:rFonts w:ascii="Times New Roman" w:hAnsi="Times New Roman" w:cs="Times New Roman"/>
          <w:sz w:val="28"/>
          <w:szCs w:val="28"/>
          <w:lang w:val="en-ZA"/>
        </w:rPr>
        <w:t xml:space="preserve"> the 8</w:t>
      </w:r>
      <w:r w:rsidRPr="009244BB">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respondent to deem a credit agreement reckless where loan was granted without assessing the borrower’s </w:t>
      </w:r>
      <w:r w:rsidR="00B93051">
        <w:rPr>
          <w:rFonts w:ascii="Times New Roman" w:hAnsi="Times New Roman" w:cs="Times New Roman"/>
          <w:sz w:val="28"/>
          <w:szCs w:val="28"/>
          <w:lang w:val="en-ZA"/>
        </w:rPr>
        <w:t xml:space="preserve">repayment </w:t>
      </w:r>
      <w:r>
        <w:rPr>
          <w:rFonts w:ascii="Times New Roman" w:hAnsi="Times New Roman" w:cs="Times New Roman"/>
          <w:sz w:val="28"/>
          <w:szCs w:val="28"/>
          <w:lang w:val="en-ZA"/>
        </w:rPr>
        <w:t>affordability.</w:t>
      </w:r>
    </w:p>
    <w:p w14:paraId="4545417D" w14:textId="77777777" w:rsidR="009244BB" w:rsidRDefault="009244BB" w:rsidP="009244BB">
      <w:pPr>
        <w:pStyle w:val="ListParagraph"/>
        <w:spacing w:after="0" w:line="360" w:lineRule="auto"/>
        <w:ind w:left="1440"/>
        <w:jc w:val="both"/>
        <w:rPr>
          <w:rFonts w:ascii="Times New Roman" w:hAnsi="Times New Roman" w:cs="Times New Roman"/>
          <w:sz w:val="28"/>
          <w:szCs w:val="28"/>
          <w:lang w:val="en-ZA"/>
        </w:rPr>
      </w:pPr>
    </w:p>
    <w:p w14:paraId="56597E6B" w14:textId="5E06C847" w:rsidR="009244BB" w:rsidRDefault="009244BB" w:rsidP="009244BB">
      <w:pPr>
        <w:pStyle w:val="ListParagraph"/>
        <w:numPr>
          <w:ilvl w:val="0"/>
          <w:numId w:val="3"/>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Contravention of Regulation 17</w:t>
      </w:r>
      <w:r w:rsidR="00B93051">
        <w:rPr>
          <w:rFonts w:ascii="Times New Roman" w:hAnsi="Times New Roman" w:cs="Times New Roman"/>
          <w:sz w:val="28"/>
          <w:szCs w:val="28"/>
          <w:lang w:val="en-ZA"/>
        </w:rPr>
        <w:t xml:space="preserve"> </w:t>
      </w:r>
      <w:r>
        <w:rPr>
          <w:rFonts w:ascii="Times New Roman" w:hAnsi="Times New Roman" w:cs="Times New Roman"/>
          <w:sz w:val="28"/>
          <w:szCs w:val="28"/>
          <w:lang w:val="en-ZA"/>
        </w:rPr>
        <w:t>(1) (F)</w:t>
      </w:r>
      <w:r w:rsidR="00B93051">
        <w:rPr>
          <w:rFonts w:ascii="Times New Roman" w:hAnsi="Times New Roman" w:cs="Times New Roman"/>
          <w:sz w:val="28"/>
          <w:szCs w:val="28"/>
          <w:lang w:val="en-ZA"/>
        </w:rPr>
        <w:t>,</w:t>
      </w:r>
      <w:r>
        <w:rPr>
          <w:rFonts w:ascii="Times New Roman" w:hAnsi="Times New Roman" w:cs="Times New Roman"/>
          <w:sz w:val="28"/>
          <w:szCs w:val="28"/>
          <w:lang w:val="en-ZA"/>
        </w:rPr>
        <w:t xml:space="preserve"> by violating the </w:t>
      </w:r>
      <w:r w:rsidRPr="00892FDE">
        <w:rPr>
          <w:rFonts w:ascii="Times New Roman" w:hAnsi="Times New Roman" w:cs="Times New Roman"/>
          <w:i/>
          <w:iCs/>
          <w:sz w:val="28"/>
          <w:szCs w:val="28"/>
          <w:lang w:val="en-ZA"/>
        </w:rPr>
        <w:t xml:space="preserve">in </w:t>
      </w:r>
      <w:proofErr w:type="spellStart"/>
      <w:r w:rsidRPr="00892FDE">
        <w:rPr>
          <w:rFonts w:ascii="Times New Roman" w:hAnsi="Times New Roman" w:cs="Times New Roman"/>
          <w:i/>
          <w:iCs/>
          <w:sz w:val="28"/>
          <w:szCs w:val="28"/>
          <w:lang w:val="en-ZA"/>
        </w:rPr>
        <w:t>duplum</w:t>
      </w:r>
      <w:proofErr w:type="spellEnd"/>
      <w:r>
        <w:rPr>
          <w:rFonts w:ascii="Times New Roman" w:hAnsi="Times New Roman" w:cs="Times New Roman"/>
          <w:sz w:val="28"/>
          <w:szCs w:val="28"/>
          <w:lang w:val="en-ZA"/>
        </w:rPr>
        <w:t xml:space="preserve"> rule</w:t>
      </w:r>
      <w:r w:rsidR="00B93051">
        <w:rPr>
          <w:rFonts w:ascii="Times New Roman" w:hAnsi="Times New Roman" w:cs="Times New Roman"/>
          <w:sz w:val="28"/>
          <w:szCs w:val="28"/>
          <w:lang w:val="en-ZA"/>
        </w:rPr>
        <w:t>;</w:t>
      </w:r>
    </w:p>
    <w:p w14:paraId="6EB086FD" w14:textId="77777777" w:rsidR="009244BB" w:rsidRPr="009244BB" w:rsidRDefault="009244BB" w:rsidP="009244BB">
      <w:pPr>
        <w:pStyle w:val="ListParagraph"/>
        <w:rPr>
          <w:rFonts w:ascii="Times New Roman" w:hAnsi="Times New Roman" w:cs="Times New Roman"/>
          <w:sz w:val="28"/>
          <w:szCs w:val="28"/>
          <w:lang w:val="en-ZA"/>
        </w:rPr>
      </w:pPr>
    </w:p>
    <w:p w14:paraId="2C383C6D" w14:textId="3228B078" w:rsidR="009244BB" w:rsidRDefault="009244BB" w:rsidP="009244BB">
      <w:pPr>
        <w:pStyle w:val="ListParagraph"/>
        <w:numPr>
          <w:ilvl w:val="0"/>
          <w:numId w:val="3"/>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Contravention of Regulation 19 which provides that micro-lenders express separately and not as a combination</w:t>
      </w:r>
      <w:r w:rsidR="00B93051">
        <w:rPr>
          <w:rFonts w:ascii="Times New Roman" w:hAnsi="Times New Roman" w:cs="Times New Roman"/>
          <w:sz w:val="28"/>
          <w:szCs w:val="28"/>
          <w:lang w:val="en-ZA"/>
        </w:rPr>
        <w:t>,</w:t>
      </w:r>
      <w:r>
        <w:rPr>
          <w:rFonts w:ascii="Times New Roman" w:hAnsi="Times New Roman" w:cs="Times New Roman"/>
          <w:sz w:val="28"/>
          <w:szCs w:val="28"/>
          <w:lang w:val="en-ZA"/>
        </w:rPr>
        <w:t xml:space="preserve"> the fees charged for advancing the loan</w:t>
      </w:r>
      <w:r w:rsidR="00B93051">
        <w:rPr>
          <w:rFonts w:ascii="Times New Roman" w:hAnsi="Times New Roman" w:cs="Times New Roman"/>
          <w:sz w:val="28"/>
          <w:szCs w:val="28"/>
          <w:lang w:val="en-ZA"/>
        </w:rPr>
        <w:t>;</w:t>
      </w:r>
    </w:p>
    <w:p w14:paraId="53DBD302" w14:textId="77777777" w:rsidR="009244BB" w:rsidRPr="009244BB" w:rsidRDefault="009244BB" w:rsidP="009244BB">
      <w:pPr>
        <w:pStyle w:val="ListParagraph"/>
        <w:rPr>
          <w:rFonts w:ascii="Times New Roman" w:hAnsi="Times New Roman" w:cs="Times New Roman"/>
          <w:sz w:val="28"/>
          <w:szCs w:val="28"/>
          <w:lang w:val="en-ZA"/>
        </w:rPr>
      </w:pPr>
    </w:p>
    <w:p w14:paraId="1106FB1A" w14:textId="4C12A6FA" w:rsidR="009244BB" w:rsidRDefault="009244BB" w:rsidP="009244BB">
      <w:pPr>
        <w:pStyle w:val="ListParagraph"/>
        <w:numPr>
          <w:ilvl w:val="0"/>
          <w:numId w:val="3"/>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Contravention of Regulation 22</w:t>
      </w:r>
      <w:r w:rsidR="00B93051">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(1) which </w:t>
      </w:r>
      <w:r w:rsidR="00B93051">
        <w:rPr>
          <w:rFonts w:ascii="Times New Roman" w:hAnsi="Times New Roman" w:cs="Times New Roman"/>
          <w:sz w:val="28"/>
          <w:szCs w:val="28"/>
          <w:lang w:val="en-ZA"/>
        </w:rPr>
        <w:t>provides</w:t>
      </w:r>
      <w:r>
        <w:rPr>
          <w:rFonts w:ascii="Times New Roman" w:hAnsi="Times New Roman" w:cs="Times New Roman"/>
          <w:sz w:val="28"/>
          <w:szCs w:val="28"/>
          <w:lang w:val="en-ZA"/>
        </w:rPr>
        <w:t xml:space="preserve"> that the </w:t>
      </w:r>
      <w:r w:rsidR="00B93051">
        <w:rPr>
          <w:rFonts w:ascii="Times New Roman" w:hAnsi="Times New Roman" w:cs="Times New Roman"/>
          <w:sz w:val="28"/>
          <w:szCs w:val="28"/>
          <w:lang w:val="en-ZA"/>
        </w:rPr>
        <w:t>lender</w:t>
      </w:r>
      <w:r>
        <w:rPr>
          <w:rFonts w:ascii="Times New Roman" w:hAnsi="Times New Roman" w:cs="Times New Roman"/>
          <w:sz w:val="28"/>
          <w:szCs w:val="28"/>
          <w:lang w:val="en-ZA"/>
        </w:rPr>
        <w:t xml:space="preserve"> </w:t>
      </w:r>
      <w:r w:rsidR="00CB2DD2">
        <w:rPr>
          <w:rFonts w:ascii="Times New Roman" w:hAnsi="Times New Roman" w:cs="Times New Roman"/>
          <w:sz w:val="28"/>
          <w:szCs w:val="28"/>
          <w:lang w:val="en-ZA"/>
        </w:rPr>
        <w:t>renders</w:t>
      </w:r>
      <w:r>
        <w:rPr>
          <w:rFonts w:ascii="Times New Roman" w:hAnsi="Times New Roman" w:cs="Times New Roman"/>
          <w:sz w:val="28"/>
          <w:szCs w:val="28"/>
          <w:lang w:val="en-ZA"/>
        </w:rPr>
        <w:t xml:space="preserve"> a detailed monthly statement of </w:t>
      </w:r>
      <w:r w:rsidR="00B93051">
        <w:rPr>
          <w:rFonts w:ascii="Times New Roman" w:hAnsi="Times New Roman" w:cs="Times New Roman"/>
          <w:sz w:val="28"/>
          <w:szCs w:val="28"/>
          <w:lang w:val="en-ZA"/>
        </w:rPr>
        <w:t>the borrower’s</w:t>
      </w:r>
      <w:r>
        <w:rPr>
          <w:rFonts w:ascii="Times New Roman" w:hAnsi="Times New Roman" w:cs="Times New Roman"/>
          <w:sz w:val="28"/>
          <w:szCs w:val="28"/>
          <w:lang w:val="en-ZA"/>
        </w:rPr>
        <w:t xml:space="preserve"> account.</w:t>
      </w:r>
    </w:p>
    <w:p w14:paraId="65EF4F85" w14:textId="77777777" w:rsidR="009244BB" w:rsidRPr="009244BB" w:rsidRDefault="009244BB" w:rsidP="009244BB">
      <w:pPr>
        <w:pStyle w:val="ListParagraph"/>
        <w:rPr>
          <w:rFonts w:ascii="Times New Roman" w:hAnsi="Times New Roman" w:cs="Times New Roman"/>
          <w:sz w:val="28"/>
          <w:szCs w:val="28"/>
          <w:lang w:val="en-ZA"/>
        </w:rPr>
      </w:pPr>
    </w:p>
    <w:p w14:paraId="739994D3" w14:textId="1E39A8D1" w:rsidR="009244BB" w:rsidRDefault="009244BB" w:rsidP="009244BB">
      <w:pPr>
        <w:pStyle w:val="ListParagraph"/>
        <w:numPr>
          <w:ilvl w:val="0"/>
          <w:numId w:val="3"/>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Contravention of Regulation 65</w:t>
      </w:r>
      <w:r w:rsidR="00CB2DD2">
        <w:rPr>
          <w:rFonts w:ascii="Times New Roman" w:hAnsi="Times New Roman" w:cs="Times New Roman"/>
          <w:sz w:val="28"/>
          <w:szCs w:val="28"/>
          <w:lang w:val="en-ZA"/>
        </w:rPr>
        <w:t xml:space="preserve"> </w:t>
      </w:r>
      <w:r>
        <w:rPr>
          <w:rFonts w:ascii="Times New Roman" w:hAnsi="Times New Roman" w:cs="Times New Roman"/>
          <w:sz w:val="28"/>
          <w:szCs w:val="28"/>
          <w:lang w:val="en-ZA"/>
        </w:rPr>
        <w:t>(1)</w:t>
      </w:r>
      <w:r w:rsidR="00CB2DD2">
        <w:rPr>
          <w:rFonts w:ascii="Times New Roman" w:hAnsi="Times New Roman" w:cs="Times New Roman"/>
          <w:sz w:val="28"/>
          <w:szCs w:val="28"/>
          <w:lang w:val="en-ZA"/>
        </w:rPr>
        <w:t xml:space="preserve"> read with regulation</w:t>
      </w:r>
      <w:r>
        <w:rPr>
          <w:rFonts w:ascii="Times New Roman" w:hAnsi="Times New Roman" w:cs="Times New Roman"/>
          <w:sz w:val="28"/>
          <w:szCs w:val="28"/>
          <w:lang w:val="en-ZA"/>
        </w:rPr>
        <w:t xml:space="preserve"> (2) (A) (II) and (IV)</w:t>
      </w:r>
      <w:r w:rsidR="00B93051">
        <w:rPr>
          <w:rFonts w:ascii="Times New Roman" w:hAnsi="Times New Roman" w:cs="Times New Roman"/>
          <w:sz w:val="28"/>
          <w:szCs w:val="28"/>
          <w:lang w:val="en-ZA"/>
        </w:rPr>
        <w:t>,</w:t>
      </w:r>
      <w:r>
        <w:rPr>
          <w:rFonts w:ascii="Times New Roman" w:hAnsi="Times New Roman" w:cs="Times New Roman"/>
          <w:sz w:val="28"/>
          <w:szCs w:val="28"/>
          <w:lang w:val="en-ZA"/>
        </w:rPr>
        <w:t xml:space="preserve"> by charging interest that “is way above the loan.”  This regulation provides that the Commissioner (8</w:t>
      </w:r>
      <w:r w:rsidRPr="009244BB">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respondent) may declare certain business practices to be undesirable on certain considerations stated under the regulation.</w:t>
      </w:r>
    </w:p>
    <w:p w14:paraId="124C58E4" w14:textId="76C338BA" w:rsidR="009244BB" w:rsidRDefault="009244BB" w:rsidP="009244BB">
      <w:pPr>
        <w:rPr>
          <w:rFonts w:ascii="Times New Roman" w:hAnsi="Times New Roman" w:cs="Times New Roman"/>
          <w:sz w:val="28"/>
          <w:szCs w:val="28"/>
          <w:lang w:val="en-ZA"/>
        </w:rPr>
      </w:pPr>
    </w:p>
    <w:p w14:paraId="3A6421D2" w14:textId="6F12B0B0" w:rsidR="009244BB" w:rsidRDefault="009244BB" w:rsidP="00BB2701">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[14]</w:t>
      </w:r>
      <w:r>
        <w:rPr>
          <w:rFonts w:ascii="Times New Roman" w:hAnsi="Times New Roman" w:cs="Times New Roman"/>
          <w:sz w:val="28"/>
          <w:szCs w:val="28"/>
          <w:lang w:val="en-ZA"/>
        </w:rPr>
        <w:tab/>
        <w:t xml:space="preserve">It is in the context of the above complaints that this court was approached for the </w:t>
      </w:r>
      <w:r w:rsidR="00BB2701">
        <w:rPr>
          <w:rFonts w:ascii="Times New Roman" w:hAnsi="Times New Roman" w:cs="Times New Roman"/>
          <w:sz w:val="28"/>
          <w:szCs w:val="28"/>
          <w:lang w:val="en-ZA"/>
        </w:rPr>
        <w:t>interim interdict</w:t>
      </w:r>
      <w:r w:rsidR="00D0521D">
        <w:rPr>
          <w:rFonts w:ascii="Times New Roman" w:hAnsi="Times New Roman" w:cs="Times New Roman"/>
          <w:sz w:val="28"/>
          <w:szCs w:val="28"/>
          <w:lang w:val="en-ZA"/>
        </w:rPr>
        <w:t xml:space="preserve"> pending the outcome of the investigations into the allegations against the lenders</w:t>
      </w:r>
      <w:r w:rsidR="00BB2701">
        <w:rPr>
          <w:rFonts w:ascii="Times New Roman" w:hAnsi="Times New Roman" w:cs="Times New Roman"/>
          <w:sz w:val="28"/>
          <w:szCs w:val="28"/>
          <w:lang w:val="en-ZA"/>
        </w:rPr>
        <w:t xml:space="preserve">.  Reading from the reasons provided by </w:t>
      </w:r>
      <w:proofErr w:type="spellStart"/>
      <w:r w:rsidR="00BB2701">
        <w:rPr>
          <w:rFonts w:ascii="Times New Roman" w:hAnsi="Times New Roman" w:cs="Times New Roman"/>
          <w:sz w:val="28"/>
          <w:szCs w:val="28"/>
          <w:lang w:val="en-ZA"/>
        </w:rPr>
        <w:t>Mahase</w:t>
      </w:r>
      <w:proofErr w:type="spellEnd"/>
      <w:r w:rsidR="00BB2701">
        <w:rPr>
          <w:rFonts w:ascii="Times New Roman" w:hAnsi="Times New Roman" w:cs="Times New Roman"/>
          <w:sz w:val="28"/>
          <w:szCs w:val="28"/>
          <w:lang w:val="en-ZA"/>
        </w:rPr>
        <w:t xml:space="preserve"> J </w:t>
      </w:r>
      <w:r w:rsidR="00505A1E">
        <w:rPr>
          <w:rFonts w:ascii="Times New Roman" w:hAnsi="Times New Roman" w:cs="Times New Roman"/>
          <w:sz w:val="28"/>
          <w:szCs w:val="28"/>
          <w:lang w:val="en-ZA"/>
        </w:rPr>
        <w:t>when</w:t>
      </w:r>
      <w:r w:rsidR="00BB2701">
        <w:rPr>
          <w:rFonts w:ascii="Times New Roman" w:hAnsi="Times New Roman" w:cs="Times New Roman"/>
          <w:sz w:val="28"/>
          <w:szCs w:val="28"/>
          <w:lang w:val="en-ZA"/>
        </w:rPr>
        <w:t xml:space="preserve"> granting the interim interdict</w:t>
      </w:r>
      <w:r w:rsidR="00505A1E">
        <w:rPr>
          <w:rFonts w:ascii="Times New Roman" w:hAnsi="Times New Roman" w:cs="Times New Roman"/>
          <w:sz w:val="28"/>
          <w:szCs w:val="28"/>
          <w:lang w:val="en-ZA"/>
        </w:rPr>
        <w:t>,</w:t>
      </w:r>
      <w:r w:rsidR="00BB2701">
        <w:rPr>
          <w:rFonts w:ascii="Times New Roman" w:hAnsi="Times New Roman" w:cs="Times New Roman"/>
          <w:sz w:val="28"/>
          <w:szCs w:val="28"/>
          <w:lang w:val="en-ZA"/>
        </w:rPr>
        <w:t xml:space="preserve"> the purpose was to prevent hardship on the applicants pending the determination of their grievances/investigations by the 8</w:t>
      </w:r>
      <w:r w:rsidR="00BB2701" w:rsidRPr="00BB2701">
        <w:rPr>
          <w:rFonts w:ascii="Times New Roman" w:hAnsi="Times New Roman" w:cs="Times New Roman"/>
          <w:sz w:val="28"/>
          <w:szCs w:val="28"/>
          <w:vertAlign w:val="superscript"/>
          <w:lang w:val="en-ZA"/>
        </w:rPr>
        <w:t>th</w:t>
      </w:r>
      <w:r w:rsidR="00BB2701">
        <w:rPr>
          <w:rFonts w:ascii="Times New Roman" w:hAnsi="Times New Roman" w:cs="Times New Roman"/>
          <w:sz w:val="28"/>
          <w:szCs w:val="28"/>
          <w:lang w:val="en-ZA"/>
        </w:rPr>
        <w:t xml:space="preserve"> respondent.  The question therefore is what is the meaning of the words </w:t>
      </w:r>
      <w:r w:rsidR="00BB2701" w:rsidRPr="00505A1E">
        <w:rPr>
          <w:rFonts w:ascii="Times New Roman" w:hAnsi="Times New Roman" w:cs="Times New Roman"/>
          <w:i/>
          <w:iCs/>
          <w:sz w:val="28"/>
          <w:szCs w:val="28"/>
          <w:lang w:val="en-ZA"/>
        </w:rPr>
        <w:t>“that the 6</w:t>
      </w:r>
      <w:r w:rsidR="00BB2701" w:rsidRPr="00505A1E">
        <w:rPr>
          <w:rFonts w:ascii="Times New Roman" w:hAnsi="Times New Roman" w:cs="Times New Roman"/>
          <w:i/>
          <w:iCs/>
          <w:sz w:val="28"/>
          <w:szCs w:val="28"/>
          <w:vertAlign w:val="superscript"/>
          <w:lang w:val="en-ZA"/>
        </w:rPr>
        <w:t>th</w:t>
      </w:r>
      <w:r w:rsidR="00BB2701" w:rsidRPr="00505A1E">
        <w:rPr>
          <w:rFonts w:ascii="Times New Roman" w:hAnsi="Times New Roman" w:cs="Times New Roman"/>
          <w:i/>
          <w:iCs/>
          <w:sz w:val="28"/>
          <w:szCs w:val="28"/>
          <w:lang w:val="en-ZA"/>
        </w:rPr>
        <w:t xml:space="preserve"> respondent or anyone else acting under her authority is hereby restrained and interdicted forthwith from processing deductions from Applicants salaries in favour of the 1</w:t>
      </w:r>
      <w:r w:rsidR="00BB2701" w:rsidRPr="00505A1E">
        <w:rPr>
          <w:rFonts w:ascii="Times New Roman" w:hAnsi="Times New Roman" w:cs="Times New Roman"/>
          <w:i/>
          <w:iCs/>
          <w:sz w:val="28"/>
          <w:szCs w:val="28"/>
          <w:vertAlign w:val="superscript"/>
          <w:lang w:val="en-ZA"/>
        </w:rPr>
        <w:t>st</w:t>
      </w:r>
      <w:r w:rsidR="00BB2701" w:rsidRPr="00505A1E">
        <w:rPr>
          <w:rFonts w:ascii="Times New Roman" w:hAnsi="Times New Roman" w:cs="Times New Roman"/>
          <w:i/>
          <w:iCs/>
          <w:sz w:val="28"/>
          <w:szCs w:val="28"/>
          <w:lang w:val="en-ZA"/>
        </w:rPr>
        <w:t xml:space="preserve"> up to the 5</w:t>
      </w:r>
      <w:r w:rsidR="00BB2701" w:rsidRPr="00505A1E">
        <w:rPr>
          <w:rFonts w:ascii="Times New Roman" w:hAnsi="Times New Roman" w:cs="Times New Roman"/>
          <w:i/>
          <w:iCs/>
          <w:sz w:val="28"/>
          <w:szCs w:val="28"/>
          <w:vertAlign w:val="superscript"/>
          <w:lang w:val="en-ZA"/>
        </w:rPr>
        <w:t>th</w:t>
      </w:r>
      <w:r w:rsidR="00BB2701" w:rsidRPr="00505A1E">
        <w:rPr>
          <w:rFonts w:ascii="Times New Roman" w:hAnsi="Times New Roman" w:cs="Times New Roman"/>
          <w:i/>
          <w:iCs/>
          <w:sz w:val="28"/>
          <w:szCs w:val="28"/>
          <w:lang w:val="en-ZA"/>
        </w:rPr>
        <w:t xml:space="preserve"> Respondent, pending final determination of the issues lodged before the 8</w:t>
      </w:r>
      <w:r w:rsidR="00BB2701" w:rsidRPr="00505A1E">
        <w:rPr>
          <w:rFonts w:ascii="Times New Roman" w:hAnsi="Times New Roman" w:cs="Times New Roman"/>
          <w:i/>
          <w:iCs/>
          <w:sz w:val="28"/>
          <w:szCs w:val="28"/>
          <w:vertAlign w:val="superscript"/>
          <w:lang w:val="en-ZA"/>
        </w:rPr>
        <w:t>th</w:t>
      </w:r>
      <w:r w:rsidR="00BB2701" w:rsidRPr="00505A1E">
        <w:rPr>
          <w:rFonts w:ascii="Times New Roman" w:hAnsi="Times New Roman" w:cs="Times New Roman"/>
          <w:i/>
          <w:iCs/>
          <w:sz w:val="28"/>
          <w:szCs w:val="28"/>
          <w:lang w:val="en-ZA"/>
        </w:rPr>
        <w:t xml:space="preserve"> Respondent, regarding the loan agreements between the Applicants herein and the 1</w:t>
      </w:r>
      <w:r w:rsidR="00BB2701" w:rsidRPr="00505A1E">
        <w:rPr>
          <w:rFonts w:ascii="Times New Roman" w:hAnsi="Times New Roman" w:cs="Times New Roman"/>
          <w:i/>
          <w:iCs/>
          <w:sz w:val="28"/>
          <w:szCs w:val="28"/>
          <w:vertAlign w:val="superscript"/>
          <w:lang w:val="en-ZA"/>
        </w:rPr>
        <w:t>st</w:t>
      </w:r>
      <w:r w:rsidR="00BB2701" w:rsidRPr="00505A1E">
        <w:rPr>
          <w:rFonts w:ascii="Times New Roman" w:hAnsi="Times New Roman" w:cs="Times New Roman"/>
          <w:i/>
          <w:iCs/>
          <w:sz w:val="28"/>
          <w:szCs w:val="28"/>
          <w:lang w:val="en-ZA"/>
        </w:rPr>
        <w:t xml:space="preserve"> up to the 5</w:t>
      </w:r>
      <w:r w:rsidR="00BB2701" w:rsidRPr="00505A1E">
        <w:rPr>
          <w:rFonts w:ascii="Times New Roman" w:hAnsi="Times New Roman" w:cs="Times New Roman"/>
          <w:i/>
          <w:iCs/>
          <w:sz w:val="28"/>
          <w:szCs w:val="28"/>
          <w:vertAlign w:val="superscript"/>
          <w:lang w:val="en-ZA"/>
        </w:rPr>
        <w:t>th</w:t>
      </w:r>
      <w:r w:rsidR="00BB2701" w:rsidRPr="00505A1E">
        <w:rPr>
          <w:rFonts w:ascii="Times New Roman" w:hAnsi="Times New Roman" w:cs="Times New Roman"/>
          <w:i/>
          <w:iCs/>
          <w:sz w:val="28"/>
          <w:szCs w:val="28"/>
          <w:lang w:val="en-ZA"/>
        </w:rPr>
        <w:t xml:space="preserve"> Respondent</w:t>
      </w:r>
      <w:r w:rsidR="00505A1E" w:rsidRPr="00505A1E">
        <w:rPr>
          <w:rFonts w:ascii="Times New Roman" w:hAnsi="Times New Roman" w:cs="Times New Roman"/>
          <w:i/>
          <w:iCs/>
          <w:sz w:val="28"/>
          <w:szCs w:val="28"/>
          <w:lang w:val="en-ZA"/>
        </w:rPr>
        <w:t>”</w:t>
      </w:r>
      <w:r w:rsidR="00F22846">
        <w:rPr>
          <w:rFonts w:ascii="Times New Roman" w:hAnsi="Times New Roman" w:cs="Times New Roman"/>
          <w:sz w:val="28"/>
          <w:szCs w:val="28"/>
          <w:lang w:val="en-ZA"/>
        </w:rPr>
        <w:t xml:space="preserve"> as</w:t>
      </w:r>
      <w:r w:rsidR="00BB2701">
        <w:rPr>
          <w:rFonts w:ascii="Times New Roman" w:hAnsi="Times New Roman" w:cs="Times New Roman"/>
          <w:sz w:val="28"/>
          <w:szCs w:val="28"/>
          <w:lang w:val="en-ZA"/>
        </w:rPr>
        <w:t xml:space="preserve"> appear in the order of </w:t>
      </w:r>
      <w:proofErr w:type="spellStart"/>
      <w:r w:rsidR="00BB2701">
        <w:rPr>
          <w:rFonts w:ascii="Times New Roman" w:hAnsi="Times New Roman" w:cs="Times New Roman"/>
          <w:sz w:val="28"/>
          <w:szCs w:val="28"/>
          <w:lang w:val="en-ZA"/>
        </w:rPr>
        <w:t>Mahase</w:t>
      </w:r>
      <w:proofErr w:type="spellEnd"/>
      <w:r w:rsidR="00BB2701">
        <w:rPr>
          <w:rFonts w:ascii="Times New Roman" w:hAnsi="Times New Roman" w:cs="Times New Roman"/>
          <w:sz w:val="28"/>
          <w:szCs w:val="28"/>
          <w:lang w:val="en-ZA"/>
        </w:rPr>
        <w:t xml:space="preserve"> J.  It is the applicants’ argument that the words intimate that an </w:t>
      </w:r>
      <w:r w:rsidR="00DB0029">
        <w:rPr>
          <w:rFonts w:ascii="Times New Roman" w:hAnsi="Times New Roman" w:cs="Times New Roman"/>
          <w:sz w:val="28"/>
          <w:szCs w:val="28"/>
          <w:lang w:val="en-ZA"/>
        </w:rPr>
        <w:t>interim interdict was meant to remain operations until all available avenues will have been exhausted, that is, until their issues are determined by the Tribunal on appeal.  The 1</w:t>
      </w:r>
      <w:r w:rsidR="009A2506" w:rsidRPr="00F22846">
        <w:rPr>
          <w:rFonts w:ascii="Times New Roman" w:hAnsi="Times New Roman" w:cs="Times New Roman"/>
          <w:sz w:val="28"/>
          <w:szCs w:val="28"/>
          <w:vertAlign w:val="superscript"/>
          <w:lang w:val="en-ZA"/>
        </w:rPr>
        <w:t>st</w:t>
      </w:r>
      <w:r w:rsidR="009A2506">
        <w:rPr>
          <w:rFonts w:ascii="Times New Roman" w:hAnsi="Times New Roman" w:cs="Times New Roman"/>
          <w:sz w:val="28"/>
          <w:szCs w:val="28"/>
          <w:lang w:val="en-ZA"/>
        </w:rPr>
        <w:t xml:space="preserve"> to</w:t>
      </w:r>
      <w:r w:rsidR="00DB0029">
        <w:rPr>
          <w:rFonts w:ascii="Times New Roman" w:hAnsi="Times New Roman" w:cs="Times New Roman"/>
          <w:sz w:val="28"/>
          <w:szCs w:val="28"/>
          <w:lang w:val="en-ZA"/>
        </w:rPr>
        <w:t xml:space="preserve"> 5</w:t>
      </w:r>
      <w:r w:rsidR="00DB0029" w:rsidRPr="00DB0029">
        <w:rPr>
          <w:rFonts w:ascii="Times New Roman" w:hAnsi="Times New Roman" w:cs="Times New Roman"/>
          <w:sz w:val="28"/>
          <w:szCs w:val="28"/>
          <w:vertAlign w:val="superscript"/>
          <w:lang w:val="en-ZA"/>
        </w:rPr>
        <w:t>th</w:t>
      </w:r>
      <w:r w:rsidR="00DB0029">
        <w:rPr>
          <w:rFonts w:ascii="Times New Roman" w:hAnsi="Times New Roman" w:cs="Times New Roman"/>
          <w:sz w:val="28"/>
          <w:szCs w:val="28"/>
          <w:lang w:val="en-ZA"/>
        </w:rPr>
        <w:t xml:space="preserve"> respondents, on the other hand argued that the interim interdict was meant to be in operation until the 8</w:t>
      </w:r>
      <w:r w:rsidR="00DB0029" w:rsidRPr="00DB0029">
        <w:rPr>
          <w:rFonts w:ascii="Times New Roman" w:hAnsi="Times New Roman" w:cs="Times New Roman"/>
          <w:sz w:val="28"/>
          <w:szCs w:val="28"/>
          <w:vertAlign w:val="superscript"/>
          <w:lang w:val="en-ZA"/>
        </w:rPr>
        <w:t>th</w:t>
      </w:r>
      <w:r w:rsidR="00DB0029">
        <w:rPr>
          <w:rFonts w:ascii="Times New Roman" w:hAnsi="Times New Roman" w:cs="Times New Roman"/>
          <w:sz w:val="28"/>
          <w:szCs w:val="28"/>
          <w:lang w:val="en-ZA"/>
        </w:rPr>
        <w:t xml:space="preserve"> respondent will have investigated the issues and issued his/her report.</w:t>
      </w:r>
    </w:p>
    <w:p w14:paraId="7B48A42C" w14:textId="2CCF20E0" w:rsidR="00DB0029" w:rsidRDefault="00DB0029" w:rsidP="00DB0029">
      <w:pPr>
        <w:spacing w:after="0" w:line="360" w:lineRule="auto"/>
        <w:jc w:val="both"/>
        <w:rPr>
          <w:rFonts w:ascii="Times New Roman" w:hAnsi="Times New Roman" w:cs="Times New Roman"/>
          <w:sz w:val="28"/>
          <w:szCs w:val="28"/>
          <w:lang w:val="en-ZA"/>
        </w:rPr>
      </w:pPr>
    </w:p>
    <w:p w14:paraId="618F5FA3" w14:textId="148FEA80" w:rsidR="00647E08" w:rsidRDefault="00DB0029" w:rsidP="00647E08">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[15]</w:t>
      </w:r>
      <w:r>
        <w:rPr>
          <w:rFonts w:ascii="Times New Roman" w:hAnsi="Times New Roman" w:cs="Times New Roman"/>
          <w:sz w:val="28"/>
          <w:szCs w:val="28"/>
          <w:lang w:val="en-ZA"/>
        </w:rPr>
        <w:tab/>
        <w:t xml:space="preserve">I am inclined to the position of the respondents that the </w:t>
      </w:r>
      <w:proofErr w:type="spellStart"/>
      <w:r w:rsidR="008B3986">
        <w:rPr>
          <w:rFonts w:ascii="Times New Roman" w:hAnsi="Times New Roman" w:cs="Times New Roman"/>
          <w:sz w:val="28"/>
          <w:szCs w:val="28"/>
          <w:lang w:val="en-ZA"/>
        </w:rPr>
        <w:t>Mahase</w:t>
      </w:r>
      <w:proofErr w:type="spellEnd"/>
      <w:r w:rsidR="008B3986">
        <w:rPr>
          <w:rFonts w:ascii="Times New Roman" w:hAnsi="Times New Roman" w:cs="Times New Roman"/>
          <w:sz w:val="28"/>
          <w:szCs w:val="28"/>
          <w:lang w:val="en-ZA"/>
        </w:rPr>
        <w:t xml:space="preserve"> J’s order was meant to be operational until </w:t>
      </w:r>
      <w:r>
        <w:rPr>
          <w:rFonts w:ascii="Times New Roman" w:hAnsi="Times New Roman" w:cs="Times New Roman"/>
          <w:sz w:val="28"/>
          <w:szCs w:val="28"/>
          <w:lang w:val="en-ZA"/>
        </w:rPr>
        <w:t>the determination of the issues b</w:t>
      </w:r>
      <w:r w:rsidR="00E941B8">
        <w:rPr>
          <w:rFonts w:ascii="Times New Roman" w:hAnsi="Times New Roman" w:cs="Times New Roman"/>
          <w:sz w:val="28"/>
          <w:szCs w:val="28"/>
          <w:lang w:val="en-ZA"/>
        </w:rPr>
        <w:t>y</w:t>
      </w:r>
      <w:r>
        <w:rPr>
          <w:rFonts w:ascii="Times New Roman" w:hAnsi="Times New Roman" w:cs="Times New Roman"/>
          <w:sz w:val="28"/>
          <w:szCs w:val="28"/>
          <w:lang w:val="en-ZA"/>
        </w:rPr>
        <w:t xml:space="preserve"> the </w:t>
      </w:r>
      <w:r>
        <w:rPr>
          <w:rFonts w:ascii="Times New Roman" w:hAnsi="Times New Roman" w:cs="Times New Roman"/>
          <w:sz w:val="28"/>
          <w:szCs w:val="28"/>
          <w:lang w:val="en-ZA"/>
        </w:rPr>
        <w:lastRenderedPageBreak/>
        <w:t>Commissioner (</w:t>
      </w:r>
      <w:r w:rsidR="00647E08">
        <w:rPr>
          <w:rFonts w:ascii="Times New Roman" w:hAnsi="Times New Roman" w:cs="Times New Roman"/>
          <w:sz w:val="28"/>
          <w:szCs w:val="28"/>
          <w:lang w:val="en-ZA"/>
        </w:rPr>
        <w:t>8</w:t>
      </w:r>
      <w:r w:rsidR="00647E08" w:rsidRPr="00647E08">
        <w:rPr>
          <w:rFonts w:ascii="Times New Roman" w:hAnsi="Times New Roman" w:cs="Times New Roman"/>
          <w:sz w:val="28"/>
          <w:szCs w:val="28"/>
          <w:vertAlign w:val="superscript"/>
          <w:lang w:val="en-ZA"/>
        </w:rPr>
        <w:t>th</w:t>
      </w:r>
      <w:r w:rsidR="00647E08">
        <w:rPr>
          <w:rFonts w:ascii="Times New Roman" w:hAnsi="Times New Roman" w:cs="Times New Roman"/>
          <w:sz w:val="28"/>
          <w:szCs w:val="28"/>
          <w:lang w:val="en-ZA"/>
        </w:rPr>
        <w:t xml:space="preserve"> respondent) and</w:t>
      </w:r>
      <w:r w:rsidR="008B3986">
        <w:rPr>
          <w:rFonts w:ascii="Times New Roman" w:hAnsi="Times New Roman" w:cs="Times New Roman"/>
          <w:sz w:val="28"/>
          <w:szCs w:val="28"/>
          <w:lang w:val="en-ZA"/>
        </w:rPr>
        <w:t xml:space="preserve"> was</w:t>
      </w:r>
      <w:r w:rsidR="00647E08">
        <w:rPr>
          <w:rFonts w:ascii="Times New Roman" w:hAnsi="Times New Roman" w:cs="Times New Roman"/>
          <w:sz w:val="28"/>
          <w:szCs w:val="28"/>
          <w:lang w:val="en-ZA"/>
        </w:rPr>
        <w:t xml:space="preserve"> not meant to extend to the </w:t>
      </w:r>
      <w:r w:rsidR="008B3986">
        <w:rPr>
          <w:rFonts w:ascii="Times New Roman" w:hAnsi="Times New Roman" w:cs="Times New Roman"/>
          <w:sz w:val="28"/>
          <w:szCs w:val="28"/>
          <w:lang w:val="en-ZA"/>
        </w:rPr>
        <w:t xml:space="preserve">period pending the determination of </w:t>
      </w:r>
      <w:r w:rsidR="00647E08">
        <w:rPr>
          <w:rFonts w:ascii="Times New Roman" w:hAnsi="Times New Roman" w:cs="Times New Roman"/>
          <w:sz w:val="28"/>
          <w:szCs w:val="28"/>
          <w:lang w:val="en-ZA"/>
        </w:rPr>
        <w:t>appeal</w:t>
      </w:r>
      <w:r w:rsidR="008B3986">
        <w:rPr>
          <w:rFonts w:ascii="Times New Roman" w:hAnsi="Times New Roman" w:cs="Times New Roman"/>
          <w:sz w:val="28"/>
          <w:szCs w:val="28"/>
          <w:lang w:val="en-ZA"/>
        </w:rPr>
        <w:t xml:space="preserve"> in </w:t>
      </w:r>
      <w:r w:rsidR="00E941B8">
        <w:rPr>
          <w:rFonts w:ascii="Times New Roman" w:hAnsi="Times New Roman" w:cs="Times New Roman"/>
          <w:sz w:val="28"/>
          <w:szCs w:val="28"/>
          <w:lang w:val="en-ZA"/>
        </w:rPr>
        <w:t>event</w:t>
      </w:r>
      <w:r w:rsidR="008B3986">
        <w:rPr>
          <w:rFonts w:ascii="Times New Roman" w:hAnsi="Times New Roman" w:cs="Times New Roman"/>
          <w:sz w:val="28"/>
          <w:szCs w:val="28"/>
          <w:lang w:val="en-ZA"/>
        </w:rPr>
        <w:t xml:space="preserve"> the</w:t>
      </w:r>
      <w:r w:rsidR="00E941B8">
        <w:rPr>
          <w:rFonts w:ascii="Times New Roman" w:hAnsi="Times New Roman" w:cs="Times New Roman"/>
          <w:sz w:val="28"/>
          <w:szCs w:val="28"/>
          <w:lang w:val="en-ZA"/>
        </w:rPr>
        <w:t xml:space="preserve"> applicants</w:t>
      </w:r>
      <w:r w:rsidR="008B3986">
        <w:rPr>
          <w:rFonts w:ascii="Times New Roman" w:hAnsi="Times New Roman" w:cs="Times New Roman"/>
          <w:sz w:val="28"/>
          <w:szCs w:val="28"/>
          <w:lang w:val="en-ZA"/>
        </w:rPr>
        <w:t xml:space="preserve"> were dissatisfied with the outcome of the investigations</w:t>
      </w:r>
      <w:r w:rsidR="00647E08">
        <w:rPr>
          <w:rFonts w:ascii="Times New Roman" w:hAnsi="Times New Roman" w:cs="Times New Roman"/>
          <w:sz w:val="28"/>
          <w:szCs w:val="28"/>
          <w:lang w:val="en-ZA"/>
        </w:rPr>
        <w:t>.</w:t>
      </w:r>
      <w:r w:rsidR="008B3986">
        <w:rPr>
          <w:rFonts w:ascii="Times New Roman" w:hAnsi="Times New Roman" w:cs="Times New Roman"/>
          <w:sz w:val="28"/>
          <w:szCs w:val="28"/>
          <w:lang w:val="en-ZA"/>
        </w:rPr>
        <w:t xml:space="preserve"> This comes clearly from the</w:t>
      </w:r>
      <w:r w:rsidR="00466D1D">
        <w:rPr>
          <w:rFonts w:ascii="Times New Roman" w:hAnsi="Times New Roman" w:cs="Times New Roman"/>
          <w:sz w:val="28"/>
          <w:szCs w:val="28"/>
          <w:lang w:val="en-ZA"/>
        </w:rPr>
        <w:t xml:space="preserve"> plain meaning</w:t>
      </w:r>
      <w:r w:rsidR="008B3986">
        <w:rPr>
          <w:rFonts w:ascii="Times New Roman" w:hAnsi="Times New Roman" w:cs="Times New Roman"/>
          <w:sz w:val="28"/>
          <w:szCs w:val="28"/>
          <w:lang w:val="en-ZA"/>
        </w:rPr>
        <w:t xml:space="preserve"> of the words used in the order.</w:t>
      </w:r>
      <w:r w:rsidR="00647E08">
        <w:rPr>
          <w:rFonts w:ascii="Times New Roman" w:hAnsi="Times New Roman" w:cs="Times New Roman"/>
          <w:sz w:val="28"/>
          <w:szCs w:val="28"/>
          <w:lang w:val="en-ZA"/>
        </w:rPr>
        <w:t xml:space="preserve"> The reason for this conclusion is that the Tribunal is not part of the 8</w:t>
      </w:r>
      <w:r w:rsidR="00647E08" w:rsidRPr="00647E08">
        <w:rPr>
          <w:rFonts w:ascii="Times New Roman" w:hAnsi="Times New Roman" w:cs="Times New Roman"/>
          <w:sz w:val="28"/>
          <w:szCs w:val="28"/>
          <w:vertAlign w:val="superscript"/>
          <w:lang w:val="en-ZA"/>
        </w:rPr>
        <w:t>th</w:t>
      </w:r>
      <w:r w:rsidR="00647E08">
        <w:rPr>
          <w:rFonts w:ascii="Times New Roman" w:hAnsi="Times New Roman" w:cs="Times New Roman"/>
          <w:sz w:val="28"/>
          <w:szCs w:val="28"/>
          <w:lang w:val="en-ZA"/>
        </w:rPr>
        <w:t xml:space="preserve"> </w:t>
      </w:r>
      <w:r w:rsidR="000811D1">
        <w:rPr>
          <w:rFonts w:ascii="Times New Roman" w:hAnsi="Times New Roman" w:cs="Times New Roman"/>
          <w:sz w:val="28"/>
          <w:szCs w:val="28"/>
          <w:lang w:val="en-ZA"/>
        </w:rPr>
        <w:t>respondent. I</w:t>
      </w:r>
      <w:r w:rsidR="00647E08">
        <w:rPr>
          <w:rFonts w:ascii="Times New Roman" w:hAnsi="Times New Roman" w:cs="Times New Roman"/>
          <w:sz w:val="28"/>
          <w:szCs w:val="28"/>
          <w:lang w:val="en-ZA"/>
        </w:rPr>
        <w:t>t is appointed by the Minister of Finance in terms of section 7</w:t>
      </w:r>
      <w:r w:rsidR="00CB2DD2">
        <w:rPr>
          <w:rFonts w:ascii="Times New Roman" w:hAnsi="Times New Roman" w:cs="Times New Roman"/>
          <w:sz w:val="28"/>
          <w:szCs w:val="28"/>
          <w:lang w:val="en-ZA"/>
        </w:rPr>
        <w:t>6</w:t>
      </w:r>
      <w:r w:rsidR="008B3986">
        <w:rPr>
          <w:rFonts w:ascii="Times New Roman" w:hAnsi="Times New Roman" w:cs="Times New Roman"/>
          <w:sz w:val="28"/>
          <w:szCs w:val="28"/>
          <w:lang w:val="en-ZA"/>
        </w:rPr>
        <w:t xml:space="preserve"> </w:t>
      </w:r>
      <w:r w:rsidR="00647E08">
        <w:rPr>
          <w:rFonts w:ascii="Times New Roman" w:hAnsi="Times New Roman" w:cs="Times New Roman"/>
          <w:sz w:val="28"/>
          <w:szCs w:val="28"/>
          <w:lang w:val="en-ZA"/>
        </w:rPr>
        <w:t>(2) of the Act</w:t>
      </w:r>
      <w:r w:rsidR="000811D1">
        <w:rPr>
          <w:rFonts w:ascii="Times New Roman" w:hAnsi="Times New Roman" w:cs="Times New Roman"/>
          <w:sz w:val="28"/>
          <w:szCs w:val="28"/>
          <w:lang w:val="en-ZA"/>
        </w:rPr>
        <w:t>.</w:t>
      </w:r>
      <w:r w:rsidR="00647E08">
        <w:rPr>
          <w:rFonts w:ascii="Times New Roman" w:hAnsi="Times New Roman" w:cs="Times New Roman"/>
          <w:sz w:val="28"/>
          <w:szCs w:val="28"/>
          <w:lang w:val="en-ZA"/>
        </w:rPr>
        <w:t xml:space="preserve"> </w:t>
      </w:r>
      <w:r w:rsidR="000811D1">
        <w:rPr>
          <w:rFonts w:ascii="Times New Roman" w:hAnsi="Times New Roman" w:cs="Times New Roman"/>
          <w:sz w:val="28"/>
          <w:szCs w:val="28"/>
          <w:lang w:val="en-ZA"/>
        </w:rPr>
        <w:t xml:space="preserve"> It is constituted by</w:t>
      </w:r>
      <w:r w:rsidR="00647E08">
        <w:rPr>
          <w:rFonts w:ascii="Times New Roman" w:hAnsi="Times New Roman" w:cs="Times New Roman"/>
          <w:sz w:val="28"/>
          <w:szCs w:val="28"/>
          <w:lang w:val="en-ZA"/>
        </w:rPr>
        <w:t xml:space="preserve"> a Judge of this court and two other members who are appointed for their expertise in the financial sector</w:t>
      </w:r>
      <w:r w:rsidR="008B3986">
        <w:rPr>
          <w:rFonts w:ascii="Times New Roman" w:hAnsi="Times New Roman" w:cs="Times New Roman"/>
          <w:sz w:val="28"/>
          <w:szCs w:val="28"/>
          <w:lang w:val="en-ZA"/>
        </w:rPr>
        <w:t>,</w:t>
      </w:r>
      <w:r w:rsidR="00647E08">
        <w:rPr>
          <w:rFonts w:ascii="Times New Roman" w:hAnsi="Times New Roman" w:cs="Times New Roman"/>
          <w:sz w:val="28"/>
          <w:szCs w:val="28"/>
          <w:lang w:val="en-ZA"/>
        </w:rPr>
        <w:t xml:space="preserve"> experience and qualification in financial accounting. </w:t>
      </w:r>
      <w:r w:rsidR="00647E08">
        <w:rPr>
          <w:rFonts w:ascii="Times New Roman" w:hAnsi="Times New Roman" w:cs="Times New Roman"/>
          <w:sz w:val="28"/>
          <w:szCs w:val="28"/>
          <w:lang w:val="en-ZA"/>
        </w:rPr>
        <w:tab/>
      </w:r>
    </w:p>
    <w:p w14:paraId="7669CDF9" w14:textId="540FB893" w:rsidR="0044642B" w:rsidRDefault="0044642B" w:rsidP="00647E08">
      <w:pPr>
        <w:spacing w:after="0" w:line="360" w:lineRule="auto"/>
        <w:ind w:left="720" w:hanging="720"/>
        <w:jc w:val="both"/>
        <w:rPr>
          <w:rFonts w:ascii="Times New Roman" w:hAnsi="Times New Roman" w:cs="Times New Roman"/>
          <w:sz w:val="28"/>
          <w:szCs w:val="28"/>
          <w:lang w:val="en-ZA"/>
        </w:rPr>
      </w:pPr>
    </w:p>
    <w:p w14:paraId="7A28C7A0" w14:textId="5A38D8E6" w:rsidR="0044642B" w:rsidRDefault="000C2A09" w:rsidP="00647E08">
      <w:pPr>
        <w:spacing w:after="0" w:line="360" w:lineRule="auto"/>
        <w:ind w:left="720" w:hanging="720"/>
        <w:jc w:val="both"/>
        <w:rPr>
          <w:rFonts w:ascii="Times New Roman" w:hAnsi="Times New Roman" w:cs="Times New Roman"/>
          <w:sz w:val="28"/>
          <w:szCs w:val="28"/>
          <w:lang w:val="en-ZA"/>
        </w:rPr>
      </w:pPr>
      <w:r w:rsidRPr="00DC1521">
        <w:rPr>
          <w:rFonts w:ascii="Times New Roman" w:hAnsi="Times New Roman" w:cs="Times New Roman"/>
          <w:sz w:val="28"/>
          <w:szCs w:val="28"/>
          <w:lang w:val="en-ZA"/>
        </w:rPr>
        <w:t>[1</w:t>
      </w:r>
      <w:r w:rsidR="001B342C">
        <w:rPr>
          <w:rFonts w:ascii="Times New Roman" w:hAnsi="Times New Roman" w:cs="Times New Roman"/>
          <w:sz w:val="28"/>
          <w:szCs w:val="28"/>
          <w:lang w:val="en-ZA"/>
        </w:rPr>
        <w:t>6</w:t>
      </w:r>
      <w:r w:rsidRPr="00DC1521">
        <w:rPr>
          <w:rFonts w:ascii="Times New Roman" w:hAnsi="Times New Roman" w:cs="Times New Roman"/>
          <w:sz w:val="28"/>
          <w:szCs w:val="28"/>
          <w:lang w:val="en-ZA"/>
        </w:rPr>
        <w:t>]</w:t>
      </w:r>
      <w:r>
        <w:rPr>
          <w:rFonts w:ascii="Times New Roman" w:hAnsi="Times New Roman" w:cs="Times New Roman"/>
          <w:b/>
          <w:bCs/>
          <w:sz w:val="28"/>
          <w:szCs w:val="28"/>
          <w:lang w:val="en-ZA"/>
        </w:rPr>
        <w:tab/>
      </w:r>
      <w:r w:rsidRPr="00DC1521">
        <w:rPr>
          <w:rFonts w:ascii="Times New Roman" w:hAnsi="Times New Roman" w:cs="Times New Roman"/>
          <w:sz w:val="28"/>
          <w:szCs w:val="28"/>
          <w:lang w:val="en-ZA"/>
        </w:rPr>
        <w:t>In terms of section 77</w:t>
      </w:r>
      <w:r w:rsidR="00D15793">
        <w:rPr>
          <w:rFonts w:ascii="Times New Roman" w:hAnsi="Times New Roman" w:cs="Times New Roman"/>
          <w:sz w:val="28"/>
          <w:szCs w:val="28"/>
          <w:lang w:val="en-ZA"/>
        </w:rPr>
        <w:t xml:space="preserve"> </w:t>
      </w:r>
      <w:r w:rsidRPr="00DC1521">
        <w:rPr>
          <w:rFonts w:ascii="Times New Roman" w:hAnsi="Times New Roman" w:cs="Times New Roman"/>
          <w:sz w:val="28"/>
          <w:szCs w:val="28"/>
          <w:lang w:val="en-ZA"/>
        </w:rPr>
        <w:t xml:space="preserve">(1) of the </w:t>
      </w:r>
      <w:r w:rsidR="00DC1521" w:rsidRPr="00DC1521">
        <w:rPr>
          <w:rFonts w:ascii="Times New Roman" w:hAnsi="Times New Roman" w:cs="Times New Roman"/>
          <w:sz w:val="28"/>
          <w:szCs w:val="28"/>
          <w:lang w:val="en-ZA"/>
        </w:rPr>
        <w:t>Act</w:t>
      </w:r>
      <w:r w:rsidR="00DC1521">
        <w:rPr>
          <w:rFonts w:ascii="Times New Roman" w:hAnsi="Times New Roman" w:cs="Times New Roman"/>
          <w:sz w:val="28"/>
          <w:szCs w:val="28"/>
          <w:lang w:val="en-ZA"/>
        </w:rPr>
        <w:t xml:space="preserve">, </w:t>
      </w:r>
      <w:r w:rsidR="0043261F">
        <w:rPr>
          <w:rFonts w:ascii="Times New Roman" w:hAnsi="Times New Roman" w:cs="Times New Roman"/>
          <w:sz w:val="28"/>
          <w:szCs w:val="28"/>
          <w:lang w:val="en-ZA"/>
        </w:rPr>
        <w:t xml:space="preserve">a </w:t>
      </w:r>
      <w:r w:rsidR="0043261F" w:rsidRPr="00DC1521">
        <w:rPr>
          <w:rFonts w:ascii="Times New Roman" w:hAnsi="Times New Roman" w:cs="Times New Roman"/>
          <w:sz w:val="28"/>
          <w:szCs w:val="28"/>
          <w:lang w:val="en-ZA"/>
        </w:rPr>
        <w:t>person</w:t>
      </w:r>
      <w:r>
        <w:rPr>
          <w:rFonts w:ascii="Times New Roman" w:hAnsi="Times New Roman" w:cs="Times New Roman"/>
          <w:sz w:val="28"/>
          <w:szCs w:val="28"/>
          <w:lang w:val="en-ZA"/>
        </w:rPr>
        <w:t xml:space="preserve"> </w:t>
      </w:r>
      <w:r w:rsidR="001B4626">
        <w:rPr>
          <w:rFonts w:ascii="Times New Roman" w:hAnsi="Times New Roman" w:cs="Times New Roman"/>
          <w:sz w:val="28"/>
          <w:szCs w:val="28"/>
          <w:lang w:val="en-ZA"/>
        </w:rPr>
        <w:t xml:space="preserve">who is aggrieved by the decision of the Commissioner </w:t>
      </w:r>
      <w:r>
        <w:rPr>
          <w:rFonts w:ascii="Times New Roman" w:hAnsi="Times New Roman" w:cs="Times New Roman"/>
          <w:sz w:val="28"/>
          <w:szCs w:val="28"/>
          <w:lang w:val="en-ZA"/>
        </w:rPr>
        <w:t xml:space="preserve">may appeal to the </w:t>
      </w:r>
      <w:r w:rsidR="001B342C">
        <w:rPr>
          <w:rFonts w:ascii="Times New Roman" w:hAnsi="Times New Roman" w:cs="Times New Roman"/>
          <w:sz w:val="28"/>
          <w:szCs w:val="28"/>
          <w:lang w:val="en-ZA"/>
        </w:rPr>
        <w:t>Tribunal:</w:t>
      </w:r>
    </w:p>
    <w:p w14:paraId="0AFF5BE6" w14:textId="0175438D" w:rsidR="006651C4" w:rsidRPr="006651C4" w:rsidRDefault="006651C4" w:rsidP="00647E08">
      <w:pPr>
        <w:spacing w:after="0" w:line="360" w:lineRule="auto"/>
        <w:ind w:left="720" w:hanging="720"/>
        <w:jc w:val="both"/>
        <w:rPr>
          <w:rFonts w:ascii="Times New Roman" w:hAnsi="Times New Roman" w:cs="Times New Roman"/>
          <w:i/>
          <w:iCs/>
          <w:sz w:val="28"/>
          <w:szCs w:val="28"/>
          <w:lang w:val="en-ZA"/>
        </w:rPr>
      </w:pPr>
    </w:p>
    <w:p w14:paraId="0AAD2628" w14:textId="32F4BC9A" w:rsidR="006651C4" w:rsidRPr="00982C22" w:rsidRDefault="006651C4" w:rsidP="006651C4">
      <w:pPr>
        <w:spacing w:after="0" w:line="360" w:lineRule="auto"/>
        <w:ind w:left="1728" w:right="1008" w:hanging="720"/>
        <w:jc w:val="both"/>
        <w:rPr>
          <w:rFonts w:ascii="Times New Roman" w:hAnsi="Times New Roman" w:cs="Times New Roman"/>
          <w:i/>
          <w:iCs/>
          <w:sz w:val="24"/>
          <w:szCs w:val="24"/>
          <w:lang w:val="en-ZA"/>
        </w:rPr>
      </w:pPr>
      <w:r w:rsidRPr="00982C22">
        <w:rPr>
          <w:rFonts w:ascii="Times New Roman" w:hAnsi="Times New Roman" w:cs="Times New Roman"/>
          <w:i/>
          <w:iCs/>
          <w:sz w:val="24"/>
          <w:szCs w:val="24"/>
          <w:lang w:val="en-ZA"/>
        </w:rPr>
        <w:t>“Provided that:</w:t>
      </w:r>
    </w:p>
    <w:p w14:paraId="71F43D74" w14:textId="4CF4125D" w:rsidR="006651C4" w:rsidRPr="00982C22" w:rsidRDefault="006651C4" w:rsidP="00A97E41">
      <w:pPr>
        <w:pStyle w:val="ListParagraph"/>
        <w:numPr>
          <w:ilvl w:val="0"/>
          <w:numId w:val="4"/>
        </w:numPr>
        <w:spacing w:after="0" w:line="360" w:lineRule="auto"/>
        <w:ind w:left="1728" w:right="1008" w:firstLine="0"/>
        <w:jc w:val="both"/>
        <w:rPr>
          <w:rFonts w:ascii="Times New Roman" w:hAnsi="Times New Roman" w:cs="Times New Roman"/>
          <w:i/>
          <w:iCs/>
          <w:sz w:val="24"/>
          <w:szCs w:val="24"/>
          <w:lang w:val="en-ZA"/>
        </w:rPr>
      </w:pPr>
      <w:r w:rsidRPr="00982C22">
        <w:rPr>
          <w:rFonts w:ascii="Times New Roman" w:hAnsi="Times New Roman" w:cs="Times New Roman"/>
          <w:i/>
          <w:iCs/>
          <w:sz w:val="24"/>
          <w:szCs w:val="24"/>
          <w:lang w:val="en-ZA"/>
        </w:rPr>
        <w:t xml:space="preserve"> the Tribunal in determining its decision may examine whether the Commissioner acted</w:t>
      </w:r>
      <w:r w:rsidR="00FF2DC3" w:rsidRPr="00982C22">
        <w:rPr>
          <w:rFonts w:ascii="Times New Roman" w:hAnsi="Times New Roman" w:cs="Times New Roman"/>
          <w:i/>
          <w:iCs/>
          <w:sz w:val="24"/>
          <w:szCs w:val="24"/>
          <w:lang w:val="en-ZA"/>
        </w:rPr>
        <w:t xml:space="preserve"> unlawfully or whether the Commissioner acted </w:t>
      </w:r>
      <w:r w:rsidRPr="00982C22">
        <w:rPr>
          <w:rFonts w:ascii="Times New Roman" w:hAnsi="Times New Roman" w:cs="Times New Roman"/>
          <w:i/>
          <w:iCs/>
          <w:sz w:val="24"/>
          <w:szCs w:val="24"/>
          <w:lang w:val="en-ZA"/>
        </w:rPr>
        <w:t xml:space="preserve">in an arbitrary or capricious manner </w:t>
      </w:r>
      <w:proofErr w:type="gramStart"/>
      <w:r w:rsidRPr="00982C22">
        <w:rPr>
          <w:rFonts w:ascii="Times New Roman" w:hAnsi="Times New Roman" w:cs="Times New Roman"/>
          <w:i/>
          <w:iCs/>
          <w:sz w:val="24"/>
          <w:szCs w:val="24"/>
          <w:lang w:val="en-ZA"/>
        </w:rPr>
        <w:t>in light of</w:t>
      </w:r>
      <w:proofErr w:type="gramEnd"/>
      <w:r w:rsidRPr="00982C22">
        <w:rPr>
          <w:rFonts w:ascii="Times New Roman" w:hAnsi="Times New Roman" w:cs="Times New Roman"/>
          <w:i/>
          <w:iCs/>
          <w:sz w:val="24"/>
          <w:szCs w:val="24"/>
          <w:lang w:val="en-ZA"/>
        </w:rPr>
        <w:t xml:space="preserve"> the facts and relevant Acts and regulations;</w:t>
      </w:r>
    </w:p>
    <w:p w14:paraId="624DFD98" w14:textId="77777777" w:rsidR="006651C4" w:rsidRPr="00982C22" w:rsidRDefault="006651C4" w:rsidP="006651C4">
      <w:pPr>
        <w:pStyle w:val="ListParagraph"/>
        <w:spacing w:after="0" w:line="360" w:lineRule="auto"/>
        <w:ind w:left="2088" w:right="1008"/>
        <w:jc w:val="both"/>
        <w:rPr>
          <w:rFonts w:ascii="Times New Roman" w:hAnsi="Times New Roman" w:cs="Times New Roman"/>
          <w:i/>
          <w:iCs/>
          <w:sz w:val="24"/>
          <w:szCs w:val="24"/>
          <w:lang w:val="en-ZA"/>
        </w:rPr>
      </w:pPr>
    </w:p>
    <w:p w14:paraId="1F7F3D42" w14:textId="6506AC39" w:rsidR="006651C4" w:rsidRPr="00982C22" w:rsidRDefault="006651C4" w:rsidP="006651C4">
      <w:pPr>
        <w:pStyle w:val="ListParagraph"/>
        <w:numPr>
          <w:ilvl w:val="0"/>
          <w:numId w:val="4"/>
        </w:numPr>
        <w:spacing w:after="0" w:line="360" w:lineRule="auto"/>
        <w:ind w:right="1008"/>
        <w:jc w:val="both"/>
        <w:rPr>
          <w:rFonts w:ascii="Times New Roman" w:hAnsi="Times New Roman" w:cs="Times New Roman"/>
          <w:i/>
          <w:iCs/>
          <w:sz w:val="24"/>
          <w:szCs w:val="24"/>
          <w:lang w:val="en-ZA"/>
        </w:rPr>
      </w:pPr>
      <w:r w:rsidRPr="00982C22">
        <w:rPr>
          <w:rFonts w:ascii="Times New Roman" w:hAnsi="Times New Roman" w:cs="Times New Roman"/>
          <w:i/>
          <w:iCs/>
          <w:sz w:val="24"/>
          <w:szCs w:val="24"/>
          <w:lang w:val="en-ZA"/>
        </w:rPr>
        <w:t xml:space="preserve"> ……..</w:t>
      </w:r>
    </w:p>
    <w:p w14:paraId="3581A3CB" w14:textId="77777777" w:rsidR="006651C4" w:rsidRPr="00982C22" w:rsidRDefault="006651C4" w:rsidP="006651C4">
      <w:pPr>
        <w:pStyle w:val="ListParagraph"/>
        <w:rPr>
          <w:rFonts w:ascii="Times New Roman" w:hAnsi="Times New Roman" w:cs="Times New Roman"/>
          <w:i/>
          <w:iCs/>
          <w:sz w:val="24"/>
          <w:szCs w:val="24"/>
          <w:lang w:val="en-ZA"/>
        </w:rPr>
      </w:pPr>
    </w:p>
    <w:p w14:paraId="4C09F826" w14:textId="129A4653" w:rsidR="006651C4" w:rsidRPr="00982C22" w:rsidRDefault="006651C4" w:rsidP="006651C4">
      <w:pPr>
        <w:pStyle w:val="ListParagraph"/>
        <w:numPr>
          <w:ilvl w:val="0"/>
          <w:numId w:val="4"/>
        </w:numPr>
        <w:spacing w:after="0" w:line="360" w:lineRule="auto"/>
        <w:ind w:right="1008"/>
        <w:jc w:val="both"/>
        <w:rPr>
          <w:rFonts w:ascii="Times New Roman" w:hAnsi="Times New Roman" w:cs="Times New Roman"/>
          <w:i/>
          <w:iCs/>
          <w:sz w:val="24"/>
          <w:szCs w:val="24"/>
          <w:lang w:val="en-ZA"/>
        </w:rPr>
      </w:pPr>
      <w:r w:rsidRPr="00982C22">
        <w:rPr>
          <w:rFonts w:ascii="Times New Roman" w:hAnsi="Times New Roman" w:cs="Times New Roman"/>
          <w:i/>
          <w:iCs/>
          <w:sz w:val="24"/>
          <w:szCs w:val="24"/>
          <w:lang w:val="en-ZA"/>
        </w:rPr>
        <w:t xml:space="preserve"> with respect to an appeal of any other decision:</w:t>
      </w:r>
    </w:p>
    <w:p w14:paraId="69058222" w14:textId="77777777" w:rsidR="006651C4" w:rsidRPr="00982C22" w:rsidRDefault="006651C4" w:rsidP="006651C4">
      <w:pPr>
        <w:pStyle w:val="ListParagraph"/>
        <w:rPr>
          <w:rFonts w:ascii="Times New Roman" w:hAnsi="Times New Roman" w:cs="Times New Roman"/>
          <w:i/>
          <w:iCs/>
          <w:sz w:val="24"/>
          <w:szCs w:val="24"/>
          <w:lang w:val="en-ZA"/>
        </w:rPr>
      </w:pPr>
    </w:p>
    <w:p w14:paraId="4C1A1702" w14:textId="40AC7983" w:rsidR="00065618" w:rsidRPr="00982C22" w:rsidRDefault="006651C4" w:rsidP="00065618">
      <w:pPr>
        <w:pStyle w:val="ListParagraph"/>
        <w:numPr>
          <w:ilvl w:val="0"/>
          <w:numId w:val="5"/>
        </w:numPr>
        <w:spacing w:after="0" w:line="360" w:lineRule="auto"/>
        <w:ind w:right="1008"/>
        <w:jc w:val="both"/>
        <w:rPr>
          <w:rFonts w:ascii="Times New Roman" w:hAnsi="Times New Roman" w:cs="Times New Roman"/>
          <w:i/>
          <w:iCs/>
          <w:sz w:val="24"/>
          <w:szCs w:val="24"/>
          <w:lang w:val="en-ZA"/>
        </w:rPr>
      </w:pPr>
      <w:r w:rsidRPr="00982C22">
        <w:rPr>
          <w:rFonts w:ascii="Times New Roman" w:hAnsi="Times New Roman" w:cs="Times New Roman"/>
          <w:i/>
          <w:iCs/>
          <w:sz w:val="24"/>
          <w:szCs w:val="24"/>
          <w:lang w:val="en-ZA"/>
        </w:rPr>
        <w:t>the filing of an appeal shall not result in a suspension of the decision, provided that the Tribunal in exceptional circumstances may suspend such decision where its immediate application would cause undue hardshi</w:t>
      </w:r>
      <w:r w:rsidR="00A97E41" w:rsidRPr="00982C22">
        <w:rPr>
          <w:rFonts w:ascii="Times New Roman" w:hAnsi="Times New Roman" w:cs="Times New Roman"/>
          <w:i/>
          <w:iCs/>
          <w:sz w:val="24"/>
          <w:szCs w:val="24"/>
          <w:lang w:val="en-ZA"/>
        </w:rPr>
        <w:t>p</w:t>
      </w:r>
      <w:r w:rsidRPr="00982C22">
        <w:rPr>
          <w:rFonts w:ascii="Times New Roman" w:hAnsi="Times New Roman" w:cs="Times New Roman"/>
          <w:i/>
          <w:iCs/>
          <w:sz w:val="24"/>
          <w:szCs w:val="24"/>
          <w:lang w:val="en-ZA"/>
        </w:rPr>
        <w:t xml:space="preserve"> or irreparable </w:t>
      </w:r>
      <w:proofErr w:type="gramStart"/>
      <w:r w:rsidRPr="00982C22">
        <w:rPr>
          <w:rFonts w:ascii="Times New Roman" w:hAnsi="Times New Roman" w:cs="Times New Roman"/>
          <w:i/>
          <w:iCs/>
          <w:sz w:val="24"/>
          <w:szCs w:val="24"/>
          <w:lang w:val="en-ZA"/>
        </w:rPr>
        <w:t>harm</w:t>
      </w:r>
      <w:r w:rsidR="00065618" w:rsidRPr="00982C22">
        <w:rPr>
          <w:rFonts w:ascii="Times New Roman" w:hAnsi="Times New Roman" w:cs="Times New Roman"/>
          <w:i/>
          <w:iCs/>
          <w:sz w:val="24"/>
          <w:szCs w:val="24"/>
          <w:lang w:val="en-ZA"/>
        </w:rPr>
        <w:t>;…</w:t>
      </w:r>
      <w:proofErr w:type="gramEnd"/>
      <w:r w:rsidR="00065618" w:rsidRPr="00982C22">
        <w:rPr>
          <w:rFonts w:ascii="Times New Roman" w:hAnsi="Times New Roman" w:cs="Times New Roman"/>
          <w:i/>
          <w:iCs/>
          <w:sz w:val="24"/>
          <w:szCs w:val="24"/>
          <w:lang w:val="en-ZA"/>
        </w:rPr>
        <w:t>”</w:t>
      </w:r>
    </w:p>
    <w:p w14:paraId="33BE78D2" w14:textId="77777777" w:rsidR="00A97E41" w:rsidRPr="00982C22" w:rsidRDefault="00A97E41" w:rsidP="00A97E41">
      <w:pPr>
        <w:pStyle w:val="ListParagraph"/>
        <w:spacing w:after="0" w:line="360" w:lineRule="auto"/>
        <w:ind w:left="2808" w:right="1008"/>
        <w:jc w:val="both"/>
        <w:rPr>
          <w:rFonts w:ascii="Times New Roman" w:hAnsi="Times New Roman" w:cs="Times New Roman"/>
          <w:i/>
          <w:iCs/>
          <w:sz w:val="24"/>
          <w:szCs w:val="24"/>
          <w:lang w:val="en-ZA"/>
        </w:rPr>
      </w:pPr>
    </w:p>
    <w:p w14:paraId="3857145A" w14:textId="2F1CA8DC" w:rsidR="00F72B36" w:rsidRPr="00F72B36" w:rsidRDefault="00F72B36" w:rsidP="00F72B36">
      <w:pPr>
        <w:pStyle w:val="ListParagraph"/>
        <w:spacing w:line="360" w:lineRule="auto"/>
        <w:ind w:left="714" w:right="144" w:hanging="570"/>
        <w:jc w:val="both"/>
        <w:rPr>
          <w:rFonts w:ascii="Times New Roman" w:hAnsi="Times New Roman" w:cs="Times New Roman"/>
          <w:sz w:val="28"/>
          <w:szCs w:val="28"/>
          <w:lang w:val="en-ZA"/>
        </w:rPr>
      </w:pPr>
      <w:r w:rsidRPr="00F72B36">
        <w:rPr>
          <w:rFonts w:ascii="Times New Roman" w:hAnsi="Times New Roman" w:cs="Times New Roman"/>
          <w:sz w:val="28"/>
          <w:szCs w:val="28"/>
          <w:lang w:val="en-ZA"/>
        </w:rPr>
        <w:lastRenderedPageBreak/>
        <w:t>[1</w:t>
      </w:r>
      <w:r w:rsidR="001B342C">
        <w:rPr>
          <w:rFonts w:ascii="Times New Roman" w:hAnsi="Times New Roman" w:cs="Times New Roman"/>
          <w:sz w:val="28"/>
          <w:szCs w:val="28"/>
          <w:lang w:val="en-ZA"/>
        </w:rPr>
        <w:t>7</w:t>
      </w:r>
      <w:r w:rsidRPr="00F72B36">
        <w:rPr>
          <w:rFonts w:ascii="Times New Roman" w:hAnsi="Times New Roman" w:cs="Times New Roman"/>
          <w:sz w:val="28"/>
          <w:szCs w:val="28"/>
          <w:lang w:val="en-ZA"/>
        </w:rPr>
        <w:t>]</w:t>
      </w:r>
      <w:r w:rsidRPr="00F72B36">
        <w:rPr>
          <w:rFonts w:ascii="Times New Roman" w:hAnsi="Times New Roman" w:cs="Times New Roman"/>
          <w:sz w:val="28"/>
          <w:szCs w:val="28"/>
          <w:lang w:val="en-ZA"/>
        </w:rPr>
        <w:tab/>
        <w:t>In terms of section 76 (1) (c) (</w:t>
      </w:r>
      <w:proofErr w:type="spellStart"/>
      <w:r w:rsidRPr="00F72B36">
        <w:rPr>
          <w:rFonts w:ascii="Times New Roman" w:hAnsi="Times New Roman" w:cs="Times New Roman"/>
          <w:sz w:val="28"/>
          <w:szCs w:val="28"/>
          <w:lang w:val="en-ZA"/>
        </w:rPr>
        <w:t>i</w:t>
      </w:r>
      <w:proofErr w:type="spellEnd"/>
      <w:r w:rsidRPr="00F72B36">
        <w:rPr>
          <w:rFonts w:ascii="Times New Roman" w:hAnsi="Times New Roman" w:cs="Times New Roman"/>
          <w:sz w:val="28"/>
          <w:szCs w:val="28"/>
          <w:lang w:val="en-ZA"/>
        </w:rPr>
        <w:t>) of the Act, the noting of an appeal against the decision of the 8</w:t>
      </w:r>
      <w:r w:rsidRPr="00F72B36">
        <w:rPr>
          <w:rFonts w:ascii="Times New Roman" w:hAnsi="Times New Roman" w:cs="Times New Roman"/>
          <w:sz w:val="28"/>
          <w:szCs w:val="28"/>
          <w:vertAlign w:val="superscript"/>
          <w:lang w:val="en-ZA"/>
        </w:rPr>
        <w:t>th</w:t>
      </w:r>
      <w:r w:rsidRPr="00F72B36">
        <w:rPr>
          <w:rFonts w:ascii="Times New Roman" w:hAnsi="Times New Roman" w:cs="Times New Roman"/>
          <w:sz w:val="28"/>
          <w:szCs w:val="28"/>
          <w:lang w:val="en-ZA"/>
        </w:rPr>
        <w:t xml:space="preserve"> respondent does not have the effect of suspending his/her decision. The decision whether to suspend the decision falls on the Tribunal where exceptional circumstances are shown to exist, in order to prevent hardship or irreparable harm. This clearly shows that the decision of the 8</w:t>
      </w:r>
      <w:r w:rsidRPr="00F72B36">
        <w:rPr>
          <w:rFonts w:ascii="Times New Roman" w:hAnsi="Times New Roman" w:cs="Times New Roman"/>
          <w:sz w:val="28"/>
          <w:szCs w:val="28"/>
          <w:vertAlign w:val="superscript"/>
          <w:lang w:val="en-ZA"/>
        </w:rPr>
        <w:t>th</w:t>
      </w:r>
      <w:r w:rsidRPr="00F72B36">
        <w:rPr>
          <w:rFonts w:ascii="Times New Roman" w:hAnsi="Times New Roman" w:cs="Times New Roman"/>
          <w:sz w:val="28"/>
          <w:szCs w:val="28"/>
          <w:lang w:val="en-ZA"/>
        </w:rPr>
        <w:t xml:space="preserve"> respondent is determinative of the issues unless exceptional circumstances call for its suspension pending the determination of appeal. In my considered view the interim relief of the kind this court is seized with was to be operational until the 8</w:t>
      </w:r>
      <w:r w:rsidRPr="00F72B36">
        <w:rPr>
          <w:rFonts w:ascii="Times New Roman" w:hAnsi="Times New Roman" w:cs="Times New Roman"/>
          <w:sz w:val="28"/>
          <w:szCs w:val="28"/>
          <w:vertAlign w:val="superscript"/>
          <w:lang w:val="en-ZA"/>
        </w:rPr>
        <w:t>th</w:t>
      </w:r>
      <w:r w:rsidRPr="00F72B36">
        <w:rPr>
          <w:rFonts w:ascii="Times New Roman" w:hAnsi="Times New Roman" w:cs="Times New Roman"/>
          <w:sz w:val="28"/>
          <w:szCs w:val="28"/>
          <w:lang w:val="en-ZA"/>
        </w:rPr>
        <w:t xml:space="preserve"> respondent will have investigated the grievances and made his/her decision (recommendation and conclusions).</w:t>
      </w:r>
      <w:r w:rsidR="001B342C">
        <w:rPr>
          <w:rFonts w:ascii="Times New Roman" w:hAnsi="Times New Roman" w:cs="Times New Roman"/>
          <w:sz w:val="28"/>
          <w:szCs w:val="28"/>
          <w:lang w:val="en-ZA"/>
        </w:rPr>
        <w:t xml:space="preserve"> For the fact that in the present matter the Tribunal does not exist, this court is bound to exercise its inherent jurisdiction whether the interim interdict should continue to operate.</w:t>
      </w:r>
      <w:r w:rsidRPr="00F72B36">
        <w:rPr>
          <w:rFonts w:ascii="Times New Roman" w:hAnsi="Times New Roman" w:cs="Times New Roman"/>
          <w:sz w:val="28"/>
          <w:szCs w:val="28"/>
          <w:lang w:val="en-ZA"/>
        </w:rPr>
        <w:t xml:space="preserve"> I am of the view that for the interim interdict to go beyond the decision of the 8</w:t>
      </w:r>
      <w:r w:rsidRPr="00F72B36">
        <w:rPr>
          <w:rFonts w:ascii="Times New Roman" w:hAnsi="Times New Roman" w:cs="Times New Roman"/>
          <w:sz w:val="28"/>
          <w:szCs w:val="28"/>
          <w:vertAlign w:val="superscript"/>
          <w:lang w:val="en-ZA"/>
        </w:rPr>
        <w:t>th</w:t>
      </w:r>
      <w:r w:rsidRPr="00F72B36">
        <w:rPr>
          <w:rFonts w:ascii="Times New Roman" w:hAnsi="Times New Roman" w:cs="Times New Roman"/>
          <w:sz w:val="28"/>
          <w:szCs w:val="28"/>
          <w:lang w:val="en-ZA"/>
        </w:rPr>
        <w:t xml:space="preserve"> respondent, the applicants must have shown that they should inevitably succeed on appeal and for the court to exercise its inherent jurisdiction upon a </w:t>
      </w:r>
      <w:r w:rsidRPr="00F72B36">
        <w:rPr>
          <w:rFonts w:ascii="Times New Roman" w:hAnsi="Times New Roman" w:cs="Times New Roman"/>
          <w:i/>
          <w:iCs/>
          <w:sz w:val="28"/>
          <w:szCs w:val="28"/>
          <w:lang w:val="en-ZA"/>
        </w:rPr>
        <w:t>prima facie</w:t>
      </w:r>
      <w:r w:rsidRPr="00F72B36">
        <w:rPr>
          <w:rFonts w:ascii="Times New Roman" w:hAnsi="Times New Roman" w:cs="Times New Roman"/>
          <w:sz w:val="28"/>
          <w:szCs w:val="28"/>
          <w:lang w:val="en-ZA"/>
        </w:rPr>
        <w:t xml:space="preserve"> case being made out that the Commissioner acted arbitrarily or capriciously or unlawfully in light of the facts and the applicable laws, in order to avoid injustice and hardship( see: </w:t>
      </w:r>
      <w:proofErr w:type="spellStart"/>
      <w:r w:rsidRPr="00F72B36">
        <w:rPr>
          <w:rFonts w:ascii="Times New Roman" w:hAnsi="Times New Roman" w:cs="Times New Roman"/>
          <w:b/>
          <w:bCs/>
          <w:sz w:val="28"/>
          <w:szCs w:val="28"/>
          <w:lang w:val="en-ZA"/>
        </w:rPr>
        <w:t>Airoadexpress</w:t>
      </w:r>
      <w:proofErr w:type="spellEnd"/>
      <w:r w:rsidRPr="00F72B36">
        <w:rPr>
          <w:rFonts w:ascii="Times New Roman" w:hAnsi="Times New Roman" w:cs="Times New Roman"/>
          <w:b/>
          <w:bCs/>
          <w:sz w:val="28"/>
          <w:szCs w:val="28"/>
          <w:lang w:val="en-ZA"/>
        </w:rPr>
        <w:t xml:space="preserve"> v LRTB, Durban (supra) at p.676A-D). </w:t>
      </w:r>
      <w:r w:rsidRPr="00F72B36">
        <w:rPr>
          <w:rFonts w:ascii="Times New Roman" w:hAnsi="Times New Roman" w:cs="Times New Roman"/>
          <w:sz w:val="28"/>
          <w:szCs w:val="28"/>
          <w:lang w:val="en-ZA"/>
        </w:rPr>
        <w:t xml:space="preserve">In the present matter the applicant’s counsel contended herself with making submissions without a substantive application a </w:t>
      </w:r>
      <w:r w:rsidRPr="00F72B36">
        <w:rPr>
          <w:rFonts w:ascii="Times New Roman" w:hAnsi="Times New Roman" w:cs="Times New Roman"/>
          <w:i/>
          <w:iCs/>
          <w:sz w:val="28"/>
          <w:szCs w:val="28"/>
          <w:lang w:val="en-ZA"/>
        </w:rPr>
        <w:t xml:space="preserve">prima facie </w:t>
      </w:r>
      <w:r w:rsidRPr="00F72B36">
        <w:rPr>
          <w:rFonts w:ascii="Times New Roman" w:hAnsi="Times New Roman" w:cs="Times New Roman"/>
          <w:sz w:val="28"/>
          <w:szCs w:val="28"/>
          <w:lang w:val="en-ZA"/>
        </w:rPr>
        <w:t>case that the 8</w:t>
      </w:r>
      <w:r w:rsidRPr="00F72B36">
        <w:rPr>
          <w:rFonts w:ascii="Times New Roman" w:hAnsi="Times New Roman" w:cs="Times New Roman"/>
          <w:sz w:val="28"/>
          <w:szCs w:val="28"/>
          <w:vertAlign w:val="superscript"/>
          <w:lang w:val="en-ZA"/>
        </w:rPr>
        <w:t>th</w:t>
      </w:r>
      <w:r w:rsidRPr="00F72B36">
        <w:rPr>
          <w:rFonts w:ascii="Times New Roman" w:hAnsi="Times New Roman" w:cs="Times New Roman"/>
          <w:sz w:val="28"/>
          <w:szCs w:val="28"/>
          <w:lang w:val="en-ZA"/>
        </w:rPr>
        <w:t xml:space="preserve"> respondent acted arbitrarily, capriciously and unlawfully in view of the facts and applicable laws. </w:t>
      </w:r>
    </w:p>
    <w:p w14:paraId="0A0CA25A" w14:textId="77777777" w:rsidR="00F72B36" w:rsidRPr="00F72B36" w:rsidRDefault="00F72B36" w:rsidP="00F72B36">
      <w:pPr>
        <w:pStyle w:val="ListParagraph"/>
        <w:spacing w:after="0" w:line="360" w:lineRule="auto"/>
        <w:ind w:left="714" w:right="144" w:hanging="570"/>
        <w:jc w:val="both"/>
        <w:rPr>
          <w:rFonts w:ascii="Times New Roman" w:hAnsi="Times New Roman" w:cs="Times New Roman"/>
          <w:sz w:val="28"/>
          <w:szCs w:val="28"/>
          <w:lang w:val="en-ZA"/>
        </w:rPr>
      </w:pPr>
    </w:p>
    <w:p w14:paraId="43888FE8" w14:textId="353821E4" w:rsidR="006651C4" w:rsidRDefault="00065618" w:rsidP="008A130B">
      <w:pPr>
        <w:pStyle w:val="ListParagraph"/>
        <w:spacing w:after="0" w:line="360" w:lineRule="auto"/>
        <w:ind w:left="714" w:right="144" w:hanging="570"/>
        <w:jc w:val="both"/>
        <w:rPr>
          <w:rFonts w:ascii="Times New Roman" w:hAnsi="Times New Roman" w:cs="Times New Roman"/>
          <w:b/>
          <w:bCs/>
          <w:sz w:val="28"/>
          <w:szCs w:val="28"/>
          <w:lang w:val="en-ZA"/>
        </w:rPr>
      </w:pPr>
      <w:r>
        <w:rPr>
          <w:rFonts w:ascii="Times New Roman" w:hAnsi="Times New Roman" w:cs="Times New Roman"/>
          <w:sz w:val="28"/>
          <w:szCs w:val="28"/>
          <w:lang w:val="en-ZA"/>
        </w:rPr>
        <w:t>[18]</w:t>
      </w:r>
      <w:r>
        <w:rPr>
          <w:rFonts w:ascii="Times New Roman" w:hAnsi="Times New Roman" w:cs="Times New Roman"/>
          <w:sz w:val="28"/>
          <w:szCs w:val="28"/>
          <w:lang w:val="en-ZA"/>
        </w:rPr>
        <w:tab/>
        <w:t>When Counsel appeared</w:t>
      </w:r>
      <w:r w:rsidR="006651C4">
        <w:rPr>
          <w:rFonts w:ascii="Times New Roman" w:hAnsi="Times New Roman" w:cs="Times New Roman"/>
          <w:i/>
          <w:iCs/>
          <w:sz w:val="28"/>
          <w:szCs w:val="28"/>
          <w:lang w:val="en-ZA"/>
        </w:rPr>
        <w:t xml:space="preserve"> </w:t>
      </w:r>
      <w:r>
        <w:rPr>
          <w:rFonts w:ascii="Times New Roman" w:hAnsi="Times New Roman" w:cs="Times New Roman"/>
          <w:sz w:val="28"/>
          <w:szCs w:val="28"/>
          <w:lang w:val="en-ZA"/>
        </w:rPr>
        <w:t>before</w:t>
      </w:r>
      <w:r w:rsidR="001B4626">
        <w:rPr>
          <w:rFonts w:ascii="Times New Roman" w:hAnsi="Times New Roman" w:cs="Times New Roman"/>
          <w:sz w:val="28"/>
          <w:szCs w:val="28"/>
          <w:lang w:val="en-ZA"/>
        </w:rPr>
        <w:t xml:space="preserve"> court, </w:t>
      </w:r>
      <w:r>
        <w:rPr>
          <w:rFonts w:ascii="Times New Roman" w:hAnsi="Times New Roman" w:cs="Times New Roman"/>
          <w:sz w:val="28"/>
          <w:szCs w:val="28"/>
          <w:lang w:val="en-ZA"/>
        </w:rPr>
        <w:t xml:space="preserve"> Adv. Suhr</w:t>
      </w:r>
      <w:r w:rsidR="001B4626">
        <w:rPr>
          <w:rFonts w:ascii="Times New Roman" w:hAnsi="Times New Roman" w:cs="Times New Roman"/>
          <w:sz w:val="28"/>
          <w:szCs w:val="28"/>
          <w:lang w:val="en-ZA"/>
        </w:rPr>
        <w:t>, for the 1</w:t>
      </w:r>
      <w:r w:rsidR="001B4626" w:rsidRPr="001B4626">
        <w:rPr>
          <w:rFonts w:ascii="Times New Roman" w:hAnsi="Times New Roman" w:cs="Times New Roman"/>
          <w:sz w:val="28"/>
          <w:szCs w:val="28"/>
          <w:vertAlign w:val="superscript"/>
          <w:lang w:val="en-ZA"/>
        </w:rPr>
        <w:t>st</w:t>
      </w:r>
      <w:r w:rsidR="001B4626">
        <w:rPr>
          <w:rFonts w:ascii="Times New Roman" w:hAnsi="Times New Roman" w:cs="Times New Roman"/>
          <w:sz w:val="28"/>
          <w:szCs w:val="28"/>
          <w:lang w:val="en-ZA"/>
        </w:rPr>
        <w:t xml:space="preserve"> to 5</w:t>
      </w:r>
      <w:r w:rsidR="001B4626" w:rsidRPr="001B4626">
        <w:rPr>
          <w:rFonts w:ascii="Times New Roman" w:hAnsi="Times New Roman" w:cs="Times New Roman"/>
          <w:sz w:val="28"/>
          <w:szCs w:val="28"/>
          <w:vertAlign w:val="superscript"/>
          <w:lang w:val="en-ZA"/>
        </w:rPr>
        <w:t>th</w:t>
      </w:r>
      <w:r w:rsidR="001B4626">
        <w:rPr>
          <w:rFonts w:ascii="Times New Roman" w:hAnsi="Times New Roman" w:cs="Times New Roman"/>
          <w:sz w:val="28"/>
          <w:szCs w:val="28"/>
          <w:lang w:val="en-ZA"/>
        </w:rPr>
        <w:t xml:space="preserve"> respondents,</w:t>
      </w:r>
      <w:r>
        <w:rPr>
          <w:rFonts w:ascii="Times New Roman" w:hAnsi="Times New Roman" w:cs="Times New Roman"/>
          <w:sz w:val="28"/>
          <w:szCs w:val="28"/>
          <w:lang w:val="en-ZA"/>
        </w:rPr>
        <w:t xml:space="preserve"> suggested to Adv. </w:t>
      </w:r>
      <w:proofErr w:type="spellStart"/>
      <w:r>
        <w:rPr>
          <w:rFonts w:ascii="Times New Roman" w:hAnsi="Times New Roman" w:cs="Times New Roman"/>
          <w:sz w:val="28"/>
          <w:szCs w:val="28"/>
          <w:lang w:val="en-ZA"/>
        </w:rPr>
        <w:t>Khesuoe</w:t>
      </w:r>
      <w:proofErr w:type="spellEnd"/>
      <w:r w:rsidR="001B4626">
        <w:rPr>
          <w:rFonts w:ascii="Times New Roman" w:hAnsi="Times New Roman" w:cs="Times New Roman"/>
          <w:sz w:val="28"/>
          <w:szCs w:val="28"/>
          <w:lang w:val="en-ZA"/>
        </w:rPr>
        <w:t xml:space="preserve">, for the </w:t>
      </w:r>
      <w:proofErr w:type="spellStart"/>
      <w:r w:rsidR="001B4626">
        <w:rPr>
          <w:rFonts w:ascii="Times New Roman" w:hAnsi="Times New Roman" w:cs="Times New Roman"/>
          <w:sz w:val="28"/>
          <w:szCs w:val="28"/>
          <w:lang w:val="en-ZA"/>
        </w:rPr>
        <w:t>aaplicants</w:t>
      </w:r>
      <w:proofErr w:type="spellEnd"/>
      <w:r w:rsidR="001B4626">
        <w:rPr>
          <w:rFonts w:ascii="Times New Roman" w:hAnsi="Times New Roman" w:cs="Times New Roman"/>
          <w:sz w:val="28"/>
          <w:szCs w:val="28"/>
          <w:lang w:val="en-ZA"/>
        </w:rPr>
        <w:t>,</w:t>
      </w:r>
      <w:r>
        <w:rPr>
          <w:rFonts w:ascii="Times New Roman" w:hAnsi="Times New Roman" w:cs="Times New Roman"/>
          <w:sz w:val="28"/>
          <w:szCs w:val="28"/>
          <w:lang w:val="en-ZA"/>
        </w:rPr>
        <w:t xml:space="preserve"> that she should file a substantive application justifying why the interim interdict should be </w:t>
      </w:r>
      <w:r>
        <w:rPr>
          <w:rFonts w:ascii="Times New Roman" w:hAnsi="Times New Roman" w:cs="Times New Roman"/>
          <w:sz w:val="28"/>
          <w:szCs w:val="28"/>
          <w:lang w:val="en-ZA"/>
        </w:rPr>
        <w:lastRenderedPageBreak/>
        <w:t>kept in operation in the light of the 8</w:t>
      </w:r>
      <w:r w:rsidRPr="00065618">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respondent’s decision, a suggestion which was rebuffed by the applicants’ </w:t>
      </w:r>
      <w:r w:rsidR="00EE26EF">
        <w:rPr>
          <w:rFonts w:ascii="Times New Roman" w:hAnsi="Times New Roman" w:cs="Times New Roman"/>
          <w:sz w:val="28"/>
          <w:szCs w:val="28"/>
          <w:lang w:val="en-ZA"/>
        </w:rPr>
        <w:t>c</w:t>
      </w:r>
      <w:r>
        <w:rPr>
          <w:rFonts w:ascii="Times New Roman" w:hAnsi="Times New Roman" w:cs="Times New Roman"/>
          <w:sz w:val="28"/>
          <w:szCs w:val="28"/>
          <w:lang w:val="en-ZA"/>
        </w:rPr>
        <w:t xml:space="preserve">ounsel, as she was of the view that such a route was unnecessary. The applicants’ </w:t>
      </w:r>
      <w:r w:rsidR="00EE26EF">
        <w:rPr>
          <w:rFonts w:ascii="Times New Roman" w:hAnsi="Times New Roman" w:cs="Times New Roman"/>
          <w:sz w:val="28"/>
          <w:szCs w:val="28"/>
          <w:lang w:val="en-ZA"/>
        </w:rPr>
        <w:t>c</w:t>
      </w:r>
      <w:r>
        <w:rPr>
          <w:rFonts w:ascii="Times New Roman" w:hAnsi="Times New Roman" w:cs="Times New Roman"/>
          <w:sz w:val="28"/>
          <w:szCs w:val="28"/>
          <w:lang w:val="en-ZA"/>
        </w:rPr>
        <w:t xml:space="preserve">ounsel was mistaken as to the approach to be adopted and this called for discharge of the rule by this court. My decision to discharge the rule was not made mechanically </w:t>
      </w:r>
      <w:r w:rsidR="00680535">
        <w:rPr>
          <w:rFonts w:ascii="Times New Roman" w:hAnsi="Times New Roman" w:cs="Times New Roman"/>
          <w:sz w:val="28"/>
          <w:szCs w:val="28"/>
          <w:lang w:val="en-ZA"/>
        </w:rPr>
        <w:t xml:space="preserve">only </w:t>
      </w:r>
      <w:r>
        <w:rPr>
          <w:rFonts w:ascii="Times New Roman" w:hAnsi="Times New Roman" w:cs="Times New Roman"/>
          <w:sz w:val="28"/>
          <w:szCs w:val="28"/>
          <w:lang w:val="en-ZA"/>
        </w:rPr>
        <w:t>in view of the absence of the application</w:t>
      </w:r>
      <w:r w:rsidR="00680535">
        <w:rPr>
          <w:rFonts w:ascii="Times New Roman" w:hAnsi="Times New Roman" w:cs="Times New Roman"/>
          <w:sz w:val="28"/>
          <w:szCs w:val="28"/>
          <w:lang w:val="en-ZA"/>
        </w:rPr>
        <w:t xml:space="preserve"> substantiating </w:t>
      </w:r>
      <w:r w:rsidRPr="00EE26EF">
        <w:rPr>
          <w:rFonts w:ascii="Times New Roman" w:hAnsi="Times New Roman" w:cs="Times New Roman"/>
          <w:sz w:val="28"/>
          <w:szCs w:val="28"/>
          <w:lang w:val="en-ZA"/>
        </w:rPr>
        <w:t xml:space="preserve">its </w:t>
      </w:r>
      <w:r w:rsidRPr="00065618">
        <w:rPr>
          <w:rFonts w:ascii="Times New Roman" w:hAnsi="Times New Roman" w:cs="Times New Roman"/>
          <w:sz w:val="28"/>
          <w:szCs w:val="28"/>
          <w:lang w:val="en-ZA"/>
        </w:rPr>
        <w:t xml:space="preserve">continued </w:t>
      </w:r>
      <w:r>
        <w:rPr>
          <w:rFonts w:ascii="Times New Roman" w:hAnsi="Times New Roman" w:cs="Times New Roman"/>
          <w:sz w:val="28"/>
          <w:szCs w:val="28"/>
          <w:lang w:val="en-ZA"/>
        </w:rPr>
        <w:t xml:space="preserve">operation pending appeal, but it was made mindful of what was said in </w:t>
      </w:r>
      <w:r>
        <w:rPr>
          <w:rFonts w:ascii="Times New Roman" w:hAnsi="Times New Roman" w:cs="Times New Roman"/>
          <w:b/>
          <w:bCs/>
          <w:sz w:val="28"/>
          <w:szCs w:val="28"/>
          <w:lang w:val="en-ZA"/>
        </w:rPr>
        <w:t xml:space="preserve">De </w:t>
      </w:r>
      <w:proofErr w:type="spellStart"/>
      <w:r>
        <w:rPr>
          <w:rFonts w:ascii="Times New Roman" w:hAnsi="Times New Roman" w:cs="Times New Roman"/>
          <w:b/>
          <w:bCs/>
          <w:sz w:val="28"/>
          <w:szCs w:val="28"/>
          <w:lang w:val="en-ZA"/>
        </w:rPr>
        <w:t>Fraetas</w:t>
      </w:r>
      <w:proofErr w:type="spellEnd"/>
      <w:r>
        <w:rPr>
          <w:rFonts w:ascii="Times New Roman" w:hAnsi="Times New Roman" w:cs="Times New Roman"/>
          <w:b/>
          <w:bCs/>
          <w:sz w:val="28"/>
          <w:szCs w:val="28"/>
          <w:lang w:val="en-ZA"/>
        </w:rPr>
        <w:t xml:space="preserve"> v Cape Licensing </w:t>
      </w:r>
      <w:r w:rsidR="00F34E6A">
        <w:rPr>
          <w:rFonts w:ascii="Times New Roman" w:hAnsi="Times New Roman" w:cs="Times New Roman"/>
          <w:b/>
          <w:bCs/>
          <w:sz w:val="28"/>
          <w:szCs w:val="28"/>
          <w:lang w:val="en-ZA"/>
        </w:rPr>
        <w:t>Court (</w:t>
      </w:r>
      <w:r>
        <w:rPr>
          <w:rFonts w:ascii="Times New Roman" w:hAnsi="Times New Roman" w:cs="Times New Roman"/>
          <w:b/>
          <w:bCs/>
          <w:sz w:val="28"/>
          <w:szCs w:val="28"/>
          <w:lang w:val="en-ZA"/>
        </w:rPr>
        <w:t>supra)</w:t>
      </w:r>
    </w:p>
    <w:p w14:paraId="53C94C4E" w14:textId="6C81360F" w:rsidR="008A130B" w:rsidRDefault="008A130B" w:rsidP="00065618">
      <w:pPr>
        <w:pStyle w:val="ListParagraph"/>
        <w:spacing w:after="0" w:line="360" w:lineRule="auto"/>
        <w:ind w:left="144" w:right="144"/>
        <w:jc w:val="both"/>
        <w:rPr>
          <w:rFonts w:ascii="Times New Roman" w:hAnsi="Times New Roman" w:cs="Times New Roman"/>
          <w:b/>
          <w:bCs/>
          <w:sz w:val="28"/>
          <w:szCs w:val="28"/>
          <w:lang w:val="en-ZA"/>
        </w:rPr>
      </w:pPr>
    </w:p>
    <w:p w14:paraId="3403C29A" w14:textId="27576935" w:rsidR="008A130B" w:rsidRDefault="008A130B" w:rsidP="008A130B">
      <w:pPr>
        <w:pStyle w:val="ListParagraph"/>
        <w:spacing w:after="0" w:line="360" w:lineRule="auto"/>
        <w:ind w:left="1008" w:right="1008"/>
        <w:jc w:val="both"/>
        <w:rPr>
          <w:rFonts w:ascii="Times New Roman" w:hAnsi="Times New Roman" w:cs="Times New Roman"/>
          <w:i/>
          <w:iCs/>
          <w:sz w:val="28"/>
          <w:szCs w:val="28"/>
          <w:lang w:val="en-ZA"/>
        </w:rPr>
      </w:pPr>
      <w:r>
        <w:rPr>
          <w:rFonts w:ascii="Times New Roman" w:hAnsi="Times New Roman" w:cs="Times New Roman"/>
          <w:i/>
          <w:iCs/>
          <w:sz w:val="28"/>
          <w:szCs w:val="28"/>
          <w:lang w:val="en-ZA"/>
        </w:rPr>
        <w:t>“to do what may be necessary to secure that neither party shall be prejudiced.”</w:t>
      </w:r>
    </w:p>
    <w:p w14:paraId="5F6BCD2D" w14:textId="45AB16A8" w:rsidR="008A130B" w:rsidRDefault="008A130B" w:rsidP="008A130B">
      <w:pPr>
        <w:pStyle w:val="ListParagraph"/>
        <w:spacing w:after="0" w:line="360" w:lineRule="auto"/>
        <w:ind w:left="1008" w:right="1008"/>
        <w:jc w:val="both"/>
        <w:rPr>
          <w:rFonts w:ascii="Times New Roman" w:hAnsi="Times New Roman" w:cs="Times New Roman"/>
          <w:i/>
          <w:iCs/>
          <w:sz w:val="28"/>
          <w:szCs w:val="28"/>
          <w:lang w:val="en-ZA"/>
        </w:rPr>
      </w:pPr>
    </w:p>
    <w:p w14:paraId="4F9106AB" w14:textId="66CFE8E6" w:rsidR="008A130B" w:rsidRDefault="008A130B" w:rsidP="008A130B">
      <w:pPr>
        <w:pStyle w:val="ListParagraph"/>
        <w:spacing w:after="0" w:line="360" w:lineRule="auto"/>
        <w:ind w:left="714" w:right="144" w:hanging="570"/>
        <w:jc w:val="both"/>
        <w:rPr>
          <w:rFonts w:ascii="Times New Roman" w:hAnsi="Times New Roman" w:cs="Times New Roman"/>
          <w:sz w:val="28"/>
          <w:szCs w:val="28"/>
          <w:lang w:val="en-ZA"/>
        </w:rPr>
      </w:pPr>
      <w:r w:rsidRPr="00680535">
        <w:rPr>
          <w:rFonts w:ascii="Times New Roman" w:hAnsi="Times New Roman" w:cs="Times New Roman"/>
          <w:sz w:val="28"/>
          <w:szCs w:val="28"/>
          <w:lang w:val="en-ZA"/>
        </w:rPr>
        <w:t>[19]</w:t>
      </w:r>
      <w:r>
        <w:rPr>
          <w:rFonts w:ascii="Times New Roman" w:hAnsi="Times New Roman" w:cs="Times New Roman"/>
          <w:b/>
          <w:bCs/>
          <w:sz w:val="28"/>
          <w:szCs w:val="28"/>
          <w:lang w:val="en-ZA"/>
        </w:rPr>
        <w:tab/>
      </w:r>
      <w:r>
        <w:rPr>
          <w:rFonts w:ascii="Times New Roman" w:hAnsi="Times New Roman" w:cs="Times New Roman"/>
          <w:sz w:val="28"/>
          <w:szCs w:val="28"/>
          <w:lang w:val="en-ZA"/>
        </w:rPr>
        <w:t>It should be stated that in his/her report of the investigations</w:t>
      </w:r>
      <w:r w:rsidR="00D154C6">
        <w:rPr>
          <w:rFonts w:ascii="Times New Roman" w:hAnsi="Times New Roman" w:cs="Times New Roman"/>
          <w:sz w:val="28"/>
          <w:szCs w:val="28"/>
          <w:lang w:val="en-ZA"/>
        </w:rPr>
        <w:t>,</w:t>
      </w:r>
      <w:r>
        <w:rPr>
          <w:rFonts w:ascii="Times New Roman" w:hAnsi="Times New Roman" w:cs="Times New Roman"/>
          <w:sz w:val="28"/>
          <w:szCs w:val="28"/>
          <w:lang w:val="en-ZA"/>
        </w:rPr>
        <w:t xml:space="preserve"> the 8</w:t>
      </w:r>
      <w:r w:rsidRPr="008A130B">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respondent made </w:t>
      </w:r>
      <w:r w:rsidR="00D154C6">
        <w:rPr>
          <w:rFonts w:ascii="Times New Roman" w:hAnsi="Times New Roman" w:cs="Times New Roman"/>
          <w:sz w:val="28"/>
          <w:szCs w:val="28"/>
          <w:lang w:val="en-ZA"/>
        </w:rPr>
        <w:t>findings,</w:t>
      </w:r>
      <w:r>
        <w:rPr>
          <w:rFonts w:ascii="Times New Roman" w:hAnsi="Times New Roman" w:cs="Times New Roman"/>
          <w:sz w:val="28"/>
          <w:szCs w:val="28"/>
          <w:lang w:val="en-ZA"/>
        </w:rPr>
        <w:t xml:space="preserve"> conclusions and recommendations which touch on the issues the applicants had raised:</w:t>
      </w:r>
    </w:p>
    <w:p w14:paraId="60FBAC14" w14:textId="68237AF3" w:rsidR="008A130B" w:rsidRDefault="008A130B" w:rsidP="008A130B">
      <w:pPr>
        <w:pStyle w:val="ListParagraph"/>
        <w:spacing w:after="0" w:line="360" w:lineRule="auto"/>
        <w:ind w:left="714" w:right="144" w:hanging="57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b/>
      </w:r>
    </w:p>
    <w:p w14:paraId="7014AE98" w14:textId="5446B38A" w:rsidR="008A130B" w:rsidRDefault="008A130B" w:rsidP="008A130B">
      <w:pPr>
        <w:pStyle w:val="ListParagraph"/>
        <w:spacing w:after="0" w:line="360" w:lineRule="auto"/>
        <w:ind w:left="714" w:right="144"/>
        <w:jc w:val="both"/>
        <w:rPr>
          <w:rFonts w:ascii="Times New Roman" w:hAnsi="Times New Roman" w:cs="Times New Roman"/>
          <w:sz w:val="28"/>
          <w:szCs w:val="28"/>
          <w:lang w:val="en-ZA"/>
        </w:rPr>
      </w:pPr>
      <w:r>
        <w:rPr>
          <w:rFonts w:ascii="Times New Roman" w:hAnsi="Times New Roman" w:cs="Times New Roman"/>
          <w:sz w:val="28"/>
          <w:szCs w:val="28"/>
          <w:lang w:val="en-ZA"/>
        </w:rPr>
        <w:t>On the issues raised, that is:</w:t>
      </w:r>
    </w:p>
    <w:p w14:paraId="2436BA49" w14:textId="509014F1" w:rsidR="00D154C6" w:rsidRDefault="008A130B" w:rsidP="008A130B">
      <w:pPr>
        <w:pStyle w:val="ListParagraph"/>
        <w:numPr>
          <w:ilvl w:val="0"/>
          <w:numId w:val="7"/>
        </w:numPr>
        <w:spacing w:after="0" w:line="360" w:lineRule="auto"/>
        <w:ind w:right="144"/>
        <w:jc w:val="both"/>
        <w:rPr>
          <w:rFonts w:ascii="Times New Roman" w:hAnsi="Times New Roman" w:cs="Times New Roman"/>
          <w:sz w:val="28"/>
          <w:szCs w:val="28"/>
          <w:lang w:val="en-ZA"/>
        </w:rPr>
      </w:pPr>
      <w:r w:rsidRPr="008A130B">
        <w:rPr>
          <w:rFonts w:ascii="Times New Roman" w:hAnsi="Times New Roman" w:cs="Times New Roman"/>
          <w:sz w:val="28"/>
          <w:szCs w:val="28"/>
          <w:lang w:val="en-ZA"/>
        </w:rPr>
        <w:t xml:space="preserve">Breach </w:t>
      </w:r>
      <w:r w:rsidR="00D154C6" w:rsidRPr="008A130B">
        <w:rPr>
          <w:rFonts w:ascii="Times New Roman" w:hAnsi="Times New Roman" w:cs="Times New Roman"/>
          <w:sz w:val="28"/>
          <w:szCs w:val="28"/>
          <w:lang w:val="en-ZA"/>
        </w:rPr>
        <w:t>of in</w:t>
      </w:r>
      <w:r w:rsidRPr="00D154C6">
        <w:rPr>
          <w:rFonts w:ascii="Times New Roman" w:hAnsi="Times New Roman" w:cs="Times New Roman"/>
          <w:i/>
          <w:iCs/>
          <w:sz w:val="28"/>
          <w:szCs w:val="28"/>
          <w:lang w:val="en-ZA"/>
        </w:rPr>
        <w:t xml:space="preserve"> </w:t>
      </w:r>
      <w:proofErr w:type="spellStart"/>
      <w:r w:rsidRPr="00D154C6">
        <w:rPr>
          <w:rFonts w:ascii="Times New Roman" w:hAnsi="Times New Roman" w:cs="Times New Roman"/>
          <w:i/>
          <w:iCs/>
          <w:sz w:val="28"/>
          <w:szCs w:val="28"/>
          <w:lang w:val="en-ZA"/>
        </w:rPr>
        <w:t>duplum</w:t>
      </w:r>
      <w:proofErr w:type="spellEnd"/>
      <w:r>
        <w:rPr>
          <w:rFonts w:ascii="Times New Roman" w:hAnsi="Times New Roman" w:cs="Times New Roman"/>
          <w:sz w:val="28"/>
          <w:szCs w:val="28"/>
          <w:lang w:val="en-ZA"/>
        </w:rPr>
        <w:t xml:space="preserve"> rule</w:t>
      </w:r>
      <w:r w:rsidR="00D154C6">
        <w:rPr>
          <w:rFonts w:ascii="Times New Roman" w:hAnsi="Times New Roman" w:cs="Times New Roman"/>
          <w:sz w:val="28"/>
          <w:szCs w:val="28"/>
          <w:lang w:val="en-ZA"/>
        </w:rPr>
        <w:t>.</w:t>
      </w:r>
    </w:p>
    <w:p w14:paraId="3762A261" w14:textId="28A0E2F3" w:rsidR="008A130B" w:rsidRDefault="008A130B" w:rsidP="00D154C6">
      <w:pPr>
        <w:pStyle w:val="ListParagraph"/>
        <w:spacing w:after="0" w:line="360" w:lineRule="auto"/>
        <w:ind w:left="1434" w:right="144"/>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w:t>
      </w:r>
      <w:r w:rsidR="00D154C6">
        <w:rPr>
          <w:rFonts w:ascii="Times New Roman" w:hAnsi="Times New Roman" w:cs="Times New Roman"/>
          <w:sz w:val="28"/>
          <w:szCs w:val="28"/>
          <w:lang w:val="en-ZA"/>
        </w:rPr>
        <w:t>T</w:t>
      </w:r>
      <w:r>
        <w:rPr>
          <w:rFonts w:ascii="Times New Roman" w:hAnsi="Times New Roman" w:cs="Times New Roman"/>
          <w:sz w:val="28"/>
          <w:szCs w:val="28"/>
          <w:lang w:val="en-ZA"/>
        </w:rPr>
        <w:t>he 8</w:t>
      </w:r>
      <w:r w:rsidRPr="008A130B">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respondent’s investigation</w:t>
      </w:r>
      <w:r w:rsidR="00D154C6">
        <w:rPr>
          <w:rFonts w:ascii="Times New Roman" w:hAnsi="Times New Roman" w:cs="Times New Roman"/>
          <w:sz w:val="28"/>
          <w:szCs w:val="28"/>
          <w:lang w:val="en-ZA"/>
        </w:rPr>
        <w:t>s</w:t>
      </w:r>
      <w:r>
        <w:rPr>
          <w:rFonts w:ascii="Times New Roman" w:hAnsi="Times New Roman" w:cs="Times New Roman"/>
          <w:sz w:val="28"/>
          <w:szCs w:val="28"/>
          <w:lang w:val="en-ZA"/>
        </w:rPr>
        <w:t xml:space="preserve"> revealed that twelve (12) clients of the 1</w:t>
      </w:r>
      <w:r w:rsidRPr="008A130B">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whose interest charged appeared to be higher than the principal amount, the client</w:t>
      </w:r>
      <w:r w:rsidR="00D154C6">
        <w:rPr>
          <w:rFonts w:ascii="Times New Roman" w:hAnsi="Times New Roman" w:cs="Times New Roman"/>
          <w:sz w:val="28"/>
          <w:szCs w:val="28"/>
          <w:lang w:val="en-ZA"/>
        </w:rPr>
        <w:t>s</w:t>
      </w:r>
      <w:r>
        <w:rPr>
          <w:rFonts w:ascii="Times New Roman" w:hAnsi="Times New Roman" w:cs="Times New Roman"/>
          <w:sz w:val="28"/>
          <w:szCs w:val="28"/>
          <w:lang w:val="en-ZA"/>
        </w:rPr>
        <w:t xml:space="preserve"> took longer loan term with low premium resulting in higher interest amount, and these borrowers; in some situations</w:t>
      </w:r>
      <w:r w:rsidR="00D154C6">
        <w:rPr>
          <w:rFonts w:ascii="Times New Roman" w:hAnsi="Times New Roman" w:cs="Times New Roman"/>
          <w:sz w:val="28"/>
          <w:szCs w:val="28"/>
          <w:lang w:val="en-ZA"/>
        </w:rPr>
        <w:t xml:space="preserve"> the borrowers </w:t>
      </w:r>
      <w:r>
        <w:rPr>
          <w:rFonts w:ascii="Times New Roman" w:hAnsi="Times New Roman" w:cs="Times New Roman"/>
          <w:sz w:val="28"/>
          <w:szCs w:val="28"/>
          <w:lang w:val="en-ZA"/>
        </w:rPr>
        <w:t xml:space="preserve">took revolving loans </w:t>
      </w:r>
      <w:r w:rsidR="00D154C6">
        <w:rPr>
          <w:rFonts w:ascii="Times New Roman" w:hAnsi="Times New Roman" w:cs="Times New Roman"/>
          <w:sz w:val="28"/>
          <w:szCs w:val="28"/>
          <w:lang w:val="en-ZA"/>
        </w:rPr>
        <w:t>re</w:t>
      </w:r>
      <w:r>
        <w:rPr>
          <w:rFonts w:ascii="Times New Roman" w:hAnsi="Times New Roman" w:cs="Times New Roman"/>
          <w:sz w:val="28"/>
          <w:szCs w:val="28"/>
          <w:lang w:val="en-ZA"/>
        </w:rPr>
        <w:t>pa</w:t>
      </w:r>
      <w:r w:rsidR="00D154C6">
        <w:rPr>
          <w:rFonts w:ascii="Times New Roman" w:hAnsi="Times New Roman" w:cs="Times New Roman"/>
          <w:sz w:val="28"/>
          <w:szCs w:val="28"/>
          <w:lang w:val="en-ZA"/>
        </w:rPr>
        <w:t>yable</w:t>
      </w:r>
      <w:r>
        <w:rPr>
          <w:rFonts w:ascii="Times New Roman" w:hAnsi="Times New Roman" w:cs="Times New Roman"/>
          <w:sz w:val="28"/>
          <w:szCs w:val="28"/>
          <w:lang w:val="en-ZA"/>
        </w:rPr>
        <w:t xml:space="preserve"> over a long  period,</w:t>
      </w:r>
      <w:r w:rsidR="00D154C6">
        <w:rPr>
          <w:rFonts w:ascii="Times New Roman" w:hAnsi="Times New Roman" w:cs="Times New Roman"/>
          <w:sz w:val="28"/>
          <w:szCs w:val="28"/>
          <w:lang w:val="en-ZA"/>
        </w:rPr>
        <w:t xml:space="preserve"> thus</w:t>
      </w:r>
      <w:r>
        <w:rPr>
          <w:rFonts w:ascii="Times New Roman" w:hAnsi="Times New Roman" w:cs="Times New Roman"/>
          <w:sz w:val="28"/>
          <w:szCs w:val="28"/>
          <w:lang w:val="en-ZA"/>
        </w:rPr>
        <w:t xml:space="preserve"> attracting higher interest amount.</w:t>
      </w:r>
    </w:p>
    <w:p w14:paraId="563C5CFF" w14:textId="77777777" w:rsidR="00A97E41" w:rsidRDefault="00A97E41" w:rsidP="00A97E41">
      <w:pPr>
        <w:pStyle w:val="ListParagraph"/>
        <w:spacing w:after="0" w:line="360" w:lineRule="auto"/>
        <w:ind w:left="1434" w:right="144"/>
        <w:jc w:val="both"/>
        <w:rPr>
          <w:rFonts w:ascii="Times New Roman" w:hAnsi="Times New Roman" w:cs="Times New Roman"/>
          <w:sz w:val="28"/>
          <w:szCs w:val="28"/>
          <w:lang w:val="en-ZA"/>
        </w:rPr>
      </w:pPr>
    </w:p>
    <w:p w14:paraId="2F9107B0" w14:textId="42CC7E76" w:rsidR="00A53A35" w:rsidRPr="00920E6F" w:rsidRDefault="00EE26EF" w:rsidP="00920E6F">
      <w:pPr>
        <w:pStyle w:val="ListParagraph"/>
        <w:numPr>
          <w:ilvl w:val="0"/>
          <w:numId w:val="7"/>
        </w:numPr>
        <w:spacing w:after="0" w:line="360" w:lineRule="auto"/>
        <w:ind w:right="144"/>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F</w:t>
      </w:r>
      <w:r w:rsidR="00A53A35">
        <w:rPr>
          <w:rFonts w:ascii="Times New Roman" w:hAnsi="Times New Roman" w:cs="Times New Roman"/>
          <w:sz w:val="28"/>
          <w:szCs w:val="28"/>
          <w:lang w:val="en-ZA"/>
        </w:rPr>
        <w:t>ees and charges in terms of Rule 19</w:t>
      </w:r>
      <w:r w:rsidR="00920E6F">
        <w:rPr>
          <w:rFonts w:ascii="Times New Roman" w:hAnsi="Times New Roman" w:cs="Times New Roman"/>
          <w:sz w:val="28"/>
          <w:szCs w:val="28"/>
          <w:lang w:val="en-ZA"/>
        </w:rPr>
        <w:t xml:space="preserve">. </w:t>
      </w:r>
      <w:r w:rsidR="00920E6F" w:rsidRPr="00920E6F">
        <w:rPr>
          <w:rFonts w:ascii="Times New Roman" w:hAnsi="Times New Roman" w:cs="Times New Roman"/>
          <w:sz w:val="28"/>
          <w:szCs w:val="28"/>
          <w:lang w:val="en-ZA"/>
        </w:rPr>
        <w:t>T</w:t>
      </w:r>
      <w:r w:rsidR="00A53A35" w:rsidRPr="00920E6F">
        <w:rPr>
          <w:rFonts w:ascii="Times New Roman" w:hAnsi="Times New Roman" w:cs="Times New Roman"/>
          <w:sz w:val="28"/>
          <w:szCs w:val="28"/>
          <w:lang w:val="en-ZA"/>
        </w:rPr>
        <w:t>he 8</w:t>
      </w:r>
      <w:r w:rsidR="00A53A35" w:rsidRPr="00920E6F">
        <w:rPr>
          <w:rFonts w:ascii="Times New Roman" w:hAnsi="Times New Roman" w:cs="Times New Roman"/>
          <w:sz w:val="28"/>
          <w:szCs w:val="28"/>
          <w:vertAlign w:val="superscript"/>
          <w:lang w:val="en-ZA"/>
        </w:rPr>
        <w:t>th</w:t>
      </w:r>
      <w:r w:rsidR="00A53A35" w:rsidRPr="00920E6F">
        <w:rPr>
          <w:rFonts w:ascii="Times New Roman" w:hAnsi="Times New Roman" w:cs="Times New Roman"/>
          <w:sz w:val="28"/>
          <w:szCs w:val="28"/>
          <w:lang w:val="en-ZA"/>
        </w:rPr>
        <w:t xml:space="preserve"> respondent made the following findings as regarding expression of fees charged separately and not as a combination:</w:t>
      </w:r>
    </w:p>
    <w:p w14:paraId="7A37D33D" w14:textId="4AAFC751" w:rsidR="00A53A35" w:rsidRDefault="00A53A35" w:rsidP="00A53A35">
      <w:pPr>
        <w:pStyle w:val="ListParagraph"/>
        <w:spacing w:after="0" w:line="360" w:lineRule="auto"/>
        <w:ind w:left="1434" w:right="144"/>
        <w:jc w:val="both"/>
        <w:rPr>
          <w:rFonts w:ascii="Times New Roman" w:hAnsi="Times New Roman" w:cs="Times New Roman"/>
          <w:sz w:val="28"/>
          <w:szCs w:val="28"/>
          <w:lang w:val="en-ZA"/>
        </w:rPr>
      </w:pPr>
    </w:p>
    <w:p w14:paraId="547E4784" w14:textId="6C127B44" w:rsidR="00A53A35" w:rsidRDefault="00A53A35" w:rsidP="00A53A35">
      <w:pPr>
        <w:pStyle w:val="ListParagraph"/>
        <w:numPr>
          <w:ilvl w:val="0"/>
          <w:numId w:val="8"/>
        </w:numPr>
        <w:spacing w:after="0" w:line="360" w:lineRule="auto"/>
        <w:ind w:right="144"/>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4</w:t>
      </w:r>
      <w:r w:rsidRPr="00A53A35">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respondent had combined the collection fee and administration and the 8</w:t>
      </w:r>
      <w:r w:rsidRPr="00A53A35">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respondent as a result, issued an administrative directive to separate administration and collection fees</w:t>
      </w:r>
      <w:r w:rsidR="00920E6F">
        <w:rPr>
          <w:rFonts w:ascii="Times New Roman" w:hAnsi="Times New Roman" w:cs="Times New Roman"/>
          <w:sz w:val="28"/>
          <w:szCs w:val="28"/>
          <w:lang w:val="en-ZA"/>
        </w:rPr>
        <w:t>.</w:t>
      </w:r>
    </w:p>
    <w:p w14:paraId="7EFAB80E" w14:textId="77777777" w:rsidR="00A53A35" w:rsidRDefault="00A53A35" w:rsidP="00A53A35">
      <w:pPr>
        <w:pStyle w:val="ListParagraph"/>
        <w:spacing w:after="0" w:line="360" w:lineRule="auto"/>
        <w:ind w:left="1800" w:right="144"/>
        <w:jc w:val="both"/>
        <w:rPr>
          <w:rFonts w:ascii="Times New Roman" w:hAnsi="Times New Roman" w:cs="Times New Roman"/>
          <w:sz w:val="28"/>
          <w:szCs w:val="28"/>
          <w:lang w:val="en-ZA"/>
        </w:rPr>
      </w:pPr>
    </w:p>
    <w:p w14:paraId="3C4460C2" w14:textId="7373E1A0" w:rsidR="00A53A35" w:rsidRDefault="00A53A35" w:rsidP="00A53A35">
      <w:pPr>
        <w:pStyle w:val="ListParagraph"/>
        <w:numPr>
          <w:ilvl w:val="0"/>
          <w:numId w:val="8"/>
        </w:numPr>
        <w:spacing w:after="0" w:line="360" w:lineRule="auto"/>
        <w:ind w:right="144"/>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1</w:t>
      </w:r>
      <w:r w:rsidRPr="00A53A35">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termed service fee a monthly fee, and in the same vein, was directed to term it as prescribed in the Regulation.</w:t>
      </w:r>
    </w:p>
    <w:p w14:paraId="05BFEEA6" w14:textId="77777777" w:rsidR="00A53A35" w:rsidRPr="00A53A35" w:rsidRDefault="00A53A35" w:rsidP="00A53A35">
      <w:pPr>
        <w:pStyle w:val="ListParagraph"/>
        <w:rPr>
          <w:rFonts w:ascii="Times New Roman" w:hAnsi="Times New Roman" w:cs="Times New Roman"/>
          <w:sz w:val="28"/>
          <w:szCs w:val="28"/>
          <w:lang w:val="en-ZA"/>
        </w:rPr>
      </w:pPr>
    </w:p>
    <w:p w14:paraId="276CA046" w14:textId="77777777" w:rsidR="00920E6F" w:rsidRDefault="00A53A35" w:rsidP="00A53A35">
      <w:pPr>
        <w:pStyle w:val="ListParagraph"/>
        <w:numPr>
          <w:ilvl w:val="0"/>
          <w:numId w:val="7"/>
        </w:numPr>
        <w:spacing w:after="0" w:line="360" w:lineRule="auto"/>
        <w:ind w:right="144"/>
        <w:jc w:val="both"/>
        <w:rPr>
          <w:rFonts w:ascii="Times New Roman" w:hAnsi="Times New Roman" w:cs="Times New Roman"/>
          <w:sz w:val="28"/>
          <w:szCs w:val="28"/>
          <w:lang w:val="en-ZA"/>
        </w:rPr>
      </w:pPr>
      <w:r>
        <w:rPr>
          <w:rFonts w:ascii="Times New Roman" w:hAnsi="Times New Roman" w:cs="Times New Roman"/>
          <w:sz w:val="28"/>
          <w:szCs w:val="28"/>
          <w:lang w:val="en-ZA"/>
        </w:rPr>
        <w:t>Monthly statement (Reg. 22(1))</w:t>
      </w:r>
    </w:p>
    <w:p w14:paraId="0B997A16" w14:textId="1C0FDBB6" w:rsidR="00A53A35" w:rsidRDefault="00A53A35" w:rsidP="00920E6F">
      <w:pPr>
        <w:pStyle w:val="ListParagraph"/>
        <w:spacing w:after="0" w:line="360" w:lineRule="auto"/>
        <w:ind w:left="1434" w:right="144"/>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Directives were issued to 4</w:t>
      </w:r>
      <w:r w:rsidRPr="00A53A35">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respondent to issue monthly statements to clients. The same directive was issued to the 1</w:t>
      </w:r>
      <w:r w:rsidRPr="00A53A35">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w:t>
      </w:r>
    </w:p>
    <w:p w14:paraId="691A978A" w14:textId="77777777" w:rsidR="0066771F" w:rsidRDefault="0066771F" w:rsidP="0066771F">
      <w:pPr>
        <w:pStyle w:val="ListParagraph"/>
        <w:spacing w:after="0" w:line="360" w:lineRule="auto"/>
        <w:ind w:left="1434" w:right="144"/>
        <w:jc w:val="both"/>
        <w:rPr>
          <w:rFonts w:ascii="Times New Roman" w:hAnsi="Times New Roman" w:cs="Times New Roman"/>
          <w:sz w:val="28"/>
          <w:szCs w:val="28"/>
          <w:lang w:val="en-ZA"/>
        </w:rPr>
      </w:pPr>
    </w:p>
    <w:p w14:paraId="6B36B9AA" w14:textId="77777777" w:rsidR="00920E6F" w:rsidRDefault="00A53A35" w:rsidP="00A53A35">
      <w:pPr>
        <w:pStyle w:val="ListParagraph"/>
        <w:numPr>
          <w:ilvl w:val="0"/>
          <w:numId w:val="7"/>
        </w:numPr>
        <w:spacing w:after="0" w:line="360" w:lineRule="auto"/>
        <w:ind w:right="144"/>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Unfair assessment/undesirable practice. </w:t>
      </w:r>
    </w:p>
    <w:p w14:paraId="3FA3B0BC" w14:textId="3BE295F4" w:rsidR="00A53A35" w:rsidRDefault="00A53A35" w:rsidP="00920E6F">
      <w:pPr>
        <w:pStyle w:val="ListParagraph"/>
        <w:spacing w:after="0" w:line="360" w:lineRule="auto"/>
        <w:ind w:left="1434" w:right="144"/>
        <w:jc w:val="both"/>
        <w:rPr>
          <w:rFonts w:ascii="Times New Roman" w:hAnsi="Times New Roman" w:cs="Times New Roman"/>
          <w:sz w:val="28"/>
          <w:szCs w:val="28"/>
          <w:lang w:val="en-ZA"/>
        </w:rPr>
      </w:pPr>
      <w:r>
        <w:rPr>
          <w:rFonts w:ascii="Times New Roman" w:hAnsi="Times New Roman" w:cs="Times New Roman"/>
          <w:sz w:val="28"/>
          <w:szCs w:val="28"/>
          <w:lang w:val="en-ZA"/>
        </w:rPr>
        <w:t>8</w:t>
      </w:r>
      <w:r w:rsidRPr="00A53A35">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w:t>
      </w:r>
      <w:r w:rsidR="0066771F">
        <w:rPr>
          <w:rFonts w:ascii="Times New Roman" w:hAnsi="Times New Roman" w:cs="Times New Roman"/>
          <w:sz w:val="28"/>
          <w:szCs w:val="28"/>
          <w:lang w:val="en-ZA"/>
        </w:rPr>
        <w:t>issued an administrative directive to the 3</w:t>
      </w:r>
      <w:r w:rsidR="0066771F" w:rsidRPr="0066771F">
        <w:rPr>
          <w:rFonts w:ascii="Times New Roman" w:hAnsi="Times New Roman" w:cs="Times New Roman"/>
          <w:sz w:val="28"/>
          <w:szCs w:val="28"/>
          <w:vertAlign w:val="superscript"/>
          <w:lang w:val="en-ZA"/>
        </w:rPr>
        <w:t>rd</w:t>
      </w:r>
      <w:r w:rsidR="0066771F">
        <w:rPr>
          <w:rFonts w:ascii="Times New Roman" w:hAnsi="Times New Roman" w:cs="Times New Roman"/>
          <w:sz w:val="28"/>
          <w:szCs w:val="28"/>
          <w:lang w:val="en-ZA"/>
        </w:rPr>
        <w:t xml:space="preserve"> respondent to correct the borrowers’ assessment and bring them into the prescribed threshold. </w:t>
      </w:r>
      <w:r>
        <w:rPr>
          <w:rFonts w:ascii="Times New Roman" w:hAnsi="Times New Roman" w:cs="Times New Roman"/>
          <w:sz w:val="28"/>
          <w:szCs w:val="28"/>
          <w:lang w:val="en-ZA"/>
        </w:rPr>
        <w:t xml:space="preserve"> </w:t>
      </w:r>
      <w:r w:rsidR="0066771F">
        <w:rPr>
          <w:rFonts w:ascii="Times New Roman" w:hAnsi="Times New Roman" w:cs="Times New Roman"/>
          <w:sz w:val="28"/>
          <w:szCs w:val="28"/>
          <w:lang w:val="en-ZA"/>
        </w:rPr>
        <w:t>But even in this regard</w:t>
      </w:r>
      <w:r w:rsidR="00F96775">
        <w:rPr>
          <w:rFonts w:ascii="Times New Roman" w:hAnsi="Times New Roman" w:cs="Times New Roman"/>
          <w:sz w:val="28"/>
          <w:szCs w:val="28"/>
          <w:lang w:val="en-ZA"/>
        </w:rPr>
        <w:t>,</w:t>
      </w:r>
      <w:r w:rsidR="0066771F">
        <w:rPr>
          <w:rFonts w:ascii="Times New Roman" w:hAnsi="Times New Roman" w:cs="Times New Roman"/>
          <w:sz w:val="28"/>
          <w:szCs w:val="28"/>
          <w:lang w:val="en-ZA"/>
        </w:rPr>
        <w:t xml:space="preserve"> the 8</w:t>
      </w:r>
      <w:r w:rsidR="0066771F" w:rsidRPr="0066771F">
        <w:rPr>
          <w:rFonts w:ascii="Times New Roman" w:hAnsi="Times New Roman" w:cs="Times New Roman"/>
          <w:sz w:val="28"/>
          <w:szCs w:val="28"/>
          <w:vertAlign w:val="superscript"/>
          <w:lang w:val="en-ZA"/>
        </w:rPr>
        <w:t>th</w:t>
      </w:r>
      <w:r w:rsidR="0066771F">
        <w:rPr>
          <w:rFonts w:ascii="Times New Roman" w:hAnsi="Times New Roman" w:cs="Times New Roman"/>
          <w:sz w:val="28"/>
          <w:szCs w:val="28"/>
          <w:lang w:val="en-ZA"/>
        </w:rPr>
        <w:t xml:space="preserve"> respondent found that assessment was made using payslip which include payment of arrears and that borrowers did not fully disclose pre-existing financial obligations. The borrowers took on many loans from different lenders “before the repayments premium could reflect on payslips, CDAS and Credit Bureau.”</w:t>
      </w:r>
    </w:p>
    <w:p w14:paraId="7B7FBAC3" w14:textId="77777777" w:rsidR="0066771F" w:rsidRPr="0066771F" w:rsidRDefault="0066771F" w:rsidP="0066771F">
      <w:pPr>
        <w:pStyle w:val="ListParagraph"/>
        <w:rPr>
          <w:rFonts w:ascii="Times New Roman" w:hAnsi="Times New Roman" w:cs="Times New Roman"/>
          <w:sz w:val="28"/>
          <w:szCs w:val="28"/>
          <w:lang w:val="en-ZA"/>
        </w:rPr>
      </w:pPr>
    </w:p>
    <w:p w14:paraId="3AD0E8CC" w14:textId="482C17B4" w:rsidR="0066771F" w:rsidRDefault="0066771F" w:rsidP="00A53A35">
      <w:pPr>
        <w:pStyle w:val="ListParagraph"/>
        <w:numPr>
          <w:ilvl w:val="0"/>
          <w:numId w:val="7"/>
        </w:numPr>
        <w:spacing w:after="0" w:line="360" w:lineRule="auto"/>
        <w:ind w:right="144"/>
        <w:jc w:val="both"/>
        <w:rPr>
          <w:rFonts w:ascii="Times New Roman" w:hAnsi="Times New Roman" w:cs="Times New Roman"/>
          <w:sz w:val="28"/>
          <w:szCs w:val="28"/>
          <w:lang w:val="en-ZA"/>
        </w:rPr>
      </w:pPr>
      <w:r>
        <w:rPr>
          <w:rFonts w:ascii="Times New Roman" w:hAnsi="Times New Roman" w:cs="Times New Roman"/>
          <w:sz w:val="28"/>
          <w:szCs w:val="28"/>
          <w:lang w:val="en-ZA"/>
        </w:rPr>
        <w:t>Interest charges:</w:t>
      </w:r>
    </w:p>
    <w:p w14:paraId="5E96363F" w14:textId="4C5938B5" w:rsidR="0066771F" w:rsidRDefault="0066771F" w:rsidP="0066771F">
      <w:pPr>
        <w:spacing w:after="0" w:line="360" w:lineRule="auto"/>
        <w:ind w:left="1434" w:right="144"/>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The 8</w:t>
      </w:r>
      <w:r w:rsidRPr="0066771F">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respondent stated that micro-lending sector is a free market in which interest charges are determined by the market and not prescribed by the law.</w:t>
      </w:r>
    </w:p>
    <w:p w14:paraId="781E0E34" w14:textId="3413DBB3" w:rsidR="0066771F" w:rsidRDefault="0066771F" w:rsidP="0066771F">
      <w:pPr>
        <w:spacing w:after="0" w:line="360" w:lineRule="auto"/>
        <w:ind w:left="1434" w:right="144"/>
        <w:jc w:val="both"/>
        <w:rPr>
          <w:rFonts w:ascii="Times New Roman" w:hAnsi="Times New Roman" w:cs="Times New Roman"/>
          <w:sz w:val="28"/>
          <w:szCs w:val="28"/>
          <w:lang w:val="en-ZA"/>
        </w:rPr>
      </w:pPr>
    </w:p>
    <w:p w14:paraId="3E8869B7" w14:textId="38AA7854" w:rsidR="009244BB" w:rsidRDefault="0066771F" w:rsidP="00667FC7">
      <w:pPr>
        <w:spacing w:after="0" w:line="360" w:lineRule="auto"/>
        <w:ind w:left="1080"/>
        <w:jc w:val="both"/>
        <w:rPr>
          <w:rFonts w:ascii="Times New Roman" w:hAnsi="Times New Roman" w:cs="Times New Roman"/>
          <w:sz w:val="28"/>
          <w:szCs w:val="28"/>
          <w:lang w:val="en-ZA"/>
        </w:rPr>
      </w:pPr>
      <w:r>
        <w:rPr>
          <w:rFonts w:ascii="Times New Roman" w:hAnsi="Times New Roman" w:cs="Times New Roman"/>
          <w:sz w:val="28"/>
          <w:szCs w:val="28"/>
          <w:lang w:val="en-ZA"/>
        </w:rPr>
        <w:t>These are the findings of the 8</w:t>
      </w:r>
      <w:r w:rsidRPr="0066771F">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respondent’s investigations and the corrective measures she took to address the shortcomings. She then drew the following conclusions:</w:t>
      </w:r>
    </w:p>
    <w:p w14:paraId="7ED70AF9" w14:textId="1ACCF835" w:rsidR="0066771F" w:rsidRDefault="0066771F" w:rsidP="0066771F">
      <w:pPr>
        <w:spacing w:after="0" w:line="360" w:lineRule="auto"/>
        <w:ind w:left="720"/>
        <w:jc w:val="both"/>
        <w:rPr>
          <w:rFonts w:ascii="Times New Roman" w:hAnsi="Times New Roman" w:cs="Times New Roman"/>
          <w:sz w:val="28"/>
          <w:szCs w:val="28"/>
          <w:lang w:val="en-ZA"/>
        </w:rPr>
      </w:pPr>
    </w:p>
    <w:p w14:paraId="445AC592" w14:textId="4B0FAD20" w:rsidR="0066771F" w:rsidRDefault="0058772D" w:rsidP="0058772D">
      <w:pPr>
        <w:pStyle w:val="ListParagraph"/>
        <w:numPr>
          <w:ilvl w:val="0"/>
          <w:numId w:val="9"/>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Borrowers failed to declare their expresses and additional obligations w</w:t>
      </w:r>
      <w:r w:rsidR="00920E6F">
        <w:rPr>
          <w:rFonts w:ascii="Times New Roman" w:hAnsi="Times New Roman" w:cs="Times New Roman"/>
          <w:sz w:val="28"/>
          <w:szCs w:val="28"/>
          <w:lang w:val="en-ZA"/>
        </w:rPr>
        <w:t>hen</w:t>
      </w:r>
      <w:r>
        <w:rPr>
          <w:rFonts w:ascii="Times New Roman" w:hAnsi="Times New Roman" w:cs="Times New Roman"/>
          <w:sz w:val="28"/>
          <w:szCs w:val="28"/>
          <w:lang w:val="en-ZA"/>
        </w:rPr>
        <w:t xml:space="preserve"> applying for loans</w:t>
      </w:r>
      <w:r w:rsidR="00920E6F">
        <w:rPr>
          <w:rFonts w:ascii="Times New Roman" w:hAnsi="Times New Roman" w:cs="Times New Roman"/>
          <w:sz w:val="28"/>
          <w:szCs w:val="28"/>
          <w:lang w:val="en-ZA"/>
        </w:rPr>
        <w:t>;</w:t>
      </w:r>
    </w:p>
    <w:p w14:paraId="29AB5C0F" w14:textId="77777777" w:rsidR="0058772D" w:rsidRDefault="0058772D" w:rsidP="0058772D">
      <w:pPr>
        <w:pStyle w:val="ListParagraph"/>
        <w:spacing w:after="0" w:line="360" w:lineRule="auto"/>
        <w:ind w:left="1080"/>
        <w:jc w:val="both"/>
        <w:rPr>
          <w:rFonts w:ascii="Times New Roman" w:hAnsi="Times New Roman" w:cs="Times New Roman"/>
          <w:sz w:val="28"/>
          <w:szCs w:val="28"/>
          <w:lang w:val="en-ZA"/>
        </w:rPr>
      </w:pPr>
    </w:p>
    <w:p w14:paraId="5C2957E8" w14:textId="1127BBDA" w:rsidR="0058772D" w:rsidRDefault="0058772D" w:rsidP="0058772D">
      <w:pPr>
        <w:pStyle w:val="ListParagraph"/>
        <w:numPr>
          <w:ilvl w:val="0"/>
          <w:numId w:val="9"/>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The </w:t>
      </w:r>
      <w:r w:rsidR="00920E6F">
        <w:rPr>
          <w:rFonts w:ascii="Times New Roman" w:hAnsi="Times New Roman" w:cs="Times New Roman"/>
          <w:sz w:val="28"/>
          <w:szCs w:val="28"/>
          <w:lang w:val="en-ZA"/>
        </w:rPr>
        <w:t xml:space="preserve">over-indebtedness of </w:t>
      </w:r>
      <w:r>
        <w:rPr>
          <w:rFonts w:ascii="Times New Roman" w:hAnsi="Times New Roman" w:cs="Times New Roman"/>
          <w:sz w:val="28"/>
          <w:szCs w:val="28"/>
          <w:lang w:val="en-ZA"/>
        </w:rPr>
        <w:t>borrower</w:t>
      </w:r>
      <w:r w:rsidR="00920E6F">
        <w:rPr>
          <w:rFonts w:ascii="Times New Roman" w:hAnsi="Times New Roman" w:cs="Times New Roman"/>
          <w:sz w:val="28"/>
          <w:szCs w:val="28"/>
          <w:lang w:val="en-ZA"/>
        </w:rPr>
        <w:t>s</w:t>
      </w:r>
      <w:r>
        <w:rPr>
          <w:rFonts w:ascii="Times New Roman" w:hAnsi="Times New Roman" w:cs="Times New Roman"/>
          <w:sz w:val="28"/>
          <w:szCs w:val="28"/>
          <w:lang w:val="en-ZA"/>
        </w:rPr>
        <w:t xml:space="preserve"> was a result of incomplete disclosure of their expenses and pre-existing financial obligations, to a greater degree.</w:t>
      </w:r>
    </w:p>
    <w:p w14:paraId="32F7B0D6" w14:textId="77777777" w:rsidR="0058772D" w:rsidRPr="0058772D" w:rsidRDefault="0058772D" w:rsidP="0058772D">
      <w:pPr>
        <w:pStyle w:val="ListParagraph"/>
        <w:rPr>
          <w:rFonts w:ascii="Times New Roman" w:hAnsi="Times New Roman" w:cs="Times New Roman"/>
          <w:sz w:val="28"/>
          <w:szCs w:val="28"/>
          <w:lang w:val="en-ZA"/>
        </w:rPr>
      </w:pPr>
    </w:p>
    <w:p w14:paraId="075A6C41" w14:textId="490A471D" w:rsidR="0058772D" w:rsidRDefault="0058772D" w:rsidP="0058772D">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[20]</w:t>
      </w:r>
      <w:r>
        <w:rPr>
          <w:rFonts w:ascii="Times New Roman" w:hAnsi="Times New Roman" w:cs="Times New Roman"/>
          <w:sz w:val="28"/>
          <w:szCs w:val="28"/>
          <w:lang w:val="en-ZA"/>
        </w:rPr>
        <w:tab/>
        <w:t xml:space="preserve">It is in the light of these considerations that I felt a case for a continued </w:t>
      </w:r>
      <w:r w:rsidR="00920E6F">
        <w:rPr>
          <w:rFonts w:ascii="Times New Roman" w:hAnsi="Times New Roman" w:cs="Times New Roman"/>
          <w:sz w:val="28"/>
          <w:szCs w:val="28"/>
          <w:lang w:val="en-ZA"/>
        </w:rPr>
        <w:t xml:space="preserve">operation of the </w:t>
      </w:r>
      <w:r>
        <w:rPr>
          <w:rFonts w:ascii="Times New Roman" w:hAnsi="Times New Roman" w:cs="Times New Roman"/>
          <w:sz w:val="28"/>
          <w:szCs w:val="28"/>
          <w:lang w:val="en-ZA"/>
        </w:rPr>
        <w:t>interim interdict pending appeal was shaky. The applicants do not dispute their indebtedness to the respondents</w:t>
      </w:r>
      <w:r w:rsidR="005F6094">
        <w:rPr>
          <w:rFonts w:ascii="Times New Roman" w:hAnsi="Times New Roman" w:cs="Times New Roman"/>
          <w:sz w:val="28"/>
          <w:szCs w:val="28"/>
          <w:lang w:val="en-ZA"/>
        </w:rPr>
        <w:t xml:space="preserve"> and the above findings prima facie do not call for a continued operation of the </w:t>
      </w:r>
      <w:r w:rsidR="005F6094" w:rsidRPr="005F6094">
        <w:rPr>
          <w:rFonts w:ascii="Times New Roman" w:hAnsi="Times New Roman" w:cs="Times New Roman"/>
          <w:i/>
          <w:iCs/>
          <w:sz w:val="28"/>
          <w:szCs w:val="28"/>
          <w:lang w:val="en-ZA"/>
        </w:rPr>
        <w:t>rule nisi</w:t>
      </w:r>
      <w:r w:rsidR="005F6094">
        <w:rPr>
          <w:rFonts w:ascii="Times New Roman" w:hAnsi="Times New Roman" w:cs="Times New Roman"/>
          <w:sz w:val="28"/>
          <w:szCs w:val="28"/>
          <w:lang w:val="en-ZA"/>
        </w:rPr>
        <w:t>.</w:t>
      </w:r>
      <w:r>
        <w:rPr>
          <w:rFonts w:ascii="Times New Roman" w:hAnsi="Times New Roman" w:cs="Times New Roman"/>
          <w:sz w:val="28"/>
          <w:szCs w:val="28"/>
          <w:lang w:val="en-ZA"/>
        </w:rPr>
        <w:t xml:space="preserve"> </w:t>
      </w:r>
      <w:r w:rsidR="00920E6F">
        <w:rPr>
          <w:rFonts w:ascii="Times New Roman" w:hAnsi="Times New Roman" w:cs="Times New Roman"/>
          <w:sz w:val="28"/>
          <w:szCs w:val="28"/>
          <w:lang w:val="en-ZA"/>
        </w:rPr>
        <w:t>I</w:t>
      </w:r>
      <w:r>
        <w:rPr>
          <w:rFonts w:ascii="Times New Roman" w:hAnsi="Times New Roman" w:cs="Times New Roman"/>
          <w:sz w:val="28"/>
          <w:szCs w:val="28"/>
          <w:lang w:val="en-ZA"/>
        </w:rPr>
        <w:t>n the circumstances the 1</w:t>
      </w:r>
      <w:r w:rsidRPr="0058772D">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to </w:t>
      </w:r>
      <w:r w:rsidR="00F96775">
        <w:rPr>
          <w:rFonts w:ascii="Times New Roman" w:hAnsi="Times New Roman" w:cs="Times New Roman"/>
          <w:sz w:val="28"/>
          <w:szCs w:val="28"/>
          <w:lang w:val="en-ZA"/>
        </w:rPr>
        <w:t>5</w:t>
      </w:r>
      <w:r w:rsidRPr="0058772D">
        <w:rPr>
          <w:rFonts w:ascii="Times New Roman" w:hAnsi="Times New Roman" w:cs="Times New Roman"/>
          <w:sz w:val="28"/>
          <w:szCs w:val="28"/>
          <w:vertAlign w:val="superscript"/>
          <w:lang w:val="en-ZA"/>
        </w:rPr>
        <w:t>th</w:t>
      </w:r>
      <w:r>
        <w:rPr>
          <w:rFonts w:ascii="Times New Roman" w:hAnsi="Times New Roman" w:cs="Times New Roman"/>
          <w:sz w:val="28"/>
          <w:szCs w:val="28"/>
          <w:lang w:val="en-ZA"/>
        </w:rPr>
        <w:t xml:space="preserve"> respondents should not be deprived of the repayment of the loans they advanced. A continued interim interdict would be prejudicial to them as businesses</w:t>
      </w:r>
      <w:r w:rsidR="00920E6F">
        <w:rPr>
          <w:rFonts w:ascii="Times New Roman" w:hAnsi="Times New Roman" w:cs="Times New Roman"/>
          <w:sz w:val="28"/>
          <w:szCs w:val="28"/>
          <w:lang w:val="en-ZA"/>
        </w:rPr>
        <w:t xml:space="preserve"> especially </w:t>
      </w:r>
      <w:proofErr w:type="gramStart"/>
      <w:r w:rsidR="005F6094">
        <w:rPr>
          <w:rFonts w:ascii="Times New Roman" w:hAnsi="Times New Roman" w:cs="Times New Roman"/>
          <w:sz w:val="28"/>
          <w:szCs w:val="28"/>
          <w:lang w:val="en-ZA"/>
        </w:rPr>
        <w:t xml:space="preserve">for </w:t>
      </w:r>
      <w:r w:rsidR="00920E6F">
        <w:rPr>
          <w:rFonts w:ascii="Times New Roman" w:hAnsi="Times New Roman" w:cs="Times New Roman"/>
          <w:sz w:val="28"/>
          <w:szCs w:val="28"/>
          <w:lang w:val="en-ZA"/>
        </w:rPr>
        <w:t xml:space="preserve">the </w:t>
      </w:r>
      <w:r w:rsidR="005F6094">
        <w:rPr>
          <w:rFonts w:ascii="Times New Roman" w:hAnsi="Times New Roman" w:cs="Times New Roman"/>
          <w:sz w:val="28"/>
          <w:szCs w:val="28"/>
          <w:lang w:val="en-ZA"/>
        </w:rPr>
        <w:t>reason</w:t>
      </w:r>
      <w:r w:rsidR="00920E6F">
        <w:rPr>
          <w:rFonts w:ascii="Times New Roman" w:hAnsi="Times New Roman" w:cs="Times New Roman"/>
          <w:sz w:val="28"/>
          <w:szCs w:val="28"/>
          <w:lang w:val="en-ZA"/>
        </w:rPr>
        <w:t xml:space="preserve"> that</w:t>
      </w:r>
      <w:proofErr w:type="gramEnd"/>
      <w:r w:rsidR="00920E6F">
        <w:rPr>
          <w:rFonts w:ascii="Times New Roman" w:hAnsi="Times New Roman" w:cs="Times New Roman"/>
          <w:sz w:val="28"/>
          <w:szCs w:val="28"/>
          <w:lang w:val="en-ZA"/>
        </w:rPr>
        <w:t xml:space="preserve"> it is unknown when the Minister of Finance will fulfil his statutory duty of appointing a Tribunal to deal with the applicants’ appeal.</w:t>
      </w:r>
    </w:p>
    <w:p w14:paraId="02FCB23E" w14:textId="334EB556" w:rsidR="0058772D" w:rsidRDefault="0058772D" w:rsidP="0058772D">
      <w:pPr>
        <w:spacing w:after="0" w:line="360" w:lineRule="auto"/>
        <w:ind w:left="720" w:hanging="720"/>
        <w:jc w:val="both"/>
        <w:rPr>
          <w:rFonts w:ascii="Times New Roman" w:hAnsi="Times New Roman" w:cs="Times New Roman"/>
          <w:sz w:val="28"/>
          <w:szCs w:val="28"/>
          <w:lang w:val="en-ZA"/>
        </w:rPr>
      </w:pPr>
    </w:p>
    <w:p w14:paraId="6D8F82A7" w14:textId="792893D4" w:rsidR="0058772D" w:rsidRDefault="0058772D" w:rsidP="0058772D">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[21]</w:t>
      </w:r>
      <w:r>
        <w:rPr>
          <w:rFonts w:ascii="Times New Roman" w:hAnsi="Times New Roman" w:cs="Times New Roman"/>
          <w:sz w:val="28"/>
          <w:szCs w:val="28"/>
          <w:lang w:val="en-ZA"/>
        </w:rPr>
        <w:tab/>
        <w:t>In the result the following order is made:</w:t>
      </w:r>
    </w:p>
    <w:p w14:paraId="24BC185D" w14:textId="77777777" w:rsidR="00A97E41" w:rsidRDefault="00A97E41" w:rsidP="0058772D">
      <w:pPr>
        <w:spacing w:after="0" w:line="360" w:lineRule="auto"/>
        <w:ind w:left="720" w:hanging="720"/>
        <w:jc w:val="both"/>
        <w:rPr>
          <w:rFonts w:ascii="Times New Roman" w:hAnsi="Times New Roman" w:cs="Times New Roman"/>
          <w:sz w:val="28"/>
          <w:szCs w:val="28"/>
          <w:lang w:val="en-ZA"/>
        </w:rPr>
      </w:pPr>
    </w:p>
    <w:p w14:paraId="2E57BC7E" w14:textId="26557FBB" w:rsidR="0058772D" w:rsidRDefault="0058772D" w:rsidP="0058772D">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ab/>
        <w:t>(a)  The rule is discharged with costs.</w:t>
      </w:r>
    </w:p>
    <w:p w14:paraId="3911E34E" w14:textId="3C29735E" w:rsidR="0005052C" w:rsidRDefault="0005052C" w:rsidP="0058772D">
      <w:pPr>
        <w:spacing w:after="0" w:line="360" w:lineRule="auto"/>
        <w:ind w:left="720" w:hanging="720"/>
        <w:jc w:val="both"/>
        <w:rPr>
          <w:rFonts w:ascii="Times New Roman" w:hAnsi="Times New Roman" w:cs="Times New Roman"/>
          <w:sz w:val="28"/>
          <w:szCs w:val="28"/>
          <w:lang w:val="en-ZA"/>
        </w:rPr>
      </w:pPr>
    </w:p>
    <w:p w14:paraId="4C29AA22" w14:textId="3003AD4D" w:rsidR="00B06306" w:rsidRDefault="00B06306" w:rsidP="0058772D">
      <w:pPr>
        <w:spacing w:after="0" w:line="360" w:lineRule="auto"/>
        <w:ind w:left="720" w:hanging="720"/>
        <w:jc w:val="both"/>
        <w:rPr>
          <w:rFonts w:ascii="Times New Roman" w:hAnsi="Times New Roman" w:cs="Times New Roman"/>
          <w:sz w:val="28"/>
          <w:szCs w:val="28"/>
          <w:lang w:val="en-ZA"/>
        </w:rPr>
      </w:pPr>
    </w:p>
    <w:p w14:paraId="181C3FBD" w14:textId="0EC5E432" w:rsidR="00FA5F13" w:rsidRDefault="00FA5F13" w:rsidP="0058772D">
      <w:pPr>
        <w:spacing w:after="0" w:line="360" w:lineRule="auto"/>
        <w:ind w:left="720" w:hanging="720"/>
        <w:jc w:val="both"/>
        <w:rPr>
          <w:rFonts w:ascii="Times New Roman" w:hAnsi="Times New Roman" w:cs="Times New Roman"/>
          <w:sz w:val="28"/>
          <w:szCs w:val="28"/>
          <w:lang w:val="en-ZA"/>
        </w:rPr>
      </w:pPr>
    </w:p>
    <w:p w14:paraId="58CFFDEC" w14:textId="77777777" w:rsidR="00FA5F13" w:rsidRDefault="00FA5F13" w:rsidP="0058772D">
      <w:pPr>
        <w:spacing w:after="0" w:line="360" w:lineRule="auto"/>
        <w:ind w:left="720" w:hanging="720"/>
        <w:jc w:val="both"/>
        <w:rPr>
          <w:rFonts w:ascii="Times New Roman" w:hAnsi="Times New Roman" w:cs="Times New Roman"/>
          <w:sz w:val="28"/>
          <w:szCs w:val="28"/>
          <w:lang w:val="en-ZA"/>
        </w:rPr>
      </w:pPr>
      <w:bookmarkStart w:id="5" w:name="_GoBack"/>
      <w:bookmarkEnd w:id="5"/>
    </w:p>
    <w:p w14:paraId="031EC68D" w14:textId="47DD7CD4" w:rsidR="00B06306" w:rsidRDefault="00B06306" w:rsidP="0058772D">
      <w:pPr>
        <w:spacing w:after="0" w:line="360" w:lineRule="auto"/>
        <w:ind w:left="720" w:hanging="720"/>
        <w:jc w:val="both"/>
        <w:rPr>
          <w:rFonts w:ascii="Times New Roman" w:hAnsi="Times New Roman" w:cs="Times New Roman"/>
          <w:sz w:val="28"/>
          <w:szCs w:val="28"/>
          <w:lang w:val="en-ZA"/>
        </w:rPr>
      </w:pPr>
    </w:p>
    <w:p w14:paraId="170AAD8E" w14:textId="3EB794B4" w:rsidR="00B06306" w:rsidRDefault="00B06306" w:rsidP="006605E3">
      <w:pPr>
        <w:spacing w:after="0" w:line="240" w:lineRule="auto"/>
        <w:ind w:left="720" w:hanging="720"/>
        <w:jc w:val="center"/>
        <w:rPr>
          <w:rFonts w:ascii="Times New Roman" w:hAnsi="Times New Roman" w:cs="Times New Roman"/>
          <w:sz w:val="28"/>
          <w:szCs w:val="28"/>
          <w:lang w:val="en-ZA"/>
        </w:rPr>
      </w:pPr>
      <w:r>
        <w:rPr>
          <w:rFonts w:ascii="Times New Roman" w:hAnsi="Times New Roman" w:cs="Times New Roman"/>
          <w:sz w:val="28"/>
          <w:szCs w:val="28"/>
          <w:lang w:val="en-ZA"/>
        </w:rPr>
        <w:t>_________________________</w:t>
      </w:r>
    </w:p>
    <w:p w14:paraId="5F473576" w14:textId="23D09A4E" w:rsidR="00B06306" w:rsidRDefault="00B06306" w:rsidP="006605E3">
      <w:pPr>
        <w:spacing w:after="0" w:line="240" w:lineRule="auto"/>
        <w:ind w:left="720" w:hanging="720"/>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MOKHESI J </w:t>
      </w:r>
    </w:p>
    <w:p w14:paraId="14BC5ECE" w14:textId="77777777" w:rsidR="00B06306" w:rsidRPr="00B06306" w:rsidRDefault="00B06306" w:rsidP="00B06306">
      <w:pPr>
        <w:spacing w:after="0" w:line="360" w:lineRule="auto"/>
        <w:ind w:left="720" w:hanging="720"/>
        <w:jc w:val="center"/>
        <w:rPr>
          <w:rFonts w:ascii="Times New Roman" w:hAnsi="Times New Roman" w:cs="Times New Roman"/>
          <w:b/>
          <w:bCs/>
          <w:sz w:val="28"/>
          <w:szCs w:val="28"/>
          <w:lang w:val="en-ZA"/>
        </w:rPr>
      </w:pPr>
    </w:p>
    <w:p w14:paraId="45918120" w14:textId="198D774C" w:rsidR="0058772D" w:rsidRDefault="0058772D" w:rsidP="006605E3">
      <w:pPr>
        <w:spacing w:after="0" w:line="240" w:lineRule="auto"/>
        <w:ind w:left="5760" w:hanging="5040"/>
        <w:jc w:val="both"/>
        <w:rPr>
          <w:rFonts w:ascii="Times New Roman" w:hAnsi="Times New Roman" w:cs="Times New Roman"/>
          <w:b/>
          <w:bCs/>
          <w:sz w:val="28"/>
          <w:szCs w:val="28"/>
          <w:lang w:val="en-ZA"/>
        </w:rPr>
      </w:pPr>
      <w:r w:rsidRPr="00B06306">
        <w:rPr>
          <w:rFonts w:ascii="Times New Roman" w:hAnsi="Times New Roman" w:cs="Times New Roman"/>
          <w:b/>
          <w:bCs/>
          <w:sz w:val="28"/>
          <w:szCs w:val="28"/>
          <w:lang w:val="en-ZA"/>
        </w:rPr>
        <w:t xml:space="preserve">For the Applicants: </w:t>
      </w:r>
      <w:r w:rsidR="00B06306">
        <w:rPr>
          <w:rFonts w:ascii="Times New Roman" w:hAnsi="Times New Roman" w:cs="Times New Roman"/>
          <w:b/>
          <w:bCs/>
          <w:sz w:val="28"/>
          <w:szCs w:val="28"/>
          <w:lang w:val="en-ZA"/>
        </w:rPr>
        <w:tab/>
      </w:r>
      <w:r w:rsidRPr="00B06306">
        <w:rPr>
          <w:rFonts w:ascii="Times New Roman" w:hAnsi="Times New Roman" w:cs="Times New Roman"/>
          <w:b/>
          <w:bCs/>
          <w:sz w:val="28"/>
          <w:szCs w:val="28"/>
          <w:lang w:val="en-ZA"/>
        </w:rPr>
        <w:t xml:space="preserve">Adv M.V </w:t>
      </w:r>
      <w:proofErr w:type="spellStart"/>
      <w:r w:rsidRPr="00B06306">
        <w:rPr>
          <w:rFonts w:ascii="Times New Roman" w:hAnsi="Times New Roman" w:cs="Times New Roman"/>
          <w:b/>
          <w:bCs/>
          <w:sz w:val="28"/>
          <w:szCs w:val="28"/>
          <w:lang w:val="en-ZA"/>
        </w:rPr>
        <w:t>Khesuoe</w:t>
      </w:r>
      <w:proofErr w:type="spellEnd"/>
      <w:r w:rsidRPr="00B06306">
        <w:rPr>
          <w:rFonts w:ascii="Times New Roman" w:hAnsi="Times New Roman" w:cs="Times New Roman"/>
          <w:b/>
          <w:bCs/>
          <w:sz w:val="28"/>
          <w:szCs w:val="28"/>
          <w:lang w:val="en-ZA"/>
        </w:rPr>
        <w:t xml:space="preserve"> instructed by L.M </w:t>
      </w:r>
      <w:proofErr w:type="spellStart"/>
      <w:r w:rsidR="00B06306">
        <w:rPr>
          <w:rFonts w:ascii="Times New Roman" w:hAnsi="Times New Roman" w:cs="Times New Roman"/>
          <w:b/>
          <w:bCs/>
          <w:sz w:val="28"/>
          <w:szCs w:val="28"/>
          <w:lang w:val="en-ZA"/>
        </w:rPr>
        <w:t>L</w:t>
      </w:r>
      <w:r w:rsidRPr="00B06306">
        <w:rPr>
          <w:rFonts w:ascii="Times New Roman" w:hAnsi="Times New Roman" w:cs="Times New Roman"/>
          <w:b/>
          <w:bCs/>
          <w:sz w:val="28"/>
          <w:szCs w:val="28"/>
          <w:lang w:val="en-ZA"/>
        </w:rPr>
        <w:t>ephatsa</w:t>
      </w:r>
      <w:proofErr w:type="spellEnd"/>
      <w:r w:rsidRPr="00B06306">
        <w:rPr>
          <w:rFonts w:ascii="Times New Roman" w:hAnsi="Times New Roman" w:cs="Times New Roman"/>
          <w:b/>
          <w:bCs/>
          <w:sz w:val="28"/>
          <w:szCs w:val="28"/>
          <w:lang w:val="en-ZA"/>
        </w:rPr>
        <w:t xml:space="preserve"> Attorneys</w:t>
      </w:r>
    </w:p>
    <w:p w14:paraId="3A45FE2E" w14:textId="77777777" w:rsidR="00B06306" w:rsidRPr="00B06306" w:rsidRDefault="00B06306" w:rsidP="006605E3">
      <w:pPr>
        <w:spacing w:after="0" w:line="240" w:lineRule="auto"/>
        <w:ind w:left="3600" w:hanging="2880"/>
        <w:jc w:val="both"/>
        <w:rPr>
          <w:rFonts w:ascii="Times New Roman" w:hAnsi="Times New Roman" w:cs="Times New Roman"/>
          <w:b/>
          <w:bCs/>
          <w:sz w:val="28"/>
          <w:szCs w:val="28"/>
          <w:lang w:val="en-ZA"/>
        </w:rPr>
      </w:pPr>
    </w:p>
    <w:p w14:paraId="7FF4DB59" w14:textId="7B4F6297" w:rsidR="0058772D" w:rsidRPr="00B06306" w:rsidRDefault="0058772D" w:rsidP="006605E3">
      <w:pPr>
        <w:spacing w:after="0" w:line="240" w:lineRule="auto"/>
        <w:ind w:left="5760" w:hanging="5040"/>
        <w:jc w:val="both"/>
        <w:rPr>
          <w:rFonts w:ascii="Times New Roman" w:hAnsi="Times New Roman" w:cs="Times New Roman"/>
          <w:b/>
          <w:bCs/>
          <w:sz w:val="28"/>
          <w:szCs w:val="28"/>
          <w:lang w:val="en-ZA"/>
        </w:rPr>
      </w:pPr>
      <w:r w:rsidRPr="00B06306">
        <w:rPr>
          <w:rFonts w:ascii="Times New Roman" w:hAnsi="Times New Roman" w:cs="Times New Roman"/>
          <w:b/>
          <w:bCs/>
          <w:sz w:val="28"/>
          <w:szCs w:val="28"/>
          <w:lang w:val="en-ZA"/>
        </w:rPr>
        <w:t>For the 1</w:t>
      </w:r>
      <w:r w:rsidRPr="00B06306">
        <w:rPr>
          <w:rFonts w:ascii="Times New Roman" w:hAnsi="Times New Roman" w:cs="Times New Roman"/>
          <w:b/>
          <w:bCs/>
          <w:sz w:val="28"/>
          <w:szCs w:val="28"/>
          <w:vertAlign w:val="superscript"/>
          <w:lang w:val="en-ZA"/>
        </w:rPr>
        <w:t>st</w:t>
      </w:r>
      <w:r w:rsidRPr="00B06306">
        <w:rPr>
          <w:rFonts w:ascii="Times New Roman" w:hAnsi="Times New Roman" w:cs="Times New Roman"/>
          <w:b/>
          <w:bCs/>
          <w:sz w:val="28"/>
          <w:szCs w:val="28"/>
          <w:lang w:val="en-ZA"/>
        </w:rPr>
        <w:t>, 2</w:t>
      </w:r>
      <w:r w:rsidRPr="00B06306">
        <w:rPr>
          <w:rFonts w:ascii="Times New Roman" w:hAnsi="Times New Roman" w:cs="Times New Roman"/>
          <w:b/>
          <w:bCs/>
          <w:sz w:val="28"/>
          <w:szCs w:val="28"/>
          <w:vertAlign w:val="superscript"/>
          <w:lang w:val="en-ZA"/>
        </w:rPr>
        <w:t>nd</w:t>
      </w:r>
      <w:r w:rsidRPr="00B06306">
        <w:rPr>
          <w:rFonts w:ascii="Times New Roman" w:hAnsi="Times New Roman" w:cs="Times New Roman"/>
          <w:b/>
          <w:bCs/>
          <w:sz w:val="28"/>
          <w:szCs w:val="28"/>
          <w:lang w:val="en-ZA"/>
        </w:rPr>
        <w:t>, 3</w:t>
      </w:r>
      <w:r w:rsidRPr="00B06306">
        <w:rPr>
          <w:rFonts w:ascii="Times New Roman" w:hAnsi="Times New Roman" w:cs="Times New Roman"/>
          <w:b/>
          <w:bCs/>
          <w:sz w:val="28"/>
          <w:szCs w:val="28"/>
          <w:vertAlign w:val="superscript"/>
          <w:lang w:val="en-ZA"/>
        </w:rPr>
        <w:t>rd</w:t>
      </w:r>
      <w:r w:rsidRPr="00B06306">
        <w:rPr>
          <w:rFonts w:ascii="Times New Roman" w:hAnsi="Times New Roman" w:cs="Times New Roman"/>
          <w:b/>
          <w:bCs/>
          <w:sz w:val="28"/>
          <w:szCs w:val="28"/>
          <w:lang w:val="en-ZA"/>
        </w:rPr>
        <w:t>, and 4</w:t>
      </w:r>
      <w:r w:rsidRPr="00B06306">
        <w:rPr>
          <w:rFonts w:ascii="Times New Roman" w:hAnsi="Times New Roman" w:cs="Times New Roman"/>
          <w:b/>
          <w:bCs/>
          <w:sz w:val="28"/>
          <w:szCs w:val="28"/>
          <w:vertAlign w:val="superscript"/>
          <w:lang w:val="en-ZA"/>
        </w:rPr>
        <w:t>th</w:t>
      </w:r>
      <w:r w:rsidRPr="00B06306">
        <w:rPr>
          <w:rFonts w:ascii="Times New Roman" w:hAnsi="Times New Roman" w:cs="Times New Roman"/>
          <w:b/>
          <w:bCs/>
          <w:sz w:val="28"/>
          <w:szCs w:val="28"/>
          <w:lang w:val="en-ZA"/>
        </w:rPr>
        <w:t xml:space="preserve"> </w:t>
      </w:r>
      <w:r w:rsidR="00B06306">
        <w:rPr>
          <w:rFonts w:ascii="Times New Roman" w:hAnsi="Times New Roman" w:cs="Times New Roman"/>
          <w:b/>
          <w:bCs/>
          <w:sz w:val="28"/>
          <w:szCs w:val="28"/>
          <w:lang w:val="en-ZA"/>
        </w:rPr>
        <w:t>R</w:t>
      </w:r>
      <w:r w:rsidRPr="00B06306">
        <w:rPr>
          <w:rFonts w:ascii="Times New Roman" w:hAnsi="Times New Roman" w:cs="Times New Roman"/>
          <w:b/>
          <w:bCs/>
          <w:sz w:val="28"/>
          <w:szCs w:val="28"/>
          <w:lang w:val="en-ZA"/>
        </w:rPr>
        <w:t>espondents</w:t>
      </w:r>
      <w:r w:rsidR="00C108F7" w:rsidRPr="00B06306">
        <w:rPr>
          <w:rFonts w:ascii="Times New Roman" w:hAnsi="Times New Roman" w:cs="Times New Roman"/>
          <w:b/>
          <w:bCs/>
          <w:sz w:val="28"/>
          <w:szCs w:val="28"/>
          <w:lang w:val="en-ZA"/>
        </w:rPr>
        <w:t xml:space="preserve">: </w:t>
      </w:r>
      <w:r w:rsidR="00B06306">
        <w:rPr>
          <w:rFonts w:ascii="Times New Roman" w:hAnsi="Times New Roman" w:cs="Times New Roman"/>
          <w:b/>
          <w:bCs/>
          <w:sz w:val="28"/>
          <w:szCs w:val="28"/>
          <w:lang w:val="en-ZA"/>
        </w:rPr>
        <w:tab/>
      </w:r>
      <w:r w:rsidR="00C108F7" w:rsidRPr="00B06306">
        <w:rPr>
          <w:rFonts w:ascii="Times New Roman" w:hAnsi="Times New Roman" w:cs="Times New Roman"/>
          <w:b/>
          <w:bCs/>
          <w:sz w:val="28"/>
          <w:szCs w:val="28"/>
          <w:lang w:val="en-ZA"/>
        </w:rPr>
        <w:t xml:space="preserve">Adv R.A Suhr instructed by Webber </w:t>
      </w:r>
      <w:proofErr w:type="spellStart"/>
      <w:r w:rsidR="00C108F7" w:rsidRPr="00B06306">
        <w:rPr>
          <w:rFonts w:ascii="Times New Roman" w:hAnsi="Times New Roman" w:cs="Times New Roman"/>
          <w:b/>
          <w:bCs/>
          <w:sz w:val="28"/>
          <w:szCs w:val="28"/>
          <w:lang w:val="en-ZA"/>
        </w:rPr>
        <w:t>Newdigate</w:t>
      </w:r>
      <w:proofErr w:type="spellEnd"/>
      <w:r w:rsidR="00C108F7" w:rsidRPr="00B06306">
        <w:rPr>
          <w:rFonts w:ascii="Times New Roman" w:hAnsi="Times New Roman" w:cs="Times New Roman"/>
          <w:b/>
          <w:bCs/>
          <w:sz w:val="28"/>
          <w:szCs w:val="28"/>
          <w:lang w:val="en-ZA"/>
        </w:rPr>
        <w:t xml:space="preserve"> Attorneys</w:t>
      </w:r>
    </w:p>
    <w:p w14:paraId="1D2EDDCE" w14:textId="29FFF6F6" w:rsidR="00C108F7" w:rsidRPr="00B06306" w:rsidRDefault="00C108F7" w:rsidP="006605E3">
      <w:pPr>
        <w:spacing w:after="0" w:line="240" w:lineRule="auto"/>
        <w:ind w:left="720"/>
        <w:jc w:val="both"/>
        <w:rPr>
          <w:rFonts w:ascii="Times New Roman" w:hAnsi="Times New Roman" w:cs="Times New Roman"/>
          <w:b/>
          <w:bCs/>
          <w:sz w:val="28"/>
          <w:szCs w:val="28"/>
          <w:lang w:val="en-ZA"/>
        </w:rPr>
      </w:pPr>
    </w:p>
    <w:p w14:paraId="5BB20E03" w14:textId="4DEF6577" w:rsidR="00C108F7" w:rsidRPr="00B06306" w:rsidRDefault="00C108F7" w:rsidP="006605E3">
      <w:pPr>
        <w:spacing w:after="0" w:line="240" w:lineRule="auto"/>
        <w:ind w:left="5760" w:hanging="5040"/>
        <w:jc w:val="both"/>
        <w:rPr>
          <w:rFonts w:ascii="Times New Roman" w:hAnsi="Times New Roman" w:cs="Times New Roman"/>
          <w:b/>
          <w:bCs/>
          <w:sz w:val="28"/>
          <w:szCs w:val="28"/>
          <w:lang w:val="en-ZA"/>
        </w:rPr>
      </w:pPr>
      <w:r w:rsidRPr="00B06306">
        <w:rPr>
          <w:rFonts w:ascii="Times New Roman" w:hAnsi="Times New Roman" w:cs="Times New Roman"/>
          <w:b/>
          <w:bCs/>
          <w:sz w:val="28"/>
          <w:szCs w:val="28"/>
          <w:lang w:val="en-ZA"/>
        </w:rPr>
        <w:t>For 6</w:t>
      </w:r>
      <w:r w:rsidRPr="00B06306">
        <w:rPr>
          <w:rFonts w:ascii="Times New Roman" w:hAnsi="Times New Roman" w:cs="Times New Roman"/>
          <w:b/>
          <w:bCs/>
          <w:sz w:val="28"/>
          <w:szCs w:val="28"/>
          <w:vertAlign w:val="superscript"/>
          <w:lang w:val="en-ZA"/>
        </w:rPr>
        <w:t>th</w:t>
      </w:r>
      <w:r w:rsidRPr="00B06306">
        <w:rPr>
          <w:rFonts w:ascii="Times New Roman" w:hAnsi="Times New Roman" w:cs="Times New Roman"/>
          <w:b/>
          <w:bCs/>
          <w:sz w:val="28"/>
          <w:szCs w:val="28"/>
          <w:lang w:val="en-ZA"/>
        </w:rPr>
        <w:t>, 7</w:t>
      </w:r>
      <w:r w:rsidRPr="00B06306">
        <w:rPr>
          <w:rFonts w:ascii="Times New Roman" w:hAnsi="Times New Roman" w:cs="Times New Roman"/>
          <w:b/>
          <w:bCs/>
          <w:sz w:val="28"/>
          <w:szCs w:val="28"/>
          <w:vertAlign w:val="superscript"/>
          <w:lang w:val="en-ZA"/>
        </w:rPr>
        <w:t>th</w:t>
      </w:r>
      <w:r w:rsidRPr="00B06306">
        <w:rPr>
          <w:rFonts w:ascii="Times New Roman" w:hAnsi="Times New Roman" w:cs="Times New Roman"/>
          <w:b/>
          <w:bCs/>
          <w:sz w:val="28"/>
          <w:szCs w:val="28"/>
          <w:lang w:val="en-ZA"/>
        </w:rPr>
        <w:t xml:space="preserve"> and 9</w:t>
      </w:r>
      <w:r w:rsidRPr="00B06306">
        <w:rPr>
          <w:rFonts w:ascii="Times New Roman" w:hAnsi="Times New Roman" w:cs="Times New Roman"/>
          <w:b/>
          <w:bCs/>
          <w:sz w:val="28"/>
          <w:szCs w:val="28"/>
          <w:vertAlign w:val="superscript"/>
          <w:lang w:val="en-ZA"/>
        </w:rPr>
        <w:t>th</w:t>
      </w:r>
      <w:r w:rsidRPr="00B06306">
        <w:rPr>
          <w:rFonts w:ascii="Times New Roman" w:hAnsi="Times New Roman" w:cs="Times New Roman"/>
          <w:b/>
          <w:bCs/>
          <w:sz w:val="28"/>
          <w:szCs w:val="28"/>
          <w:lang w:val="en-ZA"/>
        </w:rPr>
        <w:t xml:space="preserve"> </w:t>
      </w:r>
      <w:r w:rsidR="00B06306">
        <w:rPr>
          <w:rFonts w:ascii="Times New Roman" w:hAnsi="Times New Roman" w:cs="Times New Roman"/>
          <w:b/>
          <w:bCs/>
          <w:sz w:val="28"/>
          <w:szCs w:val="28"/>
          <w:lang w:val="en-ZA"/>
        </w:rPr>
        <w:t>R</w:t>
      </w:r>
      <w:r w:rsidRPr="00B06306">
        <w:rPr>
          <w:rFonts w:ascii="Times New Roman" w:hAnsi="Times New Roman" w:cs="Times New Roman"/>
          <w:b/>
          <w:bCs/>
          <w:sz w:val="28"/>
          <w:szCs w:val="28"/>
          <w:lang w:val="en-ZA"/>
        </w:rPr>
        <w:t xml:space="preserve">espondents: </w:t>
      </w:r>
      <w:r w:rsidR="00B06306">
        <w:rPr>
          <w:rFonts w:ascii="Times New Roman" w:hAnsi="Times New Roman" w:cs="Times New Roman"/>
          <w:b/>
          <w:bCs/>
          <w:sz w:val="28"/>
          <w:szCs w:val="28"/>
          <w:lang w:val="en-ZA"/>
        </w:rPr>
        <w:tab/>
      </w:r>
      <w:r w:rsidRPr="00B06306">
        <w:rPr>
          <w:rFonts w:ascii="Times New Roman" w:hAnsi="Times New Roman" w:cs="Times New Roman"/>
          <w:b/>
          <w:bCs/>
          <w:sz w:val="28"/>
          <w:szCs w:val="28"/>
          <w:lang w:val="en-ZA"/>
        </w:rPr>
        <w:t xml:space="preserve">Adv. M. Moshoeshoe from Attorney General’s Chambers </w:t>
      </w:r>
    </w:p>
    <w:p w14:paraId="1B15A387" w14:textId="282F4298" w:rsidR="00C108F7" w:rsidRPr="00B06306" w:rsidRDefault="00C108F7" w:rsidP="006605E3">
      <w:pPr>
        <w:spacing w:after="0" w:line="240" w:lineRule="auto"/>
        <w:ind w:left="720"/>
        <w:jc w:val="both"/>
        <w:rPr>
          <w:rFonts w:ascii="Times New Roman" w:hAnsi="Times New Roman" w:cs="Times New Roman"/>
          <w:b/>
          <w:bCs/>
          <w:sz w:val="28"/>
          <w:szCs w:val="28"/>
          <w:lang w:val="en-ZA"/>
        </w:rPr>
      </w:pPr>
    </w:p>
    <w:p w14:paraId="381A7ED0" w14:textId="39387005" w:rsidR="00C108F7" w:rsidRPr="00B06306" w:rsidRDefault="00C108F7" w:rsidP="006605E3">
      <w:pPr>
        <w:spacing w:after="0" w:line="240" w:lineRule="auto"/>
        <w:ind w:left="5760" w:hanging="5040"/>
        <w:jc w:val="both"/>
        <w:rPr>
          <w:rFonts w:ascii="Times New Roman" w:hAnsi="Times New Roman" w:cs="Times New Roman"/>
          <w:b/>
          <w:bCs/>
          <w:sz w:val="28"/>
          <w:szCs w:val="28"/>
          <w:lang w:val="en-ZA"/>
        </w:rPr>
      </w:pPr>
      <w:r w:rsidRPr="00B06306">
        <w:rPr>
          <w:rFonts w:ascii="Times New Roman" w:hAnsi="Times New Roman" w:cs="Times New Roman"/>
          <w:b/>
          <w:bCs/>
          <w:sz w:val="28"/>
          <w:szCs w:val="28"/>
          <w:lang w:val="en-ZA"/>
        </w:rPr>
        <w:t>For 8</w:t>
      </w:r>
      <w:r w:rsidRPr="00B06306">
        <w:rPr>
          <w:rFonts w:ascii="Times New Roman" w:hAnsi="Times New Roman" w:cs="Times New Roman"/>
          <w:b/>
          <w:bCs/>
          <w:sz w:val="28"/>
          <w:szCs w:val="28"/>
          <w:vertAlign w:val="superscript"/>
          <w:lang w:val="en-ZA"/>
        </w:rPr>
        <w:t>th</w:t>
      </w:r>
      <w:r w:rsidRPr="00B06306">
        <w:rPr>
          <w:rFonts w:ascii="Times New Roman" w:hAnsi="Times New Roman" w:cs="Times New Roman"/>
          <w:b/>
          <w:bCs/>
          <w:sz w:val="28"/>
          <w:szCs w:val="28"/>
          <w:lang w:val="en-ZA"/>
        </w:rPr>
        <w:t xml:space="preserve"> </w:t>
      </w:r>
      <w:r w:rsidR="00B06306">
        <w:rPr>
          <w:rFonts w:ascii="Times New Roman" w:hAnsi="Times New Roman" w:cs="Times New Roman"/>
          <w:b/>
          <w:bCs/>
          <w:sz w:val="28"/>
          <w:szCs w:val="28"/>
          <w:lang w:val="en-ZA"/>
        </w:rPr>
        <w:t>R</w:t>
      </w:r>
      <w:r w:rsidRPr="00B06306">
        <w:rPr>
          <w:rFonts w:ascii="Times New Roman" w:hAnsi="Times New Roman" w:cs="Times New Roman"/>
          <w:b/>
          <w:bCs/>
          <w:sz w:val="28"/>
          <w:szCs w:val="28"/>
          <w:lang w:val="en-ZA"/>
        </w:rPr>
        <w:t xml:space="preserve">espondent: </w:t>
      </w:r>
      <w:r w:rsidR="00B06306">
        <w:rPr>
          <w:rFonts w:ascii="Times New Roman" w:hAnsi="Times New Roman" w:cs="Times New Roman"/>
          <w:b/>
          <w:bCs/>
          <w:sz w:val="28"/>
          <w:szCs w:val="28"/>
          <w:lang w:val="en-ZA"/>
        </w:rPr>
        <w:tab/>
      </w:r>
      <w:r w:rsidRPr="00B06306">
        <w:rPr>
          <w:rFonts w:ascii="Times New Roman" w:hAnsi="Times New Roman" w:cs="Times New Roman"/>
          <w:b/>
          <w:bCs/>
          <w:sz w:val="28"/>
          <w:szCs w:val="28"/>
          <w:lang w:val="en-ZA"/>
        </w:rPr>
        <w:t xml:space="preserve">Mrs M. </w:t>
      </w:r>
      <w:proofErr w:type="spellStart"/>
      <w:r w:rsidRPr="00B06306">
        <w:rPr>
          <w:rFonts w:ascii="Times New Roman" w:hAnsi="Times New Roman" w:cs="Times New Roman"/>
          <w:b/>
          <w:bCs/>
          <w:sz w:val="28"/>
          <w:szCs w:val="28"/>
          <w:lang w:val="en-ZA"/>
        </w:rPr>
        <w:t>Tohlang</w:t>
      </w:r>
      <w:proofErr w:type="spellEnd"/>
      <w:r w:rsidRPr="00B06306">
        <w:rPr>
          <w:rFonts w:ascii="Times New Roman" w:hAnsi="Times New Roman" w:cs="Times New Roman"/>
          <w:b/>
          <w:bCs/>
          <w:sz w:val="28"/>
          <w:szCs w:val="28"/>
          <w:lang w:val="en-ZA"/>
        </w:rPr>
        <w:t xml:space="preserve"> </w:t>
      </w:r>
      <w:proofErr w:type="spellStart"/>
      <w:r w:rsidRPr="00B06306">
        <w:rPr>
          <w:rFonts w:ascii="Times New Roman" w:hAnsi="Times New Roman" w:cs="Times New Roman"/>
          <w:b/>
          <w:bCs/>
          <w:sz w:val="28"/>
          <w:szCs w:val="28"/>
          <w:lang w:val="en-ZA"/>
        </w:rPr>
        <w:t>Phafane</w:t>
      </w:r>
      <w:proofErr w:type="spellEnd"/>
      <w:r w:rsidRPr="00B06306">
        <w:rPr>
          <w:rFonts w:ascii="Times New Roman" w:hAnsi="Times New Roman" w:cs="Times New Roman"/>
          <w:b/>
          <w:bCs/>
          <w:sz w:val="28"/>
          <w:szCs w:val="28"/>
          <w:lang w:val="en-ZA"/>
        </w:rPr>
        <w:t xml:space="preserve"> from Webber </w:t>
      </w:r>
      <w:proofErr w:type="spellStart"/>
      <w:r w:rsidRPr="00B06306">
        <w:rPr>
          <w:rFonts w:ascii="Times New Roman" w:hAnsi="Times New Roman" w:cs="Times New Roman"/>
          <w:b/>
          <w:bCs/>
          <w:sz w:val="28"/>
          <w:szCs w:val="28"/>
          <w:lang w:val="en-ZA"/>
        </w:rPr>
        <w:t>Newdigate</w:t>
      </w:r>
      <w:proofErr w:type="spellEnd"/>
    </w:p>
    <w:p w14:paraId="27234AC1" w14:textId="77777777" w:rsidR="0058772D" w:rsidRPr="0058772D" w:rsidRDefault="0058772D" w:rsidP="0058772D">
      <w:pPr>
        <w:pStyle w:val="ListParagraph"/>
        <w:spacing w:after="0" w:line="360" w:lineRule="auto"/>
        <w:ind w:left="1080"/>
        <w:jc w:val="both"/>
        <w:rPr>
          <w:rFonts w:ascii="Times New Roman" w:hAnsi="Times New Roman" w:cs="Times New Roman"/>
          <w:sz w:val="28"/>
          <w:szCs w:val="28"/>
          <w:lang w:val="en-ZA"/>
        </w:rPr>
      </w:pPr>
    </w:p>
    <w:p w14:paraId="60D786C7" w14:textId="77777777" w:rsidR="009244BB" w:rsidRPr="009244BB" w:rsidRDefault="009244BB" w:rsidP="009244BB">
      <w:pPr>
        <w:spacing w:after="0" w:line="360" w:lineRule="auto"/>
        <w:jc w:val="both"/>
        <w:rPr>
          <w:rFonts w:ascii="Times New Roman" w:hAnsi="Times New Roman" w:cs="Times New Roman"/>
          <w:sz w:val="28"/>
          <w:szCs w:val="28"/>
          <w:lang w:val="en-ZA"/>
        </w:rPr>
      </w:pPr>
    </w:p>
    <w:p w14:paraId="7D4D28AA" w14:textId="77777777" w:rsidR="009244BB" w:rsidRPr="00966AE7" w:rsidRDefault="009244BB" w:rsidP="00966AE7">
      <w:pPr>
        <w:spacing w:after="0" w:line="360" w:lineRule="auto"/>
        <w:ind w:left="720" w:hanging="720"/>
        <w:jc w:val="both"/>
        <w:rPr>
          <w:rFonts w:ascii="Times New Roman" w:hAnsi="Times New Roman" w:cs="Times New Roman"/>
          <w:b/>
          <w:bCs/>
          <w:sz w:val="28"/>
          <w:szCs w:val="28"/>
          <w:lang w:val="en-ZA"/>
        </w:rPr>
      </w:pPr>
    </w:p>
    <w:p w14:paraId="255592F4" w14:textId="77777777" w:rsidR="0032231B" w:rsidRPr="0032231B" w:rsidRDefault="0032231B" w:rsidP="0032231B">
      <w:pPr>
        <w:spacing w:after="0" w:line="360" w:lineRule="auto"/>
        <w:jc w:val="both"/>
        <w:rPr>
          <w:rFonts w:ascii="Times New Roman" w:hAnsi="Times New Roman" w:cs="Times New Roman"/>
          <w:sz w:val="28"/>
          <w:szCs w:val="28"/>
          <w:lang w:val="en-ZA"/>
        </w:rPr>
      </w:pPr>
    </w:p>
    <w:p w14:paraId="37E0980B" w14:textId="7ECBCC80" w:rsidR="00D00473" w:rsidRPr="00D00473" w:rsidRDefault="00194CBC" w:rsidP="00BA074C">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 </w:t>
      </w:r>
      <w:r w:rsidR="009F5FC4">
        <w:rPr>
          <w:rFonts w:ascii="Times New Roman" w:hAnsi="Times New Roman" w:cs="Times New Roman"/>
          <w:sz w:val="28"/>
          <w:szCs w:val="28"/>
          <w:lang w:val="en-ZA"/>
        </w:rPr>
        <w:t xml:space="preserve"> </w:t>
      </w:r>
    </w:p>
    <w:sectPr w:rsidR="00D00473" w:rsidRPr="00D00473" w:rsidSect="00A97E41">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BF4C5" w14:textId="77777777" w:rsidR="0077741E" w:rsidRDefault="0077741E" w:rsidP="00A97E41">
      <w:pPr>
        <w:spacing w:after="0" w:line="240" w:lineRule="auto"/>
      </w:pPr>
      <w:r>
        <w:separator/>
      </w:r>
    </w:p>
  </w:endnote>
  <w:endnote w:type="continuationSeparator" w:id="0">
    <w:p w14:paraId="11C3AC09" w14:textId="77777777" w:rsidR="0077741E" w:rsidRDefault="0077741E" w:rsidP="00A97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218704"/>
      <w:docPartObj>
        <w:docPartGallery w:val="Page Numbers (Bottom of Page)"/>
        <w:docPartUnique/>
      </w:docPartObj>
    </w:sdtPr>
    <w:sdtEndPr>
      <w:rPr>
        <w:noProof/>
      </w:rPr>
    </w:sdtEndPr>
    <w:sdtContent>
      <w:p w14:paraId="0D839979" w14:textId="733441A2" w:rsidR="00A97E41" w:rsidRDefault="00A97E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5EA38A" w14:textId="77777777" w:rsidR="00A97E41" w:rsidRDefault="00A97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70F32" w14:textId="77777777" w:rsidR="0077741E" w:rsidRDefault="0077741E" w:rsidP="00A97E41">
      <w:pPr>
        <w:spacing w:after="0" w:line="240" w:lineRule="auto"/>
      </w:pPr>
      <w:r>
        <w:separator/>
      </w:r>
    </w:p>
  </w:footnote>
  <w:footnote w:type="continuationSeparator" w:id="0">
    <w:p w14:paraId="597AD854" w14:textId="77777777" w:rsidR="0077741E" w:rsidRDefault="0077741E" w:rsidP="00A97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545A"/>
    <w:multiLevelType w:val="hybridMultilevel"/>
    <w:tmpl w:val="DB62E17C"/>
    <w:lvl w:ilvl="0" w:tplc="9E8005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15236B"/>
    <w:multiLevelType w:val="hybridMultilevel"/>
    <w:tmpl w:val="7132EB72"/>
    <w:lvl w:ilvl="0" w:tplc="15301978">
      <w:start w:val="1"/>
      <w:numFmt w:val="lowerRoman"/>
      <w:lvlText w:val="(%1)"/>
      <w:lvlJc w:val="left"/>
      <w:pPr>
        <w:ind w:left="2808" w:hanging="720"/>
      </w:pPr>
      <w:rPr>
        <w:rFonts w:hint="default"/>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2" w15:restartNumberingAfterBreak="0">
    <w:nsid w:val="3BF26DCC"/>
    <w:multiLevelType w:val="hybridMultilevel"/>
    <w:tmpl w:val="B0205E62"/>
    <w:lvl w:ilvl="0" w:tplc="34B69F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CB33C21"/>
    <w:multiLevelType w:val="hybridMultilevel"/>
    <w:tmpl w:val="6108C766"/>
    <w:lvl w:ilvl="0" w:tplc="81D67BB6">
      <w:start w:val="1"/>
      <w:numFmt w:val="lowerLetter"/>
      <w:lvlText w:val="(%1)"/>
      <w:lvlJc w:val="left"/>
      <w:pPr>
        <w:ind w:left="2088" w:hanging="360"/>
      </w:pPr>
      <w:rPr>
        <w:rFonts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 w15:restartNumberingAfterBreak="0">
    <w:nsid w:val="4EEE3F2E"/>
    <w:multiLevelType w:val="hybridMultilevel"/>
    <w:tmpl w:val="EBD01E98"/>
    <w:lvl w:ilvl="0" w:tplc="9BE4F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F71D80"/>
    <w:multiLevelType w:val="hybridMultilevel"/>
    <w:tmpl w:val="6ACC6F52"/>
    <w:lvl w:ilvl="0" w:tplc="5B207768">
      <w:start w:val="1"/>
      <w:numFmt w:val="lowerRoman"/>
      <w:lvlText w:val="(%1)"/>
      <w:lvlJc w:val="left"/>
      <w:pPr>
        <w:ind w:left="1434" w:hanging="72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6" w15:restartNumberingAfterBreak="0">
    <w:nsid w:val="78DC6E90"/>
    <w:multiLevelType w:val="hybridMultilevel"/>
    <w:tmpl w:val="5F92FF4E"/>
    <w:lvl w:ilvl="0" w:tplc="288AB5D0">
      <w:start w:val="1"/>
      <w:numFmt w:val="lowerRoman"/>
      <w:lvlText w:val="(%1)"/>
      <w:lvlJc w:val="left"/>
      <w:pPr>
        <w:ind w:left="1434" w:hanging="72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7" w15:restartNumberingAfterBreak="0">
    <w:nsid w:val="796029E0"/>
    <w:multiLevelType w:val="hybridMultilevel"/>
    <w:tmpl w:val="1408F20E"/>
    <w:lvl w:ilvl="0" w:tplc="53B47A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CB02C6F"/>
    <w:multiLevelType w:val="hybridMultilevel"/>
    <w:tmpl w:val="4CAE23A0"/>
    <w:lvl w:ilvl="0" w:tplc="DE9810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7"/>
  </w:num>
  <w:num w:numId="3">
    <w:abstractNumId w:val="0"/>
  </w:num>
  <w:num w:numId="4">
    <w:abstractNumId w:val="3"/>
  </w:num>
  <w:num w:numId="5">
    <w:abstractNumId w:val="1"/>
  </w:num>
  <w:num w:numId="6">
    <w:abstractNumId w:val="5"/>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930"/>
    <w:rsid w:val="0002550B"/>
    <w:rsid w:val="00033BB5"/>
    <w:rsid w:val="0003650E"/>
    <w:rsid w:val="00036CC3"/>
    <w:rsid w:val="0005052C"/>
    <w:rsid w:val="00065618"/>
    <w:rsid w:val="000662B0"/>
    <w:rsid w:val="00071072"/>
    <w:rsid w:val="000811D1"/>
    <w:rsid w:val="00091E58"/>
    <w:rsid w:val="000A74EE"/>
    <w:rsid w:val="000B7364"/>
    <w:rsid w:val="000C12BF"/>
    <w:rsid w:val="000C2A09"/>
    <w:rsid w:val="000C495B"/>
    <w:rsid w:val="000C7E57"/>
    <w:rsid w:val="000D09AC"/>
    <w:rsid w:val="000D4085"/>
    <w:rsid w:val="000D621B"/>
    <w:rsid w:val="000F77DA"/>
    <w:rsid w:val="00104398"/>
    <w:rsid w:val="0013704B"/>
    <w:rsid w:val="001452E8"/>
    <w:rsid w:val="001546D2"/>
    <w:rsid w:val="00161794"/>
    <w:rsid w:val="00174C02"/>
    <w:rsid w:val="00194CBC"/>
    <w:rsid w:val="0019521D"/>
    <w:rsid w:val="00196812"/>
    <w:rsid w:val="001A5C63"/>
    <w:rsid w:val="001B0DC9"/>
    <w:rsid w:val="001B1E06"/>
    <w:rsid w:val="001B342C"/>
    <w:rsid w:val="001B4626"/>
    <w:rsid w:val="001B7178"/>
    <w:rsid w:val="001C0799"/>
    <w:rsid w:val="001E31B9"/>
    <w:rsid w:val="001F2F9E"/>
    <w:rsid w:val="001F340A"/>
    <w:rsid w:val="002066D7"/>
    <w:rsid w:val="00211FBB"/>
    <w:rsid w:val="00223921"/>
    <w:rsid w:val="002330EF"/>
    <w:rsid w:val="0024140D"/>
    <w:rsid w:val="00244BC7"/>
    <w:rsid w:val="0024534E"/>
    <w:rsid w:val="002557F9"/>
    <w:rsid w:val="00256D92"/>
    <w:rsid w:val="002642A1"/>
    <w:rsid w:val="002652F9"/>
    <w:rsid w:val="00265E17"/>
    <w:rsid w:val="00267960"/>
    <w:rsid w:val="002840E2"/>
    <w:rsid w:val="002846E7"/>
    <w:rsid w:val="00287AFF"/>
    <w:rsid w:val="00290153"/>
    <w:rsid w:val="00293A4C"/>
    <w:rsid w:val="00296296"/>
    <w:rsid w:val="0029648C"/>
    <w:rsid w:val="002978A9"/>
    <w:rsid w:val="002A347B"/>
    <w:rsid w:val="002A4A44"/>
    <w:rsid w:val="002B0038"/>
    <w:rsid w:val="002B2B45"/>
    <w:rsid w:val="002C30BD"/>
    <w:rsid w:val="002F5FE6"/>
    <w:rsid w:val="00300560"/>
    <w:rsid w:val="003122DE"/>
    <w:rsid w:val="00312C7B"/>
    <w:rsid w:val="003164A1"/>
    <w:rsid w:val="00321166"/>
    <w:rsid w:val="0032231B"/>
    <w:rsid w:val="003271B1"/>
    <w:rsid w:val="00342FD8"/>
    <w:rsid w:val="00351269"/>
    <w:rsid w:val="003619D0"/>
    <w:rsid w:val="00361B55"/>
    <w:rsid w:val="003621E1"/>
    <w:rsid w:val="00363954"/>
    <w:rsid w:val="0036479B"/>
    <w:rsid w:val="00373268"/>
    <w:rsid w:val="00392CF5"/>
    <w:rsid w:val="003A24BE"/>
    <w:rsid w:val="003A5E4D"/>
    <w:rsid w:val="003B714E"/>
    <w:rsid w:val="003E6CF7"/>
    <w:rsid w:val="003F57C6"/>
    <w:rsid w:val="00402462"/>
    <w:rsid w:val="0041261C"/>
    <w:rsid w:val="0041332F"/>
    <w:rsid w:val="004150F3"/>
    <w:rsid w:val="00416E2F"/>
    <w:rsid w:val="00421C07"/>
    <w:rsid w:val="004225DD"/>
    <w:rsid w:val="00422BDD"/>
    <w:rsid w:val="00426430"/>
    <w:rsid w:val="0043261F"/>
    <w:rsid w:val="00437557"/>
    <w:rsid w:val="00441F48"/>
    <w:rsid w:val="00443E01"/>
    <w:rsid w:val="0044642B"/>
    <w:rsid w:val="00454B98"/>
    <w:rsid w:val="00456610"/>
    <w:rsid w:val="0046182D"/>
    <w:rsid w:val="004666AB"/>
    <w:rsid w:val="00466D1D"/>
    <w:rsid w:val="0047286F"/>
    <w:rsid w:val="00480B50"/>
    <w:rsid w:val="00490AC4"/>
    <w:rsid w:val="00497BCF"/>
    <w:rsid w:val="004C7E0E"/>
    <w:rsid w:val="004E1A4C"/>
    <w:rsid w:val="004E2988"/>
    <w:rsid w:val="004F3F56"/>
    <w:rsid w:val="00505A1E"/>
    <w:rsid w:val="00506EDF"/>
    <w:rsid w:val="00507B56"/>
    <w:rsid w:val="00512ADC"/>
    <w:rsid w:val="00516A49"/>
    <w:rsid w:val="005235A3"/>
    <w:rsid w:val="00532078"/>
    <w:rsid w:val="0053616A"/>
    <w:rsid w:val="00547D9F"/>
    <w:rsid w:val="00550578"/>
    <w:rsid w:val="00552C31"/>
    <w:rsid w:val="0055423F"/>
    <w:rsid w:val="00554987"/>
    <w:rsid w:val="00561061"/>
    <w:rsid w:val="0058129B"/>
    <w:rsid w:val="00581416"/>
    <w:rsid w:val="00581EDB"/>
    <w:rsid w:val="0058772D"/>
    <w:rsid w:val="005A6B56"/>
    <w:rsid w:val="005B68F1"/>
    <w:rsid w:val="005C3E38"/>
    <w:rsid w:val="005C7178"/>
    <w:rsid w:val="005D4F99"/>
    <w:rsid w:val="005D6177"/>
    <w:rsid w:val="005E0644"/>
    <w:rsid w:val="005E1802"/>
    <w:rsid w:val="005E556A"/>
    <w:rsid w:val="005F3AAF"/>
    <w:rsid w:val="005F3E7B"/>
    <w:rsid w:val="005F6094"/>
    <w:rsid w:val="00600C3F"/>
    <w:rsid w:val="00610C11"/>
    <w:rsid w:val="00616050"/>
    <w:rsid w:val="00616277"/>
    <w:rsid w:val="00622CF5"/>
    <w:rsid w:val="0062351C"/>
    <w:rsid w:val="00623F2C"/>
    <w:rsid w:val="00625706"/>
    <w:rsid w:val="00636CFD"/>
    <w:rsid w:val="00642ADB"/>
    <w:rsid w:val="006457ED"/>
    <w:rsid w:val="00647E08"/>
    <w:rsid w:val="0065152B"/>
    <w:rsid w:val="006516CF"/>
    <w:rsid w:val="006523DE"/>
    <w:rsid w:val="006554CD"/>
    <w:rsid w:val="00657B6D"/>
    <w:rsid w:val="006605E3"/>
    <w:rsid w:val="00661CAC"/>
    <w:rsid w:val="006651C4"/>
    <w:rsid w:val="0066771F"/>
    <w:rsid w:val="00667FC7"/>
    <w:rsid w:val="006736B7"/>
    <w:rsid w:val="0067416C"/>
    <w:rsid w:val="0067570E"/>
    <w:rsid w:val="00680535"/>
    <w:rsid w:val="006826F7"/>
    <w:rsid w:val="006915F4"/>
    <w:rsid w:val="00691F59"/>
    <w:rsid w:val="00693044"/>
    <w:rsid w:val="006930A4"/>
    <w:rsid w:val="00695B43"/>
    <w:rsid w:val="006A1A62"/>
    <w:rsid w:val="006A7352"/>
    <w:rsid w:val="006B0FCC"/>
    <w:rsid w:val="006B4653"/>
    <w:rsid w:val="006C1292"/>
    <w:rsid w:val="006C4FAB"/>
    <w:rsid w:val="006C5FA1"/>
    <w:rsid w:val="006D6626"/>
    <w:rsid w:val="006E0ED8"/>
    <w:rsid w:val="006E4D6C"/>
    <w:rsid w:val="00703B60"/>
    <w:rsid w:val="00710325"/>
    <w:rsid w:val="00723F55"/>
    <w:rsid w:val="0073108A"/>
    <w:rsid w:val="007352AB"/>
    <w:rsid w:val="00747A17"/>
    <w:rsid w:val="007505F5"/>
    <w:rsid w:val="00754C53"/>
    <w:rsid w:val="00755815"/>
    <w:rsid w:val="00757291"/>
    <w:rsid w:val="00764ED3"/>
    <w:rsid w:val="00773A35"/>
    <w:rsid w:val="0077741E"/>
    <w:rsid w:val="007A20A4"/>
    <w:rsid w:val="007B552C"/>
    <w:rsid w:val="007B7918"/>
    <w:rsid w:val="007C2244"/>
    <w:rsid w:val="007C3D0A"/>
    <w:rsid w:val="007C74C9"/>
    <w:rsid w:val="008052A4"/>
    <w:rsid w:val="00810F48"/>
    <w:rsid w:val="00821BC0"/>
    <w:rsid w:val="00831EA1"/>
    <w:rsid w:val="00843920"/>
    <w:rsid w:val="00860D07"/>
    <w:rsid w:val="00862E5F"/>
    <w:rsid w:val="00872778"/>
    <w:rsid w:val="008924C1"/>
    <w:rsid w:val="00892FDE"/>
    <w:rsid w:val="008A130B"/>
    <w:rsid w:val="008B33D5"/>
    <w:rsid w:val="008B3986"/>
    <w:rsid w:val="008D3969"/>
    <w:rsid w:val="008D7442"/>
    <w:rsid w:val="008E4734"/>
    <w:rsid w:val="008E4FE8"/>
    <w:rsid w:val="008F6625"/>
    <w:rsid w:val="008F71DE"/>
    <w:rsid w:val="008F7305"/>
    <w:rsid w:val="009064AC"/>
    <w:rsid w:val="009069DB"/>
    <w:rsid w:val="009144B6"/>
    <w:rsid w:val="00914B6D"/>
    <w:rsid w:val="00920E6F"/>
    <w:rsid w:val="009237D4"/>
    <w:rsid w:val="009244BB"/>
    <w:rsid w:val="0093084D"/>
    <w:rsid w:val="009500AD"/>
    <w:rsid w:val="00953583"/>
    <w:rsid w:val="00953C53"/>
    <w:rsid w:val="00957999"/>
    <w:rsid w:val="00957DEF"/>
    <w:rsid w:val="00960AFC"/>
    <w:rsid w:val="00961218"/>
    <w:rsid w:val="00966AE7"/>
    <w:rsid w:val="009705DB"/>
    <w:rsid w:val="00982C22"/>
    <w:rsid w:val="0098792E"/>
    <w:rsid w:val="0099073E"/>
    <w:rsid w:val="009911DC"/>
    <w:rsid w:val="00992930"/>
    <w:rsid w:val="009A2506"/>
    <w:rsid w:val="009A6300"/>
    <w:rsid w:val="009B242A"/>
    <w:rsid w:val="009B7780"/>
    <w:rsid w:val="009C02AC"/>
    <w:rsid w:val="009C738F"/>
    <w:rsid w:val="009D3635"/>
    <w:rsid w:val="009E321E"/>
    <w:rsid w:val="009F5245"/>
    <w:rsid w:val="009F5FC4"/>
    <w:rsid w:val="009F6125"/>
    <w:rsid w:val="00A01E17"/>
    <w:rsid w:val="00A038C6"/>
    <w:rsid w:val="00A06784"/>
    <w:rsid w:val="00A139C5"/>
    <w:rsid w:val="00A43AD5"/>
    <w:rsid w:val="00A4469A"/>
    <w:rsid w:val="00A53A35"/>
    <w:rsid w:val="00A6669D"/>
    <w:rsid w:val="00A67284"/>
    <w:rsid w:val="00A7211B"/>
    <w:rsid w:val="00A81BB0"/>
    <w:rsid w:val="00A92B48"/>
    <w:rsid w:val="00A97E41"/>
    <w:rsid w:val="00AA7E3C"/>
    <w:rsid w:val="00AA7E5C"/>
    <w:rsid w:val="00AB5D55"/>
    <w:rsid w:val="00AC1473"/>
    <w:rsid w:val="00AD619F"/>
    <w:rsid w:val="00AD67E3"/>
    <w:rsid w:val="00AF3896"/>
    <w:rsid w:val="00AF48C7"/>
    <w:rsid w:val="00B052AA"/>
    <w:rsid w:val="00B06306"/>
    <w:rsid w:val="00B066C6"/>
    <w:rsid w:val="00B07790"/>
    <w:rsid w:val="00B13178"/>
    <w:rsid w:val="00B24370"/>
    <w:rsid w:val="00B27B59"/>
    <w:rsid w:val="00B439DC"/>
    <w:rsid w:val="00B57B3A"/>
    <w:rsid w:val="00B63B86"/>
    <w:rsid w:val="00B64646"/>
    <w:rsid w:val="00B67565"/>
    <w:rsid w:val="00B93051"/>
    <w:rsid w:val="00B95539"/>
    <w:rsid w:val="00B9763D"/>
    <w:rsid w:val="00BA074C"/>
    <w:rsid w:val="00BA11E6"/>
    <w:rsid w:val="00BB2701"/>
    <w:rsid w:val="00BC0902"/>
    <w:rsid w:val="00BD34B0"/>
    <w:rsid w:val="00BD40D2"/>
    <w:rsid w:val="00BD41C3"/>
    <w:rsid w:val="00BE05A5"/>
    <w:rsid w:val="00BF1699"/>
    <w:rsid w:val="00BF19DD"/>
    <w:rsid w:val="00BF403C"/>
    <w:rsid w:val="00BF6234"/>
    <w:rsid w:val="00C05B2A"/>
    <w:rsid w:val="00C108F7"/>
    <w:rsid w:val="00C25ED9"/>
    <w:rsid w:val="00C31C83"/>
    <w:rsid w:val="00C37D33"/>
    <w:rsid w:val="00C42AB3"/>
    <w:rsid w:val="00C444D1"/>
    <w:rsid w:val="00C459E0"/>
    <w:rsid w:val="00C61165"/>
    <w:rsid w:val="00C64131"/>
    <w:rsid w:val="00C818F6"/>
    <w:rsid w:val="00C8312D"/>
    <w:rsid w:val="00C966ED"/>
    <w:rsid w:val="00C96E6C"/>
    <w:rsid w:val="00CA1BE8"/>
    <w:rsid w:val="00CA21F8"/>
    <w:rsid w:val="00CA4CFB"/>
    <w:rsid w:val="00CA7D9C"/>
    <w:rsid w:val="00CB2DD2"/>
    <w:rsid w:val="00CB37EB"/>
    <w:rsid w:val="00CD71F7"/>
    <w:rsid w:val="00CF3E5C"/>
    <w:rsid w:val="00CF70B6"/>
    <w:rsid w:val="00D00473"/>
    <w:rsid w:val="00D0252C"/>
    <w:rsid w:val="00D0521D"/>
    <w:rsid w:val="00D075D8"/>
    <w:rsid w:val="00D154C6"/>
    <w:rsid w:val="00D15793"/>
    <w:rsid w:val="00D32917"/>
    <w:rsid w:val="00D515DE"/>
    <w:rsid w:val="00D5631B"/>
    <w:rsid w:val="00D578D2"/>
    <w:rsid w:val="00D822E4"/>
    <w:rsid w:val="00D843AC"/>
    <w:rsid w:val="00D9785B"/>
    <w:rsid w:val="00DA4C56"/>
    <w:rsid w:val="00DB0029"/>
    <w:rsid w:val="00DB49C2"/>
    <w:rsid w:val="00DB5816"/>
    <w:rsid w:val="00DC1521"/>
    <w:rsid w:val="00DC2399"/>
    <w:rsid w:val="00DC685E"/>
    <w:rsid w:val="00DD24E5"/>
    <w:rsid w:val="00DD2EBF"/>
    <w:rsid w:val="00DE08DB"/>
    <w:rsid w:val="00DE3540"/>
    <w:rsid w:val="00DF015B"/>
    <w:rsid w:val="00E15463"/>
    <w:rsid w:val="00E2490F"/>
    <w:rsid w:val="00E27291"/>
    <w:rsid w:val="00E310BC"/>
    <w:rsid w:val="00E319C3"/>
    <w:rsid w:val="00E32D78"/>
    <w:rsid w:val="00E3637E"/>
    <w:rsid w:val="00E425ED"/>
    <w:rsid w:val="00E42B38"/>
    <w:rsid w:val="00E46EF6"/>
    <w:rsid w:val="00E50767"/>
    <w:rsid w:val="00E50A51"/>
    <w:rsid w:val="00E50D9C"/>
    <w:rsid w:val="00E562E9"/>
    <w:rsid w:val="00E62F7E"/>
    <w:rsid w:val="00E719BC"/>
    <w:rsid w:val="00E9242A"/>
    <w:rsid w:val="00E941B8"/>
    <w:rsid w:val="00EB7603"/>
    <w:rsid w:val="00ED1534"/>
    <w:rsid w:val="00ED4B6D"/>
    <w:rsid w:val="00ED68BB"/>
    <w:rsid w:val="00EE26EF"/>
    <w:rsid w:val="00EE4B7D"/>
    <w:rsid w:val="00EF1E1F"/>
    <w:rsid w:val="00EF3834"/>
    <w:rsid w:val="00F0311D"/>
    <w:rsid w:val="00F22846"/>
    <w:rsid w:val="00F24BF3"/>
    <w:rsid w:val="00F34E6A"/>
    <w:rsid w:val="00F357B0"/>
    <w:rsid w:val="00F53674"/>
    <w:rsid w:val="00F727E7"/>
    <w:rsid w:val="00F72AEF"/>
    <w:rsid w:val="00F72B36"/>
    <w:rsid w:val="00F736D3"/>
    <w:rsid w:val="00F81578"/>
    <w:rsid w:val="00F825EE"/>
    <w:rsid w:val="00F91F16"/>
    <w:rsid w:val="00F93948"/>
    <w:rsid w:val="00F96775"/>
    <w:rsid w:val="00FA3D53"/>
    <w:rsid w:val="00FA5F13"/>
    <w:rsid w:val="00FB02DC"/>
    <w:rsid w:val="00FB0478"/>
    <w:rsid w:val="00FB08C3"/>
    <w:rsid w:val="00FB1741"/>
    <w:rsid w:val="00FB37E9"/>
    <w:rsid w:val="00FC550C"/>
    <w:rsid w:val="00FD0F23"/>
    <w:rsid w:val="00FD157A"/>
    <w:rsid w:val="00FD3442"/>
    <w:rsid w:val="00FD5133"/>
    <w:rsid w:val="00FE1A71"/>
    <w:rsid w:val="00FE450A"/>
    <w:rsid w:val="00FF2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9C947"/>
  <w15:chartTrackingRefBased/>
  <w15:docId w15:val="{DB4E4A12-9436-4A5C-AF3B-6389E9F5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140D"/>
    <w:pPr>
      <w:keepNext/>
      <w:tabs>
        <w:tab w:val="left" w:pos="5535"/>
      </w:tabs>
      <w:spacing w:after="0" w:line="360" w:lineRule="auto"/>
      <w:jc w:val="both"/>
      <w:outlineLvl w:val="0"/>
    </w:pPr>
    <w:rPr>
      <w:rFonts w:ascii="Times New Roman" w:hAnsi="Times New Roman" w:cs="Times New Roman"/>
      <w:sz w:val="28"/>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930"/>
    <w:pPr>
      <w:ind w:left="720"/>
      <w:contextualSpacing/>
    </w:pPr>
  </w:style>
  <w:style w:type="paragraph" w:styleId="Header">
    <w:name w:val="header"/>
    <w:basedOn w:val="Normal"/>
    <w:link w:val="HeaderChar"/>
    <w:uiPriority w:val="99"/>
    <w:unhideWhenUsed/>
    <w:rsid w:val="00A97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E41"/>
  </w:style>
  <w:style w:type="paragraph" w:styleId="Footer">
    <w:name w:val="footer"/>
    <w:basedOn w:val="Normal"/>
    <w:link w:val="FooterChar"/>
    <w:uiPriority w:val="99"/>
    <w:unhideWhenUsed/>
    <w:rsid w:val="00A97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E41"/>
  </w:style>
  <w:style w:type="paragraph" w:styleId="BalloonText">
    <w:name w:val="Balloon Text"/>
    <w:basedOn w:val="Normal"/>
    <w:link w:val="BalloonTextChar"/>
    <w:uiPriority w:val="99"/>
    <w:semiHidden/>
    <w:unhideWhenUsed/>
    <w:rsid w:val="00667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FC7"/>
    <w:rPr>
      <w:rFonts w:ascii="Segoe UI" w:hAnsi="Segoe UI" w:cs="Segoe UI"/>
      <w:sz w:val="18"/>
      <w:szCs w:val="18"/>
    </w:rPr>
  </w:style>
  <w:style w:type="paragraph" w:styleId="BodyText">
    <w:name w:val="Body Text"/>
    <w:basedOn w:val="Normal"/>
    <w:link w:val="BodyTextChar"/>
    <w:uiPriority w:val="99"/>
    <w:unhideWhenUsed/>
    <w:rsid w:val="00914B6D"/>
    <w:pPr>
      <w:spacing w:after="0" w:line="360" w:lineRule="auto"/>
      <w:jc w:val="both"/>
    </w:pPr>
    <w:rPr>
      <w:rFonts w:ascii="Times New Roman" w:hAnsi="Times New Roman" w:cs="Times New Roman"/>
      <w:sz w:val="24"/>
      <w:szCs w:val="24"/>
      <w:lang w:val="en-ZA"/>
    </w:rPr>
  </w:style>
  <w:style w:type="character" w:customStyle="1" w:styleId="BodyTextChar">
    <w:name w:val="Body Text Char"/>
    <w:basedOn w:val="DefaultParagraphFont"/>
    <w:link w:val="BodyText"/>
    <w:uiPriority w:val="99"/>
    <w:rsid w:val="00914B6D"/>
    <w:rPr>
      <w:rFonts w:ascii="Times New Roman" w:hAnsi="Times New Roman" w:cs="Times New Roman"/>
      <w:sz w:val="24"/>
      <w:szCs w:val="24"/>
      <w:lang w:val="en-ZA"/>
    </w:rPr>
  </w:style>
  <w:style w:type="character" w:customStyle="1" w:styleId="Heading1Char">
    <w:name w:val="Heading 1 Char"/>
    <w:basedOn w:val="DefaultParagraphFont"/>
    <w:link w:val="Heading1"/>
    <w:uiPriority w:val="9"/>
    <w:rsid w:val="0024140D"/>
    <w:rPr>
      <w:rFonts w:ascii="Times New Roman" w:hAnsi="Times New Roman" w:cs="Times New Roman"/>
      <w:sz w:val="28"/>
      <w:szCs w:val="28"/>
      <w:lang w:val="en-ZA"/>
    </w:rPr>
  </w:style>
  <w:style w:type="paragraph" w:styleId="BlockText">
    <w:name w:val="Block Text"/>
    <w:basedOn w:val="Normal"/>
    <w:uiPriority w:val="99"/>
    <w:unhideWhenUsed/>
    <w:rsid w:val="00CA21F8"/>
    <w:pPr>
      <w:spacing w:after="0" w:line="360" w:lineRule="auto"/>
      <w:ind w:left="1008" w:right="1008"/>
      <w:jc w:val="both"/>
    </w:pPr>
    <w:rPr>
      <w:rFonts w:ascii="Times New Roman" w:hAnsi="Times New Roman" w:cs="Times New Roman"/>
      <w:i/>
      <w:iCs/>
      <w:sz w:val="24"/>
      <w:szCs w:val="24"/>
      <w:lang w:val="en-ZA"/>
    </w:rPr>
  </w:style>
  <w:style w:type="paragraph" w:styleId="BodyText2">
    <w:name w:val="Body Text 2"/>
    <w:basedOn w:val="Normal"/>
    <w:link w:val="BodyText2Char"/>
    <w:uiPriority w:val="99"/>
    <w:unhideWhenUsed/>
    <w:rsid w:val="00953C53"/>
    <w:pPr>
      <w:spacing w:after="0" w:line="360" w:lineRule="auto"/>
      <w:jc w:val="both"/>
    </w:pPr>
    <w:rPr>
      <w:rFonts w:ascii="Times New Roman" w:hAnsi="Times New Roman" w:cs="Times New Roman"/>
      <w:sz w:val="26"/>
      <w:szCs w:val="26"/>
      <w:lang w:val="en-ZA"/>
    </w:rPr>
  </w:style>
  <w:style w:type="character" w:customStyle="1" w:styleId="BodyText2Char">
    <w:name w:val="Body Text 2 Char"/>
    <w:basedOn w:val="DefaultParagraphFont"/>
    <w:link w:val="BodyText2"/>
    <w:uiPriority w:val="99"/>
    <w:rsid w:val="00953C53"/>
    <w:rPr>
      <w:rFonts w:ascii="Times New Roman" w:hAnsi="Times New Roman" w:cs="Times New Roman"/>
      <w:sz w:val="26"/>
      <w:szCs w:val="2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3557</Words>
  <Characters>20277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2</cp:revision>
  <cp:lastPrinted>2022-06-08T13:14:00Z</cp:lastPrinted>
  <dcterms:created xsi:type="dcterms:W3CDTF">2022-06-08T13:14:00Z</dcterms:created>
  <dcterms:modified xsi:type="dcterms:W3CDTF">2022-06-08T13:14:00Z</dcterms:modified>
</cp:coreProperties>
</file>