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70404" w14:textId="0F7E1D32" w:rsidR="006F6A56" w:rsidRPr="009C1B8A" w:rsidRDefault="002C7C56" w:rsidP="006F6A56">
      <w:pPr>
        <w:jc w:val="center"/>
        <w:rPr>
          <w:rFonts w:ascii="Times New Roman" w:hAnsi="Times New Roman" w:cs="Times New Roman"/>
          <w:b/>
          <w:sz w:val="28"/>
          <w:szCs w:val="28"/>
          <w:lang w:val="en-GB"/>
        </w:rPr>
      </w:pPr>
      <w:r w:rsidRPr="009C1B8A">
        <w:rPr>
          <w:rFonts w:ascii="Times New Roman" w:hAnsi="Times New Roman" w:cs="Times New Roman"/>
          <w:b/>
          <w:sz w:val="28"/>
          <w:szCs w:val="28"/>
          <w:lang w:val="en-GB"/>
        </w:rPr>
        <w:t xml:space="preserve">IN THE HIGH COURT OF LESOTHO </w:t>
      </w:r>
    </w:p>
    <w:p w14:paraId="68EFE04E" w14:textId="77777777" w:rsidR="002C7C56" w:rsidRPr="002C7C56" w:rsidRDefault="002C7C56" w:rsidP="006F6A56">
      <w:pPr>
        <w:jc w:val="center"/>
        <w:rPr>
          <w:rFonts w:ascii="Times New Roman" w:hAnsi="Times New Roman" w:cs="Times New Roman"/>
          <w:sz w:val="28"/>
          <w:szCs w:val="28"/>
          <w:lang w:val="en-GB"/>
        </w:rPr>
      </w:pPr>
    </w:p>
    <w:p w14:paraId="671C03F1" w14:textId="39532965" w:rsidR="006F6A56" w:rsidRPr="00F64E00" w:rsidRDefault="006F6A56" w:rsidP="006F6A56">
      <w:pPr>
        <w:jc w:val="both"/>
        <w:rPr>
          <w:rFonts w:ascii="Times New Roman" w:hAnsi="Times New Roman" w:cs="Times New Roman"/>
          <w:b/>
          <w:sz w:val="28"/>
          <w:szCs w:val="28"/>
          <w:lang w:val="en-GB"/>
        </w:rPr>
      </w:pPr>
      <w:r w:rsidRPr="00F64E00">
        <w:rPr>
          <w:rFonts w:ascii="Times New Roman" w:hAnsi="Times New Roman" w:cs="Times New Roman"/>
          <w:b/>
          <w:sz w:val="28"/>
          <w:szCs w:val="28"/>
          <w:lang w:val="en-GB"/>
        </w:rPr>
        <w:t>HELD AT MASERU</w:t>
      </w:r>
      <w:r w:rsidRPr="00F64E00">
        <w:rPr>
          <w:rFonts w:ascii="Times New Roman" w:hAnsi="Times New Roman" w:cs="Times New Roman"/>
          <w:b/>
          <w:sz w:val="28"/>
          <w:szCs w:val="28"/>
          <w:lang w:val="en-GB"/>
        </w:rPr>
        <w:tab/>
      </w:r>
      <w:r w:rsidRPr="00F64E00">
        <w:rPr>
          <w:rFonts w:ascii="Times New Roman" w:hAnsi="Times New Roman" w:cs="Times New Roman"/>
          <w:b/>
          <w:sz w:val="28"/>
          <w:szCs w:val="28"/>
          <w:lang w:val="en-GB"/>
        </w:rPr>
        <w:tab/>
      </w:r>
      <w:r w:rsidRPr="00F64E00">
        <w:rPr>
          <w:rFonts w:ascii="Times New Roman" w:hAnsi="Times New Roman" w:cs="Times New Roman"/>
          <w:b/>
          <w:sz w:val="28"/>
          <w:szCs w:val="28"/>
          <w:lang w:val="en-GB"/>
        </w:rPr>
        <w:tab/>
      </w:r>
      <w:r w:rsidRPr="00F64E00">
        <w:rPr>
          <w:rFonts w:ascii="Times New Roman" w:hAnsi="Times New Roman" w:cs="Times New Roman"/>
          <w:b/>
          <w:sz w:val="28"/>
          <w:szCs w:val="28"/>
          <w:lang w:val="en-GB"/>
        </w:rPr>
        <w:tab/>
      </w:r>
      <w:r w:rsidRPr="00F64E00">
        <w:rPr>
          <w:rFonts w:ascii="Times New Roman" w:hAnsi="Times New Roman" w:cs="Times New Roman"/>
          <w:b/>
          <w:sz w:val="28"/>
          <w:szCs w:val="28"/>
          <w:lang w:val="en-GB"/>
        </w:rPr>
        <w:tab/>
      </w:r>
      <w:r w:rsidR="002C7C56" w:rsidRPr="00F64E00">
        <w:rPr>
          <w:rFonts w:ascii="Times New Roman" w:hAnsi="Times New Roman" w:cs="Times New Roman"/>
          <w:b/>
          <w:sz w:val="28"/>
          <w:szCs w:val="28"/>
          <w:lang w:val="en-GB"/>
        </w:rPr>
        <w:t xml:space="preserve">   </w:t>
      </w:r>
      <w:r w:rsidR="00EC5C69">
        <w:rPr>
          <w:rFonts w:ascii="Times New Roman" w:hAnsi="Times New Roman" w:cs="Times New Roman"/>
          <w:b/>
          <w:sz w:val="28"/>
          <w:szCs w:val="28"/>
          <w:lang w:val="en-GB"/>
        </w:rPr>
        <w:t xml:space="preserve">         </w:t>
      </w:r>
      <w:r w:rsidR="002C7C56" w:rsidRPr="00F64E00">
        <w:rPr>
          <w:rFonts w:ascii="Times New Roman" w:hAnsi="Times New Roman" w:cs="Times New Roman"/>
          <w:b/>
          <w:sz w:val="28"/>
          <w:szCs w:val="28"/>
          <w:lang w:val="en-GB"/>
        </w:rPr>
        <w:t xml:space="preserve"> </w:t>
      </w:r>
      <w:r w:rsidRPr="00F64E00">
        <w:rPr>
          <w:rFonts w:ascii="Times New Roman" w:hAnsi="Times New Roman" w:cs="Times New Roman"/>
          <w:b/>
          <w:sz w:val="28"/>
          <w:szCs w:val="28"/>
          <w:lang w:val="en-GB"/>
        </w:rPr>
        <w:t>CIV/APN/344/2020</w:t>
      </w:r>
    </w:p>
    <w:p w14:paraId="4F486CB0" w14:textId="342F4BEB" w:rsidR="006F6A56" w:rsidRPr="00CF24B7" w:rsidRDefault="006F6A56" w:rsidP="006F6A56">
      <w:pPr>
        <w:jc w:val="both"/>
        <w:rPr>
          <w:rFonts w:ascii="Times New Roman" w:hAnsi="Times New Roman" w:cs="Times New Roman"/>
          <w:sz w:val="28"/>
          <w:szCs w:val="28"/>
          <w:lang w:val="en-GB"/>
        </w:rPr>
      </w:pPr>
      <w:r w:rsidRPr="00CF24B7">
        <w:rPr>
          <w:rFonts w:ascii="Times New Roman" w:hAnsi="Times New Roman" w:cs="Times New Roman"/>
          <w:sz w:val="28"/>
          <w:szCs w:val="28"/>
          <w:lang w:val="en-GB"/>
        </w:rPr>
        <w:t>In the matter between:</w:t>
      </w:r>
    </w:p>
    <w:p w14:paraId="1580553C" w14:textId="7005B0F2" w:rsidR="007436DB" w:rsidRPr="00F64E00" w:rsidRDefault="009B6AD5" w:rsidP="006F6A56">
      <w:pPr>
        <w:jc w:val="both"/>
        <w:rPr>
          <w:rFonts w:ascii="Times New Roman" w:hAnsi="Times New Roman" w:cs="Times New Roman"/>
          <w:b/>
          <w:sz w:val="28"/>
          <w:szCs w:val="28"/>
          <w:lang w:val="en-GB"/>
        </w:rPr>
      </w:pPr>
      <w:r w:rsidRPr="00F64E00">
        <w:rPr>
          <w:rFonts w:ascii="Times New Roman" w:hAnsi="Times New Roman" w:cs="Times New Roman"/>
          <w:b/>
          <w:sz w:val="28"/>
          <w:szCs w:val="28"/>
          <w:lang w:val="en-GB"/>
        </w:rPr>
        <w:t>LITEBOHO RAMAKHULA</w:t>
      </w:r>
      <w:r w:rsidRPr="00F64E00">
        <w:rPr>
          <w:rFonts w:ascii="Times New Roman" w:hAnsi="Times New Roman" w:cs="Times New Roman"/>
          <w:b/>
          <w:sz w:val="28"/>
          <w:szCs w:val="28"/>
          <w:lang w:val="en-GB"/>
        </w:rPr>
        <w:tab/>
      </w:r>
      <w:r w:rsidRPr="00F64E00">
        <w:rPr>
          <w:rFonts w:ascii="Times New Roman" w:hAnsi="Times New Roman" w:cs="Times New Roman"/>
          <w:b/>
          <w:sz w:val="28"/>
          <w:szCs w:val="28"/>
          <w:lang w:val="en-GB"/>
        </w:rPr>
        <w:tab/>
      </w:r>
      <w:r w:rsidRPr="00F64E00">
        <w:rPr>
          <w:rFonts w:ascii="Times New Roman" w:hAnsi="Times New Roman" w:cs="Times New Roman"/>
          <w:b/>
          <w:sz w:val="28"/>
          <w:szCs w:val="28"/>
          <w:lang w:val="en-GB"/>
        </w:rPr>
        <w:tab/>
      </w:r>
      <w:r w:rsidRPr="00F64E00">
        <w:rPr>
          <w:rFonts w:ascii="Times New Roman" w:hAnsi="Times New Roman" w:cs="Times New Roman"/>
          <w:b/>
          <w:sz w:val="28"/>
          <w:szCs w:val="28"/>
          <w:lang w:val="en-GB"/>
        </w:rPr>
        <w:tab/>
      </w:r>
      <w:r w:rsidRPr="00F64E00">
        <w:rPr>
          <w:rFonts w:ascii="Times New Roman" w:hAnsi="Times New Roman" w:cs="Times New Roman"/>
          <w:b/>
          <w:sz w:val="28"/>
          <w:szCs w:val="28"/>
          <w:lang w:val="en-GB"/>
        </w:rPr>
        <w:tab/>
        <w:t xml:space="preserve">    </w:t>
      </w:r>
      <w:r w:rsidR="00F64E00">
        <w:rPr>
          <w:rFonts w:ascii="Times New Roman" w:hAnsi="Times New Roman" w:cs="Times New Roman"/>
          <w:b/>
          <w:sz w:val="28"/>
          <w:szCs w:val="28"/>
          <w:lang w:val="en-GB"/>
        </w:rPr>
        <w:t xml:space="preserve">   </w:t>
      </w:r>
      <w:r w:rsidRPr="00F64E00">
        <w:rPr>
          <w:rFonts w:ascii="Times New Roman" w:hAnsi="Times New Roman" w:cs="Times New Roman"/>
          <w:b/>
          <w:sz w:val="28"/>
          <w:szCs w:val="28"/>
          <w:lang w:val="en-GB"/>
        </w:rPr>
        <w:t>1</w:t>
      </w:r>
      <w:r w:rsidRPr="00F64E00">
        <w:rPr>
          <w:rFonts w:ascii="Times New Roman" w:hAnsi="Times New Roman" w:cs="Times New Roman"/>
          <w:b/>
          <w:sz w:val="28"/>
          <w:szCs w:val="28"/>
          <w:vertAlign w:val="superscript"/>
          <w:lang w:val="en-GB"/>
        </w:rPr>
        <w:t>st</w:t>
      </w:r>
      <w:r w:rsidRPr="00F64E00">
        <w:rPr>
          <w:rFonts w:ascii="Times New Roman" w:hAnsi="Times New Roman" w:cs="Times New Roman"/>
          <w:b/>
          <w:sz w:val="28"/>
          <w:szCs w:val="28"/>
          <w:lang w:val="en-GB"/>
        </w:rPr>
        <w:t xml:space="preserve"> APPLICANT</w:t>
      </w:r>
    </w:p>
    <w:p w14:paraId="03B3CBF7" w14:textId="3D220074" w:rsidR="009B6AD5" w:rsidRPr="00F64E00" w:rsidRDefault="002C7C56" w:rsidP="006F6A56">
      <w:pPr>
        <w:jc w:val="both"/>
        <w:rPr>
          <w:rFonts w:ascii="Times New Roman" w:hAnsi="Times New Roman" w:cs="Times New Roman"/>
          <w:b/>
          <w:sz w:val="28"/>
          <w:szCs w:val="28"/>
          <w:lang w:val="en-GB"/>
        </w:rPr>
      </w:pPr>
      <w:r w:rsidRPr="00F64E00">
        <w:rPr>
          <w:rFonts w:ascii="Times New Roman" w:hAnsi="Times New Roman" w:cs="Times New Roman"/>
          <w:b/>
          <w:sz w:val="28"/>
          <w:szCs w:val="28"/>
          <w:lang w:val="en-GB"/>
        </w:rPr>
        <w:t>`</w:t>
      </w:r>
      <w:r w:rsidR="009B6AD5" w:rsidRPr="00F64E00">
        <w:rPr>
          <w:rFonts w:ascii="Times New Roman" w:hAnsi="Times New Roman" w:cs="Times New Roman"/>
          <w:b/>
          <w:sz w:val="28"/>
          <w:szCs w:val="28"/>
          <w:lang w:val="en-GB"/>
        </w:rPr>
        <w:t>MAKALOSI ARIA RAMAKHULA</w:t>
      </w:r>
      <w:r w:rsidR="00F64E00">
        <w:rPr>
          <w:rFonts w:ascii="Times New Roman" w:hAnsi="Times New Roman" w:cs="Times New Roman"/>
          <w:b/>
          <w:sz w:val="28"/>
          <w:szCs w:val="28"/>
          <w:lang w:val="en-GB"/>
        </w:rPr>
        <w:t xml:space="preserve">                                       </w:t>
      </w:r>
      <w:r w:rsidR="009B6AD5" w:rsidRPr="00F64E00">
        <w:rPr>
          <w:rFonts w:ascii="Times New Roman" w:hAnsi="Times New Roman" w:cs="Times New Roman"/>
          <w:b/>
          <w:sz w:val="28"/>
          <w:szCs w:val="28"/>
          <w:lang w:val="en-GB"/>
        </w:rPr>
        <w:t>2</w:t>
      </w:r>
      <w:r w:rsidR="009B6AD5" w:rsidRPr="00F64E00">
        <w:rPr>
          <w:rFonts w:ascii="Times New Roman" w:hAnsi="Times New Roman" w:cs="Times New Roman"/>
          <w:b/>
          <w:sz w:val="28"/>
          <w:szCs w:val="28"/>
          <w:vertAlign w:val="superscript"/>
          <w:lang w:val="en-GB"/>
        </w:rPr>
        <w:t>nd</w:t>
      </w:r>
      <w:r w:rsidR="009B6AD5" w:rsidRPr="00F64E00">
        <w:rPr>
          <w:rFonts w:ascii="Times New Roman" w:hAnsi="Times New Roman" w:cs="Times New Roman"/>
          <w:b/>
          <w:sz w:val="28"/>
          <w:szCs w:val="28"/>
          <w:lang w:val="en-GB"/>
        </w:rPr>
        <w:t xml:space="preserve"> APPLICANT</w:t>
      </w:r>
    </w:p>
    <w:p w14:paraId="36FE54B1" w14:textId="0A2CAEDE" w:rsidR="009B6AD5" w:rsidRPr="00CF24B7" w:rsidRDefault="002C7C56" w:rsidP="006F6A56">
      <w:pPr>
        <w:jc w:val="both"/>
        <w:rPr>
          <w:rFonts w:ascii="Times New Roman" w:hAnsi="Times New Roman" w:cs="Times New Roman"/>
          <w:sz w:val="28"/>
          <w:szCs w:val="28"/>
          <w:lang w:val="en-GB"/>
        </w:rPr>
      </w:pPr>
      <w:r w:rsidRPr="00CF24B7">
        <w:rPr>
          <w:rFonts w:ascii="Times New Roman" w:hAnsi="Times New Roman" w:cs="Times New Roman"/>
          <w:sz w:val="28"/>
          <w:szCs w:val="28"/>
          <w:lang w:val="en-GB"/>
        </w:rPr>
        <w:t>and</w:t>
      </w:r>
    </w:p>
    <w:p w14:paraId="4C98C5E7" w14:textId="2782D761" w:rsidR="002C7C56" w:rsidRPr="00F64E00" w:rsidRDefault="009B6AD5" w:rsidP="0014590A">
      <w:pPr>
        <w:pStyle w:val="NoSpacing"/>
        <w:rPr>
          <w:rFonts w:ascii="Times New Roman" w:hAnsi="Times New Roman" w:cs="Times New Roman"/>
          <w:b/>
          <w:sz w:val="28"/>
          <w:szCs w:val="28"/>
          <w:lang w:val="en-GB"/>
        </w:rPr>
      </w:pPr>
      <w:r w:rsidRPr="00F64E00">
        <w:rPr>
          <w:rFonts w:ascii="Times New Roman" w:hAnsi="Times New Roman" w:cs="Times New Roman"/>
          <w:b/>
          <w:sz w:val="28"/>
          <w:szCs w:val="28"/>
          <w:lang w:val="en-GB"/>
        </w:rPr>
        <w:t>THE CHAIRPERSON</w:t>
      </w:r>
      <w:r w:rsidR="00FB7F93">
        <w:rPr>
          <w:rFonts w:ascii="Times New Roman" w:hAnsi="Times New Roman" w:cs="Times New Roman"/>
          <w:b/>
          <w:sz w:val="28"/>
          <w:szCs w:val="28"/>
          <w:lang w:val="en-GB"/>
        </w:rPr>
        <w:t xml:space="preserve"> </w:t>
      </w:r>
      <w:r w:rsidRPr="00F64E00">
        <w:rPr>
          <w:rFonts w:ascii="Times New Roman" w:hAnsi="Times New Roman" w:cs="Times New Roman"/>
          <w:b/>
          <w:sz w:val="28"/>
          <w:szCs w:val="28"/>
          <w:lang w:val="en-GB"/>
        </w:rPr>
        <w:t>-</w:t>
      </w:r>
      <w:r w:rsidR="00FB7F93">
        <w:rPr>
          <w:rFonts w:ascii="Times New Roman" w:hAnsi="Times New Roman" w:cs="Times New Roman"/>
          <w:b/>
          <w:sz w:val="28"/>
          <w:szCs w:val="28"/>
          <w:lang w:val="en-GB"/>
        </w:rPr>
        <w:t xml:space="preserve"> </w:t>
      </w:r>
      <w:r w:rsidRPr="00F64E00">
        <w:rPr>
          <w:rFonts w:ascii="Times New Roman" w:hAnsi="Times New Roman" w:cs="Times New Roman"/>
          <w:b/>
          <w:sz w:val="28"/>
          <w:szCs w:val="28"/>
          <w:lang w:val="en-GB"/>
        </w:rPr>
        <w:t xml:space="preserve">MAFETENG URBAN </w:t>
      </w:r>
      <w:r w:rsidR="002C7C56" w:rsidRPr="00F64E00">
        <w:rPr>
          <w:rFonts w:ascii="Times New Roman" w:hAnsi="Times New Roman" w:cs="Times New Roman"/>
          <w:b/>
          <w:sz w:val="28"/>
          <w:szCs w:val="28"/>
          <w:lang w:val="en-GB"/>
        </w:rPr>
        <w:t xml:space="preserve">               1</w:t>
      </w:r>
      <w:r w:rsidR="002C7C56" w:rsidRPr="00F64E00">
        <w:rPr>
          <w:rFonts w:ascii="Times New Roman" w:hAnsi="Times New Roman" w:cs="Times New Roman"/>
          <w:b/>
          <w:sz w:val="28"/>
          <w:szCs w:val="28"/>
          <w:vertAlign w:val="superscript"/>
          <w:lang w:val="en-GB"/>
        </w:rPr>
        <w:t>st</w:t>
      </w:r>
      <w:r w:rsidR="002C7C56" w:rsidRPr="00F64E00">
        <w:rPr>
          <w:rFonts w:ascii="Times New Roman" w:hAnsi="Times New Roman" w:cs="Times New Roman"/>
          <w:b/>
          <w:sz w:val="28"/>
          <w:szCs w:val="28"/>
          <w:lang w:val="en-GB"/>
        </w:rPr>
        <w:t xml:space="preserve"> RESPONDENT </w:t>
      </w:r>
    </w:p>
    <w:p w14:paraId="75327057" w14:textId="6B38FD7B" w:rsidR="002C7C56" w:rsidRPr="00F64E00" w:rsidRDefault="009B6AD5" w:rsidP="002C7C56">
      <w:pPr>
        <w:jc w:val="both"/>
        <w:rPr>
          <w:rFonts w:ascii="Times New Roman" w:hAnsi="Times New Roman" w:cs="Times New Roman"/>
          <w:b/>
          <w:sz w:val="28"/>
          <w:szCs w:val="28"/>
          <w:lang w:val="en-GB"/>
        </w:rPr>
      </w:pPr>
      <w:r w:rsidRPr="00F64E00">
        <w:rPr>
          <w:rFonts w:ascii="Times New Roman" w:hAnsi="Times New Roman" w:cs="Times New Roman"/>
          <w:b/>
          <w:sz w:val="28"/>
          <w:szCs w:val="28"/>
          <w:lang w:val="en-GB"/>
        </w:rPr>
        <w:t>COUNCIL</w:t>
      </w:r>
      <w:r w:rsidRPr="00F64E00">
        <w:rPr>
          <w:rFonts w:ascii="Times New Roman" w:hAnsi="Times New Roman" w:cs="Times New Roman"/>
          <w:b/>
          <w:sz w:val="28"/>
          <w:szCs w:val="28"/>
          <w:lang w:val="en-GB"/>
        </w:rPr>
        <w:tab/>
      </w:r>
      <w:r w:rsidRPr="00F64E00">
        <w:rPr>
          <w:rFonts w:ascii="Times New Roman" w:hAnsi="Times New Roman" w:cs="Times New Roman"/>
          <w:b/>
          <w:sz w:val="28"/>
          <w:szCs w:val="28"/>
          <w:lang w:val="en-GB"/>
        </w:rPr>
        <w:tab/>
        <w:t xml:space="preserve">      </w:t>
      </w:r>
    </w:p>
    <w:p w14:paraId="4F536FE8" w14:textId="42AFCF1C" w:rsidR="009B6AD5" w:rsidRPr="00F64E00" w:rsidRDefault="002C7C56" w:rsidP="006F6A56">
      <w:pPr>
        <w:jc w:val="both"/>
        <w:rPr>
          <w:rFonts w:ascii="Times New Roman" w:hAnsi="Times New Roman" w:cs="Times New Roman"/>
          <w:b/>
          <w:sz w:val="28"/>
          <w:szCs w:val="28"/>
          <w:lang w:val="en-GB"/>
        </w:rPr>
      </w:pPr>
      <w:r w:rsidRPr="00F64E00">
        <w:rPr>
          <w:rFonts w:ascii="Times New Roman" w:hAnsi="Times New Roman" w:cs="Times New Roman"/>
          <w:b/>
          <w:sz w:val="28"/>
          <w:szCs w:val="28"/>
          <w:lang w:val="en-GB"/>
        </w:rPr>
        <w:t>M</w:t>
      </w:r>
      <w:r w:rsidR="009B6AD5" w:rsidRPr="00F64E00">
        <w:rPr>
          <w:rFonts w:ascii="Times New Roman" w:hAnsi="Times New Roman" w:cs="Times New Roman"/>
          <w:b/>
          <w:sz w:val="28"/>
          <w:szCs w:val="28"/>
          <w:lang w:val="en-GB"/>
        </w:rPr>
        <w:t>AFETENG URBAN COUNCIL</w:t>
      </w:r>
      <w:r w:rsidR="009B6AD5" w:rsidRPr="00F64E00">
        <w:rPr>
          <w:rFonts w:ascii="Times New Roman" w:hAnsi="Times New Roman" w:cs="Times New Roman"/>
          <w:b/>
          <w:sz w:val="28"/>
          <w:szCs w:val="28"/>
          <w:lang w:val="en-GB"/>
        </w:rPr>
        <w:tab/>
      </w:r>
      <w:r w:rsidR="009B6AD5" w:rsidRPr="00F64E00">
        <w:rPr>
          <w:rFonts w:ascii="Times New Roman" w:hAnsi="Times New Roman" w:cs="Times New Roman"/>
          <w:b/>
          <w:sz w:val="28"/>
          <w:szCs w:val="28"/>
          <w:lang w:val="en-GB"/>
        </w:rPr>
        <w:tab/>
      </w:r>
      <w:r w:rsidR="009B6AD5" w:rsidRPr="00F64E00">
        <w:rPr>
          <w:rFonts w:ascii="Times New Roman" w:hAnsi="Times New Roman" w:cs="Times New Roman"/>
          <w:b/>
          <w:sz w:val="28"/>
          <w:szCs w:val="28"/>
          <w:lang w:val="en-GB"/>
        </w:rPr>
        <w:tab/>
        <w:t xml:space="preserve">       </w:t>
      </w:r>
      <w:r w:rsidRPr="00F64E00">
        <w:rPr>
          <w:rFonts w:ascii="Times New Roman" w:hAnsi="Times New Roman" w:cs="Times New Roman"/>
          <w:b/>
          <w:sz w:val="28"/>
          <w:szCs w:val="28"/>
          <w:lang w:val="en-GB"/>
        </w:rPr>
        <w:t xml:space="preserve">     </w:t>
      </w:r>
      <w:r w:rsidR="00F64E00">
        <w:rPr>
          <w:rFonts w:ascii="Times New Roman" w:hAnsi="Times New Roman" w:cs="Times New Roman"/>
          <w:b/>
          <w:sz w:val="28"/>
          <w:szCs w:val="28"/>
          <w:lang w:val="en-GB"/>
        </w:rPr>
        <w:t xml:space="preserve"> </w:t>
      </w:r>
      <w:r w:rsidR="009B6AD5" w:rsidRPr="00F64E00">
        <w:rPr>
          <w:rFonts w:ascii="Times New Roman" w:hAnsi="Times New Roman" w:cs="Times New Roman"/>
          <w:b/>
          <w:sz w:val="28"/>
          <w:szCs w:val="28"/>
          <w:lang w:val="en-GB"/>
        </w:rPr>
        <w:t>2</w:t>
      </w:r>
      <w:r w:rsidR="009B6AD5" w:rsidRPr="00F64E00">
        <w:rPr>
          <w:rFonts w:ascii="Times New Roman" w:hAnsi="Times New Roman" w:cs="Times New Roman"/>
          <w:b/>
          <w:sz w:val="28"/>
          <w:szCs w:val="28"/>
          <w:vertAlign w:val="superscript"/>
          <w:lang w:val="en-GB"/>
        </w:rPr>
        <w:t>nd</w:t>
      </w:r>
      <w:r w:rsidR="009B6AD5" w:rsidRPr="00F64E00">
        <w:rPr>
          <w:rFonts w:ascii="Times New Roman" w:hAnsi="Times New Roman" w:cs="Times New Roman"/>
          <w:b/>
          <w:sz w:val="28"/>
          <w:szCs w:val="28"/>
          <w:lang w:val="en-GB"/>
        </w:rPr>
        <w:t xml:space="preserve"> RESPONDENT</w:t>
      </w:r>
    </w:p>
    <w:p w14:paraId="15D1A862" w14:textId="26A5B2FC" w:rsidR="002C7C56" w:rsidRPr="00F64E00" w:rsidRDefault="009B6AD5" w:rsidP="0014590A">
      <w:pPr>
        <w:pStyle w:val="NoSpacing"/>
        <w:rPr>
          <w:rFonts w:ascii="Times New Roman" w:hAnsi="Times New Roman" w:cs="Times New Roman"/>
          <w:b/>
          <w:sz w:val="28"/>
          <w:szCs w:val="28"/>
          <w:lang w:val="en-GB"/>
        </w:rPr>
      </w:pPr>
      <w:r w:rsidRPr="00F64E00">
        <w:rPr>
          <w:rFonts w:ascii="Times New Roman" w:hAnsi="Times New Roman" w:cs="Times New Roman"/>
          <w:b/>
          <w:sz w:val="28"/>
          <w:szCs w:val="28"/>
          <w:lang w:val="en-GB"/>
        </w:rPr>
        <w:t xml:space="preserve">MINISTRY OF LOCAL GOVERNMENT &amp; </w:t>
      </w:r>
      <w:r w:rsidR="002C7C56" w:rsidRPr="00F64E00">
        <w:rPr>
          <w:rFonts w:ascii="Times New Roman" w:hAnsi="Times New Roman" w:cs="Times New Roman"/>
          <w:b/>
          <w:sz w:val="28"/>
          <w:szCs w:val="28"/>
          <w:lang w:val="en-GB"/>
        </w:rPr>
        <w:t xml:space="preserve">                 3</w:t>
      </w:r>
      <w:r w:rsidR="002C7C56" w:rsidRPr="00F64E00">
        <w:rPr>
          <w:rFonts w:ascii="Times New Roman" w:hAnsi="Times New Roman" w:cs="Times New Roman"/>
          <w:b/>
          <w:sz w:val="28"/>
          <w:szCs w:val="28"/>
          <w:vertAlign w:val="superscript"/>
          <w:lang w:val="en-GB"/>
        </w:rPr>
        <w:t>rd</w:t>
      </w:r>
      <w:r w:rsidR="002C7C56" w:rsidRPr="00F64E00">
        <w:rPr>
          <w:rFonts w:ascii="Times New Roman" w:hAnsi="Times New Roman" w:cs="Times New Roman"/>
          <w:b/>
          <w:sz w:val="28"/>
          <w:szCs w:val="28"/>
          <w:lang w:val="en-GB"/>
        </w:rPr>
        <w:t xml:space="preserve"> RESPONDENT</w:t>
      </w:r>
    </w:p>
    <w:p w14:paraId="45E5D83E" w14:textId="5AAC48CF" w:rsidR="009B6AD5" w:rsidRPr="00F64E00" w:rsidRDefault="009B6AD5" w:rsidP="006F6A56">
      <w:pPr>
        <w:jc w:val="both"/>
        <w:rPr>
          <w:rFonts w:ascii="Times New Roman" w:hAnsi="Times New Roman" w:cs="Times New Roman"/>
          <w:b/>
          <w:sz w:val="28"/>
          <w:szCs w:val="28"/>
          <w:lang w:val="en-GB"/>
        </w:rPr>
      </w:pPr>
      <w:r w:rsidRPr="00F64E00">
        <w:rPr>
          <w:rFonts w:ascii="Times New Roman" w:hAnsi="Times New Roman" w:cs="Times New Roman"/>
          <w:b/>
          <w:sz w:val="28"/>
          <w:szCs w:val="28"/>
          <w:lang w:val="en-GB"/>
        </w:rPr>
        <w:t>CHIEFTAINSHIP</w:t>
      </w:r>
      <w:r w:rsidRPr="00F64E00">
        <w:rPr>
          <w:rFonts w:ascii="Times New Roman" w:hAnsi="Times New Roman" w:cs="Times New Roman"/>
          <w:b/>
          <w:sz w:val="28"/>
          <w:szCs w:val="28"/>
          <w:lang w:val="en-GB"/>
        </w:rPr>
        <w:tab/>
        <w:t xml:space="preserve">       </w:t>
      </w:r>
    </w:p>
    <w:p w14:paraId="7A226352" w14:textId="3D9E8B69" w:rsidR="009B6AD5" w:rsidRPr="00F64E00" w:rsidRDefault="009B6AD5" w:rsidP="006F6A56">
      <w:pPr>
        <w:jc w:val="both"/>
        <w:rPr>
          <w:rFonts w:ascii="Times New Roman" w:hAnsi="Times New Roman" w:cs="Times New Roman"/>
          <w:b/>
          <w:sz w:val="28"/>
          <w:szCs w:val="28"/>
          <w:lang w:val="en-GB"/>
        </w:rPr>
      </w:pPr>
      <w:r w:rsidRPr="00F64E00">
        <w:rPr>
          <w:rFonts w:ascii="Times New Roman" w:hAnsi="Times New Roman" w:cs="Times New Roman"/>
          <w:b/>
          <w:sz w:val="28"/>
          <w:szCs w:val="28"/>
          <w:lang w:val="en-GB"/>
        </w:rPr>
        <w:t>MASTER OF THE HIGH COURT</w:t>
      </w:r>
      <w:r w:rsidRPr="00F64E00">
        <w:rPr>
          <w:rFonts w:ascii="Times New Roman" w:hAnsi="Times New Roman" w:cs="Times New Roman"/>
          <w:b/>
          <w:sz w:val="28"/>
          <w:szCs w:val="28"/>
          <w:lang w:val="en-GB"/>
        </w:rPr>
        <w:tab/>
      </w:r>
      <w:r w:rsidRPr="00F64E00">
        <w:rPr>
          <w:rFonts w:ascii="Times New Roman" w:hAnsi="Times New Roman" w:cs="Times New Roman"/>
          <w:b/>
          <w:sz w:val="28"/>
          <w:szCs w:val="28"/>
          <w:lang w:val="en-GB"/>
        </w:rPr>
        <w:tab/>
      </w:r>
      <w:r w:rsidRPr="00F64E00">
        <w:rPr>
          <w:rFonts w:ascii="Times New Roman" w:hAnsi="Times New Roman" w:cs="Times New Roman"/>
          <w:b/>
          <w:sz w:val="28"/>
          <w:szCs w:val="28"/>
          <w:lang w:val="en-GB"/>
        </w:rPr>
        <w:tab/>
      </w:r>
      <w:r w:rsidRPr="00F64E00">
        <w:rPr>
          <w:rFonts w:ascii="Times New Roman" w:hAnsi="Times New Roman" w:cs="Times New Roman"/>
          <w:b/>
          <w:sz w:val="28"/>
          <w:szCs w:val="28"/>
          <w:lang w:val="en-GB"/>
        </w:rPr>
        <w:tab/>
      </w:r>
      <w:r w:rsidR="0014590A" w:rsidRPr="00F64E00">
        <w:rPr>
          <w:rFonts w:ascii="Times New Roman" w:hAnsi="Times New Roman" w:cs="Times New Roman"/>
          <w:b/>
          <w:sz w:val="28"/>
          <w:szCs w:val="28"/>
          <w:lang w:val="en-GB"/>
        </w:rPr>
        <w:t xml:space="preserve">   </w:t>
      </w:r>
      <w:r w:rsidRPr="00F64E00">
        <w:rPr>
          <w:rFonts w:ascii="Times New Roman" w:hAnsi="Times New Roman" w:cs="Times New Roman"/>
          <w:b/>
          <w:sz w:val="28"/>
          <w:szCs w:val="28"/>
          <w:lang w:val="en-GB"/>
        </w:rPr>
        <w:t>4</w:t>
      </w:r>
      <w:r w:rsidRPr="00F64E00">
        <w:rPr>
          <w:rFonts w:ascii="Times New Roman" w:hAnsi="Times New Roman" w:cs="Times New Roman"/>
          <w:b/>
          <w:sz w:val="28"/>
          <w:szCs w:val="28"/>
          <w:vertAlign w:val="superscript"/>
          <w:lang w:val="en-GB"/>
        </w:rPr>
        <w:t>th</w:t>
      </w:r>
      <w:r w:rsidRPr="00F64E00">
        <w:rPr>
          <w:rFonts w:ascii="Times New Roman" w:hAnsi="Times New Roman" w:cs="Times New Roman"/>
          <w:b/>
          <w:sz w:val="28"/>
          <w:szCs w:val="28"/>
          <w:lang w:val="en-GB"/>
        </w:rPr>
        <w:t xml:space="preserve"> RESPONDENT</w:t>
      </w:r>
    </w:p>
    <w:p w14:paraId="2E259AC1" w14:textId="55E997ED" w:rsidR="009B6AD5" w:rsidRPr="00F64E00" w:rsidRDefault="009B6AD5" w:rsidP="006F6A56">
      <w:pPr>
        <w:jc w:val="both"/>
        <w:rPr>
          <w:rFonts w:ascii="Times New Roman" w:hAnsi="Times New Roman" w:cs="Times New Roman"/>
          <w:b/>
          <w:sz w:val="28"/>
          <w:szCs w:val="28"/>
          <w:lang w:val="en-GB"/>
        </w:rPr>
      </w:pPr>
      <w:r w:rsidRPr="00F64E00">
        <w:rPr>
          <w:rFonts w:ascii="Times New Roman" w:hAnsi="Times New Roman" w:cs="Times New Roman"/>
          <w:b/>
          <w:sz w:val="28"/>
          <w:szCs w:val="28"/>
          <w:lang w:val="en-GB"/>
        </w:rPr>
        <w:t>ATTORNEY GENERAL</w:t>
      </w:r>
      <w:r w:rsidRPr="00F64E00">
        <w:rPr>
          <w:rFonts w:ascii="Times New Roman" w:hAnsi="Times New Roman" w:cs="Times New Roman"/>
          <w:b/>
          <w:sz w:val="28"/>
          <w:szCs w:val="28"/>
          <w:lang w:val="en-GB"/>
        </w:rPr>
        <w:tab/>
      </w:r>
      <w:r w:rsidRPr="00F64E00">
        <w:rPr>
          <w:rFonts w:ascii="Times New Roman" w:hAnsi="Times New Roman" w:cs="Times New Roman"/>
          <w:b/>
          <w:sz w:val="28"/>
          <w:szCs w:val="28"/>
          <w:lang w:val="en-GB"/>
        </w:rPr>
        <w:tab/>
      </w:r>
      <w:r w:rsidRPr="00F64E00">
        <w:rPr>
          <w:rFonts w:ascii="Times New Roman" w:hAnsi="Times New Roman" w:cs="Times New Roman"/>
          <w:b/>
          <w:sz w:val="28"/>
          <w:szCs w:val="28"/>
          <w:lang w:val="en-GB"/>
        </w:rPr>
        <w:tab/>
      </w:r>
      <w:r w:rsidRPr="00F64E00">
        <w:rPr>
          <w:rFonts w:ascii="Times New Roman" w:hAnsi="Times New Roman" w:cs="Times New Roman"/>
          <w:b/>
          <w:sz w:val="28"/>
          <w:szCs w:val="28"/>
          <w:lang w:val="en-GB"/>
        </w:rPr>
        <w:tab/>
      </w:r>
      <w:r w:rsidRPr="00F64E00">
        <w:rPr>
          <w:rFonts w:ascii="Times New Roman" w:hAnsi="Times New Roman" w:cs="Times New Roman"/>
          <w:b/>
          <w:sz w:val="28"/>
          <w:szCs w:val="28"/>
          <w:lang w:val="en-GB"/>
        </w:rPr>
        <w:tab/>
        <w:t xml:space="preserve">   5</w:t>
      </w:r>
      <w:r w:rsidRPr="00F64E00">
        <w:rPr>
          <w:rFonts w:ascii="Times New Roman" w:hAnsi="Times New Roman" w:cs="Times New Roman"/>
          <w:b/>
          <w:sz w:val="28"/>
          <w:szCs w:val="28"/>
          <w:vertAlign w:val="superscript"/>
          <w:lang w:val="en-GB"/>
        </w:rPr>
        <w:t>th</w:t>
      </w:r>
      <w:r w:rsidRPr="00F64E00">
        <w:rPr>
          <w:rFonts w:ascii="Times New Roman" w:hAnsi="Times New Roman" w:cs="Times New Roman"/>
          <w:b/>
          <w:sz w:val="28"/>
          <w:szCs w:val="28"/>
          <w:lang w:val="en-GB"/>
        </w:rPr>
        <w:t xml:space="preserve"> RESPONDENT</w:t>
      </w:r>
    </w:p>
    <w:p w14:paraId="06C9B62B" w14:textId="407E1977" w:rsidR="009B6AD5" w:rsidRPr="00F64E00" w:rsidRDefault="009B6AD5" w:rsidP="006F6A56">
      <w:pPr>
        <w:jc w:val="both"/>
        <w:rPr>
          <w:rFonts w:ascii="Times New Roman" w:hAnsi="Times New Roman" w:cs="Times New Roman"/>
          <w:b/>
          <w:sz w:val="28"/>
          <w:szCs w:val="28"/>
          <w:lang w:val="en-GB"/>
        </w:rPr>
      </w:pPr>
      <w:r w:rsidRPr="00F64E00">
        <w:rPr>
          <w:rFonts w:ascii="Times New Roman" w:hAnsi="Times New Roman" w:cs="Times New Roman"/>
          <w:b/>
          <w:sz w:val="28"/>
          <w:szCs w:val="28"/>
          <w:lang w:val="en-GB"/>
        </w:rPr>
        <w:t>MONA DIANA RAMAKHULA</w:t>
      </w:r>
      <w:r w:rsidRPr="00F64E00">
        <w:rPr>
          <w:rFonts w:ascii="Times New Roman" w:hAnsi="Times New Roman" w:cs="Times New Roman"/>
          <w:b/>
          <w:sz w:val="28"/>
          <w:szCs w:val="28"/>
          <w:lang w:val="en-GB"/>
        </w:rPr>
        <w:tab/>
      </w:r>
      <w:r w:rsidRPr="00F64E00">
        <w:rPr>
          <w:rFonts w:ascii="Times New Roman" w:hAnsi="Times New Roman" w:cs="Times New Roman"/>
          <w:b/>
          <w:sz w:val="28"/>
          <w:szCs w:val="28"/>
          <w:lang w:val="en-GB"/>
        </w:rPr>
        <w:tab/>
      </w:r>
      <w:r w:rsidRPr="00F64E00">
        <w:rPr>
          <w:rFonts w:ascii="Times New Roman" w:hAnsi="Times New Roman" w:cs="Times New Roman"/>
          <w:b/>
          <w:sz w:val="28"/>
          <w:szCs w:val="28"/>
          <w:lang w:val="en-GB"/>
        </w:rPr>
        <w:tab/>
      </w:r>
      <w:r w:rsidR="0014590A" w:rsidRPr="00F64E00">
        <w:rPr>
          <w:rFonts w:ascii="Times New Roman" w:hAnsi="Times New Roman" w:cs="Times New Roman"/>
          <w:b/>
          <w:sz w:val="28"/>
          <w:szCs w:val="28"/>
          <w:lang w:val="en-GB"/>
        </w:rPr>
        <w:t xml:space="preserve">             </w:t>
      </w:r>
      <w:r w:rsidR="00325B86">
        <w:rPr>
          <w:rFonts w:ascii="Times New Roman" w:hAnsi="Times New Roman" w:cs="Times New Roman"/>
          <w:b/>
          <w:sz w:val="28"/>
          <w:szCs w:val="28"/>
          <w:lang w:val="en-GB"/>
        </w:rPr>
        <w:t xml:space="preserve"> </w:t>
      </w:r>
      <w:r w:rsidRPr="00F64E00">
        <w:rPr>
          <w:rFonts w:ascii="Times New Roman" w:hAnsi="Times New Roman" w:cs="Times New Roman"/>
          <w:b/>
          <w:sz w:val="28"/>
          <w:szCs w:val="28"/>
          <w:lang w:val="en-GB"/>
        </w:rPr>
        <w:t>6</w:t>
      </w:r>
      <w:r w:rsidRPr="00F64E00">
        <w:rPr>
          <w:rFonts w:ascii="Times New Roman" w:hAnsi="Times New Roman" w:cs="Times New Roman"/>
          <w:b/>
          <w:sz w:val="28"/>
          <w:szCs w:val="28"/>
          <w:vertAlign w:val="superscript"/>
          <w:lang w:val="en-GB"/>
        </w:rPr>
        <w:t>th</w:t>
      </w:r>
      <w:r w:rsidRPr="00F64E00">
        <w:rPr>
          <w:rFonts w:ascii="Times New Roman" w:hAnsi="Times New Roman" w:cs="Times New Roman"/>
          <w:b/>
          <w:sz w:val="28"/>
          <w:szCs w:val="28"/>
          <w:lang w:val="en-GB"/>
        </w:rPr>
        <w:t xml:space="preserve"> RESPONDENT</w:t>
      </w:r>
    </w:p>
    <w:p w14:paraId="22A3BD60" w14:textId="69B7699A" w:rsidR="009B6AD5" w:rsidRPr="00F64E00" w:rsidRDefault="004272FD" w:rsidP="006F6A56">
      <w:pPr>
        <w:jc w:val="both"/>
        <w:rPr>
          <w:rFonts w:ascii="Times New Roman" w:hAnsi="Times New Roman" w:cs="Times New Roman"/>
          <w:b/>
          <w:sz w:val="28"/>
          <w:szCs w:val="28"/>
          <w:lang w:val="en-GB"/>
        </w:rPr>
      </w:pPr>
      <w:r w:rsidRPr="00F64E00">
        <w:rPr>
          <w:rFonts w:ascii="Times New Roman" w:hAnsi="Times New Roman" w:cs="Times New Roman"/>
          <w:b/>
          <w:sz w:val="28"/>
          <w:szCs w:val="28"/>
          <w:lang w:val="en-GB"/>
        </w:rPr>
        <w:t>`</w:t>
      </w:r>
      <w:r w:rsidR="009B6AD5" w:rsidRPr="00F64E00">
        <w:rPr>
          <w:rFonts w:ascii="Times New Roman" w:hAnsi="Times New Roman" w:cs="Times New Roman"/>
          <w:b/>
          <w:sz w:val="28"/>
          <w:szCs w:val="28"/>
          <w:lang w:val="en-GB"/>
        </w:rPr>
        <w:t>MASETS</w:t>
      </w:r>
      <w:r w:rsidR="00DE54CF">
        <w:rPr>
          <w:rFonts w:ascii="Times New Roman" w:hAnsi="Times New Roman" w:cs="Times New Roman"/>
          <w:b/>
          <w:sz w:val="28"/>
          <w:szCs w:val="28"/>
          <w:lang w:val="en-GB"/>
        </w:rPr>
        <w:t>`</w:t>
      </w:r>
      <w:r w:rsidR="009B6AD5" w:rsidRPr="00F64E00">
        <w:rPr>
          <w:rFonts w:ascii="Times New Roman" w:hAnsi="Times New Roman" w:cs="Times New Roman"/>
          <w:b/>
          <w:sz w:val="28"/>
          <w:szCs w:val="28"/>
          <w:lang w:val="en-GB"/>
        </w:rPr>
        <w:t>OANA RAMAKHULA</w:t>
      </w:r>
      <w:r w:rsidR="009B6AD5" w:rsidRPr="00F64E00">
        <w:rPr>
          <w:rFonts w:ascii="Times New Roman" w:hAnsi="Times New Roman" w:cs="Times New Roman"/>
          <w:b/>
          <w:sz w:val="28"/>
          <w:szCs w:val="28"/>
          <w:lang w:val="en-GB"/>
        </w:rPr>
        <w:tab/>
      </w:r>
      <w:r w:rsidR="009B6AD5" w:rsidRPr="00F64E00">
        <w:rPr>
          <w:rFonts w:ascii="Times New Roman" w:hAnsi="Times New Roman" w:cs="Times New Roman"/>
          <w:b/>
          <w:sz w:val="28"/>
          <w:szCs w:val="28"/>
          <w:lang w:val="en-GB"/>
        </w:rPr>
        <w:tab/>
      </w:r>
      <w:r w:rsidR="009B6AD5" w:rsidRPr="00F64E00">
        <w:rPr>
          <w:rFonts w:ascii="Times New Roman" w:hAnsi="Times New Roman" w:cs="Times New Roman"/>
          <w:b/>
          <w:sz w:val="28"/>
          <w:szCs w:val="28"/>
          <w:lang w:val="en-GB"/>
        </w:rPr>
        <w:tab/>
      </w:r>
      <w:r w:rsidR="0014590A" w:rsidRPr="00F64E00">
        <w:rPr>
          <w:rFonts w:ascii="Times New Roman" w:hAnsi="Times New Roman" w:cs="Times New Roman"/>
          <w:b/>
          <w:sz w:val="28"/>
          <w:szCs w:val="28"/>
          <w:lang w:val="en-GB"/>
        </w:rPr>
        <w:t xml:space="preserve">              </w:t>
      </w:r>
      <w:r w:rsidR="009B6AD5" w:rsidRPr="00F64E00">
        <w:rPr>
          <w:rFonts w:ascii="Times New Roman" w:hAnsi="Times New Roman" w:cs="Times New Roman"/>
          <w:b/>
          <w:sz w:val="28"/>
          <w:szCs w:val="28"/>
          <w:lang w:val="en-GB"/>
        </w:rPr>
        <w:t>7</w:t>
      </w:r>
      <w:r w:rsidR="009B6AD5" w:rsidRPr="00F64E00">
        <w:rPr>
          <w:rFonts w:ascii="Times New Roman" w:hAnsi="Times New Roman" w:cs="Times New Roman"/>
          <w:b/>
          <w:sz w:val="28"/>
          <w:szCs w:val="28"/>
          <w:vertAlign w:val="superscript"/>
          <w:lang w:val="en-GB"/>
        </w:rPr>
        <w:t>th</w:t>
      </w:r>
      <w:r w:rsidR="009B6AD5" w:rsidRPr="00F64E00">
        <w:rPr>
          <w:rFonts w:ascii="Times New Roman" w:hAnsi="Times New Roman" w:cs="Times New Roman"/>
          <w:b/>
          <w:sz w:val="28"/>
          <w:szCs w:val="28"/>
          <w:lang w:val="en-GB"/>
        </w:rPr>
        <w:t xml:space="preserve"> RESPONDENT</w:t>
      </w:r>
    </w:p>
    <w:p w14:paraId="2C656ADD" w14:textId="43554067" w:rsidR="007F0142" w:rsidRDefault="009B6AD5" w:rsidP="006F6A56">
      <w:pPr>
        <w:jc w:val="both"/>
        <w:rPr>
          <w:rFonts w:ascii="Times New Roman" w:hAnsi="Times New Roman" w:cs="Times New Roman"/>
          <w:b/>
          <w:sz w:val="28"/>
          <w:szCs w:val="28"/>
          <w:lang w:val="en-GB"/>
        </w:rPr>
      </w:pPr>
      <w:r w:rsidRPr="00F64E00">
        <w:rPr>
          <w:rFonts w:ascii="Times New Roman" w:hAnsi="Times New Roman" w:cs="Times New Roman"/>
          <w:b/>
          <w:sz w:val="28"/>
          <w:szCs w:val="28"/>
          <w:lang w:val="en-GB"/>
        </w:rPr>
        <w:t>KALOSI RAMAKHULA</w:t>
      </w:r>
      <w:r w:rsidRPr="00F64E00">
        <w:rPr>
          <w:rFonts w:ascii="Times New Roman" w:hAnsi="Times New Roman" w:cs="Times New Roman"/>
          <w:b/>
          <w:sz w:val="28"/>
          <w:szCs w:val="28"/>
          <w:lang w:val="en-GB"/>
        </w:rPr>
        <w:tab/>
      </w:r>
      <w:r w:rsidRPr="00F64E00">
        <w:rPr>
          <w:rFonts w:ascii="Times New Roman" w:hAnsi="Times New Roman" w:cs="Times New Roman"/>
          <w:b/>
          <w:sz w:val="28"/>
          <w:szCs w:val="28"/>
          <w:lang w:val="en-GB"/>
        </w:rPr>
        <w:tab/>
      </w:r>
      <w:r w:rsidRPr="00F64E00">
        <w:rPr>
          <w:rFonts w:ascii="Times New Roman" w:hAnsi="Times New Roman" w:cs="Times New Roman"/>
          <w:b/>
          <w:sz w:val="28"/>
          <w:szCs w:val="28"/>
          <w:lang w:val="en-GB"/>
        </w:rPr>
        <w:tab/>
      </w:r>
      <w:r w:rsidRPr="00F64E00">
        <w:rPr>
          <w:rFonts w:ascii="Times New Roman" w:hAnsi="Times New Roman" w:cs="Times New Roman"/>
          <w:b/>
          <w:sz w:val="28"/>
          <w:szCs w:val="28"/>
          <w:lang w:val="en-GB"/>
        </w:rPr>
        <w:tab/>
      </w:r>
      <w:r w:rsidR="0014590A" w:rsidRPr="00F64E00">
        <w:rPr>
          <w:rFonts w:ascii="Times New Roman" w:hAnsi="Times New Roman" w:cs="Times New Roman"/>
          <w:b/>
          <w:sz w:val="28"/>
          <w:szCs w:val="28"/>
          <w:lang w:val="en-GB"/>
        </w:rPr>
        <w:t xml:space="preserve">              </w:t>
      </w:r>
      <w:r w:rsidRPr="00F64E00">
        <w:rPr>
          <w:rFonts w:ascii="Times New Roman" w:hAnsi="Times New Roman" w:cs="Times New Roman"/>
          <w:b/>
          <w:sz w:val="28"/>
          <w:szCs w:val="28"/>
          <w:lang w:val="en-GB"/>
        </w:rPr>
        <w:t>8</w:t>
      </w:r>
      <w:r w:rsidRPr="00F64E00">
        <w:rPr>
          <w:rFonts w:ascii="Times New Roman" w:hAnsi="Times New Roman" w:cs="Times New Roman"/>
          <w:b/>
          <w:sz w:val="28"/>
          <w:szCs w:val="28"/>
          <w:vertAlign w:val="superscript"/>
          <w:lang w:val="en-GB"/>
        </w:rPr>
        <w:t>th</w:t>
      </w:r>
      <w:r w:rsidRPr="00F64E00">
        <w:rPr>
          <w:rFonts w:ascii="Times New Roman" w:hAnsi="Times New Roman" w:cs="Times New Roman"/>
          <w:b/>
          <w:sz w:val="28"/>
          <w:szCs w:val="28"/>
          <w:lang w:val="en-GB"/>
        </w:rPr>
        <w:t xml:space="preserve"> RESPONDENT</w:t>
      </w:r>
    </w:p>
    <w:p w14:paraId="38947720" w14:textId="32AAD9F2" w:rsidR="0026608A" w:rsidRDefault="0026608A" w:rsidP="006F6A56">
      <w:pPr>
        <w:jc w:val="both"/>
        <w:rPr>
          <w:rFonts w:ascii="Times New Roman" w:hAnsi="Times New Roman" w:cs="Times New Roman"/>
          <w:b/>
          <w:sz w:val="28"/>
          <w:szCs w:val="28"/>
          <w:lang w:val="en-GB"/>
        </w:rPr>
      </w:pPr>
    </w:p>
    <w:p w14:paraId="5F77F227" w14:textId="24D436A2" w:rsidR="0026608A" w:rsidRPr="0026608A" w:rsidRDefault="0026608A" w:rsidP="006F6A56">
      <w:pPr>
        <w:jc w:val="both"/>
        <w:rPr>
          <w:rFonts w:ascii="Times New Roman" w:hAnsi="Times New Roman" w:cs="Times New Roman"/>
          <w:sz w:val="28"/>
          <w:szCs w:val="28"/>
          <w:lang w:val="en-GB"/>
        </w:rPr>
      </w:pPr>
      <w:r w:rsidRPr="0026608A">
        <w:rPr>
          <w:rFonts w:ascii="Times New Roman" w:hAnsi="Times New Roman" w:cs="Times New Roman"/>
          <w:sz w:val="28"/>
          <w:szCs w:val="28"/>
          <w:lang w:val="en-GB"/>
        </w:rPr>
        <w:t xml:space="preserve">Neutral </w:t>
      </w:r>
      <w:r w:rsidR="00154E83">
        <w:rPr>
          <w:rFonts w:ascii="Times New Roman" w:hAnsi="Times New Roman" w:cs="Times New Roman"/>
          <w:sz w:val="28"/>
          <w:szCs w:val="28"/>
          <w:lang w:val="en-GB"/>
        </w:rPr>
        <w:t>c</w:t>
      </w:r>
      <w:r w:rsidRPr="0026608A">
        <w:rPr>
          <w:rFonts w:ascii="Times New Roman" w:hAnsi="Times New Roman" w:cs="Times New Roman"/>
          <w:sz w:val="28"/>
          <w:szCs w:val="28"/>
          <w:lang w:val="en-GB"/>
        </w:rPr>
        <w:t xml:space="preserve">itation: Liteboho Ramakhula &amp; Another </w:t>
      </w:r>
      <w:r>
        <w:rPr>
          <w:rFonts w:ascii="Times New Roman" w:hAnsi="Times New Roman" w:cs="Times New Roman"/>
          <w:sz w:val="28"/>
          <w:szCs w:val="28"/>
          <w:lang w:val="en-GB"/>
        </w:rPr>
        <w:t>v The Chairperson - Mafeteng Urban Council &amp; 7 Others [20</w:t>
      </w:r>
      <w:r w:rsidR="00F0574D">
        <w:rPr>
          <w:rFonts w:ascii="Times New Roman" w:hAnsi="Times New Roman" w:cs="Times New Roman"/>
          <w:sz w:val="28"/>
          <w:szCs w:val="28"/>
          <w:lang w:val="en-GB"/>
        </w:rPr>
        <w:t>2</w:t>
      </w:r>
      <w:r>
        <w:rPr>
          <w:rFonts w:ascii="Times New Roman" w:hAnsi="Times New Roman" w:cs="Times New Roman"/>
          <w:sz w:val="28"/>
          <w:szCs w:val="28"/>
          <w:lang w:val="en-GB"/>
        </w:rPr>
        <w:t xml:space="preserve">2] LSHC </w:t>
      </w:r>
      <w:r w:rsidR="00F0574D">
        <w:rPr>
          <w:rFonts w:ascii="Times New Roman" w:hAnsi="Times New Roman" w:cs="Times New Roman"/>
          <w:sz w:val="28"/>
          <w:szCs w:val="28"/>
          <w:lang w:val="en-GB"/>
        </w:rPr>
        <w:t>1</w:t>
      </w:r>
      <w:r>
        <w:rPr>
          <w:rFonts w:ascii="Times New Roman" w:hAnsi="Times New Roman" w:cs="Times New Roman"/>
          <w:sz w:val="28"/>
          <w:szCs w:val="28"/>
          <w:lang w:val="en-GB"/>
        </w:rPr>
        <w:t>34 CIV (29 June, 2022)</w:t>
      </w:r>
    </w:p>
    <w:p w14:paraId="66534448" w14:textId="77777777" w:rsidR="00CF0045" w:rsidRDefault="00CF0045" w:rsidP="006F6A56">
      <w:pPr>
        <w:jc w:val="both"/>
        <w:rPr>
          <w:rFonts w:ascii="Times New Roman" w:hAnsi="Times New Roman" w:cs="Times New Roman"/>
          <w:b/>
          <w:bCs/>
          <w:sz w:val="28"/>
          <w:szCs w:val="28"/>
          <w:lang w:val="en-GB"/>
        </w:rPr>
      </w:pPr>
    </w:p>
    <w:p w14:paraId="212414A6" w14:textId="63656478" w:rsidR="00CF68DC" w:rsidRDefault="00CF0045" w:rsidP="006F6A56">
      <w:pPr>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CORAM             :     F.M. KHABO</w:t>
      </w:r>
      <w:r w:rsidR="00AB7A1F">
        <w:rPr>
          <w:rFonts w:ascii="Times New Roman" w:hAnsi="Times New Roman" w:cs="Times New Roman"/>
          <w:b/>
          <w:bCs/>
          <w:sz w:val="28"/>
          <w:szCs w:val="28"/>
          <w:lang w:val="en-GB"/>
        </w:rPr>
        <w:t xml:space="preserve"> J</w:t>
      </w:r>
    </w:p>
    <w:p w14:paraId="140CCF4B" w14:textId="253F56CE" w:rsidR="00CF0045" w:rsidRDefault="00CF0045" w:rsidP="006F6A56">
      <w:pPr>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HEARD              :  </w:t>
      </w:r>
      <w:r w:rsidR="00DE54CF">
        <w:rPr>
          <w:rFonts w:ascii="Times New Roman" w:hAnsi="Times New Roman" w:cs="Times New Roman"/>
          <w:b/>
          <w:bCs/>
          <w:sz w:val="28"/>
          <w:szCs w:val="28"/>
          <w:lang w:val="en-GB"/>
        </w:rPr>
        <w:t xml:space="preserve">   </w:t>
      </w:r>
      <w:r w:rsidR="00646C9A">
        <w:rPr>
          <w:rFonts w:ascii="Times New Roman" w:hAnsi="Times New Roman" w:cs="Times New Roman"/>
          <w:b/>
          <w:bCs/>
          <w:sz w:val="28"/>
          <w:szCs w:val="28"/>
          <w:lang w:val="en-GB"/>
        </w:rPr>
        <w:t>9</w:t>
      </w:r>
      <w:r w:rsidR="00646C9A" w:rsidRPr="00646C9A">
        <w:rPr>
          <w:rFonts w:ascii="Times New Roman" w:hAnsi="Times New Roman" w:cs="Times New Roman"/>
          <w:b/>
          <w:bCs/>
          <w:sz w:val="28"/>
          <w:szCs w:val="28"/>
          <w:vertAlign w:val="superscript"/>
          <w:lang w:val="en-GB"/>
        </w:rPr>
        <w:t>th</w:t>
      </w:r>
      <w:r w:rsidR="00646C9A">
        <w:rPr>
          <w:rFonts w:ascii="Times New Roman" w:hAnsi="Times New Roman" w:cs="Times New Roman"/>
          <w:b/>
          <w:bCs/>
          <w:sz w:val="28"/>
          <w:szCs w:val="28"/>
          <w:lang w:val="en-GB"/>
        </w:rPr>
        <w:t xml:space="preserve"> JUNE, 2022</w:t>
      </w:r>
      <w:r>
        <w:rPr>
          <w:rFonts w:ascii="Times New Roman" w:hAnsi="Times New Roman" w:cs="Times New Roman"/>
          <w:b/>
          <w:bCs/>
          <w:sz w:val="28"/>
          <w:szCs w:val="28"/>
          <w:lang w:val="en-GB"/>
        </w:rPr>
        <w:t xml:space="preserve">   </w:t>
      </w:r>
    </w:p>
    <w:p w14:paraId="4B5BA1E6" w14:textId="5918FB69" w:rsidR="00CF0045" w:rsidRDefault="00CF0045" w:rsidP="006F6A56">
      <w:pPr>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JUDGMENT     :</w:t>
      </w:r>
      <w:r w:rsidR="00646C9A">
        <w:rPr>
          <w:rFonts w:ascii="Times New Roman" w:hAnsi="Times New Roman" w:cs="Times New Roman"/>
          <w:b/>
          <w:bCs/>
          <w:sz w:val="28"/>
          <w:szCs w:val="28"/>
          <w:lang w:val="en-GB"/>
        </w:rPr>
        <w:t xml:space="preserve"> </w:t>
      </w:r>
      <w:r w:rsidR="00DE54CF">
        <w:rPr>
          <w:rFonts w:ascii="Times New Roman" w:hAnsi="Times New Roman" w:cs="Times New Roman"/>
          <w:b/>
          <w:bCs/>
          <w:sz w:val="28"/>
          <w:szCs w:val="28"/>
          <w:lang w:val="en-GB"/>
        </w:rPr>
        <w:t xml:space="preserve">    </w:t>
      </w:r>
      <w:r w:rsidR="00646C9A">
        <w:rPr>
          <w:rFonts w:ascii="Times New Roman" w:hAnsi="Times New Roman" w:cs="Times New Roman"/>
          <w:b/>
          <w:bCs/>
          <w:sz w:val="28"/>
          <w:szCs w:val="28"/>
          <w:lang w:val="en-GB"/>
        </w:rPr>
        <w:t>20</w:t>
      </w:r>
      <w:r w:rsidR="00646C9A" w:rsidRPr="00646C9A">
        <w:rPr>
          <w:rFonts w:ascii="Times New Roman" w:hAnsi="Times New Roman" w:cs="Times New Roman"/>
          <w:b/>
          <w:bCs/>
          <w:sz w:val="28"/>
          <w:szCs w:val="28"/>
          <w:vertAlign w:val="superscript"/>
          <w:lang w:val="en-GB"/>
        </w:rPr>
        <w:t>th</w:t>
      </w:r>
      <w:r w:rsidR="00646C9A">
        <w:rPr>
          <w:rFonts w:ascii="Times New Roman" w:hAnsi="Times New Roman" w:cs="Times New Roman"/>
          <w:b/>
          <w:bCs/>
          <w:sz w:val="28"/>
          <w:szCs w:val="28"/>
          <w:lang w:val="en-GB"/>
        </w:rPr>
        <w:t xml:space="preserve"> JUNE, 2022</w:t>
      </w:r>
    </w:p>
    <w:p w14:paraId="3DD328C2" w14:textId="77777777" w:rsidR="00CF0045" w:rsidRDefault="00CF0045" w:rsidP="006F6A56">
      <w:pPr>
        <w:jc w:val="both"/>
        <w:rPr>
          <w:rFonts w:ascii="Times New Roman" w:hAnsi="Times New Roman" w:cs="Times New Roman"/>
          <w:b/>
          <w:bCs/>
          <w:sz w:val="28"/>
          <w:szCs w:val="28"/>
          <w:lang w:val="en-GB"/>
        </w:rPr>
      </w:pPr>
    </w:p>
    <w:p w14:paraId="21C49B51" w14:textId="77777777" w:rsidR="0026608A" w:rsidRDefault="0026608A" w:rsidP="006F6A56">
      <w:pPr>
        <w:jc w:val="both"/>
        <w:rPr>
          <w:rFonts w:ascii="Times New Roman" w:hAnsi="Times New Roman" w:cs="Times New Roman"/>
          <w:b/>
          <w:bCs/>
          <w:sz w:val="28"/>
          <w:szCs w:val="28"/>
          <w:lang w:val="en-GB"/>
        </w:rPr>
      </w:pPr>
    </w:p>
    <w:p w14:paraId="748900C6" w14:textId="77777777" w:rsidR="0026608A" w:rsidRDefault="0026608A" w:rsidP="006F6A56">
      <w:pPr>
        <w:jc w:val="both"/>
        <w:rPr>
          <w:rFonts w:ascii="Times New Roman" w:hAnsi="Times New Roman" w:cs="Times New Roman"/>
          <w:b/>
          <w:bCs/>
          <w:sz w:val="28"/>
          <w:szCs w:val="28"/>
          <w:lang w:val="en-GB"/>
        </w:rPr>
      </w:pPr>
    </w:p>
    <w:p w14:paraId="71278311" w14:textId="77777777" w:rsidR="0026608A" w:rsidRDefault="0026608A" w:rsidP="006F6A56">
      <w:pPr>
        <w:jc w:val="both"/>
        <w:rPr>
          <w:rFonts w:ascii="Times New Roman" w:hAnsi="Times New Roman" w:cs="Times New Roman"/>
          <w:b/>
          <w:bCs/>
          <w:sz w:val="28"/>
          <w:szCs w:val="28"/>
          <w:lang w:val="en-GB"/>
        </w:rPr>
      </w:pPr>
    </w:p>
    <w:p w14:paraId="77CE353A" w14:textId="46EF9B59" w:rsidR="00CF68DC" w:rsidRDefault="00CF68DC" w:rsidP="006F6A56">
      <w:pPr>
        <w:jc w:val="both"/>
        <w:rPr>
          <w:rFonts w:ascii="Times New Roman" w:hAnsi="Times New Roman" w:cs="Times New Roman"/>
          <w:b/>
          <w:bCs/>
          <w:sz w:val="28"/>
          <w:szCs w:val="28"/>
          <w:lang w:val="en-GB"/>
        </w:rPr>
      </w:pPr>
      <w:r>
        <w:rPr>
          <w:rFonts w:ascii="Times New Roman" w:hAnsi="Times New Roman" w:cs="Times New Roman"/>
          <w:b/>
          <w:bCs/>
          <w:sz w:val="28"/>
          <w:szCs w:val="28"/>
          <w:lang w:val="en-GB"/>
        </w:rPr>
        <w:lastRenderedPageBreak/>
        <w:t>SUMMARY</w:t>
      </w:r>
    </w:p>
    <w:p w14:paraId="0910B9B1" w14:textId="77777777" w:rsidR="00D125F8" w:rsidRDefault="00D125F8" w:rsidP="006F6A56">
      <w:pPr>
        <w:jc w:val="both"/>
        <w:rPr>
          <w:rFonts w:ascii="Times New Roman" w:hAnsi="Times New Roman" w:cs="Times New Roman"/>
          <w:b/>
          <w:bCs/>
          <w:sz w:val="28"/>
          <w:szCs w:val="28"/>
          <w:lang w:val="en-GB"/>
        </w:rPr>
      </w:pPr>
    </w:p>
    <w:p w14:paraId="31258ADF" w14:textId="151AD1AD" w:rsidR="0014590A" w:rsidRDefault="00CF0045" w:rsidP="00324597">
      <w:pPr>
        <w:spacing w:line="360" w:lineRule="auto"/>
        <w:ind w:left="567" w:right="237" w:hanging="567"/>
        <w:jc w:val="both"/>
        <w:rPr>
          <w:rFonts w:ascii="Times New Roman" w:hAnsi="Times New Roman" w:cs="Times New Roman"/>
          <w:b/>
          <w:bCs/>
          <w:i/>
          <w:sz w:val="28"/>
          <w:szCs w:val="28"/>
          <w:lang w:val="en-GB"/>
        </w:rPr>
      </w:pPr>
      <w:r>
        <w:rPr>
          <w:rFonts w:ascii="Times New Roman" w:hAnsi="Times New Roman" w:cs="Times New Roman"/>
          <w:b/>
          <w:bCs/>
          <w:i/>
          <w:sz w:val="28"/>
          <w:szCs w:val="28"/>
          <w:lang w:val="en-GB"/>
        </w:rPr>
        <w:t xml:space="preserve">     </w:t>
      </w:r>
      <w:r w:rsidR="00D125F8">
        <w:rPr>
          <w:rFonts w:ascii="Times New Roman" w:hAnsi="Times New Roman" w:cs="Times New Roman"/>
          <w:b/>
          <w:bCs/>
          <w:i/>
          <w:sz w:val="28"/>
          <w:szCs w:val="28"/>
          <w:lang w:val="en-GB"/>
        </w:rPr>
        <w:t xml:space="preserve">   </w:t>
      </w:r>
      <w:r w:rsidR="00CF68DC" w:rsidRPr="00CF0045">
        <w:rPr>
          <w:rFonts w:ascii="Times New Roman" w:hAnsi="Times New Roman" w:cs="Times New Roman"/>
          <w:b/>
          <w:bCs/>
          <w:i/>
          <w:sz w:val="28"/>
          <w:szCs w:val="28"/>
          <w:lang w:val="en-GB"/>
        </w:rPr>
        <w:t>Jurisdiction</w:t>
      </w:r>
      <w:r w:rsidR="00D125F8">
        <w:rPr>
          <w:rFonts w:ascii="Times New Roman" w:hAnsi="Times New Roman" w:cs="Times New Roman"/>
          <w:b/>
          <w:bCs/>
          <w:i/>
          <w:sz w:val="28"/>
          <w:szCs w:val="28"/>
          <w:lang w:val="en-GB"/>
        </w:rPr>
        <w:t xml:space="preserve"> </w:t>
      </w:r>
      <w:r w:rsidR="00DE54CF">
        <w:rPr>
          <w:rFonts w:ascii="Times New Roman" w:hAnsi="Times New Roman" w:cs="Times New Roman"/>
          <w:b/>
          <w:bCs/>
          <w:i/>
          <w:sz w:val="28"/>
          <w:szCs w:val="28"/>
          <w:lang w:val="en-GB"/>
        </w:rPr>
        <w:t>- M</w:t>
      </w:r>
      <w:r w:rsidR="000C1B50">
        <w:rPr>
          <w:rFonts w:ascii="Times New Roman" w:hAnsi="Times New Roman" w:cs="Times New Roman"/>
          <w:b/>
          <w:bCs/>
          <w:i/>
          <w:sz w:val="28"/>
          <w:szCs w:val="28"/>
          <w:lang w:val="en-GB"/>
        </w:rPr>
        <w:t>andamus</w:t>
      </w:r>
      <w:r w:rsidR="00DE54CF">
        <w:rPr>
          <w:rFonts w:ascii="Times New Roman" w:hAnsi="Times New Roman" w:cs="Times New Roman"/>
          <w:b/>
          <w:bCs/>
          <w:i/>
          <w:sz w:val="28"/>
          <w:szCs w:val="28"/>
          <w:lang w:val="en-GB"/>
        </w:rPr>
        <w:t xml:space="preserve"> - </w:t>
      </w:r>
      <w:r w:rsidR="00D125F8">
        <w:rPr>
          <w:rFonts w:ascii="Times New Roman" w:hAnsi="Times New Roman" w:cs="Times New Roman"/>
          <w:b/>
          <w:bCs/>
          <w:i/>
          <w:sz w:val="28"/>
          <w:szCs w:val="28"/>
          <w:lang w:val="en-GB"/>
        </w:rPr>
        <w:t>Whether matter falls under the High Court in its ordinary civil jurisdiction or the Land Court</w:t>
      </w:r>
      <w:r w:rsidR="00055B10">
        <w:rPr>
          <w:rFonts w:ascii="Times New Roman" w:hAnsi="Times New Roman" w:cs="Times New Roman"/>
          <w:b/>
          <w:bCs/>
          <w:i/>
          <w:sz w:val="28"/>
          <w:szCs w:val="28"/>
          <w:lang w:val="en-GB"/>
        </w:rPr>
        <w:t xml:space="preserve"> - Court finds application to revolve on mandamus, and therefore, within the competence of this court. </w:t>
      </w:r>
    </w:p>
    <w:p w14:paraId="45BB7223" w14:textId="77777777" w:rsidR="00D86371" w:rsidRDefault="00D86371" w:rsidP="00324597">
      <w:pPr>
        <w:spacing w:line="360" w:lineRule="auto"/>
        <w:ind w:left="567" w:right="237" w:hanging="567"/>
        <w:jc w:val="both"/>
        <w:rPr>
          <w:rFonts w:ascii="Times New Roman" w:hAnsi="Times New Roman" w:cs="Times New Roman"/>
          <w:b/>
          <w:bCs/>
          <w:i/>
          <w:sz w:val="28"/>
          <w:szCs w:val="28"/>
          <w:lang w:val="en-GB"/>
        </w:rPr>
      </w:pPr>
    </w:p>
    <w:p w14:paraId="2458502D" w14:textId="78EFDB72" w:rsidR="00CF68DC" w:rsidRDefault="00CF68DC" w:rsidP="006F6A56">
      <w:pPr>
        <w:jc w:val="both"/>
        <w:rPr>
          <w:rFonts w:ascii="Times New Roman" w:hAnsi="Times New Roman" w:cs="Times New Roman"/>
          <w:b/>
          <w:sz w:val="28"/>
          <w:szCs w:val="28"/>
          <w:lang w:val="en-GB"/>
        </w:rPr>
      </w:pPr>
      <w:r w:rsidRPr="00CF68DC">
        <w:rPr>
          <w:rFonts w:ascii="Times New Roman" w:hAnsi="Times New Roman" w:cs="Times New Roman"/>
          <w:b/>
          <w:sz w:val="28"/>
          <w:szCs w:val="28"/>
          <w:lang w:val="en-GB"/>
        </w:rPr>
        <w:t>ANNOTATIONS</w:t>
      </w:r>
    </w:p>
    <w:p w14:paraId="24C2964F" w14:textId="490DC13C" w:rsidR="00FC734D" w:rsidRDefault="00FC734D" w:rsidP="006F6A56">
      <w:pPr>
        <w:jc w:val="both"/>
        <w:rPr>
          <w:rFonts w:ascii="Times New Roman" w:hAnsi="Times New Roman" w:cs="Times New Roman"/>
          <w:b/>
          <w:sz w:val="28"/>
          <w:szCs w:val="28"/>
          <w:lang w:val="en-GB"/>
        </w:rPr>
      </w:pPr>
      <w:r>
        <w:rPr>
          <w:rFonts w:ascii="Times New Roman" w:hAnsi="Times New Roman" w:cs="Times New Roman"/>
          <w:b/>
          <w:sz w:val="28"/>
          <w:szCs w:val="28"/>
          <w:lang w:val="en-GB"/>
        </w:rPr>
        <w:t>Statutes and Regulations cited</w:t>
      </w:r>
    </w:p>
    <w:p w14:paraId="42FA719C" w14:textId="77777777" w:rsidR="003F21EA" w:rsidRDefault="003F21EA" w:rsidP="006F6A56">
      <w:pPr>
        <w:jc w:val="both"/>
        <w:rPr>
          <w:rFonts w:ascii="Times New Roman" w:hAnsi="Times New Roman" w:cs="Times New Roman"/>
          <w:bCs/>
          <w:iCs/>
          <w:sz w:val="28"/>
          <w:szCs w:val="28"/>
          <w:lang w:val="en-GB"/>
        </w:rPr>
      </w:pPr>
      <w:r w:rsidRPr="00FC734D">
        <w:rPr>
          <w:rFonts w:ascii="Times New Roman" w:hAnsi="Times New Roman" w:cs="Times New Roman"/>
          <w:bCs/>
          <w:iCs/>
          <w:sz w:val="28"/>
          <w:szCs w:val="28"/>
          <w:lang w:val="en-GB"/>
        </w:rPr>
        <w:t>Land</w:t>
      </w:r>
      <w:r w:rsidRPr="00FC734D">
        <w:rPr>
          <w:rFonts w:ascii="Times New Roman" w:hAnsi="Times New Roman" w:cs="Times New Roman"/>
          <w:sz w:val="28"/>
          <w:szCs w:val="28"/>
          <w:lang w:val="en-GB"/>
        </w:rPr>
        <w:t xml:space="preserve"> </w:t>
      </w:r>
      <w:r w:rsidRPr="00FC734D">
        <w:rPr>
          <w:rFonts w:ascii="Times New Roman" w:hAnsi="Times New Roman" w:cs="Times New Roman"/>
          <w:bCs/>
          <w:iCs/>
          <w:sz w:val="28"/>
          <w:szCs w:val="28"/>
          <w:lang w:val="en-GB"/>
        </w:rPr>
        <w:t>(Amendment) Act, 2012</w:t>
      </w:r>
    </w:p>
    <w:p w14:paraId="1CE54BC9" w14:textId="77777777" w:rsidR="003F21EA" w:rsidRPr="003E1DB5" w:rsidRDefault="003F21EA" w:rsidP="006F6A56">
      <w:pPr>
        <w:jc w:val="both"/>
        <w:rPr>
          <w:rFonts w:ascii="Times New Roman" w:hAnsi="Times New Roman" w:cs="Times New Roman"/>
          <w:sz w:val="28"/>
          <w:szCs w:val="28"/>
          <w:lang w:val="en-GB"/>
        </w:rPr>
      </w:pPr>
      <w:r w:rsidRPr="003E1DB5">
        <w:rPr>
          <w:rFonts w:ascii="Times New Roman" w:hAnsi="Times New Roman" w:cs="Times New Roman"/>
          <w:sz w:val="28"/>
          <w:szCs w:val="28"/>
          <w:lang w:val="en-GB"/>
        </w:rPr>
        <w:t>Land Act, 2010</w:t>
      </w:r>
    </w:p>
    <w:p w14:paraId="239916E4" w14:textId="77777777" w:rsidR="003F21EA" w:rsidRDefault="003F21EA" w:rsidP="006F6A56">
      <w:pPr>
        <w:jc w:val="both"/>
        <w:rPr>
          <w:rFonts w:ascii="Times New Roman" w:hAnsi="Times New Roman" w:cs="Times New Roman"/>
          <w:sz w:val="28"/>
          <w:szCs w:val="28"/>
          <w:lang w:val="en-GB"/>
        </w:rPr>
      </w:pPr>
      <w:r w:rsidRPr="00FC734D">
        <w:rPr>
          <w:rFonts w:ascii="Times New Roman" w:hAnsi="Times New Roman" w:cs="Times New Roman"/>
          <w:sz w:val="28"/>
          <w:szCs w:val="28"/>
          <w:lang w:val="en-GB"/>
        </w:rPr>
        <w:t>Land Regulations, 2011</w:t>
      </w:r>
    </w:p>
    <w:p w14:paraId="1D8C83A5" w14:textId="08F48A44" w:rsidR="00647BB9" w:rsidRDefault="00647BB9" w:rsidP="006F6A56">
      <w:pPr>
        <w:jc w:val="both"/>
        <w:rPr>
          <w:rFonts w:ascii="Times New Roman" w:hAnsi="Times New Roman" w:cs="Times New Roman"/>
          <w:b/>
          <w:sz w:val="28"/>
          <w:szCs w:val="28"/>
          <w:lang w:val="en-GB"/>
        </w:rPr>
      </w:pPr>
      <w:r>
        <w:rPr>
          <w:rFonts w:ascii="Times New Roman" w:hAnsi="Times New Roman" w:cs="Times New Roman"/>
          <w:b/>
          <w:sz w:val="28"/>
          <w:szCs w:val="28"/>
          <w:lang w:val="en-GB"/>
        </w:rPr>
        <w:t>Cases cited</w:t>
      </w:r>
    </w:p>
    <w:p w14:paraId="22855964" w14:textId="77777777" w:rsidR="003F21EA" w:rsidRDefault="003F21EA" w:rsidP="006F6A56">
      <w:pPr>
        <w:jc w:val="both"/>
        <w:rPr>
          <w:rFonts w:ascii="Times New Roman" w:hAnsi="Times New Roman" w:cs="Times New Roman"/>
          <w:bCs/>
          <w:iCs/>
          <w:sz w:val="28"/>
          <w:szCs w:val="28"/>
          <w:lang w:val="en-GB"/>
        </w:rPr>
      </w:pPr>
      <w:r w:rsidRPr="003E1DB5">
        <w:rPr>
          <w:rFonts w:ascii="Times New Roman" w:hAnsi="Times New Roman" w:cs="Times New Roman"/>
          <w:bCs/>
          <w:iCs/>
          <w:sz w:val="28"/>
          <w:szCs w:val="28"/>
          <w:lang w:val="en-GB"/>
        </w:rPr>
        <w:t>Lepholisa v Lepholisa LC/APN/12/2012</w:t>
      </w:r>
    </w:p>
    <w:p w14:paraId="70C30A7F" w14:textId="77777777" w:rsidR="003F21EA" w:rsidRDefault="003F21EA" w:rsidP="006F6A56">
      <w:pPr>
        <w:jc w:val="both"/>
        <w:rPr>
          <w:rFonts w:ascii="Times New Roman" w:hAnsi="Times New Roman" w:cs="Times New Roman"/>
          <w:bCs/>
          <w:iCs/>
          <w:sz w:val="28"/>
          <w:szCs w:val="28"/>
          <w:lang w:val="en-GB"/>
        </w:rPr>
      </w:pPr>
      <w:r w:rsidRPr="003E1DB5">
        <w:rPr>
          <w:rFonts w:ascii="Times New Roman" w:hAnsi="Times New Roman" w:cs="Times New Roman"/>
          <w:bCs/>
          <w:iCs/>
          <w:sz w:val="28"/>
          <w:szCs w:val="28"/>
          <w:lang w:val="en-GB"/>
        </w:rPr>
        <w:t>Mafube Investment Holdings (Pty) Ltd v Letoao and Others LC/APN/137/2014</w:t>
      </w:r>
    </w:p>
    <w:p w14:paraId="05769AAF" w14:textId="77777777" w:rsidR="003F21EA" w:rsidRDefault="003F21EA" w:rsidP="006F6A56">
      <w:pPr>
        <w:jc w:val="both"/>
        <w:rPr>
          <w:rFonts w:ascii="Times New Roman" w:hAnsi="Times New Roman" w:cs="Times New Roman"/>
          <w:bCs/>
          <w:iCs/>
          <w:sz w:val="28"/>
          <w:szCs w:val="28"/>
          <w:lang w:val="en-GB"/>
        </w:rPr>
      </w:pPr>
      <w:r w:rsidRPr="003E1DB5">
        <w:rPr>
          <w:rFonts w:ascii="Times New Roman" w:hAnsi="Times New Roman" w:cs="Times New Roman"/>
          <w:bCs/>
          <w:iCs/>
          <w:sz w:val="28"/>
          <w:szCs w:val="28"/>
          <w:lang w:val="en-GB"/>
        </w:rPr>
        <w:t>Mwangi and Another v Masupha and Another LC/APN/170/2014</w:t>
      </w:r>
    </w:p>
    <w:p w14:paraId="3218D875" w14:textId="77777777" w:rsidR="003F21EA" w:rsidRDefault="003F21EA" w:rsidP="006F6A56">
      <w:pPr>
        <w:jc w:val="both"/>
        <w:rPr>
          <w:rFonts w:ascii="Times New Roman" w:hAnsi="Times New Roman" w:cs="Times New Roman"/>
          <w:bCs/>
          <w:iCs/>
          <w:sz w:val="28"/>
          <w:szCs w:val="28"/>
          <w:lang w:val="en-GB"/>
        </w:rPr>
      </w:pPr>
      <w:r w:rsidRPr="003E1DB5">
        <w:rPr>
          <w:rFonts w:ascii="Times New Roman" w:hAnsi="Times New Roman" w:cs="Times New Roman"/>
          <w:bCs/>
          <w:iCs/>
          <w:sz w:val="28"/>
          <w:szCs w:val="28"/>
          <w:lang w:val="en-GB"/>
        </w:rPr>
        <w:t>Shale v Shale C of A (CIV/35/19) LSCA 45</w:t>
      </w:r>
    </w:p>
    <w:p w14:paraId="7E34D2C6" w14:textId="77777777" w:rsidR="003F21EA" w:rsidRPr="00BE1574" w:rsidRDefault="003F21EA" w:rsidP="006F6A56">
      <w:pPr>
        <w:jc w:val="both"/>
        <w:rPr>
          <w:rFonts w:ascii="Times New Roman" w:hAnsi="Times New Roman" w:cs="Times New Roman"/>
          <w:sz w:val="28"/>
          <w:szCs w:val="28"/>
          <w:lang w:val="en-GB"/>
        </w:rPr>
      </w:pPr>
      <w:r w:rsidRPr="00BE1574">
        <w:rPr>
          <w:rFonts w:ascii="Times New Roman" w:hAnsi="Times New Roman" w:cs="Times New Roman"/>
          <w:bCs/>
          <w:iCs/>
          <w:sz w:val="28"/>
          <w:szCs w:val="28"/>
          <w:lang w:val="en-GB"/>
        </w:rPr>
        <w:t>Tsela v P.S Ministry of Public Service CIV/T/53/15</w:t>
      </w:r>
    </w:p>
    <w:p w14:paraId="40C7B926" w14:textId="1B1F0DC3" w:rsidR="00CF68DC" w:rsidRPr="00647BB9" w:rsidRDefault="00647BB9" w:rsidP="006F6A56">
      <w:pPr>
        <w:jc w:val="both"/>
        <w:rPr>
          <w:rFonts w:ascii="Times New Roman" w:hAnsi="Times New Roman" w:cs="Times New Roman"/>
          <w:b/>
          <w:sz w:val="28"/>
          <w:szCs w:val="28"/>
          <w:lang w:val="en-GB"/>
        </w:rPr>
      </w:pPr>
      <w:r w:rsidRPr="00647BB9">
        <w:rPr>
          <w:rFonts w:ascii="Times New Roman" w:hAnsi="Times New Roman" w:cs="Times New Roman"/>
          <w:b/>
          <w:sz w:val="28"/>
          <w:szCs w:val="28"/>
          <w:lang w:val="en-GB"/>
        </w:rPr>
        <w:t>Literature</w:t>
      </w:r>
    </w:p>
    <w:p w14:paraId="27C529F6" w14:textId="15E84680" w:rsidR="00CF0045" w:rsidRDefault="00647BB9" w:rsidP="006F6A56">
      <w:pPr>
        <w:jc w:val="both"/>
        <w:rPr>
          <w:rFonts w:ascii="Times New Roman" w:hAnsi="Times New Roman" w:cs="Times New Roman"/>
          <w:bCs/>
          <w:iCs/>
          <w:sz w:val="20"/>
          <w:szCs w:val="20"/>
          <w:lang w:val="en-GB"/>
        </w:rPr>
      </w:pPr>
      <w:r w:rsidRPr="002C7C56">
        <w:rPr>
          <w:rFonts w:ascii="Times New Roman" w:hAnsi="Times New Roman" w:cs="Times New Roman"/>
          <w:sz w:val="28"/>
          <w:szCs w:val="28"/>
          <w:lang w:val="en-GB"/>
        </w:rPr>
        <w:t>Yvonne Burns, Margaret Beukes</w:t>
      </w:r>
      <w:r w:rsidRPr="00647BB9">
        <w:rPr>
          <w:rFonts w:ascii="Times New Roman" w:hAnsi="Times New Roman" w:cs="Times New Roman"/>
          <w:b/>
          <w:bCs/>
          <w:i/>
          <w:iCs/>
          <w:sz w:val="28"/>
          <w:szCs w:val="28"/>
          <w:lang w:val="en-GB"/>
        </w:rPr>
        <w:t xml:space="preserve"> </w:t>
      </w:r>
      <w:r w:rsidR="0076186A" w:rsidRPr="0076186A">
        <w:rPr>
          <w:rFonts w:ascii="Times New Roman" w:hAnsi="Times New Roman" w:cs="Times New Roman"/>
          <w:b/>
          <w:bCs/>
          <w:i/>
          <w:iCs/>
          <w:sz w:val="28"/>
          <w:szCs w:val="28"/>
          <w:u w:val="single"/>
          <w:lang w:val="en-GB"/>
        </w:rPr>
        <w:t xml:space="preserve">Administrative Law </w:t>
      </w:r>
      <w:r w:rsidR="00A86D1E">
        <w:rPr>
          <w:rFonts w:ascii="Times New Roman" w:hAnsi="Times New Roman" w:cs="Times New Roman"/>
          <w:b/>
          <w:bCs/>
          <w:i/>
          <w:iCs/>
          <w:sz w:val="28"/>
          <w:szCs w:val="28"/>
          <w:u w:val="single"/>
          <w:lang w:val="en-GB"/>
        </w:rPr>
        <w:t>U</w:t>
      </w:r>
      <w:r w:rsidR="0076186A" w:rsidRPr="0076186A">
        <w:rPr>
          <w:rFonts w:ascii="Times New Roman" w:hAnsi="Times New Roman" w:cs="Times New Roman"/>
          <w:b/>
          <w:bCs/>
          <w:i/>
          <w:iCs/>
          <w:sz w:val="28"/>
          <w:szCs w:val="28"/>
          <w:u w:val="single"/>
          <w:lang w:val="en-GB"/>
        </w:rPr>
        <w:t>nder the 19</w:t>
      </w:r>
      <w:r w:rsidR="00EC10AD">
        <w:rPr>
          <w:rFonts w:ascii="Times New Roman" w:hAnsi="Times New Roman" w:cs="Times New Roman"/>
          <w:b/>
          <w:bCs/>
          <w:i/>
          <w:iCs/>
          <w:sz w:val="28"/>
          <w:szCs w:val="28"/>
          <w:u w:val="single"/>
          <w:lang w:val="en-GB"/>
        </w:rPr>
        <w:t>9</w:t>
      </w:r>
      <w:r w:rsidR="0076186A" w:rsidRPr="0076186A">
        <w:rPr>
          <w:rFonts w:ascii="Times New Roman" w:hAnsi="Times New Roman" w:cs="Times New Roman"/>
          <w:b/>
          <w:bCs/>
          <w:i/>
          <w:iCs/>
          <w:sz w:val="28"/>
          <w:szCs w:val="28"/>
          <w:u w:val="single"/>
          <w:lang w:val="en-GB"/>
        </w:rPr>
        <w:t>6 Constitution</w:t>
      </w:r>
      <w:r w:rsidR="00EC10AD" w:rsidRPr="00EC10AD">
        <w:rPr>
          <w:rFonts w:ascii="Times New Roman" w:hAnsi="Times New Roman" w:cs="Times New Roman"/>
          <w:bCs/>
          <w:iCs/>
          <w:sz w:val="28"/>
          <w:szCs w:val="28"/>
          <w:lang w:val="en-GB"/>
        </w:rPr>
        <w:t xml:space="preserve"> </w:t>
      </w:r>
      <w:r w:rsidR="0076186A" w:rsidRPr="00EC10AD">
        <w:rPr>
          <w:rFonts w:ascii="Times New Roman" w:hAnsi="Times New Roman" w:cs="Times New Roman"/>
          <w:bCs/>
          <w:iCs/>
          <w:sz w:val="28"/>
          <w:szCs w:val="28"/>
          <w:lang w:val="en-GB"/>
        </w:rPr>
        <w:t>3</w:t>
      </w:r>
      <w:r w:rsidR="0076186A" w:rsidRPr="00EC10AD">
        <w:rPr>
          <w:rFonts w:ascii="Times New Roman" w:hAnsi="Times New Roman" w:cs="Times New Roman"/>
          <w:bCs/>
          <w:iCs/>
          <w:sz w:val="28"/>
          <w:szCs w:val="28"/>
          <w:vertAlign w:val="superscript"/>
          <w:lang w:val="en-GB"/>
        </w:rPr>
        <w:t>rd</w:t>
      </w:r>
      <w:r w:rsidR="0076186A" w:rsidRPr="00EC10AD">
        <w:rPr>
          <w:rFonts w:ascii="Times New Roman" w:hAnsi="Times New Roman" w:cs="Times New Roman"/>
          <w:bCs/>
          <w:iCs/>
          <w:sz w:val="28"/>
          <w:szCs w:val="28"/>
          <w:lang w:val="en-GB"/>
        </w:rPr>
        <w:t xml:space="preserve"> ed</w:t>
      </w:r>
      <w:r w:rsidR="0076186A" w:rsidRPr="0076186A">
        <w:rPr>
          <w:rFonts w:ascii="Times New Roman" w:hAnsi="Times New Roman" w:cs="Times New Roman"/>
          <w:bCs/>
          <w:iCs/>
          <w:sz w:val="20"/>
          <w:szCs w:val="20"/>
          <w:lang w:val="en-GB"/>
        </w:rPr>
        <w:t>.</w:t>
      </w:r>
      <w:r w:rsidR="0076186A">
        <w:rPr>
          <w:rFonts w:ascii="Times New Roman" w:hAnsi="Times New Roman" w:cs="Times New Roman"/>
          <w:bCs/>
          <w:iCs/>
          <w:lang w:val="en-GB"/>
        </w:rPr>
        <w:t>,</w:t>
      </w:r>
      <w:r w:rsidR="0076186A" w:rsidRPr="0076186A">
        <w:rPr>
          <w:rFonts w:ascii="Times New Roman" w:hAnsi="Times New Roman" w:cs="Times New Roman"/>
          <w:bCs/>
          <w:iCs/>
          <w:sz w:val="20"/>
          <w:szCs w:val="20"/>
          <w:lang w:val="en-GB"/>
        </w:rPr>
        <w:t xml:space="preserve"> </w:t>
      </w:r>
      <w:r w:rsidR="00EC10AD" w:rsidRPr="00EC10AD">
        <w:rPr>
          <w:rFonts w:ascii="Times New Roman" w:hAnsi="Times New Roman" w:cs="Times New Roman"/>
          <w:bCs/>
          <w:iCs/>
          <w:sz w:val="28"/>
          <w:szCs w:val="28"/>
          <w:lang w:val="en-GB"/>
        </w:rPr>
        <w:t>Butterworth</w:t>
      </w:r>
      <w:r w:rsidR="00324597">
        <w:rPr>
          <w:rFonts w:ascii="Times New Roman" w:hAnsi="Times New Roman" w:cs="Times New Roman"/>
          <w:bCs/>
          <w:iCs/>
          <w:sz w:val="28"/>
          <w:szCs w:val="28"/>
          <w:lang w:val="en-GB"/>
        </w:rPr>
        <w:t>s, 2006</w:t>
      </w:r>
    </w:p>
    <w:p w14:paraId="172243C9" w14:textId="77777777" w:rsidR="00647BB9" w:rsidRDefault="00647BB9" w:rsidP="006F6A56">
      <w:pPr>
        <w:jc w:val="both"/>
        <w:rPr>
          <w:rFonts w:ascii="Times New Roman" w:hAnsi="Times New Roman" w:cs="Times New Roman"/>
          <w:sz w:val="28"/>
          <w:szCs w:val="28"/>
          <w:lang w:val="en-GB"/>
        </w:rPr>
      </w:pPr>
    </w:p>
    <w:p w14:paraId="00FA5DCE" w14:textId="77777777" w:rsidR="00055B10" w:rsidRDefault="00055B10" w:rsidP="00CF0045">
      <w:pPr>
        <w:jc w:val="center"/>
        <w:rPr>
          <w:rFonts w:ascii="Times New Roman" w:hAnsi="Times New Roman" w:cs="Times New Roman"/>
          <w:b/>
          <w:bCs/>
          <w:sz w:val="32"/>
          <w:szCs w:val="32"/>
          <w:u w:val="single"/>
          <w:lang w:val="en-GB"/>
        </w:rPr>
      </w:pPr>
    </w:p>
    <w:p w14:paraId="6CB8A18E" w14:textId="77777777" w:rsidR="00055B10" w:rsidRDefault="00055B10" w:rsidP="00CF0045">
      <w:pPr>
        <w:jc w:val="center"/>
        <w:rPr>
          <w:rFonts w:ascii="Times New Roman" w:hAnsi="Times New Roman" w:cs="Times New Roman"/>
          <w:b/>
          <w:bCs/>
          <w:sz w:val="32"/>
          <w:szCs w:val="32"/>
          <w:u w:val="single"/>
          <w:lang w:val="en-GB"/>
        </w:rPr>
      </w:pPr>
    </w:p>
    <w:p w14:paraId="583CF82E" w14:textId="77777777" w:rsidR="00055B10" w:rsidRDefault="00055B10" w:rsidP="00CF0045">
      <w:pPr>
        <w:jc w:val="center"/>
        <w:rPr>
          <w:rFonts w:ascii="Times New Roman" w:hAnsi="Times New Roman" w:cs="Times New Roman"/>
          <w:b/>
          <w:bCs/>
          <w:sz w:val="32"/>
          <w:szCs w:val="32"/>
          <w:u w:val="single"/>
          <w:lang w:val="en-GB"/>
        </w:rPr>
      </w:pPr>
    </w:p>
    <w:p w14:paraId="36473C0F" w14:textId="77777777" w:rsidR="00055B10" w:rsidRDefault="00055B10" w:rsidP="00CF0045">
      <w:pPr>
        <w:jc w:val="center"/>
        <w:rPr>
          <w:rFonts w:ascii="Times New Roman" w:hAnsi="Times New Roman" w:cs="Times New Roman"/>
          <w:b/>
          <w:bCs/>
          <w:sz w:val="32"/>
          <w:szCs w:val="32"/>
          <w:u w:val="single"/>
          <w:lang w:val="en-GB"/>
        </w:rPr>
      </w:pPr>
    </w:p>
    <w:p w14:paraId="22B2C587" w14:textId="77777777" w:rsidR="00055B10" w:rsidRDefault="00055B10" w:rsidP="00CF0045">
      <w:pPr>
        <w:jc w:val="center"/>
        <w:rPr>
          <w:rFonts w:ascii="Times New Roman" w:hAnsi="Times New Roman" w:cs="Times New Roman"/>
          <w:b/>
          <w:bCs/>
          <w:sz w:val="32"/>
          <w:szCs w:val="32"/>
          <w:u w:val="single"/>
          <w:lang w:val="en-GB"/>
        </w:rPr>
      </w:pPr>
    </w:p>
    <w:p w14:paraId="7E284095" w14:textId="65D7CBD0" w:rsidR="00CF68DC" w:rsidRDefault="00CF0045" w:rsidP="00CF0045">
      <w:pPr>
        <w:jc w:val="center"/>
        <w:rPr>
          <w:rFonts w:ascii="Times New Roman" w:hAnsi="Times New Roman" w:cs="Times New Roman"/>
          <w:b/>
          <w:bCs/>
          <w:sz w:val="32"/>
          <w:szCs w:val="32"/>
          <w:u w:val="single"/>
          <w:lang w:val="en-GB"/>
        </w:rPr>
      </w:pPr>
      <w:r w:rsidRPr="00CF0045">
        <w:rPr>
          <w:rFonts w:ascii="Times New Roman" w:hAnsi="Times New Roman" w:cs="Times New Roman"/>
          <w:b/>
          <w:bCs/>
          <w:sz w:val="32"/>
          <w:szCs w:val="32"/>
          <w:u w:val="single"/>
          <w:lang w:val="en-GB"/>
        </w:rPr>
        <w:t>JUDGMENT</w:t>
      </w:r>
    </w:p>
    <w:p w14:paraId="3EBEB07E" w14:textId="77777777" w:rsidR="0082737E" w:rsidRDefault="0082737E" w:rsidP="00CF0045">
      <w:pPr>
        <w:jc w:val="center"/>
        <w:rPr>
          <w:rFonts w:ascii="Times New Roman" w:hAnsi="Times New Roman" w:cs="Times New Roman"/>
          <w:b/>
          <w:bCs/>
          <w:sz w:val="32"/>
          <w:szCs w:val="32"/>
          <w:u w:val="single"/>
          <w:lang w:val="en-GB"/>
        </w:rPr>
      </w:pPr>
    </w:p>
    <w:p w14:paraId="06E5E17B" w14:textId="211F95DE" w:rsidR="00CF0045" w:rsidRDefault="0082737E" w:rsidP="0082737E">
      <w:pPr>
        <w:rPr>
          <w:rFonts w:ascii="Times New Roman" w:hAnsi="Times New Roman" w:cs="Times New Roman"/>
          <w:b/>
          <w:bCs/>
          <w:sz w:val="32"/>
          <w:szCs w:val="32"/>
          <w:lang w:val="en-GB"/>
        </w:rPr>
      </w:pPr>
      <w:r w:rsidRPr="0082737E">
        <w:rPr>
          <w:rFonts w:ascii="Times New Roman" w:hAnsi="Times New Roman" w:cs="Times New Roman"/>
          <w:b/>
          <w:bCs/>
          <w:sz w:val="32"/>
          <w:szCs w:val="32"/>
          <w:lang w:val="en-GB"/>
        </w:rPr>
        <w:t>Khabo J</w:t>
      </w:r>
      <w:r w:rsidR="007832E2">
        <w:rPr>
          <w:rFonts w:ascii="Times New Roman" w:hAnsi="Times New Roman" w:cs="Times New Roman"/>
          <w:b/>
          <w:bCs/>
          <w:sz w:val="32"/>
          <w:szCs w:val="32"/>
          <w:lang w:val="en-GB"/>
        </w:rPr>
        <w:t>.</w:t>
      </w:r>
    </w:p>
    <w:p w14:paraId="0D2B826C" w14:textId="0930A8C8" w:rsidR="007F0142" w:rsidRPr="002C7C56" w:rsidRDefault="003F4F22" w:rsidP="004C069E">
      <w:pPr>
        <w:jc w:val="both"/>
        <w:rPr>
          <w:rFonts w:ascii="Times New Roman" w:hAnsi="Times New Roman" w:cs="Times New Roman"/>
          <w:b/>
          <w:bCs/>
          <w:sz w:val="28"/>
          <w:szCs w:val="28"/>
          <w:lang w:val="en-GB"/>
        </w:rPr>
      </w:pPr>
      <w:r w:rsidRPr="002C7C56">
        <w:rPr>
          <w:rFonts w:ascii="Times New Roman" w:hAnsi="Times New Roman" w:cs="Times New Roman"/>
          <w:b/>
          <w:bCs/>
          <w:sz w:val="28"/>
          <w:szCs w:val="28"/>
          <w:lang w:val="en-GB"/>
        </w:rPr>
        <w:t>Facts leading to litigation</w:t>
      </w:r>
    </w:p>
    <w:p w14:paraId="74FE0850" w14:textId="5ACA6A06" w:rsidR="008203EF" w:rsidRPr="002C7C56" w:rsidRDefault="009B329E" w:rsidP="009C1B8A">
      <w:pPr>
        <w:spacing w:line="360" w:lineRule="auto"/>
        <w:ind w:left="567" w:hanging="567"/>
        <w:jc w:val="both"/>
        <w:rPr>
          <w:rFonts w:ascii="Times New Roman" w:hAnsi="Times New Roman" w:cs="Times New Roman"/>
          <w:sz w:val="28"/>
          <w:szCs w:val="28"/>
          <w:lang w:val="en-GB"/>
        </w:rPr>
      </w:pPr>
      <w:r w:rsidRPr="002C7C56">
        <w:rPr>
          <w:rFonts w:ascii="Times New Roman" w:hAnsi="Times New Roman" w:cs="Times New Roman"/>
          <w:sz w:val="28"/>
          <w:szCs w:val="28"/>
          <w:lang w:val="en-GB"/>
        </w:rPr>
        <w:t>[1]</w:t>
      </w:r>
      <w:r w:rsidR="00AB765B" w:rsidRPr="002C7C56">
        <w:rPr>
          <w:rFonts w:ascii="Times New Roman" w:hAnsi="Times New Roman" w:cs="Times New Roman"/>
          <w:sz w:val="28"/>
          <w:szCs w:val="28"/>
          <w:lang w:val="en-GB"/>
        </w:rPr>
        <w:t xml:space="preserve"> </w:t>
      </w:r>
      <w:r w:rsidR="00706800">
        <w:rPr>
          <w:rFonts w:ascii="Times New Roman" w:hAnsi="Times New Roman" w:cs="Times New Roman"/>
          <w:sz w:val="28"/>
          <w:szCs w:val="28"/>
          <w:lang w:val="en-GB"/>
        </w:rPr>
        <w:t xml:space="preserve">The </w:t>
      </w:r>
      <w:r w:rsidR="00AB765B" w:rsidRPr="002C7C56">
        <w:rPr>
          <w:rFonts w:ascii="Times New Roman" w:hAnsi="Times New Roman" w:cs="Times New Roman"/>
          <w:sz w:val="28"/>
          <w:szCs w:val="28"/>
          <w:lang w:val="en-GB"/>
        </w:rPr>
        <w:t>1</w:t>
      </w:r>
      <w:r w:rsidR="00AB765B" w:rsidRPr="002C7C56">
        <w:rPr>
          <w:rFonts w:ascii="Times New Roman" w:hAnsi="Times New Roman" w:cs="Times New Roman"/>
          <w:sz w:val="28"/>
          <w:szCs w:val="28"/>
          <w:vertAlign w:val="superscript"/>
          <w:lang w:val="en-GB"/>
        </w:rPr>
        <w:t>st</w:t>
      </w:r>
      <w:r w:rsidR="00AB765B" w:rsidRPr="002C7C56">
        <w:rPr>
          <w:rFonts w:ascii="Times New Roman" w:hAnsi="Times New Roman" w:cs="Times New Roman"/>
          <w:sz w:val="28"/>
          <w:szCs w:val="28"/>
          <w:lang w:val="en-GB"/>
        </w:rPr>
        <w:t xml:space="preserve"> Applicant is the son of the late Ts’eliso Tokonye Ramakhula</w:t>
      </w:r>
      <w:r w:rsidR="00706800">
        <w:rPr>
          <w:rFonts w:ascii="Times New Roman" w:hAnsi="Times New Roman" w:cs="Times New Roman"/>
          <w:sz w:val="28"/>
          <w:szCs w:val="28"/>
          <w:lang w:val="en-GB"/>
        </w:rPr>
        <w:t xml:space="preserve"> and `M</w:t>
      </w:r>
      <w:r w:rsidR="00706800" w:rsidRPr="002C7C56">
        <w:rPr>
          <w:rFonts w:ascii="Times New Roman" w:hAnsi="Times New Roman" w:cs="Times New Roman"/>
          <w:sz w:val="28"/>
          <w:szCs w:val="28"/>
          <w:lang w:val="en-GB"/>
        </w:rPr>
        <w:t xml:space="preserve">akalosi </w:t>
      </w:r>
      <w:r w:rsidR="00706800">
        <w:rPr>
          <w:rFonts w:ascii="Times New Roman" w:hAnsi="Times New Roman" w:cs="Times New Roman"/>
          <w:sz w:val="28"/>
          <w:szCs w:val="28"/>
          <w:lang w:val="en-GB"/>
        </w:rPr>
        <w:t>A</w:t>
      </w:r>
      <w:r w:rsidR="00706800" w:rsidRPr="002C7C56">
        <w:rPr>
          <w:rFonts w:ascii="Times New Roman" w:hAnsi="Times New Roman" w:cs="Times New Roman"/>
          <w:sz w:val="28"/>
          <w:szCs w:val="28"/>
          <w:lang w:val="en-GB"/>
        </w:rPr>
        <w:t xml:space="preserve">ria </w:t>
      </w:r>
      <w:r w:rsidR="00706800">
        <w:rPr>
          <w:rFonts w:ascii="Times New Roman" w:hAnsi="Times New Roman" w:cs="Times New Roman"/>
          <w:sz w:val="28"/>
          <w:szCs w:val="28"/>
          <w:lang w:val="en-GB"/>
        </w:rPr>
        <w:t>R</w:t>
      </w:r>
      <w:r w:rsidR="00706800" w:rsidRPr="002C7C56">
        <w:rPr>
          <w:rFonts w:ascii="Times New Roman" w:hAnsi="Times New Roman" w:cs="Times New Roman"/>
          <w:sz w:val="28"/>
          <w:szCs w:val="28"/>
          <w:lang w:val="en-GB"/>
        </w:rPr>
        <w:t>amakhula</w:t>
      </w:r>
      <w:r w:rsidR="00706800">
        <w:rPr>
          <w:rFonts w:ascii="Times New Roman" w:hAnsi="Times New Roman" w:cs="Times New Roman"/>
          <w:sz w:val="28"/>
          <w:szCs w:val="28"/>
          <w:lang w:val="en-GB"/>
        </w:rPr>
        <w:t xml:space="preserve">, </w:t>
      </w:r>
      <w:r w:rsidR="00706800" w:rsidRPr="002C7C56">
        <w:rPr>
          <w:rFonts w:ascii="Times New Roman" w:hAnsi="Times New Roman" w:cs="Times New Roman"/>
          <w:sz w:val="28"/>
          <w:szCs w:val="28"/>
          <w:lang w:val="en-GB"/>
        </w:rPr>
        <w:t>2</w:t>
      </w:r>
      <w:r w:rsidR="00706800" w:rsidRPr="002C7C56">
        <w:rPr>
          <w:rFonts w:ascii="Times New Roman" w:hAnsi="Times New Roman" w:cs="Times New Roman"/>
          <w:sz w:val="28"/>
          <w:szCs w:val="28"/>
          <w:vertAlign w:val="superscript"/>
          <w:lang w:val="en-GB"/>
        </w:rPr>
        <w:t>nd</w:t>
      </w:r>
      <w:r w:rsidR="00706800" w:rsidRPr="002C7C56">
        <w:rPr>
          <w:rFonts w:ascii="Times New Roman" w:hAnsi="Times New Roman" w:cs="Times New Roman"/>
          <w:sz w:val="28"/>
          <w:szCs w:val="28"/>
          <w:lang w:val="en-GB"/>
        </w:rPr>
        <w:t xml:space="preserve"> </w:t>
      </w:r>
      <w:r w:rsidR="00706800">
        <w:rPr>
          <w:rFonts w:ascii="Times New Roman" w:hAnsi="Times New Roman" w:cs="Times New Roman"/>
          <w:sz w:val="28"/>
          <w:szCs w:val="28"/>
          <w:lang w:val="en-GB"/>
        </w:rPr>
        <w:t>A</w:t>
      </w:r>
      <w:r w:rsidR="00706800" w:rsidRPr="002C7C56">
        <w:rPr>
          <w:rFonts w:ascii="Times New Roman" w:hAnsi="Times New Roman" w:cs="Times New Roman"/>
          <w:sz w:val="28"/>
          <w:szCs w:val="28"/>
          <w:lang w:val="en-GB"/>
        </w:rPr>
        <w:t>pplicant</w:t>
      </w:r>
      <w:r w:rsidR="00706800">
        <w:rPr>
          <w:rFonts w:ascii="Times New Roman" w:hAnsi="Times New Roman" w:cs="Times New Roman"/>
          <w:sz w:val="28"/>
          <w:szCs w:val="28"/>
          <w:lang w:val="en-GB"/>
        </w:rPr>
        <w:t xml:space="preserve"> herein.</w:t>
      </w:r>
      <w:r w:rsidR="00AB765B" w:rsidRPr="002C7C56">
        <w:rPr>
          <w:rFonts w:ascii="Times New Roman" w:hAnsi="Times New Roman" w:cs="Times New Roman"/>
          <w:sz w:val="28"/>
          <w:szCs w:val="28"/>
          <w:lang w:val="en-GB"/>
        </w:rPr>
        <w:t xml:space="preserve"> </w:t>
      </w:r>
      <w:r w:rsidR="004272FD" w:rsidRPr="002C7C56">
        <w:rPr>
          <w:rFonts w:ascii="Times New Roman" w:hAnsi="Times New Roman" w:cs="Times New Roman"/>
          <w:sz w:val="28"/>
          <w:szCs w:val="28"/>
          <w:lang w:val="en-GB"/>
        </w:rPr>
        <w:t>It is disputed that 1</w:t>
      </w:r>
      <w:r w:rsidR="004272FD" w:rsidRPr="002C7C56">
        <w:rPr>
          <w:rFonts w:ascii="Times New Roman" w:hAnsi="Times New Roman" w:cs="Times New Roman"/>
          <w:sz w:val="28"/>
          <w:szCs w:val="28"/>
          <w:vertAlign w:val="superscript"/>
          <w:lang w:val="en-GB"/>
        </w:rPr>
        <w:t>st</w:t>
      </w:r>
      <w:r w:rsidR="004272FD">
        <w:rPr>
          <w:rFonts w:ascii="Times New Roman" w:hAnsi="Times New Roman" w:cs="Times New Roman"/>
          <w:sz w:val="28"/>
          <w:szCs w:val="28"/>
          <w:lang w:val="en-GB"/>
        </w:rPr>
        <w:t xml:space="preserve"> </w:t>
      </w:r>
      <w:r w:rsidR="004272FD" w:rsidRPr="002C7C56">
        <w:rPr>
          <w:rFonts w:ascii="Times New Roman" w:hAnsi="Times New Roman" w:cs="Times New Roman"/>
          <w:sz w:val="28"/>
          <w:szCs w:val="28"/>
          <w:lang w:val="en-GB"/>
        </w:rPr>
        <w:t>Applicant’s father is the customary heir of</w:t>
      </w:r>
      <w:r w:rsidR="004272FD">
        <w:rPr>
          <w:rFonts w:ascii="Times New Roman" w:hAnsi="Times New Roman" w:cs="Times New Roman"/>
          <w:sz w:val="28"/>
          <w:szCs w:val="28"/>
          <w:lang w:val="en-GB"/>
        </w:rPr>
        <w:t xml:space="preserve"> </w:t>
      </w:r>
      <w:r w:rsidR="00706800">
        <w:rPr>
          <w:rFonts w:ascii="Times New Roman" w:hAnsi="Times New Roman" w:cs="Times New Roman"/>
          <w:sz w:val="28"/>
          <w:szCs w:val="28"/>
          <w:lang w:val="en-GB"/>
        </w:rPr>
        <w:t xml:space="preserve">the estate of </w:t>
      </w:r>
      <w:r w:rsidR="004272FD" w:rsidRPr="002C7C56">
        <w:rPr>
          <w:rFonts w:ascii="Times New Roman" w:hAnsi="Times New Roman" w:cs="Times New Roman"/>
          <w:sz w:val="28"/>
          <w:szCs w:val="28"/>
          <w:lang w:val="en-GB"/>
        </w:rPr>
        <w:t xml:space="preserve">the late Moroa Daniel Ramakhula and </w:t>
      </w:r>
      <w:r w:rsidR="004272FD">
        <w:rPr>
          <w:rFonts w:ascii="Times New Roman" w:hAnsi="Times New Roman" w:cs="Times New Roman"/>
          <w:sz w:val="28"/>
          <w:szCs w:val="28"/>
          <w:lang w:val="en-GB"/>
        </w:rPr>
        <w:t>`</w:t>
      </w:r>
      <w:r w:rsidR="004272FD" w:rsidRPr="002C7C56">
        <w:rPr>
          <w:rFonts w:ascii="Times New Roman" w:hAnsi="Times New Roman" w:cs="Times New Roman"/>
          <w:sz w:val="28"/>
          <w:szCs w:val="28"/>
          <w:lang w:val="en-GB"/>
        </w:rPr>
        <w:t>Maselemeng Ramakhula</w:t>
      </w:r>
      <w:r w:rsidR="004272FD">
        <w:rPr>
          <w:rFonts w:ascii="Times New Roman" w:hAnsi="Times New Roman" w:cs="Times New Roman"/>
          <w:sz w:val="28"/>
          <w:szCs w:val="28"/>
          <w:lang w:val="en-GB"/>
        </w:rPr>
        <w:t>, 1</w:t>
      </w:r>
      <w:r w:rsidR="004272FD" w:rsidRPr="004272FD">
        <w:rPr>
          <w:rFonts w:ascii="Times New Roman" w:hAnsi="Times New Roman" w:cs="Times New Roman"/>
          <w:sz w:val="28"/>
          <w:szCs w:val="28"/>
          <w:vertAlign w:val="superscript"/>
          <w:lang w:val="en-GB"/>
        </w:rPr>
        <w:t>st</w:t>
      </w:r>
      <w:r w:rsidR="004272FD">
        <w:rPr>
          <w:rFonts w:ascii="Times New Roman" w:hAnsi="Times New Roman" w:cs="Times New Roman"/>
          <w:sz w:val="28"/>
          <w:szCs w:val="28"/>
          <w:lang w:val="en-GB"/>
        </w:rPr>
        <w:t xml:space="preserve"> Applicant’s grandparents </w:t>
      </w:r>
      <w:r w:rsidR="004272FD" w:rsidRPr="002C7C56">
        <w:rPr>
          <w:rFonts w:ascii="Times New Roman" w:hAnsi="Times New Roman" w:cs="Times New Roman"/>
          <w:sz w:val="28"/>
          <w:szCs w:val="28"/>
          <w:lang w:val="en-GB"/>
        </w:rPr>
        <w:t>who passed on in 1979 and 1960</w:t>
      </w:r>
      <w:r w:rsidR="00026EE1">
        <w:rPr>
          <w:rFonts w:ascii="Times New Roman" w:hAnsi="Times New Roman" w:cs="Times New Roman"/>
          <w:sz w:val="28"/>
          <w:szCs w:val="28"/>
          <w:lang w:val="en-GB"/>
        </w:rPr>
        <w:t>, respectively</w:t>
      </w:r>
      <w:r w:rsidR="004272FD">
        <w:rPr>
          <w:rFonts w:ascii="Times New Roman" w:hAnsi="Times New Roman" w:cs="Times New Roman"/>
          <w:sz w:val="28"/>
          <w:szCs w:val="28"/>
          <w:lang w:val="en-GB"/>
        </w:rPr>
        <w:t>.</w:t>
      </w:r>
      <w:r w:rsidR="007203B8" w:rsidRPr="002C7C56">
        <w:rPr>
          <w:rFonts w:ascii="Times New Roman" w:hAnsi="Times New Roman" w:cs="Times New Roman"/>
          <w:sz w:val="28"/>
          <w:szCs w:val="28"/>
          <w:lang w:val="en-GB"/>
        </w:rPr>
        <w:t xml:space="preserve"> Part of the deceased estate is an unnumbered residential plot </w:t>
      </w:r>
      <w:r w:rsidR="00D12B6B" w:rsidRPr="002C7C56">
        <w:rPr>
          <w:rFonts w:ascii="Times New Roman" w:hAnsi="Times New Roman" w:cs="Times New Roman"/>
          <w:sz w:val="28"/>
          <w:szCs w:val="28"/>
          <w:lang w:val="en-GB"/>
        </w:rPr>
        <w:t>at Matholeng in the Mafeteng</w:t>
      </w:r>
      <w:r w:rsidR="00BD00B9">
        <w:rPr>
          <w:rFonts w:ascii="Times New Roman" w:hAnsi="Times New Roman" w:cs="Times New Roman"/>
          <w:sz w:val="28"/>
          <w:szCs w:val="28"/>
          <w:lang w:val="en-GB"/>
        </w:rPr>
        <w:t xml:space="preserve"> </w:t>
      </w:r>
      <w:r w:rsidR="00D12B6B" w:rsidRPr="002C7C56">
        <w:rPr>
          <w:rFonts w:ascii="Times New Roman" w:hAnsi="Times New Roman" w:cs="Times New Roman"/>
          <w:sz w:val="28"/>
          <w:szCs w:val="28"/>
          <w:lang w:val="en-GB"/>
        </w:rPr>
        <w:t>district.</w:t>
      </w:r>
      <w:r w:rsidR="009104EB" w:rsidRPr="002C7C56">
        <w:rPr>
          <w:rFonts w:ascii="Times New Roman" w:hAnsi="Times New Roman" w:cs="Times New Roman"/>
          <w:sz w:val="28"/>
          <w:szCs w:val="28"/>
          <w:lang w:val="en-GB"/>
        </w:rPr>
        <w:t xml:space="preserve"> </w:t>
      </w:r>
      <w:r w:rsidR="004272FD">
        <w:rPr>
          <w:rFonts w:ascii="Times New Roman" w:hAnsi="Times New Roman" w:cs="Times New Roman"/>
          <w:sz w:val="28"/>
          <w:szCs w:val="28"/>
          <w:lang w:val="en-GB"/>
        </w:rPr>
        <w:t>`</w:t>
      </w:r>
      <w:r w:rsidR="004272FD" w:rsidRPr="002C7C56">
        <w:rPr>
          <w:rFonts w:ascii="Times New Roman" w:hAnsi="Times New Roman" w:cs="Times New Roman"/>
          <w:sz w:val="28"/>
          <w:szCs w:val="28"/>
          <w:lang w:val="en-GB"/>
        </w:rPr>
        <w:t xml:space="preserve">Maselemeng </w:t>
      </w:r>
      <w:r w:rsidR="004272FD">
        <w:rPr>
          <w:rFonts w:ascii="Times New Roman" w:hAnsi="Times New Roman" w:cs="Times New Roman"/>
          <w:sz w:val="28"/>
          <w:szCs w:val="28"/>
          <w:lang w:val="en-GB"/>
        </w:rPr>
        <w:t xml:space="preserve">predeceased her husband. </w:t>
      </w:r>
      <w:r w:rsidR="009104EB" w:rsidRPr="002C7C56">
        <w:rPr>
          <w:rFonts w:ascii="Times New Roman" w:hAnsi="Times New Roman" w:cs="Times New Roman"/>
          <w:sz w:val="28"/>
          <w:szCs w:val="28"/>
          <w:lang w:val="en-GB"/>
        </w:rPr>
        <w:t>1</w:t>
      </w:r>
      <w:r w:rsidR="009104EB" w:rsidRPr="002C7C56">
        <w:rPr>
          <w:rFonts w:ascii="Times New Roman" w:hAnsi="Times New Roman" w:cs="Times New Roman"/>
          <w:sz w:val="28"/>
          <w:szCs w:val="28"/>
          <w:vertAlign w:val="superscript"/>
          <w:lang w:val="en-GB"/>
        </w:rPr>
        <w:t>st</w:t>
      </w:r>
      <w:r w:rsidR="009104EB" w:rsidRPr="002C7C56">
        <w:rPr>
          <w:rFonts w:ascii="Times New Roman" w:hAnsi="Times New Roman" w:cs="Times New Roman"/>
          <w:sz w:val="28"/>
          <w:szCs w:val="28"/>
          <w:lang w:val="en-GB"/>
        </w:rPr>
        <w:t xml:space="preserve"> Applicant’s grandfather</w:t>
      </w:r>
      <w:r w:rsidR="004272FD">
        <w:rPr>
          <w:rFonts w:ascii="Times New Roman" w:hAnsi="Times New Roman" w:cs="Times New Roman"/>
          <w:sz w:val="28"/>
          <w:szCs w:val="28"/>
          <w:lang w:val="en-GB"/>
        </w:rPr>
        <w:t xml:space="preserve">, Moroa subsequently </w:t>
      </w:r>
      <w:r w:rsidR="009104EB" w:rsidRPr="002C7C56">
        <w:rPr>
          <w:rFonts w:ascii="Times New Roman" w:hAnsi="Times New Roman" w:cs="Times New Roman"/>
          <w:sz w:val="28"/>
          <w:szCs w:val="28"/>
          <w:lang w:val="en-GB"/>
        </w:rPr>
        <w:t>married one Mrs Mary Libeela Ramakhula</w:t>
      </w:r>
      <w:r w:rsidR="00D755EA">
        <w:rPr>
          <w:rFonts w:ascii="Times New Roman" w:hAnsi="Times New Roman" w:cs="Times New Roman"/>
          <w:sz w:val="28"/>
          <w:szCs w:val="28"/>
          <w:lang w:val="en-GB"/>
        </w:rPr>
        <w:t xml:space="preserve"> </w:t>
      </w:r>
      <w:r w:rsidR="00212B6E">
        <w:rPr>
          <w:rFonts w:ascii="Times New Roman" w:hAnsi="Times New Roman" w:cs="Times New Roman"/>
          <w:sz w:val="28"/>
          <w:szCs w:val="28"/>
          <w:lang w:val="en-GB"/>
        </w:rPr>
        <w:t>in December 1960.</w:t>
      </w:r>
    </w:p>
    <w:p w14:paraId="6E282F95" w14:textId="40EBC514" w:rsidR="00820B08" w:rsidRPr="002C7C56" w:rsidRDefault="007955C1" w:rsidP="009C1B8A">
      <w:pPr>
        <w:spacing w:line="360" w:lineRule="auto"/>
        <w:ind w:left="567" w:hanging="567"/>
        <w:jc w:val="both"/>
        <w:rPr>
          <w:rFonts w:ascii="Times New Roman" w:hAnsi="Times New Roman" w:cs="Times New Roman"/>
          <w:sz w:val="28"/>
          <w:szCs w:val="28"/>
          <w:lang w:val="en-GB"/>
        </w:rPr>
      </w:pPr>
      <w:r w:rsidRPr="002C7C56">
        <w:rPr>
          <w:rFonts w:ascii="Times New Roman" w:hAnsi="Times New Roman" w:cs="Times New Roman"/>
          <w:sz w:val="28"/>
          <w:szCs w:val="28"/>
          <w:lang w:val="en-GB"/>
        </w:rPr>
        <w:t xml:space="preserve">[2] </w:t>
      </w:r>
      <w:r w:rsidR="004272FD">
        <w:rPr>
          <w:rFonts w:ascii="Times New Roman" w:hAnsi="Times New Roman" w:cs="Times New Roman"/>
          <w:sz w:val="28"/>
          <w:szCs w:val="28"/>
          <w:lang w:val="en-GB"/>
        </w:rPr>
        <w:t xml:space="preserve">  </w:t>
      </w:r>
      <w:r w:rsidRPr="002C7C56">
        <w:rPr>
          <w:rFonts w:ascii="Times New Roman" w:hAnsi="Times New Roman" w:cs="Times New Roman"/>
          <w:sz w:val="28"/>
          <w:szCs w:val="28"/>
          <w:lang w:val="en-GB"/>
        </w:rPr>
        <w:t>In his founding affidavit</w:t>
      </w:r>
      <w:r w:rsidR="004272FD">
        <w:rPr>
          <w:rFonts w:ascii="Times New Roman" w:hAnsi="Times New Roman" w:cs="Times New Roman"/>
          <w:sz w:val="28"/>
          <w:szCs w:val="28"/>
          <w:lang w:val="en-GB"/>
        </w:rPr>
        <w:t>,</w:t>
      </w:r>
      <w:r w:rsidRPr="002C7C56">
        <w:rPr>
          <w:rFonts w:ascii="Times New Roman" w:hAnsi="Times New Roman" w:cs="Times New Roman"/>
          <w:sz w:val="28"/>
          <w:szCs w:val="28"/>
          <w:lang w:val="en-GB"/>
        </w:rPr>
        <w:t xml:space="preserve"> 1</w:t>
      </w:r>
      <w:r w:rsidRPr="002C7C56">
        <w:rPr>
          <w:rFonts w:ascii="Times New Roman" w:hAnsi="Times New Roman" w:cs="Times New Roman"/>
          <w:sz w:val="28"/>
          <w:szCs w:val="28"/>
          <w:vertAlign w:val="superscript"/>
          <w:lang w:val="en-GB"/>
        </w:rPr>
        <w:t>st</w:t>
      </w:r>
      <w:r w:rsidRPr="002C7C56">
        <w:rPr>
          <w:rFonts w:ascii="Times New Roman" w:hAnsi="Times New Roman" w:cs="Times New Roman"/>
          <w:sz w:val="28"/>
          <w:szCs w:val="28"/>
          <w:lang w:val="en-GB"/>
        </w:rPr>
        <w:t xml:space="preserve"> Applicant refers the </w:t>
      </w:r>
      <w:r w:rsidR="00635277">
        <w:rPr>
          <w:rFonts w:ascii="Times New Roman" w:hAnsi="Times New Roman" w:cs="Times New Roman"/>
          <w:sz w:val="28"/>
          <w:szCs w:val="28"/>
          <w:lang w:val="en-GB"/>
        </w:rPr>
        <w:t>C</w:t>
      </w:r>
      <w:r w:rsidRPr="002C7C56">
        <w:rPr>
          <w:rFonts w:ascii="Times New Roman" w:hAnsi="Times New Roman" w:cs="Times New Roman"/>
          <w:sz w:val="28"/>
          <w:szCs w:val="28"/>
          <w:lang w:val="en-GB"/>
        </w:rPr>
        <w:t xml:space="preserve">ourt to annexures </w:t>
      </w:r>
      <w:r w:rsidRPr="004272FD">
        <w:rPr>
          <w:rFonts w:ascii="Times New Roman" w:hAnsi="Times New Roman" w:cs="Times New Roman"/>
          <w:b/>
          <w:i/>
          <w:sz w:val="28"/>
          <w:szCs w:val="28"/>
          <w:lang w:val="en-GB"/>
        </w:rPr>
        <w:t>‘LR2’</w:t>
      </w:r>
      <w:r w:rsidRPr="002C7C56">
        <w:rPr>
          <w:rFonts w:ascii="Times New Roman" w:hAnsi="Times New Roman" w:cs="Times New Roman"/>
          <w:sz w:val="28"/>
          <w:szCs w:val="28"/>
          <w:lang w:val="en-GB"/>
        </w:rPr>
        <w:t xml:space="preserve"> and </w:t>
      </w:r>
      <w:r w:rsidRPr="00D033C6">
        <w:rPr>
          <w:rFonts w:ascii="Times New Roman" w:hAnsi="Times New Roman" w:cs="Times New Roman"/>
          <w:b/>
          <w:i/>
          <w:sz w:val="28"/>
          <w:szCs w:val="28"/>
          <w:lang w:val="en-GB"/>
        </w:rPr>
        <w:t>‘LR3</w:t>
      </w:r>
      <w:r w:rsidR="00D033C6" w:rsidRPr="00502712">
        <w:rPr>
          <w:rFonts w:ascii="Times New Roman" w:hAnsi="Times New Roman" w:cs="Times New Roman"/>
          <w:sz w:val="28"/>
          <w:szCs w:val="28"/>
          <w:lang w:val="en-GB"/>
        </w:rPr>
        <w:t>.</w:t>
      </w:r>
      <w:r w:rsidRPr="00D033C6">
        <w:rPr>
          <w:rFonts w:ascii="Times New Roman" w:hAnsi="Times New Roman" w:cs="Times New Roman"/>
          <w:b/>
          <w:i/>
          <w:sz w:val="28"/>
          <w:szCs w:val="28"/>
          <w:lang w:val="en-GB"/>
        </w:rPr>
        <w:t>’</w:t>
      </w:r>
      <w:r w:rsidRPr="002C7C56">
        <w:rPr>
          <w:rFonts w:ascii="Times New Roman" w:hAnsi="Times New Roman" w:cs="Times New Roman"/>
          <w:sz w:val="28"/>
          <w:szCs w:val="28"/>
          <w:lang w:val="en-GB"/>
        </w:rPr>
        <w:t xml:space="preserve"> The annexures are meant to prove that in the year 2014 the Ramakhula family council nominated 1</w:t>
      </w:r>
      <w:r w:rsidRPr="002C7C56">
        <w:rPr>
          <w:rFonts w:ascii="Times New Roman" w:hAnsi="Times New Roman" w:cs="Times New Roman"/>
          <w:sz w:val="28"/>
          <w:szCs w:val="28"/>
          <w:vertAlign w:val="superscript"/>
          <w:lang w:val="en-GB"/>
        </w:rPr>
        <w:t>st</w:t>
      </w:r>
      <w:r w:rsidRPr="002C7C56">
        <w:rPr>
          <w:rFonts w:ascii="Times New Roman" w:hAnsi="Times New Roman" w:cs="Times New Roman"/>
          <w:sz w:val="28"/>
          <w:szCs w:val="28"/>
          <w:lang w:val="en-GB"/>
        </w:rPr>
        <w:t xml:space="preserve"> Applicant as </w:t>
      </w:r>
      <w:r w:rsidR="00F0440F">
        <w:rPr>
          <w:rFonts w:ascii="Times New Roman" w:hAnsi="Times New Roman" w:cs="Times New Roman"/>
          <w:sz w:val="28"/>
          <w:szCs w:val="28"/>
          <w:lang w:val="en-GB"/>
        </w:rPr>
        <w:t xml:space="preserve">the </w:t>
      </w:r>
      <w:r w:rsidRPr="002C7C56">
        <w:rPr>
          <w:rFonts w:ascii="Times New Roman" w:hAnsi="Times New Roman" w:cs="Times New Roman"/>
          <w:sz w:val="28"/>
          <w:szCs w:val="28"/>
          <w:lang w:val="en-GB"/>
        </w:rPr>
        <w:t>customary heir to the estate of his late grandfather Daniel Ramakhula</w:t>
      </w:r>
      <w:r w:rsidR="00F0440F">
        <w:rPr>
          <w:rFonts w:ascii="Times New Roman" w:hAnsi="Times New Roman" w:cs="Times New Roman"/>
          <w:sz w:val="28"/>
          <w:szCs w:val="28"/>
          <w:lang w:val="en-GB"/>
        </w:rPr>
        <w:t>.</w:t>
      </w:r>
      <w:r w:rsidRPr="002C7C56">
        <w:rPr>
          <w:rFonts w:ascii="Times New Roman" w:hAnsi="Times New Roman" w:cs="Times New Roman"/>
          <w:sz w:val="28"/>
          <w:szCs w:val="28"/>
          <w:lang w:val="en-GB"/>
        </w:rPr>
        <w:t xml:space="preserve"> Also, that the Principal Chief referred him to the 2</w:t>
      </w:r>
      <w:r w:rsidRPr="002C7C56">
        <w:rPr>
          <w:rFonts w:ascii="Times New Roman" w:hAnsi="Times New Roman" w:cs="Times New Roman"/>
          <w:sz w:val="28"/>
          <w:szCs w:val="28"/>
          <w:vertAlign w:val="superscript"/>
          <w:lang w:val="en-GB"/>
        </w:rPr>
        <w:t>nd</w:t>
      </w:r>
      <w:r w:rsidRPr="002C7C56">
        <w:rPr>
          <w:rFonts w:ascii="Times New Roman" w:hAnsi="Times New Roman" w:cs="Times New Roman"/>
          <w:sz w:val="28"/>
          <w:szCs w:val="28"/>
          <w:lang w:val="en-GB"/>
        </w:rPr>
        <w:t xml:space="preserve"> Respondent to confirm him as such. I observe, however, that the purported family council letter is authored in the first person by 1</w:t>
      </w:r>
      <w:r w:rsidRPr="002C7C56">
        <w:rPr>
          <w:rFonts w:ascii="Times New Roman" w:hAnsi="Times New Roman" w:cs="Times New Roman"/>
          <w:sz w:val="28"/>
          <w:szCs w:val="28"/>
          <w:vertAlign w:val="superscript"/>
          <w:lang w:val="en-GB"/>
        </w:rPr>
        <w:t>st</w:t>
      </w:r>
      <w:r w:rsidR="00502712">
        <w:rPr>
          <w:rFonts w:ascii="Times New Roman" w:hAnsi="Times New Roman" w:cs="Times New Roman"/>
          <w:sz w:val="28"/>
          <w:szCs w:val="28"/>
          <w:lang w:val="en-GB"/>
        </w:rPr>
        <w:t xml:space="preserve"> </w:t>
      </w:r>
      <w:r w:rsidRPr="002C7C56">
        <w:rPr>
          <w:rFonts w:ascii="Times New Roman" w:hAnsi="Times New Roman" w:cs="Times New Roman"/>
          <w:sz w:val="28"/>
          <w:szCs w:val="28"/>
          <w:lang w:val="en-GB"/>
        </w:rPr>
        <w:t>Applicant’s father but that is an interrogation for the merits in due course</w:t>
      </w:r>
      <w:r w:rsidR="00B91D28" w:rsidRPr="002C7C56">
        <w:rPr>
          <w:rFonts w:ascii="Times New Roman" w:hAnsi="Times New Roman" w:cs="Times New Roman"/>
          <w:sz w:val="28"/>
          <w:szCs w:val="28"/>
          <w:lang w:val="en-GB"/>
        </w:rPr>
        <w:t>, so is the challenge raised</w:t>
      </w:r>
      <w:r w:rsidR="00026EE1">
        <w:rPr>
          <w:rFonts w:ascii="Times New Roman" w:hAnsi="Times New Roman" w:cs="Times New Roman"/>
          <w:sz w:val="28"/>
          <w:szCs w:val="28"/>
          <w:lang w:val="en-GB"/>
        </w:rPr>
        <w:t xml:space="preserve"> </w:t>
      </w:r>
      <w:r w:rsidR="00B91D28" w:rsidRPr="002C7C56">
        <w:rPr>
          <w:rFonts w:ascii="Times New Roman" w:hAnsi="Times New Roman" w:cs="Times New Roman"/>
          <w:sz w:val="28"/>
          <w:szCs w:val="28"/>
          <w:lang w:val="en-GB"/>
        </w:rPr>
        <w:t xml:space="preserve">about the signatories to </w:t>
      </w:r>
      <w:r w:rsidR="00D033C6" w:rsidRPr="00D033C6">
        <w:rPr>
          <w:rFonts w:ascii="Times New Roman" w:hAnsi="Times New Roman" w:cs="Times New Roman"/>
          <w:b/>
          <w:i/>
          <w:sz w:val="28"/>
          <w:szCs w:val="28"/>
          <w:lang w:val="en-GB"/>
        </w:rPr>
        <w:t>“</w:t>
      </w:r>
      <w:r w:rsidR="00B91D28" w:rsidRPr="00D033C6">
        <w:rPr>
          <w:rFonts w:ascii="Times New Roman" w:hAnsi="Times New Roman" w:cs="Times New Roman"/>
          <w:b/>
          <w:i/>
          <w:sz w:val="28"/>
          <w:szCs w:val="28"/>
          <w:lang w:val="en-GB"/>
        </w:rPr>
        <w:t>LR2</w:t>
      </w:r>
      <w:r w:rsidR="00D033C6" w:rsidRPr="00D033C6">
        <w:rPr>
          <w:rFonts w:ascii="Times New Roman" w:hAnsi="Times New Roman" w:cs="Times New Roman"/>
          <w:sz w:val="28"/>
          <w:szCs w:val="28"/>
          <w:lang w:val="en-GB"/>
        </w:rPr>
        <w:t>.</w:t>
      </w:r>
      <w:r w:rsidR="00B91D28" w:rsidRPr="00D033C6">
        <w:rPr>
          <w:rFonts w:ascii="Times New Roman" w:hAnsi="Times New Roman" w:cs="Times New Roman"/>
          <w:b/>
          <w:i/>
          <w:sz w:val="28"/>
          <w:szCs w:val="28"/>
          <w:lang w:val="en-GB"/>
        </w:rPr>
        <w:t>’’</w:t>
      </w:r>
    </w:p>
    <w:p w14:paraId="3D4C483F" w14:textId="0DB300CE" w:rsidR="008203EF" w:rsidRPr="002C7C56" w:rsidRDefault="00820B08" w:rsidP="009C1B8A">
      <w:pPr>
        <w:spacing w:line="360" w:lineRule="auto"/>
        <w:ind w:left="567" w:hanging="567"/>
        <w:jc w:val="both"/>
        <w:rPr>
          <w:rFonts w:ascii="Times New Roman" w:hAnsi="Times New Roman" w:cs="Times New Roman"/>
          <w:sz w:val="28"/>
          <w:szCs w:val="28"/>
          <w:lang w:val="en-GB"/>
        </w:rPr>
      </w:pPr>
      <w:r w:rsidRPr="002C7C56">
        <w:rPr>
          <w:rFonts w:ascii="Times New Roman" w:hAnsi="Times New Roman" w:cs="Times New Roman"/>
          <w:sz w:val="28"/>
          <w:szCs w:val="28"/>
          <w:lang w:val="en-GB"/>
        </w:rPr>
        <w:t xml:space="preserve">[3] </w:t>
      </w:r>
      <w:r w:rsidR="0039316E">
        <w:rPr>
          <w:rFonts w:ascii="Times New Roman" w:hAnsi="Times New Roman" w:cs="Times New Roman"/>
          <w:sz w:val="28"/>
          <w:szCs w:val="28"/>
          <w:lang w:val="en-GB"/>
        </w:rPr>
        <w:t xml:space="preserve">  </w:t>
      </w:r>
      <w:r w:rsidR="007C79F3" w:rsidRPr="002C7C56">
        <w:rPr>
          <w:rFonts w:ascii="Times New Roman" w:hAnsi="Times New Roman" w:cs="Times New Roman"/>
          <w:sz w:val="28"/>
          <w:szCs w:val="28"/>
          <w:lang w:val="en-GB"/>
        </w:rPr>
        <w:t>For present purposes, 1</w:t>
      </w:r>
      <w:r w:rsidR="007C79F3" w:rsidRPr="002C7C56">
        <w:rPr>
          <w:rFonts w:ascii="Times New Roman" w:hAnsi="Times New Roman" w:cs="Times New Roman"/>
          <w:sz w:val="28"/>
          <w:szCs w:val="28"/>
          <w:vertAlign w:val="superscript"/>
          <w:lang w:val="en-GB"/>
        </w:rPr>
        <w:t>st</w:t>
      </w:r>
      <w:r w:rsidR="007C79F3" w:rsidRPr="002C7C56">
        <w:rPr>
          <w:rFonts w:ascii="Times New Roman" w:hAnsi="Times New Roman" w:cs="Times New Roman"/>
          <w:sz w:val="28"/>
          <w:szCs w:val="28"/>
          <w:lang w:val="en-GB"/>
        </w:rPr>
        <w:t xml:space="preserve"> Applicant avers that 1</w:t>
      </w:r>
      <w:r w:rsidR="007C79F3" w:rsidRPr="002C7C56">
        <w:rPr>
          <w:rFonts w:ascii="Times New Roman" w:hAnsi="Times New Roman" w:cs="Times New Roman"/>
          <w:sz w:val="28"/>
          <w:szCs w:val="28"/>
          <w:vertAlign w:val="superscript"/>
          <w:lang w:val="en-GB"/>
        </w:rPr>
        <w:t>st</w:t>
      </w:r>
      <w:r w:rsidR="007C79F3" w:rsidRPr="002C7C56">
        <w:rPr>
          <w:rFonts w:ascii="Times New Roman" w:hAnsi="Times New Roman" w:cs="Times New Roman"/>
          <w:sz w:val="28"/>
          <w:szCs w:val="28"/>
          <w:lang w:val="en-GB"/>
        </w:rPr>
        <w:t xml:space="preserve"> and 2</w:t>
      </w:r>
      <w:r w:rsidR="007C79F3" w:rsidRPr="002C7C56">
        <w:rPr>
          <w:rFonts w:ascii="Times New Roman" w:hAnsi="Times New Roman" w:cs="Times New Roman"/>
          <w:sz w:val="28"/>
          <w:szCs w:val="28"/>
          <w:vertAlign w:val="superscript"/>
          <w:lang w:val="en-GB"/>
        </w:rPr>
        <w:t>nd</w:t>
      </w:r>
      <w:r w:rsidR="007C79F3" w:rsidRPr="002C7C56">
        <w:rPr>
          <w:rFonts w:ascii="Times New Roman" w:hAnsi="Times New Roman" w:cs="Times New Roman"/>
          <w:sz w:val="28"/>
          <w:szCs w:val="28"/>
          <w:lang w:val="en-GB"/>
        </w:rPr>
        <w:t xml:space="preserve"> Respondents were requested to confirm his nomination as his grandfather’s heir </w:t>
      </w:r>
      <w:r w:rsidRPr="002C7C56">
        <w:rPr>
          <w:rFonts w:ascii="Times New Roman" w:hAnsi="Times New Roman" w:cs="Times New Roman"/>
          <w:sz w:val="28"/>
          <w:szCs w:val="28"/>
          <w:lang w:val="en-GB"/>
        </w:rPr>
        <w:t xml:space="preserve">in terms of </w:t>
      </w:r>
      <w:r w:rsidR="00CF0045" w:rsidRPr="00CF0045">
        <w:rPr>
          <w:rFonts w:ascii="Times New Roman" w:hAnsi="Times New Roman" w:cs="Times New Roman"/>
          <w:b/>
          <w:i/>
          <w:sz w:val="28"/>
          <w:szCs w:val="28"/>
          <w:lang w:val="en-GB"/>
        </w:rPr>
        <w:t>R</w:t>
      </w:r>
      <w:r w:rsidRPr="00CF0045">
        <w:rPr>
          <w:rFonts w:ascii="Times New Roman" w:hAnsi="Times New Roman" w:cs="Times New Roman"/>
          <w:b/>
          <w:i/>
          <w:sz w:val="28"/>
          <w:szCs w:val="28"/>
          <w:lang w:val="en-GB"/>
        </w:rPr>
        <w:t xml:space="preserve">egulation 44 </w:t>
      </w:r>
      <w:r w:rsidRPr="00325B86">
        <w:rPr>
          <w:rFonts w:ascii="Times New Roman" w:hAnsi="Times New Roman" w:cs="Times New Roman"/>
          <w:sz w:val="28"/>
          <w:szCs w:val="28"/>
          <w:lang w:val="en-GB"/>
        </w:rPr>
        <w:t>of the</w:t>
      </w:r>
      <w:r w:rsidRPr="00CF0045">
        <w:rPr>
          <w:rFonts w:ascii="Times New Roman" w:hAnsi="Times New Roman" w:cs="Times New Roman"/>
          <w:b/>
          <w:i/>
          <w:sz w:val="28"/>
          <w:szCs w:val="28"/>
          <w:lang w:val="en-GB"/>
        </w:rPr>
        <w:t xml:space="preserve"> Land Regulations</w:t>
      </w:r>
      <w:r w:rsidR="00B94198">
        <w:rPr>
          <w:rFonts w:ascii="Times New Roman" w:hAnsi="Times New Roman" w:cs="Times New Roman"/>
          <w:b/>
          <w:i/>
          <w:sz w:val="28"/>
          <w:szCs w:val="28"/>
          <w:lang w:val="en-GB"/>
        </w:rPr>
        <w:t>,</w:t>
      </w:r>
      <w:r w:rsidR="00FC734D">
        <w:rPr>
          <w:rFonts w:ascii="Times New Roman" w:hAnsi="Times New Roman" w:cs="Times New Roman"/>
          <w:b/>
          <w:i/>
          <w:sz w:val="28"/>
          <w:szCs w:val="28"/>
          <w:lang w:val="en-GB"/>
        </w:rPr>
        <w:t xml:space="preserve"> </w:t>
      </w:r>
      <w:r w:rsidR="00B94198">
        <w:rPr>
          <w:rFonts w:ascii="Times New Roman" w:hAnsi="Times New Roman" w:cs="Times New Roman"/>
          <w:b/>
          <w:i/>
          <w:sz w:val="28"/>
          <w:szCs w:val="28"/>
          <w:lang w:val="en-GB"/>
        </w:rPr>
        <w:t>2011</w:t>
      </w:r>
      <w:r w:rsidR="00FB7F93">
        <w:rPr>
          <w:rFonts w:ascii="Times New Roman" w:hAnsi="Times New Roman" w:cs="Times New Roman"/>
          <w:b/>
          <w:i/>
          <w:sz w:val="28"/>
          <w:szCs w:val="28"/>
          <w:lang w:val="en-GB"/>
        </w:rPr>
        <w:t xml:space="preserve"> (Land Regulations)</w:t>
      </w:r>
      <w:r w:rsidR="00FC734D">
        <w:rPr>
          <w:rFonts w:ascii="Times New Roman" w:hAnsi="Times New Roman" w:cs="Times New Roman"/>
          <w:sz w:val="28"/>
          <w:szCs w:val="28"/>
          <w:lang w:val="en-GB"/>
        </w:rPr>
        <w:t>.</w:t>
      </w:r>
      <w:r w:rsidRPr="002C7C56">
        <w:rPr>
          <w:rFonts w:ascii="Times New Roman" w:hAnsi="Times New Roman" w:cs="Times New Roman"/>
          <w:sz w:val="28"/>
          <w:szCs w:val="28"/>
          <w:lang w:val="en-GB"/>
        </w:rPr>
        <w:t xml:space="preserve"> 1</w:t>
      </w:r>
      <w:r w:rsidRPr="002C7C56">
        <w:rPr>
          <w:rFonts w:ascii="Times New Roman" w:hAnsi="Times New Roman" w:cs="Times New Roman"/>
          <w:sz w:val="28"/>
          <w:szCs w:val="28"/>
          <w:vertAlign w:val="superscript"/>
          <w:lang w:val="en-GB"/>
        </w:rPr>
        <w:t>st</w:t>
      </w:r>
      <w:r w:rsidRPr="002C7C56">
        <w:rPr>
          <w:rFonts w:ascii="Times New Roman" w:hAnsi="Times New Roman" w:cs="Times New Roman"/>
          <w:sz w:val="28"/>
          <w:szCs w:val="28"/>
          <w:lang w:val="en-GB"/>
        </w:rPr>
        <w:t xml:space="preserve"> Applicant goes on to say that an interview was held regarding his nomination by the family as heir. The outcome of that interview was an undertaking by the 2</w:t>
      </w:r>
      <w:r w:rsidRPr="002C7C56">
        <w:rPr>
          <w:rFonts w:ascii="Times New Roman" w:hAnsi="Times New Roman" w:cs="Times New Roman"/>
          <w:sz w:val="28"/>
          <w:szCs w:val="28"/>
          <w:vertAlign w:val="superscript"/>
          <w:lang w:val="en-GB"/>
        </w:rPr>
        <w:t>nd</w:t>
      </w:r>
      <w:r w:rsidRPr="002C7C56">
        <w:rPr>
          <w:rFonts w:ascii="Times New Roman" w:hAnsi="Times New Roman" w:cs="Times New Roman"/>
          <w:sz w:val="28"/>
          <w:szCs w:val="28"/>
          <w:lang w:val="en-GB"/>
        </w:rPr>
        <w:t xml:space="preserve"> Respondent to engage in a vetting process regarding the plot at Matholeng</w:t>
      </w:r>
      <w:r w:rsidR="0088068A" w:rsidRPr="002C7C56">
        <w:rPr>
          <w:rFonts w:ascii="Times New Roman" w:hAnsi="Times New Roman" w:cs="Times New Roman"/>
          <w:sz w:val="28"/>
          <w:szCs w:val="28"/>
          <w:lang w:val="en-GB"/>
        </w:rPr>
        <w:t>,</w:t>
      </w:r>
      <w:r w:rsidR="00F93CDA">
        <w:rPr>
          <w:rFonts w:ascii="Times New Roman" w:hAnsi="Times New Roman" w:cs="Times New Roman"/>
          <w:sz w:val="28"/>
          <w:szCs w:val="28"/>
          <w:lang w:val="en-GB"/>
        </w:rPr>
        <w:t xml:space="preserve"> </w:t>
      </w:r>
      <w:r w:rsidRPr="002C7C56">
        <w:rPr>
          <w:rFonts w:ascii="Times New Roman" w:hAnsi="Times New Roman" w:cs="Times New Roman"/>
          <w:sz w:val="28"/>
          <w:szCs w:val="28"/>
          <w:lang w:val="en-GB"/>
        </w:rPr>
        <w:t>thereafter cause his nomination to be published in a newspaper in accordance with the Regulations.</w:t>
      </w:r>
      <w:r w:rsidR="00083DA0" w:rsidRPr="002C7C56">
        <w:rPr>
          <w:rFonts w:ascii="Times New Roman" w:hAnsi="Times New Roman" w:cs="Times New Roman"/>
          <w:sz w:val="28"/>
          <w:szCs w:val="28"/>
          <w:lang w:val="en-GB"/>
        </w:rPr>
        <w:t xml:space="preserve"> The nomination has not been published despite numerous enquiries to 1</w:t>
      </w:r>
      <w:r w:rsidR="00083DA0" w:rsidRPr="002C7C56">
        <w:rPr>
          <w:rFonts w:ascii="Times New Roman" w:hAnsi="Times New Roman" w:cs="Times New Roman"/>
          <w:sz w:val="28"/>
          <w:szCs w:val="28"/>
          <w:vertAlign w:val="superscript"/>
          <w:lang w:val="en-GB"/>
        </w:rPr>
        <w:t>st</w:t>
      </w:r>
      <w:r w:rsidR="00083DA0" w:rsidRPr="002C7C56">
        <w:rPr>
          <w:rFonts w:ascii="Times New Roman" w:hAnsi="Times New Roman" w:cs="Times New Roman"/>
          <w:sz w:val="28"/>
          <w:szCs w:val="28"/>
          <w:lang w:val="en-GB"/>
        </w:rPr>
        <w:t xml:space="preserve"> and 2</w:t>
      </w:r>
      <w:r w:rsidR="00083DA0" w:rsidRPr="002C7C56">
        <w:rPr>
          <w:rFonts w:ascii="Times New Roman" w:hAnsi="Times New Roman" w:cs="Times New Roman"/>
          <w:sz w:val="28"/>
          <w:szCs w:val="28"/>
          <w:vertAlign w:val="superscript"/>
          <w:lang w:val="en-GB"/>
        </w:rPr>
        <w:t>nd</w:t>
      </w:r>
      <w:r w:rsidR="00083DA0" w:rsidRPr="002C7C56">
        <w:rPr>
          <w:rFonts w:ascii="Times New Roman" w:hAnsi="Times New Roman" w:cs="Times New Roman"/>
          <w:sz w:val="28"/>
          <w:szCs w:val="28"/>
          <w:lang w:val="en-GB"/>
        </w:rPr>
        <w:t xml:space="preserve"> Respondents in this regard.</w:t>
      </w:r>
    </w:p>
    <w:p w14:paraId="7C4D445D" w14:textId="2E5F6623" w:rsidR="003F4F22" w:rsidRPr="002C7C56" w:rsidRDefault="003F4F22" w:rsidP="009C1B8A">
      <w:pPr>
        <w:spacing w:line="360" w:lineRule="auto"/>
        <w:jc w:val="both"/>
        <w:rPr>
          <w:rFonts w:ascii="Times New Roman" w:hAnsi="Times New Roman" w:cs="Times New Roman"/>
          <w:b/>
          <w:bCs/>
          <w:sz w:val="28"/>
          <w:szCs w:val="28"/>
          <w:lang w:val="en-GB"/>
        </w:rPr>
      </w:pPr>
      <w:r w:rsidRPr="002C7C56">
        <w:rPr>
          <w:rFonts w:ascii="Times New Roman" w:hAnsi="Times New Roman" w:cs="Times New Roman"/>
          <w:b/>
          <w:bCs/>
          <w:sz w:val="28"/>
          <w:szCs w:val="28"/>
          <w:lang w:val="en-GB"/>
        </w:rPr>
        <w:t>Relief sought</w:t>
      </w:r>
    </w:p>
    <w:p w14:paraId="7E2D63B6" w14:textId="79208FD7" w:rsidR="0073284B" w:rsidRPr="002C7C56" w:rsidRDefault="00AB765B" w:rsidP="009C1B8A">
      <w:pPr>
        <w:spacing w:line="360" w:lineRule="auto"/>
        <w:ind w:left="567" w:hanging="567"/>
        <w:jc w:val="both"/>
        <w:rPr>
          <w:rFonts w:ascii="Times New Roman" w:hAnsi="Times New Roman" w:cs="Times New Roman"/>
          <w:sz w:val="28"/>
          <w:szCs w:val="28"/>
          <w:lang w:val="en-GB"/>
        </w:rPr>
      </w:pPr>
      <w:r w:rsidRPr="002C7C56">
        <w:rPr>
          <w:rFonts w:ascii="Times New Roman" w:hAnsi="Times New Roman" w:cs="Times New Roman"/>
          <w:sz w:val="28"/>
          <w:szCs w:val="28"/>
          <w:lang w:val="en-GB"/>
        </w:rPr>
        <w:t>[</w:t>
      </w:r>
      <w:r w:rsidR="00DA0643" w:rsidRPr="002C7C56">
        <w:rPr>
          <w:rFonts w:ascii="Times New Roman" w:hAnsi="Times New Roman" w:cs="Times New Roman"/>
          <w:sz w:val="28"/>
          <w:szCs w:val="28"/>
          <w:lang w:val="en-GB"/>
        </w:rPr>
        <w:t>4</w:t>
      </w:r>
      <w:r w:rsidRPr="002C7C56">
        <w:rPr>
          <w:rFonts w:ascii="Times New Roman" w:hAnsi="Times New Roman" w:cs="Times New Roman"/>
          <w:sz w:val="28"/>
          <w:szCs w:val="28"/>
          <w:lang w:val="en-GB"/>
        </w:rPr>
        <w:t>]</w:t>
      </w:r>
      <w:r w:rsidR="009B329E" w:rsidRPr="002C7C56">
        <w:rPr>
          <w:rFonts w:ascii="Times New Roman" w:hAnsi="Times New Roman" w:cs="Times New Roman"/>
          <w:sz w:val="28"/>
          <w:szCs w:val="28"/>
          <w:lang w:val="en-GB"/>
        </w:rPr>
        <w:t xml:space="preserve"> </w:t>
      </w:r>
      <w:r w:rsidR="003A7110">
        <w:rPr>
          <w:rFonts w:ascii="Times New Roman" w:hAnsi="Times New Roman" w:cs="Times New Roman"/>
          <w:sz w:val="28"/>
          <w:szCs w:val="28"/>
          <w:lang w:val="en-GB"/>
        </w:rPr>
        <w:t xml:space="preserve">  </w:t>
      </w:r>
      <w:r w:rsidR="009B329E" w:rsidRPr="002C7C56">
        <w:rPr>
          <w:rFonts w:ascii="Times New Roman" w:hAnsi="Times New Roman" w:cs="Times New Roman"/>
          <w:sz w:val="28"/>
          <w:szCs w:val="28"/>
          <w:lang w:val="en-GB"/>
        </w:rPr>
        <w:t xml:space="preserve">This </w:t>
      </w:r>
      <w:r w:rsidR="00127685" w:rsidRPr="002C7C56">
        <w:rPr>
          <w:rFonts w:ascii="Times New Roman" w:hAnsi="Times New Roman" w:cs="Times New Roman"/>
          <w:sz w:val="28"/>
          <w:szCs w:val="28"/>
          <w:lang w:val="en-GB"/>
        </w:rPr>
        <w:t xml:space="preserve">court is invited to </w:t>
      </w:r>
      <w:r w:rsidR="00DA0643" w:rsidRPr="002C7C56">
        <w:rPr>
          <w:rFonts w:ascii="Times New Roman" w:hAnsi="Times New Roman" w:cs="Times New Roman"/>
          <w:sz w:val="28"/>
          <w:szCs w:val="28"/>
          <w:lang w:val="en-GB"/>
        </w:rPr>
        <w:t>consider</w:t>
      </w:r>
      <w:r w:rsidR="00127685" w:rsidRPr="002C7C56">
        <w:rPr>
          <w:rFonts w:ascii="Times New Roman" w:hAnsi="Times New Roman" w:cs="Times New Roman"/>
          <w:sz w:val="28"/>
          <w:szCs w:val="28"/>
          <w:lang w:val="en-GB"/>
        </w:rPr>
        <w:t xml:space="preserve"> an order for a </w:t>
      </w:r>
      <w:r w:rsidR="00127685" w:rsidRPr="00695F9A">
        <w:rPr>
          <w:rFonts w:ascii="Times New Roman" w:hAnsi="Times New Roman" w:cs="Times New Roman"/>
          <w:i/>
          <w:iCs/>
          <w:sz w:val="28"/>
          <w:szCs w:val="28"/>
          <w:lang w:val="en-GB"/>
        </w:rPr>
        <w:t>mandamus</w:t>
      </w:r>
      <w:r w:rsidR="00127685" w:rsidRPr="002C7C56">
        <w:rPr>
          <w:rFonts w:ascii="Times New Roman" w:hAnsi="Times New Roman" w:cs="Times New Roman"/>
          <w:i/>
          <w:iCs/>
          <w:sz w:val="28"/>
          <w:szCs w:val="28"/>
          <w:lang w:val="en-GB"/>
        </w:rPr>
        <w:t xml:space="preserve"> </w:t>
      </w:r>
      <w:r w:rsidR="00023572" w:rsidRPr="002C7C56">
        <w:rPr>
          <w:rFonts w:ascii="Times New Roman" w:hAnsi="Times New Roman" w:cs="Times New Roman"/>
          <w:sz w:val="28"/>
          <w:szCs w:val="28"/>
          <w:lang w:val="en-GB"/>
        </w:rPr>
        <w:t>against 1</w:t>
      </w:r>
      <w:r w:rsidR="00023572" w:rsidRPr="002C7C56">
        <w:rPr>
          <w:rFonts w:ascii="Times New Roman" w:hAnsi="Times New Roman" w:cs="Times New Roman"/>
          <w:sz w:val="28"/>
          <w:szCs w:val="28"/>
          <w:vertAlign w:val="superscript"/>
          <w:lang w:val="en-GB"/>
        </w:rPr>
        <w:t>st</w:t>
      </w:r>
      <w:r w:rsidR="00023572" w:rsidRPr="002C7C56">
        <w:rPr>
          <w:rFonts w:ascii="Times New Roman" w:hAnsi="Times New Roman" w:cs="Times New Roman"/>
          <w:sz w:val="28"/>
          <w:szCs w:val="28"/>
          <w:lang w:val="en-GB"/>
        </w:rPr>
        <w:t xml:space="preserve"> and/or 2</w:t>
      </w:r>
      <w:r w:rsidR="00023572" w:rsidRPr="002C7C56">
        <w:rPr>
          <w:rFonts w:ascii="Times New Roman" w:hAnsi="Times New Roman" w:cs="Times New Roman"/>
          <w:sz w:val="28"/>
          <w:szCs w:val="28"/>
          <w:vertAlign w:val="superscript"/>
          <w:lang w:val="en-GB"/>
        </w:rPr>
        <w:t>nd</w:t>
      </w:r>
      <w:r w:rsidR="00023572" w:rsidRPr="002C7C56">
        <w:rPr>
          <w:rFonts w:ascii="Times New Roman" w:hAnsi="Times New Roman" w:cs="Times New Roman"/>
          <w:sz w:val="28"/>
          <w:szCs w:val="28"/>
          <w:lang w:val="en-GB"/>
        </w:rPr>
        <w:t xml:space="preserve"> Respondents </w:t>
      </w:r>
      <w:r w:rsidR="00127685" w:rsidRPr="002C7C56">
        <w:rPr>
          <w:rFonts w:ascii="Times New Roman" w:hAnsi="Times New Roman" w:cs="Times New Roman"/>
          <w:sz w:val="28"/>
          <w:szCs w:val="28"/>
          <w:lang w:val="en-GB"/>
        </w:rPr>
        <w:t>as well as a declarator that 1</w:t>
      </w:r>
      <w:r w:rsidR="00127685" w:rsidRPr="002C7C56">
        <w:rPr>
          <w:rFonts w:ascii="Times New Roman" w:hAnsi="Times New Roman" w:cs="Times New Roman"/>
          <w:sz w:val="28"/>
          <w:szCs w:val="28"/>
          <w:vertAlign w:val="superscript"/>
          <w:lang w:val="en-GB"/>
        </w:rPr>
        <w:t>st</w:t>
      </w:r>
      <w:r w:rsidR="00127685" w:rsidRPr="002C7C56">
        <w:rPr>
          <w:rFonts w:ascii="Times New Roman" w:hAnsi="Times New Roman" w:cs="Times New Roman"/>
          <w:sz w:val="28"/>
          <w:szCs w:val="28"/>
          <w:lang w:val="en-GB"/>
        </w:rPr>
        <w:t xml:space="preserve"> Applicant is</w:t>
      </w:r>
      <w:r w:rsidR="00936839" w:rsidRPr="002C7C56">
        <w:rPr>
          <w:rFonts w:ascii="Times New Roman" w:hAnsi="Times New Roman" w:cs="Times New Roman"/>
          <w:sz w:val="28"/>
          <w:szCs w:val="28"/>
          <w:lang w:val="en-GB"/>
        </w:rPr>
        <w:t xml:space="preserve"> </w:t>
      </w:r>
      <w:r w:rsidR="00026EE1">
        <w:rPr>
          <w:rFonts w:ascii="Times New Roman" w:hAnsi="Times New Roman" w:cs="Times New Roman"/>
          <w:sz w:val="28"/>
          <w:szCs w:val="28"/>
          <w:lang w:val="en-GB"/>
        </w:rPr>
        <w:t>the</w:t>
      </w:r>
      <w:r w:rsidR="00127685" w:rsidRPr="002C7C56">
        <w:rPr>
          <w:rFonts w:ascii="Times New Roman" w:hAnsi="Times New Roman" w:cs="Times New Roman"/>
          <w:sz w:val="28"/>
          <w:szCs w:val="28"/>
          <w:lang w:val="en-GB"/>
        </w:rPr>
        <w:t xml:space="preserve"> </w:t>
      </w:r>
      <w:r w:rsidR="00023572" w:rsidRPr="002C7C56">
        <w:rPr>
          <w:rFonts w:ascii="Times New Roman" w:hAnsi="Times New Roman" w:cs="Times New Roman"/>
          <w:sz w:val="28"/>
          <w:szCs w:val="28"/>
          <w:lang w:val="en-GB"/>
        </w:rPr>
        <w:t xml:space="preserve">customary </w:t>
      </w:r>
      <w:r w:rsidR="00127685" w:rsidRPr="002C7C56">
        <w:rPr>
          <w:rFonts w:ascii="Times New Roman" w:hAnsi="Times New Roman" w:cs="Times New Roman"/>
          <w:sz w:val="28"/>
          <w:szCs w:val="28"/>
          <w:lang w:val="en-GB"/>
        </w:rPr>
        <w:t>heir t</w:t>
      </w:r>
      <w:r w:rsidR="00936839" w:rsidRPr="002C7C56">
        <w:rPr>
          <w:rFonts w:ascii="Times New Roman" w:hAnsi="Times New Roman" w:cs="Times New Roman"/>
          <w:sz w:val="28"/>
          <w:szCs w:val="28"/>
          <w:lang w:val="en-GB"/>
        </w:rPr>
        <w:t>o the</w:t>
      </w:r>
      <w:r w:rsidR="00127685" w:rsidRPr="002C7C56">
        <w:rPr>
          <w:rFonts w:ascii="Times New Roman" w:hAnsi="Times New Roman" w:cs="Times New Roman"/>
          <w:sz w:val="28"/>
          <w:szCs w:val="28"/>
          <w:lang w:val="en-GB"/>
        </w:rPr>
        <w:t xml:space="preserve"> estate</w:t>
      </w:r>
      <w:r w:rsidR="00936839" w:rsidRPr="002C7C56">
        <w:rPr>
          <w:rFonts w:ascii="Times New Roman" w:hAnsi="Times New Roman" w:cs="Times New Roman"/>
          <w:sz w:val="28"/>
          <w:szCs w:val="28"/>
          <w:lang w:val="en-GB"/>
        </w:rPr>
        <w:t xml:space="preserve"> of his late grandfather</w:t>
      </w:r>
      <w:r w:rsidR="00127685" w:rsidRPr="002C7C56">
        <w:rPr>
          <w:rFonts w:ascii="Times New Roman" w:hAnsi="Times New Roman" w:cs="Times New Roman"/>
          <w:sz w:val="28"/>
          <w:szCs w:val="28"/>
          <w:lang w:val="en-GB"/>
        </w:rPr>
        <w:t>.</w:t>
      </w:r>
      <w:r w:rsidR="00F811C2" w:rsidRPr="002C7C56">
        <w:rPr>
          <w:rFonts w:ascii="Times New Roman" w:hAnsi="Times New Roman" w:cs="Times New Roman"/>
          <w:sz w:val="28"/>
          <w:szCs w:val="28"/>
          <w:lang w:val="en-GB"/>
        </w:rPr>
        <w:t xml:space="preserve"> </w:t>
      </w:r>
      <w:r w:rsidR="009A05A8" w:rsidRPr="002C7C56">
        <w:rPr>
          <w:rFonts w:ascii="Times New Roman" w:hAnsi="Times New Roman" w:cs="Times New Roman"/>
          <w:sz w:val="28"/>
          <w:szCs w:val="28"/>
          <w:lang w:val="en-GB"/>
        </w:rPr>
        <w:t>P</w:t>
      </w:r>
      <w:r w:rsidR="00023572" w:rsidRPr="002C7C56">
        <w:rPr>
          <w:rFonts w:ascii="Times New Roman" w:hAnsi="Times New Roman" w:cs="Times New Roman"/>
          <w:sz w:val="28"/>
          <w:szCs w:val="28"/>
          <w:lang w:val="en-GB"/>
        </w:rPr>
        <w:t>rayers are in the following manner</w:t>
      </w:r>
      <w:r w:rsidR="002A7782">
        <w:rPr>
          <w:rFonts w:ascii="Times New Roman" w:hAnsi="Times New Roman" w:cs="Times New Roman"/>
          <w:sz w:val="28"/>
          <w:szCs w:val="28"/>
          <w:lang w:val="en-GB"/>
        </w:rPr>
        <w:t>:</w:t>
      </w:r>
    </w:p>
    <w:p w14:paraId="7CF876BE" w14:textId="0E9B70B8" w:rsidR="009B329E" w:rsidRPr="002C7C56" w:rsidRDefault="009B329E" w:rsidP="009C1B8A">
      <w:pPr>
        <w:spacing w:line="360" w:lineRule="auto"/>
        <w:ind w:left="1134" w:hanging="567"/>
        <w:jc w:val="both"/>
        <w:rPr>
          <w:rFonts w:ascii="Times New Roman" w:hAnsi="Times New Roman" w:cs="Times New Roman"/>
          <w:sz w:val="28"/>
          <w:szCs w:val="28"/>
          <w:lang w:val="en-GB"/>
        </w:rPr>
      </w:pPr>
      <w:r w:rsidRPr="002C7C56">
        <w:rPr>
          <w:rFonts w:ascii="Times New Roman" w:hAnsi="Times New Roman" w:cs="Times New Roman"/>
          <w:sz w:val="28"/>
          <w:szCs w:val="28"/>
          <w:lang w:val="en-GB"/>
        </w:rPr>
        <w:t xml:space="preserve">(a) </w:t>
      </w:r>
      <w:r w:rsidR="002A7782">
        <w:rPr>
          <w:rFonts w:ascii="Times New Roman" w:hAnsi="Times New Roman" w:cs="Times New Roman"/>
          <w:sz w:val="28"/>
          <w:szCs w:val="28"/>
          <w:lang w:val="en-GB"/>
        </w:rPr>
        <w:t xml:space="preserve"> </w:t>
      </w:r>
      <w:r w:rsidRPr="002C7C56">
        <w:rPr>
          <w:rFonts w:ascii="Times New Roman" w:hAnsi="Times New Roman" w:cs="Times New Roman"/>
          <w:sz w:val="28"/>
          <w:szCs w:val="28"/>
          <w:lang w:val="en-GB"/>
        </w:rPr>
        <w:t>An order directing and compelling 1</w:t>
      </w:r>
      <w:r w:rsidRPr="002C7C56">
        <w:rPr>
          <w:rFonts w:ascii="Times New Roman" w:hAnsi="Times New Roman" w:cs="Times New Roman"/>
          <w:sz w:val="28"/>
          <w:szCs w:val="28"/>
          <w:vertAlign w:val="superscript"/>
          <w:lang w:val="en-GB"/>
        </w:rPr>
        <w:t>st</w:t>
      </w:r>
      <w:r w:rsidRPr="002C7C56">
        <w:rPr>
          <w:rFonts w:ascii="Times New Roman" w:hAnsi="Times New Roman" w:cs="Times New Roman"/>
          <w:sz w:val="28"/>
          <w:szCs w:val="28"/>
          <w:lang w:val="en-GB"/>
        </w:rPr>
        <w:t xml:space="preserve"> Respondent and /or the 2</w:t>
      </w:r>
      <w:r w:rsidRPr="002C7C56">
        <w:rPr>
          <w:rFonts w:ascii="Times New Roman" w:hAnsi="Times New Roman" w:cs="Times New Roman"/>
          <w:sz w:val="28"/>
          <w:szCs w:val="28"/>
          <w:vertAlign w:val="superscript"/>
          <w:lang w:val="en-GB"/>
        </w:rPr>
        <w:t>nd</w:t>
      </w:r>
      <w:r w:rsidRPr="002C7C56">
        <w:rPr>
          <w:rFonts w:ascii="Times New Roman" w:hAnsi="Times New Roman" w:cs="Times New Roman"/>
          <w:sz w:val="28"/>
          <w:szCs w:val="28"/>
          <w:lang w:val="en-GB"/>
        </w:rPr>
        <w:t xml:space="preserve"> Respondent to act </w:t>
      </w:r>
      <w:r w:rsidR="00023572" w:rsidRPr="002C7C56">
        <w:rPr>
          <w:rFonts w:ascii="Times New Roman" w:hAnsi="Times New Roman" w:cs="Times New Roman"/>
          <w:sz w:val="28"/>
          <w:szCs w:val="28"/>
          <w:lang w:val="en-GB"/>
        </w:rPr>
        <w:t>in</w:t>
      </w:r>
      <w:r w:rsidRPr="002C7C56">
        <w:rPr>
          <w:rFonts w:ascii="Times New Roman" w:hAnsi="Times New Roman" w:cs="Times New Roman"/>
          <w:sz w:val="28"/>
          <w:szCs w:val="28"/>
          <w:lang w:val="en-GB"/>
        </w:rPr>
        <w:t xml:space="preserve"> accordance with the </w:t>
      </w:r>
      <w:r w:rsidRPr="00325B86">
        <w:rPr>
          <w:rFonts w:ascii="Times New Roman" w:hAnsi="Times New Roman" w:cs="Times New Roman"/>
          <w:b/>
          <w:i/>
          <w:sz w:val="28"/>
          <w:szCs w:val="28"/>
          <w:lang w:val="en-GB"/>
        </w:rPr>
        <w:t>Land Regulations</w:t>
      </w:r>
      <w:r w:rsidRPr="002C7C56">
        <w:rPr>
          <w:rFonts w:ascii="Times New Roman" w:hAnsi="Times New Roman" w:cs="Times New Roman"/>
          <w:sz w:val="28"/>
          <w:szCs w:val="28"/>
          <w:lang w:val="en-GB"/>
        </w:rPr>
        <w:t>, especially regulation 44 thereof within a period of (14) days of this order</w:t>
      </w:r>
      <w:r w:rsidR="002A7782">
        <w:rPr>
          <w:rFonts w:ascii="Times New Roman" w:hAnsi="Times New Roman" w:cs="Times New Roman"/>
          <w:sz w:val="28"/>
          <w:szCs w:val="28"/>
          <w:lang w:val="en-GB"/>
        </w:rPr>
        <w:t>;</w:t>
      </w:r>
    </w:p>
    <w:p w14:paraId="575999BF" w14:textId="52A83A1C" w:rsidR="009B329E" w:rsidRPr="002C7C56" w:rsidRDefault="009B329E" w:rsidP="009C1B8A">
      <w:pPr>
        <w:spacing w:line="360" w:lineRule="auto"/>
        <w:ind w:left="1134" w:hanging="567"/>
        <w:jc w:val="both"/>
        <w:rPr>
          <w:rFonts w:ascii="Times New Roman" w:hAnsi="Times New Roman" w:cs="Times New Roman"/>
          <w:sz w:val="28"/>
          <w:szCs w:val="28"/>
          <w:lang w:val="en-GB"/>
        </w:rPr>
      </w:pPr>
      <w:r w:rsidRPr="002C7C56">
        <w:rPr>
          <w:rFonts w:ascii="Times New Roman" w:hAnsi="Times New Roman" w:cs="Times New Roman"/>
          <w:sz w:val="28"/>
          <w:szCs w:val="28"/>
          <w:lang w:val="en-GB"/>
        </w:rPr>
        <w:t xml:space="preserve">(b) </w:t>
      </w:r>
      <w:r w:rsidR="002A7782">
        <w:rPr>
          <w:rFonts w:ascii="Times New Roman" w:hAnsi="Times New Roman" w:cs="Times New Roman"/>
          <w:sz w:val="28"/>
          <w:szCs w:val="28"/>
          <w:lang w:val="en-GB"/>
        </w:rPr>
        <w:t xml:space="preserve">  </w:t>
      </w:r>
      <w:r w:rsidR="005D591B" w:rsidRPr="002C7C56">
        <w:rPr>
          <w:rFonts w:ascii="Times New Roman" w:hAnsi="Times New Roman" w:cs="Times New Roman"/>
          <w:sz w:val="28"/>
          <w:szCs w:val="28"/>
          <w:lang w:val="en-GB"/>
        </w:rPr>
        <w:t>A</w:t>
      </w:r>
      <w:r w:rsidRPr="002C7C56">
        <w:rPr>
          <w:rFonts w:ascii="Times New Roman" w:hAnsi="Times New Roman" w:cs="Times New Roman"/>
          <w:sz w:val="28"/>
          <w:szCs w:val="28"/>
          <w:lang w:val="en-GB"/>
        </w:rPr>
        <w:t>n order declaring and confirming the 1</w:t>
      </w:r>
      <w:r w:rsidRPr="002C7C56">
        <w:rPr>
          <w:rFonts w:ascii="Times New Roman" w:hAnsi="Times New Roman" w:cs="Times New Roman"/>
          <w:sz w:val="28"/>
          <w:szCs w:val="28"/>
          <w:vertAlign w:val="superscript"/>
          <w:lang w:val="en-GB"/>
        </w:rPr>
        <w:t>st</w:t>
      </w:r>
      <w:r w:rsidRPr="002C7C56">
        <w:rPr>
          <w:rFonts w:ascii="Times New Roman" w:hAnsi="Times New Roman" w:cs="Times New Roman"/>
          <w:sz w:val="28"/>
          <w:szCs w:val="28"/>
          <w:lang w:val="en-GB"/>
        </w:rPr>
        <w:t xml:space="preserve"> Applicant as an heir to the estate of the deceased Daniel Moroa Ramakhula as nominated by the Ramakhula family</w:t>
      </w:r>
      <w:r w:rsidR="002A7782">
        <w:rPr>
          <w:rFonts w:ascii="Times New Roman" w:hAnsi="Times New Roman" w:cs="Times New Roman"/>
          <w:sz w:val="28"/>
          <w:szCs w:val="28"/>
          <w:lang w:val="en-GB"/>
        </w:rPr>
        <w:t>;</w:t>
      </w:r>
    </w:p>
    <w:p w14:paraId="73042B3F" w14:textId="7273C809" w:rsidR="00C64DB3" w:rsidRPr="002C7C56" w:rsidRDefault="00C64DB3" w:rsidP="00FC734D">
      <w:pPr>
        <w:spacing w:line="360" w:lineRule="auto"/>
        <w:ind w:left="1134" w:hanging="567"/>
        <w:jc w:val="both"/>
        <w:rPr>
          <w:rFonts w:ascii="Times New Roman" w:hAnsi="Times New Roman" w:cs="Times New Roman"/>
          <w:sz w:val="28"/>
          <w:szCs w:val="28"/>
          <w:lang w:val="en-GB"/>
        </w:rPr>
      </w:pPr>
      <w:r w:rsidRPr="002C7C56">
        <w:rPr>
          <w:rFonts w:ascii="Times New Roman" w:hAnsi="Times New Roman" w:cs="Times New Roman"/>
          <w:sz w:val="28"/>
          <w:szCs w:val="28"/>
          <w:lang w:val="en-GB"/>
        </w:rPr>
        <w:t>(c)</w:t>
      </w:r>
      <w:r w:rsidR="00DB549D" w:rsidRPr="002C7C56">
        <w:rPr>
          <w:rFonts w:ascii="Times New Roman" w:hAnsi="Times New Roman" w:cs="Times New Roman"/>
          <w:sz w:val="28"/>
          <w:szCs w:val="28"/>
          <w:lang w:val="en-GB"/>
        </w:rPr>
        <w:t xml:space="preserve"> </w:t>
      </w:r>
      <w:r w:rsidR="002A7782">
        <w:rPr>
          <w:rFonts w:ascii="Times New Roman" w:hAnsi="Times New Roman" w:cs="Times New Roman"/>
          <w:sz w:val="28"/>
          <w:szCs w:val="28"/>
          <w:lang w:val="en-GB"/>
        </w:rPr>
        <w:t xml:space="preserve">  </w:t>
      </w:r>
      <w:r w:rsidR="005D591B" w:rsidRPr="002C7C56">
        <w:rPr>
          <w:rFonts w:ascii="Times New Roman" w:hAnsi="Times New Roman" w:cs="Times New Roman"/>
          <w:sz w:val="28"/>
          <w:szCs w:val="28"/>
          <w:lang w:val="en-GB"/>
        </w:rPr>
        <w:t xml:space="preserve">Costs of suit on </w:t>
      </w:r>
      <w:r w:rsidR="00325B86">
        <w:rPr>
          <w:rFonts w:ascii="Times New Roman" w:hAnsi="Times New Roman" w:cs="Times New Roman"/>
          <w:sz w:val="28"/>
          <w:szCs w:val="28"/>
          <w:lang w:val="en-GB"/>
        </w:rPr>
        <w:t xml:space="preserve">an </w:t>
      </w:r>
      <w:r w:rsidR="005D591B" w:rsidRPr="002C7C56">
        <w:rPr>
          <w:rFonts w:ascii="Times New Roman" w:hAnsi="Times New Roman" w:cs="Times New Roman"/>
          <w:sz w:val="28"/>
          <w:szCs w:val="28"/>
          <w:lang w:val="en-GB"/>
        </w:rPr>
        <w:t>attorney</w:t>
      </w:r>
      <w:r w:rsidR="00325B86">
        <w:rPr>
          <w:rFonts w:ascii="Times New Roman" w:hAnsi="Times New Roman" w:cs="Times New Roman"/>
          <w:sz w:val="28"/>
          <w:szCs w:val="28"/>
          <w:lang w:val="en-GB"/>
        </w:rPr>
        <w:t xml:space="preserve"> and</w:t>
      </w:r>
      <w:r w:rsidR="005D591B" w:rsidRPr="002C7C56">
        <w:rPr>
          <w:rFonts w:ascii="Times New Roman" w:hAnsi="Times New Roman" w:cs="Times New Roman"/>
          <w:sz w:val="28"/>
          <w:szCs w:val="28"/>
          <w:lang w:val="en-GB"/>
        </w:rPr>
        <w:t xml:space="preserve"> client </w:t>
      </w:r>
      <w:r w:rsidR="00325B86">
        <w:rPr>
          <w:rFonts w:ascii="Times New Roman" w:hAnsi="Times New Roman" w:cs="Times New Roman"/>
          <w:sz w:val="28"/>
          <w:szCs w:val="28"/>
          <w:lang w:val="en-GB"/>
        </w:rPr>
        <w:t xml:space="preserve">scale </w:t>
      </w:r>
      <w:r w:rsidR="005D591B" w:rsidRPr="002C7C56">
        <w:rPr>
          <w:rFonts w:ascii="Times New Roman" w:hAnsi="Times New Roman" w:cs="Times New Roman"/>
          <w:sz w:val="28"/>
          <w:szCs w:val="28"/>
          <w:lang w:val="en-GB"/>
        </w:rPr>
        <w:t>in the event of opposition</w:t>
      </w:r>
      <w:r w:rsidR="002A7782">
        <w:rPr>
          <w:rFonts w:ascii="Times New Roman" w:hAnsi="Times New Roman" w:cs="Times New Roman"/>
          <w:sz w:val="28"/>
          <w:szCs w:val="28"/>
          <w:lang w:val="en-GB"/>
        </w:rPr>
        <w:t>;</w:t>
      </w:r>
    </w:p>
    <w:p w14:paraId="7E685089" w14:textId="430FFD7F" w:rsidR="005D591B" w:rsidRPr="002C7C56" w:rsidRDefault="005D591B" w:rsidP="009C1B8A">
      <w:pPr>
        <w:spacing w:line="360" w:lineRule="auto"/>
        <w:ind w:left="1134" w:hanging="567"/>
        <w:jc w:val="both"/>
        <w:rPr>
          <w:rFonts w:ascii="Times New Roman" w:hAnsi="Times New Roman" w:cs="Times New Roman"/>
          <w:sz w:val="28"/>
          <w:szCs w:val="28"/>
          <w:lang w:val="en-GB"/>
        </w:rPr>
      </w:pPr>
      <w:r w:rsidRPr="002C7C56">
        <w:rPr>
          <w:rFonts w:ascii="Times New Roman" w:hAnsi="Times New Roman" w:cs="Times New Roman"/>
          <w:sz w:val="28"/>
          <w:szCs w:val="28"/>
          <w:lang w:val="en-GB"/>
        </w:rPr>
        <w:t xml:space="preserve">(d) </w:t>
      </w:r>
      <w:r w:rsidR="002A7782">
        <w:rPr>
          <w:rFonts w:ascii="Times New Roman" w:hAnsi="Times New Roman" w:cs="Times New Roman"/>
          <w:sz w:val="28"/>
          <w:szCs w:val="28"/>
          <w:lang w:val="en-GB"/>
        </w:rPr>
        <w:t xml:space="preserve"> </w:t>
      </w:r>
      <w:r w:rsidRPr="002C7C56">
        <w:rPr>
          <w:rFonts w:ascii="Times New Roman" w:hAnsi="Times New Roman" w:cs="Times New Roman"/>
          <w:sz w:val="28"/>
          <w:szCs w:val="28"/>
          <w:lang w:val="en-GB"/>
        </w:rPr>
        <w:t xml:space="preserve">Leave to file </w:t>
      </w:r>
      <w:r w:rsidRPr="00325B86">
        <w:rPr>
          <w:rFonts w:ascii="Times New Roman" w:hAnsi="Times New Roman" w:cs="Times New Roman"/>
          <w:b/>
          <w:i/>
          <w:iCs/>
          <w:sz w:val="28"/>
          <w:szCs w:val="28"/>
          <w:lang w:val="en-GB"/>
        </w:rPr>
        <w:t>viva voce</w:t>
      </w:r>
      <w:r w:rsidR="008F2095" w:rsidRPr="002C7C56">
        <w:rPr>
          <w:rFonts w:ascii="Times New Roman" w:hAnsi="Times New Roman" w:cs="Times New Roman"/>
          <w:sz w:val="28"/>
          <w:szCs w:val="28"/>
          <w:lang w:val="en-GB"/>
        </w:rPr>
        <w:t xml:space="preserve"> evidence in the matter in the event there be unforeseen dispute of fact which cannot be resolved on papers</w:t>
      </w:r>
      <w:r w:rsidR="002A7782">
        <w:rPr>
          <w:rFonts w:ascii="Times New Roman" w:hAnsi="Times New Roman" w:cs="Times New Roman"/>
          <w:sz w:val="28"/>
          <w:szCs w:val="28"/>
          <w:lang w:val="en-GB"/>
        </w:rPr>
        <w:t>;</w:t>
      </w:r>
    </w:p>
    <w:p w14:paraId="728ED88D" w14:textId="6AF959AD" w:rsidR="008F2095" w:rsidRPr="002C7C56" w:rsidRDefault="008F2095" w:rsidP="00FC734D">
      <w:pPr>
        <w:spacing w:line="360" w:lineRule="auto"/>
        <w:ind w:left="1134" w:hanging="567"/>
        <w:rPr>
          <w:rFonts w:ascii="Times New Roman" w:hAnsi="Times New Roman" w:cs="Times New Roman"/>
          <w:sz w:val="28"/>
          <w:szCs w:val="28"/>
          <w:lang w:val="en-GB"/>
        </w:rPr>
      </w:pPr>
      <w:r w:rsidRPr="002C7C56">
        <w:rPr>
          <w:rFonts w:ascii="Times New Roman" w:hAnsi="Times New Roman" w:cs="Times New Roman"/>
          <w:sz w:val="28"/>
          <w:szCs w:val="28"/>
          <w:lang w:val="en-GB"/>
        </w:rPr>
        <w:t xml:space="preserve">(e) </w:t>
      </w:r>
      <w:r w:rsidR="002A7782">
        <w:rPr>
          <w:rFonts w:ascii="Times New Roman" w:hAnsi="Times New Roman" w:cs="Times New Roman"/>
          <w:sz w:val="28"/>
          <w:szCs w:val="28"/>
          <w:lang w:val="en-GB"/>
        </w:rPr>
        <w:t xml:space="preserve">  </w:t>
      </w:r>
      <w:r w:rsidRPr="002C7C56">
        <w:rPr>
          <w:rFonts w:ascii="Times New Roman" w:hAnsi="Times New Roman" w:cs="Times New Roman"/>
          <w:sz w:val="28"/>
          <w:szCs w:val="28"/>
          <w:lang w:val="en-GB"/>
        </w:rPr>
        <w:t>Further and/or alternative relief.</w:t>
      </w:r>
    </w:p>
    <w:p w14:paraId="7EB8E0D0" w14:textId="0EF4B427" w:rsidR="00CA0EA1" w:rsidRPr="002C7C56" w:rsidRDefault="00CA0EA1" w:rsidP="009C1B8A">
      <w:pPr>
        <w:spacing w:line="360" w:lineRule="auto"/>
        <w:rPr>
          <w:rFonts w:ascii="Times New Roman" w:hAnsi="Times New Roman" w:cs="Times New Roman"/>
          <w:b/>
          <w:bCs/>
          <w:i/>
          <w:iCs/>
          <w:sz w:val="28"/>
          <w:szCs w:val="28"/>
          <w:lang w:val="en-GB"/>
        </w:rPr>
      </w:pPr>
      <w:r w:rsidRPr="002C7C56">
        <w:rPr>
          <w:rFonts w:ascii="Times New Roman" w:hAnsi="Times New Roman" w:cs="Times New Roman"/>
          <w:b/>
          <w:bCs/>
          <w:sz w:val="28"/>
          <w:szCs w:val="28"/>
          <w:lang w:val="en-GB"/>
        </w:rPr>
        <w:t xml:space="preserve">Points in </w:t>
      </w:r>
      <w:r w:rsidRPr="002C7C56">
        <w:rPr>
          <w:rFonts w:ascii="Times New Roman" w:hAnsi="Times New Roman" w:cs="Times New Roman"/>
          <w:b/>
          <w:bCs/>
          <w:i/>
          <w:iCs/>
          <w:sz w:val="28"/>
          <w:szCs w:val="28"/>
          <w:lang w:val="en-GB"/>
        </w:rPr>
        <w:t>limine</w:t>
      </w:r>
    </w:p>
    <w:p w14:paraId="6C0C27FA" w14:textId="1766AF39" w:rsidR="00B069EF" w:rsidRPr="002C7C56" w:rsidRDefault="00127685" w:rsidP="009C1B8A">
      <w:pPr>
        <w:spacing w:line="360" w:lineRule="auto"/>
        <w:ind w:left="567" w:hanging="567"/>
        <w:jc w:val="both"/>
        <w:rPr>
          <w:rFonts w:ascii="Times New Roman" w:hAnsi="Times New Roman" w:cs="Times New Roman"/>
          <w:sz w:val="28"/>
          <w:szCs w:val="28"/>
          <w:lang w:val="en-GB"/>
        </w:rPr>
      </w:pPr>
      <w:r w:rsidRPr="002C7C56">
        <w:rPr>
          <w:rFonts w:ascii="Times New Roman" w:hAnsi="Times New Roman" w:cs="Times New Roman"/>
          <w:sz w:val="28"/>
          <w:szCs w:val="28"/>
          <w:lang w:val="en-GB"/>
        </w:rPr>
        <w:t>[</w:t>
      </w:r>
      <w:r w:rsidR="00CA0EA1" w:rsidRPr="002C7C56">
        <w:rPr>
          <w:rFonts w:ascii="Times New Roman" w:hAnsi="Times New Roman" w:cs="Times New Roman"/>
          <w:sz w:val="28"/>
          <w:szCs w:val="28"/>
          <w:lang w:val="en-GB"/>
        </w:rPr>
        <w:t>5</w:t>
      </w:r>
      <w:r w:rsidRPr="002C7C56">
        <w:rPr>
          <w:rFonts w:ascii="Times New Roman" w:hAnsi="Times New Roman" w:cs="Times New Roman"/>
          <w:sz w:val="28"/>
          <w:szCs w:val="28"/>
          <w:lang w:val="en-GB"/>
        </w:rPr>
        <w:t xml:space="preserve">] </w:t>
      </w:r>
      <w:r w:rsidR="00325B86">
        <w:rPr>
          <w:rFonts w:ascii="Times New Roman" w:hAnsi="Times New Roman" w:cs="Times New Roman"/>
          <w:sz w:val="28"/>
          <w:szCs w:val="28"/>
          <w:lang w:val="en-GB"/>
        </w:rPr>
        <w:t xml:space="preserve">  </w:t>
      </w:r>
      <w:r w:rsidR="00FF3C78" w:rsidRPr="002C7C56">
        <w:rPr>
          <w:rFonts w:ascii="Times New Roman" w:hAnsi="Times New Roman" w:cs="Times New Roman"/>
          <w:sz w:val="28"/>
          <w:szCs w:val="28"/>
          <w:lang w:val="en-GB"/>
        </w:rPr>
        <w:t>1</w:t>
      </w:r>
      <w:r w:rsidR="00FF3C78" w:rsidRPr="002C7C56">
        <w:rPr>
          <w:rFonts w:ascii="Times New Roman" w:hAnsi="Times New Roman" w:cs="Times New Roman"/>
          <w:sz w:val="28"/>
          <w:szCs w:val="28"/>
          <w:vertAlign w:val="superscript"/>
          <w:lang w:val="en-GB"/>
        </w:rPr>
        <w:t>st</w:t>
      </w:r>
      <w:r w:rsidR="00FF3C78" w:rsidRPr="002C7C56">
        <w:rPr>
          <w:rFonts w:ascii="Times New Roman" w:hAnsi="Times New Roman" w:cs="Times New Roman"/>
          <w:sz w:val="28"/>
          <w:szCs w:val="28"/>
          <w:lang w:val="en-GB"/>
        </w:rPr>
        <w:t xml:space="preserve"> and 2</w:t>
      </w:r>
      <w:r w:rsidR="00FF3C78" w:rsidRPr="002C7C56">
        <w:rPr>
          <w:rFonts w:ascii="Times New Roman" w:hAnsi="Times New Roman" w:cs="Times New Roman"/>
          <w:sz w:val="28"/>
          <w:szCs w:val="28"/>
          <w:vertAlign w:val="superscript"/>
          <w:lang w:val="en-GB"/>
        </w:rPr>
        <w:t>nd</w:t>
      </w:r>
      <w:r w:rsidR="00FF3C78" w:rsidRPr="002C7C56">
        <w:rPr>
          <w:rFonts w:ascii="Times New Roman" w:hAnsi="Times New Roman" w:cs="Times New Roman"/>
          <w:sz w:val="28"/>
          <w:szCs w:val="28"/>
          <w:lang w:val="en-GB"/>
        </w:rPr>
        <w:t xml:space="preserve"> Respondents entered a notice of intention to oppose the matter but filed no further opposing papers. 6</w:t>
      </w:r>
      <w:r w:rsidR="00FF3C78" w:rsidRPr="002C7C56">
        <w:rPr>
          <w:rFonts w:ascii="Times New Roman" w:hAnsi="Times New Roman" w:cs="Times New Roman"/>
          <w:sz w:val="28"/>
          <w:szCs w:val="28"/>
          <w:vertAlign w:val="superscript"/>
          <w:lang w:val="en-GB"/>
        </w:rPr>
        <w:t>th</w:t>
      </w:r>
      <w:r w:rsidR="00FF3C78" w:rsidRPr="002C7C56">
        <w:rPr>
          <w:rFonts w:ascii="Times New Roman" w:hAnsi="Times New Roman" w:cs="Times New Roman"/>
          <w:sz w:val="28"/>
          <w:szCs w:val="28"/>
          <w:lang w:val="en-GB"/>
        </w:rPr>
        <w:t>, 7</w:t>
      </w:r>
      <w:r w:rsidR="00FF3C78" w:rsidRPr="002C7C56">
        <w:rPr>
          <w:rFonts w:ascii="Times New Roman" w:hAnsi="Times New Roman" w:cs="Times New Roman"/>
          <w:sz w:val="28"/>
          <w:szCs w:val="28"/>
          <w:vertAlign w:val="superscript"/>
          <w:lang w:val="en-GB"/>
        </w:rPr>
        <w:t>th</w:t>
      </w:r>
      <w:r w:rsidR="00FF3C78" w:rsidRPr="002C7C56">
        <w:rPr>
          <w:rFonts w:ascii="Times New Roman" w:hAnsi="Times New Roman" w:cs="Times New Roman"/>
          <w:sz w:val="28"/>
          <w:szCs w:val="28"/>
          <w:lang w:val="en-GB"/>
        </w:rPr>
        <w:t xml:space="preserve"> and 8</w:t>
      </w:r>
      <w:r w:rsidR="00FF3C78" w:rsidRPr="002C7C56">
        <w:rPr>
          <w:rFonts w:ascii="Times New Roman" w:hAnsi="Times New Roman" w:cs="Times New Roman"/>
          <w:sz w:val="28"/>
          <w:szCs w:val="28"/>
          <w:vertAlign w:val="superscript"/>
          <w:lang w:val="en-GB"/>
        </w:rPr>
        <w:t>th</w:t>
      </w:r>
      <w:r w:rsidR="00FF3C78" w:rsidRPr="002C7C56">
        <w:rPr>
          <w:rFonts w:ascii="Times New Roman" w:hAnsi="Times New Roman" w:cs="Times New Roman"/>
          <w:sz w:val="28"/>
          <w:szCs w:val="28"/>
          <w:lang w:val="en-GB"/>
        </w:rPr>
        <w:t xml:space="preserve"> Respondents applied for their joinder in the proceedings</w:t>
      </w:r>
      <w:r w:rsidR="00325B86">
        <w:rPr>
          <w:rFonts w:ascii="Times New Roman" w:hAnsi="Times New Roman" w:cs="Times New Roman"/>
          <w:sz w:val="28"/>
          <w:szCs w:val="28"/>
          <w:lang w:val="en-GB"/>
        </w:rPr>
        <w:t xml:space="preserve"> earlier</w:t>
      </w:r>
      <w:r w:rsidR="00FF3C78" w:rsidRPr="002C7C56">
        <w:rPr>
          <w:rFonts w:ascii="Times New Roman" w:hAnsi="Times New Roman" w:cs="Times New Roman"/>
          <w:sz w:val="28"/>
          <w:szCs w:val="28"/>
          <w:lang w:val="en-GB"/>
        </w:rPr>
        <w:t>, and it was granted</w:t>
      </w:r>
      <w:r w:rsidR="00325B86">
        <w:rPr>
          <w:rFonts w:ascii="Times New Roman" w:hAnsi="Times New Roman" w:cs="Times New Roman"/>
          <w:sz w:val="28"/>
          <w:szCs w:val="28"/>
          <w:lang w:val="en-GB"/>
        </w:rPr>
        <w:t xml:space="preserve"> by my brother Mokhesi J.</w:t>
      </w:r>
      <w:r w:rsidR="00FF3C78" w:rsidRPr="002C7C56">
        <w:rPr>
          <w:rFonts w:ascii="Times New Roman" w:hAnsi="Times New Roman" w:cs="Times New Roman"/>
          <w:sz w:val="28"/>
          <w:szCs w:val="28"/>
          <w:lang w:val="en-GB"/>
        </w:rPr>
        <w:t xml:space="preserve"> In the answering affidavit </w:t>
      </w:r>
      <w:r w:rsidR="00EF015D" w:rsidRPr="002C7C56">
        <w:rPr>
          <w:rFonts w:ascii="Times New Roman" w:hAnsi="Times New Roman" w:cs="Times New Roman"/>
          <w:sz w:val="28"/>
          <w:szCs w:val="28"/>
          <w:lang w:val="en-GB"/>
        </w:rPr>
        <w:t xml:space="preserve">deposed to by </w:t>
      </w:r>
      <w:r w:rsidR="00FF3C78" w:rsidRPr="002C7C56">
        <w:rPr>
          <w:rFonts w:ascii="Times New Roman" w:hAnsi="Times New Roman" w:cs="Times New Roman"/>
          <w:sz w:val="28"/>
          <w:szCs w:val="28"/>
          <w:lang w:val="en-GB"/>
        </w:rPr>
        <w:t>6</w:t>
      </w:r>
      <w:r w:rsidR="00FF3C78" w:rsidRPr="002C7C56">
        <w:rPr>
          <w:rFonts w:ascii="Times New Roman" w:hAnsi="Times New Roman" w:cs="Times New Roman"/>
          <w:sz w:val="28"/>
          <w:szCs w:val="28"/>
          <w:vertAlign w:val="superscript"/>
          <w:lang w:val="en-GB"/>
        </w:rPr>
        <w:t>th</w:t>
      </w:r>
      <w:r w:rsidR="00FF3C78" w:rsidRPr="002C7C56">
        <w:rPr>
          <w:rFonts w:ascii="Times New Roman" w:hAnsi="Times New Roman" w:cs="Times New Roman"/>
          <w:sz w:val="28"/>
          <w:szCs w:val="28"/>
          <w:lang w:val="en-GB"/>
        </w:rPr>
        <w:t xml:space="preserve"> Respondent </w:t>
      </w:r>
      <w:r w:rsidR="00EF015D" w:rsidRPr="002C7C56">
        <w:rPr>
          <w:rFonts w:ascii="Times New Roman" w:hAnsi="Times New Roman" w:cs="Times New Roman"/>
          <w:sz w:val="28"/>
          <w:szCs w:val="28"/>
          <w:lang w:val="en-GB"/>
        </w:rPr>
        <w:t xml:space="preserve">the following </w:t>
      </w:r>
      <w:r w:rsidR="00246E24" w:rsidRPr="002C7C56">
        <w:rPr>
          <w:rFonts w:ascii="Times New Roman" w:hAnsi="Times New Roman" w:cs="Times New Roman"/>
          <w:sz w:val="28"/>
          <w:szCs w:val="28"/>
          <w:lang w:val="en-GB"/>
        </w:rPr>
        <w:t xml:space="preserve">points </w:t>
      </w:r>
      <w:r w:rsidR="00246E24" w:rsidRPr="00CF24B7">
        <w:rPr>
          <w:rFonts w:ascii="Times New Roman" w:hAnsi="Times New Roman" w:cs="Times New Roman"/>
          <w:b/>
          <w:i/>
          <w:iCs/>
          <w:sz w:val="28"/>
          <w:szCs w:val="28"/>
          <w:lang w:val="en-GB"/>
        </w:rPr>
        <w:t>in limine</w:t>
      </w:r>
      <w:r w:rsidR="00246E24" w:rsidRPr="002C7C56">
        <w:rPr>
          <w:rFonts w:ascii="Times New Roman" w:hAnsi="Times New Roman" w:cs="Times New Roman"/>
          <w:sz w:val="28"/>
          <w:szCs w:val="28"/>
          <w:lang w:val="en-GB"/>
        </w:rPr>
        <w:t xml:space="preserve"> against Applicants’ claim</w:t>
      </w:r>
      <w:r w:rsidR="00B069EF" w:rsidRPr="002C7C56">
        <w:rPr>
          <w:rFonts w:ascii="Times New Roman" w:hAnsi="Times New Roman" w:cs="Times New Roman"/>
          <w:sz w:val="28"/>
          <w:szCs w:val="28"/>
          <w:lang w:val="en-GB"/>
        </w:rPr>
        <w:t xml:space="preserve"> are </w:t>
      </w:r>
      <w:r w:rsidR="00246E24" w:rsidRPr="002C7C56">
        <w:rPr>
          <w:rFonts w:ascii="Times New Roman" w:hAnsi="Times New Roman" w:cs="Times New Roman"/>
          <w:sz w:val="28"/>
          <w:szCs w:val="28"/>
          <w:lang w:val="en-GB"/>
        </w:rPr>
        <w:t>raised</w:t>
      </w:r>
      <w:r w:rsidR="00B069EF" w:rsidRPr="002C7C56">
        <w:rPr>
          <w:rFonts w:ascii="Times New Roman" w:hAnsi="Times New Roman" w:cs="Times New Roman"/>
          <w:sz w:val="28"/>
          <w:szCs w:val="28"/>
          <w:lang w:val="en-GB"/>
        </w:rPr>
        <w:t>:</w:t>
      </w:r>
    </w:p>
    <w:p w14:paraId="192BC71E" w14:textId="4C9D1F8B" w:rsidR="00246E24" w:rsidRPr="002C7C56" w:rsidRDefault="00246E24" w:rsidP="009C1B8A">
      <w:pPr>
        <w:spacing w:line="360" w:lineRule="auto"/>
        <w:jc w:val="both"/>
        <w:rPr>
          <w:rFonts w:ascii="Times New Roman" w:hAnsi="Times New Roman" w:cs="Times New Roman"/>
          <w:sz w:val="28"/>
          <w:szCs w:val="28"/>
          <w:lang w:val="en-GB"/>
        </w:rPr>
      </w:pPr>
      <w:r w:rsidRPr="002C7C56">
        <w:rPr>
          <w:rFonts w:ascii="Times New Roman" w:hAnsi="Times New Roman" w:cs="Times New Roman"/>
          <w:sz w:val="28"/>
          <w:szCs w:val="28"/>
          <w:lang w:val="en-GB"/>
        </w:rPr>
        <w:t xml:space="preserve"> </w:t>
      </w:r>
      <w:r w:rsidR="00325B86">
        <w:rPr>
          <w:rFonts w:ascii="Times New Roman" w:hAnsi="Times New Roman" w:cs="Times New Roman"/>
          <w:sz w:val="28"/>
          <w:szCs w:val="28"/>
          <w:lang w:val="en-GB"/>
        </w:rPr>
        <w:t xml:space="preserve">       </w:t>
      </w:r>
      <w:r w:rsidR="008B5C5C">
        <w:rPr>
          <w:rFonts w:ascii="Times New Roman" w:hAnsi="Times New Roman" w:cs="Times New Roman"/>
          <w:sz w:val="28"/>
          <w:szCs w:val="28"/>
          <w:lang w:val="en-GB"/>
        </w:rPr>
        <w:t xml:space="preserve">  </w:t>
      </w:r>
      <w:r w:rsidRPr="002C7C56">
        <w:rPr>
          <w:rFonts w:ascii="Times New Roman" w:hAnsi="Times New Roman" w:cs="Times New Roman"/>
          <w:sz w:val="28"/>
          <w:szCs w:val="28"/>
          <w:lang w:val="en-GB"/>
        </w:rPr>
        <w:t xml:space="preserve">(a) </w:t>
      </w:r>
      <w:r w:rsidR="008B5C5C">
        <w:rPr>
          <w:rFonts w:ascii="Times New Roman" w:hAnsi="Times New Roman" w:cs="Times New Roman"/>
          <w:sz w:val="28"/>
          <w:szCs w:val="28"/>
          <w:lang w:val="en-GB"/>
        </w:rPr>
        <w:t xml:space="preserve">  </w:t>
      </w:r>
      <w:r w:rsidRPr="002C7C56">
        <w:rPr>
          <w:rFonts w:ascii="Times New Roman" w:hAnsi="Times New Roman" w:cs="Times New Roman"/>
          <w:sz w:val="28"/>
          <w:szCs w:val="28"/>
          <w:lang w:val="en-GB"/>
        </w:rPr>
        <w:t>Jurisdiction</w:t>
      </w:r>
      <w:r w:rsidR="00325B86">
        <w:rPr>
          <w:rFonts w:ascii="Times New Roman" w:hAnsi="Times New Roman" w:cs="Times New Roman"/>
          <w:sz w:val="28"/>
          <w:szCs w:val="28"/>
          <w:lang w:val="en-GB"/>
        </w:rPr>
        <w:t>;</w:t>
      </w:r>
    </w:p>
    <w:p w14:paraId="3F827CB3" w14:textId="434FEE87" w:rsidR="00246E24" w:rsidRPr="002C7C56" w:rsidRDefault="00325B86" w:rsidP="009C1B8A">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8B5C5C">
        <w:rPr>
          <w:rFonts w:ascii="Times New Roman" w:hAnsi="Times New Roman" w:cs="Times New Roman"/>
          <w:sz w:val="28"/>
          <w:szCs w:val="28"/>
          <w:lang w:val="en-GB"/>
        </w:rPr>
        <w:t xml:space="preserve">  </w:t>
      </w:r>
      <w:r w:rsidR="00246E24" w:rsidRPr="002C7C56">
        <w:rPr>
          <w:rFonts w:ascii="Times New Roman" w:hAnsi="Times New Roman" w:cs="Times New Roman"/>
          <w:sz w:val="28"/>
          <w:szCs w:val="28"/>
          <w:lang w:val="en-GB"/>
        </w:rPr>
        <w:t xml:space="preserve">(b) </w:t>
      </w:r>
      <w:r w:rsidR="008B5C5C">
        <w:rPr>
          <w:rFonts w:ascii="Times New Roman" w:hAnsi="Times New Roman" w:cs="Times New Roman"/>
          <w:sz w:val="28"/>
          <w:szCs w:val="28"/>
          <w:lang w:val="en-GB"/>
        </w:rPr>
        <w:t xml:space="preserve">  </w:t>
      </w:r>
      <w:r w:rsidR="00C76ED4" w:rsidRPr="002C7C56">
        <w:rPr>
          <w:rFonts w:ascii="Times New Roman" w:hAnsi="Times New Roman" w:cs="Times New Roman"/>
          <w:sz w:val="28"/>
          <w:szCs w:val="28"/>
          <w:lang w:val="en-GB"/>
        </w:rPr>
        <w:t>M</w:t>
      </w:r>
      <w:r w:rsidR="00246E24" w:rsidRPr="002C7C56">
        <w:rPr>
          <w:rFonts w:ascii="Times New Roman" w:hAnsi="Times New Roman" w:cs="Times New Roman"/>
          <w:sz w:val="28"/>
          <w:szCs w:val="28"/>
          <w:lang w:val="en-GB"/>
        </w:rPr>
        <w:t>aterial non</w:t>
      </w:r>
      <w:r w:rsidR="00AB7A1F">
        <w:rPr>
          <w:rFonts w:ascii="Times New Roman" w:hAnsi="Times New Roman" w:cs="Times New Roman"/>
          <w:sz w:val="28"/>
          <w:szCs w:val="28"/>
          <w:lang w:val="en-GB"/>
        </w:rPr>
        <w:t xml:space="preserve"> </w:t>
      </w:r>
      <w:r w:rsidR="00246E24" w:rsidRPr="002C7C56">
        <w:rPr>
          <w:rFonts w:ascii="Times New Roman" w:hAnsi="Times New Roman" w:cs="Times New Roman"/>
          <w:sz w:val="28"/>
          <w:szCs w:val="28"/>
          <w:lang w:val="en-GB"/>
        </w:rPr>
        <w:t>-</w:t>
      </w:r>
      <w:r w:rsidR="00AB7A1F">
        <w:rPr>
          <w:rFonts w:ascii="Times New Roman" w:hAnsi="Times New Roman" w:cs="Times New Roman"/>
          <w:sz w:val="28"/>
          <w:szCs w:val="28"/>
          <w:lang w:val="en-GB"/>
        </w:rPr>
        <w:t xml:space="preserve"> </w:t>
      </w:r>
      <w:r w:rsidR="00246E24" w:rsidRPr="002C7C56">
        <w:rPr>
          <w:rFonts w:ascii="Times New Roman" w:hAnsi="Times New Roman" w:cs="Times New Roman"/>
          <w:sz w:val="28"/>
          <w:szCs w:val="28"/>
          <w:lang w:val="en-GB"/>
        </w:rPr>
        <w:t>disclosure</w:t>
      </w:r>
      <w:r>
        <w:rPr>
          <w:rFonts w:ascii="Times New Roman" w:hAnsi="Times New Roman" w:cs="Times New Roman"/>
          <w:sz w:val="28"/>
          <w:szCs w:val="28"/>
          <w:lang w:val="en-GB"/>
        </w:rPr>
        <w:t>;</w:t>
      </w:r>
      <w:r w:rsidR="00246E24" w:rsidRPr="002C7C56">
        <w:rPr>
          <w:rFonts w:ascii="Times New Roman" w:hAnsi="Times New Roman" w:cs="Times New Roman"/>
          <w:sz w:val="28"/>
          <w:szCs w:val="28"/>
          <w:lang w:val="en-GB"/>
        </w:rPr>
        <w:t xml:space="preserve"> and</w:t>
      </w:r>
    </w:p>
    <w:p w14:paraId="0BF6BEB7" w14:textId="169C6553" w:rsidR="00246E24" w:rsidRPr="002C7C56" w:rsidRDefault="00325B86" w:rsidP="009C1B8A">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8B5C5C">
        <w:rPr>
          <w:rFonts w:ascii="Times New Roman" w:hAnsi="Times New Roman" w:cs="Times New Roman"/>
          <w:sz w:val="28"/>
          <w:szCs w:val="28"/>
          <w:lang w:val="en-GB"/>
        </w:rPr>
        <w:t xml:space="preserve">  </w:t>
      </w:r>
      <w:r w:rsidR="00246E24" w:rsidRPr="002C7C56">
        <w:rPr>
          <w:rFonts w:ascii="Times New Roman" w:hAnsi="Times New Roman" w:cs="Times New Roman"/>
          <w:sz w:val="28"/>
          <w:szCs w:val="28"/>
          <w:lang w:val="en-GB"/>
        </w:rPr>
        <w:t xml:space="preserve">(c) </w:t>
      </w:r>
      <w:r w:rsidR="008B5C5C">
        <w:rPr>
          <w:rFonts w:ascii="Times New Roman" w:hAnsi="Times New Roman" w:cs="Times New Roman"/>
          <w:sz w:val="28"/>
          <w:szCs w:val="28"/>
          <w:lang w:val="en-GB"/>
        </w:rPr>
        <w:t xml:space="preserve">  </w:t>
      </w:r>
      <w:r w:rsidR="00C76ED4" w:rsidRPr="002C7C56">
        <w:rPr>
          <w:rFonts w:ascii="Times New Roman" w:hAnsi="Times New Roman" w:cs="Times New Roman"/>
          <w:sz w:val="28"/>
          <w:szCs w:val="28"/>
          <w:lang w:val="en-GB"/>
        </w:rPr>
        <w:t>M</w:t>
      </w:r>
      <w:r w:rsidR="00246E24" w:rsidRPr="002C7C56">
        <w:rPr>
          <w:rFonts w:ascii="Times New Roman" w:hAnsi="Times New Roman" w:cs="Times New Roman"/>
          <w:sz w:val="28"/>
          <w:szCs w:val="28"/>
          <w:lang w:val="en-GB"/>
        </w:rPr>
        <w:t>isjoinder</w:t>
      </w:r>
      <w:r w:rsidR="000238AD">
        <w:rPr>
          <w:rFonts w:ascii="Times New Roman" w:hAnsi="Times New Roman" w:cs="Times New Roman"/>
          <w:sz w:val="28"/>
          <w:szCs w:val="28"/>
          <w:lang w:val="en-GB"/>
        </w:rPr>
        <w:t>.</w:t>
      </w:r>
      <w:r w:rsidR="00246E24" w:rsidRPr="002C7C56">
        <w:rPr>
          <w:rFonts w:ascii="Times New Roman" w:hAnsi="Times New Roman" w:cs="Times New Roman"/>
          <w:sz w:val="28"/>
          <w:szCs w:val="28"/>
          <w:lang w:val="en-GB"/>
        </w:rPr>
        <w:t xml:space="preserve"> </w:t>
      </w:r>
    </w:p>
    <w:p w14:paraId="13FF243C" w14:textId="4A4D50B5" w:rsidR="00246E24" w:rsidRPr="002C7C56" w:rsidRDefault="00246E24" w:rsidP="009C1B8A">
      <w:pPr>
        <w:spacing w:line="360" w:lineRule="auto"/>
        <w:jc w:val="both"/>
        <w:rPr>
          <w:rFonts w:ascii="Times New Roman" w:hAnsi="Times New Roman" w:cs="Times New Roman"/>
          <w:sz w:val="28"/>
          <w:szCs w:val="28"/>
          <w:lang w:val="en-GB"/>
        </w:rPr>
      </w:pPr>
      <w:r w:rsidRPr="002C7C56">
        <w:rPr>
          <w:rFonts w:ascii="Times New Roman" w:hAnsi="Times New Roman" w:cs="Times New Roman"/>
          <w:b/>
          <w:bCs/>
          <w:sz w:val="28"/>
          <w:szCs w:val="28"/>
          <w:lang w:val="en-GB"/>
        </w:rPr>
        <w:t>On jurisdiction</w:t>
      </w:r>
    </w:p>
    <w:p w14:paraId="4F4162FA" w14:textId="69D6CBED" w:rsidR="00B069EF" w:rsidRPr="002C7C56" w:rsidRDefault="00246E24" w:rsidP="009C1B8A">
      <w:pPr>
        <w:spacing w:line="360" w:lineRule="auto"/>
        <w:ind w:left="567" w:hanging="567"/>
        <w:jc w:val="both"/>
        <w:rPr>
          <w:rFonts w:ascii="Times New Roman" w:hAnsi="Times New Roman" w:cs="Times New Roman"/>
          <w:sz w:val="28"/>
          <w:szCs w:val="28"/>
          <w:lang w:val="en-GB"/>
        </w:rPr>
      </w:pPr>
      <w:r w:rsidRPr="002C7C56">
        <w:rPr>
          <w:rFonts w:ascii="Times New Roman" w:hAnsi="Times New Roman" w:cs="Times New Roman"/>
          <w:sz w:val="28"/>
          <w:szCs w:val="28"/>
          <w:lang w:val="en-GB"/>
        </w:rPr>
        <w:t xml:space="preserve">[6] </w:t>
      </w:r>
      <w:r w:rsidR="00325B86">
        <w:rPr>
          <w:rFonts w:ascii="Times New Roman" w:hAnsi="Times New Roman" w:cs="Times New Roman"/>
          <w:sz w:val="28"/>
          <w:szCs w:val="28"/>
          <w:lang w:val="en-GB"/>
        </w:rPr>
        <w:t xml:space="preserve">  </w:t>
      </w:r>
      <w:r w:rsidRPr="002C7C56">
        <w:rPr>
          <w:rFonts w:ascii="Times New Roman" w:hAnsi="Times New Roman" w:cs="Times New Roman"/>
          <w:sz w:val="28"/>
          <w:szCs w:val="28"/>
          <w:lang w:val="en-GB"/>
        </w:rPr>
        <w:t>In founding jurisdiction</w:t>
      </w:r>
      <w:r w:rsidR="00325B86">
        <w:rPr>
          <w:rFonts w:ascii="Times New Roman" w:hAnsi="Times New Roman" w:cs="Times New Roman"/>
          <w:sz w:val="28"/>
          <w:szCs w:val="28"/>
          <w:lang w:val="en-GB"/>
        </w:rPr>
        <w:t>,</w:t>
      </w:r>
      <w:r w:rsidRPr="002C7C56">
        <w:rPr>
          <w:rFonts w:ascii="Times New Roman" w:hAnsi="Times New Roman" w:cs="Times New Roman"/>
          <w:sz w:val="28"/>
          <w:szCs w:val="28"/>
          <w:lang w:val="en-GB"/>
        </w:rPr>
        <w:t xml:space="preserve"> Applicants aver that this </w:t>
      </w:r>
      <w:r w:rsidR="00325B86">
        <w:rPr>
          <w:rFonts w:ascii="Times New Roman" w:hAnsi="Times New Roman" w:cs="Times New Roman"/>
          <w:sz w:val="28"/>
          <w:szCs w:val="28"/>
          <w:lang w:val="en-GB"/>
        </w:rPr>
        <w:t>c</w:t>
      </w:r>
      <w:r w:rsidRPr="002C7C56">
        <w:rPr>
          <w:rFonts w:ascii="Times New Roman" w:hAnsi="Times New Roman" w:cs="Times New Roman"/>
          <w:sz w:val="28"/>
          <w:szCs w:val="28"/>
          <w:lang w:val="en-GB"/>
        </w:rPr>
        <w:t xml:space="preserve">ourt has jurisdiction to entertain this matter since the subject matter concerns </w:t>
      </w:r>
      <w:r w:rsidRPr="00695F9A">
        <w:rPr>
          <w:rFonts w:ascii="Times New Roman" w:hAnsi="Times New Roman" w:cs="Times New Roman"/>
          <w:i/>
          <w:sz w:val="28"/>
          <w:szCs w:val="28"/>
          <w:lang w:val="en-GB"/>
        </w:rPr>
        <w:t>mandamus</w:t>
      </w:r>
      <w:r w:rsidRPr="002C7C56">
        <w:rPr>
          <w:rFonts w:ascii="Times New Roman" w:hAnsi="Times New Roman" w:cs="Times New Roman"/>
          <w:sz w:val="28"/>
          <w:szCs w:val="28"/>
          <w:lang w:val="en-GB"/>
        </w:rPr>
        <w:t xml:space="preserve"> and inheritance and that the parties herein fall under the </w:t>
      </w:r>
      <w:r w:rsidR="00325B86">
        <w:rPr>
          <w:rFonts w:ascii="Times New Roman" w:hAnsi="Times New Roman" w:cs="Times New Roman"/>
          <w:sz w:val="28"/>
          <w:szCs w:val="28"/>
          <w:lang w:val="en-GB"/>
        </w:rPr>
        <w:t>c</w:t>
      </w:r>
      <w:r w:rsidRPr="002C7C56">
        <w:rPr>
          <w:rFonts w:ascii="Times New Roman" w:hAnsi="Times New Roman" w:cs="Times New Roman"/>
          <w:sz w:val="28"/>
          <w:szCs w:val="28"/>
          <w:lang w:val="en-GB"/>
        </w:rPr>
        <w:t xml:space="preserve">ourt’s powers. </w:t>
      </w:r>
      <w:r w:rsidR="008B5C5C">
        <w:rPr>
          <w:rFonts w:ascii="Times New Roman" w:hAnsi="Times New Roman" w:cs="Times New Roman"/>
          <w:sz w:val="28"/>
          <w:szCs w:val="28"/>
          <w:lang w:val="en-GB"/>
        </w:rPr>
        <w:t xml:space="preserve">Conversely, </w:t>
      </w:r>
      <w:r w:rsidRPr="002C7C56">
        <w:rPr>
          <w:rFonts w:ascii="Times New Roman" w:hAnsi="Times New Roman" w:cs="Times New Roman"/>
          <w:sz w:val="28"/>
          <w:szCs w:val="28"/>
          <w:lang w:val="en-GB"/>
        </w:rPr>
        <w:t xml:space="preserve">Respondents urge this </w:t>
      </w:r>
      <w:r w:rsidR="00325B86">
        <w:rPr>
          <w:rFonts w:ascii="Times New Roman" w:hAnsi="Times New Roman" w:cs="Times New Roman"/>
          <w:sz w:val="28"/>
          <w:szCs w:val="28"/>
          <w:lang w:val="en-GB"/>
        </w:rPr>
        <w:t>c</w:t>
      </w:r>
      <w:r w:rsidRPr="002C7C56">
        <w:rPr>
          <w:rFonts w:ascii="Times New Roman" w:hAnsi="Times New Roman" w:cs="Times New Roman"/>
          <w:sz w:val="28"/>
          <w:szCs w:val="28"/>
          <w:lang w:val="en-GB"/>
        </w:rPr>
        <w:t xml:space="preserve">ourt to realise that it lacks jurisdiction to deal with this matter of </w:t>
      </w:r>
      <w:r w:rsidRPr="00695F9A">
        <w:rPr>
          <w:rFonts w:ascii="Times New Roman" w:hAnsi="Times New Roman" w:cs="Times New Roman"/>
          <w:i/>
          <w:sz w:val="28"/>
          <w:szCs w:val="28"/>
          <w:lang w:val="en-GB"/>
        </w:rPr>
        <w:t>mandamus</w:t>
      </w:r>
      <w:r w:rsidRPr="002C7C56">
        <w:rPr>
          <w:rFonts w:ascii="Times New Roman" w:hAnsi="Times New Roman" w:cs="Times New Roman"/>
          <w:sz w:val="28"/>
          <w:szCs w:val="28"/>
          <w:lang w:val="en-GB"/>
        </w:rPr>
        <w:t xml:space="preserve"> which relates to rights</w:t>
      </w:r>
      <w:r w:rsidR="00392C91">
        <w:rPr>
          <w:rFonts w:ascii="Times New Roman" w:hAnsi="Times New Roman" w:cs="Times New Roman"/>
          <w:sz w:val="28"/>
          <w:szCs w:val="28"/>
          <w:lang w:val="en-GB"/>
        </w:rPr>
        <w:t>,</w:t>
      </w:r>
      <w:r w:rsidRPr="002C7C56">
        <w:rPr>
          <w:rFonts w:ascii="Times New Roman" w:hAnsi="Times New Roman" w:cs="Times New Roman"/>
          <w:sz w:val="28"/>
          <w:szCs w:val="28"/>
          <w:lang w:val="en-GB"/>
        </w:rPr>
        <w:t xml:space="preserve"> </w:t>
      </w:r>
      <w:r w:rsidR="00392C91" w:rsidRPr="002C7C56">
        <w:rPr>
          <w:rFonts w:ascii="Times New Roman" w:hAnsi="Times New Roman" w:cs="Times New Roman"/>
          <w:sz w:val="28"/>
          <w:szCs w:val="28"/>
          <w:lang w:val="en-GB"/>
        </w:rPr>
        <w:t>allocation</w:t>
      </w:r>
      <w:r w:rsidR="00392C91">
        <w:rPr>
          <w:rFonts w:ascii="Times New Roman" w:hAnsi="Times New Roman" w:cs="Times New Roman"/>
          <w:sz w:val="28"/>
          <w:szCs w:val="28"/>
          <w:lang w:val="en-GB"/>
        </w:rPr>
        <w:t xml:space="preserve"> </w:t>
      </w:r>
      <w:r w:rsidR="00B66DBB">
        <w:rPr>
          <w:rFonts w:ascii="Times New Roman" w:hAnsi="Times New Roman" w:cs="Times New Roman"/>
          <w:sz w:val="28"/>
          <w:szCs w:val="28"/>
          <w:lang w:val="en-GB"/>
        </w:rPr>
        <w:t xml:space="preserve">and </w:t>
      </w:r>
      <w:r w:rsidRPr="002C7C56">
        <w:rPr>
          <w:rFonts w:ascii="Times New Roman" w:hAnsi="Times New Roman" w:cs="Times New Roman"/>
          <w:sz w:val="28"/>
          <w:szCs w:val="28"/>
          <w:lang w:val="en-GB"/>
        </w:rPr>
        <w:t xml:space="preserve">title to land. </w:t>
      </w:r>
      <w:r w:rsidR="00551EA0" w:rsidRPr="002C7C56">
        <w:rPr>
          <w:rFonts w:ascii="Times New Roman" w:hAnsi="Times New Roman" w:cs="Times New Roman"/>
          <w:sz w:val="28"/>
          <w:szCs w:val="28"/>
          <w:lang w:val="en-GB"/>
        </w:rPr>
        <w:t>Respondents pray that the application be dismissed with punitive costs for want of jurisdiction.</w:t>
      </w:r>
    </w:p>
    <w:p w14:paraId="3E1DDCA7" w14:textId="2E31826B" w:rsidR="00246E24" w:rsidRPr="002C7C56" w:rsidRDefault="00B069EF" w:rsidP="009C1B8A">
      <w:pPr>
        <w:spacing w:line="360" w:lineRule="auto"/>
        <w:ind w:left="567" w:hanging="567"/>
        <w:jc w:val="both"/>
        <w:rPr>
          <w:rFonts w:ascii="Times New Roman" w:hAnsi="Times New Roman" w:cs="Times New Roman"/>
          <w:sz w:val="28"/>
          <w:szCs w:val="28"/>
          <w:lang w:val="en-GB"/>
        </w:rPr>
      </w:pPr>
      <w:r w:rsidRPr="002C7C56">
        <w:rPr>
          <w:rFonts w:ascii="Times New Roman" w:hAnsi="Times New Roman" w:cs="Times New Roman"/>
          <w:sz w:val="28"/>
          <w:szCs w:val="28"/>
          <w:lang w:val="en-GB"/>
        </w:rPr>
        <w:t xml:space="preserve">[7] </w:t>
      </w:r>
      <w:r w:rsidR="004C5993">
        <w:rPr>
          <w:rFonts w:ascii="Times New Roman" w:hAnsi="Times New Roman" w:cs="Times New Roman"/>
          <w:sz w:val="28"/>
          <w:szCs w:val="28"/>
          <w:lang w:val="en-GB"/>
        </w:rPr>
        <w:t xml:space="preserve">  </w:t>
      </w:r>
      <w:r w:rsidR="00246E24" w:rsidRPr="002C7C56">
        <w:rPr>
          <w:rFonts w:ascii="Times New Roman" w:hAnsi="Times New Roman" w:cs="Times New Roman"/>
          <w:sz w:val="28"/>
          <w:szCs w:val="28"/>
          <w:lang w:val="en-GB"/>
        </w:rPr>
        <w:t xml:space="preserve">They argue (rightly so) that issues of </w:t>
      </w:r>
      <w:r w:rsidR="008C14AB">
        <w:rPr>
          <w:rFonts w:ascii="Times New Roman" w:hAnsi="Times New Roman" w:cs="Times New Roman"/>
          <w:sz w:val="28"/>
          <w:szCs w:val="28"/>
          <w:lang w:val="en-GB"/>
        </w:rPr>
        <w:t>land</w:t>
      </w:r>
      <w:r w:rsidR="00246E24" w:rsidRPr="002C7C56">
        <w:rPr>
          <w:rFonts w:ascii="Times New Roman" w:hAnsi="Times New Roman" w:cs="Times New Roman"/>
          <w:sz w:val="28"/>
          <w:szCs w:val="28"/>
          <w:lang w:val="en-GB"/>
        </w:rPr>
        <w:t xml:space="preserve"> are provided for in the </w:t>
      </w:r>
      <w:r w:rsidR="00246E24" w:rsidRPr="001561C1">
        <w:rPr>
          <w:rFonts w:ascii="Times New Roman" w:hAnsi="Times New Roman" w:cs="Times New Roman"/>
          <w:b/>
          <w:i/>
          <w:sz w:val="28"/>
          <w:szCs w:val="28"/>
          <w:lang w:val="en-GB"/>
        </w:rPr>
        <w:t>Land Act</w:t>
      </w:r>
      <w:r w:rsidR="001561C1" w:rsidRPr="001561C1">
        <w:rPr>
          <w:rFonts w:ascii="Times New Roman" w:hAnsi="Times New Roman" w:cs="Times New Roman"/>
          <w:sz w:val="28"/>
          <w:szCs w:val="28"/>
          <w:lang w:val="en-GB"/>
        </w:rPr>
        <w:t>,</w:t>
      </w:r>
      <w:r w:rsidR="001561C1">
        <w:rPr>
          <w:rFonts w:ascii="Times New Roman" w:hAnsi="Times New Roman" w:cs="Times New Roman"/>
          <w:b/>
          <w:i/>
          <w:sz w:val="28"/>
          <w:szCs w:val="28"/>
          <w:lang w:val="en-GB"/>
        </w:rPr>
        <w:t xml:space="preserve"> </w:t>
      </w:r>
      <w:r w:rsidR="00246E24" w:rsidRPr="001561C1">
        <w:rPr>
          <w:rFonts w:ascii="Times New Roman" w:hAnsi="Times New Roman" w:cs="Times New Roman"/>
          <w:b/>
          <w:i/>
          <w:sz w:val="28"/>
          <w:szCs w:val="28"/>
          <w:lang w:val="en-GB"/>
        </w:rPr>
        <w:t>2010</w:t>
      </w:r>
      <w:r w:rsidR="00246E24" w:rsidRPr="002C7C56">
        <w:rPr>
          <w:rFonts w:ascii="Times New Roman" w:hAnsi="Times New Roman" w:cs="Times New Roman"/>
          <w:sz w:val="28"/>
          <w:szCs w:val="28"/>
          <w:lang w:val="en-GB"/>
        </w:rPr>
        <w:t xml:space="preserve"> and </w:t>
      </w:r>
      <w:r w:rsidR="00026EE1">
        <w:rPr>
          <w:rFonts w:ascii="Times New Roman" w:hAnsi="Times New Roman" w:cs="Times New Roman"/>
          <w:sz w:val="28"/>
          <w:szCs w:val="28"/>
          <w:lang w:val="en-GB"/>
        </w:rPr>
        <w:t xml:space="preserve">Land </w:t>
      </w:r>
      <w:r w:rsidR="00246E24" w:rsidRPr="002C7C56">
        <w:rPr>
          <w:rFonts w:ascii="Times New Roman" w:hAnsi="Times New Roman" w:cs="Times New Roman"/>
          <w:sz w:val="28"/>
          <w:szCs w:val="28"/>
          <w:lang w:val="en-GB"/>
        </w:rPr>
        <w:t>Regulations. During arguments</w:t>
      </w:r>
      <w:r w:rsidR="00392C91">
        <w:rPr>
          <w:rFonts w:ascii="Times New Roman" w:hAnsi="Times New Roman" w:cs="Times New Roman"/>
          <w:sz w:val="28"/>
          <w:szCs w:val="28"/>
          <w:lang w:val="en-GB"/>
        </w:rPr>
        <w:t>,</w:t>
      </w:r>
      <w:r w:rsidR="00246E24" w:rsidRPr="002C7C56">
        <w:rPr>
          <w:rFonts w:ascii="Times New Roman" w:hAnsi="Times New Roman" w:cs="Times New Roman"/>
          <w:sz w:val="28"/>
          <w:szCs w:val="28"/>
          <w:lang w:val="en-GB"/>
        </w:rPr>
        <w:t xml:space="preserve"> Respondents’ </w:t>
      </w:r>
      <w:r w:rsidR="00392C91">
        <w:rPr>
          <w:rFonts w:ascii="Times New Roman" w:hAnsi="Times New Roman" w:cs="Times New Roman"/>
          <w:sz w:val="28"/>
          <w:szCs w:val="28"/>
          <w:lang w:val="en-GB"/>
        </w:rPr>
        <w:t>C</w:t>
      </w:r>
      <w:r w:rsidR="00246E24" w:rsidRPr="002C7C56">
        <w:rPr>
          <w:rFonts w:ascii="Times New Roman" w:hAnsi="Times New Roman" w:cs="Times New Roman"/>
          <w:sz w:val="28"/>
          <w:szCs w:val="28"/>
          <w:lang w:val="en-GB"/>
        </w:rPr>
        <w:t xml:space="preserve">ounsel referred this court to </w:t>
      </w:r>
      <w:r w:rsidR="00392C91" w:rsidRPr="00392C91">
        <w:rPr>
          <w:rFonts w:ascii="Times New Roman" w:hAnsi="Times New Roman" w:cs="Times New Roman"/>
          <w:b/>
          <w:i/>
          <w:sz w:val="28"/>
          <w:szCs w:val="28"/>
          <w:lang w:val="en-GB"/>
        </w:rPr>
        <w:t>S</w:t>
      </w:r>
      <w:r w:rsidR="00246E24" w:rsidRPr="00392C91">
        <w:rPr>
          <w:rFonts w:ascii="Times New Roman" w:hAnsi="Times New Roman" w:cs="Times New Roman"/>
          <w:b/>
          <w:i/>
          <w:sz w:val="28"/>
          <w:szCs w:val="28"/>
          <w:lang w:val="en-GB"/>
        </w:rPr>
        <w:t>ection 73 of the Land Act</w:t>
      </w:r>
      <w:r w:rsidR="00946456" w:rsidRPr="002C7C56">
        <w:rPr>
          <w:rFonts w:ascii="Times New Roman" w:hAnsi="Times New Roman" w:cs="Times New Roman"/>
          <w:sz w:val="28"/>
          <w:szCs w:val="28"/>
          <w:lang w:val="en-GB"/>
        </w:rPr>
        <w:t xml:space="preserve"> </w:t>
      </w:r>
      <w:r w:rsidR="00797506">
        <w:rPr>
          <w:rFonts w:ascii="Times New Roman" w:hAnsi="Times New Roman" w:cs="Times New Roman"/>
          <w:sz w:val="28"/>
          <w:szCs w:val="28"/>
          <w:lang w:val="en-GB"/>
        </w:rPr>
        <w:t>to the effect t</w:t>
      </w:r>
      <w:r w:rsidR="00946456" w:rsidRPr="002C7C56">
        <w:rPr>
          <w:rFonts w:ascii="Times New Roman" w:hAnsi="Times New Roman" w:cs="Times New Roman"/>
          <w:sz w:val="28"/>
          <w:szCs w:val="28"/>
          <w:lang w:val="en-GB"/>
        </w:rPr>
        <w:t xml:space="preserve">hat </w:t>
      </w:r>
      <w:r w:rsidR="00246E24" w:rsidRPr="002C7C56">
        <w:rPr>
          <w:rFonts w:ascii="Times New Roman" w:hAnsi="Times New Roman" w:cs="Times New Roman"/>
          <w:sz w:val="28"/>
          <w:szCs w:val="28"/>
          <w:lang w:val="en-GB"/>
        </w:rPr>
        <w:t xml:space="preserve">Land Courts </w:t>
      </w:r>
      <w:r w:rsidR="00946456" w:rsidRPr="002C7C56">
        <w:rPr>
          <w:rFonts w:ascii="Times New Roman" w:hAnsi="Times New Roman" w:cs="Times New Roman"/>
          <w:sz w:val="28"/>
          <w:szCs w:val="28"/>
          <w:lang w:val="en-GB"/>
        </w:rPr>
        <w:t>were</w:t>
      </w:r>
      <w:r w:rsidR="00246E24" w:rsidRPr="002C7C56">
        <w:rPr>
          <w:rFonts w:ascii="Times New Roman" w:hAnsi="Times New Roman" w:cs="Times New Roman"/>
          <w:sz w:val="28"/>
          <w:szCs w:val="28"/>
          <w:lang w:val="en-GB"/>
        </w:rPr>
        <w:t xml:space="preserve"> established to hear and determine disputes, actions and proceedings concerning land.</w:t>
      </w:r>
      <w:r w:rsidR="00392C91">
        <w:rPr>
          <w:rFonts w:ascii="Times New Roman" w:hAnsi="Times New Roman" w:cs="Times New Roman"/>
          <w:sz w:val="28"/>
          <w:szCs w:val="28"/>
          <w:lang w:val="en-GB"/>
        </w:rPr>
        <w:t xml:space="preserve"> </w:t>
      </w:r>
      <w:r w:rsidR="00246E24" w:rsidRPr="002C7C56">
        <w:rPr>
          <w:rFonts w:ascii="Times New Roman" w:hAnsi="Times New Roman" w:cs="Times New Roman"/>
          <w:sz w:val="28"/>
          <w:szCs w:val="28"/>
          <w:lang w:val="en-GB"/>
        </w:rPr>
        <w:t xml:space="preserve">It is their case that the High Court in its ordinary civil jurisdiction does not have jurisdiction </w:t>
      </w:r>
      <w:r w:rsidR="004C5993">
        <w:rPr>
          <w:rFonts w:ascii="Times New Roman" w:hAnsi="Times New Roman" w:cs="Times New Roman"/>
          <w:sz w:val="28"/>
          <w:szCs w:val="28"/>
          <w:lang w:val="en-GB"/>
        </w:rPr>
        <w:t>over</w:t>
      </w:r>
      <w:r w:rsidR="00246E24" w:rsidRPr="002C7C56">
        <w:rPr>
          <w:rFonts w:ascii="Times New Roman" w:hAnsi="Times New Roman" w:cs="Times New Roman"/>
          <w:sz w:val="28"/>
          <w:szCs w:val="28"/>
          <w:lang w:val="en-GB"/>
        </w:rPr>
        <w:t xml:space="preserve"> inheritance disputes </w:t>
      </w:r>
      <w:r w:rsidR="004C5993">
        <w:rPr>
          <w:rFonts w:ascii="Times New Roman" w:hAnsi="Times New Roman" w:cs="Times New Roman"/>
          <w:sz w:val="28"/>
          <w:szCs w:val="28"/>
          <w:lang w:val="en-GB"/>
        </w:rPr>
        <w:t>in respect of</w:t>
      </w:r>
      <w:r w:rsidR="00246E24" w:rsidRPr="002C7C56">
        <w:rPr>
          <w:rFonts w:ascii="Times New Roman" w:hAnsi="Times New Roman" w:cs="Times New Roman"/>
          <w:sz w:val="28"/>
          <w:szCs w:val="28"/>
          <w:lang w:val="en-GB"/>
        </w:rPr>
        <w:t xml:space="preserve"> land. Respondents cite commendable authorities such as </w:t>
      </w:r>
      <w:r w:rsidR="00246E24" w:rsidRPr="002C7C56">
        <w:rPr>
          <w:rFonts w:ascii="Times New Roman" w:hAnsi="Times New Roman" w:cs="Times New Roman"/>
          <w:b/>
          <w:bCs/>
          <w:i/>
          <w:iCs/>
          <w:sz w:val="28"/>
          <w:szCs w:val="28"/>
          <w:lang w:val="en-GB"/>
        </w:rPr>
        <w:t>Shale v Shale</w:t>
      </w:r>
      <w:r w:rsidR="00392C91">
        <w:rPr>
          <w:rStyle w:val="FootnoteReference"/>
          <w:rFonts w:ascii="Times New Roman" w:hAnsi="Times New Roman" w:cs="Times New Roman"/>
          <w:b/>
          <w:bCs/>
          <w:i/>
          <w:iCs/>
          <w:sz w:val="28"/>
          <w:szCs w:val="28"/>
          <w:lang w:val="en-GB"/>
        </w:rPr>
        <w:footnoteReference w:id="1"/>
      </w:r>
      <w:r w:rsidR="00246E24" w:rsidRPr="002C7C56">
        <w:rPr>
          <w:rFonts w:ascii="Times New Roman" w:hAnsi="Times New Roman" w:cs="Times New Roman"/>
          <w:b/>
          <w:bCs/>
          <w:i/>
          <w:iCs/>
          <w:sz w:val="28"/>
          <w:szCs w:val="28"/>
          <w:lang w:val="en-GB"/>
        </w:rPr>
        <w:t xml:space="preserve"> </w:t>
      </w:r>
      <w:r w:rsidR="00246E24" w:rsidRPr="002C7C56">
        <w:rPr>
          <w:rFonts w:ascii="Times New Roman" w:hAnsi="Times New Roman" w:cs="Times New Roman"/>
          <w:sz w:val="28"/>
          <w:szCs w:val="28"/>
          <w:lang w:val="en-GB"/>
        </w:rPr>
        <w:t xml:space="preserve">and </w:t>
      </w:r>
      <w:r w:rsidR="00246E24" w:rsidRPr="002C7C56">
        <w:rPr>
          <w:rFonts w:ascii="Times New Roman" w:hAnsi="Times New Roman" w:cs="Times New Roman"/>
          <w:b/>
          <w:bCs/>
          <w:i/>
          <w:iCs/>
          <w:sz w:val="28"/>
          <w:szCs w:val="28"/>
          <w:lang w:val="en-GB"/>
        </w:rPr>
        <w:t>Lepholisa v Lepholisa</w:t>
      </w:r>
      <w:r w:rsidR="004C5993">
        <w:rPr>
          <w:rFonts w:ascii="Times New Roman" w:hAnsi="Times New Roman" w:cs="Times New Roman"/>
          <w:b/>
          <w:bCs/>
          <w:i/>
          <w:iCs/>
          <w:sz w:val="28"/>
          <w:szCs w:val="28"/>
          <w:lang w:val="en-GB"/>
        </w:rPr>
        <w:t>.</w:t>
      </w:r>
      <w:r w:rsidR="00392C91">
        <w:rPr>
          <w:rStyle w:val="FootnoteReference"/>
          <w:rFonts w:ascii="Times New Roman" w:hAnsi="Times New Roman" w:cs="Times New Roman"/>
          <w:b/>
          <w:bCs/>
          <w:i/>
          <w:iCs/>
          <w:sz w:val="28"/>
          <w:szCs w:val="28"/>
          <w:lang w:val="en-GB"/>
        </w:rPr>
        <w:footnoteReference w:id="2"/>
      </w:r>
      <w:r w:rsidR="00246E24" w:rsidRPr="002C7C56">
        <w:rPr>
          <w:rFonts w:ascii="Times New Roman" w:hAnsi="Times New Roman" w:cs="Times New Roman"/>
          <w:b/>
          <w:bCs/>
          <w:i/>
          <w:iCs/>
          <w:sz w:val="28"/>
          <w:szCs w:val="28"/>
          <w:lang w:val="en-GB"/>
        </w:rPr>
        <w:t xml:space="preserve"> </w:t>
      </w:r>
      <w:r w:rsidR="00246E24" w:rsidRPr="002C7C56">
        <w:rPr>
          <w:rFonts w:ascii="Times New Roman" w:hAnsi="Times New Roman" w:cs="Times New Roman"/>
          <w:sz w:val="28"/>
          <w:szCs w:val="28"/>
          <w:lang w:val="en-GB"/>
        </w:rPr>
        <w:t xml:space="preserve">There is no doubt that Respondents have the correct position of the law regarding the competency of this </w:t>
      </w:r>
      <w:r w:rsidR="00FB7F93">
        <w:rPr>
          <w:rFonts w:ascii="Times New Roman" w:hAnsi="Times New Roman" w:cs="Times New Roman"/>
          <w:sz w:val="28"/>
          <w:szCs w:val="28"/>
          <w:lang w:val="en-GB"/>
        </w:rPr>
        <w:t>c</w:t>
      </w:r>
      <w:r w:rsidR="00246E24" w:rsidRPr="002C7C56">
        <w:rPr>
          <w:rFonts w:ascii="Times New Roman" w:hAnsi="Times New Roman" w:cs="Times New Roman"/>
          <w:sz w:val="28"/>
          <w:szCs w:val="28"/>
          <w:lang w:val="en-GB"/>
        </w:rPr>
        <w:t xml:space="preserve">ourt and the Land Courts. </w:t>
      </w:r>
    </w:p>
    <w:p w14:paraId="1AA6B7C1" w14:textId="5A3D804E" w:rsidR="00246E24" w:rsidRPr="002C7C56" w:rsidRDefault="00246E24" w:rsidP="009C1B8A">
      <w:pPr>
        <w:spacing w:line="360" w:lineRule="auto"/>
        <w:ind w:left="567" w:hanging="567"/>
        <w:jc w:val="both"/>
        <w:rPr>
          <w:rFonts w:ascii="Times New Roman" w:hAnsi="Times New Roman" w:cs="Times New Roman"/>
          <w:sz w:val="28"/>
          <w:szCs w:val="28"/>
          <w:lang w:val="en-GB"/>
        </w:rPr>
      </w:pPr>
      <w:r w:rsidRPr="002C7C56">
        <w:rPr>
          <w:rFonts w:ascii="Times New Roman" w:hAnsi="Times New Roman" w:cs="Times New Roman"/>
          <w:sz w:val="28"/>
          <w:szCs w:val="28"/>
          <w:lang w:val="en-GB"/>
        </w:rPr>
        <w:t>[</w:t>
      </w:r>
      <w:r w:rsidR="00B069EF" w:rsidRPr="002C7C56">
        <w:rPr>
          <w:rFonts w:ascii="Times New Roman" w:hAnsi="Times New Roman" w:cs="Times New Roman"/>
          <w:sz w:val="28"/>
          <w:szCs w:val="28"/>
          <w:lang w:val="en-GB"/>
        </w:rPr>
        <w:t>8</w:t>
      </w:r>
      <w:r w:rsidRPr="002C7C56">
        <w:rPr>
          <w:rFonts w:ascii="Times New Roman" w:hAnsi="Times New Roman" w:cs="Times New Roman"/>
          <w:sz w:val="28"/>
          <w:szCs w:val="28"/>
          <w:lang w:val="en-GB"/>
        </w:rPr>
        <w:t xml:space="preserve">] </w:t>
      </w:r>
      <w:r w:rsidR="004C5993">
        <w:rPr>
          <w:rFonts w:ascii="Times New Roman" w:hAnsi="Times New Roman" w:cs="Times New Roman"/>
          <w:sz w:val="28"/>
          <w:szCs w:val="28"/>
          <w:lang w:val="en-GB"/>
        </w:rPr>
        <w:t xml:space="preserve">  </w:t>
      </w:r>
      <w:r w:rsidR="004C5993">
        <w:rPr>
          <w:rFonts w:ascii="Times New Roman" w:hAnsi="Times New Roman" w:cs="Times New Roman"/>
          <w:sz w:val="28"/>
          <w:szCs w:val="28"/>
          <w:lang w:val="en-GB"/>
        </w:rPr>
        <w:tab/>
      </w:r>
      <w:r w:rsidRPr="002C7C56">
        <w:rPr>
          <w:rFonts w:ascii="Times New Roman" w:hAnsi="Times New Roman" w:cs="Times New Roman"/>
          <w:sz w:val="28"/>
          <w:szCs w:val="28"/>
          <w:lang w:val="en-GB"/>
        </w:rPr>
        <w:t>Respondents argue further that the moment succession touches on land affairs</w:t>
      </w:r>
      <w:r w:rsidR="000238AD">
        <w:rPr>
          <w:rFonts w:ascii="Times New Roman" w:hAnsi="Times New Roman" w:cs="Times New Roman"/>
          <w:sz w:val="28"/>
          <w:szCs w:val="28"/>
          <w:lang w:val="en-GB"/>
        </w:rPr>
        <w:t xml:space="preserve">, </w:t>
      </w:r>
      <w:r w:rsidRPr="002C7C56">
        <w:rPr>
          <w:rFonts w:ascii="Times New Roman" w:hAnsi="Times New Roman" w:cs="Times New Roman"/>
          <w:sz w:val="28"/>
          <w:szCs w:val="28"/>
          <w:lang w:val="en-GB"/>
        </w:rPr>
        <w:t>Land Courts are afforded jurisdiction</w:t>
      </w:r>
      <w:r w:rsidRPr="004C5993">
        <w:rPr>
          <w:rFonts w:ascii="Times New Roman" w:hAnsi="Times New Roman" w:cs="Times New Roman"/>
          <w:color w:val="C00000"/>
          <w:sz w:val="28"/>
          <w:szCs w:val="28"/>
          <w:lang w:val="en-GB"/>
        </w:rPr>
        <w:t xml:space="preserve"> </w:t>
      </w:r>
      <w:r w:rsidRPr="000238AD">
        <w:rPr>
          <w:rFonts w:ascii="Times New Roman" w:hAnsi="Times New Roman" w:cs="Times New Roman"/>
          <w:sz w:val="28"/>
          <w:szCs w:val="28"/>
          <w:lang w:val="en-GB"/>
        </w:rPr>
        <w:t>after compliance with the Land Regulations relating to inheritance.</w:t>
      </w:r>
      <w:r w:rsidRPr="002C7C56">
        <w:rPr>
          <w:rFonts w:ascii="Times New Roman" w:hAnsi="Times New Roman" w:cs="Times New Roman"/>
          <w:sz w:val="28"/>
          <w:szCs w:val="28"/>
          <w:lang w:val="en-GB"/>
        </w:rPr>
        <w:t xml:space="preserve"> Moreover, the </w:t>
      </w:r>
      <w:r w:rsidRPr="00695F9A">
        <w:rPr>
          <w:rFonts w:ascii="Times New Roman" w:hAnsi="Times New Roman" w:cs="Times New Roman"/>
          <w:i/>
          <w:sz w:val="28"/>
          <w:szCs w:val="28"/>
          <w:lang w:val="en-GB"/>
        </w:rPr>
        <w:t>mandamus</w:t>
      </w:r>
      <w:r w:rsidRPr="002C7C56">
        <w:rPr>
          <w:rFonts w:ascii="Times New Roman" w:hAnsi="Times New Roman" w:cs="Times New Roman"/>
          <w:sz w:val="28"/>
          <w:szCs w:val="28"/>
          <w:lang w:val="en-GB"/>
        </w:rPr>
        <w:t xml:space="preserve"> order will have a direct impact on the land in question as the said allocation will affect ownership of such land. According to Respondents, this is a family matter and thereafter the Land Allocating Authority</w:t>
      </w:r>
      <w:r w:rsidR="00B069EF" w:rsidRPr="002C7C56">
        <w:rPr>
          <w:rFonts w:ascii="Times New Roman" w:hAnsi="Times New Roman" w:cs="Times New Roman"/>
          <w:sz w:val="28"/>
          <w:szCs w:val="28"/>
          <w:lang w:val="en-GB"/>
        </w:rPr>
        <w:t>,</w:t>
      </w:r>
      <w:r w:rsidRPr="002C7C56">
        <w:rPr>
          <w:rFonts w:ascii="Times New Roman" w:hAnsi="Times New Roman" w:cs="Times New Roman"/>
          <w:sz w:val="28"/>
          <w:szCs w:val="28"/>
          <w:lang w:val="en-GB"/>
        </w:rPr>
        <w:t xml:space="preserve"> whose decision would be taken up to the District Land Court by a dissatisfied party. Respondents inform this Court that a decision was made that allocation to 1</w:t>
      </w:r>
      <w:r w:rsidRPr="002C7C56">
        <w:rPr>
          <w:rFonts w:ascii="Times New Roman" w:hAnsi="Times New Roman" w:cs="Times New Roman"/>
          <w:sz w:val="28"/>
          <w:szCs w:val="28"/>
          <w:vertAlign w:val="superscript"/>
          <w:lang w:val="en-GB"/>
        </w:rPr>
        <w:t>st</w:t>
      </w:r>
      <w:r w:rsidRPr="002C7C56">
        <w:rPr>
          <w:rFonts w:ascii="Times New Roman" w:hAnsi="Times New Roman" w:cs="Times New Roman"/>
          <w:sz w:val="28"/>
          <w:szCs w:val="28"/>
          <w:lang w:val="en-GB"/>
        </w:rPr>
        <w:t xml:space="preserve"> Applicant cannot be made </w:t>
      </w:r>
      <w:r w:rsidR="00E81782">
        <w:rPr>
          <w:rFonts w:ascii="Times New Roman" w:hAnsi="Times New Roman" w:cs="Times New Roman"/>
          <w:sz w:val="28"/>
          <w:szCs w:val="28"/>
          <w:lang w:val="en-GB"/>
        </w:rPr>
        <w:t xml:space="preserve">because </w:t>
      </w:r>
      <w:r w:rsidRPr="002C7C56">
        <w:rPr>
          <w:rFonts w:ascii="Times New Roman" w:hAnsi="Times New Roman" w:cs="Times New Roman"/>
          <w:sz w:val="28"/>
          <w:szCs w:val="28"/>
          <w:lang w:val="en-GB"/>
        </w:rPr>
        <w:t xml:space="preserve">part of the land in question belongs to other title holders </w:t>
      </w:r>
      <w:r w:rsidR="00E81782">
        <w:rPr>
          <w:rFonts w:ascii="Times New Roman" w:hAnsi="Times New Roman" w:cs="Times New Roman"/>
          <w:sz w:val="28"/>
          <w:szCs w:val="28"/>
          <w:lang w:val="en-GB"/>
        </w:rPr>
        <w:t xml:space="preserve">who </w:t>
      </w:r>
      <w:r w:rsidRPr="002C7C56">
        <w:rPr>
          <w:rFonts w:ascii="Times New Roman" w:hAnsi="Times New Roman" w:cs="Times New Roman"/>
          <w:sz w:val="28"/>
          <w:szCs w:val="28"/>
          <w:lang w:val="en-GB"/>
        </w:rPr>
        <w:t>lawfully obtained</w:t>
      </w:r>
      <w:r w:rsidR="00E81782">
        <w:rPr>
          <w:rFonts w:ascii="Times New Roman" w:hAnsi="Times New Roman" w:cs="Times New Roman"/>
          <w:sz w:val="28"/>
          <w:szCs w:val="28"/>
          <w:lang w:val="en-GB"/>
        </w:rPr>
        <w:t xml:space="preserve"> it</w:t>
      </w:r>
      <w:r w:rsidRPr="002C7C56">
        <w:rPr>
          <w:rFonts w:ascii="Times New Roman" w:hAnsi="Times New Roman" w:cs="Times New Roman"/>
          <w:sz w:val="28"/>
          <w:szCs w:val="28"/>
          <w:lang w:val="en-GB"/>
        </w:rPr>
        <w:t xml:space="preserve">. </w:t>
      </w:r>
    </w:p>
    <w:p w14:paraId="2EB73AD0" w14:textId="4939AF99" w:rsidR="00A754A3" w:rsidRPr="002C7C56" w:rsidRDefault="00A754A3" w:rsidP="009C1B8A">
      <w:pPr>
        <w:spacing w:line="360" w:lineRule="auto"/>
        <w:jc w:val="both"/>
        <w:rPr>
          <w:rFonts w:ascii="Times New Roman" w:hAnsi="Times New Roman" w:cs="Times New Roman"/>
          <w:b/>
          <w:bCs/>
          <w:sz w:val="28"/>
          <w:szCs w:val="28"/>
          <w:lang w:val="en-GB"/>
        </w:rPr>
      </w:pPr>
      <w:r w:rsidRPr="002C7C56">
        <w:rPr>
          <w:rFonts w:ascii="Times New Roman" w:hAnsi="Times New Roman" w:cs="Times New Roman"/>
          <w:b/>
          <w:bCs/>
          <w:sz w:val="28"/>
          <w:szCs w:val="28"/>
          <w:lang w:val="en-GB"/>
        </w:rPr>
        <w:t>Applicant’s answer to the point on jurisdiction</w:t>
      </w:r>
    </w:p>
    <w:p w14:paraId="08E42CBA" w14:textId="3225DBD9" w:rsidR="00246E24" w:rsidRPr="002C7C56" w:rsidRDefault="00246E24" w:rsidP="009C1B8A">
      <w:pPr>
        <w:spacing w:line="360" w:lineRule="auto"/>
        <w:ind w:left="567" w:hanging="567"/>
        <w:jc w:val="both"/>
        <w:rPr>
          <w:rFonts w:ascii="Times New Roman" w:hAnsi="Times New Roman" w:cs="Times New Roman"/>
          <w:sz w:val="28"/>
          <w:szCs w:val="28"/>
          <w:lang w:val="en-GB"/>
        </w:rPr>
      </w:pPr>
      <w:r w:rsidRPr="002C7C56">
        <w:rPr>
          <w:rFonts w:ascii="Times New Roman" w:hAnsi="Times New Roman" w:cs="Times New Roman"/>
          <w:sz w:val="28"/>
          <w:szCs w:val="28"/>
          <w:lang w:val="en-GB"/>
        </w:rPr>
        <w:t>[</w:t>
      </w:r>
      <w:r w:rsidR="00D229F7" w:rsidRPr="002C7C56">
        <w:rPr>
          <w:rFonts w:ascii="Times New Roman" w:hAnsi="Times New Roman" w:cs="Times New Roman"/>
          <w:sz w:val="28"/>
          <w:szCs w:val="28"/>
          <w:lang w:val="en-GB"/>
        </w:rPr>
        <w:t>9</w:t>
      </w:r>
      <w:r w:rsidRPr="002C7C56">
        <w:rPr>
          <w:rFonts w:ascii="Times New Roman" w:hAnsi="Times New Roman" w:cs="Times New Roman"/>
          <w:sz w:val="28"/>
          <w:szCs w:val="28"/>
          <w:lang w:val="en-GB"/>
        </w:rPr>
        <w:t xml:space="preserve">] </w:t>
      </w:r>
      <w:r w:rsidR="00E81782">
        <w:rPr>
          <w:rFonts w:ascii="Times New Roman" w:hAnsi="Times New Roman" w:cs="Times New Roman"/>
          <w:sz w:val="28"/>
          <w:szCs w:val="28"/>
          <w:lang w:val="en-GB"/>
        </w:rPr>
        <w:t xml:space="preserve">  </w:t>
      </w:r>
      <w:r w:rsidRPr="002C7C56">
        <w:rPr>
          <w:rFonts w:ascii="Times New Roman" w:hAnsi="Times New Roman" w:cs="Times New Roman"/>
          <w:sz w:val="28"/>
          <w:szCs w:val="28"/>
          <w:lang w:val="en-GB"/>
        </w:rPr>
        <w:t>It is Applicants’</w:t>
      </w:r>
      <w:r w:rsidR="00797506">
        <w:rPr>
          <w:rFonts w:ascii="Times New Roman" w:hAnsi="Times New Roman" w:cs="Times New Roman"/>
          <w:sz w:val="28"/>
          <w:szCs w:val="28"/>
          <w:lang w:val="en-GB"/>
        </w:rPr>
        <w:t xml:space="preserve"> </w:t>
      </w:r>
      <w:r w:rsidRPr="002C7C56">
        <w:rPr>
          <w:rFonts w:ascii="Times New Roman" w:hAnsi="Times New Roman" w:cs="Times New Roman"/>
          <w:sz w:val="28"/>
          <w:szCs w:val="28"/>
          <w:lang w:val="en-GB"/>
        </w:rPr>
        <w:t>case that this Court does have the necessary jurisdiction. Applicants acknowledge that the subject matter herein is land, but they make a qualification that present is not a land dispute</w:t>
      </w:r>
      <w:r w:rsidR="00D229F7" w:rsidRPr="002C7C56">
        <w:rPr>
          <w:rFonts w:ascii="Times New Roman" w:hAnsi="Times New Roman" w:cs="Times New Roman"/>
          <w:sz w:val="28"/>
          <w:szCs w:val="28"/>
          <w:lang w:val="en-GB"/>
        </w:rPr>
        <w:t>;</w:t>
      </w:r>
      <w:r w:rsidRPr="002C7C56">
        <w:rPr>
          <w:rFonts w:ascii="Times New Roman" w:hAnsi="Times New Roman" w:cs="Times New Roman"/>
          <w:sz w:val="28"/>
          <w:szCs w:val="28"/>
          <w:lang w:val="en-GB"/>
        </w:rPr>
        <w:t xml:space="preserve"> that through this application they seek 1</w:t>
      </w:r>
      <w:r w:rsidRPr="002C7C56">
        <w:rPr>
          <w:rFonts w:ascii="Times New Roman" w:hAnsi="Times New Roman" w:cs="Times New Roman"/>
          <w:sz w:val="28"/>
          <w:szCs w:val="28"/>
          <w:vertAlign w:val="superscript"/>
          <w:lang w:val="en-GB"/>
        </w:rPr>
        <w:t>st</w:t>
      </w:r>
      <w:r w:rsidRPr="002C7C56">
        <w:rPr>
          <w:rFonts w:ascii="Times New Roman" w:hAnsi="Times New Roman" w:cs="Times New Roman"/>
          <w:sz w:val="28"/>
          <w:szCs w:val="28"/>
          <w:lang w:val="en-GB"/>
        </w:rPr>
        <w:t xml:space="preserve"> and 2</w:t>
      </w:r>
      <w:r w:rsidRPr="002C7C56">
        <w:rPr>
          <w:rFonts w:ascii="Times New Roman" w:hAnsi="Times New Roman" w:cs="Times New Roman"/>
          <w:sz w:val="28"/>
          <w:szCs w:val="28"/>
          <w:vertAlign w:val="superscript"/>
          <w:lang w:val="en-GB"/>
        </w:rPr>
        <w:t>nd</w:t>
      </w:r>
      <w:r w:rsidRPr="002C7C56">
        <w:rPr>
          <w:rFonts w:ascii="Times New Roman" w:hAnsi="Times New Roman" w:cs="Times New Roman"/>
          <w:sz w:val="28"/>
          <w:szCs w:val="28"/>
          <w:lang w:val="en-GB"/>
        </w:rPr>
        <w:t xml:space="preserve"> Respondents to be compelled to perform their statutory duties so that whoever is aggrieved by their performance of such duties may take appropriate measures in terms of the enabling law. Applicants equally rely on creditable decisions of our courts such as </w:t>
      </w:r>
      <w:r w:rsidRPr="002C7C56">
        <w:rPr>
          <w:rFonts w:ascii="Times New Roman" w:hAnsi="Times New Roman" w:cs="Times New Roman"/>
          <w:b/>
          <w:bCs/>
          <w:i/>
          <w:iCs/>
          <w:sz w:val="28"/>
          <w:szCs w:val="28"/>
          <w:lang w:val="en-GB"/>
        </w:rPr>
        <w:t>Mwangi and Another v Masupha and Another</w:t>
      </w:r>
      <w:r w:rsidR="0076186A">
        <w:rPr>
          <w:rStyle w:val="FootnoteReference"/>
          <w:rFonts w:ascii="Times New Roman" w:hAnsi="Times New Roman" w:cs="Times New Roman"/>
          <w:b/>
          <w:bCs/>
          <w:i/>
          <w:iCs/>
          <w:sz w:val="28"/>
          <w:szCs w:val="28"/>
          <w:lang w:val="en-GB"/>
        </w:rPr>
        <w:footnoteReference w:id="3"/>
      </w:r>
      <w:r w:rsidRPr="002C7C56">
        <w:rPr>
          <w:rFonts w:ascii="Times New Roman" w:hAnsi="Times New Roman" w:cs="Times New Roman"/>
          <w:b/>
          <w:bCs/>
          <w:i/>
          <w:iCs/>
          <w:sz w:val="28"/>
          <w:szCs w:val="28"/>
          <w:lang w:val="en-GB"/>
        </w:rPr>
        <w:t xml:space="preserve"> </w:t>
      </w:r>
      <w:r w:rsidRPr="002C7C56">
        <w:rPr>
          <w:rFonts w:ascii="Times New Roman" w:hAnsi="Times New Roman" w:cs="Times New Roman"/>
          <w:sz w:val="28"/>
          <w:szCs w:val="28"/>
          <w:lang w:val="en-GB"/>
        </w:rPr>
        <w:t xml:space="preserve">as well as </w:t>
      </w:r>
      <w:r w:rsidRPr="002C7C56">
        <w:rPr>
          <w:rFonts w:ascii="Times New Roman" w:hAnsi="Times New Roman" w:cs="Times New Roman"/>
          <w:b/>
          <w:bCs/>
          <w:i/>
          <w:iCs/>
          <w:sz w:val="28"/>
          <w:szCs w:val="28"/>
          <w:lang w:val="en-GB"/>
        </w:rPr>
        <w:t>Mafube Investment Holdings (Pty) Ltd v Letoao and Others</w:t>
      </w:r>
      <w:r w:rsidR="0076186A" w:rsidRPr="0076186A">
        <w:rPr>
          <w:rFonts w:ascii="Times New Roman" w:hAnsi="Times New Roman" w:cs="Times New Roman"/>
          <w:bCs/>
          <w:iCs/>
          <w:sz w:val="28"/>
          <w:szCs w:val="28"/>
          <w:lang w:val="en-GB"/>
        </w:rPr>
        <w:t>.</w:t>
      </w:r>
      <w:r w:rsidR="0076186A">
        <w:rPr>
          <w:rStyle w:val="FootnoteReference"/>
          <w:rFonts w:ascii="Times New Roman" w:hAnsi="Times New Roman" w:cs="Times New Roman"/>
          <w:b/>
          <w:bCs/>
          <w:i/>
          <w:iCs/>
          <w:sz w:val="28"/>
          <w:szCs w:val="28"/>
          <w:lang w:val="en-GB"/>
        </w:rPr>
        <w:footnoteReference w:id="4"/>
      </w:r>
      <w:r w:rsidR="0076186A">
        <w:rPr>
          <w:rFonts w:ascii="Times New Roman" w:hAnsi="Times New Roman" w:cs="Times New Roman"/>
          <w:b/>
          <w:bCs/>
          <w:i/>
          <w:iCs/>
          <w:sz w:val="28"/>
          <w:szCs w:val="28"/>
          <w:lang w:val="en-GB"/>
        </w:rPr>
        <w:t xml:space="preserve"> </w:t>
      </w:r>
      <w:r w:rsidRPr="002C7C56">
        <w:rPr>
          <w:rFonts w:ascii="Times New Roman" w:hAnsi="Times New Roman" w:cs="Times New Roman"/>
          <w:sz w:val="28"/>
          <w:szCs w:val="28"/>
          <w:lang w:val="en-GB"/>
        </w:rPr>
        <w:t xml:space="preserve">Applicants argue that although this matter is about land it does not necessarily mean that it is a land dispute especially when the prayers do not concern a claim of title to land. </w:t>
      </w:r>
      <w:r w:rsidR="00B66DBB">
        <w:rPr>
          <w:rFonts w:ascii="Times New Roman" w:hAnsi="Times New Roman" w:cs="Times New Roman"/>
          <w:sz w:val="28"/>
          <w:szCs w:val="28"/>
          <w:lang w:val="en-GB"/>
        </w:rPr>
        <w:t>The court is g</w:t>
      </w:r>
      <w:r w:rsidRPr="002C7C56">
        <w:rPr>
          <w:rFonts w:ascii="Times New Roman" w:hAnsi="Times New Roman" w:cs="Times New Roman"/>
          <w:sz w:val="28"/>
          <w:szCs w:val="28"/>
          <w:lang w:val="en-GB"/>
        </w:rPr>
        <w:t>rateful to both counsel for displaying such manner of meticulousness.</w:t>
      </w:r>
    </w:p>
    <w:p w14:paraId="3F25A420" w14:textId="33AAF4F6" w:rsidR="00FF3C78" w:rsidRPr="002C7C56" w:rsidRDefault="007E74FE" w:rsidP="009C1B8A">
      <w:pPr>
        <w:spacing w:line="360" w:lineRule="auto"/>
        <w:jc w:val="both"/>
        <w:rPr>
          <w:rFonts w:ascii="Times New Roman" w:hAnsi="Times New Roman" w:cs="Times New Roman"/>
          <w:b/>
          <w:bCs/>
          <w:sz w:val="28"/>
          <w:szCs w:val="28"/>
          <w:lang w:val="en-GB"/>
        </w:rPr>
      </w:pPr>
      <w:r w:rsidRPr="002C7C56">
        <w:rPr>
          <w:rFonts w:ascii="Times New Roman" w:hAnsi="Times New Roman" w:cs="Times New Roman"/>
          <w:b/>
          <w:bCs/>
          <w:sz w:val="28"/>
          <w:szCs w:val="28"/>
          <w:lang w:val="en-GB"/>
        </w:rPr>
        <w:t>The law</w:t>
      </w:r>
    </w:p>
    <w:p w14:paraId="3E9E2DC1" w14:textId="40EFD409" w:rsidR="00B93AE4" w:rsidRPr="00324597" w:rsidRDefault="007E74FE" w:rsidP="009C1B8A">
      <w:pPr>
        <w:spacing w:line="360" w:lineRule="auto"/>
        <w:ind w:left="567" w:hanging="567"/>
        <w:jc w:val="both"/>
        <w:rPr>
          <w:rFonts w:ascii="Times New Roman" w:hAnsi="Times New Roman" w:cs="Times New Roman"/>
          <w:bCs/>
          <w:iCs/>
          <w:sz w:val="20"/>
          <w:szCs w:val="20"/>
          <w:lang w:val="en-GB"/>
        </w:rPr>
      </w:pPr>
      <w:r w:rsidRPr="002C7C56">
        <w:rPr>
          <w:rFonts w:ascii="Times New Roman" w:hAnsi="Times New Roman" w:cs="Times New Roman"/>
          <w:sz w:val="28"/>
          <w:szCs w:val="28"/>
          <w:lang w:val="en-GB"/>
        </w:rPr>
        <w:t>[</w:t>
      </w:r>
      <w:r w:rsidR="00D229F7" w:rsidRPr="002C7C56">
        <w:rPr>
          <w:rFonts w:ascii="Times New Roman" w:hAnsi="Times New Roman" w:cs="Times New Roman"/>
          <w:sz w:val="28"/>
          <w:szCs w:val="28"/>
          <w:lang w:val="en-GB"/>
        </w:rPr>
        <w:t>10</w:t>
      </w:r>
      <w:r w:rsidRPr="002C7C56">
        <w:rPr>
          <w:rFonts w:ascii="Times New Roman" w:hAnsi="Times New Roman" w:cs="Times New Roman"/>
          <w:sz w:val="28"/>
          <w:szCs w:val="28"/>
          <w:lang w:val="en-GB"/>
        </w:rPr>
        <w:t xml:space="preserve">] </w:t>
      </w:r>
      <w:r w:rsidR="008C1058" w:rsidRPr="002C7C56">
        <w:rPr>
          <w:rFonts w:ascii="Times New Roman" w:hAnsi="Times New Roman" w:cs="Times New Roman"/>
          <w:sz w:val="28"/>
          <w:szCs w:val="28"/>
          <w:lang w:val="en-GB"/>
        </w:rPr>
        <w:t>My brother Mokhesi J</w:t>
      </w:r>
      <w:r w:rsidR="005F513C">
        <w:rPr>
          <w:rFonts w:ascii="Times New Roman" w:hAnsi="Times New Roman" w:cs="Times New Roman"/>
          <w:sz w:val="28"/>
          <w:szCs w:val="28"/>
          <w:lang w:val="en-GB"/>
        </w:rPr>
        <w:t>.</w:t>
      </w:r>
      <w:r w:rsidR="008C1058" w:rsidRPr="002C7C56">
        <w:rPr>
          <w:rFonts w:ascii="Times New Roman" w:hAnsi="Times New Roman" w:cs="Times New Roman"/>
          <w:sz w:val="28"/>
          <w:szCs w:val="28"/>
          <w:lang w:val="en-GB"/>
        </w:rPr>
        <w:t xml:space="preserve"> had occasion to revisit the requisites of a </w:t>
      </w:r>
      <w:r w:rsidR="008C1058" w:rsidRPr="00695F9A">
        <w:rPr>
          <w:rFonts w:ascii="Times New Roman" w:hAnsi="Times New Roman" w:cs="Times New Roman"/>
          <w:i/>
          <w:sz w:val="28"/>
          <w:szCs w:val="28"/>
          <w:lang w:val="en-GB"/>
        </w:rPr>
        <w:t>mandamus</w:t>
      </w:r>
      <w:r w:rsidR="008C1058" w:rsidRPr="002C7C56">
        <w:rPr>
          <w:rFonts w:ascii="Times New Roman" w:hAnsi="Times New Roman" w:cs="Times New Roman"/>
          <w:sz w:val="28"/>
          <w:szCs w:val="28"/>
          <w:lang w:val="en-GB"/>
        </w:rPr>
        <w:t xml:space="preserve"> in </w:t>
      </w:r>
      <w:r w:rsidR="008C1058" w:rsidRPr="002C7C56">
        <w:rPr>
          <w:rFonts w:ascii="Times New Roman" w:hAnsi="Times New Roman" w:cs="Times New Roman"/>
          <w:b/>
          <w:bCs/>
          <w:i/>
          <w:iCs/>
          <w:sz w:val="28"/>
          <w:szCs w:val="28"/>
          <w:lang w:val="en-GB"/>
        </w:rPr>
        <w:t>Tsela v P.S Ministry of Public Service</w:t>
      </w:r>
      <w:r w:rsidR="0076186A">
        <w:rPr>
          <w:rFonts w:ascii="Times New Roman" w:hAnsi="Times New Roman" w:cs="Times New Roman"/>
          <w:b/>
          <w:bCs/>
          <w:i/>
          <w:iCs/>
          <w:sz w:val="28"/>
          <w:szCs w:val="28"/>
          <w:lang w:val="en-GB"/>
        </w:rPr>
        <w:t>.</w:t>
      </w:r>
      <w:r w:rsidR="0076186A">
        <w:rPr>
          <w:rStyle w:val="FootnoteReference"/>
          <w:rFonts w:ascii="Times New Roman" w:hAnsi="Times New Roman" w:cs="Times New Roman"/>
          <w:b/>
          <w:bCs/>
          <w:i/>
          <w:iCs/>
          <w:sz w:val="28"/>
          <w:szCs w:val="28"/>
          <w:lang w:val="en-GB"/>
        </w:rPr>
        <w:footnoteReference w:id="5"/>
      </w:r>
      <w:r w:rsidR="008C1058" w:rsidRPr="002C7C56">
        <w:rPr>
          <w:rFonts w:ascii="Times New Roman" w:hAnsi="Times New Roman" w:cs="Times New Roman"/>
          <w:b/>
          <w:bCs/>
          <w:i/>
          <w:iCs/>
          <w:sz w:val="28"/>
          <w:szCs w:val="28"/>
          <w:lang w:val="en-GB"/>
        </w:rPr>
        <w:t xml:space="preserve"> </w:t>
      </w:r>
      <w:r w:rsidR="008C1058" w:rsidRPr="002C7C56">
        <w:rPr>
          <w:rFonts w:ascii="Times New Roman" w:hAnsi="Times New Roman" w:cs="Times New Roman"/>
          <w:sz w:val="28"/>
          <w:szCs w:val="28"/>
          <w:lang w:val="en-GB"/>
        </w:rPr>
        <w:t xml:space="preserve">In that case the learned </w:t>
      </w:r>
      <w:r w:rsidR="00324597">
        <w:rPr>
          <w:rFonts w:ascii="Times New Roman" w:hAnsi="Times New Roman" w:cs="Times New Roman"/>
          <w:sz w:val="28"/>
          <w:szCs w:val="28"/>
          <w:lang w:val="en-GB"/>
        </w:rPr>
        <w:t>J</w:t>
      </w:r>
      <w:r w:rsidR="008C1058" w:rsidRPr="002C7C56">
        <w:rPr>
          <w:rFonts w:ascii="Times New Roman" w:hAnsi="Times New Roman" w:cs="Times New Roman"/>
          <w:sz w:val="28"/>
          <w:szCs w:val="28"/>
          <w:lang w:val="en-GB"/>
        </w:rPr>
        <w:t>udge cited with approval the work of Yv</w:t>
      </w:r>
      <w:r w:rsidR="003170C1" w:rsidRPr="002C7C56">
        <w:rPr>
          <w:rFonts w:ascii="Times New Roman" w:hAnsi="Times New Roman" w:cs="Times New Roman"/>
          <w:sz w:val="28"/>
          <w:szCs w:val="28"/>
          <w:lang w:val="en-GB"/>
        </w:rPr>
        <w:t>o</w:t>
      </w:r>
      <w:r w:rsidR="008C1058" w:rsidRPr="002C7C56">
        <w:rPr>
          <w:rFonts w:ascii="Times New Roman" w:hAnsi="Times New Roman" w:cs="Times New Roman"/>
          <w:sz w:val="28"/>
          <w:szCs w:val="28"/>
          <w:lang w:val="en-GB"/>
        </w:rPr>
        <w:t>nne Burns</w:t>
      </w:r>
      <w:r w:rsidR="00324597">
        <w:rPr>
          <w:rFonts w:ascii="Times New Roman" w:hAnsi="Times New Roman" w:cs="Times New Roman"/>
          <w:sz w:val="28"/>
          <w:szCs w:val="28"/>
          <w:lang w:val="en-GB"/>
        </w:rPr>
        <w:t xml:space="preserve"> and</w:t>
      </w:r>
      <w:r w:rsidR="008C1058" w:rsidRPr="002C7C56">
        <w:rPr>
          <w:rFonts w:ascii="Times New Roman" w:hAnsi="Times New Roman" w:cs="Times New Roman"/>
          <w:sz w:val="28"/>
          <w:szCs w:val="28"/>
          <w:lang w:val="en-GB"/>
        </w:rPr>
        <w:t xml:space="preserve"> Margaret Beukes </w:t>
      </w:r>
      <w:r w:rsidR="0076186A">
        <w:rPr>
          <w:rFonts w:ascii="Times New Roman" w:hAnsi="Times New Roman" w:cs="Times New Roman"/>
          <w:sz w:val="28"/>
          <w:szCs w:val="28"/>
          <w:lang w:val="en-GB"/>
        </w:rPr>
        <w:t xml:space="preserve">in </w:t>
      </w:r>
      <w:r w:rsidR="00324597" w:rsidRPr="0076186A">
        <w:rPr>
          <w:rFonts w:ascii="Times New Roman" w:hAnsi="Times New Roman" w:cs="Times New Roman"/>
          <w:b/>
          <w:bCs/>
          <w:i/>
          <w:iCs/>
          <w:sz w:val="28"/>
          <w:szCs w:val="28"/>
          <w:u w:val="single"/>
          <w:lang w:val="en-GB"/>
        </w:rPr>
        <w:t xml:space="preserve">Administrative Law </w:t>
      </w:r>
      <w:r w:rsidR="00324597">
        <w:rPr>
          <w:rFonts w:ascii="Times New Roman" w:hAnsi="Times New Roman" w:cs="Times New Roman"/>
          <w:b/>
          <w:bCs/>
          <w:i/>
          <w:iCs/>
          <w:sz w:val="28"/>
          <w:szCs w:val="28"/>
          <w:u w:val="single"/>
          <w:lang w:val="en-GB"/>
        </w:rPr>
        <w:t>U</w:t>
      </w:r>
      <w:r w:rsidR="00324597" w:rsidRPr="0076186A">
        <w:rPr>
          <w:rFonts w:ascii="Times New Roman" w:hAnsi="Times New Roman" w:cs="Times New Roman"/>
          <w:b/>
          <w:bCs/>
          <w:i/>
          <w:iCs/>
          <w:sz w:val="28"/>
          <w:szCs w:val="28"/>
          <w:u w:val="single"/>
          <w:lang w:val="en-GB"/>
        </w:rPr>
        <w:t>nder the 19</w:t>
      </w:r>
      <w:r w:rsidR="00324597">
        <w:rPr>
          <w:rFonts w:ascii="Times New Roman" w:hAnsi="Times New Roman" w:cs="Times New Roman"/>
          <w:b/>
          <w:bCs/>
          <w:i/>
          <w:iCs/>
          <w:sz w:val="28"/>
          <w:szCs w:val="28"/>
          <w:u w:val="single"/>
          <w:lang w:val="en-GB"/>
        </w:rPr>
        <w:t>9</w:t>
      </w:r>
      <w:r w:rsidR="00324597" w:rsidRPr="0076186A">
        <w:rPr>
          <w:rFonts w:ascii="Times New Roman" w:hAnsi="Times New Roman" w:cs="Times New Roman"/>
          <w:b/>
          <w:bCs/>
          <w:i/>
          <w:iCs/>
          <w:sz w:val="28"/>
          <w:szCs w:val="28"/>
          <w:u w:val="single"/>
          <w:lang w:val="en-GB"/>
        </w:rPr>
        <w:t>6 Constitution</w:t>
      </w:r>
      <w:r w:rsidR="00324597" w:rsidRPr="00324597">
        <w:rPr>
          <w:rFonts w:ascii="Times New Roman" w:hAnsi="Times New Roman" w:cs="Times New Roman"/>
          <w:bCs/>
          <w:iCs/>
          <w:sz w:val="28"/>
          <w:szCs w:val="28"/>
          <w:lang w:val="en-GB"/>
        </w:rPr>
        <w:t>.</w:t>
      </w:r>
      <w:r w:rsidR="0076186A">
        <w:rPr>
          <w:rStyle w:val="FootnoteReference"/>
          <w:rFonts w:ascii="Times New Roman" w:hAnsi="Times New Roman" w:cs="Times New Roman"/>
          <w:b/>
          <w:bCs/>
          <w:i/>
          <w:iCs/>
          <w:sz w:val="28"/>
          <w:szCs w:val="28"/>
          <w:lang w:val="en-GB"/>
        </w:rPr>
        <w:footnoteReference w:id="6"/>
      </w:r>
      <w:r w:rsidR="003170C1" w:rsidRPr="002C7C56">
        <w:rPr>
          <w:rFonts w:ascii="Times New Roman" w:hAnsi="Times New Roman" w:cs="Times New Roman"/>
          <w:sz w:val="28"/>
          <w:szCs w:val="28"/>
          <w:lang w:val="en-GB"/>
        </w:rPr>
        <w:t xml:space="preserve"> The position of the law is well relayed in that case; that the remedy of </w:t>
      </w:r>
      <w:r w:rsidR="003170C1" w:rsidRPr="00695F9A">
        <w:rPr>
          <w:rFonts w:ascii="Times New Roman" w:hAnsi="Times New Roman" w:cs="Times New Roman"/>
          <w:i/>
          <w:sz w:val="28"/>
          <w:szCs w:val="28"/>
          <w:lang w:val="en-GB"/>
        </w:rPr>
        <w:t>mandamus</w:t>
      </w:r>
      <w:r w:rsidR="003170C1" w:rsidRPr="002C7C56">
        <w:rPr>
          <w:rFonts w:ascii="Times New Roman" w:hAnsi="Times New Roman" w:cs="Times New Roman"/>
          <w:sz w:val="28"/>
          <w:szCs w:val="28"/>
          <w:lang w:val="en-GB"/>
        </w:rPr>
        <w:t xml:space="preserve"> is appropriate where the administrator is compelled to perform his statutory duty. That it may be granted where the public official has a clear duty to perform the action </w:t>
      </w:r>
      <w:r w:rsidR="004C5375" w:rsidRPr="002C7C56">
        <w:rPr>
          <w:rFonts w:ascii="Times New Roman" w:hAnsi="Times New Roman" w:cs="Times New Roman"/>
          <w:sz w:val="28"/>
          <w:szCs w:val="28"/>
          <w:lang w:val="en-GB"/>
        </w:rPr>
        <w:t xml:space="preserve">ordered. The order may be granted against </w:t>
      </w:r>
      <w:r w:rsidR="00C60869" w:rsidRPr="002C7C56">
        <w:rPr>
          <w:rFonts w:ascii="Times New Roman" w:hAnsi="Times New Roman" w:cs="Times New Roman"/>
          <w:sz w:val="28"/>
          <w:szCs w:val="28"/>
          <w:lang w:val="en-GB"/>
        </w:rPr>
        <w:t>the administrator</w:t>
      </w:r>
      <w:r w:rsidR="004C5375" w:rsidRPr="002C7C56">
        <w:rPr>
          <w:rFonts w:ascii="Times New Roman" w:hAnsi="Times New Roman" w:cs="Times New Roman"/>
          <w:sz w:val="28"/>
          <w:szCs w:val="28"/>
          <w:lang w:val="en-GB"/>
        </w:rPr>
        <w:t xml:space="preserve"> to perform a duty which falls clearly within the ambit of the enabling statute.</w:t>
      </w:r>
      <w:r w:rsidR="003170C1" w:rsidRPr="002C7C56">
        <w:rPr>
          <w:rFonts w:ascii="Times New Roman" w:hAnsi="Times New Roman" w:cs="Times New Roman"/>
          <w:sz w:val="28"/>
          <w:szCs w:val="28"/>
          <w:lang w:val="en-GB"/>
        </w:rPr>
        <w:t xml:space="preserve"> </w:t>
      </w:r>
      <w:r w:rsidR="00C60869" w:rsidRPr="002C7C56">
        <w:rPr>
          <w:rFonts w:ascii="Times New Roman" w:hAnsi="Times New Roman" w:cs="Times New Roman"/>
          <w:sz w:val="28"/>
          <w:szCs w:val="28"/>
          <w:lang w:val="en-GB"/>
        </w:rPr>
        <w:t xml:space="preserve">In </w:t>
      </w:r>
      <w:r w:rsidR="00C60869" w:rsidRPr="002C7C56">
        <w:rPr>
          <w:rFonts w:ascii="Times New Roman" w:hAnsi="Times New Roman" w:cs="Times New Roman"/>
          <w:i/>
          <w:iCs/>
          <w:sz w:val="28"/>
          <w:szCs w:val="28"/>
          <w:lang w:val="en-GB"/>
        </w:rPr>
        <w:t>casu</w:t>
      </w:r>
      <w:r w:rsidR="00C60869" w:rsidRPr="002C7C56">
        <w:rPr>
          <w:rFonts w:ascii="Times New Roman" w:hAnsi="Times New Roman" w:cs="Times New Roman"/>
          <w:sz w:val="28"/>
          <w:szCs w:val="28"/>
          <w:lang w:val="en-GB"/>
        </w:rPr>
        <w:t xml:space="preserve"> the enabling statute is the </w:t>
      </w:r>
      <w:r w:rsidR="00C60869" w:rsidRPr="002C7C56">
        <w:rPr>
          <w:rFonts w:ascii="Times New Roman" w:hAnsi="Times New Roman" w:cs="Times New Roman"/>
          <w:b/>
          <w:bCs/>
          <w:i/>
          <w:iCs/>
          <w:sz w:val="28"/>
          <w:szCs w:val="28"/>
          <w:lang w:val="en-GB"/>
        </w:rPr>
        <w:t>Land Act</w:t>
      </w:r>
      <w:r w:rsidR="00695F9A">
        <w:rPr>
          <w:rFonts w:ascii="Times New Roman" w:hAnsi="Times New Roman" w:cs="Times New Roman"/>
          <w:b/>
          <w:bCs/>
          <w:i/>
          <w:iCs/>
          <w:sz w:val="28"/>
          <w:szCs w:val="28"/>
          <w:lang w:val="en-GB"/>
        </w:rPr>
        <w:t xml:space="preserve">, </w:t>
      </w:r>
      <w:r w:rsidR="001823CE" w:rsidRPr="002C7C56">
        <w:rPr>
          <w:rFonts w:ascii="Times New Roman" w:hAnsi="Times New Roman" w:cs="Times New Roman"/>
          <w:b/>
          <w:bCs/>
          <w:i/>
          <w:iCs/>
          <w:sz w:val="28"/>
          <w:szCs w:val="28"/>
          <w:lang w:val="en-GB"/>
        </w:rPr>
        <w:t>2010</w:t>
      </w:r>
      <w:r w:rsidR="001823CE" w:rsidRPr="002C7C56">
        <w:rPr>
          <w:rFonts w:ascii="Times New Roman" w:hAnsi="Times New Roman" w:cs="Times New Roman"/>
          <w:sz w:val="28"/>
          <w:szCs w:val="28"/>
          <w:lang w:val="en-GB"/>
        </w:rPr>
        <w:t xml:space="preserve"> particularly its Regulation 44.</w:t>
      </w:r>
      <w:r w:rsidR="00C93624" w:rsidRPr="002C7C56">
        <w:rPr>
          <w:rFonts w:ascii="Times New Roman" w:hAnsi="Times New Roman" w:cs="Times New Roman"/>
          <w:sz w:val="28"/>
          <w:szCs w:val="28"/>
          <w:lang w:val="en-GB"/>
        </w:rPr>
        <w:t xml:space="preserve"> In </w:t>
      </w:r>
      <w:r w:rsidR="00A066E9" w:rsidRPr="002C7C56">
        <w:rPr>
          <w:rFonts w:ascii="Times New Roman" w:hAnsi="Times New Roman" w:cs="Times New Roman"/>
          <w:sz w:val="28"/>
          <w:szCs w:val="28"/>
          <w:lang w:val="en-GB"/>
        </w:rPr>
        <w:t>fact,</w:t>
      </w:r>
      <w:r w:rsidR="00C93624" w:rsidRPr="002C7C56">
        <w:rPr>
          <w:rFonts w:ascii="Times New Roman" w:hAnsi="Times New Roman" w:cs="Times New Roman"/>
          <w:sz w:val="28"/>
          <w:szCs w:val="28"/>
          <w:lang w:val="en-GB"/>
        </w:rPr>
        <w:t xml:space="preserve"> </w:t>
      </w:r>
      <w:r w:rsidR="00C93624" w:rsidRPr="00695F9A">
        <w:rPr>
          <w:rFonts w:ascii="Times New Roman" w:hAnsi="Times New Roman" w:cs="Times New Roman"/>
          <w:b/>
          <w:i/>
          <w:sz w:val="28"/>
          <w:szCs w:val="28"/>
          <w:lang w:val="en-GB"/>
        </w:rPr>
        <w:t>Regulation 44</w:t>
      </w:r>
      <w:r w:rsidR="00C93624" w:rsidRPr="002C7C56">
        <w:rPr>
          <w:rFonts w:ascii="Times New Roman" w:hAnsi="Times New Roman" w:cs="Times New Roman"/>
          <w:sz w:val="28"/>
          <w:szCs w:val="28"/>
          <w:lang w:val="en-GB"/>
        </w:rPr>
        <w:t xml:space="preserve"> should be read with </w:t>
      </w:r>
      <w:r w:rsidR="00C93624" w:rsidRPr="00695F9A">
        <w:rPr>
          <w:rFonts w:ascii="Times New Roman" w:hAnsi="Times New Roman" w:cs="Times New Roman"/>
          <w:b/>
          <w:i/>
          <w:sz w:val="28"/>
          <w:szCs w:val="28"/>
          <w:lang w:val="en-GB"/>
        </w:rPr>
        <w:t>Regulation 43 (1)</w:t>
      </w:r>
      <w:r w:rsidR="00C93624" w:rsidRPr="002C7C56">
        <w:rPr>
          <w:rFonts w:ascii="Times New Roman" w:hAnsi="Times New Roman" w:cs="Times New Roman"/>
          <w:sz w:val="28"/>
          <w:szCs w:val="28"/>
          <w:lang w:val="en-GB"/>
        </w:rPr>
        <w:t xml:space="preserve"> which provides that</w:t>
      </w:r>
      <w:r w:rsidR="00B93AE4" w:rsidRPr="002C7C56">
        <w:rPr>
          <w:rFonts w:ascii="Times New Roman" w:hAnsi="Times New Roman" w:cs="Times New Roman"/>
          <w:sz w:val="28"/>
          <w:szCs w:val="28"/>
          <w:lang w:val="en-GB"/>
        </w:rPr>
        <w:t>:</w:t>
      </w:r>
      <w:r w:rsidR="00C93624" w:rsidRPr="002C7C56">
        <w:rPr>
          <w:rFonts w:ascii="Times New Roman" w:hAnsi="Times New Roman" w:cs="Times New Roman"/>
          <w:sz w:val="28"/>
          <w:szCs w:val="28"/>
          <w:lang w:val="en-GB"/>
        </w:rPr>
        <w:t xml:space="preserve"> </w:t>
      </w:r>
    </w:p>
    <w:p w14:paraId="70FCFEE8" w14:textId="7249D866" w:rsidR="003E4429" w:rsidRPr="00324597" w:rsidRDefault="00C93624" w:rsidP="009C1B8A">
      <w:pPr>
        <w:spacing w:line="360" w:lineRule="auto"/>
        <w:ind w:left="851" w:right="237"/>
        <w:jc w:val="both"/>
        <w:rPr>
          <w:rFonts w:ascii="Times New Roman" w:hAnsi="Times New Roman" w:cs="Times New Roman"/>
          <w:b/>
          <w:sz w:val="28"/>
          <w:szCs w:val="28"/>
          <w:lang w:val="en-GB"/>
        </w:rPr>
      </w:pPr>
      <w:r w:rsidRPr="00324597">
        <w:rPr>
          <w:rFonts w:ascii="Times New Roman" w:hAnsi="Times New Roman" w:cs="Times New Roman"/>
          <w:b/>
          <w:i/>
          <w:iCs/>
          <w:sz w:val="28"/>
          <w:szCs w:val="28"/>
          <w:lang w:val="en-GB"/>
        </w:rPr>
        <w:t xml:space="preserve">Whenever an </w:t>
      </w:r>
      <w:r w:rsidR="00A066E9" w:rsidRPr="00324597">
        <w:rPr>
          <w:rFonts w:ascii="Times New Roman" w:hAnsi="Times New Roman" w:cs="Times New Roman"/>
          <w:b/>
          <w:i/>
          <w:iCs/>
          <w:sz w:val="28"/>
          <w:szCs w:val="28"/>
          <w:lang w:val="en-GB"/>
        </w:rPr>
        <w:t>allottee</w:t>
      </w:r>
      <w:r w:rsidRPr="00324597">
        <w:rPr>
          <w:rFonts w:ascii="Times New Roman" w:hAnsi="Times New Roman" w:cs="Times New Roman"/>
          <w:b/>
          <w:i/>
          <w:iCs/>
          <w:sz w:val="28"/>
          <w:szCs w:val="28"/>
          <w:lang w:val="en-GB"/>
        </w:rPr>
        <w:t xml:space="preserve"> dies intestate, the nearest relative</w:t>
      </w:r>
      <w:r w:rsidR="00A066E9" w:rsidRPr="00324597">
        <w:rPr>
          <w:rFonts w:ascii="Times New Roman" w:hAnsi="Times New Roman" w:cs="Times New Roman"/>
          <w:b/>
          <w:i/>
          <w:iCs/>
          <w:sz w:val="28"/>
          <w:szCs w:val="28"/>
          <w:lang w:val="en-GB"/>
        </w:rPr>
        <w:t xml:space="preserve"> or connection of the dec</w:t>
      </w:r>
      <w:r w:rsidR="00B93AE4" w:rsidRPr="00324597">
        <w:rPr>
          <w:rFonts w:ascii="Times New Roman" w:hAnsi="Times New Roman" w:cs="Times New Roman"/>
          <w:b/>
          <w:i/>
          <w:iCs/>
          <w:sz w:val="28"/>
          <w:szCs w:val="28"/>
          <w:lang w:val="en-GB"/>
        </w:rPr>
        <w:t>e</w:t>
      </w:r>
      <w:r w:rsidR="00A066E9" w:rsidRPr="00324597">
        <w:rPr>
          <w:rFonts w:ascii="Times New Roman" w:hAnsi="Times New Roman" w:cs="Times New Roman"/>
          <w:b/>
          <w:i/>
          <w:iCs/>
          <w:sz w:val="28"/>
          <w:szCs w:val="28"/>
          <w:lang w:val="en-GB"/>
        </w:rPr>
        <w:t>ased or in default of any such relative, the person who at or immediately after the death has the control of the land formerly held by the deceased, shall within 6 months thereafter n</w:t>
      </w:r>
      <w:r w:rsidR="00B93AE4" w:rsidRPr="00324597">
        <w:rPr>
          <w:rFonts w:ascii="Times New Roman" w:hAnsi="Times New Roman" w:cs="Times New Roman"/>
          <w:b/>
          <w:i/>
          <w:iCs/>
          <w:sz w:val="28"/>
          <w:szCs w:val="28"/>
          <w:lang w:val="en-GB"/>
        </w:rPr>
        <w:t>o</w:t>
      </w:r>
      <w:r w:rsidR="00A066E9" w:rsidRPr="00324597">
        <w:rPr>
          <w:rFonts w:ascii="Times New Roman" w:hAnsi="Times New Roman" w:cs="Times New Roman"/>
          <w:b/>
          <w:i/>
          <w:iCs/>
          <w:sz w:val="28"/>
          <w:szCs w:val="28"/>
          <w:lang w:val="en-GB"/>
        </w:rPr>
        <w:t>tify the allocating authority of the death</w:t>
      </w:r>
      <w:r w:rsidR="000F74E2" w:rsidRPr="00324597">
        <w:rPr>
          <w:rFonts w:ascii="Times New Roman" w:hAnsi="Times New Roman" w:cs="Times New Roman"/>
          <w:b/>
          <w:sz w:val="28"/>
          <w:szCs w:val="28"/>
          <w:lang w:val="en-GB"/>
        </w:rPr>
        <w:t>.</w:t>
      </w:r>
    </w:p>
    <w:p w14:paraId="6ECF57CB" w14:textId="5C12285F" w:rsidR="00C93624" w:rsidRPr="002C7C56" w:rsidRDefault="003E4429" w:rsidP="00F93CDA">
      <w:pPr>
        <w:spacing w:line="360" w:lineRule="auto"/>
        <w:ind w:left="567"/>
        <w:jc w:val="both"/>
        <w:rPr>
          <w:rFonts w:ascii="Times New Roman" w:hAnsi="Times New Roman" w:cs="Times New Roman"/>
          <w:sz w:val="28"/>
          <w:szCs w:val="28"/>
          <w:lang w:val="en-GB"/>
        </w:rPr>
      </w:pPr>
      <w:r w:rsidRPr="002C7C56">
        <w:rPr>
          <w:rFonts w:ascii="Times New Roman" w:hAnsi="Times New Roman" w:cs="Times New Roman"/>
          <w:sz w:val="28"/>
          <w:szCs w:val="28"/>
          <w:lang w:val="en-GB"/>
        </w:rPr>
        <w:t>The notice referred to above shall show</w:t>
      </w:r>
      <w:r w:rsidR="00306580" w:rsidRPr="002C7C56">
        <w:rPr>
          <w:rFonts w:ascii="Times New Roman" w:hAnsi="Times New Roman" w:cs="Times New Roman"/>
          <w:sz w:val="28"/>
          <w:szCs w:val="28"/>
          <w:lang w:val="en-GB"/>
        </w:rPr>
        <w:t>,</w:t>
      </w:r>
      <w:r w:rsidRPr="002C7C56">
        <w:rPr>
          <w:rFonts w:ascii="Times New Roman" w:hAnsi="Times New Roman" w:cs="Times New Roman"/>
          <w:sz w:val="28"/>
          <w:szCs w:val="28"/>
          <w:lang w:val="en-GB"/>
        </w:rPr>
        <w:t xml:space="preserve"> among other things</w:t>
      </w:r>
      <w:r w:rsidR="00306580" w:rsidRPr="002C7C56">
        <w:rPr>
          <w:rFonts w:ascii="Times New Roman" w:hAnsi="Times New Roman" w:cs="Times New Roman"/>
          <w:sz w:val="28"/>
          <w:szCs w:val="28"/>
          <w:lang w:val="en-GB"/>
        </w:rPr>
        <w:t>,</w:t>
      </w:r>
      <w:r w:rsidRPr="002C7C56">
        <w:rPr>
          <w:rFonts w:ascii="Times New Roman" w:hAnsi="Times New Roman" w:cs="Times New Roman"/>
          <w:sz w:val="28"/>
          <w:szCs w:val="28"/>
          <w:lang w:val="en-GB"/>
        </w:rPr>
        <w:t xml:space="preserve"> the names and particulars of the heir and whether </w:t>
      </w:r>
      <w:r w:rsidR="00C92DA0">
        <w:rPr>
          <w:rFonts w:ascii="Times New Roman" w:hAnsi="Times New Roman" w:cs="Times New Roman"/>
          <w:sz w:val="28"/>
          <w:szCs w:val="28"/>
          <w:lang w:val="en-GB"/>
        </w:rPr>
        <w:t xml:space="preserve">he or she </w:t>
      </w:r>
      <w:r w:rsidRPr="002C7C56">
        <w:rPr>
          <w:rFonts w:ascii="Times New Roman" w:hAnsi="Times New Roman" w:cs="Times New Roman"/>
          <w:sz w:val="28"/>
          <w:szCs w:val="28"/>
          <w:lang w:val="en-GB"/>
        </w:rPr>
        <w:t>was nominated by the allot</w:t>
      </w:r>
      <w:r w:rsidR="00F93CDA">
        <w:rPr>
          <w:rFonts w:ascii="Times New Roman" w:hAnsi="Times New Roman" w:cs="Times New Roman"/>
          <w:sz w:val="28"/>
          <w:szCs w:val="28"/>
          <w:lang w:val="en-GB"/>
        </w:rPr>
        <w:t>t</w:t>
      </w:r>
      <w:r w:rsidRPr="002C7C56">
        <w:rPr>
          <w:rFonts w:ascii="Times New Roman" w:hAnsi="Times New Roman" w:cs="Times New Roman"/>
          <w:sz w:val="28"/>
          <w:szCs w:val="28"/>
          <w:lang w:val="en-GB"/>
        </w:rPr>
        <w:t>ee or family members of the deceased allot</w:t>
      </w:r>
      <w:r w:rsidR="00F93CDA">
        <w:rPr>
          <w:rFonts w:ascii="Times New Roman" w:hAnsi="Times New Roman" w:cs="Times New Roman"/>
          <w:sz w:val="28"/>
          <w:szCs w:val="28"/>
          <w:lang w:val="en-GB"/>
        </w:rPr>
        <w:t>t</w:t>
      </w:r>
      <w:r w:rsidRPr="002C7C56">
        <w:rPr>
          <w:rFonts w:ascii="Times New Roman" w:hAnsi="Times New Roman" w:cs="Times New Roman"/>
          <w:sz w:val="28"/>
          <w:szCs w:val="28"/>
          <w:lang w:val="en-GB"/>
        </w:rPr>
        <w:t>ee.</w:t>
      </w:r>
    </w:p>
    <w:p w14:paraId="469B8F55" w14:textId="00713060" w:rsidR="000F74E2" w:rsidRPr="002C7C56" w:rsidRDefault="007B5FDA" w:rsidP="009C1B8A">
      <w:pPr>
        <w:spacing w:line="360" w:lineRule="auto"/>
        <w:jc w:val="both"/>
        <w:rPr>
          <w:rFonts w:ascii="Times New Roman" w:hAnsi="Times New Roman" w:cs="Times New Roman"/>
          <w:sz w:val="28"/>
          <w:szCs w:val="28"/>
          <w:lang w:val="en-GB"/>
        </w:rPr>
      </w:pPr>
      <w:r w:rsidRPr="002C7C56">
        <w:rPr>
          <w:rFonts w:ascii="Times New Roman" w:hAnsi="Times New Roman" w:cs="Times New Roman"/>
          <w:sz w:val="28"/>
          <w:szCs w:val="28"/>
          <w:lang w:val="en-GB"/>
        </w:rPr>
        <w:t>[</w:t>
      </w:r>
      <w:r w:rsidR="00335085" w:rsidRPr="002C7C56">
        <w:rPr>
          <w:rFonts w:ascii="Times New Roman" w:hAnsi="Times New Roman" w:cs="Times New Roman"/>
          <w:sz w:val="28"/>
          <w:szCs w:val="28"/>
          <w:lang w:val="en-GB"/>
        </w:rPr>
        <w:t>1</w:t>
      </w:r>
      <w:r w:rsidR="00D229F7" w:rsidRPr="002C7C56">
        <w:rPr>
          <w:rFonts w:ascii="Times New Roman" w:hAnsi="Times New Roman" w:cs="Times New Roman"/>
          <w:sz w:val="28"/>
          <w:szCs w:val="28"/>
          <w:lang w:val="en-GB"/>
        </w:rPr>
        <w:t>1</w:t>
      </w:r>
      <w:r w:rsidRPr="002C7C56">
        <w:rPr>
          <w:rFonts w:ascii="Times New Roman" w:hAnsi="Times New Roman" w:cs="Times New Roman"/>
          <w:sz w:val="28"/>
          <w:szCs w:val="28"/>
          <w:lang w:val="en-GB"/>
        </w:rPr>
        <w:t xml:space="preserve">] </w:t>
      </w:r>
      <w:r w:rsidR="000F74E2" w:rsidRPr="002C7C56">
        <w:rPr>
          <w:rFonts w:ascii="Times New Roman" w:hAnsi="Times New Roman" w:cs="Times New Roman"/>
          <w:sz w:val="28"/>
          <w:szCs w:val="28"/>
          <w:lang w:val="en-GB"/>
        </w:rPr>
        <w:t>Then Regulation 44 (1) provides that:</w:t>
      </w:r>
    </w:p>
    <w:p w14:paraId="15448DE6" w14:textId="55437F53" w:rsidR="00307838" w:rsidRPr="00C92DA0" w:rsidRDefault="000F74E2" w:rsidP="00C92DA0">
      <w:pPr>
        <w:spacing w:line="360" w:lineRule="auto"/>
        <w:ind w:left="851" w:right="237"/>
        <w:jc w:val="both"/>
        <w:rPr>
          <w:rFonts w:ascii="Times New Roman" w:hAnsi="Times New Roman" w:cs="Times New Roman"/>
          <w:b/>
          <w:i/>
          <w:iCs/>
          <w:sz w:val="28"/>
          <w:szCs w:val="28"/>
          <w:lang w:val="en-GB"/>
        </w:rPr>
      </w:pPr>
      <w:r w:rsidRPr="00C92DA0">
        <w:rPr>
          <w:rFonts w:ascii="Times New Roman" w:hAnsi="Times New Roman" w:cs="Times New Roman"/>
          <w:b/>
          <w:i/>
          <w:iCs/>
          <w:sz w:val="28"/>
          <w:szCs w:val="28"/>
          <w:lang w:val="en-GB"/>
        </w:rPr>
        <w:t xml:space="preserve">Upon receipt of the notice referred to in regulation 43(1), the Chairperson of an allocating authority </w:t>
      </w:r>
      <w:r w:rsidR="003E4429" w:rsidRPr="00C92DA0">
        <w:rPr>
          <w:rFonts w:ascii="Times New Roman" w:hAnsi="Times New Roman" w:cs="Times New Roman"/>
          <w:b/>
          <w:i/>
          <w:iCs/>
          <w:sz w:val="28"/>
          <w:szCs w:val="28"/>
          <w:lang w:val="en-GB"/>
        </w:rPr>
        <w:t xml:space="preserve">having jurisdiction shall publish the notice in such a manner as he may </w:t>
      </w:r>
      <w:r w:rsidR="007B5FDA" w:rsidRPr="00C92DA0">
        <w:rPr>
          <w:rFonts w:ascii="Times New Roman" w:hAnsi="Times New Roman" w:cs="Times New Roman"/>
          <w:b/>
          <w:i/>
          <w:iCs/>
          <w:sz w:val="28"/>
          <w:szCs w:val="28"/>
          <w:lang w:val="en-GB"/>
        </w:rPr>
        <w:t xml:space="preserve">consider reasonably adequate and most effective including the posting of the </w:t>
      </w:r>
      <w:r w:rsidR="003A7B16" w:rsidRPr="00C92DA0">
        <w:rPr>
          <w:rFonts w:ascii="Times New Roman" w:hAnsi="Times New Roman" w:cs="Times New Roman"/>
          <w:b/>
          <w:i/>
          <w:iCs/>
          <w:sz w:val="28"/>
          <w:szCs w:val="28"/>
          <w:lang w:val="en-GB"/>
        </w:rPr>
        <w:t>notice on the allocated land</w:t>
      </w:r>
      <w:r w:rsidR="00CE5B02" w:rsidRPr="00C92DA0">
        <w:rPr>
          <w:rFonts w:ascii="Times New Roman" w:hAnsi="Times New Roman" w:cs="Times New Roman"/>
          <w:b/>
          <w:i/>
          <w:iCs/>
          <w:sz w:val="28"/>
          <w:szCs w:val="28"/>
          <w:lang w:val="en-GB"/>
        </w:rPr>
        <w:t xml:space="preserve"> affected for the purpose of bringing it to the attention of all persons who may have claims or objections to claims and shall record the manner of such publication in </w:t>
      </w:r>
      <w:r w:rsidR="00C92DA0" w:rsidRPr="00C92DA0">
        <w:rPr>
          <w:rFonts w:ascii="Times New Roman" w:hAnsi="Times New Roman" w:cs="Times New Roman"/>
          <w:b/>
          <w:i/>
          <w:iCs/>
          <w:sz w:val="28"/>
          <w:szCs w:val="28"/>
          <w:lang w:val="en-GB"/>
        </w:rPr>
        <w:t xml:space="preserve">the </w:t>
      </w:r>
      <w:r w:rsidR="00CE5B02" w:rsidRPr="00C92DA0">
        <w:rPr>
          <w:rFonts w:ascii="Times New Roman" w:hAnsi="Times New Roman" w:cs="Times New Roman"/>
          <w:b/>
          <w:i/>
          <w:iCs/>
          <w:sz w:val="28"/>
          <w:szCs w:val="28"/>
          <w:lang w:val="en-GB"/>
        </w:rPr>
        <w:t>records of the allocating authority.</w:t>
      </w:r>
    </w:p>
    <w:p w14:paraId="63319B40" w14:textId="77777777" w:rsidR="00C92DA0" w:rsidRDefault="00C4279E" w:rsidP="00C92DA0">
      <w:pPr>
        <w:spacing w:line="360" w:lineRule="auto"/>
        <w:jc w:val="both"/>
        <w:rPr>
          <w:rFonts w:ascii="Times New Roman" w:hAnsi="Times New Roman" w:cs="Times New Roman"/>
          <w:b/>
          <w:bCs/>
          <w:sz w:val="28"/>
          <w:szCs w:val="28"/>
          <w:lang w:val="en-GB"/>
        </w:rPr>
      </w:pPr>
      <w:r w:rsidRPr="002C7C56">
        <w:rPr>
          <w:rFonts w:ascii="Times New Roman" w:hAnsi="Times New Roman" w:cs="Times New Roman"/>
          <w:b/>
          <w:bCs/>
          <w:sz w:val="28"/>
          <w:szCs w:val="28"/>
          <w:lang w:val="en-GB"/>
        </w:rPr>
        <w:t xml:space="preserve">Analysis </w:t>
      </w:r>
      <w:r w:rsidR="00A901CA" w:rsidRPr="002C7C56">
        <w:rPr>
          <w:rFonts w:ascii="Times New Roman" w:hAnsi="Times New Roman" w:cs="Times New Roman"/>
          <w:b/>
          <w:bCs/>
          <w:sz w:val="28"/>
          <w:szCs w:val="28"/>
          <w:lang w:val="en-GB"/>
        </w:rPr>
        <w:t xml:space="preserve"> </w:t>
      </w:r>
    </w:p>
    <w:p w14:paraId="03252ADE" w14:textId="65730C80" w:rsidR="00D46440" w:rsidRPr="00C92DA0" w:rsidRDefault="00A67522" w:rsidP="00C92DA0">
      <w:pPr>
        <w:spacing w:line="360" w:lineRule="auto"/>
        <w:ind w:left="567" w:hanging="567"/>
        <w:jc w:val="both"/>
        <w:rPr>
          <w:rFonts w:ascii="Times New Roman" w:hAnsi="Times New Roman" w:cs="Times New Roman"/>
          <w:b/>
          <w:bCs/>
          <w:sz w:val="28"/>
          <w:szCs w:val="28"/>
          <w:lang w:val="en-GB"/>
        </w:rPr>
      </w:pPr>
      <w:r w:rsidRPr="002C7C56">
        <w:rPr>
          <w:rFonts w:ascii="Times New Roman" w:hAnsi="Times New Roman" w:cs="Times New Roman"/>
          <w:sz w:val="28"/>
          <w:szCs w:val="28"/>
          <w:lang w:val="en-GB"/>
        </w:rPr>
        <w:t>[</w:t>
      </w:r>
      <w:r w:rsidR="00C4279E" w:rsidRPr="002C7C56">
        <w:rPr>
          <w:rFonts w:ascii="Times New Roman" w:hAnsi="Times New Roman" w:cs="Times New Roman"/>
          <w:sz w:val="28"/>
          <w:szCs w:val="28"/>
          <w:lang w:val="en-GB"/>
        </w:rPr>
        <w:t>1</w:t>
      </w:r>
      <w:r w:rsidR="00D229F7" w:rsidRPr="002C7C56">
        <w:rPr>
          <w:rFonts w:ascii="Times New Roman" w:hAnsi="Times New Roman" w:cs="Times New Roman"/>
          <w:sz w:val="28"/>
          <w:szCs w:val="28"/>
          <w:lang w:val="en-GB"/>
        </w:rPr>
        <w:t>2</w:t>
      </w:r>
      <w:r w:rsidRPr="002C7C56">
        <w:rPr>
          <w:rFonts w:ascii="Times New Roman" w:hAnsi="Times New Roman" w:cs="Times New Roman"/>
          <w:sz w:val="28"/>
          <w:szCs w:val="28"/>
          <w:lang w:val="en-GB"/>
        </w:rPr>
        <w:t>]</w:t>
      </w:r>
      <w:r w:rsidR="00C92DA0">
        <w:rPr>
          <w:rFonts w:ascii="Times New Roman" w:hAnsi="Times New Roman" w:cs="Times New Roman"/>
          <w:sz w:val="28"/>
          <w:szCs w:val="28"/>
          <w:lang w:val="en-GB"/>
        </w:rPr>
        <w:t xml:space="preserve"> </w:t>
      </w:r>
      <w:r w:rsidRPr="002C7C56">
        <w:rPr>
          <w:rFonts w:ascii="Times New Roman" w:hAnsi="Times New Roman" w:cs="Times New Roman"/>
          <w:sz w:val="28"/>
          <w:szCs w:val="28"/>
          <w:lang w:val="en-GB"/>
        </w:rPr>
        <w:t>It is common cause that the High Court</w:t>
      </w:r>
      <w:r w:rsidR="00C92DA0">
        <w:rPr>
          <w:rFonts w:ascii="Times New Roman" w:hAnsi="Times New Roman" w:cs="Times New Roman"/>
          <w:sz w:val="28"/>
          <w:szCs w:val="28"/>
          <w:lang w:val="en-GB"/>
        </w:rPr>
        <w:t xml:space="preserve"> in its ordinary civil jurisdiction</w:t>
      </w:r>
      <w:r w:rsidRPr="002C7C56">
        <w:rPr>
          <w:rFonts w:ascii="Times New Roman" w:hAnsi="Times New Roman" w:cs="Times New Roman"/>
          <w:sz w:val="28"/>
          <w:szCs w:val="28"/>
          <w:lang w:val="en-GB"/>
        </w:rPr>
        <w:t xml:space="preserve"> does not hav</w:t>
      </w:r>
      <w:r w:rsidR="00C92DA0">
        <w:rPr>
          <w:rFonts w:ascii="Times New Roman" w:hAnsi="Times New Roman" w:cs="Times New Roman"/>
          <w:sz w:val="28"/>
          <w:szCs w:val="28"/>
          <w:lang w:val="en-GB"/>
        </w:rPr>
        <w:t>e power</w:t>
      </w:r>
      <w:r w:rsidRPr="002C7C56">
        <w:rPr>
          <w:rFonts w:ascii="Times New Roman" w:hAnsi="Times New Roman" w:cs="Times New Roman"/>
          <w:sz w:val="28"/>
          <w:szCs w:val="28"/>
          <w:lang w:val="en-GB"/>
        </w:rPr>
        <w:t xml:space="preserve"> to determine land issues. </w:t>
      </w:r>
      <w:r w:rsidR="00882E20" w:rsidRPr="002C7C56">
        <w:rPr>
          <w:rFonts w:ascii="Times New Roman" w:hAnsi="Times New Roman" w:cs="Times New Roman"/>
          <w:sz w:val="28"/>
          <w:szCs w:val="28"/>
          <w:lang w:val="en-GB"/>
        </w:rPr>
        <w:t xml:space="preserve">It has been established through </w:t>
      </w:r>
      <w:r w:rsidR="00FC734D" w:rsidRPr="00FC734D">
        <w:rPr>
          <w:rFonts w:ascii="Times New Roman" w:hAnsi="Times New Roman" w:cs="Times New Roman"/>
          <w:b/>
          <w:i/>
          <w:sz w:val="28"/>
          <w:szCs w:val="28"/>
          <w:lang w:val="en-GB"/>
        </w:rPr>
        <w:t>S</w:t>
      </w:r>
      <w:r w:rsidR="00882E20" w:rsidRPr="00FC734D">
        <w:rPr>
          <w:rFonts w:ascii="Times New Roman" w:hAnsi="Times New Roman" w:cs="Times New Roman"/>
          <w:b/>
          <w:i/>
          <w:sz w:val="28"/>
          <w:szCs w:val="28"/>
          <w:lang w:val="en-GB"/>
        </w:rPr>
        <w:t>ection 7</w:t>
      </w:r>
      <w:r w:rsidR="00882E20" w:rsidRPr="002C7C56">
        <w:rPr>
          <w:rFonts w:ascii="Times New Roman" w:hAnsi="Times New Roman" w:cs="Times New Roman"/>
          <w:sz w:val="28"/>
          <w:szCs w:val="28"/>
          <w:lang w:val="en-GB"/>
        </w:rPr>
        <w:t xml:space="preserve"> of the </w:t>
      </w:r>
      <w:r w:rsidR="00882E20" w:rsidRPr="002C7C56">
        <w:rPr>
          <w:rFonts w:ascii="Times New Roman" w:hAnsi="Times New Roman" w:cs="Times New Roman"/>
          <w:b/>
          <w:bCs/>
          <w:i/>
          <w:iCs/>
          <w:sz w:val="28"/>
          <w:szCs w:val="28"/>
          <w:lang w:val="en-GB"/>
        </w:rPr>
        <w:t>Land</w:t>
      </w:r>
      <w:r w:rsidR="00882E20" w:rsidRPr="002C7C56">
        <w:rPr>
          <w:rFonts w:ascii="Times New Roman" w:hAnsi="Times New Roman" w:cs="Times New Roman"/>
          <w:sz w:val="28"/>
          <w:szCs w:val="28"/>
          <w:lang w:val="en-GB"/>
        </w:rPr>
        <w:t xml:space="preserve"> </w:t>
      </w:r>
      <w:r w:rsidR="00882E20" w:rsidRPr="002C7C56">
        <w:rPr>
          <w:rFonts w:ascii="Times New Roman" w:hAnsi="Times New Roman" w:cs="Times New Roman"/>
          <w:b/>
          <w:bCs/>
          <w:i/>
          <w:iCs/>
          <w:sz w:val="28"/>
          <w:szCs w:val="28"/>
          <w:lang w:val="en-GB"/>
        </w:rPr>
        <w:t>(Amendment) Act</w:t>
      </w:r>
      <w:r w:rsidR="00C92DA0">
        <w:rPr>
          <w:rFonts w:ascii="Times New Roman" w:hAnsi="Times New Roman" w:cs="Times New Roman"/>
          <w:b/>
          <w:bCs/>
          <w:i/>
          <w:iCs/>
          <w:sz w:val="28"/>
          <w:szCs w:val="28"/>
          <w:lang w:val="en-GB"/>
        </w:rPr>
        <w:t xml:space="preserve">, </w:t>
      </w:r>
      <w:r w:rsidR="00882E20" w:rsidRPr="002C7C56">
        <w:rPr>
          <w:rFonts w:ascii="Times New Roman" w:hAnsi="Times New Roman" w:cs="Times New Roman"/>
          <w:b/>
          <w:bCs/>
          <w:i/>
          <w:iCs/>
          <w:sz w:val="28"/>
          <w:szCs w:val="28"/>
          <w:lang w:val="en-GB"/>
        </w:rPr>
        <w:t>2012</w:t>
      </w:r>
      <w:r w:rsidR="00882E20" w:rsidRPr="002C7C56">
        <w:rPr>
          <w:rFonts w:ascii="Times New Roman" w:hAnsi="Times New Roman" w:cs="Times New Roman"/>
          <w:sz w:val="28"/>
          <w:szCs w:val="28"/>
          <w:lang w:val="en-GB"/>
        </w:rPr>
        <w:t xml:space="preserve"> that land courts have unlimited jurisdiction in land matters.</w:t>
      </w:r>
      <w:r w:rsidRPr="002C7C56">
        <w:rPr>
          <w:rFonts w:ascii="Times New Roman" w:hAnsi="Times New Roman" w:cs="Times New Roman"/>
          <w:sz w:val="28"/>
          <w:szCs w:val="28"/>
          <w:lang w:val="en-GB"/>
        </w:rPr>
        <w:t xml:space="preserve"> </w:t>
      </w:r>
      <w:r w:rsidR="0019170A" w:rsidRPr="002C7C56">
        <w:rPr>
          <w:rFonts w:ascii="Times New Roman" w:hAnsi="Times New Roman" w:cs="Times New Roman"/>
          <w:sz w:val="28"/>
          <w:szCs w:val="28"/>
          <w:lang w:val="en-GB"/>
        </w:rPr>
        <w:t xml:space="preserve">In </w:t>
      </w:r>
      <w:r w:rsidR="0019170A" w:rsidRPr="002C7C56">
        <w:rPr>
          <w:rFonts w:ascii="Times New Roman" w:hAnsi="Times New Roman" w:cs="Times New Roman"/>
          <w:b/>
          <w:bCs/>
          <w:i/>
          <w:iCs/>
          <w:sz w:val="28"/>
          <w:szCs w:val="28"/>
          <w:lang w:val="en-GB"/>
        </w:rPr>
        <w:t>Lepholisa</w:t>
      </w:r>
      <w:r w:rsidR="00A36F53" w:rsidRPr="002C7C56">
        <w:rPr>
          <w:rFonts w:ascii="Times New Roman" w:hAnsi="Times New Roman" w:cs="Times New Roman"/>
          <w:b/>
          <w:bCs/>
          <w:i/>
          <w:iCs/>
          <w:sz w:val="28"/>
          <w:szCs w:val="28"/>
          <w:lang w:val="en-GB"/>
        </w:rPr>
        <w:t xml:space="preserve"> v Lepholisa </w:t>
      </w:r>
      <w:r w:rsidR="00C4279E" w:rsidRPr="002C7C56">
        <w:rPr>
          <w:rFonts w:ascii="Times New Roman" w:hAnsi="Times New Roman" w:cs="Times New Roman"/>
          <w:i/>
          <w:iCs/>
          <w:sz w:val="28"/>
          <w:szCs w:val="28"/>
          <w:lang w:val="en-GB"/>
        </w:rPr>
        <w:t xml:space="preserve">supra </w:t>
      </w:r>
      <w:r w:rsidR="00E95456">
        <w:rPr>
          <w:rFonts w:ascii="Times New Roman" w:hAnsi="Times New Roman" w:cs="Times New Roman"/>
          <w:i/>
          <w:iCs/>
          <w:sz w:val="28"/>
          <w:szCs w:val="28"/>
          <w:lang w:val="en-GB"/>
        </w:rPr>
        <w:t xml:space="preserve">at </w:t>
      </w:r>
      <w:r w:rsidR="00C4279E" w:rsidRPr="002C7C56">
        <w:rPr>
          <w:rFonts w:ascii="Times New Roman" w:hAnsi="Times New Roman" w:cs="Times New Roman"/>
          <w:sz w:val="28"/>
          <w:szCs w:val="28"/>
          <w:lang w:val="en-GB"/>
        </w:rPr>
        <w:t>pa</w:t>
      </w:r>
      <w:r w:rsidR="000056AF">
        <w:rPr>
          <w:rFonts w:ascii="Times New Roman" w:hAnsi="Times New Roman" w:cs="Times New Roman"/>
          <w:sz w:val="28"/>
          <w:szCs w:val="28"/>
          <w:lang w:val="en-GB"/>
        </w:rPr>
        <w:t>ra 16</w:t>
      </w:r>
      <w:r w:rsidR="00A36F53" w:rsidRPr="002C7C56">
        <w:rPr>
          <w:rFonts w:ascii="Times New Roman" w:hAnsi="Times New Roman" w:cs="Times New Roman"/>
          <w:sz w:val="28"/>
          <w:szCs w:val="28"/>
          <w:lang w:val="en-GB"/>
        </w:rPr>
        <w:t xml:space="preserve"> the court said</w:t>
      </w:r>
      <w:r w:rsidR="00E95456">
        <w:rPr>
          <w:rFonts w:ascii="Times New Roman" w:hAnsi="Times New Roman" w:cs="Times New Roman"/>
          <w:sz w:val="28"/>
          <w:szCs w:val="28"/>
          <w:lang w:val="en-GB"/>
        </w:rPr>
        <w:t>:</w:t>
      </w:r>
      <w:r w:rsidR="00A36F53" w:rsidRPr="002C7C56">
        <w:rPr>
          <w:rFonts w:ascii="Times New Roman" w:hAnsi="Times New Roman" w:cs="Times New Roman"/>
          <w:sz w:val="28"/>
          <w:szCs w:val="28"/>
          <w:lang w:val="en-GB"/>
        </w:rPr>
        <w:t xml:space="preserve"> </w:t>
      </w:r>
    </w:p>
    <w:p w14:paraId="03D4B9B3" w14:textId="14742ED6" w:rsidR="008F47EB" w:rsidRPr="00E95456" w:rsidRDefault="00E95456" w:rsidP="00E95456">
      <w:pPr>
        <w:spacing w:line="360" w:lineRule="auto"/>
        <w:ind w:left="851" w:right="237"/>
        <w:jc w:val="both"/>
        <w:rPr>
          <w:rFonts w:ascii="Times New Roman" w:hAnsi="Times New Roman" w:cs="Times New Roman"/>
          <w:b/>
          <w:sz w:val="28"/>
          <w:szCs w:val="28"/>
          <w:lang w:val="en-GB"/>
        </w:rPr>
      </w:pPr>
      <w:r>
        <w:rPr>
          <w:rFonts w:ascii="Times New Roman" w:hAnsi="Times New Roman" w:cs="Times New Roman"/>
          <w:b/>
          <w:i/>
          <w:iCs/>
          <w:sz w:val="28"/>
          <w:szCs w:val="28"/>
          <w:lang w:val="en-GB"/>
        </w:rPr>
        <w:t>T</w:t>
      </w:r>
      <w:r w:rsidR="00A36F53" w:rsidRPr="00E95456">
        <w:rPr>
          <w:rFonts w:ascii="Times New Roman" w:hAnsi="Times New Roman" w:cs="Times New Roman"/>
          <w:b/>
          <w:i/>
          <w:iCs/>
          <w:sz w:val="28"/>
          <w:szCs w:val="28"/>
          <w:lang w:val="en-GB"/>
        </w:rPr>
        <w:t xml:space="preserve">his court does not </w:t>
      </w:r>
      <w:r w:rsidR="00AF24E4">
        <w:rPr>
          <w:rFonts w:ascii="Times New Roman" w:hAnsi="Times New Roman" w:cs="Times New Roman"/>
          <w:b/>
          <w:i/>
          <w:iCs/>
          <w:sz w:val="28"/>
          <w:szCs w:val="28"/>
          <w:lang w:val="en-GB"/>
        </w:rPr>
        <w:t>…</w:t>
      </w:r>
      <w:r w:rsidR="00A36F53" w:rsidRPr="00E95456">
        <w:rPr>
          <w:rFonts w:ascii="Times New Roman" w:hAnsi="Times New Roman" w:cs="Times New Roman"/>
          <w:b/>
          <w:i/>
          <w:iCs/>
          <w:sz w:val="28"/>
          <w:szCs w:val="28"/>
          <w:lang w:val="en-GB"/>
        </w:rPr>
        <w:t xml:space="preserve"> have jurisdiction to deal with disputes relating to claims based on inheritance and or succession; </w:t>
      </w:r>
      <w:r w:rsidR="005F513C">
        <w:rPr>
          <w:rFonts w:ascii="Times New Roman" w:hAnsi="Times New Roman" w:cs="Times New Roman"/>
          <w:b/>
          <w:i/>
          <w:iCs/>
          <w:sz w:val="28"/>
          <w:szCs w:val="28"/>
          <w:lang w:val="en-GB"/>
        </w:rPr>
        <w:t xml:space="preserve">nor </w:t>
      </w:r>
      <w:r w:rsidR="00A36F53" w:rsidRPr="00E95456">
        <w:rPr>
          <w:rFonts w:ascii="Times New Roman" w:hAnsi="Times New Roman" w:cs="Times New Roman"/>
          <w:b/>
          <w:i/>
          <w:iCs/>
          <w:sz w:val="28"/>
          <w:szCs w:val="28"/>
          <w:lang w:val="en-GB"/>
        </w:rPr>
        <w:t xml:space="preserve">can it deal </w:t>
      </w:r>
      <w:r w:rsidR="00FA5F04" w:rsidRPr="00E95456">
        <w:rPr>
          <w:rFonts w:ascii="Times New Roman" w:hAnsi="Times New Roman" w:cs="Times New Roman"/>
          <w:b/>
          <w:i/>
          <w:iCs/>
          <w:sz w:val="28"/>
          <w:szCs w:val="28"/>
          <w:lang w:val="en-GB"/>
        </w:rPr>
        <w:t>with</w:t>
      </w:r>
      <w:r w:rsidR="00A36F53" w:rsidRPr="00E95456">
        <w:rPr>
          <w:rFonts w:ascii="Times New Roman" w:hAnsi="Times New Roman" w:cs="Times New Roman"/>
          <w:b/>
          <w:i/>
          <w:iCs/>
          <w:sz w:val="28"/>
          <w:szCs w:val="28"/>
          <w:lang w:val="en-GB"/>
        </w:rPr>
        <w:t xml:space="preserve"> matters regarding a declarator based o</w:t>
      </w:r>
      <w:r w:rsidR="008D6E41" w:rsidRPr="00E95456">
        <w:rPr>
          <w:rFonts w:ascii="Times New Roman" w:hAnsi="Times New Roman" w:cs="Times New Roman"/>
          <w:b/>
          <w:i/>
          <w:iCs/>
          <w:sz w:val="28"/>
          <w:szCs w:val="28"/>
          <w:lang w:val="en-GB"/>
        </w:rPr>
        <w:t>n</w:t>
      </w:r>
      <w:r w:rsidR="00A36F53" w:rsidRPr="00E95456">
        <w:rPr>
          <w:rFonts w:ascii="Times New Roman" w:hAnsi="Times New Roman" w:cs="Times New Roman"/>
          <w:b/>
          <w:i/>
          <w:iCs/>
          <w:sz w:val="28"/>
          <w:szCs w:val="28"/>
          <w:lang w:val="en-GB"/>
        </w:rPr>
        <w:t xml:space="preserve"> heirship. Such issues can be adju</w:t>
      </w:r>
      <w:r w:rsidR="008D6E41" w:rsidRPr="00E95456">
        <w:rPr>
          <w:rFonts w:ascii="Times New Roman" w:hAnsi="Times New Roman" w:cs="Times New Roman"/>
          <w:b/>
          <w:i/>
          <w:iCs/>
          <w:sz w:val="28"/>
          <w:szCs w:val="28"/>
          <w:lang w:val="en-GB"/>
        </w:rPr>
        <w:t>di</w:t>
      </w:r>
      <w:r w:rsidR="00A36F53" w:rsidRPr="00E95456">
        <w:rPr>
          <w:rFonts w:ascii="Times New Roman" w:hAnsi="Times New Roman" w:cs="Times New Roman"/>
          <w:b/>
          <w:i/>
          <w:iCs/>
          <w:sz w:val="28"/>
          <w:szCs w:val="28"/>
          <w:lang w:val="en-GB"/>
        </w:rPr>
        <w:t>cated upon by the High Court exercising its normal civil jurisdiction.</w:t>
      </w:r>
      <w:r w:rsidR="00A36F53" w:rsidRPr="00E95456">
        <w:rPr>
          <w:rFonts w:ascii="Times New Roman" w:hAnsi="Times New Roman" w:cs="Times New Roman"/>
          <w:b/>
          <w:sz w:val="28"/>
          <w:szCs w:val="28"/>
          <w:lang w:val="en-GB"/>
        </w:rPr>
        <w:t xml:space="preserve"> </w:t>
      </w:r>
    </w:p>
    <w:p w14:paraId="4D5AA827" w14:textId="3ABC3AFB" w:rsidR="00DE0339" w:rsidRPr="002C7C56" w:rsidRDefault="008F47EB" w:rsidP="004706FF">
      <w:pPr>
        <w:spacing w:line="360" w:lineRule="auto"/>
        <w:ind w:left="567" w:hanging="567"/>
        <w:jc w:val="both"/>
        <w:rPr>
          <w:rFonts w:ascii="Times New Roman" w:hAnsi="Times New Roman" w:cs="Times New Roman"/>
          <w:sz w:val="28"/>
          <w:szCs w:val="28"/>
          <w:lang w:val="en-GB"/>
        </w:rPr>
      </w:pPr>
      <w:r w:rsidRPr="002C7C56">
        <w:rPr>
          <w:rFonts w:ascii="Times New Roman" w:hAnsi="Times New Roman" w:cs="Times New Roman"/>
          <w:sz w:val="28"/>
          <w:szCs w:val="28"/>
          <w:lang w:val="en-GB"/>
        </w:rPr>
        <w:t>[1</w:t>
      </w:r>
      <w:r w:rsidR="00D229F7" w:rsidRPr="002C7C56">
        <w:rPr>
          <w:rFonts w:ascii="Times New Roman" w:hAnsi="Times New Roman" w:cs="Times New Roman"/>
          <w:sz w:val="28"/>
          <w:szCs w:val="28"/>
          <w:lang w:val="en-GB"/>
        </w:rPr>
        <w:t>3</w:t>
      </w:r>
      <w:r w:rsidRPr="002C7C56">
        <w:rPr>
          <w:rFonts w:ascii="Times New Roman" w:hAnsi="Times New Roman" w:cs="Times New Roman"/>
          <w:sz w:val="28"/>
          <w:szCs w:val="28"/>
          <w:lang w:val="en-GB"/>
        </w:rPr>
        <w:t xml:space="preserve">] </w:t>
      </w:r>
      <w:r w:rsidR="00A67522" w:rsidRPr="002C7C56">
        <w:rPr>
          <w:rFonts w:ascii="Times New Roman" w:hAnsi="Times New Roman" w:cs="Times New Roman"/>
          <w:sz w:val="28"/>
          <w:szCs w:val="28"/>
          <w:lang w:val="en-GB"/>
        </w:rPr>
        <w:t xml:space="preserve">Also trite is </w:t>
      </w:r>
      <w:bookmarkStart w:id="0" w:name="_GoBack"/>
      <w:bookmarkEnd w:id="0"/>
      <w:r w:rsidR="00A67522" w:rsidRPr="002C7C56">
        <w:rPr>
          <w:rFonts w:ascii="Times New Roman" w:hAnsi="Times New Roman" w:cs="Times New Roman"/>
          <w:sz w:val="28"/>
          <w:szCs w:val="28"/>
          <w:lang w:val="en-GB"/>
        </w:rPr>
        <w:t xml:space="preserve">the fact that the same </w:t>
      </w:r>
      <w:r w:rsidR="00882E20" w:rsidRPr="002C7C56">
        <w:rPr>
          <w:rFonts w:ascii="Times New Roman" w:hAnsi="Times New Roman" w:cs="Times New Roman"/>
          <w:sz w:val="28"/>
          <w:szCs w:val="28"/>
          <w:lang w:val="en-GB"/>
        </w:rPr>
        <w:t>High C</w:t>
      </w:r>
      <w:r w:rsidR="00A67522" w:rsidRPr="002C7C56">
        <w:rPr>
          <w:rFonts w:ascii="Times New Roman" w:hAnsi="Times New Roman" w:cs="Times New Roman"/>
          <w:sz w:val="28"/>
          <w:szCs w:val="28"/>
          <w:lang w:val="en-GB"/>
        </w:rPr>
        <w:t xml:space="preserve">ourt does have the necessary </w:t>
      </w:r>
      <w:r w:rsidR="00951213" w:rsidRPr="002C7C56">
        <w:rPr>
          <w:rFonts w:ascii="Times New Roman" w:hAnsi="Times New Roman" w:cs="Times New Roman"/>
          <w:sz w:val="28"/>
          <w:szCs w:val="28"/>
          <w:lang w:val="en-GB"/>
        </w:rPr>
        <w:t>jurisdiction to</w:t>
      </w:r>
      <w:r w:rsidR="00A67522" w:rsidRPr="002C7C56">
        <w:rPr>
          <w:rFonts w:ascii="Times New Roman" w:hAnsi="Times New Roman" w:cs="Times New Roman"/>
          <w:sz w:val="28"/>
          <w:szCs w:val="28"/>
          <w:lang w:val="en-GB"/>
        </w:rPr>
        <w:t xml:space="preserve"> hear and determine </w:t>
      </w:r>
      <w:r w:rsidR="00A67522" w:rsidRPr="005606FE">
        <w:rPr>
          <w:rFonts w:ascii="Times New Roman" w:hAnsi="Times New Roman" w:cs="Times New Roman"/>
          <w:i/>
          <w:sz w:val="28"/>
          <w:szCs w:val="28"/>
          <w:lang w:val="en-GB"/>
        </w:rPr>
        <w:t>mandamus</w:t>
      </w:r>
      <w:r w:rsidR="00A67522" w:rsidRPr="002C7C56">
        <w:rPr>
          <w:rFonts w:ascii="Times New Roman" w:hAnsi="Times New Roman" w:cs="Times New Roman"/>
          <w:sz w:val="28"/>
          <w:szCs w:val="28"/>
          <w:lang w:val="en-GB"/>
        </w:rPr>
        <w:t xml:space="preserve"> applications where a stat</w:t>
      </w:r>
      <w:r w:rsidR="00951213" w:rsidRPr="002C7C56">
        <w:rPr>
          <w:rFonts w:ascii="Times New Roman" w:hAnsi="Times New Roman" w:cs="Times New Roman"/>
          <w:sz w:val="28"/>
          <w:szCs w:val="28"/>
          <w:lang w:val="en-GB"/>
        </w:rPr>
        <w:t>uto</w:t>
      </w:r>
      <w:r w:rsidR="00A67522" w:rsidRPr="002C7C56">
        <w:rPr>
          <w:rFonts w:ascii="Times New Roman" w:hAnsi="Times New Roman" w:cs="Times New Roman"/>
          <w:sz w:val="28"/>
          <w:szCs w:val="28"/>
          <w:lang w:val="en-GB"/>
        </w:rPr>
        <w:t>ry obligation exists</w:t>
      </w:r>
      <w:r w:rsidR="00951213" w:rsidRPr="002C7C56">
        <w:rPr>
          <w:rFonts w:ascii="Times New Roman" w:hAnsi="Times New Roman" w:cs="Times New Roman"/>
          <w:sz w:val="28"/>
          <w:szCs w:val="28"/>
          <w:lang w:val="en-GB"/>
        </w:rPr>
        <w:t xml:space="preserve"> as is the case in </w:t>
      </w:r>
      <w:r w:rsidR="00951213" w:rsidRPr="002C7C56">
        <w:rPr>
          <w:rFonts w:ascii="Times New Roman" w:hAnsi="Times New Roman" w:cs="Times New Roman"/>
          <w:i/>
          <w:iCs/>
          <w:sz w:val="28"/>
          <w:szCs w:val="28"/>
          <w:lang w:val="en-GB"/>
        </w:rPr>
        <w:t>casu</w:t>
      </w:r>
      <w:r w:rsidR="00A67522" w:rsidRPr="002C7C56">
        <w:rPr>
          <w:rFonts w:ascii="Times New Roman" w:hAnsi="Times New Roman" w:cs="Times New Roman"/>
          <w:sz w:val="28"/>
          <w:szCs w:val="28"/>
          <w:lang w:val="en-GB"/>
        </w:rPr>
        <w:t>.</w:t>
      </w:r>
      <w:r w:rsidR="00951213" w:rsidRPr="002C7C56">
        <w:rPr>
          <w:rFonts w:ascii="Times New Roman" w:hAnsi="Times New Roman" w:cs="Times New Roman"/>
          <w:sz w:val="28"/>
          <w:szCs w:val="28"/>
          <w:lang w:val="en-GB"/>
        </w:rPr>
        <w:t xml:space="preserve"> </w:t>
      </w:r>
      <w:r w:rsidR="004706FF">
        <w:rPr>
          <w:rFonts w:ascii="Times New Roman" w:hAnsi="Times New Roman" w:cs="Times New Roman"/>
          <w:sz w:val="28"/>
          <w:szCs w:val="28"/>
          <w:lang w:val="en-GB"/>
        </w:rPr>
        <w:t xml:space="preserve"> </w:t>
      </w:r>
      <w:r w:rsidR="00246AC3" w:rsidRPr="002C7C56">
        <w:rPr>
          <w:rFonts w:ascii="Times New Roman" w:hAnsi="Times New Roman" w:cs="Times New Roman"/>
          <w:sz w:val="28"/>
          <w:szCs w:val="28"/>
          <w:lang w:val="en-GB"/>
        </w:rPr>
        <w:t>At page 133 of the record</w:t>
      </w:r>
      <w:r w:rsidR="00DD6A00">
        <w:rPr>
          <w:rFonts w:ascii="Times New Roman" w:hAnsi="Times New Roman" w:cs="Times New Roman"/>
          <w:sz w:val="28"/>
          <w:szCs w:val="28"/>
          <w:lang w:val="en-GB"/>
        </w:rPr>
        <w:t xml:space="preserve"> as well as pages 148 to 150,</w:t>
      </w:r>
      <w:r w:rsidR="00246AC3" w:rsidRPr="002C7C56">
        <w:rPr>
          <w:rFonts w:ascii="Times New Roman" w:hAnsi="Times New Roman" w:cs="Times New Roman"/>
          <w:sz w:val="28"/>
          <w:szCs w:val="28"/>
          <w:lang w:val="en-GB"/>
        </w:rPr>
        <w:t xml:space="preserve"> is evidence that there is a long history regarding th</w:t>
      </w:r>
      <w:r w:rsidR="005606FE">
        <w:rPr>
          <w:rFonts w:ascii="Times New Roman" w:hAnsi="Times New Roman" w:cs="Times New Roman"/>
          <w:sz w:val="28"/>
          <w:szCs w:val="28"/>
          <w:lang w:val="en-GB"/>
        </w:rPr>
        <w:t>is</w:t>
      </w:r>
      <w:r w:rsidR="00246AC3" w:rsidRPr="002C7C56">
        <w:rPr>
          <w:rFonts w:ascii="Times New Roman" w:hAnsi="Times New Roman" w:cs="Times New Roman"/>
          <w:sz w:val="28"/>
          <w:szCs w:val="28"/>
          <w:lang w:val="en-GB"/>
        </w:rPr>
        <w:t xml:space="preserve"> site at Matho</w:t>
      </w:r>
      <w:r w:rsidR="003E107F" w:rsidRPr="002C7C56">
        <w:rPr>
          <w:rFonts w:ascii="Times New Roman" w:hAnsi="Times New Roman" w:cs="Times New Roman"/>
          <w:sz w:val="28"/>
          <w:szCs w:val="28"/>
          <w:lang w:val="en-GB"/>
        </w:rPr>
        <w:t>l</w:t>
      </w:r>
      <w:r w:rsidR="00246AC3" w:rsidRPr="002C7C56">
        <w:rPr>
          <w:rFonts w:ascii="Times New Roman" w:hAnsi="Times New Roman" w:cs="Times New Roman"/>
          <w:sz w:val="28"/>
          <w:szCs w:val="28"/>
          <w:lang w:val="en-GB"/>
        </w:rPr>
        <w:t>eng</w:t>
      </w:r>
      <w:r w:rsidR="00B22ADD" w:rsidRPr="002C7C56">
        <w:rPr>
          <w:rFonts w:ascii="Times New Roman" w:hAnsi="Times New Roman" w:cs="Times New Roman"/>
          <w:sz w:val="28"/>
          <w:szCs w:val="28"/>
          <w:lang w:val="en-GB"/>
        </w:rPr>
        <w:t xml:space="preserve"> at least dating back to the year 2014</w:t>
      </w:r>
      <w:r w:rsidR="00246AC3" w:rsidRPr="002C7C56">
        <w:rPr>
          <w:rFonts w:ascii="Times New Roman" w:hAnsi="Times New Roman" w:cs="Times New Roman"/>
          <w:sz w:val="28"/>
          <w:szCs w:val="28"/>
          <w:lang w:val="en-GB"/>
        </w:rPr>
        <w:t>.</w:t>
      </w:r>
      <w:r w:rsidR="008D3848" w:rsidRPr="002C7C56">
        <w:rPr>
          <w:rFonts w:ascii="Times New Roman" w:hAnsi="Times New Roman" w:cs="Times New Roman"/>
          <w:sz w:val="28"/>
          <w:szCs w:val="28"/>
          <w:lang w:val="en-GB"/>
        </w:rPr>
        <w:t xml:space="preserve"> </w:t>
      </w:r>
    </w:p>
    <w:p w14:paraId="6B27A840" w14:textId="3A092943" w:rsidR="00C12577" w:rsidRPr="002C7C56" w:rsidRDefault="00C12577" w:rsidP="009C1B8A">
      <w:pPr>
        <w:spacing w:line="360" w:lineRule="auto"/>
        <w:jc w:val="both"/>
        <w:rPr>
          <w:rFonts w:ascii="Times New Roman" w:hAnsi="Times New Roman" w:cs="Times New Roman"/>
          <w:b/>
          <w:bCs/>
          <w:sz w:val="28"/>
          <w:szCs w:val="28"/>
          <w:lang w:val="en-GB"/>
        </w:rPr>
      </w:pPr>
      <w:r w:rsidRPr="002C7C56">
        <w:rPr>
          <w:rFonts w:ascii="Times New Roman" w:hAnsi="Times New Roman" w:cs="Times New Roman"/>
          <w:b/>
          <w:bCs/>
          <w:sz w:val="28"/>
          <w:szCs w:val="28"/>
          <w:lang w:val="en-GB"/>
        </w:rPr>
        <w:t xml:space="preserve">Conclusion </w:t>
      </w:r>
    </w:p>
    <w:p w14:paraId="0E9AF540" w14:textId="6D028089" w:rsidR="00A67522" w:rsidRPr="002C7C56" w:rsidRDefault="00DE0339" w:rsidP="00D72E35">
      <w:pPr>
        <w:spacing w:line="360" w:lineRule="auto"/>
        <w:ind w:left="567" w:hanging="567"/>
        <w:jc w:val="both"/>
        <w:rPr>
          <w:rFonts w:ascii="Times New Roman" w:hAnsi="Times New Roman" w:cs="Times New Roman"/>
          <w:sz w:val="28"/>
          <w:szCs w:val="28"/>
          <w:lang w:val="en-GB"/>
        </w:rPr>
      </w:pPr>
      <w:r w:rsidRPr="002C7C56">
        <w:rPr>
          <w:rFonts w:ascii="Times New Roman" w:hAnsi="Times New Roman" w:cs="Times New Roman"/>
          <w:sz w:val="28"/>
          <w:szCs w:val="28"/>
          <w:lang w:val="en-GB"/>
        </w:rPr>
        <w:t>[1</w:t>
      </w:r>
      <w:r w:rsidR="00D0445A">
        <w:rPr>
          <w:rFonts w:ascii="Times New Roman" w:hAnsi="Times New Roman" w:cs="Times New Roman"/>
          <w:sz w:val="28"/>
          <w:szCs w:val="28"/>
          <w:lang w:val="en-GB"/>
        </w:rPr>
        <w:t>4</w:t>
      </w:r>
      <w:r w:rsidRPr="002C7C56">
        <w:rPr>
          <w:rFonts w:ascii="Times New Roman" w:hAnsi="Times New Roman" w:cs="Times New Roman"/>
          <w:sz w:val="28"/>
          <w:szCs w:val="28"/>
          <w:lang w:val="en-GB"/>
        </w:rPr>
        <w:t xml:space="preserve">] </w:t>
      </w:r>
      <w:r w:rsidR="00D72E35">
        <w:rPr>
          <w:rFonts w:ascii="Times New Roman" w:hAnsi="Times New Roman" w:cs="Times New Roman"/>
          <w:sz w:val="28"/>
          <w:szCs w:val="28"/>
          <w:lang w:val="en-GB"/>
        </w:rPr>
        <w:t>T</w:t>
      </w:r>
      <w:r w:rsidR="00462D4C" w:rsidRPr="002C7C56">
        <w:rPr>
          <w:rFonts w:ascii="Times New Roman" w:hAnsi="Times New Roman" w:cs="Times New Roman"/>
          <w:sz w:val="28"/>
          <w:szCs w:val="28"/>
          <w:lang w:val="en-GB"/>
        </w:rPr>
        <w:t xml:space="preserve">he </w:t>
      </w:r>
      <w:r w:rsidR="00012040" w:rsidRPr="002C7C56">
        <w:rPr>
          <w:rFonts w:ascii="Times New Roman" w:hAnsi="Times New Roman" w:cs="Times New Roman"/>
          <w:sz w:val="28"/>
          <w:szCs w:val="28"/>
          <w:lang w:val="en-GB"/>
        </w:rPr>
        <w:t xml:space="preserve">availability of the </w:t>
      </w:r>
      <w:r w:rsidR="00462D4C" w:rsidRPr="005E6E28">
        <w:rPr>
          <w:rFonts w:ascii="Times New Roman" w:hAnsi="Times New Roman" w:cs="Times New Roman"/>
          <w:i/>
          <w:sz w:val="28"/>
          <w:szCs w:val="28"/>
          <w:lang w:val="en-GB"/>
        </w:rPr>
        <w:t>mandamus</w:t>
      </w:r>
      <w:r w:rsidR="00462D4C" w:rsidRPr="002C7C56">
        <w:rPr>
          <w:rFonts w:ascii="Times New Roman" w:hAnsi="Times New Roman" w:cs="Times New Roman"/>
          <w:sz w:val="28"/>
          <w:szCs w:val="28"/>
          <w:lang w:val="en-GB"/>
        </w:rPr>
        <w:t xml:space="preserve"> remedy </w:t>
      </w:r>
      <w:r w:rsidR="00012040" w:rsidRPr="002C7C56">
        <w:rPr>
          <w:rFonts w:ascii="Times New Roman" w:hAnsi="Times New Roman" w:cs="Times New Roman"/>
          <w:sz w:val="28"/>
          <w:szCs w:val="28"/>
          <w:lang w:val="en-GB"/>
        </w:rPr>
        <w:t>to Applicants</w:t>
      </w:r>
      <w:r w:rsidR="00617929">
        <w:rPr>
          <w:rFonts w:ascii="Times New Roman" w:hAnsi="Times New Roman" w:cs="Times New Roman"/>
          <w:sz w:val="28"/>
          <w:szCs w:val="28"/>
          <w:lang w:val="en-GB"/>
        </w:rPr>
        <w:t xml:space="preserve"> </w:t>
      </w:r>
      <w:r w:rsidR="00012040" w:rsidRPr="002C7C56">
        <w:rPr>
          <w:rFonts w:ascii="Times New Roman" w:hAnsi="Times New Roman" w:cs="Times New Roman"/>
          <w:sz w:val="28"/>
          <w:szCs w:val="28"/>
          <w:lang w:val="en-GB"/>
        </w:rPr>
        <w:t>remains to be interrogated and it is a question that falls within the competencies of this court. The point of jurisdiction is</w:t>
      </w:r>
      <w:r w:rsidR="005E6E28">
        <w:rPr>
          <w:rFonts w:ascii="Times New Roman" w:hAnsi="Times New Roman" w:cs="Times New Roman"/>
          <w:sz w:val="28"/>
          <w:szCs w:val="28"/>
          <w:lang w:val="en-GB"/>
        </w:rPr>
        <w:t>,</w:t>
      </w:r>
      <w:r w:rsidR="00012040" w:rsidRPr="002C7C56">
        <w:rPr>
          <w:rFonts w:ascii="Times New Roman" w:hAnsi="Times New Roman" w:cs="Times New Roman"/>
          <w:sz w:val="28"/>
          <w:szCs w:val="28"/>
          <w:lang w:val="en-GB"/>
        </w:rPr>
        <w:t xml:space="preserve"> therefore</w:t>
      </w:r>
      <w:r w:rsidR="005E6E28">
        <w:rPr>
          <w:rFonts w:ascii="Times New Roman" w:hAnsi="Times New Roman" w:cs="Times New Roman"/>
          <w:sz w:val="28"/>
          <w:szCs w:val="28"/>
          <w:lang w:val="en-GB"/>
        </w:rPr>
        <w:t>,</w:t>
      </w:r>
      <w:r w:rsidR="00012040" w:rsidRPr="002C7C56">
        <w:rPr>
          <w:rFonts w:ascii="Times New Roman" w:hAnsi="Times New Roman" w:cs="Times New Roman"/>
          <w:sz w:val="28"/>
          <w:szCs w:val="28"/>
          <w:lang w:val="en-GB"/>
        </w:rPr>
        <w:t xml:space="preserve"> di</w:t>
      </w:r>
      <w:r w:rsidR="006556C4" w:rsidRPr="002C7C56">
        <w:rPr>
          <w:rFonts w:ascii="Times New Roman" w:hAnsi="Times New Roman" w:cs="Times New Roman"/>
          <w:sz w:val="28"/>
          <w:szCs w:val="28"/>
          <w:lang w:val="en-GB"/>
        </w:rPr>
        <w:t>s</w:t>
      </w:r>
      <w:r w:rsidR="00012040" w:rsidRPr="002C7C56">
        <w:rPr>
          <w:rFonts w:ascii="Times New Roman" w:hAnsi="Times New Roman" w:cs="Times New Roman"/>
          <w:sz w:val="28"/>
          <w:szCs w:val="28"/>
          <w:lang w:val="en-GB"/>
        </w:rPr>
        <w:t>missed.</w:t>
      </w:r>
      <w:r w:rsidR="006556C4" w:rsidRPr="002C7C56">
        <w:rPr>
          <w:rFonts w:ascii="Times New Roman" w:hAnsi="Times New Roman" w:cs="Times New Roman"/>
          <w:sz w:val="28"/>
          <w:szCs w:val="28"/>
          <w:lang w:val="en-GB"/>
        </w:rPr>
        <w:t xml:space="preserve"> The jurisdiction of this </w:t>
      </w:r>
      <w:r w:rsidR="005E6E28">
        <w:rPr>
          <w:rFonts w:ascii="Times New Roman" w:hAnsi="Times New Roman" w:cs="Times New Roman"/>
          <w:sz w:val="28"/>
          <w:szCs w:val="28"/>
          <w:lang w:val="en-GB"/>
        </w:rPr>
        <w:t>c</w:t>
      </w:r>
      <w:r w:rsidR="006556C4" w:rsidRPr="002C7C56">
        <w:rPr>
          <w:rFonts w:ascii="Times New Roman" w:hAnsi="Times New Roman" w:cs="Times New Roman"/>
          <w:sz w:val="28"/>
          <w:szCs w:val="28"/>
          <w:lang w:val="en-GB"/>
        </w:rPr>
        <w:t>ourt not being ousted, the points of material non</w:t>
      </w:r>
      <w:r w:rsidR="00554394">
        <w:rPr>
          <w:rFonts w:ascii="Times New Roman" w:hAnsi="Times New Roman" w:cs="Times New Roman"/>
          <w:sz w:val="28"/>
          <w:szCs w:val="28"/>
          <w:lang w:val="en-GB"/>
        </w:rPr>
        <w:t xml:space="preserve"> </w:t>
      </w:r>
      <w:r w:rsidR="006556C4" w:rsidRPr="002C7C56">
        <w:rPr>
          <w:rFonts w:ascii="Times New Roman" w:hAnsi="Times New Roman" w:cs="Times New Roman"/>
          <w:sz w:val="28"/>
          <w:szCs w:val="28"/>
          <w:lang w:val="en-GB"/>
        </w:rPr>
        <w:t>-</w:t>
      </w:r>
      <w:r w:rsidR="00554394">
        <w:rPr>
          <w:rFonts w:ascii="Times New Roman" w:hAnsi="Times New Roman" w:cs="Times New Roman"/>
          <w:sz w:val="28"/>
          <w:szCs w:val="28"/>
          <w:lang w:val="en-GB"/>
        </w:rPr>
        <w:t xml:space="preserve"> </w:t>
      </w:r>
      <w:r w:rsidR="006556C4" w:rsidRPr="002C7C56">
        <w:rPr>
          <w:rFonts w:ascii="Times New Roman" w:hAnsi="Times New Roman" w:cs="Times New Roman"/>
          <w:sz w:val="28"/>
          <w:szCs w:val="28"/>
          <w:lang w:val="en-GB"/>
        </w:rPr>
        <w:t>disclosure and misjoinder will be merged with the merits.</w:t>
      </w:r>
      <w:r w:rsidR="001126C2" w:rsidRPr="002C7C56">
        <w:rPr>
          <w:rFonts w:ascii="Times New Roman" w:hAnsi="Times New Roman" w:cs="Times New Roman"/>
          <w:sz w:val="28"/>
          <w:szCs w:val="28"/>
          <w:lang w:val="en-GB"/>
        </w:rPr>
        <w:t xml:space="preserve"> </w:t>
      </w:r>
    </w:p>
    <w:p w14:paraId="3D9FDB8E" w14:textId="71B6D49E" w:rsidR="00661312" w:rsidRPr="002C7C56" w:rsidRDefault="00661312" w:rsidP="009C1B8A">
      <w:pPr>
        <w:spacing w:line="360" w:lineRule="auto"/>
        <w:jc w:val="both"/>
        <w:rPr>
          <w:rFonts w:ascii="Times New Roman" w:hAnsi="Times New Roman" w:cs="Times New Roman"/>
          <w:b/>
          <w:bCs/>
          <w:sz w:val="28"/>
          <w:szCs w:val="28"/>
          <w:lang w:val="en-GB"/>
        </w:rPr>
      </w:pPr>
      <w:r w:rsidRPr="002C7C56">
        <w:rPr>
          <w:rFonts w:ascii="Times New Roman" w:hAnsi="Times New Roman" w:cs="Times New Roman"/>
          <w:b/>
          <w:bCs/>
          <w:sz w:val="28"/>
          <w:szCs w:val="28"/>
          <w:lang w:val="en-GB"/>
        </w:rPr>
        <w:t>Order</w:t>
      </w:r>
    </w:p>
    <w:p w14:paraId="08C49D75" w14:textId="5F25D5AF" w:rsidR="00A67522" w:rsidRPr="002C7C56" w:rsidRDefault="00D229F7" w:rsidP="009C1B8A">
      <w:pPr>
        <w:spacing w:line="360" w:lineRule="auto"/>
        <w:jc w:val="both"/>
        <w:rPr>
          <w:rFonts w:ascii="Times New Roman" w:hAnsi="Times New Roman" w:cs="Times New Roman"/>
          <w:sz w:val="28"/>
          <w:szCs w:val="28"/>
          <w:lang w:val="en-GB"/>
        </w:rPr>
      </w:pPr>
      <w:r w:rsidRPr="002C7C56">
        <w:rPr>
          <w:rFonts w:ascii="Times New Roman" w:hAnsi="Times New Roman" w:cs="Times New Roman"/>
          <w:sz w:val="28"/>
          <w:szCs w:val="28"/>
          <w:lang w:val="en-GB"/>
        </w:rPr>
        <w:t>[1</w:t>
      </w:r>
      <w:r w:rsidR="00D0445A">
        <w:rPr>
          <w:rFonts w:ascii="Times New Roman" w:hAnsi="Times New Roman" w:cs="Times New Roman"/>
          <w:sz w:val="28"/>
          <w:szCs w:val="28"/>
          <w:lang w:val="en-GB"/>
        </w:rPr>
        <w:t>5</w:t>
      </w:r>
      <w:r w:rsidRPr="002C7C56">
        <w:rPr>
          <w:rFonts w:ascii="Times New Roman" w:hAnsi="Times New Roman" w:cs="Times New Roman"/>
          <w:sz w:val="28"/>
          <w:szCs w:val="28"/>
          <w:lang w:val="en-GB"/>
        </w:rPr>
        <w:t xml:space="preserve">] </w:t>
      </w:r>
      <w:r w:rsidR="00C12577" w:rsidRPr="002C7C56">
        <w:rPr>
          <w:rFonts w:ascii="Times New Roman" w:hAnsi="Times New Roman" w:cs="Times New Roman"/>
          <w:sz w:val="28"/>
          <w:szCs w:val="28"/>
          <w:lang w:val="en-GB"/>
        </w:rPr>
        <w:t>The following orders are made:</w:t>
      </w:r>
    </w:p>
    <w:p w14:paraId="6F25EF51" w14:textId="22490B64" w:rsidR="00B23B70" w:rsidRPr="00251B5D" w:rsidRDefault="00251B5D" w:rsidP="009C1B8A">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Pr="00251B5D">
        <w:rPr>
          <w:rFonts w:ascii="Times New Roman" w:hAnsi="Times New Roman" w:cs="Times New Roman"/>
          <w:sz w:val="28"/>
          <w:szCs w:val="28"/>
          <w:lang w:val="en-GB"/>
        </w:rPr>
        <w:t>a)</w:t>
      </w:r>
      <w:r>
        <w:rPr>
          <w:rFonts w:ascii="Times New Roman" w:hAnsi="Times New Roman" w:cs="Times New Roman"/>
          <w:sz w:val="28"/>
          <w:szCs w:val="28"/>
          <w:lang w:val="en-GB"/>
        </w:rPr>
        <w:t xml:space="preserve">   </w:t>
      </w:r>
      <w:r w:rsidR="00B23B70" w:rsidRPr="00251B5D">
        <w:rPr>
          <w:rFonts w:ascii="Times New Roman" w:hAnsi="Times New Roman" w:cs="Times New Roman"/>
          <w:sz w:val="28"/>
          <w:szCs w:val="28"/>
          <w:lang w:val="en-GB"/>
        </w:rPr>
        <w:t>The</w:t>
      </w:r>
      <w:r w:rsidR="00554394">
        <w:rPr>
          <w:rFonts w:ascii="Times New Roman" w:hAnsi="Times New Roman" w:cs="Times New Roman"/>
          <w:sz w:val="28"/>
          <w:szCs w:val="28"/>
          <w:lang w:val="en-GB"/>
        </w:rPr>
        <w:t xml:space="preserve"> </w:t>
      </w:r>
      <w:r w:rsidR="00554394" w:rsidRPr="00251B5D">
        <w:rPr>
          <w:rFonts w:ascii="Times New Roman" w:hAnsi="Times New Roman" w:cs="Times New Roman"/>
          <w:sz w:val="28"/>
          <w:szCs w:val="28"/>
          <w:lang w:val="en-GB"/>
        </w:rPr>
        <w:t xml:space="preserve">point in </w:t>
      </w:r>
      <w:r w:rsidR="00554394" w:rsidRPr="00251B5D">
        <w:rPr>
          <w:rFonts w:ascii="Times New Roman" w:hAnsi="Times New Roman" w:cs="Times New Roman"/>
          <w:i/>
          <w:iCs/>
          <w:sz w:val="28"/>
          <w:szCs w:val="28"/>
          <w:lang w:val="en-GB"/>
        </w:rPr>
        <w:t>limine</w:t>
      </w:r>
      <w:r w:rsidR="00554394">
        <w:rPr>
          <w:rFonts w:ascii="Times New Roman" w:hAnsi="Times New Roman" w:cs="Times New Roman"/>
          <w:i/>
          <w:iCs/>
          <w:sz w:val="28"/>
          <w:szCs w:val="28"/>
          <w:lang w:val="en-GB"/>
        </w:rPr>
        <w:t xml:space="preserve"> </w:t>
      </w:r>
      <w:r w:rsidR="00554394" w:rsidRPr="00554394">
        <w:rPr>
          <w:rFonts w:ascii="Times New Roman" w:hAnsi="Times New Roman" w:cs="Times New Roman"/>
          <w:iCs/>
          <w:sz w:val="28"/>
          <w:szCs w:val="28"/>
          <w:lang w:val="en-GB"/>
        </w:rPr>
        <w:t>on</w:t>
      </w:r>
      <w:r w:rsidR="00554394">
        <w:rPr>
          <w:rFonts w:ascii="Times New Roman" w:hAnsi="Times New Roman" w:cs="Times New Roman"/>
          <w:i/>
          <w:iCs/>
          <w:sz w:val="28"/>
          <w:szCs w:val="28"/>
          <w:lang w:val="en-GB"/>
        </w:rPr>
        <w:t xml:space="preserve"> </w:t>
      </w:r>
      <w:r w:rsidR="00FD2585" w:rsidRPr="00251B5D">
        <w:rPr>
          <w:rFonts w:ascii="Times New Roman" w:hAnsi="Times New Roman" w:cs="Times New Roman"/>
          <w:sz w:val="28"/>
          <w:szCs w:val="28"/>
          <w:lang w:val="en-GB"/>
        </w:rPr>
        <w:t>jurisdiction is dismissed</w:t>
      </w:r>
      <w:r w:rsidR="005E6E28">
        <w:rPr>
          <w:rFonts w:ascii="Times New Roman" w:hAnsi="Times New Roman" w:cs="Times New Roman"/>
          <w:sz w:val="28"/>
          <w:szCs w:val="28"/>
          <w:lang w:val="en-GB"/>
        </w:rPr>
        <w:t>;</w:t>
      </w:r>
    </w:p>
    <w:p w14:paraId="3C8953F3" w14:textId="693EF84E" w:rsidR="005E6E28" w:rsidRDefault="00251B5D" w:rsidP="005E6E28">
      <w:pPr>
        <w:spacing w:line="360" w:lineRule="auto"/>
        <w:ind w:left="1418" w:hanging="85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5E6E28">
        <w:rPr>
          <w:rFonts w:ascii="Times New Roman" w:hAnsi="Times New Roman" w:cs="Times New Roman"/>
          <w:sz w:val="28"/>
          <w:szCs w:val="28"/>
          <w:lang w:val="en-GB"/>
        </w:rPr>
        <w:t xml:space="preserve"> </w:t>
      </w:r>
      <w:r>
        <w:rPr>
          <w:rFonts w:ascii="Times New Roman" w:hAnsi="Times New Roman" w:cs="Times New Roman"/>
          <w:sz w:val="28"/>
          <w:szCs w:val="28"/>
          <w:lang w:val="en-GB"/>
        </w:rPr>
        <w:t>b)</w:t>
      </w:r>
      <w:r w:rsidR="005E6E28">
        <w:rPr>
          <w:rFonts w:ascii="Times New Roman" w:hAnsi="Times New Roman" w:cs="Times New Roman"/>
          <w:sz w:val="28"/>
          <w:szCs w:val="28"/>
          <w:lang w:val="en-GB"/>
        </w:rPr>
        <w:t xml:space="preserve">  </w:t>
      </w:r>
      <w:r w:rsidR="005E6E28" w:rsidRPr="00251B5D">
        <w:rPr>
          <w:rFonts w:ascii="Times New Roman" w:hAnsi="Times New Roman" w:cs="Times New Roman"/>
          <w:sz w:val="28"/>
          <w:szCs w:val="28"/>
          <w:lang w:val="en-GB"/>
        </w:rPr>
        <w:t>Parties are</w:t>
      </w:r>
      <w:r w:rsidR="005E6E28">
        <w:rPr>
          <w:rFonts w:ascii="Times New Roman" w:hAnsi="Times New Roman" w:cs="Times New Roman"/>
          <w:sz w:val="28"/>
          <w:szCs w:val="28"/>
          <w:lang w:val="en-GB"/>
        </w:rPr>
        <w:t>, therefore,</w:t>
      </w:r>
      <w:r w:rsidR="005E6E28" w:rsidRPr="00251B5D">
        <w:rPr>
          <w:rFonts w:ascii="Times New Roman" w:hAnsi="Times New Roman" w:cs="Times New Roman"/>
          <w:sz w:val="28"/>
          <w:szCs w:val="28"/>
          <w:lang w:val="en-GB"/>
        </w:rPr>
        <w:t xml:space="preserve"> directed to have the matter set down for argument</w:t>
      </w:r>
      <w:r w:rsidR="005E6E28">
        <w:rPr>
          <w:rFonts w:ascii="Times New Roman" w:hAnsi="Times New Roman" w:cs="Times New Roman"/>
          <w:sz w:val="28"/>
          <w:szCs w:val="28"/>
          <w:lang w:val="en-GB"/>
        </w:rPr>
        <w:t>;</w:t>
      </w:r>
    </w:p>
    <w:p w14:paraId="1DD41CE9" w14:textId="22C7075B" w:rsidR="00FD2585" w:rsidRPr="005E6E28" w:rsidRDefault="005E6E28" w:rsidP="005E6E28">
      <w:pPr>
        <w:spacing w:line="360" w:lineRule="auto"/>
        <w:ind w:left="36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    </w:t>
      </w:r>
      <w:r w:rsidR="00FD2585" w:rsidRPr="00251B5D">
        <w:rPr>
          <w:rFonts w:ascii="Times New Roman" w:hAnsi="Times New Roman" w:cs="Times New Roman"/>
          <w:sz w:val="28"/>
          <w:szCs w:val="28"/>
          <w:lang w:val="en-GB"/>
        </w:rPr>
        <w:t>There is no order as to costs.</w:t>
      </w:r>
    </w:p>
    <w:p w14:paraId="3CFF4010" w14:textId="39B5D93F" w:rsidR="00C43787" w:rsidRPr="002C7C56" w:rsidRDefault="00881E9C" w:rsidP="009C1B8A">
      <w:pPr>
        <w:spacing w:line="360" w:lineRule="auto"/>
        <w:jc w:val="both"/>
        <w:rPr>
          <w:rFonts w:ascii="Times New Roman" w:hAnsi="Times New Roman" w:cs="Times New Roman"/>
          <w:sz w:val="28"/>
          <w:szCs w:val="28"/>
          <w:lang w:val="en-GB"/>
        </w:rPr>
      </w:pPr>
      <w:r w:rsidRPr="002C7C56">
        <w:rPr>
          <w:rFonts w:ascii="Times New Roman" w:hAnsi="Times New Roman" w:cs="Times New Roman"/>
          <w:b/>
          <w:bCs/>
          <w:sz w:val="28"/>
          <w:szCs w:val="28"/>
          <w:lang w:val="en-GB"/>
        </w:rPr>
        <w:t xml:space="preserve"> </w:t>
      </w:r>
    </w:p>
    <w:p w14:paraId="60393746" w14:textId="1A333646" w:rsidR="00CE7D13" w:rsidRPr="00332E9F" w:rsidRDefault="00102551" w:rsidP="00102551">
      <w:pPr>
        <w:pStyle w:val="NoSpacing"/>
        <w:jc w:val="center"/>
        <w:rPr>
          <w:rFonts w:ascii="Times New Roman" w:hAnsi="Times New Roman" w:cs="Times New Roman"/>
          <w:b/>
          <w:sz w:val="28"/>
          <w:szCs w:val="28"/>
          <w:u w:val="single"/>
          <w:lang w:val="en-GB"/>
        </w:rPr>
      </w:pPr>
      <w:r w:rsidRPr="00332E9F">
        <w:rPr>
          <w:rFonts w:ascii="Times New Roman" w:hAnsi="Times New Roman" w:cs="Times New Roman"/>
          <w:b/>
          <w:sz w:val="28"/>
          <w:szCs w:val="28"/>
          <w:u w:val="single"/>
          <w:lang w:val="en-GB"/>
        </w:rPr>
        <w:t>F.M. Khabo</w:t>
      </w:r>
    </w:p>
    <w:p w14:paraId="7E238C3F" w14:textId="75FA9A6B" w:rsidR="00102551" w:rsidRPr="00332E9F" w:rsidRDefault="00102551" w:rsidP="00102551">
      <w:pPr>
        <w:spacing w:line="360" w:lineRule="auto"/>
        <w:jc w:val="center"/>
        <w:rPr>
          <w:rFonts w:ascii="Times New Roman" w:hAnsi="Times New Roman" w:cs="Times New Roman"/>
          <w:b/>
          <w:sz w:val="28"/>
          <w:szCs w:val="28"/>
          <w:lang w:val="en-GB"/>
        </w:rPr>
      </w:pPr>
      <w:r w:rsidRPr="00332E9F">
        <w:rPr>
          <w:rFonts w:ascii="Times New Roman" w:hAnsi="Times New Roman" w:cs="Times New Roman"/>
          <w:b/>
          <w:sz w:val="28"/>
          <w:szCs w:val="28"/>
          <w:lang w:val="en-GB"/>
        </w:rPr>
        <w:t>Judge</w:t>
      </w:r>
    </w:p>
    <w:p w14:paraId="2A02FCB9" w14:textId="6AA5B7D2" w:rsidR="00855534" w:rsidRDefault="00855534" w:rsidP="00855534">
      <w:pPr>
        <w:spacing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For the Applicants    </w:t>
      </w:r>
      <w:r w:rsidR="00C12559">
        <w:rPr>
          <w:rFonts w:ascii="Times New Roman" w:hAnsi="Times New Roman" w:cs="Times New Roman"/>
          <w:b/>
          <w:sz w:val="28"/>
          <w:szCs w:val="28"/>
          <w:lang w:val="en-GB"/>
        </w:rPr>
        <w:t xml:space="preserve">                  </w:t>
      </w:r>
      <w:r>
        <w:rPr>
          <w:rFonts w:ascii="Times New Roman" w:hAnsi="Times New Roman" w:cs="Times New Roman"/>
          <w:b/>
          <w:sz w:val="28"/>
          <w:szCs w:val="28"/>
          <w:lang w:val="en-GB"/>
        </w:rPr>
        <w:t xml:space="preserve"> :</w:t>
      </w:r>
      <w:r w:rsidR="00C12559">
        <w:rPr>
          <w:rFonts w:ascii="Times New Roman" w:hAnsi="Times New Roman" w:cs="Times New Roman"/>
          <w:b/>
          <w:sz w:val="28"/>
          <w:szCs w:val="28"/>
          <w:lang w:val="en-GB"/>
        </w:rPr>
        <w:t xml:space="preserve">   Adv., T. Lesaoana</w:t>
      </w:r>
    </w:p>
    <w:p w14:paraId="3EAD3401" w14:textId="4C81517C" w:rsidR="00855534" w:rsidRPr="00102551" w:rsidRDefault="00855534" w:rsidP="00855534">
      <w:pPr>
        <w:spacing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For </w:t>
      </w:r>
      <w:r w:rsidR="00C12559">
        <w:rPr>
          <w:rFonts w:ascii="Times New Roman" w:hAnsi="Times New Roman" w:cs="Times New Roman"/>
          <w:b/>
          <w:sz w:val="28"/>
          <w:szCs w:val="28"/>
          <w:lang w:val="en-GB"/>
        </w:rPr>
        <w:t>6</w:t>
      </w:r>
      <w:r w:rsidR="00C12559" w:rsidRPr="00C12559">
        <w:rPr>
          <w:rFonts w:ascii="Times New Roman" w:hAnsi="Times New Roman" w:cs="Times New Roman"/>
          <w:b/>
          <w:sz w:val="28"/>
          <w:szCs w:val="28"/>
          <w:vertAlign w:val="superscript"/>
          <w:lang w:val="en-GB"/>
        </w:rPr>
        <w:t>th</w:t>
      </w:r>
      <w:r w:rsidR="00C12559">
        <w:rPr>
          <w:rFonts w:ascii="Times New Roman" w:hAnsi="Times New Roman" w:cs="Times New Roman"/>
          <w:b/>
          <w:sz w:val="28"/>
          <w:szCs w:val="28"/>
          <w:lang w:val="en-GB"/>
        </w:rPr>
        <w:t>, 7</w:t>
      </w:r>
      <w:r w:rsidR="00C12559" w:rsidRPr="00C12559">
        <w:rPr>
          <w:rFonts w:ascii="Times New Roman" w:hAnsi="Times New Roman" w:cs="Times New Roman"/>
          <w:b/>
          <w:sz w:val="28"/>
          <w:szCs w:val="28"/>
          <w:vertAlign w:val="superscript"/>
          <w:lang w:val="en-GB"/>
        </w:rPr>
        <w:t>th</w:t>
      </w:r>
      <w:r w:rsidR="00C12559">
        <w:rPr>
          <w:rFonts w:ascii="Times New Roman" w:hAnsi="Times New Roman" w:cs="Times New Roman"/>
          <w:b/>
          <w:sz w:val="28"/>
          <w:szCs w:val="28"/>
          <w:lang w:val="en-GB"/>
        </w:rPr>
        <w:t xml:space="preserve"> and 8</w:t>
      </w:r>
      <w:r w:rsidR="00C12559" w:rsidRPr="00C12559">
        <w:rPr>
          <w:rFonts w:ascii="Times New Roman" w:hAnsi="Times New Roman" w:cs="Times New Roman"/>
          <w:b/>
          <w:sz w:val="28"/>
          <w:szCs w:val="28"/>
          <w:vertAlign w:val="superscript"/>
          <w:lang w:val="en-GB"/>
        </w:rPr>
        <w:t>th</w:t>
      </w:r>
      <w:r w:rsidR="00C12559">
        <w:rPr>
          <w:rFonts w:ascii="Times New Roman" w:hAnsi="Times New Roman" w:cs="Times New Roman"/>
          <w:b/>
          <w:sz w:val="28"/>
          <w:szCs w:val="28"/>
          <w:lang w:val="en-GB"/>
        </w:rPr>
        <w:t xml:space="preserve"> </w:t>
      </w:r>
      <w:r>
        <w:rPr>
          <w:rFonts w:ascii="Times New Roman" w:hAnsi="Times New Roman" w:cs="Times New Roman"/>
          <w:b/>
          <w:sz w:val="28"/>
          <w:szCs w:val="28"/>
          <w:lang w:val="en-GB"/>
        </w:rPr>
        <w:t>Respondents  :</w:t>
      </w:r>
      <w:r w:rsidR="00C34472">
        <w:rPr>
          <w:rFonts w:ascii="Times New Roman" w:hAnsi="Times New Roman" w:cs="Times New Roman"/>
          <w:b/>
          <w:sz w:val="28"/>
          <w:szCs w:val="28"/>
          <w:lang w:val="en-GB"/>
        </w:rPr>
        <w:t xml:space="preserve"> </w:t>
      </w:r>
      <w:r w:rsidR="00C12559">
        <w:rPr>
          <w:rFonts w:ascii="Times New Roman" w:hAnsi="Times New Roman" w:cs="Times New Roman"/>
          <w:b/>
          <w:sz w:val="28"/>
          <w:szCs w:val="28"/>
          <w:lang w:val="en-GB"/>
        </w:rPr>
        <w:t xml:space="preserve">  Adv., M. Lephatsa</w:t>
      </w:r>
    </w:p>
    <w:sectPr w:rsidR="00855534" w:rsidRPr="001025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B1C5D" w14:textId="77777777" w:rsidR="002C5BE6" w:rsidRDefault="002C5BE6" w:rsidP="00392C91">
      <w:pPr>
        <w:spacing w:after="0" w:line="240" w:lineRule="auto"/>
      </w:pPr>
      <w:r>
        <w:separator/>
      </w:r>
    </w:p>
  </w:endnote>
  <w:endnote w:type="continuationSeparator" w:id="0">
    <w:p w14:paraId="17664C48" w14:textId="77777777" w:rsidR="002C5BE6" w:rsidRDefault="002C5BE6" w:rsidP="0039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01393"/>
      <w:docPartObj>
        <w:docPartGallery w:val="Page Numbers (Bottom of Page)"/>
        <w:docPartUnique/>
      </w:docPartObj>
    </w:sdtPr>
    <w:sdtEndPr/>
    <w:sdtContent>
      <w:p w14:paraId="2A6F0114" w14:textId="4E35583F" w:rsidR="009C1B8A" w:rsidRDefault="009C1B8A">
        <w:pPr>
          <w:pStyle w:val="Footer"/>
          <w:jc w:val="right"/>
        </w:pPr>
        <w:r>
          <w:t xml:space="preserve">Page | </w:t>
        </w:r>
        <w:r>
          <w:fldChar w:fldCharType="begin"/>
        </w:r>
        <w:r>
          <w:instrText xml:space="preserve"> PAGE   \* MERGEFORMAT </w:instrText>
        </w:r>
        <w:r>
          <w:fldChar w:fldCharType="separate"/>
        </w:r>
        <w:r w:rsidR="00DD6A00">
          <w:rPr>
            <w:noProof/>
          </w:rPr>
          <w:t>8</w:t>
        </w:r>
        <w:r>
          <w:rPr>
            <w:noProof/>
          </w:rPr>
          <w:fldChar w:fldCharType="end"/>
        </w:r>
        <w:r>
          <w:t xml:space="preserve"> </w:t>
        </w:r>
      </w:p>
    </w:sdtContent>
  </w:sdt>
  <w:p w14:paraId="531B5860" w14:textId="77777777" w:rsidR="009C1B8A" w:rsidRDefault="009C1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DE102" w14:textId="77777777" w:rsidR="002C5BE6" w:rsidRDefault="002C5BE6" w:rsidP="00392C91">
      <w:pPr>
        <w:spacing w:after="0" w:line="240" w:lineRule="auto"/>
      </w:pPr>
      <w:r>
        <w:separator/>
      </w:r>
    </w:p>
  </w:footnote>
  <w:footnote w:type="continuationSeparator" w:id="0">
    <w:p w14:paraId="28D7EA85" w14:textId="77777777" w:rsidR="002C5BE6" w:rsidRDefault="002C5BE6" w:rsidP="00392C91">
      <w:pPr>
        <w:spacing w:after="0" w:line="240" w:lineRule="auto"/>
      </w:pPr>
      <w:r>
        <w:continuationSeparator/>
      </w:r>
    </w:p>
  </w:footnote>
  <w:footnote w:id="1">
    <w:p w14:paraId="1A936E49" w14:textId="08954356" w:rsidR="00392C91" w:rsidRPr="00392C91" w:rsidRDefault="00392C91">
      <w:pPr>
        <w:pStyle w:val="FootnoteText"/>
        <w:rPr>
          <w:rFonts w:cstheme="minorHAnsi"/>
        </w:rPr>
      </w:pPr>
      <w:r>
        <w:rPr>
          <w:rStyle w:val="FootnoteReference"/>
        </w:rPr>
        <w:footnoteRef/>
      </w:r>
      <w:r>
        <w:t xml:space="preserve"> </w:t>
      </w:r>
      <w:r w:rsidRPr="00392C91">
        <w:rPr>
          <w:rFonts w:cstheme="minorHAnsi"/>
          <w:bCs/>
          <w:iCs/>
          <w:lang w:val="en-GB"/>
        </w:rPr>
        <w:t>C of A (CIV/35/19) LSCA 45</w:t>
      </w:r>
    </w:p>
  </w:footnote>
  <w:footnote w:id="2">
    <w:p w14:paraId="2DF2EB69" w14:textId="0B5E738B" w:rsidR="00392C91" w:rsidRDefault="00392C91">
      <w:pPr>
        <w:pStyle w:val="FootnoteText"/>
      </w:pPr>
      <w:r>
        <w:rPr>
          <w:rStyle w:val="FootnoteReference"/>
        </w:rPr>
        <w:footnoteRef/>
      </w:r>
      <w:r>
        <w:t xml:space="preserve"> </w:t>
      </w:r>
      <w:r w:rsidRPr="00392C91">
        <w:rPr>
          <w:rFonts w:cstheme="minorHAnsi"/>
          <w:bCs/>
          <w:iCs/>
          <w:lang w:val="en-GB"/>
        </w:rPr>
        <w:t>LC/APN/12/2012</w:t>
      </w:r>
    </w:p>
  </w:footnote>
  <w:footnote w:id="3">
    <w:p w14:paraId="1E28B714" w14:textId="57511B53" w:rsidR="0076186A" w:rsidRDefault="0076186A">
      <w:pPr>
        <w:pStyle w:val="FootnoteText"/>
      </w:pPr>
      <w:r>
        <w:rPr>
          <w:rStyle w:val="FootnoteReference"/>
        </w:rPr>
        <w:footnoteRef/>
      </w:r>
      <w:r>
        <w:t xml:space="preserve"> </w:t>
      </w:r>
      <w:r w:rsidRPr="0076186A">
        <w:rPr>
          <w:rFonts w:ascii="Times New Roman" w:hAnsi="Times New Roman" w:cs="Times New Roman"/>
          <w:bCs/>
          <w:iCs/>
          <w:lang w:val="en-GB"/>
        </w:rPr>
        <w:t>LC/APN/170/2014</w:t>
      </w:r>
    </w:p>
  </w:footnote>
  <w:footnote w:id="4">
    <w:p w14:paraId="6434ABC7" w14:textId="46A06CCF" w:rsidR="0076186A" w:rsidRDefault="0076186A">
      <w:pPr>
        <w:pStyle w:val="FootnoteText"/>
      </w:pPr>
      <w:r>
        <w:rPr>
          <w:rStyle w:val="FootnoteReference"/>
        </w:rPr>
        <w:footnoteRef/>
      </w:r>
      <w:r w:rsidRPr="0076186A">
        <w:rPr>
          <w:rFonts w:cstheme="minorHAnsi"/>
        </w:rPr>
        <w:t xml:space="preserve"> </w:t>
      </w:r>
      <w:r w:rsidRPr="0076186A">
        <w:rPr>
          <w:rFonts w:cstheme="minorHAnsi"/>
          <w:bCs/>
          <w:iCs/>
          <w:lang w:val="en-GB"/>
        </w:rPr>
        <w:t>LC/APN/137/2014</w:t>
      </w:r>
    </w:p>
  </w:footnote>
  <w:footnote w:id="5">
    <w:p w14:paraId="2E96F77B" w14:textId="1EE4747D" w:rsidR="0076186A" w:rsidRDefault="0076186A">
      <w:pPr>
        <w:pStyle w:val="FootnoteText"/>
      </w:pPr>
      <w:r>
        <w:rPr>
          <w:rStyle w:val="FootnoteReference"/>
        </w:rPr>
        <w:footnoteRef/>
      </w:r>
      <w:r>
        <w:t xml:space="preserve"> </w:t>
      </w:r>
      <w:r w:rsidRPr="0076186A">
        <w:rPr>
          <w:rFonts w:ascii="Times New Roman" w:hAnsi="Times New Roman" w:cs="Times New Roman"/>
          <w:bCs/>
          <w:iCs/>
          <w:lang w:val="en-GB"/>
        </w:rPr>
        <w:t>CIV/T/53/15</w:t>
      </w:r>
    </w:p>
  </w:footnote>
  <w:footnote w:id="6">
    <w:p w14:paraId="756910F5" w14:textId="6EE3AFB2" w:rsidR="0076186A" w:rsidRDefault="0076186A">
      <w:pPr>
        <w:pStyle w:val="FootnoteText"/>
      </w:pPr>
      <w:r>
        <w:rPr>
          <w:rStyle w:val="FootnoteReference"/>
        </w:rPr>
        <w:footnoteRef/>
      </w:r>
      <w:r>
        <w:t xml:space="preserve"> </w:t>
      </w:r>
      <w:r w:rsidR="00324597" w:rsidRPr="00324597">
        <w:rPr>
          <w:rFonts w:cstheme="minorHAnsi"/>
          <w:bCs/>
          <w:iCs/>
          <w:lang w:val="en-GB"/>
        </w:rPr>
        <w:t>3</w:t>
      </w:r>
      <w:r w:rsidR="00324597" w:rsidRPr="00324597">
        <w:rPr>
          <w:rFonts w:cstheme="minorHAnsi"/>
          <w:bCs/>
          <w:iCs/>
          <w:vertAlign w:val="superscript"/>
          <w:lang w:val="en-GB"/>
        </w:rPr>
        <w:t>rd</w:t>
      </w:r>
      <w:r w:rsidR="00324597" w:rsidRPr="00324597">
        <w:rPr>
          <w:rFonts w:cstheme="minorHAnsi"/>
          <w:bCs/>
          <w:iCs/>
          <w:lang w:val="en-GB"/>
        </w:rPr>
        <w:t xml:space="preserve"> ed., Butterworths, 2006</w:t>
      </w:r>
      <w:r w:rsidR="00324597">
        <w:rPr>
          <w:rFonts w:cstheme="minorHAnsi"/>
          <w:bCs/>
          <w:iCs/>
          <w:lang w:val="en-GB"/>
        </w:rPr>
        <w:t xml:space="preserve">, </w:t>
      </w:r>
      <w:r w:rsidRPr="00324597">
        <w:rPr>
          <w:rFonts w:cstheme="minorHAnsi"/>
          <w:bCs/>
          <w:iCs/>
          <w:lang w:val="en-GB"/>
        </w:rPr>
        <w:t>3</w:t>
      </w:r>
      <w:r w:rsidRPr="00324597">
        <w:rPr>
          <w:rFonts w:cstheme="minorHAnsi"/>
          <w:bCs/>
          <w:iCs/>
          <w:vertAlign w:val="superscript"/>
          <w:lang w:val="en-GB"/>
        </w:rPr>
        <w:t>rd</w:t>
      </w:r>
      <w:r w:rsidRPr="00324597">
        <w:rPr>
          <w:rFonts w:cstheme="minorHAnsi"/>
          <w:bCs/>
          <w:iCs/>
          <w:lang w:val="en-GB"/>
        </w:rPr>
        <w:t xml:space="preserve"> ed., at page 525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D1604"/>
    <w:multiLevelType w:val="hybridMultilevel"/>
    <w:tmpl w:val="530A2B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570631C"/>
    <w:multiLevelType w:val="hybridMultilevel"/>
    <w:tmpl w:val="8FC4D9F0"/>
    <w:lvl w:ilvl="0" w:tplc="1C090017">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35"/>
    <w:rsid w:val="000056AF"/>
    <w:rsid w:val="00012040"/>
    <w:rsid w:val="00013899"/>
    <w:rsid w:val="00023572"/>
    <w:rsid w:val="000238AD"/>
    <w:rsid w:val="00026EE1"/>
    <w:rsid w:val="00055B10"/>
    <w:rsid w:val="00075415"/>
    <w:rsid w:val="00083DA0"/>
    <w:rsid w:val="00092D49"/>
    <w:rsid w:val="000C1B50"/>
    <w:rsid w:val="000E7437"/>
    <w:rsid w:val="000F0A5B"/>
    <w:rsid w:val="000F74E2"/>
    <w:rsid w:val="00102551"/>
    <w:rsid w:val="001126C2"/>
    <w:rsid w:val="00122BEF"/>
    <w:rsid w:val="00127685"/>
    <w:rsid w:val="00142CFE"/>
    <w:rsid w:val="0014590A"/>
    <w:rsid w:val="00154E83"/>
    <w:rsid w:val="001561C1"/>
    <w:rsid w:val="00163CF8"/>
    <w:rsid w:val="00172295"/>
    <w:rsid w:val="001811B0"/>
    <w:rsid w:val="001823CE"/>
    <w:rsid w:val="0019170A"/>
    <w:rsid w:val="001A12E3"/>
    <w:rsid w:val="001A5420"/>
    <w:rsid w:val="001A647C"/>
    <w:rsid w:val="001F5C37"/>
    <w:rsid w:val="00202029"/>
    <w:rsid w:val="00212B6E"/>
    <w:rsid w:val="00246AC3"/>
    <w:rsid w:val="00246E24"/>
    <w:rsid w:val="00247F54"/>
    <w:rsid w:val="00251B5D"/>
    <w:rsid w:val="00256FED"/>
    <w:rsid w:val="0026608A"/>
    <w:rsid w:val="00285FEF"/>
    <w:rsid w:val="00287F33"/>
    <w:rsid w:val="00293920"/>
    <w:rsid w:val="00295847"/>
    <w:rsid w:val="002977EF"/>
    <w:rsid w:val="002A2917"/>
    <w:rsid w:val="002A7782"/>
    <w:rsid w:val="002B5360"/>
    <w:rsid w:val="002C5BE6"/>
    <w:rsid w:val="002C7C56"/>
    <w:rsid w:val="002F3D78"/>
    <w:rsid w:val="00306580"/>
    <w:rsid w:val="00307838"/>
    <w:rsid w:val="003170C1"/>
    <w:rsid w:val="00322154"/>
    <w:rsid w:val="00324597"/>
    <w:rsid w:val="00325B86"/>
    <w:rsid w:val="00332E9F"/>
    <w:rsid w:val="00335085"/>
    <w:rsid w:val="0036650C"/>
    <w:rsid w:val="00392C91"/>
    <w:rsid w:val="0039316E"/>
    <w:rsid w:val="003A2CB5"/>
    <w:rsid w:val="003A7110"/>
    <w:rsid w:val="003A7B16"/>
    <w:rsid w:val="003E1065"/>
    <w:rsid w:val="003E107F"/>
    <w:rsid w:val="003E1DB5"/>
    <w:rsid w:val="003E4429"/>
    <w:rsid w:val="003F21EA"/>
    <w:rsid w:val="003F4F22"/>
    <w:rsid w:val="004158C2"/>
    <w:rsid w:val="004265EF"/>
    <w:rsid w:val="004272FD"/>
    <w:rsid w:val="00441EBD"/>
    <w:rsid w:val="00446B99"/>
    <w:rsid w:val="00462D4C"/>
    <w:rsid w:val="004706FF"/>
    <w:rsid w:val="00495E5A"/>
    <w:rsid w:val="004A73A4"/>
    <w:rsid w:val="004B59E6"/>
    <w:rsid w:val="004C069E"/>
    <w:rsid w:val="004C5375"/>
    <w:rsid w:val="004C5993"/>
    <w:rsid w:val="004E6760"/>
    <w:rsid w:val="00502712"/>
    <w:rsid w:val="00551EA0"/>
    <w:rsid w:val="00554394"/>
    <w:rsid w:val="005606FE"/>
    <w:rsid w:val="00566D85"/>
    <w:rsid w:val="00582824"/>
    <w:rsid w:val="00595FAC"/>
    <w:rsid w:val="005A582E"/>
    <w:rsid w:val="005D591B"/>
    <w:rsid w:val="005E6E28"/>
    <w:rsid w:val="005F513C"/>
    <w:rsid w:val="00616095"/>
    <w:rsid w:val="00617929"/>
    <w:rsid w:val="00635277"/>
    <w:rsid w:val="00646C9A"/>
    <w:rsid w:val="00647BB9"/>
    <w:rsid w:val="006556C4"/>
    <w:rsid w:val="00661312"/>
    <w:rsid w:val="00675DA5"/>
    <w:rsid w:val="00695F9A"/>
    <w:rsid w:val="006E4607"/>
    <w:rsid w:val="006F37AF"/>
    <w:rsid w:val="006F6A56"/>
    <w:rsid w:val="00706800"/>
    <w:rsid w:val="00710F89"/>
    <w:rsid w:val="007203B8"/>
    <w:rsid w:val="00723F87"/>
    <w:rsid w:val="00725C35"/>
    <w:rsid w:val="0073284B"/>
    <w:rsid w:val="00736BCA"/>
    <w:rsid w:val="007436DB"/>
    <w:rsid w:val="0074670E"/>
    <w:rsid w:val="00756004"/>
    <w:rsid w:val="0076186A"/>
    <w:rsid w:val="00780BE3"/>
    <w:rsid w:val="00781160"/>
    <w:rsid w:val="007832E2"/>
    <w:rsid w:val="00793E2D"/>
    <w:rsid w:val="007955C1"/>
    <w:rsid w:val="00797506"/>
    <w:rsid w:val="007A5798"/>
    <w:rsid w:val="007A666A"/>
    <w:rsid w:val="007B3783"/>
    <w:rsid w:val="007B5FDA"/>
    <w:rsid w:val="007C79F3"/>
    <w:rsid w:val="007D338E"/>
    <w:rsid w:val="007D63EE"/>
    <w:rsid w:val="007E2307"/>
    <w:rsid w:val="007E74FE"/>
    <w:rsid w:val="007F0142"/>
    <w:rsid w:val="008203EF"/>
    <w:rsid w:val="00820B08"/>
    <w:rsid w:val="0082737E"/>
    <w:rsid w:val="008335BD"/>
    <w:rsid w:val="00844888"/>
    <w:rsid w:val="00846599"/>
    <w:rsid w:val="00855534"/>
    <w:rsid w:val="00861C72"/>
    <w:rsid w:val="008733C2"/>
    <w:rsid w:val="0088068A"/>
    <w:rsid w:val="00881835"/>
    <w:rsid w:val="00881E9C"/>
    <w:rsid w:val="00882E20"/>
    <w:rsid w:val="008B4C63"/>
    <w:rsid w:val="008B5C5C"/>
    <w:rsid w:val="008C1058"/>
    <w:rsid w:val="008C14AB"/>
    <w:rsid w:val="008D3848"/>
    <w:rsid w:val="008D6E41"/>
    <w:rsid w:val="008F2095"/>
    <w:rsid w:val="008F47EB"/>
    <w:rsid w:val="009104EB"/>
    <w:rsid w:val="00916CFE"/>
    <w:rsid w:val="009207F6"/>
    <w:rsid w:val="00926117"/>
    <w:rsid w:val="00936839"/>
    <w:rsid w:val="00946456"/>
    <w:rsid w:val="00951213"/>
    <w:rsid w:val="009858F3"/>
    <w:rsid w:val="0099264C"/>
    <w:rsid w:val="009A05A8"/>
    <w:rsid w:val="009B329E"/>
    <w:rsid w:val="009B6803"/>
    <w:rsid w:val="009B6AD5"/>
    <w:rsid w:val="009C1B8A"/>
    <w:rsid w:val="009C5BE5"/>
    <w:rsid w:val="009D2917"/>
    <w:rsid w:val="009E7FEE"/>
    <w:rsid w:val="00A066E9"/>
    <w:rsid w:val="00A36F53"/>
    <w:rsid w:val="00A47475"/>
    <w:rsid w:val="00A67522"/>
    <w:rsid w:val="00A754A3"/>
    <w:rsid w:val="00A86D1E"/>
    <w:rsid w:val="00A901CA"/>
    <w:rsid w:val="00AA4C91"/>
    <w:rsid w:val="00AB16C8"/>
    <w:rsid w:val="00AB765B"/>
    <w:rsid w:val="00AB7A1F"/>
    <w:rsid w:val="00AC534A"/>
    <w:rsid w:val="00AD5F3E"/>
    <w:rsid w:val="00AF1330"/>
    <w:rsid w:val="00AF24E4"/>
    <w:rsid w:val="00B069EF"/>
    <w:rsid w:val="00B22ADD"/>
    <w:rsid w:val="00B23B70"/>
    <w:rsid w:val="00B4140D"/>
    <w:rsid w:val="00B41DCA"/>
    <w:rsid w:val="00B66DBB"/>
    <w:rsid w:val="00B74246"/>
    <w:rsid w:val="00B91D28"/>
    <w:rsid w:val="00B93AE4"/>
    <w:rsid w:val="00B94198"/>
    <w:rsid w:val="00B94AED"/>
    <w:rsid w:val="00B95C15"/>
    <w:rsid w:val="00BD00B9"/>
    <w:rsid w:val="00BE1574"/>
    <w:rsid w:val="00BF7B2A"/>
    <w:rsid w:val="00C04106"/>
    <w:rsid w:val="00C12559"/>
    <w:rsid w:val="00C12577"/>
    <w:rsid w:val="00C34472"/>
    <w:rsid w:val="00C40AC1"/>
    <w:rsid w:val="00C4279E"/>
    <w:rsid w:val="00C43787"/>
    <w:rsid w:val="00C52FD3"/>
    <w:rsid w:val="00C60869"/>
    <w:rsid w:val="00C61EBE"/>
    <w:rsid w:val="00C64DB3"/>
    <w:rsid w:val="00C76ED4"/>
    <w:rsid w:val="00C83577"/>
    <w:rsid w:val="00C92DA0"/>
    <w:rsid w:val="00C93624"/>
    <w:rsid w:val="00CA0EA1"/>
    <w:rsid w:val="00CA1601"/>
    <w:rsid w:val="00CA5250"/>
    <w:rsid w:val="00CD48BA"/>
    <w:rsid w:val="00CE5B02"/>
    <w:rsid w:val="00CE7D13"/>
    <w:rsid w:val="00CF0045"/>
    <w:rsid w:val="00CF24B7"/>
    <w:rsid w:val="00CF68DC"/>
    <w:rsid w:val="00D028DF"/>
    <w:rsid w:val="00D02A1B"/>
    <w:rsid w:val="00D033C6"/>
    <w:rsid w:val="00D0445A"/>
    <w:rsid w:val="00D125F8"/>
    <w:rsid w:val="00D12B6B"/>
    <w:rsid w:val="00D229F7"/>
    <w:rsid w:val="00D41DFB"/>
    <w:rsid w:val="00D46440"/>
    <w:rsid w:val="00D62963"/>
    <w:rsid w:val="00D70B76"/>
    <w:rsid w:val="00D72E35"/>
    <w:rsid w:val="00D755EA"/>
    <w:rsid w:val="00D86371"/>
    <w:rsid w:val="00D8714E"/>
    <w:rsid w:val="00DA0643"/>
    <w:rsid w:val="00DB3940"/>
    <w:rsid w:val="00DB549D"/>
    <w:rsid w:val="00DC7C0D"/>
    <w:rsid w:val="00DD6A00"/>
    <w:rsid w:val="00DE0339"/>
    <w:rsid w:val="00DE54CF"/>
    <w:rsid w:val="00DF32C3"/>
    <w:rsid w:val="00E0245E"/>
    <w:rsid w:val="00E025A0"/>
    <w:rsid w:val="00E22A0B"/>
    <w:rsid w:val="00E80D65"/>
    <w:rsid w:val="00E81782"/>
    <w:rsid w:val="00E95456"/>
    <w:rsid w:val="00EC10AD"/>
    <w:rsid w:val="00EC5C69"/>
    <w:rsid w:val="00EE103A"/>
    <w:rsid w:val="00EE2C25"/>
    <w:rsid w:val="00EF015D"/>
    <w:rsid w:val="00EF500E"/>
    <w:rsid w:val="00F0440F"/>
    <w:rsid w:val="00F0574D"/>
    <w:rsid w:val="00F3662D"/>
    <w:rsid w:val="00F41E1D"/>
    <w:rsid w:val="00F60C6E"/>
    <w:rsid w:val="00F63C39"/>
    <w:rsid w:val="00F64E00"/>
    <w:rsid w:val="00F811C2"/>
    <w:rsid w:val="00F93CDA"/>
    <w:rsid w:val="00F9584F"/>
    <w:rsid w:val="00FA5F04"/>
    <w:rsid w:val="00FB0D2C"/>
    <w:rsid w:val="00FB7F93"/>
    <w:rsid w:val="00FC734D"/>
    <w:rsid w:val="00FD2585"/>
    <w:rsid w:val="00FE044D"/>
    <w:rsid w:val="00FF3C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ED84"/>
  <w15:chartTrackingRefBased/>
  <w15:docId w15:val="{1888C13D-8EC3-457F-997F-30F64109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B70"/>
    <w:pPr>
      <w:ind w:left="720"/>
      <w:contextualSpacing/>
    </w:pPr>
  </w:style>
  <w:style w:type="paragraph" w:styleId="NoSpacing">
    <w:name w:val="No Spacing"/>
    <w:uiPriority w:val="1"/>
    <w:qFormat/>
    <w:rsid w:val="0014590A"/>
    <w:pPr>
      <w:spacing w:after="0" w:line="240" w:lineRule="auto"/>
    </w:pPr>
  </w:style>
  <w:style w:type="paragraph" w:styleId="FootnoteText">
    <w:name w:val="footnote text"/>
    <w:basedOn w:val="Normal"/>
    <w:link w:val="FootnoteTextChar"/>
    <w:uiPriority w:val="99"/>
    <w:semiHidden/>
    <w:unhideWhenUsed/>
    <w:rsid w:val="00392C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C91"/>
    <w:rPr>
      <w:sz w:val="20"/>
      <w:szCs w:val="20"/>
    </w:rPr>
  </w:style>
  <w:style w:type="character" w:styleId="FootnoteReference">
    <w:name w:val="footnote reference"/>
    <w:basedOn w:val="DefaultParagraphFont"/>
    <w:uiPriority w:val="99"/>
    <w:semiHidden/>
    <w:unhideWhenUsed/>
    <w:rsid w:val="00392C91"/>
    <w:rPr>
      <w:vertAlign w:val="superscript"/>
    </w:rPr>
  </w:style>
  <w:style w:type="paragraph" w:styleId="Header">
    <w:name w:val="header"/>
    <w:basedOn w:val="Normal"/>
    <w:link w:val="HeaderChar"/>
    <w:uiPriority w:val="99"/>
    <w:unhideWhenUsed/>
    <w:rsid w:val="009C1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B8A"/>
  </w:style>
  <w:style w:type="paragraph" w:styleId="Footer">
    <w:name w:val="footer"/>
    <w:basedOn w:val="Normal"/>
    <w:link w:val="FooterChar"/>
    <w:uiPriority w:val="99"/>
    <w:unhideWhenUsed/>
    <w:rsid w:val="009C1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B8A"/>
  </w:style>
  <w:style w:type="paragraph" w:styleId="BalloonText">
    <w:name w:val="Balloon Text"/>
    <w:basedOn w:val="Normal"/>
    <w:link w:val="BalloonTextChar"/>
    <w:uiPriority w:val="99"/>
    <w:semiHidden/>
    <w:unhideWhenUsed/>
    <w:rsid w:val="00DD6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FBF28FE-FE45-415B-A8B7-82A1712A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Mapapali Tebelo</dc:creator>
  <cp:keywords/>
  <dc:description/>
  <cp:lastModifiedBy>Malebakae Maliehe</cp:lastModifiedBy>
  <cp:revision>4</cp:revision>
  <cp:lastPrinted>2022-06-22T10:55:00Z</cp:lastPrinted>
  <dcterms:created xsi:type="dcterms:W3CDTF">2022-06-22T10:36:00Z</dcterms:created>
  <dcterms:modified xsi:type="dcterms:W3CDTF">2022-06-22T10:56:00Z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2022-06-09T11:27:51Z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e7e6a6a9-768e-4105-a01f-3b9a8d504ab2</vt:lpwstr>
  </property>
  <property fmtid="{D5CDD505-2E9C-101B-9397-08002B2CF9AE}" pid="8" name="MSIP_Label_9f914f9e-4c1b-4005-a7de-34e254df930c_ContentBits">
    <vt:lpwstr>0</vt:lpwstr>
  </property>
</Properties>
</file>