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9846" w14:textId="4636BE9F" w:rsidR="00DD7A56" w:rsidRDefault="00DD7A56" w:rsidP="00DD7A56">
      <w:pPr>
        <w:suppressAutoHyphens/>
        <w:autoSpaceDN w:val="0"/>
        <w:spacing w:line="240" w:lineRule="auto"/>
        <w:textAlignment w:val="baseline"/>
        <w:rPr>
          <w:rFonts w:ascii="Times New Roman" w:eastAsia="Calibri" w:hAnsi="Times New Roman" w:cs="Times New Roman"/>
          <w:sz w:val="28"/>
          <w:szCs w:val="28"/>
        </w:rPr>
      </w:pPr>
    </w:p>
    <w:p w14:paraId="3D3BB866" w14:textId="371DE457" w:rsidR="000650F1" w:rsidRDefault="000650F1" w:rsidP="00DD7A56">
      <w:pPr>
        <w:suppressAutoHyphens/>
        <w:autoSpaceDN w:val="0"/>
        <w:spacing w:line="240" w:lineRule="auto"/>
        <w:textAlignment w:val="baseline"/>
        <w:rPr>
          <w:rFonts w:ascii="Times New Roman" w:eastAsia="Calibri" w:hAnsi="Times New Roman" w:cs="Times New Roman"/>
          <w:sz w:val="28"/>
          <w:szCs w:val="28"/>
        </w:rPr>
      </w:pPr>
    </w:p>
    <w:p w14:paraId="10CDBBCB" w14:textId="3FAA1A96" w:rsidR="000650F1" w:rsidRDefault="000650F1" w:rsidP="00DD7A56">
      <w:pPr>
        <w:suppressAutoHyphens/>
        <w:autoSpaceDN w:val="0"/>
        <w:spacing w:line="240" w:lineRule="auto"/>
        <w:textAlignment w:val="baseline"/>
        <w:rPr>
          <w:rFonts w:ascii="Times New Roman" w:eastAsia="Calibri" w:hAnsi="Times New Roman" w:cs="Times New Roman"/>
          <w:sz w:val="28"/>
          <w:szCs w:val="28"/>
        </w:rPr>
      </w:pPr>
    </w:p>
    <w:p w14:paraId="7BCABD09" w14:textId="2BC30C97" w:rsidR="000650F1" w:rsidRDefault="000650F1" w:rsidP="00DD7A56">
      <w:pPr>
        <w:suppressAutoHyphens/>
        <w:autoSpaceDN w:val="0"/>
        <w:spacing w:line="240" w:lineRule="auto"/>
        <w:textAlignment w:val="baseline"/>
        <w:rPr>
          <w:rFonts w:ascii="Times New Roman" w:eastAsia="Calibri" w:hAnsi="Times New Roman" w:cs="Times New Roman"/>
          <w:sz w:val="28"/>
          <w:szCs w:val="28"/>
        </w:rPr>
      </w:pPr>
    </w:p>
    <w:p w14:paraId="74C6BC51" w14:textId="77777777" w:rsidR="000650F1" w:rsidRPr="00DD7A56" w:rsidRDefault="000650F1" w:rsidP="00DD7A56">
      <w:pPr>
        <w:suppressAutoHyphens/>
        <w:autoSpaceDN w:val="0"/>
        <w:spacing w:line="240" w:lineRule="auto"/>
        <w:textAlignment w:val="baseline"/>
        <w:rPr>
          <w:rFonts w:ascii="Times New Roman" w:eastAsia="Calibri" w:hAnsi="Times New Roman" w:cs="Times New Roman"/>
          <w:sz w:val="28"/>
          <w:szCs w:val="28"/>
        </w:rPr>
      </w:pPr>
    </w:p>
    <w:p w14:paraId="51C5A393" w14:textId="77777777" w:rsidR="00DD7A56" w:rsidRPr="00DD7A56" w:rsidRDefault="00DD7A56" w:rsidP="00DD7A56">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r w:rsidRPr="00DD7A56">
        <w:rPr>
          <w:rFonts w:ascii="Times New Roman" w:eastAsia="Calibri" w:hAnsi="Times New Roman" w:cs="Times New Roman"/>
          <w:b/>
          <w:sz w:val="32"/>
          <w:szCs w:val="32"/>
          <w:u w:val="single"/>
          <w:lang w:val="en-ZA"/>
        </w:rPr>
        <w:t xml:space="preserve">IN THE HIGH COURT OF LESOTHO </w:t>
      </w:r>
    </w:p>
    <w:p w14:paraId="262118D8" w14:textId="77777777" w:rsidR="00EB7A6F" w:rsidRPr="00A0326F" w:rsidRDefault="0078046F" w:rsidP="00EB7A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(Commercial Court Division)</w:t>
      </w:r>
    </w:p>
    <w:p w14:paraId="5EC2D329" w14:textId="77777777" w:rsidR="00DD7A56" w:rsidRPr="00DD7A56" w:rsidRDefault="00DD7A56" w:rsidP="00DD7A56">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732BAAAD" w14:textId="77777777" w:rsidR="00DD7A56" w:rsidRPr="00DD7A56" w:rsidRDefault="00DD7A56" w:rsidP="00DD7A56">
      <w:pPr>
        <w:suppressAutoHyphens/>
        <w:autoSpaceDN w:val="0"/>
        <w:spacing w:after="0" w:line="240" w:lineRule="auto"/>
        <w:jc w:val="center"/>
        <w:textAlignment w:val="baseline"/>
        <w:rPr>
          <w:rFonts w:ascii="Times New Roman" w:eastAsia="Calibri" w:hAnsi="Times New Roman" w:cs="Times New Roman"/>
          <w:b/>
          <w:sz w:val="32"/>
          <w:szCs w:val="32"/>
          <w:u w:val="single"/>
          <w:lang w:val="en-ZA"/>
        </w:rPr>
      </w:pPr>
    </w:p>
    <w:p w14:paraId="6D3FA66E" w14:textId="77777777" w:rsidR="00DD7A56" w:rsidRPr="00DD7A56" w:rsidRDefault="00DD7A56" w:rsidP="00DD7A56">
      <w:pPr>
        <w:suppressAutoHyphens/>
        <w:autoSpaceDN w:val="0"/>
        <w:spacing w:before="120" w:after="240" w:line="240" w:lineRule="auto"/>
        <w:jc w:val="center"/>
        <w:textAlignment w:val="baseline"/>
        <w:rPr>
          <w:rFonts w:ascii="Times New Roman" w:eastAsia="Calibri" w:hAnsi="Times New Roman" w:cs="Times New Roman"/>
          <w:b/>
          <w:sz w:val="32"/>
          <w:szCs w:val="32"/>
          <w:u w:val="single"/>
          <w:lang w:val="en-ZA"/>
        </w:rPr>
      </w:pPr>
    </w:p>
    <w:p w14:paraId="3DE0C644" w14:textId="77777777" w:rsidR="00DD7A56" w:rsidRPr="00DD7A56" w:rsidRDefault="00DD7A56" w:rsidP="00DD7A56">
      <w:pPr>
        <w:suppressAutoHyphens/>
        <w:autoSpaceDN w:val="0"/>
        <w:spacing w:before="120" w:after="240" w:line="480" w:lineRule="auto"/>
        <w:textAlignment w:val="baseline"/>
        <w:rPr>
          <w:rFonts w:ascii="Times New Roman" w:eastAsia="Calibri" w:hAnsi="Times New Roman" w:cs="Times New Roman"/>
          <w:b/>
          <w:sz w:val="32"/>
          <w:szCs w:val="32"/>
          <w:lang w:val="en-ZA"/>
        </w:rPr>
      </w:pPr>
      <w:r w:rsidRPr="00DD7A56">
        <w:rPr>
          <w:rFonts w:ascii="Times New Roman" w:eastAsia="Calibri" w:hAnsi="Times New Roman" w:cs="Times New Roman"/>
          <w:b/>
          <w:sz w:val="32"/>
          <w:szCs w:val="32"/>
          <w:lang w:val="en-ZA"/>
        </w:rPr>
        <w:t>HELD AT MASERU</w:t>
      </w:r>
      <w:r w:rsidRPr="00DD7A56">
        <w:rPr>
          <w:rFonts w:ascii="Times New Roman" w:eastAsia="Calibri" w:hAnsi="Times New Roman" w:cs="Times New Roman"/>
          <w:b/>
          <w:sz w:val="32"/>
          <w:szCs w:val="32"/>
          <w:lang w:val="en-ZA"/>
        </w:rPr>
        <w:tab/>
      </w:r>
      <w:r w:rsidRPr="00DD7A56">
        <w:rPr>
          <w:rFonts w:ascii="Times New Roman" w:eastAsia="Calibri" w:hAnsi="Times New Roman" w:cs="Times New Roman"/>
          <w:b/>
          <w:sz w:val="32"/>
          <w:szCs w:val="32"/>
          <w:lang w:val="en-ZA"/>
        </w:rPr>
        <w:tab/>
      </w:r>
      <w:r w:rsidRPr="00DD7A56">
        <w:rPr>
          <w:rFonts w:ascii="Times New Roman" w:eastAsia="Calibri" w:hAnsi="Times New Roman" w:cs="Times New Roman"/>
          <w:b/>
          <w:sz w:val="32"/>
          <w:szCs w:val="32"/>
          <w:lang w:val="en-ZA"/>
        </w:rPr>
        <w:tab/>
      </w:r>
      <w:r w:rsidRPr="00DD7A56">
        <w:rPr>
          <w:rFonts w:ascii="Times New Roman" w:eastAsia="Calibri" w:hAnsi="Times New Roman" w:cs="Times New Roman"/>
          <w:b/>
          <w:sz w:val="32"/>
          <w:szCs w:val="32"/>
          <w:lang w:val="en-ZA"/>
        </w:rPr>
        <w:tab/>
        <w:t xml:space="preserve">             CCA/00</w:t>
      </w:r>
      <w:r w:rsidR="00A07C6A">
        <w:rPr>
          <w:rFonts w:ascii="Times New Roman" w:eastAsia="Calibri" w:hAnsi="Times New Roman" w:cs="Times New Roman"/>
          <w:b/>
          <w:sz w:val="32"/>
          <w:szCs w:val="32"/>
          <w:lang w:val="en-ZA"/>
        </w:rPr>
        <w:t>7</w:t>
      </w:r>
      <w:r w:rsidRPr="00DD7A56">
        <w:rPr>
          <w:rFonts w:ascii="Times New Roman" w:eastAsia="Calibri" w:hAnsi="Times New Roman" w:cs="Times New Roman"/>
          <w:b/>
          <w:sz w:val="32"/>
          <w:szCs w:val="32"/>
          <w:lang w:val="en-ZA"/>
        </w:rPr>
        <w:t>4/2021</w:t>
      </w:r>
    </w:p>
    <w:p w14:paraId="732305BA" w14:textId="77777777" w:rsidR="00DD7A56" w:rsidRPr="00DD7A56" w:rsidRDefault="00DD7A56" w:rsidP="00DD7A56">
      <w:pPr>
        <w:suppressAutoHyphens/>
        <w:autoSpaceDN w:val="0"/>
        <w:spacing w:before="120" w:after="240" w:line="480" w:lineRule="auto"/>
        <w:textAlignment w:val="baseline"/>
        <w:rPr>
          <w:rFonts w:ascii="Times New Roman" w:eastAsia="Calibri" w:hAnsi="Times New Roman" w:cs="Times New Roman"/>
          <w:b/>
          <w:sz w:val="32"/>
          <w:szCs w:val="32"/>
          <w:lang w:val="en-ZA"/>
        </w:rPr>
      </w:pPr>
    </w:p>
    <w:p w14:paraId="219FA769" w14:textId="77777777" w:rsidR="00DD7A56" w:rsidRPr="00DD7A56" w:rsidRDefault="00DD7A56" w:rsidP="00DD7A56">
      <w:pPr>
        <w:suppressAutoHyphens/>
        <w:autoSpaceDN w:val="0"/>
        <w:spacing w:before="120" w:after="240" w:line="480" w:lineRule="auto"/>
        <w:textAlignment w:val="baseline"/>
        <w:rPr>
          <w:rFonts w:ascii="Times New Roman" w:eastAsia="Calibri" w:hAnsi="Times New Roman" w:cs="Times New Roman"/>
          <w:sz w:val="32"/>
          <w:szCs w:val="32"/>
          <w:lang w:val="en-ZA"/>
        </w:rPr>
      </w:pPr>
      <w:r w:rsidRPr="00DD7A56">
        <w:rPr>
          <w:rFonts w:ascii="Times New Roman" w:eastAsia="Calibri" w:hAnsi="Times New Roman" w:cs="Times New Roman"/>
          <w:sz w:val="32"/>
          <w:szCs w:val="32"/>
          <w:lang w:val="en-ZA"/>
        </w:rPr>
        <w:t xml:space="preserve">In the matter between: </w:t>
      </w:r>
    </w:p>
    <w:p w14:paraId="04E61DEC" w14:textId="77777777" w:rsidR="00DD7A56" w:rsidRPr="00DD7A56" w:rsidRDefault="00DD7A56" w:rsidP="00DD7A56">
      <w:pPr>
        <w:suppressAutoHyphens/>
        <w:autoSpaceDN w:val="0"/>
        <w:spacing w:before="120" w:after="240" w:line="480" w:lineRule="auto"/>
        <w:textAlignment w:val="baseline"/>
        <w:rPr>
          <w:rFonts w:ascii="Times New Roman" w:eastAsia="Calibri" w:hAnsi="Times New Roman" w:cs="Times New Roman"/>
          <w:sz w:val="32"/>
          <w:szCs w:val="32"/>
          <w:lang w:val="en-ZA"/>
        </w:rPr>
      </w:pPr>
    </w:p>
    <w:p w14:paraId="0B1691BF" w14:textId="77777777" w:rsidR="00DD7A56" w:rsidRPr="00DD7A56" w:rsidRDefault="00A07C6A" w:rsidP="00DD7A56">
      <w:pPr>
        <w:suppressAutoHyphens/>
        <w:autoSpaceDN w:val="0"/>
        <w:spacing w:before="120" w:after="240" w:line="480" w:lineRule="auto"/>
        <w:textAlignment w:val="baseline"/>
        <w:rPr>
          <w:rFonts w:ascii="Calibri" w:eastAsia="Calibri" w:hAnsi="Calibri" w:cs="Times New Roman"/>
          <w:lang w:val="en-ZA"/>
        </w:rPr>
      </w:pPr>
      <w:r>
        <w:rPr>
          <w:rFonts w:ascii="Times New Roman" w:eastAsia="Calibri" w:hAnsi="Times New Roman" w:cs="Times New Roman"/>
          <w:b/>
          <w:sz w:val="32"/>
          <w:szCs w:val="32"/>
          <w:lang w:val="en-ZA"/>
        </w:rPr>
        <w:t>LELOLI TRADING (PTY) LTD</w:t>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sidR="00DD7A56" w:rsidRPr="00DD7A56">
        <w:rPr>
          <w:rFonts w:ascii="Times New Roman" w:eastAsia="Calibri" w:hAnsi="Times New Roman" w:cs="Times New Roman"/>
          <w:b/>
          <w:sz w:val="32"/>
          <w:szCs w:val="32"/>
          <w:lang w:val="en-ZA"/>
        </w:rPr>
        <w:tab/>
        <w:t>APPLICANT</w:t>
      </w:r>
      <w:r w:rsidR="00DD7A56" w:rsidRPr="00DD7A56">
        <w:rPr>
          <w:rFonts w:ascii="Times New Roman" w:eastAsia="Calibri" w:hAnsi="Times New Roman" w:cs="Times New Roman"/>
          <w:b/>
          <w:sz w:val="32"/>
          <w:szCs w:val="32"/>
          <w:lang w:val="en-ZA"/>
        </w:rPr>
        <w:tab/>
      </w:r>
      <w:r w:rsidR="00DD7A56" w:rsidRPr="00DD7A56">
        <w:rPr>
          <w:rFonts w:ascii="Times New Roman" w:eastAsia="Calibri" w:hAnsi="Times New Roman" w:cs="Times New Roman"/>
          <w:b/>
          <w:sz w:val="32"/>
          <w:szCs w:val="32"/>
          <w:lang w:val="en-ZA"/>
        </w:rPr>
        <w:tab/>
      </w:r>
      <w:r w:rsidR="00DD7A56" w:rsidRPr="00DD7A56">
        <w:rPr>
          <w:rFonts w:ascii="Times New Roman" w:eastAsia="Calibri" w:hAnsi="Times New Roman" w:cs="Times New Roman"/>
          <w:b/>
          <w:sz w:val="32"/>
          <w:szCs w:val="32"/>
          <w:lang w:val="en-ZA"/>
        </w:rPr>
        <w:tab/>
      </w:r>
      <w:r w:rsidR="00DD7A56" w:rsidRPr="00DD7A56">
        <w:rPr>
          <w:rFonts w:ascii="Times New Roman" w:eastAsia="Calibri" w:hAnsi="Times New Roman" w:cs="Times New Roman"/>
          <w:b/>
          <w:sz w:val="32"/>
          <w:szCs w:val="32"/>
          <w:lang w:val="en-ZA"/>
        </w:rPr>
        <w:tab/>
      </w:r>
      <w:r w:rsidR="00DD7A56" w:rsidRPr="00DD7A56">
        <w:rPr>
          <w:rFonts w:ascii="Times New Roman" w:eastAsia="Calibri" w:hAnsi="Times New Roman" w:cs="Times New Roman"/>
          <w:sz w:val="32"/>
          <w:szCs w:val="32"/>
          <w:lang w:val="en-ZA"/>
        </w:rPr>
        <w:tab/>
      </w:r>
      <w:r w:rsidR="00DD7A56" w:rsidRPr="00DD7A56">
        <w:rPr>
          <w:rFonts w:ascii="Times New Roman" w:eastAsia="Calibri" w:hAnsi="Times New Roman" w:cs="Times New Roman"/>
          <w:sz w:val="32"/>
          <w:szCs w:val="32"/>
          <w:lang w:val="en-ZA"/>
        </w:rPr>
        <w:tab/>
      </w:r>
      <w:r w:rsidR="00DD7A56" w:rsidRPr="00DD7A56">
        <w:rPr>
          <w:rFonts w:ascii="Times New Roman" w:eastAsia="Calibri" w:hAnsi="Times New Roman" w:cs="Times New Roman"/>
          <w:sz w:val="32"/>
          <w:szCs w:val="32"/>
          <w:lang w:val="en-ZA"/>
        </w:rPr>
        <w:tab/>
      </w:r>
    </w:p>
    <w:p w14:paraId="7BE209E6" w14:textId="77777777" w:rsidR="00DD7A56" w:rsidRPr="00DD7A56" w:rsidRDefault="00DD7A56" w:rsidP="00DD7A56">
      <w:pPr>
        <w:suppressAutoHyphens/>
        <w:autoSpaceDN w:val="0"/>
        <w:spacing w:before="120" w:after="240" w:line="480" w:lineRule="auto"/>
        <w:textAlignment w:val="baseline"/>
        <w:rPr>
          <w:rFonts w:ascii="Times New Roman" w:eastAsia="Calibri" w:hAnsi="Times New Roman" w:cs="Times New Roman"/>
          <w:sz w:val="32"/>
          <w:szCs w:val="32"/>
          <w:lang w:val="en-ZA"/>
        </w:rPr>
      </w:pPr>
      <w:r w:rsidRPr="00DD7A56">
        <w:rPr>
          <w:rFonts w:ascii="Times New Roman" w:eastAsia="Calibri" w:hAnsi="Times New Roman" w:cs="Times New Roman"/>
          <w:sz w:val="32"/>
          <w:szCs w:val="32"/>
          <w:lang w:val="en-ZA"/>
        </w:rPr>
        <w:t>And</w:t>
      </w:r>
    </w:p>
    <w:p w14:paraId="29A2C1A1" w14:textId="77777777" w:rsidR="00DD7A56" w:rsidRPr="00DD7A56" w:rsidRDefault="00DD7A56" w:rsidP="00DD7A56">
      <w:pPr>
        <w:suppressAutoHyphens/>
        <w:autoSpaceDN w:val="0"/>
        <w:spacing w:line="480" w:lineRule="auto"/>
        <w:textAlignment w:val="baseline"/>
        <w:rPr>
          <w:rFonts w:ascii="Times New Roman" w:eastAsia="Calibri" w:hAnsi="Times New Roman" w:cs="Times New Roman"/>
          <w:b/>
          <w:sz w:val="32"/>
          <w:szCs w:val="32"/>
          <w:lang w:val="en-ZA"/>
        </w:rPr>
      </w:pPr>
    </w:p>
    <w:p w14:paraId="63EB07BE" w14:textId="77777777" w:rsidR="00DD7A56" w:rsidRPr="00DD7A56" w:rsidRDefault="00A07C6A" w:rsidP="00DD7A56">
      <w:pPr>
        <w:suppressAutoHyphens/>
        <w:autoSpaceDN w:val="0"/>
        <w:spacing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 xml:space="preserve">MAFETENG DISTRICT COUNCIL </w:t>
      </w:r>
      <w:r w:rsidR="00DD7A56" w:rsidRPr="00DD7A56">
        <w:rPr>
          <w:rFonts w:ascii="Times New Roman" w:eastAsia="Calibri" w:hAnsi="Times New Roman" w:cs="Times New Roman"/>
          <w:b/>
          <w:sz w:val="32"/>
          <w:szCs w:val="32"/>
          <w:lang w:val="en-ZA"/>
        </w:rPr>
        <w:tab/>
        <w:t>1</w:t>
      </w:r>
      <w:r w:rsidR="00DD7A56" w:rsidRPr="00DD7A56">
        <w:rPr>
          <w:rFonts w:ascii="Times New Roman" w:eastAsia="Calibri" w:hAnsi="Times New Roman" w:cs="Times New Roman"/>
          <w:b/>
          <w:sz w:val="32"/>
          <w:szCs w:val="32"/>
          <w:vertAlign w:val="superscript"/>
          <w:lang w:val="en-ZA"/>
        </w:rPr>
        <w:t>ST</w:t>
      </w:r>
      <w:r w:rsidR="00DD7A56" w:rsidRPr="00DD7A56">
        <w:rPr>
          <w:rFonts w:ascii="Times New Roman" w:eastAsia="Calibri" w:hAnsi="Times New Roman" w:cs="Times New Roman"/>
          <w:b/>
          <w:sz w:val="32"/>
          <w:szCs w:val="32"/>
          <w:lang w:val="en-ZA"/>
        </w:rPr>
        <w:t xml:space="preserve"> RESPONDENT</w:t>
      </w:r>
    </w:p>
    <w:p w14:paraId="4A94DE16" w14:textId="77777777" w:rsidR="00DD7A56" w:rsidRPr="00DD7A56" w:rsidRDefault="00A07C6A" w:rsidP="00DD7A56">
      <w:pPr>
        <w:suppressAutoHyphens/>
        <w:autoSpaceDN w:val="0"/>
        <w:spacing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LIKEPOLANA (PTY) LTD</w:t>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sidR="00DD7A56" w:rsidRPr="00DD7A56">
        <w:rPr>
          <w:rFonts w:ascii="Times New Roman" w:eastAsia="Calibri" w:hAnsi="Times New Roman" w:cs="Times New Roman"/>
          <w:b/>
          <w:sz w:val="32"/>
          <w:szCs w:val="32"/>
          <w:lang w:val="en-ZA"/>
        </w:rPr>
        <w:tab/>
        <w:t>2</w:t>
      </w:r>
      <w:r w:rsidR="00DD7A56" w:rsidRPr="00DD7A56">
        <w:rPr>
          <w:rFonts w:ascii="Times New Roman" w:eastAsia="Calibri" w:hAnsi="Times New Roman" w:cs="Times New Roman"/>
          <w:b/>
          <w:sz w:val="32"/>
          <w:szCs w:val="32"/>
          <w:vertAlign w:val="superscript"/>
          <w:lang w:val="en-ZA"/>
        </w:rPr>
        <w:t>ND</w:t>
      </w:r>
      <w:r w:rsidR="00DD7A56" w:rsidRPr="00DD7A56">
        <w:rPr>
          <w:rFonts w:ascii="Times New Roman" w:eastAsia="Calibri" w:hAnsi="Times New Roman" w:cs="Times New Roman"/>
          <w:b/>
          <w:sz w:val="32"/>
          <w:szCs w:val="32"/>
          <w:lang w:val="en-ZA"/>
        </w:rPr>
        <w:t xml:space="preserve"> RESPONDENT</w:t>
      </w:r>
    </w:p>
    <w:p w14:paraId="4C18D892" w14:textId="77777777" w:rsidR="00A07C6A" w:rsidRDefault="00A07C6A" w:rsidP="00A07C6A">
      <w:pPr>
        <w:suppressAutoHyphens/>
        <w:autoSpaceDN w:val="0"/>
        <w:spacing w:after="0" w:line="24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lastRenderedPageBreak/>
        <w:t>MP MOTORS (PTY) LTD</w:t>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t>3</w:t>
      </w:r>
      <w:r w:rsidRPr="00A07C6A">
        <w:rPr>
          <w:rFonts w:ascii="Times New Roman" w:eastAsia="Calibri" w:hAnsi="Times New Roman" w:cs="Times New Roman"/>
          <w:b/>
          <w:sz w:val="32"/>
          <w:szCs w:val="32"/>
          <w:vertAlign w:val="superscript"/>
          <w:lang w:val="en-ZA"/>
        </w:rPr>
        <w:t>RD</w:t>
      </w:r>
      <w:r>
        <w:rPr>
          <w:rFonts w:ascii="Times New Roman" w:eastAsia="Calibri" w:hAnsi="Times New Roman" w:cs="Times New Roman"/>
          <w:b/>
          <w:sz w:val="32"/>
          <w:szCs w:val="32"/>
          <w:lang w:val="en-ZA"/>
        </w:rPr>
        <w:t xml:space="preserve"> RESPONDENT</w:t>
      </w:r>
    </w:p>
    <w:p w14:paraId="70392610" w14:textId="77777777" w:rsidR="00A07C6A" w:rsidRDefault="00A07C6A" w:rsidP="00A07C6A">
      <w:pPr>
        <w:suppressAutoHyphens/>
        <w:autoSpaceDN w:val="0"/>
        <w:spacing w:after="0" w:line="240" w:lineRule="auto"/>
        <w:textAlignment w:val="baseline"/>
        <w:rPr>
          <w:rFonts w:ascii="Times New Roman" w:eastAsia="Calibri" w:hAnsi="Times New Roman" w:cs="Times New Roman"/>
          <w:b/>
          <w:sz w:val="32"/>
          <w:szCs w:val="32"/>
          <w:lang w:val="en-ZA"/>
        </w:rPr>
      </w:pPr>
    </w:p>
    <w:p w14:paraId="5B762986" w14:textId="77777777" w:rsidR="00A07C6A" w:rsidRDefault="00A07C6A" w:rsidP="00A07C6A">
      <w:pPr>
        <w:suppressAutoHyphens/>
        <w:autoSpaceDN w:val="0"/>
        <w:spacing w:after="0" w:line="24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 xml:space="preserve">PUBLIC POLICY AND ADVISE </w:t>
      </w:r>
    </w:p>
    <w:p w14:paraId="5F23E14E" w14:textId="77777777" w:rsidR="00DD7A56" w:rsidRDefault="00A07C6A" w:rsidP="00A07C6A">
      <w:pPr>
        <w:suppressAutoHyphens/>
        <w:autoSpaceDN w:val="0"/>
        <w:spacing w:after="0" w:line="24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DIVISION</w:t>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sidR="00DD7A56" w:rsidRPr="00DD7A56">
        <w:rPr>
          <w:rFonts w:ascii="Times New Roman" w:eastAsia="Calibri" w:hAnsi="Times New Roman" w:cs="Times New Roman"/>
          <w:b/>
          <w:sz w:val="32"/>
          <w:szCs w:val="32"/>
          <w:lang w:val="en-ZA"/>
        </w:rPr>
        <w:tab/>
      </w:r>
      <w:r w:rsidR="00DD7A56" w:rsidRPr="00DD7A56">
        <w:rPr>
          <w:rFonts w:ascii="Times New Roman" w:eastAsia="Calibri" w:hAnsi="Times New Roman" w:cs="Times New Roman"/>
          <w:b/>
          <w:sz w:val="32"/>
          <w:szCs w:val="32"/>
          <w:lang w:val="en-ZA"/>
        </w:rPr>
        <w:tab/>
      </w:r>
      <w:r w:rsidR="00DD7A56" w:rsidRPr="00DD7A56">
        <w:rPr>
          <w:rFonts w:ascii="Times New Roman" w:eastAsia="Calibri" w:hAnsi="Times New Roman" w:cs="Times New Roman"/>
          <w:b/>
          <w:sz w:val="32"/>
          <w:szCs w:val="32"/>
          <w:lang w:val="en-ZA"/>
        </w:rPr>
        <w:tab/>
      </w:r>
      <w:r w:rsidR="000E56DA">
        <w:rPr>
          <w:rFonts w:ascii="Times New Roman" w:eastAsia="Calibri" w:hAnsi="Times New Roman" w:cs="Times New Roman"/>
          <w:b/>
          <w:sz w:val="32"/>
          <w:szCs w:val="32"/>
          <w:lang w:val="en-ZA"/>
        </w:rPr>
        <w:t>4</w:t>
      </w:r>
      <w:r w:rsidR="00DD7A56" w:rsidRPr="00DD7A56">
        <w:rPr>
          <w:rFonts w:ascii="Times New Roman" w:eastAsia="Calibri" w:hAnsi="Times New Roman" w:cs="Times New Roman"/>
          <w:b/>
          <w:sz w:val="32"/>
          <w:szCs w:val="32"/>
          <w:vertAlign w:val="superscript"/>
          <w:lang w:val="en-ZA"/>
        </w:rPr>
        <w:t>RD</w:t>
      </w:r>
      <w:r w:rsidR="00DD7A56" w:rsidRPr="00DD7A56">
        <w:rPr>
          <w:rFonts w:ascii="Times New Roman" w:eastAsia="Calibri" w:hAnsi="Times New Roman" w:cs="Times New Roman"/>
          <w:b/>
          <w:sz w:val="32"/>
          <w:szCs w:val="32"/>
          <w:lang w:val="en-ZA"/>
        </w:rPr>
        <w:t xml:space="preserve"> RESPONDENT</w:t>
      </w:r>
    </w:p>
    <w:p w14:paraId="7E874F30" w14:textId="77777777" w:rsidR="00A07C6A" w:rsidRDefault="00A07C6A" w:rsidP="00A07C6A">
      <w:pPr>
        <w:suppressAutoHyphens/>
        <w:autoSpaceDN w:val="0"/>
        <w:spacing w:after="0" w:line="480" w:lineRule="auto"/>
        <w:textAlignment w:val="baseline"/>
        <w:rPr>
          <w:rFonts w:ascii="Times New Roman" w:eastAsia="Calibri" w:hAnsi="Times New Roman" w:cs="Times New Roman"/>
          <w:b/>
          <w:sz w:val="32"/>
          <w:szCs w:val="32"/>
          <w:lang w:val="en-ZA"/>
        </w:rPr>
      </w:pPr>
    </w:p>
    <w:p w14:paraId="27F5ED2F" w14:textId="77777777" w:rsidR="00A07C6A" w:rsidRDefault="00A07C6A" w:rsidP="00A07C6A">
      <w:pPr>
        <w:suppressAutoHyphens/>
        <w:autoSpaceDN w:val="0"/>
        <w:spacing w:after="0"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 xml:space="preserve">MINISTRY OF FINANCE </w:t>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sidR="000E56DA">
        <w:rPr>
          <w:rFonts w:ascii="Times New Roman" w:eastAsia="Calibri" w:hAnsi="Times New Roman" w:cs="Times New Roman"/>
          <w:b/>
          <w:sz w:val="32"/>
          <w:szCs w:val="32"/>
          <w:lang w:val="en-ZA"/>
        </w:rPr>
        <w:t>5</w:t>
      </w:r>
      <w:r w:rsidRPr="00A07C6A">
        <w:rPr>
          <w:rFonts w:ascii="Times New Roman" w:eastAsia="Calibri" w:hAnsi="Times New Roman" w:cs="Times New Roman"/>
          <w:b/>
          <w:sz w:val="32"/>
          <w:szCs w:val="32"/>
          <w:vertAlign w:val="superscript"/>
          <w:lang w:val="en-ZA"/>
        </w:rPr>
        <w:t>TH</w:t>
      </w:r>
      <w:r>
        <w:rPr>
          <w:rFonts w:ascii="Times New Roman" w:eastAsia="Calibri" w:hAnsi="Times New Roman" w:cs="Times New Roman"/>
          <w:b/>
          <w:sz w:val="32"/>
          <w:szCs w:val="32"/>
          <w:lang w:val="en-ZA"/>
        </w:rPr>
        <w:t xml:space="preserve"> RESPONDENT</w:t>
      </w:r>
    </w:p>
    <w:p w14:paraId="2098EA96" w14:textId="77777777" w:rsidR="00A07C6A" w:rsidRPr="00DD7A56" w:rsidRDefault="00A07C6A" w:rsidP="00A07C6A">
      <w:pPr>
        <w:suppressAutoHyphens/>
        <w:autoSpaceDN w:val="0"/>
        <w:spacing w:after="0" w:line="480" w:lineRule="auto"/>
        <w:textAlignment w:val="baseline"/>
        <w:rPr>
          <w:rFonts w:ascii="Times New Roman" w:eastAsia="Calibri" w:hAnsi="Times New Roman" w:cs="Times New Roman"/>
          <w:b/>
          <w:sz w:val="32"/>
          <w:szCs w:val="32"/>
          <w:lang w:val="en-ZA"/>
        </w:rPr>
      </w:pPr>
      <w:r>
        <w:rPr>
          <w:rFonts w:ascii="Times New Roman" w:eastAsia="Calibri" w:hAnsi="Times New Roman" w:cs="Times New Roman"/>
          <w:b/>
          <w:sz w:val="32"/>
          <w:szCs w:val="32"/>
          <w:lang w:val="en-ZA"/>
        </w:rPr>
        <w:t xml:space="preserve">ATTORNEY GENERAL </w:t>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Pr>
          <w:rFonts w:ascii="Times New Roman" w:eastAsia="Calibri" w:hAnsi="Times New Roman" w:cs="Times New Roman"/>
          <w:b/>
          <w:sz w:val="32"/>
          <w:szCs w:val="32"/>
          <w:lang w:val="en-ZA"/>
        </w:rPr>
        <w:tab/>
      </w:r>
      <w:r w:rsidR="000E56DA">
        <w:rPr>
          <w:rFonts w:ascii="Times New Roman" w:eastAsia="Calibri" w:hAnsi="Times New Roman" w:cs="Times New Roman"/>
          <w:b/>
          <w:sz w:val="32"/>
          <w:szCs w:val="32"/>
          <w:lang w:val="en-ZA"/>
        </w:rPr>
        <w:t>6</w:t>
      </w:r>
      <w:r w:rsidRPr="00A07C6A">
        <w:rPr>
          <w:rFonts w:ascii="Times New Roman" w:eastAsia="Calibri" w:hAnsi="Times New Roman" w:cs="Times New Roman"/>
          <w:b/>
          <w:sz w:val="32"/>
          <w:szCs w:val="32"/>
          <w:vertAlign w:val="superscript"/>
          <w:lang w:val="en-ZA"/>
        </w:rPr>
        <w:t>TH</w:t>
      </w:r>
      <w:r>
        <w:rPr>
          <w:rFonts w:ascii="Times New Roman" w:eastAsia="Calibri" w:hAnsi="Times New Roman" w:cs="Times New Roman"/>
          <w:b/>
          <w:sz w:val="32"/>
          <w:szCs w:val="32"/>
          <w:lang w:val="en-ZA"/>
        </w:rPr>
        <w:t xml:space="preserve"> RESPONDENT </w:t>
      </w:r>
    </w:p>
    <w:p w14:paraId="256C2D0C" w14:textId="77777777" w:rsidR="00DD7A56" w:rsidRPr="00DD7A56" w:rsidRDefault="00DD7A56" w:rsidP="00DD7A56">
      <w:pPr>
        <w:suppressAutoHyphens/>
        <w:autoSpaceDN w:val="0"/>
        <w:spacing w:line="480" w:lineRule="auto"/>
        <w:textAlignment w:val="baseline"/>
        <w:rPr>
          <w:rFonts w:ascii="Times New Roman" w:eastAsia="Calibri" w:hAnsi="Times New Roman" w:cs="Times New Roman"/>
          <w:b/>
          <w:sz w:val="28"/>
          <w:szCs w:val="28"/>
          <w:lang w:val="en-ZA"/>
        </w:rPr>
      </w:pPr>
    </w:p>
    <w:p w14:paraId="4208F3CF" w14:textId="74CEB250" w:rsidR="000206D0" w:rsidRPr="00823A87" w:rsidRDefault="00DD7A56" w:rsidP="000206D0">
      <w:pPr>
        <w:spacing w:after="0" w:line="480" w:lineRule="auto"/>
        <w:rPr>
          <w:rFonts w:ascii="Times New Roman" w:hAnsi="Times New Roman" w:cs="Times New Roman"/>
          <w:bCs/>
          <w:sz w:val="28"/>
          <w:szCs w:val="28"/>
          <w:u w:val="single"/>
        </w:rPr>
      </w:pPr>
      <w:r w:rsidRPr="00DD7A56">
        <w:rPr>
          <w:rFonts w:ascii="Times New Roman" w:eastAsia="Calibri" w:hAnsi="Times New Roman" w:cs="Times New Roman"/>
          <w:b/>
          <w:sz w:val="28"/>
          <w:szCs w:val="28"/>
          <w:lang w:val="en-ZA"/>
        </w:rPr>
        <w:t xml:space="preserve">Neutral Citation: </w:t>
      </w:r>
      <w:proofErr w:type="spellStart"/>
      <w:r w:rsidR="000206D0">
        <w:rPr>
          <w:rFonts w:ascii="Times New Roman" w:hAnsi="Times New Roman" w:cs="Times New Roman"/>
          <w:bCs/>
          <w:sz w:val="28"/>
          <w:szCs w:val="28"/>
        </w:rPr>
        <w:t>Leloli</w:t>
      </w:r>
      <w:proofErr w:type="spellEnd"/>
      <w:r w:rsidR="000206D0">
        <w:rPr>
          <w:rFonts w:ascii="Times New Roman" w:hAnsi="Times New Roman" w:cs="Times New Roman"/>
          <w:bCs/>
          <w:sz w:val="28"/>
          <w:szCs w:val="28"/>
        </w:rPr>
        <w:t xml:space="preserve"> Trading (Pty) Ltd v Mafeteng District Council and 5 others CCA/0074/2021 [202</w:t>
      </w:r>
      <w:r w:rsidR="006B11A3">
        <w:rPr>
          <w:rFonts w:ascii="Times New Roman" w:hAnsi="Times New Roman" w:cs="Times New Roman"/>
          <w:bCs/>
          <w:sz w:val="28"/>
          <w:szCs w:val="28"/>
        </w:rPr>
        <w:t>2</w:t>
      </w:r>
      <w:r w:rsidR="000206D0">
        <w:rPr>
          <w:rFonts w:ascii="Times New Roman" w:hAnsi="Times New Roman" w:cs="Times New Roman"/>
          <w:bCs/>
          <w:sz w:val="28"/>
          <w:szCs w:val="28"/>
        </w:rPr>
        <w:t>] LSHC</w:t>
      </w:r>
      <w:r w:rsidR="006B11A3">
        <w:rPr>
          <w:rFonts w:ascii="Times New Roman" w:hAnsi="Times New Roman" w:cs="Times New Roman"/>
          <w:bCs/>
          <w:sz w:val="28"/>
          <w:szCs w:val="28"/>
        </w:rPr>
        <w:t xml:space="preserve"> 11</w:t>
      </w:r>
      <w:r w:rsidR="000206D0">
        <w:rPr>
          <w:rFonts w:ascii="Times New Roman" w:hAnsi="Times New Roman" w:cs="Times New Roman"/>
          <w:bCs/>
          <w:sz w:val="28"/>
          <w:szCs w:val="28"/>
        </w:rPr>
        <w:t xml:space="preserve"> COM (</w:t>
      </w:r>
      <w:r w:rsidR="000650F1">
        <w:rPr>
          <w:rFonts w:ascii="Times New Roman" w:hAnsi="Times New Roman" w:cs="Times New Roman"/>
          <w:bCs/>
          <w:sz w:val="28"/>
          <w:szCs w:val="28"/>
        </w:rPr>
        <w:t>9</w:t>
      </w:r>
      <w:r w:rsidR="000206D0" w:rsidRPr="006C7873">
        <w:rPr>
          <w:rFonts w:ascii="Times New Roman" w:hAnsi="Times New Roman" w:cs="Times New Roman"/>
          <w:bCs/>
          <w:sz w:val="28"/>
          <w:szCs w:val="28"/>
          <w:vertAlign w:val="superscript"/>
        </w:rPr>
        <w:t>th</w:t>
      </w:r>
      <w:r w:rsidR="000206D0">
        <w:rPr>
          <w:rFonts w:ascii="Times New Roman" w:hAnsi="Times New Roman" w:cs="Times New Roman"/>
          <w:bCs/>
          <w:sz w:val="28"/>
          <w:szCs w:val="28"/>
        </w:rPr>
        <w:t xml:space="preserve"> </w:t>
      </w:r>
      <w:r w:rsidR="006B11A3">
        <w:rPr>
          <w:rFonts w:ascii="Times New Roman" w:hAnsi="Times New Roman" w:cs="Times New Roman"/>
          <w:bCs/>
          <w:sz w:val="28"/>
          <w:szCs w:val="28"/>
        </w:rPr>
        <w:t>February</w:t>
      </w:r>
      <w:r w:rsidR="000206D0">
        <w:rPr>
          <w:rFonts w:ascii="Times New Roman" w:hAnsi="Times New Roman" w:cs="Times New Roman"/>
          <w:bCs/>
          <w:sz w:val="28"/>
          <w:szCs w:val="28"/>
        </w:rPr>
        <w:t xml:space="preserve">, </w:t>
      </w:r>
      <w:r w:rsidR="000650F1">
        <w:rPr>
          <w:rFonts w:ascii="Times New Roman" w:hAnsi="Times New Roman" w:cs="Times New Roman"/>
          <w:bCs/>
          <w:sz w:val="28"/>
          <w:szCs w:val="28"/>
        </w:rPr>
        <w:t>2022)</w:t>
      </w:r>
    </w:p>
    <w:p w14:paraId="6C7E2CDB" w14:textId="77777777" w:rsidR="00DD7A56" w:rsidRPr="00DD7A56" w:rsidRDefault="00DD7A56" w:rsidP="00DD7A56">
      <w:pPr>
        <w:suppressAutoHyphens/>
        <w:autoSpaceDN w:val="0"/>
        <w:spacing w:line="240" w:lineRule="auto"/>
        <w:textAlignment w:val="baseline"/>
        <w:rPr>
          <w:rFonts w:ascii="Times New Roman" w:eastAsia="SimSun" w:hAnsi="Times New Roman" w:cs="Times New Roman"/>
          <w:b/>
          <w:sz w:val="28"/>
          <w:szCs w:val="28"/>
          <w:lang w:val="en-ZA"/>
        </w:rPr>
      </w:pPr>
    </w:p>
    <w:p w14:paraId="3F8BB389" w14:textId="77777777" w:rsidR="00DD7A56" w:rsidRPr="00DD7A56" w:rsidRDefault="00DD7A56" w:rsidP="00DD7A56">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6D7370D9" w14:textId="77777777" w:rsidR="00DD7A56" w:rsidRPr="00DD7A56" w:rsidRDefault="00DD7A56" w:rsidP="00DD7A56">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p>
    <w:p w14:paraId="00BD2C1F" w14:textId="77777777" w:rsidR="00DD7A56" w:rsidRPr="00DD7A56" w:rsidRDefault="00DD7A56" w:rsidP="00DD7A56">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p>
    <w:p w14:paraId="74525B54" w14:textId="77777777" w:rsidR="00DD7A56" w:rsidRPr="00DD7A56" w:rsidRDefault="00DD7A56" w:rsidP="00DD7A56">
      <w:pPr>
        <w:tabs>
          <w:tab w:val="left" w:pos="1134"/>
        </w:tabs>
        <w:suppressAutoHyphens/>
        <w:autoSpaceDN w:val="0"/>
        <w:spacing w:after="0" w:line="360" w:lineRule="auto"/>
        <w:jc w:val="center"/>
        <w:textAlignment w:val="baseline"/>
        <w:rPr>
          <w:rFonts w:ascii="Times New Roman" w:eastAsia="Calibri" w:hAnsi="Times New Roman" w:cs="Times New Roman"/>
          <w:b/>
          <w:iCs/>
          <w:sz w:val="28"/>
          <w:szCs w:val="28"/>
          <w:u w:val="single"/>
          <w:lang w:val="en-ZA"/>
        </w:rPr>
      </w:pPr>
      <w:r w:rsidRPr="00DD7A56">
        <w:rPr>
          <w:rFonts w:ascii="Times New Roman" w:eastAsia="Calibri" w:hAnsi="Times New Roman" w:cs="Times New Roman"/>
          <w:b/>
          <w:iCs/>
          <w:sz w:val="28"/>
          <w:szCs w:val="28"/>
          <w:u w:val="single"/>
          <w:lang w:val="en-ZA"/>
        </w:rPr>
        <w:t>JUDGMENT</w:t>
      </w:r>
    </w:p>
    <w:p w14:paraId="16869CF5" w14:textId="77777777" w:rsidR="00DD7A56" w:rsidRPr="00DD7A56" w:rsidRDefault="00DD7A56" w:rsidP="00DD7A56">
      <w:pPr>
        <w:tabs>
          <w:tab w:val="left" w:pos="1134"/>
        </w:tabs>
        <w:suppressAutoHyphens/>
        <w:autoSpaceDN w:val="0"/>
        <w:spacing w:after="0" w:line="360" w:lineRule="auto"/>
        <w:jc w:val="both"/>
        <w:textAlignment w:val="baseline"/>
        <w:rPr>
          <w:rFonts w:ascii="Times New Roman" w:eastAsia="Calibri" w:hAnsi="Times New Roman" w:cs="Times New Roman"/>
          <w:b/>
          <w:iCs/>
          <w:sz w:val="28"/>
          <w:szCs w:val="28"/>
          <w:u w:val="single"/>
          <w:lang w:val="en-ZA"/>
        </w:rPr>
      </w:pPr>
    </w:p>
    <w:p w14:paraId="45401030" w14:textId="77777777" w:rsidR="00DD7A56" w:rsidRPr="00DD7A56" w:rsidRDefault="00DD7A56" w:rsidP="00DD7A56">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CORAM:</w:t>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t>MATHABA J</w:t>
      </w:r>
    </w:p>
    <w:p w14:paraId="45B9C938" w14:textId="77777777" w:rsidR="00DD7A56" w:rsidRPr="00DD7A56" w:rsidRDefault="00DD7A56" w:rsidP="00DD7A56">
      <w:pPr>
        <w:tabs>
          <w:tab w:val="left" w:pos="1134"/>
        </w:tabs>
        <w:suppressAutoHyphens/>
        <w:autoSpaceDN w:val="0"/>
        <w:spacing w:after="240" w:line="360" w:lineRule="auto"/>
        <w:jc w:val="both"/>
        <w:textAlignment w:val="baseline"/>
        <w:rPr>
          <w:rFonts w:ascii="Calibri" w:eastAsia="Calibri" w:hAnsi="Calibri" w:cs="Times New Roman"/>
          <w:lang w:val="en-ZA"/>
        </w:rPr>
      </w:pPr>
      <w:r w:rsidRPr="00DD7A56">
        <w:rPr>
          <w:rFonts w:ascii="Times New Roman" w:eastAsia="Calibri" w:hAnsi="Times New Roman" w:cs="Times New Roman"/>
          <w:bCs/>
          <w:iCs/>
          <w:sz w:val="28"/>
          <w:szCs w:val="28"/>
          <w:lang w:val="en-ZA"/>
        </w:rPr>
        <w:t xml:space="preserve">HEARD ON: </w:t>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t>1</w:t>
      </w:r>
      <w:r w:rsidR="000E56DA">
        <w:rPr>
          <w:rFonts w:ascii="Times New Roman" w:eastAsia="Calibri" w:hAnsi="Times New Roman" w:cs="Times New Roman"/>
          <w:bCs/>
          <w:iCs/>
          <w:sz w:val="28"/>
          <w:szCs w:val="28"/>
          <w:lang w:val="en-ZA"/>
        </w:rPr>
        <w:t>4</w:t>
      </w:r>
      <w:r w:rsidRPr="00DD7A56">
        <w:rPr>
          <w:rFonts w:ascii="Times New Roman" w:eastAsia="Calibri" w:hAnsi="Times New Roman" w:cs="Times New Roman"/>
          <w:bCs/>
          <w:iCs/>
          <w:sz w:val="28"/>
          <w:szCs w:val="28"/>
          <w:vertAlign w:val="superscript"/>
          <w:lang w:val="en-ZA"/>
        </w:rPr>
        <w:t xml:space="preserve">th </w:t>
      </w:r>
      <w:r w:rsidR="000E56DA">
        <w:rPr>
          <w:rFonts w:ascii="Times New Roman" w:eastAsia="Calibri" w:hAnsi="Times New Roman" w:cs="Times New Roman"/>
          <w:bCs/>
          <w:iCs/>
          <w:sz w:val="28"/>
          <w:szCs w:val="28"/>
          <w:lang w:val="en-ZA"/>
        </w:rPr>
        <w:t xml:space="preserve">December </w:t>
      </w:r>
      <w:r w:rsidRPr="00DD7A56">
        <w:rPr>
          <w:rFonts w:ascii="Times New Roman" w:eastAsia="Calibri" w:hAnsi="Times New Roman" w:cs="Times New Roman"/>
          <w:bCs/>
          <w:iCs/>
          <w:sz w:val="28"/>
          <w:szCs w:val="28"/>
          <w:lang w:val="en-ZA"/>
        </w:rPr>
        <w:t>2021</w:t>
      </w:r>
    </w:p>
    <w:p w14:paraId="036943A3" w14:textId="77777777" w:rsidR="00DD7A56" w:rsidRPr="00DD7A56" w:rsidRDefault="00DD7A56" w:rsidP="00DD7A56">
      <w:pPr>
        <w:tabs>
          <w:tab w:val="left" w:pos="1134"/>
        </w:tabs>
        <w:suppressAutoHyphens/>
        <w:autoSpaceDN w:val="0"/>
        <w:spacing w:after="240" w:line="36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DELIVERED ON:</w:t>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8"/>
          <w:szCs w:val="28"/>
          <w:lang w:val="en-ZA"/>
        </w:rPr>
        <w:tab/>
      </w:r>
      <w:r w:rsidR="000E56DA">
        <w:rPr>
          <w:rFonts w:ascii="Times New Roman" w:eastAsia="Calibri" w:hAnsi="Times New Roman" w:cs="Times New Roman"/>
          <w:bCs/>
          <w:iCs/>
          <w:sz w:val="28"/>
          <w:szCs w:val="28"/>
          <w:lang w:val="en-ZA"/>
        </w:rPr>
        <w:t>9</w:t>
      </w:r>
      <w:r w:rsidR="000E56DA" w:rsidRPr="000E56DA">
        <w:rPr>
          <w:rFonts w:ascii="Times New Roman" w:eastAsia="Calibri" w:hAnsi="Times New Roman" w:cs="Times New Roman"/>
          <w:bCs/>
          <w:iCs/>
          <w:sz w:val="28"/>
          <w:szCs w:val="28"/>
          <w:vertAlign w:val="superscript"/>
          <w:lang w:val="en-ZA"/>
        </w:rPr>
        <w:t>th</w:t>
      </w:r>
      <w:r w:rsidR="000E56DA">
        <w:rPr>
          <w:rFonts w:ascii="Times New Roman" w:eastAsia="Calibri" w:hAnsi="Times New Roman" w:cs="Times New Roman"/>
          <w:bCs/>
          <w:iCs/>
          <w:sz w:val="28"/>
          <w:szCs w:val="28"/>
          <w:lang w:val="en-ZA"/>
        </w:rPr>
        <w:t xml:space="preserve"> February 2022</w:t>
      </w:r>
    </w:p>
    <w:p w14:paraId="785472F8" w14:textId="77777777" w:rsidR="00DD7A56" w:rsidRPr="00DD7A56" w:rsidRDefault="00DD7A56" w:rsidP="00DD7A56">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p>
    <w:p w14:paraId="5ACB7B1E" w14:textId="77777777" w:rsidR="00DD7A56" w:rsidRPr="00DD7A56" w:rsidRDefault="00DD7A56" w:rsidP="00DD7A56">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p>
    <w:p w14:paraId="4B3F24CF" w14:textId="77777777" w:rsidR="00DD7A56" w:rsidRPr="00DD7A56" w:rsidRDefault="00DD7A56" w:rsidP="00DD7A56">
      <w:pPr>
        <w:tabs>
          <w:tab w:val="left" w:pos="1134"/>
        </w:tabs>
        <w:suppressAutoHyphens/>
        <w:autoSpaceDN w:val="0"/>
        <w:spacing w:after="240" w:line="360" w:lineRule="auto"/>
        <w:jc w:val="center"/>
        <w:textAlignment w:val="baseline"/>
        <w:rPr>
          <w:rFonts w:ascii="Times New Roman" w:eastAsia="Calibri" w:hAnsi="Times New Roman" w:cs="Times New Roman"/>
          <w:b/>
          <w:iCs/>
          <w:sz w:val="28"/>
          <w:szCs w:val="28"/>
          <w:lang w:val="en-ZA"/>
        </w:rPr>
      </w:pPr>
      <w:r w:rsidRPr="00DD7A56">
        <w:rPr>
          <w:rFonts w:ascii="Times New Roman" w:eastAsia="Calibri" w:hAnsi="Times New Roman" w:cs="Times New Roman"/>
          <w:b/>
          <w:iCs/>
          <w:sz w:val="28"/>
          <w:szCs w:val="28"/>
          <w:lang w:val="en-ZA"/>
        </w:rPr>
        <w:t>SUMMARY:</w:t>
      </w:r>
    </w:p>
    <w:p w14:paraId="7CF83E88" w14:textId="3B433C5A" w:rsidR="007F1510" w:rsidRPr="007F1510" w:rsidRDefault="007F1510" w:rsidP="00DD7A56">
      <w:pPr>
        <w:tabs>
          <w:tab w:val="left" w:pos="1134"/>
        </w:tabs>
        <w:suppressAutoHyphens/>
        <w:autoSpaceDN w:val="0"/>
        <w:spacing w:after="240" w:line="360" w:lineRule="auto"/>
        <w:jc w:val="both"/>
        <w:textAlignment w:val="baseline"/>
        <w:rPr>
          <w:rFonts w:ascii="Times New Roman" w:eastAsia="Calibri" w:hAnsi="Times New Roman" w:cs="Times New Roman"/>
          <w:i/>
          <w:iCs/>
          <w:color w:val="0E101A"/>
          <w:sz w:val="28"/>
          <w:szCs w:val="28"/>
          <w:lang w:val="en-ZA"/>
        </w:rPr>
      </w:pPr>
      <w:r>
        <w:rPr>
          <w:rFonts w:ascii="Times New Roman" w:eastAsia="Calibri" w:hAnsi="Times New Roman" w:cs="Times New Roman"/>
          <w:i/>
          <w:iCs/>
          <w:color w:val="0E101A"/>
          <w:sz w:val="28"/>
          <w:szCs w:val="28"/>
          <w:lang w:val="en-ZA"/>
        </w:rPr>
        <w:t xml:space="preserve">Interim Interdict: requirements discussed – applicant failing to demonstrate absence of any other satisfactory remedy – application dismissed. </w:t>
      </w:r>
    </w:p>
    <w:p w14:paraId="48E498F7" w14:textId="77777777" w:rsidR="00DD7A56" w:rsidRDefault="00DD7A56" w:rsidP="00DD7A56">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DD7A56">
        <w:rPr>
          <w:rFonts w:ascii="Times New Roman" w:eastAsia="Calibri" w:hAnsi="Times New Roman" w:cs="Times New Roman"/>
          <w:b/>
          <w:iCs/>
          <w:sz w:val="28"/>
          <w:szCs w:val="28"/>
          <w:u w:val="single"/>
          <w:lang w:val="en-ZA"/>
        </w:rPr>
        <w:lastRenderedPageBreak/>
        <w:t>ANNOTATIONS:</w:t>
      </w:r>
    </w:p>
    <w:p w14:paraId="04CD162C" w14:textId="77777777" w:rsidR="005D0F3E" w:rsidRDefault="005D0F3E" w:rsidP="00DD7A56">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Pr>
          <w:rFonts w:ascii="Times New Roman" w:eastAsia="Calibri" w:hAnsi="Times New Roman" w:cs="Times New Roman"/>
          <w:b/>
          <w:iCs/>
          <w:sz w:val="28"/>
          <w:szCs w:val="28"/>
          <w:u w:val="single"/>
          <w:lang w:val="en-ZA"/>
        </w:rPr>
        <w:t>CITED CASES</w:t>
      </w:r>
    </w:p>
    <w:p w14:paraId="4AD852AD" w14:textId="77777777" w:rsidR="005D0F3E" w:rsidRPr="00483B9B" w:rsidRDefault="005D0F3E" w:rsidP="005D0F3E">
      <w:pPr>
        <w:widowControl w:val="0"/>
        <w:autoSpaceDE w:val="0"/>
        <w:autoSpaceDN w:val="0"/>
        <w:adjustRightInd w:val="0"/>
        <w:spacing w:after="0" w:line="360" w:lineRule="auto"/>
        <w:jc w:val="both"/>
        <w:rPr>
          <w:rFonts w:ascii="Times New Roman" w:hAnsi="Times New Roman" w:cs="Times New Roman"/>
          <w:b/>
          <w:sz w:val="28"/>
          <w:szCs w:val="28"/>
          <w:u w:val="single"/>
        </w:rPr>
      </w:pPr>
      <w:r w:rsidRPr="00483B9B">
        <w:rPr>
          <w:rFonts w:ascii="Times New Roman" w:hAnsi="Times New Roman" w:cs="Times New Roman"/>
          <w:b/>
          <w:sz w:val="28"/>
          <w:szCs w:val="28"/>
          <w:u w:val="single"/>
        </w:rPr>
        <w:t>Lesotho</w:t>
      </w:r>
    </w:p>
    <w:p w14:paraId="67E895A1" w14:textId="77777777" w:rsidR="005D0F3E" w:rsidRDefault="005D0F3E" w:rsidP="005D0F3E">
      <w:pPr>
        <w:spacing w:line="360" w:lineRule="auto"/>
        <w:jc w:val="both"/>
        <w:rPr>
          <w:rFonts w:ascii="Times New Roman" w:eastAsia="Times New Roman" w:hAnsi="Times New Roman" w:cs="Times New Roman"/>
          <w:b/>
          <w:iCs/>
          <w:sz w:val="28"/>
          <w:szCs w:val="28"/>
          <w:lang w:val="en-ZA"/>
        </w:rPr>
      </w:pPr>
      <w:r>
        <w:rPr>
          <w:rFonts w:ascii="Times New Roman" w:eastAsia="Times New Roman" w:hAnsi="Times New Roman" w:cs="Times New Roman"/>
          <w:b/>
          <w:iCs/>
          <w:sz w:val="28"/>
          <w:szCs w:val="28"/>
          <w:lang w:val="en-ZA"/>
        </w:rPr>
        <w:t xml:space="preserve">Attorney General &amp; Another v </w:t>
      </w:r>
      <w:proofErr w:type="spellStart"/>
      <w:r>
        <w:rPr>
          <w:rFonts w:ascii="Times New Roman" w:eastAsia="Times New Roman" w:hAnsi="Times New Roman" w:cs="Times New Roman"/>
          <w:b/>
          <w:iCs/>
          <w:sz w:val="28"/>
          <w:szCs w:val="28"/>
          <w:lang w:val="en-ZA"/>
        </w:rPr>
        <w:t>Swissbourgh</w:t>
      </w:r>
      <w:proofErr w:type="spellEnd"/>
      <w:r>
        <w:rPr>
          <w:rFonts w:ascii="Times New Roman" w:eastAsia="Times New Roman" w:hAnsi="Times New Roman" w:cs="Times New Roman"/>
          <w:b/>
          <w:iCs/>
          <w:sz w:val="28"/>
          <w:szCs w:val="28"/>
          <w:lang w:val="en-ZA"/>
        </w:rPr>
        <w:t xml:space="preserve"> Diamond Mines (Pty) Ltd &amp; Others LLR &amp; LB 1995- 1996 173  </w:t>
      </w:r>
    </w:p>
    <w:p w14:paraId="60C13912" w14:textId="77777777" w:rsidR="005D0F3E" w:rsidRPr="00246D3B" w:rsidRDefault="005D0F3E" w:rsidP="005D0F3E">
      <w:pPr>
        <w:tabs>
          <w:tab w:val="left" w:pos="1134"/>
        </w:tabs>
        <w:suppressAutoHyphens/>
        <w:autoSpaceDN w:val="0"/>
        <w:spacing w:after="240" w:line="360" w:lineRule="auto"/>
        <w:jc w:val="both"/>
        <w:textAlignment w:val="baseline"/>
        <w:rPr>
          <w:rFonts w:ascii="Times New Roman" w:eastAsia="Calibri" w:hAnsi="Times New Roman" w:cs="Times New Roman"/>
          <w:b/>
          <w:bCs/>
          <w:iCs/>
          <w:sz w:val="28"/>
          <w:szCs w:val="28"/>
          <w:lang w:val="en-ZA"/>
        </w:rPr>
      </w:pPr>
      <w:r w:rsidRPr="00246D3B">
        <w:rPr>
          <w:rFonts w:ascii="Times New Roman" w:eastAsia="Calibri" w:hAnsi="Times New Roman" w:cs="Times New Roman"/>
          <w:b/>
          <w:iCs/>
          <w:sz w:val="28"/>
          <w:szCs w:val="28"/>
          <w:lang w:val="en-ZA"/>
        </w:rPr>
        <w:t>Attorney General v Dlamini’s Holdings (Pty) Ltd and Another</w:t>
      </w:r>
      <w:r w:rsidRPr="00246D3B">
        <w:rPr>
          <w:rFonts w:ascii="Times New Roman" w:eastAsia="Calibri" w:hAnsi="Times New Roman" w:cs="Times New Roman"/>
          <w:b/>
          <w:bCs/>
          <w:iCs/>
          <w:sz w:val="28"/>
          <w:szCs w:val="28"/>
          <w:lang w:val="en-ZA"/>
        </w:rPr>
        <w:t xml:space="preserve"> CIV/APN/7/97 CC 1002/96) (CIV/APN/7/97) [19</w:t>
      </w:r>
      <w:r>
        <w:rPr>
          <w:rFonts w:ascii="Times New Roman" w:eastAsia="Calibri" w:hAnsi="Times New Roman" w:cs="Times New Roman"/>
          <w:b/>
          <w:bCs/>
          <w:iCs/>
          <w:sz w:val="28"/>
          <w:szCs w:val="28"/>
          <w:lang w:val="en-ZA"/>
        </w:rPr>
        <w:t>97] LSHC 19 (13 February 1997)</w:t>
      </w:r>
    </w:p>
    <w:p w14:paraId="6FB763D8"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proofErr w:type="spellStart"/>
      <w:r w:rsidRPr="00246D3B">
        <w:rPr>
          <w:rFonts w:ascii="Times New Roman" w:eastAsia="Calibri" w:hAnsi="Times New Roman" w:cs="Times New Roman"/>
          <w:b/>
          <w:iCs/>
          <w:sz w:val="28"/>
          <w:szCs w:val="28"/>
          <w:lang w:val="en-ZA"/>
        </w:rPr>
        <w:t>Mabatsoeng</w:t>
      </w:r>
      <w:proofErr w:type="spellEnd"/>
      <w:r w:rsidRPr="00246D3B">
        <w:rPr>
          <w:rFonts w:ascii="Times New Roman" w:eastAsia="Calibri" w:hAnsi="Times New Roman" w:cs="Times New Roman"/>
          <w:b/>
          <w:iCs/>
          <w:sz w:val="28"/>
          <w:szCs w:val="28"/>
          <w:lang w:val="en-ZA"/>
        </w:rPr>
        <w:t xml:space="preserve"> Grace </w:t>
      </w:r>
      <w:proofErr w:type="spellStart"/>
      <w:r w:rsidRPr="00246D3B">
        <w:rPr>
          <w:rFonts w:ascii="Times New Roman" w:eastAsia="Calibri" w:hAnsi="Times New Roman" w:cs="Times New Roman"/>
          <w:b/>
          <w:iCs/>
          <w:sz w:val="28"/>
          <w:szCs w:val="28"/>
          <w:lang w:val="en-ZA"/>
        </w:rPr>
        <w:t>Hlaele</w:t>
      </w:r>
      <w:proofErr w:type="spellEnd"/>
      <w:r w:rsidRPr="00246D3B">
        <w:rPr>
          <w:rFonts w:ascii="Times New Roman" w:eastAsia="Calibri" w:hAnsi="Times New Roman" w:cs="Times New Roman"/>
          <w:b/>
          <w:iCs/>
          <w:sz w:val="28"/>
          <w:szCs w:val="28"/>
          <w:lang w:val="en-ZA"/>
        </w:rPr>
        <w:t xml:space="preserve"> N.O v ‘</w:t>
      </w:r>
      <w:proofErr w:type="spellStart"/>
      <w:r w:rsidRPr="00246D3B">
        <w:rPr>
          <w:rFonts w:ascii="Times New Roman" w:eastAsia="Calibri" w:hAnsi="Times New Roman" w:cs="Times New Roman"/>
          <w:b/>
          <w:iCs/>
          <w:sz w:val="28"/>
          <w:szCs w:val="28"/>
          <w:lang w:val="en-ZA"/>
        </w:rPr>
        <w:t>Maisaiah</w:t>
      </w:r>
      <w:proofErr w:type="spellEnd"/>
      <w:r w:rsidRPr="00246D3B">
        <w:rPr>
          <w:rFonts w:ascii="Times New Roman" w:eastAsia="Calibri" w:hAnsi="Times New Roman" w:cs="Times New Roman"/>
          <w:b/>
          <w:iCs/>
          <w:sz w:val="28"/>
          <w:szCs w:val="28"/>
          <w:lang w:val="en-ZA"/>
        </w:rPr>
        <w:t xml:space="preserve"> Thabane </w:t>
      </w:r>
      <w:r w:rsidRPr="00246D3B">
        <w:rPr>
          <w:rFonts w:ascii="Times New Roman" w:eastAsia="Calibri" w:hAnsi="Times New Roman" w:cs="Times New Roman"/>
          <w:b/>
          <w:bCs/>
          <w:iCs/>
          <w:sz w:val="28"/>
          <w:szCs w:val="28"/>
          <w:lang w:val="en-ZA"/>
        </w:rPr>
        <w:t>(CIV/APN/195/20) [2020</w:t>
      </w:r>
      <w:r>
        <w:rPr>
          <w:rFonts w:ascii="Times New Roman" w:eastAsia="Calibri" w:hAnsi="Times New Roman" w:cs="Times New Roman"/>
          <w:b/>
          <w:bCs/>
          <w:iCs/>
          <w:sz w:val="28"/>
          <w:szCs w:val="28"/>
          <w:lang w:val="en-ZA"/>
        </w:rPr>
        <w:t xml:space="preserve">] LSHC 17 (13 July 2020) </w:t>
      </w:r>
    </w:p>
    <w:p w14:paraId="697E3C6B"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proofErr w:type="spellStart"/>
      <w:r w:rsidRPr="00246D3B">
        <w:rPr>
          <w:rFonts w:ascii="Times New Roman" w:eastAsia="Calibri" w:hAnsi="Times New Roman" w:cs="Times New Roman"/>
          <w:b/>
          <w:iCs/>
          <w:sz w:val="28"/>
          <w:szCs w:val="28"/>
          <w:lang w:val="en-ZA"/>
        </w:rPr>
        <w:t>Maphepha</w:t>
      </w:r>
      <w:proofErr w:type="spellEnd"/>
      <w:r w:rsidRPr="00246D3B">
        <w:rPr>
          <w:rFonts w:ascii="Times New Roman" w:eastAsia="Calibri" w:hAnsi="Times New Roman" w:cs="Times New Roman"/>
          <w:b/>
          <w:iCs/>
          <w:sz w:val="28"/>
          <w:szCs w:val="28"/>
          <w:lang w:val="en-ZA"/>
        </w:rPr>
        <w:t xml:space="preserve"> v </w:t>
      </w:r>
      <w:proofErr w:type="spellStart"/>
      <w:r w:rsidRPr="00246D3B">
        <w:rPr>
          <w:rFonts w:ascii="Times New Roman" w:eastAsia="Calibri" w:hAnsi="Times New Roman" w:cs="Times New Roman"/>
          <w:b/>
          <w:iCs/>
          <w:sz w:val="28"/>
          <w:szCs w:val="28"/>
          <w:lang w:val="en-ZA"/>
        </w:rPr>
        <w:t>Tsietsi</w:t>
      </w:r>
      <w:proofErr w:type="spellEnd"/>
      <w:r w:rsidRPr="00246D3B">
        <w:rPr>
          <w:rFonts w:ascii="Times New Roman" w:eastAsia="Calibri" w:hAnsi="Times New Roman" w:cs="Times New Roman"/>
          <w:b/>
          <w:iCs/>
          <w:sz w:val="28"/>
          <w:szCs w:val="28"/>
          <w:lang w:val="en-ZA"/>
        </w:rPr>
        <w:t xml:space="preserve"> and Others </w:t>
      </w:r>
      <w:r w:rsidRPr="00246D3B">
        <w:rPr>
          <w:rFonts w:ascii="Times New Roman" w:eastAsia="Calibri" w:hAnsi="Times New Roman" w:cs="Times New Roman"/>
          <w:b/>
          <w:bCs/>
          <w:iCs/>
          <w:sz w:val="28"/>
          <w:szCs w:val="28"/>
          <w:lang w:val="en-ZA"/>
        </w:rPr>
        <w:t>(CIV/APN/442/00) [2001] LSHC 10 (11 February 2001</w:t>
      </w:r>
    </w:p>
    <w:p w14:paraId="2AE0C4E4" w14:textId="77777777" w:rsidR="005D0F3E" w:rsidRDefault="005D0F3E" w:rsidP="005D0F3E">
      <w:pPr>
        <w:spacing w:line="360" w:lineRule="auto"/>
        <w:jc w:val="both"/>
        <w:rPr>
          <w:rFonts w:ascii="Times New Roman" w:eastAsia="Calibri" w:hAnsi="Times New Roman" w:cs="Times New Roman"/>
          <w:b/>
          <w:bCs/>
          <w:iCs/>
          <w:sz w:val="28"/>
          <w:szCs w:val="28"/>
          <w:lang w:val="en-ZA"/>
        </w:rPr>
      </w:pPr>
      <w:r w:rsidRPr="00246D3B">
        <w:rPr>
          <w:rFonts w:ascii="Times New Roman" w:eastAsia="Calibri" w:hAnsi="Times New Roman" w:cs="Times New Roman"/>
          <w:b/>
          <w:iCs/>
          <w:sz w:val="28"/>
          <w:szCs w:val="28"/>
          <w:lang w:val="en-ZA"/>
        </w:rPr>
        <w:t>Moabi v Moabi &amp; Others</w:t>
      </w:r>
      <w:r w:rsidRPr="00246D3B">
        <w:rPr>
          <w:rFonts w:ascii="Times New Roman" w:eastAsia="Calibri" w:hAnsi="Times New Roman" w:cs="Times New Roman"/>
          <w:b/>
          <w:bCs/>
          <w:iCs/>
          <w:sz w:val="28"/>
          <w:szCs w:val="28"/>
          <w:lang w:val="en-ZA"/>
        </w:rPr>
        <w:t xml:space="preserve"> (CIV/APN/24/80) [1980] LSHC 107 (28 October 1980)</w:t>
      </w:r>
    </w:p>
    <w:p w14:paraId="0BEE2783" w14:textId="77777777" w:rsidR="005D0F3E" w:rsidRDefault="005D0F3E" w:rsidP="005D0F3E">
      <w:pPr>
        <w:spacing w:line="360" w:lineRule="auto"/>
        <w:jc w:val="both"/>
        <w:rPr>
          <w:rFonts w:ascii="Times New Roman" w:eastAsia="Calibri" w:hAnsi="Times New Roman" w:cs="Times New Roman"/>
          <w:b/>
          <w:bCs/>
          <w:iCs/>
          <w:sz w:val="28"/>
          <w:szCs w:val="28"/>
          <w:lang w:val="en-ZA"/>
        </w:rPr>
      </w:pPr>
      <w:proofErr w:type="spellStart"/>
      <w:r w:rsidRPr="00246D3B">
        <w:rPr>
          <w:rFonts w:ascii="Times New Roman" w:eastAsia="Calibri" w:hAnsi="Times New Roman" w:cs="Times New Roman"/>
          <w:b/>
          <w:iCs/>
          <w:sz w:val="28"/>
          <w:szCs w:val="28"/>
          <w:lang w:val="en-ZA"/>
        </w:rPr>
        <w:t>Smally</w:t>
      </w:r>
      <w:proofErr w:type="spellEnd"/>
      <w:r w:rsidRPr="00246D3B">
        <w:rPr>
          <w:rFonts w:ascii="Times New Roman" w:eastAsia="Calibri" w:hAnsi="Times New Roman" w:cs="Times New Roman"/>
          <w:b/>
          <w:iCs/>
          <w:sz w:val="28"/>
          <w:szCs w:val="28"/>
          <w:lang w:val="en-ZA"/>
        </w:rPr>
        <w:t xml:space="preserve"> Trading Company v </w:t>
      </w:r>
      <w:proofErr w:type="spellStart"/>
      <w:r w:rsidRPr="00246D3B">
        <w:rPr>
          <w:rFonts w:ascii="Times New Roman" w:eastAsia="Calibri" w:hAnsi="Times New Roman" w:cs="Times New Roman"/>
          <w:b/>
          <w:iCs/>
          <w:sz w:val="28"/>
          <w:szCs w:val="28"/>
          <w:lang w:val="en-ZA"/>
        </w:rPr>
        <w:t>Lekhotla</w:t>
      </w:r>
      <w:proofErr w:type="spellEnd"/>
      <w:r w:rsidRPr="00246D3B">
        <w:rPr>
          <w:rFonts w:ascii="Times New Roman" w:eastAsia="Calibri" w:hAnsi="Times New Roman" w:cs="Times New Roman"/>
          <w:b/>
          <w:iCs/>
          <w:sz w:val="28"/>
          <w:szCs w:val="28"/>
          <w:lang w:val="en-ZA"/>
        </w:rPr>
        <w:t xml:space="preserve"> </w:t>
      </w:r>
      <w:proofErr w:type="spellStart"/>
      <w:r w:rsidRPr="00246D3B">
        <w:rPr>
          <w:rFonts w:ascii="Times New Roman" w:eastAsia="Calibri" w:hAnsi="Times New Roman" w:cs="Times New Roman"/>
          <w:b/>
          <w:iCs/>
          <w:sz w:val="28"/>
          <w:szCs w:val="28"/>
          <w:lang w:val="en-ZA"/>
        </w:rPr>
        <w:t>Mats’aba</w:t>
      </w:r>
      <w:proofErr w:type="spellEnd"/>
      <w:r w:rsidRPr="00246D3B">
        <w:rPr>
          <w:rFonts w:ascii="Times New Roman" w:eastAsia="Calibri" w:hAnsi="Times New Roman" w:cs="Times New Roman"/>
          <w:b/>
          <w:iCs/>
          <w:sz w:val="28"/>
          <w:szCs w:val="28"/>
          <w:lang w:val="en-ZA"/>
        </w:rPr>
        <w:t xml:space="preserve">&amp; 10 Others </w:t>
      </w:r>
      <w:r w:rsidRPr="00246D3B">
        <w:rPr>
          <w:rFonts w:ascii="Times New Roman" w:eastAsia="Calibri" w:hAnsi="Times New Roman" w:cs="Times New Roman"/>
          <w:b/>
          <w:bCs/>
          <w:iCs/>
          <w:sz w:val="28"/>
          <w:szCs w:val="28"/>
          <w:lang w:val="en-ZA"/>
        </w:rPr>
        <w:t>(C of A (CIV) 17 of 2016 [2016] LSCA 22 (25 May 2016)</w:t>
      </w:r>
    </w:p>
    <w:p w14:paraId="4A6E8769" w14:textId="77777777" w:rsidR="005D0F3E" w:rsidRPr="004C4169" w:rsidRDefault="005D0F3E" w:rsidP="005D0F3E">
      <w:pPr>
        <w:spacing w:line="360" w:lineRule="auto"/>
        <w:jc w:val="both"/>
        <w:rPr>
          <w:rFonts w:ascii="Times New Roman" w:eastAsia="Calibri" w:hAnsi="Times New Roman" w:cs="Times New Roman"/>
          <w:b/>
          <w:bCs/>
          <w:iCs/>
          <w:sz w:val="28"/>
          <w:szCs w:val="28"/>
          <w:lang w:val="en-ZA"/>
        </w:rPr>
      </w:pPr>
    </w:p>
    <w:p w14:paraId="0D4D912D" w14:textId="77777777" w:rsidR="005D0F3E" w:rsidRDefault="005D0F3E" w:rsidP="005D0F3E">
      <w:pPr>
        <w:spacing w:line="360" w:lineRule="auto"/>
        <w:jc w:val="both"/>
        <w:rPr>
          <w:rFonts w:ascii="Times New Roman" w:eastAsia="Times New Roman" w:hAnsi="Times New Roman" w:cs="Times New Roman"/>
          <w:b/>
          <w:iCs/>
          <w:sz w:val="28"/>
          <w:szCs w:val="28"/>
          <w:u w:val="single"/>
          <w:lang w:val="en-ZA"/>
        </w:rPr>
      </w:pPr>
      <w:r w:rsidRPr="00264788">
        <w:rPr>
          <w:rFonts w:ascii="Times New Roman" w:eastAsia="Times New Roman" w:hAnsi="Times New Roman" w:cs="Times New Roman"/>
          <w:b/>
          <w:iCs/>
          <w:sz w:val="28"/>
          <w:szCs w:val="28"/>
          <w:u w:val="single"/>
          <w:lang w:val="en-ZA"/>
        </w:rPr>
        <w:t>South Africa</w:t>
      </w:r>
    </w:p>
    <w:p w14:paraId="73C73081"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r w:rsidRPr="00246D3B">
        <w:rPr>
          <w:rFonts w:ascii="Times New Roman" w:eastAsia="Calibri" w:hAnsi="Times New Roman" w:cs="Times New Roman"/>
          <w:b/>
          <w:iCs/>
          <w:sz w:val="28"/>
          <w:szCs w:val="28"/>
          <w:lang w:val="en-ZA"/>
        </w:rPr>
        <w:t>Bloch v Secretary For Inland Revenue</w:t>
      </w:r>
      <w:r w:rsidRPr="00246D3B">
        <w:rPr>
          <w:rFonts w:ascii="Times New Roman" w:eastAsia="Calibri" w:hAnsi="Times New Roman" w:cs="Times New Roman"/>
          <w:b/>
          <w:bCs/>
          <w:iCs/>
          <w:sz w:val="28"/>
          <w:szCs w:val="28"/>
          <w:lang w:val="en-ZA"/>
        </w:rPr>
        <w:t xml:space="preserve"> 1989 (2) SA 401</w:t>
      </w:r>
    </w:p>
    <w:p w14:paraId="3B9CB7CE"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proofErr w:type="spellStart"/>
      <w:r w:rsidRPr="00246D3B">
        <w:rPr>
          <w:rFonts w:ascii="Times New Roman" w:eastAsia="Calibri" w:hAnsi="Times New Roman" w:cs="Times New Roman"/>
          <w:b/>
          <w:iCs/>
          <w:sz w:val="28"/>
          <w:szCs w:val="28"/>
          <w:lang w:val="en-ZA"/>
        </w:rPr>
        <w:t>Eriksens</w:t>
      </w:r>
      <w:proofErr w:type="spellEnd"/>
      <w:r w:rsidRPr="00246D3B">
        <w:rPr>
          <w:rFonts w:ascii="Times New Roman" w:eastAsia="Calibri" w:hAnsi="Times New Roman" w:cs="Times New Roman"/>
          <w:b/>
          <w:iCs/>
          <w:sz w:val="28"/>
          <w:szCs w:val="28"/>
          <w:lang w:val="en-ZA"/>
        </w:rPr>
        <w:t xml:space="preserve"> Motors (Welkom) Pty Ltd v Protea Motors (Warrenton</w:t>
      </w:r>
      <w:r w:rsidRPr="00246D3B">
        <w:rPr>
          <w:rFonts w:ascii="Times New Roman" w:eastAsia="Calibri" w:hAnsi="Times New Roman" w:cs="Times New Roman"/>
          <w:b/>
          <w:bCs/>
          <w:iCs/>
          <w:sz w:val="28"/>
          <w:szCs w:val="28"/>
          <w:lang w:val="en-ZA"/>
        </w:rPr>
        <w:t>) 1973 (3) SA 685 (A)</w:t>
      </w:r>
    </w:p>
    <w:p w14:paraId="064425E4"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proofErr w:type="spellStart"/>
      <w:r w:rsidRPr="00246D3B">
        <w:rPr>
          <w:rFonts w:ascii="Times New Roman" w:eastAsia="Calibri" w:hAnsi="Times New Roman" w:cs="Times New Roman"/>
          <w:b/>
          <w:iCs/>
          <w:sz w:val="28"/>
          <w:szCs w:val="28"/>
          <w:lang w:val="en-ZA"/>
        </w:rPr>
        <w:t>Gool</w:t>
      </w:r>
      <w:proofErr w:type="spellEnd"/>
      <w:r w:rsidRPr="00246D3B">
        <w:rPr>
          <w:rFonts w:ascii="Times New Roman" w:eastAsia="Calibri" w:hAnsi="Times New Roman" w:cs="Times New Roman"/>
          <w:b/>
          <w:iCs/>
          <w:sz w:val="28"/>
          <w:szCs w:val="28"/>
          <w:lang w:val="en-ZA"/>
        </w:rPr>
        <w:t xml:space="preserve"> v Minister of Justice and Another </w:t>
      </w:r>
      <w:r w:rsidRPr="00246D3B">
        <w:rPr>
          <w:rFonts w:ascii="Times New Roman" w:eastAsia="Calibri" w:hAnsi="Times New Roman" w:cs="Times New Roman"/>
          <w:b/>
          <w:bCs/>
          <w:iCs/>
          <w:sz w:val="28"/>
          <w:szCs w:val="28"/>
          <w:lang w:val="en-ZA"/>
        </w:rPr>
        <w:t xml:space="preserve">1955 (2) SA 682 (C) </w:t>
      </w:r>
    </w:p>
    <w:p w14:paraId="7F6E5D50"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r w:rsidRPr="00246D3B">
        <w:rPr>
          <w:rFonts w:ascii="Times New Roman" w:eastAsia="Calibri" w:hAnsi="Times New Roman" w:cs="Times New Roman"/>
          <w:b/>
          <w:iCs/>
          <w:sz w:val="28"/>
          <w:szCs w:val="28"/>
          <w:lang w:val="en-ZA"/>
        </w:rPr>
        <w:t xml:space="preserve">National Treasury v Opposition to Urban Tolling Alliance </w:t>
      </w:r>
      <w:r>
        <w:rPr>
          <w:rFonts w:ascii="Times New Roman" w:eastAsia="Calibri" w:hAnsi="Times New Roman" w:cs="Times New Roman"/>
          <w:b/>
          <w:bCs/>
          <w:iCs/>
          <w:sz w:val="28"/>
          <w:szCs w:val="28"/>
          <w:lang w:val="en-ZA"/>
        </w:rPr>
        <w:t xml:space="preserve">2012 (6) SA 223 (CC) </w:t>
      </w:r>
    </w:p>
    <w:p w14:paraId="47FEBCD3" w14:textId="77777777" w:rsidR="005D0F3E" w:rsidRPr="00246D3B" w:rsidRDefault="005D0F3E" w:rsidP="005D0F3E">
      <w:pPr>
        <w:tabs>
          <w:tab w:val="left" w:pos="1134"/>
        </w:tabs>
        <w:suppressAutoHyphens/>
        <w:autoSpaceDN w:val="0"/>
        <w:spacing w:after="240" w:line="360" w:lineRule="auto"/>
        <w:ind w:left="2160" w:hanging="2160"/>
        <w:jc w:val="both"/>
        <w:textAlignment w:val="baseline"/>
        <w:rPr>
          <w:rFonts w:ascii="Times New Roman" w:eastAsia="Calibri" w:hAnsi="Times New Roman" w:cs="Times New Roman"/>
          <w:b/>
          <w:bCs/>
          <w:iCs/>
          <w:sz w:val="28"/>
          <w:szCs w:val="28"/>
          <w:lang w:val="en-ZA"/>
        </w:rPr>
      </w:pPr>
      <w:proofErr w:type="spellStart"/>
      <w:r w:rsidRPr="00246D3B">
        <w:rPr>
          <w:rFonts w:ascii="Times New Roman" w:eastAsia="Calibri" w:hAnsi="Times New Roman" w:cs="Times New Roman"/>
          <w:b/>
          <w:iCs/>
          <w:sz w:val="28"/>
          <w:szCs w:val="28"/>
          <w:lang w:val="en-ZA"/>
        </w:rPr>
        <w:lastRenderedPageBreak/>
        <w:t>Setlogelo</w:t>
      </w:r>
      <w:proofErr w:type="spellEnd"/>
      <w:r w:rsidRPr="00246D3B">
        <w:rPr>
          <w:rFonts w:ascii="Times New Roman" w:eastAsia="Calibri" w:hAnsi="Times New Roman" w:cs="Times New Roman"/>
          <w:b/>
          <w:iCs/>
          <w:sz w:val="28"/>
          <w:szCs w:val="28"/>
          <w:lang w:val="en-ZA"/>
        </w:rPr>
        <w:t xml:space="preserve"> v Setlogelo</w:t>
      </w:r>
      <w:r w:rsidRPr="00246D3B">
        <w:rPr>
          <w:rFonts w:ascii="Times New Roman" w:eastAsia="Calibri" w:hAnsi="Times New Roman" w:cs="Times New Roman"/>
          <w:b/>
          <w:bCs/>
          <w:iCs/>
          <w:sz w:val="28"/>
          <w:szCs w:val="28"/>
          <w:lang w:val="en-ZA"/>
        </w:rPr>
        <w:t>1914 AD 221</w:t>
      </w:r>
    </w:p>
    <w:p w14:paraId="129EC0C0"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r w:rsidRPr="00246D3B">
        <w:rPr>
          <w:rFonts w:ascii="Times New Roman" w:eastAsia="Calibri" w:hAnsi="Times New Roman" w:cs="Times New Roman"/>
          <w:b/>
          <w:bCs/>
          <w:iCs/>
          <w:sz w:val="28"/>
          <w:szCs w:val="28"/>
          <w:lang w:val="en-ZA"/>
        </w:rPr>
        <w:t xml:space="preserve"> </w:t>
      </w:r>
      <w:r w:rsidRPr="00246D3B">
        <w:rPr>
          <w:rFonts w:ascii="Times New Roman" w:eastAsia="Calibri" w:hAnsi="Times New Roman" w:cs="Times New Roman"/>
          <w:b/>
          <w:iCs/>
          <w:sz w:val="28"/>
          <w:szCs w:val="28"/>
          <w:lang w:val="en-ZA"/>
        </w:rPr>
        <w:t>Simon No v Air Operations of Europe AB and Others</w:t>
      </w:r>
      <w:r w:rsidRPr="00246D3B">
        <w:rPr>
          <w:rFonts w:ascii="Times New Roman" w:eastAsia="Calibri" w:hAnsi="Times New Roman" w:cs="Times New Roman"/>
          <w:b/>
          <w:bCs/>
          <w:iCs/>
          <w:sz w:val="28"/>
          <w:szCs w:val="28"/>
          <w:lang w:val="en-ZA"/>
        </w:rPr>
        <w:t xml:space="preserve"> 1999 (1) SA 217 (SCA) </w:t>
      </w:r>
      <w:r w:rsidRPr="00246D3B">
        <w:rPr>
          <w:rFonts w:ascii="Times New Roman" w:eastAsia="Calibri" w:hAnsi="Times New Roman" w:cs="Times New Roman"/>
          <w:b/>
          <w:bCs/>
          <w:iCs/>
          <w:sz w:val="28"/>
          <w:szCs w:val="28"/>
          <w:lang w:val="en-ZA"/>
        </w:rPr>
        <w:tab/>
      </w:r>
    </w:p>
    <w:p w14:paraId="6F552DE9"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r w:rsidRPr="00246D3B">
        <w:rPr>
          <w:rFonts w:ascii="Times New Roman" w:eastAsia="Calibri" w:hAnsi="Times New Roman" w:cs="Times New Roman"/>
          <w:b/>
          <w:iCs/>
          <w:sz w:val="28"/>
          <w:szCs w:val="28"/>
          <w:lang w:val="en-ZA"/>
        </w:rPr>
        <w:t xml:space="preserve">South African Informal Traders Forum and Others v City of Johannesburg and Others; South African National Traders Retail Association v City of Johannesburg and Others </w:t>
      </w:r>
      <w:r w:rsidRPr="00246D3B">
        <w:rPr>
          <w:rFonts w:ascii="Times New Roman" w:eastAsia="Calibri" w:hAnsi="Times New Roman" w:cs="Times New Roman"/>
          <w:b/>
          <w:bCs/>
          <w:iCs/>
          <w:sz w:val="28"/>
          <w:szCs w:val="28"/>
          <w:lang w:val="en-ZA"/>
        </w:rPr>
        <w:t>2014 (4) SA 371 (CC)</w:t>
      </w:r>
    </w:p>
    <w:p w14:paraId="31CF2B46" w14:textId="77777777" w:rsidR="005D0F3E" w:rsidRPr="00246D3B" w:rsidRDefault="005D0F3E" w:rsidP="005D0F3E">
      <w:pPr>
        <w:tabs>
          <w:tab w:val="left" w:pos="1134"/>
        </w:tabs>
        <w:suppressAutoHyphens/>
        <w:autoSpaceDN w:val="0"/>
        <w:spacing w:after="240" w:line="360" w:lineRule="auto"/>
        <w:jc w:val="both"/>
        <w:textAlignment w:val="baseline"/>
        <w:rPr>
          <w:rFonts w:ascii="Times New Roman" w:eastAsia="Calibri" w:hAnsi="Times New Roman" w:cs="Times New Roman"/>
          <w:b/>
          <w:bCs/>
          <w:iCs/>
          <w:sz w:val="28"/>
          <w:szCs w:val="28"/>
          <w:lang w:val="en-ZA"/>
        </w:rPr>
      </w:pPr>
      <w:r w:rsidRPr="00246D3B">
        <w:rPr>
          <w:rFonts w:ascii="Times New Roman" w:eastAsia="Calibri" w:hAnsi="Times New Roman" w:cs="Times New Roman"/>
          <w:b/>
          <w:iCs/>
          <w:sz w:val="28"/>
          <w:szCs w:val="28"/>
          <w:lang w:val="en-ZA"/>
        </w:rPr>
        <w:t xml:space="preserve">Tshwane City v </w:t>
      </w:r>
      <w:proofErr w:type="spellStart"/>
      <w:r w:rsidRPr="00246D3B">
        <w:rPr>
          <w:rFonts w:ascii="Times New Roman" w:eastAsia="Calibri" w:hAnsi="Times New Roman" w:cs="Times New Roman"/>
          <w:b/>
          <w:iCs/>
          <w:sz w:val="28"/>
          <w:szCs w:val="28"/>
          <w:lang w:val="en-ZA"/>
        </w:rPr>
        <w:t>Afriforum</w:t>
      </w:r>
      <w:proofErr w:type="spellEnd"/>
      <w:r w:rsidRPr="00246D3B">
        <w:rPr>
          <w:rFonts w:ascii="Times New Roman" w:eastAsia="Calibri" w:hAnsi="Times New Roman" w:cs="Times New Roman"/>
          <w:b/>
          <w:bCs/>
          <w:iCs/>
          <w:sz w:val="28"/>
          <w:szCs w:val="28"/>
          <w:lang w:val="en-ZA"/>
        </w:rPr>
        <w:t xml:space="preserve"> 2</w:t>
      </w:r>
      <w:r>
        <w:rPr>
          <w:rFonts w:ascii="Times New Roman" w:eastAsia="Calibri" w:hAnsi="Times New Roman" w:cs="Times New Roman"/>
          <w:b/>
          <w:bCs/>
          <w:iCs/>
          <w:sz w:val="28"/>
          <w:szCs w:val="28"/>
          <w:lang w:val="en-ZA"/>
        </w:rPr>
        <w:t xml:space="preserve">016 (6) SA 279 (CC) </w:t>
      </w:r>
    </w:p>
    <w:p w14:paraId="73BBD7FF" w14:textId="77777777" w:rsidR="005D0F3E" w:rsidRPr="00246D3B" w:rsidRDefault="005D0F3E" w:rsidP="005D0F3E">
      <w:pPr>
        <w:spacing w:line="360" w:lineRule="auto"/>
        <w:jc w:val="both"/>
        <w:rPr>
          <w:rFonts w:ascii="Times New Roman" w:eastAsia="Calibri" w:hAnsi="Times New Roman" w:cs="Times New Roman"/>
          <w:b/>
          <w:bCs/>
          <w:iCs/>
          <w:sz w:val="28"/>
          <w:szCs w:val="28"/>
          <w:lang w:val="en-ZA"/>
        </w:rPr>
      </w:pPr>
      <w:r w:rsidRPr="00246D3B">
        <w:rPr>
          <w:rFonts w:ascii="Times New Roman" w:eastAsia="Calibri" w:hAnsi="Times New Roman" w:cs="Times New Roman"/>
          <w:b/>
          <w:iCs/>
          <w:sz w:val="28"/>
          <w:szCs w:val="28"/>
          <w:lang w:val="en-ZA"/>
        </w:rPr>
        <w:t>United Democratic Movement and Another v Lebashe Investment Group (Pty) Ltd and Others</w:t>
      </w:r>
      <w:r w:rsidRPr="00246D3B">
        <w:rPr>
          <w:rFonts w:ascii="Times New Roman" w:eastAsia="Calibri" w:hAnsi="Times New Roman" w:cs="Times New Roman"/>
          <w:b/>
          <w:bCs/>
          <w:iCs/>
          <w:sz w:val="28"/>
          <w:szCs w:val="28"/>
          <w:lang w:val="en-ZA"/>
        </w:rPr>
        <w:t xml:space="preserve"> (1032/2019) [2021] ZASCA (13 January 2021)</w:t>
      </w:r>
    </w:p>
    <w:p w14:paraId="085A3AFD" w14:textId="77777777" w:rsidR="005D0F3E" w:rsidRPr="00DD7A56" w:rsidRDefault="005D0F3E" w:rsidP="00DD7A56">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p>
    <w:p w14:paraId="0895BE60" w14:textId="77777777" w:rsidR="00DD7A56" w:rsidRPr="00DD7A56" w:rsidRDefault="00DD7A56" w:rsidP="00DD7A56">
      <w:pPr>
        <w:tabs>
          <w:tab w:val="left" w:pos="1134"/>
        </w:tabs>
        <w:suppressAutoHyphens/>
        <w:autoSpaceDN w:val="0"/>
        <w:spacing w:after="240" w:line="360" w:lineRule="auto"/>
        <w:jc w:val="both"/>
        <w:textAlignment w:val="baseline"/>
        <w:rPr>
          <w:rFonts w:ascii="Times New Roman" w:eastAsia="Calibri" w:hAnsi="Times New Roman" w:cs="Times New Roman"/>
          <w:b/>
          <w:iCs/>
          <w:sz w:val="28"/>
          <w:szCs w:val="28"/>
          <w:u w:val="single"/>
          <w:lang w:val="en-ZA"/>
        </w:rPr>
      </w:pPr>
      <w:r w:rsidRPr="00DD7A56">
        <w:rPr>
          <w:rFonts w:ascii="Times New Roman" w:eastAsia="Calibri" w:hAnsi="Times New Roman" w:cs="Times New Roman"/>
          <w:b/>
          <w:iCs/>
          <w:sz w:val="28"/>
          <w:szCs w:val="28"/>
          <w:u w:val="single"/>
          <w:lang w:val="en-ZA"/>
        </w:rPr>
        <w:t>INTRODUCTION:</w:t>
      </w:r>
    </w:p>
    <w:p w14:paraId="73B520C5" w14:textId="77777777" w:rsidR="00175A6B"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[1]</w:t>
      </w:r>
      <w:r w:rsidRPr="00DD7A56">
        <w:rPr>
          <w:rFonts w:ascii="Times New Roman" w:eastAsia="Calibri" w:hAnsi="Times New Roman" w:cs="Times New Roman"/>
          <w:b/>
          <w:iCs/>
          <w:sz w:val="28"/>
          <w:szCs w:val="28"/>
          <w:lang w:val="en-ZA"/>
        </w:rPr>
        <w:tab/>
      </w:r>
      <w:r w:rsidR="001820AA">
        <w:rPr>
          <w:rFonts w:ascii="Times New Roman" w:eastAsia="Calibri" w:hAnsi="Times New Roman" w:cs="Times New Roman"/>
          <w:bCs/>
          <w:iCs/>
          <w:sz w:val="28"/>
          <w:szCs w:val="28"/>
          <w:lang w:val="en-ZA"/>
        </w:rPr>
        <w:t>The</w:t>
      </w:r>
      <w:r w:rsidR="00F31041">
        <w:rPr>
          <w:rFonts w:ascii="Times New Roman" w:eastAsia="Calibri" w:hAnsi="Times New Roman" w:cs="Times New Roman"/>
          <w:bCs/>
          <w:iCs/>
          <w:sz w:val="28"/>
          <w:szCs w:val="28"/>
          <w:lang w:val="en-ZA"/>
        </w:rPr>
        <w:t xml:space="preserve"> </w:t>
      </w:r>
      <w:r w:rsidR="00E01B6C">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pplicant a</w:t>
      </w:r>
      <w:r w:rsidR="00E01B6C">
        <w:rPr>
          <w:rFonts w:ascii="Times New Roman" w:eastAsia="Calibri" w:hAnsi="Times New Roman" w:cs="Times New Roman"/>
          <w:bCs/>
          <w:iCs/>
          <w:sz w:val="28"/>
          <w:szCs w:val="28"/>
          <w:lang w:val="en-ZA"/>
        </w:rPr>
        <w:t>pproach</w:t>
      </w:r>
      <w:r w:rsidR="00175A6B">
        <w:rPr>
          <w:rFonts w:ascii="Times New Roman" w:eastAsia="Calibri" w:hAnsi="Times New Roman" w:cs="Times New Roman"/>
          <w:bCs/>
          <w:iCs/>
          <w:sz w:val="28"/>
          <w:szCs w:val="28"/>
          <w:lang w:val="en-ZA"/>
        </w:rPr>
        <w:t xml:space="preserve">ed </w:t>
      </w:r>
      <w:r w:rsidR="00E01B6C">
        <w:rPr>
          <w:rFonts w:ascii="Times New Roman" w:eastAsia="Calibri" w:hAnsi="Times New Roman" w:cs="Times New Roman"/>
          <w:bCs/>
          <w:iCs/>
          <w:sz w:val="28"/>
          <w:szCs w:val="28"/>
          <w:lang w:val="en-ZA"/>
        </w:rPr>
        <w:t>the Court on an urgent basis</w:t>
      </w:r>
      <w:r w:rsidR="00175A6B">
        <w:rPr>
          <w:rFonts w:ascii="Times New Roman" w:eastAsia="Calibri" w:hAnsi="Times New Roman" w:cs="Times New Roman"/>
          <w:bCs/>
          <w:iCs/>
          <w:sz w:val="28"/>
          <w:szCs w:val="28"/>
          <w:lang w:val="en-ZA"/>
        </w:rPr>
        <w:t xml:space="preserve"> on the 1</w:t>
      </w:r>
      <w:r w:rsidR="00175A6B" w:rsidRPr="00175A6B">
        <w:rPr>
          <w:rFonts w:ascii="Times New Roman" w:eastAsia="Calibri" w:hAnsi="Times New Roman" w:cs="Times New Roman"/>
          <w:bCs/>
          <w:iCs/>
          <w:sz w:val="28"/>
          <w:szCs w:val="28"/>
          <w:vertAlign w:val="superscript"/>
          <w:lang w:val="en-ZA"/>
        </w:rPr>
        <w:t>st</w:t>
      </w:r>
      <w:r w:rsidR="00175A6B">
        <w:rPr>
          <w:rFonts w:ascii="Times New Roman" w:eastAsia="Calibri" w:hAnsi="Times New Roman" w:cs="Times New Roman"/>
          <w:bCs/>
          <w:iCs/>
          <w:sz w:val="28"/>
          <w:szCs w:val="28"/>
          <w:lang w:val="en-ZA"/>
        </w:rPr>
        <w:t xml:space="preserve"> October 2021</w:t>
      </w:r>
      <w:r w:rsidR="00E01B6C">
        <w:rPr>
          <w:rFonts w:ascii="Times New Roman" w:eastAsia="Calibri" w:hAnsi="Times New Roman" w:cs="Times New Roman"/>
          <w:bCs/>
          <w:iCs/>
          <w:sz w:val="28"/>
          <w:szCs w:val="28"/>
          <w:lang w:val="en-ZA"/>
        </w:rPr>
        <w:t xml:space="preserve">. </w:t>
      </w:r>
      <w:r w:rsidR="001B2A96">
        <w:rPr>
          <w:rFonts w:ascii="Times New Roman" w:eastAsia="Calibri" w:hAnsi="Times New Roman" w:cs="Times New Roman"/>
          <w:bCs/>
          <w:iCs/>
          <w:sz w:val="28"/>
          <w:szCs w:val="28"/>
          <w:lang w:val="en-ZA"/>
        </w:rPr>
        <w:t>The</w:t>
      </w:r>
      <w:r w:rsidR="0078046F">
        <w:rPr>
          <w:rFonts w:ascii="Times New Roman" w:eastAsia="Calibri" w:hAnsi="Times New Roman" w:cs="Times New Roman"/>
          <w:bCs/>
          <w:iCs/>
          <w:sz w:val="28"/>
          <w:szCs w:val="28"/>
          <w:lang w:val="en-ZA"/>
        </w:rPr>
        <w:t xml:space="preserve"> applicant </w:t>
      </w:r>
      <w:r w:rsidR="00E01B6C">
        <w:rPr>
          <w:rFonts w:ascii="Times New Roman" w:eastAsia="Calibri" w:hAnsi="Times New Roman" w:cs="Times New Roman"/>
          <w:bCs/>
          <w:iCs/>
          <w:sz w:val="28"/>
          <w:szCs w:val="28"/>
          <w:lang w:val="en-ZA"/>
        </w:rPr>
        <w:t>seeks to interdict the 1</w:t>
      </w:r>
      <w:r w:rsidR="00E01B6C" w:rsidRPr="00E01B6C">
        <w:rPr>
          <w:rFonts w:ascii="Times New Roman" w:eastAsia="Calibri" w:hAnsi="Times New Roman" w:cs="Times New Roman"/>
          <w:bCs/>
          <w:iCs/>
          <w:sz w:val="28"/>
          <w:szCs w:val="28"/>
          <w:vertAlign w:val="superscript"/>
          <w:lang w:val="en-ZA"/>
        </w:rPr>
        <w:t>st</w:t>
      </w:r>
      <w:r w:rsidR="00E01B6C">
        <w:rPr>
          <w:rFonts w:ascii="Times New Roman" w:eastAsia="Calibri" w:hAnsi="Times New Roman" w:cs="Times New Roman"/>
          <w:bCs/>
          <w:iCs/>
          <w:sz w:val="28"/>
          <w:szCs w:val="28"/>
          <w:lang w:val="en-ZA"/>
        </w:rPr>
        <w:t xml:space="preserve"> and 3</w:t>
      </w:r>
      <w:r w:rsidR="00E01B6C" w:rsidRPr="00E01B6C">
        <w:rPr>
          <w:rFonts w:ascii="Times New Roman" w:eastAsia="Calibri" w:hAnsi="Times New Roman" w:cs="Times New Roman"/>
          <w:bCs/>
          <w:iCs/>
          <w:sz w:val="28"/>
          <w:szCs w:val="28"/>
          <w:vertAlign w:val="superscript"/>
          <w:lang w:val="en-ZA"/>
        </w:rPr>
        <w:t>rd</w:t>
      </w:r>
      <w:r w:rsidR="00E01B6C">
        <w:rPr>
          <w:rFonts w:ascii="Times New Roman" w:eastAsia="Calibri" w:hAnsi="Times New Roman" w:cs="Times New Roman"/>
          <w:bCs/>
          <w:iCs/>
          <w:sz w:val="28"/>
          <w:szCs w:val="28"/>
          <w:lang w:val="en-ZA"/>
        </w:rPr>
        <w:t xml:space="preserve"> respondents from proceeding with the implementation of the contract </w:t>
      </w:r>
      <w:r w:rsidR="0032082B">
        <w:rPr>
          <w:rFonts w:ascii="Times New Roman" w:eastAsia="Calibri" w:hAnsi="Times New Roman" w:cs="Times New Roman"/>
          <w:bCs/>
          <w:iCs/>
          <w:sz w:val="28"/>
          <w:szCs w:val="28"/>
          <w:lang w:val="en-ZA"/>
        </w:rPr>
        <w:t xml:space="preserve">relating to tender No. </w:t>
      </w:r>
      <w:r w:rsidR="00E01B6C">
        <w:rPr>
          <w:rFonts w:ascii="Times New Roman" w:eastAsia="Calibri" w:hAnsi="Times New Roman" w:cs="Times New Roman"/>
          <w:bCs/>
          <w:iCs/>
          <w:sz w:val="28"/>
          <w:szCs w:val="28"/>
          <w:lang w:val="en-ZA"/>
        </w:rPr>
        <w:t>ITT 2020/2021/DCE/OE pending finalisation of review application in CCA 0074/2021.</w:t>
      </w:r>
    </w:p>
    <w:p w14:paraId="06B712BE" w14:textId="77777777" w:rsidR="00175A6B" w:rsidRDefault="00175A6B" w:rsidP="00967DC7">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w:t>
      </w:r>
      <w:r>
        <w:rPr>
          <w:rFonts w:ascii="Times New Roman" w:eastAsia="Calibri" w:hAnsi="Times New Roman" w:cs="Times New Roman"/>
          <w:bCs/>
          <w:iCs/>
          <w:sz w:val="28"/>
          <w:szCs w:val="28"/>
          <w:lang w:val="en-ZA"/>
        </w:rPr>
        <w:tab/>
        <w:t>The application was moved on the 6</w:t>
      </w:r>
      <w:r w:rsidRPr="00175A6B">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October 2021 before Makara J who granted the </w:t>
      </w:r>
      <w:r w:rsidR="00423069">
        <w:rPr>
          <w:rFonts w:ascii="Times New Roman" w:eastAsia="Calibri" w:hAnsi="Times New Roman" w:cs="Times New Roman"/>
          <w:bCs/>
          <w:iCs/>
          <w:sz w:val="28"/>
          <w:szCs w:val="28"/>
          <w:lang w:val="en-ZA"/>
        </w:rPr>
        <w:t>I</w:t>
      </w:r>
      <w:r>
        <w:rPr>
          <w:rFonts w:ascii="Times New Roman" w:eastAsia="Calibri" w:hAnsi="Times New Roman" w:cs="Times New Roman"/>
          <w:bCs/>
          <w:iCs/>
          <w:sz w:val="28"/>
          <w:szCs w:val="28"/>
          <w:lang w:val="en-ZA"/>
        </w:rPr>
        <w:t xml:space="preserve">nterim </w:t>
      </w:r>
      <w:r w:rsidR="00423069">
        <w:rPr>
          <w:rFonts w:ascii="Times New Roman" w:eastAsia="Calibri" w:hAnsi="Times New Roman" w:cs="Times New Roman"/>
          <w:bCs/>
          <w:iCs/>
          <w:sz w:val="28"/>
          <w:szCs w:val="28"/>
          <w:lang w:val="en-ZA"/>
        </w:rPr>
        <w:t>C</w:t>
      </w:r>
      <w:r>
        <w:rPr>
          <w:rFonts w:ascii="Times New Roman" w:eastAsia="Calibri" w:hAnsi="Times New Roman" w:cs="Times New Roman"/>
          <w:bCs/>
          <w:iCs/>
          <w:sz w:val="28"/>
          <w:szCs w:val="28"/>
          <w:lang w:val="en-ZA"/>
        </w:rPr>
        <w:t xml:space="preserve">ourt </w:t>
      </w:r>
      <w:r w:rsidR="00423069">
        <w:rPr>
          <w:rFonts w:ascii="Times New Roman" w:eastAsia="Calibri" w:hAnsi="Times New Roman" w:cs="Times New Roman"/>
          <w:bCs/>
          <w:iCs/>
          <w:sz w:val="28"/>
          <w:szCs w:val="28"/>
          <w:lang w:val="en-ZA"/>
        </w:rPr>
        <w:t>O</w:t>
      </w:r>
      <w:r>
        <w:rPr>
          <w:rFonts w:ascii="Times New Roman" w:eastAsia="Calibri" w:hAnsi="Times New Roman" w:cs="Times New Roman"/>
          <w:bCs/>
          <w:iCs/>
          <w:sz w:val="28"/>
          <w:szCs w:val="28"/>
          <w:lang w:val="en-ZA"/>
        </w:rPr>
        <w:t xml:space="preserve">rder in the following terms having heard Mr. </w:t>
      </w:r>
      <w:proofErr w:type="spellStart"/>
      <w:r w:rsidRPr="00175A6B">
        <w:rPr>
          <w:rFonts w:ascii="Times New Roman" w:eastAsia="Calibri" w:hAnsi="Times New Roman" w:cs="Times New Roman"/>
          <w:bCs/>
          <w:i/>
          <w:sz w:val="28"/>
          <w:szCs w:val="28"/>
          <w:lang w:val="en-ZA"/>
        </w:rPr>
        <w:t>Metlae</w:t>
      </w:r>
      <w:proofErr w:type="spellEnd"/>
      <w:r>
        <w:rPr>
          <w:rFonts w:ascii="Times New Roman" w:eastAsia="Calibri" w:hAnsi="Times New Roman" w:cs="Times New Roman"/>
          <w:bCs/>
          <w:iCs/>
          <w:sz w:val="28"/>
          <w:szCs w:val="28"/>
          <w:lang w:val="en-ZA"/>
        </w:rPr>
        <w:t xml:space="preserve"> for applicant and Mr. </w:t>
      </w:r>
      <w:proofErr w:type="spellStart"/>
      <w:r w:rsidRPr="00175A6B">
        <w:rPr>
          <w:rFonts w:ascii="Times New Roman" w:eastAsia="Calibri" w:hAnsi="Times New Roman" w:cs="Times New Roman"/>
          <w:bCs/>
          <w:i/>
          <w:sz w:val="28"/>
          <w:szCs w:val="28"/>
          <w:lang w:val="en-ZA"/>
        </w:rPr>
        <w:t>Tsenoli</w:t>
      </w:r>
      <w:proofErr w:type="spellEnd"/>
      <w:r w:rsidR="001420CE">
        <w:rPr>
          <w:rFonts w:ascii="Times New Roman" w:eastAsia="Calibri" w:hAnsi="Times New Roman" w:cs="Times New Roman"/>
          <w:bCs/>
          <w:i/>
          <w:sz w:val="28"/>
          <w:szCs w:val="28"/>
          <w:lang w:val="en-ZA"/>
        </w:rPr>
        <w:t xml:space="preserve"> </w:t>
      </w:r>
      <w:r>
        <w:rPr>
          <w:rFonts w:ascii="Times New Roman" w:eastAsia="Calibri" w:hAnsi="Times New Roman" w:cs="Times New Roman"/>
          <w:bCs/>
          <w:iCs/>
          <w:sz w:val="28"/>
          <w:szCs w:val="28"/>
          <w:lang w:val="en-ZA"/>
        </w:rPr>
        <w:t>for the 2</w:t>
      </w:r>
      <w:r w:rsidRPr="00175A6B">
        <w:rPr>
          <w:rFonts w:ascii="Times New Roman" w:eastAsia="Calibri" w:hAnsi="Times New Roman" w:cs="Times New Roman"/>
          <w:bCs/>
          <w:iCs/>
          <w:sz w:val="28"/>
          <w:szCs w:val="28"/>
          <w:vertAlign w:val="superscript"/>
          <w:lang w:val="en-ZA"/>
        </w:rPr>
        <w:t>nd</w:t>
      </w:r>
      <w:r>
        <w:rPr>
          <w:rFonts w:ascii="Times New Roman" w:eastAsia="Calibri" w:hAnsi="Times New Roman" w:cs="Times New Roman"/>
          <w:bCs/>
          <w:iCs/>
          <w:sz w:val="28"/>
          <w:szCs w:val="28"/>
          <w:lang w:val="en-ZA"/>
        </w:rPr>
        <w:t xml:space="preserve"> respondent:</w:t>
      </w:r>
      <w:bookmarkStart w:id="0" w:name="_Hlk94691235"/>
    </w:p>
    <w:bookmarkEnd w:id="0"/>
    <w:p w14:paraId="3856A92A" w14:textId="77777777" w:rsidR="0078046F" w:rsidRDefault="001E3DA0" w:rsidP="004F554E">
      <w:pPr>
        <w:tabs>
          <w:tab w:val="left" w:pos="1134"/>
        </w:tabs>
        <w:suppressAutoHyphens/>
        <w:autoSpaceDN w:val="0"/>
        <w:spacing w:after="240" w:line="480" w:lineRule="auto"/>
        <w:ind w:left="2160" w:right="567" w:hanging="2160"/>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r w:rsidR="0078046F">
        <w:rPr>
          <w:rFonts w:ascii="Times New Roman" w:eastAsia="Calibri" w:hAnsi="Times New Roman" w:cs="Times New Roman"/>
          <w:bCs/>
          <w:iCs/>
          <w:sz w:val="28"/>
          <w:szCs w:val="28"/>
          <w:lang w:val="en-ZA"/>
        </w:rPr>
        <w:t>“</w:t>
      </w:r>
      <w:r w:rsidR="00E25264">
        <w:rPr>
          <w:rFonts w:ascii="Times New Roman" w:eastAsia="Calibri" w:hAnsi="Times New Roman" w:cs="Times New Roman"/>
          <w:bCs/>
          <w:iCs/>
          <w:sz w:val="28"/>
          <w:szCs w:val="28"/>
          <w:lang w:val="en-ZA"/>
        </w:rPr>
        <w:t>1</w:t>
      </w:r>
      <w:r>
        <w:rPr>
          <w:rFonts w:ascii="Times New Roman" w:eastAsia="Calibri" w:hAnsi="Times New Roman" w:cs="Times New Roman"/>
          <w:bCs/>
          <w:iCs/>
          <w:sz w:val="28"/>
          <w:szCs w:val="28"/>
          <w:lang w:val="en-ZA"/>
        </w:rPr>
        <w:tab/>
        <w:t xml:space="preserve">That rule nisi is hereby issued, returnable on the </w:t>
      </w:r>
      <w:r w:rsidRPr="001E3DA0">
        <w:rPr>
          <w:rFonts w:ascii="Times New Roman" w:eastAsia="Calibri" w:hAnsi="Times New Roman" w:cs="Times New Roman"/>
          <w:b/>
          <w:iCs/>
          <w:sz w:val="28"/>
          <w:szCs w:val="28"/>
          <w:lang w:val="en-ZA"/>
        </w:rPr>
        <w:t>20</w:t>
      </w:r>
      <w:r w:rsidRPr="001E3DA0">
        <w:rPr>
          <w:rFonts w:ascii="Times New Roman" w:eastAsia="Calibri" w:hAnsi="Times New Roman" w:cs="Times New Roman"/>
          <w:b/>
          <w:iCs/>
          <w:sz w:val="28"/>
          <w:szCs w:val="28"/>
          <w:vertAlign w:val="superscript"/>
          <w:lang w:val="en-ZA"/>
        </w:rPr>
        <w:t>th</w:t>
      </w:r>
      <w:r w:rsidRPr="001E3DA0">
        <w:rPr>
          <w:rFonts w:ascii="Times New Roman" w:eastAsia="Calibri" w:hAnsi="Times New Roman" w:cs="Times New Roman"/>
          <w:b/>
          <w:iCs/>
          <w:sz w:val="28"/>
          <w:szCs w:val="28"/>
          <w:lang w:val="en-ZA"/>
        </w:rPr>
        <w:t xml:space="preserve"> day of October 2021</w:t>
      </w:r>
      <w:r w:rsidRPr="001E3DA0">
        <w:rPr>
          <w:rFonts w:ascii="Times New Roman" w:eastAsia="Calibri" w:hAnsi="Times New Roman" w:cs="Times New Roman"/>
          <w:bCs/>
          <w:iCs/>
          <w:sz w:val="28"/>
          <w:szCs w:val="28"/>
          <w:lang w:val="en-ZA"/>
        </w:rPr>
        <w:t>.</w:t>
      </w:r>
      <w:r w:rsidR="0078046F">
        <w:rPr>
          <w:rFonts w:ascii="Times New Roman" w:eastAsia="Calibri" w:hAnsi="Times New Roman" w:cs="Times New Roman"/>
          <w:bCs/>
          <w:iCs/>
          <w:sz w:val="28"/>
          <w:szCs w:val="28"/>
          <w:lang w:val="en-ZA"/>
        </w:rPr>
        <w:t xml:space="preserve"> </w:t>
      </w:r>
    </w:p>
    <w:p w14:paraId="2CA2CEC5" w14:textId="2791EA71" w:rsidR="00D4593D" w:rsidRPr="000C7F20" w:rsidRDefault="00BF0AE5" w:rsidP="004F554E">
      <w:pPr>
        <w:tabs>
          <w:tab w:val="left" w:pos="1134"/>
        </w:tabs>
        <w:suppressAutoHyphens/>
        <w:autoSpaceDN w:val="0"/>
        <w:spacing w:after="240" w:line="480" w:lineRule="auto"/>
        <w:ind w:left="2160" w:right="567" w:hanging="2160"/>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ab/>
        <w:t>2(a)</w:t>
      </w:r>
      <w:r>
        <w:rPr>
          <w:rFonts w:ascii="Times New Roman" w:eastAsia="Calibri" w:hAnsi="Times New Roman" w:cs="Times New Roman"/>
          <w:bCs/>
          <w:iCs/>
          <w:sz w:val="28"/>
          <w:szCs w:val="28"/>
          <w:lang w:val="en-ZA"/>
        </w:rPr>
        <w:tab/>
      </w:r>
      <w:r w:rsidR="00D4593D" w:rsidRPr="000C7F20">
        <w:rPr>
          <w:rFonts w:ascii="Times New Roman" w:eastAsia="Calibri" w:hAnsi="Times New Roman" w:cs="Times New Roman"/>
          <w:bCs/>
          <w:iCs/>
          <w:sz w:val="28"/>
          <w:szCs w:val="28"/>
          <w:lang w:val="en-ZA"/>
        </w:rPr>
        <w:t>The rules pertaining to mode of service and time of this</w:t>
      </w:r>
      <w:r w:rsidR="005906BB">
        <w:rPr>
          <w:rFonts w:ascii="Times New Roman" w:eastAsia="Calibri" w:hAnsi="Times New Roman" w:cs="Times New Roman"/>
          <w:bCs/>
          <w:iCs/>
          <w:sz w:val="28"/>
          <w:szCs w:val="28"/>
          <w:lang w:val="en-ZA"/>
        </w:rPr>
        <w:t xml:space="preserve"> </w:t>
      </w:r>
      <w:r w:rsidR="00D4593D" w:rsidRPr="000C7F20">
        <w:rPr>
          <w:rFonts w:ascii="Times New Roman" w:eastAsia="Calibri" w:hAnsi="Times New Roman" w:cs="Times New Roman"/>
          <w:bCs/>
          <w:iCs/>
          <w:sz w:val="28"/>
          <w:szCs w:val="28"/>
          <w:lang w:val="en-ZA"/>
        </w:rPr>
        <w:t>Honourable</w:t>
      </w:r>
      <w:r w:rsidR="005906BB">
        <w:rPr>
          <w:rFonts w:ascii="Times New Roman" w:eastAsia="Calibri" w:hAnsi="Times New Roman" w:cs="Times New Roman"/>
          <w:bCs/>
          <w:iCs/>
          <w:sz w:val="28"/>
          <w:szCs w:val="28"/>
          <w:lang w:val="en-ZA"/>
        </w:rPr>
        <w:t xml:space="preserve"> </w:t>
      </w:r>
      <w:r w:rsidR="00D4593D" w:rsidRPr="000C7F20">
        <w:rPr>
          <w:rFonts w:ascii="Times New Roman" w:eastAsia="Calibri" w:hAnsi="Times New Roman" w:cs="Times New Roman"/>
          <w:bCs/>
          <w:iCs/>
          <w:sz w:val="28"/>
          <w:szCs w:val="28"/>
          <w:lang w:val="en-ZA"/>
        </w:rPr>
        <w:t>Court are herein dispensed</w:t>
      </w:r>
      <w:r w:rsidR="005906BB">
        <w:rPr>
          <w:rFonts w:ascii="Times New Roman" w:eastAsia="Calibri" w:hAnsi="Times New Roman" w:cs="Times New Roman"/>
          <w:bCs/>
          <w:iCs/>
          <w:sz w:val="28"/>
          <w:szCs w:val="28"/>
          <w:lang w:val="en-ZA"/>
        </w:rPr>
        <w:t xml:space="preserve"> </w:t>
      </w:r>
      <w:r w:rsidR="00D4593D" w:rsidRPr="000C7F20">
        <w:rPr>
          <w:rFonts w:ascii="Times New Roman" w:eastAsia="Calibri" w:hAnsi="Times New Roman" w:cs="Times New Roman"/>
          <w:bCs/>
          <w:iCs/>
          <w:sz w:val="28"/>
          <w:szCs w:val="28"/>
          <w:lang w:val="en-ZA"/>
        </w:rPr>
        <w:t>with on account of urgency.</w:t>
      </w:r>
    </w:p>
    <w:p w14:paraId="72EA8E5D" w14:textId="5D38B13F" w:rsidR="008D4E60" w:rsidRDefault="005906BB" w:rsidP="004F554E">
      <w:pPr>
        <w:tabs>
          <w:tab w:val="left" w:pos="1134"/>
        </w:tabs>
        <w:suppressAutoHyphens/>
        <w:autoSpaceDN w:val="0"/>
        <w:spacing w:after="240" w:line="480" w:lineRule="auto"/>
        <w:ind w:left="2160" w:right="567" w:hanging="2160"/>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r w:rsidR="008D4E60">
        <w:rPr>
          <w:rFonts w:ascii="Times New Roman" w:eastAsia="Calibri" w:hAnsi="Times New Roman" w:cs="Times New Roman"/>
          <w:bCs/>
          <w:iCs/>
          <w:sz w:val="28"/>
          <w:szCs w:val="28"/>
          <w:lang w:val="en-ZA"/>
        </w:rPr>
        <w:t>(b)</w:t>
      </w:r>
      <w:r>
        <w:rPr>
          <w:rFonts w:ascii="Times New Roman" w:eastAsia="Calibri" w:hAnsi="Times New Roman" w:cs="Times New Roman"/>
          <w:bCs/>
          <w:iCs/>
          <w:sz w:val="28"/>
          <w:szCs w:val="28"/>
          <w:lang w:val="en-ZA"/>
        </w:rPr>
        <w:tab/>
      </w:r>
      <w:r w:rsidR="008D4E60">
        <w:rPr>
          <w:rFonts w:ascii="Times New Roman" w:eastAsia="Calibri" w:hAnsi="Times New Roman" w:cs="Times New Roman"/>
          <w:bCs/>
          <w:iCs/>
          <w:sz w:val="28"/>
          <w:szCs w:val="28"/>
          <w:lang w:val="en-ZA"/>
        </w:rPr>
        <w:t>The 1</w:t>
      </w:r>
      <w:r w:rsidR="008D4E60" w:rsidRPr="008D4E60">
        <w:rPr>
          <w:rFonts w:ascii="Times New Roman" w:eastAsia="Calibri" w:hAnsi="Times New Roman" w:cs="Times New Roman"/>
          <w:bCs/>
          <w:iCs/>
          <w:sz w:val="28"/>
          <w:szCs w:val="28"/>
          <w:vertAlign w:val="superscript"/>
          <w:lang w:val="en-ZA"/>
        </w:rPr>
        <w:t>st</w:t>
      </w:r>
      <w:r w:rsidR="008D4E60">
        <w:rPr>
          <w:rFonts w:ascii="Times New Roman" w:eastAsia="Calibri" w:hAnsi="Times New Roman" w:cs="Times New Roman"/>
          <w:bCs/>
          <w:iCs/>
          <w:sz w:val="28"/>
          <w:szCs w:val="28"/>
          <w:lang w:val="en-ZA"/>
        </w:rPr>
        <w:t xml:space="preserve"> and 3</w:t>
      </w:r>
      <w:r w:rsidR="008D4E60" w:rsidRPr="008D4E60">
        <w:rPr>
          <w:rFonts w:ascii="Times New Roman" w:eastAsia="Calibri" w:hAnsi="Times New Roman" w:cs="Times New Roman"/>
          <w:bCs/>
          <w:iCs/>
          <w:sz w:val="28"/>
          <w:szCs w:val="28"/>
          <w:vertAlign w:val="superscript"/>
          <w:lang w:val="en-ZA"/>
        </w:rPr>
        <w:t>rd</w:t>
      </w:r>
      <w:r w:rsidR="008D4E60">
        <w:rPr>
          <w:rFonts w:ascii="Times New Roman" w:eastAsia="Calibri" w:hAnsi="Times New Roman" w:cs="Times New Roman"/>
          <w:bCs/>
          <w:iCs/>
          <w:sz w:val="28"/>
          <w:szCs w:val="28"/>
          <w:lang w:val="en-ZA"/>
        </w:rPr>
        <w:t xml:space="preserve"> Respondents are herein interdicted</w:t>
      </w:r>
      <w:r>
        <w:rPr>
          <w:rFonts w:ascii="Times New Roman" w:eastAsia="Calibri" w:hAnsi="Times New Roman" w:cs="Times New Roman"/>
          <w:bCs/>
          <w:iCs/>
          <w:sz w:val="28"/>
          <w:szCs w:val="28"/>
          <w:lang w:val="en-ZA"/>
        </w:rPr>
        <w:t xml:space="preserve"> </w:t>
      </w:r>
      <w:r w:rsidR="008D4E60">
        <w:rPr>
          <w:rFonts w:ascii="Times New Roman" w:eastAsia="Calibri" w:hAnsi="Times New Roman" w:cs="Times New Roman"/>
          <w:bCs/>
          <w:iCs/>
          <w:sz w:val="28"/>
          <w:szCs w:val="28"/>
          <w:lang w:val="en-ZA"/>
        </w:rPr>
        <w:t>from</w:t>
      </w:r>
      <w:r>
        <w:rPr>
          <w:rFonts w:ascii="Times New Roman" w:eastAsia="Calibri" w:hAnsi="Times New Roman" w:cs="Times New Roman"/>
          <w:bCs/>
          <w:iCs/>
          <w:sz w:val="28"/>
          <w:szCs w:val="28"/>
          <w:lang w:val="en-ZA"/>
        </w:rPr>
        <w:t xml:space="preserve"> </w:t>
      </w:r>
      <w:r w:rsidR="008D4E60">
        <w:rPr>
          <w:rFonts w:ascii="Times New Roman" w:eastAsia="Calibri" w:hAnsi="Times New Roman" w:cs="Times New Roman"/>
          <w:bCs/>
          <w:iCs/>
          <w:sz w:val="28"/>
          <w:szCs w:val="28"/>
          <w:lang w:val="en-ZA"/>
        </w:rPr>
        <w:t>proceeding with the implementation of the contract ITT 202/2021/DCE/OE pending finalisation of this application.”</w:t>
      </w:r>
    </w:p>
    <w:p w14:paraId="6222DE29" w14:textId="77777777" w:rsidR="004F554E" w:rsidRDefault="008D4E60" w:rsidP="004F554E">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[3]</w:t>
      </w:r>
      <w:r>
        <w:rPr>
          <w:rFonts w:ascii="Times New Roman" w:eastAsia="Calibri" w:hAnsi="Times New Roman" w:cs="Times New Roman"/>
          <w:bCs/>
          <w:iCs/>
          <w:sz w:val="28"/>
          <w:szCs w:val="28"/>
          <w:lang w:val="en-ZA"/>
        </w:rPr>
        <w:tab/>
        <w:t>There is an order for consolidation that appears in the Interim Court Order filed of record.  The Order reads as follows:</w:t>
      </w:r>
    </w:p>
    <w:p w14:paraId="3C7F0617" w14:textId="4F975022" w:rsidR="00F0289F" w:rsidRDefault="008D4E60" w:rsidP="00D93969">
      <w:pPr>
        <w:tabs>
          <w:tab w:val="left" w:pos="1134"/>
        </w:tabs>
        <w:suppressAutoHyphens/>
        <w:autoSpaceDN w:val="0"/>
        <w:spacing w:after="240" w:line="480" w:lineRule="auto"/>
        <w:ind w:left="2154" w:right="794" w:hanging="1020"/>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862C23">
        <w:rPr>
          <w:rFonts w:ascii="Times New Roman" w:eastAsia="Calibri" w:hAnsi="Times New Roman" w:cs="Times New Roman"/>
          <w:bCs/>
          <w:iCs/>
          <w:sz w:val="28"/>
          <w:szCs w:val="28"/>
          <w:lang w:val="en-ZA"/>
        </w:rPr>
        <w:tab/>
      </w:r>
      <w:r>
        <w:rPr>
          <w:rFonts w:ascii="Times New Roman" w:eastAsia="Calibri" w:hAnsi="Times New Roman" w:cs="Times New Roman"/>
          <w:bCs/>
          <w:iCs/>
          <w:sz w:val="28"/>
          <w:szCs w:val="28"/>
          <w:lang w:val="en-ZA"/>
        </w:rPr>
        <w:t>The Application in CCA/0074/2021 instituted on the 10</w:t>
      </w:r>
      <w:r w:rsidRPr="008D4E60">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w:t>
      </w:r>
      <w:r w:rsidR="00F0289F">
        <w:rPr>
          <w:rFonts w:ascii="Times New Roman" w:eastAsia="Calibri" w:hAnsi="Times New Roman" w:cs="Times New Roman"/>
          <w:bCs/>
          <w:iCs/>
          <w:sz w:val="28"/>
          <w:szCs w:val="28"/>
          <w:lang w:val="en-ZA"/>
        </w:rPr>
        <w:t>September 2021 be consoli</w:t>
      </w:r>
      <w:r w:rsidR="004F554E">
        <w:rPr>
          <w:rFonts w:ascii="Times New Roman" w:eastAsia="Calibri" w:hAnsi="Times New Roman" w:cs="Times New Roman"/>
          <w:bCs/>
          <w:iCs/>
          <w:sz w:val="28"/>
          <w:szCs w:val="28"/>
          <w:lang w:val="en-ZA"/>
        </w:rPr>
        <w:t>da</w:t>
      </w:r>
      <w:r w:rsidR="00F0289F">
        <w:rPr>
          <w:rFonts w:ascii="Times New Roman" w:eastAsia="Calibri" w:hAnsi="Times New Roman" w:cs="Times New Roman"/>
          <w:bCs/>
          <w:iCs/>
          <w:sz w:val="28"/>
          <w:szCs w:val="28"/>
          <w:lang w:val="en-ZA"/>
        </w:rPr>
        <w:t>ted with the Urgent Applicatio</w:t>
      </w:r>
      <w:r w:rsidR="004F554E">
        <w:rPr>
          <w:rFonts w:ascii="Times New Roman" w:eastAsia="Calibri" w:hAnsi="Times New Roman" w:cs="Times New Roman"/>
          <w:bCs/>
          <w:iCs/>
          <w:sz w:val="28"/>
          <w:szCs w:val="28"/>
          <w:lang w:val="en-ZA"/>
        </w:rPr>
        <w:t xml:space="preserve">n </w:t>
      </w:r>
      <w:r w:rsidR="000103A8">
        <w:rPr>
          <w:rFonts w:ascii="Times New Roman" w:eastAsia="Calibri" w:hAnsi="Times New Roman" w:cs="Times New Roman"/>
          <w:bCs/>
          <w:iCs/>
          <w:sz w:val="28"/>
          <w:szCs w:val="28"/>
          <w:lang w:val="en-ZA"/>
        </w:rPr>
        <w:t>i</w:t>
      </w:r>
      <w:r w:rsidR="00F0289F">
        <w:rPr>
          <w:rFonts w:ascii="Times New Roman" w:eastAsia="Calibri" w:hAnsi="Times New Roman" w:cs="Times New Roman"/>
          <w:bCs/>
          <w:iCs/>
          <w:sz w:val="28"/>
          <w:szCs w:val="28"/>
          <w:lang w:val="en-ZA"/>
        </w:rPr>
        <w:t>n CCA/0074/2021 instituted on the 1</w:t>
      </w:r>
      <w:r w:rsidR="00F0289F" w:rsidRPr="00F0289F">
        <w:rPr>
          <w:rFonts w:ascii="Times New Roman" w:eastAsia="Calibri" w:hAnsi="Times New Roman" w:cs="Times New Roman"/>
          <w:bCs/>
          <w:iCs/>
          <w:sz w:val="28"/>
          <w:szCs w:val="28"/>
          <w:vertAlign w:val="superscript"/>
          <w:lang w:val="en-ZA"/>
        </w:rPr>
        <w:t>st</w:t>
      </w:r>
      <w:r w:rsidR="00F0289F">
        <w:rPr>
          <w:rFonts w:ascii="Times New Roman" w:eastAsia="Calibri" w:hAnsi="Times New Roman" w:cs="Times New Roman"/>
          <w:bCs/>
          <w:iCs/>
          <w:sz w:val="28"/>
          <w:szCs w:val="28"/>
          <w:lang w:val="en-ZA"/>
        </w:rPr>
        <w:t xml:space="preserve"> October 2021.”</w:t>
      </w:r>
    </w:p>
    <w:p w14:paraId="55D4CE0C" w14:textId="77777777" w:rsidR="00E56108" w:rsidRPr="00DD7A56" w:rsidRDefault="00423069" w:rsidP="004F554E">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Though the Interim Court Order has been signed, Makara J did not</w:t>
      </w:r>
      <w:r w:rsidR="00136098">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make such an Order when the parties appeared before him on the 6</w:t>
      </w:r>
      <w:r w:rsidRPr="00136098">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October 2020. I will revert to this aspect later in the judgment. </w:t>
      </w:r>
    </w:p>
    <w:p w14:paraId="5FF18F87" w14:textId="77777777" w:rsidR="00BA6F4E"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 xml:space="preserve"> [</w:t>
      </w:r>
      <w:r w:rsidR="00423069">
        <w:rPr>
          <w:rFonts w:ascii="Times New Roman" w:eastAsia="Calibri" w:hAnsi="Times New Roman" w:cs="Times New Roman"/>
          <w:bCs/>
          <w:iCs/>
          <w:sz w:val="28"/>
          <w:szCs w:val="28"/>
          <w:lang w:val="en-ZA"/>
        </w:rPr>
        <w:t>4</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32082B">
        <w:rPr>
          <w:rFonts w:ascii="Times New Roman" w:eastAsia="Calibri" w:hAnsi="Times New Roman" w:cs="Times New Roman"/>
          <w:bCs/>
          <w:iCs/>
          <w:sz w:val="28"/>
          <w:szCs w:val="28"/>
          <w:lang w:val="en-ZA"/>
        </w:rPr>
        <w:t xml:space="preserve">The </w:t>
      </w:r>
      <w:r w:rsidR="00423069">
        <w:rPr>
          <w:rFonts w:ascii="Times New Roman" w:eastAsia="Calibri" w:hAnsi="Times New Roman" w:cs="Times New Roman"/>
          <w:bCs/>
          <w:iCs/>
          <w:sz w:val="28"/>
          <w:szCs w:val="28"/>
          <w:lang w:val="en-ZA"/>
        </w:rPr>
        <w:t>Court O</w:t>
      </w:r>
      <w:r w:rsidR="0032082B">
        <w:rPr>
          <w:rFonts w:ascii="Times New Roman" w:eastAsia="Calibri" w:hAnsi="Times New Roman" w:cs="Times New Roman"/>
          <w:bCs/>
          <w:iCs/>
          <w:sz w:val="28"/>
          <w:szCs w:val="28"/>
          <w:lang w:val="en-ZA"/>
        </w:rPr>
        <w:t>rder granted on the 6</w:t>
      </w:r>
      <w:r w:rsidR="0032082B" w:rsidRPr="0032082B">
        <w:rPr>
          <w:rFonts w:ascii="Times New Roman" w:eastAsia="Calibri" w:hAnsi="Times New Roman" w:cs="Times New Roman"/>
          <w:bCs/>
          <w:iCs/>
          <w:sz w:val="28"/>
          <w:szCs w:val="28"/>
          <w:vertAlign w:val="superscript"/>
          <w:lang w:val="en-ZA"/>
        </w:rPr>
        <w:t>th</w:t>
      </w:r>
      <w:r w:rsidR="0032082B">
        <w:rPr>
          <w:rFonts w:ascii="Times New Roman" w:eastAsia="Calibri" w:hAnsi="Times New Roman" w:cs="Times New Roman"/>
          <w:bCs/>
          <w:iCs/>
          <w:sz w:val="28"/>
          <w:szCs w:val="28"/>
          <w:lang w:val="en-ZA"/>
        </w:rPr>
        <w:t xml:space="preserve"> October 2021 was seemingly ‘interim – </w:t>
      </w:r>
      <w:r w:rsidR="00423069">
        <w:rPr>
          <w:rFonts w:ascii="Times New Roman" w:eastAsia="Calibri" w:hAnsi="Times New Roman" w:cs="Times New Roman"/>
          <w:bCs/>
          <w:iCs/>
          <w:sz w:val="28"/>
          <w:szCs w:val="28"/>
          <w:lang w:val="en-ZA"/>
        </w:rPr>
        <w:t>I</w:t>
      </w:r>
      <w:r w:rsidR="0032082B">
        <w:rPr>
          <w:rFonts w:ascii="Times New Roman" w:eastAsia="Calibri" w:hAnsi="Times New Roman" w:cs="Times New Roman"/>
          <w:bCs/>
          <w:iCs/>
          <w:sz w:val="28"/>
          <w:szCs w:val="28"/>
          <w:lang w:val="en-ZA"/>
        </w:rPr>
        <w:t xml:space="preserve">nterim </w:t>
      </w:r>
      <w:r w:rsidR="003B41CD">
        <w:rPr>
          <w:rFonts w:ascii="Times New Roman" w:eastAsia="Calibri" w:hAnsi="Times New Roman" w:cs="Times New Roman"/>
          <w:bCs/>
          <w:iCs/>
          <w:sz w:val="28"/>
          <w:szCs w:val="28"/>
          <w:lang w:val="en-ZA"/>
        </w:rPr>
        <w:t xml:space="preserve">Court </w:t>
      </w:r>
      <w:r w:rsidR="00423069">
        <w:rPr>
          <w:rFonts w:ascii="Times New Roman" w:eastAsia="Calibri" w:hAnsi="Times New Roman" w:cs="Times New Roman"/>
          <w:bCs/>
          <w:iCs/>
          <w:sz w:val="28"/>
          <w:szCs w:val="28"/>
          <w:lang w:val="en-ZA"/>
        </w:rPr>
        <w:t>O</w:t>
      </w:r>
      <w:r w:rsidR="0032082B">
        <w:rPr>
          <w:rFonts w:ascii="Times New Roman" w:eastAsia="Calibri" w:hAnsi="Times New Roman" w:cs="Times New Roman"/>
          <w:bCs/>
          <w:iCs/>
          <w:sz w:val="28"/>
          <w:szCs w:val="28"/>
          <w:lang w:val="en-ZA"/>
        </w:rPr>
        <w:t xml:space="preserve">rder’ hence </w:t>
      </w:r>
      <w:r w:rsidR="00D76D60">
        <w:rPr>
          <w:rFonts w:ascii="Times New Roman" w:eastAsia="Calibri" w:hAnsi="Times New Roman" w:cs="Times New Roman"/>
          <w:bCs/>
          <w:iCs/>
          <w:sz w:val="28"/>
          <w:szCs w:val="28"/>
          <w:lang w:val="en-ZA"/>
        </w:rPr>
        <w:t xml:space="preserve">return date is to decide whether to confirm the </w:t>
      </w:r>
      <w:r w:rsidR="00423069">
        <w:rPr>
          <w:rFonts w:ascii="Times New Roman" w:eastAsia="Calibri" w:hAnsi="Times New Roman" w:cs="Times New Roman"/>
          <w:bCs/>
          <w:iCs/>
          <w:sz w:val="28"/>
          <w:szCs w:val="28"/>
          <w:lang w:val="en-ZA"/>
        </w:rPr>
        <w:t>I</w:t>
      </w:r>
      <w:r w:rsidR="00D76D60">
        <w:rPr>
          <w:rFonts w:ascii="Times New Roman" w:eastAsia="Calibri" w:hAnsi="Times New Roman" w:cs="Times New Roman"/>
          <w:bCs/>
          <w:iCs/>
          <w:sz w:val="28"/>
          <w:szCs w:val="28"/>
          <w:lang w:val="en-ZA"/>
        </w:rPr>
        <w:t>nterim</w:t>
      </w:r>
      <w:r w:rsidR="003B41CD">
        <w:rPr>
          <w:rFonts w:ascii="Times New Roman" w:eastAsia="Calibri" w:hAnsi="Times New Roman" w:cs="Times New Roman"/>
          <w:bCs/>
          <w:iCs/>
          <w:sz w:val="28"/>
          <w:szCs w:val="28"/>
          <w:lang w:val="en-ZA"/>
        </w:rPr>
        <w:t xml:space="preserve"> Court</w:t>
      </w:r>
      <w:r w:rsidR="00423069">
        <w:rPr>
          <w:rFonts w:ascii="Times New Roman" w:eastAsia="Calibri" w:hAnsi="Times New Roman" w:cs="Times New Roman"/>
          <w:bCs/>
          <w:iCs/>
          <w:sz w:val="28"/>
          <w:szCs w:val="28"/>
          <w:lang w:val="en-ZA"/>
        </w:rPr>
        <w:t xml:space="preserve"> O</w:t>
      </w:r>
      <w:r w:rsidR="00D76D60">
        <w:rPr>
          <w:rFonts w:ascii="Times New Roman" w:eastAsia="Calibri" w:hAnsi="Times New Roman" w:cs="Times New Roman"/>
          <w:bCs/>
          <w:iCs/>
          <w:sz w:val="28"/>
          <w:szCs w:val="28"/>
          <w:lang w:val="en-ZA"/>
        </w:rPr>
        <w:t xml:space="preserve">rder or not. </w:t>
      </w:r>
      <w:r w:rsidRPr="00DD7A56">
        <w:rPr>
          <w:rFonts w:ascii="Times New Roman" w:eastAsia="Calibri" w:hAnsi="Times New Roman" w:cs="Times New Roman"/>
          <w:bCs/>
          <w:iCs/>
          <w:sz w:val="28"/>
          <w:szCs w:val="28"/>
          <w:lang w:val="en-ZA"/>
        </w:rPr>
        <w:t>The parties appeared before me</w:t>
      </w:r>
      <w:r w:rsidR="00967DC7">
        <w:rPr>
          <w:rFonts w:ascii="Times New Roman" w:eastAsia="Calibri" w:hAnsi="Times New Roman" w:cs="Times New Roman"/>
          <w:bCs/>
          <w:iCs/>
          <w:sz w:val="28"/>
          <w:szCs w:val="28"/>
          <w:lang w:val="en-ZA"/>
        </w:rPr>
        <w:t xml:space="preserve"> for argument</w:t>
      </w:r>
      <w:r w:rsidRPr="00DD7A56">
        <w:rPr>
          <w:rFonts w:ascii="Times New Roman" w:eastAsia="Calibri" w:hAnsi="Times New Roman" w:cs="Times New Roman"/>
          <w:bCs/>
          <w:iCs/>
          <w:sz w:val="28"/>
          <w:szCs w:val="28"/>
          <w:lang w:val="en-ZA"/>
        </w:rPr>
        <w:t xml:space="preserve"> on the </w:t>
      </w:r>
      <w:r w:rsidR="001F66E7">
        <w:rPr>
          <w:rFonts w:ascii="Times New Roman" w:eastAsia="Calibri" w:hAnsi="Times New Roman" w:cs="Times New Roman"/>
          <w:bCs/>
          <w:iCs/>
          <w:sz w:val="28"/>
          <w:szCs w:val="28"/>
          <w:lang w:val="en-ZA"/>
        </w:rPr>
        <w:t>14</w:t>
      </w:r>
      <w:r w:rsidR="001F66E7" w:rsidRPr="001F66E7">
        <w:rPr>
          <w:rFonts w:ascii="Times New Roman" w:eastAsia="Calibri" w:hAnsi="Times New Roman" w:cs="Times New Roman"/>
          <w:bCs/>
          <w:iCs/>
          <w:sz w:val="28"/>
          <w:szCs w:val="28"/>
          <w:vertAlign w:val="superscript"/>
          <w:lang w:val="en-ZA"/>
        </w:rPr>
        <w:t>th</w:t>
      </w:r>
      <w:r w:rsidR="001F66E7">
        <w:rPr>
          <w:rFonts w:ascii="Times New Roman" w:eastAsia="Calibri" w:hAnsi="Times New Roman" w:cs="Times New Roman"/>
          <w:bCs/>
          <w:iCs/>
          <w:sz w:val="28"/>
          <w:szCs w:val="28"/>
          <w:lang w:val="en-ZA"/>
        </w:rPr>
        <w:t xml:space="preserve"> December 2021 with applicant represented by Mr. </w:t>
      </w:r>
      <w:proofErr w:type="spellStart"/>
      <w:r w:rsidR="001F66E7" w:rsidRPr="001F66E7">
        <w:rPr>
          <w:rFonts w:ascii="Times New Roman" w:eastAsia="Calibri" w:hAnsi="Times New Roman" w:cs="Times New Roman"/>
          <w:bCs/>
          <w:i/>
          <w:sz w:val="28"/>
          <w:szCs w:val="28"/>
          <w:lang w:val="en-ZA"/>
        </w:rPr>
        <w:t>Metlae</w:t>
      </w:r>
      <w:proofErr w:type="spellEnd"/>
      <w:r w:rsidR="001F66E7">
        <w:rPr>
          <w:rFonts w:ascii="Times New Roman" w:eastAsia="Calibri" w:hAnsi="Times New Roman" w:cs="Times New Roman"/>
          <w:bCs/>
          <w:iCs/>
          <w:sz w:val="28"/>
          <w:szCs w:val="28"/>
          <w:lang w:val="en-ZA"/>
        </w:rPr>
        <w:t xml:space="preserve"> </w:t>
      </w:r>
      <w:r w:rsidR="001F66E7">
        <w:rPr>
          <w:rFonts w:ascii="Times New Roman" w:eastAsia="Calibri" w:hAnsi="Times New Roman" w:cs="Times New Roman"/>
          <w:bCs/>
          <w:iCs/>
          <w:sz w:val="28"/>
          <w:szCs w:val="28"/>
          <w:lang w:val="en-ZA"/>
        </w:rPr>
        <w:lastRenderedPageBreak/>
        <w:t>and the 1</w:t>
      </w:r>
      <w:r w:rsidR="001F66E7" w:rsidRPr="001F66E7">
        <w:rPr>
          <w:rFonts w:ascii="Times New Roman" w:eastAsia="Calibri" w:hAnsi="Times New Roman" w:cs="Times New Roman"/>
          <w:bCs/>
          <w:iCs/>
          <w:sz w:val="28"/>
          <w:szCs w:val="28"/>
          <w:vertAlign w:val="superscript"/>
          <w:lang w:val="en-ZA"/>
        </w:rPr>
        <w:t>st</w:t>
      </w:r>
      <w:r w:rsidR="001F66E7">
        <w:rPr>
          <w:rFonts w:ascii="Times New Roman" w:eastAsia="Calibri" w:hAnsi="Times New Roman" w:cs="Times New Roman"/>
          <w:bCs/>
          <w:iCs/>
          <w:sz w:val="28"/>
          <w:szCs w:val="28"/>
          <w:lang w:val="en-ZA"/>
        </w:rPr>
        <w:t>, 4</w:t>
      </w:r>
      <w:r w:rsidR="001F66E7" w:rsidRPr="001F66E7">
        <w:rPr>
          <w:rFonts w:ascii="Times New Roman" w:eastAsia="Calibri" w:hAnsi="Times New Roman" w:cs="Times New Roman"/>
          <w:bCs/>
          <w:iCs/>
          <w:sz w:val="28"/>
          <w:szCs w:val="28"/>
          <w:vertAlign w:val="superscript"/>
          <w:lang w:val="en-ZA"/>
        </w:rPr>
        <w:t>th</w:t>
      </w:r>
      <w:r w:rsidR="001F66E7">
        <w:rPr>
          <w:rFonts w:ascii="Times New Roman" w:eastAsia="Calibri" w:hAnsi="Times New Roman" w:cs="Times New Roman"/>
          <w:bCs/>
          <w:iCs/>
          <w:sz w:val="28"/>
          <w:szCs w:val="28"/>
          <w:lang w:val="en-ZA"/>
        </w:rPr>
        <w:t>, 5</w:t>
      </w:r>
      <w:r w:rsidR="001F66E7" w:rsidRPr="001F66E7">
        <w:rPr>
          <w:rFonts w:ascii="Times New Roman" w:eastAsia="Calibri" w:hAnsi="Times New Roman" w:cs="Times New Roman"/>
          <w:bCs/>
          <w:iCs/>
          <w:sz w:val="28"/>
          <w:szCs w:val="28"/>
          <w:vertAlign w:val="superscript"/>
          <w:lang w:val="en-ZA"/>
        </w:rPr>
        <w:t>th</w:t>
      </w:r>
      <w:r w:rsidR="001F66E7">
        <w:rPr>
          <w:rFonts w:ascii="Times New Roman" w:eastAsia="Calibri" w:hAnsi="Times New Roman" w:cs="Times New Roman"/>
          <w:bCs/>
          <w:iCs/>
          <w:sz w:val="28"/>
          <w:szCs w:val="28"/>
          <w:lang w:val="en-ZA"/>
        </w:rPr>
        <w:t xml:space="preserve"> and 6</w:t>
      </w:r>
      <w:r w:rsidR="001F66E7" w:rsidRPr="001F66E7">
        <w:rPr>
          <w:rFonts w:ascii="Times New Roman" w:eastAsia="Calibri" w:hAnsi="Times New Roman" w:cs="Times New Roman"/>
          <w:bCs/>
          <w:iCs/>
          <w:sz w:val="28"/>
          <w:szCs w:val="28"/>
          <w:vertAlign w:val="superscript"/>
          <w:lang w:val="en-ZA"/>
        </w:rPr>
        <w:t>th</w:t>
      </w:r>
      <w:r w:rsidR="001F66E7">
        <w:rPr>
          <w:rFonts w:ascii="Times New Roman" w:eastAsia="Calibri" w:hAnsi="Times New Roman" w:cs="Times New Roman"/>
          <w:bCs/>
          <w:iCs/>
          <w:sz w:val="28"/>
          <w:szCs w:val="28"/>
          <w:lang w:val="en-ZA"/>
        </w:rPr>
        <w:t xml:space="preserve"> respondents represented by Mr. </w:t>
      </w:r>
      <w:proofErr w:type="spellStart"/>
      <w:r w:rsidR="001F66E7" w:rsidRPr="001F66E7">
        <w:rPr>
          <w:rFonts w:ascii="Times New Roman" w:eastAsia="Calibri" w:hAnsi="Times New Roman" w:cs="Times New Roman"/>
          <w:bCs/>
          <w:i/>
          <w:sz w:val="28"/>
          <w:szCs w:val="28"/>
          <w:lang w:val="en-ZA"/>
        </w:rPr>
        <w:t>Thakalekoa</w:t>
      </w:r>
      <w:r w:rsidR="00617542">
        <w:rPr>
          <w:rFonts w:ascii="Times New Roman" w:eastAsia="Calibri" w:hAnsi="Times New Roman" w:cs="Times New Roman"/>
          <w:bCs/>
          <w:i/>
          <w:sz w:val="28"/>
          <w:szCs w:val="28"/>
          <w:lang w:val="en-ZA"/>
        </w:rPr>
        <w:t>la</w:t>
      </w:r>
      <w:proofErr w:type="spellEnd"/>
      <w:r w:rsidR="001F66E7">
        <w:rPr>
          <w:rFonts w:ascii="Times New Roman" w:eastAsia="Calibri" w:hAnsi="Times New Roman" w:cs="Times New Roman"/>
          <w:bCs/>
          <w:iCs/>
          <w:sz w:val="28"/>
          <w:szCs w:val="28"/>
          <w:lang w:val="en-ZA"/>
        </w:rPr>
        <w:t xml:space="preserve"> while the 2</w:t>
      </w:r>
      <w:r w:rsidR="001F66E7" w:rsidRPr="001F66E7">
        <w:rPr>
          <w:rFonts w:ascii="Times New Roman" w:eastAsia="Calibri" w:hAnsi="Times New Roman" w:cs="Times New Roman"/>
          <w:bCs/>
          <w:iCs/>
          <w:sz w:val="28"/>
          <w:szCs w:val="28"/>
          <w:vertAlign w:val="superscript"/>
          <w:lang w:val="en-ZA"/>
        </w:rPr>
        <w:t>nd</w:t>
      </w:r>
      <w:r w:rsidR="001F66E7">
        <w:rPr>
          <w:rFonts w:ascii="Times New Roman" w:eastAsia="Calibri" w:hAnsi="Times New Roman" w:cs="Times New Roman"/>
          <w:bCs/>
          <w:iCs/>
          <w:sz w:val="28"/>
          <w:szCs w:val="28"/>
          <w:lang w:val="en-ZA"/>
        </w:rPr>
        <w:t xml:space="preserve"> </w:t>
      </w:r>
      <w:r w:rsidR="00423069">
        <w:rPr>
          <w:rFonts w:ascii="Times New Roman" w:eastAsia="Calibri" w:hAnsi="Times New Roman" w:cs="Times New Roman"/>
          <w:bCs/>
          <w:iCs/>
          <w:sz w:val="28"/>
          <w:szCs w:val="28"/>
          <w:lang w:val="en-ZA"/>
        </w:rPr>
        <w:t>r</w:t>
      </w:r>
      <w:r w:rsidR="001F66E7">
        <w:rPr>
          <w:rFonts w:ascii="Times New Roman" w:eastAsia="Calibri" w:hAnsi="Times New Roman" w:cs="Times New Roman"/>
          <w:bCs/>
          <w:iCs/>
          <w:sz w:val="28"/>
          <w:szCs w:val="28"/>
          <w:lang w:val="en-ZA"/>
        </w:rPr>
        <w:t xml:space="preserve">espondent was represented by Mr. </w:t>
      </w:r>
      <w:proofErr w:type="spellStart"/>
      <w:r w:rsidR="001F66E7" w:rsidRPr="001F66E7">
        <w:rPr>
          <w:rFonts w:ascii="Times New Roman" w:eastAsia="Calibri" w:hAnsi="Times New Roman" w:cs="Times New Roman"/>
          <w:bCs/>
          <w:i/>
          <w:sz w:val="28"/>
          <w:szCs w:val="28"/>
          <w:lang w:val="en-ZA"/>
        </w:rPr>
        <w:t>Rapitse</w:t>
      </w:r>
      <w:proofErr w:type="spellEnd"/>
      <w:r w:rsidR="001F66E7">
        <w:rPr>
          <w:rFonts w:ascii="Times New Roman" w:eastAsia="Calibri" w:hAnsi="Times New Roman" w:cs="Times New Roman"/>
          <w:bCs/>
          <w:iCs/>
          <w:sz w:val="28"/>
          <w:szCs w:val="28"/>
          <w:lang w:val="en-ZA"/>
        </w:rPr>
        <w:t xml:space="preserve">. </w:t>
      </w:r>
    </w:p>
    <w:p w14:paraId="511C20D5" w14:textId="77777777" w:rsidR="00682744" w:rsidRDefault="00BA6F4E"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774BE3">
        <w:rPr>
          <w:rFonts w:ascii="Times New Roman" w:eastAsia="Calibri" w:hAnsi="Times New Roman" w:cs="Times New Roman"/>
          <w:bCs/>
          <w:iCs/>
          <w:sz w:val="28"/>
          <w:szCs w:val="28"/>
          <w:lang w:val="en-ZA"/>
        </w:rPr>
        <w:t>5</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When the parties first appeared before me</w:t>
      </w:r>
      <w:r w:rsidR="00774BE3">
        <w:rPr>
          <w:rFonts w:ascii="Times New Roman" w:eastAsia="Calibri" w:hAnsi="Times New Roman" w:cs="Times New Roman"/>
          <w:bCs/>
          <w:iCs/>
          <w:sz w:val="28"/>
          <w:szCs w:val="28"/>
          <w:lang w:val="en-ZA"/>
        </w:rPr>
        <w:t xml:space="preserve"> on the 20</w:t>
      </w:r>
      <w:r w:rsidR="00774BE3" w:rsidRPr="00136098">
        <w:rPr>
          <w:rFonts w:ascii="Times New Roman" w:eastAsia="Calibri" w:hAnsi="Times New Roman" w:cs="Times New Roman"/>
          <w:bCs/>
          <w:iCs/>
          <w:sz w:val="28"/>
          <w:szCs w:val="28"/>
          <w:vertAlign w:val="superscript"/>
          <w:lang w:val="en-ZA"/>
        </w:rPr>
        <w:t>th</w:t>
      </w:r>
      <w:r w:rsidR="00774BE3">
        <w:rPr>
          <w:rFonts w:ascii="Times New Roman" w:eastAsia="Calibri" w:hAnsi="Times New Roman" w:cs="Times New Roman"/>
          <w:bCs/>
          <w:iCs/>
          <w:sz w:val="28"/>
          <w:szCs w:val="28"/>
          <w:lang w:val="en-ZA"/>
        </w:rPr>
        <w:t xml:space="preserve"> October 2021</w:t>
      </w:r>
      <w:r>
        <w:rPr>
          <w:rFonts w:ascii="Times New Roman" w:eastAsia="Calibri" w:hAnsi="Times New Roman" w:cs="Times New Roman"/>
          <w:bCs/>
          <w:iCs/>
          <w:sz w:val="28"/>
          <w:szCs w:val="28"/>
          <w:lang w:val="en-ZA"/>
        </w:rPr>
        <w:t xml:space="preserve">, </w:t>
      </w:r>
      <w:r w:rsidR="00481E0C" w:rsidRPr="00BA6F4E">
        <w:rPr>
          <w:rFonts w:ascii="Times New Roman" w:eastAsia="Calibri" w:hAnsi="Times New Roman" w:cs="Times New Roman"/>
          <w:bCs/>
          <w:iCs/>
          <w:sz w:val="28"/>
          <w:szCs w:val="28"/>
          <w:lang w:val="en-ZA"/>
        </w:rPr>
        <w:t>Mr</w:t>
      </w:r>
      <w:r w:rsidR="00481E0C">
        <w:rPr>
          <w:rFonts w:ascii="Times New Roman" w:eastAsia="Calibri" w:hAnsi="Times New Roman" w:cs="Times New Roman"/>
          <w:bCs/>
          <w:iCs/>
          <w:sz w:val="28"/>
          <w:szCs w:val="28"/>
          <w:lang w:val="en-ZA"/>
        </w:rPr>
        <w:t xml:space="preserve">. </w:t>
      </w:r>
      <w:proofErr w:type="spellStart"/>
      <w:r w:rsidR="00481E0C" w:rsidRPr="00481E0C">
        <w:rPr>
          <w:rFonts w:ascii="Times New Roman" w:eastAsia="Calibri" w:hAnsi="Times New Roman" w:cs="Times New Roman"/>
          <w:bCs/>
          <w:i/>
          <w:sz w:val="28"/>
          <w:szCs w:val="28"/>
          <w:lang w:val="en-ZA"/>
        </w:rPr>
        <w:t>Metlae</w:t>
      </w:r>
      <w:proofErr w:type="spellEnd"/>
      <w:r w:rsidR="00FE7722">
        <w:rPr>
          <w:rFonts w:ascii="Times New Roman" w:eastAsia="Calibri" w:hAnsi="Times New Roman" w:cs="Times New Roman"/>
          <w:bCs/>
          <w:i/>
          <w:sz w:val="28"/>
          <w:szCs w:val="28"/>
          <w:lang w:val="en-ZA"/>
        </w:rPr>
        <w:t xml:space="preserve"> </w:t>
      </w:r>
      <w:r w:rsidR="00917874">
        <w:rPr>
          <w:rFonts w:ascii="Times New Roman" w:eastAsia="Calibri" w:hAnsi="Times New Roman" w:cs="Times New Roman"/>
          <w:bCs/>
          <w:iCs/>
          <w:sz w:val="28"/>
          <w:szCs w:val="28"/>
          <w:lang w:val="en-ZA"/>
        </w:rPr>
        <w:t xml:space="preserve">objected to </w:t>
      </w:r>
      <w:r w:rsidR="00481E0C">
        <w:rPr>
          <w:rFonts w:ascii="Times New Roman" w:eastAsia="Calibri" w:hAnsi="Times New Roman" w:cs="Times New Roman"/>
          <w:bCs/>
          <w:iCs/>
          <w:sz w:val="28"/>
          <w:szCs w:val="28"/>
          <w:lang w:val="en-ZA"/>
        </w:rPr>
        <w:t xml:space="preserve">Mr. </w:t>
      </w:r>
      <w:proofErr w:type="spellStart"/>
      <w:r w:rsidR="00481E0C" w:rsidRPr="00481E0C">
        <w:rPr>
          <w:rFonts w:ascii="Times New Roman" w:eastAsia="Calibri" w:hAnsi="Times New Roman" w:cs="Times New Roman"/>
          <w:bCs/>
          <w:i/>
          <w:sz w:val="28"/>
          <w:szCs w:val="28"/>
          <w:lang w:val="en-ZA"/>
        </w:rPr>
        <w:t>Thakalekoal</w:t>
      </w:r>
      <w:r w:rsidR="00481E0C">
        <w:rPr>
          <w:rFonts w:ascii="Times New Roman" w:eastAsia="Calibri" w:hAnsi="Times New Roman" w:cs="Times New Roman"/>
          <w:bCs/>
          <w:i/>
          <w:sz w:val="28"/>
          <w:szCs w:val="28"/>
          <w:lang w:val="en-ZA"/>
        </w:rPr>
        <w:t>a</w:t>
      </w:r>
      <w:proofErr w:type="spellEnd"/>
      <w:r w:rsidR="00FE7722">
        <w:rPr>
          <w:rFonts w:ascii="Times New Roman" w:eastAsia="Calibri" w:hAnsi="Times New Roman" w:cs="Times New Roman"/>
          <w:bCs/>
          <w:i/>
          <w:sz w:val="28"/>
          <w:szCs w:val="28"/>
          <w:lang w:val="en-ZA"/>
        </w:rPr>
        <w:t xml:space="preserve"> </w:t>
      </w:r>
      <w:r w:rsidR="00481E0C">
        <w:rPr>
          <w:rFonts w:ascii="Times New Roman" w:eastAsia="Calibri" w:hAnsi="Times New Roman" w:cs="Times New Roman"/>
          <w:bCs/>
          <w:iCs/>
          <w:sz w:val="28"/>
          <w:szCs w:val="28"/>
          <w:lang w:val="en-ZA"/>
        </w:rPr>
        <w:t>representing the 1</w:t>
      </w:r>
      <w:r w:rsidR="00481E0C" w:rsidRPr="00481E0C">
        <w:rPr>
          <w:rFonts w:ascii="Times New Roman" w:eastAsia="Calibri" w:hAnsi="Times New Roman" w:cs="Times New Roman"/>
          <w:bCs/>
          <w:iCs/>
          <w:sz w:val="28"/>
          <w:szCs w:val="28"/>
          <w:vertAlign w:val="superscript"/>
          <w:lang w:val="en-ZA"/>
        </w:rPr>
        <w:t>st</w:t>
      </w:r>
      <w:r w:rsidR="00481E0C">
        <w:rPr>
          <w:rFonts w:ascii="Times New Roman" w:eastAsia="Calibri" w:hAnsi="Times New Roman" w:cs="Times New Roman"/>
          <w:bCs/>
          <w:iCs/>
          <w:sz w:val="28"/>
          <w:szCs w:val="28"/>
          <w:lang w:val="en-ZA"/>
        </w:rPr>
        <w:t xml:space="preserve"> respondent on the ground that the </w:t>
      </w:r>
      <w:r w:rsidR="00917874">
        <w:rPr>
          <w:rFonts w:ascii="Times New Roman" w:eastAsia="Calibri" w:hAnsi="Times New Roman" w:cs="Times New Roman"/>
          <w:bCs/>
          <w:iCs/>
          <w:sz w:val="28"/>
          <w:szCs w:val="28"/>
          <w:lang w:val="en-ZA"/>
        </w:rPr>
        <w:t>6</w:t>
      </w:r>
      <w:r w:rsidR="00917874" w:rsidRPr="00917874">
        <w:rPr>
          <w:rFonts w:ascii="Times New Roman" w:eastAsia="Calibri" w:hAnsi="Times New Roman" w:cs="Times New Roman"/>
          <w:bCs/>
          <w:iCs/>
          <w:sz w:val="28"/>
          <w:szCs w:val="28"/>
          <w:vertAlign w:val="superscript"/>
          <w:lang w:val="en-ZA"/>
        </w:rPr>
        <w:t>th</w:t>
      </w:r>
      <w:r w:rsidR="00917874">
        <w:rPr>
          <w:rFonts w:ascii="Times New Roman" w:eastAsia="Calibri" w:hAnsi="Times New Roman" w:cs="Times New Roman"/>
          <w:bCs/>
          <w:iCs/>
          <w:sz w:val="28"/>
          <w:szCs w:val="28"/>
          <w:lang w:val="en-ZA"/>
        </w:rPr>
        <w:t xml:space="preserve"> respondent’s office represents the national government</w:t>
      </w:r>
      <w:r>
        <w:rPr>
          <w:rFonts w:ascii="Times New Roman" w:eastAsia="Calibri" w:hAnsi="Times New Roman" w:cs="Times New Roman"/>
          <w:bCs/>
          <w:iCs/>
          <w:sz w:val="28"/>
          <w:szCs w:val="28"/>
          <w:lang w:val="en-ZA"/>
        </w:rPr>
        <w:t xml:space="preserve"> and that the 1</w:t>
      </w:r>
      <w:r w:rsidRPr="00BA6F4E">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 was autonomous. Though Mr. </w:t>
      </w:r>
      <w:proofErr w:type="spellStart"/>
      <w:r w:rsidRPr="00BA6F4E">
        <w:rPr>
          <w:rFonts w:ascii="Times New Roman" w:eastAsia="Calibri" w:hAnsi="Times New Roman" w:cs="Times New Roman"/>
          <w:bCs/>
          <w:i/>
          <w:sz w:val="28"/>
          <w:szCs w:val="28"/>
          <w:lang w:val="en-ZA"/>
        </w:rPr>
        <w:t>Metlae</w:t>
      </w:r>
      <w:r>
        <w:rPr>
          <w:rFonts w:ascii="Times New Roman" w:eastAsia="Calibri" w:hAnsi="Times New Roman" w:cs="Times New Roman"/>
          <w:bCs/>
          <w:iCs/>
          <w:sz w:val="28"/>
          <w:szCs w:val="28"/>
          <w:lang w:val="en-ZA"/>
        </w:rPr>
        <w:t>’s</w:t>
      </w:r>
      <w:proofErr w:type="spellEnd"/>
      <w:r>
        <w:rPr>
          <w:rFonts w:ascii="Times New Roman" w:eastAsia="Calibri" w:hAnsi="Times New Roman" w:cs="Times New Roman"/>
          <w:bCs/>
          <w:iCs/>
          <w:sz w:val="28"/>
          <w:szCs w:val="28"/>
          <w:lang w:val="en-ZA"/>
        </w:rPr>
        <w:t xml:space="preserve"> heads of argument did not address this aspect, Mr. </w:t>
      </w:r>
      <w:proofErr w:type="spellStart"/>
      <w:r w:rsidRPr="00BA6F4E">
        <w:rPr>
          <w:rFonts w:ascii="Times New Roman" w:eastAsia="Calibri" w:hAnsi="Times New Roman" w:cs="Times New Roman"/>
          <w:bCs/>
          <w:i/>
          <w:sz w:val="28"/>
          <w:szCs w:val="28"/>
          <w:lang w:val="en-ZA"/>
        </w:rPr>
        <w:t>Thakalekoala</w:t>
      </w:r>
      <w:proofErr w:type="spellEnd"/>
      <w:r w:rsidR="00FE7722">
        <w:rPr>
          <w:rFonts w:ascii="Times New Roman" w:eastAsia="Calibri" w:hAnsi="Times New Roman" w:cs="Times New Roman"/>
          <w:bCs/>
          <w:i/>
          <w:sz w:val="28"/>
          <w:szCs w:val="28"/>
          <w:lang w:val="en-ZA"/>
        </w:rPr>
        <w:t xml:space="preserve"> </w:t>
      </w:r>
      <w:r>
        <w:rPr>
          <w:rFonts w:ascii="Times New Roman" w:eastAsia="Calibri" w:hAnsi="Times New Roman" w:cs="Times New Roman"/>
          <w:bCs/>
          <w:iCs/>
          <w:sz w:val="28"/>
          <w:szCs w:val="28"/>
          <w:lang w:val="en-ZA"/>
        </w:rPr>
        <w:t>comprehensively address</w:t>
      </w:r>
      <w:r w:rsidR="00682744">
        <w:rPr>
          <w:rFonts w:ascii="Times New Roman" w:eastAsia="Calibri" w:hAnsi="Times New Roman" w:cs="Times New Roman"/>
          <w:bCs/>
          <w:iCs/>
          <w:sz w:val="28"/>
          <w:szCs w:val="28"/>
          <w:lang w:val="en-ZA"/>
        </w:rPr>
        <w:t xml:space="preserve">ed it </w:t>
      </w:r>
      <w:r>
        <w:rPr>
          <w:rFonts w:ascii="Times New Roman" w:eastAsia="Calibri" w:hAnsi="Times New Roman" w:cs="Times New Roman"/>
          <w:bCs/>
          <w:iCs/>
          <w:sz w:val="28"/>
          <w:szCs w:val="28"/>
          <w:lang w:val="en-ZA"/>
        </w:rPr>
        <w:t xml:space="preserve">in his heads of argument. The nub of Mr. </w:t>
      </w:r>
      <w:proofErr w:type="spellStart"/>
      <w:r w:rsidRPr="00BA6F4E">
        <w:rPr>
          <w:rFonts w:ascii="Times New Roman" w:eastAsia="Calibri" w:hAnsi="Times New Roman" w:cs="Times New Roman"/>
          <w:bCs/>
          <w:i/>
          <w:sz w:val="28"/>
          <w:szCs w:val="28"/>
          <w:lang w:val="en-ZA"/>
        </w:rPr>
        <w:t>Thakalekoala</w:t>
      </w:r>
      <w:r>
        <w:rPr>
          <w:rFonts w:ascii="Times New Roman" w:eastAsia="Calibri" w:hAnsi="Times New Roman" w:cs="Times New Roman"/>
          <w:bCs/>
          <w:iCs/>
          <w:sz w:val="28"/>
          <w:szCs w:val="28"/>
          <w:lang w:val="en-ZA"/>
        </w:rPr>
        <w:t>’s</w:t>
      </w:r>
      <w:proofErr w:type="spellEnd"/>
      <w:r>
        <w:rPr>
          <w:rFonts w:ascii="Times New Roman" w:eastAsia="Calibri" w:hAnsi="Times New Roman" w:cs="Times New Roman"/>
          <w:bCs/>
          <w:iCs/>
          <w:sz w:val="28"/>
          <w:szCs w:val="28"/>
          <w:lang w:val="en-ZA"/>
        </w:rPr>
        <w:t xml:space="preserve"> response was that in terms of both the Constitution and the Attorney General’s Act 1994 as amended, the 6</w:t>
      </w:r>
      <w:r w:rsidRPr="00BA6F4E">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respondent is a legal representative of the government</w:t>
      </w:r>
      <w:r w:rsidR="00774BE3">
        <w:rPr>
          <w:rFonts w:ascii="Times New Roman" w:eastAsia="Calibri" w:hAnsi="Times New Roman" w:cs="Times New Roman"/>
          <w:bCs/>
          <w:iCs/>
          <w:sz w:val="28"/>
          <w:szCs w:val="28"/>
          <w:lang w:val="en-ZA"/>
        </w:rPr>
        <w:t>. He argued that</w:t>
      </w:r>
      <w:r>
        <w:rPr>
          <w:rFonts w:ascii="Times New Roman" w:eastAsia="Calibri" w:hAnsi="Times New Roman" w:cs="Times New Roman"/>
          <w:bCs/>
          <w:iCs/>
          <w:sz w:val="28"/>
          <w:szCs w:val="28"/>
          <w:lang w:val="en-ZA"/>
        </w:rPr>
        <w:t xml:space="preserve"> it is not defined whether when the 6</w:t>
      </w:r>
      <w:r w:rsidRPr="00BA6F4E">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respondents acts for government, he or she should act for government at the national or local </w:t>
      </w:r>
      <w:r w:rsidR="00FE7722">
        <w:rPr>
          <w:rFonts w:ascii="Times New Roman" w:eastAsia="Calibri" w:hAnsi="Times New Roman" w:cs="Times New Roman"/>
          <w:bCs/>
          <w:iCs/>
          <w:sz w:val="28"/>
          <w:szCs w:val="28"/>
          <w:lang w:val="en-ZA"/>
        </w:rPr>
        <w:t>level</w:t>
      </w:r>
      <w:r>
        <w:rPr>
          <w:rFonts w:ascii="Times New Roman" w:eastAsia="Calibri" w:hAnsi="Times New Roman" w:cs="Times New Roman"/>
          <w:bCs/>
          <w:iCs/>
          <w:sz w:val="28"/>
          <w:szCs w:val="28"/>
          <w:lang w:val="en-ZA"/>
        </w:rPr>
        <w:t xml:space="preserve">.  </w:t>
      </w:r>
    </w:p>
    <w:p w14:paraId="3F246FB5" w14:textId="77777777" w:rsidR="008313A2" w:rsidRPr="00481E0C" w:rsidRDefault="00682744"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C154F">
        <w:rPr>
          <w:rFonts w:ascii="Times New Roman" w:eastAsia="Calibri" w:hAnsi="Times New Roman" w:cs="Times New Roman"/>
          <w:bCs/>
          <w:iCs/>
          <w:sz w:val="28"/>
          <w:szCs w:val="28"/>
          <w:lang w:val="en-ZA"/>
        </w:rPr>
        <w:t>6</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The intention to oppose in respect of the parties that Mr. </w:t>
      </w:r>
      <w:proofErr w:type="spellStart"/>
      <w:r w:rsidRPr="00682744">
        <w:rPr>
          <w:rFonts w:ascii="Times New Roman" w:eastAsia="Calibri" w:hAnsi="Times New Roman" w:cs="Times New Roman"/>
          <w:bCs/>
          <w:i/>
          <w:sz w:val="28"/>
          <w:szCs w:val="28"/>
          <w:lang w:val="en-ZA"/>
        </w:rPr>
        <w:t>Thakalekoala</w:t>
      </w:r>
      <w:proofErr w:type="spellEnd"/>
      <w:r w:rsidR="00FE7722">
        <w:rPr>
          <w:rFonts w:ascii="Times New Roman" w:eastAsia="Calibri" w:hAnsi="Times New Roman" w:cs="Times New Roman"/>
          <w:bCs/>
          <w:i/>
          <w:sz w:val="28"/>
          <w:szCs w:val="28"/>
          <w:lang w:val="en-ZA"/>
        </w:rPr>
        <w:t xml:space="preserve"> </w:t>
      </w:r>
      <w:r>
        <w:rPr>
          <w:rFonts w:ascii="Times New Roman" w:eastAsia="Calibri" w:hAnsi="Times New Roman" w:cs="Times New Roman"/>
          <w:bCs/>
          <w:iCs/>
          <w:sz w:val="28"/>
          <w:szCs w:val="28"/>
          <w:lang w:val="en-ZA"/>
        </w:rPr>
        <w:t>was representing was not filed of record. Having established from both Counsel that it existed</w:t>
      </w:r>
      <w:r w:rsidR="003B41CD">
        <w:rPr>
          <w:rFonts w:ascii="Times New Roman" w:eastAsia="Calibri" w:hAnsi="Times New Roman" w:cs="Times New Roman"/>
          <w:bCs/>
          <w:iCs/>
          <w:sz w:val="28"/>
          <w:szCs w:val="28"/>
          <w:lang w:val="en-ZA"/>
        </w:rPr>
        <w:t xml:space="preserve"> and that it </w:t>
      </w:r>
      <w:r w:rsidR="00967DC7">
        <w:rPr>
          <w:rFonts w:ascii="Times New Roman" w:eastAsia="Calibri" w:hAnsi="Times New Roman" w:cs="Times New Roman"/>
          <w:bCs/>
          <w:iCs/>
          <w:sz w:val="28"/>
          <w:szCs w:val="28"/>
          <w:lang w:val="en-ZA"/>
        </w:rPr>
        <w:t xml:space="preserve">also included </w:t>
      </w:r>
      <w:r w:rsidR="003B41CD">
        <w:rPr>
          <w:rFonts w:ascii="Times New Roman" w:eastAsia="Calibri" w:hAnsi="Times New Roman" w:cs="Times New Roman"/>
          <w:bCs/>
          <w:iCs/>
          <w:sz w:val="28"/>
          <w:szCs w:val="28"/>
          <w:lang w:val="en-ZA"/>
        </w:rPr>
        <w:t>the 1</w:t>
      </w:r>
      <w:r w:rsidR="003B41CD" w:rsidRPr="003B41CD">
        <w:rPr>
          <w:rFonts w:ascii="Times New Roman" w:eastAsia="Calibri" w:hAnsi="Times New Roman" w:cs="Times New Roman"/>
          <w:bCs/>
          <w:iCs/>
          <w:sz w:val="28"/>
          <w:szCs w:val="28"/>
          <w:vertAlign w:val="superscript"/>
          <w:lang w:val="en-ZA"/>
        </w:rPr>
        <w:t>st</w:t>
      </w:r>
      <w:r w:rsidR="003B41CD">
        <w:rPr>
          <w:rFonts w:ascii="Times New Roman" w:eastAsia="Calibri" w:hAnsi="Times New Roman" w:cs="Times New Roman"/>
          <w:bCs/>
          <w:iCs/>
          <w:sz w:val="28"/>
          <w:szCs w:val="28"/>
          <w:lang w:val="en-ZA"/>
        </w:rPr>
        <w:t xml:space="preserve"> respondent as well</w:t>
      </w:r>
      <w:r>
        <w:rPr>
          <w:rFonts w:ascii="Times New Roman" w:eastAsia="Calibri" w:hAnsi="Times New Roman" w:cs="Times New Roman"/>
          <w:bCs/>
          <w:iCs/>
          <w:sz w:val="28"/>
          <w:szCs w:val="28"/>
          <w:lang w:val="en-ZA"/>
        </w:rPr>
        <w:t>, I declined the objection. I</w:t>
      </w:r>
      <w:r w:rsidR="003C154F">
        <w:rPr>
          <w:rFonts w:ascii="Times New Roman" w:eastAsia="Calibri" w:hAnsi="Times New Roman" w:cs="Times New Roman"/>
          <w:bCs/>
          <w:iCs/>
          <w:sz w:val="28"/>
          <w:szCs w:val="28"/>
          <w:lang w:val="en-ZA"/>
        </w:rPr>
        <w:t>t is not for the Court to dictate as to who should represent local governments, especially in circumstances where the 6</w:t>
      </w:r>
      <w:r w:rsidR="003C154F" w:rsidRPr="00136098">
        <w:rPr>
          <w:rFonts w:ascii="Times New Roman" w:eastAsia="Calibri" w:hAnsi="Times New Roman" w:cs="Times New Roman"/>
          <w:bCs/>
          <w:iCs/>
          <w:sz w:val="28"/>
          <w:szCs w:val="28"/>
          <w:vertAlign w:val="superscript"/>
          <w:lang w:val="en-ZA"/>
        </w:rPr>
        <w:t>th</w:t>
      </w:r>
      <w:r w:rsidR="003C154F">
        <w:rPr>
          <w:rFonts w:ascii="Times New Roman" w:eastAsia="Calibri" w:hAnsi="Times New Roman" w:cs="Times New Roman"/>
          <w:bCs/>
          <w:iCs/>
          <w:sz w:val="28"/>
          <w:szCs w:val="28"/>
          <w:lang w:val="en-ZA"/>
        </w:rPr>
        <w:t xml:space="preserve"> </w:t>
      </w:r>
      <w:r w:rsidR="003B41CD">
        <w:rPr>
          <w:rFonts w:ascii="Times New Roman" w:eastAsia="Calibri" w:hAnsi="Times New Roman" w:cs="Times New Roman"/>
          <w:bCs/>
          <w:iCs/>
          <w:sz w:val="28"/>
          <w:szCs w:val="28"/>
          <w:lang w:val="en-ZA"/>
        </w:rPr>
        <w:t xml:space="preserve">respondent </w:t>
      </w:r>
      <w:r w:rsidR="003C154F">
        <w:rPr>
          <w:rFonts w:ascii="Times New Roman" w:eastAsia="Calibri" w:hAnsi="Times New Roman" w:cs="Times New Roman"/>
          <w:bCs/>
          <w:iCs/>
          <w:sz w:val="28"/>
          <w:szCs w:val="28"/>
          <w:lang w:val="en-ZA"/>
        </w:rPr>
        <w:t xml:space="preserve">decides to extent </w:t>
      </w:r>
      <w:r w:rsidR="0070249A">
        <w:rPr>
          <w:rFonts w:ascii="Times New Roman" w:eastAsia="Calibri" w:hAnsi="Times New Roman" w:cs="Times New Roman"/>
          <w:bCs/>
          <w:iCs/>
          <w:sz w:val="28"/>
          <w:szCs w:val="28"/>
          <w:lang w:val="en-ZA"/>
        </w:rPr>
        <w:t xml:space="preserve">legal </w:t>
      </w:r>
      <w:r w:rsidR="003C154F">
        <w:rPr>
          <w:rFonts w:ascii="Times New Roman" w:eastAsia="Calibri" w:hAnsi="Times New Roman" w:cs="Times New Roman"/>
          <w:bCs/>
          <w:iCs/>
          <w:sz w:val="28"/>
          <w:szCs w:val="28"/>
          <w:lang w:val="en-ZA"/>
        </w:rPr>
        <w:t xml:space="preserve">representation to them and they too accept such representation. </w:t>
      </w:r>
    </w:p>
    <w:p w14:paraId="73DE54E8" w14:textId="77777777" w:rsidR="00742468" w:rsidRDefault="008313A2"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C154F">
        <w:rPr>
          <w:rFonts w:ascii="Times New Roman" w:eastAsia="Calibri" w:hAnsi="Times New Roman" w:cs="Times New Roman"/>
          <w:bCs/>
          <w:iCs/>
          <w:sz w:val="28"/>
          <w:szCs w:val="28"/>
          <w:lang w:val="en-ZA"/>
        </w:rPr>
        <w:t>7</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3C154F">
        <w:rPr>
          <w:rFonts w:ascii="Times New Roman" w:eastAsia="Calibri" w:hAnsi="Times New Roman" w:cs="Times New Roman"/>
          <w:bCs/>
          <w:iCs/>
          <w:sz w:val="28"/>
          <w:szCs w:val="28"/>
          <w:lang w:val="en-ZA"/>
        </w:rPr>
        <w:t xml:space="preserve">I now </w:t>
      </w:r>
      <w:r w:rsidR="00967DC7">
        <w:rPr>
          <w:rFonts w:ascii="Times New Roman" w:eastAsia="Calibri" w:hAnsi="Times New Roman" w:cs="Times New Roman"/>
          <w:bCs/>
          <w:iCs/>
          <w:sz w:val="28"/>
          <w:szCs w:val="28"/>
          <w:lang w:val="en-ZA"/>
        </w:rPr>
        <w:t xml:space="preserve">proceed to other aspects of the </w:t>
      </w:r>
      <w:r w:rsidR="003C154F">
        <w:rPr>
          <w:rFonts w:ascii="Times New Roman" w:eastAsia="Calibri" w:hAnsi="Times New Roman" w:cs="Times New Roman"/>
          <w:bCs/>
          <w:iCs/>
          <w:sz w:val="28"/>
          <w:szCs w:val="28"/>
          <w:lang w:val="en-ZA"/>
        </w:rPr>
        <w:t xml:space="preserve">application. </w:t>
      </w:r>
      <w:r w:rsidR="002A3947">
        <w:rPr>
          <w:rFonts w:ascii="Times New Roman" w:eastAsia="Calibri" w:hAnsi="Times New Roman" w:cs="Times New Roman"/>
          <w:bCs/>
          <w:iCs/>
          <w:sz w:val="28"/>
          <w:szCs w:val="28"/>
          <w:lang w:val="en-ZA"/>
        </w:rPr>
        <w:t xml:space="preserve"> </w:t>
      </w:r>
      <w:r w:rsidR="003C154F">
        <w:rPr>
          <w:rFonts w:ascii="Times New Roman" w:eastAsia="Calibri" w:hAnsi="Times New Roman" w:cs="Times New Roman"/>
          <w:bCs/>
          <w:iCs/>
          <w:sz w:val="28"/>
          <w:szCs w:val="28"/>
          <w:lang w:val="en-ZA"/>
        </w:rPr>
        <w:t>I</w:t>
      </w:r>
      <w:r w:rsidR="002A3947">
        <w:rPr>
          <w:rFonts w:ascii="Times New Roman" w:eastAsia="Calibri" w:hAnsi="Times New Roman" w:cs="Times New Roman"/>
          <w:bCs/>
          <w:iCs/>
          <w:sz w:val="28"/>
          <w:szCs w:val="28"/>
          <w:lang w:val="en-ZA"/>
        </w:rPr>
        <w:t>t</w:t>
      </w:r>
      <w:r>
        <w:rPr>
          <w:rFonts w:ascii="Times New Roman" w:eastAsia="Calibri" w:hAnsi="Times New Roman" w:cs="Times New Roman"/>
          <w:bCs/>
          <w:iCs/>
          <w:sz w:val="28"/>
          <w:szCs w:val="28"/>
          <w:lang w:val="en-ZA"/>
        </w:rPr>
        <w:t xml:space="preserve"> is not </w:t>
      </w:r>
      <w:r w:rsidR="00735725">
        <w:rPr>
          <w:rFonts w:ascii="Times New Roman" w:eastAsia="Calibri" w:hAnsi="Times New Roman" w:cs="Times New Roman"/>
          <w:bCs/>
          <w:iCs/>
          <w:sz w:val="28"/>
          <w:szCs w:val="28"/>
          <w:lang w:val="en-ZA"/>
        </w:rPr>
        <w:t xml:space="preserve">obvious to me </w:t>
      </w:r>
      <w:r>
        <w:rPr>
          <w:rFonts w:ascii="Times New Roman" w:eastAsia="Calibri" w:hAnsi="Times New Roman" w:cs="Times New Roman"/>
          <w:bCs/>
          <w:iCs/>
          <w:sz w:val="28"/>
          <w:szCs w:val="28"/>
          <w:lang w:val="en-ZA"/>
        </w:rPr>
        <w:t>how the application was moved on the 6</w:t>
      </w:r>
      <w:r w:rsidRPr="008313A2">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October 2021.  </w:t>
      </w:r>
      <w:r w:rsidR="00A7286E">
        <w:rPr>
          <w:rFonts w:ascii="Times New Roman" w:eastAsia="Calibri" w:hAnsi="Times New Roman" w:cs="Times New Roman"/>
          <w:bCs/>
          <w:iCs/>
          <w:sz w:val="28"/>
          <w:szCs w:val="28"/>
          <w:lang w:val="en-ZA"/>
        </w:rPr>
        <w:t xml:space="preserve">In terms of </w:t>
      </w:r>
      <w:r>
        <w:rPr>
          <w:rFonts w:ascii="Times New Roman" w:eastAsia="Calibri" w:hAnsi="Times New Roman" w:cs="Times New Roman"/>
          <w:bCs/>
          <w:iCs/>
          <w:sz w:val="28"/>
          <w:szCs w:val="28"/>
          <w:lang w:val="en-ZA"/>
        </w:rPr>
        <w:t xml:space="preserve">the </w:t>
      </w:r>
      <w:r>
        <w:rPr>
          <w:rFonts w:ascii="Times New Roman" w:eastAsia="Calibri" w:hAnsi="Times New Roman" w:cs="Times New Roman"/>
          <w:bCs/>
          <w:iCs/>
          <w:sz w:val="28"/>
          <w:szCs w:val="28"/>
          <w:lang w:val="en-ZA"/>
        </w:rPr>
        <w:lastRenderedPageBreak/>
        <w:t xml:space="preserve">notice of motion and the notice of set down filed of record, the </w:t>
      </w:r>
      <w:r w:rsidR="002A3947">
        <w:rPr>
          <w:rFonts w:ascii="Times New Roman" w:eastAsia="Calibri" w:hAnsi="Times New Roman" w:cs="Times New Roman"/>
          <w:bCs/>
          <w:iCs/>
          <w:sz w:val="28"/>
          <w:szCs w:val="28"/>
          <w:lang w:val="en-ZA"/>
        </w:rPr>
        <w:t>application</w:t>
      </w:r>
      <w:r w:rsidR="003C154F">
        <w:rPr>
          <w:rFonts w:ascii="Times New Roman" w:eastAsia="Calibri" w:hAnsi="Times New Roman" w:cs="Times New Roman"/>
          <w:bCs/>
          <w:iCs/>
          <w:sz w:val="28"/>
          <w:szCs w:val="28"/>
          <w:lang w:val="en-ZA"/>
        </w:rPr>
        <w:t xml:space="preserve"> </w:t>
      </w:r>
      <w:r w:rsidR="00A7286E">
        <w:rPr>
          <w:rFonts w:ascii="Times New Roman" w:eastAsia="Calibri" w:hAnsi="Times New Roman" w:cs="Times New Roman"/>
          <w:bCs/>
          <w:iCs/>
          <w:sz w:val="28"/>
          <w:szCs w:val="28"/>
          <w:lang w:val="en-ZA"/>
        </w:rPr>
        <w:t>was intended t</w:t>
      </w:r>
      <w:r>
        <w:rPr>
          <w:rFonts w:ascii="Times New Roman" w:eastAsia="Calibri" w:hAnsi="Times New Roman" w:cs="Times New Roman"/>
          <w:bCs/>
          <w:iCs/>
          <w:sz w:val="28"/>
          <w:szCs w:val="28"/>
          <w:lang w:val="en-ZA"/>
        </w:rPr>
        <w:t>o be moved on the 5</w:t>
      </w:r>
      <w:r w:rsidRPr="008313A2">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October 2021</w:t>
      </w:r>
      <w:r w:rsidR="00A7286E">
        <w:rPr>
          <w:rFonts w:ascii="Times New Roman" w:eastAsia="Calibri" w:hAnsi="Times New Roman" w:cs="Times New Roman"/>
          <w:bCs/>
          <w:iCs/>
          <w:sz w:val="28"/>
          <w:szCs w:val="28"/>
          <w:lang w:val="en-ZA"/>
        </w:rPr>
        <w:t>.</w:t>
      </w:r>
      <w:r w:rsidR="003C154F">
        <w:rPr>
          <w:rFonts w:ascii="Times New Roman" w:eastAsia="Calibri" w:hAnsi="Times New Roman" w:cs="Times New Roman"/>
          <w:bCs/>
          <w:iCs/>
          <w:sz w:val="28"/>
          <w:szCs w:val="28"/>
          <w:lang w:val="en-ZA"/>
        </w:rPr>
        <w:t xml:space="preserve"> </w:t>
      </w:r>
      <w:r w:rsidR="00A7286E">
        <w:rPr>
          <w:rFonts w:ascii="Times New Roman" w:eastAsia="Calibri" w:hAnsi="Times New Roman" w:cs="Times New Roman"/>
          <w:bCs/>
          <w:iCs/>
          <w:sz w:val="28"/>
          <w:szCs w:val="28"/>
          <w:lang w:val="en-ZA"/>
        </w:rPr>
        <w:t xml:space="preserve">Again, as per the </w:t>
      </w:r>
      <w:r>
        <w:rPr>
          <w:rFonts w:ascii="Times New Roman" w:eastAsia="Calibri" w:hAnsi="Times New Roman" w:cs="Times New Roman"/>
          <w:bCs/>
          <w:iCs/>
          <w:sz w:val="28"/>
          <w:szCs w:val="28"/>
          <w:lang w:val="en-ZA"/>
        </w:rPr>
        <w:t xml:space="preserve">return of service filed of record, some of the parties were </w:t>
      </w:r>
      <w:r w:rsidR="00A7286E">
        <w:rPr>
          <w:rFonts w:ascii="Times New Roman" w:eastAsia="Calibri" w:hAnsi="Times New Roman" w:cs="Times New Roman"/>
          <w:bCs/>
          <w:iCs/>
          <w:sz w:val="28"/>
          <w:szCs w:val="28"/>
          <w:lang w:val="en-ZA"/>
        </w:rPr>
        <w:t xml:space="preserve">only </w:t>
      </w:r>
      <w:r>
        <w:rPr>
          <w:rFonts w:ascii="Times New Roman" w:eastAsia="Calibri" w:hAnsi="Times New Roman" w:cs="Times New Roman"/>
          <w:bCs/>
          <w:iCs/>
          <w:sz w:val="28"/>
          <w:szCs w:val="28"/>
          <w:lang w:val="en-ZA"/>
        </w:rPr>
        <w:t>served with the application on the 5</w:t>
      </w:r>
      <w:r w:rsidRPr="008313A2">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October 2021</w:t>
      </w:r>
      <w:r w:rsidR="00735725">
        <w:rPr>
          <w:rFonts w:ascii="Times New Roman" w:eastAsia="Calibri" w:hAnsi="Times New Roman" w:cs="Times New Roman"/>
          <w:bCs/>
          <w:iCs/>
          <w:sz w:val="28"/>
          <w:szCs w:val="28"/>
          <w:lang w:val="en-ZA"/>
        </w:rPr>
        <w:t xml:space="preserve">. </w:t>
      </w:r>
      <w:r w:rsidR="00A7286E">
        <w:rPr>
          <w:rFonts w:ascii="Times New Roman" w:eastAsia="Calibri" w:hAnsi="Times New Roman" w:cs="Times New Roman"/>
          <w:bCs/>
          <w:iCs/>
          <w:sz w:val="28"/>
          <w:szCs w:val="28"/>
          <w:lang w:val="en-ZA"/>
        </w:rPr>
        <w:t xml:space="preserve">There is nothing </w:t>
      </w:r>
      <w:r w:rsidR="00390154">
        <w:rPr>
          <w:rFonts w:ascii="Times New Roman" w:eastAsia="Calibri" w:hAnsi="Times New Roman" w:cs="Times New Roman"/>
          <w:bCs/>
          <w:iCs/>
          <w:sz w:val="28"/>
          <w:szCs w:val="28"/>
          <w:lang w:val="en-ZA"/>
        </w:rPr>
        <w:t xml:space="preserve">in the Court file </w:t>
      </w:r>
      <w:r w:rsidR="00A7286E">
        <w:rPr>
          <w:rFonts w:ascii="Times New Roman" w:eastAsia="Calibri" w:hAnsi="Times New Roman" w:cs="Times New Roman"/>
          <w:bCs/>
          <w:iCs/>
          <w:sz w:val="28"/>
          <w:szCs w:val="28"/>
          <w:lang w:val="en-ZA"/>
        </w:rPr>
        <w:t>to indicate that the application was set down to be moved on the 6</w:t>
      </w:r>
      <w:r w:rsidR="00A7286E" w:rsidRPr="00A7286E">
        <w:rPr>
          <w:rFonts w:ascii="Times New Roman" w:eastAsia="Calibri" w:hAnsi="Times New Roman" w:cs="Times New Roman"/>
          <w:bCs/>
          <w:iCs/>
          <w:sz w:val="28"/>
          <w:szCs w:val="28"/>
          <w:vertAlign w:val="superscript"/>
          <w:lang w:val="en-ZA"/>
        </w:rPr>
        <w:t>th</w:t>
      </w:r>
      <w:r w:rsidR="00A7286E">
        <w:rPr>
          <w:rFonts w:ascii="Times New Roman" w:eastAsia="Calibri" w:hAnsi="Times New Roman" w:cs="Times New Roman"/>
          <w:bCs/>
          <w:iCs/>
          <w:sz w:val="28"/>
          <w:szCs w:val="28"/>
          <w:lang w:val="en-ZA"/>
        </w:rPr>
        <w:t xml:space="preserve"> October 2021. </w:t>
      </w:r>
      <w:r>
        <w:rPr>
          <w:rFonts w:ascii="Times New Roman" w:eastAsia="Calibri" w:hAnsi="Times New Roman" w:cs="Times New Roman"/>
          <w:bCs/>
          <w:iCs/>
          <w:sz w:val="28"/>
          <w:szCs w:val="28"/>
          <w:lang w:val="en-ZA"/>
        </w:rPr>
        <w:t xml:space="preserve"> This may explain why other respondents were not</w:t>
      </w:r>
      <w:r w:rsidR="002A3947">
        <w:rPr>
          <w:rFonts w:ascii="Times New Roman" w:eastAsia="Calibri" w:hAnsi="Times New Roman" w:cs="Times New Roman"/>
          <w:bCs/>
          <w:iCs/>
          <w:sz w:val="28"/>
          <w:szCs w:val="28"/>
          <w:lang w:val="en-ZA"/>
        </w:rPr>
        <w:t xml:space="preserve"> in attendance </w:t>
      </w:r>
      <w:r>
        <w:rPr>
          <w:rFonts w:ascii="Times New Roman" w:eastAsia="Calibri" w:hAnsi="Times New Roman" w:cs="Times New Roman"/>
          <w:bCs/>
          <w:iCs/>
          <w:sz w:val="28"/>
          <w:szCs w:val="28"/>
          <w:lang w:val="en-ZA"/>
        </w:rPr>
        <w:t xml:space="preserve">when the application was moved, </w:t>
      </w:r>
      <w:r w:rsidR="00390154">
        <w:rPr>
          <w:rFonts w:ascii="Times New Roman" w:eastAsia="Calibri" w:hAnsi="Times New Roman" w:cs="Times New Roman"/>
          <w:bCs/>
          <w:iCs/>
          <w:sz w:val="28"/>
          <w:szCs w:val="28"/>
          <w:lang w:val="en-ZA"/>
        </w:rPr>
        <w:t xml:space="preserve">particularly </w:t>
      </w:r>
      <w:r w:rsidR="00760AAA">
        <w:rPr>
          <w:rFonts w:ascii="Times New Roman" w:eastAsia="Calibri" w:hAnsi="Times New Roman" w:cs="Times New Roman"/>
          <w:bCs/>
          <w:iCs/>
          <w:sz w:val="28"/>
          <w:szCs w:val="28"/>
          <w:lang w:val="en-ZA"/>
        </w:rPr>
        <w:t>the</w:t>
      </w:r>
      <w:r w:rsidR="00735725">
        <w:rPr>
          <w:rFonts w:ascii="Times New Roman" w:eastAsia="Calibri" w:hAnsi="Times New Roman" w:cs="Times New Roman"/>
          <w:bCs/>
          <w:iCs/>
          <w:sz w:val="28"/>
          <w:szCs w:val="28"/>
          <w:lang w:val="en-ZA"/>
        </w:rPr>
        <w:t xml:space="preserve"> 3</w:t>
      </w:r>
      <w:r w:rsidR="00735725" w:rsidRPr="00735725">
        <w:rPr>
          <w:rFonts w:ascii="Times New Roman" w:eastAsia="Calibri" w:hAnsi="Times New Roman" w:cs="Times New Roman"/>
          <w:bCs/>
          <w:iCs/>
          <w:sz w:val="28"/>
          <w:szCs w:val="28"/>
          <w:vertAlign w:val="superscript"/>
          <w:lang w:val="en-ZA"/>
        </w:rPr>
        <w:t>rd</w:t>
      </w:r>
      <w:r w:rsidR="00BF7E3A">
        <w:rPr>
          <w:rFonts w:ascii="Times New Roman" w:eastAsia="Calibri" w:hAnsi="Times New Roman" w:cs="Times New Roman"/>
          <w:bCs/>
          <w:iCs/>
          <w:sz w:val="28"/>
          <w:szCs w:val="28"/>
          <w:vertAlign w:val="superscript"/>
          <w:lang w:val="en-ZA"/>
        </w:rPr>
        <w:t xml:space="preserve"> </w:t>
      </w:r>
      <w:r w:rsidR="00735725">
        <w:rPr>
          <w:rFonts w:ascii="Times New Roman" w:eastAsia="Calibri" w:hAnsi="Times New Roman" w:cs="Times New Roman"/>
          <w:bCs/>
          <w:iCs/>
          <w:sz w:val="28"/>
          <w:szCs w:val="28"/>
          <w:lang w:val="en-ZA"/>
        </w:rPr>
        <w:t>respondent</w:t>
      </w:r>
      <w:r w:rsidR="00390154">
        <w:rPr>
          <w:rFonts w:ascii="Times New Roman" w:eastAsia="Calibri" w:hAnsi="Times New Roman" w:cs="Times New Roman"/>
          <w:bCs/>
          <w:iCs/>
          <w:sz w:val="28"/>
          <w:szCs w:val="28"/>
          <w:lang w:val="en-ZA"/>
        </w:rPr>
        <w:t>.</w:t>
      </w:r>
      <w:r w:rsidR="00760AAA">
        <w:rPr>
          <w:rFonts w:ascii="Times New Roman" w:eastAsia="Calibri" w:hAnsi="Times New Roman" w:cs="Times New Roman"/>
          <w:bCs/>
          <w:iCs/>
          <w:sz w:val="28"/>
          <w:szCs w:val="28"/>
          <w:lang w:val="en-ZA"/>
        </w:rPr>
        <w:t xml:space="preserve"> </w:t>
      </w:r>
    </w:p>
    <w:p w14:paraId="336C4689" w14:textId="77777777" w:rsidR="00E42333" w:rsidRDefault="00742468"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C154F">
        <w:rPr>
          <w:rFonts w:ascii="Times New Roman" w:eastAsia="Calibri" w:hAnsi="Times New Roman" w:cs="Times New Roman"/>
          <w:bCs/>
          <w:iCs/>
          <w:sz w:val="28"/>
          <w:szCs w:val="28"/>
          <w:lang w:val="en-ZA"/>
        </w:rPr>
        <w:t>8</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Something</w:t>
      </w:r>
      <w:r w:rsidR="00760AAA">
        <w:rPr>
          <w:rFonts w:ascii="Times New Roman" w:eastAsia="Calibri" w:hAnsi="Times New Roman" w:cs="Times New Roman"/>
          <w:bCs/>
          <w:iCs/>
          <w:sz w:val="28"/>
          <w:szCs w:val="28"/>
          <w:lang w:val="en-ZA"/>
        </w:rPr>
        <w:t xml:space="preserve"> further </w:t>
      </w:r>
      <w:r>
        <w:rPr>
          <w:rFonts w:ascii="Times New Roman" w:eastAsia="Calibri" w:hAnsi="Times New Roman" w:cs="Times New Roman"/>
          <w:bCs/>
          <w:iCs/>
          <w:sz w:val="28"/>
          <w:szCs w:val="28"/>
          <w:lang w:val="en-ZA"/>
        </w:rPr>
        <w:t xml:space="preserve">needs to be said about the </w:t>
      </w:r>
      <w:r w:rsidR="003C154F">
        <w:rPr>
          <w:rFonts w:ascii="Times New Roman" w:eastAsia="Calibri" w:hAnsi="Times New Roman" w:cs="Times New Roman"/>
          <w:bCs/>
          <w:iCs/>
          <w:sz w:val="28"/>
          <w:szCs w:val="28"/>
          <w:lang w:val="en-ZA"/>
        </w:rPr>
        <w:t>I</w:t>
      </w:r>
      <w:r>
        <w:rPr>
          <w:rFonts w:ascii="Times New Roman" w:eastAsia="Calibri" w:hAnsi="Times New Roman" w:cs="Times New Roman"/>
          <w:bCs/>
          <w:iCs/>
          <w:sz w:val="28"/>
          <w:szCs w:val="28"/>
          <w:lang w:val="en-ZA"/>
        </w:rPr>
        <w:t xml:space="preserve">nterim </w:t>
      </w:r>
      <w:r w:rsidR="003C154F">
        <w:rPr>
          <w:rFonts w:ascii="Times New Roman" w:eastAsia="Calibri" w:hAnsi="Times New Roman" w:cs="Times New Roman"/>
          <w:bCs/>
          <w:iCs/>
          <w:sz w:val="28"/>
          <w:szCs w:val="28"/>
          <w:lang w:val="en-ZA"/>
        </w:rPr>
        <w:t>C</w:t>
      </w:r>
      <w:r>
        <w:rPr>
          <w:rFonts w:ascii="Times New Roman" w:eastAsia="Calibri" w:hAnsi="Times New Roman" w:cs="Times New Roman"/>
          <w:bCs/>
          <w:iCs/>
          <w:sz w:val="28"/>
          <w:szCs w:val="28"/>
          <w:lang w:val="en-ZA"/>
        </w:rPr>
        <w:t xml:space="preserve">ourt </w:t>
      </w:r>
      <w:r w:rsidR="003C154F">
        <w:rPr>
          <w:rFonts w:ascii="Times New Roman" w:eastAsia="Calibri" w:hAnsi="Times New Roman" w:cs="Times New Roman"/>
          <w:bCs/>
          <w:iCs/>
          <w:sz w:val="28"/>
          <w:szCs w:val="28"/>
          <w:lang w:val="en-ZA"/>
        </w:rPr>
        <w:t>O</w:t>
      </w:r>
      <w:r>
        <w:rPr>
          <w:rFonts w:ascii="Times New Roman" w:eastAsia="Calibri" w:hAnsi="Times New Roman" w:cs="Times New Roman"/>
          <w:bCs/>
          <w:iCs/>
          <w:sz w:val="28"/>
          <w:szCs w:val="28"/>
          <w:lang w:val="en-ZA"/>
        </w:rPr>
        <w:t>rder,</w:t>
      </w:r>
      <w:r w:rsidR="002902AF">
        <w:rPr>
          <w:rFonts w:ascii="Times New Roman" w:eastAsia="Calibri" w:hAnsi="Times New Roman" w:cs="Times New Roman"/>
          <w:bCs/>
          <w:iCs/>
          <w:sz w:val="28"/>
          <w:szCs w:val="28"/>
          <w:lang w:val="en-ZA"/>
        </w:rPr>
        <w:t xml:space="preserve"> specifically</w:t>
      </w:r>
      <w:r w:rsidR="003C154F">
        <w:rPr>
          <w:rFonts w:ascii="Times New Roman" w:eastAsia="Calibri" w:hAnsi="Times New Roman" w:cs="Times New Roman"/>
          <w:bCs/>
          <w:iCs/>
          <w:sz w:val="28"/>
          <w:szCs w:val="28"/>
          <w:lang w:val="en-ZA"/>
        </w:rPr>
        <w:t xml:space="preserve"> </w:t>
      </w:r>
      <w:r w:rsidR="002902AF">
        <w:rPr>
          <w:rFonts w:ascii="Times New Roman" w:eastAsia="Calibri" w:hAnsi="Times New Roman" w:cs="Times New Roman"/>
          <w:bCs/>
          <w:iCs/>
          <w:sz w:val="28"/>
          <w:szCs w:val="28"/>
          <w:lang w:val="en-ZA"/>
        </w:rPr>
        <w:t>the</w:t>
      </w:r>
      <w:r>
        <w:rPr>
          <w:rFonts w:ascii="Times New Roman" w:eastAsia="Calibri" w:hAnsi="Times New Roman" w:cs="Times New Roman"/>
          <w:bCs/>
          <w:iCs/>
          <w:sz w:val="28"/>
          <w:szCs w:val="28"/>
          <w:lang w:val="en-ZA"/>
        </w:rPr>
        <w:t xml:space="preserve"> </w:t>
      </w:r>
      <w:r w:rsidR="00390154">
        <w:rPr>
          <w:rFonts w:ascii="Times New Roman" w:eastAsia="Calibri" w:hAnsi="Times New Roman" w:cs="Times New Roman"/>
          <w:bCs/>
          <w:iCs/>
          <w:sz w:val="28"/>
          <w:szCs w:val="28"/>
          <w:lang w:val="en-ZA"/>
        </w:rPr>
        <w:t>O</w:t>
      </w:r>
      <w:r>
        <w:rPr>
          <w:rFonts w:ascii="Times New Roman" w:eastAsia="Calibri" w:hAnsi="Times New Roman" w:cs="Times New Roman"/>
          <w:bCs/>
          <w:iCs/>
          <w:sz w:val="28"/>
          <w:szCs w:val="28"/>
          <w:lang w:val="en-ZA"/>
        </w:rPr>
        <w:t>rder for consolidation of the</w:t>
      </w:r>
      <w:r w:rsidR="002902AF">
        <w:rPr>
          <w:rFonts w:ascii="Times New Roman" w:eastAsia="Calibri" w:hAnsi="Times New Roman" w:cs="Times New Roman"/>
          <w:bCs/>
          <w:iCs/>
          <w:sz w:val="28"/>
          <w:szCs w:val="28"/>
          <w:lang w:val="en-ZA"/>
        </w:rPr>
        <w:t xml:space="preserve"> application for interdict and the application for review</w:t>
      </w:r>
      <w:r w:rsidR="00760AAA">
        <w:rPr>
          <w:rFonts w:ascii="Times New Roman" w:eastAsia="Calibri" w:hAnsi="Times New Roman" w:cs="Times New Roman"/>
          <w:bCs/>
          <w:iCs/>
          <w:sz w:val="28"/>
          <w:szCs w:val="28"/>
          <w:lang w:val="en-ZA"/>
        </w:rPr>
        <w:t xml:space="preserve">. </w:t>
      </w:r>
      <w:r w:rsidR="00E83C8F">
        <w:rPr>
          <w:rFonts w:ascii="Times New Roman" w:eastAsia="Calibri" w:hAnsi="Times New Roman" w:cs="Times New Roman"/>
          <w:bCs/>
          <w:iCs/>
          <w:sz w:val="28"/>
          <w:szCs w:val="28"/>
          <w:lang w:val="en-ZA"/>
        </w:rPr>
        <w:t xml:space="preserve">Counsel for </w:t>
      </w:r>
      <w:r w:rsidR="00760AAA">
        <w:rPr>
          <w:rFonts w:ascii="Times New Roman" w:eastAsia="Calibri" w:hAnsi="Times New Roman" w:cs="Times New Roman"/>
          <w:bCs/>
          <w:iCs/>
          <w:sz w:val="28"/>
          <w:szCs w:val="28"/>
          <w:lang w:val="en-ZA"/>
        </w:rPr>
        <w:t>3</w:t>
      </w:r>
      <w:r w:rsidR="00760AAA" w:rsidRPr="00760AAA">
        <w:rPr>
          <w:rFonts w:ascii="Times New Roman" w:eastAsia="Calibri" w:hAnsi="Times New Roman" w:cs="Times New Roman"/>
          <w:bCs/>
          <w:iCs/>
          <w:sz w:val="28"/>
          <w:szCs w:val="28"/>
          <w:vertAlign w:val="superscript"/>
          <w:lang w:val="en-ZA"/>
        </w:rPr>
        <w:t>rd</w:t>
      </w:r>
      <w:r w:rsidR="00760AAA">
        <w:rPr>
          <w:rFonts w:ascii="Times New Roman" w:eastAsia="Calibri" w:hAnsi="Times New Roman" w:cs="Times New Roman"/>
          <w:bCs/>
          <w:iCs/>
          <w:sz w:val="28"/>
          <w:szCs w:val="28"/>
          <w:lang w:val="en-ZA"/>
        </w:rPr>
        <w:t xml:space="preserve"> respondent expressed dissatisfaction with an </w:t>
      </w:r>
      <w:r w:rsidR="00390154">
        <w:rPr>
          <w:rFonts w:ascii="Times New Roman" w:eastAsia="Calibri" w:hAnsi="Times New Roman" w:cs="Times New Roman"/>
          <w:bCs/>
          <w:iCs/>
          <w:sz w:val="28"/>
          <w:szCs w:val="28"/>
          <w:lang w:val="en-ZA"/>
        </w:rPr>
        <w:t>O</w:t>
      </w:r>
      <w:r w:rsidR="00760AAA">
        <w:rPr>
          <w:rFonts w:ascii="Times New Roman" w:eastAsia="Calibri" w:hAnsi="Times New Roman" w:cs="Times New Roman"/>
          <w:bCs/>
          <w:iCs/>
          <w:sz w:val="28"/>
          <w:szCs w:val="28"/>
          <w:lang w:val="en-ZA"/>
        </w:rPr>
        <w:t>rder for consolidation</w:t>
      </w:r>
      <w:r w:rsidR="00E83C8F">
        <w:rPr>
          <w:rFonts w:ascii="Times New Roman" w:eastAsia="Calibri" w:hAnsi="Times New Roman" w:cs="Times New Roman"/>
          <w:bCs/>
          <w:iCs/>
          <w:sz w:val="28"/>
          <w:szCs w:val="28"/>
          <w:lang w:val="en-ZA"/>
        </w:rPr>
        <w:t xml:space="preserve"> in his first set of heads of argument</w:t>
      </w:r>
      <w:r w:rsidR="00760AAA">
        <w:rPr>
          <w:rFonts w:ascii="Times New Roman" w:eastAsia="Calibri" w:hAnsi="Times New Roman" w:cs="Times New Roman"/>
          <w:bCs/>
          <w:iCs/>
          <w:sz w:val="28"/>
          <w:szCs w:val="28"/>
          <w:lang w:val="en-ZA"/>
        </w:rPr>
        <w:t>.</w:t>
      </w:r>
      <w:r w:rsidR="002A3947">
        <w:rPr>
          <w:rFonts w:ascii="Times New Roman" w:eastAsia="Calibri" w:hAnsi="Times New Roman" w:cs="Times New Roman"/>
          <w:bCs/>
          <w:iCs/>
          <w:sz w:val="28"/>
          <w:szCs w:val="28"/>
          <w:lang w:val="en-ZA"/>
        </w:rPr>
        <w:t xml:space="preserve"> It bears repeating that only the 2</w:t>
      </w:r>
      <w:r w:rsidR="002A3947" w:rsidRPr="002A3947">
        <w:rPr>
          <w:rFonts w:ascii="Times New Roman" w:eastAsia="Calibri" w:hAnsi="Times New Roman" w:cs="Times New Roman"/>
          <w:bCs/>
          <w:iCs/>
          <w:sz w:val="28"/>
          <w:szCs w:val="28"/>
          <w:vertAlign w:val="superscript"/>
          <w:lang w:val="en-ZA"/>
        </w:rPr>
        <w:t>nd</w:t>
      </w:r>
      <w:r w:rsidR="002A3947">
        <w:rPr>
          <w:rFonts w:ascii="Times New Roman" w:eastAsia="Calibri" w:hAnsi="Times New Roman" w:cs="Times New Roman"/>
          <w:bCs/>
          <w:iCs/>
          <w:sz w:val="28"/>
          <w:szCs w:val="28"/>
          <w:lang w:val="en-ZA"/>
        </w:rPr>
        <w:t xml:space="preserve"> respondent and the applicant were in </w:t>
      </w:r>
      <w:r w:rsidR="00390154">
        <w:rPr>
          <w:rFonts w:ascii="Times New Roman" w:eastAsia="Calibri" w:hAnsi="Times New Roman" w:cs="Times New Roman"/>
          <w:bCs/>
          <w:iCs/>
          <w:sz w:val="28"/>
          <w:szCs w:val="28"/>
          <w:lang w:val="en-ZA"/>
        </w:rPr>
        <w:t>C</w:t>
      </w:r>
      <w:r w:rsidR="002A3947">
        <w:rPr>
          <w:rFonts w:ascii="Times New Roman" w:eastAsia="Calibri" w:hAnsi="Times New Roman" w:cs="Times New Roman"/>
          <w:bCs/>
          <w:iCs/>
          <w:sz w:val="28"/>
          <w:szCs w:val="28"/>
          <w:lang w:val="en-ZA"/>
        </w:rPr>
        <w:t xml:space="preserve">ourt when the </w:t>
      </w:r>
      <w:r w:rsidR="003C154F">
        <w:rPr>
          <w:rFonts w:ascii="Times New Roman" w:eastAsia="Calibri" w:hAnsi="Times New Roman" w:cs="Times New Roman"/>
          <w:bCs/>
          <w:iCs/>
          <w:sz w:val="28"/>
          <w:szCs w:val="28"/>
          <w:lang w:val="en-ZA"/>
        </w:rPr>
        <w:t>I</w:t>
      </w:r>
      <w:r w:rsidR="002A3947">
        <w:rPr>
          <w:rFonts w:ascii="Times New Roman" w:eastAsia="Calibri" w:hAnsi="Times New Roman" w:cs="Times New Roman"/>
          <w:bCs/>
          <w:iCs/>
          <w:sz w:val="28"/>
          <w:szCs w:val="28"/>
          <w:lang w:val="en-ZA"/>
        </w:rPr>
        <w:t xml:space="preserve">nterim </w:t>
      </w:r>
      <w:r w:rsidR="003C154F">
        <w:rPr>
          <w:rFonts w:ascii="Times New Roman" w:eastAsia="Calibri" w:hAnsi="Times New Roman" w:cs="Times New Roman"/>
          <w:bCs/>
          <w:iCs/>
          <w:sz w:val="28"/>
          <w:szCs w:val="28"/>
          <w:lang w:val="en-ZA"/>
        </w:rPr>
        <w:t>C</w:t>
      </w:r>
      <w:r w:rsidR="002A3947">
        <w:rPr>
          <w:rFonts w:ascii="Times New Roman" w:eastAsia="Calibri" w:hAnsi="Times New Roman" w:cs="Times New Roman"/>
          <w:bCs/>
          <w:iCs/>
          <w:sz w:val="28"/>
          <w:szCs w:val="28"/>
          <w:lang w:val="en-ZA"/>
        </w:rPr>
        <w:t xml:space="preserve">ourt </w:t>
      </w:r>
      <w:r w:rsidR="003C154F">
        <w:rPr>
          <w:rFonts w:ascii="Times New Roman" w:eastAsia="Calibri" w:hAnsi="Times New Roman" w:cs="Times New Roman"/>
          <w:bCs/>
          <w:iCs/>
          <w:sz w:val="28"/>
          <w:szCs w:val="28"/>
          <w:lang w:val="en-ZA"/>
        </w:rPr>
        <w:t>O</w:t>
      </w:r>
      <w:r w:rsidR="002A3947">
        <w:rPr>
          <w:rFonts w:ascii="Times New Roman" w:eastAsia="Calibri" w:hAnsi="Times New Roman" w:cs="Times New Roman"/>
          <w:bCs/>
          <w:iCs/>
          <w:sz w:val="28"/>
          <w:szCs w:val="28"/>
          <w:lang w:val="en-ZA"/>
        </w:rPr>
        <w:t>rder was granted.</w:t>
      </w:r>
      <w:r w:rsidR="003C154F">
        <w:rPr>
          <w:rFonts w:ascii="Times New Roman" w:eastAsia="Calibri" w:hAnsi="Times New Roman" w:cs="Times New Roman"/>
          <w:bCs/>
          <w:iCs/>
          <w:sz w:val="28"/>
          <w:szCs w:val="28"/>
          <w:lang w:val="en-ZA"/>
        </w:rPr>
        <w:t xml:space="preserve"> </w:t>
      </w:r>
      <w:r w:rsidR="00E83C8F">
        <w:rPr>
          <w:rFonts w:ascii="Times New Roman" w:eastAsia="Calibri" w:hAnsi="Times New Roman" w:cs="Times New Roman"/>
          <w:bCs/>
          <w:iCs/>
          <w:sz w:val="28"/>
          <w:szCs w:val="28"/>
          <w:lang w:val="en-ZA"/>
        </w:rPr>
        <w:t xml:space="preserve">Following an </w:t>
      </w:r>
      <w:r w:rsidR="003C154F">
        <w:rPr>
          <w:rFonts w:ascii="Times New Roman" w:eastAsia="Calibri" w:hAnsi="Times New Roman" w:cs="Times New Roman"/>
          <w:bCs/>
          <w:iCs/>
          <w:sz w:val="28"/>
          <w:szCs w:val="28"/>
          <w:lang w:val="en-ZA"/>
        </w:rPr>
        <w:t>O</w:t>
      </w:r>
      <w:r w:rsidR="00E83C8F">
        <w:rPr>
          <w:rFonts w:ascii="Times New Roman" w:eastAsia="Calibri" w:hAnsi="Times New Roman" w:cs="Times New Roman"/>
          <w:bCs/>
          <w:iCs/>
          <w:sz w:val="28"/>
          <w:szCs w:val="28"/>
          <w:lang w:val="en-ZA"/>
        </w:rPr>
        <w:t xml:space="preserve">rder </w:t>
      </w:r>
      <w:r w:rsidR="00BF7E3A">
        <w:rPr>
          <w:rFonts w:ascii="Times New Roman" w:eastAsia="Calibri" w:hAnsi="Times New Roman" w:cs="Times New Roman"/>
          <w:bCs/>
          <w:iCs/>
          <w:sz w:val="28"/>
          <w:szCs w:val="28"/>
          <w:lang w:val="en-ZA"/>
        </w:rPr>
        <w:t xml:space="preserve">for </w:t>
      </w:r>
      <w:r w:rsidR="000B088A">
        <w:rPr>
          <w:rFonts w:ascii="Times New Roman" w:eastAsia="Calibri" w:hAnsi="Times New Roman" w:cs="Times New Roman"/>
          <w:bCs/>
          <w:iCs/>
          <w:sz w:val="28"/>
          <w:szCs w:val="28"/>
          <w:lang w:val="en-ZA"/>
        </w:rPr>
        <w:t>consolidation</w:t>
      </w:r>
      <w:r w:rsidR="00E83C8F">
        <w:rPr>
          <w:rFonts w:ascii="Times New Roman" w:eastAsia="Calibri" w:hAnsi="Times New Roman" w:cs="Times New Roman"/>
          <w:bCs/>
          <w:iCs/>
          <w:sz w:val="28"/>
          <w:szCs w:val="28"/>
          <w:lang w:val="en-ZA"/>
        </w:rPr>
        <w:t>,</w:t>
      </w:r>
      <w:r w:rsidR="000B088A">
        <w:rPr>
          <w:rFonts w:ascii="Times New Roman" w:eastAsia="Calibri" w:hAnsi="Times New Roman" w:cs="Times New Roman"/>
          <w:bCs/>
          <w:iCs/>
          <w:sz w:val="28"/>
          <w:szCs w:val="28"/>
          <w:lang w:val="en-ZA"/>
        </w:rPr>
        <w:t xml:space="preserve"> the applications were supposed to be heard simultaneously as one application. </w:t>
      </w:r>
    </w:p>
    <w:p w14:paraId="5BDAD228" w14:textId="77777777" w:rsidR="002902AF" w:rsidRDefault="00E42333"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C154F">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0B088A">
        <w:rPr>
          <w:rFonts w:ascii="Times New Roman" w:eastAsia="Calibri" w:hAnsi="Times New Roman" w:cs="Times New Roman"/>
          <w:bCs/>
          <w:iCs/>
          <w:sz w:val="28"/>
          <w:szCs w:val="28"/>
          <w:lang w:val="en-ZA"/>
        </w:rPr>
        <w:t xml:space="preserve">I am not sure if all the parties </w:t>
      </w:r>
      <w:r w:rsidR="00E83C8F">
        <w:rPr>
          <w:rFonts w:ascii="Times New Roman" w:eastAsia="Calibri" w:hAnsi="Times New Roman" w:cs="Times New Roman"/>
          <w:bCs/>
          <w:iCs/>
          <w:sz w:val="28"/>
          <w:szCs w:val="28"/>
          <w:lang w:val="en-ZA"/>
        </w:rPr>
        <w:t>a</w:t>
      </w:r>
      <w:r w:rsidR="000B088A">
        <w:rPr>
          <w:rFonts w:ascii="Times New Roman" w:eastAsia="Calibri" w:hAnsi="Times New Roman" w:cs="Times New Roman"/>
          <w:bCs/>
          <w:iCs/>
          <w:sz w:val="28"/>
          <w:szCs w:val="28"/>
          <w:lang w:val="en-ZA"/>
        </w:rPr>
        <w:t xml:space="preserve">ppreciated </w:t>
      </w:r>
      <w:r w:rsidR="00E83C8F">
        <w:rPr>
          <w:rFonts w:ascii="Times New Roman" w:eastAsia="Calibri" w:hAnsi="Times New Roman" w:cs="Times New Roman"/>
          <w:bCs/>
          <w:iCs/>
          <w:sz w:val="28"/>
          <w:szCs w:val="28"/>
          <w:lang w:val="en-ZA"/>
        </w:rPr>
        <w:t xml:space="preserve">the </w:t>
      </w:r>
      <w:r w:rsidR="000B088A">
        <w:rPr>
          <w:rFonts w:ascii="Times New Roman" w:eastAsia="Calibri" w:hAnsi="Times New Roman" w:cs="Times New Roman"/>
          <w:bCs/>
          <w:iCs/>
          <w:sz w:val="28"/>
          <w:szCs w:val="28"/>
          <w:lang w:val="en-ZA"/>
        </w:rPr>
        <w:t>significance</w:t>
      </w:r>
      <w:r w:rsidR="00E83C8F">
        <w:rPr>
          <w:rFonts w:ascii="Times New Roman" w:eastAsia="Calibri" w:hAnsi="Times New Roman" w:cs="Times New Roman"/>
          <w:bCs/>
          <w:iCs/>
          <w:sz w:val="28"/>
          <w:szCs w:val="28"/>
          <w:lang w:val="en-ZA"/>
        </w:rPr>
        <w:t xml:space="preserve"> of this </w:t>
      </w:r>
      <w:r w:rsidR="003C154F">
        <w:rPr>
          <w:rFonts w:ascii="Times New Roman" w:eastAsia="Calibri" w:hAnsi="Times New Roman" w:cs="Times New Roman"/>
          <w:bCs/>
          <w:iCs/>
          <w:sz w:val="28"/>
          <w:szCs w:val="28"/>
          <w:lang w:val="en-ZA"/>
        </w:rPr>
        <w:t>O</w:t>
      </w:r>
      <w:r w:rsidR="00E83C8F">
        <w:rPr>
          <w:rFonts w:ascii="Times New Roman" w:eastAsia="Calibri" w:hAnsi="Times New Roman" w:cs="Times New Roman"/>
          <w:bCs/>
          <w:iCs/>
          <w:sz w:val="28"/>
          <w:szCs w:val="28"/>
          <w:lang w:val="en-ZA"/>
        </w:rPr>
        <w:t xml:space="preserve">rder. </w:t>
      </w:r>
      <w:r>
        <w:rPr>
          <w:rFonts w:ascii="Times New Roman" w:eastAsia="Calibri" w:hAnsi="Times New Roman" w:cs="Times New Roman"/>
          <w:bCs/>
          <w:iCs/>
          <w:sz w:val="28"/>
          <w:szCs w:val="28"/>
          <w:lang w:val="en-ZA"/>
        </w:rPr>
        <w:t>W</w:t>
      </w:r>
      <w:r w:rsidR="00742468">
        <w:rPr>
          <w:rFonts w:ascii="Times New Roman" w:eastAsia="Calibri" w:hAnsi="Times New Roman" w:cs="Times New Roman"/>
          <w:bCs/>
          <w:iCs/>
          <w:sz w:val="28"/>
          <w:szCs w:val="28"/>
          <w:lang w:val="en-ZA"/>
        </w:rPr>
        <w:t>hen the parties appeared before me on the 20</w:t>
      </w:r>
      <w:r w:rsidR="00742468" w:rsidRPr="00742468">
        <w:rPr>
          <w:rFonts w:ascii="Times New Roman" w:eastAsia="Calibri" w:hAnsi="Times New Roman" w:cs="Times New Roman"/>
          <w:bCs/>
          <w:iCs/>
          <w:sz w:val="28"/>
          <w:szCs w:val="28"/>
          <w:vertAlign w:val="superscript"/>
          <w:lang w:val="en-ZA"/>
        </w:rPr>
        <w:t>th</w:t>
      </w:r>
      <w:r w:rsidR="00742468">
        <w:rPr>
          <w:rFonts w:ascii="Times New Roman" w:eastAsia="Calibri" w:hAnsi="Times New Roman" w:cs="Times New Roman"/>
          <w:bCs/>
          <w:iCs/>
          <w:sz w:val="28"/>
          <w:szCs w:val="28"/>
          <w:lang w:val="en-ZA"/>
        </w:rPr>
        <w:t xml:space="preserve"> October 2021, Mr. </w:t>
      </w:r>
      <w:proofErr w:type="spellStart"/>
      <w:r w:rsidR="00742468" w:rsidRPr="00742468">
        <w:rPr>
          <w:rFonts w:ascii="Times New Roman" w:eastAsia="Calibri" w:hAnsi="Times New Roman" w:cs="Times New Roman"/>
          <w:bCs/>
          <w:i/>
          <w:sz w:val="28"/>
          <w:szCs w:val="28"/>
          <w:lang w:val="en-ZA"/>
        </w:rPr>
        <w:t>Tsenoli</w:t>
      </w:r>
      <w:proofErr w:type="spellEnd"/>
      <w:r w:rsidR="00742468">
        <w:rPr>
          <w:rFonts w:ascii="Times New Roman" w:eastAsia="Calibri" w:hAnsi="Times New Roman" w:cs="Times New Roman"/>
          <w:bCs/>
          <w:iCs/>
          <w:sz w:val="28"/>
          <w:szCs w:val="28"/>
          <w:lang w:val="en-ZA"/>
        </w:rPr>
        <w:t xml:space="preserve"> for the 2</w:t>
      </w:r>
      <w:r w:rsidR="00742468" w:rsidRPr="00742468">
        <w:rPr>
          <w:rFonts w:ascii="Times New Roman" w:eastAsia="Calibri" w:hAnsi="Times New Roman" w:cs="Times New Roman"/>
          <w:bCs/>
          <w:iCs/>
          <w:sz w:val="28"/>
          <w:szCs w:val="28"/>
          <w:vertAlign w:val="superscript"/>
          <w:lang w:val="en-ZA"/>
        </w:rPr>
        <w:t>nd</w:t>
      </w:r>
      <w:r w:rsidR="00742468">
        <w:rPr>
          <w:rFonts w:ascii="Times New Roman" w:eastAsia="Calibri" w:hAnsi="Times New Roman" w:cs="Times New Roman"/>
          <w:bCs/>
          <w:iCs/>
          <w:sz w:val="28"/>
          <w:szCs w:val="28"/>
          <w:lang w:val="en-ZA"/>
        </w:rPr>
        <w:t xml:space="preserve"> Respondent indicated that his client </w:t>
      </w:r>
      <w:r w:rsidR="00A1165D">
        <w:rPr>
          <w:rFonts w:ascii="Times New Roman" w:eastAsia="Calibri" w:hAnsi="Times New Roman" w:cs="Times New Roman"/>
          <w:bCs/>
          <w:iCs/>
          <w:sz w:val="28"/>
          <w:szCs w:val="28"/>
          <w:lang w:val="en-ZA"/>
        </w:rPr>
        <w:t xml:space="preserve">did not have interest in </w:t>
      </w:r>
      <w:r>
        <w:rPr>
          <w:rFonts w:ascii="Times New Roman" w:eastAsia="Calibri" w:hAnsi="Times New Roman" w:cs="Times New Roman"/>
          <w:bCs/>
          <w:iCs/>
          <w:sz w:val="28"/>
          <w:szCs w:val="28"/>
          <w:lang w:val="en-ZA"/>
        </w:rPr>
        <w:t>the application</w:t>
      </w:r>
      <w:r w:rsidR="00742468">
        <w:rPr>
          <w:rFonts w:ascii="Times New Roman" w:eastAsia="Calibri" w:hAnsi="Times New Roman" w:cs="Times New Roman"/>
          <w:bCs/>
          <w:iCs/>
          <w:sz w:val="28"/>
          <w:szCs w:val="28"/>
          <w:lang w:val="en-ZA"/>
        </w:rPr>
        <w:t xml:space="preserve"> for interdict</w:t>
      </w:r>
      <w:r w:rsidR="002902AF">
        <w:rPr>
          <w:rFonts w:ascii="Times New Roman" w:eastAsia="Calibri" w:hAnsi="Times New Roman" w:cs="Times New Roman"/>
          <w:bCs/>
          <w:iCs/>
          <w:sz w:val="28"/>
          <w:szCs w:val="28"/>
          <w:lang w:val="en-ZA"/>
        </w:rPr>
        <w:t xml:space="preserve"> as a result of which it will not be filing any papers.</w:t>
      </w:r>
      <w:r w:rsidR="00FE7722">
        <w:rPr>
          <w:rFonts w:ascii="Times New Roman" w:eastAsia="Calibri" w:hAnsi="Times New Roman" w:cs="Times New Roman"/>
          <w:bCs/>
          <w:iCs/>
          <w:sz w:val="28"/>
          <w:szCs w:val="28"/>
          <w:lang w:val="en-ZA"/>
        </w:rPr>
        <w:t xml:space="preserve"> </w:t>
      </w:r>
      <w:r w:rsidR="00BC281B">
        <w:rPr>
          <w:rFonts w:ascii="Times New Roman" w:eastAsia="Calibri" w:hAnsi="Times New Roman" w:cs="Times New Roman"/>
          <w:bCs/>
          <w:iCs/>
          <w:sz w:val="28"/>
          <w:szCs w:val="28"/>
          <w:lang w:val="en-ZA"/>
        </w:rPr>
        <w:t xml:space="preserve">Indeed Mr. </w:t>
      </w:r>
      <w:proofErr w:type="spellStart"/>
      <w:r w:rsidR="00BC281B" w:rsidRPr="00BC281B">
        <w:rPr>
          <w:rFonts w:ascii="Times New Roman" w:eastAsia="Calibri" w:hAnsi="Times New Roman" w:cs="Times New Roman"/>
          <w:bCs/>
          <w:i/>
          <w:sz w:val="28"/>
          <w:szCs w:val="28"/>
          <w:lang w:val="en-ZA"/>
        </w:rPr>
        <w:t>Tsenoli</w:t>
      </w:r>
      <w:proofErr w:type="spellEnd"/>
      <w:r w:rsidR="00FE7722">
        <w:rPr>
          <w:rFonts w:ascii="Times New Roman" w:eastAsia="Calibri" w:hAnsi="Times New Roman" w:cs="Times New Roman"/>
          <w:bCs/>
          <w:i/>
          <w:sz w:val="28"/>
          <w:szCs w:val="28"/>
          <w:lang w:val="en-ZA"/>
        </w:rPr>
        <w:t xml:space="preserve"> </w:t>
      </w:r>
      <w:r w:rsidR="00BC281B">
        <w:rPr>
          <w:rFonts w:ascii="Times New Roman" w:eastAsia="Calibri" w:hAnsi="Times New Roman" w:cs="Times New Roman"/>
          <w:bCs/>
          <w:iCs/>
          <w:sz w:val="28"/>
          <w:szCs w:val="28"/>
          <w:lang w:val="en-ZA"/>
        </w:rPr>
        <w:t xml:space="preserve">did not make any further appearances except at my instance on the date of hearing for reasons which will become apparent in due course.  </w:t>
      </w:r>
    </w:p>
    <w:p w14:paraId="74BD20F2" w14:textId="77777777" w:rsidR="00EF62E0" w:rsidRDefault="002902AF"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w:t>
      </w:r>
      <w:r w:rsidR="003C154F">
        <w:rPr>
          <w:rFonts w:ascii="Times New Roman" w:eastAsia="Calibri" w:hAnsi="Times New Roman" w:cs="Times New Roman"/>
          <w:bCs/>
          <w:iCs/>
          <w:sz w:val="28"/>
          <w:szCs w:val="28"/>
          <w:lang w:val="en-ZA"/>
        </w:rPr>
        <w:t>10</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The other respondents were then ordered to file their answering affidavits, if any, on or before the 29</w:t>
      </w:r>
      <w:r w:rsidRPr="002902AF">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October 2021 while the applicant was ordered to file</w:t>
      </w:r>
      <w:r w:rsidR="002A3947">
        <w:rPr>
          <w:rFonts w:ascii="Times New Roman" w:eastAsia="Calibri" w:hAnsi="Times New Roman" w:cs="Times New Roman"/>
          <w:bCs/>
          <w:iCs/>
          <w:sz w:val="28"/>
          <w:szCs w:val="28"/>
          <w:lang w:val="en-ZA"/>
        </w:rPr>
        <w:t xml:space="preserve"> its </w:t>
      </w:r>
      <w:r>
        <w:rPr>
          <w:rFonts w:ascii="Times New Roman" w:eastAsia="Calibri" w:hAnsi="Times New Roman" w:cs="Times New Roman"/>
          <w:bCs/>
          <w:iCs/>
          <w:sz w:val="28"/>
          <w:szCs w:val="28"/>
          <w:lang w:val="en-ZA"/>
        </w:rPr>
        <w:t>replying affidavit</w:t>
      </w:r>
      <w:r w:rsidR="001B295E">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 xml:space="preserve"> if any</w:t>
      </w:r>
      <w:r w:rsidR="001B295E">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 xml:space="preserve"> on or before the 12</w:t>
      </w:r>
      <w:r w:rsidRPr="002902AF">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November 2021</w:t>
      </w:r>
      <w:r w:rsidR="002A3947">
        <w:rPr>
          <w:rFonts w:ascii="Times New Roman" w:eastAsia="Calibri" w:hAnsi="Times New Roman" w:cs="Times New Roman"/>
          <w:bCs/>
          <w:iCs/>
          <w:sz w:val="28"/>
          <w:szCs w:val="28"/>
          <w:lang w:val="en-ZA"/>
        </w:rPr>
        <w:t>. The matter was</w:t>
      </w:r>
      <w:r>
        <w:rPr>
          <w:rFonts w:ascii="Times New Roman" w:eastAsia="Calibri" w:hAnsi="Times New Roman" w:cs="Times New Roman"/>
          <w:bCs/>
          <w:iCs/>
          <w:sz w:val="28"/>
          <w:szCs w:val="28"/>
          <w:lang w:val="en-ZA"/>
        </w:rPr>
        <w:t xml:space="preserve"> postponed to the 16</w:t>
      </w:r>
      <w:r w:rsidRPr="002902AF">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November 2021. Only the </w:t>
      </w:r>
      <w:r w:rsidR="00EF62E0">
        <w:rPr>
          <w:rFonts w:ascii="Times New Roman" w:eastAsia="Calibri" w:hAnsi="Times New Roman" w:cs="Times New Roman"/>
          <w:bCs/>
          <w:iCs/>
          <w:sz w:val="28"/>
          <w:szCs w:val="28"/>
          <w:lang w:val="en-ZA"/>
        </w:rPr>
        <w:t>3</w:t>
      </w:r>
      <w:r w:rsidR="00EF62E0" w:rsidRPr="00EF62E0">
        <w:rPr>
          <w:rFonts w:ascii="Times New Roman" w:eastAsia="Calibri" w:hAnsi="Times New Roman" w:cs="Times New Roman"/>
          <w:bCs/>
          <w:iCs/>
          <w:sz w:val="28"/>
          <w:szCs w:val="28"/>
          <w:vertAlign w:val="superscript"/>
          <w:lang w:val="en-ZA"/>
        </w:rPr>
        <w:t>rd</w:t>
      </w:r>
      <w:r w:rsidR="00BF7E3A">
        <w:rPr>
          <w:rFonts w:ascii="Times New Roman" w:eastAsia="Calibri" w:hAnsi="Times New Roman" w:cs="Times New Roman"/>
          <w:bCs/>
          <w:iCs/>
          <w:sz w:val="28"/>
          <w:szCs w:val="28"/>
          <w:vertAlign w:val="superscript"/>
          <w:lang w:val="en-ZA"/>
        </w:rPr>
        <w:t xml:space="preserve"> </w:t>
      </w:r>
      <w:r>
        <w:rPr>
          <w:rFonts w:ascii="Times New Roman" w:eastAsia="Calibri" w:hAnsi="Times New Roman" w:cs="Times New Roman"/>
          <w:bCs/>
          <w:iCs/>
          <w:sz w:val="28"/>
          <w:szCs w:val="28"/>
          <w:lang w:val="en-ZA"/>
        </w:rPr>
        <w:t>respondent filed its answering affidavit to which the applicant reacted with a replying affidavit.</w:t>
      </w:r>
      <w:r w:rsidR="00A1165D">
        <w:rPr>
          <w:rFonts w:ascii="Times New Roman" w:eastAsia="Calibri" w:hAnsi="Times New Roman" w:cs="Times New Roman"/>
          <w:bCs/>
          <w:iCs/>
          <w:sz w:val="28"/>
          <w:szCs w:val="28"/>
          <w:lang w:val="en-ZA"/>
        </w:rPr>
        <w:t xml:space="preserve"> The answering affidavit </w:t>
      </w:r>
      <w:r w:rsidR="00BC281B">
        <w:rPr>
          <w:rFonts w:ascii="Times New Roman" w:eastAsia="Calibri" w:hAnsi="Times New Roman" w:cs="Times New Roman"/>
          <w:bCs/>
          <w:iCs/>
          <w:sz w:val="28"/>
          <w:szCs w:val="28"/>
          <w:lang w:val="en-ZA"/>
        </w:rPr>
        <w:t xml:space="preserve">was only restricted to application for interdict. </w:t>
      </w:r>
      <w:r w:rsidR="00EF62E0">
        <w:rPr>
          <w:rFonts w:ascii="Times New Roman" w:eastAsia="Calibri" w:hAnsi="Times New Roman" w:cs="Times New Roman"/>
          <w:bCs/>
          <w:iCs/>
          <w:sz w:val="28"/>
          <w:szCs w:val="28"/>
          <w:lang w:val="en-ZA"/>
        </w:rPr>
        <w:t>The</w:t>
      </w:r>
      <w:r w:rsidR="003C154F">
        <w:rPr>
          <w:rFonts w:ascii="Times New Roman" w:eastAsia="Calibri" w:hAnsi="Times New Roman" w:cs="Times New Roman"/>
          <w:bCs/>
          <w:iCs/>
          <w:sz w:val="28"/>
          <w:szCs w:val="28"/>
          <w:lang w:val="en-ZA"/>
        </w:rPr>
        <w:t xml:space="preserve"> </w:t>
      </w:r>
      <w:r w:rsidR="00EF62E0">
        <w:rPr>
          <w:rFonts w:ascii="Times New Roman" w:eastAsia="Calibri" w:hAnsi="Times New Roman" w:cs="Times New Roman"/>
          <w:bCs/>
          <w:iCs/>
          <w:sz w:val="28"/>
          <w:szCs w:val="28"/>
          <w:lang w:val="en-ZA"/>
        </w:rPr>
        <w:t>3</w:t>
      </w:r>
      <w:r w:rsidR="00EF62E0" w:rsidRPr="00EF62E0">
        <w:rPr>
          <w:rFonts w:ascii="Times New Roman" w:eastAsia="Calibri" w:hAnsi="Times New Roman" w:cs="Times New Roman"/>
          <w:bCs/>
          <w:iCs/>
          <w:sz w:val="28"/>
          <w:szCs w:val="28"/>
          <w:vertAlign w:val="superscript"/>
          <w:lang w:val="en-ZA"/>
        </w:rPr>
        <w:t>rd</w:t>
      </w:r>
      <w:r w:rsidR="00EF62E0">
        <w:rPr>
          <w:rFonts w:ascii="Times New Roman" w:eastAsia="Calibri" w:hAnsi="Times New Roman" w:cs="Times New Roman"/>
          <w:bCs/>
          <w:iCs/>
          <w:sz w:val="28"/>
          <w:szCs w:val="28"/>
          <w:lang w:val="en-ZA"/>
        </w:rPr>
        <w:t xml:space="preserve"> respondent was not a party to the review application and may have been hamstrung to react thereto</w:t>
      </w:r>
      <w:r w:rsidR="002A3947">
        <w:rPr>
          <w:rFonts w:ascii="Times New Roman" w:eastAsia="Calibri" w:hAnsi="Times New Roman" w:cs="Times New Roman"/>
          <w:bCs/>
          <w:iCs/>
          <w:sz w:val="28"/>
          <w:szCs w:val="28"/>
          <w:lang w:val="en-ZA"/>
        </w:rPr>
        <w:t xml:space="preserve">. </w:t>
      </w:r>
      <w:r w:rsidR="001B295E">
        <w:rPr>
          <w:rFonts w:ascii="Times New Roman" w:eastAsia="Calibri" w:hAnsi="Times New Roman" w:cs="Times New Roman"/>
          <w:bCs/>
          <w:iCs/>
          <w:sz w:val="28"/>
          <w:szCs w:val="28"/>
          <w:lang w:val="en-ZA"/>
        </w:rPr>
        <w:t xml:space="preserve">Mr. </w:t>
      </w:r>
      <w:proofErr w:type="spellStart"/>
      <w:r w:rsidR="001B295E" w:rsidRPr="001B295E">
        <w:rPr>
          <w:rFonts w:ascii="Times New Roman" w:eastAsia="Calibri" w:hAnsi="Times New Roman" w:cs="Times New Roman"/>
          <w:bCs/>
          <w:i/>
          <w:sz w:val="28"/>
          <w:szCs w:val="28"/>
          <w:lang w:val="en-ZA"/>
        </w:rPr>
        <w:t>Rapitse</w:t>
      </w:r>
      <w:proofErr w:type="spellEnd"/>
      <w:r w:rsidR="00FE7722">
        <w:rPr>
          <w:rFonts w:ascii="Times New Roman" w:eastAsia="Calibri" w:hAnsi="Times New Roman" w:cs="Times New Roman"/>
          <w:bCs/>
          <w:i/>
          <w:sz w:val="28"/>
          <w:szCs w:val="28"/>
          <w:lang w:val="en-ZA"/>
        </w:rPr>
        <w:t xml:space="preserve"> </w:t>
      </w:r>
      <w:r w:rsidR="001B295E">
        <w:rPr>
          <w:rFonts w:ascii="Times New Roman" w:eastAsia="Calibri" w:hAnsi="Times New Roman" w:cs="Times New Roman"/>
          <w:bCs/>
          <w:iCs/>
          <w:sz w:val="28"/>
          <w:szCs w:val="28"/>
          <w:lang w:val="en-ZA"/>
        </w:rPr>
        <w:t>indicated that the 3</w:t>
      </w:r>
      <w:r w:rsidR="001B295E" w:rsidRPr="001B295E">
        <w:rPr>
          <w:rFonts w:ascii="Times New Roman" w:eastAsia="Calibri" w:hAnsi="Times New Roman" w:cs="Times New Roman"/>
          <w:bCs/>
          <w:iCs/>
          <w:sz w:val="28"/>
          <w:szCs w:val="28"/>
          <w:vertAlign w:val="superscript"/>
          <w:lang w:val="en-ZA"/>
        </w:rPr>
        <w:t>rd</w:t>
      </w:r>
      <w:r w:rsidR="001B295E">
        <w:rPr>
          <w:rFonts w:ascii="Times New Roman" w:eastAsia="Calibri" w:hAnsi="Times New Roman" w:cs="Times New Roman"/>
          <w:bCs/>
          <w:iCs/>
          <w:sz w:val="28"/>
          <w:szCs w:val="28"/>
          <w:lang w:val="en-ZA"/>
        </w:rPr>
        <w:t xml:space="preserve"> respondent was put in an awkward position</w:t>
      </w:r>
      <w:r w:rsidR="002A3947">
        <w:rPr>
          <w:rFonts w:ascii="Times New Roman" w:eastAsia="Calibri" w:hAnsi="Times New Roman" w:cs="Times New Roman"/>
          <w:bCs/>
          <w:iCs/>
          <w:sz w:val="28"/>
          <w:szCs w:val="28"/>
          <w:lang w:val="en-ZA"/>
        </w:rPr>
        <w:t xml:space="preserve"> by an </w:t>
      </w:r>
      <w:r w:rsidR="003C154F">
        <w:rPr>
          <w:rFonts w:ascii="Times New Roman" w:eastAsia="Calibri" w:hAnsi="Times New Roman" w:cs="Times New Roman"/>
          <w:bCs/>
          <w:iCs/>
          <w:sz w:val="28"/>
          <w:szCs w:val="28"/>
          <w:lang w:val="en-ZA"/>
        </w:rPr>
        <w:t>O</w:t>
      </w:r>
      <w:r w:rsidR="002A3947">
        <w:rPr>
          <w:rFonts w:ascii="Times New Roman" w:eastAsia="Calibri" w:hAnsi="Times New Roman" w:cs="Times New Roman"/>
          <w:bCs/>
          <w:iCs/>
          <w:sz w:val="28"/>
          <w:szCs w:val="28"/>
          <w:lang w:val="en-ZA"/>
        </w:rPr>
        <w:t>rder of consolidation</w:t>
      </w:r>
      <w:r w:rsidR="00EF62E0">
        <w:rPr>
          <w:rFonts w:ascii="Times New Roman" w:eastAsia="Calibri" w:hAnsi="Times New Roman" w:cs="Times New Roman"/>
          <w:bCs/>
          <w:iCs/>
          <w:sz w:val="28"/>
          <w:szCs w:val="28"/>
          <w:lang w:val="en-ZA"/>
        </w:rPr>
        <w:t>. It is not clear to me why the 3</w:t>
      </w:r>
      <w:r w:rsidR="00EF62E0" w:rsidRPr="00EF62E0">
        <w:rPr>
          <w:rFonts w:ascii="Times New Roman" w:eastAsia="Calibri" w:hAnsi="Times New Roman" w:cs="Times New Roman"/>
          <w:bCs/>
          <w:iCs/>
          <w:sz w:val="28"/>
          <w:szCs w:val="28"/>
          <w:vertAlign w:val="superscript"/>
          <w:lang w:val="en-ZA"/>
        </w:rPr>
        <w:t>rd</w:t>
      </w:r>
      <w:r w:rsidR="00EF62E0">
        <w:rPr>
          <w:rFonts w:ascii="Times New Roman" w:eastAsia="Calibri" w:hAnsi="Times New Roman" w:cs="Times New Roman"/>
          <w:bCs/>
          <w:iCs/>
          <w:sz w:val="28"/>
          <w:szCs w:val="28"/>
          <w:lang w:val="en-ZA"/>
        </w:rPr>
        <w:t xml:space="preserve"> respondent was not joined in the main proceedings when they were initially instituted. It had participated in the tender, the subject matter thereof and had lodged its own quer</w:t>
      </w:r>
      <w:r w:rsidR="00770559">
        <w:rPr>
          <w:rFonts w:ascii="Times New Roman" w:eastAsia="Calibri" w:hAnsi="Times New Roman" w:cs="Times New Roman"/>
          <w:bCs/>
          <w:iCs/>
          <w:sz w:val="28"/>
          <w:szCs w:val="28"/>
          <w:lang w:val="en-ZA"/>
        </w:rPr>
        <w:t>y</w:t>
      </w:r>
      <w:r w:rsidR="00EF62E0">
        <w:rPr>
          <w:rFonts w:ascii="Times New Roman" w:eastAsia="Calibri" w:hAnsi="Times New Roman" w:cs="Times New Roman"/>
          <w:bCs/>
          <w:iCs/>
          <w:sz w:val="28"/>
          <w:szCs w:val="28"/>
          <w:lang w:val="en-ZA"/>
        </w:rPr>
        <w:t xml:space="preserve"> regarding the award of the tender to the applicant.  </w:t>
      </w:r>
    </w:p>
    <w:p w14:paraId="16A5CAA5" w14:textId="77777777" w:rsidR="00703DFF" w:rsidRDefault="00EF62E0"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A3947">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1</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Moreover, the </w:t>
      </w:r>
      <w:r w:rsidR="00BC281B">
        <w:rPr>
          <w:rFonts w:ascii="Times New Roman" w:eastAsia="Calibri" w:hAnsi="Times New Roman" w:cs="Times New Roman"/>
          <w:bCs/>
          <w:iCs/>
          <w:sz w:val="28"/>
          <w:szCs w:val="28"/>
          <w:lang w:val="en-ZA"/>
        </w:rPr>
        <w:t xml:space="preserve">heads of argument filed by Mr. </w:t>
      </w:r>
      <w:proofErr w:type="spellStart"/>
      <w:r w:rsidR="00BC281B" w:rsidRPr="00BC281B">
        <w:rPr>
          <w:rFonts w:ascii="Times New Roman" w:eastAsia="Calibri" w:hAnsi="Times New Roman" w:cs="Times New Roman"/>
          <w:bCs/>
          <w:i/>
          <w:sz w:val="28"/>
          <w:szCs w:val="28"/>
          <w:lang w:val="en-ZA"/>
        </w:rPr>
        <w:t>Metlae</w:t>
      </w:r>
      <w:proofErr w:type="spellEnd"/>
      <w:r w:rsidR="00824B7C">
        <w:rPr>
          <w:rFonts w:ascii="Times New Roman" w:eastAsia="Calibri" w:hAnsi="Times New Roman" w:cs="Times New Roman"/>
          <w:bCs/>
          <w:i/>
          <w:sz w:val="28"/>
          <w:szCs w:val="28"/>
          <w:lang w:val="en-ZA"/>
        </w:rPr>
        <w:t xml:space="preserve"> </w:t>
      </w:r>
      <w:r w:rsidR="00E42333">
        <w:rPr>
          <w:rFonts w:ascii="Times New Roman" w:eastAsia="Calibri" w:hAnsi="Times New Roman" w:cs="Times New Roman"/>
          <w:bCs/>
          <w:iCs/>
          <w:sz w:val="28"/>
          <w:szCs w:val="28"/>
          <w:lang w:val="en-ZA"/>
        </w:rPr>
        <w:t xml:space="preserve">were restricted to interim interdict only. </w:t>
      </w:r>
      <w:r w:rsidR="00703DFF">
        <w:rPr>
          <w:rFonts w:ascii="Times New Roman" w:eastAsia="Calibri" w:hAnsi="Times New Roman" w:cs="Times New Roman"/>
          <w:bCs/>
          <w:iCs/>
          <w:sz w:val="28"/>
          <w:szCs w:val="28"/>
          <w:lang w:val="en-ZA"/>
        </w:rPr>
        <w:t xml:space="preserve">Mr. </w:t>
      </w:r>
      <w:proofErr w:type="spellStart"/>
      <w:r w:rsidR="00703DFF" w:rsidRPr="00703DFF">
        <w:rPr>
          <w:rFonts w:ascii="Times New Roman" w:eastAsia="Calibri" w:hAnsi="Times New Roman" w:cs="Times New Roman"/>
          <w:bCs/>
          <w:i/>
          <w:sz w:val="28"/>
          <w:szCs w:val="28"/>
          <w:lang w:val="en-ZA"/>
        </w:rPr>
        <w:t>Rapitse</w:t>
      </w:r>
      <w:r w:rsidR="00703DFF">
        <w:rPr>
          <w:rFonts w:ascii="Times New Roman" w:eastAsia="Calibri" w:hAnsi="Times New Roman" w:cs="Times New Roman"/>
          <w:bCs/>
          <w:iCs/>
          <w:sz w:val="28"/>
          <w:szCs w:val="28"/>
          <w:lang w:val="en-ZA"/>
        </w:rPr>
        <w:t>’s</w:t>
      </w:r>
      <w:proofErr w:type="spellEnd"/>
      <w:r w:rsidR="00703DFF">
        <w:rPr>
          <w:rFonts w:ascii="Times New Roman" w:eastAsia="Calibri" w:hAnsi="Times New Roman" w:cs="Times New Roman"/>
          <w:bCs/>
          <w:iCs/>
          <w:sz w:val="28"/>
          <w:szCs w:val="28"/>
          <w:lang w:val="en-ZA"/>
        </w:rPr>
        <w:t xml:space="preserve"> initial </w:t>
      </w:r>
      <w:r w:rsidR="00E42333">
        <w:rPr>
          <w:rFonts w:ascii="Times New Roman" w:eastAsia="Calibri" w:hAnsi="Times New Roman" w:cs="Times New Roman"/>
          <w:bCs/>
          <w:iCs/>
          <w:sz w:val="28"/>
          <w:szCs w:val="28"/>
          <w:lang w:val="en-ZA"/>
        </w:rPr>
        <w:t>heads of argument</w:t>
      </w:r>
      <w:r w:rsidR="00824B7C">
        <w:rPr>
          <w:rFonts w:ascii="Times New Roman" w:eastAsia="Calibri" w:hAnsi="Times New Roman" w:cs="Times New Roman"/>
          <w:bCs/>
          <w:iCs/>
          <w:sz w:val="28"/>
          <w:szCs w:val="28"/>
          <w:lang w:val="en-ZA"/>
        </w:rPr>
        <w:t xml:space="preserve"> </w:t>
      </w:r>
      <w:r w:rsidR="00E42333">
        <w:rPr>
          <w:rFonts w:ascii="Times New Roman" w:eastAsia="Calibri" w:hAnsi="Times New Roman" w:cs="Times New Roman"/>
          <w:bCs/>
          <w:iCs/>
          <w:sz w:val="28"/>
          <w:szCs w:val="28"/>
          <w:lang w:val="en-ZA"/>
        </w:rPr>
        <w:t xml:space="preserve">addressed both the application for interdict as well as the review. However, his second set of heads of argument was restricted to application for interdict. </w:t>
      </w:r>
      <w:r w:rsidR="00BC281B">
        <w:rPr>
          <w:rFonts w:ascii="Times New Roman" w:eastAsia="Calibri" w:hAnsi="Times New Roman" w:cs="Times New Roman"/>
          <w:bCs/>
          <w:iCs/>
          <w:sz w:val="28"/>
          <w:szCs w:val="28"/>
          <w:lang w:val="en-ZA"/>
        </w:rPr>
        <w:t xml:space="preserve">Mr. </w:t>
      </w:r>
      <w:proofErr w:type="spellStart"/>
      <w:r w:rsidR="00BC281B" w:rsidRPr="00BC281B">
        <w:rPr>
          <w:rFonts w:ascii="Times New Roman" w:eastAsia="Calibri" w:hAnsi="Times New Roman" w:cs="Times New Roman"/>
          <w:bCs/>
          <w:i/>
          <w:sz w:val="28"/>
          <w:szCs w:val="28"/>
          <w:lang w:val="en-ZA"/>
        </w:rPr>
        <w:t>Thakalekoala</w:t>
      </w:r>
      <w:r w:rsidR="00BC281B">
        <w:rPr>
          <w:rFonts w:ascii="Times New Roman" w:eastAsia="Calibri" w:hAnsi="Times New Roman" w:cs="Times New Roman"/>
          <w:bCs/>
          <w:iCs/>
          <w:sz w:val="28"/>
          <w:szCs w:val="28"/>
          <w:lang w:val="en-ZA"/>
        </w:rPr>
        <w:t>’s</w:t>
      </w:r>
      <w:proofErr w:type="spellEnd"/>
      <w:r w:rsidR="00BC281B">
        <w:rPr>
          <w:rFonts w:ascii="Times New Roman" w:eastAsia="Calibri" w:hAnsi="Times New Roman" w:cs="Times New Roman"/>
          <w:bCs/>
          <w:iCs/>
          <w:sz w:val="28"/>
          <w:szCs w:val="28"/>
          <w:lang w:val="en-ZA"/>
        </w:rPr>
        <w:t xml:space="preserve"> heads of argument </w:t>
      </w:r>
      <w:r w:rsidR="00E42333">
        <w:rPr>
          <w:rFonts w:ascii="Times New Roman" w:eastAsia="Calibri" w:hAnsi="Times New Roman" w:cs="Times New Roman"/>
          <w:bCs/>
          <w:iCs/>
          <w:sz w:val="28"/>
          <w:szCs w:val="28"/>
          <w:lang w:val="en-ZA"/>
        </w:rPr>
        <w:t xml:space="preserve">were directed at the </w:t>
      </w:r>
      <w:r w:rsidR="00BC281B">
        <w:rPr>
          <w:rFonts w:ascii="Times New Roman" w:eastAsia="Calibri" w:hAnsi="Times New Roman" w:cs="Times New Roman"/>
          <w:bCs/>
          <w:iCs/>
          <w:sz w:val="28"/>
          <w:szCs w:val="28"/>
          <w:lang w:val="en-ZA"/>
        </w:rPr>
        <w:t xml:space="preserve">application for review. </w:t>
      </w:r>
      <w:r w:rsidR="008B0835">
        <w:rPr>
          <w:rFonts w:ascii="Times New Roman" w:eastAsia="Calibri" w:hAnsi="Times New Roman" w:cs="Times New Roman"/>
          <w:bCs/>
          <w:iCs/>
          <w:sz w:val="28"/>
          <w:szCs w:val="28"/>
          <w:lang w:val="en-ZA"/>
        </w:rPr>
        <w:t xml:space="preserve">Only the papers relevant to the application for interdict were paginated and indexed. </w:t>
      </w:r>
    </w:p>
    <w:p w14:paraId="715BD09D" w14:textId="77777777" w:rsidR="00BC281B" w:rsidRDefault="00703DFF"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w:t>
      </w:r>
      <w:r w:rsidR="002A3947">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2</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The</w:t>
      </w:r>
      <w:r w:rsidR="00481E0C">
        <w:rPr>
          <w:rFonts w:ascii="Times New Roman" w:eastAsia="Calibri" w:hAnsi="Times New Roman" w:cs="Times New Roman"/>
          <w:bCs/>
          <w:iCs/>
          <w:sz w:val="28"/>
          <w:szCs w:val="28"/>
          <w:lang w:val="en-ZA"/>
        </w:rPr>
        <w:t xml:space="preserve"> above facts highlight </w:t>
      </w:r>
      <w:r w:rsidR="00E42333">
        <w:rPr>
          <w:rFonts w:ascii="Times New Roman" w:eastAsia="Calibri" w:hAnsi="Times New Roman" w:cs="Times New Roman"/>
          <w:bCs/>
          <w:iCs/>
          <w:sz w:val="28"/>
          <w:szCs w:val="28"/>
          <w:lang w:val="en-ZA"/>
        </w:rPr>
        <w:t>confusion</w:t>
      </w:r>
      <w:r>
        <w:rPr>
          <w:rFonts w:ascii="Times New Roman" w:eastAsia="Calibri" w:hAnsi="Times New Roman" w:cs="Times New Roman"/>
          <w:bCs/>
          <w:iCs/>
          <w:sz w:val="28"/>
          <w:szCs w:val="28"/>
          <w:lang w:val="en-ZA"/>
        </w:rPr>
        <w:t xml:space="preserve"> which necessitates clarity in the conduct of this matter going forward to avoid miscarriage of justice. The parties do not appear to have heeded Makara J’s call at the time he granted the interim interdict on the 6</w:t>
      </w:r>
      <w:r w:rsidRPr="00703DFF">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October 2021 to the effect that they should </w:t>
      </w:r>
      <w:r w:rsidR="003F660E">
        <w:rPr>
          <w:rFonts w:ascii="Times New Roman" w:eastAsia="Calibri" w:hAnsi="Times New Roman" w:cs="Times New Roman"/>
          <w:bCs/>
          <w:iCs/>
          <w:sz w:val="28"/>
          <w:szCs w:val="28"/>
          <w:lang w:val="en-ZA"/>
        </w:rPr>
        <w:t>“</w:t>
      </w:r>
      <w:r w:rsidRPr="003F660E">
        <w:rPr>
          <w:rFonts w:ascii="Times New Roman" w:eastAsia="Calibri" w:hAnsi="Times New Roman" w:cs="Times New Roman"/>
          <w:bCs/>
          <w:i/>
          <w:sz w:val="28"/>
          <w:szCs w:val="28"/>
          <w:lang w:val="en-ZA"/>
        </w:rPr>
        <w:t>identify the lawyer representing the 3</w:t>
      </w:r>
      <w:r w:rsidRPr="003F660E">
        <w:rPr>
          <w:rFonts w:ascii="Times New Roman" w:eastAsia="Calibri" w:hAnsi="Times New Roman" w:cs="Times New Roman"/>
          <w:bCs/>
          <w:i/>
          <w:sz w:val="28"/>
          <w:szCs w:val="28"/>
          <w:vertAlign w:val="superscript"/>
          <w:lang w:val="en-ZA"/>
        </w:rPr>
        <w:t>rd</w:t>
      </w:r>
      <w:r w:rsidRPr="003F660E">
        <w:rPr>
          <w:rFonts w:ascii="Times New Roman" w:eastAsia="Calibri" w:hAnsi="Times New Roman" w:cs="Times New Roman"/>
          <w:bCs/>
          <w:i/>
          <w:sz w:val="28"/>
          <w:szCs w:val="28"/>
          <w:lang w:val="en-ZA"/>
        </w:rPr>
        <w:t xml:space="preserve"> respondent and then work on</w:t>
      </w:r>
      <w:r w:rsidR="002C34BE">
        <w:rPr>
          <w:rFonts w:ascii="Times New Roman" w:eastAsia="Calibri" w:hAnsi="Times New Roman" w:cs="Times New Roman"/>
          <w:bCs/>
          <w:i/>
          <w:sz w:val="28"/>
          <w:szCs w:val="28"/>
          <w:lang w:val="en-ZA"/>
        </w:rPr>
        <w:t xml:space="preserve"> a</w:t>
      </w:r>
      <w:r w:rsidRPr="003F660E">
        <w:rPr>
          <w:rFonts w:ascii="Times New Roman" w:eastAsia="Calibri" w:hAnsi="Times New Roman" w:cs="Times New Roman"/>
          <w:bCs/>
          <w:i/>
          <w:sz w:val="28"/>
          <w:szCs w:val="28"/>
          <w:lang w:val="en-ZA"/>
        </w:rPr>
        <w:t xml:space="preserve"> way forward</w:t>
      </w:r>
      <w:r w:rsidR="003F660E">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 They seem to have just exchanged the pa</w:t>
      </w:r>
      <w:r w:rsidR="00390154">
        <w:rPr>
          <w:rFonts w:ascii="Times New Roman" w:eastAsia="Calibri" w:hAnsi="Times New Roman" w:cs="Times New Roman"/>
          <w:bCs/>
          <w:iCs/>
          <w:sz w:val="28"/>
          <w:szCs w:val="28"/>
          <w:lang w:val="en-ZA"/>
        </w:rPr>
        <w:t xml:space="preserve">pers. </w:t>
      </w:r>
      <w:r>
        <w:rPr>
          <w:rFonts w:ascii="Times New Roman" w:eastAsia="Calibri" w:hAnsi="Times New Roman" w:cs="Times New Roman"/>
          <w:bCs/>
          <w:iCs/>
          <w:sz w:val="28"/>
          <w:szCs w:val="28"/>
          <w:lang w:val="en-ZA"/>
        </w:rPr>
        <w:t xml:space="preserve"> </w:t>
      </w:r>
    </w:p>
    <w:p w14:paraId="6A5F0B79" w14:textId="77777777" w:rsidR="00EA5BF4" w:rsidRDefault="002A19D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F660E">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3</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I</w:t>
      </w:r>
      <w:r w:rsidR="00B81F9F">
        <w:rPr>
          <w:rFonts w:ascii="Times New Roman" w:eastAsia="Calibri" w:hAnsi="Times New Roman" w:cs="Times New Roman"/>
          <w:bCs/>
          <w:iCs/>
          <w:sz w:val="28"/>
          <w:szCs w:val="28"/>
          <w:lang w:val="en-ZA"/>
        </w:rPr>
        <w:t xml:space="preserve"> only realised on the 13</w:t>
      </w:r>
      <w:r w:rsidR="00B81F9F" w:rsidRPr="00B81F9F">
        <w:rPr>
          <w:rFonts w:ascii="Times New Roman" w:eastAsia="Calibri" w:hAnsi="Times New Roman" w:cs="Times New Roman"/>
          <w:bCs/>
          <w:iCs/>
          <w:sz w:val="28"/>
          <w:szCs w:val="28"/>
          <w:vertAlign w:val="superscript"/>
          <w:lang w:val="en-ZA"/>
        </w:rPr>
        <w:t>th</w:t>
      </w:r>
      <w:r w:rsidR="00B81F9F">
        <w:rPr>
          <w:rFonts w:ascii="Times New Roman" w:eastAsia="Calibri" w:hAnsi="Times New Roman" w:cs="Times New Roman"/>
          <w:bCs/>
          <w:iCs/>
          <w:sz w:val="28"/>
          <w:szCs w:val="28"/>
          <w:lang w:val="en-ZA"/>
        </w:rPr>
        <w:t xml:space="preserve"> December 2021 </w:t>
      </w:r>
      <w:r>
        <w:rPr>
          <w:rFonts w:ascii="Times New Roman" w:eastAsia="Calibri" w:hAnsi="Times New Roman" w:cs="Times New Roman"/>
          <w:bCs/>
          <w:iCs/>
          <w:sz w:val="28"/>
          <w:szCs w:val="28"/>
          <w:lang w:val="en-ZA"/>
        </w:rPr>
        <w:t>as I was preparing for hearing that</w:t>
      </w:r>
      <w:r w:rsidR="002644D8">
        <w:rPr>
          <w:rFonts w:ascii="Times New Roman" w:eastAsia="Calibri" w:hAnsi="Times New Roman" w:cs="Times New Roman"/>
          <w:bCs/>
          <w:iCs/>
          <w:sz w:val="28"/>
          <w:szCs w:val="28"/>
          <w:lang w:val="en-ZA"/>
        </w:rPr>
        <w:t>, according to the Interim Court Order filed of record, the applications were consolidated. I had no reason to doubt the accuracy of the Interim Court Orde</w:t>
      </w:r>
      <w:r w:rsidR="002C34BE">
        <w:rPr>
          <w:rFonts w:ascii="Times New Roman" w:eastAsia="Calibri" w:hAnsi="Times New Roman" w:cs="Times New Roman"/>
          <w:bCs/>
          <w:iCs/>
          <w:sz w:val="28"/>
          <w:szCs w:val="28"/>
          <w:lang w:val="en-ZA"/>
        </w:rPr>
        <w:t>r then.</w:t>
      </w:r>
      <w:r w:rsidR="002644D8">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 </w:t>
      </w:r>
      <w:r w:rsidR="00B81F9F">
        <w:rPr>
          <w:rFonts w:ascii="Times New Roman" w:eastAsia="Calibri" w:hAnsi="Times New Roman" w:cs="Times New Roman"/>
          <w:bCs/>
          <w:iCs/>
          <w:sz w:val="28"/>
          <w:szCs w:val="28"/>
          <w:lang w:val="en-ZA"/>
        </w:rPr>
        <w:t>As a result, w</w:t>
      </w:r>
      <w:r>
        <w:rPr>
          <w:rFonts w:ascii="Times New Roman" w:eastAsia="Calibri" w:hAnsi="Times New Roman" w:cs="Times New Roman"/>
          <w:bCs/>
          <w:iCs/>
          <w:sz w:val="28"/>
          <w:szCs w:val="28"/>
          <w:lang w:val="en-ZA"/>
        </w:rPr>
        <w:t xml:space="preserve">hen the matter was called </w:t>
      </w:r>
      <w:r w:rsidR="008B0835">
        <w:rPr>
          <w:rFonts w:ascii="Times New Roman" w:eastAsia="Calibri" w:hAnsi="Times New Roman" w:cs="Times New Roman"/>
          <w:bCs/>
          <w:iCs/>
          <w:sz w:val="28"/>
          <w:szCs w:val="28"/>
          <w:lang w:val="en-ZA"/>
        </w:rPr>
        <w:t xml:space="preserve">at </w:t>
      </w:r>
      <w:r w:rsidR="003F660E">
        <w:rPr>
          <w:rFonts w:ascii="Times New Roman" w:eastAsia="Calibri" w:hAnsi="Times New Roman" w:cs="Times New Roman"/>
          <w:bCs/>
          <w:iCs/>
          <w:sz w:val="28"/>
          <w:szCs w:val="28"/>
          <w:lang w:val="en-ZA"/>
        </w:rPr>
        <w:t xml:space="preserve">or about </w:t>
      </w:r>
      <w:r>
        <w:rPr>
          <w:rFonts w:ascii="Times New Roman" w:eastAsia="Calibri" w:hAnsi="Times New Roman" w:cs="Times New Roman"/>
          <w:bCs/>
          <w:iCs/>
          <w:sz w:val="28"/>
          <w:szCs w:val="28"/>
          <w:lang w:val="en-ZA"/>
        </w:rPr>
        <w:t>07h30</w:t>
      </w:r>
      <w:r w:rsidR="00B81F9F">
        <w:rPr>
          <w:rFonts w:ascii="Times New Roman" w:eastAsia="Calibri" w:hAnsi="Times New Roman" w:cs="Times New Roman"/>
          <w:bCs/>
          <w:iCs/>
          <w:sz w:val="28"/>
          <w:szCs w:val="28"/>
          <w:lang w:val="en-ZA"/>
        </w:rPr>
        <w:t xml:space="preserve"> on the 14</w:t>
      </w:r>
      <w:r w:rsidR="00B81F9F" w:rsidRPr="00B81F9F">
        <w:rPr>
          <w:rFonts w:ascii="Times New Roman" w:eastAsia="Calibri" w:hAnsi="Times New Roman" w:cs="Times New Roman"/>
          <w:bCs/>
          <w:iCs/>
          <w:sz w:val="28"/>
          <w:szCs w:val="28"/>
          <w:vertAlign w:val="superscript"/>
          <w:lang w:val="en-ZA"/>
        </w:rPr>
        <w:t>th</w:t>
      </w:r>
      <w:r w:rsidR="00B81F9F">
        <w:rPr>
          <w:rFonts w:ascii="Times New Roman" w:eastAsia="Calibri" w:hAnsi="Times New Roman" w:cs="Times New Roman"/>
          <w:bCs/>
          <w:iCs/>
          <w:sz w:val="28"/>
          <w:szCs w:val="28"/>
          <w:lang w:val="en-ZA"/>
        </w:rPr>
        <w:t xml:space="preserve"> December 2021,</w:t>
      </w:r>
      <w:r>
        <w:rPr>
          <w:rFonts w:ascii="Times New Roman" w:eastAsia="Calibri" w:hAnsi="Times New Roman" w:cs="Times New Roman"/>
          <w:bCs/>
          <w:iCs/>
          <w:sz w:val="28"/>
          <w:szCs w:val="28"/>
          <w:lang w:val="en-ZA"/>
        </w:rPr>
        <w:t xml:space="preserve"> I made Counsel for the parties aware of my discovery</w:t>
      </w:r>
      <w:r w:rsidR="00EA5BF4">
        <w:rPr>
          <w:rFonts w:ascii="Times New Roman" w:eastAsia="Calibri" w:hAnsi="Times New Roman" w:cs="Times New Roman"/>
          <w:bCs/>
          <w:iCs/>
          <w:sz w:val="28"/>
          <w:szCs w:val="28"/>
          <w:lang w:val="en-ZA"/>
        </w:rPr>
        <w:t xml:space="preserve"> and </w:t>
      </w:r>
      <w:r w:rsidR="008B0835">
        <w:rPr>
          <w:rFonts w:ascii="Times New Roman" w:eastAsia="Calibri" w:hAnsi="Times New Roman" w:cs="Times New Roman"/>
          <w:bCs/>
          <w:iCs/>
          <w:sz w:val="28"/>
          <w:szCs w:val="28"/>
          <w:lang w:val="en-ZA"/>
        </w:rPr>
        <w:t xml:space="preserve">expressed my reluctance </w:t>
      </w:r>
      <w:r>
        <w:rPr>
          <w:rFonts w:ascii="Times New Roman" w:eastAsia="Calibri" w:hAnsi="Times New Roman" w:cs="Times New Roman"/>
          <w:bCs/>
          <w:iCs/>
          <w:sz w:val="28"/>
          <w:szCs w:val="28"/>
          <w:lang w:val="en-ZA"/>
        </w:rPr>
        <w:t xml:space="preserve">to </w:t>
      </w:r>
      <w:r w:rsidR="00B81F9F">
        <w:rPr>
          <w:rFonts w:ascii="Times New Roman" w:eastAsia="Calibri" w:hAnsi="Times New Roman" w:cs="Times New Roman"/>
          <w:bCs/>
          <w:iCs/>
          <w:sz w:val="28"/>
          <w:szCs w:val="28"/>
          <w:lang w:val="en-ZA"/>
        </w:rPr>
        <w:t xml:space="preserve">proceed with the </w:t>
      </w:r>
      <w:r>
        <w:rPr>
          <w:rFonts w:ascii="Times New Roman" w:eastAsia="Calibri" w:hAnsi="Times New Roman" w:cs="Times New Roman"/>
          <w:bCs/>
          <w:iCs/>
          <w:sz w:val="28"/>
          <w:szCs w:val="28"/>
          <w:lang w:val="en-ZA"/>
        </w:rPr>
        <w:t>application for interdict separately unless</w:t>
      </w:r>
      <w:r w:rsidR="004341F9">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all the parties were to agree to abandon the </w:t>
      </w:r>
      <w:r w:rsidR="00770559">
        <w:rPr>
          <w:rFonts w:ascii="Times New Roman" w:eastAsia="Calibri" w:hAnsi="Times New Roman" w:cs="Times New Roman"/>
          <w:bCs/>
          <w:iCs/>
          <w:sz w:val="28"/>
          <w:szCs w:val="28"/>
          <w:lang w:val="en-ZA"/>
        </w:rPr>
        <w:t>O</w:t>
      </w:r>
      <w:r>
        <w:rPr>
          <w:rFonts w:ascii="Times New Roman" w:eastAsia="Calibri" w:hAnsi="Times New Roman" w:cs="Times New Roman"/>
          <w:bCs/>
          <w:iCs/>
          <w:sz w:val="28"/>
          <w:szCs w:val="28"/>
          <w:lang w:val="en-ZA"/>
        </w:rPr>
        <w:t xml:space="preserve">rder of consolidation. </w:t>
      </w:r>
    </w:p>
    <w:p w14:paraId="5B480549" w14:textId="77777777" w:rsidR="00526EDD" w:rsidRDefault="00EA5BF4"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F660E">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2A19D6">
        <w:rPr>
          <w:rFonts w:ascii="Times New Roman" w:eastAsia="Calibri" w:hAnsi="Times New Roman" w:cs="Times New Roman"/>
          <w:bCs/>
          <w:iCs/>
          <w:sz w:val="28"/>
          <w:szCs w:val="28"/>
          <w:lang w:val="en-ZA"/>
        </w:rPr>
        <w:t xml:space="preserve">Mr. </w:t>
      </w:r>
      <w:proofErr w:type="spellStart"/>
      <w:r w:rsidR="002A19D6" w:rsidRPr="002A19D6">
        <w:rPr>
          <w:rFonts w:ascii="Times New Roman" w:eastAsia="Calibri" w:hAnsi="Times New Roman" w:cs="Times New Roman"/>
          <w:bCs/>
          <w:i/>
          <w:sz w:val="28"/>
          <w:szCs w:val="28"/>
          <w:lang w:val="en-ZA"/>
        </w:rPr>
        <w:t>Tsenoli</w:t>
      </w:r>
      <w:proofErr w:type="spellEnd"/>
      <w:r w:rsidR="002A19D6">
        <w:rPr>
          <w:rFonts w:ascii="Times New Roman" w:eastAsia="Calibri" w:hAnsi="Times New Roman" w:cs="Times New Roman"/>
          <w:bCs/>
          <w:iCs/>
          <w:sz w:val="28"/>
          <w:szCs w:val="28"/>
          <w:lang w:val="en-ZA"/>
        </w:rPr>
        <w:t xml:space="preserve"> was not </w:t>
      </w:r>
      <w:r>
        <w:rPr>
          <w:rFonts w:ascii="Times New Roman" w:eastAsia="Calibri" w:hAnsi="Times New Roman" w:cs="Times New Roman"/>
          <w:bCs/>
          <w:iCs/>
          <w:sz w:val="28"/>
          <w:szCs w:val="28"/>
          <w:lang w:val="en-ZA"/>
        </w:rPr>
        <w:t>in a</w:t>
      </w:r>
      <w:r w:rsidR="00BF7E3A">
        <w:rPr>
          <w:rFonts w:ascii="Times New Roman" w:eastAsia="Calibri" w:hAnsi="Times New Roman" w:cs="Times New Roman"/>
          <w:bCs/>
          <w:iCs/>
          <w:sz w:val="28"/>
          <w:szCs w:val="28"/>
          <w:lang w:val="en-ZA"/>
        </w:rPr>
        <w:t>ttendance</w:t>
      </w:r>
      <w:r>
        <w:rPr>
          <w:rFonts w:ascii="Times New Roman" w:eastAsia="Calibri" w:hAnsi="Times New Roman" w:cs="Times New Roman"/>
          <w:bCs/>
          <w:iCs/>
          <w:sz w:val="28"/>
          <w:szCs w:val="28"/>
          <w:lang w:val="en-ZA"/>
        </w:rPr>
        <w:t xml:space="preserve"> </w:t>
      </w:r>
      <w:r w:rsidR="003F660E">
        <w:rPr>
          <w:rFonts w:ascii="Times New Roman" w:eastAsia="Calibri" w:hAnsi="Times New Roman" w:cs="Times New Roman"/>
          <w:bCs/>
          <w:iCs/>
          <w:sz w:val="28"/>
          <w:szCs w:val="28"/>
          <w:lang w:val="en-ZA"/>
        </w:rPr>
        <w:t xml:space="preserve">but </w:t>
      </w:r>
      <w:r w:rsidR="002A19D6">
        <w:rPr>
          <w:rFonts w:ascii="Times New Roman" w:eastAsia="Calibri" w:hAnsi="Times New Roman" w:cs="Times New Roman"/>
          <w:bCs/>
          <w:iCs/>
          <w:sz w:val="28"/>
          <w:szCs w:val="28"/>
          <w:lang w:val="en-ZA"/>
        </w:rPr>
        <w:t>quickly availed himself</w:t>
      </w:r>
      <w:r>
        <w:rPr>
          <w:rFonts w:ascii="Times New Roman" w:eastAsia="Calibri" w:hAnsi="Times New Roman" w:cs="Times New Roman"/>
          <w:bCs/>
          <w:iCs/>
          <w:sz w:val="28"/>
          <w:szCs w:val="28"/>
          <w:lang w:val="en-ZA"/>
        </w:rPr>
        <w:t xml:space="preserve"> when</w:t>
      </w:r>
      <w:r w:rsidR="003F660E">
        <w:rPr>
          <w:rFonts w:ascii="Times New Roman" w:eastAsia="Calibri" w:hAnsi="Times New Roman" w:cs="Times New Roman"/>
          <w:bCs/>
          <w:iCs/>
          <w:sz w:val="28"/>
          <w:szCs w:val="28"/>
          <w:lang w:val="en-ZA"/>
        </w:rPr>
        <w:t xml:space="preserve"> he was called. All Counsel </w:t>
      </w:r>
      <w:r w:rsidR="002A19D6">
        <w:rPr>
          <w:rFonts w:ascii="Times New Roman" w:eastAsia="Calibri" w:hAnsi="Times New Roman" w:cs="Times New Roman"/>
          <w:bCs/>
          <w:iCs/>
          <w:sz w:val="28"/>
          <w:szCs w:val="28"/>
          <w:lang w:val="en-ZA"/>
        </w:rPr>
        <w:t xml:space="preserve">agreed that </w:t>
      </w:r>
      <w:r w:rsidR="00B81F9F">
        <w:rPr>
          <w:rFonts w:ascii="Times New Roman" w:eastAsia="Calibri" w:hAnsi="Times New Roman" w:cs="Times New Roman"/>
          <w:bCs/>
          <w:iCs/>
          <w:sz w:val="28"/>
          <w:szCs w:val="28"/>
          <w:lang w:val="en-ZA"/>
        </w:rPr>
        <w:t>the application for interdict should be heard separately</w:t>
      </w:r>
      <w:r w:rsidR="003F660E">
        <w:rPr>
          <w:rFonts w:ascii="Times New Roman" w:eastAsia="Calibri" w:hAnsi="Times New Roman" w:cs="Times New Roman"/>
          <w:bCs/>
          <w:iCs/>
          <w:sz w:val="28"/>
          <w:szCs w:val="28"/>
          <w:lang w:val="en-ZA"/>
        </w:rPr>
        <w:t>.</w:t>
      </w:r>
      <w:r w:rsidR="00BF7E3A">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They indicated that none of the</w:t>
      </w:r>
      <w:r w:rsidR="003F660E">
        <w:rPr>
          <w:rFonts w:ascii="Times New Roman" w:eastAsia="Calibri" w:hAnsi="Times New Roman" w:cs="Times New Roman"/>
          <w:bCs/>
          <w:iCs/>
          <w:sz w:val="28"/>
          <w:szCs w:val="28"/>
          <w:lang w:val="en-ZA"/>
        </w:rPr>
        <w:t xml:space="preserve"> parties </w:t>
      </w:r>
      <w:r>
        <w:rPr>
          <w:rFonts w:ascii="Times New Roman" w:eastAsia="Calibri" w:hAnsi="Times New Roman" w:cs="Times New Roman"/>
          <w:bCs/>
          <w:iCs/>
          <w:sz w:val="28"/>
          <w:szCs w:val="28"/>
          <w:lang w:val="en-ZA"/>
        </w:rPr>
        <w:t xml:space="preserve">will suffer prejudice. Both Mr. </w:t>
      </w:r>
      <w:proofErr w:type="spellStart"/>
      <w:r w:rsidRPr="00EA5BF4">
        <w:rPr>
          <w:rFonts w:ascii="Times New Roman" w:eastAsia="Calibri" w:hAnsi="Times New Roman" w:cs="Times New Roman"/>
          <w:bCs/>
          <w:i/>
          <w:sz w:val="28"/>
          <w:szCs w:val="28"/>
          <w:lang w:val="en-ZA"/>
        </w:rPr>
        <w:t>Metlae</w:t>
      </w:r>
      <w:proofErr w:type="spellEnd"/>
      <w:r w:rsidR="004341F9">
        <w:rPr>
          <w:rFonts w:ascii="Times New Roman" w:eastAsia="Calibri" w:hAnsi="Times New Roman" w:cs="Times New Roman"/>
          <w:bCs/>
          <w:i/>
          <w:sz w:val="28"/>
          <w:szCs w:val="28"/>
          <w:lang w:val="en-ZA"/>
        </w:rPr>
        <w:t xml:space="preserve"> </w:t>
      </w:r>
      <w:r>
        <w:rPr>
          <w:rFonts w:ascii="Times New Roman" w:eastAsia="Calibri" w:hAnsi="Times New Roman" w:cs="Times New Roman"/>
          <w:bCs/>
          <w:iCs/>
          <w:sz w:val="28"/>
          <w:szCs w:val="28"/>
          <w:lang w:val="en-ZA"/>
        </w:rPr>
        <w:t xml:space="preserve">and Mr. </w:t>
      </w:r>
      <w:proofErr w:type="spellStart"/>
      <w:r w:rsidRPr="00EA5BF4">
        <w:rPr>
          <w:rFonts w:ascii="Times New Roman" w:eastAsia="Calibri" w:hAnsi="Times New Roman" w:cs="Times New Roman"/>
          <w:bCs/>
          <w:i/>
          <w:sz w:val="28"/>
          <w:szCs w:val="28"/>
          <w:lang w:val="en-ZA"/>
        </w:rPr>
        <w:t>Tsenoli</w:t>
      </w:r>
      <w:proofErr w:type="spellEnd"/>
      <w:r>
        <w:rPr>
          <w:rFonts w:ascii="Times New Roman" w:eastAsia="Calibri" w:hAnsi="Times New Roman" w:cs="Times New Roman"/>
          <w:bCs/>
          <w:iCs/>
          <w:sz w:val="28"/>
          <w:szCs w:val="28"/>
          <w:lang w:val="en-ZA"/>
        </w:rPr>
        <w:t xml:space="preserve"> were unsure how the </w:t>
      </w:r>
      <w:r w:rsidR="00770559">
        <w:rPr>
          <w:rFonts w:ascii="Times New Roman" w:eastAsia="Calibri" w:hAnsi="Times New Roman" w:cs="Times New Roman"/>
          <w:bCs/>
          <w:iCs/>
          <w:sz w:val="28"/>
          <w:szCs w:val="28"/>
          <w:lang w:val="en-ZA"/>
        </w:rPr>
        <w:t>O</w:t>
      </w:r>
      <w:r>
        <w:rPr>
          <w:rFonts w:ascii="Times New Roman" w:eastAsia="Calibri" w:hAnsi="Times New Roman" w:cs="Times New Roman"/>
          <w:bCs/>
          <w:iCs/>
          <w:sz w:val="28"/>
          <w:szCs w:val="28"/>
          <w:lang w:val="en-ZA"/>
        </w:rPr>
        <w:t>rder</w:t>
      </w:r>
      <w:r w:rsidR="003F660E">
        <w:rPr>
          <w:rFonts w:ascii="Times New Roman" w:eastAsia="Calibri" w:hAnsi="Times New Roman" w:cs="Times New Roman"/>
          <w:bCs/>
          <w:iCs/>
          <w:sz w:val="28"/>
          <w:szCs w:val="28"/>
          <w:lang w:val="en-ZA"/>
        </w:rPr>
        <w:t xml:space="preserve"> for consolidation</w:t>
      </w:r>
      <w:r>
        <w:rPr>
          <w:rFonts w:ascii="Times New Roman" w:eastAsia="Calibri" w:hAnsi="Times New Roman" w:cs="Times New Roman"/>
          <w:bCs/>
          <w:iCs/>
          <w:sz w:val="28"/>
          <w:szCs w:val="28"/>
          <w:lang w:val="en-ZA"/>
        </w:rPr>
        <w:t xml:space="preserve"> came about as they indicated that they never asked for it when they appeared in Court on the 6</w:t>
      </w:r>
      <w:r w:rsidRPr="00EA5BF4">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October 2021. </w:t>
      </w:r>
    </w:p>
    <w:p w14:paraId="74FFA3AC" w14:textId="77777777" w:rsidR="00E675E7" w:rsidRDefault="00526EDD"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w:t>
      </w:r>
      <w:r w:rsidR="003F660E">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5</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EA5BF4">
        <w:rPr>
          <w:rFonts w:ascii="Times New Roman" w:eastAsia="Calibri" w:hAnsi="Times New Roman" w:cs="Times New Roman"/>
          <w:bCs/>
          <w:iCs/>
          <w:sz w:val="28"/>
          <w:szCs w:val="28"/>
          <w:lang w:val="en-ZA"/>
        </w:rPr>
        <w:t xml:space="preserve">I have since discovered from the minute of Makara J on the Court file that </w:t>
      </w:r>
      <w:r>
        <w:rPr>
          <w:rFonts w:ascii="Times New Roman" w:eastAsia="Calibri" w:hAnsi="Times New Roman" w:cs="Times New Roman"/>
          <w:bCs/>
          <w:iCs/>
          <w:sz w:val="28"/>
          <w:szCs w:val="28"/>
          <w:lang w:val="en-ZA"/>
        </w:rPr>
        <w:t xml:space="preserve">he never issued such an </w:t>
      </w:r>
      <w:r w:rsidR="00770559">
        <w:rPr>
          <w:rFonts w:ascii="Times New Roman" w:eastAsia="Calibri" w:hAnsi="Times New Roman" w:cs="Times New Roman"/>
          <w:bCs/>
          <w:iCs/>
          <w:sz w:val="28"/>
          <w:szCs w:val="28"/>
          <w:lang w:val="en-ZA"/>
        </w:rPr>
        <w:t>O</w:t>
      </w:r>
      <w:r>
        <w:rPr>
          <w:rFonts w:ascii="Times New Roman" w:eastAsia="Calibri" w:hAnsi="Times New Roman" w:cs="Times New Roman"/>
          <w:bCs/>
          <w:iCs/>
          <w:sz w:val="28"/>
          <w:szCs w:val="28"/>
          <w:lang w:val="en-ZA"/>
        </w:rPr>
        <w:t xml:space="preserve">rder. He only </w:t>
      </w:r>
      <w:r w:rsidR="002C34BE">
        <w:rPr>
          <w:rFonts w:ascii="Times New Roman" w:eastAsia="Calibri" w:hAnsi="Times New Roman" w:cs="Times New Roman"/>
          <w:bCs/>
          <w:iCs/>
          <w:sz w:val="28"/>
          <w:szCs w:val="28"/>
          <w:lang w:val="en-ZA"/>
        </w:rPr>
        <w:t xml:space="preserve">opined </w:t>
      </w:r>
      <w:r>
        <w:rPr>
          <w:rFonts w:ascii="Times New Roman" w:eastAsia="Calibri" w:hAnsi="Times New Roman" w:cs="Times New Roman"/>
          <w:bCs/>
          <w:iCs/>
          <w:sz w:val="28"/>
          <w:szCs w:val="28"/>
          <w:lang w:val="en-ZA"/>
        </w:rPr>
        <w:t>that “</w:t>
      </w:r>
      <w:r w:rsidRPr="00136098">
        <w:rPr>
          <w:rFonts w:ascii="Times New Roman" w:eastAsia="Calibri" w:hAnsi="Times New Roman" w:cs="Times New Roman"/>
          <w:bCs/>
          <w:i/>
          <w:sz w:val="28"/>
          <w:szCs w:val="28"/>
          <w:lang w:val="en-ZA"/>
        </w:rPr>
        <w:t>perhaps, the best and wise approach would be to consolidate the matters, identify the lawyers for the 3</w:t>
      </w:r>
      <w:r w:rsidRPr="00136098">
        <w:rPr>
          <w:rFonts w:ascii="Times New Roman" w:eastAsia="Calibri" w:hAnsi="Times New Roman" w:cs="Times New Roman"/>
          <w:bCs/>
          <w:i/>
          <w:sz w:val="28"/>
          <w:szCs w:val="28"/>
          <w:vertAlign w:val="superscript"/>
          <w:lang w:val="en-ZA"/>
        </w:rPr>
        <w:t>rd</w:t>
      </w:r>
      <w:r w:rsidRPr="00136098">
        <w:rPr>
          <w:rFonts w:ascii="Times New Roman" w:eastAsia="Calibri" w:hAnsi="Times New Roman" w:cs="Times New Roman"/>
          <w:bCs/>
          <w:i/>
          <w:sz w:val="28"/>
          <w:szCs w:val="28"/>
          <w:lang w:val="en-ZA"/>
        </w:rPr>
        <w:t xml:space="preserve"> Respondent and then work on a way forward. In the meantime, the application is granted in terms of prayers 1,2 which should operate with immediate effect”.</w:t>
      </w:r>
      <w:r>
        <w:rPr>
          <w:rFonts w:ascii="Times New Roman" w:eastAsia="Calibri" w:hAnsi="Times New Roman" w:cs="Times New Roman"/>
          <w:bCs/>
          <w:iCs/>
          <w:sz w:val="28"/>
          <w:szCs w:val="28"/>
          <w:lang w:val="en-ZA"/>
        </w:rPr>
        <w:t xml:space="preserve"> Prayer 1 was about dispensation while prayer 2 was about interdict. </w:t>
      </w:r>
    </w:p>
    <w:p w14:paraId="0E36FBBE" w14:textId="77777777" w:rsidR="00481E0C" w:rsidRDefault="00E675E7"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F660E">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6</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CD1452">
        <w:rPr>
          <w:rFonts w:ascii="Times New Roman" w:eastAsia="Calibri" w:hAnsi="Times New Roman" w:cs="Times New Roman"/>
          <w:bCs/>
          <w:iCs/>
          <w:sz w:val="28"/>
          <w:szCs w:val="28"/>
          <w:lang w:val="en-ZA"/>
        </w:rPr>
        <w:t xml:space="preserve">In the </w:t>
      </w:r>
      <w:r w:rsidR="003F660E">
        <w:rPr>
          <w:rFonts w:ascii="Times New Roman" w:eastAsia="Calibri" w:hAnsi="Times New Roman" w:cs="Times New Roman"/>
          <w:bCs/>
          <w:iCs/>
          <w:sz w:val="28"/>
          <w:szCs w:val="28"/>
          <w:lang w:val="en-ZA"/>
        </w:rPr>
        <w:t>result,</w:t>
      </w:r>
      <w:r w:rsidR="00CD1452">
        <w:rPr>
          <w:rFonts w:ascii="Times New Roman" w:eastAsia="Calibri" w:hAnsi="Times New Roman" w:cs="Times New Roman"/>
          <w:bCs/>
          <w:iCs/>
          <w:sz w:val="28"/>
          <w:szCs w:val="28"/>
          <w:lang w:val="en-ZA"/>
        </w:rPr>
        <w:t xml:space="preserve"> I assume that</w:t>
      </w:r>
      <w:r w:rsidR="003F660E">
        <w:rPr>
          <w:rFonts w:ascii="Times New Roman" w:eastAsia="Calibri" w:hAnsi="Times New Roman" w:cs="Times New Roman"/>
          <w:bCs/>
          <w:iCs/>
          <w:sz w:val="28"/>
          <w:szCs w:val="28"/>
          <w:lang w:val="en-ZA"/>
        </w:rPr>
        <w:t xml:space="preserve"> the</w:t>
      </w:r>
      <w:r w:rsidR="00CD1452">
        <w:rPr>
          <w:rFonts w:ascii="Times New Roman" w:eastAsia="Calibri" w:hAnsi="Times New Roman" w:cs="Times New Roman"/>
          <w:bCs/>
          <w:iCs/>
          <w:sz w:val="28"/>
          <w:szCs w:val="28"/>
          <w:lang w:val="en-ZA"/>
        </w:rPr>
        <w:t xml:space="preserve"> </w:t>
      </w:r>
      <w:r w:rsidR="00770559">
        <w:rPr>
          <w:rFonts w:ascii="Times New Roman" w:eastAsia="Calibri" w:hAnsi="Times New Roman" w:cs="Times New Roman"/>
          <w:bCs/>
          <w:iCs/>
          <w:sz w:val="28"/>
          <w:szCs w:val="28"/>
          <w:lang w:val="en-ZA"/>
        </w:rPr>
        <w:t>I</w:t>
      </w:r>
      <w:r w:rsidR="00CD1452">
        <w:rPr>
          <w:rFonts w:ascii="Times New Roman" w:eastAsia="Calibri" w:hAnsi="Times New Roman" w:cs="Times New Roman"/>
          <w:bCs/>
          <w:iCs/>
          <w:sz w:val="28"/>
          <w:szCs w:val="28"/>
          <w:lang w:val="en-ZA"/>
        </w:rPr>
        <w:t xml:space="preserve">nterim </w:t>
      </w:r>
      <w:r w:rsidR="00770559">
        <w:rPr>
          <w:rFonts w:ascii="Times New Roman" w:eastAsia="Calibri" w:hAnsi="Times New Roman" w:cs="Times New Roman"/>
          <w:bCs/>
          <w:iCs/>
          <w:sz w:val="28"/>
          <w:szCs w:val="28"/>
          <w:lang w:val="en-ZA"/>
        </w:rPr>
        <w:t>C</w:t>
      </w:r>
      <w:r w:rsidR="00CD1452">
        <w:rPr>
          <w:rFonts w:ascii="Times New Roman" w:eastAsia="Calibri" w:hAnsi="Times New Roman" w:cs="Times New Roman"/>
          <w:bCs/>
          <w:iCs/>
          <w:sz w:val="28"/>
          <w:szCs w:val="28"/>
          <w:lang w:val="en-ZA"/>
        </w:rPr>
        <w:t xml:space="preserve">ourt </w:t>
      </w:r>
      <w:r w:rsidR="00770559">
        <w:rPr>
          <w:rFonts w:ascii="Times New Roman" w:eastAsia="Calibri" w:hAnsi="Times New Roman" w:cs="Times New Roman"/>
          <w:bCs/>
          <w:iCs/>
          <w:sz w:val="28"/>
          <w:szCs w:val="28"/>
          <w:lang w:val="en-ZA"/>
        </w:rPr>
        <w:t>O</w:t>
      </w:r>
      <w:r w:rsidR="00CD1452">
        <w:rPr>
          <w:rFonts w:ascii="Times New Roman" w:eastAsia="Calibri" w:hAnsi="Times New Roman" w:cs="Times New Roman"/>
          <w:bCs/>
          <w:iCs/>
          <w:sz w:val="28"/>
          <w:szCs w:val="28"/>
          <w:lang w:val="en-ZA"/>
        </w:rPr>
        <w:t xml:space="preserve">rder which includes an </w:t>
      </w:r>
      <w:r w:rsidR="00770559">
        <w:rPr>
          <w:rFonts w:ascii="Times New Roman" w:eastAsia="Calibri" w:hAnsi="Times New Roman" w:cs="Times New Roman"/>
          <w:bCs/>
          <w:iCs/>
          <w:sz w:val="28"/>
          <w:szCs w:val="28"/>
          <w:lang w:val="en-ZA"/>
        </w:rPr>
        <w:t>O</w:t>
      </w:r>
      <w:r w:rsidR="00CD1452">
        <w:rPr>
          <w:rFonts w:ascii="Times New Roman" w:eastAsia="Calibri" w:hAnsi="Times New Roman" w:cs="Times New Roman"/>
          <w:bCs/>
          <w:iCs/>
          <w:sz w:val="28"/>
          <w:szCs w:val="28"/>
          <w:lang w:val="en-ZA"/>
        </w:rPr>
        <w:t xml:space="preserve">rder for consolidation was </w:t>
      </w:r>
      <w:r w:rsidR="00AC717D">
        <w:rPr>
          <w:rFonts w:ascii="Times New Roman" w:eastAsia="Calibri" w:hAnsi="Times New Roman" w:cs="Times New Roman"/>
          <w:bCs/>
          <w:iCs/>
          <w:sz w:val="28"/>
          <w:szCs w:val="28"/>
          <w:lang w:val="en-ZA"/>
        </w:rPr>
        <w:t xml:space="preserve">inadvertently </w:t>
      </w:r>
      <w:r w:rsidR="00526EDD">
        <w:rPr>
          <w:rFonts w:ascii="Times New Roman" w:eastAsia="Calibri" w:hAnsi="Times New Roman" w:cs="Times New Roman"/>
          <w:bCs/>
          <w:iCs/>
          <w:sz w:val="28"/>
          <w:szCs w:val="28"/>
          <w:lang w:val="en-ZA"/>
        </w:rPr>
        <w:t>signed</w:t>
      </w:r>
      <w:r w:rsidR="00CD1452">
        <w:rPr>
          <w:rFonts w:ascii="Times New Roman" w:eastAsia="Calibri" w:hAnsi="Times New Roman" w:cs="Times New Roman"/>
          <w:bCs/>
          <w:iCs/>
          <w:sz w:val="28"/>
          <w:szCs w:val="28"/>
          <w:lang w:val="en-ZA"/>
        </w:rPr>
        <w:t>.</w:t>
      </w:r>
      <w:r w:rsidR="00933814">
        <w:rPr>
          <w:rFonts w:ascii="Times New Roman" w:eastAsia="Calibri" w:hAnsi="Times New Roman" w:cs="Times New Roman"/>
          <w:bCs/>
          <w:iCs/>
          <w:sz w:val="28"/>
          <w:szCs w:val="28"/>
          <w:lang w:val="en-ZA"/>
        </w:rPr>
        <w:t xml:space="preserve"> Court </w:t>
      </w:r>
      <w:r w:rsidR="00770559">
        <w:rPr>
          <w:rFonts w:ascii="Times New Roman" w:eastAsia="Calibri" w:hAnsi="Times New Roman" w:cs="Times New Roman"/>
          <w:bCs/>
          <w:iCs/>
          <w:sz w:val="28"/>
          <w:szCs w:val="28"/>
          <w:lang w:val="en-ZA"/>
        </w:rPr>
        <w:t>O</w:t>
      </w:r>
      <w:r w:rsidR="00933814">
        <w:rPr>
          <w:rFonts w:ascii="Times New Roman" w:eastAsia="Calibri" w:hAnsi="Times New Roman" w:cs="Times New Roman"/>
          <w:bCs/>
          <w:iCs/>
          <w:sz w:val="28"/>
          <w:szCs w:val="28"/>
          <w:lang w:val="en-ZA"/>
        </w:rPr>
        <w:t>rders are normally drafted by parties in whose favour they have been</w:t>
      </w:r>
      <w:r w:rsidR="00BF7E3A">
        <w:rPr>
          <w:rFonts w:ascii="Times New Roman" w:eastAsia="Calibri" w:hAnsi="Times New Roman" w:cs="Times New Roman"/>
          <w:bCs/>
          <w:iCs/>
          <w:sz w:val="28"/>
          <w:szCs w:val="28"/>
          <w:lang w:val="en-ZA"/>
        </w:rPr>
        <w:t xml:space="preserve"> granted.</w:t>
      </w:r>
      <w:r w:rsidR="007723E5">
        <w:rPr>
          <w:rFonts w:ascii="Times New Roman" w:eastAsia="Calibri" w:hAnsi="Times New Roman" w:cs="Times New Roman"/>
          <w:bCs/>
          <w:iCs/>
          <w:sz w:val="28"/>
          <w:szCs w:val="28"/>
          <w:lang w:val="en-ZA"/>
        </w:rPr>
        <w:t xml:space="preserve"> I am therefore </w:t>
      </w:r>
      <w:r w:rsidR="00933814">
        <w:rPr>
          <w:rFonts w:ascii="Times New Roman" w:eastAsia="Calibri" w:hAnsi="Times New Roman" w:cs="Times New Roman"/>
          <w:bCs/>
          <w:iCs/>
          <w:sz w:val="28"/>
          <w:szCs w:val="28"/>
          <w:lang w:val="en-ZA"/>
        </w:rPr>
        <w:t xml:space="preserve">inclined to think that this error has its origin from the </w:t>
      </w:r>
      <w:r w:rsidR="007723E5">
        <w:rPr>
          <w:rFonts w:ascii="Times New Roman" w:eastAsia="Calibri" w:hAnsi="Times New Roman" w:cs="Times New Roman"/>
          <w:bCs/>
          <w:iCs/>
          <w:sz w:val="28"/>
          <w:szCs w:val="28"/>
          <w:lang w:val="en-ZA"/>
        </w:rPr>
        <w:t xml:space="preserve">chambers </w:t>
      </w:r>
      <w:r w:rsidR="00933814">
        <w:rPr>
          <w:rFonts w:ascii="Times New Roman" w:eastAsia="Calibri" w:hAnsi="Times New Roman" w:cs="Times New Roman"/>
          <w:bCs/>
          <w:iCs/>
          <w:sz w:val="28"/>
          <w:szCs w:val="28"/>
          <w:lang w:val="en-ZA"/>
        </w:rPr>
        <w:t xml:space="preserve">of the applicant’s attorneys.  </w:t>
      </w:r>
      <w:r w:rsidR="007723E5">
        <w:rPr>
          <w:rFonts w:ascii="Times New Roman" w:eastAsia="Calibri" w:hAnsi="Times New Roman" w:cs="Times New Roman"/>
          <w:bCs/>
          <w:iCs/>
          <w:sz w:val="28"/>
          <w:szCs w:val="28"/>
          <w:lang w:val="en-ZA"/>
        </w:rPr>
        <w:t>However, w</w:t>
      </w:r>
      <w:r w:rsidR="003F660E">
        <w:rPr>
          <w:rFonts w:ascii="Times New Roman" w:eastAsia="Calibri" w:hAnsi="Times New Roman" w:cs="Times New Roman"/>
          <w:bCs/>
          <w:iCs/>
          <w:sz w:val="28"/>
          <w:szCs w:val="28"/>
          <w:lang w:val="en-ZA"/>
        </w:rPr>
        <w:t xml:space="preserve">ith the luxury of hindsight, I think the </w:t>
      </w:r>
      <w:r w:rsidR="00770559">
        <w:rPr>
          <w:rFonts w:ascii="Times New Roman" w:eastAsia="Calibri" w:hAnsi="Times New Roman" w:cs="Times New Roman"/>
          <w:bCs/>
          <w:iCs/>
          <w:sz w:val="28"/>
          <w:szCs w:val="28"/>
          <w:lang w:val="en-ZA"/>
        </w:rPr>
        <w:t>O</w:t>
      </w:r>
      <w:r w:rsidR="003F660E">
        <w:rPr>
          <w:rFonts w:ascii="Times New Roman" w:eastAsia="Calibri" w:hAnsi="Times New Roman" w:cs="Times New Roman"/>
          <w:bCs/>
          <w:iCs/>
          <w:sz w:val="28"/>
          <w:szCs w:val="28"/>
          <w:lang w:val="en-ZA"/>
        </w:rPr>
        <w:t>rder for consolidation would have still been in order</w:t>
      </w:r>
      <w:r w:rsidR="001B295E">
        <w:rPr>
          <w:rFonts w:ascii="Times New Roman" w:eastAsia="Calibri" w:hAnsi="Times New Roman" w:cs="Times New Roman"/>
          <w:bCs/>
          <w:iCs/>
          <w:sz w:val="28"/>
          <w:szCs w:val="28"/>
          <w:lang w:val="en-ZA"/>
        </w:rPr>
        <w:t xml:space="preserve">.  </w:t>
      </w:r>
      <w:r w:rsidR="00AC717D">
        <w:rPr>
          <w:rFonts w:ascii="Times New Roman" w:eastAsia="Calibri" w:hAnsi="Times New Roman" w:cs="Times New Roman"/>
          <w:bCs/>
          <w:iCs/>
          <w:sz w:val="28"/>
          <w:szCs w:val="28"/>
          <w:lang w:val="en-ZA"/>
        </w:rPr>
        <w:t>The</w:t>
      </w:r>
      <w:r>
        <w:rPr>
          <w:rFonts w:ascii="Times New Roman" w:eastAsia="Calibri" w:hAnsi="Times New Roman" w:cs="Times New Roman"/>
          <w:bCs/>
          <w:iCs/>
          <w:sz w:val="28"/>
          <w:szCs w:val="28"/>
          <w:lang w:val="en-ZA"/>
        </w:rPr>
        <w:t>se</w:t>
      </w:r>
      <w:r w:rsidR="00AC717D">
        <w:rPr>
          <w:rFonts w:ascii="Times New Roman" w:eastAsia="Calibri" w:hAnsi="Times New Roman" w:cs="Times New Roman"/>
          <w:bCs/>
          <w:iCs/>
          <w:sz w:val="28"/>
          <w:szCs w:val="28"/>
          <w:lang w:val="en-ZA"/>
        </w:rPr>
        <w:t xml:space="preserve"> application</w:t>
      </w:r>
      <w:r>
        <w:rPr>
          <w:rFonts w:ascii="Times New Roman" w:eastAsia="Calibri" w:hAnsi="Times New Roman" w:cs="Times New Roman"/>
          <w:bCs/>
          <w:iCs/>
          <w:sz w:val="28"/>
          <w:szCs w:val="28"/>
          <w:lang w:val="en-ZA"/>
        </w:rPr>
        <w:t>s</w:t>
      </w:r>
      <w:r w:rsidR="00AC717D">
        <w:rPr>
          <w:rFonts w:ascii="Times New Roman" w:eastAsia="Calibri" w:hAnsi="Times New Roman" w:cs="Times New Roman"/>
          <w:bCs/>
          <w:iCs/>
          <w:sz w:val="28"/>
          <w:szCs w:val="28"/>
          <w:lang w:val="en-ZA"/>
        </w:rPr>
        <w:t xml:space="preserve"> could have still been instituted as one application from the word go</w:t>
      </w:r>
      <w:r>
        <w:rPr>
          <w:rFonts w:ascii="Times New Roman" w:eastAsia="Calibri" w:hAnsi="Times New Roman" w:cs="Times New Roman"/>
          <w:bCs/>
          <w:iCs/>
          <w:sz w:val="28"/>
          <w:szCs w:val="28"/>
          <w:lang w:val="en-ZA"/>
        </w:rPr>
        <w:t xml:space="preserve"> as it is normally done with prayers relevant to interim relief/interdict and review appearing under part A and B of the notice of motion respectively. </w:t>
      </w:r>
    </w:p>
    <w:p w14:paraId="6E645E0B" w14:textId="77777777" w:rsidR="00BC281B" w:rsidRDefault="00481E0C"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7</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Despite the confusion alluded to</w:t>
      </w:r>
      <w:r w:rsidR="007723E5">
        <w:rPr>
          <w:rFonts w:ascii="Times New Roman" w:eastAsia="Calibri" w:hAnsi="Times New Roman" w:cs="Times New Roman"/>
          <w:bCs/>
          <w:iCs/>
          <w:sz w:val="28"/>
          <w:szCs w:val="28"/>
          <w:lang w:val="en-ZA"/>
        </w:rPr>
        <w:t xml:space="preserve"> above</w:t>
      </w:r>
      <w:r>
        <w:rPr>
          <w:rFonts w:ascii="Times New Roman" w:eastAsia="Calibri" w:hAnsi="Times New Roman" w:cs="Times New Roman"/>
          <w:bCs/>
          <w:iCs/>
          <w:sz w:val="28"/>
          <w:szCs w:val="28"/>
          <w:lang w:val="en-ZA"/>
        </w:rPr>
        <w:t xml:space="preserve">, proceeding with </w:t>
      </w:r>
      <w:r w:rsidR="00AC717D">
        <w:rPr>
          <w:rFonts w:ascii="Times New Roman" w:eastAsia="Calibri" w:hAnsi="Times New Roman" w:cs="Times New Roman"/>
          <w:bCs/>
          <w:iCs/>
          <w:sz w:val="28"/>
          <w:szCs w:val="28"/>
          <w:lang w:val="en-ZA"/>
        </w:rPr>
        <w:t>application for interdict</w:t>
      </w:r>
      <w:r>
        <w:rPr>
          <w:rFonts w:ascii="Times New Roman" w:eastAsia="Calibri" w:hAnsi="Times New Roman" w:cs="Times New Roman"/>
          <w:bCs/>
          <w:iCs/>
          <w:sz w:val="28"/>
          <w:szCs w:val="28"/>
          <w:lang w:val="en-ZA"/>
        </w:rPr>
        <w:t xml:space="preserve"> pending the review application was not </w:t>
      </w:r>
      <w:r w:rsidR="00AC717D">
        <w:rPr>
          <w:rFonts w:ascii="Times New Roman" w:eastAsia="Calibri" w:hAnsi="Times New Roman" w:cs="Times New Roman"/>
          <w:bCs/>
          <w:iCs/>
          <w:sz w:val="28"/>
          <w:szCs w:val="28"/>
          <w:lang w:val="en-ZA"/>
        </w:rPr>
        <w:t>going to be problematic</w:t>
      </w:r>
      <w:r>
        <w:rPr>
          <w:rFonts w:ascii="Times New Roman" w:eastAsia="Calibri" w:hAnsi="Times New Roman" w:cs="Times New Roman"/>
          <w:bCs/>
          <w:iCs/>
          <w:sz w:val="28"/>
          <w:szCs w:val="28"/>
          <w:lang w:val="en-ZA"/>
        </w:rPr>
        <w:t>. The file was Court ready and the parties had</w:t>
      </w:r>
      <w:r w:rsidR="007723E5">
        <w:rPr>
          <w:rFonts w:ascii="Times New Roman" w:eastAsia="Calibri" w:hAnsi="Times New Roman" w:cs="Times New Roman"/>
          <w:bCs/>
          <w:iCs/>
          <w:sz w:val="28"/>
          <w:szCs w:val="28"/>
          <w:lang w:val="en-ZA"/>
        </w:rPr>
        <w:t xml:space="preserve"> been</w:t>
      </w:r>
      <w:r>
        <w:rPr>
          <w:rFonts w:ascii="Times New Roman" w:eastAsia="Calibri" w:hAnsi="Times New Roman" w:cs="Times New Roman"/>
          <w:bCs/>
          <w:iCs/>
          <w:sz w:val="28"/>
          <w:szCs w:val="28"/>
          <w:lang w:val="en-ZA"/>
        </w:rPr>
        <w:t xml:space="preserve"> afforded an opportunity to file their papers as well as the heads of argument. </w:t>
      </w:r>
    </w:p>
    <w:p w14:paraId="1B78CAC7" w14:textId="77777777" w:rsidR="008B4253" w:rsidRPr="008B4253" w:rsidRDefault="008B4253" w:rsidP="00DD7A56">
      <w:pPr>
        <w:tabs>
          <w:tab w:val="left" w:pos="1134"/>
        </w:tabs>
        <w:suppressAutoHyphens/>
        <w:autoSpaceDN w:val="0"/>
        <w:spacing w:after="240" w:line="480" w:lineRule="auto"/>
        <w:jc w:val="both"/>
        <w:textAlignment w:val="baseline"/>
        <w:rPr>
          <w:rFonts w:ascii="Times New Roman" w:eastAsia="Calibri" w:hAnsi="Times New Roman" w:cs="Times New Roman"/>
          <w:b/>
          <w:iCs/>
          <w:sz w:val="28"/>
          <w:szCs w:val="28"/>
          <w:lang w:val="en-ZA"/>
        </w:rPr>
      </w:pPr>
      <w:r w:rsidRPr="008B4253">
        <w:rPr>
          <w:rFonts w:ascii="Times New Roman" w:eastAsia="Calibri" w:hAnsi="Times New Roman" w:cs="Times New Roman"/>
          <w:b/>
          <w:iCs/>
          <w:sz w:val="28"/>
          <w:szCs w:val="28"/>
          <w:u w:val="single"/>
          <w:lang w:val="en-ZA"/>
        </w:rPr>
        <w:t>BACKGROUND</w:t>
      </w:r>
      <w:r w:rsidRPr="008B4253">
        <w:rPr>
          <w:rFonts w:ascii="Times New Roman" w:eastAsia="Calibri" w:hAnsi="Times New Roman" w:cs="Times New Roman"/>
          <w:b/>
          <w:iCs/>
          <w:sz w:val="28"/>
          <w:szCs w:val="28"/>
          <w:lang w:val="en-ZA"/>
        </w:rPr>
        <w:t>:</w:t>
      </w:r>
    </w:p>
    <w:p w14:paraId="0407F4A9" w14:textId="77777777" w:rsidR="001C7CBD" w:rsidRDefault="001C27BE"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w:t>
      </w:r>
      <w:r w:rsidR="007723E5">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8</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0D11E4">
        <w:rPr>
          <w:rFonts w:ascii="Times New Roman" w:eastAsia="Calibri" w:hAnsi="Times New Roman" w:cs="Times New Roman"/>
          <w:bCs/>
          <w:iCs/>
          <w:sz w:val="28"/>
          <w:szCs w:val="28"/>
          <w:lang w:val="en-ZA"/>
        </w:rPr>
        <w:t>The applicant, 2</w:t>
      </w:r>
      <w:r w:rsidR="000D11E4" w:rsidRPr="000D11E4">
        <w:rPr>
          <w:rFonts w:ascii="Times New Roman" w:eastAsia="Calibri" w:hAnsi="Times New Roman" w:cs="Times New Roman"/>
          <w:bCs/>
          <w:iCs/>
          <w:sz w:val="28"/>
          <w:szCs w:val="28"/>
          <w:vertAlign w:val="superscript"/>
          <w:lang w:val="en-ZA"/>
        </w:rPr>
        <w:t>nd</w:t>
      </w:r>
      <w:r w:rsidR="000D11E4">
        <w:rPr>
          <w:rFonts w:ascii="Times New Roman" w:eastAsia="Calibri" w:hAnsi="Times New Roman" w:cs="Times New Roman"/>
          <w:bCs/>
          <w:iCs/>
          <w:sz w:val="28"/>
          <w:szCs w:val="28"/>
          <w:lang w:val="en-ZA"/>
        </w:rPr>
        <w:t xml:space="preserve"> and 3</w:t>
      </w:r>
      <w:r w:rsidR="000D11E4" w:rsidRPr="000D11E4">
        <w:rPr>
          <w:rFonts w:ascii="Times New Roman" w:eastAsia="Calibri" w:hAnsi="Times New Roman" w:cs="Times New Roman"/>
          <w:bCs/>
          <w:iCs/>
          <w:sz w:val="28"/>
          <w:szCs w:val="28"/>
          <w:vertAlign w:val="superscript"/>
          <w:lang w:val="en-ZA"/>
        </w:rPr>
        <w:t>rd</w:t>
      </w:r>
      <w:r w:rsidR="000D11E4">
        <w:rPr>
          <w:rFonts w:ascii="Times New Roman" w:eastAsia="Calibri" w:hAnsi="Times New Roman" w:cs="Times New Roman"/>
          <w:bCs/>
          <w:iCs/>
          <w:sz w:val="28"/>
          <w:szCs w:val="28"/>
          <w:lang w:val="en-ZA"/>
        </w:rPr>
        <w:t xml:space="preserve"> respondents submitted bids in tender no. ITT/2020/2021/DCE/02 that was issued by the 1</w:t>
      </w:r>
      <w:r w:rsidR="000D11E4" w:rsidRPr="000D11E4">
        <w:rPr>
          <w:rFonts w:ascii="Times New Roman" w:eastAsia="Calibri" w:hAnsi="Times New Roman" w:cs="Times New Roman"/>
          <w:bCs/>
          <w:iCs/>
          <w:sz w:val="28"/>
          <w:szCs w:val="28"/>
          <w:vertAlign w:val="superscript"/>
          <w:lang w:val="en-ZA"/>
        </w:rPr>
        <w:t>st</w:t>
      </w:r>
      <w:r w:rsidR="000D11E4">
        <w:rPr>
          <w:rFonts w:ascii="Times New Roman" w:eastAsia="Calibri" w:hAnsi="Times New Roman" w:cs="Times New Roman"/>
          <w:bCs/>
          <w:iCs/>
          <w:sz w:val="28"/>
          <w:szCs w:val="28"/>
          <w:lang w:val="en-ZA"/>
        </w:rPr>
        <w:t xml:space="preserve"> respondent. The applicant was initially the preferred bidder and entered into contract with the 1</w:t>
      </w:r>
      <w:r w:rsidR="000D11E4" w:rsidRPr="000D11E4">
        <w:rPr>
          <w:rFonts w:ascii="Times New Roman" w:eastAsia="Calibri" w:hAnsi="Times New Roman" w:cs="Times New Roman"/>
          <w:bCs/>
          <w:iCs/>
          <w:sz w:val="28"/>
          <w:szCs w:val="28"/>
          <w:vertAlign w:val="superscript"/>
          <w:lang w:val="en-ZA"/>
        </w:rPr>
        <w:t>st</w:t>
      </w:r>
      <w:r w:rsidR="000D11E4">
        <w:rPr>
          <w:rFonts w:ascii="Times New Roman" w:eastAsia="Calibri" w:hAnsi="Times New Roman" w:cs="Times New Roman"/>
          <w:bCs/>
          <w:iCs/>
          <w:sz w:val="28"/>
          <w:szCs w:val="28"/>
          <w:lang w:val="en-ZA"/>
        </w:rPr>
        <w:t xml:space="preserve"> respondent on the 29</w:t>
      </w:r>
      <w:r w:rsidR="000D11E4" w:rsidRPr="000D11E4">
        <w:rPr>
          <w:rFonts w:ascii="Times New Roman" w:eastAsia="Calibri" w:hAnsi="Times New Roman" w:cs="Times New Roman"/>
          <w:bCs/>
          <w:iCs/>
          <w:sz w:val="28"/>
          <w:szCs w:val="28"/>
          <w:vertAlign w:val="superscript"/>
          <w:lang w:val="en-ZA"/>
        </w:rPr>
        <w:t>th</w:t>
      </w:r>
      <w:r w:rsidR="000D11E4">
        <w:rPr>
          <w:rFonts w:ascii="Times New Roman" w:eastAsia="Calibri" w:hAnsi="Times New Roman" w:cs="Times New Roman"/>
          <w:bCs/>
          <w:iCs/>
          <w:sz w:val="28"/>
          <w:szCs w:val="28"/>
          <w:lang w:val="en-ZA"/>
        </w:rPr>
        <w:t xml:space="preserve"> March 2021. </w:t>
      </w:r>
      <w:r w:rsidR="001C7CBD">
        <w:rPr>
          <w:rFonts w:ascii="Times New Roman" w:eastAsia="Calibri" w:hAnsi="Times New Roman" w:cs="Times New Roman"/>
          <w:bCs/>
          <w:iCs/>
          <w:sz w:val="28"/>
          <w:szCs w:val="28"/>
          <w:lang w:val="en-ZA"/>
        </w:rPr>
        <w:t>However, the 4</w:t>
      </w:r>
      <w:r w:rsidR="001C7CBD" w:rsidRPr="001C7CBD">
        <w:rPr>
          <w:rFonts w:ascii="Times New Roman" w:eastAsia="Calibri" w:hAnsi="Times New Roman" w:cs="Times New Roman"/>
          <w:bCs/>
          <w:iCs/>
          <w:sz w:val="28"/>
          <w:szCs w:val="28"/>
          <w:vertAlign w:val="superscript"/>
          <w:lang w:val="en-ZA"/>
        </w:rPr>
        <w:t>th</w:t>
      </w:r>
      <w:r w:rsidR="001C7CBD">
        <w:rPr>
          <w:rFonts w:ascii="Times New Roman" w:eastAsia="Calibri" w:hAnsi="Times New Roman" w:cs="Times New Roman"/>
          <w:bCs/>
          <w:iCs/>
          <w:sz w:val="28"/>
          <w:szCs w:val="28"/>
          <w:lang w:val="en-ZA"/>
        </w:rPr>
        <w:t xml:space="preserve"> respondent directed that procurement under the tender be suspended. </w:t>
      </w:r>
      <w:r w:rsidR="001F35EA">
        <w:rPr>
          <w:rFonts w:ascii="Times New Roman" w:eastAsia="Calibri" w:hAnsi="Times New Roman" w:cs="Times New Roman"/>
          <w:bCs/>
          <w:iCs/>
          <w:sz w:val="28"/>
          <w:szCs w:val="28"/>
          <w:lang w:val="en-ZA"/>
        </w:rPr>
        <w:t xml:space="preserve"> </w:t>
      </w:r>
      <w:r w:rsidR="00886E6E">
        <w:rPr>
          <w:rFonts w:ascii="Times New Roman" w:eastAsia="Calibri" w:hAnsi="Times New Roman" w:cs="Times New Roman"/>
          <w:bCs/>
          <w:iCs/>
          <w:sz w:val="28"/>
          <w:szCs w:val="28"/>
          <w:lang w:val="en-ZA"/>
        </w:rPr>
        <w:t xml:space="preserve">As deciphered from </w:t>
      </w:r>
      <w:r w:rsidR="001F35EA">
        <w:rPr>
          <w:rFonts w:ascii="Times New Roman" w:eastAsia="Calibri" w:hAnsi="Times New Roman" w:cs="Times New Roman"/>
          <w:bCs/>
          <w:iCs/>
          <w:sz w:val="28"/>
          <w:szCs w:val="28"/>
          <w:lang w:val="en-ZA"/>
        </w:rPr>
        <w:t>the founding affidavit, which I must say, suffers from la</w:t>
      </w:r>
      <w:r w:rsidR="00A61A0E">
        <w:rPr>
          <w:rFonts w:ascii="Times New Roman" w:eastAsia="Calibri" w:hAnsi="Times New Roman" w:cs="Times New Roman"/>
          <w:bCs/>
          <w:iCs/>
          <w:sz w:val="28"/>
          <w:szCs w:val="28"/>
          <w:lang w:val="en-ZA"/>
        </w:rPr>
        <w:t xml:space="preserve">ck of particularity, the suspension followed the </w:t>
      </w:r>
      <w:r w:rsidR="005A3D7D">
        <w:rPr>
          <w:rFonts w:ascii="Times New Roman" w:eastAsia="Calibri" w:hAnsi="Times New Roman" w:cs="Times New Roman"/>
          <w:bCs/>
          <w:iCs/>
          <w:sz w:val="28"/>
          <w:szCs w:val="28"/>
          <w:lang w:val="en-ZA"/>
        </w:rPr>
        <w:t>institution of a query by the 2</w:t>
      </w:r>
      <w:r w:rsidR="005A3D7D" w:rsidRPr="001C7CBD">
        <w:rPr>
          <w:rFonts w:ascii="Times New Roman" w:eastAsia="Calibri" w:hAnsi="Times New Roman" w:cs="Times New Roman"/>
          <w:bCs/>
          <w:iCs/>
          <w:sz w:val="28"/>
          <w:szCs w:val="28"/>
          <w:vertAlign w:val="superscript"/>
          <w:lang w:val="en-ZA"/>
        </w:rPr>
        <w:t>nd</w:t>
      </w:r>
      <w:r w:rsidR="005A3D7D">
        <w:rPr>
          <w:rFonts w:ascii="Times New Roman" w:eastAsia="Calibri" w:hAnsi="Times New Roman" w:cs="Times New Roman"/>
          <w:bCs/>
          <w:iCs/>
          <w:sz w:val="28"/>
          <w:szCs w:val="28"/>
          <w:lang w:val="en-ZA"/>
        </w:rPr>
        <w:t xml:space="preserve"> respondent. The 3</w:t>
      </w:r>
      <w:r w:rsidR="005A3D7D" w:rsidRPr="006545C4">
        <w:rPr>
          <w:rFonts w:ascii="Times New Roman" w:eastAsia="Calibri" w:hAnsi="Times New Roman" w:cs="Times New Roman"/>
          <w:bCs/>
          <w:iCs/>
          <w:sz w:val="28"/>
          <w:szCs w:val="28"/>
          <w:vertAlign w:val="superscript"/>
          <w:lang w:val="en-ZA"/>
        </w:rPr>
        <w:t>rd</w:t>
      </w:r>
      <w:r w:rsidR="005A3D7D">
        <w:rPr>
          <w:rFonts w:ascii="Times New Roman" w:eastAsia="Calibri" w:hAnsi="Times New Roman" w:cs="Times New Roman"/>
          <w:bCs/>
          <w:iCs/>
          <w:sz w:val="28"/>
          <w:szCs w:val="28"/>
          <w:lang w:val="en-ZA"/>
        </w:rPr>
        <w:t xml:space="preserve"> respondent asserts, and it is not denied, that it had also lodged a query</w:t>
      </w:r>
      <w:r w:rsidR="005568C8">
        <w:rPr>
          <w:rFonts w:ascii="Times New Roman" w:eastAsia="Calibri" w:hAnsi="Times New Roman" w:cs="Times New Roman"/>
          <w:bCs/>
          <w:iCs/>
          <w:sz w:val="28"/>
          <w:szCs w:val="28"/>
          <w:lang w:val="en-ZA"/>
        </w:rPr>
        <w:t xml:space="preserve"> r</w:t>
      </w:r>
      <w:r w:rsidR="005A3D7D">
        <w:rPr>
          <w:rFonts w:ascii="Times New Roman" w:eastAsia="Calibri" w:hAnsi="Times New Roman" w:cs="Times New Roman"/>
          <w:bCs/>
          <w:iCs/>
          <w:sz w:val="28"/>
          <w:szCs w:val="28"/>
          <w:lang w:val="en-ZA"/>
        </w:rPr>
        <w:t>egarding the way the tender was awarded to the applicant. It alleges that it escalated the query to the 4</w:t>
      </w:r>
      <w:r w:rsidR="005A3D7D" w:rsidRPr="005C35D5">
        <w:rPr>
          <w:rFonts w:ascii="Times New Roman" w:eastAsia="Calibri" w:hAnsi="Times New Roman" w:cs="Times New Roman"/>
          <w:bCs/>
          <w:iCs/>
          <w:sz w:val="28"/>
          <w:szCs w:val="28"/>
          <w:vertAlign w:val="superscript"/>
          <w:lang w:val="en-ZA"/>
        </w:rPr>
        <w:t>th</w:t>
      </w:r>
      <w:r w:rsidR="005A3D7D">
        <w:rPr>
          <w:rFonts w:ascii="Times New Roman" w:eastAsia="Calibri" w:hAnsi="Times New Roman" w:cs="Times New Roman"/>
          <w:bCs/>
          <w:iCs/>
          <w:sz w:val="28"/>
          <w:szCs w:val="28"/>
          <w:lang w:val="en-ZA"/>
        </w:rPr>
        <w:t xml:space="preserve"> respondent on the advice of the 1</w:t>
      </w:r>
      <w:r w:rsidR="005A3D7D" w:rsidRPr="005C35D5">
        <w:rPr>
          <w:rFonts w:ascii="Times New Roman" w:eastAsia="Calibri" w:hAnsi="Times New Roman" w:cs="Times New Roman"/>
          <w:bCs/>
          <w:iCs/>
          <w:sz w:val="28"/>
          <w:szCs w:val="28"/>
          <w:vertAlign w:val="superscript"/>
          <w:lang w:val="en-ZA"/>
        </w:rPr>
        <w:t>st</w:t>
      </w:r>
      <w:r w:rsidR="005A3D7D">
        <w:rPr>
          <w:rFonts w:ascii="Times New Roman" w:eastAsia="Calibri" w:hAnsi="Times New Roman" w:cs="Times New Roman"/>
          <w:bCs/>
          <w:iCs/>
          <w:sz w:val="28"/>
          <w:szCs w:val="28"/>
          <w:lang w:val="en-ZA"/>
        </w:rPr>
        <w:t xml:space="preserve"> respondent’s secretary</w:t>
      </w:r>
      <w:r w:rsidR="007723E5">
        <w:rPr>
          <w:rFonts w:ascii="Times New Roman" w:eastAsia="Calibri" w:hAnsi="Times New Roman" w:cs="Times New Roman"/>
          <w:bCs/>
          <w:iCs/>
          <w:sz w:val="28"/>
          <w:szCs w:val="28"/>
          <w:lang w:val="en-ZA"/>
        </w:rPr>
        <w:t xml:space="preserve"> and was eventually awarded the tender</w:t>
      </w:r>
      <w:r w:rsidR="005568C8">
        <w:rPr>
          <w:rFonts w:ascii="Times New Roman" w:eastAsia="Calibri" w:hAnsi="Times New Roman" w:cs="Times New Roman"/>
          <w:bCs/>
          <w:iCs/>
          <w:sz w:val="28"/>
          <w:szCs w:val="28"/>
          <w:lang w:val="en-ZA"/>
        </w:rPr>
        <w:t xml:space="preserve">. </w:t>
      </w:r>
    </w:p>
    <w:p w14:paraId="4041ABFF" w14:textId="77777777" w:rsidR="00C97CC2" w:rsidRDefault="001C7CBD"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[1</w:t>
      </w:r>
      <w:r w:rsidR="00770559">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In response to the decision to re-evaluate the tender, the applicant instituted a review application under CCA/0074/2021 primarily c</w:t>
      </w:r>
      <w:r w:rsidR="0047530F">
        <w:rPr>
          <w:rFonts w:ascii="Times New Roman" w:eastAsia="Calibri" w:hAnsi="Times New Roman" w:cs="Times New Roman"/>
          <w:bCs/>
          <w:iCs/>
          <w:sz w:val="28"/>
          <w:szCs w:val="28"/>
          <w:lang w:val="en-ZA"/>
        </w:rPr>
        <w:t xml:space="preserve">hallenging the decision to re-evaluate on the ground that </w:t>
      </w:r>
      <w:r>
        <w:rPr>
          <w:rFonts w:ascii="Times New Roman" w:eastAsia="Calibri" w:hAnsi="Times New Roman" w:cs="Times New Roman"/>
          <w:bCs/>
          <w:iCs/>
          <w:sz w:val="28"/>
          <w:szCs w:val="28"/>
          <w:lang w:val="en-ZA"/>
        </w:rPr>
        <w:t>the 4</w:t>
      </w:r>
      <w:r w:rsidRPr="001C7CBD">
        <w:rPr>
          <w:rFonts w:ascii="Times New Roman" w:eastAsia="Calibri" w:hAnsi="Times New Roman" w:cs="Times New Roman"/>
          <w:bCs/>
          <w:iCs/>
          <w:sz w:val="28"/>
          <w:szCs w:val="28"/>
          <w:vertAlign w:val="superscript"/>
          <w:lang w:val="en-ZA"/>
        </w:rPr>
        <w:t>th</w:t>
      </w:r>
      <w:r>
        <w:rPr>
          <w:rFonts w:ascii="Times New Roman" w:eastAsia="Calibri" w:hAnsi="Times New Roman" w:cs="Times New Roman"/>
          <w:bCs/>
          <w:iCs/>
          <w:sz w:val="28"/>
          <w:szCs w:val="28"/>
          <w:lang w:val="en-ZA"/>
        </w:rPr>
        <w:t xml:space="preserve"> respondent offended the </w:t>
      </w:r>
      <w:proofErr w:type="spellStart"/>
      <w:r w:rsidRPr="001C7CBD">
        <w:rPr>
          <w:rFonts w:ascii="Times New Roman" w:eastAsia="Calibri" w:hAnsi="Times New Roman" w:cs="Times New Roman"/>
          <w:bCs/>
          <w:i/>
          <w:sz w:val="28"/>
          <w:szCs w:val="28"/>
          <w:lang w:val="en-ZA"/>
        </w:rPr>
        <w:t>audi</w:t>
      </w:r>
      <w:proofErr w:type="spellEnd"/>
      <w:r w:rsidRPr="001C7CBD">
        <w:rPr>
          <w:rFonts w:ascii="Times New Roman" w:eastAsia="Calibri" w:hAnsi="Times New Roman" w:cs="Times New Roman"/>
          <w:bCs/>
          <w:i/>
          <w:sz w:val="28"/>
          <w:szCs w:val="28"/>
          <w:lang w:val="en-ZA"/>
        </w:rPr>
        <w:t xml:space="preserve"> alteram parte</w:t>
      </w:r>
      <w:r w:rsidR="00BA3FE0">
        <w:rPr>
          <w:rFonts w:ascii="Times New Roman" w:eastAsia="Calibri" w:hAnsi="Times New Roman" w:cs="Times New Roman"/>
          <w:bCs/>
          <w:i/>
          <w:sz w:val="28"/>
          <w:szCs w:val="28"/>
          <w:lang w:val="en-ZA"/>
        </w:rPr>
        <w:t>m</w:t>
      </w:r>
      <w:r>
        <w:rPr>
          <w:rFonts w:ascii="Times New Roman" w:eastAsia="Calibri" w:hAnsi="Times New Roman" w:cs="Times New Roman"/>
          <w:bCs/>
          <w:iCs/>
          <w:sz w:val="28"/>
          <w:szCs w:val="28"/>
          <w:lang w:val="en-ZA"/>
        </w:rPr>
        <w:t xml:space="preserve"> rule by entertaining the 2</w:t>
      </w:r>
      <w:r w:rsidRPr="001C7CBD">
        <w:rPr>
          <w:rFonts w:ascii="Times New Roman" w:eastAsia="Calibri" w:hAnsi="Times New Roman" w:cs="Times New Roman"/>
          <w:bCs/>
          <w:iCs/>
          <w:sz w:val="28"/>
          <w:szCs w:val="28"/>
          <w:vertAlign w:val="superscript"/>
          <w:lang w:val="en-ZA"/>
        </w:rPr>
        <w:t>nd</w:t>
      </w:r>
      <w:r>
        <w:rPr>
          <w:rFonts w:ascii="Times New Roman" w:eastAsia="Calibri" w:hAnsi="Times New Roman" w:cs="Times New Roman"/>
          <w:bCs/>
          <w:iCs/>
          <w:sz w:val="28"/>
          <w:szCs w:val="28"/>
          <w:lang w:val="en-ZA"/>
        </w:rPr>
        <w:t xml:space="preserve"> respondent’s query without notifying </w:t>
      </w:r>
      <w:r w:rsidR="0047530F">
        <w:rPr>
          <w:rFonts w:ascii="Times New Roman" w:eastAsia="Calibri" w:hAnsi="Times New Roman" w:cs="Times New Roman"/>
          <w:bCs/>
          <w:iCs/>
          <w:sz w:val="28"/>
          <w:szCs w:val="28"/>
          <w:lang w:val="en-ZA"/>
        </w:rPr>
        <w:t xml:space="preserve">the applicant </w:t>
      </w:r>
      <w:r>
        <w:rPr>
          <w:rFonts w:ascii="Times New Roman" w:eastAsia="Calibri" w:hAnsi="Times New Roman" w:cs="Times New Roman"/>
          <w:bCs/>
          <w:iCs/>
          <w:sz w:val="28"/>
          <w:szCs w:val="28"/>
          <w:lang w:val="en-ZA"/>
        </w:rPr>
        <w:t xml:space="preserve">as an interested party. </w:t>
      </w:r>
      <w:bookmarkStart w:id="1" w:name="_Hlk93071061"/>
      <w:bookmarkEnd w:id="1"/>
      <w:r w:rsidR="005568C8">
        <w:rPr>
          <w:rFonts w:ascii="Times New Roman" w:eastAsia="Calibri" w:hAnsi="Times New Roman" w:cs="Times New Roman"/>
          <w:bCs/>
          <w:iCs/>
          <w:sz w:val="28"/>
          <w:szCs w:val="28"/>
          <w:lang w:val="en-ZA"/>
        </w:rPr>
        <w:t>It is not in dispute that at the time the application for review under CCA/0074/21 was instituted, the 1</w:t>
      </w:r>
      <w:r w:rsidR="005568C8" w:rsidRPr="0047530F">
        <w:rPr>
          <w:rFonts w:ascii="Times New Roman" w:eastAsia="Calibri" w:hAnsi="Times New Roman" w:cs="Times New Roman"/>
          <w:bCs/>
          <w:iCs/>
          <w:sz w:val="28"/>
          <w:szCs w:val="28"/>
          <w:vertAlign w:val="superscript"/>
          <w:lang w:val="en-ZA"/>
        </w:rPr>
        <w:t>st</w:t>
      </w:r>
      <w:r w:rsidR="005568C8">
        <w:rPr>
          <w:rFonts w:ascii="Times New Roman" w:eastAsia="Calibri" w:hAnsi="Times New Roman" w:cs="Times New Roman"/>
          <w:bCs/>
          <w:iCs/>
          <w:sz w:val="28"/>
          <w:szCs w:val="28"/>
          <w:lang w:val="en-ZA"/>
        </w:rPr>
        <w:t xml:space="preserve"> respondent had not commenced with re-evaluation of the tender.  </w:t>
      </w:r>
      <w:r w:rsidR="007723E5">
        <w:rPr>
          <w:rFonts w:ascii="Times New Roman" w:eastAsia="Calibri" w:hAnsi="Times New Roman" w:cs="Times New Roman"/>
          <w:bCs/>
          <w:iCs/>
          <w:sz w:val="28"/>
          <w:szCs w:val="28"/>
          <w:lang w:val="en-ZA"/>
        </w:rPr>
        <w:t>The decision to re-evaluate was also favourable to the 3</w:t>
      </w:r>
      <w:r w:rsidR="007723E5" w:rsidRPr="007723E5">
        <w:rPr>
          <w:rFonts w:ascii="Times New Roman" w:eastAsia="Calibri" w:hAnsi="Times New Roman" w:cs="Times New Roman"/>
          <w:bCs/>
          <w:iCs/>
          <w:sz w:val="28"/>
          <w:szCs w:val="28"/>
          <w:vertAlign w:val="superscript"/>
          <w:lang w:val="en-ZA"/>
        </w:rPr>
        <w:t>rd</w:t>
      </w:r>
      <w:r w:rsidR="007723E5">
        <w:rPr>
          <w:rFonts w:ascii="Times New Roman" w:eastAsia="Calibri" w:hAnsi="Times New Roman" w:cs="Times New Roman"/>
          <w:bCs/>
          <w:iCs/>
          <w:sz w:val="28"/>
          <w:szCs w:val="28"/>
          <w:lang w:val="en-ZA"/>
        </w:rPr>
        <w:t xml:space="preserve"> respondent which had lodged its own parallel query.</w:t>
      </w:r>
    </w:p>
    <w:p w14:paraId="32701CBF" w14:textId="77777777" w:rsidR="00742468" w:rsidRDefault="007723E5"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 xml:space="preserve"> </w:t>
      </w:r>
      <w:r w:rsidR="0047530F">
        <w:rPr>
          <w:rFonts w:ascii="Times New Roman" w:eastAsia="Calibri" w:hAnsi="Times New Roman" w:cs="Times New Roman"/>
          <w:bCs/>
          <w:iCs/>
          <w:sz w:val="28"/>
          <w:szCs w:val="28"/>
          <w:lang w:val="en-ZA"/>
        </w:rPr>
        <w:t>[</w:t>
      </w:r>
      <w:r w:rsidR="00356D5E">
        <w:rPr>
          <w:rFonts w:ascii="Times New Roman" w:eastAsia="Calibri" w:hAnsi="Times New Roman" w:cs="Times New Roman"/>
          <w:bCs/>
          <w:iCs/>
          <w:sz w:val="28"/>
          <w:szCs w:val="28"/>
          <w:lang w:val="en-ZA"/>
        </w:rPr>
        <w:t>20</w:t>
      </w:r>
      <w:r w:rsidR="0047530F">
        <w:rPr>
          <w:rFonts w:ascii="Times New Roman" w:eastAsia="Calibri" w:hAnsi="Times New Roman" w:cs="Times New Roman"/>
          <w:bCs/>
          <w:iCs/>
          <w:sz w:val="28"/>
          <w:szCs w:val="28"/>
          <w:lang w:val="en-ZA"/>
        </w:rPr>
        <w:t>]</w:t>
      </w:r>
      <w:r w:rsidR="0047530F">
        <w:rPr>
          <w:rFonts w:ascii="Times New Roman" w:eastAsia="Calibri" w:hAnsi="Times New Roman" w:cs="Times New Roman"/>
          <w:bCs/>
          <w:iCs/>
          <w:sz w:val="28"/>
          <w:szCs w:val="28"/>
          <w:lang w:val="en-ZA"/>
        </w:rPr>
        <w:tab/>
      </w:r>
      <w:r w:rsidR="00886E6E">
        <w:rPr>
          <w:rFonts w:ascii="Times New Roman" w:eastAsia="Calibri" w:hAnsi="Times New Roman" w:cs="Times New Roman"/>
          <w:bCs/>
          <w:iCs/>
          <w:sz w:val="28"/>
          <w:szCs w:val="28"/>
          <w:lang w:val="en-ZA"/>
        </w:rPr>
        <w:t>Notwithstanding pending application for review, t</w:t>
      </w:r>
      <w:r w:rsidR="005568C8">
        <w:rPr>
          <w:rFonts w:ascii="Times New Roman" w:eastAsia="Calibri" w:hAnsi="Times New Roman" w:cs="Times New Roman"/>
          <w:bCs/>
          <w:iCs/>
          <w:sz w:val="28"/>
          <w:szCs w:val="28"/>
          <w:lang w:val="en-ZA"/>
        </w:rPr>
        <w:t>he 1</w:t>
      </w:r>
      <w:r w:rsidR="005568C8" w:rsidRPr="005568C8">
        <w:rPr>
          <w:rFonts w:ascii="Times New Roman" w:eastAsia="Calibri" w:hAnsi="Times New Roman" w:cs="Times New Roman"/>
          <w:bCs/>
          <w:iCs/>
          <w:sz w:val="28"/>
          <w:szCs w:val="28"/>
          <w:vertAlign w:val="superscript"/>
          <w:lang w:val="en-ZA"/>
        </w:rPr>
        <w:t>st</w:t>
      </w:r>
      <w:r w:rsidR="005568C8">
        <w:rPr>
          <w:rFonts w:ascii="Times New Roman" w:eastAsia="Calibri" w:hAnsi="Times New Roman" w:cs="Times New Roman"/>
          <w:bCs/>
          <w:iCs/>
          <w:sz w:val="28"/>
          <w:szCs w:val="28"/>
          <w:lang w:val="en-ZA"/>
        </w:rPr>
        <w:t xml:space="preserve"> respondent proceeded with re-evaluation of the tender and a</w:t>
      </w:r>
      <w:r w:rsidR="006545C4">
        <w:rPr>
          <w:rFonts w:ascii="Times New Roman" w:eastAsia="Calibri" w:hAnsi="Times New Roman" w:cs="Times New Roman"/>
          <w:bCs/>
          <w:iCs/>
          <w:sz w:val="28"/>
          <w:szCs w:val="28"/>
          <w:lang w:val="en-ZA"/>
        </w:rPr>
        <w:t xml:space="preserve">warded </w:t>
      </w:r>
      <w:r w:rsidR="005568C8">
        <w:rPr>
          <w:rFonts w:ascii="Times New Roman" w:eastAsia="Calibri" w:hAnsi="Times New Roman" w:cs="Times New Roman"/>
          <w:bCs/>
          <w:iCs/>
          <w:sz w:val="28"/>
          <w:szCs w:val="28"/>
          <w:lang w:val="en-ZA"/>
        </w:rPr>
        <w:t xml:space="preserve">it </w:t>
      </w:r>
      <w:r w:rsidR="006545C4">
        <w:rPr>
          <w:rFonts w:ascii="Times New Roman" w:eastAsia="Calibri" w:hAnsi="Times New Roman" w:cs="Times New Roman"/>
          <w:bCs/>
          <w:iCs/>
          <w:sz w:val="28"/>
          <w:szCs w:val="28"/>
          <w:lang w:val="en-ZA"/>
        </w:rPr>
        <w:t>to the 3</w:t>
      </w:r>
      <w:r w:rsidR="006545C4" w:rsidRPr="006545C4">
        <w:rPr>
          <w:rFonts w:ascii="Times New Roman" w:eastAsia="Calibri" w:hAnsi="Times New Roman" w:cs="Times New Roman"/>
          <w:bCs/>
          <w:iCs/>
          <w:sz w:val="28"/>
          <w:szCs w:val="28"/>
          <w:vertAlign w:val="superscript"/>
          <w:lang w:val="en-ZA"/>
        </w:rPr>
        <w:t>rd</w:t>
      </w:r>
      <w:r w:rsidR="006545C4">
        <w:rPr>
          <w:rFonts w:ascii="Times New Roman" w:eastAsia="Calibri" w:hAnsi="Times New Roman" w:cs="Times New Roman"/>
          <w:bCs/>
          <w:iCs/>
          <w:sz w:val="28"/>
          <w:szCs w:val="28"/>
          <w:lang w:val="en-ZA"/>
        </w:rPr>
        <w:t xml:space="preserve"> respondent</w:t>
      </w:r>
      <w:r w:rsidR="005568C8">
        <w:rPr>
          <w:rFonts w:ascii="Times New Roman" w:eastAsia="Calibri" w:hAnsi="Times New Roman" w:cs="Times New Roman"/>
          <w:bCs/>
          <w:iCs/>
          <w:sz w:val="28"/>
          <w:szCs w:val="28"/>
          <w:lang w:val="en-ZA"/>
        </w:rPr>
        <w:t>. T</w:t>
      </w:r>
      <w:r w:rsidR="006545C4">
        <w:rPr>
          <w:rFonts w:ascii="Times New Roman" w:eastAsia="Calibri" w:hAnsi="Times New Roman" w:cs="Times New Roman"/>
          <w:bCs/>
          <w:iCs/>
          <w:sz w:val="28"/>
          <w:szCs w:val="28"/>
          <w:lang w:val="en-ZA"/>
        </w:rPr>
        <w:t xml:space="preserve">he contract </w:t>
      </w:r>
      <w:r w:rsidR="005568C8">
        <w:rPr>
          <w:rFonts w:ascii="Times New Roman" w:eastAsia="Calibri" w:hAnsi="Times New Roman" w:cs="Times New Roman"/>
          <w:bCs/>
          <w:iCs/>
          <w:sz w:val="28"/>
          <w:szCs w:val="28"/>
          <w:lang w:val="en-ZA"/>
        </w:rPr>
        <w:t xml:space="preserve">between the </w:t>
      </w:r>
      <w:r w:rsidR="006545C4">
        <w:rPr>
          <w:rFonts w:ascii="Times New Roman" w:eastAsia="Calibri" w:hAnsi="Times New Roman" w:cs="Times New Roman"/>
          <w:bCs/>
          <w:iCs/>
          <w:sz w:val="28"/>
          <w:szCs w:val="28"/>
          <w:lang w:val="en-ZA"/>
        </w:rPr>
        <w:t>1</w:t>
      </w:r>
      <w:r w:rsidR="006545C4" w:rsidRPr="006545C4">
        <w:rPr>
          <w:rFonts w:ascii="Times New Roman" w:eastAsia="Calibri" w:hAnsi="Times New Roman" w:cs="Times New Roman"/>
          <w:bCs/>
          <w:iCs/>
          <w:sz w:val="28"/>
          <w:szCs w:val="28"/>
          <w:vertAlign w:val="superscript"/>
          <w:lang w:val="en-ZA"/>
        </w:rPr>
        <w:t>st</w:t>
      </w:r>
      <w:r w:rsidR="006545C4">
        <w:rPr>
          <w:rFonts w:ascii="Times New Roman" w:eastAsia="Calibri" w:hAnsi="Times New Roman" w:cs="Times New Roman"/>
          <w:bCs/>
          <w:iCs/>
          <w:sz w:val="28"/>
          <w:szCs w:val="28"/>
          <w:lang w:val="en-ZA"/>
        </w:rPr>
        <w:t xml:space="preserve"> and the 3</w:t>
      </w:r>
      <w:r w:rsidR="006545C4" w:rsidRPr="006545C4">
        <w:rPr>
          <w:rFonts w:ascii="Times New Roman" w:eastAsia="Calibri" w:hAnsi="Times New Roman" w:cs="Times New Roman"/>
          <w:bCs/>
          <w:iCs/>
          <w:sz w:val="28"/>
          <w:szCs w:val="28"/>
          <w:vertAlign w:val="superscript"/>
          <w:lang w:val="en-ZA"/>
        </w:rPr>
        <w:t>rd</w:t>
      </w:r>
      <w:r w:rsidR="006545C4">
        <w:rPr>
          <w:rFonts w:ascii="Times New Roman" w:eastAsia="Calibri" w:hAnsi="Times New Roman" w:cs="Times New Roman"/>
          <w:bCs/>
          <w:iCs/>
          <w:sz w:val="28"/>
          <w:szCs w:val="28"/>
          <w:lang w:val="en-ZA"/>
        </w:rPr>
        <w:t xml:space="preserve"> respondent </w:t>
      </w:r>
      <w:r w:rsidR="000C4C03">
        <w:rPr>
          <w:rFonts w:ascii="Times New Roman" w:eastAsia="Calibri" w:hAnsi="Times New Roman" w:cs="Times New Roman"/>
          <w:bCs/>
          <w:iCs/>
          <w:sz w:val="28"/>
          <w:szCs w:val="28"/>
          <w:lang w:val="en-ZA"/>
        </w:rPr>
        <w:t xml:space="preserve">was concluded </w:t>
      </w:r>
      <w:r w:rsidR="006545C4">
        <w:rPr>
          <w:rFonts w:ascii="Times New Roman" w:eastAsia="Calibri" w:hAnsi="Times New Roman" w:cs="Times New Roman"/>
          <w:bCs/>
          <w:iCs/>
          <w:sz w:val="28"/>
          <w:szCs w:val="28"/>
          <w:lang w:val="en-ZA"/>
        </w:rPr>
        <w:t>on the 30</w:t>
      </w:r>
      <w:r w:rsidR="006545C4" w:rsidRPr="006545C4">
        <w:rPr>
          <w:rFonts w:ascii="Times New Roman" w:eastAsia="Calibri" w:hAnsi="Times New Roman" w:cs="Times New Roman"/>
          <w:bCs/>
          <w:iCs/>
          <w:sz w:val="28"/>
          <w:szCs w:val="28"/>
          <w:vertAlign w:val="superscript"/>
          <w:lang w:val="en-ZA"/>
        </w:rPr>
        <w:t>th</w:t>
      </w:r>
      <w:r w:rsidR="006545C4">
        <w:rPr>
          <w:rFonts w:ascii="Times New Roman" w:eastAsia="Calibri" w:hAnsi="Times New Roman" w:cs="Times New Roman"/>
          <w:bCs/>
          <w:iCs/>
          <w:sz w:val="28"/>
          <w:szCs w:val="28"/>
          <w:lang w:val="en-ZA"/>
        </w:rPr>
        <w:t xml:space="preserve"> September 2021</w:t>
      </w:r>
      <w:r w:rsidR="000C4C03">
        <w:rPr>
          <w:rFonts w:ascii="Times New Roman" w:eastAsia="Calibri" w:hAnsi="Times New Roman" w:cs="Times New Roman"/>
          <w:bCs/>
          <w:iCs/>
          <w:sz w:val="28"/>
          <w:szCs w:val="28"/>
          <w:lang w:val="en-ZA"/>
        </w:rPr>
        <w:t>.</w:t>
      </w:r>
      <w:r w:rsidR="00356D5E">
        <w:rPr>
          <w:rFonts w:ascii="Times New Roman" w:eastAsia="Calibri" w:hAnsi="Times New Roman" w:cs="Times New Roman"/>
          <w:bCs/>
          <w:iCs/>
          <w:sz w:val="28"/>
          <w:szCs w:val="28"/>
          <w:lang w:val="en-ZA"/>
        </w:rPr>
        <w:t xml:space="preserve"> </w:t>
      </w:r>
      <w:r w:rsidR="000C4C03">
        <w:rPr>
          <w:rFonts w:ascii="Times New Roman" w:eastAsia="Calibri" w:hAnsi="Times New Roman" w:cs="Times New Roman"/>
          <w:bCs/>
          <w:iCs/>
          <w:sz w:val="28"/>
          <w:szCs w:val="28"/>
          <w:lang w:val="en-ZA"/>
        </w:rPr>
        <w:t>In reaction to re-evaluation and awarding of the tender to the 3</w:t>
      </w:r>
      <w:r w:rsidR="000C4C03" w:rsidRPr="000C4C03">
        <w:rPr>
          <w:rFonts w:ascii="Times New Roman" w:eastAsia="Calibri" w:hAnsi="Times New Roman" w:cs="Times New Roman"/>
          <w:bCs/>
          <w:iCs/>
          <w:sz w:val="28"/>
          <w:szCs w:val="28"/>
          <w:vertAlign w:val="superscript"/>
          <w:lang w:val="en-ZA"/>
        </w:rPr>
        <w:t>rd</w:t>
      </w:r>
      <w:r w:rsidR="000C4C03">
        <w:rPr>
          <w:rFonts w:ascii="Times New Roman" w:eastAsia="Calibri" w:hAnsi="Times New Roman" w:cs="Times New Roman"/>
          <w:bCs/>
          <w:iCs/>
          <w:sz w:val="28"/>
          <w:szCs w:val="28"/>
          <w:lang w:val="en-ZA"/>
        </w:rPr>
        <w:t xml:space="preserve"> respondent, the applicant instituted the instant application seeking an order interdicting the 1</w:t>
      </w:r>
      <w:r w:rsidR="000C4C03" w:rsidRPr="000C4C03">
        <w:rPr>
          <w:rFonts w:ascii="Times New Roman" w:eastAsia="Calibri" w:hAnsi="Times New Roman" w:cs="Times New Roman"/>
          <w:bCs/>
          <w:iCs/>
          <w:sz w:val="28"/>
          <w:szCs w:val="28"/>
          <w:vertAlign w:val="superscript"/>
          <w:lang w:val="en-ZA"/>
        </w:rPr>
        <w:t>st</w:t>
      </w:r>
      <w:r w:rsidR="000C4C03">
        <w:rPr>
          <w:rFonts w:ascii="Times New Roman" w:eastAsia="Calibri" w:hAnsi="Times New Roman" w:cs="Times New Roman"/>
          <w:bCs/>
          <w:iCs/>
          <w:sz w:val="28"/>
          <w:szCs w:val="28"/>
          <w:lang w:val="en-ZA"/>
        </w:rPr>
        <w:t xml:space="preserve"> and the 3</w:t>
      </w:r>
      <w:r w:rsidR="000C4C03" w:rsidRPr="000C4C03">
        <w:rPr>
          <w:rFonts w:ascii="Times New Roman" w:eastAsia="Calibri" w:hAnsi="Times New Roman" w:cs="Times New Roman"/>
          <w:bCs/>
          <w:iCs/>
          <w:sz w:val="28"/>
          <w:szCs w:val="28"/>
          <w:vertAlign w:val="superscript"/>
          <w:lang w:val="en-ZA"/>
        </w:rPr>
        <w:t>rd</w:t>
      </w:r>
      <w:r w:rsidR="000C4C03">
        <w:rPr>
          <w:rFonts w:ascii="Times New Roman" w:eastAsia="Calibri" w:hAnsi="Times New Roman" w:cs="Times New Roman"/>
          <w:bCs/>
          <w:iCs/>
          <w:sz w:val="28"/>
          <w:szCs w:val="28"/>
          <w:lang w:val="en-ZA"/>
        </w:rPr>
        <w:t xml:space="preserve"> respondent to sign or implement the contract pending finalisation of the review application and an order to set aside the award of the contract to the 3</w:t>
      </w:r>
      <w:r w:rsidR="000C4C03" w:rsidRPr="000C4C03">
        <w:rPr>
          <w:rFonts w:ascii="Times New Roman" w:eastAsia="Calibri" w:hAnsi="Times New Roman" w:cs="Times New Roman"/>
          <w:bCs/>
          <w:iCs/>
          <w:sz w:val="28"/>
          <w:szCs w:val="28"/>
          <w:vertAlign w:val="superscript"/>
          <w:lang w:val="en-ZA"/>
        </w:rPr>
        <w:t>rd</w:t>
      </w:r>
      <w:r w:rsidR="000C4C03">
        <w:rPr>
          <w:rFonts w:ascii="Times New Roman" w:eastAsia="Calibri" w:hAnsi="Times New Roman" w:cs="Times New Roman"/>
          <w:bCs/>
          <w:iCs/>
          <w:sz w:val="28"/>
          <w:szCs w:val="28"/>
          <w:lang w:val="en-ZA"/>
        </w:rPr>
        <w:t xml:space="preserve"> respondent on grounds of irregularity and unlawfulness.  </w:t>
      </w:r>
    </w:p>
    <w:p w14:paraId="120B8D54" w14:textId="77777777" w:rsidR="00026508" w:rsidRDefault="00FC28EB"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7723E5">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1</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The issue for determination is whether the applicant has made a case for </w:t>
      </w:r>
      <w:r w:rsidR="00356D5E">
        <w:rPr>
          <w:rFonts w:ascii="Times New Roman" w:eastAsia="Calibri" w:hAnsi="Times New Roman" w:cs="Times New Roman"/>
          <w:bCs/>
          <w:iCs/>
          <w:sz w:val="28"/>
          <w:szCs w:val="28"/>
          <w:lang w:val="en-ZA"/>
        </w:rPr>
        <w:t>I</w:t>
      </w:r>
      <w:r>
        <w:rPr>
          <w:rFonts w:ascii="Times New Roman" w:eastAsia="Calibri" w:hAnsi="Times New Roman" w:cs="Times New Roman"/>
          <w:bCs/>
          <w:iCs/>
          <w:sz w:val="28"/>
          <w:szCs w:val="28"/>
          <w:lang w:val="en-ZA"/>
        </w:rPr>
        <w:t xml:space="preserve">nterim </w:t>
      </w:r>
      <w:r w:rsidR="00356D5E">
        <w:rPr>
          <w:rFonts w:ascii="Times New Roman" w:eastAsia="Calibri" w:hAnsi="Times New Roman" w:cs="Times New Roman"/>
          <w:bCs/>
          <w:iCs/>
          <w:sz w:val="28"/>
          <w:szCs w:val="28"/>
          <w:lang w:val="en-ZA"/>
        </w:rPr>
        <w:t>I</w:t>
      </w:r>
      <w:r>
        <w:rPr>
          <w:rFonts w:ascii="Times New Roman" w:eastAsia="Calibri" w:hAnsi="Times New Roman" w:cs="Times New Roman"/>
          <w:bCs/>
          <w:iCs/>
          <w:sz w:val="28"/>
          <w:szCs w:val="28"/>
          <w:lang w:val="en-ZA"/>
        </w:rPr>
        <w:t xml:space="preserve">nterdict pending finalisation of the review application. </w:t>
      </w:r>
    </w:p>
    <w:p w14:paraId="60397CFF"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
          <w:iCs/>
          <w:sz w:val="28"/>
          <w:szCs w:val="28"/>
          <w:u w:val="single"/>
          <w:lang w:val="en-ZA"/>
        </w:rPr>
      </w:pPr>
      <w:r w:rsidRPr="00DD7A56">
        <w:rPr>
          <w:rFonts w:ascii="Times New Roman" w:eastAsia="Calibri" w:hAnsi="Times New Roman" w:cs="Times New Roman"/>
          <w:b/>
          <w:iCs/>
          <w:sz w:val="28"/>
          <w:szCs w:val="28"/>
          <w:u w:val="single"/>
          <w:lang w:val="en-ZA"/>
        </w:rPr>
        <w:t>INTERIM INTERDICT:</w:t>
      </w:r>
    </w:p>
    <w:p w14:paraId="187D264B"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007723E5">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2</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0B3D7D">
        <w:rPr>
          <w:rFonts w:ascii="Times New Roman" w:eastAsia="Calibri" w:hAnsi="Times New Roman" w:cs="Times New Roman"/>
          <w:bCs/>
          <w:iCs/>
          <w:sz w:val="28"/>
          <w:szCs w:val="28"/>
          <w:lang w:val="en-ZA"/>
        </w:rPr>
        <w:t xml:space="preserve">The well know test for temporary interdict requires that the applicant establishes the following: </w:t>
      </w:r>
    </w:p>
    <w:p w14:paraId="1432D50E"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ab/>
        <w:t>(a)</w:t>
      </w:r>
      <w:r w:rsidRPr="00DD7A56">
        <w:rPr>
          <w:rFonts w:ascii="Times New Roman" w:eastAsia="Calibri" w:hAnsi="Times New Roman" w:cs="Times New Roman"/>
          <w:bCs/>
          <w:iCs/>
          <w:sz w:val="28"/>
          <w:szCs w:val="28"/>
          <w:lang w:val="en-ZA"/>
        </w:rPr>
        <w:tab/>
        <w:t xml:space="preserve">a </w:t>
      </w:r>
      <w:r w:rsidRPr="00DD7A56">
        <w:rPr>
          <w:rFonts w:ascii="Times New Roman" w:eastAsia="Calibri" w:hAnsi="Times New Roman" w:cs="Times New Roman"/>
          <w:bCs/>
          <w:i/>
          <w:sz w:val="28"/>
          <w:szCs w:val="28"/>
          <w:lang w:val="en-ZA"/>
        </w:rPr>
        <w:t>prima facie</w:t>
      </w:r>
      <w:r w:rsidRPr="00DD7A56">
        <w:rPr>
          <w:rFonts w:ascii="Times New Roman" w:eastAsia="Calibri" w:hAnsi="Times New Roman" w:cs="Times New Roman"/>
          <w:bCs/>
          <w:iCs/>
          <w:sz w:val="28"/>
          <w:szCs w:val="28"/>
          <w:lang w:val="en-ZA"/>
        </w:rPr>
        <w:t xml:space="preserve"> right, though open to some doubt;</w:t>
      </w:r>
    </w:p>
    <w:p w14:paraId="7D242A56" w14:textId="77777777" w:rsidR="00DD7A56" w:rsidRPr="00DD7A56" w:rsidRDefault="00DD7A56" w:rsidP="00DD7A56">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ab/>
        <w:t>(b)</w:t>
      </w:r>
      <w:r w:rsidRPr="00DD7A56">
        <w:rPr>
          <w:rFonts w:ascii="Times New Roman" w:eastAsia="Calibri" w:hAnsi="Times New Roman" w:cs="Times New Roman"/>
          <w:bCs/>
          <w:iCs/>
          <w:sz w:val="28"/>
          <w:szCs w:val="28"/>
          <w:lang w:val="en-ZA"/>
        </w:rPr>
        <w:tab/>
      </w:r>
      <w:bookmarkStart w:id="2" w:name="_Hlk88741605"/>
      <w:r w:rsidRPr="00DD7A56">
        <w:rPr>
          <w:rFonts w:ascii="Times New Roman" w:eastAsia="Calibri" w:hAnsi="Times New Roman" w:cs="Times New Roman"/>
          <w:bCs/>
          <w:iCs/>
          <w:sz w:val="28"/>
          <w:szCs w:val="28"/>
          <w:lang w:val="en-ZA"/>
        </w:rPr>
        <w:t xml:space="preserve">a well-grounded apprehension of irreparable harm if interim interdict is not granted and ultimate relief is eventually granted; </w:t>
      </w:r>
    </w:p>
    <w:bookmarkEnd w:id="2"/>
    <w:p w14:paraId="6F79248B" w14:textId="77777777" w:rsidR="00DD7A56" w:rsidRPr="00DD7A56" w:rsidRDefault="00DD7A56" w:rsidP="00DD7A56">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lastRenderedPageBreak/>
        <w:tab/>
        <w:t>(c)</w:t>
      </w:r>
      <w:r w:rsidRPr="00DD7A56">
        <w:rPr>
          <w:rFonts w:ascii="Times New Roman" w:eastAsia="Calibri" w:hAnsi="Times New Roman" w:cs="Times New Roman"/>
          <w:bCs/>
          <w:iCs/>
          <w:sz w:val="28"/>
          <w:szCs w:val="28"/>
          <w:lang w:val="en-ZA"/>
        </w:rPr>
        <w:tab/>
        <w:t>the balance of convenience favours the granting of the interim interdict;</w:t>
      </w:r>
      <w:r w:rsidR="000B3D7D">
        <w:rPr>
          <w:rFonts w:ascii="Times New Roman" w:eastAsia="Calibri" w:hAnsi="Times New Roman" w:cs="Times New Roman"/>
          <w:bCs/>
          <w:iCs/>
          <w:sz w:val="28"/>
          <w:szCs w:val="28"/>
          <w:lang w:val="en-ZA"/>
        </w:rPr>
        <w:t xml:space="preserve"> and</w:t>
      </w:r>
    </w:p>
    <w:p w14:paraId="157BD9B7" w14:textId="77777777" w:rsidR="00DD7A56" w:rsidRDefault="00DD7A56" w:rsidP="00DD7A56">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ab/>
        <w:t>(d)</w:t>
      </w:r>
      <w:r w:rsidRPr="00DD7A56">
        <w:rPr>
          <w:rFonts w:ascii="Times New Roman" w:eastAsia="Calibri" w:hAnsi="Times New Roman" w:cs="Times New Roman"/>
          <w:bCs/>
          <w:iCs/>
          <w:sz w:val="28"/>
          <w:szCs w:val="28"/>
          <w:lang w:val="en-ZA"/>
        </w:rPr>
        <w:tab/>
        <w:t xml:space="preserve">the absence of any other satisfactory remedy. </w:t>
      </w:r>
    </w:p>
    <w:p w14:paraId="4B5C06A4" w14:textId="77777777" w:rsidR="000B3D7D" w:rsidRPr="000B3D7D" w:rsidRDefault="000B3D7D" w:rsidP="000B3D7D">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ab/>
      </w:r>
      <w:r w:rsidRPr="000B3D7D">
        <w:rPr>
          <w:rFonts w:ascii="Times New Roman" w:eastAsia="Calibri" w:hAnsi="Times New Roman" w:cs="Times New Roman"/>
          <w:bCs/>
          <w:i/>
          <w:sz w:val="28"/>
          <w:szCs w:val="28"/>
          <w:lang w:val="en-ZA"/>
        </w:rPr>
        <w:t>See</w:t>
      </w:r>
      <w:r>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ab/>
      </w:r>
      <w:proofErr w:type="spellStart"/>
      <w:r w:rsidRPr="00DD7A56">
        <w:rPr>
          <w:rFonts w:ascii="Times New Roman" w:eastAsia="Calibri" w:hAnsi="Times New Roman" w:cs="Times New Roman"/>
          <w:b/>
          <w:iCs/>
          <w:sz w:val="28"/>
          <w:szCs w:val="28"/>
          <w:lang w:val="en-ZA"/>
        </w:rPr>
        <w:t>Setlogelo</w:t>
      </w:r>
      <w:proofErr w:type="spellEnd"/>
      <w:r w:rsidRPr="00DD7A56">
        <w:rPr>
          <w:rFonts w:ascii="Times New Roman" w:eastAsia="Calibri" w:hAnsi="Times New Roman" w:cs="Times New Roman"/>
          <w:b/>
          <w:iCs/>
          <w:sz w:val="28"/>
          <w:szCs w:val="28"/>
          <w:lang w:val="en-ZA"/>
        </w:rPr>
        <w:t xml:space="preserve"> v Setlogelo</w:t>
      </w:r>
      <w:r w:rsidRPr="000B3D7D">
        <w:rPr>
          <w:rFonts w:ascii="Times New Roman" w:eastAsia="Calibri" w:hAnsi="Times New Roman" w:cs="Times New Roman"/>
          <w:bCs/>
          <w:iCs/>
          <w:sz w:val="28"/>
          <w:szCs w:val="28"/>
          <w:lang w:val="en-ZA"/>
        </w:rPr>
        <w:t>1914 AD 221;</w:t>
      </w:r>
      <w:r>
        <w:rPr>
          <w:rFonts w:ascii="Times New Roman" w:eastAsia="Calibri" w:hAnsi="Times New Roman" w:cs="Times New Roman"/>
          <w:b/>
          <w:iCs/>
          <w:sz w:val="28"/>
          <w:szCs w:val="28"/>
          <w:lang w:val="en-ZA"/>
        </w:rPr>
        <w:t xml:space="preserve"> Attorney General &amp;Another v </w:t>
      </w:r>
      <w:proofErr w:type="spellStart"/>
      <w:r>
        <w:rPr>
          <w:rFonts w:ascii="Times New Roman" w:eastAsia="Calibri" w:hAnsi="Times New Roman" w:cs="Times New Roman"/>
          <w:b/>
          <w:iCs/>
          <w:sz w:val="28"/>
          <w:szCs w:val="28"/>
          <w:lang w:val="en-ZA"/>
        </w:rPr>
        <w:t>Swissbourgh</w:t>
      </w:r>
      <w:proofErr w:type="spellEnd"/>
      <w:r>
        <w:rPr>
          <w:rFonts w:ascii="Times New Roman" w:eastAsia="Calibri" w:hAnsi="Times New Roman" w:cs="Times New Roman"/>
          <w:b/>
          <w:iCs/>
          <w:sz w:val="28"/>
          <w:szCs w:val="28"/>
          <w:lang w:val="en-ZA"/>
        </w:rPr>
        <w:t xml:space="preserve"> Diamonds Mines (Pty) Ltd &amp; Others </w:t>
      </w:r>
      <w:r>
        <w:rPr>
          <w:rFonts w:ascii="Times New Roman" w:eastAsia="Calibri" w:hAnsi="Times New Roman" w:cs="Times New Roman"/>
          <w:bCs/>
          <w:iCs/>
          <w:sz w:val="28"/>
          <w:szCs w:val="28"/>
          <w:lang w:val="en-ZA"/>
        </w:rPr>
        <w:t>LLR &amp; LB 1995 – 1996 173 at 182</w:t>
      </w:r>
    </w:p>
    <w:p w14:paraId="24778E28"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007723E5">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3</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t xml:space="preserve">These requirements must not be assessed separately or in isolation, but in conjunction with one another. In </w:t>
      </w:r>
      <w:proofErr w:type="spellStart"/>
      <w:r w:rsidRPr="00DD7A56">
        <w:rPr>
          <w:rFonts w:ascii="Times New Roman" w:eastAsia="Calibri" w:hAnsi="Times New Roman" w:cs="Times New Roman"/>
          <w:b/>
          <w:iCs/>
          <w:sz w:val="28"/>
          <w:szCs w:val="28"/>
          <w:lang w:val="en-ZA"/>
        </w:rPr>
        <w:t>Eriksens</w:t>
      </w:r>
      <w:proofErr w:type="spellEnd"/>
      <w:r w:rsidRPr="00DD7A56">
        <w:rPr>
          <w:rFonts w:ascii="Times New Roman" w:eastAsia="Calibri" w:hAnsi="Times New Roman" w:cs="Times New Roman"/>
          <w:b/>
          <w:iCs/>
          <w:sz w:val="28"/>
          <w:szCs w:val="28"/>
          <w:lang w:val="en-ZA"/>
        </w:rPr>
        <w:t xml:space="preserve"> Motors (Welkom) Pty Ltd v Protea Motors (Warrenton</w:t>
      </w:r>
      <w:r w:rsidRPr="00DD7A56">
        <w:rPr>
          <w:rFonts w:ascii="Times New Roman" w:eastAsia="Calibri" w:hAnsi="Times New Roman" w:cs="Times New Roman"/>
          <w:bCs/>
          <w:iCs/>
          <w:sz w:val="28"/>
          <w:szCs w:val="28"/>
          <w:lang w:val="en-ZA"/>
        </w:rPr>
        <w:t>)</w:t>
      </w:r>
      <w:r w:rsidR="00B57649">
        <w:rPr>
          <w:rFonts w:ascii="Times New Roman" w:eastAsia="Calibri" w:hAnsi="Times New Roman" w:cs="Times New Roman"/>
          <w:bCs/>
          <w:iCs/>
          <w:sz w:val="28"/>
          <w:szCs w:val="28"/>
          <w:lang w:val="en-ZA"/>
        </w:rPr>
        <w:t xml:space="preserve"> 1973 (3) SA 685 (A) at 691 (F)</w:t>
      </w:r>
      <w:r w:rsidRPr="00DD7A56">
        <w:rPr>
          <w:rFonts w:ascii="Times New Roman" w:eastAsia="Calibri" w:hAnsi="Times New Roman" w:cs="Times New Roman"/>
          <w:bCs/>
          <w:iCs/>
          <w:sz w:val="28"/>
          <w:szCs w:val="28"/>
          <w:lang w:val="en-ZA"/>
        </w:rPr>
        <w:t xml:space="preserve"> the Court said the following with reference to these requirements:</w:t>
      </w:r>
    </w:p>
    <w:p w14:paraId="19956070" w14:textId="77777777" w:rsidR="00DD7A56" w:rsidRDefault="00DD7A56" w:rsidP="00567C29">
      <w:pPr>
        <w:tabs>
          <w:tab w:val="left" w:pos="1134"/>
        </w:tabs>
        <w:suppressAutoHyphens/>
        <w:autoSpaceDN w:val="0"/>
        <w:spacing w:after="240" w:line="480" w:lineRule="auto"/>
        <w:ind w:left="1134"/>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4"/>
          <w:szCs w:val="24"/>
          <w:lang w:val="en-ZA"/>
        </w:rPr>
        <w:t xml:space="preserve">The foregoing 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 see </w:t>
      </w:r>
      <w:r w:rsidRPr="00DD7A56">
        <w:rPr>
          <w:rFonts w:ascii="Times New Roman" w:eastAsia="Calibri" w:hAnsi="Times New Roman" w:cs="Times New Roman"/>
          <w:bCs/>
          <w:i/>
          <w:sz w:val="24"/>
          <w:szCs w:val="24"/>
          <w:lang w:val="en-ZA"/>
        </w:rPr>
        <w:t xml:space="preserve">Olympic Passenger Service (Pty.) Ltd. V </w:t>
      </w:r>
      <w:proofErr w:type="spellStart"/>
      <w:r w:rsidRPr="00DD7A56">
        <w:rPr>
          <w:rFonts w:ascii="Times New Roman" w:eastAsia="Calibri" w:hAnsi="Times New Roman" w:cs="Times New Roman"/>
          <w:bCs/>
          <w:i/>
          <w:sz w:val="24"/>
          <w:szCs w:val="24"/>
          <w:lang w:val="en-ZA"/>
        </w:rPr>
        <w:t>Ramlagan</w:t>
      </w:r>
      <w:proofErr w:type="spellEnd"/>
      <w:r w:rsidRPr="00DD7A56">
        <w:rPr>
          <w:rFonts w:ascii="Times New Roman" w:eastAsia="Calibri" w:hAnsi="Times New Roman" w:cs="Times New Roman"/>
          <w:bCs/>
          <w:i/>
          <w:sz w:val="24"/>
          <w:szCs w:val="24"/>
          <w:lang w:val="en-ZA"/>
        </w:rPr>
        <w:t>,</w:t>
      </w:r>
      <w:r w:rsidRPr="00DD7A56">
        <w:rPr>
          <w:rFonts w:ascii="Times New Roman" w:eastAsia="Calibri" w:hAnsi="Times New Roman" w:cs="Times New Roman"/>
          <w:bCs/>
          <w:iCs/>
          <w:sz w:val="24"/>
          <w:szCs w:val="24"/>
          <w:lang w:val="en-ZA"/>
        </w:rPr>
        <w:t xml:space="preserve"> 1957 (2) SA 382 (D) at p. 383D – G. Viewed in that light, the reference to a right which, ‘though </w:t>
      </w:r>
      <w:r w:rsidRPr="00DD7A56">
        <w:rPr>
          <w:rFonts w:ascii="Times New Roman" w:eastAsia="Calibri" w:hAnsi="Times New Roman" w:cs="Times New Roman"/>
          <w:bCs/>
          <w:i/>
          <w:sz w:val="24"/>
          <w:szCs w:val="24"/>
          <w:lang w:val="en-ZA"/>
        </w:rPr>
        <w:t>prima facie</w:t>
      </w:r>
      <w:r w:rsidRPr="00DD7A56">
        <w:rPr>
          <w:rFonts w:ascii="Times New Roman" w:eastAsia="Calibri" w:hAnsi="Times New Roman" w:cs="Times New Roman"/>
          <w:bCs/>
          <w:iCs/>
          <w:sz w:val="24"/>
          <w:szCs w:val="24"/>
          <w:lang w:val="en-ZA"/>
        </w:rPr>
        <w:t xml:space="preserve"> established, is open to some doubt’  is apt, flexible and practical, and needs no further elaboration.”</w:t>
      </w:r>
    </w:p>
    <w:p w14:paraId="12A15C3E" w14:textId="77777777" w:rsidR="00026508" w:rsidRPr="00567C29" w:rsidRDefault="00026508" w:rsidP="00026508">
      <w:pPr>
        <w:tabs>
          <w:tab w:val="left" w:pos="1134"/>
        </w:tabs>
        <w:suppressAutoHyphens/>
        <w:autoSpaceDN w:val="0"/>
        <w:spacing w:after="240" w:line="480" w:lineRule="auto"/>
        <w:jc w:val="both"/>
        <w:textAlignment w:val="baseline"/>
        <w:rPr>
          <w:rFonts w:ascii="Times New Roman" w:eastAsia="Calibri" w:hAnsi="Times New Roman" w:cs="Times New Roman"/>
          <w:bCs/>
          <w:iCs/>
          <w:sz w:val="24"/>
          <w:szCs w:val="24"/>
          <w:lang w:val="en-ZA"/>
        </w:rPr>
      </w:pPr>
      <w:r>
        <w:rPr>
          <w:rFonts w:ascii="Times New Roman" w:eastAsia="Calibri" w:hAnsi="Times New Roman" w:cs="Times New Roman"/>
          <w:bCs/>
          <w:iCs/>
          <w:sz w:val="28"/>
          <w:szCs w:val="28"/>
          <w:lang w:val="en-ZA"/>
        </w:rPr>
        <w:lastRenderedPageBreak/>
        <w:t>[</w:t>
      </w:r>
      <w:r w:rsidR="007723E5">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I have observed that the founding affidavit does not address these requirements in a structured</w:t>
      </w:r>
      <w:r w:rsidR="0083292A">
        <w:rPr>
          <w:rFonts w:ascii="Times New Roman" w:eastAsia="Calibri" w:hAnsi="Times New Roman" w:cs="Times New Roman"/>
          <w:bCs/>
          <w:iCs/>
          <w:sz w:val="28"/>
          <w:szCs w:val="28"/>
          <w:lang w:val="en-ZA"/>
        </w:rPr>
        <w:t xml:space="preserve"> manner</w:t>
      </w:r>
      <w:r>
        <w:rPr>
          <w:rFonts w:ascii="Times New Roman" w:eastAsia="Calibri" w:hAnsi="Times New Roman" w:cs="Times New Roman"/>
          <w:bCs/>
          <w:iCs/>
          <w:sz w:val="28"/>
          <w:szCs w:val="28"/>
          <w:lang w:val="en-ZA"/>
        </w:rPr>
        <w:t xml:space="preserve">. The results of failure to deal with these requirements </w:t>
      </w:r>
      <w:r w:rsidRPr="00026508">
        <w:rPr>
          <w:rFonts w:ascii="Times New Roman" w:eastAsia="Calibri" w:hAnsi="Times New Roman" w:cs="Times New Roman"/>
          <w:bCs/>
          <w:i/>
          <w:sz w:val="28"/>
          <w:szCs w:val="28"/>
          <w:lang w:val="en-ZA"/>
        </w:rPr>
        <w:t>seriatim</w:t>
      </w:r>
      <w:r>
        <w:rPr>
          <w:rFonts w:ascii="Times New Roman" w:eastAsia="Calibri" w:hAnsi="Times New Roman" w:cs="Times New Roman"/>
          <w:bCs/>
          <w:iCs/>
          <w:sz w:val="28"/>
          <w:szCs w:val="28"/>
          <w:lang w:val="en-ZA"/>
        </w:rPr>
        <w:t xml:space="preserve"> will be eviden</w:t>
      </w:r>
      <w:r w:rsidR="0083292A">
        <w:rPr>
          <w:rFonts w:ascii="Times New Roman" w:eastAsia="Calibri" w:hAnsi="Times New Roman" w:cs="Times New Roman"/>
          <w:bCs/>
          <w:iCs/>
          <w:sz w:val="28"/>
          <w:szCs w:val="28"/>
          <w:lang w:val="en-ZA"/>
        </w:rPr>
        <w:t xml:space="preserve">t </w:t>
      </w:r>
      <w:r>
        <w:rPr>
          <w:rFonts w:ascii="Times New Roman" w:eastAsia="Calibri" w:hAnsi="Times New Roman" w:cs="Times New Roman"/>
          <w:bCs/>
          <w:iCs/>
          <w:sz w:val="28"/>
          <w:szCs w:val="28"/>
          <w:lang w:val="en-ZA"/>
        </w:rPr>
        <w:t xml:space="preserve">in this judgment. </w:t>
      </w:r>
    </w:p>
    <w:p w14:paraId="535C68CD"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
          <w:iCs/>
          <w:sz w:val="28"/>
          <w:szCs w:val="28"/>
          <w:lang w:val="en-ZA"/>
        </w:rPr>
      </w:pPr>
      <w:r w:rsidRPr="00DD7A56">
        <w:rPr>
          <w:rFonts w:ascii="Times New Roman" w:eastAsia="Calibri" w:hAnsi="Times New Roman" w:cs="Times New Roman"/>
          <w:b/>
          <w:i/>
          <w:sz w:val="28"/>
          <w:szCs w:val="28"/>
          <w:lang w:val="en-ZA"/>
        </w:rPr>
        <w:t>PRIMA FACIE</w:t>
      </w:r>
      <w:r w:rsidRPr="00DD7A56">
        <w:rPr>
          <w:rFonts w:ascii="Times New Roman" w:eastAsia="Calibri" w:hAnsi="Times New Roman" w:cs="Times New Roman"/>
          <w:b/>
          <w:iCs/>
          <w:sz w:val="28"/>
          <w:szCs w:val="28"/>
          <w:lang w:val="en-ZA"/>
        </w:rPr>
        <w:t xml:space="preserve"> RIGHT:</w:t>
      </w:r>
    </w:p>
    <w:p w14:paraId="1B2D55BE" w14:textId="77777777" w:rsidR="00DD7A56" w:rsidRPr="00DD7A56" w:rsidRDefault="00DD7A56" w:rsidP="001C4F2C">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007723E5">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5</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567C29">
        <w:rPr>
          <w:rFonts w:ascii="Times New Roman" w:eastAsia="Calibri" w:hAnsi="Times New Roman" w:cs="Times New Roman"/>
          <w:bCs/>
          <w:iCs/>
          <w:sz w:val="28"/>
          <w:szCs w:val="28"/>
          <w:lang w:val="en-ZA"/>
        </w:rPr>
        <w:t>T</w:t>
      </w:r>
      <w:r w:rsidRPr="00DD7A56">
        <w:rPr>
          <w:rFonts w:ascii="Times New Roman" w:eastAsia="Calibri" w:hAnsi="Times New Roman" w:cs="Times New Roman"/>
          <w:bCs/>
          <w:iCs/>
          <w:sz w:val="28"/>
          <w:szCs w:val="28"/>
          <w:lang w:val="en-ZA"/>
        </w:rPr>
        <w:t xml:space="preserve">he correct test in adjudicating </w:t>
      </w:r>
      <w:r w:rsidRPr="00DD7A56">
        <w:rPr>
          <w:rFonts w:ascii="Times New Roman" w:eastAsia="Calibri" w:hAnsi="Times New Roman" w:cs="Times New Roman"/>
          <w:bCs/>
          <w:i/>
          <w:sz w:val="28"/>
          <w:szCs w:val="28"/>
          <w:lang w:val="en-ZA"/>
        </w:rPr>
        <w:t>prima facie</w:t>
      </w:r>
      <w:r w:rsidRPr="00DD7A56">
        <w:rPr>
          <w:rFonts w:ascii="Times New Roman" w:eastAsia="Calibri" w:hAnsi="Times New Roman" w:cs="Times New Roman"/>
          <w:bCs/>
          <w:iCs/>
          <w:sz w:val="28"/>
          <w:szCs w:val="28"/>
          <w:lang w:val="en-ZA"/>
        </w:rPr>
        <w:t xml:space="preserve"> right in the context of an </w:t>
      </w:r>
      <w:r w:rsidR="00356D5E">
        <w:rPr>
          <w:rFonts w:ascii="Times New Roman" w:eastAsia="Calibri" w:hAnsi="Times New Roman" w:cs="Times New Roman"/>
          <w:bCs/>
          <w:iCs/>
          <w:sz w:val="28"/>
          <w:szCs w:val="28"/>
          <w:lang w:val="en-ZA"/>
        </w:rPr>
        <w:t>I</w:t>
      </w:r>
      <w:r w:rsidRPr="00DD7A56">
        <w:rPr>
          <w:rFonts w:ascii="Times New Roman" w:eastAsia="Calibri" w:hAnsi="Times New Roman" w:cs="Times New Roman"/>
          <w:bCs/>
          <w:iCs/>
          <w:sz w:val="28"/>
          <w:szCs w:val="28"/>
          <w:lang w:val="en-ZA"/>
        </w:rPr>
        <w:t xml:space="preserve">nterim </w:t>
      </w:r>
      <w:r w:rsidR="00356D5E">
        <w:rPr>
          <w:rFonts w:ascii="Times New Roman" w:eastAsia="Calibri" w:hAnsi="Times New Roman" w:cs="Times New Roman"/>
          <w:bCs/>
          <w:iCs/>
          <w:sz w:val="28"/>
          <w:szCs w:val="28"/>
          <w:lang w:val="en-ZA"/>
        </w:rPr>
        <w:t>I</w:t>
      </w:r>
      <w:r w:rsidRPr="00DD7A56">
        <w:rPr>
          <w:rFonts w:ascii="Times New Roman" w:eastAsia="Calibri" w:hAnsi="Times New Roman" w:cs="Times New Roman"/>
          <w:bCs/>
          <w:iCs/>
          <w:sz w:val="28"/>
          <w:szCs w:val="28"/>
          <w:lang w:val="en-ZA"/>
        </w:rPr>
        <w:t>nterdict is to take the facts averred</w:t>
      </w:r>
      <w:r w:rsidR="00900059">
        <w:rPr>
          <w:rFonts w:ascii="Times New Roman" w:eastAsia="Calibri" w:hAnsi="Times New Roman" w:cs="Times New Roman"/>
          <w:bCs/>
          <w:iCs/>
          <w:sz w:val="28"/>
          <w:szCs w:val="28"/>
          <w:lang w:val="en-ZA"/>
        </w:rPr>
        <w:t xml:space="preserve"> to</w:t>
      </w:r>
      <w:r w:rsidRPr="00DD7A56">
        <w:rPr>
          <w:rFonts w:ascii="Times New Roman" w:eastAsia="Calibri" w:hAnsi="Times New Roman" w:cs="Times New Roman"/>
          <w:bCs/>
          <w:iCs/>
          <w:sz w:val="28"/>
          <w:szCs w:val="28"/>
          <w:lang w:val="en-ZA"/>
        </w:rPr>
        <w:t xml:space="preserve"> by the </w:t>
      </w:r>
      <w:r w:rsidR="00567C29">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 xml:space="preserve">pplicant, together with those facts put up by the </w:t>
      </w:r>
      <w:r w:rsidR="00567C29">
        <w:rPr>
          <w:rFonts w:ascii="Times New Roman" w:eastAsia="Calibri" w:hAnsi="Times New Roman" w:cs="Times New Roman"/>
          <w:bCs/>
          <w:iCs/>
          <w:sz w:val="28"/>
          <w:szCs w:val="28"/>
          <w:lang w:val="en-ZA"/>
        </w:rPr>
        <w:t>r</w:t>
      </w:r>
      <w:r w:rsidRPr="00DD7A56">
        <w:rPr>
          <w:rFonts w:ascii="Times New Roman" w:eastAsia="Calibri" w:hAnsi="Times New Roman" w:cs="Times New Roman"/>
          <w:bCs/>
          <w:iCs/>
          <w:sz w:val="28"/>
          <w:szCs w:val="28"/>
          <w:lang w:val="en-ZA"/>
        </w:rPr>
        <w:t xml:space="preserve">espondent that are not or cannot be disputed and consider whether, having regard to inherent probabilities, the </w:t>
      </w:r>
      <w:r w:rsidR="00567C29">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 xml:space="preserve">pplicant should obtain a final relief on those facts at the trial. The facts set up in contradiction by the </w:t>
      </w:r>
      <w:r w:rsidR="00567C29">
        <w:rPr>
          <w:rFonts w:ascii="Times New Roman" w:eastAsia="Calibri" w:hAnsi="Times New Roman" w:cs="Times New Roman"/>
          <w:bCs/>
          <w:iCs/>
          <w:sz w:val="28"/>
          <w:szCs w:val="28"/>
          <w:lang w:val="en-ZA"/>
        </w:rPr>
        <w:t>r</w:t>
      </w:r>
      <w:r w:rsidRPr="00DD7A56">
        <w:rPr>
          <w:rFonts w:ascii="Times New Roman" w:eastAsia="Calibri" w:hAnsi="Times New Roman" w:cs="Times New Roman"/>
          <w:bCs/>
          <w:iCs/>
          <w:sz w:val="28"/>
          <w:szCs w:val="28"/>
          <w:lang w:val="en-ZA"/>
        </w:rPr>
        <w:t>espondent should be considered and if ser</w:t>
      </w:r>
      <w:r w:rsidR="00026508">
        <w:rPr>
          <w:rFonts w:ascii="Times New Roman" w:eastAsia="Calibri" w:hAnsi="Times New Roman" w:cs="Times New Roman"/>
          <w:bCs/>
          <w:iCs/>
          <w:sz w:val="28"/>
          <w:szCs w:val="28"/>
          <w:lang w:val="en-ZA"/>
        </w:rPr>
        <w:t>i</w:t>
      </w:r>
      <w:r w:rsidRPr="00DD7A56">
        <w:rPr>
          <w:rFonts w:ascii="Times New Roman" w:eastAsia="Calibri" w:hAnsi="Times New Roman" w:cs="Times New Roman"/>
          <w:bCs/>
          <w:iCs/>
          <w:sz w:val="28"/>
          <w:szCs w:val="28"/>
          <w:lang w:val="en-ZA"/>
        </w:rPr>
        <w:t xml:space="preserve">ous doubt is thrown upon the case of the </w:t>
      </w:r>
      <w:r w:rsidR="00567C29">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 xml:space="preserve">pplicant, he cannot succeed. </w:t>
      </w:r>
      <w:r w:rsidRPr="00567C29">
        <w:rPr>
          <w:rFonts w:ascii="Times New Roman" w:eastAsia="Calibri" w:hAnsi="Times New Roman" w:cs="Times New Roman"/>
          <w:bCs/>
          <w:i/>
          <w:sz w:val="28"/>
          <w:szCs w:val="28"/>
          <w:lang w:val="en-ZA"/>
        </w:rPr>
        <w:t>See</w:t>
      </w:r>
      <w:r w:rsidRPr="00DD7A56">
        <w:rPr>
          <w:rFonts w:ascii="Times New Roman" w:eastAsia="Calibri" w:hAnsi="Times New Roman" w:cs="Times New Roman"/>
          <w:bCs/>
          <w:iCs/>
          <w:sz w:val="28"/>
          <w:szCs w:val="28"/>
          <w:lang w:val="en-ZA"/>
        </w:rPr>
        <w:t xml:space="preserve">: </w:t>
      </w:r>
      <w:proofErr w:type="spellStart"/>
      <w:r w:rsidRPr="00DD7A56">
        <w:rPr>
          <w:rFonts w:ascii="Times New Roman" w:eastAsia="Calibri" w:hAnsi="Times New Roman" w:cs="Times New Roman"/>
          <w:b/>
          <w:iCs/>
          <w:sz w:val="28"/>
          <w:szCs w:val="28"/>
          <w:lang w:val="en-ZA"/>
        </w:rPr>
        <w:t>Gool</w:t>
      </w:r>
      <w:proofErr w:type="spellEnd"/>
      <w:r w:rsidRPr="00DD7A56">
        <w:rPr>
          <w:rFonts w:ascii="Times New Roman" w:eastAsia="Calibri" w:hAnsi="Times New Roman" w:cs="Times New Roman"/>
          <w:b/>
          <w:iCs/>
          <w:sz w:val="28"/>
          <w:szCs w:val="28"/>
          <w:lang w:val="en-ZA"/>
        </w:rPr>
        <w:t xml:space="preserve"> v Minister of Justice and Another </w:t>
      </w:r>
      <w:r w:rsidRPr="00DD7A56">
        <w:rPr>
          <w:rFonts w:ascii="Times New Roman" w:eastAsia="Calibri" w:hAnsi="Times New Roman" w:cs="Times New Roman"/>
          <w:bCs/>
          <w:iCs/>
          <w:sz w:val="28"/>
          <w:szCs w:val="28"/>
          <w:lang w:val="en-ZA"/>
        </w:rPr>
        <w:t>1955 (2) SA 682 (C) at 688B-F</w:t>
      </w:r>
      <w:r w:rsidR="00567C29">
        <w:rPr>
          <w:rFonts w:ascii="Times New Roman" w:eastAsia="Calibri" w:hAnsi="Times New Roman" w:cs="Times New Roman"/>
          <w:bCs/>
          <w:iCs/>
          <w:sz w:val="28"/>
          <w:szCs w:val="28"/>
          <w:lang w:val="en-ZA"/>
        </w:rPr>
        <w:t xml:space="preserve">; </w:t>
      </w:r>
      <w:r w:rsidR="00567C29" w:rsidRPr="00DD7A56">
        <w:rPr>
          <w:rFonts w:ascii="Times New Roman" w:eastAsia="Calibri" w:hAnsi="Times New Roman" w:cs="Times New Roman"/>
          <w:b/>
          <w:iCs/>
          <w:sz w:val="28"/>
          <w:szCs w:val="28"/>
          <w:lang w:val="en-ZA"/>
        </w:rPr>
        <w:t>Simon No v Air Operations of Europe AB and Others</w:t>
      </w:r>
      <w:r w:rsidR="00567C29">
        <w:rPr>
          <w:rFonts w:ascii="Times New Roman" w:eastAsia="Calibri" w:hAnsi="Times New Roman" w:cs="Times New Roman"/>
          <w:bCs/>
          <w:iCs/>
          <w:sz w:val="28"/>
          <w:szCs w:val="28"/>
          <w:lang w:val="en-ZA"/>
        </w:rPr>
        <w:t xml:space="preserve"> 1999 (1) SA 217 (SCA) at 228 G. </w:t>
      </w:r>
      <w:r w:rsidR="00DB0780">
        <w:rPr>
          <w:rFonts w:ascii="Times New Roman" w:eastAsia="Calibri" w:hAnsi="Times New Roman" w:cs="Times New Roman"/>
          <w:bCs/>
          <w:iCs/>
          <w:sz w:val="28"/>
          <w:szCs w:val="28"/>
          <w:lang w:val="en-ZA"/>
        </w:rPr>
        <w:tab/>
      </w:r>
    </w:p>
    <w:p w14:paraId="353F28A0"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007723E5">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6</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t xml:space="preserve">In </w:t>
      </w:r>
      <w:bookmarkStart w:id="3" w:name="_Hlk88748853"/>
      <w:r w:rsidRPr="00DD7A56">
        <w:rPr>
          <w:rFonts w:ascii="Times New Roman" w:eastAsia="Calibri" w:hAnsi="Times New Roman" w:cs="Times New Roman"/>
          <w:b/>
          <w:iCs/>
          <w:sz w:val="28"/>
          <w:szCs w:val="28"/>
          <w:lang w:val="en-ZA"/>
        </w:rPr>
        <w:t>National Treasury v Opposition to Urban Tolling Alliance</w:t>
      </w:r>
      <w:bookmarkEnd w:id="3"/>
      <w:r w:rsidR="00900059">
        <w:rPr>
          <w:rFonts w:ascii="Times New Roman" w:eastAsia="Calibri" w:hAnsi="Times New Roman" w:cs="Times New Roman"/>
          <w:b/>
          <w:iCs/>
          <w:sz w:val="28"/>
          <w:szCs w:val="28"/>
          <w:lang w:val="en-ZA"/>
        </w:rPr>
        <w:t xml:space="preserve"> </w:t>
      </w:r>
      <w:r w:rsidR="00567C29">
        <w:rPr>
          <w:rFonts w:ascii="Times New Roman" w:eastAsia="Calibri" w:hAnsi="Times New Roman" w:cs="Times New Roman"/>
          <w:bCs/>
          <w:iCs/>
          <w:sz w:val="28"/>
          <w:szCs w:val="28"/>
          <w:lang w:val="en-ZA"/>
        </w:rPr>
        <w:t>2012 (6) SA 223 (CC) 237 at 238 para [50]</w:t>
      </w:r>
      <w:r w:rsidRPr="00DD7A56">
        <w:rPr>
          <w:rFonts w:ascii="Times New Roman" w:eastAsia="Calibri" w:hAnsi="Times New Roman" w:cs="Times New Roman"/>
          <w:bCs/>
          <w:iCs/>
          <w:sz w:val="28"/>
          <w:szCs w:val="28"/>
          <w:lang w:val="en-ZA"/>
        </w:rPr>
        <w:t>, the Constitutional Court of South Africa observed that-</w:t>
      </w:r>
    </w:p>
    <w:p w14:paraId="53064A5B" w14:textId="77777777" w:rsidR="00DD7A56" w:rsidRPr="00DD7A56" w:rsidRDefault="00DD7A56" w:rsidP="00DD7A56">
      <w:pPr>
        <w:tabs>
          <w:tab w:val="left" w:pos="1134"/>
        </w:tabs>
        <w:suppressAutoHyphens/>
        <w:autoSpaceDN w:val="0"/>
        <w:spacing w:after="240" w:line="480" w:lineRule="auto"/>
        <w:ind w:left="1134"/>
        <w:jc w:val="both"/>
        <w:textAlignment w:val="baseline"/>
        <w:rPr>
          <w:rFonts w:ascii="Times New Roman" w:eastAsia="Calibri" w:hAnsi="Times New Roman" w:cs="Times New Roman"/>
          <w:bCs/>
          <w:iCs/>
          <w:sz w:val="24"/>
          <w:szCs w:val="24"/>
          <w:lang w:val="en-ZA"/>
        </w:rPr>
      </w:pPr>
      <w:r w:rsidRPr="00DD7A56">
        <w:rPr>
          <w:rFonts w:ascii="Times New Roman" w:eastAsia="Calibri" w:hAnsi="Times New Roman" w:cs="Times New Roman"/>
          <w:bCs/>
          <w:iCs/>
          <w:sz w:val="24"/>
          <w:szCs w:val="24"/>
          <w:lang w:val="en-ZA"/>
        </w:rPr>
        <w:t xml:space="preserve">“Under the </w:t>
      </w:r>
      <w:proofErr w:type="spellStart"/>
      <w:r w:rsidRPr="00DD7A56">
        <w:rPr>
          <w:rFonts w:ascii="Times New Roman" w:eastAsia="Calibri" w:hAnsi="Times New Roman" w:cs="Times New Roman"/>
          <w:bCs/>
          <w:i/>
          <w:sz w:val="24"/>
          <w:szCs w:val="24"/>
          <w:lang w:val="en-ZA"/>
        </w:rPr>
        <w:t>Setlogelo</w:t>
      </w:r>
      <w:proofErr w:type="spellEnd"/>
      <w:r w:rsidRPr="00DD7A56">
        <w:rPr>
          <w:rFonts w:ascii="Times New Roman" w:eastAsia="Calibri" w:hAnsi="Times New Roman" w:cs="Times New Roman"/>
          <w:bCs/>
          <w:iCs/>
          <w:sz w:val="24"/>
          <w:szCs w:val="24"/>
          <w:lang w:val="en-ZA"/>
        </w:rPr>
        <w:t xml:space="preserve"> test the prima facie right a claimant must establish is not merely the right to approach a court in order to review an administrative decision. It is a right to which, if not protected by an interdict, irreparable harm would ensue. An interdict is meant to prevent future conduct and not decision already made. Quite apart from the right to review and to set aside impugned decisions, </w:t>
      </w:r>
      <w:r w:rsidRPr="00DD7A56">
        <w:rPr>
          <w:rFonts w:ascii="Times New Roman" w:eastAsia="Calibri" w:hAnsi="Times New Roman" w:cs="Times New Roman"/>
          <w:bCs/>
          <w:iCs/>
          <w:sz w:val="24"/>
          <w:szCs w:val="24"/>
          <w:lang w:val="en-ZA"/>
        </w:rPr>
        <w:lastRenderedPageBreak/>
        <w:t xml:space="preserve">the applicants should have demonstrated a prima facie right that is threatened by an impending or imminent irreparable harm. The right to review the impugned decisions did not require any preservation pendente lite.” </w:t>
      </w:r>
    </w:p>
    <w:p w14:paraId="335F62CC" w14:textId="77777777" w:rsidR="007A28EA" w:rsidRDefault="00DD7A56" w:rsidP="007A28EA">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007723E5">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7</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DC5C6E">
        <w:rPr>
          <w:rFonts w:ascii="Times New Roman" w:eastAsia="Calibri" w:hAnsi="Times New Roman" w:cs="Times New Roman"/>
          <w:bCs/>
          <w:iCs/>
          <w:sz w:val="28"/>
          <w:szCs w:val="28"/>
          <w:lang w:val="en-ZA"/>
        </w:rPr>
        <w:t xml:space="preserve">Though the applicant does not explicitly allege in its founding affidavit that </w:t>
      </w:r>
      <w:r w:rsidR="00C96C94">
        <w:rPr>
          <w:rFonts w:ascii="Times New Roman" w:eastAsia="Calibri" w:hAnsi="Times New Roman" w:cs="Times New Roman"/>
          <w:bCs/>
          <w:iCs/>
          <w:sz w:val="28"/>
          <w:szCs w:val="28"/>
          <w:lang w:val="en-ZA"/>
        </w:rPr>
        <w:t xml:space="preserve">it has </w:t>
      </w:r>
      <w:r w:rsidR="00C96C94" w:rsidRPr="00C96C94">
        <w:rPr>
          <w:rFonts w:ascii="Times New Roman" w:eastAsia="Calibri" w:hAnsi="Times New Roman" w:cs="Times New Roman"/>
          <w:bCs/>
          <w:i/>
          <w:sz w:val="28"/>
          <w:szCs w:val="28"/>
          <w:lang w:val="en-ZA"/>
        </w:rPr>
        <w:t>prima facie</w:t>
      </w:r>
      <w:r w:rsidR="00C96C94">
        <w:rPr>
          <w:rFonts w:ascii="Times New Roman" w:eastAsia="Calibri" w:hAnsi="Times New Roman" w:cs="Times New Roman"/>
          <w:bCs/>
          <w:iCs/>
          <w:sz w:val="28"/>
          <w:szCs w:val="28"/>
          <w:lang w:val="en-ZA"/>
        </w:rPr>
        <w:t xml:space="preserve"> right</w:t>
      </w:r>
      <w:r w:rsidR="00DC5C6E">
        <w:rPr>
          <w:rFonts w:ascii="Times New Roman" w:eastAsia="Calibri" w:hAnsi="Times New Roman" w:cs="Times New Roman"/>
          <w:bCs/>
          <w:iCs/>
          <w:sz w:val="28"/>
          <w:szCs w:val="28"/>
          <w:lang w:val="en-ZA"/>
        </w:rPr>
        <w:t xml:space="preserve">, </w:t>
      </w:r>
      <w:r w:rsidR="00C96C94">
        <w:rPr>
          <w:rFonts w:ascii="Times New Roman" w:eastAsia="Calibri" w:hAnsi="Times New Roman" w:cs="Times New Roman"/>
          <w:bCs/>
          <w:iCs/>
          <w:sz w:val="28"/>
          <w:szCs w:val="28"/>
          <w:lang w:val="en-ZA"/>
        </w:rPr>
        <w:t xml:space="preserve">I am satisfied that the facts alleged by the applicant </w:t>
      </w:r>
      <w:r w:rsidR="00DC5C6E">
        <w:rPr>
          <w:rFonts w:ascii="Times New Roman" w:eastAsia="Calibri" w:hAnsi="Times New Roman" w:cs="Times New Roman"/>
          <w:bCs/>
          <w:iCs/>
          <w:sz w:val="28"/>
          <w:szCs w:val="28"/>
          <w:lang w:val="en-ZA"/>
        </w:rPr>
        <w:t xml:space="preserve">sufficiently </w:t>
      </w:r>
      <w:r w:rsidR="00BA3FE0">
        <w:rPr>
          <w:rFonts w:ascii="Times New Roman" w:eastAsia="Calibri" w:hAnsi="Times New Roman" w:cs="Times New Roman"/>
          <w:bCs/>
          <w:iCs/>
          <w:sz w:val="28"/>
          <w:szCs w:val="28"/>
          <w:lang w:val="en-ZA"/>
        </w:rPr>
        <w:t xml:space="preserve">establish </w:t>
      </w:r>
      <w:r w:rsidR="0032374C">
        <w:rPr>
          <w:rFonts w:ascii="Times New Roman" w:eastAsia="Calibri" w:hAnsi="Times New Roman" w:cs="Times New Roman"/>
          <w:bCs/>
          <w:iCs/>
          <w:sz w:val="28"/>
          <w:szCs w:val="28"/>
          <w:lang w:val="en-ZA"/>
        </w:rPr>
        <w:t xml:space="preserve">not just a </w:t>
      </w:r>
      <w:r w:rsidR="00C96C94" w:rsidRPr="004444D6">
        <w:rPr>
          <w:rFonts w:ascii="Times New Roman" w:eastAsia="Calibri" w:hAnsi="Times New Roman" w:cs="Times New Roman"/>
          <w:bCs/>
          <w:i/>
          <w:sz w:val="28"/>
          <w:szCs w:val="28"/>
          <w:lang w:val="en-ZA"/>
        </w:rPr>
        <w:t>prima facie</w:t>
      </w:r>
      <w:r w:rsidR="00C96C94">
        <w:rPr>
          <w:rFonts w:ascii="Times New Roman" w:eastAsia="Calibri" w:hAnsi="Times New Roman" w:cs="Times New Roman"/>
          <w:bCs/>
          <w:iCs/>
          <w:sz w:val="28"/>
          <w:szCs w:val="28"/>
          <w:lang w:val="en-ZA"/>
        </w:rPr>
        <w:t xml:space="preserve"> right</w:t>
      </w:r>
      <w:r w:rsidR="0032374C">
        <w:rPr>
          <w:rFonts w:ascii="Times New Roman" w:eastAsia="Calibri" w:hAnsi="Times New Roman" w:cs="Times New Roman"/>
          <w:bCs/>
          <w:iCs/>
          <w:sz w:val="28"/>
          <w:szCs w:val="28"/>
          <w:lang w:val="en-ZA"/>
        </w:rPr>
        <w:t>, but a clear right.</w:t>
      </w:r>
      <w:r w:rsidR="00C90A35">
        <w:rPr>
          <w:rFonts w:ascii="Times New Roman" w:eastAsia="Calibri" w:hAnsi="Times New Roman" w:cs="Times New Roman"/>
          <w:bCs/>
          <w:iCs/>
          <w:sz w:val="28"/>
          <w:szCs w:val="28"/>
          <w:lang w:val="en-ZA"/>
        </w:rPr>
        <w:t>T</w:t>
      </w:r>
      <w:r w:rsidR="00C96C94">
        <w:rPr>
          <w:rFonts w:ascii="Times New Roman" w:eastAsia="Calibri" w:hAnsi="Times New Roman" w:cs="Times New Roman"/>
          <w:bCs/>
          <w:iCs/>
          <w:sz w:val="28"/>
          <w:szCs w:val="28"/>
          <w:lang w:val="en-ZA"/>
        </w:rPr>
        <w:t>he applicant ha</w:t>
      </w:r>
      <w:r w:rsidR="00DC5C6E">
        <w:rPr>
          <w:rFonts w:ascii="Times New Roman" w:eastAsia="Calibri" w:hAnsi="Times New Roman" w:cs="Times New Roman"/>
          <w:bCs/>
          <w:iCs/>
          <w:sz w:val="28"/>
          <w:szCs w:val="28"/>
          <w:lang w:val="en-ZA"/>
        </w:rPr>
        <w:t>s</w:t>
      </w:r>
      <w:r w:rsidR="00C96C94">
        <w:rPr>
          <w:rFonts w:ascii="Times New Roman" w:eastAsia="Calibri" w:hAnsi="Times New Roman" w:cs="Times New Roman"/>
          <w:bCs/>
          <w:iCs/>
          <w:sz w:val="28"/>
          <w:szCs w:val="28"/>
          <w:lang w:val="en-ZA"/>
        </w:rPr>
        <w:t xml:space="preserve"> already signed a contract in relation to the tender in issue</w:t>
      </w:r>
      <w:r w:rsidR="00FF5EF7">
        <w:rPr>
          <w:rFonts w:ascii="Times New Roman" w:eastAsia="Calibri" w:hAnsi="Times New Roman" w:cs="Times New Roman"/>
          <w:bCs/>
          <w:iCs/>
          <w:sz w:val="28"/>
          <w:szCs w:val="28"/>
          <w:lang w:val="en-ZA"/>
        </w:rPr>
        <w:t xml:space="preserve"> and </w:t>
      </w:r>
      <w:r w:rsidR="00136098">
        <w:rPr>
          <w:rFonts w:ascii="Times New Roman" w:eastAsia="Calibri" w:hAnsi="Times New Roman" w:cs="Times New Roman"/>
          <w:bCs/>
          <w:iCs/>
          <w:sz w:val="28"/>
          <w:szCs w:val="28"/>
          <w:lang w:val="en-ZA"/>
        </w:rPr>
        <w:t xml:space="preserve">I </w:t>
      </w:r>
      <w:r w:rsidR="00FF5EF7">
        <w:rPr>
          <w:rFonts w:ascii="Times New Roman" w:eastAsia="Calibri" w:hAnsi="Times New Roman" w:cs="Times New Roman"/>
          <w:bCs/>
          <w:iCs/>
          <w:sz w:val="28"/>
          <w:szCs w:val="28"/>
          <w:lang w:val="en-ZA"/>
        </w:rPr>
        <w:t xml:space="preserve">cannot think of any reason why it may be said that the applicant does not have a clear right under the circumstances of this case. </w:t>
      </w:r>
    </w:p>
    <w:p w14:paraId="6D5DE880" w14:textId="77777777" w:rsidR="0068560D" w:rsidRDefault="007A28EA" w:rsidP="00026508">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026508">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8</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It is not disputed that the decision to re- evaluate the tender was taken in violation of the principles of </w:t>
      </w:r>
      <w:proofErr w:type="spellStart"/>
      <w:r w:rsidRPr="007A28EA">
        <w:rPr>
          <w:rFonts w:ascii="Times New Roman" w:eastAsia="Calibri" w:hAnsi="Times New Roman" w:cs="Times New Roman"/>
          <w:bCs/>
          <w:i/>
          <w:sz w:val="28"/>
          <w:szCs w:val="28"/>
          <w:lang w:val="en-ZA"/>
        </w:rPr>
        <w:t>audi</w:t>
      </w:r>
      <w:proofErr w:type="spellEnd"/>
      <w:r w:rsidR="00356D5E">
        <w:rPr>
          <w:rFonts w:ascii="Times New Roman" w:eastAsia="Calibri" w:hAnsi="Times New Roman" w:cs="Times New Roman"/>
          <w:bCs/>
          <w:i/>
          <w:sz w:val="28"/>
          <w:szCs w:val="28"/>
          <w:lang w:val="en-ZA"/>
        </w:rPr>
        <w:t xml:space="preserve"> </w:t>
      </w:r>
      <w:proofErr w:type="spellStart"/>
      <w:r w:rsidRPr="007A28EA">
        <w:rPr>
          <w:rFonts w:ascii="Times New Roman" w:eastAsia="Calibri" w:hAnsi="Times New Roman" w:cs="Times New Roman"/>
          <w:bCs/>
          <w:i/>
          <w:sz w:val="28"/>
          <w:szCs w:val="28"/>
          <w:lang w:val="en-ZA"/>
        </w:rPr>
        <w:t>alterem</w:t>
      </w:r>
      <w:proofErr w:type="spellEnd"/>
      <w:r w:rsidRPr="007A28EA">
        <w:rPr>
          <w:rFonts w:ascii="Times New Roman" w:eastAsia="Calibri" w:hAnsi="Times New Roman" w:cs="Times New Roman"/>
          <w:bCs/>
          <w:i/>
          <w:sz w:val="28"/>
          <w:szCs w:val="28"/>
          <w:lang w:val="en-ZA"/>
        </w:rPr>
        <w:t xml:space="preserve"> partem</w:t>
      </w:r>
      <w:r>
        <w:rPr>
          <w:rFonts w:ascii="Times New Roman" w:eastAsia="Calibri" w:hAnsi="Times New Roman" w:cs="Times New Roman"/>
          <w:bCs/>
          <w:iCs/>
          <w:sz w:val="28"/>
          <w:szCs w:val="28"/>
          <w:lang w:val="en-ZA"/>
        </w:rPr>
        <w:t xml:space="preserve">.  Consequently, the </w:t>
      </w:r>
      <w:r w:rsidR="005868C7">
        <w:rPr>
          <w:rFonts w:ascii="Times New Roman" w:eastAsia="Calibri" w:hAnsi="Times New Roman" w:cs="Times New Roman"/>
          <w:bCs/>
          <w:iCs/>
          <w:sz w:val="28"/>
          <w:szCs w:val="28"/>
          <w:lang w:val="en-ZA"/>
        </w:rPr>
        <w:t xml:space="preserve">applicant has prospects of success in the review. </w:t>
      </w:r>
      <w:r w:rsidR="005868C7" w:rsidRPr="007A28EA">
        <w:rPr>
          <w:rFonts w:ascii="Times New Roman" w:eastAsia="Calibri" w:hAnsi="Times New Roman" w:cs="Times New Roman"/>
          <w:bCs/>
          <w:i/>
          <w:sz w:val="28"/>
          <w:szCs w:val="28"/>
          <w:lang w:val="en-ZA"/>
        </w:rPr>
        <w:t>Prima facie</w:t>
      </w:r>
      <w:r w:rsidR="005868C7">
        <w:rPr>
          <w:rFonts w:ascii="Times New Roman" w:eastAsia="Calibri" w:hAnsi="Times New Roman" w:cs="Times New Roman"/>
          <w:bCs/>
          <w:iCs/>
          <w:sz w:val="28"/>
          <w:szCs w:val="28"/>
          <w:lang w:val="en-ZA"/>
        </w:rPr>
        <w:t xml:space="preserve"> right may also be established by demonstrating prospects of success in the review. </w:t>
      </w:r>
      <w:r w:rsidR="005868C7" w:rsidRPr="007A28EA">
        <w:rPr>
          <w:rFonts w:ascii="Times New Roman" w:eastAsia="Calibri" w:hAnsi="Times New Roman" w:cs="Times New Roman"/>
          <w:bCs/>
          <w:i/>
          <w:sz w:val="28"/>
          <w:szCs w:val="28"/>
          <w:lang w:val="en-ZA"/>
        </w:rPr>
        <w:t>See</w:t>
      </w:r>
      <w:r w:rsidR="005868C7">
        <w:rPr>
          <w:rFonts w:ascii="Times New Roman" w:eastAsia="Calibri" w:hAnsi="Times New Roman" w:cs="Times New Roman"/>
          <w:bCs/>
          <w:iCs/>
          <w:sz w:val="28"/>
          <w:szCs w:val="28"/>
          <w:lang w:val="en-ZA"/>
        </w:rPr>
        <w:t>:</w:t>
      </w:r>
      <w:r w:rsidR="00356D5E">
        <w:rPr>
          <w:rFonts w:ascii="Times New Roman" w:eastAsia="Calibri" w:hAnsi="Times New Roman" w:cs="Times New Roman"/>
          <w:bCs/>
          <w:iCs/>
          <w:sz w:val="28"/>
          <w:szCs w:val="28"/>
          <w:lang w:val="en-ZA"/>
        </w:rPr>
        <w:t xml:space="preserve"> </w:t>
      </w:r>
      <w:r w:rsidR="0032374C" w:rsidRPr="0032374C">
        <w:rPr>
          <w:rFonts w:ascii="Times New Roman" w:eastAsia="Calibri" w:hAnsi="Times New Roman" w:cs="Times New Roman"/>
          <w:b/>
          <w:iCs/>
          <w:sz w:val="28"/>
          <w:szCs w:val="28"/>
          <w:lang w:val="en-ZA"/>
        </w:rPr>
        <w:t xml:space="preserve">South African Informal Traders Forum and Others v City of Johannesburg and Others; South African National Traders Retail Association v City of Johannesburg and Others </w:t>
      </w:r>
      <w:r w:rsidR="0032374C">
        <w:rPr>
          <w:rFonts w:ascii="Times New Roman" w:eastAsia="Calibri" w:hAnsi="Times New Roman" w:cs="Times New Roman"/>
          <w:bCs/>
          <w:iCs/>
          <w:sz w:val="28"/>
          <w:szCs w:val="28"/>
          <w:lang w:val="en-ZA"/>
        </w:rPr>
        <w:t xml:space="preserve">2014 (4) SA 371 (CC) </w:t>
      </w:r>
      <w:r>
        <w:rPr>
          <w:rFonts w:ascii="Times New Roman" w:eastAsia="Calibri" w:hAnsi="Times New Roman" w:cs="Times New Roman"/>
          <w:bCs/>
          <w:iCs/>
          <w:sz w:val="28"/>
          <w:szCs w:val="28"/>
          <w:lang w:val="en-ZA"/>
        </w:rPr>
        <w:t xml:space="preserve">at paragraph 25. </w:t>
      </w:r>
    </w:p>
    <w:p w14:paraId="46AD5FC6" w14:textId="77777777" w:rsidR="001C4F2C" w:rsidRDefault="001C4F2C" w:rsidP="001C4F2C">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[2</w:t>
      </w:r>
      <w:r w:rsidR="00356D5E">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Mr. </w:t>
      </w:r>
      <w:proofErr w:type="spellStart"/>
      <w:r w:rsidRPr="00DB0780">
        <w:rPr>
          <w:rFonts w:ascii="Times New Roman" w:eastAsia="Calibri" w:hAnsi="Times New Roman" w:cs="Times New Roman"/>
          <w:bCs/>
          <w:i/>
          <w:sz w:val="28"/>
          <w:szCs w:val="28"/>
          <w:lang w:val="en-ZA"/>
        </w:rPr>
        <w:t>Rapitse</w:t>
      </w:r>
      <w:proofErr w:type="spellEnd"/>
      <w:r>
        <w:rPr>
          <w:rFonts w:ascii="Times New Roman" w:eastAsia="Calibri" w:hAnsi="Times New Roman" w:cs="Times New Roman"/>
          <w:bCs/>
          <w:iCs/>
          <w:sz w:val="28"/>
          <w:szCs w:val="28"/>
          <w:lang w:val="en-ZA"/>
        </w:rPr>
        <w:t xml:space="preserve"> made a vain attempt to convince me that the applicant has not demonstrated that </w:t>
      </w:r>
      <w:r w:rsidR="00FF5EF7">
        <w:rPr>
          <w:rFonts w:ascii="Times New Roman" w:eastAsia="Calibri" w:hAnsi="Times New Roman" w:cs="Times New Roman"/>
          <w:bCs/>
          <w:iCs/>
          <w:sz w:val="28"/>
          <w:szCs w:val="28"/>
          <w:lang w:val="en-ZA"/>
        </w:rPr>
        <w:t xml:space="preserve">it </w:t>
      </w:r>
      <w:r w:rsidRPr="00DB0780">
        <w:rPr>
          <w:rFonts w:ascii="Times New Roman" w:eastAsia="Calibri" w:hAnsi="Times New Roman" w:cs="Times New Roman"/>
          <w:bCs/>
          <w:i/>
          <w:sz w:val="28"/>
          <w:szCs w:val="28"/>
          <w:lang w:val="en-ZA"/>
        </w:rPr>
        <w:t>bona fide</w:t>
      </w:r>
      <w:r>
        <w:rPr>
          <w:rFonts w:ascii="Times New Roman" w:eastAsia="Calibri" w:hAnsi="Times New Roman" w:cs="Times New Roman"/>
          <w:bCs/>
          <w:iCs/>
          <w:sz w:val="28"/>
          <w:szCs w:val="28"/>
          <w:lang w:val="en-ZA"/>
        </w:rPr>
        <w:t xml:space="preserve"> retains the right and has a better claim than anyone else thereto.  In support of this proposition Counsel cited </w:t>
      </w:r>
      <w:proofErr w:type="spellStart"/>
      <w:r w:rsidRPr="00DB0780">
        <w:rPr>
          <w:rFonts w:ascii="Times New Roman" w:eastAsia="Calibri" w:hAnsi="Times New Roman" w:cs="Times New Roman"/>
          <w:b/>
          <w:iCs/>
          <w:sz w:val="28"/>
          <w:szCs w:val="28"/>
          <w:lang w:val="en-ZA"/>
        </w:rPr>
        <w:t>Maphepha</w:t>
      </w:r>
      <w:proofErr w:type="spellEnd"/>
      <w:r w:rsidRPr="00DB0780">
        <w:rPr>
          <w:rFonts w:ascii="Times New Roman" w:eastAsia="Calibri" w:hAnsi="Times New Roman" w:cs="Times New Roman"/>
          <w:b/>
          <w:iCs/>
          <w:sz w:val="28"/>
          <w:szCs w:val="28"/>
          <w:lang w:val="en-ZA"/>
        </w:rPr>
        <w:t xml:space="preserve"> v </w:t>
      </w:r>
      <w:proofErr w:type="spellStart"/>
      <w:r w:rsidRPr="00DB0780">
        <w:rPr>
          <w:rFonts w:ascii="Times New Roman" w:eastAsia="Calibri" w:hAnsi="Times New Roman" w:cs="Times New Roman"/>
          <w:b/>
          <w:iCs/>
          <w:sz w:val="28"/>
          <w:szCs w:val="28"/>
          <w:lang w:val="en-ZA"/>
        </w:rPr>
        <w:t>Tsietsi</w:t>
      </w:r>
      <w:proofErr w:type="spellEnd"/>
      <w:r w:rsidRPr="00DB0780">
        <w:rPr>
          <w:rFonts w:ascii="Times New Roman" w:eastAsia="Calibri" w:hAnsi="Times New Roman" w:cs="Times New Roman"/>
          <w:b/>
          <w:iCs/>
          <w:sz w:val="28"/>
          <w:szCs w:val="28"/>
          <w:lang w:val="en-ZA"/>
        </w:rPr>
        <w:t xml:space="preserve"> and Others </w:t>
      </w:r>
      <w:r>
        <w:rPr>
          <w:rFonts w:ascii="Times New Roman" w:eastAsia="Calibri" w:hAnsi="Times New Roman" w:cs="Times New Roman"/>
          <w:bCs/>
          <w:iCs/>
          <w:sz w:val="28"/>
          <w:szCs w:val="28"/>
          <w:lang w:val="en-ZA"/>
        </w:rPr>
        <w:t>(CIV/APN/442/00) [2001] LSHC 10 (11 February 2001</w:t>
      </w:r>
      <w:r w:rsidR="001A325A">
        <w:rPr>
          <w:rFonts w:ascii="Times New Roman" w:eastAsia="Calibri" w:hAnsi="Times New Roman" w:cs="Times New Roman"/>
          <w:bCs/>
          <w:iCs/>
          <w:sz w:val="28"/>
          <w:szCs w:val="28"/>
          <w:lang w:val="en-ZA"/>
        </w:rPr>
        <w:t xml:space="preserve">; </w:t>
      </w:r>
      <w:r w:rsidR="001A325A">
        <w:rPr>
          <w:rFonts w:ascii="Times New Roman" w:eastAsia="Calibri" w:hAnsi="Times New Roman" w:cs="Times New Roman"/>
          <w:bCs/>
          <w:iCs/>
          <w:sz w:val="28"/>
          <w:szCs w:val="28"/>
          <w:lang w:val="en-ZA"/>
        </w:rPr>
        <w:lastRenderedPageBreak/>
        <w:t xml:space="preserve">and </w:t>
      </w:r>
      <w:r w:rsidRPr="00DB0780">
        <w:rPr>
          <w:rFonts w:ascii="Times New Roman" w:eastAsia="Calibri" w:hAnsi="Times New Roman" w:cs="Times New Roman"/>
          <w:b/>
          <w:iCs/>
          <w:sz w:val="28"/>
          <w:szCs w:val="28"/>
          <w:lang w:val="en-ZA"/>
        </w:rPr>
        <w:t>Moabi v Moabi and Others,</w:t>
      </w:r>
      <w:r>
        <w:rPr>
          <w:rFonts w:ascii="Times New Roman" w:eastAsia="Calibri" w:hAnsi="Times New Roman" w:cs="Times New Roman"/>
          <w:bCs/>
          <w:iCs/>
          <w:sz w:val="28"/>
          <w:szCs w:val="28"/>
          <w:lang w:val="en-ZA"/>
        </w:rPr>
        <w:t xml:space="preserve"> 1980 (2) S.A 407 as quoted in </w:t>
      </w:r>
      <w:proofErr w:type="spellStart"/>
      <w:r w:rsidRPr="00DB0780">
        <w:rPr>
          <w:rFonts w:ascii="Times New Roman" w:eastAsia="Calibri" w:hAnsi="Times New Roman" w:cs="Times New Roman"/>
          <w:b/>
          <w:iCs/>
          <w:sz w:val="28"/>
          <w:szCs w:val="28"/>
          <w:lang w:val="en-ZA"/>
        </w:rPr>
        <w:t>Maphepha</w:t>
      </w:r>
      <w:proofErr w:type="spellEnd"/>
      <w:r>
        <w:rPr>
          <w:rFonts w:ascii="Times New Roman" w:eastAsia="Calibri" w:hAnsi="Times New Roman" w:cs="Times New Roman"/>
          <w:bCs/>
          <w:iCs/>
          <w:sz w:val="28"/>
          <w:szCs w:val="28"/>
          <w:lang w:val="en-ZA"/>
        </w:rPr>
        <w:t xml:space="preserve">, </w:t>
      </w:r>
      <w:r w:rsidRPr="00DB0780">
        <w:rPr>
          <w:rFonts w:ascii="Times New Roman" w:eastAsia="Calibri" w:hAnsi="Times New Roman" w:cs="Times New Roman"/>
          <w:bCs/>
          <w:i/>
          <w:sz w:val="28"/>
          <w:szCs w:val="28"/>
          <w:lang w:val="en-ZA"/>
        </w:rPr>
        <w:t>supra</w:t>
      </w:r>
      <w:r>
        <w:rPr>
          <w:rFonts w:ascii="Times New Roman" w:eastAsia="Calibri" w:hAnsi="Times New Roman" w:cs="Times New Roman"/>
          <w:bCs/>
          <w:iCs/>
          <w:sz w:val="28"/>
          <w:szCs w:val="28"/>
          <w:lang w:val="en-ZA"/>
        </w:rPr>
        <w:t xml:space="preserve">. </w:t>
      </w:r>
    </w:p>
    <w:p w14:paraId="044010B7" w14:textId="77777777" w:rsidR="001C4F2C" w:rsidRDefault="001C4F2C" w:rsidP="001C4F2C">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356D5E">
        <w:rPr>
          <w:rFonts w:ascii="Times New Roman" w:eastAsia="Calibri" w:hAnsi="Times New Roman" w:cs="Times New Roman"/>
          <w:bCs/>
          <w:iCs/>
          <w:sz w:val="28"/>
          <w:szCs w:val="28"/>
          <w:lang w:val="en-ZA"/>
        </w:rPr>
        <w:t>30</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I have perused </w:t>
      </w:r>
      <w:proofErr w:type="spellStart"/>
      <w:r w:rsidRPr="0074771D">
        <w:rPr>
          <w:rFonts w:ascii="Times New Roman" w:eastAsia="Calibri" w:hAnsi="Times New Roman" w:cs="Times New Roman"/>
          <w:b/>
          <w:iCs/>
          <w:sz w:val="28"/>
          <w:szCs w:val="28"/>
          <w:lang w:val="en-ZA"/>
        </w:rPr>
        <w:t>Maphepha</w:t>
      </w:r>
      <w:proofErr w:type="spellEnd"/>
      <w:r>
        <w:rPr>
          <w:rFonts w:ascii="Times New Roman" w:eastAsia="Calibri" w:hAnsi="Times New Roman" w:cs="Times New Roman"/>
          <w:bCs/>
          <w:iCs/>
          <w:sz w:val="28"/>
          <w:szCs w:val="28"/>
          <w:lang w:val="en-ZA"/>
        </w:rPr>
        <w:t xml:space="preserve">, </w:t>
      </w:r>
      <w:r w:rsidRPr="00FF5EF7">
        <w:rPr>
          <w:rFonts w:ascii="Times New Roman" w:eastAsia="Calibri" w:hAnsi="Times New Roman" w:cs="Times New Roman"/>
          <w:bCs/>
          <w:i/>
          <w:sz w:val="28"/>
          <w:szCs w:val="28"/>
          <w:lang w:val="en-ZA"/>
        </w:rPr>
        <w:t>supra</w:t>
      </w:r>
      <w:r>
        <w:rPr>
          <w:rFonts w:ascii="Times New Roman" w:eastAsia="Calibri" w:hAnsi="Times New Roman" w:cs="Times New Roman"/>
          <w:bCs/>
          <w:iCs/>
          <w:sz w:val="28"/>
          <w:szCs w:val="28"/>
          <w:lang w:val="en-ZA"/>
        </w:rPr>
        <w:t xml:space="preserve">. Nowhere in the judgment does </w:t>
      </w:r>
      <w:proofErr w:type="spellStart"/>
      <w:r>
        <w:rPr>
          <w:rFonts w:ascii="Times New Roman" w:eastAsia="Calibri" w:hAnsi="Times New Roman" w:cs="Times New Roman"/>
          <w:bCs/>
          <w:iCs/>
          <w:sz w:val="28"/>
          <w:szCs w:val="28"/>
          <w:lang w:val="en-ZA"/>
        </w:rPr>
        <w:t>Hlajoane</w:t>
      </w:r>
      <w:proofErr w:type="spellEnd"/>
      <w:r>
        <w:rPr>
          <w:rFonts w:ascii="Times New Roman" w:eastAsia="Calibri" w:hAnsi="Times New Roman" w:cs="Times New Roman"/>
          <w:bCs/>
          <w:iCs/>
          <w:sz w:val="28"/>
          <w:szCs w:val="28"/>
          <w:lang w:val="en-ZA"/>
        </w:rPr>
        <w:t xml:space="preserve"> J, as she then was, make any pronouncement in support of Counsel submission. While in her judgment </w:t>
      </w:r>
      <w:proofErr w:type="spellStart"/>
      <w:r>
        <w:rPr>
          <w:rFonts w:ascii="Times New Roman" w:eastAsia="Calibri" w:hAnsi="Times New Roman" w:cs="Times New Roman"/>
          <w:bCs/>
          <w:iCs/>
          <w:sz w:val="28"/>
          <w:szCs w:val="28"/>
          <w:lang w:val="en-ZA"/>
        </w:rPr>
        <w:t>Hlajoane</w:t>
      </w:r>
      <w:proofErr w:type="spellEnd"/>
      <w:r>
        <w:rPr>
          <w:rFonts w:ascii="Times New Roman" w:eastAsia="Calibri" w:hAnsi="Times New Roman" w:cs="Times New Roman"/>
          <w:bCs/>
          <w:iCs/>
          <w:sz w:val="28"/>
          <w:szCs w:val="28"/>
          <w:lang w:val="en-ZA"/>
        </w:rPr>
        <w:t xml:space="preserve"> J, as she then was, cited </w:t>
      </w:r>
      <w:r w:rsidRPr="0074771D">
        <w:rPr>
          <w:rFonts w:ascii="Times New Roman" w:eastAsia="Calibri" w:hAnsi="Times New Roman" w:cs="Times New Roman"/>
          <w:b/>
          <w:iCs/>
          <w:sz w:val="28"/>
          <w:szCs w:val="28"/>
          <w:lang w:val="en-ZA"/>
        </w:rPr>
        <w:t>Moabi</w:t>
      </w:r>
      <w:r w:rsidR="00356D5E">
        <w:rPr>
          <w:rFonts w:ascii="Times New Roman" w:eastAsia="Calibri" w:hAnsi="Times New Roman" w:cs="Times New Roman"/>
          <w:b/>
          <w:iCs/>
          <w:sz w:val="28"/>
          <w:szCs w:val="28"/>
          <w:lang w:val="en-ZA"/>
        </w:rPr>
        <w:t xml:space="preserve"> </w:t>
      </w:r>
      <w:r w:rsidRPr="0074771D">
        <w:rPr>
          <w:rFonts w:ascii="Times New Roman" w:eastAsia="Calibri" w:hAnsi="Times New Roman" w:cs="Times New Roman"/>
          <w:bCs/>
          <w:i/>
          <w:sz w:val="28"/>
          <w:szCs w:val="28"/>
          <w:lang w:val="en-ZA"/>
        </w:rPr>
        <w:t>supra</w:t>
      </w:r>
      <w:r>
        <w:rPr>
          <w:rFonts w:ascii="Times New Roman" w:eastAsia="Calibri" w:hAnsi="Times New Roman" w:cs="Times New Roman"/>
          <w:bCs/>
          <w:iCs/>
          <w:sz w:val="28"/>
          <w:szCs w:val="28"/>
          <w:lang w:val="en-ZA"/>
        </w:rPr>
        <w:t>, I have not been able to find the latter judgment in the law report</w:t>
      </w:r>
      <w:r w:rsidR="00136098">
        <w:rPr>
          <w:rFonts w:ascii="Times New Roman" w:eastAsia="Calibri" w:hAnsi="Times New Roman" w:cs="Times New Roman"/>
          <w:bCs/>
          <w:iCs/>
          <w:sz w:val="28"/>
          <w:szCs w:val="28"/>
          <w:lang w:val="en-ZA"/>
        </w:rPr>
        <w:t xml:space="preserve"> </w:t>
      </w:r>
      <w:r w:rsidR="0033741E">
        <w:rPr>
          <w:rFonts w:ascii="Times New Roman" w:eastAsia="Calibri" w:hAnsi="Times New Roman" w:cs="Times New Roman"/>
          <w:bCs/>
          <w:iCs/>
          <w:sz w:val="28"/>
          <w:szCs w:val="28"/>
          <w:lang w:val="en-ZA"/>
        </w:rPr>
        <w:t xml:space="preserve">she referred to </w:t>
      </w:r>
      <w:r>
        <w:rPr>
          <w:rFonts w:ascii="Times New Roman" w:eastAsia="Calibri" w:hAnsi="Times New Roman" w:cs="Times New Roman"/>
          <w:bCs/>
          <w:iCs/>
          <w:sz w:val="28"/>
          <w:szCs w:val="28"/>
          <w:lang w:val="en-ZA"/>
        </w:rPr>
        <w:t xml:space="preserve">despite diligent search. Rather, I have </w:t>
      </w:r>
      <w:r w:rsidR="00FF5EF7">
        <w:rPr>
          <w:rFonts w:ascii="Times New Roman" w:eastAsia="Calibri" w:hAnsi="Times New Roman" w:cs="Times New Roman"/>
          <w:bCs/>
          <w:iCs/>
          <w:sz w:val="28"/>
          <w:szCs w:val="28"/>
          <w:lang w:val="en-ZA"/>
        </w:rPr>
        <w:t>f</w:t>
      </w:r>
      <w:r>
        <w:rPr>
          <w:rFonts w:ascii="Times New Roman" w:eastAsia="Calibri" w:hAnsi="Times New Roman" w:cs="Times New Roman"/>
          <w:bCs/>
          <w:iCs/>
          <w:sz w:val="28"/>
          <w:szCs w:val="28"/>
          <w:lang w:val="en-ZA"/>
        </w:rPr>
        <w:t xml:space="preserve">ound </w:t>
      </w:r>
      <w:r w:rsidR="00356D5E">
        <w:rPr>
          <w:rFonts w:ascii="Times New Roman" w:eastAsia="Calibri" w:hAnsi="Times New Roman" w:cs="Times New Roman"/>
          <w:bCs/>
          <w:iCs/>
          <w:sz w:val="28"/>
          <w:szCs w:val="28"/>
          <w:lang w:val="en-ZA"/>
        </w:rPr>
        <w:t xml:space="preserve">the case of </w:t>
      </w:r>
      <w:r w:rsidRPr="001C4F2C">
        <w:rPr>
          <w:rFonts w:ascii="Times New Roman" w:eastAsia="Calibri" w:hAnsi="Times New Roman" w:cs="Times New Roman"/>
          <w:b/>
          <w:iCs/>
          <w:sz w:val="28"/>
          <w:szCs w:val="28"/>
          <w:lang w:val="en-ZA"/>
        </w:rPr>
        <w:t>Bloch v Secretary For Inland Revenue</w:t>
      </w:r>
      <w:r>
        <w:rPr>
          <w:rFonts w:ascii="Times New Roman" w:eastAsia="Calibri" w:hAnsi="Times New Roman" w:cs="Times New Roman"/>
          <w:bCs/>
          <w:iCs/>
          <w:sz w:val="28"/>
          <w:szCs w:val="28"/>
          <w:lang w:val="en-ZA"/>
        </w:rPr>
        <w:t xml:space="preserve"> 1989 (2) SA which runs from page 401 to 411</w:t>
      </w:r>
      <w:r w:rsidR="00356D5E">
        <w:rPr>
          <w:rFonts w:ascii="Times New Roman" w:eastAsia="Calibri" w:hAnsi="Times New Roman" w:cs="Times New Roman"/>
          <w:bCs/>
          <w:iCs/>
          <w:sz w:val="28"/>
          <w:szCs w:val="28"/>
          <w:lang w:val="en-ZA"/>
        </w:rPr>
        <w:t xml:space="preserve"> in the law report</w:t>
      </w:r>
      <w:r>
        <w:rPr>
          <w:rFonts w:ascii="Times New Roman" w:eastAsia="Calibri" w:hAnsi="Times New Roman" w:cs="Times New Roman"/>
          <w:bCs/>
          <w:iCs/>
          <w:sz w:val="28"/>
          <w:szCs w:val="28"/>
          <w:lang w:val="en-ZA"/>
        </w:rPr>
        <w:t>. The case does not deal with interdicts, neither does it support the proposition</w:t>
      </w:r>
      <w:r w:rsidR="00FF5EF7">
        <w:rPr>
          <w:rFonts w:ascii="Times New Roman" w:eastAsia="Calibri" w:hAnsi="Times New Roman" w:cs="Times New Roman"/>
          <w:bCs/>
          <w:iCs/>
          <w:sz w:val="28"/>
          <w:szCs w:val="28"/>
          <w:lang w:val="en-ZA"/>
        </w:rPr>
        <w:t xml:space="preserve"> which </w:t>
      </w:r>
      <w:r>
        <w:rPr>
          <w:rFonts w:ascii="Times New Roman" w:eastAsia="Calibri" w:hAnsi="Times New Roman" w:cs="Times New Roman"/>
          <w:bCs/>
          <w:iCs/>
          <w:sz w:val="28"/>
          <w:szCs w:val="28"/>
          <w:lang w:val="en-ZA"/>
        </w:rPr>
        <w:t xml:space="preserve">Counsel was advancing. </w:t>
      </w:r>
    </w:p>
    <w:p w14:paraId="28CDF188" w14:textId="5B8A82DD" w:rsidR="001C4F2C" w:rsidRPr="00DD7A56" w:rsidRDefault="001C4F2C" w:rsidP="00026508">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3</w:t>
      </w:r>
      <w:r w:rsidR="00356D5E">
        <w:rPr>
          <w:rFonts w:ascii="Times New Roman" w:eastAsia="Calibri" w:hAnsi="Times New Roman" w:cs="Times New Roman"/>
          <w:bCs/>
          <w:iCs/>
          <w:sz w:val="28"/>
          <w:szCs w:val="28"/>
          <w:lang w:val="en-ZA"/>
        </w:rPr>
        <w:t>1</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I have nonetheless found </w:t>
      </w:r>
      <w:r w:rsidRPr="001C4F2C">
        <w:rPr>
          <w:rFonts w:ascii="Times New Roman" w:eastAsia="Calibri" w:hAnsi="Times New Roman" w:cs="Times New Roman"/>
          <w:b/>
          <w:iCs/>
          <w:sz w:val="28"/>
          <w:szCs w:val="28"/>
          <w:lang w:val="en-ZA"/>
        </w:rPr>
        <w:t>Moabi v Moabi &amp; Others</w:t>
      </w:r>
      <w:r>
        <w:rPr>
          <w:rFonts w:ascii="Times New Roman" w:eastAsia="Calibri" w:hAnsi="Times New Roman" w:cs="Times New Roman"/>
          <w:bCs/>
          <w:iCs/>
          <w:sz w:val="28"/>
          <w:szCs w:val="28"/>
          <w:lang w:val="en-ZA"/>
        </w:rPr>
        <w:t xml:space="preserve"> (CIV/APN/24/80) [1980] LSHC 107 (28 October 1980). Though </w:t>
      </w:r>
      <w:r w:rsidR="00FF5EF7">
        <w:rPr>
          <w:rFonts w:ascii="Times New Roman" w:eastAsia="Calibri" w:hAnsi="Times New Roman" w:cs="Times New Roman"/>
          <w:bCs/>
          <w:iCs/>
          <w:sz w:val="28"/>
          <w:szCs w:val="28"/>
          <w:lang w:val="en-ZA"/>
        </w:rPr>
        <w:t xml:space="preserve">interdict was an issue in this case, </w:t>
      </w:r>
      <w:r>
        <w:rPr>
          <w:rFonts w:ascii="Times New Roman" w:eastAsia="Calibri" w:hAnsi="Times New Roman" w:cs="Times New Roman"/>
          <w:bCs/>
          <w:iCs/>
          <w:sz w:val="28"/>
          <w:szCs w:val="28"/>
          <w:lang w:val="en-ZA"/>
        </w:rPr>
        <w:t xml:space="preserve">it equally makes no reference to the </w:t>
      </w:r>
      <w:r w:rsidR="00886E6E">
        <w:rPr>
          <w:rFonts w:ascii="Times New Roman" w:eastAsia="Calibri" w:hAnsi="Times New Roman" w:cs="Times New Roman"/>
          <w:bCs/>
          <w:iCs/>
          <w:sz w:val="28"/>
          <w:szCs w:val="28"/>
          <w:lang w:val="en-ZA"/>
        </w:rPr>
        <w:t>prop</w:t>
      </w:r>
      <w:bookmarkStart w:id="4" w:name="_GoBack"/>
      <w:bookmarkEnd w:id="4"/>
      <w:r w:rsidR="00886E6E">
        <w:rPr>
          <w:rFonts w:ascii="Times New Roman" w:eastAsia="Calibri" w:hAnsi="Times New Roman" w:cs="Times New Roman"/>
          <w:bCs/>
          <w:iCs/>
          <w:sz w:val="28"/>
          <w:szCs w:val="28"/>
          <w:lang w:val="en-ZA"/>
        </w:rPr>
        <w:t>osi</w:t>
      </w:r>
      <w:r w:rsidR="00560E2F">
        <w:rPr>
          <w:rFonts w:ascii="Times New Roman" w:eastAsia="Calibri" w:hAnsi="Times New Roman" w:cs="Times New Roman"/>
          <w:bCs/>
          <w:iCs/>
          <w:sz w:val="28"/>
          <w:szCs w:val="28"/>
          <w:lang w:val="en-ZA"/>
        </w:rPr>
        <w:t>tion</w:t>
      </w:r>
      <w:r w:rsidR="00886E6E">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which Counsel advanced. It is apposite to indicate that regard being had to the facts and the ultimate decision in </w:t>
      </w:r>
      <w:proofErr w:type="spellStart"/>
      <w:r w:rsidRPr="00A12E04">
        <w:rPr>
          <w:rFonts w:ascii="Times New Roman" w:eastAsia="Calibri" w:hAnsi="Times New Roman" w:cs="Times New Roman"/>
          <w:b/>
          <w:iCs/>
          <w:sz w:val="28"/>
          <w:szCs w:val="28"/>
          <w:lang w:val="en-ZA"/>
        </w:rPr>
        <w:t>Setlogelo</w:t>
      </w:r>
      <w:proofErr w:type="spellEnd"/>
      <w:r>
        <w:rPr>
          <w:rFonts w:ascii="Times New Roman" w:eastAsia="Calibri" w:hAnsi="Times New Roman" w:cs="Times New Roman"/>
          <w:bCs/>
          <w:iCs/>
          <w:sz w:val="28"/>
          <w:szCs w:val="28"/>
          <w:lang w:val="en-ZA"/>
        </w:rPr>
        <w:t xml:space="preserve">, </w:t>
      </w:r>
      <w:r w:rsidRPr="00A12E04">
        <w:rPr>
          <w:rFonts w:ascii="Times New Roman" w:eastAsia="Calibri" w:hAnsi="Times New Roman" w:cs="Times New Roman"/>
          <w:bCs/>
          <w:i/>
          <w:sz w:val="28"/>
          <w:szCs w:val="28"/>
          <w:lang w:val="en-ZA"/>
        </w:rPr>
        <w:t>supra</w:t>
      </w:r>
      <w:r>
        <w:rPr>
          <w:rFonts w:ascii="Times New Roman" w:eastAsia="Calibri" w:hAnsi="Times New Roman" w:cs="Times New Roman"/>
          <w:bCs/>
          <w:iCs/>
          <w:sz w:val="28"/>
          <w:szCs w:val="28"/>
          <w:lang w:val="en-ZA"/>
        </w:rPr>
        <w:t xml:space="preserve">, it is clear that the source of the right which one seeks to protect is not material to the enquiry. </w:t>
      </w:r>
    </w:p>
    <w:p w14:paraId="7FB7B8F5" w14:textId="77777777" w:rsidR="00DD7A56" w:rsidRPr="00DD7A56" w:rsidRDefault="00DD7A56" w:rsidP="00DD7A56">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
          <w:iCs/>
          <w:sz w:val="28"/>
          <w:szCs w:val="28"/>
          <w:lang w:val="en-ZA"/>
        </w:rPr>
        <w:t>APPREHENSION OF IRREPARABLE HARM</w:t>
      </w:r>
    </w:p>
    <w:p w14:paraId="463F84F1" w14:textId="77777777" w:rsidR="007A28EA"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3</w:t>
      </w:r>
      <w:r w:rsidR="00356D5E">
        <w:rPr>
          <w:rFonts w:ascii="Times New Roman" w:eastAsia="Calibri" w:hAnsi="Times New Roman" w:cs="Times New Roman"/>
          <w:bCs/>
          <w:iCs/>
          <w:sz w:val="28"/>
          <w:szCs w:val="28"/>
          <w:lang w:val="en-ZA"/>
        </w:rPr>
        <w:t>2</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B076C2">
        <w:rPr>
          <w:rFonts w:ascii="Times New Roman" w:eastAsia="Calibri" w:hAnsi="Times New Roman" w:cs="Times New Roman"/>
          <w:bCs/>
          <w:iCs/>
          <w:sz w:val="28"/>
          <w:szCs w:val="28"/>
          <w:lang w:val="en-ZA"/>
        </w:rPr>
        <w:t xml:space="preserve">In </w:t>
      </w:r>
      <w:proofErr w:type="spellStart"/>
      <w:r w:rsidR="00B076C2" w:rsidRPr="00DD7A56">
        <w:rPr>
          <w:rFonts w:ascii="Times New Roman" w:eastAsia="Calibri" w:hAnsi="Times New Roman" w:cs="Times New Roman"/>
          <w:b/>
          <w:iCs/>
          <w:sz w:val="28"/>
          <w:szCs w:val="28"/>
          <w:lang w:val="en-ZA"/>
        </w:rPr>
        <w:t>Setlogelo</w:t>
      </w:r>
      <w:proofErr w:type="spellEnd"/>
      <w:r w:rsidR="00B076C2">
        <w:rPr>
          <w:rFonts w:ascii="Times New Roman" w:eastAsia="Calibri" w:hAnsi="Times New Roman" w:cs="Times New Roman"/>
          <w:b/>
          <w:iCs/>
          <w:sz w:val="28"/>
          <w:szCs w:val="28"/>
          <w:lang w:val="en-ZA"/>
        </w:rPr>
        <w:t xml:space="preserve">, </w:t>
      </w:r>
      <w:proofErr w:type="spellStart"/>
      <w:r w:rsidR="00B076C2" w:rsidRPr="00B076C2">
        <w:rPr>
          <w:rFonts w:ascii="Times New Roman" w:eastAsia="Calibri" w:hAnsi="Times New Roman" w:cs="Times New Roman"/>
          <w:bCs/>
          <w:i/>
          <w:sz w:val="28"/>
          <w:szCs w:val="28"/>
          <w:lang w:val="en-ZA"/>
        </w:rPr>
        <w:t>supra</w:t>
      </w:r>
      <w:r w:rsidR="00B076C2" w:rsidRPr="00B076C2">
        <w:rPr>
          <w:rFonts w:ascii="Times New Roman" w:eastAsia="Calibri" w:hAnsi="Times New Roman" w:cs="Times New Roman"/>
          <w:bCs/>
          <w:iCs/>
          <w:sz w:val="28"/>
          <w:szCs w:val="28"/>
          <w:lang w:val="en-ZA"/>
        </w:rPr>
        <w:t>,</w:t>
      </w:r>
      <w:r w:rsidR="00B076C2">
        <w:rPr>
          <w:rFonts w:ascii="Times New Roman" w:eastAsia="Calibri" w:hAnsi="Times New Roman" w:cs="Times New Roman"/>
          <w:bCs/>
          <w:iCs/>
          <w:sz w:val="28"/>
          <w:szCs w:val="28"/>
          <w:lang w:val="en-ZA"/>
        </w:rPr>
        <w:t>at</w:t>
      </w:r>
      <w:proofErr w:type="spellEnd"/>
      <w:r w:rsidR="00B076C2">
        <w:rPr>
          <w:rFonts w:ascii="Times New Roman" w:eastAsia="Calibri" w:hAnsi="Times New Roman" w:cs="Times New Roman"/>
          <w:bCs/>
          <w:iCs/>
          <w:sz w:val="28"/>
          <w:szCs w:val="28"/>
          <w:lang w:val="en-ZA"/>
        </w:rPr>
        <w:t xml:space="preserve"> page 227, the Court indicated that –</w:t>
      </w:r>
    </w:p>
    <w:p w14:paraId="0DDBE7CC" w14:textId="77777777" w:rsidR="004D3C87" w:rsidRPr="004D3C87" w:rsidRDefault="00B076C2" w:rsidP="004D3C87">
      <w:pPr>
        <w:tabs>
          <w:tab w:val="left" w:pos="1134"/>
        </w:tabs>
        <w:suppressAutoHyphens/>
        <w:autoSpaceDN w:val="0"/>
        <w:spacing w:after="240" w:line="480" w:lineRule="auto"/>
        <w:ind w:left="2160"/>
        <w:jc w:val="both"/>
        <w:textAlignment w:val="baseline"/>
        <w:rPr>
          <w:rFonts w:ascii="Times New Roman" w:eastAsia="Calibri" w:hAnsi="Times New Roman" w:cs="Times New Roman"/>
          <w:bCs/>
          <w:iCs/>
          <w:sz w:val="24"/>
          <w:szCs w:val="24"/>
          <w:lang w:val="en-ZA"/>
        </w:rPr>
      </w:pPr>
      <w:r w:rsidRPr="004D3C87">
        <w:rPr>
          <w:rFonts w:ascii="Times New Roman" w:eastAsia="Calibri" w:hAnsi="Times New Roman" w:cs="Times New Roman"/>
          <w:bCs/>
          <w:iCs/>
          <w:sz w:val="24"/>
          <w:szCs w:val="24"/>
          <w:lang w:val="en-ZA"/>
        </w:rPr>
        <w:t xml:space="preserve">“The argument as to irreparable injury being a condition precedent to the grant of an interdict is derived probably from a loose reading in the </w:t>
      </w:r>
      <w:r w:rsidRPr="004D3C87">
        <w:rPr>
          <w:rFonts w:ascii="Times New Roman" w:eastAsia="Calibri" w:hAnsi="Times New Roman" w:cs="Times New Roman"/>
          <w:bCs/>
          <w:iCs/>
          <w:sz w:val="24"/>
          <w:szCs w:val="24"/>
          <w:lang w:val="en-ZA"/>
        </w:rPr>
        <w:lastRenderedPageBreak/>
        <w:t xml:space="preserve">well – known passage in Van der Linden’s </w:t>
      </w:r>
      <w:r w:rsidRPr="004D3C87">
        <w:rPr>
          <w:rFonts w:ascii="Times New Roman" w:eastAsia="Calibri" w:hAnsi="Times New Roman" w:cs="Times New Roman"/>
          <w:bCs/>
          <w:i/>
          <w:sz w:val="24"/>
          <w:szCs w:val="24"/>
          <w:lang w:val="en-ZA"/>
        </w:rPr>
        <w:t xml:space="preserve">Institutes </w:t>
      </w:r>
      <w:r w:rsidRPr="004D3C87">
        <w:rPr>
          <w:rFonts w:ascii="Times New Roman" w:eastAsia="Calibri" w:hAnsi="Times New Roman" w:cs="Times New Roman"/>
          <w:bCs/>
          <w:iCs/>
          <w:sz w:val="24"/>
          <w:szCs w:val="24"/>
          <w:lang w:val="en-ZA"/>
        </w:rPr>
        <w:t>where he enumerates the essentials for such an application. The first, he says, is a clear right; the second is injury</w:t>
      </w:r>
      <w:r w:rsidR="004D3C87" w:rsidRPr="004D3C87">
        <w:rPr>
          <w:rFonts w:ascii="Times New Roman" w:eastAsia="Calibri" w:hAnsi="Times New Roman" w:cs="Times New Roman"/>
          <w:bCs/>
          <w:iCs/>
          <w:sz w:val="24"/>
          <w:szCs w:val="24"/>
          <w:lang w:val="en-ZA"/>
        </w:rPr>
        <w:t>. But he does not say that where the right is clear the injury feared must be irreparable. That element is only introduced by him in cases where the right asserted by the applicant, though prima facie established, is open to some doubt</w:t>
      </w:r>
      <w:r w:rsidR="004D3C87">
        <w:rPr>
          <w:rFonts w:ascii="Times New Roman" w:eastAsia="Calibri" w:hAnsi="Times New Roman" w:cs="Times New Roman"/>
          <w:bCs/>
          <w:iCs/>
          <w:sz w:val="24"/>
          <w:szCs w:val="24"/>
          <w:lang w:val="en-ZA"/>
        </w:rPr>
        <w:t>.”</w:t>
      </w:r>
    </w:p>
    <w:p w14:paraId="48583335" w14:textId="77777777" w:rsidR="004D3C87" w:rsidRDefault="004D3C87"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3</w:t>
      </w:r>
      <w:r w:rsidR="00356D5E">
        <w:rPr>
          <w:rFonts w:ascii="Times New Roman" w:eastAsia="Calibri" w:hAnsi="Times New Roman" w:cs="Times New Roman"/>
          <w:bCs/>
          <w:iCs/>
          <w:sz w:val="28"/>
          <w:szCs w:val="28"/>
          <w:lang w:val="en-ZA"/>
        </w:rPr>
        <w:t>3</w:t>
      </w:r>
      <w:r w:rsidR="00246001">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I </w:t>
      </w:r>
      <w:r w:rsidR="00246001">
        <w:rPr>
          <w:rFonts w:ascii="Times New Roman" w:eastAsia="Calibri" w:hAnsi="Times New Roman" w:cs="Times New Roman"/>
          <w:bCs/>
          <w:iCs/>
          <w:sz w:val="28"/>
          <w:szCs w:val="28"/>
          <w:lang w:val="en-ZA"/>
        </w:rPr>
        <w:t xml:space="preserve">respectfully agree </w:t>
      </w:r>
      <w:r>
        <w:rPr>
          <w:rFonts w:ascii="Times New Roman" w:eastAsia="Calibri" w:hAnsi="Times New Roman" w:cs="Times New Roman"/>
          <w:bCs/>
          <w:iCs/>
          <w:sz w:val="28"/>
          <w:szCs w:val="28"/>
          <w:lang w:val="en-ZA"/>
        </w:rPr>
        <w:t>with the above observation. It would defy common sense and justice if the applicant for interim interdict were still to be required to establish irreparabl</w:t>
      </w:r>
      <w:r w:rsidR="0038144F">
        <w:rPr>
          <w:rFonts w:ascii="Times New Roman" w:eastAsia="Calibri" w:hAnsi="Times New Roman" w:cs="Times New Roman"/>
          <w:bCs/>
          <w:iCs/>
          <w:sz w:val="28"/>
          <w:szCs w:val="28"/>
          <w:lang w:val="en-ZA"/>
        </w:rPr>
        <w:t>e</w:t>
      </w:r>
      <w:r>
        <w:rPr>
          <w:rFonts w:ascii="Times New Roman" w:eastAsia="Calibri" w:hAnsi="Times New Roman" w:cs="Times New Roman"/>
          <w:bCs/>
          <w:iCs/>
          <w:sz w:val="28"/>
          <w:szCs w:val="28"/>
          <w:lang w:val="en-ZA"/>
        </w:rPr>
        <w:t xml:space="preserve"> injury or harm even in circumstances where he has established a clear right. </w:t>
      </w:r>
    </w:p>
    <w:p w14:paraId="7AB157A2" w14:textId="77777777" w:rsidR="00DD7A56" w:rsidRPr="00DD7A56" w:rsidRDefault="004D3C87"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3</w:t>
      </w:r>
      <w:r w:rsidR="00356D5E">
        <w:rPr>
          <w:rFonts w:ascii="Times New Roman" w:eastAsia="Calibri" w:hAnsi="Times New Roman" w:cs="Times New Roman"/>
          <w:bCs/>
          <w:iCs/>
          <w:sz w:val="28"/>
          <w:szCs w:val="28"/>
          <w:lang w:val="en-ZA"/>
        </w:rPr>
        <w:t>4</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DD7A56" w:rsidRPr="00DD7A56">
        <w:rPr>
          <w:rFonts w:ascii="Times New Roman" w:eastAsia="Calibri" w:hAnsi="Times New Roman" w:cs="Times New Roman"/>
          <w:bCs/>
          <w:iCs/>
          <w:sz w:val="28"/>
          <w:szCs w:val="28"/>
          <w:lang w:val="en-ZA"/>
        </w:rPr>
        <w:t xml:space="preserve">The </w:t>
      </w:r>
      <w:r w:rsidR="007F521E">
        <w:rPr>
          <w:rFonts w:ascii="Times New Roman" w:eastAsia="Calibri" w:hAnsi="Times New Roman" w:cs="Times New Roman"/>
          <w:bCs/>
          <w:iCs/>
          <w:sz w:val="28"/>
          <w:szCs w:val="28"/>
          <w:lang w:val="en-ZA"/>
        </w:rPr>
        <w:t>a</w:t>
      </w:r>
      <w:r w:rsidR="00DD7A56" w:rsidRPr="00DD7A56">
        <w:rPr>
          <w:rFonts w:ascii="Times New Roman" w:eastAsia="Calibri" w:hAnsi="Times New Roman" w:cs="Times New Roman"/>
          <w:bCs/>
          <w:iCs/>
          <w:sz w:val="28"/>
          <w:szCs w:val="28"/>
          <w:lang w:val="en-ZA"/>
        </w:rPr>
        <w:t>pplicant</w:t>
      </w:r>
      <w:r w:rsidR="0038144F">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 xml:space="preserve">in </w:t>
      </w:r>
      <w:proofErr w:type="spellStart"/>
      <w:r w:rsidRPr="004D3C87">
        <w:rPr>
          <w:rFonts w:ascii="Times New Roman" w:eastAsia="Calibri" w:hAnsi="Times New Roman" w:cs="Times New Roman"/>
          <w:bCs/>
          <w:i/>
          <w:sz w:val="28"/>
          <w:szCs w:val="28"/>
          <w:lang w:val="en-ZA"/>
        </w:rPr>
        <w:t>casu</w:t>
      </w:r>
      <w:proofErr w:type="spellEnd"/>
      <w:r w:rsidR="0038144F">
        <w:rPr>
          <w:rFonts w:ascii="Times New Roman" w:eastAsia="Calibri" w:hAnsi="Times New Roman" w:cs="Times New Roman"/>
          <w:bCs/>
          <w:i/>
          <w:sz w:val="28"/>
          <w:szCs w:val="28"/>
          <w:lang w:val="en-ZA"/>
        </w:rPr>
        <w:t xml:space="preserve"> </w:t>
      </w:r>
      <w:r w:rsidR="007F521E">
        <w:rPr>
          <w:rFonts w:ascii="Times New Roman" w:eastAsia="Calibri" w:hAnsi="Times New Roman" w:cs="Times New Roman"/>
          <w:bCs/>
          <w:iCs/>
          <w:sz w:val="28"/>
          <w:szCs w:val="28"/>
          <w:lang w:val="en-ZA"/>
        </w:rPr>
        <w:t>asserts</w:t>
      </w:r>
      <w:r w:rsidR="000E5340">
        <w:rPr>
          <w:rFonts w:ascii="Times New Roman" w:eastAsia="Calibri" w:hAnsi="Times New Roman" w:cs="Times New Roman"/>
          <w:bCs/>
          <w:iCs/>
          <w:sz w:val="28"/>
          <w:szCs w:val="28"/>
          <w:lang w:val="en-ZA"/>
        </w:rPr>
        <w:t>, and it is not denied,</w:t>
      </w:r>
      <w:r w:rsidR="007F521E">
        <w:rPr>
          <w:rFonts w:ascii="Times New Roman" w:eastAsia="Calibri" w:hAnsi="Times New Roman" w:cs="Times New Roman"/>
          <w:bCs/>
          <w:iCs/>
          <w:sz w:val="28"/>
          <w:szCs w:val="28"/>
          <w:lang w:val="en-ZA"/>
        </w:rPr>
        <w:t xml:space="preserve"> that it will suffer irreparable harm if the respondents continue with the implementation of the tender as it will lose the revenue it anticipated to get following the award of the tender to it. </w:t>
      </w:r>
      <w:r w:rsidR="00835CAC">
        <w:rPr>
          <w:rFonts w:ascii="Times New Roman" w:eastAsia="Calibri" w:hAnsi="Times New Roman" w:cs="Times New Roman"/>
          <w:bCs/>
          <w:iCs/>
          <w:sz w:val="28"/>
          <w:szCs w:val="28"/>
          <w:lang w:val="en-ZA"/>
        </w:rPr>
        <w:t xml:space="preserve"> The 1</w:t>
      </w:r>
      <w:r w:rsidR="00835CAC" w:rsidRPr="00835CAC">
        <w:rPr>
          <w:rFonts w:ascii="Times New Roman" w:eastAsia="Calibri" w:hAnsi="Times New Roman" w:cs="Times New Roman"/>
          <w:bCs/>
          <w:iCs/>
          <w:sz w:val="28"/>
          <w:szCs w:val="28"/>
          <w:vertAlign w:val="superscript"/>
          <w:lang w:val="en-ZA"/>
        </w:rPr>
        <w:t>st</w:t>
      </w:r>
      <w:r w:rsidR="00835CAC">
        <w:rPr>
          <w:rFonts w:ascii="Times New Roman" w:eastAsia="Calibri" w:hAnsi="Times New Roman" w:cs="Times New Roman"/>
          <w:bCs/>
          <w:iCs/>
          <w:sz w:val="28"/>
          <w:szCs w:val="28"/>
          <w:lang w:val="en-ZA"/>
        </w:rPr>
        <w:t xml:space="preserve"> respondent continued with re-evaluation and awarded the tender to the 3</w:t>
      </w:r>
      <w:r w:rsidR="00835CAC" w:rsidRPr="00835CAC">
        <w:rPr>
          <w:rFonts w:ascii="Times New Roman" w:eastAsia="Calibri" w:hAnsi="Times New Roman" w:cs="Times New Roman"/>
          <w:bCs/>
          <w:iCs/>
          <w:sz w:val="28"/>
          <w:szCs w:val="28"/>
          <w:vertAlign w:val="superscript"/>
          <w:lang w:val="en-ZA"/>
        </w:rPr>
        <w:t>rd</w:t>
      </w:r>
      <w:r w:rsidR="00835CAC">
        <w:rPr>
          <w:rFonts w:ascii="Times New Roman" w:eastAsia="Calibri" w:hAnsi="Times New Roman" w:cs="Times New Roman"/>
          <w:bCs/>
          <w:iCs/>
          <w:sz w:val="28"/>
          <w:szCs w:val="28"/>
          <w:lang w:val="en-ZA"/>
        </w:rPr>
        <w:t xml:space="preserve"> respondent even after it was served with application for review of the decision to re-evaluate the tender. Without a temporary interdict, the</w:t>
      </w:r>
      <w:r w:rsidR="000E5340">
        <w:rPr>
          <w:rFonts w:ascii="Times New Roman" w:eastAsia="Calibri" w:hAnsi="Times New Roman" w:cs="Times New Roman"/>
          <w:bCs/>
          <w:iCs/>
          <w:sz w:val="28"/>
          <w:szCs w:val="28"/>
          <w:lang w:val="en-ZA"/>
        </w:rPr>
        <w:t>re is nothing that will stop the</w:t>
      </w:r>
      <w:r w:rsidR="00835CAC">
        <w:rPr>
          <w:rFonts w:ascii="Times New Roman" w:eastAsia="Calibri" w:hAnsi="Times New Roman" w:cs="Times New Roman"/>
          <w:bCs/>
          <w:iCs/>
          <w:sz w:val="28"/>
          <w:szCs w:val="28"/>
          <w:lang w:val="en-ZA"/>
        </w:rPr>
        <w:t xml:space="preserve"> respondents </w:t>
      </w:r>
      <w:r w:rsidR="000E5340">
        <w:rPr>
          <w:rFonts w:ascii="Times New Roman" w:eastAsia="Calibri" w:hAnsi="Times New Roman" w:cs="Times New Roman"/>
          <w:bCs/>
          <w:iCs/>
          <w:sz w:val="28"/>
          <w:szCs w:val="28"/>
          <w:lang w:val="en-ZA"/>
        </w:rPr>
        <w:t xml:space="preserve">from continuing with </w:t>
      </w:r>
      <w:r w:rsidR="00835CAC">
        <w:rPr>
          <w:rFonts w:ascii="Times New Roman" w:eastAsia="Calibri" w:hAnsi="Times New Roman" w:cs="Times New Roman"/>
          <w:bCs/>
          <w:iCs/>
          <w:sz w:val="28"/>
          <w:szCs w:val="28"/>
          <w:lang w:val="en-ZA"/>
        </w:rPr>
        <w:t>implement</w:t>
      </w:r>
      <w:r w:rsidR="000E5340">
        <w:rPr>
          <w:rFonts w:ascii="Times New Roman" w:eastAsia="Calibri" w:hAnsi="Times New Roman" w:cs="Times New Roman"/>
          <w:bCs/>
          <w:iCs/>
          <w:sz w:val="28"/>
          <w:szCs w:val="28"/>
          <w:lang w:val="en-ZA"/>
        </w:rPr>
        <w:t xml:space="preserve">ation and execution of </w:t>
      </w:r>
      <w:r w:rsidR="00835CAC">
        <w:rPr>
          <w:rFonts w:ascii="Times New Roman" w:eastAsia="Calibri" w:hAnsi="Times New Roman" w:cs="Times New Roman"/>
          <w:bCs/>
          <w:iCs/>
          <w:sz w:val="28"/>
          <w:szCs w:val="28"/>
          <w:lang w:val="en-ZA"/>
        </w:rPr>
        <w:t>the contract.  The applicant will then be left with a h</w:t>
      </w:r>
      <w:r w:rsidR="0038144F">
        <w:rPr>
          <w:rFonts w:ascii="Times New Roman" w:eastAsia="Calibri" w:hAnsi="Times New Roman" w:cs="Times New Roman"/>
          <w:bCs/>
          <w:iCs/>
          <w:sz w:val="28"/>
          <w:szCs w:val="28"/>
          <w:lang w:val="en-ZA"/>
        </w:rPr>
        <w:t>o</w:t>
      </w:r>
      <w:r w:rsidR="00835CAC">
        <w:rPr>
          <w:rFonts w:ascii="Times New Roman" w:eastAsia="Calibri" w:hAnsi="Times New Roman" w:cs="Times New Roman"/>
          <w:bCs/>
          <w:iCs/>
          <w:sz w:val="28"/>
          <w:szCs w:val="28"/>
          <w:lang w:val="en-ZA"/>
        </w:rPr>
        <w:t xml:space="preserve">llow judgment in the event of its application for review succeeding. </w:t>
      </w:r>
      <w:r w:rsidR="00C70343">
        <w:rPr>
          <w:rFonts w:ascii="Times New Roman" w:eastAsia="Calibri" w:hAnsi="Times New Roman" w:cs="Times New Roman"/>
          <w:bCs/>
          <w:iCs/>
          <w:sz w:val="28"/>
          <w:szCs w:val="28"/>
          <w:lang w:val="en-ZA"/>
        </w:rPr>
        <w:t xml:space="preserve">The applicant therefore has a well-grounded apprehension of irreparable harm. </w:t>
      </w:r>
    </w:p>
    <w:p w14:paraId="007BEAD3"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
          <w:iCs/>
          <w:sz w:val="28"/>
          <w:szCs w:val="28"/>
          <w:lang w:val="en-ZA"/>
        </w:rPr>
      </w:pPr>
      <w:r w:rsidRPr="00DD7A56">
        <w:rPr>
          <w:rFonts w:ascii="Times New Roman" w:eastAsia="Calibri" w:hAnsi="Times New Roman" w:cs="Times New Roman"/>
          <w:b/>
          <w:iCs/>
          <w:sz w:val="28"/>
          <w:szCs w:val="28"/>
          <w:lang w:val="en-ZA"/>
        </w:rPr>
        <w:t xml:space="preserve">BALANCE OF CONVENIENCE  </w:t>
      </w:r>
    </w:p>
    <w:p w14:paraId="2CEC55A1" w14:textId="77777777" w:rsidR="00B83C95"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lastRenderedPageBreak/>
        <w:t>[</w:t>
      </w:r>
      <w:r w:rsidR="00246001">
        <w:rPr>
          <w:rFonts w:ascii="Times New Roman" w:eastAsia="Calibri" w:hAnsi="Times New Roman" w:cs="Times New Roman"/>
          <w:bCs/>
          <w:iCs/>
          <w:sz w:val="28"/>
          <w:szCs w:val="28"/>
          <w:lang w:val="en-ZA"/>
        </w:rPr>
        <w:t>3</w:t>
      </w:r>
      <w:r w:rsidR="00356D5E">
        <w:rPr>
          <w:rFonts w:ascii="Times New Roman" w:eastAsia="Calibri" w:hAnsi="Times New Roman" w:cs="Times New Roman"/>
          <w:bCs/>
          <w:iCs/>
          <w:sz w:val="28"/>
          <w:szCs w:val="28"/>
          <w:lang w:val="en-ZA"/>
        </w:rPr>
        <w:t>5</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B83C95">
        <w:rPr>
          <w:rFonts w:ascii="Times New Roman" w:eastAsia="Calibri" w:hAnsi="Times New Roman" w:cs="Times New Roman"/>
          <w:bCs/>
          <w:iCs/>
          <w:sz w:val="28"/>
          <w:szCs w:val="28"/>
          <w:lang w:val="en-ZA"/>
        </w:rPr>
        <w:t>There are two competing interest</w:t>
      </w:r>
      <w:r w:rsidR="00277085">
        <w:rPr>
          <w:rFonts w:ascii="Times New Roman" w:eastAsia="Calibri" w:hAnsi="Times New Roman" w:cs="Times New Roman"/>
          <w:bCs/>
          <w:iCs/>
          <w:sz w:val="28"/>
          <w:szCs w:val="28"/>
          <w:lang w:val="en-ZA"/>
        </w:rPr>
        <w:t>s</w:t>
      </w:r>
      <w:r w:rsidR="00B83C95">
        <w:rPr>
          <w:rFonts w:ascii="Times New Roman" w:eastAsia="Calibri" w:hAnsi="Times New Roman" w:cs="Times New Roman"/>
          <w:bCs/>
          <w:iCs/>
          <w:sz w:val="28"/>
          <w:szCs w:val="28"/>
          <w:lang w:val="en-ZA"/>
        </w:rPr>
        <w:t xml:space="preserve"> with regard to this requirement. The interests are inextricably linked to the harm a respondent is likely to suffer in the event</w:t>
      </w:r>
      <w:r w:rsidR="00F161BA">
        <w:rPr>
          <w:rFonts w:ascii="Times New Roman" w:eastAsia="Calibri" w:hAnsi="Times New Roman" w:cs="Times New Roman"/>
          <w:bCs/>
          <w:iCs/>
          <w:sz w:val="28"/>
          <w:szCs w:val="28"/>
          <w:lang w:val="en-ZA"/>
        </w:rPr>
        <w:t xml:space="preserve"> that</w:t>
      </w:r>
      <w:r w:rsidR="00B83C95">
        <w:rPr>
          <w:rFonts w:ascii="Times New Roman" w:eastAsia="Calibri" w:hAnsi="Times New Roman" w:cs="Times New Roman"/>
          <w:bCs/>
          <w:iCs/>
          <w:sz w:val="28"/>
          <w:szCs w:val="28"/>
          <w:lang w:val="en-ZA"/>
        </w:rPr>
        <w:t xml:space="preserve"> an interdict is granted and the harm likely to be suffered by the applicant if the interdict is not granted. </w:t>
      </w:r>
      <w:r w:rsidR="00B83C95" w:rsidRPr="00B83C95">
        <w:rPr>
          <w:rFonts w:ascii="Times New Roman" w:eastAsia="Calibri" w:hAnsi="Times New Roman" w:cs="Times New Roman"/>
          <w:bCs/>
          <w:i/>
          <w:sz w:val="28"/>
          <w:szCs w:val="28"/>
          <w:lang w:val="en-ZA"/>
        </w:rPr>
        <w:t>See</w:t>
      </w:r>
      <w:r w:rsidR="00B83C95">
        <w:rPr>
          <w:rFonts w:ascii="Times New Roman" w:eastAsia="Calibri" w:hAnsi="Times New Roman" w:cs="Times New Roman"/>
          <w:bCs/>
          <w:iCs/>
          <w:sz w:val="28"/>
          <w:szCs w:val="28"/>
          <w:lang w:val="en-ZA"/>
        </w:rPr>
        <w:t xml:space="preserve">: </w:t>
      </w:r>
      <w:r w:rsidR="00B83C95" w:rsidRPr="00B83C95">
        <w:rPr>
          <w:rFonts w:ascii="Times New Roman" w:eastAsia="Calibri" w:hAnsi="Times New Roman" w:cs="Times New Roman"/>
          <w:b/>
          <w:iCs/>
          <w:sz w:val="28"/>
          <w:szCs w:val="28"/>
          <w:lang w:val="en-ZA"/>
        </w:rPr>
        <w:t xml:space="preserve">Tshwane City v </w:t>
      </w:r>
      <w:proofErr w:type="spellStart"/>
      <w:r w:rsidR="00B83C95" w:rsidRPr="00B83C95">
        <w:rPr>
          <w:rFonts w:ascii="Times New Roman" w:eastAsia="Calibri" w:hAnsi="Times New Roman" w:cs="Times New Roman"/>
          <w:b/>
          <w:iCs/>
          <w:sz w:val="28"/>
          <w:szCs w:val="28"/>
          <w:lang w:val="en-ZA"/>
        </w:rPr>
        <w:t>Afriforum</w:t>
      </w:r>
      <w:proofErr w:type="spellEnd"/>
      <w:r w:rsidR="00B83C95">
        <w:rPr>
          <w:rFonts w:ascii="Times New Roman" w:eastAsia="Calibri" w:hAnsi="Times New Roman" w:cs="Times New Roman"/>
          <w:bCs/>
          <w:iCs/>
          <w:sz w:val="28"/>
          <w:szCs w:val="28"/>
          <w:lang w:val="en-ZA"/>
        </w:rPr>
        <w:t xml:space="preserve"> 2016 (6) SA 279 (CC) at 302 B -C)</w:t>
      </w:r>
    </w:p>
    <w:p w14:paraId="019DC514" w14:textId="77777777" w:rsidR="00971976" w:rsidRPr="00B83C95" w:rsidRDefault="00B83C95"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3</w:t>
      </w:r>
      <w:r w:rsidR="00277085">
        <w:rPr>
          <w:rFonts w:ascii="Times New Roman" w:eastAsia="Calibri" w:hAnsi="Times New Roman" w:cs="Times New Roman"/>
          <w:bCs/>
          <w:iCs/>
          <w:sz w:val="28"/>
          <w:szCs w:val="28"/>
          <w:lang w:val="en-ZA"/>
        </w:rPr>
        <w:t>6</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As it was held in </w:t>
      </w:r>
      <w:r w:rsidR="00C70D72" w:rsidRPr="00DD7A56">
        <w:rPr>
          <w:rFonts w:ascii="Times New Roman" w:eastAsia="Calibri" w:hAnsi="Times New Roman" w:cs="Times New Roman"/>
          <w:b/>
          <w:iCs/>
          <w:sz w:val="28"/>
          <w:szCs w:val="28"/>
          <w:lang w:val="en-ZA"/>
        </w:rPr>
        <w:t>National Treasury</w:t>
      </w:r>
      <w:r w:rsidR="00C70D72">
        <w:rPr>
          <w:rFonts w:ascii="Times New Roman" w:eastAsia="Calibri" w:hAnsi="Times New Roman" w:cs="Times New Roman"/>
          <w:b/>
          <w:iCs/>
          <w:sz w:val="28"/>
          <w:szCs w:val="28"/>
          <w:lang w:val="en-ZA"/>
        </w:rPr>
        <w:t xml:space="preserve">, </w:t>
      </w:r>
      <w:r w:rsidR="00C70D72" w:rsidRPr="00C70D72">
        <w:rPr>
          <w:rFonts w:ascii="Times New Roman" w:eastAsia="Calibri" w:hAnsi="Times New Roman" w:cs="Times New Roman"/>
          <w:bCs/>
          <w:i/>
          <w:sz w:val="28"/>
          <w:szCs w:val="28"/>
          <w:lang w:val="en-ZA"/>
        </w:rPr>
        <w:t>supra</w:t>
      </w:r>
      <w:r w:rsidR="00C70D72" w:rsidRPr="00C70D72">
        <w:rPr>
          <w:rFonts w:ascii="Times New Roman" w:eastAsia="Calibri" w:hAnsi="Times New Roman" w:cs="Times New Roman"/>
          <w:bCs/>
          <w:iCs/>
          <w:sz w:val="28"/>
          <w:szCs w:val="28"/>
          <w:lang w:val="en-ZA"/>
        </w:rPr>
        <w:t>, paragraph 55:</w:t>
      </w:r>
    </w:p>
    <w:p w14:paraId="1C9E491A" w14:textId="77777777" w:rsidR="00C70D72" w:rsidRPr="00C70D72" w:rsidRDefault="00C70D72" w:rsidP="00C70D72">
      <w:pPr>
        <w:tabs>
          <w:tab w:val="left" w:pos="1134"/>
        </w:tabs>
        <w:suppressAutoHyphens/>
        <w:autoSpaceDN w:val="0"/>
        <w:spacing w:after="240" w:line="480" w:lineRule="auto"/>
        <w:ind w:left="1440"/>
        <w:jc w:val="both"/>
        <w:textAlignment w:val="baseline"/>
        <w:rPr>
          <w:rFonts w:ascii="Times New Roman" w:eastAsia="Calibri" w:hAnsi="Times New Roman" w:cs="Times New Roman"/>
          <w:bCs/>
          <w:iCs/>
          <w:sz w:val="24"/>
          <w:szCs w:val="24"/>
          <w:lang w:val="en-ZA"/>
        </w:rPr>
      </w:pPr>
      <w:r w:rsidRPr="00C70D72">
        <w:rPr>
          <w:rFonts w:ascii="Times New Roman" w:eastAsia="Calibri" w:hAnsi="Times New Roman" w:cs="Times New Roman"/>
          <w:bCs/>
          <w:iCs/>
          <w:sz w:val="24"/>
          <w:szCs w:val="24"/>
          <w:lang w:val="en-ZA"/>
        </w:rPr>
        <w:t>“A court must be satisfied that the balance of convenience favours the granting of a temporary interdict. It must first weigh the harm to be endured by an applicant, if interim relief is not granted, as against the harm respondent will bear, if the interdict is granted. Thus a court must assess all relevant factors carefully in order to decide where the balance of convenience rests.”</w:t>
      </w:r>
    </w:p>
    <w:p w14:paraId="7F672872" w14:textId="77777777" w:rsidR="00971976" w:rsidRDefault="00B83C95"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3</w:t>
      </w:r>
      <w:r w:rsidR="00277085">
        <w:rPr>
          <w:rFonts w:ascii="Times New Roman" w:eastAsia="Calibri" w:hAnsi="Times New Roman" w:cs="Times New Roman"/>
          <w:bCs/>
          <w:iCs/>
          <w:sz w:val="28"/>
          <w:szCs w:val="28"/>
          <w:lang w:val="en-ZA"/>
        </w:rPr>
        <w:t>7</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1C03DB">
        <w:rPr>
          <w:rFonts w:ascii="Times New Roman" w:eastAsia="Calibri" w:hAnsi="Times New Roman" w:cs="Times New Roman"/>
          <w:bCs/>
          <w:iCs/>
          <w:sz w:val="28"/>
          <w:szCs w:val="28"/>
          <w:lang w:val="en-ZA"/>
        </w:rPr>
        <w:t>The applicant</w:t>
      </w:r>
      <w:r w:rsidR="001350F9">
        <w:rPr>
          <w:rFonts w:ascii="Times New Roman" w:eastAsia="Calibri" w:hAnsi="Times New Roman" w:cs="Times New Roman"/>
          <w:bCs/>
          <w:iCs/>
          <w:sz w:val="28"/>
          <w:szCs w:val="28"/>
          <w:lang w:val="en-ZA"/>
        </w:rPr>
        <w:t xml:space="preserve"> deals with the balance of convenience in paragraph 6.4 of its founding affidavit.</w:t>
      </w:r>
      <w:r w:rsidR="00FD58F7">
        <w:rPr>
          <w:rFonts w:ascii="Times New Roman" w:eastAsia="Calibri" w:hAnsi="Times New Roman" w:cs="Times New Roman"/>
          <w:bCs/>
          <w:iCs/>
          <w:sz w:val="28"/>
          <w:szCs w:val="28"/>
          <w:lang w:val="en-ZA"/>
        </w:rPr>
        <w:t xml:space="preserve"> It is evident in this paragraph that the applicant seems to have missed the elementary principle that the affidavit in motion proceedings constitutes both pleadings and evidence.The applicant simply </w:t>
      </w:r>
      <w:r w:rsidR="001C03DB">
        <w:rPr>
          <w:rFonts w:ascii="Times New Roman" w:eastAsia="Calibri" w:hAnsi="Times New Roman" w:cs="Times New Roman"/>
          <w:bCs/>
          <w:iCs/>
          <w:sz w:val="28"/>
          <w:szCs w:val="28"/>
          <w:lang w:val="en-ZA"/>
        </w:rPr>
        <w:t>says that the balance</w:t>
      </w:r>
      <w:r w:rsidR="00253A2E">
        <w:rPr>
          <w:rFonts w:ascii="Times New Roman" w:eastAsia="Calibri" w:hAnsi="Times New Roman" w:cs="Times New Roman"/>
          <w:bCs/>
          <w:iCs/>
          <w:sz w:val="28"/>
          <w:szCs w:val="28"/>
          <w:lang w:val="en-ZA"/>
        </w:rPr>
        <w:t xml:space="preserve"> </w:t>
      </w:r>
      <w:r w:rsidR="001C03DB">
        <w:rPr>
          <w:rFonts w:ascii="Times New Roman" w:eastAsia="Calibri" w:hAnsi="Times New Roman" w:cs="Times New Roman"/>
          <w:bCs/>
          <w:iCs/>
          <w:sz w:val="28"/>
          <w:szCs w:val="28"/>
          <w:lang w:val="en-ZA"/>
        </w:rPr>
        <w:t>of convenience favours it because ‘</w:t>
      </w:r>
      <w:r w:rsidR="001C03DB" w:rsidRPr="003847AC">
        <w:rPr>
          <w:rFonts w:ascii="Times New Roman" w:eastAsia="Calibri" w:hAnsi="Times New Roman" w:cs="Times New Roman"/>
          <w:bCs/>
          <w:i/>
          <w:sz w:val="28"/>
          <w:szCs w:val="28"/>
          <w:lang w:val="en-ZA"/>
        </w:rPr>
        <w:t>the delays and the cause for approaching the court in this manner has been a result of the 1</w:t>
      </w:r>
      <w:r w:rsidR="001C03DB" w:rsidRPr="003847AC">
        <w:rPr>
          <w:rFonts w:ascii="Times New Roman" w:eastAsia="Calibri" w:hAnsi="Times New Roman" w:cs="Times New Roman"/>
          <w:bCs/>
          <w:i/>
          <w:sz w:val="28"/>
          <w:szCs w:val="28"/>
          <w:vertAlign w:val="superscript"/>
          <w:lang w:val="en-ZA"/>
        </w:rPr>
        <w:t>st</w:t>
      </w:r>
      <w:r w:rsidR="003847AC" w:rsidRPr="003847AC">
        <w:rPr>
          <w:rFonts w:ascii="Times New Roman" w:eastAsia="Calibri" w:hAnsi="Times New Roman" w:cs="Times New Roman"/>
          <w:bCs/>
          <w:i/>
          <w:sz w:val="28"/>
          <w:szCs w:val="28"/>
          <w:lang w:val="en-ZA"/>
        </w:rPr>
        <w:t>R</w:t>
      </w:r>
      <w:r w:rsidR="001C03DB" w:rsidRPr="003847AC">
        <w:rPr>
          <w:rFonts w:ascii="Times New Roman" w:eastAsia="Calibri" w:hAnsi="Times New Roman" w:cs="Times New Roman"/>
          <w:bCs/>
          <w:i/>
          <w:sz w:val="28"/>
          <w:szCs w:val="28"/>
          <w:lang w:val="en-ZA"/>
        </w:rPr>
        <w:t xml:space="preserve">espondent’s high handedness in the handling of the procurement process and never care attitude towards the </w:t>
      </w:r>
      <w:r w:rsidR="003847AC" w:rsidRPr="003847AC">
        <w:rPr>
          <w:rFonts w:ascii="Times New Roman" w:eastAsia="Calibri" w:hAnsi="Times New Roman" w:cs="Times New Roman"/>
          <w:bCs/>
          <w:i/>
          <w:sz w:val="28"/>
          <w:szCs w:val="28"/>
          <w:lang w:val="en-ZA"/>
        </w:rPr>
        <w:t>A</w:t>
      </w:r>
      <w:r w:rsidR="001C03DB" w:rsidRPr="003847AC">
        <w:rPr>
          <w:rFonts w:ascii="Times New Roman" w:eastAsia="Calibri" w:hAnsi="Times New Roman" w:cs="Times New Roman"/>
          <w:bCs/>
          <w:i/>
          <w:sz w:val="28"/>
          <w:szCs w:val="28"/>
          <w:lang w:val="en-ZA"/>
        </w:rPr>
        <w:t>pplicant’s legal process</w:t>
      </w:r>
      <w:r w:rsidR="003847AC">
        <w:rPr>
          <w:rFonts w:ascii="Times New Roman" w:eastAsia="Calibri" w:hAnsi="Times New Roman" w:cs="Times New Roman"/>
          <w:bCs/>
          <w:iCs/>
          <w:sz w:val="28"/>
          <w:szCs w:val="28"/>
          <w:lang w:val="en-ZA"/>
        </w:rPr>
        <w:t>’</w:t>
      </w:r>
      <w:r w:rsidR="001C03DB">
        <w:rPr>
          <w:rFonts w:ascii="Times New Roman" w:eastAsia="Calibri" w:hAnsi="Times New Roman" w:cs="Times New Roman"/>
          <w:bCs/>
          <w:iCs/>
          <w:sz w:val="28"/>
          <w:szCs w:val="28"/>
          <w:lang w:val="en-ZA"/>
        </w:rPr>
        <w:t xml:space="preserve">. </w:t>
      </w:r>
      <w:r w:rsidR="00FD58F7">
        <w:rPr>
          <w:rFonts w:ascii="Times New Roman" w:eastAsia="Calibri" w:hAnsi="Times New Roman" w:cs="Times New Roman"/>
          <w:bCs/>
          <w:iCs/>
          <w:sz w:val="28"/>
          <w:szCs w:val="28"/>
          <w:lang w:val="en-ZA"/>
        </w:rPr>
        <w:t xml:space="preserve">Clearly this is inadequate as </w:t>
      </w:r>
      <w:r w:rsidR="003847AC">
        <w:rPr>
          <w:rFonts w:ascii="Times New Roman" w:eastAsia="Calibri" w:hAnsi="Times New Roman" w:cs="Times New Roman"/>
          <w:bCs/>
          <w:iCs/>
          <w:sz w:val="28"/>
          <w:szCs w:val="28"/>
          <w:lang w:val="en-ZA"/>
        </w:rPr>
        <w:t>no factual allegations or factors</w:t>
      </w:r>
      <w:r w:rsidR="00FD58F7">
        <w:rPr>
          <w:rFonts w:ascii="Times New Roman" w:eastAsia="Calibri" w:hAnsi="Times New Roman" w:cs="Times New Roman"/>
          <w:bCs/>
          <w:iCs/>
          <w:sz w:val="28"/>
          <w:szCs w:val="28"/>
          <w:lang w:val="en-ZA"/>
        </w:rPr>
        <w:t xml:space="preserve"> t</w:t>
      </w:r>
      <w:r w:rsidR="000B5104">
        <w:rPr>
          <w:rFonts w:ascii="Times New Roman" w:eastAsia="Calibri" w:hAnsi="Times New Roman" w:cs="Times New Roman"/>
          <w:bCs/>
          <w:iCs/>
          <w:sz w:val="28"/>
          <w:szCs w:val="28"/>
          <w:lang w:val="en-ZA"/>
        </w:rPr>
        <w:t xml:space="preserve">hat </w:t>
      </w:r>
      <w:r w:rsidR="001C03DB">
        <w:rPr>
          <w:rFonts w:ascii="Times New Roman" w:eastAsia="Calibri" w:hAnsi="Times New Roman" w:cs="Times New Roman"/>
          <w:bCs/>
          <w:iCs/>
          <w:sz w:val="28"/>
          <w:szCs w:val="28"/>
          <w:lang w:val="en-ZA"/>
        </w:rPr>
        <w:t>tilt the balance in</w:t>
      </w:r>
      <w:r w:rsidR="000B5104">
        <w:rPr>
          <w:rFonts w:ascii="Times New Roman" w:eastAsia="Calibri" w:hAnsi="Times New Roman" w:cs="Times New Roman"/>
          <w:bCs/>
          <w:iCs/>
          <w:sz w:val="28"/>
          <w:szCs w:val="28"/>
          <w:lang w:val="en-ZA"/>
        </w:rPr>
        <w:t xml:space="preserve"> applicant‘s </w:t>
      </w:r>
      <w:r w:rsidR="001C03DB">
        <w:rPr>
          <w:rFonts w:ascii="Times New Roman" w:eastAsia="Calibri" w:hAnsi="Times New Roman" w:cs="Times New Roman"/>
          <w:bCs/>
          <w:iCs/>
          <w:sz w:val="28"/>
          <w:szCs w:val="28"/>
          <w:lang w:val="en-ZA"/>
        </w:rPr>
        <w:t>favour</w:t>
      </w:r>
      <w:r w:rsidR="00253A2E">
        <w:rPr>
          <w:rFonts w:ascii="Times New Roman" w:eastAsia="Calibri" w:hAnsi="Times New Roman" w:cs="Times New Roman"/>
          <w:bCs/>
          <w:iCs/>
          <w:sz w:val="28"/>
          <w:szCs w:val="28"/>
          <w:lang w:val="en-ZA"/>
        </w:rPr>
        <w:t xml:space="preserve"> </w:t>
      </w:r>
      <w:r w:rsidR="00FD58F7">
        <w:rPr>
          <w:rFonts w:ascii="Times New Roman" w:eastAsia="Calibri" w:hAnsi="Times New Roman" w:cs="Times New Roman"/>
          <w:bCs/>
          <w:iCs/>
          <w:sz w:val="28"/>
          <w:szCs w:val="28"/>
          <w:lang w:val="en-ZA"/>
        </w:rPr>
        <w:t>are presented in this paragraph</w:t>
      </w:r>
      <w:r w:rsidR="001C03DB">
        <w:rPr>
          <w:rFonts w:ascii="Times New Roman" w:eastAsia="Calibri" w:hAnsi="Times New Roman" w:cs="Times New Roman"/>
          <w:bCs/>
          <w:iCs/>
          <w:sz w:val="28"/>
          <w:szCs w:val="28"/>
          <w:lang w:val="en-ZA"/>
        </w:rPr>
        <w:t xml:space="preserve">. </w:t>
      </w:r>
      <w:r w:rsidR="000B5104">
        <w:rPr>
          <w:rFonts w:ascii="Times New Roman" w:eastAsia="Calibri" w:hAnsi="Times New Roman" w:cs="Times New Roman"/>
          <w:bCs/>
          <w:iCs/>
          <w:sz w:val="28"/>
          <w:szCs w:val="28"/>
          <w:lang w:val="en-ZA"/>
        </w:rPr>
        <w:t xml:space="preserve"> The 3</w:t>
      </w:r>
      <w:r w:rsidR="000B5104" w:rsidRPr="000B5104">
        <w:rPr>
          <w:rFonts w:ascii="Times New Roman" w:eastAsia="Calibri" w:hAnsi="Times New Roman" w:cs="Times New Roman"/>
          <w:bCs/>
          <w:iCs/>
          <w:sz w:val="28"/>
          <w:szCs w:val="28"/>
          <w:vertAlign w:val="superscript"/>
          <w:lang w:val="en-ZA"/>
        </w:rPr>
        <w:t>rd</w:t>
      </w:r>
      <w:r w:rsidR="000B5104">
        <w:rPr>
          <w:rFonts w:ascii="Times New Roman" w:eastAsia="Calibri" w:hAnsi="Times New Roman" w:cs="Times New Roman"/>
          <w:bCs/>
          <w:iCs/>
          <w:sz w:val="28"/>
          <w:szCs w:val="28"/>
          <w:lang w:val="en-ZA"/>
        </w:rPr>
        <w:t xml:space="preserve"> respondent is equally silent on this aspect. </w:t>
      </w:r>
    </w:p>
    <w:p w14:paraId="3387A1BD" w14:textId="77777777" w:rsidR="00BC6691" w:rsidRDefault="000B5104"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lastRenderedPageBreak/>
        <w:t>[</w:t>
      </w:r>
      <w:r w:rsidR="00246001">
        <w:rPr>
          <w:rFonts w:ascii="Times New Roman" w:eastAsia="Calibri" w:hAnsi="Times New Roman" w:cs="Times New Roman"/>
          <w:bCs/>
          <w:iCs/>
          <w:sz w:val="28"/>
          <w:szCs w:val="28"/>
          <w:lang w:val="en-ZA"/>
        </w:rPr>
        <w:t>3</w:t>
      </w:r>
      <w:r w:rsidR="00277085">
        <w:rPr>
          <w:rFonts w:ascii="Times New Roman" w:eastAsia="Calibri" w:hAnsi="Times New Roman" w:cs="Times New Roman"/>
          <w:bCs/>
          <w:iCs/>
          <w:sz w:val="28"/>
          <w:szCs w:val="28"/>
          <w:lang w:val="en-ZA"/>
        </w:rPr>
        <w:t>8</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FD58F7">
        <w:rPr>
          <w:rFonts w:ascii="Times New Roman" w:eastAsia="Calibri" w:hAnsi="Times New Roman" w:cs="Times New Roman"/>
          <w:bCs/>
          <w:iCs/>
          <w:sz w:val="28"/>
          <w:szCs w:val="28"/>
          <w:lang w:val="en-ZA"/>
        </w:rPr>
        <w:t xml:space="preserve">However, </w:t>
      </w:r>
      <w:r w:rsidR="000F18A1">
        <w:rPr>
          <w:rFonts w:ascii="Times New Roman" w:eastAsia="Calibri" w:hAnsi="Times New Roman" w:cs="Times New Roman"/>
          <w:bCs/>
          <w:iCs/>
          <w:sz w:val="28"/>
          <w:szCs w:val="28"/>
          <w:lang w:val="en-ZA"/>
        </w:rPr>
        <w:t xml:space="preserve">regard being had to the entire affidavit and considering that </w:t>
      </w:r>
      <w:r w:rsidR="00FD58F7">
        <w:rPr>
          <w:rFonts w:ascii="Times New Roman" w:eastAsia="Calibri" w:hAnsi="Times New Roman" w:cs="Times New Roman"/>
          <w:bCs/>
          <w:iCs/>
          <w:sz w:val="28"/>
          <w:szCs w:val="28"/>
          <w:lang w:val="en-ZA"/>
        </w:rPr>
        <w:t xml:space="preserve">ours are </w:t>
      </w:r>
      <w:r w:rsidR="00277085">
        <w:rPr>
          <w:rFonts w:ascii="Times New Roman" w:eastAsia="Calibri" w:hAnsi="Times New Roman" w:cs="Times New Roman"/>
          <w:bCs/>
          <w:iCs/>
          <w:sz w:val="28"/>
          <w:szCs w:val="28"/>
          <w:lang w:val="en-ZA"/>
        </w:rPr>
        <w:t>c</w:t>
      </w:r>
      <w:r w:rsidR="00FD58F7">
        <w:rPr>
          <w:rFonts w:ascii="Times New Roman" w:eastAsia="Calibri" w:hAnsi="Times New Roman" w:cs="Times New Roman"/>
          <w:bCs/>
          <w:iCs/>
          <w:sz w:val="28"/>
          <w:szCs w:val="28"/>
          <w:lang w:val="en-ZA"/>
        </w:rPr>
        <w:t>ourts of substantive justice</w:t>
      </w:r>
      <w:r w:rsidR="00D91358">
        <w:rPr>
          <w:rFonts w:ascii="Times New Roman" w:eastAsia="Calibri" w:hAnsi="Times New Roman" w:cs="Times New Roman"/>
          <w:bCs/>
          <w:iCs/>
          <w:sz w:val="28"/>
          <w:szCs w:val="28"/>
          <w:lang w:val="en-ZA"/>
        </w:rPr>
        <w:t>,</w:t>
      </w:r>
      <w:r w:rsidR="00FD58F7">
        <w:rPr>
          <w:rFonts w:ascii="Times New Roman" w:eastAsia="Calibri" w:hAnsi="Times New Roman" w:cs="Times New Roman"/>
          <w:bCs/>
          <w:iCs/>
          <w:sz w:val="28"/>
          <w:szCs w:val="28"/>
          <w:lang w:val="en-ZA"/>
        </w:rPr>
        <w:t xml:space="preserve"> I am of the view that the balance of convenience favours the applicant. The applicant has indicated at paragraph 5.2 of the founding affidavit that </w:t>
      </w:r>
      <w:r w:rsidR="00D91358">
        <w:rPr>
          <w:rFonts w:ascii="Times New Roman" w:eastAsia="Calibri" w:hAnsi="Times New Roman" w:cs="Times New Roman"/>
          <w:bCs/>
          <w:iCs/>
          <w:sz w:val="28"/>
          <w:szCs w:val="28"/>
          <w:lang w:val="en-ZA"/>
        </w:rPr>
        <w:t>it stands to suffer irreparable harm if the respondents continue with implementation of the contract in that it will lose the revenue that it had anticipated after it signed the contract with the 1</w:t>
      </w:r>
      <w:r w:rsidR="00D91358" w:rsidRPr="00D91358">
        <w:rPr>
          <w:rFonts w:ascii="Times New Roman" w:eastAsia="Calibri" w:hAnsi="Times New Roman" w:cs="Times New Roman"/>
          <w:bCs/>
          <w:iCs/>
          <w:sz w:val="28"/>
          <w:szCs w:val="28"/>
          <w:vertAlign w:val="superscript"/>
          <w:lang w:val="en-ZA"/>
        </w:rPr>
        <w:t>st</w:t>
      </w:r>
      <w:r w:rsidR="00D91358">
        <w:rPr>
          <w:rFonts w:ascii="Times New Roman" w:eastAsia="Calibri" w:hAnsi="Times New Roman" w:cs="Times New Roman"/>
          <w:bCs/>
          <w:iCs/>
          <w:sz w:val="28"/>
          <w:szCs w:val="28"/>
          <w:lang w:val="en-ZA"/>
        </w:rPr>
        <w:t xml:space="preserve"> respondent. The 2</w:t>
      </w:r>
      <w:r w:rsidR="00D91358" w:rsidRPr="00D91358">
        <w:rPr>
          <w:rFonts w:ascii="Times New Roman" w:eastAsia="Calibri" w:hAnsi="Times New Roman" w:cs="Times New Roman"/>
          <w:bCs/>
          <w:iCs/>
          <w:sz w:val="28"/>
          <w:szCs w:val="28"/>
          <w:vertAlign w:val="superscript"/>
          <w:lang w:val="en-ZA"/>
        </w:rPr>
        <w:t>nd</w:t>
      </w:r>
      <w:r w:rsidR="00277085">
        <w:rPr>
          <w:rFonts w:ascii="Times New Roman" w:eastAsia="Calibri" w:hAnsi="Times New Roman" w:cs="Times New Roman"/>
          <w:bCs/>
          <w:iCs/>
          <w:sz w:val="28"/>
          <w:szCs w:val="28"/>
          <w:vertAlign w:val="superscript"/>
          <w:lang w:val="en-ZA"/>
        </w:rPr>
        <w:t xml:space="preserve"> </w:t>
      </w:r>
      <w:r w:rsidR="00D91358">
        <w:rPr>
          <w:rFonts w:ascii="Times New Roman" w:eastAsia="Calibri" w:hAnsi="Times New Roman" w:cs="Times New Roman"/>
          <w:bCs/>
          <w:iCs/>
          <w:sz w:val="28"/>
          <w:szCs w:val="28"/>
          <w:lang w:val="en-ZA"/>
        </w:rPr>
        <w:t xml:space="preserve">respondent left these allegations unanswered in its answering affidavit while the other respondents have not filed answering affidavits as I have already indicated. </w:t>
      </w:r>
    </w:p>
    <w:p w14:paraId="7554A11B" w14:textId="77777777" w:rsidR="00971976" w:rsidRDefault="00BC6691"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0F18A1">
        <w:rPr>
          <w:rFonts w:ascii="Times New Roman" w:eastAsia="Calibri" w:hAnsi="Times New Roman" w:cs="Times New Roman"/>
          <w:bCs/>
          <w:iCs/>
          <w:sz w:val="28"/>
          <w:szCs w:val="28"/>
          <w:lang w:val="en-ZA"/>
        </w:rPr>
        <w:t>3</w:t>
      </w:r>
      <w:r w:rsidR="00277085">
        <w:rPr>
          <w:rFonts w:ascii="Times New Roman" w:eastAsia="Calibri" w:hAnsi="Times New Roman" w:cs="Times New Roman"/>
          <w:bCs/>
          <w:iCs/>
          <w:sz w:val="28"/>
          <w:szCs w:val="28"/>
          <w:lang w:val="en-ZA"/>
        </w:rPr>
        <w:t>9</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Mr. </w:t>
      </w:r>
      <w:proofErr w:type="spellStart"/>
      <w:r w:rsidRPr="00BC6691">
        <w:rPr>
          <w:rFonts w:ascii="Times New Roman" w:eastAsia="Calibri" w:hAnsi="Times New Roman" w:cs="Times New Roman"/>
          <w:bCs/>
          <w:i/>
          <w:sz w:val="28"/>
          <w:szCs w:val="28"/>
          <w:lang w:val="en-ZA"/>
        </w:rPr>
        <w:t>Rapitse</w:t>
      </w:r>
      <w:proofErr w:type="spellEnd"/>
      <w:r w:rsidR="00253A2E">
        <w:rPr>
          <w:rFonts w:ascii="Times New Roman" w:eastAsia="Calibri" w:hAnsi="Times New Roman" w:cs="Times New Roman"/>
          <w:bCs/>
          <w:i/>
          <w:sz w:val="28"/>
          <w:szCs w:val="28"/>
          <w:lang w:val="en-ZA"/>
        </w:rPr>
        <w:t xml:space="preserve"> </w:t>
      </w:r>
      <w:r>
        <w:rPr>
          <w:rFonts w:ascii="Times New Roman" w:eastAsia="Calibri" w:hAnsi="Times New Roman" w:cs="Times New Roman"/>
          <w:bCs/>
          <w:iCs/>
          <w:sz w:val="28"/>
          <w:szCs w:val="28"/>
          <w:lang w:val="en-ZA"/>
        </w:rPr>
        <w:t>argued that the balance of convenience favours the 3</w:t>
      </w:r>
      <w:r w:rsidRPr="00BC6691">
        <w:rPr>
          <w:rFonts w:ascii="Times New Roman" w:eastAsia="Calibri" w:hAnsi="Times New Roman" w:cs="Times New Roman"/>
          <w:bCs/>
          <w:iCs/>
          <w:sz w:val="28"/>
          <w:szCs w:val="28"/>
          <w:vertAlign w:val="superscript"/>
          <w:lang w:val="en-ZA"/>
        </w:rPr>
        <w:t>rd</w:t>
      </w:r>
      <w:r>
        <w:rPr>
          <w:rFonts w:ascii="Times New Roman" w:eastAsia="Calibri" w:hAnsi="Times New Roman" w:cs="Times New Roman"/>
          <w:bCs/>
          <w:iCs/>
          <w:sz w:val="28"/>
          <w:szCs w:val="28"/>
          <w:lang w:val="en-ZA"/>
        </w:rPr>
        <w:t xml:space="preserve"> respondent because in his words, it has ousted the applicant with its better title to the contract in question. This argument is untenable for two reasons. Firstly, it </w:t>
      </w:r>
      <w:r w:rsidR="0033741E">
        <w:rPr>
          <w:rFonts w:ascii="Times New Roman" w:eastAsia="Calibri" w:hAnsi="Times New Roman" w:cs="Times New Roman"/>
          <w:bCs/>
          <w:iCs/>
          <w:sz w:val="28"/>
          <w:szCs w:val="28"/>
          <w:lang w:val="en-ZA"/>
        </w:rPr>
        <w:t xml:space="preserve">overlooks the fact that </w:t>
      </w:r>
      <w:r>
        <w:rPr>
          <w:rFonts w:ascii="Times New Roman" w:eastAsia="Calibri" w:hAnsi="Times New Roman" w:cs="Times New Roman"/>
          <w:bCs/>
          <w:iCs/>
          <w:sz w:val="28"/>
          <w:szCs w:val="28"/>
          <w:lang w:val="en-ZA"/>
        </w:rPr>
        <w:t xml:space="preserve">the applicant ‘s contract has not been cancelled. </w:t>
      </w:r>
      <w:r w:rsidR="00246001">
        <w:rPr>
          <w:rFonts w:ascii="Times New Roman" w:eastAsia="Calibri" w:hAnsi="Times New Roman" w:cs="Times New Roman"/>
          <w:bCs/>
          <w:iCs/>
          <w:sz w:val="28"/>
          <w:szCs w:val="28"/>
          <w:lang w:val="en-ZA"/>
        </w:rPr>
        <w:t>The 1</w:t>
      </w:r>
      <w:r w:rsidR="00246001" w:rsidRPr="00246001">
        <w:rPr>
          <w:rFonts w:ascii="Times New Roman" w:eastAsia="Calibri" w:hAnsi="Times New Roman" w:cs="Times New Roman"/>
          <w:bCs/>
          <w:iCs/>
          <w:sz w:val="28"/>
          <w:szCs w:val="28"/>
          <w:vertAlign w:val="superscript"/>
          <w:lang w:val="en-ZA"/>
        </w:rPr>
        <w:t>st</w:t>
      </w:r>
      <w:r w:rsidR="00246001">
        <w:rPr>
          <w:rFonts w:ascii="Times New Roman" w:eastAsia="Calibri" w:hAnsi="Times New Roman" w:cs="Times New Roman"/>
          <w:bCs/>
          <w:iCs/>
          <w:sz w:val="28"/>
          <w:szCs w:val="28"/>
          <w:lang w:val="en-ZA"/>
        </w:rPr>
        <w:t xml:space="preserve"> respondent has not instituted application for self -review with regard to the award of the tender to the applicant, nor instituted any proceedings to set aside the award and the contract. </w:t>
      </w:r>
      <w:r>
        <w:rPr>
          <w:rFonts w:ascii="Times New Roman" w:eastAsia="Calibri" w:hAnsi="Times New Roman" w:cs="Times New Roman"/>
          <w:bCs/>
          <w:iCs/>
          <w:sz w:val="28"/>
          <w:szCs w:val="28"/>
          <w:lang w:val="en-ZA"/>
        </w:rPr>
        <w:t xml:space="preserve">Secondly, </w:t>
      </w:r>
      <w:r w:rsidR="00D2379E">
        <w:rPr>
          <w:rFonts w:ascii="Times New Roman" w:eastAsia="Calibri" w:hAnsi="Times New Roman" w:cs="Times New Roman"/>
          <w:bCs/>
          <w:iCs/>
          <w:sz w:val="28"/>
          <w:szCs w:val="28"/>
          <w:lang w:val="en-ZA"/>
        </w:rPr>
        <w:t>inasmuch as it is undisputable that the 3</w:t>
      </w:r>
      <w:r w:rsidR="00D2379E" w:rsidRPr="00D2379E">
        <w:rPr>
          <w:rFonts w:ascii="Times New Roman" w:eastAsia="Calibri" w:hAnsi="Times New Roman" w:cs="Times New Roman"/>
          <w:bCs/>
          <w:iCs/>
          <w:sz w:val="28"/>
          <w:szCs w:val="28"/>
          <w:vertAlign w:val="superscript"/>
          <w:lang w:val="en-ZA"/>
        </w:rPr>
        <w:t>rd</w:t>
      </w:r>
      <w:r w:rsidR="00D2379E">
        <w:rPr>
          <w:rFonts w:ascii="Times New Roman" w:eastAsia="Calibri" w:hAnsi="Times New Roman" w:cs="Times New Roman"/>
          <w:bCs/>
          <w:iCs/>
          <w:sz w:val="28"/>
          <w:szCs w:val="28"/>
          <w:lang w:val="en-ZA"/>
        </w:rPr>
        <w:t xml:space="preserve"> respondent has been issued the same contract as the applicant and for the same tender, no facts have been canvased in the answering affidavit in support of the 3</w:t>
      </w:r>
      <w:r w:rsidR="00D2379E" w:rsidRPr="00D2379E">
        <w:rPr>
          <w:rFonts w:ascii="Times New Roman" w:eastAsia="Calibri" w:hAnsi="Times New Roman" w:cs="Times New Roman"/>
          <w:bCs/>
          <w:iCs/>
          <w:sz w:val="28"/>
          <w:szCs w:val="28"/>
          <w:vertAlign w:val="superscript"/>
          <w:lang w:val="en-ZA"/>
        </w:rPr>
        <w:t>rd</w:t>
      </w:r>
      <w:r w:rsidR="00D2379E">
        <w:rPr>
          <w:rFonts w:ascii="Times New Roman" w:eastAsia="Calibri" w:hAnsi="Times New Roman" w:cs="Times New Roman"/>
          <w:bCs/>
          <w:iCs/>
          <w:sz w:val="28"/>
          <w:szCs w:val="28"/>
          <w:lang w:val="en-ZA"/>
        </w:rPr>
        <w:t xml:space="preserve"> respondent that it will suffer greater prejudice than the applicant if interdict is granted.</w:t>
      </w:r>
    </w:p>
    <w:p w14:paraId="4AB573A8" w14:textId="77777777" w:rsidR="00DD7A56" w:rsidRPr="00160D86" w:rsidRDefault="00160D86" w:rsidP="00DD7A56">
      <w:pPr>
        <w:tabs>
          <w:tab w:val="left" w:pos="1134"/>
        </w:tabs>
        <w:suppressAutoHyphens/>
        <w:autoSpaceDN w:val="0"/>
        <w:spacing w:after="240" w:line="480" w:lineRule="auto"/>
        <w:jc w:val="both"/>
        <w:textAlignment w:val="baseline"/>
        <w:rPr>
          <w:rFonts w:ascii="Times New Roman" w:eastAsia="Calibri" w:hAnsi="Times New Roman" w:cs="Times New Roman"/>
          <w:b/>
          <w:iCs/>
          <w:sz w:val="28"/>
          <w:szCs w:val="28"/>
          <w:lang w:val="en-ZA"/>
        </w:rPr>
      </w:pPr>
      <w:r w:rsidRPr="00160D86">
        <w:rPr>
          <w:rFonts w:ascii="Times New Roman" w:eastAsia="Calibri" w:hAnsi="Times New Roman" w:cs="Times New Roman"/>
          <w:b/>
          <w:iCs/>
          <w:sz w:val="28"/>
          <w:szCs w:val="28"/>
          <w:lang w:val="en-ZA"/>
        </w:rPr>
        <w:t xml:space="preserve">ABSENCE OF ANY OTHER SATISFACTORY REMEDY </w:t>
      </w:r>
    </w:p>
    <w:p w14:paraId="2E22CEC5"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lastRenderedPageBreak/>
        <w:t>[</w:t>
      </w:r>
      <w:r w:rsidR="00277085">
        <w:rPr>
          <w:rFonts w:ascii="Times New Roman" w:eastAsia="Calibri" w:hAnsi="Times New Roman" w:cs="Times New Roman"/>
          <w:bCs/>
          <w:iCs/>
          <w:sz w:val="28"/>
          <w:szCs w:val="28"/>
          <w:lang w:val="en-ZA"/>
        </w:rPr>
        <w:t>40</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150522">
        <w:rPr>
          <w:rFonts w:ascii="Times New Roman" w:eastAsia="Calibri" w:hAnsi="Times New Roman" w:cs="Times New Roman"/>
          <w:bCs/>
          <w:iCs/>
          <w:sz w:val="28"/>
          <w:szCs w:val="28"/>
          <w:lang w:val="en-ZA"/>
        </w:rPr>
        <w:t>A remedy of interdict is discretionary in the sense that a Court may not grant i</w:t>
      </w:r>
      <w:r w:rsidR="000F4E68">
        <w:rPr>
          <w:rFonts w:ascii="Times New Roman" w:eastAsia="Calibri" w:hAnsi="Times New Roman" w:cs="Times New Roman"/>
          <w:bCs/>
          <w:iCs/>
          <w:sz w:val="28"/>
          <w:szCs w:val="28"/>
          <w:lang w:val="en-ZA"/>
        </w:rPr>
        <w:t>t in</w:t>
      </w:r>
      <w:r w:rsidR="00150522">
        <w:rPr>
          <w:rFonts w:ascii="Times New Roman" w:eastAsia="Calibri" w:hAnsi="Times New Roman" w:cs="Times New Roman"/>
          <w:bCs/>
          <w:iCs/>
          <w:sz w:val="28"/>
          <w:szCs w:val="28"/>
          <w:lang w:val="en-ZA"/>
        </w:rPr>
        <w:t xml:space="preserve"> circumstances where a suitable alternative remedy is available to the applicant. </w:t>
      </w:r>
      <w:r w:rsidR="00FB3C64">
        <w:rPr>
          <w:rFonts w:ascii="Times New Roman" w:eastAsia="Calibri" w:hAnsi="Times New Roman" w:cs="Times New Roman"/>
          <w:bCs/>
          <w:iCs/>
          <w:sz w:val="28"/>
          <w:szCs w:val="28"/>
          <w:lang w:val="en-ZA"/>
        </w:rPr>
        <w:t xml:space="preserve">The founding affidavit is conspicuously silent on this requirement. It means that the applicant has not been able </w:t>
      </w:r>
      <w:r w:rsidR="00A12E04">
        <w:rPr>
          <w:rFonts w:ascii="Times New Roman" w:eastAsia="Calibri" w:hAnsi="Times New Roman" w:cs="Times New Roman"/>
          <w:bCs/>
          <w:iCs/>
          <w:sz w:val="28"/>
          <w:szCs w:val="28"/>
          <w:lang w:val="en-ZA"/>
        </w:rPr>
        <w:t>to show</w:t>
      </w:r>
      <w:r w:rsidR="000F4E68">
        <w:rPr>
          <w:rFonts w:ascii="Times New Roman" w:eastAsia="Calibri" w:hAnsi="Times New Roman" w:cs="Times New Roman"/>
          <w:bCs/>
          <w:iCs/>
          <w:sz w:val="28"/>
          <w:szCs w:val="28"/>
          <w:lang w:val="en-ZA"/>
        </w:rPr>
        <w:t xml:space="preserve"> that</w:t>
      </w:r>
      <w:r w:rsidR="00253A2E">
        <w:rPr>
          <w:rFonts w:ascii="Times New Roman" w:eastAsia="Calibri" w:hAnsi="Times New Roman" w:cs="Times New Roman"/>
          <w:bCs/>
          <w:iCs/>
          <w:sz w:val="28"/>
          <w:szCs w:val="28"/>
          <w:lang w:val="en-ZA"/>
        </w:rPr>
        <w:t xml:space="preserve"> </w:t>
      </w:r>
      <w:r w:rsidR="00FB3C64">
        <w:rPr>
          <w:rFonts w:ascii="Times New Roman" w:eastAsia="Calibri" w:hAnsi="Times New Roman" w:cs="Times New Roman"/>
          <w:bCs/>
          <w:iCs/>
          <w:sz w:val="28"/>
          <w:szCs w:val="28"/>
          <w:lang w:val="en-ZA"/>
        </w:rPr>
        <w:t xml:space="preserve">it has </w:t>
      </w:r>
      <w:r w:rsidR="00A12E04">
        <w:rPr>
          <w:rFonts w:ascii="Times New Roman" w:eastAsia="Calibri" w:hAnsi="Times New Roman" w:cs="Times New Roman"/>
          <w:bCs/>
          <w:iCs/>
          <w:sz w:val="28"/>
          <w:szCs w:val="28"/>
          <w:lang w:val="en-ZA"/>
        </w:rPr>
        <w:t>no other alternative satisfactory remedy</w:t>
      </w:r>
      <w:r w:rsidR="000F18A1">
        <w:rPr>
          <w:rFonts w:ascii="Times New Roman" w:eastAsia="Calibri" w:hAnsi="Times New Roman" w:cs="Times New Roman"/>
          <w:bCs/>
          <w:iCs/>
          <w:sz w:val="28"/>
          <w:szCs w:val="28"/>
          <w:lang w:val="en-ZA"/>
        </w:rPr>
        <w:t>.</w:t>
      </w:r>
      <w:r w:rsidR="00253A2E">
        <w:rPr>
          <w:rFonts w:ascii="Times New Roman" w:eastAsia="Calibri" w:hAnsi="Times New Roman" w:cs="Times New Roman"/>
          <w:bCs/>
          <w:iCs/>
          <w:sz w:val="28"/>
          <w:szCs w:val="28"/>
          <w:lang w:val="en-ZA"/>
        </w:rPr>
        <w:t xml:space="preserve"> </w:t>
      </w:r>
      <w:r w:rsidR="00617542">
        <w:rPr>
          <w:rFonts w:ascii="Times New Roman" w:eastAsia="Calibri" w:hAnsi="Times New Roman" w:cs="Times New Roman"/>
          <w:bCs/>
          <w:iCs/>
          <w:sz w:val="28"/>
          <w:szCs w:val="28"/>
          <w:lang w:val="en-ZA"/>
        </w:rPr>
        <w:t xml:space="preserve">Messrs. </w:t>
      </w:r>
      <w:proofErr w:type="spellStart"/>
      <w:r w:rsidR="00617542" w:rsidRPr="00617542">
        <w:rPr>
          <w:rFonts w:ascii="Times New Roman" w:eastAsia="Calibri" w:hAnsi="Times New Roman" w:cs="Times New Roman"/>
          <w:bCs/>
          <w:i/>
          <w:sz w:val="28"/>
          <w:szCs w:val="28"/>
          <w:lang w:val="en-ZA"/>
        </w:rPr>
        <w:t>Rapitse</w:t>
      </w:r>
      <w:proofErr w:type="spellEnd"/>
      <w:r w:rsidR="00617542">
        <w:rPr>
          <w:rFonts w:ascii="Times New Roman" w:eastAsia="Calibri" w:hAnsi="Times New Roman" w:cs="Times New Roman"/>
          <w:bCs/>
          <w:iCs/>
          <w:sz w:val="28"/>
          <w:szCs w:val="28"/>
          <w:lang w:val="en-ZA"/>
        </w:rPr>
        <w:t xml:space="preserve"> and </w:t>
      </w:r>
      <w:proofErr w:type="spellStart"/>
      <w:r w:rsidR="00617542" w:rsidRPr="001F35EA">
        <w:rPr>
          <w:rFonts w:ascii="Times New Roman" w:eastAsia="Calibri" w:hAnsi="Times New Roman" w:cs="Times New Roman"/>
          <w:bCs/>
          <w:i/>
          <w:sz w:val="28"/>
          <w:szCs w:val="28"/>
          <w:lang w:val="en-ZA"/>
        </w:rPr>
        <w:t>Thakalekoa</w:t>
      </w:r>
      <w:r w:rsidR="001F35EA" w:rsidRPr="001F35EA">
        <w:rPr>
          <w:rFonts w:ascii="Times New Roman" w:eastAsia="Calibri" w:hAnsi="Times New Roman" w:cs="Times New Roman"/>
          <w:bCs/>
          <w:i/>
          <w:sz w:val="28"/>
          <w:szCs w:val="28"/>
          <w:lang w:val="en-ZA"/>
        </w:rPr>
        <w:t>la</w:t>
      </w:r>
      <w:proofErr w:type="spellEnd"/>
      <w:r w:rsidR="00253A2E">
        <w:rPr>
          <w:rFonts w:ascii="Times New Roman" w:eastAsia="Calibri" w:hAnsi="Times New Roman" w:cs="Times New Roman"/>
          <w:bCs/>
          <w:i/>
          <w:sz w:val="28"/>
          <w:szCs w:val="28"/>
          <w:lang w:val="en-ZA"/>
        </w:rPr>
        <w:t xml:space="preserve"> </w:t>
      </w:r>
      <w:r w:rsidR="001F35EA">
        <w:rPr>
          <w:rFonts w:ascii="Times New Roman" w:eastAsia="Calibri" w:hAnsi="Times New Roman" w:cs="Times New Roman"/>
          <w:bCs/>
          <w:iCs/>
          <w:sz w:val="28"/>
          <w:szCs w:val="28"/>
          <w:lang w:val="en-ZA"/>
        </w:rPr>
        <w:t>strenuously</w:t>
      </w:r>
      <w:r w:rsidR="00617542">
        <w:rPr>
          <w:rFonts w:ascii="Times New Roman" w:eastAsia="Calibri" w:hAnsi="Times New Roman" w:cs="Times New Roman"/>
          <w:bCs/>
          <w:iCs/>
          <w:sz w:val="28"/>
          <w:szCs w:val="28"/>
          <w:lang w:val="en-ZA"/>
        </w:rPr>
        <w:t xml:space="preserve"> argued</w:t>
      </w:r>
      <w:r w:rsidR="003A61E3">
        <w:rPr>
          <w:rFonts w:ascii="Times New Roman" w:eastAsia="Calibri" w:hAnsi="Times New Roman" w:cs="Times New Roman"/>
          <w:bCs/>
          <w:iCs/>
          <w:sz w:val="28"/>
          <w:szCs w:val="28"/>
          <w:lang w:val="en-ZA"/>
        </w:rPr>
        <w:t xml:space="preserve"> that the applicant has alternative remedy in damages. </w:t>
      </w:r>
    </w:p>
    <w:p w14:paraId="08633423" w14:textId="77777777" w:rsidR="00DD7A56" w:rsidRPr="00DD7A56"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4</w:t>
      </w:r>
      <w:r w:rsidR="00277085">
        <w:rPr>
          <w:rFonts w:ascii="Times New Roman" w:eastAsia="Calibri" w:hAnsi="Times New Roman" w:cs="Times New Roman"/>
          <w:bCs/>
          <w:iCs/>
          <w:sz w:val="28"/>
          <w:szCs w:val="28"/>
          <w:lang w:val="en-ZA"/>
        </w:rPr>
        <w:t>1</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3A61E3">
        <w:rPr>
          <w:rFonts w:ascii="Times New Roman" w:eastAsia="Calibri" w:hAnsi="Times New Roman" w:cs="Times New Roman"/>
          <w:bCs/>
          <w:iCs/>
          <w:sz w:val="28"/>
          <w:szCs w:val="28"/>
          <w:lang w:val="en-ZA"/>
        </w:rPr>
        <w:t xml:space="preserve">Mr. </w:t>
      </w:r>
      <w:proofErr w:type="spellStart"/>
      <w:r w:rsidR="003A61E3" w:rsidRPr="003A61E3">
        <w:rPr>
          <w:rFonts w:ascii="Times New Roman" w:eastAsia="Calibri" w:hAnsi="Times New Roman" w:cs="Times New Roman"/>
          <w:bCs/>
          <w:i/>
          <w:sz w:val="28"/>
          <w:szCs w:val="28"/>
          <w:lang w:val="en-ZA"/>
        </w:rPr>
        <w:t>Thakalekoal</w:t>
      </w:r>
      <w:r w:rsidR="00253A2E">
        <w:rPr>
          <w:rFonts w:ascii="Times New Roman" w:eastAsia="Calibri" w:hAnsi="Times New Roman" w:cs="Times New Roman"/>
          <w:bCs/>
          <w:i/>
          <w:sz w:val="28"/>
          <w:szCs w:val="28"/>
          <w:lang w:val="en-ZA"/>
        </w:rPr>
        <w:t>a</w:t>
      </w:r>
      <w:proofErr w:type="spellEnd"/>
      <w:r w:rsidR="00253A2E">
        <w:rPr>
          <w:rFonts w:ascii="Times New Roman" w:eastAsia="Calibri" w:hAnsi="Times New Roman" w:cs="Times New Roman"/>
          <w:bCs/>
          <w:i/>
          <w:sz w:val="28"/>
          <w:szCs w:val="28"/>
          <w:lang w:val="en-ZA"/>
        </w:rPr>
        <w:t xml:space="preserve"> </w:t>
      </w:r>
      <w:r w:rsidR="003A61E3">
        <w:rPr>
          <w:rFonts w:ascii="Times New Roman" w:eastAsia="Calibri" w:hAnsi="Times New Roman" w:cs="Times New Roman"/>
          <w:bCs/>
          <w:iCs/>
          <w:sz w:val="28"/>
          <w:szCs w:val="28"/>
          <w:lang w:val="en-ZA"/>
        </w:rPr>
        <w:t xml:space="preserve">relied on </w:t>
      </w:r>
      <w:proofErr w:type="spellStart"/>
      <w:r w:rsidRPr="00DD7A56">
        <w:rPr>
          <w:rFonts w:ascii="Times New Roman" w:eastAsia="Calibri" w:hAnsi="Times New Roman" w:cs="Times New Roman"/>
          <w:b/>
          <w:iCs/>
          <w:sz w:val="28"/>
          <w:szCs w:val="28"/>
          <w:lang w:val="en-ZA"/>
        </w:rPr>
        <w:t>Smally</w:t>
      </w:r>
      <w:proofErr w:type="spellEnd"/>
      <w:r w:rsidRPr="00DD7A56">
        <w:rPr>
          <w:rFonts w:ascii="Times New Roman" w:eastAsia="Calibri" w:hAnsi="Times New Roman" w:cs="Times New Roman"/>
          <w:b/>
          <w:iCs/>
          <w:sz w:val="28"/>
          <w:szCs w:val="28"/>
          <w:lang w:val="en-ZA"/>
        </w:rPr>
        <w:t xml:space="preserve"> Trading Company v </w:t>
      </w:r>
      <w:proofErr w:type="spellStart"/>
      <w:r w:rsidRPr="00DD7A56">
        <w:rPr>
          <w:rFonts w:ascii="Times New Roman" w:eastAsia="Calibri" w:hAnsi="Times New Roman" w:cs="Times New Roman"/>
          <w:b/>
          <w:iCs/>
          <w:sz w:val="28"/>
          <w:szCs w:val="28"/>
          <w:lang w:val="en-ZA"/>
        </w:rPr>
        <w:t>Lekhotla</w:t>
      </w:r>
      <w:proofErr w:type="spellEnd"/>
      <w:r w:rsidR="00253A2E">
        <w:rPr>
          <w:rFonts w:ascii="Times New Roman" w:eastAsia="Calibri" w:hAnsi="Times New Roman" w:cs="Times New Roman"/>
          <w:b/>
          <w:iCs/>
          <w:sz w:val="28"/>
          <w:szCs w:val="28"/>
          <w:lang w:val="en-ZA"/>
        </w:rPr>
        <w:t xml:space="preserve"> </w:t>
      </w:r>
      <w:proofErr w:type="spellStart"/>
      <w:r w:rsidRPr="00DD7A56">
        <w:rPr>
          <w:rFonts w:ascii="Times New Roman" w:eastAsia="Calibri" w:hAnsi="Times New Roman" w:cs="Times New Roman"/>
          <w:b/>
          <w:iCs/>
          <w:sz w:val="28"/>
          <w:szCs w:val="28"/>
          <w:lang w:val="en-ZA"/>
        </w:rPr>
        <w:t>Mats’aba</w:t>
      </w:r>
      <w:proofErr w:type="spellEnd"/>
      <w:r w:rsidRPr="00DD7A56">
        <w:rPr>
          <w:rFonts w:ascii="Times New Roman" w:eastAsia="Calibri" w:hAnsi="Times New Roman" w:cs="Times New Roman"/>
          <w:b/>
          <w:iCs/>
          <w:sz w:val="28"/>
          <w:szCs w:val="28"/>
          <w:lang w:val="en-ZA"/>
        </w:rPr>
        <w:t>&amp; 10 Others</w:t>
      </w:r>
      <w:r w:rsidR="00253A2E">
        <w:rPr>
          <w:rFonts w:ascii="Times New Roman" w:eastAsia="Calibri" w:hAnsi="Times New Roman" w:cs="Times New Roman"/>
          <w:b/>
          <w:iCs/>
          <w:sz w:val="28"/>
          <w:szCs w:val="28"/>
          <w:lang w:val="en-ZA"/>
        </w:rPr>
        <w:t xml:space="preserve"> </w:t>
      </w:r>
      <w:r w:rsidR="00992A58">
        <w:rPr>
          <w:rFonts w:ascii="Times New Roman" w:eastAsia="Calibri" w:hAnsi="Times New Roman" w:cs="Times New Roman"/>
          <w:bCs/>
          <w:iCs/>
          <w:sz w:val="28"/>
          <w:szCs w:val="28"/>
          <w:lang w:val="en-ZA"/>
        </w:rPr>
        <w:t>(C of A (CIV) 17 of 2016 [2016] LSCA 22 (25 May 2016)</w:t>
      </w:r>
      <w:r w:rsidR="00253A2E">
        <w:rPr>
          <w:rFonts w:ascii="Times New Roman" w:eastAsia="Calibri" w:hAnsi="Times New Roman" w:cs="Times New Roman"/>
          <w:bCs/>
          <w:iCs/>
          <w:sz w:val="28"/>
          <w:szCs w:val="28"/>
          <w:lang w:val="en-ZA"/>
        </w:rPr>
        <w:t xml:space="preserve"> </w:t>
      </w:r>
      <w:r w:rsidR="003A61E3">
        <w:rPr>
          <w:rFonts w:ascii="Times New Roman" w:eastAsia="Calibri" w:hAnsi="Times New Roman" w:cs="Times New Roman"/>
          <w:bCs/>
          <w:iCs/>
          <w:sz w:val="28"/>
          <w:szCs w:val="28"/>
          <w:lang w:val="en-ZA"/>
        </w:rPr>
        <w:t xml:space="preserve">to support his argument. In that case </w:t>
      </w:r>
      <w:r w:rsidRPr="00DD7A56">
        <w:rPr>
          <w:rFonts w:ascii="Times New Roman" w:eastAsia="Calibri" w:hAnsi="Times New Roman" w:cs="Times New Roman"/>
          <w:bCs/>
          <w:iCs/>
          <w:sz w:val="28"/>
          <w:szCs w:val="28"/>
          <w:lang w:val="en-ZA"/>
        </w:rPr>
        <w:t xml:space="preserve">the Court of Appeal had the occasion to deal with an application where the </w:t>
      </w:r>
      <w:r w:rsidR="006E43A9">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 xml:space="preserve">ppellant wanted the </w:t>
      </w:r>
      <w:r w:rsidR="006E43A9">
        <w:rPr>
          <w:rFonts w:ascii="Times New Roman" w:eastAsia="Calibri" w:hAnsi="Times New Roman" w:cs="Times New Roman"/>
          <w:bCs/>
          <w:iCs/>
          <w:sz w:val="28"/>
          <w:szCs w:val="28"/>
          <w:lang w:val="en-ZA"/>
        </w:rPr>
        <w:t>r</w:t>
      </w:r>
      <w:r w:rsidRPr="00DD7A56">
        <w:rPr>
          <w:rFonts w:ascii="Times New Roman" w:eastAsia="Calibri" w:hAnsi="Times New Roman" w:cs="Times New Roman"/>
          <w:bCs/>
          <w:iCs/>
          <w:sz w:val="28"/>
          <w:szCs w:val="28"/>
          <w:lang w:val="en-ZA"/>
        </w:rPr>
        <w:t xml:space="preserve">espondents to be restrained from performing certain actions in pursuance of a tender awarded to some of the </w:t>
      </w:r>
      <w:r w:rsidR="006E43A9">
        <w:rPr>
          <w:rFonts w:ascii="Times New Roman" w:eastAsia="Calibri" w:hAnsi="Times New Roman" w:cs="Times New Roman"/>
          <w:bCs/>
          <w:iCs/>
          <w:sz w:val="28"/>
          <w:szCs w:val="28"/>
          <w:lang w:val="en-ZA"/>
        </w:rPr>
        <w:t>r</w:t>
      </w:r>
      <w:r w:rsidRPr="00DD7A56">
        <w:rPr>
          <w:rFonts w:ascii="Times New Roman" w:eastAsia="Calibri" w:hAnsi="Times New Roman" w:cs="Times New Roman"/>
          <w:bCs/>
          <w:iCs/>
          <w:sz w:val="28"/>
          <w:szCs w:val="28"/>
          <w:lang w:val="en-ZA"/>
        </w:rPr>
        <w:t xml:space="preserve">espondents pending the finalisation of appeal instituted by the </w:t>
      </w:r>
      <w:r w:rsidR="006E43A9">
        <w:rPr>
          <w:rFonts w:ascii="Times New Roman" w:eastAsia="Calibri" w:hAnsi="Times New Roman" w:cs="Times New Roman"/>
          <w:bCs/>
          <w:iCs/>
          <w:sz w:val="28"/>
          <w:szCs w:val="28"/>
          <w:lang w:val="en-ZA"/>
        </w:rPr>
        <w:t>a</w:t>
      </w:r>
      <w:r w:rsidRPr="00DD7A56">
        <w:rPr>
          <w:rFonts w:ascii="Times New Roman" w:eastAsia="Calibri" w:hAnsi="Times New Roman" w:cs="Times New Roman"/>
          <w:bCs/>
          <w:iCs/>
          <w:sz w:val="28"/>
          <w:szCs w:val="28"/>
          <w:lang w:val="en-ZA"/>
        </w:rPr>
        <w:t>ppellant against the dismissal by High Court, of an application relating to the tender. The Court said the following:</w:t>
      </w:r>
    </w:p>
    <w:p w14:paraId="60D3CAA6" w14:textId="77777777" w:rsidR="00DD7A56" w:rsidRPr="00DD7A56" w:rsidRDefault="00DD7A56" w:rsidP="00DD7A56">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4"/>
          <w:szCs w:val="24"/>
          <w:lang w:val="en-ZA"/>
        </w:rPr>
      </w:pPr>
      <w:r w:rsidRPr="00DD7A56">
        <w:rPr>
          <w:rFonts w:ascii="Times New Roman" w:eastAsia="Calibri" w:hAnsi="Times New Roman" w:cs="Times New Roman"/>
          <w:bCs/>
          <w:iCs/>
          <w:sz w:val="28"/>
          <w:szCs w:val="28"/>
          <w:lang w:val="en-ZA"/>
        </w:rPr>
        <w:tab/>
        <w:t>“[7]</w:t>
      </w:r>
      <w:r w:rsidRPr="00DD7A56">
        <w:rPr>
          <w:rFonts w:ascii="Times New Roman" w:eastAsia="Calibri" w:hAnsi="Times New Roman" w:cs="Times New Roman"/>
          <w:bCs/>
          <w:iCs/>
          <w:sz w:val="28"/>
          <w:szCs w:val="28"/>
          <w:lang w:val="en-ZA"/>
        </w:rPr>
        <w:tab/>
      </w:r>
      <w:r w:rsidRPr="00DD7A56">
        <w:rPr>
          <w:rFonts w:ascii="Times New Roman" w:eastAsia="Calibri" w:hAnsi="Times New Roman" w:cs="Times New Roman"/>
          <w:bCs/>
          <w:iCs/>
          <w:sz w:val="24"/>
          <w:szCs w:val="24"/>
          <w:lang w:val="en-ZA"/>
        </w:rPr>
        <w:t>In this case I was not satisfied that the applicant had satisfied</w:t>
      </w:r>
      <w:r w:rsidR="005A0D88">
        <w:rPr>
          <w:rFonts w:ascii="Times New Roman" w:eastAsia="Calibri" w:hAnsi="Times New Roman" w:cs="Times New Roman"/>
          <w:bCs/>
          <w:iCs/>
          <w:sz w:val="24"/>
          <w:szCs w:val="24"/>
          <w:lang w:val="en-ZA"/>
        </w:rPr>
        <w:t xml:space="preserve"> the court</w:t>
      </w:r>
      <w:r w:rsidRPr="00DD7A56">
        <w:rPr>
          <w:rFonts w:ascii="Times New Roman" w:eastAsia="Calibri" w:hAnsi="Times New Roman" w:cs="Times New Roman"/>
          <w:bCs/>
          <w:iCs/>
          <w:sz w:val="24"/>
          <w:szCs w:val="24"/>
          <w:lang w:val="en-ZA"/>
        </w:rPr>
        <w:t xml:space="preserve"> that it did not have another satisfactory remedy. In para 6.4 of the founding affidavit it was merely stated that the applicant ‘would suffer irreparable harm because damages will not adequately compensate the loss [it] would suffer if the tender is not properly processed.</w:t>
      </w:r>
    </w:p>
    <w:p w14:paraId="38123B64" w14:textId="77777777" w:rsidR="00DD7A56" w:rsidRPr="00DD7A56" w:rsidRDefault="00DD7A56" w:rsidP="00DD7A56">
      <w:pPr>
        <w:tabs>
          <w:tab w:val="left" w:pos="1134"/>
        </w:tabs>
        <w:suppressAutoHyphens/>
        <w:autoSpaceDN w:val="0"/>
        <w:spacing w:after="240" w:line="480" w:lineRule="auto"/>
        <w:ind w:left="2160" w:hanging="2160"/>
        <w:jc w:val="both"/>
        <w:textAlignment w:val="baseline"/>
        <w:rPr>
          <w:rFonts w:ascii="Times New Roman" w:eastAsia="Calibri" w:hAnsi="Times New Roman" w:cs="Times New Roman"/>
          <w:bCs/>
          <w:iCs/>
          <w:sz w:val="24"/>
          <w:szCs w:val="24"/>
          <w:lang w:val="en-ZA"/>
        </w:rPr>
      </w:pPr>
      <w:r w:rsidRPr="00DD7A56">
        <w:rPr>
          <w:rFonts w:ascii="Times New Roman" w:eastAsia="Calibri" w:hAnsi="Times New Roman" w:cs="Times New Roman"/>
          <w:bCs/>
          <w:iCs/>
          <w:sz w:val="24"/>
          <w:szCs w:val="24"/>
          <w:lang w:val="en-ZA"/>
        </w:rPr>
        <w:tab/>
        <w:t xml:space="preserve">  [8]</w:t>
      </w:r>
      <w:r w:rsidRPr="00DD7A56">
        <w:rPr>
          <w:rFonts w:ascii="Times New Roman" w:eastAsia="Calibri" w:hAnsi="Times New Roman" w:cs="Times New Roman"/>
          <w:bCs/>
          <w:iCs/>
          <w:sz w:val="24"/>
          <w:szCs w:val="24"/>
          <w:lang w:val="en-ZA"/>
        </w:rPr>
        <w:tab/>
        <w:t xml:space="preserve">I do not agree with this statement. If the applicant is ultimately successful in its attack on the withdrawal of the initial tender process </w:t>
      </w:r>
      <w:r w:rsidRPr="00DD7A56">
        <w:rPr>
          <w:rFonts w:ascii="Times New Roman" w:eastAsia="Calibri" w:hAnsi="Times New Roman" w:cs="Times New Roman"/>
          <w:bCs/>
          <w:iCs/>
          <w:sz w:val="24"/>
          <w:szCs w:val="24"/>
          <w:lang w:val="en-ZA"/>
        </w:rPr>
        <w:lastRenderedPageBreak/>
        <w:t>and the award of the tender under the ‘selective’ process (which excluded the applicant from tendering) and it proves that it would have won the initial tender then it will have no difficulty in quantifying its damages, which prima facie would be the profits it would have made on the contract, something which it should easily be able to prove and recover. It followed that the application had to fail.”</w:t>
      </w:r>
    </w:p>
    <w:p w14:paraId="2E7D3330" w14:textId="77777777" w:rsidR="00B7218E" w:rsidRDefault="00DD7A56"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DD7A56">
        <w:rPr>
          <w:rFonts w:ascii="Times New Roman" w:eastAsia="Calibri" w:hAnsi="Times New Roman" w:cs="Times New Roman"/>
          <w:bCs/>
          <w:iCs/>
          <w:sz w:val="28"/>
          <w:szCs w:val="28"/>
          <w:lang w:val="en-ZA"/>
        </w:rPr>
        <w:t>[</w:t>
      </w:r>
      <w:r w:rsidR="000F18A1">
        <w:rPr>
          <w:rFonts w:ascii="Times New Roman" w:eastAsia="Calibri" w:hAnsi="Times New Roman" w:cs="Times New Roman"/>
          <w:bCs/>
          <w:iCs/>
          <w:sz w:val="28"/>
          <w:szCs w:val="28"/>
          <w:lang w:val="en-ZA"/>
        </w:rPr>
        <w:t>4</w:t>
      </w:r>
      <w:r w:rsidR="009562D1">
        <w:rPr>
          <w:rFonts w:ascii="Times New Roman" w:eastAsia="Calibri" w:hAnsi="Times New Roman" w:cs="Times New Roman"/>
          <w:bCs/>
          <w:iCs/>
          <w:sz w:val="28"/>
          <w:szCs w:val="28"/>
          <w:lang w:val="en-ZA"/>
        </w:rPr>
        <w:t>2</w:t>
      </w:r>
      <w:r w:rsidRPr="00DD7A56">
        <w:rPr>
          <w:rFonts w:ascii="Times New Roman" w:eastAsia="Calibri" w:hAnsi="Times New Roman" w:cs="Times New Roman"/>
          <w:bCs/>
          <w:iCs/>
          <w:sz w:val="28"/>
          <w:szCs w:val="28"/>
          <w:lang w:val="en-ZA"/>
        </w:rPr>
        <w:t>]</w:t>
      </w:r>
      <w:r w:rsidRPr="00DD7A56">
        <w:rPr>
          <w:rFonts w:ascii="Times New Roman" w:eastAsia="Calibri" w:hAnsi="Times New Roman" w:cs="Times New Roman"/>
          <w:bCs/>
          <w:iCs/>
          <w:sz w:val="28"/>
          <w:szCs w:val="28"/>
          <w:lang w:val="en-ZA"/>
        </w:rPr>
        <w:tab/>
      </w:r>
      <w:r w:rsidR="004D712B">
        <w:rPr>
          <w:rFonts w:ascii="Times New Roman" w:eastAsia="Calibri" w:hAnsi="Times New Roman" w:cs="Times New Roman"/>
          <w:bCs/>
          <w:iCs/>
          <w:sz w:val="28"/>
          <w:szCs w:val="28"/>
          <w:lang w:val="en-ZA"/>
        </w:rPr>
        <w:t xml:space="preserve">Mr. </w:t>
      </w:r>
      <w:proofErr w:type="spellStart"/>
      <w:r w:rsidR="004D712B" w:rsidRPr="004D712B">
        <w:rPr>
          <w:rFonts w:ascii="Times New Roman" w:eastAsia="Calibri" w:hAnsi="Times New Roman" w:cs="Times New Roman"/>
          <w:bCs/>
          <w:i/>
          <w:sz w:val="28"/>
          <w:szCs w:val="28"/>
          <w:lang w:val="en-ZA"/>
        </w:rPr>
        <w:t>Metlae</w:t>
      </w:r>
      <w:proofErr w:type="spellEnd"/>
      <w:r w:rsidR="005A0D88">
        <w:rPr>
          <w:rFonts w:ascii="Times New Roman" w:eastAsia="Calibri" w:hAnsi="Times New Roman" w:cs="Times New Roman"/>
          <w:bCs/>
          <w:i/>
          <w:sz w:val="28"/>
          <w:szCs w:val="28"/>
          <w:lang w:val="en-ZA"/>
        </w:rPr>
        <w:t xml:space="preserve"> </w:t>
      </w:r>
      <w:r w:rsidR="00A15797">
        <w:rPr>
          <w:rFonts w:ascii="Times New Roman" w:eastAsia="Calibri" w:hAnsi="Times New Roman" w:cs="Times New Roman"/>
          <w:bCs/>
          <w:iCs/>
          <w:sz w:val="28"/>
          <w:szCs w:val="28"/>
          <w:lang w:val="en-ZA"/>
        </w:rPr>
        <w:t xml:space="preserve">submitted </w:t>
      </w:r>
      <w:r w:rsidR="004D712B">
        <w:rPr>
          <w:rFonts w:ascii="Times New Roman" w:eastAsia="Calibri" w:hAnsi="Times New Roman" w:cs="Times New Roman"/>
          <w:bCs/>
          <w:iCs/>
          <w:sz w:val="28"/>
          <w:szCs w:val="28"/>
          <w:lang w:val="en-ZA"/>
        </w:rPr>
        <w:t xml:space="preserve">forcefully that it would be repugnant to justice and contempt of law for the respondents to violate </w:t>
      </w:r>
      <w:proofErr w:type="spellStart"/>
      <w:r w:rsidR="004D712B" w:rsidRPr="004D712B">
        <w:rPr>
          <w:rFonts w:ascii="Times New Roman" w:eastAsia="Calibri" w:hAnsi="Times New Roman" w:cs="Times New Roman"/>
          <w:bCs/>
          <w:i/>
          <w:sz w:val="28"/>
          <w:szCs w:val="28"/>
          <w:lang w:val="en-ZA"/>
        </w:rPr>
        <w:t>audi</w:t>
      </w:r>
      <w:proofErr w:type="spellEnd"/>
      <w:r w:rsidR="004D712B" w:rsidRPr="004D712B">
        <w:rPr>
          <w:rFonts w:ascii="Times New Roman" w:eastAsia="Calibri" w:hAnsi="Times New Roman" w:cs="Times New Roman"/>
          <w:bCs/>
          <w:i/>
          <w:sz w:val="28"/>
          <w:szCs w:val="28"/>
          <w:lang w:val="en-ZA"/>
        </w:rPr>
        <w:t xml:space="preserve"> alteram partem</w:t>
      </w:r>
      <w:r w:rsidR="004D712B">
        <w:rPr>
          <w:rFonts w:ascii="Times New Roman" w:eastAsia="Calibri" w:hAnsi="Times New Roman" w:cs="Times New Roman"/>
          <w:bCs/>
          <w:iCs/>
          <w:sz w:val="28"/>
          <w:szCs w:val="28"/>
          <w:lang w:val="en-ZA"/>
        </w:rPr>
        <w:t xml:space="preserve"> rule and to purport to rescind the contract given to the applicant otherwise than in terms of the provisions of section 56(1) and (2) of the procurement </w:t>
      </w:r>
      <w:r w:rsidR="00246001">
        <w:rPr>
          <w:rFonts w:ascii="Times New Roman" w:eastAsia="Calibri" w:hAnsi="Times New Roman" w:cs="Times New Roman"/>
          <w:bCs/>
          <w:iCs/>
          <w:sz w:val="28"/>
          <w:szCs w:val="28"/>
          <w:lang w:val="en-ZA"/>
        </w:rPr>
        <w:t>regulations a</w:t>
      </w:r>
      <w:r w:rsidR="004D712B">
        <w:rPr>
          <w:rFonts w:ascii="Times New Roman" w:eastAsia="Calibri" w:hAnsi="Times New Roman" w:cs="Times New Roman"/>
          <w:bCs/>
          <w:iCs/>
          <w:sz w:val="28"/>
          <w:szCs w:val="28"/>
          <w:lang w:val="en-ZA"/>
        </w:rPr>
        <w:t>nd even ignore an application for review on the basis that the applicant can otherwise obtain recourse through damages.</w:t>
      </w:r>
    </w:p>
    <w:p w14:paraId="14217356" w14:textId="77777777" w:rsidR="00236B44" w:rsidRDefault="00236B44"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4</w:t>
      </w:r>
      <w:r w:rsidR="009562D1">
        <w:rPr>
          <w:rFonts w:ascii="Times New Roman" w:eastAsia="Calibri" w:hAnsi="Times New Roman" w:cs="Times New Roman"/>
          <w:bCs/>
          <w:iCs/>
          <w:sz w:val="28"/>
          <w:szCs w:val="28"/>
          <w:lang w:val="en-ZA"/>
        </w:rPr>
        <w:t>3</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75063C">
        <w:rPr>
          <w:rFonts w:ascii="Times New Roman" w:eastAsia="Calibri" w:hAnsi="Times New Roman" w:cs="Times New Roman"/>
          <w:bCs/>
          <w:iCs/>
          <w:sz w:val="28"/>
          <w:szCs w:val="28"/>
          <w:lang w:val="en-ZA"/>
        </w:rPr>
        <w:t>The</w:t>
      </w:r>
      <w:r w:rsidR="001C4511">
        <w:rPr>
          <w:rFonts w:ascii="Times New Roman" w:eastAsia="Calibri" w:hAnsi="Times New Roman" w:cs="Times New Roman"/>
          <w:bCs/>
          <w:iCs/>
          <w:sz w:val="28"/>
          <w:szCs w:val="28"/>
          <w:lang w:val="en-ZA"/>
        </w:rPr>
        <w:t xml:space="preserve">refore, it is apposite at this stage to refer to </w:t>
      </w:r>
      <w:r w:rsidR="0075063C" w:rsidRPr="0075063C">
        <w:rPr>
          <w:rFonts w:ascii="Times New Roman" w:eastAsia="Calibri" w:hAnsi="Times New Roman" w:cs="Times New Roman"/>
          <w:bCs/>
          <w:iCs/>
          <w:sz w:val="28"/>
          <w:szCs w:val="28"/>
          <w:lang w:val="en-ZA"/>
        </w:rPr>
        <w:t>Greenberg J</w:t>
      </w:r>
      <w:r w:rsidR="0075063C">
        <w:rPr>
          <w:rFonts w:ascii="Times New Roman" w:eastAsia="Calibri" w:hAnsi="Times New Roman" w:cs="Times New Roman"/>
          <w:bCs/>
          <w:iCs/>
          <w:sz w:val="28"/>
          <w:szCs w:val="28"/>
          <w:lang w:val="en-ZA"/>
        </w:rPr>
        <w:t xml:space="preserve">,‘s </w:t>
      </w:r>
      <w:r>
        <w:rPr>
          <w:rFonts w:ascii="Times New Roman" w:eastAsia="Calibri" w:hAnsi="Times New Roman" w:cs="Times New Roman"/>
          <w:bCs/>
          <w:iCs/>
          <w:sz w:val="28"/>
          <w:szCs w:val="28"/>
          <w:lang w:val="en-ZA"/>
        </w:rPr>
        <w:t xml:space="preserve">dictum in </w:t>
      </w:r>
      <w:proofErr w:type="spellStart"/>
      <w:r w:rsidR="0075063C" w:rsidRPr="0075063C">
        <w:rPr>
          <w:rFonts w:ascii="Times New Roman" w:eastAsia="Calibri" w:hAnsi="Times New Roman" w:cs="Times New Roman"/>
          <w:b/>
          <w:iCs/>
          <w:sz w:val="28"/>
          <w:szCs w:val="28"/>
          <w:lang w:val="en-ZA"/>
        </w:rPr>
        <w:t>Heilbron</w:t>
      </w:r>
      <w:proofErr w:type="spellEnd"/>
      <w:r w:rsidR="0075063C" w:rsidRPr="0075063C">
        <w:rPr>
          <w:rFonts w:ascii="Times New Roman" w:eastAsia="Calibri" w:hAnsi="Times New Roman" w:cs="Times New Roman"/>
          <w:b/>
          <w:iCs/>
          <w:sz w:val="28"/>
          <w:szCs w:val="28"/>
          <w:lang w:val="en-ZA"/>
        </w:rPr>
        <w:t xml:space="preserve"> v </w:t>
      </w:r>
      <w:proofErr w:type="spellStart"/>
      <w:r w:rsidR="0075063C" w:rsidRPr="0075063C">
        <w:rPr>
          <w:rFonts w:ascii="Times New Roman" w:eastAsia="Calibri" w:hAnsi="Times New Roman" w:cs="Times New Roman"/>
          <w:b/>
          <w:iCs/>
          <w:sz w:val="28"/>
          <w:szCs w:val="28"/>
          <w:lang w:val="en-ZA"/>
        </w:rPr>
        <w:t>Blignaut</w:t>
      </w:r>
      <w:proofErr w:type="spellEnd"/>
      <w:r w:rsidR="0075063C">
        <w:rPr>
          <w:rFonts w:ascii="Times New Roman" w:eastAsia="Calibri" w:hAnsi="Times New Roman" w:cs="Times New Roman"/>
          <w:bCs/>
          <w:iCs/>
          <w:sz w:val="28"/>
          <w:szCs w:val="28"/>
          <w:lang w:val="en-ZA"/>
        </w:rPr>
        <w:t xml:space="preserve"> 1931 WLD 167 at 169 quoted with approval in </w:t>
      </w:r>
      <w:r w:rsidR="0075063C" w:rsidRPr="0075063C">
        <w:rPr>
          <w:rFonts w:ascii="Times New Roman" w:eastAsia="Calibri" w:hAnsi="Times New Roman" w:cs="Times New Roman"/>
          <w:b/>
          <w:iCs/>
          <w:sz w:val="28"/>
          <w:szCs w:val="28"/>
          <w:lang w:val="en-ZA"/>
        </w:rPr>
        <w:t>United Democratic Movement and Another v Lebashe Investment Group (Pty) Ltd and Others</w:t>
      </w:r>
      <w:r w:rsidR="0075063C">
        <w:rPr>
          <w:rFonts w:ascii="Times New Roman" w:eastAsia="Calibri" w:hAnsi="Times New Roman" w:cs="Times New Roman"/>
          <w:bCs/>
          <w:iCs/>
          <w:sz w:val="28"/>
          <w:szCs w:val="28"/>
          <w:lang w:val="en-ZA"/>
        </w:rPr>
        <w:t xml:space="preserve"> (1032/2019) [2021] ZASCA (13 January 2021) where he said the following:</w:t>
      </w:r>
    </w:p>
    <w:p w14:paraId="625254E0" w14:textId="77777777" w:rsidR="00236B44" w:rsidRPr="00236B44" w:rsidRDefault="0075063C" w:rsidP="0075063C">
      <w:pPr>
        <w:tabs>
          <w:tab w:val="left" w:pos="1134"/>
        </w:tabs>
        <w:suppressAutoHyphens/>
        <w:autoSpaceDN w:val="0"/>
        <w:spacing w:after="240" w:line="480" w:lineRule="auto"/>
        <w:ind w:left="1134"/>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36B44" w:rsidRPr="0075063C">
        <w:rPr>
          <w:rFonts w:ascii="Times New Roman" w:eastAsia="Calibri" w:hAnsi="Times New Roman" w:cs="Times New Roman"/>
          <w:bCs/>
          <w:i/>
          <w:sz w:val="24"/>
          <w:szCs w:val="24"/>
          <w:lang w:val="en-ZA"/>
        </w:rPr>
        <w:t>If an injury which would give rise to a claim in law is apprehended, then I think it is clear that the person against whom the injury is about to be committed is not compelled to wait for the damage and sue afterwards for compensation, but can move the Court to prevent any damage being done to him</w:t>
      </w:r>
      <w:r w:rsidR="00236B44" w:rsidRPr="0075063C">
        <w:rPr>
          <w:rFonts w:ascii="Times New Roman" w:eastAsia="Calibri" w:hAnsi="Times New Roman" w:cs="Times New Roman"/>
          <w:bCs/>
          <w:iCs/>
          <w:sz w:val="24"/>
          <w:szCs w:val="24"/>
          <w:lang w:val="en-ZA"/>
        </w:rPr>
        <w:t xml:space="preserve">. As he approaches the Court on motion, his facts must be clear and if there is a dispute as to whether </w:t>
      </w:r>
      <w:r w:rsidR="00236B44" w:rsidRPr="0075063C">
        <w:rPr>
          <w:rFonts w:ascii="Times New Roman" w:eastAsia="Calibri" w:hAnsi="Times New Roman" w:cs="Times New Roman"/>
          <w:bCs/>
          <w:iCs/>
          <w:sz w:val="24"/>
          <w:szCs w:val="24"/>
          <w:lang w:val="en-ZA"/>
        </w:rPr>
        <w:lastRenderedPageBreak/>
        <w:t>what is about to be done is actionable, it cannot be decided on motion. The result is that if the injury which is sought to be restrained is said to be a defamation, then he is not entitled to the intervention of the Court by way of interdict, unless it is clear that the defendant has no defence. Thus if the defendant sets up that he can prove truth and public benefit, the Court is not entitled to disregard his statement on oath to that effect, because, if his statement were true, it would be a defence, and the basis of the claim for an interdict is that an actionable wrong, i.e. conduct for which there is no defence in law, is about to be committed</w:t>
      </w:r>
      <w:r>
        <w:rPr>
          <w:rFonts w:ascii="Times New Roman" w:eastAsia="Calibri" w:hAnsi="Times New Roman" w:cs="Times New Roman"/>
          <w:bCs/>
          <w:iCs/>
          <w:sz w:val="28"/>
          <w:szCs w:val="28"/>
          <w:lang w:val="en-ZA"/>
        </w:rPr>
        <w:t>”.</w:t>
      </w:r>
      <w:r w:rsidR="00236B44" w:rsidRPr="00236B44">
        <w:rPr>
          <w:rFonts w:ascii="Times New Roman" w:eastAsia="Calibri" w:hAnsi="Times New Roman" w:cs="Times New Roman"/>
          <w:bCs/>
          <w:iCs/>
          <w:sz w:val="28"/>
          <w:szCs w:val="28"/>
          <w:lang w:val="en-ZA"/>
        </w:rPr>
        <w:t xml:space="preserve"> (Emphasis added.)  </w:t>
      </w:r>
    </w:p>
    <w:p w14:paraId="0B8EFCC8" w14:textId="77777777" w:rsidR="00EE4011" w:rsidRDefault="00236B44"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sidRPr="00236B44">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4</w:t>
      </w:r>
      <w:r w:rsidR="009562D1">
        <w:rPr>
          <w:rFonts w:ascii="Times New Roman" w:eastAsia="Calibri" w:hAnsi="Times New Roman" w:cs="Times New Roman"/>
          <w:bCs/>
          <w:iCs/>
          <w:sz w:val="28"/>
          <w:szCs w:val="28"/>
          <w:lang w:val="en-ZA"/>
        </w:rPr>
        <w:t>4</w:t>
      </w:r>
      <w:r w:rsidRPr="00236B44">
        <w:rPr>
          <w:rFonts w:ascii="Times New Roman" w:eastAsia="Calibri" w:hAnsi="Times New Roman" w:cs="Times New Roman"/>
          <w:bCs/>
          <w:iCs/>
          <w:sz w:val="28"/>
          <w:szCs w:val="28"/>
          <w:lang w:val="en-ZA"/>
        </w:rPr>
        <w:t xml:space="preserve">] </w:t>
      </w:r>
      <w:r w:rsidR="0072253A">
        <w:rPr>
          <w:rFonts w:ascii="Times New Roman" w:eastAsia="Calibri" w:hAnsi="Times New Roman" w:cs="Times New Roman"/>
          <w:bCs/>
          <w:iCs/>
          <w:sz w:val="28"/>
          <w:szCs w:val="28"/>
          <w:lang w:val="en-ZA"/>
        </w:rPr>
        <w:tab/>
        <w:t xml:space="preserve">It would indeed be repugnant to justice to expect the applicant to wait for the injury to materialise and sue for damages thereafter. </w:t>
      </w:r>
      <w:r w:rsidR="00B355DE">
        <w:rPr>
          <w:rFonts w:ascii="Times New Roman" w:eastAsia="Calibri" w:hAnsi="Times New Roman" w:cs="Times New Roman"/>
          <w:bCs/>
          <w:iCs/>
          <w:sz w:val="28"/>
          <w:szCs w:val="28"/>
          <w:lang w:val="en-ZA"/>
        </w:rPr>
        <w:t xml:space="preserve">This is closely related to the principle that no one should ever have to abandon his rights and accept damages instead. </w:t>
      </w:r>
      <w:r w:rsidR="00B355DE" w:rsidRPr="00B355DE">
        <w:rPr>
          <w:rFonts w:ascii="Times New Roman" w:eastAsia="Calibri" w:hAnsi="Times New Roman" w:cs="Times New Roman"/>
          <w:bCs/>
          <w:i/>
          <w:sz w:val="28"/>
          <w:szCs w:val="28"/>
          <w:lang w:val="en-ZA"/>
        </w:rPr>
        <w:t>See</w:t>
      </w:r>
      <w:r w:rsidR="00B355DE">
        <w:rPr>
          <w:rFonts w:ascii="Times New Roman" w:eastAsia="Calibri" w:hAnsi="Times New Roman" w:cs="Times New Roman"/>
          <w:bCs/>
          <w:iCs/>
          <w:sz w:val="28"/>
          <w:szCs w:val="28"/>
          <w:lang w:val="en-ZA"/>
        </w:rPr>
        <w:t xml:space="preserve">: </w:t>
      </w:r>
      <w:proofErr w:type="spellStart"/>
      <w:r w:rsidR="00B355DE" w:rsidRPr="00B355DE">
        <w:rPr>
          <w:rFonts w:ascii="Times New Roman" w:eastAsia="Calibri" w:hAnsi="Times New Roman" w:cs="Times New Roman"/>
          <w:b/>
          <w:iCs/>
          <w:sz w:val="28"/>
          <w:szCs w:val="28"/>
          <w:lang w:val="en-ZA"/>
        </w:rPr>
        <w:t>Mabatsoeng</w:t>
      </w:r>
      <w:proofErr w:type="spellEnd"/>
      <w:r w:rsidR="00B355DE" w:rsidRPr="00B355DE">
        <w:rPr>
          <w:rFonts w:ascii="Times New Roman" w:eastAsia="Calibri" w:hAnsi="Times New Roman" w:cs="Times New Roman"/>
          <w:b/>
          <w:iCs/>
          <w:sz w:val="28"/>
          <w:szCs w:val="28"/>
          <w:lang w:val="en-ZA"/>
        </w:rPr>
        <w:t xml:space="preserve"> Grace </w:t>
      </w:r>
      <w:proofErr w:type="spellStart"/>
      <w:r w:rsidR="00B355DE" w:rsidRPr="00B355DE">
        <w:rPr>
          <w:rFonts w:ascii="Times New Roman" w:eastAsia="Calibri" w:hAnsi="Times New Roman" w:cs="Times New Roman"/>
          <w:b/>
          <w:iCs/>
          <w:sz w:val="28"/>
          <w:szCs w:val="28"/>
          <w:lang w:val="en-ZA"/>
        </w:rPr>
        <w:t>Hlaele</w:t>
      </w:r>
      <w:proofErr w:type="spellEnd"/>
      <w:r w:rsidR="00B355DE" w:rsidRPr="00B355DE">
        <w:rPr>
          <w:rFonts w:ascii="Times New Roman" w:eastAsia="Calibri" w:hAnsi="Times New Roman" w:cs="Times New Roman"/>
          <w:b/>
          <w:iCs/>
          <w:sz w:val="28"/>
          <w:szCs w:val="28"/>
          <w:lang w:val="en-ZA"/>
        </w:rPr>
        <w:t xml:space="preserve"> N.O v ‘</w:t>
      </w:r>
      <w:proofErr w:type="spellStart"/>
      <w:r w:rsidR="00B355DE" w:rsidRPr="00B355DE">
        <w:rPr>
          <w:rFonts w:ascii="Times New Roman" w:eastAsia="Calibri" w:hAnsi="Times New Roman" w:cs="Times New Roman"/>
          <w:b/>
          <w:iCs/>
          <w:sz w:val="28"/>
          <w:szCs w:val="28"/>
          <w:lang w:val="en-ZA"/>
        </w:rPr>
        <w:t>Maisaiah</w:t>
      </w:r>
      <w:proofErr w:type="spellEnd"/>
      <w:r w:rsidR="00B355DE" w:rsidRPr="00B355DE">
        <w:rPr>
          <w:rFonts w:ascii="Times New Roman" w:eastAsia="Calibri" w:hAnsi="Times New Roman" w:cs="Times New Roman"/>
          <w:b/>
          <w:iCs/>
          <w:sz w:val="28"/>
          <w:szCs w:val="28"/>
          <w:lang w:val="en-ZA"/>
        </w:rPr>
        <w:t xml:space="preserve"> Thabane </w:t>
      </w:r>
      <w:r w:rsidR="00B355DE">
        <w:rPr>
          <w:rFonts w:ascii="Times New Roman" w:eastAsia="Calibri" w:hAnsi="Times New Roman" w:cs="Times New Roman"/>
          <w:bCs/>
          <w:iCs/>
          <w:sz w:val="28"/>
          <w:szCs w:val="28"/>
          <w:lang w:val="en-ZA"/>
        </w:rPr>
        <w:t xml:space="preserve">(CIV/APN/195/20) [2020] LSHC 17 (13 July 2020) page 13. </w:t>
      </w:r>
    </w:p>
    <w:p w14:paraId="07842B40" w14:textId="77777777" w:rsidR="00026508" w:rsidRDefault="00EE4011"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246001">
        <w:rPr>
          <w:rFonts w:ascii="Times New Roman" w:eastAsia="Calibri" w:hAnsi="Times New Roman" w:cs="Times New Roman"/>
          <w:bCs/>
          <w:iCs/>
          <w:sz w:val="28"/>
          <w:szCs w:val="28"/>
          <w:lang w:val="en-ZA"/>
        </w:rPr>
        <w:t>4</w:t>
      </w:r>
      <w:r w:rsidR="009562D1">
        <w:rPr>
          <w:rFonts w:ascii="Times New Roman" w:eastAsia="Calibri" w:hAnsi="Times New Roman" w:cs="Times New Roman"/>
          <w:bCs/>
          <w:iCs/>
          <w:sz w:val="28"/>
          <w:szCs w:val="28"/>
          <w:lang w:val="en-ZA"/>
        </w:rPr>
        <w:t>5</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5028A8">
        <w:rPr>
          <w:rFonts w:ascii="Times New Roman" w:eastAsia="Calibri" w:hAnsi="Times New Roman" w:cs="Times New Roman"/>
          <w:bCs/>
          <w:iCs/>
          <w:sz w:val="28"/>
          <w:szCs w:val="28"/>
          <w:lang w:val="en-ZA"/>
        </w:rPr>
        <w:t>In my view,</w:t>
      </w:r>
      <w:r w:rsidR="00A846AB">
        <w:rPr>
          <w:rFonts w:ascii="Times New Roman" w:eastAsia="Calibri" w:hAnsi="Times New Roman" w:cs="Times New Roman"/>
          <w:bCs/>
          <w:iCs/>
          <w:sz w:val="28"/>
          <w:szCs w:val="28"/>
          <w:lang w:val="en-ZA"/>
        </w:rPr>
        <w:t xml:space="preserve"> the question is not whether the applicant will have alternative satisfactory remedy </w:t>
      </w:r>
      <w:r w:rsidR="00A846AB" w:rsidRPr="00206651">
        <w:rPr>
          <w:rFonts w:ascii="Times New Roman" w:eastAsia="Calibri" w:hAnsi="Times New Roman" w:cs="Times New Roman"/>
          <w:bCs/>
          <w:iCs/>
          <w:sz w:val="28"/>
          <w:szCs w:val="28"/>
          <w:lang w:val="en-ZA"/>
        </w:rPr>
        <w:t>when</w:t>
      </w:r>
      <w:r w:rsidR="00A846AB">
        <w:rPr>
          <w:rFonts w:ascii="Times New Roman" w:eastAsia="Calibri" w:hAnsi="Times New Roman" w:cs="Times New Roman"/>
          <w:bCs/>
          <w:iCs/>
          <w:sz w:val="28"/>
          <w:szCs w:val="28"/>
          <w:lang w:val="en-ZA"/>
        </w:rPr>
        <w:t xml:space="preserve"> harm </w:t>
      </w:r>
      <w:r w:rsidR="00A846AB" w:rsidRPr="00206651">
        <w:rPr>
          <w:rFonts w:ascii="Times New Roman" w:eastAsia="Calibri" w:hAnsi="Times New Roman" w:cs="Times New Roman"/>
          <w:bCs/>
          <w:i/>
          <w:sz w:val="28"/>
          <w:szCs w:val="28"/>
          <w:lang w:val="en-ZA"/>
        </w:rPr>
        <w:t>has</w:t>
      </w:r>
      <w:r w:rsidR="00A846AB">
        <w:rPr>
          <w:rFonts w:ascii="Times New Roman" w:eastAsia="Calibri" w:hAnsi="Times New Roman" w:cs="Times New Roman"/>
          <w:bCs/>
          <w:iCs/>
          <w:sz w:val="28"/>
          <w:szCs w:val="28"/>
          <w:lang w:val="en-ZA"/>
        </w:rPr>
        <w:t xml:space="preserve"> occurred. It is sufficient that the applicant</w:t>
      </w:r>
      <w:r w:rsidR="005A0D88">
        <w:rPr>
          <w:rFonts w:ascii="Times New Roman" w:eastAsia="Calibri" w:hAnsi="Times New Roman" w:cs="Times New Roman"/>
          <w:bCs/>
          <w:iCs/>
          <w:sz w:val="28"/>
          <w:szCs w:val="28"/>
          <w:lang w:val="en-ZA"/>
        </w:rPr>
        <w:t xml:space="preserve"> </w:t>
      </w:r>
      <w:r w:rsidR="00B355DE">
        <w:rPr>
          <w:rFonts w:ascii="Times New Roman" w:eastAsia="Calibri" w:hAnsi="Times New Roman" w:cs="Times New Roman"/>
          <w:bCs/>
          <w:iCs/>
          <w:sz w:val="28"/>
          <w:szCs w:val="28"/>
          <w:lang w:val="en-ZA"/>
        </w:rPr>
        <w:t>demonstrate</w:t>
      </w:r>
      <w:r w:rsidR="00A846AB">
        <w:rPr>
          <w:rFonts w:ascii="Times New Roman" w:eastAsia="Calibri" w:hAnsi="Times New Roman" w:cs="Times New Roman"/>
          <w:bCs/>
          <w:iCs/>
          <w:sz w:val="28"/>
          <w:szCs w:val="28"/>
          <w:lang w:val="en-ZA"/>
        </w:rPr>
        <w:t>s</w:t>
      </w:r>
      <w:r w:rsidR="00B355DE">
        <w:rPr>
          <w:rFonts w:ascii="Times New Roman" w:eastAsia="Calibri" w:hAnsi="Times New Roman" w:cs="Times New Roman"/>
          <w:bCs/>
          <w:iCs/>
          <w:sz w:val="28"/>
          <w:szCs w:val="28"/>
          <w:lang w:val="en-ZA"/>
        </w:rPr>
        <w:t xml:space="preserve"> absence of </w:t>
      </w:r>
      <w:r w:rsidR="004B3CFE">
        <w:rPr>
          <w:rFonts w:ascii="Times New Roman" w:eastAsia="Calibri" w:hAnsi="Times New Roman" w:cs="Times New Roman"/>
          <w:bCs/>
          <w:iCs/>
          <w:sz w:val="28"/>
          <w:szCs w:val="28"/>
          <w:lang w:val="en-ZA"/>
        </w:rPr>
        <w:t xml:space="preserve">satisfactory </w:t>
      </w:r>
      <w:r w:rsidR="00B355DE">
        <w:rPr>
          <w:rFonts w:ascii="Times New Roman" w:eastAsia="Calibri" w:hAnsi="Times New Roman" w:cs="Times New Roman"/>
          <w:bCs/>
          <w:iCs/>
          <w:sz w:val="28"/>
          <w:szCs w:val="28"/>
          <w:lang w:val="en-ZA"/>
        </w:rPr>
        <w:t>remedy as at the time he approaches the Court for interdict</w:t>
      </w:r>
      <w:r w:rsidR="005028A8">
        <w:rPr>
          <w:rFonts w:ascii="Times New Roman" w:eastAsia="Calibri" w:hAnsi="Times New Roman" w:cs="Times New Roman"/>
          <w:bCs/>
          <w:iCs/>
          <w:sz w:val="28"/>
          <w:szCs w:val="28"/>
          <w:lang w:val="en-ZA"/>
        </w:rPr>
        <w:t xml:space="preserve"> in order to satisfy this requirement</w:t>
      </w:r>
      <w:r w:rsidR="00B355DE">
        <w:rPr>
          <w:rFonts w:ascii="Times New Roman" w:eastAsia="Calibri" w:hAnsi="Times New Roman" w:cs="Times New Roman"/>
          <w:bCs/>
          <w:iCs/>
          <w:sz w:val="28"/>
          <w:szCs w:val="28"/>
          <w:lang w:val="en-ZA"/>
        </w:rPr>
        <w:t>.</w:t>
      </w:r>
      <w:r w:rsidR="005A0D88">
        <w:rPr>
          <w:rFonts w:ascii="Times New Roman" w:eastAsia="Calibri" w:hAnsi="Times New Roman" w:cs="Times New Roman"/>
          <w:bCs/>
          <w:iCs/>
          <w:sz w:val="28"/>
          <w:szCs w:val="28"/>
          <w:lang w:val="en-ZA"/>
        </w:rPr>
        <w:t xml:space="preserve"> </w:t>
      </w:r>
      <w:r>
        <w:rPr>
          <w:rFonts w:ascii="Times New Roman" w:eastAsia="Calibri" w:hAnsi="Times New Roman" w:cs="Times New Roman"/>
          <w:bCs/>
          <w:iCs/>
          <w:sz w:val="28"/>
          <w:szCs w:val="28"/>
          <w:lang w:val="en-ZA"/>
        </w:rPr>
        <w:t>If the applicant does not have alternative remedy as at that time</w:t>
      </w:r>
      <w:r w:rsidR="00206651">
        <w:rPr>
          <w:rFonts w:ascii="Times New Roman" w:eastAsia="Calibri" w:hAnsi="Times New Roman" w:cs="Times New Roman"/>
          <w:bCs/>
          <w:iCs/>
          <w:sz w:val="28"/>
          <w:szCs w:val="28"/>
          <w:lang w:val="en-ZA"/>
        </w:rPr>
        <w:t xml:space="preserve"> and meets other three requirements,</w:t>
      </w:r>
      <w:r>
        <w:rPr>
          <w:rFonts w:ascii="Times New Roman" w:eastAsia="Calibri" w:hAnsi="Times New Roman" w:cs="Times New Roman"/>
          <w:bCs/>
          <w:iCs/>
          <w:sz w:val="28"/>
          <w:szCs w:val="28"/>
          <w:lang w:val="en-ZA"/>
        </w:rPr>
        <w:t xml:space="preserve"> then he qualifies for an interim interdict. </w:t>
      </w:r>
      <w:r w:rsidR="00D22855">
        <w:rPr>
          <w:rFonts w:ascii="Times New Roman" w:eastAsia="Calibri" w:hAnsi="Times New Roman" w:cs="Times New Roman"/>
          <w:bCs/>
          <w:iCs/>
          <w:sz w:val="28"/>
          <w:szCs w:val="28"/>
          <w:lang w:val="en-ZA"/>
        </w:rPr>
        <w:t xml:space="preserve">This will often happen in </w:t>
      </w:r>
      <w:r w:rsidR="00F222F2">
        <w:rPr>
          <w:rFonts w:ascii="Times New Roman" w:eastAsia="Calibri" w:hAnsi="Times New Roman" w:cs="Times New Roman"/>
          <w:bCs/>
          <w:iCs/>
          <w:sz w:val="28"/>
          <w:szCs w:val="28"/>
          <w:lang w:val="en-ZA"/>
        </w:rPr>
        <w:t>situations</w:t>
      </w:r>
      <w:r w:rsidR="001E7D22">
        <w:rPr>
          <w:rFonts w:ascii="Times New Roman" w:eastAsia="Calibri" w:hAnsi="Times New Roman" w:cs="Times New Roman"/>
          <w:bCs/>
          <w:iCs/>
          <w:sz w:val="28"/>
          <w:szCs w:val="28"/>
          <w:lang w:val="en-ZA"/>
        </w:rPr>
        <w:t xml:space="preserve"> where a mischief has not yet been done but is being threatened</w:t>
      </w:r>
      <w:r w:rsidR="00D22855">
        <w:rPr>
          <w:rFonts w:ascii="Times New Roman" w:eastAsia="Calibri" w:hAnsi="Times New Roman" w:cs="Times New Roman"/>
          <w:bCs/>
          <w:iCs/>
          <w:sz w:val="28"/>
          <w:szCs w:val="28"/>
          <w:lang w:val="en-ZA"/>
        </w:rPr>
        <w:t xml:space="preserve">. I </w:t>
      </w:r>
      <w:r w:rsidR="00D22855">
        <w:rPr>
          <w:rFonts w:ascii="Times New Roman" w:eastAsia="Calibri" w:hAnsi="Times New Roman" w:cs="Times New Roman"/>
          <w:bCs/>
          <w:iCs/>
          <w:sz w:val="28"/>
          <w:szCs w:val="28"/>
          <w:lang w:val="en-ZA"/>
        </w:rPr>
        <w:lastRenderedPageBreak/>
        <w:t>cannot readily imag</w:t>
      </w:r>
      <w:r w:rsidR="001C4511">
        <w:rPr>
          <w:rFonts w:ascii="Times New Roman" w:eastAsia="Calibri" w:hAnsi="Times New Roman" w:cs="Times New Roman"/>
          <w:bCs/>
          <w:iCs/>
          <w:sz w:val="28"/>
          <w:szCs w:val="28"/>
          <w:lang w:val="en-ZA"/>
        </w:rPr>
        <w:t xml:space="preserve">ine </w:t>
      </w:r>
      <w:r w:rsidR="00D22855">
        <w:rPr>
          <w:rFonts w:ascii="Times New Roman" w:eastAsia="Calibri" w:hAnsi="Times New Roman" w:cs="Times New Roman"/>
          <w:bCs/>
          <w:iCs/>
          <w:sz w:val="28"/>
          <w:szCs w:val="28"/>
          <w:lang w:val="en-ZA"/>
        </w:rPr>
        <w:t xml:space="preserve">a situation where an applicant will have alternative remedy in the form of damages where harm has not yet occurred. </w:t>
      </w:r>
    </w:p>
    <w:p w14:paraId="747BD844" w14:textId="77777777" w:rsidR="003B3930" w:rsidRDefault="00BA0A45"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D22855">
        <w:rPr>
          <w:rFonts w:ascii="Times New Roman" w:eastAsia="Calibri" w:hAnsi="Times New Roman" w:cs="Times New Roman"/>
          <w:bCs/>
          <w:iCs/>
          <w:sz w:val="28"/>
          <w:szCs w:val="28"/>
          <w:lang w:val="en-ZA"/>
        </w:rPr>
        <w:t>4</w:t>
      </w:r>
      <w:r w:rsidR="009562D1">
        <w:rPr>
          <w:rFonts w:ascii="Times New Roman" w:eastAsia="Calibri" w:hAnsi="Times New Roman" w:cs="Times New Roman"/>
          <w:bCs/>
          <w:iCs/>
          <w:sz w:val="28"/>
          <w:szCs w:val="28"/>
          <w:lang w:val="en-ZA"/>
        </w:rPr>
        <w:t>6</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4B3CFE">
        <w:rPr>
          <w:rFonts w:ascii="Times New Roman" w:eastAsia="Calibri" w:hAnsi="Times New Roman" w:cs="Times New Roman"/>
          <w:bCs/>
          <w:iCs/>
          <w:sz w:val="28"/>
          <w:szCs w:val="28"/>
          <w:lang w:val="en-ZA"/>
        </w:rPr>
        <w:t>I</w:t>
      </w:r>
      <w:r w:rsidR="004F2D05">
        <w:rPr>
          <w:rFonts w:ascii="Times New Roman" w:eastAsia="Calibri" w:hAnsi="Times New Roman" w:cs="Times New Roman"/>
          <w:bCs/>
          <w:iCs/>
          <w:sz w:val="28"/>
          <w:szCs w:val="28"/>
          <w:lang w:val="en-ZA"/>
        </w:rPr>
        <w:t xml:space="preserve">t is due to the </w:t>
      </w:r>
      <w:r>
        <w:rPr>
          <w:rFonts w:ascii="Times New Roman" w:eastAsia="Calibri" w:hAnsi="Times New Roman" w:cs="Times New Roman"/>
          <w:bCs/>
          <w:iCs/>
          <w:sz w:val="28"/>
          <w:szCs w:val="28"/>
          <w:lang w:val="en-ZA"/>
        </w:rPr>
        <w:t xml:space="preserve">extra ordinary nature of the interdict </w:t>
      </w:r>
      <w:r w:rsidRPr="004F2D05">
        <w:rPr>
          <w:rFonts w:ascii="Times New Roman" w:eastAsia="Calibri" w:hAnsi="Times New Roman" w:cs="Times New Roman"/>
          <w:bCs/>
          <w:i/>
          <w:sz w:val="28"/>
          <w:szCs w:val="28"/>
          <w:lang w:val="en-ZA"/>
        </w:rPr>
        <w:t>pe</w:t>
      </w:r>
      <w:r w:rsidR="004F2D05" w:rsidRPr="004F2D05">
        <w:rPr>
          <w:rFonts w:ascii="Times New Roman" w:eastAsia="Calibri" w:hAnsi="Times New Roman" w:cs="Times New Roman"/>
          <w:bCs/>
          <w:i/>
          <w:sz w:val="28"/>
          <w:szCs w:val="28"/>
          <w:lang w:val="en-ZA"/>
        </w:rPr>
        <w:t>ndente lite</w:t>
      </w:r>
      <w:r w:rsidR="005A0D88">
        <w:rPr>
          <w:rFonts w:ascii="Times New Roman" w:eastAsia="Calibri" w:hAnsi="Times New Roman" w:cs="Times New Roman"/>
          <w:bCs/>
          <w:i/>
          <w:sz w:val="28"/>
          <w:szCs w:val="28"/>
          <w:lang w:val="en-ZA"/>
        </w:rPr>
        <w:t xml:space="preserve"> </w:t>
      </w:r>
      <w:r w:rsidR="004F2D05">
        <w:rPr>
          <w:rFonts w:ascii="Times New Roman" w:eastAsia="Calibri" w:hAnsi="Times New Roman" w:cs="Times New Roman"/>
          <w:bCs/>
          <w:iCs/>
          <w:sz w:val="28"/>
          <w:szCs w:val="28"/>
          <w:lang w:val="en-ZA"/>
        </w:rPr>
        <w:t xml:space="preserve">that the applicant is required to allege and prove that there is no other alternative satisfactory remedy to interdict. </w:t>
      </w:r>
      <w:r w:rsidR="00206651">
        <w:rPr>
          <w:rFonts w:ascii="Times New Roman" w:eastAsia="Calibri" w:hAnsi="Times New Roman" w:cs="Times New Roman"/>
          <w:bCs/>
          <w:iCs/>
          <w:sz w:val="28"/>
          <w:szCs w:val="28"/>
          <w:lang w:val="en-ZA"/>
        </w:rPr>
        <w:t xml:space="preserve">In </w:t>
      </w:r>
      <w:proofErr w:type="spellStart"/>
      <w:r w:rsidR="00206651" w:rsidRPr="00206651">
        <w:rPr>
          <w:rFonts w:ascii="Times New Roman" w:eastAsia="Calibri" w:hAnsi="Times New Roman" w:cs="Times New Roman"/>
          <w:bCs/>
          <w:i/>
          <w:sz w:val="28"/>
          <w:szCs w:val="28"/>
          <w:lang w:val="en-ZA"/>
        </w:rPr>
        <w:t>casu</w:t>
      </w:r>
      <w:proofErr w:type="spellEnd"/>
      <w:r w:rsidR="00206651">
        <w:rPr>
          <w:rFonts w:ascii="Times New Roman" w:eastAsia="Calibri" w:hAnsi="Times New Roman" w:cs="Times New Roman"/>
          <w:bCs/>
          <w:iCs/>
          <w:sz w:val="28"/>
          <w:szCs w:val="28"/>
          <w:lang w:val="en-ZA"/>
        </w:rPr>
        <w:t>, t</w:t>
      </w:r>
      <w:r w:rsidR="004F2D05">
        <w:rPr>
          <w:rFonts w:ascii="Times New Roman" w:eastAsia="Calibri" w:hAnsi="Times New Roman" w:cs="Times New Roman"/>
          <w:bCs/>
          <w:iCs/>
          <w:sz w:val="28"/>
          <w:szCs w:val="28"/>
          <w:lang w:val="en-ZA"/>
        </w:rPr>
        <w:t>h</w:t>
      </w:r>
      <w:r w:rsidR="0083292A">
        <w:rPr>
          <w:rFonts w:ascii="Times New Roman" w:eastAsia="Calibri" w:hAnsi="Times New Roman" w:cs="Times New Roman"/>
          <w:bCs/>
          <w:iCs/>
          <w:sz w:val="28"/>
          <w:szCs w:val="28"/>
          <w:lang w:val="en-ZA"/>
        </w:rPr>
        <w:t>ere is simply no foundation</w:t>
      </w:r>
      <w:r w:rsidR="00236B44">
        <w:rPr>
          <w:rFonts w:ascii="Times New Roman" w:eastAsia="Calibri" w:hAnsi="Times New Roman" w:cs="Times New Roman"/>
          <w:bCs/>
          <w:iCs/>
          <w:sz w:val="28"/>
          <w:szCs w:val="28"/>
          <w:lang w:val="en-ZA"/>
        </w:rPr>
        <w:t xml:space="preserve"> or factual basis</w:t>
      </w:r>
      <w:r w:rsidR="0083292A">
        <w:rPr>
          <w:rFonts w:ascii="Times New Roman" w:eastAsia="Calibri" w:hAnsi="Times New Roman" w:cs="Times New Roman"/>
          <w:bCs/>
          <w:iCs/>
          <w:sz w:val="28"/>
          <w:szCs w:val="28"/>
          <w:lang w:val="en-ZA"/>
        </w:rPr>
        <w:t xml:space="preserve"> in the founding affidavit to </w:t>
      </w:r>
      <w:r w:rsidR="00236B44">
        <w:rPr>
          <w:rFonts w:ascii="Times New Roman" w:eastAsia="Calibri" w:hAnsi="Times New Roman" w:cs="Times New Roman"/>
          <w:bCs/>
          <w:iCs/>
          <w:sz w:val="28"/>
          <w:szCs w:val="28"/>
          <w:lang w:val="en-ZA"/>
        </w:rPr>
        <w:t xml:space="preserve">arrive at a finding that </w:t>
      </w:r>
      <w:r w:rsidR="0083292A">
        <w:rPr>
          <w:rFonts w:ascii="Times New Roman" w:eastAsia="Calibri" w:hAnsi="Times New Roman" w:cs="Times New Roman"/>
          <w:bCs/>
          <w:iCs/>
          <w:sz w:val="28"/>
          <w:szCs w:val="28"/>
          <w:lang w:val="en-ZA"/>
        </w:rPr>
        <w:t xml:space="preserve">the applicant does not have alternative remedies. </w:t>
      </w:r>
    </w:p>
    <w:p w14:paraId="4E249460" w14:textId="77777777" w:rsidR="000E043E" w:rsidRDefault="003B3930" w:rsidP="000E043E">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F222F2">
        <w:rPr>
          <w:rFonts w:ascii="Times New Roman" w:eastAsia="Calibri" w:hAnsi="Times New Roman" w:cs="Times New Roman"/>
          <w:bCs/>
          <w:iCs/>
          <w:sz w:val="28"/>
          <w:szCs w:val="28"/>
          <w:lang w:val="en-ZA"/>
        </w:rPr>
        <w:t>4</w:t>
      </w:r>
      <w:r w:rsidR="009562D1">
        <w:rPr>
          <w:rFonts w:ascii="Times New Roman" w:eastAsia="Calibri" w:hAnsi="Times New Roman" w:cs="Times New Roman"/>
          <w:bCs/>
          <w:iCs/>
          <w:sz w:val="28"/>
          <w:szCs w:val="28"/>
          <w:lang w:val="en-ZA"/>
        </w:rPr>
        <w:t>7</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1C4511">
        <w:rPr>
          <w:rFonts w:ascii="Times New Roman" w:eastAsia="Calibri" w:hAnsi="Times New Roman" w:cs="Times New Roman"/>
          <w:bCs/>
          <w:iCs/>
          <w:sz w:val="28"/>
          <w:szCs w:val="28"/>
          <w:lang w:val="en-ZA"/>
        </w:rPr>
        <w:t xml:space="preserve">Mr. </w:t>
      </w:r>
      <w:proofErr w:type="spellStart"/>
      <w:r w:rsidR="001C4511" w:rsidRPr="001C4511">
        <w:rPr>
          <w:rFonts w:ascii="Times New Roman" w:eastAsia="Calibri" w:hAnsi="Times New Roman" w:cs="Times New Roman"/>
          <w:bCs/>
          <w:i/>
          <w:sz w:val="28"/>
          <w:szCs w:val="28"/>
          <w:lang w:val="en-ZA"/>
        </w:rPr>
        <w:t>Metlae</w:t>
      </w:r>
      <w:proofErr w:type="spellEnd"/>
      <w:r w:rsidR="004F2D05">
        <w:rPr>
          <w:rFonts w:ascii="Times New Roman" w:eastAsia="Calibri" w:hAnsi="Times New Roman" w:cs="Times New Roman"/>
          <w:bCs/>
          <w:iCs/>
          <w:sz w:val="28"/>
          <w:szCs w:val="28"/>
          <w:lang w:val="en-ZA"/>
        </w:rPr>
        <w:t xml:space="preserve"> attempted to distinguish the instant case from that of </w:t>
      </w:r>
      <w:proofErr w:type="spellStart"/>
      <w:r w:rsidR="004F2D05" w:rsidRPr="004F2D05">
        <w:rPr>
          <w:rFonts w:ascii="Times New Roman" w:eastAsia="Calibri" w:hAnsi="Times New Roman" w:cs="Times New Roman"/>
          <w:b/>
          <w:iCs/>
          <w:sz w:val="28"/>
          <w:szCs w:val="28"/>
          <w:lang w:val="en-ZA"/>
        </w:rPr>
        <w:t>Smally</w:t>
      </w:r>
      <w:proofErr w:type="spellEnd"/>
      <w:r w:rsidR="004F2D05" w:rsidRPr="004F2D05">
        <w:rPr>
          <w:rFonts w:ascii="Times New Roman" w:eastAsia="Calibri" w:hAnsi="Times New Roman" w:cs="Times New Roman"/>
          <w:b/>
          <w:iCs/>
          <w:sz w:val="28"/>
          <w:szCs w:val="28"/>
          <w:lang w:val="en-ZA"/>
        </w:rPr>
        <w:t xml:space="preserve"> Trading Company,</w:t>
      </w:r>
      <w:r w:rsidR="0033741E">
        <w:rPr>
          <w:rFonts w:ascii="Times New Roman" w:eastAsia="Calibri" w:hAnsi="Times New Roman" w:cs="Times New Roman"/>
          <w:b/>
          <w:iCs/>
          <w:sz w:val="28"/>
          <w:szCs w:val="28"/>
          <w:lang w:val="en-ZA"/>
        </w:rPr>
        <w:t xml:space="preserve"> </w:t>
      </w:r>
      <w:r w:rsidR="004F2D05" w:rsidRPr="004F2D05">
        <w:rPr>
          <w:rFonts w:ascii="Times New Roman" w:eastAsia="Calibri" w:hAnsi="Times New Roman" w:cs="Times New Roman"/>
          <w:bCs/>
          <w:i/>
          <w:sz w:val="28"/>
          <w:szCs w:val="28"/>
          <w:lang w:val="en-ZA"/>
        </w:rPr>
        <w:t>supra</w:t>
      </w:r>
      <w:r w:rsidR="004F2D05">
        <w:rPr>
          <w:rFonts w:ascii="Times New Roman" w:eastAsia="Calibri" w:hAnsi="Times New Roman" w:cs="Times New Roman"/>
          <w:bCs/>
          <w:iCs/>
          <w:sz w:val="28"/>
          <w:szCs w:val="28"/>
          <w:lang w:val="en-ZA"/>
        </w:rPr>
        <w:t>, in that according to him, the respondents had already supplied the goods</w:t>
      </w:r>
      <w:r w:rsidR="001C4511">
        <w:rPr>
          <w:rFonts w:ascii="Times New Roman" w:eastAsia="Calibri" w:hAnsi="Times New Roman" w:cs="Times New Roman"/>
          <w:bCs/>
          <w:iCs/>
          <w:sz w:val="28"/>
          <w:szCs w:val="28"/>
          <w:lang w:val="en-ZA"/>
        </w:rPr>
        <w:t xml:space="preserve"> in that case</w:t>
      </w:r>
      <w:r w:rsidR="004F2D05">
        <w:rPr>
          <w:rFonts w:ascii="Times New Roman" w:eastAsia="Calibri" w:hAnsi="Times New Roman" w:cs="Times New Roman"/>
          <w:bCs/>
          <w:iCs/>
          <w:sz w:val="28"/>
          <w:szCs w:val="28"/>
          <w:lang w:val="en-ZA"/>
        </w:rPr>
        <w:t xml:space="preserve">.  </w:t>
      </w:r>
      <w:r w:rsidR="006428B2">
        <w:rPr>
          <w:rFonts w:ascii="Times New Roman" w:eastAsia="Calibri" w:hAnsi="Times New Roman" w:cs="Times New Roman"/>
          <w:bCs/>
          <w:iCs/>
          <w:sz w:val="28"/>
          <w:szCs w:val="28"/>
          <w:lang w:val="en-ZA"/>
        </w:rPr>
        <w:t>I</w:t>
      </w:r>
      <w:r w:rsidR="00DD522E">
        <w:rPr>
          <w:rFonts w:ascii="Times New Roman" w:eastAsia="Calibri" w:hAnsi="Times New Roman" w:cs="Times New Roman"/>
          <w:bCs/>
          <w:iCs/>
          <w:sz w:val="28"/>
          <w:szCs w:val="28"/>
          <w:lang w:val="en-ZA"/>
        </w:rPr>
        <w:t>t may be so, but there is nothing in</w:t>
      </w:r>
      <w:r w:rsidR="006428B2">
        <w:rPr>
          <w:rFonts w:ascii="Times New Roman" w:eastAsia="Calibri" w:hAnsi="Times New Roman" w:cs="Times New Roman"/>
          <w:bCs/>
          <w:iCs/>
          <w:sz w:val="28"/>
          <w:szCs w:val="28"/>
          <w:lang w:val="en-ZA"/>
        </w:rPr>
        <w:t xml:space="preserve"> the judgment</w:t>
      </w:r>
      <w:r w:rsidR="005A0D88">
        <w:rPr>
          <w:rFonts w:ascii="Times New Roman" w:eastAsia="Calibri" w:hAnsi="Times New Roman" w:cs="Times New Roman"/>
          <w:bCs/>
          <w:iCs/>
          <w:sz w:val="28"/>
          <w:szCs w:val="28"/>
          <w:lang w:val="en-ZA"/>
        </w:rPr>
        <w:t xml:space="preserve"> </w:t>
      </w:r>
      <w:r w:rsidR="006428B2">
        <w:rPr>
          <w:rFonts w:ascii="Times New Roman" w:eastAsia="Calibri" w:hAnsi="Times New Roman" w:cs="Times New Roman"/>
          <w:bCs/>
          <w:iCs/>
          <w:sz w:val="28"/>
          <w:szCs w:val="28"/>
          <w:lang w:val="en-ZA"/>
        </w:rPr>
        <w:t>to suggest that the respondents had already supplied the goods.</w:t>
      </w:r>
      <w:r w:rsidR="00DD522E">
        <w:rPr>
          <w:rFonts w:ascii="Times New Roman" w:eastAsia="Calibri" w:hAnsi="Times New Roman" w:cs="Times New Roman"/>
          <w:bCs/>
          <w:iCs/>
          <w:sz w:val="28"/>
          <w:szCs w:val="28"/>
          <w:lang w:val="en-ZA"/>
        </w:rPr>
        <w:t xml:space="preserve"> The </w:t>
      </w:r>
      <w:r w:rsidR="00BA4ACF">
        <w:rPr>
          <w:rFonts w:ascii="Times New Roman" w:eastAsia="Calibri" w:hAnsi="Times New Roman" w:cs="Times New Roman"/>
          <w:bCs/>
          <w:iCs/>
          <w:sz w:val="28"/>
          <w:szCs w:val="28"/>
          <w:lang w:val="en-ZA"/>
        </w:rPr>
        <w:t xml:space="preserve">decisive </w:t>
      </w:r>
      <w:r w:rsidR="00DD522E">
        <w:rPr>
          <w:rFonts w:ascii="Times New Roman" w:eastAsia="Calibri" w:hAnsi="Times New Roman" w:cs="Times New Roman"/>
          <w:bCs/>
          <w:iCs/>
          <w:sz w:val="28"/>
          <w:szCs w:val="28"/>
          <w:lang w:val="en-ZA"/>
        </w:rPr>
        <w:t>consideration</w:t>
      </w:r>
      <w:r w:rsidR="00BA4ACF">
        <w:rPr>
          <w:rFonts w:ascii="Times New Roman" w:eastAsia="Calibri" w:hAnsi="Times New Roman" w:cs="Times New Roman"/>
          <w:bCs/>
          <w:iCs/>
          <w:sz w:val="28"/>
          <w:szCs w:val="28"/>
          <w:lang w:val="en-ZA"/>
        </w:rPr>
        <w:t xml:space="preserve"> in that case</w:t>
      </w:r>
      <w:r w:rsidR="00DD522E">
        <w:rPr>
          <w:rFonts w:ascii="Times New Roman" w:eastAsia="Calibri" w:hAnsi="Times New Roman" w:cs="Times New Roman"/>
          <w:bCs/>
          <w:iCs/>
          <w:sz w:val="28"/>
          <w:szCs w:val="28"/>
          <w:lang w:val="en-ZA"/>
        </w:rPr>
        <w:t xml:space="preserve"> was that </w:t>
      </w:r>
      <w:r w:rsidR="008E1685">
        <w:rPr>
          <w:rFonts w:ascii="Times New Roman" w:eastAsia="Calibri" w:hAnsi="Times New Roman" w:cs="Times New Roman"/>
          <w:bCs/>
          <w:iCs/>
          <w:sz w:val="28"/>
          <w:szCs w:val="28"/>
          <w:lang w:val="en-ZA"/>
        </w:rPr>
        <w:t>if</w:t>
      </w:r>
      <w:r w:rsidR="00676B30">
        <w:rPr>
          <w:rFonts w:ascii="Times New Roman" w:eastAsia="Calibri" w:hAnsi="Times New Roman" w:cs="Times New Roman"/>
          <w:bCs/>
          <w:iCs/>
          <w:sz w:val="28"/>
          <w:szCs w:val="28"/>
          <w:lang w:val="en-ZA"/>
        </w:rPr>
        <w:t xml:space="preserve"> the</w:t>
      </w:r>
      <w:r w:rsidR="005A0D88">
        <w:rPr>
          <w:rFonts w:ascii="Times New Roman" w:eastAsia="Calibri" w:hAnsi="Times New Roman" w:cs="Times New Roman"/>
          <w:bCs/>
          <w:iCs/>
          <w:sz w:val="28"/>
          <w:szCs w:val="28"/>
          <w:lang w:val="en-ZA"/>
        </w:rPr>
        <w:t xml:space="preserve"> </w:t>
      </w:r>
      <w:r w:rsidR="00DD522E">
        <w:rPr>
          <w:rFonts w:ascii="Times New Roman" w:eastAsia="Calibri" w:hAnsi="Times New Roman" w:cs="Times New Roman"/>
          <w:bCs/>
          <w:iCs/>
          <w:sz w:val="28"/>
          <w:szCs w:val="28"/>
          <w:lang w:val="en-ZA"/>
        </w:rPr>
        <w:t xml:space="preserve">applicant </w:t>
      </w:r>
      <w:r w:rsidR="00981979">
        <w:rPr>
          <w:rFonts w:ascii="Times New Roman" w:eastAsia="Calibri" w:hAnsi="Times New Roman" w:cs="Times New Roman"/>
          <w:bCs/>
          <w:iCs/>
          <w:sz w:val="28"/>
          <w:szCs w:val="28"/>
          <w:lang w:val="en-ZA"/>
        </w:rPr>
        <w:t>was</w:t>
      </w:r>
      <w:r w:rsidR="00BA4ACF">
        <w:rPr>
          <w:rFonts w:ascii="Times New Roman" w:eastAsia="Calibri" w:hAnsi="Times New Roman" w:cs="Times New Roman"/>
          <w:bCs/>
          <w:iCs/>
          <w:sz w:val="28"/>
          <w:szCs w:val="28"/>
          <w:lang w:val="en-ZA"/>
        </w:rPr>
        <w:t xml:space="preserve"> to prove </w:t>
      </w:r>
      <w:r w:rsidR="00DD522E">
        <w:rPr>
          <w:rFonts w:ascii="Times New Roman" w:eastAsia="Calibri" w:hAnsi="Times New Roman" w:cs="Times New Roman"/>
          <w:bCs/>
          <w:iCs/>
          <w:sz w:val="28"/>
          <w:szCs w:val="28"/>
          <w:lang w:val="en-ZA"/>
        </w:rPr>
        <w:t>that it would have won the tender</w:t>
      </w:r>
      <w:r w:rsidR="008E1685">
        <w:rPr>
          <w:rFonts w:ascii="Times New Roman" w:eastAsia="Calibri" w:hAnsi="Times New Roman" w:cs="Times New Roman"/>
          <w:bCs/>
          <w:iCs/>
          <w:sz w:val="28"/>
          <w:szCs w:val="28"/>
          <w:lang w:val="en-ZA"/>
        </w:rPr>
        <w:t>,</w:t>
      </w:r>
      <w:r w:rsidR="00DD522E">
        <w:rPr>
          <w:rFonts w:ascii="Times New Roman" w:eastAsia="Calibri" w:hAnsi="Times New Roman" w:cs="Times New Roman"/>
          <w:bCs/>
          <w:iCs/>
          <w:sz w:val="28"/>
          <w:szCs w:val="28"/>
          <w:lang w:val="en-ZA"/>
        </w:rPr>
        <w:t xml:space="preserve"> then it will have no difficulty in quantifying its damages</w:t>
      </w:r>
      <w:r w:rsidR="00BA4ACF">
        <w:rPr>
          <w:rFonts w:ascii="Times New Roman" w:eastAsia="Calibri" w:hAnsi="Times New Roman" w:cs="Times New Roman"/>
          <w:bCs/>
          <w:iCs/>
          <w:sz w:val="28"/>
          <w:szCs w:val="28"/>
          <w:lang w:val="en-ZA"/>
        </w:rPr>
        <w:t xml:space="preserve"> in the form of profits</w:t>
      </w:r>
      <w:r w:rsidR="00DD522E">
        <w:rPr>
          <w:rFonts w:ascii="Times New Roman" w:eastAsia="Calibri" w:hAnsi="Times New Roman" w:cs="Times New Roman"/>
          <w:bCs/>
          <w:iCs/>
          <w:sz w:val="28"/>
          <w:szCs w:val="28"/>
          <w:lang w:val="en-ZA"/>
        </w:rPr>
        <w:t xml:space="preserve">. </w:t>
      </w:r>
    </w:p>
    <w:p w14:paraId="6C5D0176" w14:textId="77777777" w:rsidR="00676B30" w:rsidRDefault="000E043E" w:rsidP="00DD7A56">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[4</w:t>
      </w:r>
      <w:r w:rsidR="0060306F">
        <w:rPr>
          <w:rFonts w:ascii="Times New Roman" w:eastAsia="Calibri" w:hAnsi="Times New Roman" w:cs="Times New Roman"/>
          <w:bCs/>
          <w:iCs/>
          <w:sz w:val="28"/>
          <w:szCs w:val="28"/>
          <w:lang w:val="en-ZA"/>
        </w:rPr>
        <w:t>8</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r>
      <w:r w:rsidR="00676B30">
        <w:rPr>
          <w:rFonts w:ascii="Times New Roman" w:eastAsia="Calibri" w:hAnsi="Times New Roman" w:cs="Times New Roman"/>
          <w:bCs/>
          <w:iCs/>
          <w:sz w:val="28"/>
          <w:szCs w:val="28"/>
          <w:lang w:val="en-ZA"/>
        </w:rPr>
        <w:t xml:space="preserve">The most distinguishing feature </w:t>
      </w:r>
      <w:r>
        <w:rPr>
          <w:rFonts w:ascii="Times New Roman" w:eastAsia="Calibri" w:hAnsi="Times New Roman" w:cs="Times New Roman"/>
          <w:bCs/>
          <w:iCs/>
          <w:sz w:val="28"/>
          <w:szCs w:val="28"/>
          <w:lang w:val="en-ZA"/>
        </w:rPr>
        <w:t xml:space="preserve">in </w:t>
      </w:r>
      <w:proofErr w:type="spellStart"/>
      <w:r w:rsidRPr="000E043E">
        <w:rPr>
          <w:rFonts w:ascii="Times New Roman" w:eastAsia="Calibri" w:hAnsi="Times New Roman" w:cs="Times New Roman"/>
          <w:bCs/>
          <w:i/>
          <w:sz w:val="28"/>
          <w:szCs w:val="28"/>
          <w:lang w:val="en-ZA"/>
        </w:rPr>
        <w:t>casu</w:t>
      </w:r>
      <w:proofErr w:type="spellEnd"/>
      <w:r>
        <w:rPr>
          <w:rFonts w:ascii="Times New Roman" w:eastAsia="Calibri" w:hAnsi="Times New Roman" w:cs="Times New Roman"/>
          <w:bCs/>
          <w:iCs/>
          <w:sz w:val="28"/>
          <w:szCs w:val="28"/>
          <w:lang w:val="en-ZA"/>
        </w:rPr>
        <w:t xml:space="preserve"> is that </w:t>
      </w:r>
      <w:r w:rsidR="00676B30">
        <w:rPr>
          <w:rFonts w:ascii="Times New Roman" w:eastAsia="Calibri" w:hAnsi="Times New Roman" w:cs="Times New Roman"/>
          <w:bCs/>
          <w:iCs/>
          <w:sz w:val="28"/>
          <w:szCs w:val="28"/>
          <w:lang w:val="en-ZA"/>
        </w:rPr>
        <w:t xml:space="preserve">the applicant has demonstrated a clear right worthy of protection pending the review application. </w:t>
      </w:r>
      <w:r>
        <w:rPr>
          <w:rFonts w:ascii="Times New Roman" w:eastAsia="Calibri" w:hAnsi="Times New Roman" w:cs="Times New Roman"/>
          <w:bCs/>
          <w:iCs/>
          <w:sz w:val="28"/>
          <w:szCs w:val="28"/>
          <w:lang w:val="en-ZA"/>
        </w:rPr>
        <w:t>The applicant i</w:t>
      </w:r>
      <w:r w:rsidR="001C4511">
        <w:rPr>
          <w:rFonts w:ascii="Times New Roman" w:eastAsia="Calibri" w:hAnsi="Times New Roman" w:cs="Times New Roman"/>
          <w:bCs/>
          <w:iCs/>
          <w:sz w:val="28"/>
          <w:szCs w:val="28"/>
          <w:lang w:val="en-ZA"/>
        </w:rPr>
        <w:t xml:space="preserve">n </w:t>
      </w:r>
      <w:proofErr w:type="spellStart"/>
      <w:r w:rsidR="001C4511" w:rsidRPr="001C4511">
        <w:rPr>
          <w:rFonts w:ascii="Times New Roman" w:eastAsia="Calibri" w:hAnsi="Times New Roman" w:cs="Times New Roman"/>
          <w:bCs/>
          <w:i/>
          <w:sz w:val="28"/>
          <w:szCs w:val="28"/>
          <w:lang w:val="en-ZA"/>
        </w:rPr>
        <w:t>casu</w:t>
      </w:r>
      <w:proofErr w:type="spellEnd"/>
      <w:r w:rsidR="001C4511">
        <w:rPr>
          <w:rFonts w:ascii="Times New Roman" w:eastAsia="Calibri" w:hAnsi="Times New Roman" w:cs="Times New Roman"/>
          <w:bCs/>
          <w:iCs/>
          <w:sz w:val="28"/>
          <w:szCs w:val="28"/>
          <w:lang w:val="en-ZA"/>
        </w:rPr>
        <w:t xml:space="preserve"> is </w:t>
      </w:r>
      <w:r>
        <w:rPr>
          <w:rFonts w:ascii="Times New Roman" w:eastAsia="Calibri" w:hAnsi="Times New Roman" w:cs="Times New Roman"/>
          <w:bCs/>
          <w:iCs/>
          <w:sz w:val="28"/>
          <w:szCs w:val="28"/>
          <w:lang w:val="en-ZA"/>
        </w:rPr>
        <w:t xml:space="preserve">even better positioned to claim damages in the event of it suffering harm. However, I have already opined that a party cannot be expected to wait for the harm to be occasioned and resort to damages thereafter when it is appropriate to apply for an interdict. The only insurmountable </w:t>
      </w:r>
      <w:r w:rsidR="00367020">
        <w:rPr>
          <w:rFonts w:ascii="Times New Roman" w:eastAsia="Calibri" w:hAnsi="Times New Roman" w:cs="Times New Roman"/>
          <w:bCs/>
          <w:iCs/>
          <w:sz w:val="28"/>
          <w:szCs w:val="28"/>
          <w:lang w:val="en-ZA"/>
        </w:rPr>
        <w:t xml:space="preserve">hurdle </w:t>
      </w:r>
      <w:r>
        <w:rPr>
          <w:rFonts w:ascii="Times New Roman" w:eastAsia="Calibri" w:hAnsi="Times New Roman" w:cs="Times New Roman"/>
          <w:bCs/>
          <w:iCs/>
          <w:sz w:val="28"/>
          <w:szCs w:val="28"/>
          <w:lang w:val="en-ZA"/>
        </w:rPr>
        <w:t xml:space="preserve">for the applicant </w:t>
      </w:r>
      <w:r w:rsidR="00367020">
        <w:rPr>
          <w:rFonts w:ascii="Times New Roman" w:eastAsia="Calibri" w:hAnsi="Times New Roman" w:cs="Times New Roman"/>
          <w:bCs/>
          <w:iCs/>
          <w:sz w:val="28"/>
          <w:szCs w:val="28"/>
          <w:lang w:val="en-ZA"/>
        </w:rPr>
        <w:t>i</w:t>
      </w:r>
      <w:r w:rsidR="00A42E5B">
        <w:rPr>
          <w:rFonts w:ascii="Times New Roman" w:eastAsia="Calibri" w:hAnsi="Times New Roman" w:cs="Times New Roman"/>
          <w:bCs/>
          <w:iCs/>
          <w:sz w:val="28"/>
          <w:szCs w:val="28"/>
          <w:lang w:val="en-ZA"/>
        </w:rPr>
        <w:t>n this case is</w:t>
      </w:r>
      <w:r w:rsidR="00367020">
        <w:rPr>
          <w:rFonts w:ascii="Times New Roman" w:eastAsia="Calibri" w:hAnsi="Times New Roman" w:cs="Times New Roman"/>
          <w:bCs/>
          <w:iCs/>
          <w:sz w:val="28"/>
          <w:szCs w:val="28"/>
          <w:lang w:val="en-ZA"/>
        </w:rPr>
        <w:t xml:space="preserve"> that it has </w:t>
      </w:r>
      <w:r>
        <w:rPr>
          <w:rFonts w:ascii="Times New Roman" w:eastAsia="Calibri" w:hAnsi="Times New Roman" w:cs="Times New Roman"/>
          <w:bCs/>
          <w:iCs/>
          <w:sz w:val="28"/>
          <w:szCs w:val="28"/>
          <w:lang w:val="en-ZA"/>
        </w:rPr>
        <w:t xml:space="preserve">not stated </w:t>
      </w:r>
      <w:r w:rsidR="00367020">
        <w:rPr>
          <w:rFonts w:ascii="Times New Roman" w:eastAsia="Calibri" w:hAnsi="Times New Roman" w:cs="Times New Roman"/>
          <w:bCs/>
          <w:iCs/>
          <w:sz w:val="28"/>
          <w:szCs w:val="28"/>
          <w:lang w:val="en-ZA"/>
        </w:rPr>
        <w:t xml:space="preserve">that it does not have other </w:t>
      </w:r>
      <w:r w:rsidR="00367020">
        <w:rPr>
          <w:rFonts w:ascii="Times New Roman" w:eastAsia="Calibri" w:hAnsi="Times New Roman" w:cs="Times New Roman"/>
          <w:bCs/>
          <w:iCs/>
          <w:sz w:val="28"/>
          <w:szCs w:val="28"/>
          <w:lang w:val="en-ZA"/>
        </w:rPr>
        <w:lastRenderedPageBreak/>
        <w:t xml:space="preserve">alternative </w:t>
      </w:r>
      <w:r w:rsidR="00A42E5B">
        <w:rPr>
          <w:rFonts w:ascii="Times New Roman" w:eastAsia="Calibri" w:hAnsi="Times New Roman" w:cs="Times New Roman"/>
          <w:bCs/>
          <w:iCs/>
          <w:sz w:val="28"/>
          <w:szCs w:val="28"/>
          <w:lang w:val="en-ZA"/>
        </w:rPr>
        <w:t xml:space="preserve">satisfactory </w:t>
      </w:r>
      <w:r w:rsidR="00367020">
        <w:rPr>
          <w:rFonts w:ascii="Times New Roman" w:eastAsia="Calibri" w:hAnsi="Times New Roman" w:cs="Times New Roman"/>
          <w:bCs/>
          <w:iCs/>
          <w:sz w:val="28"/>
          <w:szCs w:val="28"/>
          <w:lang w:val="en-ZA"/>
        </w:rPr>
        <w:t xml:space="preserve">remedy. </w:t>
      </w:r>
      <w:r w:rsidR="00206651">
        <w:rPr>
          <w:rFonts w:ascii="Times New Roman" w:eastAsia="Calibri" w:hAnsi="Times New Roman" w:cs="Times New Roman"/>
          <w:bCs/>
          <w:iCs/>
          <w:sz w:val="28"/>
          <w:szCs w:val="28"/>
          <w:lang w:val="en-ZA"/>
        </w:rPr>
        <w:t xml:space="preserve">The applicant has not explained </w:t>
      </w:r>
      <w:r>
        <w:rPr>
          <w:rFonts w:ascii="Times New Roman" w:eastAsia="Calibri" w:hAnsi="Times New Roman" w:cs="Times New Roman"/>
          <w:bCs/>
          <w:iCs/>
          <w:sz w:val="28"/>
          <w:szCs w:val="28"/>
          <w:lang w:val="en-ZA"/>
        </w:rPr>
        <w:t>why an order for damages will not be appropriate or adequate in this case or why it has not moved the Court for an order of specific performance as it has a signed contract with the 1</w:t>
      </w:r>
      <w:r w:rsidRPr="00667644">
        <w:rPr>
          <w:rFonts w:ascii="Times New Roman" w:eastAsia="Calibri" w:hAnsi="Times New Roman" w:cs="Times New Roman"/>
          <w:bCs/>
          <w:iCs/>
          <w:sz w:val="28"/>
          <w:szCs w:val="28"/>
          <w:vertAlign w:val="superscript"/>
          <w:lang w:val="en-ZA"/>
        </w:rPr>
        <w:t>st</w:t>
      </w:r>
      <w:r>
        <w:rPr>
          <w:rFonts w:ascii="Times New Roman" w:eastAsia="Calibri" w:hAnsi="Times New Roman" w:cs="Times New Roman"/>
          <w:bCs/>
          <w:iCs/>
          <w:sz w:val="28"/>
          <w:szCs w:val="28"/>
          <w:lang w:val="en-ZA"/>
        </w:rPr>
        <w:t xml:space="preserve"> respondent. It </w:t>
      </w:r>
      <w:r w:rsidR="00A42E5B">
        <w:rPr>
          <w:rFonts w:ascii="Times New Roman" w:eastAsia="Calibri" w:hAnsi="Times New Roman" w:cs="Times New Roman"/>
          <w:bCs/>
          <w:iCs/>
          <w:sz w:val="28"/>
          <w:szCs w:val="28"/>
          <w:lang w:val="en-ZA"/>
        </w:rPr>
        <w:t xml:space="preserve">could be </w:t>
      </w:r>
      <w:r>
        <w:rPr>
          <w:rFonts w:ascii="Times New Roman" w:eastAsia="Calibri" w:hAnsi="Times New Roman" w:cs="Times New Roman"/>
          <w:bCs/>
          <w:iCs/>
          <w:sz w:val="28"/>
          <w:szCs w:val="28"/>
          <w:lang w:val="en-ZA"/>
        </w:rPr>
        <w:t xml:space="preserve">these remedies </w:t>
      </w:r>
      <w:r w:rsidR="00A42E5B">
        <w:rPr>
          <w:rFonts w:ascii="Times New Roman" w:eastAsia="Calibri" w:hAnsi="Times New Roman" w:cs="Times New Roman"/>
          <w:bCs/>
          <w:iCs/>
          <w:sz w:val="28"/>
          <w:szCs w:val="28"/>
          <w:lang w:val="en-ZA"/>
        </w:rPr>
        <w:t xml:space="preserve">will not </w:t>
      </w:r>
      <w:r w:rsidR="00367020">
        <w:rPr>
          <w:rFonts w:ascii="Times New Roman" w:eastAsia="Calibri" w:hAnsi="Times New Roman" w:cs="Times New Roman"/>
          <w:bCs/>
          <w:iCs/>
          <w:sz w:val="28"/>
          <w:szCs w:val="28"/>
          <w:lang w:val="en-ZA"/>
        </w:rPr>
        <w:t>provide satisfactory relief compared to interdict, but w</w:t>
      </w:r>
      <w:r>
        <w:rPr>
          <w:rFonts w:ascii="Times New Roman" w:eastAsia="Calibri" w:hAnsi="Times New Roman" w:cs="Times New Roman"/>
          <w:bCs/>
          <w:iCs/>
          <w:sz w:val="28"/>
          <w:szCs w:val="28"/>
          <w:lang w:val="en-ZA"/>
        </w:rPr>
        <w:t>ithout any factual basis</w:t>
      </w:r>
      <w:r w:rsidR="00206651">
        <w:rPr>
          <w:rFonts w:ascii="Times New Roman" w:eastAsia="Calibri" w:hAnsi="Times New Roman" w:cs="Times New Roman"/>
          <w:bCs/>
          <w:iCs/>
          <w:sz w:val="28"/>
          <w:szCs w:val="28"/>
          <w:lang w:val="en-ZA"/>
        </w:rPr>
        <w:t xml:space="preserve"> in that regard</w:t>
      </w:r>
      <w:r>
        <w:rPr>
          <w:rFonts w:ascii="Times New Roman" w:eastAsia="Calibri" w:hAnsi="Times New Roman" w:cs="Times New Roman"/>
          <w:bCs/>
          <w:iCs/>
          <w:sz w:val="28"/>
          <w:szCs w:val="28"/>
          <w:lang w:val="en-ZA"/>
        </w:rPr>
        <w:t xml:space="preserve">, I am unable </w:t>
      </w:r>
      <w:r w:rsidR="00367020">
        <w:rPr>
          <w:rFonts w:ascii="Times New Roman" w:eastAsia="Calibri" w:hAnsi="Times New Roman" w:cs="Times New Roman"/>
          <w:bCs/>
          <w:iCs/>
          <w:sz w:val="28"/>
          <w:szCs w:val="28"/>
          <w:lang w:val="en-ZA"/>
        </w:rPr>
        <w:t xml:space="preserve">to arrive at the conclusion that interdict is appropriate remedy in this case.  </w:t>
      </w:r>
    </w:p>
    <w:p w14:paraId="470DFCDC" w14:textId="77777777" w:rsidR="00C22F98" w:rsidRDefault="00676B30" w:rsidP="00C22F98">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F222F2">
        <w:rPr>
          <w:rFonts w:ascii="Times New Roman" w:eastAsia="Calibri" w:hAnsi="Times New Roman" w:cs="Times New Roman"/>
          <w:bCs/>
          <w:iCs/>
          <w:sz w:val="28"/>
          <w:szCs w:val="28"/>
          <w:lang w:val="en-ZA"/>
        </w:rPr>
        <w:t>4</w:t>
      </w:r>
      <w:r w:rsidR="0060306F">
        <w:rPr>
          <w:rFonts w:ascii="Times New Roman" w:eastAsia="Calibri" w:hAnsi="Times New Roman" w:cs="Times New Roman"/>
          <w:bCs/>
          <w:iCs/>
          <w:sz w:val="28"/>
          <w:szCs w:val="28"/>
          <w:lang w:val="en-ZA"/>
        </w:rPr>
        <w:t>9</w:t>
      </w:r>
      <w:r w:rsidR="00F222F2">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Interim interdict can only be granted when all the requirements are met. </w:t>
      </w:r>
      <w:r w:rsidRPr="003030F9">
        <w:rPr>
          <w:rFonts w:ascii="Times New Roman" w:eastAsia="Calibri" w:hAnsi="Times New Roman" w:cs="Times New Roman"/>
          <w:bCs/>
          <w:i/>
          <w:sz w:val="28"/>
          <w:szCs w:val="28"/>
          <w:lang w:val="en-ZA"/>
        </w:rPr>
        <w:t>See</w:t>
      </w:r>
      <w:r>
        <w:rPr>
          <w:rFonts w:ascii="Times New Roman" w:eastAsia="Calibri" w:hAnsi="Times New Roman" w:cs="Times New Roman"/>
          <w:bCs/>
          <w:iCs/>
          <w:sz w:val="28"/>
          <w:szCs w:val="28"/>
          <w:lang w:val="en-ZA"/>
        </w:rPr>
        <w:t xml:space="preserve">: </w:t>
      </w:r>
      <w:proofErr w:type="spellStart"/>
      <w:r w:rsidR="00C22F98" w:rsidRPr="003030F9">
        <w:rPr>
          <w:rFonts w:ascii="Times New Roman" w:eastAsia="Calibri" w:hAnsi="Times New Roman" w:cs="Times New Roman"/>
          <w:b/>
          <w:iCs/>
          <w:sz w:val="28"/>
          <w:szCs w:val="28"/>
          <w:lang w:val="en-ZA"/>
        </w:rPr>
        <w:t>Kaputuaza</w:t>
      </w:r>
      <w:proofErr w:type="spellEnd"/>
      <w:r w:rsidR="00C22F98" w:rsidRPr="003030F9">
        <w:rPr>
          <w:rFonts w:ascii="Times New Roman" w:eastAsia="Calibri" w:hAnsi="Times New Roman" w:cs="Times New Roman"/>
          <w:b/>
          <w:iCs/>
          <w:sz w:val="28"/>
          <w:szCs w:val="28"/>
          <w:lang w:val="en-ZA"/>
        </w:rPr>
        <w:t xml:space="preserve"> and Another v Executive Committee of the Administration for the </w:t>
      </w:r>
      <w:proofErr w:type="spellStart"/>
      <w:r w:rsidR="00C22F98" w:rsidRPr="003030F9">
        <w:rPr>
          <w:rFonts w:ascii="Times New Roman" w:eastAsia="Calibri" w:hAnsi="Times New Roman" w:cs="Times New Roman"/>
          <w:b/>
          <w:iCs/>
          <w:sz w:val="28"/>
          <w:szCs w:val="28"/>
          <w:lang w:val="en-ZA"/>
        </w:rPr>
        <w:t>Hereros</w:t>
      </w:r>
      <w:proofErr w:type="spellEnd"/>
      <w:r w:rsidR="00C22F98" w:rsidRPr="003030F9">
        <w:rPr>
          <w:rFonts w:ascii="Times New Roman" w:eastAsia="Calibri" w:hAnsi="Times New Roman" w:cs="Times New Roman"/>
          <w:b/>
          <w:iCs/>
          <w:sz w:val="28"/>
          <w:szCs w:val="28"/>
          <w:lang w:val="en-ZA"/>
        </w:rPr>
        <w:t xml:space="preserve"> and Others </w:t>
      </w:r>
      <w:r w:rsidR="00C22F98">
        <w:rPr>
          <w:rFonts w:ascii="Times New Roman" w:eastAsia="Calibri" w:hAnsi="Times New Roman" w:cs="Times New Roman"/>
          <w:bCs/>
          <w:iCs/>
          <w:sz w:val="28"/>
          <w:szCs w:val="28"/>
          <w:lang w:val="en-ZA"/>
        </w:rPr>
        <w:t>1984 (4) SA 295 (SWA) 295 at 317</w:t>
      </w:r>
      <w:r w:rsidR="003030F9">
        <w:rPr>
          <w:rFonts w:ascii="Times New Roman" w:eastAsia="Calibri" w:hAnsi="Times New Roman" w:cs="Times New Roman"/>
          <w:bCs/>
          <w:iCs/>
          <w:sz w:val="28"/>
          <w:szCs w:val="28"/>
          <w:lang w:val="en-ZA"/>
        </w:rPr>
        <w:t xml:space="preserve">; </w:t>
      </w:r>
      <w:r w:rsidR="004B0E30" w:rsidRPr="003030F9">
        <w:rPr>
          <w:rFonts w:ascii="Times New Roman" w:eastAsia="Calibri" w:hAnsi="Times New Roman" w:cs="Times New Roman"/>
          <w:b/>
          <w:bCs/>
          <w:sz w:val="28"/>
          <w:szCs w:val="28"/>
          <w:lang w:val="en-ZA"/>
        </w:rPr>
        <w:t>L</w:t>
      </w:r>
      <w:r w:rsidR="003030F9">
        <w:rPr>
          <w:rFonts w:ascii="Times New Roman" w:eastAsia="Calibri" w:hAnsi="Times New Roman" w:cs="Times New Roman"/>
          <w:b/>
          <w:bCs/>
          <w:sz w:val="28"/>
          <w:szCs w:val="28"/>
          <w:lang w:val="en-ZA"/>
        </w:rPr>
        <w:t xml:space="preserve">ipschitz v </w:t>
      </w:r>
      <w:proofErr w:type="spellStart"/>
      <w:r w:rsidR="003030F9">
        <w:rPr>
          <w:rFonts w:ascii="Times New Roman" w:eastAsia="Calibri" w:hAnsi="Times New Roman" w:cs="Times New Roman"/>
          <w:b/>
          <w:bCs/>
          <w:sz w:val="28"/>
          <w:szCs w:val="28"/>
          <w:lang w:val="en-ZA"/>
        </w:rPr>
        <w:t>Wattrus</w:t>
      </w:r>
      <w:proofErr w:type="spellEnd"/>
      <w:r w:rsidR="003030F9">
        <w:rPr>
          <w:rFonts w:ascii="Times New Roman" w:eastAsia="Calibri" w:hAnsi="Times New Roman" w:cs="Times New Roman"/>
          <w:b/>
          <w:bCs/>
          <w:sz w:val="28"/>
          <w:szCs w:val="28"/>
          <w:lang w:val="en-ZA"/>
        </w:rPr>
        <w:t xml:space="preserve"> NO</w:t>
      </w:r>
      <w:r w:rsidR="004B0E30" w:rsidRPr="003030F9">
        <w:rPr>
          <w:rFonts w:ascii="Times New Roman" w:eastAsia="Calibri" w:hAnsi="Times New Roman" w:cs="Times New Roman"/>
          <w:sz w:val="28"/>
          <w:szCs w:val="28"/>
          <w:lang w:val="en-ZA"/>
        </w:rPr>
        <w:t xml:space="preserve">1980 (1) SA 662 (T) </w:t>
      </w:r>
      <w:r w:rsidR="004B0E30" w:rsidRPr="00667644">
        <w:rPr>
          <w:rFonts w:ascii="Times New Roman" w:eastAsia="Calibri" w:hAnsi="Times New Roman" w:cs="Times New Roman"/>
          <w:sz w:val="28"/>
          <w:szCs w:val="28"/>
          <w:lang w:val="en-ZA"/>
        </w:rPr>
        <w:t xml:space="preserve">at </w:t>
      </w:r>
      <w:r w:rsidR="004B0E30" w:rsidRPr="003030F9">
        <w:rPr>
          <w:rFonts w:ascii="Times New Roman" w:eastAsia="Calibri" w:hAnsi="Times New Roman" w:cs="Times New Roman"/>
          <w:sz w:val="28"/>
          <w:szCs w:val="28"/>
          <w:lang w:val="en-ZA"/>
        </w:rPr>
        <w:t>673</w:t>
      </w:r>
      <w:r w:rsidR="003030F9">
        <w:rPr>
          <w:rFonts w:ascii="Times New Roman" w:eastAsia="Calibri" w:hAnsi="Times New Roman" w:cs="Times New Roman"/>
          <w:sz w:val="28"/>
          <w:szCs w:val="28"/>
          <w:lang w:val="en-ZA"/>
        </w:rPr>
        <w:t xml:space="preserve">; </w:t>
      </w:r>
      <w:r w:rsidR="003030F9" w:rsidRPr="0075063C">
        <w:rPr>
          <w:rFonts w:ascii="Times New Roman" w:eastAsia="Calibri" w:hAnsi="Times New Roman" w:cs="Times New Roman"/>
          <w:b/>
          <w:iCs/>
          <w:sz w:val="28"/>
          <w:szCs w:val="28"/>
          <w:lang w:val="en-ZA"/>
        </w:rPr>
        <w:t>United Democratic Movement and Another</w:t>
      </w:r>
      <w:r w:rsidR="003030F9">
        <w:rPr>
          <w:rFonts w:ascii="Times New Roman" w:eastAsia="Calibri" w:hAnsi="Times New Roman" w:cs="Times New Roman"/>
          <w:b/>
          <w:iCs/>
          <w:sz w:val="28"/>
          <w:szCs w:val="28"/>
          <w:lang w:val="en-ZA"/>
        </w:rPr>
        <w:t xml:space="preserve">, </w:t>
      </w:r>
      <w:r w:rsidR="003030F9" w:rsidRPr="003030F9">
        <w:rPr>
          <w:rFonts w:ascii="Times New Roman" w:eastAsia="Calibri" w:hAnsi="Times New Roman" w:cs="Times New Roman"/>
          <w:bCs/>
          <w:i/>
          <w:sz w:val="28"/>
          <w:szCs w:val="28"/>
          <w:lang w:val="en-ZA"/>
        </w:rPr>
        <w:t>supra</w:t>
      </w:r>
      <w:r w:rsidR="003030F9" w:rsidRPr="003030F9">
        <w:rPr>
          <w:rFonts w:ascii="Times New Roman" w:eastAsia="Calibri" w:hAnsi="Times New Roman" w:cs="Times New Roman"/>
          <w:bCs/>
          <w:iCs/>
          <w:sz w:val="28"/>
          <w:szCs w:val="28"/>
          <w:lang w:val="en-ZA"/>
        </w:rPr>
        <w:t>, para</w:t>
      </w:r>
      <w:r w:rsidR="003030F9">
        <w:rPr>
          <w:rFonts w:ascii="Times New Roman" w:eastAsia="Calibri" w:hAnsi="Times New Roman" w:cs="Times New Roman"/>
          <w:bCs/>
          <w:iCs/>
          <w:sz w:val="28"/>
          <w:szCs w:val="28"/>
          <w:lang w:val="en-ZA"/>
        </w:rPr>
        <w:t>graph</w:t>
      </w:r>
      <w:r w:rsidR="003030F9" w:rsidRPr="003030F9">
        <w:rPr>
          <w:rFonts w:ascii="Times New Roman" w:eastAsia="Calibri" w:hAnsi="Times New Roman" w:cs="Times New Roman"/>
          <w:bCs/>
          <w:iCs/>
          <w:sz w:val="28"/>
          <w:szCs w:val="28"/>
          <w:lang w:val="en-ZA"/>
        </w:rPr>
        <w:t xml:space="preserve"> 33</w:t>
      </w:r>
      <w:r w:rsidR="003030F9">
        <w:rPr>
          <w:rFonts w:ascii="Times New Roman" w:eastAsia="Calibri" w:hAnsi="Times New Roman" w:cs="Times New Roman"/>
          <w:b/>
          <w:iCs/>
          <w:sz w:val="28"/>
          <w:szCs w:val="28"/>
          <w:lang w:val="en-ZA"/>
        </w:rPr>
        <w:t xml:space="preserve">. </w:t>
      </w:r>
      <w:r w:rsidR="003712F8">
        <w:rPr>
          <w:rFonts w:ascii="Times New Roman" w:eastAsia="Calibri" w:hAnsi="Times New Roman" w:cs="Times New Roman"/>
          <w:bCs/>
          <w:iCs/>
          <w:sz w:val="28"/>
          <w:szCs w:val="28"/>
          <w:lang w:val="en-ZA"/>
        </w:rPr>
        <w:t xml:space="preserve">The first two cases were quoted with approval in </w:t>
      </w:r>
      <w:r w:rsidR="003712F8" w:rsidRPr="003712F8">
        <w:rPr>
          <w:rFonts w:ascii="Times New Roman" w:eastAsia="Calibri" w:hAnsi="Times New Roman" w:cs="Times New Roman"/>
          <w:b/>
          <w:iCs/>
          <w:sz w:val="28"/>
          <w:szCs w:val="28"/>
          <w:lang w:val="en-ZA"/>
        </w:rPr>
        <w:t>Attorney General v Dlamini’s Holdings (Pty) Ltd and Another</w:t>
      </w:r>
      <w:r w:rsidR="003712F8">
        <w:rPr>
          <w:rFonts w:ascii="Times New Roman" w:eastAsia="Calibri" w:hAnsi="Times New Roman" w:cs="Times New Roman"/>
          <w:bCs/>
          <w:iCs/>
          <w:sz w:val="28"/>
          <w:szCs w:val="28"/>
          <w:lang w:val="en-ZA"/>
        </w:rPr>
        <w:t xml:space="preserve"> CIV/APN/7/97 CC 1002/96) (CIV/APN/7/97) [1997] LSHC 19 (13 February 1997). </w:t>
      </w:r>
    </w:p>
    <w:p w14:paraId="7EAA5A76" w14:textId="77777777" w:rsidR="00667644" w:rsidRPr="003712F8" w:rsidRDefault="00667644" w:rsidP="00C22F98">
      <w:pPr>
        <w:tabs>
          <w:tab w:val="left" w:pos="1134"/>
        </w:tabs>
        <w:suppressAutoHyphens/>
        <w:autoSpaceDN w:val="0"/>
        <w:spacing w:after="240" w:line="480" w:lineRule="auto"/>
        <w:jc w:val="both"/>
        <w:textAlignment w:val="baseline"/>
        <w:rPr>
          <w:rFonts w:ascii="Times New Roman" w:eastAsia="Calibri" w:hAnsi="Times New Roman" w:cs="Times New Roman"/>
          <w:bCs/>
          <w:iCs/>
          <w:sz w:val="28"/>
          <w:szCs w:val="28"/>
          <w:lang w:val="en-ZA"/>
        </w:rPr>
      </w:pPr>
      <w:r>
        <w:rPr>
          <w:rFonts w:ascii="Times New Roman" w:eastAsia="Calibri" w:hAnsi="Times New Roman" w:cs="Times New Roman"/>
          <w:bCs/>
          <w:iCs/>
          <w:sz w:val="28"/>
          <w:szCs w:val="28"/>
          <w:lang w:val="en-ZA"/>
        </w:rPr>
        <w:t>[</w:t>
      </w:r>
      <w:r w:rsidR="0060306F">
        <w:rPr>
          <w:rFonts w:ascii="Times New Roman" w:eastAsia="Calibri" w:hAnsi="Times New Roman" w:cs="Times New Roman"/>
          <w:bCs/>
          <w:iCs/>
          <w:sz w:val="28"/>
          <w:szCs w:val="28"/>
          <w:lang w:val="en-ZA"/>
        </w:rPr>
        <w:t>50</w:t>
      </w:r>
      <w:r>
        <w:rPr>
          <w:rFonts w:ascii="Times New Roman" w:eastAsia="Calibri" w:hAnsi="Times New Roman" w:cs="Times New Roman"/>
          <w:bCs/>
          <w:iCs/>
          <w:sz w:val="28"/>
          <w:szCs w:val="28"/>
          <w:lang w:val="en-ZA"/>
        </w:rPr>
        <w:t>]</w:t>
      </w:r>
      <w:r>
        <w:rPr>
          <w:rFonts w:ascii="Times New Roman" w:eastAsia="Calibri" w:hAnsi="Times New Roman" w:cs="Times New Roman"/>
          <w:bCs/>
          <w:iCs/>
          <w:sz w:val="28"/>
          <w:szCs w:val="28"/>
          <w:lang w:val="en-ZA"/>
        </w:rPr>
        <w:tab/>
        <w:t xml:space="preserve">In the result, I am not able to find for the applicant where he has not met one of the requirements for interim interdict. </w:t>
      </w:r>
    </w:p>
    <w:p w14:paraId="685D5933" w14:textId="77777777" w:rsidR="00DD7A56" w:rsidRPr="00DD7A56" w:rsidRDefault="00DD7A56" w:rsidP="00DD7A56">
      <w:pPr>
        <w:suppressAutoHyphens/>
        <w:autoSpaceDN w:val="0"/>
        <w:spacing w:after="0" w:line="480" w:lineRule="auto"/>
        <w:jc w:val="both"/>
        <w:textAlignment w:val="baseline"/>
        <w:rPr>
          <w:rFonts w:ascii="Times New Roman" w:eastAsia="Calibri" w:hAnsi="Times New Roman" w:cs="Times New Roman"/>
          <w:b/>
          <w:bCs/>
          <w:color w:val="0E101A"/>
          <w:sz w:val="28"/>
          <w:szCs w:val="28"/>
          <w:lang w:val="en-ZA"/>
        </w:rPr>
      </w:pPr>
      <w:r w:rsidRPr="00DD7A56">
        <w:rPr>
          <w:rFonts w:ascii="Times New Roman" w:eastAsia="Calibri" w:hAnsi="Times New Roman" w:cs="Times New Roman"/>
          <w:b/>
          <w:bCs/>
          <w:color w:val="0E101A"/>
          <w:sz w:val="28"/>
          <w:szCs w:val="28"/>
          <w:lang w:val="en-ZA"/>
        </w:rPr>
        <w:t>ORDER</w:t>
      </w:r>
    </w:p>
    <w:p w14:paraId="6033EEF0" w14:textId="77777777" w:rsidR="00DD7A56" w:rsidRPr="00DD7A56" w:rsidRDefault="00DD7A56" w:rsidP="00DD7A56">
      <w:pPr>
        <w:suppressAutoHyphens/>
        <w:autoSpaceDN w:val="0"/>
        <w:spacing w:after="0" w:line="480" w:lineRule="auto"/>
        <w:jc w:val="both"/>
        <w:textAlignment w:val="baseline"/>
        <w:rPr>
          <w:rFonts w:ascii="Times New Roman" w:eastAsia="Calibri" w:hAnsi="Times New Roman" w:cs="Times New Roman"/>
          <w:b/>
          <w:bCs/>
          <w:color w:val="0E101A"/>
          <w:sz w:val="28"/>
          <w:szCs w:val="28"/>
          <w:lang w:val="en-ZA"/>
        </w:rPr>
      </w:pPr>
    </w:p>
    <w:p w14:paraId="43625F3A" w14:textId="77777777" w:rsidR="00AA31C5" w:rsidRDefault="00DD7A56" w:rsidP="00DD7A56">
      <w:pPr>
        <w:suppressAutoHyphens/>
        <w:autoSpaceDN w:val="0"/>
        <w:spacing w:after="0" w:line="480" w:lineRule="auto"/>
        <w:jc w:val="both"/>
        <w:textAlignment w:val="baseline"/>
        <w:rPr>
          <w:rFonts w:ascii="Times New Roman" w:eastAsia="Calibri" w:hAnsi="Times New Roman" w:cs="Times New Roman"/>
          <w:color w:val="0E101A"/>
          <w:sz w:val="28"/>
          <w:szCs w:val="28"/>
          <w:lang w:val="en-ZA"/>
        </w:rPr>
      </w:pPr>
      <w:r w:rsidRPr="00DD7A56">
        <w:rPr>
          <w:rFonts w:ascii="Times New Roman" w:eastAsia="Calibri" w:hAnsi="Times New Roman" w:cs="Times New Roman"/>
          <w:color w:val="0E101A"/>
          <w:sz w:val="28"/>
          <w:szCs w:val="28"/>
          <w:lang w:val="en-ZA"/>
        </w:rPr>
        <w:t>[</w:t>
      </w:r>
      <w:r w:rsidR="00367020">
        <w:rPr>
          <w:rFonts w:ascii="Times New Roman" w:eastAsia="Calibri" w:hAnsi="Times New Roman" w:cs="Times New Roman"/>
          <w:color w:val="0E101A"/>
          <w:sz w:val="28"/>
          <w:szCs w:val="28"/>
          <w:lang w:val="en-ZA"/>
        </w:rPr>
        <w:t>5</w:t>
      </w:r>
      <w:r w:rsidR="0060306F">
        <w:rPr>
          <w:rFonts w:ascii="Times New Roman" w:eastAsia="Calibri" w:hAnsi="Times New Roman" w:cs="Times New Roman"/>
          <w:color w:val="0E101A"/>
          <w:sz w:val="28"/>
          <w:szCs w:val="28"/>
          <w:lang w:val="en-ZA"/>
        </w:rPr>
        <w:t>1</w:t>
      </w:r>
      <w:r w:rsidRPr="00DD7A56">
        <w:rPr>
          <w:rFonts w:ascii="Times New Roman" w:eastAsia="Calibri" w:hAnsi="Times New Roman" w:cs="Times New Roman"/>
          <w:color w:val="0E101A"/>
          <w:sz w:val="28"/>
          <w:szCs w:val="28"/>
          <w:lang w:val="en-ZA"/>
        </w:rPr>
        <w:t>]</w:t>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r w:rsidR="0033741E">
        <w:rPr>
          <w:rFonts w:ascii="Times New Roman" w:eastAsia="Calibri" w:hAnsi="Times New Roman" w:cs="Times New Roman"/>
          <w:color w:val="0E101A"/>
          <w:sz w:val="28"/>
          <w:szCs w:val="28"/>
          <w:lang w:val="en-ZA"/>
        </w:rPr>
        <w:t>The following</w:t>
      </w:r>
      <w:r w:rsidR="00AA31C5">
        <w:rPr>
          <w:rFonts w:ascii="Times New Roman" w:eastAsia="Calibri" w:hAnsi="Times New Roman" w:cs="Times New Roman"/>
          <w:color w:val="0E101A"/>
          <w:sz w:val="28"/>
          <w:szCs w:val="28"/>
          <w:lang w:val="en-ZA"/>
        </w:rPr>
        <w:t xml:space="preserve"> order is </w:t>
      </w:r>
      <w:r w:rsidR="00206651">
        <w:rPr>
          <w:rFonts w:ascii="Times New Roman" w:eastAsia="Calibri" w:hAnsi="Times New Roman" w:cs="Times New Roman"/>
          <w:color w:val="0E101A"/>
          <w:sz w:val="28"/>
          <w:szCs w:val="28"/>
          <w:lang w:val="en-ZA"/>
        </w:rPr>
        <w:t xml:space="preserve">therefore </w:t>
      </w:r>
      <w:r w:rsidR="00AA31C5">
        <w:rPr>
          <w:rFonts w:ascii="Times New Roman" w:eastAsia="Calibri" w:hAnsi="Times New Roman" w:cs="Times New Roman"/>
          <w:color w:val="0E101A"/>
          <w:sz w:val="28"/>
          <w:szCs w:val="28"/>
          <w:lang w:val="en-ZA"/>
        </w:rPr>
        <w:t xml:space="preserve">made – </w:t>
      </w:r>
    </w:p>
    <w:p w14:paraId="2FEC1F72" w14:textId="77777777" w:rsidR="00B021C8" w:rsidRDefault="00AA31C5" w:rsidP="00B021C8">
      <w:pPr>
        <w:suppressAutoHyphens/>
        <w:autoSpaceDN w:val="0"/>
        <w:spacing w:after="0" w:line="480" w:lineRule="auto"/>
        <w:ind w:left="2160" w:hanging="720"/>
        <w:jc w:val="both"/>
        <w:textAlignment w:val="baseline"/>
        <w:rPr>
          <w:rFonts w:ascii="Times New Roman" w:eastAsia="Calibri" w:hAnsi="Times New Roman" w:cs="Times New Roman"/>
          <w:color w:val="0E101A"/>
          <w:sz w:val="28"/>
          <w:szCs w:val="28"/>
          <w:lang w:val="en-ZA"/>
        </w:rPr>
      </w:pPr>
      <w:r>
        <w:rPr>
          <w:rFonts w:ascii="Times New Roman" w:eastAsia="Calibri" w:hAnsi="Times New Roman" w:cs="Times New Roman"/>
          <w:color w:val="0E101A"/>
          <w:sz w:val="28"/>
          <w:szCs w:val="28"/>
          <w:lang w:val="en-ZA"/>
        </w:rPr>
        <w:t>31.1</w:t>
      </w:r>
      <w:r>
        <w:rPr>
          <w:rFonts w:ascii="Times New Roman" w:eastAsia="Calibri" w:hAnsi="Times New Roman" w:cs="Times New Roman"/>
          <w:color w:val="0E101A"/>
          <w:sz w:val="28"/>
          <w:szCs w:val="28"/>
          <w:lang w:val="en-ZA"/>
        </w:rPr>
        <w:tab/>
        <w:t>the</w:t>
      </w:r>
      <w:r w:rsidR="00B021C8">
        <w:rPr>
          <w:rFonts w:ascii="Times New Roman" w:eastAsia="Calibri" w:hAnsi="Times New Roman" w:cs="Times New Roman"/>
          <w:color w:val="0E101A"/>
          <w:sz w:val="28"/>
          <w:szCs w:val="28"/>
          <w:lang w:val="en-ZA"/>
        </w:rPr>
        <w:t xml:space="preserve"> rule nisi granted on the 6</w:t>
      </w:r>
      <w:r w:rsidR="00B021C8" w:rsidRPr="00B021C8">
        <w:rPr>
          <w:rFonts w:ascii="Times New Roman" w:eastAsia="Calibri" w:hAnsi="Times New Roman" w:cs="Times New Roman"/>
          <w:color w:val="0E101A"/>
          <w:sz w:val="28"/>
          <w:szCs w:val="28"/>
          <w:vertAlign w:val="superscript"/>
          <w:lang w:val="en-ZA"/>
        </w:rPr>
        <w:t>th</w:t>
      </w:r>
      <w:r w:rsidR="00B021C8">
        <w:rPr>
          <w:rFonts w:ascii="Times New Roman" w:eastAsia="Calibri" w:hAnsi="Times New Roman" w:cs="Times New Roman"/>
          <w:color w:val="0E101A"/>
          <w:sz w:val="28"/>
          <w:szCs w:val="28"/>
          <w:lang w:val="en-ZA"/>
        </w:rPr>
        <w:t xml:space="preserve"> October 2021 is discharged.</w:t>
      </w:r>
    </w:p>
    <w:p w14:paraId="107F170F" w14:textId="77777777" w:rsidR="00367020" w:rsidRDefault="00B021C8" w:rsidP="00367020">
      <w:pPr>
        <w:suppressAutoHyphens/>
        <w:autoSpaceDN w:val="0"/>
        <w:spacing w:after="0" w:line="480" w:lineRule="auto"/>
        <w:ind w:left="2160" w:hanging="720"/>
        <w:jc w:val="both"/>
        <w:textAlignment w:val="baseline"/>
        <w:rPr>
          <w:rFonts w:ascii="Times New Roman" w:eastAsia="Calibri" w:hAnsi="Times New Roman" w:cs="Times New Roman"/>
          <w:color w:val="0E101A"/>
          <w:sz w:val="28"/>
          <w:szCs w:val="28"/>
          <w:lang w:val="en-ZA"/>
        </w:rPr>
      </w:pPr>
      <w:r>
        <w:rPr>
          <w:rFonts w:ascii="Times New Roman" w:eastAsia="Calibri" w:hAnsi="Times New Roman" w:cs="Times New Roman"/>
          <w:color w:val="0E101A"/>
          <w:sz w:val="28"/>
          <w:szCs w:val="28"/>
          <w:lang w:val="en-ZA"/>
        </w:rPr>
        <w:lastRenderedPageBreak/>
        <w:t>31.2</w:t>
      </w:r>
      <w:r>
        <w:rPr>
          <w:rFonts w:ascii="Times New Roman" w:eastAsia="Calibri" w:hAnsi="Times New Roman" w:cs="Times New Roman"/>
          <w:color w:val="0E101A"/>
          <w:sz w:val="28"/>
          <w:szCs w:val="28"/>
          <w:lang w:val="en-ZA"/>
        </w:rPr>
        <w:tab/>
        <w:t xml:space="preserve">the application </w:t>
      </w:r>
      <w:r w:rsidR="00AA31C5">
        <w:rPr>
          <w:rFonts w:ascii="Times New Roman" w:eastAsia="Calibri" w:hAnsi="Times New Roman" w:cs="Times New Roman"/>
          <w:color w:val="0E101A"/>
          <w:sz w:val="28"/>
          <w:szCs w:val="28"/>
          <w:lang w:val="en-ZA"/>
        </w:rPr>
        <w:t>for interim interdict is dismissed.</w:t>
      </w:r>
    </w:p>
    <w:p w14:paraId="76A4483A" w14:textId="77777777" w:rsidR="00AA31C5" w:rsidRDefault="00AA31C5" w:rsidP="00DD7A56">
      <w:pPr>
        <w:suppressAutoHyphens/>
        <w:autoSpaceDN w:val="0"/>
        <w:spacing w:after="0" w:line="480" w:lineRule="auto"/>
        <w:jc w:val="both"/>
        <w:textAlignment w:val="baseline"/>
        <w:rPr>
          <w:rFonts w:ascii="Times New Roman" w:eastAsia="Calibri" w:hAnsi="Times New Roman" w:cs="Times New Roman"/>
          <w:color w:val="0E101A"/>
          <w:sz w:val="28"/>
          <w:szCs w:val="28"/>
          <w:lang w:val="en-ZA"/>
        </w:rPr>
      </w:pPr>
      <w:r>
        <w:rPr>
          <w:rFonts w:ascii="Times New Roman" w:eastAsia="Calibri" w:hAnsi="Times New Roman" w:cs="Times New Roman"/>
          <w:color w:val="0E101A"/>
          <w:sz w:val="28"/>
          <w:szCs w:val="28"/>
          <w:lang w:val="en-ZA"/>
        </w:rPr>
        <w:tab/>
      </w:r>
      <w:r>
        <w:rPr>
          <w:rFonts w:ascii="Times New Roman" w:eastAsia="Calibri" w:hAnsi="Times New Roman" w:cs="Times New Roman"/>
          <w:color w:val="0E101A"/>
          <w:sz w:val="28"/>
          <w:szCs w:val="28"/>
          <w:lang w:val="en-ZA"/>
        </w:rPr>
        <w:tab/>
        <w:t>31.</w:t>
      </w:r>
      <w:r w:rsidR="00367020">
        <w:rPr>
          <w:rFonts w:ascii="Times New Roman" w:eastAsia="Calibri" w:hAnsi="Times New Roman" w:cs="Times New Roman"/>
          <w:color w:val="0E101A"/>
          <w:sz w:val="28"/>
          <w:szCs w:val="28"/>
          <w:lang w:val="en-ZA"/>
        </w:rPr>
        <w:t>3</w:t>
      </w:r>
      <w:r>
        <w:rPr>
          <w:rFonts w:ascii="Times New Roman" w:eastAsia="Calibri" w:hAnsi="Times New Roman" w:cs="Times New Roman"/>
          <w:color w:val="0E101A"/>
          <w:sz w:val="28"/>
          <w:szCs w:val="28"/>
          <w:lang w:val="en-ZA"/>
        </w:rPr>
        <w:tab/>
        <w:t xml:space="preserve">costs of this application be costs in the cause. </w:t>
      </w:r>
    </w:p>
    <w:p w14:paraId="1773D89A" w14:textId="7DA631E4" w:rsidR="00367020" w:rsidRPr="00DD7A56" w:rsidRDefault="00367020" w:rsidP="00367020">
      <w:pPr>
        <w:suppressAutoHyphens/>
        <w:autoSpaceDN w:val="0"/>
        <w:spacing w:after="0" w:line="480" w:lineRule="auto"/>
        <w:ind w:left="2160" w:hanging="720"/>
        <w:jc w:val="both"/>
        <w:textAlignment w:val="baseline"/>
        <w:rPr>
          <w:rFonts w:ascii="Times New Roman" w:eastAsia="Calibri" w:hAnsi="Times New Roman" w:cs="Times New Roman"/>
          <w:color w:val="0E101A"/>
          <w:sz w:val="28"/>
          <w:szCs w:val="28"/>
          <w:lang w:val="en-ZA"/>
        </w:rPr>
      </w:pPr>
      <w:r>
        <w:rPr>
          <w:rFonts w:ascii="Times New Roman" w:eastAsia="Calibri" w:hAnsi="Times New Roman" w:cs="Times New Roman"/>
          <w:color w:val="0E101A"/>
          <w:sz w:val="28"/>
          <w:szCs w:val="28"/>
          <w:lang w:val="en-ZA"/>
        </w:rPr>
        <w:t>31.4</w:t>
      </w:r>
      <w:r>
        <w:rPr>
          <w:rFonts w:ascii="Times New Roman" w:eastAsia="Calibri" w:hAnsi="Times New Roman" w:cs="Times New Roman"/>
          <w:color w:val="0E101A"/>
          <w:sz w:val="28"/>
          <w:szCs w:val="28"/>
          <w:lang w:val="en-ZA"/>
        </w:rPr>
        <w:tab/>
        <w:t xml:space="preserve">the parties representatives are directed to </w:t>
      </w:r>
      <w:r w:rsidR="00A54E23">
        <w:rPr>
          <w:rFonts w:ascii="Times New Roman" w:eastAsia="Calibri" w:hAnsi="Times New Roman" w:cs="Times New Roman"/>
          <w:color w:val="0E101A"/>
          <w:sz w:val="28"/>
          <w:szCs w:val="28"/>
          <w:lang w:val="en-ZA"/>
        </w:rPr>
        <w:t>appear in Court on the</w:t>
      </w:r>
      <w:r w:rsidR="00D71782">
        <w:rPr>
          <w:rFonts w:ascii="Times New Roman" w:eastAsia="Calibri" w:hAnsi="Times New Roman" w:cs="Times New Roman"/>
          <w:color w:val="0E101A"/>
          <w:sz w:val="28"/>
          <w:szCs w:val="28"/>
          <w:lang w:val="en-ZA"/>
        </w:rPr>
        <w:t xml:space="preserve"> 10</w:t>
      </w:r>
      <w:r w:rsidR="00D71782" w:rsidRPr="00D71782">
        <w:rPr>
          <w:rFonts w:ascii="Times New Roman" w:eastAsia="Calibri" w:hAnsi="Times New Roman" w:cs="Times New Roman"/>
          <w:color w:val="0E101A"/>
          <w:sz w:val="28"/>
          <w:szCs w:val="28"/>
          <w:vertAlign w:val="superscript"/>
          <w:lang w:val="en-ZA"/>
        </w:rPr>
        <w:t>th</w:t>
      </w:r>
      <w:r w:rsidR="00D71782">
        <w:rPr>
          <w:rFonts w:ascii="Times New Roman" w:eastAsia="Calibri" w:hAnsi="Times New Roman" w:cs="Times New Roman"/>
          <w:color w:val="0E101A"/>
          <w:sz w:val="28"/>
          <w:szCs w:val="28"/>
          <w:lang w:val="en-ZA"/>
        </w:rPr>
        <w:t xml:space="preserve"> February </w:t>
      </w:r>
      <w:r w:rsidR="00A54E23">
        <w:rPr>
          <w:rFonts w:ascii="Times New Roman" w:eastAsia="Calibri" w:hAnsi="Times New Roman" w:cs="Times New Roman"/>
          <w:color w:val="0E101A"/>
          <w:sz w:val="28"/>
          <w:szCs w:val="28"/>
          <w:lang w:val="en-ZA"/>
        </w:rPr>
        <w:t>at 14h30 for purposes of agreeing on the further conduct of the main matter</w:t>
      </w:r>
      <w:r w:rsidR="00206651">
        <w:rPr>
          <w:rFonts w:ascii="Times New Roman" w:eastAsia="Calibri" w:hAnsi="Times New Roman" w:cs="Times New Roman"/>
          <w:color w:val="0E101A"/>
          <w:sz w:val="28"/>
          <w:szCs w:val="28"/>
          <w:lang w:val="en-ZA"/>
        </w:rPr>
        <w:t>.</w:t>
      </w:r>
      <w:r w:rsidR="00A54E23">
        <w:rPr>
          <w:rFonts w:ascii="Times New Roman" w:eastAsia="Calibri" w:hAnsi="Times New Roman" w:cs="Times New Roman"/>
          <w:color w:val="0E101A"/>
          <w:sz w:val="28"/>
          <w:szCs w:val="28"/>
          <w:lang w:val="en-ZA"/>
        </w:rPr>
        <w:t xml:space="preserve"> </w:t>
      </w:r>
    </w:p>
    <w:p w14:paraId="5249456A" w14:textId="77777777" w:rsidR="00DD7A56" w:rsidRPr="00DD7A56" w:rsidRDefault="00DD7A56" w:rsidP="00DD7A56">
      <w:pPr>
        <w:suppressAutoHyphens/>
        <w:autoSpaceDN w:val="0"/>
        <w:spacing w:after="0" w:line="480" w:lineRule="auto"/>
        <w:jc w:val="both"/>
        <w:textAlignment w:val="baseline"/>
        <w:rPr>
          <w:rFonts w:ascii="Times New Roman" w:eastAsia="Calibri" w:hAnsi="Times New Roman" w:cs="Times New Roman"/>
          <w:color w:val="0E101A"/>
          <w:sz w:val="28"/>
          <w:szCs w:val="28"/>
          <w:lang w:val="en-ZA"/>
        </w:rPr>
      </w:pPr>
    </w:p>
    <w:p w14:paraId="5FF8D98F" w14:textId="77777777" w:rsidR="00DD7A56" w:rsidRPr="00DD7A56" w:rsidRDefault="00DD7A56" w:rsidP="00DD7A56">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r w:rsidRPr="00DD7A56">
        <w:rPr>
          <w:rFonts w:ascii="Times New Roman" w:eastAsia="Calibri" w:hAnsi="Times New Roman" w:cs="Times New Roman"/>
          <w:color w:val="0E101A"/>
          <w:sz w:val="28"/>
          <w:szCs w:val="28"/>
          <w:lang w:val="en-ZA"/>
        </w:rPr>
        <w:t>__________________</w:t>
      </w:r>
    </w:p>
    <w:p w14:paraId="68BF2BEC" w14:textId="77777777" w:rsidR="00DD7A56" w:rsidRPr="00DD7A56" w:rsidRDefault="00DD7A56" w:rsidP="00DD7A56">
      <w:pPr>
        <w:suppressAutoHyphens/>
        <w:autoSpaceDN w:val="0"/>
        <w:spacing w:after="0" w:line="240" w:lineRule="auto"/>
        <w:jc w:val="center"/>
        <w:textAlignment w:val="baseline"/>
        <w:rPr>
          <w:rFonts w:ascii="Times New Roman" w:eastAsia="Calibri" w:hAnsi="Times New Roman" w:cs="Times New Roman"/>
          <w:b/>
          <w:bCs/>
          <w:color w:val="0E101A"/>
          <w:sz w:val="28"/>
          <w:szCs w:val="28"/>
          <w:lang w:val="en-ZA"/>
        </w:rPr>
      </w:pPr>
      <w:r w:rsidRPr="00DD7A56">
        <w:rPr>
          <w:rFonts w:ascii="Times New Roman" w:eastAsia="Calibri" w:hAnsi="Times New Roman" w:cs="Times New Roman"/>
          <w:b/>
          <w:bCs/>
          <w:color w:val="0E101A"/>
          <w:sz w:val="28"/>
          <w:szCs w:val="28"/>
          <w:lang w:val="en-ZA"/>
        </w:rPr>
        <w:t>A.R. MATHABA J</w:t>
      </w:r>
    </w:p>
    <w:p w14:paraId="0904E8EF" w14:textId="77777777" w:rsidR="00DD7A56" w:rsidRPr="00DD7A56" w:rsidRDefault="00DD7A56" w:rsidP="00DD7A56">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r w:rsidRPr="00DD7A56">
        <w:rPr>
          <w:rFonts w:ascii="Times New Roman" w:eastAsia="Calibri" w:hAnsi="Times New Roman" w:cs="Times New Roman"/>
          <w:color w:val="0E101A"/>
          <w:sz w:val="28"/>
          <w:szCs w:val="28"/>
          <w:lang w:val="en-ZA"/>
        </w:rPr>
        <w:t>Judge of the High Court</w:t>
      </w:r>
    </w:p>
    <w:p w14:paraId="1C68D764" w14:textId="77777777" w:rsidR="00DD7A56" w:rsidRPr="00DD7A56" w:rsidRDefault="00DD7A56" w:rsidP="00DD7A56">
      <w:pPr>
        <w:suppressAutoHyphens/>
        <w:autoSpaceDN w:val="0"/>
        <w:spacing w:after="0" w:line="240" w:lineRule="auto"/>
        <w:jc w:val="center"/>
        <w:textAlignment w:val="baseline"/>
        <w:rPr>
          <w:rFonts w:ascii="Times New Roman" w:eastAsia="Calibri" w:hAnsi="Times New Roman" w:cs="Times New Roman"/>
          <w:color w:val="0E101A"/>
          <w:sz w:val="28"/>
          <w:szCs w:val="28"/>
          <w:lang w:val="en-ZA"/>
        </w:rPr>
      </w:pPr>
    </w:p>
    <w:p w14:paraId="7D1BE480" w14:textId="77777777" w:rsidR="00DD7A56" w:rsidRPr="00DD7A56" w:rsidRDefault="00DD7A56" w:rsidP="00DD7A56">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p>
    <w:p w14:paraId="321A0626" w14:textId="77777777" w:rsidR="00DD7A56" w:rsidRPr="00DD7A56" w:rsidRDefault="00DD7A56" w:rsidP="00DD7A56">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p>
    <w:p w14:paraId="2B6ABF31" w14:textId="77777777" w:rsidR="00DD7A56" w:rsidRPr="00DD7A56" w:rsidRDefault="00DD7A56" w:rsidP="00DD7A56">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DD7A56">
        <w:rPr>
          <w:rFonts w:ascii="Times New Roman" w:eastAsia="Calibri" w:hAnsi="Times New Roman" w:cs="Times New Roman"/>
          <w:color w:val="0E101A"/>
          <w:sz w:val="28"/>
          <w:szCs w:val="28"/>
          <w:lang w:val="en-ZA"/>
        </w:rPr>
        <w:tab/>
        <w:t xml:space="preserve">For the Applicant:  Mr. </w:t>
      </w:r>
      <w:proofErr w:type="spellStart"/>
      <w:r w:rsidR="00A54E23">
        <w:rPr>
          <w:rFonts w:ascii="Times New Roman" w:eastAsia="Calibri" w:hAnsi="Times New Roman" w:cs="Times New Roman"/>
          <w:color w:val="0E101A"/>
          <w:sz w:val="28"/>
          <w:szCs w:val="28"/>
          <w:lang w:val="en-ZA"/>
        </w:rPr>
        <w:t>Metlae</w:t>
      </w:r>
      <w:proofErr w:type="spellEnd"/>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p>
    <w:p w14:paraId="3935770B" w14:textId="77777777" w:rsidR="00DD7A56" w:rsidRPr="00DD7A56" w:rsidRDefault="00DD7A56" w:rsidP="00DD7A56">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DD7A56">
        <w:rPr>
          <w:rFonts w:ascii="Times New Roman" w:eastAsia="Calibri" w:hAnsi="Times New Roman" w:cs="Times New Roman"/>
          <w:color w:val="0E101A"/>
          <w:sz w:val="28"/>
          <w:szCs w:val="28"/>
          <w:lang w:val="en-ZA"/>
        </w:rPr>
        <w:tab/>
        <w:t>For the 1</w:t>
      </w:r>
      <w:r w:rsidRPr="00DD7A56">
        <w:rPr>
          <w:rFonts w:ascii="Times New Roman" w:eastAsia="Calibri" w:hAnsi="Times New Roman" w:cs="Times New Roman"/>
          <w:color w:val="0E101A"/>
          <w:sz w:val="28"/>
          <w:szCs w:val="28"/>
          <w:vertAlign w:val="superscript"/>
          <w:lang w:val="en-ZA"/>
        </w:rPr>
        <w:t>st</w:t>
      </w:r>
      <w:r w:rsidRPr="00DD7A56">
        <w:rPr>
          <w:rFonts w:ascii="Times New Roman" w:eastAsia="Calibri" w:hAnsi="Times New Roman" w:cs="Times New Roman"/>
          <w:color w:val="0E101A"/>
          <w:sz w:val="28"/>
          <w:szCs w:val="28"/>
          <w:lang w:val="en-ZA"/>
        </w:rPr>
        <w:t xml:space="preserve"> Respondent</w:t>
      </w:r>
      <w:r w:rsidR="00A54E23">
        <w:rPr>
          <w:rFonts w:ascii="Times New Roman" w:eastAsia="Calibri" w:hAnsi="Times New Roman" w:cs="Times New Roman"/>
          <w:color w:val="0E101A"/>
          <w:sz w:val="28"/>
          <w:szCs w:val="28"/>
          <w:lang w:val="en-ZA"/>
        </w:rPr>
        <w:t>, 4</w:t>
      </w:r>
      <w:r w:rsidR="00A54E23" w:rsidRPr="00A54E23">
        <w:rPr>
          <w:rFonts w:ascii="Times New Roman" w:eastAsia="Calibri" w:hAnsi="Times New Roman" w:cs="Times New Roman"/>
          <w:color w:val="0E101A"/>
          <w:sz w:val="28"/>
          <w:szCs w:val="28"/>
          <w:vertAlign w:val="superscript"/>
          <w:lang w:val="en-ZA"/>
        </w:rPr>
        <w:t>th</w:t>
      </w:r>
      <w:r w:rsidR="00A54E23">
        <w:rPr>
          <w:rFonts w:ascii="Times New Roman" w:eastAsia="Calibri" w:hAnsi="Times New Roman" w:cs="Times New Roman"/>
          <w:color w:val="0E101A"/>
          <w:sz w:val="28"/>
          <w:szCs w:val="28"/>
          <w:lang w:val="en-ZA"/>
        </w:rPr>
        <w:t>, 5</w:t>
      </w:r>
      <w:r w:rsidR="00A54E23" w:rsidRPr="00A54E23">
        <w:rPr>
          <w:rFonts w:ascii="Times New Roman" w:eastAsia="Calibri" w:hAnsi="Times New Roman" w:cs="Times New Roman"/>
          <w:color w:val="0E101A"/>
          <w:sz w:val="28"/>
          <w:szCs w:val="28"/>
          <w:vertAlign w:val="superscript"/>
          <w:lang w:val="en-ZA"/>
        </w:rPr>
        <w:t>th</w:t>
      </w:r>
      <w:r w:rsidR="00A54E23">
        <w:rPr>
          <w:rFonts w:ascii="Times New Roman" w:eastAsia="Calibri" w:hAnsi="Times New Roman" w:cs="Times New Roman"/>
          <w:color w:val="0E101A"/>
          <w:sz w:val="28"/>
          <w:szCs w:val="28"/>
          <w:lang w:val="en-ZA"/>
        </w:rPr>
        <w:t xml:space="preserve"> and 6</w:t>
      </w:r>
      <w:r w:rsidR="00A54E23" w:rsidRPr="00A54E23">
        <w:rPr>
          <w:rFonts w:ascii="Times New Roman" w:eastAsia="Calibri" w:hAnsi="Times New Roman" w:cs="Times New Roman"/>
          <w:color w:val="0E101A"/>
          <w:sz w:val="28"/>
          <w:szCs w:val="28"/>
          <w:vertAlign w:val="superscript"/>
          <w:lang w:val="en-ZA"/>
        </w:rPr>
        <w:t>th</w:t>
      </w:r>
      <w:r w:rsidR="00A54E23">
        <w:rPr>
          <w:rFonts w:ascii="Times New Roman" w:eastAsia="Calibri" w:hAnsi="Times New Roman" w:cs="Times New Roman"/>
          <w:color w:val="0E101A"/>
          <w:sz w:val="28"/>
          <w:szCs w:val="28"/>
          <w:lang w:val="en-ZA"/>
        </w:rPr>
        <w:t xml:space="preserve"> Respondents</w:t>
      </w:r>
      <w:r w:rsidRPr="00DD7A56">
        <w:rPr>
          <w:rFonts w:ascii="Times New Roman" w:eastAsia="Calibri" w:hAnsi="Times New Roman" w:cs="Times New Roman"/>
          <w:color w:val="0E101A"/>
          <w:sz w:val="28"/>
          <w:szCs w:val="28"/>
          <w:lang w:val="en-ZA"/>
        </w:rPr>
        <w:t xml:space="preserve">:  Mr: </w:t>
      </w:r>
      <w:proofErr w:type="spellStart"/>
      <w:r w:rsidR="00A54E23">
        <w:rPr>
          <w:rFonts w:ascii="Times New Roman" w:eastAsia="Calibri" w:hAnsi="Times New Roman" w:cs="Times New Roman"/>
          <w:color w:val="0E101A"/>
          <w:sz w:val="28"/>
          <w:szCs w:val="28"/>
          <w:lang w:val="en-ZA"/>
        </w:rPr>
        <w:t>Thakalekoala</w:t>
      </w:r>
      <w:proofErr w:type="spellEnd"/>
    </w:p>
    <w:p w14:paraId="5324BC55" w14:textId="77777777" w:rsidR="00DD7A56" w:rsidRPr="00DD7A56" w:rsidRDefault="00DD7A56" w:rsidP="00DD7A56">
      <w:pPr>
        <w:suppressAutoHyphens/>
        <w:autoSpaceDN w:val="0"/>
        <w:spacing w:after="0" w:line="240" w:lineRule="auto"/>
        <w:jc w:val="both"/>
        <w:textAlignment w:val="baseline"/>
        <w:rPr>
          <w:rFonts w:ascii="Times New Roman" w:eastAsia="Calibri" w:hAnsi="Times New Roman" w:cs="Times New Roman"/>
          <w:color w:val="0E101A"/>
          <w:sz w:val="28"/>
          <w:szCs w:val="28"/>
          <w:lang w:val="en-ZA"/>
        </w:rPr>
      </w:pPr>
      <w:r w:rsidRPr="00DD7A56">
        <w:rPr>
          <w:rFonts w:ascii="Times New Roman" w:eastAsia="Calibri" w:hAnsi="Times New Roman" w:cs="Times New Roman"/>
          <w:color w:val="0E101A"/>
          <w:sz w:val="28"/>
          <w:szCs w:val="28"/>
          <w:lang w:val="en-ZA"/>
        </w:rPr>
        <w:tab/>
        <w:t>For the 2</w:t>
      </w:r>
      <w:r w:rsidRPr="00DD7A56">
        <w:rPr>
          <w:rFonts w:ascii="Times New Roman" w:eastAsia="Calibri" w:hAnsi="Times New Roman" w:cs="Times New Roman"/>
          <w:color w:val="0E101A"/>
          <w:sz w:val="28"/>
          <w:szCs w:val="28"/>
          <w:vertAlign w:val="superscript"/>
          <w:lang w:val="en-ZA"/>
        </w:rPr>
        <w:t>nd</w:t>
      </w:r>
      <w:r w:rsidRPr="00DD7A56">
        <w:rPr>
          <w:rFonts w:ascii="Times New Roman" w:eastAsia="Calibri" w:hAnsi="Times New Roman" w:cs="Times New Roman"/>
          <w:color w:val="0E101A"/>
          <w:sz w:val="28"/>
          <w:szCs w:val="28"/>
          <w:lang w:val="en-ZA"/>
        </w:rPr>
        <w:t xml:space="preserve"> Respondent:  </w:t>
      </w:r>
      <w:r w:rsidR="00A54E23">
        <w:rPr>
          <w:rFonts w:ascii="Times New Roman" w:eastAsia="Calibri" w:hAnsi="Times New Roman" w:cs="Times New Roman"/>
          <w:color w:val="0E101A"/>
          <w:sz w:val="28"/>
          <w:szCs w:val="28"/>
          <w:lang w:val="en-ZA"/>
        </w:rPr>
        <w:t>Mr. Rapitse</w:t>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p>
    <w:p w14:paraId="4359F2D4" w14:textId="77777777" w:rsidR="00DD7A56" w:rsidRPr="00DD7A56" w:rsidRDefault="00DD7A56" w:rsidP="00DD7A56">
      <w:pPr>
        <w:suppressAutoHyphens/>
        <w:autoSpaceDN w:val="0"/>
        <w:spacing w:after="0" w:line="480" w:lineRule="auto"/>
        <w:jc w:val="both"/>
        <w:textAlignment w:val="baseline"/>
        <w:rPr>
          <w:rFonts w:ascii="Times New Roman" w:eastAsia="Calibri" w:hAnsi="Times New Roman" w:cs="Times New Roman"/>
          <w:color w:val="0E101A"/>
          <w:sz w:val="28"/>
          <w:szCs w:val="28"/>
          <w:lang w:val="en-ZA"/>
        </w:rPr>
      </w:pP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r w:rsidRPr="00DD7A56">
        <w:rPr>
          <w:rFonts w:ascii="Times New Roman" w:eastAsia="Calibri" w:hAnsi="Times New Roman" w:cs="Times New Roman"/>
          <w:color w:val="0E101A"/>
          <w:sz w:val="28"/>
          <w:szCs w:val="28"/>
          <w:lang w:val="en-ZA"/>
        </w:rPr>
        <w:tab/>
      </w:r>
    </w:p>
    <w:p w14:paraId="6CC582B5" w14:textId="77777777" w:rsidR="00DD7A56" w:rsidRPr="00DD7A56" w:rsidRDefault="00DD7A56" w:rsidP="00DD7A56">
      <w:pPr>
        <w:suppressAutoHyphens/>
        <w:autoSpaceDN w:val="0"/>
        <w:spacing w:line="242" w:lineRule="auto"/>
        <w:textAlignment w:val="baseline"/>
        <w:rPr>
          <w:rFonts w:ascii="Calibri" w:eastAsia="Calibri" w:hAnsi="Calibri" w:cs="Times New Roman"/>
          <w:lang w:val="en-ZA"/>
        </w:rPr>
      </w:pPr>
    </w:p>
    <w:p w14:paraId="703455D5" w14:textId="77777777" w:rsidR="00DD7A56" w:rsidRPr="00DD7A56" w:rsidRDefault="00DD7A56" w:rsidP="00DD7A56">
      <w:pPr>
        <w:suppressAutoHyphens/>
        <w:autoSpaceDN w:val="0"/>
        <w:spacing w:line="242" w:lineRule="auto"/>
        <w:textAlignment w:val="baseline"/>
        <w:rPr>
          <w:rFonts w:ascii="Calibri" w:eastAsia="Calibri" w:hAnsi="Calibri" w:cs="Times New Roman"/>
          <w:lang w:val="en-ZA"/>
        </w:rPr>
      </w:pPr>
    </w:p>
    <w:p w14:paraId="22CDC4CA" w14:textId="77777777" w:rsidR="004F015E" w:rsidRDefault="004F015E"/>
    <w:sectPr w:rsidR="004F015E" w:rsidSect="00B02378">
      <w:footerReference w:type="defaul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111A" w14:textId="77777777" w:rsidR="00BA0F4B" w:rsidRDefault="00BA0F4B" w:rsidP="00DD7A56">
      <w:pPr>
        <w:spacing w:after="0" w:line="240" w:lineRule="auto"/>
      </w:pPr>
      <w:r>
        <w:separator/>
      </w:r>
    </w:p>
  </w:endnote>
  <w:endnote w:type="continuationSeparator" w:id="0">
    <w:p w14:paraId="6B7BCEF2" w14:textId="77777777" w:rsidR="00BA0F4B" w:rsidRDefault="00BA0F4B" w:rsidP="00DD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1A9B" w14:textId="77777777" w:rsidR="00246001" w:rsidRDefault="00EA2A1D">
    <w:pPr>
      <w:pStyle w:val="Footer"/>
      <w:jc w:val="right"/>
    </w:pPr>
    <w:r>
      <w:fldChar w:fldCharType="begin"/>
    </w:r>
    <w:r w:rsidR="00246001">
      <w:instrText xml:space="preserve"> PAGE </w:instrText>
    </w:r>
    <w:r>
      <w:fldChar w:fldCharType="separate"/>
    </w:r>
    <w:r w:rsidR="00D91184">
      <w:rPr>
        <w:noProof/>
      </w:rPr>
      <w:t>1</w:t>
    </w:r>
    <w:r>
      <w:fldChar w:fldCharType="end"/>
    </w:r>
  </w:p>
  <w:p w14:paraId="72B95810" w14:textId="77777777" w:rsidR="00246001" w:rsidRDefault="0024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74EA" w14:textId="77777777" w:rsidR="00BA0F4B" w:rsidRDefault="00BA0F4B" w:rsidP="00DD7A56">
      <w:pPr>
        <w:spacing w:after="0" w:line="240" w:lineRule="auto"/>
      </w:pPr>
      <w:r>
        <w:separator/>
      </w:r>
    </w:p>
  </w:footnote>
  <w:footnote w:type="continuationSeparator" w:id="0">
    <w:p w14:paraId="709259F2" w14:textId="77777777" w:rsidR="00BA0F4B" w:rsidRDefault="00BA0F4B" w:rsidP="00DD7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25C"/>
    <w:multiLevelType w:val="hybridMultilevel"/>
    <w:tmpl w:val="A68A7C26"/>
    <w:lvl w:ilvl="0" w:tplc="324282DE">
      <w:start w:val="1"/>
      <w:numFmt w:val="lowerLetter"/>
      <w:lvlText w:val="%1)"/>
      <w:lvlJc w:val="left"/>
      <w:pPr>
        <w:ind w:left="2486" w:hanging="360"/>
      </w:pPr>
      <w:rPr>
        <w:b/>
        <w:bCs w:val="0"/>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1" w15:restartNumberingAfterBreak="0">
    <w:nsid w:val="360C2D32"/>
    <w:multiLevelType w:val="hybridMultilevel"/>
    <w:tmpl w:val="1DE068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D3F1CEF"/>
    <w:multiLevelType w:val="hybridMultilevel"/>
    <w:tmpl w:val="BFA48CB4"/>
    <w:lvl w:ilvl="0" w:tplc="20ACD92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A56"/>
    <w:rsid w:val="000103A8"/>
    <w:rsid w:val="0001054D"/>
    <w:rsid w:val="000206D0"/>
    <w:rsid w:val="00026508"/>
    <w:rsid w:val="00050484"/>
    <w:rsid w:val="000650F1"/>
    <w:rsid w:val="000774A2"/>
    <w:rsid w:val="000B088A"/>
    <w:rsid w:val="000B3D7D"/>
    <w:rsid w:val="000B5104"/>
    <w:rsid w:val="000C237E"/>
    <w:rsid w:val="000C4C03"/>
    <w:rsid w:val="000C7F20"/>
    <w:rsid w:val="000D11E4"/>
    <w:rsid w:val="000D2F99"/>
    <w:rsid w:val="000E043E"/>
    <w:rsid w:val="000E5340"/>
    <w:rsid w:val="000E56DA"/>
    <w:rsid w:val="000F18A1"/>
    <w:rsid w:val="000F4E68"/>
    <w:rsid w:val="00126165"/>
    <w:rsid w:val="001350F9"/>
    <w:rsid w:val="00136098"/>
    <w:rsid w:val="001420CE"/>
    <w:rsid w:val="00150522"/>
    <w:rsid w:val="00160D86"/>
    <w:rsid w:val="00175A6B"/>
    <w:rsid w:val="001820AA"/>
    <w:rsid w:val="001A325A"/>
    <w:rsid w:val="001B295E"/>
    <w:rsid w:val="001B2A96"/>
    <w:rsid w:val="001B500E"/>
    <w:rsid w:val="001C03DB"/>
    <w:rsid w:val="001C27BE"/>
    <w:rsid w:val="001C4511"/>
    <w:rsid w:val="001C4F2C"/>
    <w:rsid w:val="001C7CBD"/>
    <w:rsid w:val="001E3DA0"/>
    <w:rsid w:val="001E7D22"/>
    <w:rsid w:val="001F35EA"/>
    <w:rsid w:val="001F66E7"/>
    <w:rsid w:val="002046CD"/>
    <w:rsid w:val="002057BA"/>
    <w:rsid w:val="00206651"/>
    <w:rsid w:val="00236B44"/>
    <w:rsid w:val="00246001"/>
    <w:rsid w:val="00253A2E"/>
    <w:rsid w:val="002644D8"/>
    <w:rsid w:val="00277085"/>
    <w:rsid w:val="0027784F"/>
    <w:rsid w:val="002902AF"/>
    <w:rsid w:val="002A19D6"/>
    <w:rsid w:val="002A3947"/>
    <w:rsid w:val="002A619E"/>
    <w:rsid w:val="002B01C6"/>
    <w:rsid w:val="002B5134"/>
    <w:rsid w:val="002C34BE"/>
    <w:rsid w:val="002D6F26"/>
    <w:rsid w:val="002E700C"/>
    <w:rsid w:val="002F379E"/>
    <w:rsid w:val="003030F9"/>
    <w:rsid w:val="0032082B"/>
    <w:rsid w:val="00322B1A"/>
    <w:rsid w:val="0032374C"/>
    <w:rsid w:val="0033741E"/>
    <w:rsid w:val="00354130"/>
    <w:rsid w:val="00356D5E"/>
    <w:rsid w:val="00357D40"/>
    <w:rsid w:val="00367020"/>
    <w:rsid w:val="003712F8"/>
    <w:rsid w:val="003761E4"/>
    <w:rsid w:val="0038144F"/>
    <w:rsid w:val="003847AC"/>
    <w:rsid w:val="00390154"/>
    <w:rsid w:val="003A61E3"/>
    <w:rsid w:val="003B2309"/>
    <w:rsid w:val="003B3930"/>
    <w:rsid w:val="003B41CD"/>
    <w:rsid w:val="003C154F"/>
    <w:rsid w:val="003F660E"/>
    <w:rsid w:val="0040304D"/>
    <w:rsid w:val="00423069"/>
    <w:rsid w:val="004341F9"/>
    <w:rsid w:val="004444D6"/>
    <w:rsid w:val="00451548"/>
    <w:rsid w:val="0047530F"/>
    <w:rsid w:val="00475C9E"/>
    <w:rsid w:val="00481E0C"/>
    <w:rsid w:val="00482B00"/>
    <w:rsid w:val="004B0E30"/>
    <w:rsid w:val="004B3CFE"/>
    <w:rsid w:val="004C30E0"/>
    <w:rsid w:val="004D3C87"/>
    <w:rsid w:val="004D712B"/>
    <w:rsid w:val="004E4F6C"/>
    <w:rsid w:val="004F015E"/>
    <w:rsid w:val="004F2D05"/>
    <w:rsid w:val="004F554E"/>
    <w:rsid w:val="00500A09"/>
    <w:rsid w:val="005028A8"/>
    <w:rsid w:val="00521FAA"/>
    <w:rsid w:val="005262D6"/>
    <w:rsid w:val="00526EDD"/>
    <w:rsid w:val="00535A54"/>
    <w:rsid w:val="005568C8"/>
    <w:rsid w:val="00560E2F"/>
    <w:rsid w:val="00567C29"/>
    <w:rsid w:val="005831FA"/>
    <w:rsid w:val="005868C7"/>
    <w:rsid w:val="005906BB"/>
    <w:rsid w:val="005A0D88"/>
    <w:rsid w:val="005A3D7D"/>
    <w:rsid w:val="005C35D5"/>
    <w:rsid w:val="005D0F3E"/>
    <w:rsid w:val="005E6386"/>
    <w:rsid w:val="0060306F"/>
    <w:rsid w:val="00605998"/>
    <w:rsid w:val="00617542"/>
    <w:rsid w:val="00642322"/>
    <w:rsid w:val="006428B2"/>
    <w:rsid w:val="006545C4"/>
    <w:rsid w:val="00667644"/>
    <w:rsid w:val="00676B30"/>
    <w:rsid w:val="00682744"/>
    <w:rsid w:val="0068560D"/>
    <w:rsid w:val="006B11A3"/>
    <w:rsid w:val="006B6030"/>
    <w:rsid w:val="006C58E2"/>
    <w:rsid w:val="006E43A9"/>
    <w:rsid w:val="0070249A"/>
    <w:rsid w:val="00703DFF"/>
    <w:rsid w:val="00705B03"/>
    <w:rsid w:val="0072253A"/>
    <w:rsid w:val="0072537D"/>
    <w:rsid w:val="00735725"/>
    <w:rsid w:val="00742468"/>
    <w:rsid w:val="0074771D"/>
    <w:rsid w:val="0075063C"/>
    <w:rsid w:val="00753682"/>
    <w:rsid w:val="00760AAA"/>
    <w:rsid w:val="00770559"/>
    <w:rsid w:val="007723E5"/>
    <w:rsid w:val="00774BE3"/>
    <w:rsid w:val="0078046F"/>
    <w:rsid w:val="007A28EA"/>
    <w:rsid w:val="007B358F"/>
    <w:rsid w:val="007C4B83"/>
    <w:rsid w:val="007F1510"/>
    <w:rsid w:val="007F521E"/>
    <w:rsid w:val="007F59E3"/>
    <w:rsid w:val="00810BB8"/>
    <w:rsid w:val="00824B7C"/>
    <w:rsid w:val="008313A2"/>
    <w:rsid w:val="0083292A"/>
    <w:rsid w:val="00835CAC"/>
    <w:rsid w:val="00862C23"/>
    <w:rsid w:val="00886E6E"/>
    <w:rsid w:val="0089100D"/>
    <w:rsid w:val="008B0835"/>
    <w:rsid w:val="008B4253"/>
    <w:rsid w:val="008C02C3"/>
    <w:rsid w:val="008D4E60"/>
    <w:rsid w:val="008E1685"/>
    <w:rsid w:val="008E7F6A"/>
    <w:rsid w:val="00900059"/>
    <w:rsid w:val="00910B58"/>
    <w:rsid w:val="00917874"/>
    <w:rsid w:val="00933814"/>
    <w:rsid w:val="009562D1"/>
    <w:rsid w:val="00967DC7"/>
    <w:rsid w:val="00971015"/>
    <w:rsid w:val="00971976"/>
    <w:rsid w:val="009800E7"/>
    <w:rsid w:val="00981979"/>
    <w:rsid w:val="00992A58"/>
    <w:rsid w:val="00A07C6A"/>
    <w:rsid w:val="00A1165D"/>
    <w:rsid w:val="00A12E04"/>
    <w:rsid w:val="00A15797"/>
    <w:rsid w:val="00A24AE8"/>
    <w:rsid w:val="00A35553"/>
    <w:rsid w:val="00A42E5B"/>
    <w:rsid w:val="00A54E23"/>
    <w:rsid w:val="00A61A0E"/>
    <w:rsid w:val="00A7286E"/>
    <w:rsid w:val="00A846AB"/>
    <w:rsid w:val="00AA31C5"/>
    <w:rsid w:val="00AC717D"/>
    <w:rsid w:val="00B00991"/>
    <w:rsid w:val="00B021C8"/>
    <w:rsid w:val="00B02378"/>
    <w:rsid w:val="00B02FC3"/>
    <w:rsid w:val="00B076C2"/>
    <w:rsid w:val="00B355DE"/>
    <w:rsid w:val="00B57649"/>
    <w:rsid w:val="00B61263"/>
    <w:rsid w:val="00B617DB"/>
    <w:rsid w:val="00B7218E"/>
    <w:rsid w:val="00B81F9F"/>
    <w:rsid w:val="00B83C95"/>
    <w:rsid w:val="00BA0A45"/>
    <w:rsid w:val="00BA0F4B"/>
    <w:rsid w:val="00BA3FE0"/>
    <w:rsid w:val="00BA4ACF"/>
    <w:rsid w:val="00BA6F4E"/>
    <w:rsid w:val="00BC281B"/>
    <w:rsid w:val="00BC6691"/>
    <w:rsid w:val="00BC7E2E"/>
    <w:rsid w:val="00BF0AE5"/>
    <w:rsid w:val="00BF7E3A"/>
    <w:rsid w:val="00C115E4"/>
    <w:rsid w:val="00C14BA0"/>
    <w:rsid w:val="00C22F98"/>
    <w:rsid w:val="00C70343"/>
    <w:rsid w:val="00C70D72"/>
    <w:rsid w:val="00C71DF0"/>
    <w:rsid w:val="00C77CF0"/>
    <w:rsid w:val="00C90A35"/>
    <w:rsid w:val="00C96C94"/>
    <w:rsid w:val="00C97CC2"/>
    <w:rsid w:val="00CD1452"/>
    <w:rsid w:val="00D22855"/>
    <w:rsid w:val="00D2379E"/>
    <w:rsid w:val="00D4593D"/>
    <w:rsid w:val="00D71782"/>
    <w:rsid w:val="00D76D60"/>
    <w:rsid w:val="00D81683"/>
    <w:rsid w:val="00D8482A"/>
    <w:rsid w:val="00D91184"/>
    <w:rsid w:val="00D91358"/>
    <w:rsid w:val="00D93969"/>
    <w:rsid w:val="00DB0780"/>
    <w:rsid w:val="00DC5C6E"/>
    <w:rsid w:val="00DC72C6"/>
    <w:rsid w:val="00DD522E"/>
    <w:rsid w:val="00DD55F4"/>
    <w:rsid w:val="00DD7A56"/>
    <w:rsid w:val="00DF0EF6"/>
    <w:rsid w:val="00E01B6C"/>
    <w:rsid w:val="00E25264"/>
    <w:rsid w:val="00E42333"/>
    <w:rsid w:val="00E56108"/>
    <w:rsid w:val="00E675E7"/>
    <w:rsid w:val="00E83C8F"/>
    <w:rsid w:val="00EA2A1D"/>
    <w:rsid w:val="00EA5BF4"/>
    <w:rsid w:val="00EB7A6F"/>
    <w:rsid w:val="00EE4011"/>
    <w:rsid w:val="00EF62E0"/>
    <w:rsid w:val="00F01070"/>
    <w:rsid w:val="00F0289F"/>
    <w:rsid w:val="00F161BA"/>
    <w:rsid w:val="00F222F2"/>
    <w:rsid w:val="00F31041"/>
    <w:rsid w:val="00F94007"/>
    <w:rsid w:val="00FB3C64"/>
    <w:rsid w:val="00FC28EB"/>
    <w:rsid w:val="00FD088C"/>
    <w:rsid w:val="00FD58F7"/>
    <w:rsid w:val="00FE7722"/>
    <w:rsid w:val="00FF5E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23AE"/>
  <w15:docId w15:val="{01CE151F-6E9A-438A-A50B-6A96A96B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2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Char Char Char Char Char Char,Char Char Char Char Char Char Char,Char Char Char Char Char Char Char Char Char Char Char,Char Char Char Char Char,Footnote Text Char Char Char,Footnote Text Char Char"/>
    <w:basedOn w:val="Normal"/>
    <w:link w:val="FootnoteTextChar"/>
    <w:uiPriority w:val="99"/>
    <w:qFormat/>
    <w:rsid w:val="00DD7A56"/>
    <w:pPr>
      <w:suppressAutoHyphens/>
      <w:autoSpaceDN w:val="0"/>
      <w:spacing w:after="0" w:line="240" w:lineRule="auto"/>
      <w:textAlignment w:val="baseline"/>
    </w:pPr>
    <w:rPr>
      <w:rFonts w:ascii="Calibri" w:eastAsia="Calibri" w:hAnsi="Calibri" w:cs="Times New Roman"/>
      <w:sz w:val="20"/>
      <w:szCs w:val="20"/>
      <w:lang w:val="en-ZA"/>
    </w:rPr>
  </w:style>
  <w:style w:type="character" w:customStyle="1" w:styleId="FootnoteTextChar">
    <w:name w:val="Footnote Text Char"/>
    <w:aliases w:val="Char Char Char Char,Char Char Char Char Char Char Char1,Char Char Char Char Char Char Char Char,Char Char Char Char Char Char Char Char Char Char Char Char,Char Char Char Char Char Char1,Footnote Text Char Char Char Char"/>
    <w:basedOn w:val="DefaultParagraphFont"/>
    <w:link w:val="FootnoteText"/>
    <w:uiPriority w:val="99"/>
    <w:rsid w:val="00DD7A56"/>
    <w:rPr>
      <w:rFonts w:ascii="Calibri" w:eastAsia="Calibri" w:hAnsi="Calibri" w:cs="Times New Roman"/>
      <w:sz w:val="20"/>
      <w:szCs w:val="20"/>
      <w:lang w:val="en-ZA"/>
    </w:rPr>
  </w:style>
  <w:style w:type="character" w:styleId="FootnoteReference">
    <w:name w:val="footnote reference"/>
    <w:aliases w:val="Footnotes refss,Footnote Reference + Superscript,(NECG) Footnote Reference,Appel note de bas de page,Ref,de nota al pie,註腳內容"/>
    <w:basedOn w:val="DefaultParagraphFont"/>
    <w:uiPriority w:val="99"/>
    <w:rsid w:val="00DD7A56"/>
    <w:rPr>
      <w:position w:val="0"/>
      <w:vertAlign w:val="superscript"/>
    </w:rPr>
  </w:style>
  <w:style w:type="paragraph" w:styleId="Footer">
    <w:name w:val="footer"/>
    <w:basedOn w:val="Normal"/>
    <w:link w:val="FooterChar"/>
    <w:rsid w:val="00DD7A56"/>
    <w:pPr>
      <w:tabs>
        <w:tab w:val="center" w:pos="4513"/>
        <w:tab w:val="right" w:pos="9026"/>
      </w:tabs>
      <w:suppressAutoHyphens/>
      <w:autoSpaceDN w:val="0"/>
      <w:spacing w:after="0" w:line="240" w:lineRule="auto"/>
      <w:textAlignment w:val="baseline"/>
    </w:pPr>
    <w:rPr>
      <w:rFonts w:ascii="Calibri" w:eastAsia="Calibri" w:hAnsi="Calibri" w:cs="Times New Roman"/>
      <w:lang w:val="en-ZA"/>
    </w:rPr>
  </w:style>
  <w:style w:type="character" w:customStyle="1" w:styleId="FooterChar">
    <w:name w:val="Footer Char"/>
    <w:basedOn w:val="DefaultParagraphFont"/>
    <w:link w:val="Footer"/>
    <w:rsid w:val="00DD7A56"/>
    <w:rPr>
      <w:rFonts w:ascii="Calibri" w:eastAsia="Calibri" w:hAnsi="Calibri" w:cs="Times New Roman"/>
      <w:lang w:val="en-ZA"/>
    </w:rPr>
  </w:style>
  <w:style w:type="character" w:styleId="Hyperlink">
    <w:name w:val="Hyperlink"/>
    <w:basedOn w:val="DefaultParagraphFont"/>
    <w:uiPriority w:val="99"/>
    <w:unhideWhenUsed/>
    <w:rsid w:val="00DD7A56"/>
    <w:rPr>
      <w:rFonts w:cs="Times New Roman"/>
      <w:color w:val="0563C1" w:themeColor="hyperlink"/>
      <w:u w:val="single"/>
    </w:rPr>
  </w:style>
  <w:style w:type="character" w:styleId="CommentReference">
    <w:name w:val="annotation reference"/>
    <w:basedOn w:val="DefaultParagraphFont"/>
    <w:uiPriority w:val="99"/>
    <w:semiHidden/>
    <w:unhideWhenUsed/>
    <w:rsid w:val="000E043E"/>
    <w:rPr>
      <w:sz w:val="16"/>
      <w:szCs w:val="16"/>
    </w:rPr>
  </w:style>
  <w:style w:type="paragraph" w:styleId="CommentText">
    <w:name w:val="annotation text"/>
    <w:basedOn w:val="Normal"/>
    <w:link w:val="CommentTextChar"/>
    <w:uiPriority w:val="99"/>
    <w:semiHidden/>
    <w:unhideWhenUsed/>
    <w:rsid w:val="000E043E"/>
    <w:pPr>
      <w:spacing w:line="240" w:lineRule="auto"/>
    </w:pPr>
    <w:rPr>
      <w:sz w:val="20"/>
      <w:szCs w:val="20"/>
    </w:rPr>
  </w:style>
  <w:style w:type="character" w:customStyle="1" w:styleId="CommentTextChar">
    <w:name w:val="Comment Text Char"/>
    <w:basedOn w:val="DefaultParagraphFont"/>
    <w:link w:val="CommentText"/>
    <w:uiPriority w:val="99"/>
    <w:semiHidden/>
    <w:rsid w:val="000E043E"/>
    <w:rPr>
      <w:sz w:val="20"/>
      <w:szCs w:val="20"/>
    </w:rPr>
  </w:style>
  <w:style w:type="paragraph" w:styleId="CommentSubject">
    <w:name w:val="annotation subject"/>
    <w:basedOn w:val="CommentText"/>
    <w:next w:val="CommentText"/>
    <w:link w:val="CommentSubjectChar"/>
    <w:uiPriority w:val="99"/>
    <w:semiHidden/>
    <w:unhideWhenUsed/>
    <w:rsid w:val="000E043E"/>
    <w:rPr>
      <w:b/>
      <w:bCs/>
    </w:rPr>
  </w:style>
  <w:style w:type="character" w:customStyle="1" w:styleId="CommentSubjectChar">
    <w:name w:val="Comment Subject Char"/>
    <w:basedOn w:val="CommentTextChar"/>
    <w:link w:val="CommentSubject"/>
    <w:uiPriority w:val="99"/>
    <w:semiHidden/>
    <w:rsid w:val="000E043E"/>
    <w:rPr>
      <w:b/>
      <w:bCs/>
      <w:sz w:val="20"/>
      <w:szCs w:val="20"/>
    </w:rPr>
  </w:style>
  <w:style w:type="paragraph" w:styleId="BalloonText">
    <w:name w:val="Balloon Text"/>
    <w:basedOn w:val="Normal"/>
    <w:link w:val="BalloonTextChar"/>
    <w:uiPriority w:val="99"/>
    <w:semiHidden/>
    <w:unhideWhenUsed/>
    <w:rsid w:val="000E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43E"/>
    <w:rPr>
      <w:rFonts w:ascii="Segoe UI" w:hAnsi="Segoe UI" w:cs="Segoe UI"/>
      <w:sz w:val="18"/>
      <w:szCs w:val="18"/>
    </w:rPr>
  </w:style>
  <w:style w:type="paragraph" w:styleId="Header">
    <w:name w:val="header"/>
    <w:basedOn w:val="Normal"/>
    <w:link w:val="HeaderChar"/>
    <w:uiPriority w:val="99"/>
    <w:unhideWhenUsed/>
    <w:rsid w:val="00B02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25</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12</cp:revision>
  <cp:lastPrinted>2022-02-10T07:26:00Z</cp:lastPrinted>
  <dcterms:created xsi:type="dcterms:W3CDTF">2022-02-08T14:56:00Z</dcterms:created>
  <dcterms:modified xsi:type="dcterms:W3CDTF">2022-02-10T08:59:00Z</dcterms:modified>
</cp:coreProperties>
</file>