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4C29" w14:textId="372CA233" w:rsidR="00FB62FF" w:rsidRDefault="00FB62FF" w:rsidP="004D7202">
      <w:pPr>
        <w:spacing w:after="0" w:line="360" w:lineRule="auto"/>
        <w:jc w:val="center"/>
        <w:rPr>
          <w:rFonts w:ascii="Times New Roman" w:hAnsi="Times New Roman" w:cs="Times New Roman"/>
          <w:b/>
          <w:bCs/>
          <w:sz w:val="28"/>
          <w:szCs w:val="28"/>
          <w:u w:val="single"/>
          <w:lang w:val="en-ZA"/>
        </w:rPr>
      </w:pPr>
    </w:p>
    <w:p w14:paraId="46574E2D" w14:textId="1E5EF169" w:rsidR="00FB62FF" w:rsidRDefault="00FB62FF" w:rsidP="004D7202">
      <w:pPr>
        <w:spacing w:after="0" w:line="360" w:lineRule="auto"/>
        <w:jc w:val="center"/>
        <w:rPr>
          <w:rFonts w:ascii="Times New Roman" w:hAnsi="Times New Roman" w:cs="Times New Roman"/>
          <w:b/>
          <w:bCs/>
          <w:sz w:val="28"/>
          <w:szCs w:val="28"/>
          <w:u w:val="single"/>
          <w:lang w:val="en-ZA"/>
        </w:rPr>
      </w:pPr>
    </w:p>
    <w:p w14:paraId="3B60138D" w14:textId="6FDAC9DB" w:rsidR="00FB62FF" w:rsidRDefault="00FB62FF" w:rsidP="004D7202">
      <w:pPr>
        <w:spacing w:after="0" w:line="360" w:lineRule="auto"/>
        <w:jc w:val="center"/>
        <w:rPr>
          <w:rFonts w:ascii="Times New Roman" w:hAnsi="Times New Roman" w:cs="Times New Roman"/>
          <w:b/>
          <w:bCs/>
          <w:sz w:val="28"/>
          <w:szCs w:val="28"/>
          <w:u w:val="single"/>
          <w:lang w:val="en-ZA"/>
        </w:rPr>
      </w:pPr>
    </w:p>
    <w:p w14:paraId="377EDB42" w14:textId="18AE40D4" w:rsidR="00FB62FF" w:rsidRDefault="00FB62FF" w:rsidP="004D7202">
      <w:pPr>
        <w:spacing w:after="0" w:line="360" w:lineRule="auto"/>
        <w:jc w:val="center"/>
        <w:rPr>
          <w:rFonts w:ascii="Times New Roman" w:hAnsi="Times New Roman" w:cs="Times New Roman"/>
          <w:b/>
          <w:bCs/>
          <w:sz w:val="28"/>
          <w:szCs w:val="28"/>
          <w:u w:val="single"/>
          <w:lang w:val="en-ZA"/>
        </w:rPr>
      </w:pPr>
    </w:p>
    <w:p w14:paraId="6FF9D44A" w14:textId="3331B694" w:rsidR="00FB62FF" w:rsidRPr="00FB62FF" w:rsidRDefault="00FB62FF" w:rsidP="004D7202">
      <w:pPr>
        <w:spacing w:after="0" w:line="360" w:lineRule="auto"/>
        <w:jc w:val="center"/>
        <w:rPr>
          <w:rFonts w:ascii="Times New Roman" w:hAnsi="Times New Roman" w:cs="Times New Roman"/>
          <w:b/>
          <w:bCs/>
          <w:sz w:val="36"/>
          <w:szCs w:val="36"/>
          <w:lang w:val="en-ZA"/>
        </w:rPr>
      </w:pPr>
      <w:r>
        <w:rPr>
          <w:rFonts w:ascii="Times New Roman" w:hAnsi="Times New Roman" w:cs="Times New Roman"/>
          <w:b/>
          <w:bCs/>
          <w:sz w:val="36"/>
          <w:szCs w:val="36"/>
          <w:u w:val="single"/>
          <w:lang w:val="en-ZA"/>
        </w:rPr>
        <w:t>IN THE HIGH COURT OF LESOTHO</w:t>
      </w:r>
    </w:p>
    <w:p w14:paraId="15360D55" w14:textId="3484E193" w:rsidR="00FB62FF" w:rsidRDefault="00FB62FF" w:rsidP="004D7202">
      <w:pPr>
        <w:spacing w:after="0" w:line="360" w:lineRule="auto"/>
        <w:jc w:val="center"/>
        <w:rPr>
          <w:rFonts w:ascii="Times New Roman" w:hAnsi="Times New Roman" w:cs="Times New Roman"/>
          <w:b/>
          <w:bCs/>
          <w:sz w:val="28"/>
          <w:szCs w:val="28"/>
          <w:lang w:val="en-ZA"/>
        </w:rPr>
      </w:pPr>
      <w:r w:rsidRPr="00FB62FF">
        <w:rPr>
          <w:rFonts w:ascii="Times New Roman" w:hAnsi="Times New Roman" w:cs="Times New Roman"/>
          <w:b/>
          <w:bCs/>
          <w:sz w:val="28"/>
          <w:szCs w:val="28"/>
          <w:lang w:val="en-ZA"/>
        </w:rPr>
        <w:t>(</w:t>
      </w:r>
      <w:r w:rsidR="0060028A">
        <w:rPr>
          <w:rFonts w:ascii="Times New Roman" w:hAnsi="Times New Roman" w:cs="Times New Roman"/>
          <w:b/>
          <w:bCs/>
          <w:sz w:val="28"/>
          <w:szCs w:val="28"/>
          <w:lang w:val="en-ZA"/>
        </w:rPr>
        <w:t>COMMERCIAL</w:t>
      </w:r>
      <w:r w:rsidRPr="00FB62FF">
        <w:rPr>
          <w:rFonts w:ascii="Times New Roman" w:hAnsi="Times New Roman" w:cs="Times New Roman"/>
          <w:b/>
          <w:bCs/>
          <w:sz w:val="28"/>
          <w:szCs w:val="28"/>
          <w:lang w:val="en-ZA"/>
        </w:rPr>
        <w:t xml:space="preserve"> DIVISION)</w:t>
      </w:r>
    </w:p>
    <w:p w14:paraId="5F4016D4" w14:textId="38B8BBF3" w:rsidR="00FB62FF" w:rsidRDefault="00FB62FF" w:rsidP="004D7202">
      <w:pPr>
        <w:spacing w:after="0" w:line="360" w:lineRule="auto"/>
        <w:jc w:val="center"/>
        <w:rPr>
          <w:rFonts w:ascii="Times New Roman" w:hAnsi="Times New Roman" w:cs="Times New Roman"/>
          <w:b/>
          <w:bCs/>
          <w:sz w:val="28"/>
          <w:szCs w:val="28"/>
          <w:lang w:val="en-ZA"/>
        </w:rPr>
      </w:pPr>
    </w:p>
    <w:p w14:paraId="220F3990" w14:textId="02C3BE6C"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 0075/2021</w:t>
      </w:r>
    </w:p>
    <w:p w14:paraId="2A6CD77A" w14:textId="2C933D8A" w:rsidR="00FB62FF" w:rsidRDefault="00FB62FF" w:rsidP="00FB62FF">
      <w:pPr>
        <w:spacing w:after="0" w:line="360" w:lineRule="auto"/>
        <w:jc w:val="both"/>
        <w:rPr>
          <w:rFonts w:ascii="Times New Roman" w:hAnsi="Times New Roman" w:cs="Times New Roman"/>
          <w:b/>
          <w:bCs/>
          <w:sz w:val="28"/>
          <w:szCs w:val="28"/>
          <w:lang w:val="en-ZA"/>
        </w:rPr>
      </w:pPr>
    </w:p>
    <w:p w14:paraId="27AC95ED" w14:textId="6860DE53"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673E0A84" w14:textId="5226472A" w:rsidR="00FB62FF" w:rsidRDefault="00FB62FF" w:rsidP="00FB62FF">
      <w:pPr>
        <w:spacing w:after="0" w:line="360" w:lineRule="auto"/>
        <w:jc w:val="both"/>
        <w:rPr>
          <w:rFonts w:ascii="Times New Roman" w:hAnsi="Times New Roman" w:cs="Times New Roman"/>
          <w:b/>
          <w:bCs/>
          <w:sz w:val="28"/>
          <w:szCs w:val="28"/>
          <w:lang w:val="en-ZA"/>
        </w:rPr>
      </w:pPr>
    </w:p>
    <w:p w14:paraId="2184EE9A" w14:textId="08FA43DA"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ANDRIES JOHANNES SWANEPOEL t/a</w:t>
      </w:r>
    </w:p>
    <w:p w14:paraId="0409B573" w14:textId="3B8BB4FA"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THABO &amp; THABISO ENTERPRISES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FB62FF">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79AABDF2" w14:textId="61839731"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THABO &amp; THABISO ENTERPRISES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FB62FF">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104C212C" w14:textId="53A15DD0" w:rsidR="00FB62FF" w:rsidRDefault="00FB62FF" w:rsidP="00FB62FF">
      <w:pPr>
        <w:spacing w:after="0" w:line="360" w:lineRule="auto"/>
        <w:jc w:val="both"/>
        <w:rPr>
          <w:rFonts w:ascii="Times New Roman" w:hAnsi="Times New Roman" w:cs="Times New Roman"/>
          <w:b/>
          <w:bCs/>
          <w:sz w:val="28"/>
          <w:szCs w:val="28"/>
          <w:lang w:val="en-ZA"/>
        </w:rPr>
      </w:pPr>
    </w:p>
    <w:p w14:paraId="7098E3AE" w14:textId="677C025D"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1B738833" w14:textId="3A3CBAE9" w:rsidR="00FB62FF" w:rsidRDefault="00FB62FF" w:rsidP="00FB62FF">
      <w:pPr>
        <w:spacing w:after="0" w:line="360" w:lineRule="auto"/>
        <w:jc w:val="both"/>
        <w:rPr>
          <w:rFonts w:ascii="Times New Roman" w:hAnsi="Times New Roman" w:cs="Times New Roman"/>
          <w:b/>
          <w:bCs/>
          <w:sz w:val="28"/>
          <w:szCs w:val="28"/>
          <w:lang w:val="en-ZA"/>
        </w:rPr>
      </w:pPr>
    </w:p>
    <w:p w14:paraId="46DB40D4" w14:textId="492AB5E7" w:rsidR="00FB62FF" w:rsidRDefault="00FB62FF" w:rsidP="00FB6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TŠUKULU RAMPHAHAMA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59C39294" w14:textId="3EDB1726" w:rsidR="00B3256C" w:rsidRDefault="00B3256C" w:rsidP="00FB62FF">
      <w:pPr>
        <w:spacing w:after="0" w:line="360" w:lineRule="auto"/>
        <w:jc w:val="both"/>
        <w:rPr>
          <w:rFonts w:ascii="Times New Roman" w:hAnsi="Times New Roman" w:cs="Times New Roman"/>
          <w:b/>
          <w:bCs/>
          <w:sz w:val="28"/>
          <w:szCs w:val="28"/>
          <w:lang w:val="en-ZA"/>
        </w:rPr>
      </w:pPr>
    </w:p>
    <w:p w14:paraId="7613EF68" w14:textId="0DA395C3" w:rsidR="00B3256C" w:rsidRDefault="000D2240" w:rsidP="00FB62FF">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Andries</w:t>
      </w:r>
      <w:proofErr w:type="spellEnd"/>
      <w:r>
        <w:rPr>
          <w:rFonts w:ascii="Times New Roman" w:hAnsi="Times New Roman" w:cs="Times New Roman"/>
          <w:sz w:val="28"/>
          <w:szCs w:val="28"/>
          <w:lang w:val="en-ZA"/>
        </w:rPr>
        <w:t xml:space="preserve"> Johannes Swanepoel t/a Thabo &amp; Thabiso Enterprises (PTY) LTD &amp; </w:t>
      </w:r>
      <w:r w:rsidR="005F1F2C">
        <w:rPr>
          <w:rFonts w:ascii="Times New Roman" w:hAnsi="Times New Roman" w:cs="Times New Roman"/>
          <w:sz w:val="28"/>
          <w:szCs w:val="28"/>
          <w:lang w:val="en-ZA"/>
        </w:rPr>
        <w:t>Another</w:t>
      </w:r>
      <w:r>
        <w:rPr>
          <w:rFonts w:ascii="Times New Roman" w:hAnsi="Times New Roman" w:cs="Times New Roman"/>
          <w:sz w:val="28"/>
          <w:szCs w:val="28"/>
          <w:lang w:val="en-ZA"/>
        </w:rPr>
        <w:t xml:space="preserve"> v </w:t>
      </w:r>
      <w:proofErr w:type="spellStart"/>
      <w:r>
        <w:rPr>
          <w:rFonts w:ascii="Times New Roman" w:hAnsi="Times New Roman" w:cs="Times New Roman"/>
          <w:sz w:val="28"/>
          <w:szCs w:val="28"/>
          <w:lang w:val="en-ZA"/>
        </w:rPr>
        <w:t>Tšukulu</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Ramphahama</w:t>
      </w:r>
      <w:proofErr w:type="spellEnd"/>
      <w:r>
        <w:rPr>
          <w:rFonts w:ascii="Times New Roman" w:hAnsi="Times New Roman" w:cs="Times New Roman"/>
          <w:sz w:val="28"/>
          <w:szCs w:val="28"/>
          <w:lang w:val="en-ZA"/>
        </w:rPr>
        <w:t xml:space="preserve"> [2022] LSHC </w:t>
      </w:r>
      <w:r w:rsidR="00D40206">
        <w:rPr>
          <w:rFonts w:ascii="Times New Roman" w:hAnsi="Times New Roman" w:cs="Times New Roman"/>
          <w:sz w:val="28"/>
          <w:szCs w:val="28"/>
          <w:lang w:val="en-ZA"/>
        </w:rPr>
        <w:t>103</w:t>
      </w:r>
      <w:r>
        <w:rPr>
          <w:rFonts w:ascii="Times New Roman" w:hAnsi="Times New Roman" w:cs="Times New Roman"/>
          <w:sz w:val="28"/>
          <w:szCs w:val="28"/>
          <w:lang w:val="en-ZA"/>
        </w:rPr>
        <w:t xml:space="preserve"> COM. (</w:t>
      </w:r>
      <w:r w:rsidR="005F1F2C">
        <w:rPr>
          <w:rFonts w:ascii="Times New Roman" w:hAnsi="Times New Roman" w:cs="Times New Roman"/>
          <w:sz w:val="28"/>
          <w:szCs w:val="28"/>
          <w:lang w:val="en-ZA"/>
        </w:rPr>
        <w:t>09 MAY 2022</w:t>
      </w:r>
      <w:r>
        <w:rPr>
          <w:rFonts w:ascii="Times New Roman" w:hAnsi="Times New Roman" w:cs="Times New Roman"/>
          <w:sz w:val="28"/>
          <w:szCs w:val="28"/>
          <w:lang w:val="en-ZA"/>
        </w:rPr>
        <w:t>)</w:t>
      </w:r>
    </w:p>
    <w:p w14:paraId="667183AA" w14:textId="5AB687C9" w:rsidR="000D2240" w:rsidRPr="00DC33C9" w:rsidRDefault="003D7E08" w:rsidP="00FB62FF">
      <w:pPr>
        <w:spacing w:after="0" w:line="360" w:lineRule="auto"/>
        <w:jc w:val="both"/>
        <w:rPr>
          <w:rFonts w:ascii="Times New Roman" w:hAnsi="Times New Roman" w:cs="Times New Roman"/>
          <w:b/>
          <w:bCs/>
          <w:sz w:val="28"/>
          <w:szCs w:val="28"/>
          <w:lang w:val="en-ZA"/>
        </w:rPr>
      </w:pPr>
      <w:r w:rsidRPr="00DC33C9">
        <w:rPr>
          <w:rFonts w:ascii="Times New Roman" w:hAnsi="Times New Roman" w:cs="Times New Roman"/>
          <w:b/>
          <w:bCs/>
          <w:sz w:val="28"/>
          <w:szCs w:val="28"/>
          <w:lang w:val="en-ZA"/>
        </w:rPr>
        <w:t>CORAM:</w:t>
      </w:r>
      <w:r w:rsidR="00DC33C9">
        <w:rPr>
          <w:rFonts w:ascii="Times New Roman" w:hAnsi="Times New Roman" w:cs="Times New Roman"/>
          <w:b/>
          <w:bCs/>
          <w:sz w:val="28"/>
          <w:szCs w:val="28"/>
          <w:lang w:val="en-ZA"/>
        </w:rPr>
        <w:t xml:space="preserve">                        </w:t>
      </w:r>
      <w:r w:rsidR="005F1F2C">
        <w:rPr>
          <w:rFonts w:ascii="Times New Roman" w:hAnsi="Times New Roman" w:cs="Times New Roman"/>
          <w:b/>
          <w:bCs/>
          <w:sz w:val="28"/>
          <w:szCs w:val="28"/>
          <w:lang w:val="en-ZA"/>
        </w:rPr>
        <w:t xml:space="preserve">  </w:t>
      </w:r>
      <w:r w:rsidR="00DC33C9">
        <w:rPr>
          <w:rFonts w:ascii="Times New Roman" w:hAnsi="Times New Roman" w:cs="Times New Roman"/>
          <w:b/>
          <w:bCs/>
          <w:sz w:val="28"/>
          <w:szCs w:val="28"/>
          <w:lang w:val="en-ZA"/>
        </w:rPr>
        <w:t xml:space="preserve"> MOKHESI J</w:t>
      </w:r>
    </w:p>
    <w:p w14:paraId="7DE75A03" w14:textId="07FC39A4" w:rsidR="003D7E08" w:rsidRPr="003D7E08" w:rsidRDefault="003D7E08" w:rsidP="00FB62FF">
      <w:pPr>
        <w:spacing w:after="0" w:line="360" w:lineRule="auto"/>
        <w:jc w:val="both"/>
        <w:rPr>
          <w:rFonts w:ascii="Times New Roman" w:hAnsi="Times New Roman" w:cs="Times New Roman"/>
          <w:b/>
          <w:bCs/>
          <w:sz w:val="28"/>
          <w:szCs w:val="28"/>
          <w:lang w:val="en-ZA"/>
        </w:rPr>
      </w:pPr>
      <w:r w:rsidRPr="003D7E08">
        <w:rPr>
          <w:rFonts w:ascii="Times New Roman" w:hAnsi="Times New Roman" w:cs="Times New Roman"/>
          <w:b/>
          <w:bCs/>
          <w:sz w:val="28"/>
          <w:szCs w:val="28"/>
          <w:lang w:val="en-ZA"/>
        </w:rPr>
        <w:t>DATE OF HEARING:</w:t>
      </w:r>
      <w:r w:rsidR="00DC33C9">
        <w:rPr>
          <w:rFonts w:ascii="Times New Roman" w:hAnsi="Times New Roman" w:cs="Times New Roman"/>
          <w:b/>
          <w:bCs/>
          <w:sz w:val="28"/>
          <w:szCs w:val="28"/>
          <w:lang w:val="en-ZA"/>
        </w:rPr>
        <w:t xml:space="preserve">    </w:t>
      </w:r>
      <w:r w:rsidR="0049695F">
        <w:rPr>
          <w:rFonts w:ascii="Times New Roman" w:hAnsi="Times New Roman" w:cs="Times New Roman"/>
          <w:b/>
          <w:bCs/>
          <w:sz w:val="28"/>
          <w:szCs w:val="28"/>
          <w:lang w:val="en-ZA"/>
        </w:rPr>
        <w:t>24</w:t>
      </w:r>
      <w:r w:rsidR="0049695F" w:rsidRPr="0049695F">
        <w:rPr>
          <w:rFonts w:ascii="Times New Roman" w:hAnsi="Times New Roman" w:cs="Times New Roman"/>
          <w:b/>
          <w:bCs/>
          <w:sz w:val="28"/>
          <w:szCs w:val="28"/>
          <w:vertAlign w:val="superscript"/>
          <w:lang w:val="en-ZA"/>
        </w:rPr>
        <w:t>TH</w:t>
      </w:r>
      <w:r w:rsidR="0049695F">
        <w:rPr>
          <w:rFonts w:ascii="Times New Roman" w:hAnsi="Times New Roman" w:cs="Times New Roman"/>
          <w:b/>
          <w:bCs/>
          <w:sz w:val="28"/>
          <w:szCs w:val="28"/>
          <w:lang w:val="en-ZA"/>
        </w:rPr>
        <w:t xml:space="preserve"> MARCH 2022</w:t>
      </w:r>
    </w:p>
    <w:p w14:paraId="232A3665" w14:textId="7DA12738" w:rsidR="000D2240" w:rsidRDefault="003D7E08" w:rsidP="00FB62FF">
      <w:pPr>
        <w:spacing w:after="0" w:line="360" w:lineRule="auto"/>
        <w:jc w:val="both"/>
        <w:rPr>
          <w:rFonts w:ascii="Times New Roman" w:hAnsi="Times New Roman" w:cs="Times New Roman"/>
          <w:sz w:val="28"/>
          <w:szCs w:val="28"/>
          <w:lang w:val="en-ZA"/>
        </w:rPr>
      </w:pPr>
      <w:r w:rsidRPr="003D7E08">
        <w:rPr>
          <w:rFonts w:ascii="Times New Roman" w:hAnsi="Times New Roman" w:cs="Times New Roman"/>
          <w:b/>
          <w:bCs/>
          <w:sz w:val="28"/>
          <w:szCs w:val="28"/>
          <w:lang w:val="en-ZA"/>
        </w:rPr>
        <w:t>DATE OF JUDGMENT:</w:t>
      </w:r>
      <w:r w:rsidR="0049695F">
        <w:rPr>
          <w:rFonts w:ascii="Times New Roman" w:hAnsi="Times New Roman" w:cs="Times New Roman"/>
          <w:b/>
          <w:bCs/>
          <w:sz w:val="28"/>
          <w:szCs w:val="28"/>
          <w:lang w:val="en-ZA"/>
        </w:rPr>
        <w:t xml:space="preserve"> 9</w:t>
      </w:r>
      <w:r w:rsidR="0049695F" w:rsidRPr="0049695F">
        <w:rPr>
          <w:rFonts w:ascii="Times New Roman" w:hAnsi="Times New Roman" w:cs="Times New Roman"/>
          <w:b/>
          <w:bCs/>
          <w:sz w:val="28"/>
          <w:szCs w:val="28"/>
          <w:vertAlign w:val="superscript"/>
          <w:lang w:val="en-ZA"/>
        </w:rPr>
        <w:t>TH</w:t>
      </w:r>
      <w:r w:rsidR="0049695F">
        <w:rPr>
          <w:rFonts w:ascii="Times New Roman" w:hAnsi="Times New Roman" w:cs="Times New Roman"/>
          <w:b/>
          <w:bCs/>
          <w:sz w:val="28"/>
          <w:szCs w:val="28"/>
          <w:lang w:val="en-ZA"/>
        </w:rPr>
        <w:t xml:space="preserve"> JUNE 2022</w:t>
      </w:r>
    </w:p>
    <w:p w14:paraId="25C2A99F" w14:textId="37F20F9B" w:rsidR="000D2240" w:rsidRDefault="000D2240" w:rsidP="00FB62FF">
      <w:pPr>
        <w:spacing w:after="0" w:line="360" w:lineRule="auto"/>
        <w:jc w:val="both"/>
        <w:rPr>
          <w:rFonts w:ascii="Times New Roman" w:hAnsi="Times New Roman" w:cs="Times New Roman"/>
          <w:sz w:val="28"/>
          <w:szCs w:val="28"/>
          <w:lang w:val="en-ZA"/>
        </w:rPr>
      </w:pPr>
    </w:p>
    <w:p w14:paraId="5C4D74CA" w14:textId="7EAFB7F8" w:rsidR="000D2240" w:rsidRPr="0031294B" w:rsidRDefault="004B6028" w:rsidP="0031294B">
      <w:pPr>
        <w:spacing w:after="0" w:line="360" w:lineRule="auto"/>
        <w:jc w:val="center"/>
        <w:rPr>
          <w:rFonts w:ascii="Times New Roman" w:hAnsi="Times New Roman" w:cs="Times New Roman"/>
          <w:b/>
          <w:bCs/>
          <w:sz w:val="28"/>
          <w:szCs w:val="28"/>
          <w:u w:val="single"/>
          <w:lang w:val="en-ZA"/>
        </w:rPr>
      </w:pPr>
      <w:r w:rsidRPr="0031294B">
        <w:rPr>
          <w:rFonts w:ascii="Times New Roman" w:hAnsi="Times New Roman" w:cs="Times New Roman"/>
          <w:b/>
          <w:bCs/>
          <w:sz w:val="28"/>
          <w:szCs w:val="28"/>
          <w:u w:val="single"/>
          <w:lang w:val="en-ZA"/>
        </w:rPr>
        <w:lastRenderedPageBreak/>
        <w:t>SUMMARY</w:t>
      </w:r>
    </w:p>
    <w:p w14:paraId="3B0D4E83" w14:textId="48B56A72" w:rsidR="005F1F2C" w:rsidRPr="0088296C" w:rsidRDefault="006021F8" w:rsidP="00FB62FF">
      <w:pPr>
        <w:spacing w:after="0" w:line="360" w:lineRule="auto"/>
        <w:jc w:val="both"/>
        <w:rPr>
          <w:rFonts w:ascii="Times New Roman" w:hAnsi="Times New Roman" w:cs="Times New Roman"/>
          <w:i/>
          <w:iCs/>
          <w:sz w:val="28"/>
          <w:szCs w:val="28"/>
          <w:lang w:val="en-ZA"/>
        </w:rPr>
      </w:pPr>
      <w:r w:rsidRPr="006021F8">
        <w:rPr>
          <w:rFonts w:ascii="Times New Roman" w:hAnsi="Times New Roman" w:cs="Times New Roman"/>
          <w:b/>
          <w:bCs/>
          <w:sz w:val="28"/>
          <w:szCs w:val="28"/>
          <w:lang w:val="en-ZA"/>
        </w:rPr>
        <w:t>CIVIL PRACTICE:</w:t>
      </w:r>
      <w:r>
        <w:rPr>
          <w:rFonts w:ascii="Times New Roman" w:hAnsi="Times New Roman" w:cs="Times New Roman"/>
          <w:b/>
          <w:bCs/>
          <w:sz w:val="28"/>
          <w:szCs w:val="28"/>
          <w:lang w:val="en-ZA"/>
        </w:rPr>
        <w:t xml:space="preserve"> </w:t>
      </w:r>
      <w:r w:rsidRPr="001956BC">
        <w:rPr>
          <w:rFonts w:ascii="Times New Roman" w:hAnsi="Times New Roman" w:cs="Times New Roman"/>
          <w:i/>
          <w:iCs/>
          <w:sz w:val="28"/>
          <w:szCs w:val="28"/>
          <w:lang w:val="en-ZA"/>
        </w:rPr>
        <w:t>Application for spoliation</w:t>
      </w:r>
      <w:r w:rsidR="001956BC" w:rsidRPr="001956BC">
        <w:rPr>
          <w:rFonts w:ascii="Times New Roman" w:hAnsi="Times New Roman" w:cs="Times New Roman"/>
          <w:i/>
          <w:iCs/>
          <w:sz w:val="28"/>
          <w:szCs w:val="28"/>
          <w:lang w:val="en-ZA"/>
        </w:rPr>
        <w:t>- requisites thereof- Application granted as prayed with costs.</w:t>
      </w:r>
    </w:p>
    <w:p w14:paraId="6A2060FB" w14:textId="77777777" w:rsidR="004B6028" w:rsidRDefault="004B6028" w:rsidP="00FB62FF">
      <w:pPr>
        <w:spacing w:after="0" w:line="360" w:lineRule="auto"/>
        <w:jc w:val="both"/>
        <w:rPr>
          <w:rFonts w:ascii="Times New Roman" w:hAnsi="Times New Roman" w:cs="Times New Roman"/>
          <w:sz w:val="28"/>
          <w:szCs w:val="28"/>
          <w:lang w:val="en-ZA"/>
        </w:rPr>
      </w:pPr>
    </w:p>
    <w:p w14:paraId="15716080" w14:textId="1677F444" w:rsidR="000D2240" w:rsidRDefault="000D2240" w:rsidP="00FB62FF">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ANNOTATIONS:</w:t>
      </w:r>
    </w:p>
    <w:p w14:paraId="12E284E3" w14:textId="2CE4473E" w:rsidR="000D2240" w:rsidRPr="007520AB" w:rsidRDefault="007520AB" w:rsidP="00FB62FF">
      <w:pPr>
        <w:spacing w:after="0" w:line="360" w:lineRule="auto"/>
        <w:jc w:val="both"/>
        <w:rPr>
          <w:rFonts w:ascii="Times New Roman" w:hAnsi="Times New Roman" w:cs="Times New Roman"/>
          <w:sz w:val="28"/>
          <w:szCs w:val="28"/>
          <w:lang w:val="en-ZA"/>
        </w:rPr>
      </w:pPr>
      <w:r w:rsidRPr="007520AB">
        <w:rPr>
          <w:rFonts w:ascii="Times New Roman" w:hAnsi="Times New Roman" w:cs="Times New Roman"/>
          <w:b/>
          <w:bCs/>
          <w:sz w:val="28"/>
          <w:szCs w:val="28"/>
          <w:lang w:val="en-ZA"/>
        </w:rPr>
        <w:t>CASE LAW</w:t>
      </w:r>
    </w:p>
    <w:p w14:paraId="4C8DD8BC" w14:textId="32F3538C" w:rsidR="007520AB" w:rsidRDefault="007520AB" w:rsidP="00FB62FF">
      <w:pPr>
        <w:spacing w:after="0" w:line="360" w:lineRule="auto"/>
        <w:jc w:val="both"/>
        <w:rPr>
          <w:rFonts w:ascii="Times New Roman" w:hAnsi="Times New Roman" w:cs="Times New Roman"/>
          <w:sz w:val="28"/>
          <w:szCs w:val="28"/>
          <w:lang w:val="en-ZA"/>
        </w:rPr>
      </w:pPr>
      <w:proofErr w:type="spellStart"/>
      <w:r w:rsidRPr="007520AB">
        <w:rPr>
          <w:rFonts w:ascii="Times New Roman" w:hAnsi="Times New Roman" w:cs="Times New Roman"/>
          <w:sz w:val="28"/>
          <w:szCs w:val="28"/>
          <w:lang w:val="en-ZA"/>
        </w:rPr>
        <w:t>Letsie</w:t>
      </w:r>
      <w:proofErr w:type="spellEnd"/>
      <w:r w:rsidRPr="007520AB">
        <w:rPr>
          <w:rFonts w:ascii="Times New Roman" w:hAnsi="Times New Roman" w:cs="Times New Roman"/>
          <w:sz w:val="28"/>
          <w:szCs w:val="28"/>
          <w:lang w:val="en-ZA"/>
        </w:rPr>
        <w:t xml:space="preserve"> v </w:t>
      </w:r>
      <w:proofErr w:type="spellStart"/>
      <w:r w:rsidRPr="007520AB">
        <w:rPr>
          <w:rFonts w:ascii="Times New Roman" w:hAnsi="Times New Roman" w:cs="Times New Roman"/>
          <w:sz w:val="28"/>
          <w:szCs w:val="28"/>
          <w:lang w:val="en-ZA"/>
        </w:rPr>
        <w:t>Ntšekhe</w:t>
      </w:r>
      <w:proofErr w:type="spellEnd"/>
      <w:r w:rsidRPr="007520AB">
        <w:rPr>
          <w:rFonts w:ascii="Times New Roman" w:hAnsi="Times New Roman" w:cs="Times New Roman"/>
          <w:sz w:val="28"/>
          <w:szCs w:val="28"/>
          <w:lang w:val="en-ZA"/>
        </w:rPr>
        <w:t xml:space="preserve"> LAC (2009 – 2010) 423</w:t>
      </w:r>
    </w:p>
    <w:p w14:paraId="3BD8DF3A" w14:textId="794FF10B" w:rsidR="005258A1" w:rsidRPr="005258A1" w:rsidRDefault="005258A1" w:rsidP="00FB62FF">
      <w:pPr>
        <w:spacing w:after="0" w:line="360" w:lineRule="auto"/>
        <w:jc w:val="both"/>
        <w:rPr>
          <w:rFonts w:ascii="Times New Roman" w:hAnsi="Times New Roman" w:cs="Times New Roman"/>
          <w:sz w:val="28"/>
          <w:szCs w:val="28"/>
          <w:lang w:val="en-ZA"/>
        </w:rPr>
      </w:pPr>
      <w:proofErr w:type="spellStart"/>
      <w:r w:rsidRPr="005258A1">
        <w:rPr>
          <w:rFonts w:ascii="Times New Roman" w:hAnsi="Times New Roman" w:cs="Times New Roman"/>
          <w:sz w:val="28"/>
          <w:szCs w:val="28"/>
          <w:lang w:val="en-ZA"/>
        </w:rPr>
        <w:t>Mbangamthi</w:t>
      </w:r>
      <w:proofErr w:type="spellEnd"/>
      <w:r w:rsidRPr="005258A1">
        <w:rPr>
          <w:rFonts w:ascii="Times New Roman" w:hAnsi="Times New Roman" w:cs="Times New Roman"/>
          <w:sz w:val="28"/>
          <w:szCs w:val="28"/>
          <w:lang w:val="en-ZA"/>
        </w:rPr>
        <w:t xml:space="preserve"> v </w:t>
      </w:r>
      <w:proofErr w:type="spellStart"/>
      <w:r w:rsidRPr="005258A1">
        <w:rPr>
          <w:rFonts w:ascii="Times New Roman" w:hAnsi="Times New Roman" w:cs="Times New Roman"/>
          <w:sz w:val="28"/>
          <w:szCs w:val="28"/>
          <w:lang w:val="en-ZA"/>
        </w:rPr>
        <w:t>Sesing-Mbangamthi</w:t>
      </w:r>
      <w:proofErr w:type="spellEnd"/>
      <w:r w:rsidRPr="005258A1">
        <w:rPr>
          <w:rFonts w:ascii="Times New Roman" w:hAnsi="Times New Roman" w:cs="Times New Roman"/>
          <w:sz w:val="28"/>
          <w:szCs w:val="28"/>
          <w:lang w:val="en-ZA"/>
        </w:rPr>
        <w:t xml:space="preserve"> (C of A (CIV) No.6/2005) (NULL) [2005] LSHC 206 (20 October 2005</w:t>
      </w:r>
    </w:p>
    <w:p w14:paraId="702BFAE6" w14:textId="6697C9E4" w:rsidR="007520AB" w:rsidRDefault="007520AB" w:rsidP="00FB62FF">
      <w:pPr>
        <w:spacing w:after="0" w:line="360" w:lineRule="auto"/>
        <w:jc w:val="both"/>
        <w:rPr>
          <w:rFonts w:ascii="Times New Roman" w:hAnsi="Times New Roman" w:cs="Times New Roman"/>
          <w:sz w:val="28"/>
          <w:szCs w:val="28"/>
          <w:lang w:val="en-ZA"/>
        </w:rPr>
      </w:pPr>
      <w:proofErr w:type="spellStart"/>
      <w:r w:rsidRPr="007520AB">
        <w:rPr>
          <w:rFonts w:ascii="Times New Roman" w:hAnsi="Times New Roman" w:cs="Times New Roman"/>
          <w:sz w:val="28"/>
          <w:szCs w:val="28"/>
          <w:lang w:val="en-ZA"/>
        </w:rPr>
        <w:t>Makoala</w:t>
      </w:r>
      <w:proofErr w:type="spellEnd"/>
      <w:r w:rsidRPr="007520AB">
        <w:rPr>
          <w:rFonts w:ascii="Times New Roman" w:hAnsi="Times New Roman" w:cs="Times New Roman"/>
          <w:sz w:val="28"/>
          <w:szCs w:val="28"/>
          <w:lang w:val="en-ZA"/>
        </w:rPr>
        <w:t xml:space="preserve"> v </w:t>
      </w:r>
      <w:proofErr w:type="spellStart"/>
      <w:r w:rsidRPr="007520AB">
        <w:rPr>
          <w:rFonts w:ascii="Times New Roman" w:hAnsi="Times New Roman" w:cs="Times New Roman"/>
          <w:sz w:val="28"/>
          <w:szCs w:val="28"/>
          <w:lang w:val="en-ZA"/>
        </w:rPr>
        <w:t>Makoala</w:t>
      </w:r>
      <w:proofErr w:type="spellEnd"/>
      <w:r w:rsidRPr="007520AB">
        <w:rPr>
          <w:rFonts w:ascii="Times New Roman" w:hAnsi="Times New Roman" w:cs="Times New Roman"/>
          <w:sz w:val="28"/>
          <w:szCs w:val="28"/>
          <w:lang w:val="en-ZA"/>
        </w:rPr>
        <w:t xml:space="preserve"> LAC (2009 – 2010) 40 at 42G – H</w:t>
      </w:r>
    </w:p>
    <w:p w14:paraId="68291C9F" w14:textId="0ADF209F" w:rsidR="007520AB" w:rsidRDefault="005258A1" w:rsidP="00FB62FF">
      <w:pPr>
        <w:spacing w:after="0" w:line="360" w:lineRule="auto"/>
        <w:jc w:val="both"/>
        <w:rPr>
          <w:rFonts w:ascii="Times New Roman" w:hAnsi="Times New Roman" w:cs="Times New Roman"/>
          <w:sz w:val="28"/>
          <w:szCs w:val="28"/>
          <w:lang w:val="en-ZA"/>
        </w:rPr>
      </w:pPr>
      <w:r w:rsidRPr="005258A1">
        <w:rPr>
          <w:rFonts w:ascii="Times New Roman" w:hAnsi="Times New Roman" w:cs="Times New Roman"/>
          <w:sz w:val="28"/>
          <w:szCs w:val="28"/>
          <w:lang w:val="en-ZA"/>
        </w:rPr>
        <w:t>National Director of Public Prosecutions v Zuma 2009(2) SA 277 (SCA) (12 January 2009</w:t>
      </w:r>
    </w:p>
    <w:p w14:paraId="2CF31D59" w14:textId="3BC6E71D" w:rsidR="005258A1" w:rsidRPr="00817AD0" w:rsidRDefault="00817AD0" w:rsidP="00FB62FF">
      <w:pPr>
        <w:spacing w:after="0" w:line="360" w:lineRule="auto"/>
        <w:jc w:val="both"/>
        <w:rPr>
          <w:rFonts w:ascii="Times New Roman" w:hAnsi="Times New Roman" w:cs="Times New Roman"/>
          <w:sz w:val="28"/>
          <w:szCs w:val="28"/>
          <w:lang w:val="en-ZA"/>
        </w:rPr>
      </w:pPr>
      <w:r w:rsidRPr="00817AD0">
        <w:rPr>
          <w:rFonts w:ascii="Times New Roman" w:hAnsi="Times New Roman" w:cs="Times New Roman"/>
          <w:sz w:val="28"/>
          <w:szCs w:val="28"/>
          <w:lang w:val="en-ZA"/>
        </w:rPr>
        <w:t>Nino Bonino v De Lange 1906 T.S 120</w:t>
      </w:r>
    </w:p>
    <w:p w14:paraId="6BA5DA0D" w14:textId="77777777" w:rsidR="005258A1" w:rsidRPr="005258A1" w:rsidRDefault="005258A1" w:rsidP="00FB62FF">
      <w:pPr>
        <w:spacing w:after="0" w:line="360" w:lineRule="auto"/>
        <w:jc w:val="both"/>
        <w:rPr>
          <w:rFonts w:ascii="Times New Roman" w:hAnsi="Times New Roman" w:cs="Times New Roman"/>
          <w:sz w:val="28"/>
          <w:szCs w:val="28"/>
          <w:lang w:val="en-ZA"/>
        </w:rPr>
      </w:pPr>
    </w:p>
    <w:p w14:paraId="74733BCD" w14:textId="03CA0B95" w:rsidR="000D2240" w:rsidRDefault="000D2240" w:rsidP="00FB62FF">
      <w:pPr>
        <w:spacing w:after="0" w:line="360" w:lineRule="auto"/>
        <w:jc w:val="both"/>
        <w:rPr>
          <w:rFonts w:ascii="Times New Roman" w:hAnsi="Times New Roman" w:cs="Times New Roman"/>
          <w:b/>
          <w:bCs/>
          <w:sz w:val="28"/>
          <w:szCs w:val="28"/>
          <w:u w:val="single"/>
          <w:lang w:val="en-ZA"/>
        </w:rPr>
      </w:pPr>
    </w:p>
    <w:p w14:paraId="792AFA03" w14:textId="00C64FB6" w:rsidR="000D2240" w:rsidRDefault="000D2240" w:rsidP="00FB62FF">
      <w:pPr>
        <w:spacing w:after="0" w:line="360" w:lineRule="auto"/>
        <w:jc w:val="both"/>
        <w:rPr>
          <w:rFonts w:ascii="Times New Roman" w:hAnsi="Times New Roman" w:cs="Times New Roman"/>
          <w:b/>
          <w:bCs/>
          <w:sz w:val="28"/>
          <w:szCs w:val="28"/>
          <w:u w:val="single"/>
          <w:lang w:val="en-ZA"/>
        </w:rPr>
      </w:pPr>
    </w:p>
    <w:p w14:paraId="52ECAE17" w14:textId="329085C7" w:rsidR="000D2240" w:rsidRDefault="000D2240" w:rsidP="00FB62FF">
      <w:pPr>
        <w:spacing w:after="0" w:line="360" w:lineRule="auto"/>
        <w:jc w:val="both"/>
        <w:rPr>
          <w:rFonts w:ascii="Times New Roman" w:hAnsi="Times New Roman" w:cs="Times New Roman"/>
          <w:b/>
          <w:bCs/>
          <w:i/>
          <w:iCs/>
          <w:sz w:val="28"/>
          <w:szCs w:val="28"/>
          <w:u w:val="single"/>
          <w:lang w:val="en-ZA"/>
        </w:rPr>
      </w:pPr>
    </w:p>
    <w:p w14:paraId="6D68F650" w14:textId="6EBE3ECA"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137BC299" w14:textId="0DE51AC3"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294060A4" w14:textId="25C83717"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0CF63A16" w14:textId="5D1F1177"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0BEDFA45" w14:textId="43A6DC18"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607549DF" w14:textId="0E9FC775" w:rsidR="000D7D65" w:rsidRDefault="000D7D65" w:rsidP="00FB62FF">
      <w:pPr>
        <w:spacing w:after="0" w:line="360" w:lineRule="auto"/>
        <w:jc w:val="both"/>
        <w:rPr>
          <w:rFonts w:ascii="Times New Roman" w:hAnsi="Times New Roman" w:cs="Times New Roman"/>
          <w:b/>
          <w:bCs/>
          <w:i/>
          <w:iCs/>
          <w:sz w:val="28"/>
          <w:szCs w:val="28"/>
          <w:u w:val="single"/>
          <w:lang w:val="en-ZA"/>
        </w:rPr>
      </w:pPr>
    </w:p>
    <w:p w14:paraId="22B38602" w14:textId="77777777" w:rsidR="000D7D65" w:rsidRPr="000D2240" w:rsidRDefault="000D7D65" w:rsidP="00FB62FF">
      <w:pPr>
        <w:spacing w:after="0" w:line="360" w:lineRule="auto"/>
        <w:jc w:val="both"/>
        <w:rPr>
          <w:rFonts w:ascii="Times New Roman" w:hAnsi="Times New Roman" w:cs="Times New Roman"/>
          <w:b/>
          <w:bCs/>
          <w:i/>
          <w:iCs/>
          <w:sz w:val="28"/>
          <w:szCs w:val="28"/>
          <w:u w:val="single"/>
          <w:lang w:val="en-ZA"/>
        </w:rPr>
      </w:pPr>
    </w:p>
    <w:p w14:paraId="5A0B156F" w14:textId="77777777" w:rsidR="004142BC" w:rsidRDefault="004142BC" w:rsidP="004D7202">
      <w:pPr>
        <w:spacing w:after="0" w:line="360" w:lineRule="auto"/>
        <w:jc w:val="center"/>
        <w:rPr>
          <w:rFonts w:ascii="Times New Roman" w:hAnsi="Times New Roman" w:cs="Times New Roman"/>
          <w:b/>
          <w:bCs/>
          <w:sz w:val="28"/>
          <w:szCs w:val="28"/>
          <w:u w:val="single"/>
          <w:lang w:val="en-ZA"/>
        </w:rPr>
      </w:pPr>
    </w:p>
    <w:p w14:paraId="74468C85" w14:textId="77777777" w:rsidR="00B41479" w:rsidRDefault="00B41479" w:rsidP="004D7202">
      <w:pPr>
        <w:spacing w:after="0" w:line="360" w:lineRule="auto"/>
        <w:jc w:val="center"/>
        <w:rPr>
          <w:rFonts w:ascii="Times New Roman" w:hAnsi="Times New Roman" w:cs="Times New Roman"/>
          <w:b/>
          <w:bCs/>
          <w:sz w:val="28"/>
          <w:szCs w:val="28"/>
          <w:u w:val="single"/>
          <w:lang w:val="en-ZA"/>
        </w:rPr>
      </w:pPr>
    </w:p>
    <w:p w14:paraId="2BF7BB6A" w14:textId="77777777" w:rsidR="00B41479" w:rsidRDefault="00B41479" w:rsidP="004D7202">
      <w:pPr>
        <w:spacing w:after="0" w:line="360" w:lineRule="auto"/>
        <w:jc w:val="center"/>
        <w:rPr>
          <w:rFonts w:ascii="Times New Roman" w:hAnsi="Times New Roman" w:cs="Times New Roman"/>
          <w:b/>
          <w:bCs/>
          <w:sz w:val="28"/>
          <w:szCs w:val="28"/>
          <w:u w:val="single"/>
          <w:lang w:val="en-ZA"/>
        </w:rPr>
      </w:pPr>
    </w:p>
    <w:p w14:paraId="7F0C3E6F" w14:textId="5189BBD5" w:rsidR="004D7202" w:rsidRDefault="004D7202" w:rsidP="004D7202">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60D7B158" w14:textId="4DBB76BA" w:rsidR="004D7202" w:rsidRDefault="004D7202" w:rsidP="004D7202">
      <w:pPr>
        <w:spacing w:after="0" w:line="360" w:lineRule="auto"/>
        <w:jc w:val="both"/>
        <w:rPr>
          <w:rFonts w:ascii="Times New Roman" w:hAnsi="Times New Roman" w:cs="Times New Roman"/>
          <w:b/>
          <w:bCs/>
          <w:sz w:val="28"/>
          <w:szCs w:val="28"/>
          <w:u w:val="single"/>
          <w:lang w:val="en-ZA"/>
        </w:rPr>
      </w:pPr>
    </w:p>
    <w:p w14:paraId="2BC69DC8" w14:textId="419A9042" w:rsidR="004D7202" w:rsidRDefault="004D7202" w:rsidP="004D720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Introduction</w:t>
      </w:r>
    </w:p>
    <w:p w14:paraId="5C7F7FAE" w14:textId="4BCBA5AB" w:rsidR="004D7202" w:rsidRDefault="004D7202" w:rsidP="004D720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t>This is an application for a spoliation which was moved on an urgent basis, seeking the following reliefs:</w:t>
      </w:r>
    </w:p>
    <w:p w14:paraId="5E9F736D" w14:textId="261C026D" w:rsidR="004D7202" w:rsidRDefault="004D7202" w:rsidP="004D7202">
      <w:pPr>
        <w:spacing w:after="0" w:line="360" w:lineRule="auto"/>
        <w:ind w:left="720" w:hanging="720"/>
        <w:jc w:val="both"/>
        <w:rPr>
          <w:rFonts w:ascii="Times New Roman" w:hAnsi="Times New Roman" w:cs="Times New Roman"/>
          <w:sz w:val="28"/>
          <w:szCs w:val="28"/>
          <w:lang w:val="en-ZA"/>
        </w:rPr>
      </w:pPr>
    </w:p>
    <w:p w14:paraId="1B95E3AB" w14:textId="0897D2B9" w:rsidR="004D7202" w:rsidRDefault="004D7202" w:rsidP="004D7202">
      <w:pPr>
        <w:spacing w:after="0" w:line="360" w:lineRule="auto"/>
        <w:ind w:left="1440" w:right="1008" w:hanging="432"/>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w:t>
      </w:r>
      <w:r>
        <w:rPr>
          <w:rFonts w:ascii="Times New Roman" w:hAnsi="Times New Roman" w:cs="Times New Roman"/>
          <w:i/>
          <w:iCs/>
          <w:sz w:val="24"/>
          <w:szCs w:val="24"/>
          <w:lang w:val="en-ZA"/>
        </w:rPr>
        <w:tab/>
        <w:t>Dispensing with the ordinary rules of court pertaining to normal forms and modes of service of process on account of the urgency herein;</w:t>
      </w:r>
    </w:p>
    <w:p w14:paraId="437BC020" w14:textId="7D8658F3" w:rsidR="004D7202" w:rsidRDefault="004D7202" w:rsidP="004D7202">
      <w:pPr>
        <w:spacing w:after="0" w:line="360" w:lineRule="auto"/>
        <w:ind w:left="1440" w:right="1008" w:hanging="432"/>
        <w:jc w:val="both"/>
        <w:rPr>
          <w:rFonts w:ascii="Times New Roman" w:hAnsi="Times New Roman" w:cs="Times New Roman"/>
          <w:i/>
          <w:iCs/>
          <w:sz w:val="24"/>
          <w:szCs w:val="24"/>
          <w:lang w:val="en-ZA"/>
        </w:rPr>
      </w:pPr>
    </w:p>
    <w:p w14:paraId="260F4D80" w14:textId="28544A8C" w:rsidR="004D7202" w:rsidRDefault="004D7202" w:rsidP="004D7202">
      <w:pPr>
        <w:spacing w:after="0" w:line="360" w:lineRule="auto"/>
        <w:ind w:left="1440" w:right="1008" w:hanging="432"/>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w:t>
      </w:r>
      <w:r>
        <w:rPr>
          <w:rFonts w:ascii="Times New Roman" w:hAnsi="Times New Roman" w:cs="Times New Roman"/>
          <w:i/>
          <w:iCs/>
          <w:sz w:val="24"/>
          <w:szCs w:val="24"/>
          <w:lang w:val="en-ZA"/>
        </w:rPr>
        <w:tab/>
        <w:t xml:space="preserve">That rule nisi </w:t>
      </w:r>
      <w:r w:rsidR="00403504">
        <w:rPr>
          <w:rFonts w:ascii="Times New Roman" w:hAnsi="Times New Roman" w:cs="Times New Roman"/>
          <w:i/>
          <w:iCs/>
          <w:sz w:val="24"/>
          <w:szCs w:val="24"/>
          <w:lang w:val="en-ZA"/>
        </w:rPr>
        <w:t>issued</w:t>
      </w:r>
      <w:r>
        <w:rPr>
          <w:rFonts w:ascii="Times New Roman" w:hAnsi="Times New Roman" w:cs="Times New Roman"/>
          <w:i/>
          <w:iCs/>
          <w:sz w:val="24"/>
          <w:szCs w:val="24"/>
          <w:lang w:val="en-ZA"/>
        </w:rPr>
        <w:t xml:space="preserve"> returnable on the date and time to be determined by this Honourable Court, calling upon the respondent to show ca</w:t>
      </w:r>
      <w:r w:rsidR="00403504">
        <w:rPr>
          <w:rFonts w:ascii="Times New Roman" w:hAnsi="Times New Roman" w:cs="Times New Roman"/>
          <w:i/>
          <w:iCs/>
          <w:sz w:val="24"/>
          <w:szCs w:val="24"/>
          <w:lang w:val="en-ZA"/>
        </w:rPr>
        <w:t>u</w:t>
      </w:r>
      <w:r>
        <w:rPr>
          <w:rFonts w:ascii="Times New Roman" w:hAnsi="Times New Roman" w:cs="Times New Roman"/>
          <w:i/>
          <w:iCs/>
          <w:sz w:val="24"/>
          <w:szCs w:val="24"/>
          <w:lang w:val="en-ZA"/>
        </w:rPr>
        <w:t xml:space="preserve">se (if any) why – </w:t>
      </w:r>
    </w:p>
    <w:p w14:paraId="7F71E0EA" w14:textId="4ECE74CE" w:rsidR="004D7202" w:rsidRDefault="004D7202" w:rsidP="004D7202">
      <w:pPr>
        <w:spacing w:after="0" w:line="360" w:lineRule="auto"/>
        <w:ind w:left="1440" w:right="1008" w:hanging="432"/>
        <w:jc w:val="both"/>
        <w:rPr>
          <w:rFonts w:ascii="Times New Roman" w:hAnsi="Times New Roman" w:cs="Times New Roman"/>
          <w:i/>
          <w:iCs/>
          <w:sz w:val="24"/>
          <w:szCs w:val="24"/>
          <w:lang w:val="en-ZA"/>
        </w:rPr>
      </w:pPr>
    </w:p>
    <w:p w14:paraId="6163F028" w14:textId="3C26E298" w:rsidR="004D7202" w:rsidRDefault="004D7202" w:rsidP="004D720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he shall not be ordered to </w:t>
      </w:r>
      <w:r w:rsidR="003E048E">
        <w:rPr>
          <w:rFonts w:ascii="Times New Roman" w:hAnsi="Times New Roman" w:cs="Times New Roman"/>
          <w:i/>
          <w:iCs/>
          <w:sz w:val="24"/>
          <w:szCs w:val="24"/>
          <w:lang w:val="en-ZA"/>
        </w:rPr>
        <w:t>Omnia</w:t>
      </w:r>
      <w:r>
        <w:rPr>
          <w:rFonts w:ascii="Times New Roman" w:hAnsi="Times New Roman" w:cs="Times New Roman"/>
          <w:i/>
          <w:iCs/>
          <w:sz w:val="24"/>
          <w:szCs w:val="24"/>
          <w:lang w:val="en-ZA"/>
        </w:rPr>
        <w:t xml:space="preserve"> ante restore to applicants the possession and control of the business premises on plot number 23134 – 041 situated at </w:t>
      </w:r>
      <w:proofErr w:type="spellStart"/>
      <w:r>
        <w:rPr>
          <w:rFonts w:ascii="Times New Roman" w:hAnsi="Times New Roman" w:cs="Times New Roman"/>
          <w:i/>
          <w:iCs/>
          <w:sz w:val="24"/>
          <w:szCs w:val="24"/>
          <w:lang w:val="en-ZA"/>
        </w:rPr>
        <w:t>Maputsoe</w:t>
      </w:r>
      <w:proofErr w:type="spellEnd"/>
      <w:r>
        <w:rPr>
          <w:rFonts w:ascii="Times New Roman" w:hAnsi="Times New Roman" w:cs="Times New Roman"/>
          <w:i/>
          <w:iCs/>
          <w:sz w:val="24"/>
          <w:szCs w:val="24"/>
          <w:lang w:val="en-ZA"/>
        </w:rPr>
        <w:t xml:space="preserve"> in the district of </w:t>
      </w:r>
      <w:proofErr w:type="spellStart"/>
      <w:r>
        <w:rPr>
          <w:rFonts w:ascii="Times New Roman" w:hAnsi="Times New Roman" w:cs="Times New Roman"/>
          <w:i/>
          <w:iCs/>
          <w:sz w:val="24"/>
          <w:szCs w:val="24"/>
          <w:lang w:val="en-ZA"/>
        </w:rPr>
        <w:t>Leribe</w:t>
      </w:r>
      <w:proofErr w:type="spellEnd"/>
      <w:r>
        <w:rPr>
          <w:rFonts w:ascii="Times New Roman" w:hAnsi="Times New Roman" w:cs="Times New Roman"/>
          <w:i/>
          <w:iCs/>
          <w:sz w:val="24"/>
          <w:szCs w:val="24"/>
          <w:lang w:val="en-ZA"/>
        </w:rPr>
        <w:t>.</w:t>
      </w:r>
    </w:p>
    <w:p w14:paraId="396DC614" w14:textId="77777777" w:rsidR="004D7202" w:rsidRDefault="004D7202" w:rsidP="004D7202">
      <w:pPr>
        <w:pStyle w:val="ListParagraph"/>
        <w:spacing w:after="0" w:line="360" w:lineRule="auto"/>
        <w:ind w:left="1803" w:right="1008"/>
        <w:jc w:val="both"/>
        <w:rPr>
          <w:rFonts w:ascii="Times New Roman" w:hAnsi="Times New Roman" w:cs="Times New Roman"/>
          <w:i/>
          <w:iCs/>
          <w:sz w:val="24"/>
          <w:szCs w:val="24"/>
          <w:lang w:val="en-ZA"/>
        </w:rPr>
      </w:pPr>
    </w:p>
    <w:p w14:paraId="237341ED" w14:textId="2D8104D8" w:rsidR="004D7202" w:rsidRDefault="004D7202" w:rsidP="004D720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he shall not be ordered to remove the barricades to the premises on plot number 23134 – 041 situated at </w:t>
      </w:r>
      <w:proofErr w:type="spellStart"/>
      <w:r>
        <w:rPr>
          <w:rFonts w:ascii="Times New Roman" w:hAnsi="Times New Roman" w:cs="Times New Roman"/>
          <w:i/>
          <w:iCs/>
          <w:sz w:val="24"/>
          <w:szCs w:val="24"/>
          <w:lang w:val="en-ZA"/>
        </w:rPr>
        <w:t>Maputsoe</w:t>
      </w:r>
      <w:proofErr w:type="spellEnd"/>
      <w:r>
        <w:rPr>
          <w:rFonts w:ascii="Times New Roman" w:hAnsi="Times New Roman" w:cs="Times New Roman"/>
          <w:i/>
          <w:iCs/>
          <w:sz w:val="24"/>
          <w:szCs w:val="24"/>
          <w:lang w:val="en-ZA"/>
        </w:rPr>
        <w:t xml:space="preserve"> in the district of </w:t>
      </w:r>
      <w:proofErr w:type="spellStart"/>
      <w:r>
        <w:rPr>
          <w:rFonts w:ascii="Times New Roman" w:hAnsi="Times New Roman" w:cs="Times New Roman"/>
          <w:i/>
          <w:iCs/>
          <w:sz w:val="24"/>
          <w:szCs w:val="24"/>
          <w:lang w:val="en-ZA"/>
        </w:rPr>
        <w:t>Leribe</w:t>
      </w:r>
      <w:proofErr w:type="spellEnd"/>
      <w:r>
        <w:rPr>
          <w:rFonts w:ascii="Times New Roman" w:hAnsi="Times New Roman" w:cs="Times New Roman"/>
          <w:i/>
          <w:iCs/>
          <w:sz w:val="24"/>
          <w:szCs w:val="24"/>
          <w:lang w:val="en-ZA"/>
        </w:rPr>
        <w:t xml:space="preserve"> with immediate effect, failing which the Deputy Sheriff of this Honourable Court shall remove them.</w:t>
      </w:r>
    </w:p>
    <w:p w14:paraId="426EA7B3" w14:textId="77777777" w:rsidR="004D7202" w:rsidRPr="004D7202" w:rsidRDefault="004D7202" w:rsidP="004D7202">
      <w:pPr>
        <w:pStyle w:val="ListParagraph"/>
        <w:rPr>
          <w:rFonts w:ascii="Times New Roman" w:hAnsi="Times New Roman" w:cs="Times New Roman"/>
          <w:i/>
          <w:iCs/>
          <w:sz w:val="24"/>
          <w:szCs w:val="24"/>
          <w:lang w:val="en-ZA"/>
        </w:rPr>
      </w:pPr>
    </w:p>
    <w:p w14:paraId="19E6B306" w14:textId="560BA645" w:rsidR="004D7202" w:rsidRDefault="004D7202" w:rsidP="004D720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he shall not be restrained and stopped forthwith from disturbing and obstructing the applicant’s possession and control of the aforesaid business premises without the process of the law.</w:t>
      </w:r>
    </w:p>
    <w:p w14:paraId="684F665B" w14:textId="77777777" w:rsidR="004D7202" w:rsidRPr="004D7202" w:rsidRDefault="004D7202" w:rsidP="004D7202">
      <w:pPr>
        <w:pStyle w:val="ListParagraph"/>
        <w:rPr>
          <w:rFonts w:ascii="Times New Roman" w:hAnsi="Times New Roman" w:cs="Times New Roman"/>
          <w:i/>
          <w:iCs/>
          <w:sz w:val="24"/>
          <w:szCs w:val="24"/>
          <w:lang w:val="en-ZA"/>
        </w:rPr>
      </w:pPr>
    </w:p>
    <w:p w14:paraId="17F68B6C" w14:textId="625F6CCD" w:rsidR="004D7202" w:rsidRDefault="004D7202" w:rsidP="004D720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he shall not be directed to pay cost hereof.”</w:t>
      </w:r>
    </w:p>
    <w:p w14:paraId="356EA2AB" w14:textId="77777777" w:rsidR="00A32295" w:rsidRPr="00A32295" w:rsidRDefault="00A32295" w:rsidP="00A32295">
      <w:pPr>
        <w:pStyle w:val="ListParagraph"/>
        <w:rPr>
          <w:rFonts w:ascii="Times New Roman" w:hAnsi="Times New Roman" w:cs="Times New Roman"/>
          <w:i/>
          <w:iCs/>
          <w:sz w:val="24"/>
          <w:szCs w:val="24"/>
          <w:lang w:val="en-ZA"/>
        </w:rPr>
      </w:pPr>
    </w:p>
    <w:p w14:paraId="01DDCF84" w14:textId="34626B60" w:rsidR="00A32295" w:rsidRDefault="00A32295"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This matter served before a </w:t>
      </w:r>
      <w:r w:rsidR="00A90D85">
        <w:rPr>
          <w:rFonts w:ascii="Times New Roman" w:hAnsi="Times New Roman" w:cs="Times New Roman"/>
          <w:sz w:val="28"/>
          <w:szCs w:val="28"/>
          <w:lang w:val="en-ZA"/>
        </w:rPr>
        <w:t>Duty Judge</w:t>
      </w:r>
      <w:r>
        <w:rPr>
          <w:rFonts w:ascii="Times New Roman" w:hAnsi="Times New Roman" w:cs="Times New Roman"/>
          <w:sz w:val="28"/>
          <w:szCs w:val="28"/>
          <w:lang w:val="en-ZA"/>
        </w:rPr>
        <w:t xml:space="preserve"> on the 29</w:t>
      </w:r>
      <w:r w:rsidRPr="00A3229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w:t>
      </w:r>
      <w:r w:rsidR="00A90D85">
        <w:rPr>
          <w:rFonts w:ascii="Times New Roman" w:hAnsi="Times New Roman" w:cs="Times New Roman"/>
          <w:sz w:val="28"/>
          <w:szCs w:val="28"/>
          <w:lang w:val="en-ZA"/>
        </w:rPr>
        <w:t xml:space="preserve">of </w:t>
      </w:r>
      <w:r>
        <w:rPr>
          <w:rFonts w:ascii="Times New Roman" w:hAnsi="Times New Roman" w:cs="Times New Roman"/>
          <w:sz w:val="28"/>
          <w:szCs w:val="28"/>
          <w:lang w:val="en-ZA"/>
        </w:rPr>
        <w:t>September 2021</w:t>
      </w:r>
      <w:r w:rsidR="006021F8">
        <w:rPr>
          <w:rFonts w:ascii="Times New Roman" w:hAnsi="Times New Roman" w:cs="Times New Roman"/>
          <w:sz w:val="28"/>
          <w:szCs w:val="28"/>
          <w:lang w:val="en-ZA"/>
        </w:rPr>
        <w:t>,</w:t>
      </w:r>
      <w:r>
        <w:rPr>
          <w:rFonts w:ascii="Times New Roman" w:hAnsi="Times New Roman" w:cs="Times New Roman"/>
          <w:sz w:val="28"/>
          <w:szCs w:val="28"/>
          <w:lang w:val="en-ZA"/>
        </w:rPr>
        <w:t xml:space="preserve"> who granted interim reliefs in terms of prayer 2(a) and (b) of the Notice of Motion.  </w:t>
      </w:r>
      <w:r w:rsidR="006021F8">
        <w:rPr>
          <w:rFonts w:ascii="Times New Roman" w:hAnsi="Times New Roman" w:cs="Times New Roman"/>
          <w:sz w:val="28"/>
          <w:szCs w:val="28"/>
          <w:lang w:val="en-ZA"/>
        </w:rPr>
        <w:lastRenderedPageBreak/>
        <w:t>During that</w:t>
      </w:r>
      <w:r>
        <w:rPr>
          <w:rFonts w:ascii="Times New Roman" w:hAnsi="Times New Roman" w:cs="Times New Roman"/>
          <w:sz w:val="28"/>
          <w:szCs w:val="28"/>
          <w:lang w:val="en-ZA"/>
        </w:rPr>
        <w:t xml:space="preserve"> time this court did not have </w:t>
      </w:r>
      <w:r w:rsidR="00063224">
        <w:rPr>
          <w:rFonts w:ascii="Times New Roman" w:hAnsi="Times New Roman" w:cs="Times New Roman"/>
          <w:sz w:val="28"/>
          <w:szCs w:val="28"/>
          <w:lang w:val="en-ZA"/>
        </w:rPr>
        <w:t>full-time</w:t>
      </w:r>
      <w:r>
        <w:rPr>
          <w:rFonts w:ascii="Times New Roman" w:hAnsi="Times New Roman" w:cs="Times New Roman"/>
          <w:sz w:val="28"/>
          <w:szCs w:val="28"/>
          <w:lang w:val="en-ZA"/>
        </w:rPr>
        <w:t xml:space="preserve"> Judges</w:t>
      </w:r>
      <w:r w:rsidR="006021F8">
        <w:rPr>
          <w:rFonts w:ascii="Times New Roman" w:hAnsi="Times New Roman" w:cs="Times New Roman"/>
          <w:sz w:val="28"/>
          <w:szCs w:val="28"/>
          <w:lang w:val="en-ZA"/>
        </w:rPr>
        <w:t xml:space="preserve"> due to the untimely passing on its two incumbents</w:t>
      </w:r>
      <w:r>
        <w:rPr>
          <w:rFonts w:ascii="Times New Roman" w:hAnsi="Times New Roman" w:cs="Times New Roman"/>
          <w:sz w:val="28"/>
          <w:szCs w:val="28"/>
          <w:lang w:val="en-ZA"/>
        </w:rPr>
        <w:t xml:space="preserve">.  The </w:t>
      </w:r>
      <w:r w:rsidRPr="006021F8">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was extended on several occasions until the matter was heard on the 24</w:t>
      </w:r>
      <w:r w:rsidRPr="00A3229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w:t>
      </w:r>
      <w:r w:rsidR="00063224">
        <w:rPr>
          <w:rFonts w:ascii="Times New Roman" w:hAnsi="Times New Roman" w:cs="Times New Roman"/>
          <w:sz w:val="28"/>
          <w:szCs w:val="28"/>
          <w:lang w:val="en-ZA"/>
        </w:rPr>
        <w:t xml:space="preserve">of </w:t>
      </w:r>
      <w:r>
        <w:rPr>
          <w:rFonts w:ascii="Times New Roman" w:hAnsi="Times New Roman" w:cs="Times New Roman"/>
          <w:sz w:val="28"/>
          <w:szCs w:val="28"/>
          <w:lang w:val="en-ZA"/>
        </w:rPr>
        <w:t xml:space="preserve">March 2022.  </w:t>
      </w:r>
      <w:r w:rsidR="006021F8">
        <w:rPr>
          <w:rFonts w:ascii="Times New Roman" w:hAnsi="Times New Roman" w:cs="Times New Roman"/>
          <w:sz w:val="28"/>
          <w:szCs w:val="28"/>
          <w:lang w:val="en-ZA"/>
        </w:rPr>
        <w:t>T</w:t>
      </w:r>
      <w:r>
        <w:rPr>
          <w:rFonts w:ascii="Times New Roman" w:hAnsi="Times New Roman" w:cs="Times New Roman"/>
          <w:sz w:val="28"/>
          <w:szCs w:val="28"/>
          <w:lang w:val="en-ZA"/>
        </w:rPr>
        <w:t>he respondent denies every averment the applicant makes in his founding affidavit.  It will therefore be determined whether the</w:t>
      </w:r>
      <w:r w:rsidR="006021F8">
        <w:rPr>
          <w:rFonts w:ascii="Times New Roman" w:hAnsi="Times New Roman" w:cs="Times New Roman"/>
          <w:sz w:val="28"/>
          <w:szCs w:val="28"/>
          <w:lang w:val="en-ZA"/>
        </w:rPr>
        <w:t>se</w:t>
      </w:r>
      <w:r>
        <w:rPr>
          <w:rFonts w:ascii="Times New Roman" w:hAnsi="Times New Roman" w:cs="Times New Roman"/>
          <w:sz w:val="28"/>
          <w:szCs w:val="28"/>
          <w:lang w:val="en-ZA"/>
        </w:rPr>
        <w:t xml:space="preserve"> denials constitute</w:t>
      </w:r>
      <w:r w:rsidR="00063224">
        <w:rPr>
          <w:rFonts w:ascii="Times New Roman" w:hAnsi="Times New Roman" w:cs="Times New Roman"/>
          <w:sz w:val="28"/>
          <w:szCs w:val="28"/>
          <w:lang w:val="en-ZA"/>
        </w:rPr>
        <w:t xml:space="preserve"> </w:t>
      </w:r>
      <w:r>
        <w:rPr>
          <w:rFonts w:ascii="Times New Roman" w:hAnsi="Times New Roman" w:cs="Times New Roman"/>
          <w:sz w:val="28"/>
          <w:szCs w:val="28"/>
          <w:lang w:val="en-ZA"/>
        </w:rPr>
        <w:t>genuine dispute of facts.</w:t>
      </w:r>
    </w:p>
    <w:p w14:paraId="0FB2706E" w14:textId="4B8FD373" w:rsidR="00A32295" w:rsidRDefault="00A32295" w:rsidP="00A32295">
      <w:pPr>
        <w:spacing w:after="0" w:line="360" w:lineRule="auto"/>
        <w:ind w:left="720" w:right="144" w:hanging="720"/>
        <w:jc w:val="both"/>
        <w:rPr>
          <w:rFonts w:ascii="Times New Roman" w:hAnsi="Times New Roman" w:cs="Times New Roman"/>
          <w:sz w:val="28"/>
          <w:szCs w:val="28"/>
          <w:lang w:val="en-ZA"/>
        </w:rPr>
      </w:pPr>
    </w:p>
    <w:p w14:paraId="0A2C7DC7" w14:textId="6059DE3C" w:rsidR="00810355" w:rsidRDefault="00A32295" w:rsidP="006021F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It is apposite to </w:t>
      </w:r>
      <w:r w:rsidR="0036703D">
        <w:rPr>
          <w:rFonts w:ascii="Times New Roman" w:hAnsi="Times New Roman" w:cs="Times New Roman"/>
          <w:sz w:val="28"/>
          <w:szCs w:val="28"/>
          <w:lang w:val="en-ZA"/>
        </w:rPr>
        <w:t>summarise</w:t>
      </w:r>
      <w:r w:rsidR="00810355">
        <w:rPr>
          <w:rFonts w:ascii="Times New Roman" w:hAnsi="Times New Roman" w:cs="Times New Roman"/>
          <w:sz w:val="28"/>
          <w:szCs w:val="28"/>
          <w:lang w:val="en-ZA"/>
        </w:rPr>
        <w:t xml:space="preserve"> each party’s case before determining whether </w:t>
      </w:r>
      <w:r w:rsidR="00831FA7">
        <w:rPr>
          <w:rFonts w:ascii="Times New Roman" w:hAnsi="Times New Roman" w:cs="Times New Roman"/>
          <w:sz w:val="28"/>
          <w:szCs w:val="28"/>
          <w:lang w:val="en-ZA"/>
        </w:rPr>
        <w:t xml:space="preserve">a </w:t>
      </w:r>
      <w:r w:rsidR="00810355">
        <w:rPr>
          <w:rFonts w:ascii="Times New Roman" w:hAnsi="Times New Roman" w:cs="Times New Roman"/>
          <w:sz w:val="28"/>
          <w:szCs w:val="28"/>
          <w:lang w:val="en-ZA"/>
        </w:rPr>
        <w:t xml:space="preserve">material dispute of facts </w:t>
      </w:r>
      <w:r w:rsidR="00831FA7">
        <w:rPr>
          <w:rFonts w:ascii="Times New Roman" w:hAnsi="Times New Roman" w:cs="Times New Roman"/>
          <w:sz w:val="28"/>
          <w:szCs w:val="28"/>
          <w:lang w:val="en-ZA"/>
        </w:rPr>
        <w:t>exists</w:t>
      </w:r>
      <w:r w:rsidR="00810355">
        <w:rPr>
          <w:rFonts w:ascii="Times New Roman" w:hAnsi="Times New Roman" w:cs="Times New Roman"/>
          <w:sz w:val="28"/>
          <w:szCs w:val="28"/>
          <w:lang w:val="en-ZA"/>
        </w:rPr>
        <w:t xml:space="preserve">.  </w:t>
      </w:r>
    </w:p>
    <w:p w14:paraId="72AF7B16" w14:textId="77777777" w:rsidR="00A85E50" w:rsidRDefault="00A85E50" w:rsidP="006021F8">
      <w:pPr>
        <w:spacing w:after="0" w:line="360" w:lineRule="auto"/>
        <w:ind w:left="720" w:hanging="720"/>
        <w:jc w:val="both"/>
        <w:rPr>
          <w:rFonts w:ascii="Times New Roman" w:hAnsi="Times New Roman" w:cs="Times New Roman"/>
          <w:sz w:val="28"/>
          <w:szCs w:val="28"/>
          <w:lang w:val="en-ZA"/>
        </w:rPr>
      </w:pPr>
    </w:p>
    <w:p w14:paraId="64CDA7FE" w14:textId="0530941E" w:rsidR="00810355" w:rsidRDefault="00810355" w:rsidP="00A32295">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Pr>
          <w:rFonts w:ascii="Times New Roman" w:hAnsi="Times New Roman" w:cs="Times New Roman"/>
          <w:b/>
          <w:bCs/>
          <w:sz w:val="28"/>
          <w:szCs w:val="28"/>
          <w:lang w:val="en-ZA"/>
        </w:rPr>
        <w:t>Applicant’s case:</w:t>
      </w:r>
    </w:p>
    <w:p w14:paraId="6C52BEA1" w14:textId="233A44C8" w:rsidR="0001603A" w:rsidRDefault="00810355"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It is </w:t>
      </w:r>
      <w:r w:rsidR="00831FA7">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applicant’s case that around 1997 </w:t>
      </w:r>
      <w:r w:rsidR="0001603A">
        <w:rPr>
          <w:rFonts w:ascii="Times New Roman" w:hAnsi="Times New Roman" w:cs="Times New Roman"/>
          <w:sz w:val="28"/>
          <w:szCs w:val="28"/>
          <w:lang w:val="en-ZA"/>
        </w:rPr>
        <w:t xml:space="preserve">he </w:t>
      </w:r>
      <w:proofErr w:type="gramStart"/>
      <w:r w:rsidR="0001603A">
        <w:rPr>
          <w:rFonts w:ascii="Times New Roman" w:hAnsi="Times New Roman" w:cs="Times New Roman"/>
          <w:sz w:val="28"/>
          <w:szCs w:val="28"/>
          <w:lang w:val="en-ZA"/>
        </w:rPr>
        <w:t>entered into</w:t>
      </w:r>
      <w:proofErr w:type="gramEnd"/>
      <w:r w:rsidR="0001603A">
        <w:rPr>
          <w:rFonts w:ascii="Times New Roman" w:hAnsi="Times New Roman" w:cs="Times New Roman"/>
          <w:sz w:val="28"/>
          <w:szCs w:val="28"/>
          <w:lang w:val="en-ZA"/>
        </w:rPr>
        <w:t xml:space="preserve"> a written Deed of Sale </w:t>
      </w:r>
      <w:r w:rsidR="006021F8">
        <w:rPr>
          <w:rFonts w:ascii="Times New Roman" w:hAnsi="Times New Roman" w:cs="Times New Roman"/>
          <w:sz w:val="28"/>
          <w:szCs w:val="28"/>
          <w:lang w:val="en-ZA"/>
        </w:rPr>
        <w:t xml:space="preserve">in respect </w:t>
      </w:r>
      <w:r w:rsidR="0001603A">
        <w:rPr>
          <w:rFonts w:ascii="Times New Roman" w:hAnsi="Times New Roman" w:cs="Times New Roman"/>
          <w:sz w:val="28"/>
          <w:szCs w:val="28"/>
          <w:lang w:val="en-ZA"/>
        </w:rPr>
        <w:t xml:space="preserve">of plot number 23134 – 041 situated at </w:t>
      </w:r>
      <w:proofErr w:type="spellStart"/>
      <w:r w:rsidR="0001603A">
        <w:rPr>
          <w:rFonts w:ascii="Times New Roman" w:hAnsi="Times New Roman" w:cs="Times New Roman"/>
          <w:sz w:val="28"/>
          <w:szCs w:val="28"/>
          <w:lang w:val="en-ZA"/>
        </w:rPr>
        <w:t>Maputsoe</w:t>
      </w:r>
      <w:proofErr w:type="spellEnd"/>
      <w:r w:rsidR="0001603A">
        <w:rPr>
          <w:rFonts w:ascii="Times New Roman" w:hAnsi="Times New Roman" w:cs="Times New Roman"/>
          <w:sz w:val="28"/>
          <w:szCs w:val="28"/>
          <w:lang w:val="en-ZA"/>
        </w:rPr>
        <w:t xml:space="preserve">.  The applicant is a South African Citizen.  He avers that the purchase price was M45,000.00.  He annexed the said Deed and marked it “AJ1”.  This </w:t>
      </w:r>
      <w:r w:rsidR="006A2440">
        <w:rPr>
          <w:rFonts w:ascii="Times New Roman" w:hAnsi="Times New Roman" w:cs="Times New Roman"/>
          <w:sz w:val="28"/>
          <w:szCs w:val="28"/>
          <w:lang w:val="en-ZA"/>
        </w:rPr>
        <w:t xml:space="preserve">Deed of sale was signed by both T. </w:t>
      </w:r>
      <w:proofErr w:type="spellStart"/>
      <w:r w:rsidR="006A2440">
        <w:rPr>
          <w:rFonts w:ascii="Times New Roman" w:hAnsi="Times New Roman" w:cs="Times New Roman"/>
          <w:sz w:val="28"/>
          <w:szCs w:val="28"/>
          <w:lang w:val="en-ZA"/>
        </w:rPr>
        <w:t>Ramphahama</w:t>
      </w:r>
      <w:proofErr w:type="spellEnd"/>
      <w:r w:rsidR="006A2440">
        <w:rPr>
          <w:rFonts w:ascii="Times New Roman" w:hAnsi="Times New Roman" w:cs="Times New Roman"/>
          <w:sz w:val="28"/>
          <w:szCs w:val="28"/>
          <w:lang w:val="en-ZA"/>
        </w:rPr>
        <w:t xml:space="preserve"> and the applicant.  It was not witnessed.  He avers that he bought the plot for the </w:t>
      </w:r>
      <w:r w:rsidR="006021F8">
        <w:rPr>
          <w:rFonts w:ascii="Times New Roman" w:hAnsi="Times New Roman" w:cs="Times New Roman"/>
          <w:sz w:val="28"/>
          <w:szCs w:val="28"/>
          <w:lang w:val="en-ZA"/>
        </w:rPr>
        <w:t>company,</w:t>
      </w:r>
      <w:r w:rsidR="006A2440">
        <w:rPr>
          <w:rFonts w:ascii="Times New Roman" w:hAnsi="Times New Roman" w:cs="Times New Roman"/>
          <w:sz w:val="28"/>
          <w:szCs w:val="28"/>
          <w:lang w:val="en-ZA"/>
        </w:rPr>
        <w:t xml:space="preserve"> which was not yet incorporated, </w:t>
      </w:r>
      <w:r w:rsidR="00EA4C1A">
        <w:rPr>
          <w:rFonts w:ascii="Times New Roman" w:hAnsi="Times New Roman" w:cs="Times New Roman"/>
          <w:sz w:val="28"/>
          <w:szCs w:val="28"/>
          <w:lang w:val="en-ZA"/>
        </w:rPr>
        <w:t>Thabo and Thabiso Enterprises (Pty) Ltd</w:t>
      </w:r>
      <w:r w:rsidR="006021F8">
        <w:rPr>
          <w:rFonts w:ascii="Times New Roman" w:hAnsi="Times New Roman" w:cs="Times New Roman"/>
          <w:sz w:val="28"/>
          <w:szCs w:val="28"/>
          <w:lang w:val="en-ZA"/>
        </w:rPr>
        <w:t xml:space="preserve"> (second respondent)</w:t>
      </w:r>
      <w:r w:rsidR="00EA4C1A">
        <w:rPr>
          <w:rFonts w:ascii="Times New Roman" w:hAnsi="Times New Roman" w:cs="Times New Roman"/>
          <w:sz w:val="28"/>
          <w:szCs w:val="28"/>
          <w:lang w:val="en-ZA"/>
        </w:rPr>
        <w:t xml:space="preserve">.  He averred that the respondent applied for consent for purposes of effecting </w:t>
      </w:r>
      <w:r w:rsidR="00473CB7">
        <w:rPr>
          <w:rFonts w:ascii="Times New Roman" w:hAnsi="Times New Roman" w:cs="Times New Roman"/>
          <w:sz w:val="28"/>
          <w:szCs w:val="28"/>
          <w:lang w:val="en-ZA"/>
        </w:rPr>
        <w:t xml:space="preserve">the </w:t>
      </w:r>
      <w:r w:rsidR="00EA4C1A">
        <w:rPr>
          <w:rFonts w:ascii="Times New Roman" w:hAnsi="Times New Roman" w:cs="Times New Roman"/>
          <w:sz w:val="28"/>
          <w:szCs w:val="28"/>
          <w:lang w:val="en-ZA"/>
        </w:rPr>
        <w:t>trans</w:t>
      </w:r>
      <w:r w:rsidR="0092117B">
        <w:rPr>
          <w:rFonts w:ascii="Times New Roman" w:hAnsi="Times New Roman" w:cs="Times New Roman"/>
          <w:sz w:val="28"/>
          <w:szCs w:val="28"/>
          <w:lang w:val="en-ZA"/>
        </w:rPr>
        <w:t>fer of the said plot to the said company.  He annexed “AJ2” as proof.</w:t>
      </w:r>
      <w:r w:rsidR="006021F8">
        <w:rPr>
          <w:rFonts w:ascii="Times New Roman" w:hAnsi="Times New Roman" w:cs="Times New Roman"/>
          <w:sz w:val="28"/>
          <w:szCs w:val="28"/>
          <w:lang w:val="en-ZA"/>
        </w:rPr>
        <w:t xml:space="preserve"> </w:t>
      </w:r>
      <w:r w:rsidR="00E56533">
        <w:rPr>
          <w:rFonts w:ascii="Times New Roman" w:hAnsi="Times New Roman" w:cs="Times New Roman"/>
          <w:sz w:val="28"/>
          <w:szCs w:val="28"/>
          <w:lang w:val="en-ZA"/>
        </w:rPr>
        <w:t>Annexure “AJ2” does not bear any date on which it was made.</w:t>
      </w:r>
    </w:p>
    <w:p w14:paraId="26E9105B" w14:textId="56253AC4" w:rsidR="0092117B" w:rsidRDefault="0092117B" w:rsidP="0001603A">
      <w:pPr>
        <w:spacing w:after="0" w:line="360" w:lineRule="auto"/>
        <w:ind w:left="720" w:right="144" w:hanging="720"/>
        <w:jc w:val="both"/>
        <w:rPr>
          <w:rFonts w:ascii="Times New Roman" w:hAnsi="Times New Roman" w:cs="Times New Roman"/>
          <w:sz w:val="28"/>
          <w:szCs w:val="28"/>
          <w:lang w:val="en-ZA"/>
        </w:rPr>
      </w:pPr>
    </w:p>
    <w:p w14:paraId="6D4C4485" w14:textId="7F4C8145" w:rsidR="0092117B" w:rsidRDefault="0092117B"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He averred that after the conclusion of the Deed of sale and pursuant to its clause </w:t>
      </w:r>
      <w:r w:rsidR="00E56533">
        <w:rPr>
          <w:rFonts w:ascii="Times New Roman" w:hAnsi="Times New Roman" w:cs="Times New Roman"/>
          <w:sz w:val="28"/>
          <w:szCs w:val="28"/>
          <w:lang w:val="en-ZA"/>
        </w:rPr>
        <w:t xml:space="preserve">7, </w:t>
      </w:r>
      <w:r>
        <w:rPr>
          <w:rFonts w:ascii="Times New Roman" w:hAnsi="Times New Roman" w:cs="Times New Roman"/>
          <w:sz w:val="28"/>
          <w:szCs w:val="28"/>
          <w:lang w:val="en-ZA"/>
        </w:rPr>
        <w:t xml:space="preserve">conducted business on the plot peacefully and without disturbance.  </w:t>
      </w:r>
      <w:r w:rsidR="00E56533">
        <w:rPr>
          <w:rFonts w:ascii="Times New Roman" w:hAnsi="Times New Roman" w:cs="Times New Roman"/>
          <w:sz w:val="28"/>
          <w:szCs w:val="28"/>
          <w:lang w:val="en-ZA"/>
        </w:rPr>
        <w:t>The 1</w:t>
      </w:r>
      <w:r w:rsidR="00E56533" w:rsidRPr="00E56533">
        <w:rPr>
          <w:rFonts w:ascii="Times New Roman" w:hAnsi="Times New Roman" w:cs="Times New Roman"/>
          <w:sz w:val="28"/>
          <w:szCs w:val="28"/>
          <w:vertAlign w:val="superscript"/>
          <w:lang w:val="en-ZA"/>
        </w:rPr>
        <w:t>st</w:t>
      </w:r>
      <w:r w:rsidR="00E56533">
        <w:rPr>
          <w:rFonts w:ascii="Times New Roman" w:hAnsi="Times New Roman" w:cs="Times New Roman"/>
          <w:sz w:val="28"/>
          <w:szCs w:val="28"/>
          <w:lang w:val="en-ZA"/>
        </w:rPr>
        <w:t xml:space="preserve"> applicant</w:t>
      </w:r>
      <w:r>
        <w:rPr>
          <w:rFonts w:ascii="Times New Roman" w:hAnsi="Times New Roman" w:cs="Times New Roman"/>
          <w:sz w:val="28"/>
          <w:szCs w:val="28"/>
          <w:lang w:val="en-ZA"/>
        </w:rPr>
        <w:t xml:space="preserve"> even developed the site by rehabilitating it as it </w:t>
      </w:r>
      <w:r w:rsidR="00473CB7">
        <w:rPr>
          <w:rFonts w:ascii="Times New Roman" w:hAnsi="Times New Roman" w:cs="Times New Roman"/>
          <w:sz w:val="28"/>
          <w:szCs w:val="28"/>
          <w:lang w:val="en-ZA"/>
        </w:rPr>
        <w:t xml:space="preserve">is </w:t>
      </w:r>
      <w:r w:rsidR="00E56533">
        <w:rPr>
          <w:rFonts w:ascii="Times New Roman" w:hAnsi="Times New Roman" w:cs="Times New Roman"/>
          <w:sz w:val="28"/>
          <w:szCs w:val="28"/>
          <w:lang w:val="en-ZA"/>
        </w:rPr>
        <w:t xml:space="preserve">a </w:t>
      </w:r>
      <w:r w:rsidR="00473CB7">
        <w:rPr>
          <w:rFonts w:ascii="Times New Roman" w:hAnsi="Times New Roman" w:cs="Times New Roman"/>
          <w:sz w:val="28"/>
          <w:szCs w:val="28"/>
          <w:lang w:val="en-ZA"/>
        </w:rPr>
        <w:t>wetland</w:t>
      </w:r>
      <w:r>
        <w:rPr>
          <w:rFonts w:ascii="Times New Roman" w:hAnsi="Times New Roman" w:cs="Times New Roman"/>
          <w:sz w:val="28"/>
          <w:szCs w:val="28"/>
          <w:lang w:val="en-ZA"/>
        </w:rPr>
        <w:t xml:space="preserve"> and </w:t>
      </w:r>
      <w:r w:rsidR="00473CB7">
        <w:rPr>
          <w:rFonts w:ascii="Times New Roman" w:hAnsi="Times New Roman" w:cs="Times New Roman"/>
          <w:sz w:val="28"/>
          <w:szCs w:val="28"/>
          <w:lang w:val="en-ZA"/>
        </w:rPr>
        <w:t>erect</w:t>
      </w:r>
      <w:r w:rsidR="00E56533">
        <w:rPr>
          <w:rFonts w:ascii="Times New Roman" w:hAnsi="Times New Roman" w:cs="Times New Roman"/>
          <w:sz w:val="28"/>
          <w:szCs w:val="28"/>
          <w:lang w:val="en-ZA"/>
        </w:rPr>
        <w:t>ed</w:t>
      </w:r>
      <w:r>
        <w:rPr>
          <w:rFonts w:ascii="Times New Roman" w:hAnsi="Times New Roman" w:cs="Times New Roman"/>
          <w:sz w:val="28"/>
          <w:szCs w:val="28"/>
          <w:lang w:val="en-ZA"/>
        </w:rPr>
        <w:t xml:space="preserve"> structures and buildings on it.  He erected </w:t>
      </w:r>
      <w:r w:rsidR="002F652C">
        <w:rPr>
          <w:rFonts w:ascii="Times New Roman" w:hAnsi="Times New Roman" w:cs="Times New Roman"/>
          <w:sz w:val="28"/>
          <w:szCs w:val="28"/>
          <w:lang w:val="en-ZA"/>
        </w:rPr>
        <w:t xml:space="preserve">a </w:t>
      </w:r>
      <w:r>
        <w:rPr>
          <w:rFonts w:ascii="Times New Roman" w:hAnsi="Times New Roman" w:cs="Times New Roman"/>
          <w:sz w:val="28"/>
          <w:szCs w:val="28"/>
          <w:lang w:val="en-ZA"/>
        </w:rPr>
        <w:t>concrete wall around the site’s perimeter to the tune of six million Maloti (</w:t>
      </w:r>
      <w:r w:rsidR="00E56533">
        <w:rPr>
          <w:rFonts w:ascii="Times New Roman" w:hAnsi="Times New Roman" w:cs="Times New Roman"/>
          <w:sz w:val="28"/>
          <w:szCs w:val="28"/>
          <w:lang w:val="en-ZA"/>
        </w:rPr>
        <w:t>M</w:t>
      </w:r>
      <w:r>
        <w:rPr>
          <w:rFonts w:ascii="Times New Roman" w:hAnsi="Times New Roman" w:cs="Times New Roman"/>
          <w:sz w:val="28"/>
          <w:szCs w:val="28"/>
          <w:lang w:val="en-ZA"/>
        </w:rPr>
        <w:t>6,000,000.00)</w:t>
      </w:r>
      <w:r w:rsidR="00F22B62">
        <w:rPr>
          <w:rFonts w:ascii="Times New Roman" w:hAnsi="Times New Roman" w:cs="Times New Roman"/>
          <w:sz w:val="28"/>
          <w:szCs w:val="28"/>
          <w:lang w:val="en-ZA"/>
        </w:rPr>
        <w:t xml:space="preserve">.  He </w:t>
      </w:r>
      <w:r w:rsidR="00F22B62">
        <w:rPr>
          <w:rFonts w:ascii="Times New Roman" w:hAnsi="Times New Roman" w:cs="Times New Roman"/>
          <w:sz w:val="28"/>
          <w:szCs w:val="28"/>
          <w:lang w:val="en-ZA"/>
        </w:rPr>
        <w:lastRenderedPageBreak/>
        <w:t>used some rooms for purposes of running a business of heavy machinery, earth moving excavations, trucks and auto repairs.   Other rooms were rented out to people conducting various business</w:t>
      </w:r>
      <w:r w:rsidR="007C5869">
        <w:rPr>
          <w:rFonts w:ascii="Times New Roman" w:hAnsi="Times New Roman" w:cs="Times New Roman"/>
          <w:sz w:val="28"/>
          <w:szCs w:val="28"/>
          <w:lang w:val="en-ZA"/>
        </w:rPr>
        <w:t xml:space="preserve">.  He says he currently has tenancy agreements with these business operators.  It is important to mention that no such tenancy </w:t>
      </w:r>
      <w:r w:rsidR="006644D4">
        <w:rPr>
          <w:rFonts w:ascii="Times New Roman" w:hAnsi="Times New Roman" w:cs="Times New Roman"/>
          <w:sz w:val="28"/>
          <w:szCs w:val="28"/>
          <w:lang w:val="en-ZA"/>
        </w:rPr>
        <w:t>agreements were annexed to the papers.  On or around 7 September 2021, he got information from one of his employees that the respondent was fencing off the site,</w:t>
      </w:r>
      <w:r w:rsidR="00A872EA">
        <w:rPr>
          <w:rFonts w:ascii="Times New Roman" w:hAnsi="Times New Roman" w:cs="Times New Roman"/>
          <w:sz w:val="28"/>
          <w:szCs w:val="28"/>
          <w:lang w:val="en-ZA"/>
        </w:rPr>
        <w:t xml:space="preserve"> which activity the latter completed on the 08 September 2021.  After finishing fencing off the </w:t>
      </w:r>
      <w:r w:rsidR="00E56533">
        <w:rPr>
          <w:rFonts w:ascii="Times New Roman" w:hAnsi="Times New Roman" w:cs="Times New Roman"/>
          <w:sz w:val="28"/>
          <w:szCs w:val="28"/>
          <w:lang w:val="en-ZA"/>
        </w:rPr>
        <w:t>site, the respondent</w:t>
      </w:r>
      <w:r w:rsidR="00A872EA">
        <w:rPr>
          <w:rFonts w:ascii="Times New Roman" w:hAnsi="Times New Roman" w:cs="Times New Roman"/>
          <w:sz w:val="28"/>
          <w:szCs w:val="28"/>
          <w:lang w:val="en-ZA"/>
        </w:rPr>
        <w:t xml:space="preserve"> installed </w:t>
      </w:r>
      <w:r w:rsidR="002F652C">
        <w:rPr>
          <w:rFonts w:ascii="Times New Roman" w:hAnsi="Times New Roman" w:cs="Times New Roman"/>
          <w:sz w:val="28"/>
          <w:szCs w:val="28"/>
          <w:lang w:val="en-ZA"/>
        </w:rPr>
        <w:t xml:space="preserve">an </w:t>
      </w:r>
      <w:r w:rsidR="00A872EA">
        <w:rPr>
          <w:rFonts w:ascii="Times New Roman" w:hAnsi="Times New Roman" w:cs="Times New Roman"/>
          <w:sz w:val="28"/>
          <w:szCs w:val="28"/>
          <w:lang w:val="en-ZA"/>
        </w:rPr>
        <w:t xml:space="preserve">access gate which he used </w:t>
      </w:r>
      <w:r w:rsidR="002F652C">
        <w:rPr>
          <w:rFonts w:ascii="Times New Roman" w:hAnsi="Times New Roman" w:cs="Times New Roman"/>
          <w:sz w:val="28"/>
          <w:szCs w:val="28"/>
          <w:lang w:val="en-ZA"/>
        </w:rPr>
        <w:t xml:space="preserve">a </w:t>
      </w:r>
      <w:r w:rsidR="00A872EA">
        <w:rPr>
          <w:rFonts w:ascii="Times New Roman" w:hAnsi="Times New Roman" w:cs="Times New Roman"/>
          <w:sz w:val="28"/>
          <w:szCs w:val="28"/>
          <w:lang w:val="en-ZA"/>
        </w:rPr>
        <w:t>padlock to loc</w:t>
      </w:r>
      <w:r w:rsidR="00E56533">
        <w:rPr>
          <w:rFonts w:ascii="Times New Roman" w:hAnsi="Times New Roman" w:cs="Times New Roman"/>
          <w:sz w:val="28"/>
          <w:szCs w:val="28"/>
          <w:lang w:val="en-ZA"/>
        </w:rPr>
        <w:t xml:space="preserve">k </w:t>
      </w:r>
      <w:r w:rsidR="00A872EA">
        <w:rPr>
          <w:rFonts w:ascii="Times New Roman" w:hAnsi="Times New Roman" w:cs="Times New Roman"/>
          <w:sz w:val="28"/>
          <w:szCs w:val="28"/>
          <w:lang w:val="en-ZA"/>
        </w:rPr>
        <w:t xml:space="preserve">in order to block access to the site with the result that </w:t>
      </w:r>
      <w:r w:rsidR="00E56533">
        <w:rPr>
          <w:rFonts w:ascii="Times New Roman" w:hAnsi="Times New Roman" w:cs="Times New Roman"/>
          <w:sz w:val="28"/>
          <w:szCs w:val="28"/>
          <w:lang w:val="en-ZA"/>
        </w:rPr>
        <w:t xml:space="preserve">the </w:t>
      </w:r>
      <w:r w:rsidR="00A872EA">
        <w:rPr>
          <w:rFonts w:ascii="Times New Roman" w:hAnsi="Times New Roman" w:cs="Times New Roman"/>
          <w:sz w:val="28"/>
          <w:szCs w:val="28"/>
          <w:lang w:val="en-ZA"/>
        </w:rPr>
        <w:t>tenants and their clients could not access the premises.</w:t>
      </w:r>
    </w:p>
    <w:p w14:paraId="75EB20CF" w14:textId="5856A16E" w:rsidR="00A872EA" w:rsidRDefault="00A872EA" w:rsidP="0001603A">
      <w:pPr>
        <w:spacing w:after="0" w:line="360" w:lineRule="auto"/>
        <w:ind w:left="720" w:right="144" w:hanging="720"/>
        <w:jc w:val="both"/>
        <w:rPr>
          <w:rFonts w:ascii="Times New Roman" w:hAnsi="Times New Roman" w:cs="Times New Roman"/>
          <w:sz w:val="28"/>
          <w:szCs w:val="28"/>
          <w:lang w:val="en-ZA"/>
        </w:rPr>
      </w:pPr>
    </w:p>
    <w:p w14:paraId="0E7BD919" w14:textId="0A9DD37C" w:rsidR="00A872EA" w:rsidRDefault="00A872EA" w:rsidP="0001603A">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63C6FD3C" w14:textId="3B3523DA" w:rsidR="00A872EA" w:rsidRDefault="00A872EA" w:rsidP="0001603A">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In </w:t>
      </w:r>
      <w:r w:rsidR="00E56533">
        <w:rPr>
          <w:rFonts w:ascii="Times New Roman" w:hAnsi="Times New Roman" w:cs="Times New Roman"/>
          <w:sz w:val="28"/>
          <w:szCs w:val="28"/>
          <w:lang w:val="en-ZA"/>
        </w:rPr>
        <w:t xml:space="preserve">opposing the application, </w:t>
      </w:r>
      <w:r>
        <w:rPr>
          <w:rFonts w:ascii="Times New Roman" w:hAnsi="Times New Roman" w:cs="Times New Roman"/>
          <w:sz w:val="28"/>
          <w:szCs w:val="28"/>
          <w:lang w:val="en-ZA"/>
        </w:rPr>
        <w:t xml:space="preserve">the respondent raised two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viz;</w:t>
      </w:r>
      <w:r>
        <w:rPr>
          <w:rFonts w:ascii="Times New Roman" w:hAnsi="Times New Roman" w:cs="Times New Roman"/>
          <w:sz w:val="28"/>
          <w:szCs w:val="28"/>
          <w:lang w:val="en-ZA"/>
        </w:rPr>
        <w:t xml:space="preserve"> </w:t>
      </w:r>
    </w:p>
    <w:p w14:paraId="5412A3A8" w14:textId="7E2C0D92" w:rsidR="00A872EA" w:rsidRDefault="00A872EA" w:rsidP="0001603A">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7B1188A1" w14:textId="71250AC3" w:rsidR="00A872EA" w:rsidRDefault="00A872EA" w:rsidP="00D00296">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That this court does not have jurisdiction over the matter </w:t>
      </w:r>
      <w:proofErr w:type="gramStart"/>
      <w:r>
        <w:rPr>
          <w:rFonts w:ascii="Times New Roman" w:hAnsi="Times New Roman" w:cs="Times New Roman"/>
          <w:sz w:val="28"/>
          <w:szCs w:val="28"/>
          <w:lang w:val="en-ZA"/>
        </w:rPr>
        <w:t>on the basis of</w:t>
      </w:r>
      <w:proofErr w:type="gramEnd"/>
      <w:r>
        <w:rPr>
          <w:rFonts w:ascii="Times New Roman" w:hAnsi="Times New Roman" w:cs="Times New Roman"/>
          <w:sz w:val="28"/>
          <w:szCs w:val="28"/>
          <w:lang w:val="en-ZA"/>
        </w:rPr>
        <w:t xml:space="preserve"> case No. CC:25/2012 which is pending before </w:t>
      </w:r>
      <w:proofErr w:type="spellStart"/>
      <w:r>
        <w:rPr>
          <w:rFonts w:ascii="Times New Roman" w:hAnsi="Times New Roman" w:cs="Times New Roman"/>
          <w:sz w:val="28"/>
          <w:szCs w:val="28"/>
          <w:lang w:val="en-ZA"/>
        </w:rPr>
        <w:t>Leribe</w:t>
      </w:r>
      <w:proofErr w:type="spellEnd"/>
      <w:r>
        <w:rPr>
          <w:rFonts w:ascii="Times New Roman" w:hAnsi="Times New Roman" w:cs="Times New Roman"/>
          <w:sz w:val="28"/>
          <w:szCs w:val="28"/>
          <w:lang w:val="en-ZA"/>
        </w:rPr>
        <w:t xml:space="preserve"> Magistrates’ Court</w:t>
      </w:r>
      <w:r w:rsidR="00E56533">
        <w:rPr>
          <w:rFonts w:ascii="Times New Roman" w:hAnsi="Times New Roman" w:cs="Times New Roman"/>
          <w:sz w:val="28"/>
          <w:szCs w:val="28"/>
          <w:lang w:val="en-ZA"/>
        </w:rPr>
        <w:t>;</w:t>
      </w:r>
    </w:p>
    <w:p w14:paraId="69FCE575" w14:textId="77777777" w:rsidR="006C5B22" w:rsidRDefault="006C5B22" w:rsidP="006C5B22">
      <w:pPr>
        <w:pStyle w:val="ListParagraph"/>
        <w:spacing w:after="0" w:line="360" w:lineRule="auto"/>
        <w:ind w:left="1440" w:right="144"/>
        <w:jc w:val="both"/>
        <w:rPr>
          <w:rFonts w:ascii="Times New Roman" w:hAnsi="Times New Roman" w:cs="Times New Roman"/>
          <w:sz w:val="28"/>
          <w:szCs w:val="28"/>
          <w:lang w:val="en-ZA"/>
        </w:rPr>
      </w:pPr>
    </w:p>
    <w:p w14:paraId="0749842F" w14:textId="5111EC48" w:rsidR="006C5B22" w:rsidRDefault="006C5B22" w:rsidP="00A872EA">
      <w:pPr>
        <w:pStyle w:val="ListParagraph"/>
        <w:numPr>
          <w:ilvl w:val="0"/>
          <w:numId w:val="2"/>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That this court does not have jurisdiction as the matter falls within the</w:t>
      </w:r>
      <w:r w:rsidR="00E56533">
        <w:rPr>
          <w:rFonts w:ascii="Times New Roman" w:hAnsi="Times New Roman" w:cs="Times New Roman"/>
          <w:sz w:val="28"/>
          <w:szCs w:val="28"/>
          <w:lang w:val="en-ZA"/>
        </w:rPr>
        <w:t xml:space="preserve"> jurisdiction of the </w:t>
      </w:r>
      <w:bookmarkStart w:id="0" w:name="_GoBack"/>
      <w:bookmarkEnd w:id="0"/>
      <w:r>
        <w:rPr>
          <w:rFonts w:ascii="Times New Roman" w:hAnsi="Times New Roman" w:cs="Times New Roman"/>
          <w:sz w:val="28"/>
          <w:szCs w:val="28"/>
          <w:lang w:val="en-ZA"/>
        </w:rPr>
        <w:t>land courts</w:t>
      </w:r>
      <w:r w:rsidR="00E56533">
        <w:rPr>
          <w:rFonts w:ascii="Times New Roman" w:hAnsi="Times New Roman" w:cs="Times New Roman"/>
          <w:sz w:val="28"/>
          <w:szCs w:val="28"/>
          <w:lang w:val="en-ZA"/>
        </w:rPr>
        <w:t xml:space="preserve">; and </w:t>
      </w:r>
    </w:p>
    <w:p w14:paraId="15B818ED" w14:textId="77777777" w:rsidR="006C5B22" w:rsidRPr="006C5B22" w:rsidRDefault="006C5B22" w:rsidP="006C5B22">
      <w:pPr>
        <w:pStyle w:val="ListParagraph"/>
        <w:rPr>
          <w:rFonts w:ascii="Times New Roman" w:hAnsi="Times New Roman" w:cs="Times New Roman"/>
          <w:sz w:val="28"/>
          <w:szCs w:val="28"/>
          <w:lang w:val="en-ZA"/>
        </w:rPr>
      </w:pPr>
    </w:p>
    <w:p w14:paraId="7019FE27" w14:textId="79777895" w:rsidR="006C5B22" w:rsidRDefault="006C5B22" w:rsidP="00A872EA">
      <w:pPr>
        <w:pStyle w:val="ListParagraph"/>
        <w:numPr>
          <w:ilvl w:val="0"/>
          <w:numId w:val="2"/>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Lack of urgency</w:t>
      </w:r>
    </w:p>
    <w:p w14:paraId="3C458C11" w14:textId="433782D3" w:rsidR="006C5B22" w:rsidRDefault="006C5B22" w:rsidP="006C5B22">
      <w:pPr>
        <w:spacing w:after="0" w:line="360" w:lineRule="auto"/>
        <w:ind w:right="144"/>
        <w:jc w:val="both"/>
        <w:rPr>
          <w:rFonts w:ascii="Times New Roman" w:hAnsi="Times New Roman" w:cs="Times New Roman"/>
          <w:sz w:val="28"/>
          <w:szCs w:val="28"/>
          <w:lang w:val="en-ZA"/>
        </w:rPr>
      </w:pPr>
    </w:p>
    <w:p w14:paraId="4ACD62C7" w14:textId="55F26851" w:rsidR="00AE0CC3" w:rsidRDefault="006C5B22"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967509">
        <w:rPr>
          <w:rFonts w:ascii="Times New Roman" w:hAnsi="Times New Roman" w:cs="Times New Roman"/>
          <w:sz w:val="28"/>
          <w:szCs w:val="28"/>
          <w:lang w:val="en-ZA"/>
        </w:rPr>
        <w:t>On the merits, the respondent disputes every averment</w:t>
      </w:r>
      <w:r w:rsidR="00E56533">
        <w:rPr>
          <w:rFonts w:ascii="Times New Roman" w:hAnsi="Times New Roman" w:cs="Times New Roman"/>
          <w:sz w:val="28"/>
          <w:szCs w:val="28"/>
          <w:lang w:val="en-ZA"/>
        </w:rPr>
        <w:t xml:space="preserve"> made</w:t>
      </w:r>
      <w:r w:rsidR="00967509">
        <w:rPr>
          <w:rFonts w:ascii="Times New Roman" w:hAnsi="Times New Roman" w:cs="Times New Roman"/>
          <w:sz w:val="28"/>
          <w:szCs w:val="28"/>
          <w:lang w:val="en-ZA"/>
        </w:rPr>
        <w:t xml:space="preserve"> by the applicants.  He disputes that there was a sale agreement between himself and the 1</w:t>
      </w:r>
      <w:r w:rsidR="00967509" w:rsidRPr="00967509">
        <w:rPr>
          <w:rFonts w:ascii="Times New Roman" w:hAnsi="Times New Roman" w:cs="Times New Roman"/>
          <w:sz w:val="28"/>
          <w:szCs w:val="28"/>
          <w:vertAlign w:val="superscript"/>
          <w:lang w:val="en-ZA"/>
        </w:rPr>
        <w:t>st</w:t>
      </w:r>
      <w:r w:rsidR="00967509">
        <w:rPr>
          <w:rFonts w:ascii="Times New Roman" w:hAnsi="Times New Roman" w:cs="Times New Roman"/>
          <w:sz w:val="28"/>
          <w:szCs w:val="28"/>
          <w:lang w:val="en-ZA"/>
        </w:rPr>
        <w:t xml:space="preserve"> applicant.  </w:t>
      </w:r>
      <w:r w:rsidR="00F5202C">
        <w:rPr>
          <w:rFonts w:ascii="Times New Roman" w:hAnsi="Times New Roman" w:cs="Times New Roman"/>
          <w:sz w:val="28"/>
          <w:szCs w:val="28"/>
          <w:lang w:val="en-ZA"/>
        </w:rPr>
        <w:t>He,</w:t>
      </w:r>
      <w:r w:rsidR="00967509">
        <w:rPr>
          <w:rFonts w:ascii="Times New Roman" w:hAnsi="Times New Roman" w:cs="Times New Roman"/>
          <w:sz w:val="28"/>
          <w:szCs w:val="28"/>
          <w:lang w:val="en-ZA"/>
        </w:rPr>
        <w:t xml:space="preserve"> however,</w:t>
      </w:r>
      <w:r w:rsidR="00D922D6">
        <w:rPr>
          <w:rFonts w:ascii="Times New Roman" w:hAnsi="Times New Roman" w:cs="Times New Roman"/>
          <w:sz w:val="28"/>
          <w:szCs w:val="28"/>
          <w:lang w:val="en-ZA"/>
        </w:rPr>
        <w:t xml:space="preserve"> avers on the contrary, that he entered into a fifteen-</w:t>
      </w:r>
      <w:r w:rsidR="00D922D6">
        <w:rPr>
          <w:rFonts w:ascii="Times New Roman" w:hAnsi="Times New Roman" w:cs="Times New Roman"/>
          <w:sz w:val="28"/>
          <w:szCs w:val="28"/>
          <w:lang w:val="en-ZA"/>
        </w:rPr>
        <w:lastRenderedPageBreak/>
        <w:t xml:space="preserve">year sublease agreement with the applicants which expired in 2012.  He did not annex </w:t>
      </w:r>
      <w:r w:rsidR="00995EAA">
        <w:rPr>
          <w:rFonts w:ascii="Times New Roman" w:hAnsi="Times New Roman" w:cs="Times New Roman"/>
          <w:sz w:val="28"/>
          <w:szCs w:val="28"/>
          <w:lang w:val="en-ZA"/>
        </w:rPr>
        <w:t>the said sublease agreement as proof.  He avers that when the</w:t>
      </w:r>
      <w:r w:rsidR="00E56533">
        <w:rPr>
          <w:rFonts w:ascii="Times New Roman" w:hAnsi="Times New Roman" w:cs="Times New Roman"/>
          <w:sz w:val="28"/>
          <w:szCs w:val="28"/>
          <w:lang w:val="en-ZA"/>
        </w:rPr>
        <w:t xml:space="preserve"> said</w:t>
      </w:r>
      <w:r w:rsidR="00995EAA">
        <w:rPr>
          <w:rFonts w:ascii="Times New Roman" w:hAnsi="Times New Roman" w:cs="Times New Roman"/>
          <w:sz w:val="28"/>
          <w:szCs w:val="28"/>
          <w:lang w:val="en-ZA"/>
        </w:rPr>
        <w:t xml:space="preserve"> sublease agreement expired, he sought ejectment of the applicants before the </w:t>
      </w:r>
      <w:proofErr w:type="spellStart"/>
      <w:r w:rsidR="00995EAA">
        <w:rPr>
          <w:rFonts w:ascii="Times New Roman" w:hAnsi="Times New Roman" w:cs="Times New Roman"/>
          <w:sz w:val="28"/>
          <w:szCs w:val="28"/>
          <w:lang w:val="en-ZA"/>
        </w:rPr>
        <w:t>Leribe</w:t>
      </w:r>
      <w:proofErr w:type="spellEnd"/>
      <w:r w:rsidR="00995EAA">
        <w:rPr>
          <w:rFonts w:ascii="Times New Roman" w:hAnsi="Times New Roman" w:cs="Times New Roman"/>
          <w:sz w:val="28"/>
          <w:szCs w:val="28"/>
          <w:lang w:val="en-ZA"/>
        </w:rPr>
        <w:t xml:space="preserve"> Magistrates’ Court under case no. CC/25/2012 a matter which is still pending before that court.  When the sublease</w:t>
      </w:r>
      <w:r w:rsidR="00230643">
        <w:rPr>
          <w:rFonts w:ascii="Times New Roman" w:hAnsi="Times New Roman" w:cs="Times New Roman"/>
          <w:sz w:val="28"/>
          <w:szCs w:val="28"/>
          <w:lang w:val="en-ZA"/>
        </w:rPr>
        <w:t xml:space="preserve"> agreement expired, he avers, he discovered that the applicants “had fraudulently applied for Ministerial consent.  I had never intended to transfer my property to Applicants.”</w:t>
      </w:r>
    </w:p>
    <w:p w14:paraId="49B09848" w14:textId="77777777" w:rsidR="00AE0CC3" w:rsidRDefault="00AE0CC3" w:rsidP="00D922D6">
      <w:pPr>
        <w:spacing w:after="0" w:line="360" w:lineRule="auto"/>
        <w:ind w:left="720" w:right="144" w:hanging="720"/>
        <w:jc w:val="both"/>
        <w:rPr>
          <w:rFonts w:ascii="Times New Roman" w:hAnsi="Times New Roman" w:cs="Times New Roman"/>
          <w:sz w:val="28"/>
          <w:szCs w:val="28"/>
          <w:lang w:val="en-ZA"/>
        </w:rPr>
      </w:pPr>
    </w:p>
    <w:p w14:paraId="6C3E0D80" w14:textId="75710F90" w:rsidR="00F5202C" w:rsidRDefault="00AE0CC3"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911FD1">
        <w:rPr>
          <w:rFonts w:ascii="Times New Roman" w:hAnsi="Times New Roman" w:cs="Times New Roman"/>
          <w:sz w:val="28"/>
          <w:szCs w:val="28"/>
          <w:lang w:val="en-ZA"/>
        </w:rPr>
        <w:t>In</w:t>
      </w:r>
      <w:r>
        <w:rPr>
          <w:rFonts w:ascii="Times New Roman" w:hAnsi="Times New Roman" w:cs="Times New Roman"/>
          <w:sz w:val="28"/>
          <w:szCs w:val="28"/>
          <w:lang w:val="en-ZA"/>
        </w:rPr>
        <w:t xml:space="preserve"> paragraph 6 he acknowledge</w:t>
      </w:r>
      <w:r w:rsidR="00E56533">
        <w:rPr>
          <w:rFonts w:ascii="Times New Roman" w:hAnsi="Times New Roman" w:cs="Times New Roman"/>
          <w:sz w:val="28"/>
          <w:szCs w:val="28"/>
          <w:lang w:val="en-ZA"/>
        </w:rPr>
        <w:t>s</w:t>
      </w:r>
      <w:r>
        <w:rPr>
          <w:rFonts w:ascii="Times New Roman" w:hAnsi="Times New Roman" w:cs="Times New Roman"/>
          <w:sz w:val="28"/>
          <w:szCs w:val="28"/>
          <w:lang w:val="en-ZA"/>
        </w:rPr>
        <w:t xml:space="preserve"> that the applicants took possession of the plot even </w:t>
      </w:r>
      <w:r w:rsidR="00911FD1">
        <w:rPr>
          <w:rFonts w:ascii="Times New Roman" w:hAnsi="Times New Roman" w:cs="Times New Roman"/>
          <w:sz w:val="28"/>
          <w:szCs w:val="28"/>
          <w:lang w:val="en-ZA"/>
        </w:rPr>
        <w:t xml:space="preserve">though </w:t>
      </w:r>
      <w:r>
        <w:rPr>
          <w:rFonts w:ascii="Times New Roman" w:hAnsi="Times New Roman" w:cs="Times New Roman"/>
          <w:sz w:val="28"/>
          <w:szCs w:val="28"/>
          <w:lang w:val="en-ZA"/>
        </w:rPr>
        <w:t>he disputes that the basis of possession was a sale agreement, but rather a fifteen-year</w:t>
      </w:r>
      <w:r w:rsidR="00F5202C">
        <w:rPr>
          <w:rFonts w:ascii="Times New Roman" w:hAnsi="Times New Roman" w:cs="Times New Roman"/>
          <w:sz w:val="28"/>
          <w:szCs w:val="28"/>
          <w:lang w:val="en-ZA"/>
        </w:rPr>
        <w:t xml:space="preserve"> sublease agreement which expired in 2012.  He denies that the applicants were in peaceful and undisturbed possession of the plot as he applied for ejectment of Applicants in 2012 before </w:t>
      </w:r>
      <w:proofErr w:type="spellStart"/>
      <w:r w:rsidR="00F5202C">
        <w:rPr>
          <w:rFonts w:ascii="Times New Roman" w:hAnsi="Times New Roman" w:cs="Times New Roman"/>
          <w:sz w:val="28"/>
          <w:szCs w:val="28"/>
          <w:lang w:val="en-ZA"/>
        </w:rPr>
        <w:t>Leribe</w:t>
      </w:r>
      <w:proofErr w:type="spellEnd"/>
      <w:r w:rsidR="00F5202C">
        <w:rPr>
          <w:rFonts w:ascii="Times New Roman" w:hAnsi="Times New Roman" w:cs="Times New Roman"/>
          <w:sz w:val="28"/>
          <w:szCs w:val="28"/>
          <w:lang w:val="en-ZA"/>
        </w:rPr>
        <w:t xml:space="preserve"> Magistrate Court under case number CC:25/2012</w:t>
      </w:r>
      <w:r w:rsidR="00D318AF">
        <w:rPr>
          <w:rFonts w:ascii="Times New Roman" w:hAnsi="Times New Roman" w:cs="Times New Roman"/>
          <w:sz w:val="28"/>
          <w:szCs w:val="28"/>
          <w:lang w:val="en-ZA"/>
        </w:rPr>
        <w:t xml:space="preserve">. He </w:t>
      </w:r>
      <w:r w:rsidR="00F5202C">
        <w:rPr>
          <w:rFonts w:ascii="Times New Roman" w:hAnsi="Times New Roman" w:cs="Times New Roman"/>
          <w:sz w:val="28"/>
          <w:szCs w:val="28"/>
          <w:lang w:val="en-ZA"/>
        </w:rPr>
        <w:t xml:space="preserve">averred that he closed </w:t>
      </w:r>
      <w:r w:rsidR="00D318AF">
        <w:rPr>
          <w:rFonts w:ascii="Times New Roman" w:hAnsi="Times New Roman" w:cs="Times New Roman"/>
          <w:sz w:val="28"/>
          <w:szCs w:val="28"/>
          <w:lang w:val="en-ZA"/>
        </w:rPr>
        <w:t xml:space="preserve">off </w:t>
      </w:r>
      <w:r w:rsidR="00F5202C">
        <w:rPr>
          <w:rFonts w:ascii="Times New Roman" w:hAnsi="Times New Roman" w:cs="Times New Roman"/>
          <w:sz w:val="28"/>
          <w:szCs w:val="28"/>
          <w:lang w:val="en-ZA"/>
        </w:rPr>
        <w:t xml:space="preserve">the </w:t>
      </w:r>
      <w:r w:rsidR="00D318AF">
        <w:rPr>
          <w:rFonts w:ascii="Times New Roman" w:hAnsi="Times New Roman" w:cs="Times New Roman"/>
          <w:sz w:val="28"/>
          <w:szCs w:val="28"/>
          <w:lang w:val="en-ZA"/>
        </w:rPr>
        <w:t>premises in March</w:t>
      </w:r>
      <w:r w:rsidR="00F5202C">
        <w:rPr>
          <w:rFonts w:ascii="Times New Roman" w:hAnsi="Times New Roman" w:cs="Times New Roman"/>
          <w:sz w:val="28"/>
          <w:szCs w:val="28"/>
          <w:lang w:val="en-ZA"/>
        </w:rPr>
        <w:t xml:space="preserve"> 2021.</w:t>
      </w:r>
    </w:p>
    <w:p w14:paraId="399D2DAC" w14:textId="68A9B869" w:rsidR="000F0CAB" w:rsidRDefault="000F0CAB" w:rsidP="00D922D6">
      <w:pPr>
        <w:spacing w:after="0" w:line="360" w:lineRule="auto"/>
        <w:ind w:left="720" w:right="144" w:hanging="720"/>
        <w:jc w:val="both"/>
        <w:rPr>
          <w:rFonts w:ascii="Times New Roman" w:hAnsi="Times New Roman" w:cs="Times New Roman"/>
          <w:b/>
          <w:bCs/>
          <w:sz w:val="28"/>
          <w:szCs w:val="28"/>
          <w:lang w:val="en-ZA"/>
        </w:rPr>
      </w:pPr>
    </w:p>
    <w:p w14:paraId="64230B26" w14:textId="31D1B9F1" w:rsidR="000F0CAB" w:rsidRDefault="000F0CAB"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The applicant, in reply, denied that there is a pending case CC:25/2012 before the </w:t>
      </w:r>
      <w:proofErr w:type="spellStart"/>
      <w:r>
        <w:rPr>
          <w:rFonts w:ascii="Times New Roman" w:hAnsi="Times New Roman" w:cs="Times New Roman"/>
          <w:sz w:val="28"/>
          <w:szCs w:val="28"/>
          <w:lang w:val="en-ZA"/>
        </w:rPr>
        <w:t>Leribe</w:t>
      </w:r>
      <w:proofErr w:type="spellEnd"/>
      <w:r>
        <w:rPr>
          <w:rFonts w:ascii="Times New Roman" w:hAnsi="Times New Roman" w:cs="Times New Roman"/>
          <w:sz w:val="28"/>
          <w:szCs w:val="28"/>
          <w:lang w:val="en-ZA"/>
        </w:rPr>
        <w:t xml:space="preserve"> Magistrates’ Court as that matter was withdrawn on the 02 July 2018.  He annexed a notice of withdrawal marked “AJ3”</w:t>
      </w:r>
      <w:r w:rsidR="00625D96">
        <w:rPr>
          <w:rFonts w:ascii="Times New Roman" w:hAnsi="Times New Roman" w:cs="Times New Roman"/>
          <w:sz w:val="28"/>
          <w:szCs w:val="28"/>
          <w:lang w:val="en-ZA"/>
        </w:rPr>
        <w:t xml:space="preserve"> as proof of that fact.</w:t>
      </w:r>
    </w:p>
    <w:p w14:paraId="00E15696" w14:textId="5FC37495" w:rsidR="000F0CAB" w:rsidRDefault="000F0CAB" w:rsidP="00D922D6">
      <w:pPr>
        <w:spacing w:after="0" w:line="360" w:lineRule="auto"/>
        <w:ind w:left="720" w:right="144" w:hanging="720"/>
        <w:jc w:val="both"/>
        <w:rPr>
          <w:rFonts w:ascii="Times New Roman" w:hAnsi="Times New Roman" w:cs="Times New Roman"/>
          <w:sz w:val="28"/>
          <w:szCs w:val="28"/>
          <w:lang w:val="en-ZA"/>
        </w:rPr>
      </w:pPr>
    </w:p>
    <w:p w14:paraId="685C6BE4" w14:textId="5BD950C9" w:rsidR="000F0CAB" w:rsidRDefault="000F0CAB" w:rsidP="00D922D6">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Issues to be determined.</w:t>
      </w:r>
    </w:p>
    <w:p w14:paraId="3AFD196B" w14:textId="1AC4F504" w:rsidR="000F0CAB" w:rsidRDefault="000F0CAB" w:rsidP="00D922D6">
      <w:pPr>
        <w:spacing w:after="0" w:line="360" w:lineRule="auto"/>
        <w:ind w:left="720" w:right="144" w:hanging="720"/>
        <w:jc w:val="both"/>
        <w:rPr>
          <w:rFonts w:ascii="Times New Roman" w:hAnsi="Times New Roman" w:cs="Times New Roman"/>
          <w:sz w:val="28"/>
          <w:szCs w:val="28"/>
          <w:lang w:val="en-ZA"/>
        </w:rPr>
      </w:pPr>
    </w:p>
    <w:p w14:paraId="10F85773" w14:textId="55F42B80" w:rsidR="000F0CAB" w:rsidRPr="000F0CAB" w:rsidRDefault="000F0CAB" w:rsidP="000F0CAB">
      <w:pPr>
        <w:pStyle w:val="ListParagraph"/>
        <w:numPr>
          <w:ilvl w:val="0"/>
          <w:numId w:val="3"/>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Points in </w:t>
      </w:r>
      <w:proofErr w:type="spellStart"/>
      <w:r>
        <w:rPr>
          <w:rFonts w:ascii="Times New Roman" w:hAnsi="Times New Roman" w:cs="Times New Roman"/>
          <w:i/>
          <w:iCs/>
          <w:sz w:val="28"/>
          <w:szCs w:val="28"/>
          <w:lang w:val="en-ZA"/>
        </w:rPr>
        <w:t>limine</w:t>
      </w:r>
      <w:proofErr w:type="spellEnd"/>
    </w:p>
    <w:p w14:paraId="1335A1F2" w14:textId="3BA592F9" w:rsidR="000F0CAB" w:rsidRDefault="000F0CAB" w:rsidP="000F0CAB">
      <w:pPr>
        <w:pStyle w:val="ListParagraph"/>
        <w:numPr>
          <w:ilvl w:val="0"/>
          <w:numId w:val="3"/>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The merits</w:t>
      </w:r>
    </w:p>
    <w:p w14:paraId="5A04302C" w14:textId="1F9FA579" w:rsidR="000F0CAB" w:rsidRDefault="000F0CAB" w:rsidP="000F0CAB">
      <w:pPr>
        <w:spacing w:after="0" w:line="360" w:lineRule="auto"/>
        <w:ind w:right="144"/>
        <w:jc w:val="both"/>
        <w:rPr>
          <w:rFonts w:ascii="Times New Roman" w:hAnsi="Times New Roman" w:cs="Times New Roman"/>
          <w:sz w:val="28"/>
          <w:szCs w:val="28"/>
          <w:lang w:val="en-ZA"/>
        </w:rPr>
      </w:pPr>
    </w:p>
    <w:p w14:paraId="4A9BC3E3" w14:textId="09C1590C" w:rsidR="000F0CAB" w:rsidRDefault="000F0CAB" w:rsidP="000F0CAB">
      <w:pPr>
        <w:spacing w:after="0" w:line="360" w:lineRule="auto"/>
        <w:ind w:right="144"/>
        <w:jc w:val="both"/>
        <w:rPr>
          <w:rFonts w:ascii="Times New Roman" w:hAnsi="Times New Roman" w:cs="Times New Roman"/>
          <w:b/>
          <w:bCs/>
          <w:i/>
          <w:i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sidRPr="000F0CAB">
        <w:rPr>
          <w:rFonts w:ascii="Times New Roman" w:hAnsi="Times New Roman" w:cs="Times New Roman"/>
          <w:b/>
          <w:bCs/>
          <w:sz w:val="28"/>
          <w:szCs w:val="28"/>
          <w:lang w:val="en-ZA"/>
        </w:rPr>
        <w:t xml:space="preserve">The so-called points in </w:t>
      </w:r>
      <w:proofErr w:type="spellStart"/>
      <w:r w:rsidRPr="000F0CAB">
        <w:rPr>
          <w:rFonts w:ascii="Times New Roman" w:hAnsi="Times New Roman" w:cs="Times New Roman"/>
          <w:b/>
          <w:bCs/>
          <w:i/>
          <w:iCs/>
          <w:sz w:val="28"/>
          <w:szCs w:val="28"/>
          <w:lang w:val="en-ZA"/>
        </w:rPr>
        <w:t>limine</w:t>
      </w:r>
      <w:proofErr w:type="spellEnd"/>
    </w:p>
    <w:p w14:paraId="5981CC24" w14:textId="234BFD88" w:rsidR="000F0CAB" w:rsidRDefault="00242AE3" w:rsidP="00D0029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The approach</w:t>
      </w:r>
      <w:r w:rsidR="000F0CAB">
        <w:rPr>
          <w:rFonts w:ascii="Times New Roman" w:hAnsi="Times New Roman" w:cs="Times New Roman"/>
          <w:sz w:val="28"/>
          <w:szCs w:val="28"/>
          <w:lang w:val="en-ZA"/>
        </w:rPr>
        <w:t xml:space="preserve"> to dealing with the points in </w:t>
      </w:r>
      <w:proofErr w:type="spellStart"/>
      <w:r w:rsidR="000F0CAB">
        <w:rPr>
          <w:rFonts w:ascii="Times New Roman" w:hAnsi="Times New Roman" w:cs="Times New Roman"/>
          <w:i/>
          <w:iCs/>
          <w:sz w:val="28"/>
          <w:szCs w:val="28"/>
          <w:lang w:val="en-ZA"/>
        </w:rPr>
        <w:t>limine</w:t>
      </w:r>
      <w:proofErr w:type="spellEnd"/>
      <w:r w:rsidR="000F0CAB">
        <w:rPr>
          <w:rFonts w:ascii="Times New Roman" w:hAnsi="Times New Roman" w:cs="Times New Roman"/>
          <w:sz w:val="28"/>
          <w:szCs w:val="28"/>
          <w:lang w:val="en-ZA"/>
        </w:rPr>
        <w:t xml:space="preserve"> </w:t>
      </w:r>
      <w:r w:rsidR="00BE6739">
        <w:rPr>
          <w:rFonts w:ascii="Times New Roman" w:hAnsi="Times New Roman" w:cs="Times New Roman"/>
          <w:sz w:val="28"/>
          <w:szCs w:val="28"/>
          <w:lang w:val="en-ZA"/>
        </w:rPr>
        <w:t xml:space="preserve">is trite.  In order to determine the validity of the point in </w:t>
      </w:r>
      <w:proofErr w:type="spellStart"/>
      <w:r w:rsidR="00BE6739">
        <w:rPr>
          <w:rFonts w:ascii="Times New Roman" w:hAnsi="Times New Roman" w:cs="Times New Roman"/>
          <w:i/>
          <w:iCs/>
          <w:sz w:val="28"/>
          <w:szCs w:val="28"/>
          <w:lang w:val="en-ZA"/>
        </w:rPr>
        <w:t>limine</w:t>
      </w:r>
      <w:proofErr w:type="spellEnd"/>
      <w:r w:rsidR="00BE6739">
        <w:rPr>
          <w:rFonts w:ascii="Times New Roman" w:hAnsi="Times New Roman" w:cs="Times New Roman"/>
          <w:sz w:val="28"/>
          <w:szCs w:val="28"/>
          <w:lang w:val="en-ZA"/>
        </w:rPr>
        <w:t xml:space="preserve"> raised, the applicants’ founding affidavit alone </w:t>
      </w:r>
      <w:r w:rsidR="00625D96">
        <w:rPr>
          <w:rFonts w:ascii="Times New Roman" w:hAnsi="Times New Roman" w:cs="Times New Roman"/>
          <w:sz w:val="28"/>
          <w:szCs w:val="28"/>
          <w:lang w:val="en-ZA"/>
        </w:rPr>
        <w:t>must</w:t>
      </w:r>
      <w:r w:rsidR="00BE6739">
        <w:rPr>
          <w:rFonts w:ascii="Times New Roman" w:hAnsi="Times New Roman" w:cs="Times New Roman"/>
          <w:sz w:val="28"/>
          <w:szCs w:val="28"/>
          <w:lang w:val="en-ZA"/>
        </w:rPr>
        <w:t xml:space="preserve"> be looked </w:t>
      </w:r>
      <w:r>
        <w:rPr>
          <w:rFonts w:ascii="Times New Roman" w:hAnsi="Times New Roman" w:cs="Times New Roman"/>
          <w:sz w:val="28"/>
          <w:szCs w:val="28"/>
          <w:lang w:val="en-ZA"/>
        </w:rPr>
        <w:t xml:space="preserve">at </w:t>
      </w:r>
      <w:r w:rsidR="00BE6739">
        <w:rPr>
          <w:rFonts w:ascii="Times New Roman" w:hAnsi="Times New Roman" w:cs="Times New Roman"/>
          <w:sz w:val="28"/>
          <w:szCs w:val="28"/>
          <w:lang w:val="en-ZA"/>
        </w:rPr>
        <w:t xml:space="preserve">to determine whether they make out a </w:t>
      </w:r>
      <w:r w:rsidR="00BE6739">
        <w:rPr>
          <w:rFonts w:ascii="Times New Roman" w:hAnsi="Times New Roman" w:cs="Times New Roman"/>
          <w:i/>
          <w:iCs/>
          <w:sz w:val="28"/>
          <w:szCs w:val="28"/>
          <w:lang w:val="en-ZA"/>
        </w:rPr>
        <w:t>prima facie</w:t>
      </w:r>
      <w:r w:rsidR="004D486A">
        <w:rPr>
          <w:rFonts w:ascii="Times New Roman" w:hAnsi="Times New Roman" w:cs="Times New Roman"/>
          <w:sz w:val="28"/>
          <w:szCs w:val="28"/>
          <w:lang w:val="en-ZA"/>
        </w:rPr>
        <w:t xml:space="preserve"> case for the reliefs sought.  The factual averments contained therein must be taken as truthful</w:t>
      </w:r>
      <w:r w:rsidR="00625D96">
        <w:rPr>
          <w:rFonts w:ascii="Times New Roman" w:hAnsi="Times New Roman" w:cs="Times New Roman"/>
          <w:sz w:val="28"/>
          <w:szCs w:val="28"/>
          <w:lang w:val="en-ZA"/>
        </w:rPr>
        <w:t xml:space="preserve"> for purposes of determining the validity of the point raised</w:t>
      </w:r>
      <w:r w:rsidR="004D486A">
        <w:rPr>
          <w:rFonts w:ascii="Times New Roman" w:hAnsi="Times New Roman" w:cs="Times New Roman"/>
          <w:sz w:val="28"/>
          <w:szCs w:val="28"/>
          <w:lang w:val="en-ZA"/>
        </w:rPr>
        <w:t xml:space="preserve"> (</w:t>
      </w:r>
      <w:bookmarkStart w:id="1" w:name="_Hlk105157355"/>
      <w:proofErr w:type="spellStart"/>
      <w:r w:rsidR="004D486A">
        <w:rPr>
          <w:rFonts w:ascii="Times New Roman" w:hAnsi="Times New Roman" w:cs="Times New Roman"/>
          <w:b/>
          <w:bCs/>
          <w:sz w:val="28"/>
          <w:szCs w:val="28"/>
          <w:lang w:val="en-ZA"/>
        </w:rPr>
        <w:t>Makoala</w:t>
      </w:r>
      <w:proofErr w:type="spellEnd"/>
      <w:r w:rsidR="004D486A">
        <w:rPr>
          <w:rFonts w:ascii="Times New Roman" w:hAnsi="Times New Roman" w:cs="Times New Roman"/>
          <w:b/>
          <w:bCs/>
          <w:sz w:val="28"/>
          <w:szCs w:val="28"/>
          <w:lang w:val="en-ZA"/>
        </w:rPr>
        <w:t xml:space="preserve"> v </w:t>
      </w:r>
      <w:proofErr w:type="spellStart"/>
      <w:r w:rsidR="004D486A">
        <w:rPr>
          <w:rFonts w:ascii="Times New Roman" w:hAnsi="Times New Roman" w:cs="Times New Roman"/>
          <w:b/>
          <w:bCs/>
          <w:sz w:val="28"/>
          <w:szCs w:val="28"/>
          <w:lang w:val="en-ZA"/>
        </w:rPr>
        <w:t>Makoala</w:t>
      </w:r>
      <w:proofErr w:type="spellEnd"/>
      <w:r w:rsidR="004D486A">
        <w:rPr>
          <w:rFonts w:ascii="Times New Roman" w:hAnsi="Times New Roman" w:cs="Times New Roman"/>
          <w:b/>
          <w:bCs/>
          <w:sz w:val="28"/>
          <w:szCs w:val="28"/>
          <w:lang w:val="en-ZA"/>
        </w:rPr>
        <w:t xml:space="preserve"> LAC (2009 – 2010) 40 at 42G – H</w:t>
      </w:r>
      <w:bookmarkEnd w:id="1"/>
      <w:r w:rsidR="004D486A">
        <w:rPr>
          <w:rFonts w:ascii="Times New Roman" w:hAnsi="Times New Roman" w:cs="Times New Roman"/>
          <w:b/>
          <w:bCs/>
          <w:sz w:val="28"/>
          <w:szCs w:val="28"/>
          <w:lang w:val="en-ZA"/>
        </w:rPr>
        <w:t>).</w:t>
      </w:r>
      <w:r w:rsidR="004D486A">
        <w:rPr>
          <w:rFonts w:ascii="Times New Roman" w:hAnsi="Times New Roman" w:cs="Times New Roman"/>
          <w:sz w:val="28"/>
          <w:szCs w:val="28"/>
          <w:lang w:val="en-ZA"/>
        </w:rPr>
        <w:t xml:space="preserve">  I then consider the points:</w:t>
      </w:r>
    </w:p>
    <w:p w14:paraId="25ECFF96" w14:textId="1015ECD8" w:rsidR="004D486A" w:rsidRDefault="004D486A" w:rsidP="004D486A">
      <w:pPr>
        <w:spacing w:after="0" w:line="360" w:lineRule="auto"/>
        <w:ind w:right="144"/>
        <w:jc w:val="both"/>
        <w:rPr>
          <w:rFonts w:ascii="Times New Roman" w:hAnsi="Times New Roman" w:cs="Times New Roman"/>
          <w:sz w:val="28"/>
          <w:szCs w:val="28"/>
          <w:lang w:val="en-ZA"/>
        </w:rPr>
      </w:pPr>
    </w:p>
    <w:p w14:paraId="2B1A12CB" w14:textId="75B459FE" w:rsidR="000E734D" w:rsidRDefault="00F07C2C" w:rsidP="00D0029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41254D">
        <w:rPr>
          <w:rFonts w:ascii="Times New Roman" w:hAnsi="Times New Roman" w:cs="Times New Roman"/>
          <w:sz w:val="28"/>
          <w:szCs w:val="28"/>
          <w:lang w:val="en-ZA"/>
        </w:rPr>
        <w:t>1]</w:t>
      </w:r>
      <w:r w:rsidR="0041254D">
        <w:rPr>
          <w:rFonts w:ascii="Times New Roman" w:hAnsi="Times New Roman" w:cs="Times New Roman"/>
          <w:sz w:val="28"/>
          <w:szCs w:val="28"/>
          <w:lang w:val="en-ZA"/>
        </w:rPr>
        <w:tab/>
        <w:t>(</w:t>
      </w:r>
      <w:proofErr w:type="spellStart"/>
      <w:r w:rsidR="0041254D">
        <w:rPr>
          <w:rFonts w:ascii="Times New Roman" w:hAnsi="Times New Roman" w:cs="Times New Roman"/>
          <w:sz w:val="28"/>
          <w:szCs w:val="28"/>
          <w:lang w:val="en-ZA"/>
        </w:rPr>
        <w:t>i</w:t>
      </w:r>
      <w:proofErr w:type="spellEnd"/>
      <w:r w:rsidR="0041254D">
        <w:rPr>
          <w:rFonts w:ascii="Times New Roman" w:hAnsi="Times New Roman" w:cs="Times New Roman"/>
          <w:sz w:val="28"/>
          <w:szCs w:val="28"/>
          <w:lang w:val="en-ZA"/>
        </w:rPr>
        <w:t>)</w:t>
      </w:r>
      <w:r w:rsidR="000E734D">
        <w:rPr>
          <w:rFonts w:ascii="Times New Roman" w:hAnsi="Times New Roman" w:cs="Times New Roman"/>
          <w:sz w:val="28"/>
          <w:szCs w:val="28"/>
          <w:lang w:val="en-ZA"/>
        </w:rPr>
        <w:t xml:space="preserve"> </w:t>
      </w:r>
      <w:r w:rsidR="00CD5F66" w:rsidRPr="000E734D">
        <w:rPr>
          <w:rFonts w:ascii="Times New Roman" w:hAnsi="Times New Roman" w:cs="Times New Roman"/>
          <w:b/>
          <w:bCs/>
          <w:sz w:val="28"/>
          <w:szCs w:val="28"/>
          <w:lang w:val="en-ZA"/>
        </w:rPr>
        <w:t>This court has no jurisdiction because the same matter is pending before</w:t>
      </w:r>
      <w:r w:rsidR="0041254D" w:rsidRPr="000E734D">
        <w:rPr>
          <w:rFonts w:ascii="Times New Roman" w:hAnsi="Times New Roman" w:cs="Times New Roman"/>
          <w:b/>
          <w:bCs/>
          <w:sz w:val="28"/>
          <w:szCs w:val="28"/>
          <w:lang w:val="en-ZA"/>
        </w:rPr>
        <w:t xml:space="preserve"> </w:t>
      </w:r>
      <w:proofErr w:type="spellStart"/>
      <w:r w:rsidR="00CD5F66" w:rsidRPr="000E734D">
        <w:rPr>
          <w:rFonts w:ascii="Times New Roman" w:hAnsi="Times New Roman" w:cs="Times New Roman"/>
          <w:b/>
          <w:bCs/>
          <w:sz w:val="28"/>
          <w:szCs w:val="28"/>
          <w:lang w:val="en-ZA"/>
        </w:rPr>
        <w:t>Leribe</w:t>
      </w:r>
      <w:proofErr w:type="spellEnd"/>
      <w:r w:rsidR="0041254D" w:rsidRPr="000E734D">
        <w:rPr>
          <w:rFonts w:ascii="Times New Roman" w:hAnsi="Times New Roman" w:cs="Times New Roman"/>
          <w:b/>
          <w:bCs/>
          <w:sz w:val="28"/>
          <w:szCs w:val="28"/>
          <w:lang w:val="en-ZA"/>
        </w:rPr>
        <w:t xml:space="preserve"> </w:t>
      </w:r>
      <w:r w:rsidR="00CD5F66" w:rsidRPr="000E734D">
        <w:rPr>
          <w:rFonts w:ascii="Times New Roman" w:hAnsi="Times New Roman" w:cs="Times New Roman"/>
          <w:b/>
          <w:bCs/>
          <w:sz w:val="28"/>
          <w:szCs w:val="28"/>
          <w:lang w:val="en-ZA"/>
        </w:rPr>
        <w:t xml:space="preserve">case No. CC25/2012.  </w:t>
      </w:r>
    </w:p>
    <w:p w14:paraId="22ED4DF3" w14:textId="77777777" w:rsidR="00350641" w:rsidRPr="000E734D" w:rsidRDefault="00350641" w:rsidP="00D00296">
      <w:pPr>
        <w:spacing w:after="0" w:line="360" w:lineRule="auto"/>
        <w:ind w:left="720" w:hanging="720"/>
        <w:jc w:val="both"/>
        <w:rPr>
          <w:rFonts w:ascii="Times New Roman" w:hAnsi="Times New Roman" w:cs="Times New Roman"/>
          <w:b/>
          <w:bCs/>
          <w:sz w:val="28"/>
          <w:szCs w:val="28"/>
          <w:lang w:val="en-ZA"/>
        </w:rPr>
      </w:pPr>
    </w:p>
    <w:p w14:paraId="342BDBA8" w14:textId="4457E260" w:rsidR="004D486A" w:rsidRPr="009C1BF8" w:rsidRDefault="000E734D"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CD5F66">
        <w:rPr>
          <w:rFonts w:ascii="Times New Roman" w:hAnsi="Times New Roman" w:cs="Times New Roman"/>
          <w:sz w:val="28"/>
          <w:szCs w:val="28"/>
          <w:lang w:val="en-ZA"/>
        </w:rPr>
        <w:t xml:space="preserve">I do not regard this as a point in </w:t>
      </w:r>
      <w:proofErr w:type="spellStart"/>
      <w:r w:rsidR="00CD5F66">
        <w:rPr>
          <w:rFonts w:ascii="Times New Roman" w:hAnsi="Times New Roman" w:cs="Times New Roman"/>
          <w:i/>
          <w:iCs/>
          <w:sz w:val="28"/>
          <w:szCs w:val="28"/>
          <w:lang w:val="en-ZA"/>
        </w:rPr>
        <w:t>limine</w:t>
      </w:r>
      <w:proofErr w:type="spellEnd"/>
      <w:r w:rsidR="0041254D">
        <w:rPr>
          <w:rFonts w:ascii="Times New Roman" w:hAnsi="Times New Roman" w:cs="Times New Roman"/>
          <w:sz w:val="28"/>
          <w:szCs w:val="28"/>
          <w:lang w:val="en-ZA"/>
        </w:rPr>
        <w:t xml:space="preserve">, </w:t>
      </w:r>
      <w:r w:rsidR="00CD5F66">
        <w:rPr>
          <w:rFonts w:ascii="Times New Roman" w:hAnsi="Times New Roman" w:cs="Times New Roman"/>
          <w:sz w:val="28"/>
          <w:szCs w:val="28"/>
          <w:lang w:val="en-ZA"/>
        </w:rPr>
        <w:t xml:space="preserve">but rather as a defence to the merits.  When the applicants’ founding affidavit are looked at, </w:t>
      </w:r>
      <w:proofErr w:type="gramStart"/>
      <w:r w:rsidR="00CD5F66">
        <w:rPr>
          <w:rFonts w:ascii="Times New Roman" w:hAnsi="Times New Roman" w:cs="Times New Roman"/>
          <w:sz w:val="28"/>
          <w:szCs w:val="28"/>
          <w:lang w:val="en-ZA"/>
        </w:rPr>
        <w:t xml:space="preserve">it is clear that </w:t>
      </w:r>
      <w:r w:rsidR="001D793F">
        <w:rPr>
          <w:rFonts w:ascii="Times New Roman" w:hAnsi="Times New Roman" w:cs="Times New Roman"/>
          <w:sz w:val="28"/>
          <w:szCs w:val="28"/>
          <w:lang w:val="en-ZA"/>
        </w:rPr>
        <w:t>it</w:t>
      </w:r>
      <w:proofErr w:type="gramEnd"/>
      <w:r w:rsidR="00CD5F66">
        <w:rPr>
          <w:rFonts w:ascii="Times New Roman" w:hAnsi="Times New Roman" w:cs="Times New Roman"/>
          <w:sz w:val="28"/>
          <w:szCs w:val="28"/>
          <w:lang w:val="en-ZA"/>
        </w:rPr>
        <w:t xml:space="preserve"> make</w:t>
      </w:r>
      <w:r w:rsidR="001D793F">
        <w:rPr>
          <w:rFonts w:ascii="Times New Roman" w:hAnsi="Times New Roman" w:cs="Times New Roman"/>
          <w:sz w:val="28"/>
          <w:szCs w:val="28"/>
          <w:lang w:val="en-ZA"/>
        </w:rPr>
        <w:t>s</w:t>
      </w:r>
      <w:r w:rsidR="00CD5F66">
        <w:rPr>
          <w:rFonts w:ascii="Times New Roman" w:hAnsi="Times New Roman" w:cs="Times New Roman"/>
          <w:sz w:val="28"/>
          <w:szCs w:val="28"/>
          <w:lang w:val="en-ZA"/>
        </w:rPr>
        <w:t xml:space="preserve"> out a </w:t>
      </w:r>
      <w:r w:rsidR="00CD5F66">
        <w:rPr>
          <w:rFonts w:ascii="Times New Roman" w:hAnsi="Times New Roman" w:cs="Times New Roman"/>
          <w:i/>
          <w:iCs/>
          <w:sz w:val="28"/>
          <w:szCs w:val="28"/>
          <w:lang w:val="en-ZA"/>
        </w:rPr>
        <w:t>prima facie</w:t>
      </w:r>
      <w:r w:rsidR="00CD5F66">
        <w:rPr>
          <w:rFonts w:ascii="Times New Roman" w:hAnsi="Times New Roman" w:cs="Times New Roman"/>
          <w:sz w:val="28"/>
          <w:szCs w:val="28"/>
          <w:lang w:val="en-ZA"/>
        </w:rPr>
        <w:t xml:space="preserve"> case </w:t>
      </w:r>
      <w:r w:rsidR="0041254D">
        <w:rPr>
          <w:rFonts w:ascii="Times New Roman" w:hAnsi="Times New Roman" w:cs="Times New Roman"/>
          <w:sz w:val="28"/>
          <w:szCs w:val="28"/>
          <w:lang w:val="en-ZA"/>
        </w:rPr>
        <w:t>for the relief sought before this court, i.e.</w:t>
      </w:r>
      <w:r>
        <w:rPr>
          <w:rFonts w:ascii="Times New Roman" w:hAnsi="Times New Roman" w:cs="Times New Roman"/>
          <w:sz w:val="28"/>
          <w:szCs w:val="28"/>
          <w:lang w:val="en-ZA"/>
        </w:rPr>
        <w:t xml:space="preserve"> a</w:t>
      </w:r>
      <w:r w:rsidR="0041254D">
        <w:rPr>
          <w:rFonts w:ascii="Times New Roman" w:hAnsi="Times New Roman" w:cs="Times New Roman"/>
          <w:sz w:val="28"/>
          <w:szCs w:val="28"/>
          <w:lang w:val="en-ZA"/>
        </w:rPr>
        <w:t xml:space="preserve"> </w:t>
      </w:r>
      <w:proofErr w:type="spellStart"/>
      <w:r w:rsidR="0041254D">
        <w:rPr>
          <w:rFonts w:ascii="Times New Roman" w:hAnsi="Times New Roman" w:cs="Times New Roman"/>
          <w:sz w:val="28"/>
          <w:szCs w:val="28"/>
          <w:lang w:val="en-ZA"/>
        </w:rPr>
        <w:t>spoliatory</w:t>
      </w:r>
      <w:proofErr w:type="spellEnd"/>
      <w:r w:rsidR="0041254D">
        <w:rPr>
          <w:rFonts w:ascii="Times New Roman" w:hAnsi="Times New Roman" w:cs="Times New Roman"/>
          <w:sz w:val="28"/>
          <w:szCs w:val="28"/>
          <w:lang w:val="en-ZA"/>
        </w:rPr>
        <w:t xml:space="preserve"> relief.  </w:t>
      </w:r>
      <w:r w:rsidR="00350641">
        <w:rPr>
          <w:rFonts w:ascii="Times New Roman" w:hAnsi="Times New Roman" w:cs="Times New Roman"/>
          <w:sz w:val="28"/>
          <w:szCs w:val="28"/>
          <w:lang w:val="en-ZA"/>
        </w:rPr>
        <w:t xml:space="preserve">The plea of </w:t>
      </w:r>
      <w:proofErr w:type="spellStart"/>
      <w:r w:rsidR="00350641" w:rsidRPr="00350641">
        <w:rPr>
          <w:rFonts w:ascii="Times New Roman" w:hAnsi="Times New Roman" w:cs="Times New Roman"/>
          <w:i/>
          <w:iCs/>
          <w:sz w:val="28"/>
          <w:szCs w:val="28"/>
          <w:lang w:val="en-ZA"/>
        </w:rPr>
        <w:t>lis</w:t>
      </w:r>
      <w:proofErr w:type="spellEnd"/>
      <w:r w:rsidR="00350641" w:rsidRPr="00350641">
        <w:rPr>
          <w:rFonts w:ascii="Times New Roman" w:hAnsi="Times New Roman" w:cs="Times New Roman"/>
          <w:i/>
          <w:iCs/>
          <w:sz w:val="28"/>
          <w:szCs w:val="28"/>
          <w:lang w:val="en-ZA"/>
        </w:rPr>
        <w:t xml:space="preserve"> pendens</w:t>
      </w:r>
      <w:r w:rsidR="00350641">
        <w:rPr>
          <w:rFonts w:ascii="Times New Roman" w:hAnsi="Times New Roman" w:cs="Times New Roman"/>
          <w:sz w:val="28"/>
          <w:szCs w:val="28"/>
          <w:lang w:val="en-ZA"/>
        </w:rPr>
        <w:t xml:space="preserve"> does not necessarily entail the dismissal of the application when it is upheld.  In my view it cannot be raised as a point </w:t>
      </w:r>
      <w:r w:rsidR="00350641" w:rsidRPr="00350641">
        <w:rPr>
          <w:rFonts w:ascii="Times New Roman" w:hAnsi="Times New Roman" w:cs="Times New Roman"/>
          <w:i/>
          <w:iCs/>
          <w:sz w:val="28"/>
          <w:szCs w:val="28"/>
          <w:lang w:val="en-ZA"/>
        </w:rPr>
        <w:t xml:space="preserve">in </w:t>
      </w:r>
      <w:proofErr w:type="spellStart"/>
      <w:r w:rsidR="00350641" w:rsidRPr="00350641">
        <w:rPr>
          <w:rFonts w:ascii="Times New Roman" w:hAnsi="Times New Roman" w:cs="Times New Roman"/>
          <w:i/>
          <w:iCs/>
          <w:sz w:val="28"/>
          <w:szCs w:val="28"/>
          <w:lang w:val="en-ZA"/>
        </w:rPr>
        <w:t>limine</w:t>
      </w:r>
      <w:proofErr w:type="spellEnd"/>
      <w:r w:rsidR="00350641" w:rsidRPr="00350641">
        <w:rPr>
          <w:rFonts w:ascii="Times New Roman" w:hAnsi="Times New Roman" w:cs="Times New Roman"/>
          <w:i/>
          <w:iCs/>
          <w:sz w:val="28"/>
          <w:szCs w:val="28"/>
          <w:lang w:val="en-ZA"/>
        </w:rPr>
        <w:t>.</w:t>
      </w:r>
      <w:r w:rsidR="009C1BF8">
        <w:rPr>
          <w:rFonts w:ascii="Times New Roman" w:hAnsi="Times New Roman" w:cs="Times New Roman"/>
          <w:sz w:val="28"/>
          <w:szCs w:val="28"/>
          <w:lang w:val="en-ZA"/>
        </w:rPr>
        <w:t xml:space="preserve"> When </w:t>
      </w:r>
      <w:proofErr w:type="spellStart"/>
      <w:r w:rsidR="009C1BF8" w:rsidRPr="009C1BF8">
        <w:rPr>
          <w:rFonts w:ascii="Times New Roman" w:hAnsi="Times New Roman" w:cs="Times New Roman"/>
          <w:i/>
          <w:iCs/>
          <w:sz w:val="28"/>
          <w:szCs w:val="28"/>
          <w:lang w:val="en-ZA"/>
        </w:rPr>
        <w:t>lis</w:t>
      </w:r>
      <w:proofErr w:type="spellEnd"/>
      <w:r w:rsidR="009C1BF8" w:rsidRPr="009C1BF8">
        <w:rPr>
          <w:rFonts w:ascii="Times New Roman" w:hAnsi="Times New Roman" w:cs="Times New Roman"/>
          <w:i/>
          <w:iCs/>
          <w:sz w:val="28"/>
          <w:szCs w:val="28"/>
          <w:lang w:val="en-ZA"/>
        </w:rPr>
        <w:t xml:space="preserve"> pendens</w:t>
      </w:r>
      <w:r w:rsidR="009C1BF8">
        <w:rPr>
          <w:rFonts w:ascii="Times New Roman" w:hAnsi="Times New Roman" w:cs="Times New Roman"/>
          <w:sz w:val="28"/>
          <w:szCs w:val="28"/>
          <w:lang w:val="en-ZA"/>
        </w:rPr>
        <w:t xml:space="preserve"> is upheld, the correct approach </w:t>
      </w:r>
      <w:r w:rsidR="00456B1B">
        <w:rPr>
          <w:rFonts w:ascii="Times New Roman" w:hAnsi="Times New Roman" w:cs="Times New Roman"/>
          <w:sz w:val="28"/>
          <w:szCs w:val="28"/>
          <w:lang w:val="en-ZA"/>
        </w:rPr>
        <w:t xml:space="preserve">is </w:t>
      </w:r>
      <w:r w:rsidR="009C1BF8">
        <w:rPr>
          <w:rFonts w:ascii="Times New Roman" w:hAnsi="Times New Roman" w:cs="Times New Roman"/>
          <w:sz w:val="28"/>
          <w:szCs w:val="28"/>
          <w:lang w:val="en-ZA"/>
        </w:rPr>
        <w:t>to stay the proceedings until the first matter has been adjudicated upon.</w:t>
      </w:r>
      <w:r w:rsidR="00C101F9">
        <w:rPr>
          <w:rFonts w:ascii="Times New Roman" w:hAnsi="Times New Roman" w:cs="Times New Roman"/>
          <w:sz w:val="28"/>
          <w:szCs w:val="28"/>
          <w:lang w:val="en-ZA"/>
        </w:rPr>
        <w:t xml:space="preserve"> It follows that the point has been wrongly taken.</w:t>
      </w:r>
    </w:p>
    <w:p w14:paraId="14F68A78" w14:textId="512AE06E" w:rsidR="0041254D" w:rsidRDefault="0041254D" w:rsidP="00CD5F66">
      <w:pPr>
        <w:spacing w:after="0" w:line="360" w:lineRule="auto"/>
        <w:ind w:left="720" w:right="144" w:hanging="720"/>
        <w:jc w:val="both"/>
        <w:rPr>
          <w:rFonts w:ascii="Times New Roman" w:hAnsi="Times New Roman" w:cs="Times New Roman"/>
          <w:sz w:val="28"/>
          <w:szCs w:val="28"/>
          <w:lang w:val="en-ZA"/>
        </w:rPr>
      </w:pPr>
    </w:p>
    <w:p w14:paraId="4B50C4AA" w14:textId="77777777" w:rsidR="00350641" w:rsidRDefault="00236D26"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sidR="009464EA">
        <w:rPr>
          <w:rFonts w:ascii="Times New Roman" w:hAnsi="Times New Roman" w:cs="Times New Roman"/>
          <w:sz w:val="28"/>
          <w:szCs w:val="28"/>
          <w:lang w:val="en-ZA"/>
        </w:rPr>
        <w:tab/>
        <w:t>(ii)</w:t>
      </w:r>
      <w:r w:rsidR="009464EA">
        <w:rPr>
          <w:rFonts w:ascii="Times New Roman" w:hAnsi="Times New Roman" w:cs="Times New Roman"/>
          <w:sz w:val="28"/>
          <w:szCs w:val="28"/>
          <w:lang w:val="en-ZA"/>
        </w:rPr>
        <w:tab/>
      </w:r>
      <w:r w:rsidRPr="00350641">
        <w:rPr>
          <w:rFonts w:ascii="Times New Roman" w:hAnsi="Times New Roman" w:cs="Times New Roman"/>
          <w:b/>
          <w:bCs/>
          <w:sz w:val="28"/>
          <w:szCs w:val="28"/>
          <w:lang w:val="en-ZA"/>
        </w:rPr>
        <w:t>The matter falls within the jurisdiction of the Land Court</w:t>
      </w:r>
      <w:r>
        <w:rPr>
          <w:rFonts w:ascii="Times New Roman" w:hAnsi="Times New Roman" w:cs="Times New Roman"/>
          <w:sz w:val="28"/>
          <w:szCs w:val="28"/>
          <w:lang w:val="en-ZA"/>
        </w:rPr>
        <w:t xml:space="preserve">.  </w:t>
      </w:r>
    </w:p>
    <w:p w14:paraId="2A31AB38" w14:textId="77777777" w:rsidR="00350641" w:rsidRDefault="00350641" w:rsidP="00D00296">
      <w:pPr>
        <w:spacing w:after="0" w:line="360" w:lineRule="auto"/>
        <w:ind w:left="720" w:hanging="720"/>
        <w:jc w:val="both"/>
        <w:rPr>
          <w:rFonts w:ascii="Times New Roman" w:hAnsi="Times New Roman" w:cs="Times New Roman"/>
          <w:sz w:val="28"/>
          <w:szCs w:val="28"/>
          <w:lang w:val="en-ZA"/>
        </w:rPr>
      </w:pPr>
    </w:p>
    <w:p w14:paraId="74F0B6B2" w14:textId="1296388E" w:rsidR="0041254D" w:rsidRDefault="00350641"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236D26">
        <w:rPr>
          <w:rFonts w:ascii="Times New Roman" w:hAnsi="Times New Roman" w:cs="Times New Roman"/>
          <w:sz w:val="28"/>
          <w:szCs w:val="28"/>
          <w:lang w:val="en-ZA"/>
        </w:rPr>
        <w:t xml:space="preserve">This point is without any merit.  What is being sought before this court is a </w:t>
      </w:r>
      <w:proofErr w:type="spellStart"/>
      <w:r w:rsidR="00236D26">
        <w:rPr>
          <w:rFonts w:ascii="Times New Roman" w:hAnsi="Times New Roman" w:cs="Times New Roman"/>
          <w:sz w:val="28"/>
          <w:szCs w:val="28"/>
          <w:lang w:val="en-ZA"/>
        </w:rPr>
        <w:t>spoliatory</w:t>
      </w:r>
      <w:proofErr w:type="spellEnd"/>
      <w:r w:rsidR="00236D26">
        <w:rPr>
          <w:rFonts w:ascii="Times New Roman" w:hAnsi="Times New Roman" w:cs="Times New Roman"/>
          <w:sz w:val="28"/>
          <w:szCs w:val="28"/>
          <w:lang w:val="en-ZA"/>
        </w:rPr>
        <w:t xml:space="preserve"> relief.  This relief is not one </w:t>
      </w:r>
      <w:r w:rsidR="00242AE3">
        <w:rPr>
          <w:rFonts w:ascii="Times New Roman" w:hAnsi="Times New Roman" w:cs="Times New Roman"/>
          <w:sz w:val="28"/>
          <w:szCs w:val="28"/>
          <w:lang w:val="en-ZA"/>
        </w:rPr>
        <w:t>that</w:t>
      </w:r>
      <w:r w:rsidR="00236D26">
        <w:rPr>
          <w:rFonts w:ascii="Times New Roman" w:hAnsi="Times New Roman" w:cs="Times New Roman"/>
          <w:sz w:val="28"/>
          <w:szCs w:val="28"/>
          <w:lang w:val="en-ZA"/>
        </w:rPr>
        <w:t xml:space="preserve"> can only be granted by </w:t>
      </w:r>
      <w:r w:rsidR="00953B12">
        <w:rPr>
          <w:rFonts w:ascii="Times New Roman" w:hAnsi="Times New Roman" w:cs="Times New Roman"/>
          <w:sz w:val="28"/>
          <w:szCs w:val="28"/>
          <w:lang w:val="en-ZA"/>
        </w:rPr>
        <w:t>a</w:t>
      </w:r>
      <w:r w:rsidR="00236D26">
        <w:rPr>
          <w:rFonts w:ascii="Times New Roman" w:hAnsi="Times New Roman" w:cs="Times New Roman"/>
          <w:sz w:val="28"/>
          <w:szCs w:val="28"/>
          <w:lang w:val="en-ZA"/>
        </w:rPr>
        <w:t xml:space="preserve"> </w:t>
      </w:r>
      <w:r w:rsidR="00953B12">
        <w:rPr>
          <w:rFonts w:ascii="Times New Roman" w:hAnsi="Times New Roman" w:cs="Times New Roman"/>
          <w:sz w:val="28"/>
          <w:szCs w:val="28"/>
          <w:lang w:val="en-ZA"/>
        </w:rPr>
        <w:t>specialized</w:t>
      </w:r>
      <w:r w:rsidR="00236D26">
        <w:rPr>
          <w:rFonts w:ascii="Times New Roman" w:hAnsi="Times New Roman" w:cs="Times New Roman"/>
          <w:sz w:val="28"/>
          <w:szCs w:val="28"/>
          <w:lang w:val="en-ZA"/>
        </w:rPr>
        <w:t xml:space="preserve"> court such as the Land Court.  It is a common law remedy </w:t>
      </w:r>
      <w:r w:rsidR="00A040EA">
        <w:rPr>
          <w:rFonts w:ascii="Times New Roman" w:hAnsi="Times New Roman" w:cs="Times New Roman"/>
          <w:sz w:val="28"/>
          <w:szCs w:val="28"/>
          <w:lang w:val="en-ZA"/>
        </w:rPr>
        <w:t>which this</w:t>
      </w:r>
      <w:r w:rsidR="00236D26">
        <w:rPr>
          <w:rFonts w:ascii="Times New Roman" w:hAnsi="Times New Roman" w:cs="Times New Roman"/>
          <w:sz w:val="28"/>
          <w:szCs w:val="28"/>
          <w:lang w:val="en-ZA"/>
        </w:rPr>
        <w:t xml:space="preserve"> court has </w:t>
      </w:r>
      <w:r w:rsidR="00953B12">
        <w:rPr>
          <w:rFonts w:ascii="Times New Roman" w:hAnsi="Times New Roman" w:cs="Times New Roman"/>
          <w:sz w:val="28"/>
          <w:szCs w:val="28"/>
          <w:lang w:val="en-ZA"/>
        </w:rPr>
        <w:t xml:space="preserve">the </w:t>
      </w:r>
      <w:r w:rsidR="00236D26">
        <w:rPr>
          <w:rFonts w:ascii="Times New Roman" w:hAnsi="Times New Roman" w:cs="Times New Roman"/>
          <w:sz w:val="28"/>
          <w:szCs w:val="28"/>
          <w:lang w:val="en-ZA"/>
        </w:rPr>
        <w:t>power to grant</w:t>
      </w:r>
      <w:r w:rsidR="00A040EA">
        <w:rPr>
          <w:rFonts w:ascii="Times New Roman" w:hAnsi="Times New Roman" w:cs="Times New Roman"/>
          <w:sz w:val="28"/>
          <w:szCs w:val="28"/>
          <w:lang w:val="en-ZA"/>
        </w:rPr>
        <w:t>. S</w:t>
      </w:r>
      <w:r w:rsidR="00236D26">
        <w:rPr>
          <w:rFonts w:ascii="Times New Roman" w:hAnsi="Times New Roman" w:cs="Times New Roman"/>
          <w:sz w:val="28"/>
          <w:szCs w:val="28"/>
          <w:lang w:val="en-ZA"/>
        </w:rPr>
        <w:t xml:space="preserve">ection 2 of the High Court Act 1978 as amended by Act No. 34 of 1984, grants this court an unlimited jurisdiction to </w:t>
      </w:r>
      <w:r w:rsidR="00236D26">
        <w:rPr>
          <w:rFonts w:ascii="Times New Roman" w:hAnsi="Times New Roman" w:cs="Times New Roman"/>
          <w:sz w:val="28"/>
          <w:szCs w:val="28"/>
          <w:lang w:val="en-ZA"/>
        </w:rPr>
        <w:lastRenderedPageBreak/>
        <w:t>hear and determine civil and criminal matters.  While it is true that subordinate court</w:t>
      </w:r>
      <w:r w:rsidR="00A040EA">
        <w:rPr>
          <w:rFonts w:ascii="Times New Roman" w:hAnsi="Times New Roman" w:cs="Times New Roman"/>
          <w:sz w:val="28"/>
          <w:szCs w:val="28"/>
          <w:lang w:val="en-ZA"/>
        </w:rPr>
        <w:t>s</w:t>
      </w:r>
      <w:r w:rsidR="00236D26">
        <w:rPr>
          <w:rFonts w:ascii="Times New Roman" w:hAnsi="Times New Roman" w:cs="Times New Roman"/>
          <w:sz w:val="28"/>
          <w:szCs w:val="28"/>
          <w:lang w:val="en-ZA"/>
        </w:rPr>
        <w:t xml:space="preserve"> ha</w:t>
      </w:r>
      <w:r w:rsidR="00A040EA">
        <w:rPr>
          <w:rFonts w:ascii="Times New Roman" w:hAnsi="Times New Roman" w:cs="Times New Roman"/>
          <w:sz w:val="28"/>
          <w:szCs w:val="28"/>
          <w:lang w:val="en-ZA"/>
        </w:rPr>
        <w:t>ve</w:t>
      </w:r>
      <w:r w:rsidR="00236D26">
        <w:rPr>
          <w:rFonts w:ascii="Times New Roman" w:hAnsi="Times New Roman" w:cs="Times New Roman"/>
          <w:sz w:val="28"/>
          <w:szCs w:val="28"/>
          <w:lang w:val="en-ZA"/>
        </w:rPr>
        <w:t xml:space="preserve"> jurisdiction to grant </w:t>
      </w:r>
      <w:proofErr w:type="spellStart"/>
      <w:r w:rsidR="00236D26">
        <w:rPr>
          <w:rFonts w:ascii="Times New Roman" w:hAnsi="Times New Roman" w:cs="Times New Roman"/>
          <w:sz w:val="28"/>
          <w:szCs w:val="28"/>
          <w:lang w:val="en-ZA"/>
        </w:rPr>
        <w:t>spoliatory</w:t>
      </w:r>
      <w:proofErr w:type="spellEnd"/>
      <w:r w:rsidR="00236D26">
        <w:rPr>
          <w:rFonts w:ascii="Times New Roman" w:hAnsi="Times New Roman" w:cs="Times New Roman"/>
          <w:sz w:val="28"/>
          <w:szCs w:val="28"/>
          <w:lang w:val="en-ZA"/>
        </w:rPr>
        <w:t xml:space="preserve"> relief, section</w:t>
      </w:r>
      <w:r w:rsidR="00A040EA">
        <w:rPr>
          <w:rFonts w:ascii="Times New Roman" w:hAnsi="Times New Roman" w:cs="Times New Roman"/>
          <w:sz w:val="28"/>
          <w:szCs w:val="28"/>
          <w:lang w:val="en-ZA"/>
        </w:rPr>
        <w:t xml:space="preserve"> 18 (1) of the Subordinate Courts</w:t>
      </w:r>
      <w:r w:rsidR="00236D26">
        <w:rPr>
          <w:rFonts w:ascii="Times New Roman" w:hAnsi="Times New Roman" w:cs="Times New Roman"/>
          <w:sz w:val="28"/>
          <w:szCs w:val="28"/>
          <w:lang w:val="en-ZA"/>
        </w:rPr>
        <w:t xml:space="preserve"> </w:t>
      </w:r>
      <w:r w:rsidR="00A040EA">
        <w:rPr>
          <w:rFonts w:ascii="Times New Roman" w:hAnsi="Times New Roman" w:cs="Times New Roman"/>
          <w:sz w:val="28"/>
          <w:szCs w:val="28"/>
          <w:lang w:val="en-ZA"/>
        </w:rPr>
        <w:t xml:space="preserve">Act </w:t>
      </w:r>
      <w:r w:rsidR="00236D26">
        <w:rPr>
          <w:rFonts w:ascii="Times New Roman" w:hAnsi="Times New Roman" w:cs="Times New Roman"/>
          <w:sz w:val="28"/>
          <w:szCs w:val="28"/>
          <w:lang w:val="en-ZA"/>
        </w:rPr>
        <w:t xml:space="preserve">No.9 of 1988 puts </w:t>
      </w:r>
      <w:r w:rsidR="00953B12">
        <w:rPr>
          <w:rFonts w:ascii="Times New Roman" w:hAnsi="Times New Roman" w:cs="Times New Roman"/>
          <w:sz w:val="28"/>
          <w:szCs w:val="28"/>
          <w:lang w:val="en-ZA"/>
        </w:rPr>
        <w:t xml:space="preserve">a </w:t>
      </w:r>
      <w:r w:rsidR="005A522C">
        <w:rPr>
          <w:rFonts w:ascii="Times New Roman" w:hAnsi="Times New Roman" w:cs="Times New Roman"/>
          <w:sz w:val="28"/>
          <w:szCs w:val="28"/>
          <w:lang w:val="en-ZA"/>
        </w:rPr>
        <w:t>monetary</w:t>
      </w:r>
      <w:r w:rsidR="00236D26">
        <w:rPr>
          <w:rFonts w:ascii="Times New Roman" w:hAnsi="Times New Roman" w:cs="Times New Roman"/>
          <w:sz w:val="28"/>
          <w:szCs w:val="28"/>
          <w:lang w:val="en-ZA"/>
        </w:rPr>
        <w:t xml:space="preserve"> ceiling to that jurisdiction when spoliation is sought.  Jurisdiction of the Subordinate Court is limited to the value of the despoiled property as per section 17(1) of the same </w:t>
      </w:r>
      <w:bookmarkStart w:id="2" w:name="_Hlk105157424"/>
      <w:r w:rsidR="00A040EA">
        <w:rPr>
          <w:rFonts w:ascii="Times New Roman" w:hAnsi="Times New Roman" w:cs="Times New Roman"/>
          <w:sz w:val="28"/>
          <w:szCs w:val="28"/>
          <w:lang w:val="en-ZA"/>
        </w:rPr>
        <w:t>Act (</w:t>
      </w:r>
      <w:proofErr w:type="spellStart"/>
      <w:r w:rsidR="00A306F2">
        <w:rPr>
          <w:rFonts w:ascii="Times New Roman" w:hAnsi="Times New Roman" w:cs="Times New Roman"/>
          <w:b/>
          <w:bCs/>
          <w:sz w:val="28"/>
          <w:szCs w:val="28"/>
          <w:lang w:val="en-ZA"/>
        </w:rPr>
        <w:t>Letsie</w:t>
      </w:r>
      <w:proofErr w:type="spellEnd"/>
      <w:r w:rsidR="00A306F2">
        <w:rPr>
          <w:rFonts w:ascii="Times New Roman" w:hAnsi="Times New Roman" w:cs="Times New Roman"/>
          <w:b/>
          <w:bCs/>
          <w:sz w:val="28"/>
          <w:szCs w:val="28"/>
          <w:lang w:val="en-ZA"/>
        </w:rPr>
        <w:t xml:space="preserve"> v </w:t>
      </w:r>
      <w:proofErr w:type="spellStart"/>
      <w:r w:rsidR="00A306F2">
        <w:rPr>
          <w:rFonts w:ascii="Times New Roman" w:hAnsi="Times New Roman" w:cs="Times New Roman"/>
          <w:b/>
          <w:bCs/>
          <w:sz w:val="28"/>
          <w:szCs w:val="28"/>
          <w:lang w:val="en-ZA"/>
        </w:rPr>
        <w:t>Ntšekhe</w:t>
      </w:r>
      <w:proofErr w:type="spellEnd"/>
      <w:r w:rsidR="00A306F2">
        <w:rPr>
          <w:rFonts w:ascii="Times New Roman" w:hAnsi="Times New Roman" w:cs="Times New Roman"/>
          <w:b/>
          <w:bCs/>
          <w:sz w:val="28"/>
          <w:szCs w:val="28"/>
          <w:lang w:val="en-ZA"/>
        </w:rPr>
        <w:t xml:space="preserve"> LAC (2009 – 2010) 423</w:t>
      </w:r>
      <w:bookmarkEnd w:id="2"/>
      <w:r w:rsidR="00A306F2">
        <w:rPr>
          <w:rFonts w:ascii="Times New Roman" w:hAnsi="Times New Roman" w:cs="Times New Roman"/>
          <w:b/>
          <w:bCs/>
          <w:sz w:val="28"/>
          <w:szCs w:val="28"/>
          <w:lang w:val="en-ZA"/>
        </w:rPr>
        <w:t>).</w:t>
      </w:r>
      <w:r w:rsidR="00A306F2">
        <w:rPr>
          <w:rFonts w:ascii="Times New Roman" w:hAnsi="Times New Roman" w:cs="Times New Roman"/>
          <w:sz w:val="28"/>
          <w:szCs w:val="28"/>
          <w:lang w:val="en-ZA"/>
        </w:rPr>
        <w:t xml:space="preserve">  In the present matter</w:t>
      </w:r>
      <w:r w:rsidR="00953B12">
        <w:rPr>
          <w:rFonts w:ascii="Times New Roman" w:hAnsi="Times New Roman" w:cs="Times New Roman"/>
          <w:sz w:val="28"/>
          <w:szCs w:val="28"/>
          <w:lang w:val="en-ZA"/>
        </w:rPr>
        <w:t>,</w:t>
      </w:r>
      <w:r w:rsidR="00A306F2">
        <w:rPr>
          <w:rFonts w:ascii="Times New Roman" w:hAnsi="Times New Roman" w:cs="Times New Roman"/>
          <w:sz w:val="28"/>
          <w:szCs w:val="28"/>
          <w:lang w:val="en-ZA"/>
        </w:rPr>
        <w:t xml:space="preserve"> the 1</w:t>
      </w:r>
      <w:r w:rsidR="00A306F2" w:rsidRPr="00A306F2">
        <w:rPr>
          <w:rFonts w:ascii="Times New Roman" w:hAnsi="Times New Roman" w:cs="Times New Roman"/>
          <w:sz w:val="28"/>
          <w:szCs w:val="28"/>
          <w:vertAlign w:val="superscript"/>
          <w:lang w:val="en-ZA"/>
        </w:rPr>
        <w:t>st</w:t>
      </w:r>
      <w:r w:rsidR="00A306F2">
        <w:rPr>
          <w:rFonts w:ascii="Times New Roman" w:hAnsi="Times New Roman" w:cs="Times New Roman"/>
          <w:sz w:val="28"/>
          <w:szCs w:val="28"/>
          <w:lang w:val="en-ZA"/>
        </w:rPr>
        <w:t xml:space="preserve"> applicant averred in his founding affidavit </w:t>
      </w:r>
      <w:r w:rsidR="00A040EA">
        <w:rPr>
          <w:rFonts w:ascii="Times New Roman" w:hAnsi="Times New Roman" w:cs="Times New Roman"/>
          <w:sz w:val="28"/>
          <w:szCs w:val="28"/>
          <w:lang w:val="en-ZA"/>
        </w:rPr>
        <w:t xml:space="preserve">that </w:t>
      </w:r>
      <w:r w:rsidR="00A306F2">
        <w:rPr>
          <w:rFonts w:ascii="Times New Roman" w:hAnsi="Times New Roman" w:cs="Times New Roman"/>
          <w:sz w:val="28"/>
          <w:szCs w:val="28"/>
          <w:lang w:val="en-ZA"/>
        </w:rPr>
        <w:t xml:space="preserve">he bought the plot from the respondent for M45,000.00 and erected </w:t>
      </w:r>
      <w:r w:rsidR="00E25D8B">
        <w:rPr>
          <w:rFonts w:ascii="Times New Roman" w:hAnsi="Times New Roman" w:cs="Times New Roman"/>
          <w:sz w:val="28"/>
          <w:szCs w:val="28"/>
          <w:lang w:val="en-ZA"/>
        </w:rPr>
        <w:t xml:space="preserve">a </w:t>
      </w:r>
      <w:r w:rsidR="00A306F2">
        <w:rPr>
          <w:rFonts w:ascii="Times New Roman" w:hAnsi="Times New Roman" w:cs="Times New Roman"/>
          <w:sz w:val="28"/>
          <w:szCs w:val="28"/>
          <w:lang w:val="en-ZA"/>
        </w:rPr>
        <w:t>perimeter wall to the tune of M6,000,00</w:t>
      </w:r>
      <w:r w:rsidR="00A040EA">
        <w:rPr>
          <w:rFonts w:ascii="Times New Roman" w:hAnsi="Times New Roman" w:cs="Times New Roman"/>
          <w:sz w:val="28"/>
          <w:szCs w:val="28"/>
          <w:lang w:val="en-ZA"/>
        </w:rPr>
        <w:t>0</w:t>
      </w:r>
      <w:r w:rsidR="00A306F2">
        <w:rPr>
          <w:rFonts w:ascii="Times New Roman" w:hAnsi="Times New Roman" w:cs="Times New Roman"/>
          <w:sz w:val="28"/>
          <w:szCs w:val="28"/>
          <w:lang w:val="en-ZA"/>
        </w:rPr>
        <w:t>.00 for security purposes.  These figures are way above the monetary ceiling of the subordinate courts.</w:t>
      </w:r>
      <w:r w:rsidR="00AD35A3">
        <w:rPr>
          <w:rFonts w:ascii="Times New Roman" w:hAnsi="Times New Roman" w:cs="Times New Roman"/>
          <w:sz w:val="28"/>
          <w:szCs w:val="28"/>
          <w:lang w:val="en-ZA"/>
        </w:rPr>
        <w:t xml:space="preserve"> It follows that this point should be dismissed.</w:t>
      </w:r>
    </w:p>
    <w:p w14:paraId="1D2933FB" w14:textId="50BBD962" w:rsidR="009464EA" w:rsidRDefault="009464EA" w:rsidP="00236D26">
      <w:pPr>
        <w:spacing w:after="0" w:line="360" w:lineRule="auto"/>
        <w:ind w:left="720" w:right="144" w:hanging="720"/>
        <w:jc w:val="both"/>
        <w:rPr>
          <w:rFonts w:ascii="Times New Roman" w:hAnsi="Times New Roman" w:cs="Times New Roman"/>
          <w:sz w:val="28"/>
          <w:szCs w:val="28"/>
          <w:lang w:val="en-ZA"/>
        </w:rPr>
      </w:pPr>
    </w:p>
    <w:p w14:paraId="518F5D17" w14:textId="5BCA462C" w:rsidR="009464EA" w:rsidRDefault="009464EA" w:rsidP="00236D26">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(ii)</w:t>
      </w:r>
      <w:r>
        <w:rPr>
          <w:rFonts w:ascii="Times New Roman" w:hAnsi="Times New Roman" w:cs="Times New Roman"/>
          <w:sz w:val="28"/>
          <w:szCs w:val="28"/>
          <w:lang w:val="en-ZA"/>
        </w:rPr>
        <w:tab/>
      </w:r>
      <w:r>
        <w:rPr>
          <w:rFonts w:ascii="Times New Roman" w:hAnsi="Times New Roman" w:cs="Times New Roman"/>
          <w:b/>
          <w:bCs/>
          <w:sz w:val="28"/>
          <w:szCs w:val="28"/>
          <w:lang w:val="en-ZA"/>
        </w:rPr>
        <w:t>Lack of urgency</w:t>
      </w:r>
    </w:p>
    <w:p w14:paraId="3768CE7C" w14:textId="32F40676" w:rsidR="001A0419" w:rsidRDefault="009464EA" w:rsidP="00AD35A3">
      <w:pPr>
        <w:spacing w:after="0" w:line="360" w:lineRule="auto"/>
        <w:ind w:left="144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point lacks merit as well as spoliation </w:t>
      </w:r>
      <w:r w:rsidR="00AD35A3">
        <w:rPr>
          <w:rFonts w:ascii="Times New Roman" w:hAnsi="Times New Roman" w:cs="Times New Roman"/>
          <w:sz w:val="28"/>
          <w:szCs w:val="28"/>
          <w:lang w:val="en-ZA"/>
        </w:rPr>
        <w:t xml:space="preserve">relief </w:t>
      </w:r>
      <w:r>
        <w:rPr>
          <w:rFonts w:ascii="Times New Roman" w:hAnsi="Times New Roman" w:cs="Times New Roman"/>
          <w:sz w:val="28"/>
          <w:szCs w:val="28"/>
          <w:lang w:val="en-ZA"/>
        </w:rPr>
        <w:t>by its nature is urgent</w:t>
      </w:r>
      <w:r w:rsidR="00AD35A3">
        <w:rPr>
          <w:rFonts w:ascii="Times New Roman" w:hAnsi="Times New Roman" w:cs="Times New Roman"/>
          <w:sz w:val="28"/>
          <w:szCs w:val="28"/>
          <w:lang w:val="en-ZA"/>
        </w:rPr>
        <w:t xml:space="preserve">. </w:t>
      </w:r>
    </w:p>
    <w:p w14:paraId="089EE5C1" w14:textId="77777777" w:rsidR="00AD35A3" w:rsidRDefault="00AD35A3" w:rsidP="00AD35A3">
      <w:pPr>
        <w:spacing w:after="0" w:line="360" w:lineRule="auto"/>
        <w:ind w:left="1440"/>
        <w:jc w:val="both"/>
        <w:rPr>
          <w:rFonts w:ascii="Times New Roman" w:hAnsi="Times New Roman" w:cs="Times New Roman"/>
          <w:sz w:val="28"/>
          <w:szCs w:val="28"/>
          <w:lang w:val="en-ZA"/>
        </w:rPr>
      </w:pPr>
    </w:p>
    <w:p w14:paraId="2F73967F" w14:textId="03B958AB" w:rsidR="001A0419" w:rsidRDefault="001A0419" w:rsidP="001A0419">
      <w:pPr>
        <w:spacing w:after="0" w:line="360" w:lineRule="auto"/>
        <w:ind w:right="144"/>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sidRPr="00E857D3">
        <w:rPr>
          <w:rFonts w:ascii="Times New Roman" w:hAnsi="Times New Roman" w:cs="Times New Roman"/>
          <w:b/>
          <w:bCs/>
          <w:sz w:val="28"/>
          <w:szCs w:val="28"/>
          <w:lang w:val="en-ZA"/>
        </w:rPr>
        <w:t>The Merits</w:t>
      </w:r>
    </w:p>
    <w:p w14:paraId="788B55A2" w14:textId="77777777" w:rsidR="00E857D3" w:rsidRDefault="00E857D3" w:rsidP="001A0419">
      <w:pPr>
        <w:spacing w:after="0" w:line="360" w:lineRule="auto"/>
        <w:ind w:right="144"/>
        <w:jc w:val="both"/>
        <w:rPr>
          <w:rFonts w:ascii="Times New Roman" w:hAnsi="Times New Roman" w:cs="Times New Roman"/>
          <w:b/>
          <w:bCs/>
          <w:sz w:val="28"/>
          <w:szCs w:val="28"/>
          <w:u w:val="single"/>
          <w:lang w:val="en-ZA"/>
        </w:rPr>
      </w:pPr>
    </w:p>
    <w:p w14:paraId="779924A0" w14:textId="67EE9C5F" w:rsidR="001A0419" w:rsidRDefault="001A0419" w:rsidP="00D0029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important to recount the salutary legal principles which will play a pivotal role in the determination of this matter before I deal with the merits.  It is trite law </w:t>
      </w:r>
      <w:r w:rsidR="00D45E51">
        <w:rPr>
          <w:rFonts w:ascii="Times New Roman" w:hAnsi="Times New Roman" w:cs="Times New Roman"/>
          <w:sz w:val="28"/>
          <w:szCs w:val="28"/>
          <w:lang w:val="en-ZA"/>
        </w:rPr>
        <w:t xml:space="preserve">that, since this is a motion proceeding, its resolution will be based on legal issues and common </w:t>
      </w:r>
      <w:r w:rsidR="0089224A">
        <w:rPr>
          <w:rFonts w:ascii="Times New Roman" w:hAnsi="Times New Roman" w:cs="Times New Roman"/>
          <w:sz w:val="28"/>
          <w:szCs w:val="28"/>
          <w:lang w:val="en-ZA"/>
        </w:rPr>
        <w:t>cause</w:t>
      </w:r>
      <w:r w:rsidR="00D67188">
        <w:rPr>
          <w:rFonts w:ascii="Times New Roman" w:hAnsi="Times New Roman" w:cs="Times New Roman"/>
          <w:sz w:val="28"/>
          <w:szCs w:val="28"/>
          <w:lang w:val="en-ZA"/>
        </w:rPr>
        <w:t xml:space="preserve"> issues. Being motion proceedings, they</w:t>
      </w:r>
      <w:r w:rsidR="00D45E51">
        <w:rPr>
          <w:rFonts w:ascii="Times New Roman" w:hAnsi="Times New Roman" w:cs="Times New Roman"/>
          <w:sz w:val="28"/>
          <w:szCs w:val="28"/>
          <w:lang w:val="en-ZA"/>
        </w:rPr>
        <w:t xml:space="preserve"> are not meant to determine probabilities.  Where dispute of facts </w:t>
      </w:r>
      <w:r w:rsidR="007308CE">
        <w:rPr>
          <w:rFonts w:ascii="Times New Roman" w:hAnsi="Times New Roman" w:cs="Times New Roman"/>
          <w:sz w:val="28"/>
          <w:szCs w:val="28"/>
          <w:lang w:val="en-ZA"/>
        </w:rPr>
        <w:t>arises</w:t>
      </w:r>
      <w:r w:rsidR="00D45E51">
        <w:rPr>
          <w:rFonts w:ascii="Times New Roman" w:hAnsi="Times New Roman" w:cs="Times New Roman"/>
          <w:sz w:val="28"/>
          <w:szCs w:val="28"/>
          <w:lang w:val="en-ZA"/>
        </w:rPr>
        <w:t xml:space="preserve"> on affidavits, a final order will only be granted if the facts averred by the applicant together with those which have been admitted by the respondent, together with those averred by the latter justify the order.  There are</w:t>
      </w:r>
      <w:r w:rsidR="0089224A">
        <w:rPr>
          <w:rFonts w:ascii="Times New Roman" w:hAnsi="Times New Roman" w:cs="Times New Roman"/>
          <w:sz w:val="28"/>
          <w:szCs w:val="28"/>
          <w:lang w:val="en-ZA"/>
        </w:rPr>
        <w:t>,</w:t>
      </w:r>
      <w:r w:rsidR="00D45E51">
        <w:rPr>
          <w:rFonts w:ascii="Times New Roman" w:hAnsi="Times New Roman" w:cs="Times New Roman"/>
          <w:sz w:val="28"/>
          <w:szCs w:val="28"/>
          <w:lang w:val="en-ZA"/>
        </w:rPr>
        <w:t xml:space="preserve"> however, exceptions to this rule, such </w:t>
      </w:r>
      <w:r w:rsidR="0089224A">
        <w:rPr>
          <w:rFonts w:ascii="Times New Roman" w:hAnsi="Times New Roman" w:cs="Times New Roman"/>
          <w:sz w:val="28"/>
          <w:szCs w:val="28"/>
          <w:lang w:val="en-ZA"/>
        </w:rPr>
        <w:t xml:space="preserve">as </w:t>
      </w:r>
      <w:r w:rsidR="00D45E51">
        <w:rPr>
          <w:rFonts w:ascii="Times New Roman" w:hAnsi="Times New Roman" w:cs="Times New Roman"/>
          <w:sz w:val="28"/>
          <w:szCs w:val="28"/>
          <w:lang w:val="en-ZA"/>
        </w:rPr>
        <w:t>where the version of the respondent consists of bald or untrustworthy denials, it is palpably</w:t>
      </w:r>
      <w:r w:rsidR="00B36C71">
        <w:rPr>
          <w:rFonts w:ascii="Times New Roman" w:hAnsi="Times New Roman" w:cs="Times New Roman"/>
          <w:sz w:val="28"/>
          <w:szCs w:val="28"/>
          <w:lang w:val="en-ZA"/>
        </w:rPr>
        <w:t xml:space="preserve"> implausible, raises fictitious disputes of </w:t>
      </w:r>
      <w:r w:rsidR="00B36C71">
        <w:rPr>
          <w:rFonts w:ascii="Times New Roman" w:hAnsi="Times New Roman" w:cs="Times New Roman"/>
          <w:sz w:val="28"/>
          <w:szCs w:val="28"/>
          <w:lang w:val="en-ZA"/>
        </w:rPr>
        <w:lastRenderedPageBreak/>
        <w:t xml:space="preserve">fact, far-fetched or </w:t>
      </w:r>
      <w:r w:rsidR="0089224A">
        <w:rPr>
          <w:rFonts w:ascii="Times New Roman" w:hAnsi="Times New Roman" w:cs="Times New Roman"/>
          <w:sz w:val="28"/>
          <w:szCs w:val="28"/>
          <w:lang w:val="en-ZA"/>
        </w:rPr>
        <w:t>it is</w:t>
      </w:r>
      <w:r w:rsidR="00B36C71">
        <w:rPr>
          <w:rFonts w:ascii="Times New Roman" w:hAnsi="Times New Roman" w:cs="Times New Roman"/>
          <w:sz w:val="28"/>
          <w:szCs w:val="28"/>
          <w:lang w:val="en-ZA"/>
        </w:rPr>
        <w:t xml:space="preserve"> so clearly untenable that the court is justified by merely rejecting them on the papers without the need for </w:t>
      </w:r>
      <w:proofErr w:type="spellStart"/>
      <w:r w:rsidR="00B36C71">
        <w:rPr>
          <w:rFonts w:ascii="Times New Roman" w:hAnsi="Times New Roman" w:cs="Times New Roman"/>
          <w:i/>
          <w:iCs/>
          <w:sz w:val="28"/>
          <w:szCs w:val="28"/>
          <w:lang w:val="en-ZA"/>
        </w:rPr>
        <w:t>vica</w:t>
      </w:r>
      <w:proofErr w:type="spellEnd"/>
      <w:r w:rsidR="00B36C71">
        <w:rPr>
          <w:rFonts w:ascii="Times New Roman" w:hAnsi="Times New Roman" w:cs="Times New Roman"/>
          <w:i/>
          <w:iCs/>
          <w:sz w:val="28"/>
          <w:szCs w:val="28"/>
          <w:lang w:val="en-ZA"/>
        </w:rPr>
        <w:t xml:space="preserve"> voce </w:t>
      </w:r>
      <w:r w:rsidR="00B36C71">
        <w:rPr>
          <w:rFonts w:ascii="Times New Roman" w:hAnsi="Times New Roman" w:cs="Times New Roman"/>
          <w:sz w:val="28"/>
          <w:szCs w:val="28"/>
          <w:lang w:val="en-ZA"/>
        </w:rPr>
        <w:t>evidence (</w:t>
      </w:r>
      <w:r w:rsidR="00B36C71">
        <w:rPr>
          <w:rFonts w:ascii="Times New Roman" w:hAnsi="Times New Roman" w:cs="Times New Roman"/>
          <w:b/>
          <w:bCs/>
          <w:sz w:val="28"/>
          <w:szCs w:val="28"/>
          <w:lang w:val="en-ZA"/>
        </w:rPr>
        <w:t>National Director of Public Prosecutions v Zuma 2009</w:t>
      </w:r>
      <w:r w:rsidR="00B74262">
        <w:rPr>
          <w:rFonts w:ascii="Times New Roman" w:hAnsi="Times New Roman" w:cs="Times New Roman"/>
          <w:b/>
          <w:bCs/>
          <w:sz w:val="28"/>
          <w:szCs w:val="28"/>
          <w:lang w:val="en-ZA"/>
        </w:rPr>
        <w:t xml:space="preserve"> </w:t>
      </w:r>
      <w:r w:rsidR="00B36C71">
        <w:rPr>
          <w:rFonts w:ascii="Times New Roman" w:hAnsi="Times New Roman" w:cs="Times New Roman"/>
          <w:b/>
          <w:bCs/>
          <w:sz w:val="28"/>
          <w:szCs w:val="28"/>
          <w:lang w:val="en-ZA"/>
        </w:rPr>
        <w:t>(2) SA 277 (SCA) (12 January 2009).</w:t>
      </w:r>
      <w:r w:rsidR="00D45E51">
        <w:rPr>
          <w:rFonts w:ascii="Times New Roman" w:hAnsi="Times New Roman" w:cs="Times New Roman"/>
          <w:sz w:val="28"/>
          <w:szCs w:val="28"/>
          <w:lang w:val="en-ZA"/>
        </w:rPr>
        <w:t xml:space="preserve"> </w:t>
      </w:r>
    </w:p>
    <w:p w14:paraId="4971D787" w14:textId="2F6626BE" w:rsidR="00E330F5" w:rsidRDefault="00E330F5" w:rsidP="00E330F5">
      <w:pPr>
        <w:spacing w:after="0" w:line="360" w:lineRule="auto"/>
        <w:ind w:right="144"/>
        <w:jc w:val="both"/>
        <w:rPr>
          <w:rFonts w:ascii="Times New Roman" w:hAnsi="Times New Roman" w:cs="Times New Roman"/>
          <w:sz w:val="28"/>
          <w:szCs w:val="28"/>
          <w:lang w:val="en-ZA"/>
        </w:rPr>
      </w:pPr>
    </w:p>
    <w:p w14:paraId="7CE9128C" w14:textId="3E0CAA25" w:rsidR="00E330F5" w:rsidRDefault="00E330F5"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Even though the impression might be created that there are disputes of fact</w:t>
      </w:r>
      <w:r w:rsidR="00B74262">
        <w:rPr>
          <w:rFonts w:ascii="Times New Roman" w:hAnsi="Times New Roman" w:cs="Times New Roman"/>
          <w:sz w:val="28"/>
          <w:szCs w:val="28"/>
          <w:lang w:val="en-ZA"/>
        </w:rPr>
        <w:t xml:space="preserve"> in this matter,</w:t>
      </w:r>
      <w:r>
        <w:rPr>
          <w:rFonts w:ascii="Times New Roman" w:hAnsi="Times New Roman" w:cs="Times New Roman"/>
          <w:sz w:val="28"/>
          <w:szCs w:val="28"/>
          <w:lang w:val="en-ZA"/>
        </w:rPr>
        <w:t xml:space="preserve"> those are </w:t>
      </w:r>
      <w:r w:rsidR="00B74262">
        <w:rPr>
          <w:rFonts w:ascii="Times New Roman" w:hAnsi="Times New Roman" w:cs="Times New Roman"/>
          <w:sz w:val="28"/>
          <w:szCs w:val="28"/>
          <w:lang w:val="en-ZA"/>
        </w:rPr>
        <w:t>not genuine</w:t>
      </w:r>
      <w:r>
        <w:rPr>
          <w:rFonts w:ascii="Times New Roman" w:hAnsi="Times New Roman" w:cs="Times New Roman"/>
          <w:sz w:val="28"/>
          <w:szCs w:val="28"/>
          <w:lang w:val="en-ZA"/>
        </w:rPr>
        <w:t>.  The applicant averred in his founding affidavit that he was in peaceful and undisturbed possession of the plot in question following a Deed of sale between him and the respondent.  The respondent averred in counter that there was no sale agreement between the parties</w:t>
      </w:r>
      <w:r w:rsidR="00072F34">
        <w:rPr>
          <w:rFonts w:ascii="Times New Roman" w:hAnsi="Times New Roman" w:cs="Times New Roman"/>
          <w:sz w:val="28"/>
          <w:szCs w:val="28"/>
          <w:lang w:val="en-ZA"/>
        </w:rPr>
        <w:t>.  The applicant annex</w:t>
      </w:r>
      <w:r w:rsidR="00B74262">
        <w:rPr>
          <w:rFonts w:ascii="Times New Roman" w:hAnsi="Times New Roman" w:cs="Times New Roman"/>
          <w:sz w:val="28"/>
          <w:szCs w:val="28"/>
          <w:lang w:val="en-ZA"/>
        </w:rPr>
        <w:t>ed</w:t>
      </w:r>
      <w:r w:rsidR="00072F34">
        <w:rPr>
          <w:rFonts w:ascii="Times New Roman" w:hAnsi="Times New Roman" w:cs="Times New Roman"/>
          <w:sz w:val="28"/>
          <w:szCs w:val="28"/>
          <w:lang w:val="en-ZA"/>
        </w:rPr>
        <w:t xml:space="preserve"> the Deed of Sale to prove this.  The respondent disputes the authenticity of this</w:t>
      </w:r>
      <w:r>
        <w:rPr>
          <w:rFonts w:ascii="Times New Roman" w:hAnsi="Times New Roman" w:cs="Times New Roman"/>
          <w:sz w:val="28"/>
          <w:szCs w:val="28"/>
          <w:lang w:val="en-ZA"/>
        </w:rPr>
        <w:t xml:space="preserve"> </w:t>
      </w:r>
      <w:r w:rsidR="00072F34">
        <w:rPr>
          <w:rFonts w:ascii="Times New Roman" w:hAnsi="Times New Roman" w:cs="Times New Roman"/>
          <w:sz w:val="28"/>
          <w:szCs w:val="28"/>
          <w:lang w:val="en-ZA"/>
        </w:rPr>
        <w:t xml:space="preserve">Deed of Sale and further averred that the relationship between the parties stemmed from the sublease agreement which expired in 2012.  He did not annex the said sublease agreement as proof.  The respondent averred that in 2012 he instituted CC25/2012 to eject </w:t>
      </w:r>
      <w:r w:rsidR="003760F5">
        <w:rPr>
          <w:rFonts w:ascii="Times New Roman" w:hAnsi="Times New Roman" w:cs="Times New Roman"/>
          <w:sz w:val="28"/>
          <w:szCs w:val="28"/>
          <w:lang w:val="en-ZA"/>
        </w:rPr>
        <w:t>the applicant among other reliefs sought.  It emerged in reply by the applicant</w:t>
      </w:r>
      <w:r w:rsidR="00B74262">
        <w:rPr>
          <w:rFonts w:ascii="Times New Roman" w:hAnsi="Times New Roman" w:cs="Times New Roman"/>
          <w:sz w:val="28"/>
          <w:szCs w:val="28"/>
          <w:lang w:val="en-ZA"/>
        </w:rPr>
        <w:t xml:space="preserve"> that</w:t>
      </w:r>
      <w:r w:rsidR="003760F5">
        <w:rPr>
          <w:rFonts w:ascii="Times New Roman" w:hAnsi="Times New Roman" w:cs="Times New Roman"/>
          <w:sz w:val="28"/>
          <w:szCs w:val="28"/>
          <w:lang w:val="en-ZA"/>
        </w:rPr>
        <w:t xml:space="preserve"> the said case was withdrawn in July 2018 by the respondent.  The respondent did acknowledge that he closed the premises in 2021.  </w:t>
      </w:r>
      <w:r w:rsidR="0089224A">
        <w:rPr>
          <w:rFonts w:ascii="Times New Roman" w:hAnsi="Times New Roman" w:cs="Times New Roman"/>
          <w:sz w:val="28"/>
          <w:szCs w:val="28"/>
          <w:lang w:val="en-ZA"/>
        </w:rPr>
        <w:t>These</w:t>
      </w:r>
      <w:r w:rsidR="003760F5">
        <w:rPr>
          <w:rFonts w:ascii="Times New Roman" w:hAnsi="Times New Roman" w:cs="Times New Roman"/>
          <w:sz w:val="28"/>
          <w:szCs w:val="28"/>
          <w:lang w:val="en-ZA"/>
        </w:rPr>
        <w:t xml:space="preserve"> factual averments by both applicant and respondent </w:t>
      </w:r>
      <w:r w:rsidR="00DC0BF9">
        <w:rPr>
          <w:rFonts w:ascii="Times New Roman" w:hAnsi="Times New Roman" w:cs="Times New Roman"/>
          <w:sz w:val="28"/>
          <w:szCs w:val="28"/>
          <w:lang w:val="en-ZA"/>
        </w:rPr>
        <w:t>show</w:t>
      </w:r>
      <w:r w:rsidR="003760F5">
        <w:rPr>
          <w:rFonts w:ascii="Times New Roman" w:hAnsi="Times New Roman" w:cs="Times New Roman"/>
          <w:sz w:val="28"/>
          <w:szCs w:val="28"/>
          <w:lang w:val="en-ZA"/>
        </w:rPr>
        <w:t xml:space="preserve"> quite clearly that the applicants were in possession of the plot in dispute when they were </w:t>
      </w:r>
      <w:r w:rsidR="00B74262">
        <w:rPr>
          <w:rFonts w:ascii="Times New Roman" w:hAnsi="Times New Roman" w:cs="Times New Roman"/>
          <w:sz w:val="28"/>
          <w:szCs w:val="28"/>
          <w:lang w:val="en-ZA"/>
        </w:rPr>
        <w:t>dispossessed</w:t>
      </w:r>
      <w:r w:rsidR="003760F5">
        <w:rPr>
          <w:rFonts w:ascii="Times New Roman" w:hAnsi="Times New Roman" w:cs="Times New Roman"/>
          <w:sz w:val="28"/>
          <w:szCs w:val="28"/>
          <w:lang w:val="en-ZA"/>
        </w:rPr>
        <w:t xml:space="preserve"> of it.  The respondent seeks to create fictitious disputes of fact which </w:t>
      </w:r>
      <w:r w:rsidR="00C856EA">
        <w:rPr>
          <w:rFonts w:ascii="Times New Roman" w:hAnsi="Times New Roman" w:cs="Times New Roman"/>
          <w:sz w:val="28"/>
          <w:szCs w:val="28"/>
          <w:lang w:val="en-ZA"/>
        </w:rPr>
        <w:t>should be rejected on paper.</w:t>
      </w:r>
    </w:p>
    <w:p w14:paraId="287F6D24" w14:textId="3B8AC449" w:rsidR="00C856EA" w:rsidRDefault="00C856EA" w:rsidP="00E330F5">
      <w:pPr>
        <w:spacing w:after="0" w:line="360" w:lineRule="auto"/>
        <w:ind w:left="720" w:right="144" w:hanging="720"/>
        <w:jc w:val="both"/>
        <w:rPr>
          <w:rFonts w:ascii="Times New Roman" w:hAnsi="Times New Roman" w:cs="Times New Roman"/>
          <w:sz w:val="28"/>
          <w:szCs w:val="28"/>
          <w:lang w:val="en-ZA"/>
        </w:rPr>
      </w:pPr>
    </w:p>
    <w:p w14:paraId="559905ED" w14:textId="28A9BAD6" w:rsidR="00C856EA" w:rsidRDefault="00C856EA" w:rsidP="00D0029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r>
      <w:r w:rsidR="008473B6">
        <w:rPr>
          <w:rFonts w:ascii="Times New Roman" w:hAnsi="Times New Roman" w:cs="Times New Roman"/>
          <w:sz w:val="28"/>
          <w:szCs w:val="28"/>
          <w:lang w:val="en-ZA"/>
        </w:rPr>
        <w:t xml:space="preserve">It is well established that in applications of this nature, the applicant </w:t>
      </w:r>
      <w:r w:rsidR="00DC0BF9">
        <w:rPr>
          <w:rFonts w:ascii="Times New Roman" w:hAnsi="Times New Roman" w:cs="Times New Roman"/>
          <w:sz w:val="28"/>
          <w:szCs w:val="28"/>
          <w:lang w:val="en-ZA"/>
        </w:rPr>
        <w:t>must</w:t>
      </w:r>
      <w:r w:rsidR="008473B6">
        <w:rPr>
          <w:rFonts w:ascii="Times New Roman" w:hAnsi="Times New Roman" w:cs="Times New Roman"/>
          <w:sz w:val="28"/>
          <w:szCs w:val="28"/>
          <w:lang w:val="en-ZA"/>
        </w:rPr>
        <w:t xml:space="preserve"> prove that he was despoiled of possession unlawfully.  Whether possession was lawful or illegal is irrelevant (</w:t>
      </w:r>
      <w:bookmarkStart w:id="3" w:name="_Hlk105157591"/>
      <w:proofErr w:type="spellStart"/>
      <w:r w:rsidR="00D00296">
        <w:rPr>
          <w:rFonts w:ascii="Times New Roman" w:hAnsi="Times New Roman" w:cs="Times New Roman"/>
          <w:b/>
          <w:bCs/>
          <w:sz w:val="28"/>
          <w:szCs w:val="28"/>
          <w:lang w:val="en-ZA"/>
        </w:rPr>
        <w:t>Mbangamthi</w:t>
      </w:r>
      <w:proofErr w:type="spellEnd"/>
      <w:r w:rsidR="00D00296">
        <w:rPr>
          <w:rFonts w:ascii="Times New Roman" w:hAnsi="Times New Roman" w:cs="Times New Roman"/>
          <w:b/>
          <w:bCs/>
          <w:sz w:val="28"/>
          <w:szCs w:val="28"/>
          <w:lang w:val="en-ZA"/>
        </w:rPr>
        <w:t xml:space="preserve"> v </w:t>
      </w:r>
      <w:proofErr w:type="spellStart"/>
      <w:r w:rsidR="00D00296">
        <w:rPr>
          <w:rFonts w:ascii="Times New Roman" w:hAnsi="Times New Roman" w:cs="Times New Roman"/>
          <w:b/>
          <w:bCs/>
          <w:sz w:val="28"/>
          <w:szCs w:val="28"/>
          <w:lang w:val="en-ZA"/>
        </w:rPr>
        <w:t>Sesing-Mbangamthi</w:t>
      </w:r>
      <w:proofErr w:type="spellEnd"/>
      <w:r w:rsidR="00D00296">
        <w:rPr>
          <w:rFonts w:ascii="Times New Roman" w:hAnsi="Times New Roman" w:cs="Times New Roman"/>
          <w:b/>
          <w:bCs/>
          <w:sz w:val="28"/>
          <w:szCs w:val="28"/>
          <w:lang w:val="en-ZA"/>
        </w:rPr>
        <w:t xml:space="preserve"> (C of A (CIV) No.6/2005) (NULL) [2005] LSHC 206 (20 October 2005</w:t>
      </w:r>
      <w:bookmarkEnd w:id="3"/>
      <w:r w:rsidR="00D00296">
        <w:rPr>
          <w:rFonts w:ascii="Times New Roman" w:hAnsi="Times New Roman" w:cs="Times New Roman"/>
          <w:b/>
          <w:bCs/>
          <w:sz w:val="28"/>
          <w:szCs w:val="28"/>
          <w:lang w:val="en-ZA"/>
        </w:rPr>
        <w:t>).</w:t>
      </w:r>
    </w:p>
    <w:p w14:paraId="440B5C8B" w14:textId="02EA0941" w:rsidR="00D00296" w:rsidRDefault="00D00296" w:rsidP="00E330F5">
      <w:pPr>
        <w:spacing w:after="0" w:line="360" w:lineRule="auto"/>
        <w:ind w:left="720" w:right="144" w:hanging="720"/>
        <w:jc w:val="both"/>
        <w:rPr>
          <w:rFonts w:ascii="Times New Roman" w:hAnsi="Times New Roman" w:cs="Times New Roman"/>
          <w:b/>
          <w:bCs/>
          <w:sz w:val="28"/>
          <w:szCs w:val="28"/>
          <w:lang w:val="en-ZA"/>
        </w:rPr>
      </w:pPr>
    </w:p>
    <w:p w14:paraId="6771C466" w14:textId="42D99B14" w:rsidR="00D00296" w:rsidRDefault="00D00296" w:rsidP="00D002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In </w:t>
      </w:r>
      <w:r>
        <w:rPr>
          <w:rFonts w:ascii="Times New Roman" w:hAnsi="Times New Roman" w:cs="Times New Roman"/>
          <w:b/>
          <w:bCs/>
          <w:sz w:val="28"/>
          <w:szCs w:val="28"/>
          <w:lang w:val="en-ZA"/>
        </w:rPr>
        <w:t xml:space="preserve">Nino Bonino v De Lange 1906 T.S 120 </w:t>
      </w:r>
      <w:r>
        <w:rPr>
          <w:rFonts w:ascii="Times New Roman" w:hAnsi="Times New Roman" w:cs="Times New Roman"/>
          <w:sz w:val="28"/>
          <w:szCs w:val="28"/>
          <w:lang w:val="en-ZA"/>
        </w:rPr>
        <w:t>the Court stated (at p. 122) that:</w:t>
      </w:r>
    </w:p>
    <w:p w14:paraId="311F3452" w14:textId="1526F067" w:rsidR="00D00296" w:rsidRDefault="00D00296" w:rsidP="00D00296">
      <w:pPr>
        <w:spacing w:after="0" w:line="360" w:lineRule="auto"/>
        <w:ind w:left="720" w:hanging="720"/>
        <w:jc w:val="both"/>
        <w:rPr>
          <w:rFonts w:ascii="Times New Roman" w:hAnsi="Times New Roman" w:cs="Times New Roman"/>
          <w:sz w:val="28"/>
          <w:szCs w:val="28"/>
          <w:lang w:val="en-ZA"/>
        </w:rPr>
      </w:pPr>
    </w:p>
    <w:p w14:paraId="035897D4" w14:textId="3F26899A" w:rsidR="0086632E" w:rsidRDefault="00D00296" w:rsidP="00EE22F7">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a fundamental principle that no man </w:t>
      </w:r>
      <w:proofErr w:type="gramStart"/>
      <w:r>
        <w:rPr>
          <w:rFonts w:ascii="Times New Roman" w:hAnsi="Times New Roman" w:cs="Times New Roman"/>
          <w:i/>
          <w:iCs/>
          <w:sz w:val="24"/>
          <w:szCs w:val="24"/>
          <w:lang w:val="en-ZA"/>
        </w:rPr>
        <w:t>is allowed to</w:t>
      </w:r>
      <w:proofErr w:type="gramEnd"/>
      <w:r>
        <w:rPr>
          <w:rFonts w:ascii="Times New Roman" w:hAnsi="Times New Roman" w:cs="Times New Roman"/>
          <w:i/>
          <w:iCs/>
          <w:sz w:val="24"/>
          <w:szCs w:val="24"/>
          <w:lang w:val="en-ZA"/>
        </w:rPr>
        <w:t xml:space="preserve"> take the law into his own hands; no one is permitted to dispossess or wrongfully and against his consent of the possession of </w:t>
      </w:r>
      <w:r w:rsidR="008E3B5E">
        <w:rPr>
          <w:rFonts w:ascii="Times New Roman" w:hAnsi="Times New Roman" w:cs="Times New Roman"/>
          <w:i/>
          <w:iCs/>
          <w:sz w:val="24"/>
          <w:szCs w:val="24"/>
          <w:lang w:val="en-ZA"/>
        </w:rPr>
        <w:t xml:space="preserve">the </w:t>
      </w:r>
      <w:r>
        <w:rPr>
          <w:rFonts w:ascii="Times New Roman" w:hAnsi="Times New Roman" w:cs="Times New Roman"/>
          <w:i/>
          <w:iCs/>
          <w:sz w:val="24"/>
          <w:szCs w:val="24"/>
          <w:lang w:val="en-ZA"/>
        </w:rPr>
        <w:t>property, whether movable or immovable.  If he does</w:t>
      </w:r>
      <w:r w:rsidR="00EE22F7">
        <w:rPr>
          <w:rFonts w:ascii="Times New Roman" w:hAnsi="Times New Roman" w:cs="Times New Roman"/>
          <w:i/>
          <w:iCs/>
          <w:sz w:val="24"/>
          <w:szCs w:val="24"/>
          <w:lang w:val="en-ZA"/>
        </w:rPr>
        <w:t xml:space="preserve"> so, the court will summarily restore the status quo ante and will do that as a preliminary to an inquiry or investigation into the merits of the dispute.  It is not necessary to refer to any authority upon a principle to clear.”</w:t>
      </w:r>
    </w:p>
    <w:p w14:paraId="4479B2A2" w14:textId="77777777" w:rsidR="00287B53" w:rsidRDefault="00287B53" w:rsidP="00EE22F7">
      <w:pPr>
        <w:spacing w:after="0" w:line="360" w:lineRule="auto"/>
        <w:ind w:left="1008" w:right="1008"/>
        <w:jc w:val="both"/>
        <w:rPr>
          <w:rFonts w:ascii="Times New Roman" w:hAnsi="Times New Roman" w:cs="Times New Roman"/>
          <w:i/>
          <w:iCs/>
          <w:sz w:val="24"/>
          <w:szCs w:val="24"/>
          <w:lang w:val="en-ZA"/>
        </w:rPr>
      </w:pPr>
    </w:p>
    <w:p w14:paraId="429457CD" w14:textId="7F3D0D05" w:rsidR="0086632E" w:rsidRDefault="00B74262" w:rsidP="0086632E">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4"/>
          <w:szCs w:val="24"/>
          <w:lang w:val="en-ZA"/>
        </w:rPr>
        <w:t xml:space="preserve">            </w:t>
      </w:r>
      <w:r w:rsidR="00287B53">
        <w:rPr>
          <w:rFonts w:ascii="Times New Roman" w:hAnsi="Times New Roman" w:cs="Times New Roman"/>
          <w:sz w:val="28"/>
          <w:szCs w:val="28"/>
          <w:lang w:val="en-ZA"/>
        </w:rPr>
        <w:t>I</w:t>
      </w:r>
      <w:r>
        <w:rPr>
          <w:rFonts w:ascii="Times New Roman" w:hAnsi="Times New Roman" w:cs="Times New Roman"/>
          <w:sz w:val="28"/>
          <w:szCs w:val="28"/>
          <w:lang w:val="en-ZA"/>
        </w:rPr>
        <w:t xml:space="preserve">n the present matter </w:t>
      </w:r>
      <w:r w:rsidR="00287B53">
        <w:rPr>
          <w:rFonts w:ascii="Times New Roman" w:hAnsi="Times New Roman" w:cs="Times New Roman"/>
          <w:sz w:val="28"/>
          <w:szCs w:val="28"/>
          <w:lang w:val="en-ZA"/>
        </w:rPr>
        <w:t xml:space="preserve">the applicants have successfully proved that </w:t>
      </w:r>
      <w:r w:rsidR="00287B53">
        <w:rPr>
          <w:rFonts w:ascii="Times New Roman" w:hAnsi="Times New Roman" w:cs="Times New Roman"/>
          <w:sz w:val="28"/>
          <w:szCs w:val="28"/>
          <w:lang w:val="en-ZA"/>
        </w:rPr>
        <w:tab/>
        <w:t xml:space="preserve">they were in peaceful and undisturbed possession of the property in </w:t>
      </w:r>
      <w:r w:rsidR="00287B53">
        <w:rPr>
          <w:rFonts w:ascii="Times New Roman" w:hAnsi="Times New Roman" w:cs="Times New Roman"/>
          <w:sz w:val="28"/>
          <w:szCs w:val="28"/>
          <w:lang w:val="en-ZA"/>
        </w:rPr>
        <w:tab/>
        <w:t xml:space="preserve">question </w:t>
      </w:r>
      <w:r w:rsidR="00C34FB7">
        <w:rPr>
          <w:rFonts w:ascii="Times New Roman" w:hAnsi="Times New Roman" w:cs="Times New Roman"/>
          <w:sz w:val="28"/>
          <w:szCs w:val="28"/>
          <w:lang w:val="en-ZA"/>
        </w:rPr>
        <w:t>by and</w:t>
      </w:r>
      <w:r w:rsidR="00287B53">
        <w:rPr>
          <w:rFonts w:ascii="Times New Roman" w:hAnsi="Times New Roman" w:cs="Times New Roman"/>
          <w:sz w:val="28"/>
          <w:szCs w:val="28"/>
          <w:lang w:val="en-ZA"/>
        </w:rPr>
        <w:t xml:space="preserve"> were despoiled of it by the respondent.</w:t>
      </w:r>
    </w:p>
    <w:p w14:paraId="4BC9CB42" w14:textId="77777777" w:rsidR="00287B53" w:rsidRPr="00B74262" w:rsidRDefault="00287B53" w:rsidP="0086632E">
      <w:pPr>
        <w:spacing w:after="0" w:line="360" w:lineRule="auto"/>
        <w:ind w:right="1008"/>
        <w:jc w:val="both"/>
        <w:rPr>
          <w:rFonts w:ascii="Times New Roman" w:hAnsi="Times New Roman" w:cs="Times New Roman"/>
          <w:sz w:val="28"/>
          <w:szCs w:val="28"/>
          <w:lang w:val="en-ZA"/>
        </w:rPr>
      </w:pPr>
    </w:p>
    <w:p w14:paraId="78FE5DC3" w14:textId="712A14A6" w:rsidR="0086632E" w:rsidRDefault="0086632E" w:rsidP="0086632E">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In the result</w:t>
      </w:r>
      <w:r w:rsidR="008E3B5E">
        <w:rPr>
          <w:rFonts w:ascii="Times New Roman" w:hAnsi="Times New Roman" w:cs="Times New Roman"/>
          <w:sz w:val="28"/>
          <w:szCs w:val="28"/>
          <w:lang w:val="en-ZA"/>
        </w:rPr>
        <w:t>,</w:t>
      </w:r>
      <w:r>
        <w:rPr>
          <w:rFonts w:ascii="Times New Roman" w:hAnsi="Times New Roman" w:cs="Times New Roman"/>
          <w:sz w:val="28"/>
          <w:szCs w:val="28"/>
          <w:lang w:val="en-ZA"/>
        </w:rPr>
        <w:t xml:space="preserve"> therefore:</w:t>
      </w:r>
    </w:p>
    <w:p w14:paraId="694FA7C8" w14:textId="77777777" w:rsidR="0086632E" w:rsidRDefault="0086632E" w:rsidP="0086632E">
      <w:pPr>
        <w:spacing w:after="0" w:line="360" w:lineRule="auto"/>
        <w:jc w:val="both"/>
        <w:rPr>
          <w:rFonts w:ascii="Times New Roman" w:hAnsi="Times New Roman" w:cs="Times New Roman"/>
          <w:sz w:val="28"/>
          <w:szCs w:val="28"/>
          <w:lang w:val="en-ZA"/>
        </w:rPr>
      </w:pPr>
    </w:p>
    <w:p w14:paraId="6EEE70A0" w14:textId="21963105" w:rsidR="0086632E" w:rsidRPr="0086632E" w:rsidRDefault="0086632E" w:rsidP="0086632E">
      <w:pPr>
        <w:pStyle w:val="ListParagraph"/>
        <w:numPr>
          <w:ilvl w:val="0"/>
          <w:numId w:val="5"/>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The </w:t>
      </w:r>
      <w:r w:rsidRPr="00C34FB7">
        <w:rPr>
          <w:rFonts w:ascii="Times New Roman" w:hAnsi="Times New Roman" w:cs="Times New Roman"/>
          <w:i/>
          <w:iCs/>
          <w:sz w:val="28"/>
          <w:szCs w:val="28"/>
          <w:lang w:val="en-ZA"/>
        </w:rPr>
        <w:t xml:space="preserve">rule </w:t>
      </w:r>
      <w:r w:rsidR="00C34FB7" w:rsidRPr="00C34FB7">
        <w:rPr>
          <w:rFonts w:ascii="Times New Roman" w:hAnsi="Times New Roman" w:cs="Times New Roman"/>
          <w:i/>
          <w:iCs/>
          <w:sz w:val="28"/>
          <w:szCs w:val="28"/>
          <w:lang w:val="en-ZA"/>
        </w:rPr>
        <w:t>nisi</w:t>
      </w:r>
      <w:r w:rsidR="00C34FB7">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is confirmed </w:t>
      </w:r>
      <w:r w:rsidR="00C34FB7">
        <w:rPr>
          <w:rFonts w:ascii="Times New Roman" w:hAnsi="Times New Roman" w:cs="Times New Roman"/>
          <w:sz w:val="28"/>
          <w:szCs w:val="28"/>
          <w:lang w:val="en-ZA"/>
        </w:rPr>
        <w:t xml:space="preserve">and the application granted as prayed </w:t>
      </w:r>
      <w:r>
        <w:rPr>
          <w:rFonts w:ascii="Times New Roman" w:hAnsi="Times New Roman" w:cs="Times New Roman"/>
          <w:sz w:val="28"/>
          <w:szCs w:val="28"/>
          <w:lang w:val="en-ZA"/>
        </w:rPr>
        <w:t>with costs.</w:t>
      </w:r>
    </w:p>
    <w:p w14:paraId="6E520040" w14:textId="77777777" w:rsidR="0086632E" w:rsidRDefault="0086632E" w:rsidP="0086632E">
      <w:pPr>
        <w:spacing w:after="0" w:line="360" w:lineRule="auto"/>
        <w:jc w:val="both"/>
        <w:rPr>
          <w:rFonts w:ascii="Times New Roman" w:hAnsi="Times New Roman" w:cs="Times New Roman"/>
          <w:i/>
          <w:iCs/>
          <w:sz w:val="24"/>
          <w:szCs w:val="24"/>
          <w:lang w:val="en-ZA"/>
        </w:rPr>
      </w:pPr>
    </w:p>
    <w:p w14:paraId="74BD5348" w14:textId="77777777" w:rsidR="0086632E" w:rsidRDefault="0086632E" w:rsidP="0086632E">
      <w:pPr>
        <w:spacing w:after="0" w:line="360" w:lineRule="auto"/>
        <w:jc w:val="both"/>
        <w:rPr>
          <w:rFonts w:ascii="Times New Roman" w:hAnsi="Times New Roman" w:cs="Times New Roman"/>
          <w:i/>
          <w:iCs/>
          <w:sz w:val="24"/>
          <w:szCs w:val="24"/>
          <w:lang w:val="en-ZA"/>
        </w:rPr>
      </w:pPr>
    </w:p>
    <w:p w14:paraId="55A293DD" w14:textId="77777777" w:rsidR="0086632E" w:rsidRDefault="0086632E" w:rsidP="0086632E">
      <w:pPr>
        <w:spacing w:after="0" w:line="360" w:lineRule="auto"/>
        <w:jc w:val="both"/>
        <w:rPr>
          <w:rFonts w:ascii="Times New Roman" w:hAnsi="Times New Roman" w:cs="Times New Roman"/>
          <w:i/>
          <w:iCs/>
          <w:sz w:val="24"/>
          <w:szCs w:val="24"/>
          <w:lang w:val="en-ZA"/>
        </w:rPr>
      </w:pPr>
    </w:p>
    <w:p w14:paraId="11E16541" w14:textId="29DCE61A" w:rsidR="00D00296" w:rsidRDefault="00D00296" w:rsidP="0086632E">
      <w:pPr>
        <w:spacing w:after="0" w:line="240" w:lineRule="auto"/>
        <w:jc w:val="center"/>
        <w:rPr>
          <w:rFonts w:ascii="Times New Roman" w:hAnsi="Times New Roman" w:cs="Times New Roman"/>
          <w:b/>
          <w:bCs/>
          <w:sz w:val="28"/>
          <w:szCs w:val="28"/>
          <w:lang w:val="en-ZA"/>
        </w:rPr>
      </w:pPr>
    </w:p>
    <w:p w14:paraId="1A743F6D" w14:textId="61FC1314" w:rsidR="0086632E" w:rsidRDefault="00E54D31" w:rsidP="0086632E">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___________________________</w:t>
      </w:r>
    </w:p>
    <w:p w14:paraId="5DC89A6B" w14:textId="43FDF242" w:rsidR="0086632E" w:rsidRDefault="0086632E" w:rsidP="0086632E">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0043A499" w14:textId="3E0E3429" w:rsidR="0086632E" w:rsidRDefault="0086632E" w:rsidP="0086632E">
      <w:pPr>
        <w:spacing w:after="0" w:line="240" w:lineRule="auto"/>
        <w:jc w:val="center"/>
        <w:rPr>
          <w:rFonts w:ascii="Times New Roman" w:hAnsi="Times New Roman" w:cs="Times New Roman"/>
          <w:b/>
          <w:bCs/>
          <w:sz w:val="28"/>
          <w:szCs w:val="28"/>
          <w:lang w:val="en-ZA"/>
        </w:rPr>
      </w:pPr>
    </w:p>
    <w:p w14:paraId="41F3D3AD" w14:textId="24B337F6" w:rsidR="0086632E" w:rsidRDefault="0086632E" w:rsidP="0086632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Tšenoli</w:t>
      </w:r>
      <w:proofErr w:type="spellEnd"/>
      <w:r>
        <w:rPr>
          <w:rFonts w:ascii="Times New Roman" w:hAnsi="Times New Roman" w:cs="Times New Roman"/>
          <w:b/>
          <w:bCs/>
          <w:sz w:val="28"/>
          <w:szCs w:val="28"/>
          <w:lang w:val="en-ZA"/>
        </w:rPr>
        <w:t xml:space="preserve"> instructed by E. M. </w:t>
      </w:r>
      <w:proofErr w:type="spellStart"/>
      <w:r>
        <w:rPr>
          <w:rFonts w:ascii="Times New Roman" w:hAnsi="Times New Roman" w:cs="Times New Roman"/>
          <w:b/>
          <w:bCs/>
          <w:sz w:val="28"/>
          <w:szCs w:val="28"/>
          <w:lang w:val="en-ZA"/>
        </w:rPr>
        <w:t>Sello</w:t>
      </w:r>
      <w:proofErr w:type="spellEnd"/>
      <w:r>
        <w:rPr>
          <w:rFonts w:ascii="Times New Roman" w:hAnsi="Times New Roman" w:cs="Times New Roman"/>
          <w:b/>
          <w:bCs/>
          <w:sz w:val="28"/>
          <w:szCs w:val="28"/>
          <w:lang w:val="en-ZA"/>
        </w:rPr>
        <w:t xml:space="preserve"> Attorneys</w:t>
      </w:r>
    </w:p>
    <w:p w14:paraId="1E8EC701" w14:textId="6675461B" w:rsidR="0086632E" w:rsidRDefault="0086632E" w:rsidP="0086632E">
      <w:pPr>
        <w:spacing w:after="0" w:line="240" w:lineRule="auto"/>
        <w:jc w:val="both"/>
        <w:rPr>
          <w:rFonts w:ascii="Times New Roman" w:hAnsi="Times New Roman" w:cs="Times New Roman"/>
          <w:b/>
          <w:bCs/>
          <w:sz w:val="28"/>
          <w:szCs w:val="28"/>
          <w:lang w:val="en-ZA"/>
        </w:rPr>
      </w:pPr>
    </w:p>
    <w:p w14:paraId="3C0F645B" w14:textId="0724AAA5" w:rsidR="0086632E" w:rsidRPr="0086632E" w:rsidRDefault="0086632E" w:rsidP="0086632E">
      <w:pPr>
        <w:spacing w:after="0" w:line="240" w:lineRule="auto"/>
        <w:ind w:left="2880" w:hanging="2880"/>
        <w:jc w:val="both"/>
        <w:rPr>
          <w:rFonts w:ascii="Times New Roman" w:hAnsi="Times New Roman" w:cs="Times New Roman"/>
          <w:b/>
          <w:bCs/>
          <w:i/>
          <w:iCs/>
          <w:sz w:val="24"/>
          <w:szCs w:val="24"/>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 xml:space="preserve">Adv. K. </w:t>
      </w:r>
      <w:proofErr w:type="spellStart"/>
      <w:r>
        <w:rPr>
          <w:rFonts w:ascii="Times New Roman" w:hAnsi="Times New Roman" w:cs="Times New Roman"/>
          <w:b/>
          <w:bCs/>
          <w:sz w:val="28"/>
          <w:szCs w:val="28"/>
          <w:lang w:val="en-ZA"/>
        </w:rPr>
        <w:t>Monate</w:t>
      </w:r>
      <w:proofErr w:type="spellEnd"/>
      <w:r>
        <w:rPr>
          <w:rFonts w:ascii="Times New Roman" w:hAnsi="Times New Roman" w:cs="Times New Roman"/>
          <w:b/>
          <w:bCs/>
          <w:sz w:val="28"/>
          <w:szCs w:val="28"/>
          <w:lang w:val="en-ZA"/>
        </w:rPr>
        <w:t xml:space="preserve"> instructed by T. M. </w:t>
      </w:r>
      <w:proofErr w:type="spellStart"/>
      <w:r>
        <w:rPr>
          <w:rFonts w:ascii="Times New Roman" w:hAnsi="Times New Roman" w:cs="Times New Roman"/>
          <w:b/>
          <w:bCs/>
          <w:sz w:val="28"/>
          <w:szCs w:val="28"/>
          <w:lang w:val="en-ZA"/>
        </w:rPr>
        <w:t>Maieane</w:t>
      </w:r>
      <w:proofErr w:type="spellEnd"/>
      <w:r>
        <w:rPr>
          <w:rFonts w:ascii="Times New Roman" w:hAnsi="Times New Roman" w:cs="Times New Roman"/>
          <w:b/>
          <w:bCs/>
          <w:sz w:val="28"/>
          <w:szCs w:val="28"/>
          <w:lang w:val="en-ZA"/>
        </w:rPr>
        <w:t xml:space="preserve"> &amp; Co. Attorneys</w:t>
      </w:r>
    </w:p>
    <w:p w14:paraId="7371388C" w14:textId="59934096" w:rsidR="00D00296" w:rsidRDefault="00D00296" w:rsidP="00E330F5">
      <w:pPr>
        <w:spacing w:after="0" w:line="360" w:lineRule="auto"/>
        <w:ind w:left="720" w:right="144" w:hanging="720"/>
        <w:jc w:val="both"/>
        <w:rPr>
          <w:rFonts w:ascii="Times New Roman" w:hAnsi="Times New Roman" w:cs="Times New Roman"/>
          <w:sz w:val="28"/>
          <w:szCs w:val="28"/>
          <w:lang w:val="en-ZA"/>
        </w:rPr>
      </w:pPr>
    </w:p>
    <w:p w14:paraId="0121A079" w14:textId="77777777" w:rsidR="00D00296" w:rsidRPr="00D00296" w:rsidRDefault="00D00296" w:rsidP="00E330F5">
      <w:pPr>
        <w:spacing w:after="0" w:line="360" w:lineRule="auto"/>
        <w:ind w:left="720" w:right="144" w:hanging="720"/>
        <w:jc w:val="both"/>
        <w:rPr>
          <w:rFonts w:ascii="Times New Roman" w:hAnsi="Times New Roman" w:cs="Times New Roman"/>
          <w:sz w:val="28"/>
          <w:szCs w:val="28"/>
          <w:lang w:val="en-ZA"/>
        </w:rPr>
      </w:pPr>
    </w:p>
    <w:p w14:paraId="49DBA9F8" w14:textId="2707E1A6" w:rsidR="009464EA" w:rsidRPr="009464EA" w:rsidRDefault="009464EA" w:rsidP="00236D26">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b/>
      </w:r>
      <w:r>
        <w:rPr>
          <w:rFonts w:ascii="Times New Roman" w:hAnsi="Times New Roman" w:cs="Times New Roman"/>
          <w:sz w:val="28"/>
          <w:szCs w:val="28"/>
          <w:lang w:val="en-ZA"/>
        </w:rPr>
        <w:tab/>
      </w:r>
    </w:p>
    <w:p w14:paraId="43A2B3FD" w14:textId="2398E2FC" w:rsidR="006C5B22" w:rsidRPr="006C5B22" w:rsidRDefault="00995EAA" w:rsidP="00D922D6">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967509">
        <w:rPr>
          <w:rFonts w:ascii="Times New Roman" w:hAnsi="Times New Roman" w:cs="Times New Roman"/>
          <w:sz w:val="28"/>
          <w:szCs w:val="28"/>
          <w:lang w:val="en-ZA"/>
        </w:rPr>
        <w:t xml:space="preserve"> </w:t>
      </w:r>
    </w:p>
    <w:p w14:paraId="625DDAC3" w14:textId="459E4D12" w:rsidR="006A2440" w:rsidRDefault="006A2440" w:rsidP="0001603A">
      <w:pPr>
        <w:spacing w:after="0" w:line="360" w:lineRule="auto"/>
        <w:ind w:left="720" w:right="144" w:hanging="720"/>
        <w:jc w:val="both"/>
        <w:rPr>
          <w:rFonts w:ascii="Times New Roman" w:hAnsi="Times New Roman" w:cs="Times New Roman"/>
          <w:sz w:val="28"/>
          <w:szCs w:val="28"/>
          <w:lang w:val="en-ZA"/>
        </w:rPr>
      </w:pPr>
    </w:p>
    <w:p w14:paraId="64FF8A65" w14:textId="3A6D433F" w:rsidR="006A2440" w:rsidRDefault="006A2440" w:rsidP="0001603A">
      <w:pPr>
        <w:spacing w:after="0" w:line="360" w:lineRule="auto"/>
        <w:ind w:left="720" w:right="144" w:hanging="720"/>
        <w:jc w:val="both"/>
        <w:rPr>
          <w:rFonts w:ascii="Times New Roman" w:hAnsi="Times New Roman" w:cs="Times New Roman"/>
          <w:sz w:val="28"/>
          <w:szCs w:val="28"/>
          <w:lang w:val="en-ZA"/>
        </w:rPr>
      </w:pPr>
    </w:p>
    <w:p w14:paraId="0CB999B6" w14:textId="77777777" w:rsidR="006A2440" w:rsidRPr="00810355" w:rsidRDefault="006A2440" w:rsidP="0001603A">
      <w:pPr>
        <w:spacing w:after="0" w:line="360" w:lineRule="auto"/>
        <w:ind w:left="720" w:right="144" w:hanging="720"/>
        <w:jc w:val="both"/>
        <w:rPr>
          <w:rFonts w:ascii="Times New Roman" w:hAnsi="Times New Roman" w:cs="Times New Roman"/>
          <w:sz w:val="28"/>
          <w:szCs w:val="28"/>
          <w:lang w:val="en-ZA"/>
        </w:rPr>
      </w:pPr>
    </w:p>
    <w:p w14:paraId="471B97B5" w14:textId="77777777" w:rsidR="004D7202" w:rsidRDefault="004D7202" w:rsidP="004D7202">
      <w:pPr>
        <w:spacing w:after="0" w:line="360" w:lineRule="auto"/>
        <w:ind w:left="1008" w:right="1008"/>
        <w:jc w:val="both"/>
        <w:rPr>
          <w:rFonts w:ascii="Times New Roman" w:hAnsi="Times New Roman" w:cs="Times New Roman"/>
          <w:i/>
          <w:iCs/>
          <w:sz w:val="24"/>
          <w:szCs w:val="24"/>
          <w:lang w:val="en-ZA"/>
        </w:rPr>
      </w:pPr>
    </w:p>
    <w:p w14:paraId="50F23622" w14:textId="77777777" w:rsidR="004D7202" w:rsidRPr="004D7202" w:rsidRDefault="004D7202" w:rsidP="004D7202">
      <w:pPr>
        <w:spacing w:after="0" w:line="360" w:lineRule="auto"/>
        <w:ind w:left="1008" w:right="1008"/>
        <w:jc w:val="both"/>
        <w:rPr>
          <w:rFonts w:ascii="Times New Roman" w:hAnsi="Times New Roman" w:cs="Times New Roman"/>
          <w:i/>
          <w:iCs/>
          <w:sz w:val="24"/>
          <w:szCs w:val="24"/>
          <w:lang w:val="en-ZA"/>
        </w:rPr>
      </w:pPr>
    </w:p>
    <w:p w14:paraId="42800A50" w14:textId="77777777" w:rsidR="004D7202" w:rsidRPr="004D7202" w:rsidRDefault="004D7202" w:rsidP="004D7202">
      <w:pPr>
        <w:jc w:val="center"/>
        <w:rPr>
          <w:rFonts w:ascii="Times New Roman" w:hAnsi="Times New Roman" w:cs="Times New Roman"/>
          <w:b/>
          <w:bCs/>
          <w:sz w:val="28"/>
          <w:szCs w:val="28"/>
          <w:u w:val="single"/>
          <w:lang w:val="en-ZA"/>
        </w:rPr>
      </w:pPr>
    </w:p>
    <w:sectPr w:rsidR="004D7202" w:rsidRPr="004D7202" w:rsidSect="00FB62F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B419" w14:textId="77777777" w:rsidR="00182C3B" w:rsidRDefault="00182C3B" w:rsidP="00FB62FF">
      <w:pPr>
        <w:spacing w:after="0" w:line="240" w:lineRule="auto"/>
      </w:pPr>
      <w:r>
        <w:separator/>
      </w:r>
    </w:p>
  </w:endnote>
  <w:endnote w:type="continuationSeparator" w:id="0">
    <w:p w14:paraId="24E17A0F" w14:textId="77777777" w:rsidR="00182C3B" w:rsidRDefault="00182C3B" w:rsidP="00FB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206181"/>
      <w:docPartObj>
        <w:docPartGallery w:val="Page Numbers (Bottom of Page)"/>
        <w:docPartUnique/>
      </w:docPartObj>
    </w:sdtPr>
    <w:sdtEndPr>
      <w:rPr>
        <w:noProof/>
      </w:rPr>
    </w:sdtEndPr>
    <w:sdtContent>
      <w:p w14:paraId="3FC7444A" w14:textId="6B853180" w:rsidR="00FB62FF" w:rsidRDefault="00FB62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768E2" w14:textId="77777777" w:rsidR="00FB62FF" w:rsidRDefault="00FB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5848" w14:textId="77777777" w:rsidR="00182C3B" w:rsidRDefault="00182C3B" w:rsidP="00FB62FF">
      <w:pPr>
        <w:spacing w:after="0" w:line="240" w:lineRule="auto"/>
      </w:pPr>
      <w:r>
        <w:separator/>
      </w:r>
    </w:p>
  </w:footnote>
  <w:footnote w:type="continuationSeparator" w:id="0">
    <w:p w14:paraId="5E9FC611" w14:textId="77777777" w:rsidR="00182C3B" w:rsidRDefault="00182C3B" w:rsidP="00FB6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2269"/>
    <w:multiLevelType w:val="hybridMultilevel"/>
    <w:tmpl w:val="60F89DAE"/>
    <w:lvl w:ilvl="0" w:tplc="797CF1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7861EA"/>
    <w:multiLevelType w:val="hybridMultilevel"/>
    <w:tmpl w:val="AF527904"/>
    <w:lvl w:ilvl="0" w:tplc="500C6D2C">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853AB"/>
    <w:multiLevelType w:val="hybridMultilevel"/>
    <w:tmpl w:val="170C9F9A"/>
    <w:lvl w:ilvl="0" w:tplc="9C363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E34D09"/>
    <w:multiLevelType w:val="hybridMultilevel"/>
    <w:tmpl w:val="9C9A4254"/>
    <w:lvl w:ilvl="0" w:tplc="B786FDFE">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55988"/>
    <w:multiLevelType w:val="hybridMultilevel"/>
    <w:tmpl w:val="8A0A40AE"/>
    <w:lvl w:ilvl="0" w:tplc="B82E2C52">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2"/>
    <w:rsid w:val="00003396"/>
    <w:rsid w:val="000079E7"/>
    <w:rsid w:val="0001603A"/>
    <w:rsid w:val="00033A11"/>
    <w:rsid w:val="000506C7"/>
    <w:rsid w:val="00063224"/>
    <w:rsid w:val="00072F34"/>
    <w:rsid w:val="00076E64"/>
    <w:rsid w:val="00091700"/>
    <w:rsid w:val="000C77D4"/>
    <w:rsid w:val="000D2240"/>
    <w:rsid w:val="000D7D65"/>
    <w:rsid w:val="000D7E54"/>
    <w:rsid w:val="000E734D"/>
    <w:rsid w:val="000F0CAB"/>
    <w:rsid w:val="000F5018"/>
    <w:rsid w:val="000F56A4"/>
    <w:rsid w:val="001234F8"/>
    <w:rsid w:val="0015518E"/>
    <w:rsid w:val="001744F0"/>
    <w:rsid w:val="00182C3B"/>
    <w:rsid w:val="001956BC"/>
    <w:rsid w:val="001A0419"/>
    <w:rsid w:val="001C7AF1"/>
    <w:rsid w:val="001D793F"/>
    <w:rsid w:val="001F79A1"/>
    <w:rsid w:val="0020245A"/>
    <w:rsid w:val="00216408"/>
    <w:rsid w:val="00230643"/>
    <w:rsid w:val="00236D26"/>
    <w:rsid w:val="00242AE3"/>
    <w:rsid w:val="00287B53"/>
    <w:rsid w:val="00290C7F"/>
    <w:rsid w:val="0029742E"/>
    <w:rsid w:val="002A3096"/>
    <w:rsid w:val="002D11CB"/>
    <w:rsid w:val="002E114E"/>
    <w:rsid w:val="002F652C"/>
    <w:rsid w:val="003069BE"/>
    <w:rsid w:val="00311ACD"/>
    <w:rsid w:val="0031294B"/>
    <w:rsid w:val="00314369"/>
    <w:rsid w:val="00317EA1"/>
    <w:rsid w:val="00345F7E"/>
    <w:rsid w:val="00350641"/>
    <w:rsid w:val="0036628D"/>
    <w:rsid w:val="0036703D"/>
    <w:rsid w:val="003760F5"/>
    <w:rsid w:val="003879F3"/>
    <w:rsid w:val="00393312"/>
    <w:rsid w:val="003A00DB"/>
    <w:rsid w:val="003D7E08"/>
    <w:rsid w:val="003E048E"/>
    <w:rsid w:val="00400A08"/>
    <w:rsid w:val="00403504"/>
    <w:rsid w:val="0041254D"/>
    <w:rsid w:val="004142BC"/>
    <w:rsid w:val="00446BEA"/>
    <w:rsid w:val="00451513"/>
    <w:rsid w:val="00456B1B"/>
    <w:rsid w:val="00471ABA"/>
    <w:rsid w:val="00473CB7"/>
    <w:rsid w:val="00493E69"/>
    <w:rsid w:val="0049695F"/>
    <w:rsid w:val="004B6028"/>
    <w:rsid w:val="004D486A"/>
    <w:rsid w:val="004D7202"/>
    <w:rsid w:val="004E6ED3"/>
    <w:rsid w:val="0050152C"/>
    <w:rsid w:val="00524293"/>
    <w:rsid w:val="005258A1"/>
    <w:rsid w:val="00527C6B"/>
    <w:rsid w:val="0054067C"/>
    <w:rsid w:val="005538F6"/>
    <w:rsid w:val="00577DA4"/>
    <w:rsid w:val="005A522C"/>
    <w:rsid w:val="005C5E22"/>
    <w:rsid w:val="005D27C4"/>
    <w:rsid w:val="005D321D"/>
    <w:rsid w:val="005D53F1"/>
    <w:rsid w:val="005F1ABF"/>
    <w:rsid w:val="005F1F2C"/>
    <w:rsid w:val="0060028A"/>
    <w:rsid w:val="006021F8"/>
    <w:rsid w:val="00625D96"/>
    <w:rsid w:val="006644D4"/>
    <w:rsid w:val="006A2440"/>
    <w:rsid w:val="006B7376"/>
    <w:rsid w:val="006C5B22"/>
    <w:rsid w:val="006C764C"/>
    <w:rsid w:val="006D072E"/>
    <w:rsid w:val="006E60BE"/>
    <w:rsid w:val="006F0BD5"/>
    <w:rsid w:val="006F2250"/>
    <w:rsid w:val="007050F9"/>
    <w:rsid w:val="00717B36"/>
    <w:rsid w:val="007308CE"/>
    <w:rsid w:val="007520AB"/>
    <w:rsid w:val="00787354"/>
    <w:rsid w:val="00793202"/>
    <w:rsid w:val="007966CB"/>
    <w:rsid w:val="007B0ED4"/>
    <w:rsid w:val="007C5869"/>
    <w:rsid w:val="007D19E0"/>
    <w:rsid w:val="00810355"/>
    <w:rsid w:val="00817AD0"/>
    <w:rsid w:val="00831AA3"/>
    <w:rsid w:val="00831FA7"/>
    <w:rsid w:val="008473B6"/>
    <w:rsid w:val="00854B8D"/>
    <w:rsid w:val="0086632E"/>
    <w:rsid w:val="0088296C"/>
    <w:rsid w:val="0088350F"/>
    <w:rsid w:val="00883556"/>
    <w:rsid w:val="0089224A"/>
    <w:rsid w:val="008B1A80"/>
    <w:rsid w:val="008E0997"/>
    <w:rsid w:val="008E3B5E"/>
    <w:rsid w:val="008F3C71"/>
    <w:rsid w:val="00906E2A"/>
    <w:rsid w:val="00907BBF"/>
    <w:rsid w:val="00911FD1"/>
    <w:rsid w:val="0092117B"/>
    <w:rsid w:val="00933DB8"/>
    <w:rsid w:val="0094191D"/>
    <w:rsid w:val="009464EA"/>
    <w:rsid w:val="00946A2A"/>
    <w:rsid w:val="00953B12"/>
    <w:rsid w:val="009559EC"/>
    <w:rsid w:val="009652D4"/>
    <w:rsid w:val="00967509"/>
    <w:rsid w:val="009945E0"/>
    <w:rsid w:val="00995EAA"/>
    <w:rsid w:val="009A177C"/>
    <w:rsid w:val="009C1BF8"/>
    <w:rsid w:val="00A040EA"/>
    <w:rsid w:val="00A12A0D"/>
    <w:rsid w:val="00A15540"/>
    <w:rsid w:val="00A306F2"/>
    <w:rsid w:val="00A32295"/>
    <w:rsid w:val="00A46826"/>
    <w:rsid w:val="00A85E50"/>
    <w:rsid w:val="00A872EA"/>
    <w:rsid w:val="00A90D85"/>
    <w:rsid w:val="00AA1240"/>
    <w:rsid w:val="00AB2E93"/>
    <w:rsid w:val="00AD35A3"/>
    <w:rsid w:val="00AE0CC3"/>
    <w:rsid w:val="00AF2667"/>
    <w:rsid w:val="00B2780A"/>
    <w:rsid w:val="00B3256C"/>
    <w:rsid w:val="00B34022"/>
    <w:rsid w:val="00B36C71"/>
    <w:rsid w:val="00B41479"/>
    <w:rsid w:val="00B464B8"/>
    <w:rsid w:val="00B55474"/>
    <w:rsid w:val="00B74262"/>
    <w:rsid w:val="00B915DB"/>
    <w:rsid w:val="00BA53A0"/>
    <w:rsid w:val="00BB5BF6"/>
    <w:rsid w:val="00BB6FCD"/>
    <w:rsid w:val="00BC7C1C"/>
    <w:rsid w:val="00BD4061"/>
    <w:rsid w:val="00BD7FB4"/>
    <w:rsid w:val="00BE37C9"/>
    <w:rsid w:val="00BE6739"/>
    <w:rsid w:val="00C101F9"/>
    <w:rsid w:val="00C34FB7"/>
    <w:rsid w:val="00C51037"/>
    <w:rsid w:val="00C638C9"/>
    <w:rsid w:val="00C67B86"/>
    <w:rsid w:val="00C84F08"/>
    <w:rsid w:val="00C856EA"/>
    <w:rsid w:val="00CA0CA5"/>
    <w:rsid w:val="00CC086F"/>
    <w:rsid w:val="00CD5F66"/>
    <w:rsid w:val="00CF527B"/>
    <w:rsid w:val="00D00296"/>
    <w:rsid w:val="00D02BD2"/>
    <w:rsid w:val="00D138B4"/>
    <w:rsid w:val="00D318AF"/>
    <w:rsid w:val="00D40206"/>
    <w:rsid w:val="00D45E51"/>
    <w:rsid w:val="00D52755"/>
    <w:rsid w:val="00D67188"/>
    <w:rsid w:val="00D922D6"/>
    <w:rsid w:val="00DB24EE"/>
    <w:rsid w:val="00DB7E18"/>
    <w:rsid w:val="00DC0BF9"/>
    <w:rsid w:val="00DC1FA6"/>
    <w:rsid w:val="00DC33C9"/>
    <w:rsid w:val="00DF0DB7"/>
    <w:rsid w:val="00DF326C"/>
    <w:rsid w:val="00E25D8B"/>
    <w:rsid w:val="00E261FE"/>
    <w:rsid w:val="00E330F5"/>
    <w:rsid w:val="00E54D31"/>
    <w:rsid w:val="00E558D5"/>
    <w:rsid w:val="00E56533"/>
    <w:rsid w:val="00E741CE"/>
    <w:rsid w:val="00E857D3"/>
    <w:rsid w:val="00EA4C1A"/>
    <w:rsid w:val="00EB190A"/>
    <w:rsid w:val="00EE22F7"/>
    <w:rsid w:val="00F07C2C"/>
    <w:rsid w:val="00F12797"/>
    <w:rsid w:val="00F22B62"/>
    <w:rsid w:val="00F5202C"/>
    <w:rsid w:val="00F71543"/>
    <w:rsid w:val="00F71DAE"/>
    <w:rsid w:val="00FA133F"/>
    <w:rsid w:val="00FB62FF"/>
    <w:rsid w:val="00FB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A02B"/>
  <w15:chartTrackingRefBased/>
  <w15:docId w15:val="{EF75C147-821A-4A5C-B031-F662C8EF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02"/>
    <w:pPr>
      <w:ind w:left="720"/>
      <w:contextualSpacing/>
    </w:pPr>
  </w:style>
  <w:style w:type="paragraph" w:styleId="BalloonText">
    <w:name w:val="Balloon Text"/>
    <w:basedOn w:val="Normal"/>
    <w:link w:val="BalloonTextChar"/>
    <w:uiPriority w:val="99"/>
    <w:semiHidden/>
    <w:unhideWhenUsed/>
    <w:rsid w:val="00A12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0D"/>
    <w:rPr>
      <w:rFonts w:ascii="Segoe UI" w:hAnsi="Segoe UI" w:cs="Segoe UI"/>
      <w:sz w:val="18"/>
      <w:szCs w:val="18"/>
    </w:rPr>
  </w:style>
  <w:style w:type="paragraph" w:styleId="Header">
    <w:name w:val="header"/>
    <w:basedOn w:val="Normal"/>
    <w:link w:val="HeaderChar"/>
    <w:uiPriority w:val="99"/>
    <w:unhideWhenUsed/>
    <w:rsid w:val="00FB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FF"/>
  </w:style>
  <w:style w:type="paragraph" w:styleId="Footer">
    <w:name w:val="footer"/>
    <w:basedOn w:val="Normal"/>
    <w:link w:val="FooterChar"/>
    <w:uiPriority w:val="99"/>
    <w:unhideWhenUsed/>
    <w:rsid w:val="00FB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2022-06-08T13:05:00Z</cp:lastPrinted>
  <dcterms:created xsi:type="dcterms:W3CDTF">2022-06-08T13:05:00Z</dcterms:created>
  <dcterms:modified xsi:type="dcterms:W3CDTF">2022-06-08T13:05:00Z</dcterms:modified>
</cp:coreProperties>
</file>