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AAE9" w14:textId="569646A8" w:rsidR="00EA7F43" w:rsidRPr="005C0CA3" w:rsidRDefault="00EA7F43" w:rsidP="00E2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 w:color="000000"/>
          <w:lang w:val="en-ZA"/>
        </w:rPr>
      </w:pPr>
    </w:p>
    <w:p w14:paraId="4C176885" w14:textId="77777777" w:rsidR="00EA7F43" w:rsidRDefault="00EA7F43" w:rsidP="00E2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 w:color="000000"/>
        </w:rPr>
      </w:pPr>
    </w:p>
    <w:p w14:paraId="456BEEC9" w14:textId="5E3255EE" w:rsidR="00E23F73" w:rsidRPr="00EE4ACD" w:rsidRDefault="00E23F73" w:rsidP="00E2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EE4ACD">
        <w:rPr>
          <w:rFonts w:ascii="Times New Roman" w:eastAsia="Calibri" w:hAnsi="Times New Roman" w:cs="Times New Roman"/>
          <w:b/>
          <w:bCs/>
          <w:sz w:val="32"/>
          <w:szCs w:val="32"/>
          <w:u w:val="single" w:color="000000"/>
        </w:rPr>
        <w:t>IN THE HIGH COURT OF LESOTHO</w:t>
      </w:r>
    </w:p>
    <w:p w14:paraId="58B479A6" w14:textId="77777777" w:rsidR="00E23F73" w:rsidRPr="005208BF" w:rsidRDefault="00E23F73" w:rsidP="00E23F73">
      <w:pPr>
        <w:spacing w:after="0" w:line="240" w:lineRule="auto"/>
        <w:rPr>
          <w:rFonts w:ascii="Calibri" w:eastAsia="Calibri" w:hAnsi="Calibri" w:cs="Times New Roman"/>
        </w:rPr>
      </w:pPr>
    </w:p>
    <w:p w14:paraId="1EABACF9" w14:textId="77777777" w:rsidR="00E23F73" w:rsidRDefault="00E23F73" w:rsidP="00E23F73">
      <w:pPr>
        <w:pStyle w:val="NoSpacing"/>
      </w:pPr>
      <w:r w:rsidRPr="005208BF">
        <w:tab/>
      </w:r>
      <w:r w:rsidRPr="005208BF">
        <w:tab/>
      </w:r>
      <w:r w:rsidRPr="005208BF">
        <w:tab/>
      </w:r>
      <w:r w:rsidRPr="005208BF">
        <w:tab/>
      </w:r>
      <w:r w:rsidRPr="005208BF">
        <w:tab/>
        <w:t xml:space="preserve"> </w:t>
      </w:r>
      <w:r w:rsidRPr="005208BF">
        <w:tab/>
      </w:r>
      <w:r w:rsidRPr="005208BF">
        <w:tab/>
      </w:r>
      <w:r w:rsidRPr="005208BF">
        <w:tab/>
        <w:t xml:space="preserve">             </w:t>
      </w:r>
    </w:p>
    <w:p w14:paraId="3B1793DD" w14:textId="77777777" w:rsidR="00E23F73" w:rsidRDefault="00E23F73" w:rsidP="00E23F73">
      <w:pPr>
        <w:spacing w:after="177"/>
        <w:ind w:left="-5" w:hanging="10"/>
        <w:rPr>
          <w:rFonts w:ascii="Times New Roman" w:eastAsia="Bookman Old Style" w:hAnsi="Times New Roman" w:cs="Times New Roman"/>
          <w:color w:val="000000"/>
          <w:sz w:val="24"/>
        </w:rPr>
      </w:pPr>
      <w:r w:rsidRPr="00756976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</w:rPr>
        <w:t>Held at Maseru</w:t>
      </w:r>
      <w:r w:rsidRPr="005208BF">
        <w:rPr>
          <w:rFonts w:ascii="Times New Roman" w:eastAsia="Bookman Old Style" w:hAnsi="Times New Roman" w:cs="Times New Roman"/>
          <w:color w:val="000000"/>
          <w:sz w:val="24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</w:p>
    <w:p w14:paraId="12906319" w14:textId="118E9298" w:rsidR="00E23F73" w:rsidRPr="00756976" w:rsidRDefault="00E23F73" w:rsidP="00E23F73">
      <w:pPr>
        <w:spacing w:after="177"/>
        <w:ind w:left="-5" w:hanging="1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>
        <w:rPr>
          <w:rFonts w:ascii="Times New Roman" w:eastAsia="Bookman Old Style" w:hAnsi="Times New Roman" w:cs="Times New Roman"/>
          <w:color w:val="000000"/>
          <w:sz w:val="24"/>
        </w:rPr>
        <w:tab/>
      </w:r>
      <w:r w:rsidRPr="00756976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                         </w:t>
      </w:r>
      <w:r w:rsidRPr="00756976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CIV/A/3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2</w:t>
      </w:r>
      <w:r w:rsidRPr="00756976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/202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0</w:t>
      </w:r>
    </w:p>
    <w:p w14:paraId="48367971" w14:textId="77777777" w:rsidR="00E23F73" w:rsidRPr="000F53DB" w:rsidRDefault="00E23F73" w:rsidP="00E23F73">
      <w:pPr>
        <w:spacing w:after="177"/>
        <w:ind w:left="-5" w:hanging="10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0F53DB">
        <w:rPr>
          <w:rFonts w:ascii="Times New Roman" w:eastAsia="Bookman Old Style" w:hAnsi="Times New Roman" w:cs="Times New Roman"/>
          <w:color w:val="000000"/>
          <w:sz w:val="28"/>
          <w:szCs w:val="28"/>
        </w:rPr>
        <w:t>In the matter between:</w:t>
      </w:r>
    </w:p>
    <w:p w14:paraId="6CDDC934" w14:textId="77777777" w:rsidR="00E23F73" w:rsidRPr="005208BF" w:rsidRDefault="00E23F73" w:rsidP="00E23F73">
      <w:pPr>
        <w:spacing w:after="0" w:line="240" w:lineRule="auto"/>
        <w:rPr>
          <w:rFonts w:ascii="Calibri" w:eastAsia="Calibri" w:hAnsi="Calibri" w:cs="Times New Roman"/>
        </w:rPr>
      </w:pPr>
    </w:p>
    <w:p w14:paraId="137CB1FA" w14:textId="569F2A94" w:rsidR="00E23F73" w:rsidRPr="005208BF" w:rsidRDefault="00E23F73" w:rsidP="00E23F7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UNITED MOTORS (PTY) LTD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APP</w:t>
      </w:r>
      <w:r w:rsidR="00146220">
        <w:rPr>
          <w:rFonts w:ascii="Times New Roman" w:eastAsia="Calibri" w:hAnsi="Times New Roman" w:cs="Times New Roman"/>
          <w:b/>
          <w:bCs/>
          <w:sz w:val="28"/>
          <w:szCs w:val="28"/>
        </w:rPr>
        <w:t>ELLANT</w:t>
      </w:r>
    </w:p>
    <w:p w14:paraId="31C46E75" w14:textId="77777777" w:rsidR="00E23F73" w:rsidRPr="005208BF" w:rsidRDefault="00E23F73" w:rsidP="00E23F73">
      <w:pPr>
        <w:pStyle w:val="NoSpacing"/>
      </w:pPr>
      <w:r w:rsidRPr="005208BF">
        <w:tab/>
      </w:r>
      <w:r w:rsidRPr="005208BF">
        <w:tab/>
      </w:r>
    </w:p>
    <w:p w14:paraId="57CE3F8A" w14:textId="77777777" w:rsidR="00E23F73" w:rsidRPr="005208BF" w:rsidRDefault="00E23F73" w:rsidP="00E23F7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8BF">
        <w:rPr>
          <w:rFonts w:ascii="Times New Roman" w:eastAsia="Calibri" w:hAnsi="Times New Roman" w:cs="Times New Roman"/>
          <w:b/>
          <w:bCs/>
          <w:sz w:val="28"/>
          <w:szCs w:val="28"/>
        </w:rPr>
        <w:t>And</w:t>
      </w:r>
    </w:p>
    <w:p w14:paraId="1E688473" w14:textId="77777777" w:rsidR="00E23F73" w:rsidRPr="005208BF" w:rsidRDefault="00E23F73" w:rsidP="00E23F73">
      <w:pPr>
        <w:spacing w:after="0" w:line="240" w:lineRule="auto"/>
        <w:rPr>
          <w:rFonts w:ascii="Calibri" w:eastAsia="Calibri" w:hAnsi="Calibri" w:cs="Times New Roman"/>
        </w:rPr>
      </w:pPr>
    </w:p>
    <w:p w14:paraId="2AADF829" w14:textId="65A598B8" w:rsidR="00E23F73" w:rsidRDefault="00E23F73" w:rsidP="00E23F7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JIAN YONG ZHANG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</w:t>
      </w:r>
      <w:r w:rsidRPr="005208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5208BF">
        <w:rPr>
          <w:rFonts w:ascii="Times New Roman" w:eastAsia="Calibri" w:hAnsi="Times New Roman" w:cs="Times New Roman"/>
          <w:b/>
          <w:bCs/>
          <w:sz w:val="28"/>
          <w:szCs w:val="28"/>
        </w:rPr>
        <w:t>RESPONDENT</w:t>
      </w:r>
    </w:p>
    <w:p w14:paraId="6F160233" w14:textId="77777777" w:rsidR="00E23F73" w:rsidRPr="005208BF" w:rsidRDefault="00E23F73" w:rsidP="00E23F7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5F5F68" w14:textId="77777777" w:rsidR="00E23F73" w:rsidRDefault="00E23F73" w:rsidP="00E23F73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27D74">
        <w:rPr>
          <w:rFonts w:ascii="Times New Roman" w:hAnsi="Times New Roman" w:cs="Times New Roman"/>
          <w:b/>
          <w:bCs/>
          <w:sz w:val="28"/>
          <w:szCs w:val="28"/>
          <w:lang w:val="en-GB"/>
        </w:rPr>
        <w:t>JUDGMENT</w:t>
      </w:r>
    </w:p>
    <w:p w14:paraId="77DBDC70" w14:textId="6C938921" w:rsidR="00E23F73" w:rsidRDefault="00E23F73" w:rsidP="00E23F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633BB"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 w:rsidRPr="00262B2D">
        <w:rPr>
          <w:rFonts w:ascii="Times New Roman" w:hAnsi="Times New Roman" w:cs="Times New Roman"/>
          <w:sz w:val="28"/>
          <w:szCs w:val="28"/>
        </w:rPr>
        <w:t xml:space="preserve">: </w:t>
      </w:r>
      <w:r w:rsidR="00072DBD">
        <w:rPr>
          <w:rFonts w:ascii="Times New Roman" w:hAnsi="Times New Roman" w:cs="Times New Roman"/>
          <w:sz w:val="28"/>
          <w:szCs w:val="28"/>
        </w:rPr>
        <w:t xml:space="preserve">United Motors (Pty) Ltd </w:t>
      </w:r>
      <w:r w:rsidRPr="00262B2D">
        <w:rPr>
          <w:rFonts w:ascii="Times New Roman" w:hAnsi="Times New Roman" w:cs="Times New Roman"/>
          <w:sz w:val="28"/>
          <w:szCs w:val="28"/>
        </w:rPr>
        <w:t xml:space="preserve">vs </w:t>
      </w:r>
      <w:r w:rsidR="00072DBD">
        <w:rPr>
          <w:rFonts w:ascii="Times New Roman" w:hAnsi="Times New Roman" w:cs="Times New Roman"/>
          <w:sz w:val="28"/>
          <w:szCs w:val="28"/>
        </w:rPr>
        <w:t xml:space="preserve">Jiang Yong Zhang </w:t>
      </w:r>
      <w:r w:rsidRPr="00262B2D">
        <w:rPr>
          <w:rFonts w:ascii="Times New Roman" w:hAnsi="Times New Roman" w:cs="Times New Roman"/>
          <w:sz w:val="28"/>
          <w:szCs w:val="28"/>
        </w:rPr>
        <w:t>LSHC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3E">
        <w:rPr>
          <w:rFonts w:ascii="Times New Roman" w:hAnsi="Times New Roman" w:cs="Times New Roman"/>
          <w:sz w:val="28"/>
          <w:szCs w:val="28"/>
        </w:rPr>
        <w:t>112 Civ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0F0E">
        <w:rPr>
          <w:rFonts w:ascii="Times New Roman" w:hAnsi="Times New Roman" w:cs="Times New Roman"/>
          <w:sz w:val="28"/>
          <w:szCs w:val="28"/>
        </w:rPr>
        <w:t>24</w:t>
      </w:r>
      <w:r w:rsidR="00072DBD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2022)</w:t>
      </w:r>
    </w:p>
    <w:p w14:paraId="3D0E8418" w14:textId="77777777" w:rsidR="00EA7F43" w:rsidRPr="00262B2D" w:rsidRDefault="00EA7F43" w:rsidP="00E23F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8A4B5B7" w14:textId="77777777" w:rsidR="00E23F73" w:rsidRDefault="00E23F73" w:rsidP="00E23F7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BFF39" w14:textId="77777777" w:rsidR="00E23F73" w:rsidRPr="001D0E23" w:rsidRDefault="00E23F73" w:rsidP="00E23F7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E23">
        <w:rPr>
          <w:rFonts w:ascii="Times New Roman" w:hAnsi="Times New Roman" w:cs="Times New Roman"/>
          <w:b/>
          <w:sz w:val="28"/>
          <w:szCs w:val="28"/>
        </w:rPr>
        <w:t>Coram</w:t>
      </w:r>
      <w:r w:rsidRPr="001D0E2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1D0E23">
        <w:rPr>
          <w:rFonts w:ascii="Times New Roman" w:hAnsi="Times New Roman" w:cs="Times New Roman"/>
          <w:b/>
          <w:sz w:val="28"/>
          <w:szCs w:val="28"/>
        </w:rPr>
        <w:tab/>
        <w:t xml:space="preserve"> :</w:t>
      </w:r>
      <w:proofErr w:type="gramEnd"/>
      <w:r w:rsidRPr="001D0E23">
        <w:rPr>
          <w:rFonts w:ascii="Times New Roman" w:hAnsi="Times New Roman" w:cs="Times New Roman"/>
          <w:b/>
          <w:sz w:val="28"/>
          <w:szCs w:val="28"/>
        </w:rPr>
        <w:tab/>
      </w:r>
      <w:r w:rsidRPr="001D0E23">
        <w:rPr>
          <w:rFonts w:ascii="Times New Roman" w:hAnsi="Times New Roman" w:cs="Times New Roman"/>
          <w:sz w:val="28"/>
          <w:szCs w:val="28"/>
        </w:rPr>
        <w:t xml:space="preserve">His </w:t>
      </w:r>
      <w:proofErr w:type="spellStart"/>
      <w:r w:rsidRPr="001D0E23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1D0E23">
        <w:rPr>
          <w:rFonts w:ascii="Times New Roman" w:hAnsi="Times New Roman" w:cs="Times New Roman"/>
          <w:sz w:val="28"/>
          <w:szCs w:val="28"/>
        </w:rPr>
        <w:t xml:space="preserve"> Justice </w:t>
      </w:r>
      <w:proofErr w:type="spellStart"/>
      <w:r w:rsidRPr="001D0E23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Pr="001D0E23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Pr="001D0E23">
        <w:rPr>
          <w:rFonts w:ascii="Times New Roman" w:hAnsi="Times New Roman" w:cs="Times New Roman"/>
          <w:sz w:val="28"/>
          <w:szCs w:val="28"/>
        </w:rPr>
        <w:t>Moahloli</w:t>
      </w:r>
      <w:proofErr w:type="spellEnd"/>
      <w:r w:rsidRPr="001D0E23">
        <w:rPr>
          <w:rFonts w:ascii="Times New Roman" w:hAnsi="Times New Roman" w:cs="Times New Roman"/>
          <w:sz w:val="28"/>
          <w:szCs w:val="28"/>
        </w:rPr>
        <w:tab/>
      </w:r>
    </w:p>
    <w:p w14:paraId="1FDB346E" w14:textId="378EDC5A" w:rsidR="00E23F73" w:rsidRPr="001D0E23" w:rsidRDefault="00E23F73" w:rsidP="00E23F7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E23">
        <w:rPr>
          <w:rFonts w:ascii="Times New Roman" w:hAnsi="Times New Roman" w:cs="Times New Roman"/>
          <w:b/>
          <w:sz w:val="28"/>
          <w:szCs w:val="28"/>
        </w:rPr>
        <w:t xml:space="preserve">Dates heard     </w:t>
      </w:r>
      <w:proofErr w:type="gramStart"/>
      <w:r w:rsidRPr="001D0E23">
        <w:rPr>
          <w:rFonts w:ascii="Times New Roman" w:hAnsi="Times New Roman" w:cs="Times New Roman"/>
          <w:b/>
          <w:sz w:val="28"/>
          <w:szCs w:val="28"/>
        </w:rPr>
        <w:tab/>
        <w:t xml:space="preserve"> :</w:t>
      </w:r>
      <w:proofErr w:type="gramEnd"/>
      <w:r w:rsidRPr="001D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23">
        <w:rPr>
          <w:rFonts w:ascii="Times New Roman" w:hAnsi="Times New Roman" w:cs="Times New Roman"/>
          <w:b/>
          <w:sz w:val="28"/>
          <w:szCs w:val="28"/>
        </w:rPr>
        <w:tab/>
      </w:r>
      <w:r w:rsidR="00072DBD">
        <w:rPr>
          <w:rFonts w:ascii="Times New Roman" w:hAnsi="Times New Roman" w:cs="Times New Roman"/>
          <w:sz w:val="28"/>
          <w:szCs w:val="28"/>
          <w:lang w:val="en-ZA"/>
        </w:rPr>
        <w:t>12 August 2021</w:t>
      </w:r>
      <w:r w:rsidRPr="001D0E23">
        <w:rPr>
          <w:rFonts w:ascii="Times New Roman" w:hAnsi="Times New Roman" w:cs="Times New Roman"/>
          <w:b/>
          <w:sz w:val="28"/>
          <w:szCs w:val="28"/>
        </w:rPr>
        <w:tab/>
      </w:r>
    </w:p>
    <w:p w14:paraId="37772A37" w14:textId="25C0DAE8" w:rsidR="00E23F73" w:rsidRPr="001D0E23" w:rsidRDefault="001E3D7C" w:rsidP="00E23F7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d</w:t>
      </w:r>
      <w:r w:rsidR="00E23F73" w:rsidRPr="001D0E23">
        <w:rPr>
          <w:rFonts w:ascii="Times New Roman" w:hAnsi="Times New Roman" w:cs="Times New Roman"/>
          <w:b/>
          <w:sz w:val="28"/>
          <w:szCs w:val="28"/>
        </w:rPr>
        <w:t xml:space="preserve">elivered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3F73" w:rsidRPr="001D0E2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23F73" w:rsidRPr="001D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73" w:rsidRPr="001D0E23">
        <w:rPr>
          <w:rFonts w:ascii="Times New Roman" w:hAnsi="Times New Roman" w:cs="Times New Roman"/>
          <w:b/>
          <w:sz w:val="28"/>
          <w:szCs w:val="28"/>
        </w:rPr>
        <w:tab/>
      </w:r>
      <w:r w:rsidR="005E0F0E">
        <w:rPr>
          <w:rFonts w:ascii="Times New Roman" w:hAnsi="Times New Roman" w:cs="Times New Roman"/>
          <w:b/>
          <w:sz w:val="28"/>
          <w:szCs w:val="28"/>
        </w:rPr>
        <w:t>2</w:t>
      </w:r>
      <w:r w:rsidR="003E44B9">
        <w:rPr>
          <w:rFonts w:ascii="Times New Roman" w:hAnsi="Times New Roman" w:cs="Times New Roman"/>
          <w:bCs/>
          <w:sz w:val="28"/>
          <w:szCs w:val="28"/>
        </w:rPr>
        <w:t>4</w:t>
      </w:r>
      <w:r w:rsidRPr="002B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May</w:t>
      </w:r>
      <w:r w:rsidRPr="001D0E23">
        <w:rPr>
          <w:rFonts w:ascii="Times New Roman" w:hAnsi="Times New Roman" w:cs="Times New Roman"/>
          <w:bCs/>
          <w:sz w:val="28"/>
          <w:szCs w:val="28"/>
        </w:rPr>
        <w:t xml:space="preserve"> 2022</w:t>
      </w:r>
    </w:p>
    <w:p w14:paraId="63144ADA" w14:textId="77777777" w:rsidR="00E23F73" w:rsidRDefault="00E23F73" w:rsidP="003E44B9">
      <w:pPr>
        <w:pStyle w:val="NoSpacing"/>
        <w:rPr>
          <w:lang w:val="en-ZA"/>
        </w:rPr>
      </w:pPr>
    </w:p>
    <w:p w14:paraId="1C2225CC" w14:textId="4C81043A" w:rsidR="00246825" w:rsidRPr="00D453AF" w:rsidRDefault="00246825" w:rsidP="002468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  <w:r w:rsidRPr="00D453AF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SUMMARY</w:t>
      </w:r>
    </w:p>
    <w:p w14:paraId="0C8C0D39" w14:textId="73E4099D" w:rsidR="00246825" w:rsidRPr="003E44B9" w:rsidRDefault="00246825" w:rsidP="003E44B9">
      <w:pPr>
        <w:pStyle w:val="NoSpacing"/>
      </w:pPr>
    </w:p>
    <w:p w14:paraId="0E51B7EF" w14:textId="7766696A" w:rsidR="00246825" w:rsidRPr="00D453AF" w:rsidRDefault="00246825" w:rsidP="005E0F0E">
      <w:pPr>
        <w:spacing w:line="360" w:lineRule="auto"/>
        <w:ind w:left="144" w:right="432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D453AF">
        <w:rPr>
          <w:rFonts w:ascii="Times New Roman" w:hAnsi="Times New Roman" w:cs="Times New Roman"/>
          <w:i/>
          <w:iCs/>
          <w:sz w:val="28"/>
          <w:szCs w:val="28"/>
          <w:lang w:val="en-ZA"/>
        </w:rPr>
        <w:t>Magistrate’s Court – Civil proceedings – Jurisdiction – Claim for ejectment based on ownership</w:t>
      </w:r>
      <w:r w:rsidR="003E44B9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– Subordinate Court Act 1988 – Sections 15(1) and 17(1) (c) interpreted and applied – Appeal against grant of summary judgment and order of ejectment – Whether defendant did not have a bona fide defence – Subordinate Court Rule 14(4) (c) and 14 (5) applied.</w:t>
      </w:r>
    </w:p>
    <w:p w14:paraId="1A006F13" w14:textId="68C53B79" w:rsidR="00246825" w:rsidRPr="00F81AD1" w:rsidRDefault="00246825" w:rsidP="002468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F81AD1"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ANNOTATIONS</w:t>
      </w:r>
    </w:p>
    <w:p w14:paraId="75577D3D" w14:textId="79E1CF98" w:rsidR="00246825" w:rsidRPr="00246825" w:rsidRDefault="00246825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246825">
        <w:rPr>
          <w:rFonts w:ascii="Times New Roman" w:hAnsi="Times New Roman" w:cs="Times New Roman"/>
          <w:b/>
          <w:bCs/>
          <w:sz w:val="28"/>
          <w:szCs w:val="28"/>
          <w:lang w:val="en-ZA"/>
        </w:rPr>
        <w:t>Cases</w:t>
      </w:r>
    </w:p>
    <w:p w14:paraId="1881FD19" w14:textId="44969257" w:rsidR="008F1ED1" w:rsidRPr="00A23997" w:rsidRDefault="00A23997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1.   </w:t>
      </w:r>
      <w:proofErr w:type="spellStart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>Fourlamel</w:t>
      </w:r>
      <w:proofErr w:type="spellEnd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(Pty) Ltd v </w:t>
      </w:r>
      <w:proofErr w:type="spellStart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>Madddison</w:t>
      </w:r>
      <w:proofErr w:type="spellEnd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1977 (1) SA 333 </w:t>
      </w:r>
    </w:p>
    <w:p w14:paraId="3FFC9D32" w14:textId="47CD33F8" w:rsidR="00CB6717" w:rsidRDefault="00A01E7B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2.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Joob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Joob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bookmarkStart w:id="0" w:name="_GoBack"/>
      <w:bookmarkEnd w:id="0"/>
      <w:r w:rsidR="00CB6717"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Investments (Pty) Ltd v Stocks </w:t>
      </w:r>
      <w:proofErr w:type="spellStart"/>
      <w:r w:rsidR="00CB6717"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>Mavundla</w:t>
      </w:r>
      <w:proofErr w:type="spellEnd"/>
      <w:r w:rsidR="00CB6717"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="00CB6717"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>Zek</w:t>
      </w:r>
      <w:proofErr w:type="spellEnd"/>
      <w:r w:rsidR="00CB6717"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Joint Venture 2009 (5) </w:t>
      </w:r>
      <w:r w:rsid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1B0D67AC" w14:textId="75911422" w:rsidR="00A01E7B" w:rsidRDefault="00CB6717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</w:t>
      </w:r>
      <w:r w:rsidRPr="00CB6717">
        <w:rPr>
          <w:rFonts w:ascii="Times New Roman" w:hAnsi="Times New Roman" w:cs="Times New Roman"/>
          <w:i/>
          <w:iCs/>
          <w:sz w:val="28"/>
          <w:szCs w:val="28"/>
          <w:lang w:val="en-GB"/>
        </w:rPr>
        <w:t>SA 1 (SCA)</w:t>
      </w:r>
    </w:p>
    <w:p w14:paraId="6ACAB3E3" w14:textId="085C1395" w:rsidR="00A01E7B" w:rsidRDefault="00A01E7B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3.   Joy of the World</w:t>
      </w:r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v </w:t>
      </w:r>
      <w:proofErr w:type="spellStart"/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>Malefane</w:t>
      </w:r>
      <w:proofErr w:type="spellEnd"/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>, LAC (1995-1999)313</w:t>
      </w:r>
    </w:p>
    <w:p w14:paraId="651D5DCE" w14:textId="77B046A1" w:rsidR="00A01E7B" w:rsidRDefault="00A01E7B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4.   Joy of the World</w:t>
      </w:r>
      <w:r w:rsidR="0072033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4A675A">
        <w:rPr>
          <w:rFonts w:ascii="Times New Roman" w:hAnsi="Times New Roman" w:cs="Times New Roman"/>
          <w:i/>
          <w:iCs/>
          <w:sz w:val="28"/>
          <w:szCs w:val="28"/>
          <w:lang w:val="en-GB"/>
        </w:rPr>
        <w:t>v</w:t>
      </w:r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>Malefane</w:t>
      </w:r>
      <w:proofErr w:type="spellEnd"/>
      <w:r w:rsidR="00DA2BA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Others, LAC (2013-2014)108</w:t>
      </w:r>
    </w:p>
    <w:p w14:paraId="07C13C75" w14:textId="765C275B" w:rsidR="008F1ED1" w:rsidRPr="00A23997" w:rsidRDefault="00720335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5</w:t>
      </w:r>
      <w:r w:rsid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  </w:t>
      </w:r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>Mahara</w:t>
      </w:r>
      <w:r w:rsidR="005E0F0E">
        <w:rPr>
          <w:rFonts w:ascii="Times New Roman" w:hAnsi="Times New Roman" w:cs="Times New Roman"/>
          <w:i/>
          <w:iCs/>
          <w:sz w:val="28"/>
          <w:szCs w:val="28"/>
          <w:lang w:val="en-GB"/>
        </w:rPr>
        <w:t>j</w:t>
      </w:r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v Barclays National Bank Ltd 1976 (1) SA 418 (A). </w:t>
      </w:r>
    </w:p>
    <w:p w14:paraId="15DC7148" w14:textId="78E4E908" w:rsidR="00A23997" w:rsidRPr="00A23997" w:rsidRDefault="00720335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6</w:t>
      </w:r>
      <w:r w:rsid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  </w:t>
      </w:r>
      <w:r w:rsidR="00A23997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McCarthy Retail L Ltd v </w:t>
      </w:r>
      <w:proofErr w:type="spellStart"/>
      <w:r w:rsidR="00A23997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>Shortdistance</w:t>
      </w:r>
      <w:proofErr w:type="spellEnd"/>
      <w:r w:rsidR="00A23997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Carriers 2001 (3) SA 482 (SCA</w:t>
      </w:r>
      <w:r w:rsidR="00DE5E4F">
        <w:rPr>
          <w:rFonts w:ascii="Times New Roman" w:hAnsi="Times New Roman" w:cs="Times New Roman"/>
          <w:i/>
          <w:iCs/>
          <w:sz w:val="28"/>
          <w:szCs w:val="28"/>
          <w:lang w:val="en-GB"/>
        </w:rPr>
        <w:t>)</w:t>
      </w:r>
    </w:p>
    <w:p w14:paraId="4F6009AD" w14:textId="4B88F2FE" w:rsidR="008F1ED1" w:rsidRPr="00A23997" w:rsidRDefault="00720335" w:rsidP="00442835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7</w:t>
      </w:r>
      <w:r w:rsid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  </w:t>
      </w:r>
      <w:proofErr w:type="spellStart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>Tesvan</w:t>
      </w:r>
      <w:proofErr w:type="spellEnd"/>
      <w:r w:rsidR="008F1ED1" w:rsidRPr="00A2399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CC v SA Bank of Athens 2000 (1) SA 268 (SCA)</w:t>
      </w:r>
    </w:p>
    <w:p w14:paraId="63654B5E" w14:textId="7274DDF8" w:rsidR="00442835" w:rsidRDefault="00720335" w:rsidP="0044283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8</w:t>
      </w:r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  </w:t>
      </w:r>
      <w:proofErr w:type="spellStart"/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>Redemeyer</w:t>
      </w:r>
      <w:proofErr w:type="spellEnd"/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v </w:t>
      </w:r>
      <w:proofErr w:type="spellStart"/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</w:t>
      </w:r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>demeyer</w:t>
      </w:r>
      <w:proofErr w:type="spellEnd"/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1968 (3) SA 1 (</w:t>
      </w:r>
      <w:r w:rsidR="009D764C">
        <w:rPr>
          <w:rFonts w:ascii="Times New Roman" w:hAnsi="Times New Roman" w:cs="Times New Roman"/>
          <w:i/>
          <w:iCs/>
          <w:sz w:val="28"/>
          <w:szCs w:val="28"/>
          <w:lang w:val="en-GB"/>
        </w:rPr>
        <w:t>C</w:t>
      </w:r>
      <w:r w:rsidR="00A23997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>)</w:t>
      </w:r>
    </w:p>
    <w:p w14:paraId="515117F2" w14:textId="3AA129AE" w:rsidR="00720335" w:rsidRPr="00442835" w:rsidRDefault="00720335" w:rsidP="0044283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9.   Rubin v Botha </w:t>
      </w:r>
      <w:r w:rsidR="009D764C">
        <w:rPr>
          <w:rFonts w:ascii="Times New Roman" w:hAnsi="Times New Roman" w:cs="Times New Roman"/>
          <w:i/>
          <w:iCs/>
          <w:sz w:val="28"/>
          <w:szCs w:val="28"/>
          <w:lang w:val="en-GB"/>
        </w:rPr>
        <w:t>1911 AD 568</w:t>
      </w:r>
    </w:p>
    <w:p w14:paraId="6ABAEF25" w14:textId="251B4FC1" w:rsidR="00720335" w:rsidRDefault="00720335" w:rsidP="0044283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10</w:t>
      </w:r>
      <w:r w:rsidR="00DE5E4F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>. Silverleaf Pastry and Confectionary Co (Pty) Ltd v Joubert 1972 (1) SA 125</w:t>
      </w:r>
      <w:r w:rsidR="009D764C">
        <w:rPr>
          <w:rFonts w:ascii="Times New Roman" w:hAnsi="Times New Roman" w:cs="Times New Roman"/>
          <w:i/>
          <w:iCs/>
          <w:sz w:val="28"/>
          <w:szCs w:val="28"/>
          <w:lang w:val="en-GB"/>
        </w:rPr>
        <w:t>(C)</w:t>
      </w:r>
      <w:r w:rsidR="00DE5E4F" w:rsidRPr="0044283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05648FFE" w14:textId="10F5364C" w:rsidR="000433EF" w:rsidRDefault="000433EF" w:rsidP="00AC5CD9">
      <w:pPr>
        <w:pStyle w:val="NoSpacing"/>
        <w:rPr>
          <w:lang w:val="en-ZA"/>
        </w:rPr>
      </w:pPr>
    </w:p>
    <w:p w14:paraId="1021C5F0" w14:textId="154A75CB" w:rsidR="00246825" w:rsidRPr="00246825" w:rsidRDefault="00246825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246825">
        <w:rPr>
          <w:rFonts w:ascii="Times New Roman" w:hAnsi="Times New Roman" w:cs="Times New Roman"/>
          <w:b/>
          <w:bCs/>
          <w:sz w:val="28"/>
          <w:szCs w:val="28"/>
          <w:lang w:val="en-ZA"/>
        </w:rPr>
        <w:t>Statutes</w:t>
      </w:r>
    </w:p>
    <w:p w14:paraId="30B4AE2E" w14:textId="3AA8FB9F" w:rsidR="000433EF" w:rsidRPr="00D51A4A" w:rsidRDefault="00D51A4A" w:rsidP="00AC5CD9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1.   </w:t>
      </w:r>
      <w:r w:rsidRPr="00D51A4A">
        <w:rPr>
          <w:rFonts w:ascii="Times New Roman" w:hAnsi="Times New Roman" w:cs="Times New Roman"/>
          <w:i/>
          <w:iCs/>
          <w:sz w:val="28"/>
          <w:szCs w:val="28"/>
          <w:lang w:val="en-ZA"/>
        </w:rPr>
        <w:t>Subordinate Courts Act No.9 of 1988</w:t>
      </w:r>
    </w:p>
    <w:p w14:paraId="20CC8CE3" w14:textId="059E29BE" w:rsidR="00D51A4A" w:rsidRDefault="00D51A4A" w:rsidP="00AC5CD9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2.   </w:t>
      </w:r>
      <w:r w:rsidRPr="00D51A4A">
        <w:rPr>
          <w:rFonts w:ascii="Times New Roman" w:hAnsi="Times New Roman" w:cs="Times New Roman"/>
          <w:i/>
          <w:iCs/>
          <w:sz w:val="28"/>
          <w:szCs w:val="28"/>
          <w:lang w:val="en-ZA"/>
        </w:rPr>
        <w:t>Subordinate Court Rules 1996</w:t>
      </w:r>
    </w:p>
    <w:p w14:paraId="1FB41912" w14:textId="77777777" w:rsidR="00AC5CD9" w:rsidRPr="00AC5CD9" w:rsidRDefault="00AC5CD9" w:rsidP="00AC5CD9">
      <w:pPr>
        <w:pStyle w:val="NoSpacing"/>
      </w:pPr>
    </w:p>
    <w:p w14:paraId="1CF77587" w14:textId="77777777" w:rsidR="00D7317E" w:rsidRDefault="00D7317E" w:rsidP="00AC5CD9">
      <w:pPr>
        <w:pStyle w:val="NoSpacing"/>
        <w:rPr>
          <w:lang w:val="en-ZA"/>
        </w:rPr>
      </w:pPr>
    </w:p>
    <w:p w14:paraId="4C942679" w14:textId="376E0C33" w:rsidR="00246825" w:rsidRDefault="00246825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246825">
        <w:rPr>
          <w:rFonts w:ascii="Times New Roman" w:hAnsi="Times New Roman" w:cs="Times New Roman"/>
          <w:b/>
          <w:bCs/>
          <w:sz w:val="28"/>
          <w:szCs w:val="28"/>
          <w:lang w:val="en-ZA"/>
        </w:rPr>
        <w:t>Books</w:t>
      </w:r>
    </w:p>
    <w:p w14:paraId="26B219F2" w14:textId="34C8EB6A" w:rsidR="00AC2C05" w:rsidRDefault="00AC2C05" w:rsidP="00B21B1C">
      <w:pPr>
        <w:pStyle w:val="FootnoteTex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1. </w:t>
      </w:r>
      <w:r w:rsid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B21B1C"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A.C. </w:t>
      </w:r>
      <w:proofErr w:type="spellStart"/>
      <w:r w:rsidR="00B21B1C"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Cilliers</w:t>
      </w:r>
      <w:proofErr w:type="spellEnd"/>
      <w:r w:rsidR="00B21B1C"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et al, </w:t>
      </w:r>
      <w:proofErr w:type="spellStart"/>
      <w:r w:rsidR="00B21B1C" w:rsidRPr="00AC2C05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Herbstein</w:t>
      </w:r>
      <w:proofErr w:type="spellEnd"/>
      <w:r w:rsidR="00B21B1C" w:rsidRPr="00AC2C05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 xml:space="preserve"> and Van </w:t>
      </w:r>
      <w:proofErr w:type="spellStart"/>
      <w:r w:rsidR="00B21B1C" w:rsidRPr="00AC2C05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Winsen</w:t>
      </w:r>
      <w:proofErr w:type="spellEnd"/>
      <w:r w:rsidR="00B21B1C" w:rsidRPr="00AC2C05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 xml:space="preserve"> – The Civil Practice of the High </w:t>
      </w:r>
    </w:p>
    <w:p w14:paraId="1537438B" w14:textId="00B4EC64" w:rsidR="00F81AD1" w:rsidRPr="00AC2C05" w:rsidRDefault="00AC2C05" w:rsidP="00B21B1C">
      <w:pPr>
        <w:pStyle w:val="FootnoteTex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</w:t>
      </w:r>
      <w:r w:rsidR="00B21B1C" w:rsidRPr="00AC2C05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Court and the Supreme Court of Appeal of South Africa</w:t>
      </w:r>
      <w:r w:rsidR="00B21B1C"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, 2009 Juda, 5ed, Vol 1</w:t>
      </w:r>
    </w:p>
    <w:p w14:paraId="4A62CA22" w14:textId="77777777" w:rsidR="00AC2C05" w:rsidRPr="00AC2C05" w:rsidRDefault="00AC2C05" w:rsidP="00AC2C05">
      <w:pPr>
        <w:pStyle w:val="FootnoteText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41A3705C" w14:textId="77777777" w:rsidR="00AC2C05" w:rsidRDefault="00AC2C05" w:rsidP="00AC2C05">
      <w:pPr>
        <w:pStyle w:val="FootnoteText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2.   </w:t>
      </w:r>
      <w:proofErr w:type="spellStart"/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Badenhorst</w:t>
      </w:r>
      <w:proofErr w:type="spellEnd"/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et al, </w:t>
      </w:r>
      <w:proofErr w:type="spellStart"/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Silbergerg</w:t>
      </w:r>
      <w:proofErr w:type="spellEnd"/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Schoeman’s </w:t>
      </w:r>
      <w:r w:rsidRPr="00960E2C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The Law of Property</w:t>
      </w:r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, bed 2006</w:t>
      </w:r>
    </w:p>
    <w:p w14:paraId="4AA1887E" w14:textId="73EF0185" w:rsidR="00AC2C05" w:rsidRPr="00AC2C05" w:rsidRDefault="00AC2C05" w:rsidP="00AC2C05">
      <w:pPr>
        <w:pStyle w:val="FootnoteText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</w:t>
      </w:r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Lexis Nexis</w:t>
      </w:r>
    </w:p>
    <w:p w14:paraId="528F034A" w14:textId="77777777" w:rsidR="00AC2C05" w:rsidRDefault="00AC2C05" w:rsidP="00AC2C05">
      <w:pPr>
        <w:pStyle w:val="NoSpacing"/>
        <w:rPr>
          <w:lang w:val="en-GB"/>
        </w:rPr>
      </w:pPr>
    </w:p>
    <w:p w14:paraId="682688B3" w14:textId="77777777" w:rsidR="00AC2C05" w:rsidRPr="00AC2C05" w:rsidRDefault="00AC2C05" w:rsidP="00AC2C05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3.  C.P. Smith, </w:t>
      </w:r>
      <w:r w:rsidRPr="00960E2C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Civil Practice in Magistrates’ Courts</w:t>
      </w:r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The Practitioner’s</w:t>
      </w:r>
    </w:p>
    <w:p w14:paraId="29031F51" w14:textId="016C5895" w:rsidR="00AC2C05" w:rsidRDefault="00AC2C05" w:rsidP="00AC2C05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AC2C0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Manual, 2014 Lexis Nexis</w:t>
      </w:r>
    </w:p>
    <w:p w14:paraId="4697D7D3" w14:textId="77777777" w:rsidR="007701FD" w:rsidRPr="00AC2C05" w:rsidRDefault="007701FD" w:rsidP="00AC2C05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35ABD9B7" w14:textId="7DECBC0D" w:rsidR="007701FD" w:rsidRDefault="007701FD" w:rsidP="007701FD">
      <w:pPr>
        <w:pStyle w:val="FootnoteText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7701FD">
        <w:rPr>
          <w:rFonts w:ascii="Times New Roman" w:hAnsi="Times New Roman" w:cs="Times New Roman"/>
          <w:i/>
          <w:iCs/>
          <w:sz w:val="28"/>
          <w:szCs w:val="28"/>
          <w:lang w:val="en-ZA"/>
        </w:rPr>
        <w:t>4.</w:t>
      </w:r>
      <w:r w:rsidRPr="007701FD">
        <w:rPr>
          <w:rFonts w:ascii="Times New Roman" w:hAnsi="Times New Roman" w:cs="Times New Roman"/>
          <w:b/>
          <w:bCs/>
          <w:i/>
          <w:iCs/>
          <w:sz w:val="28"/>
          <w:szCs w:val="28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ZA"/>
        </w:rPr>
        <w:t xml:space="preserve"> </w:t>
      </w:r>
      <w:r w:rsidRPr="007701FD">
        <w:rPr>
          <w:rFonts w:ascii="Times New Roman" w:hAnsi="Times New Roman" w:cs="Times New Roman"/>
          <w:b/>
          <w:bCs/>
          <w:i/>
          <w:iCs/>
          <w:sz w:val="28"/>
          <w:szCs w:val="28"/>
          <w:lang w:val="en-ZA"/>
        </w:rPr>
        <w:t xml:space="preserve"> </w:t>
      </w:r>
      <w:proofErr w:type="spellStart"/>
      <w:proofErr w:type="gramStart"/>
      <w:r w:rsidRP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>S.Pet</w:t>
      </w:r>
      <w:proofErr w:type="gramEnd"/>
      <w:r w:rsidRP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>ѐ</w:t>
      </w:r>
      <w:proofErr w:type="spellEnd"/>
      <w:r w:rsidRP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et al, </w:t>
      </w:r>
      <w:r w:rsidRPr="007701FD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Civil Procedure – A</w:t>
      </w:r>
      <w:r w:rsidRP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</w:t>
      </w:r>
      <w:r w:rsidRPr="007701FD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Practical Guide</w:t>
      </w:r>
      <w:r w:rsidRPr="007701F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2011 Oxford University Press </w:t>
      </w:r>
    </w:p>
    <w:p w14:paraId="701A59DA" w14:textId="25700358" w:rsidR="00246825" w:rsidRDefault="00246825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MOAHLOLI, J</w:t>
      </w:r>
    </w:p>
    <w:p w14:paraId="553D1A70" w14:textId="242C21DE" w:rsidR="00246825" w:rsidRDefault="00246825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4C1BF9B2" w14:textId="325F8F2A" w:rsidR="00246825" w:rsidRDefault="000433EF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246825">
        <w:rPr>
          <w:rFonts w:ascii="Times New Roman" w:hAnsi="Times New Roman" w:cs="Times New Roman"/>
          <w:b/>
          <w:bCs/>
          <w:sz w:val="28"/>
          <w:szCs w:val="28"/>
          <w:lang w:val="en-ZA"/>
        </w:rPr>
        <w:t>Introduction</w:t>
      </w:r>
    </w:p>
    <w:p w14:paraId="19485574" w14:textId="70985D6E" w:rsidR="00246825" w:rsidRPr="005C2EEA" w:rsidRDefault="00246825" w:rsidP="005C2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[1]</w:t>
      </w:r>
      <w:r w:rsidR="005C2EEA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>This is an appeal against an order made at the instance of Mr J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>i</w:t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an Yong Zhang </w:t>
      </w:r>
      <w:r w:rsidR="00B7111A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(“Zhang”), by the Magistrates’ Court for the district of Berea (per the learned </w:t>
      </w:r>
      <w:r w:rsidR="00B7111A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Resident Magistrate M.P. </w:t>
      </w:r>
      <w:proofErr w:type="spellStart"/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>Monethi</w:t>
      </w:r>
      <w:proofErr w:type="spellEnd"/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, ejecting United Motors (Pty) Ltd </w:t>
      </w:r>
      <w:r w:rsidR="00B7111A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(“United Motors”) from Zhang’s commercial plot No. 13274-1948 situated at </w:t>
      </w:r>
      <w:r w:rsidR="00B7111A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Ha </w:t>
      </w:r>
      <w:proofErr w:type="spellStart"/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>Mabote</w:t>
      </w:r>
      <w:proofErr w:type="spellEnd"/>
      <w:r w:rsidR="005C2EEA" w:rsidRPr="005C2EEA">
        <w:rPr>
          <w:rFonts w:ascii="Times New Roman" w:hAnsi="Times New Roman" w:cs="Times New Roman"/>
          <w:sz w:val="28"/>
          <w:szCs w:val="28"/>
          <w:lang w:val="en-ZA"/>
        </w:rPr>
        <w:t xml:space="preserve"> in the district of Berea.</w:t>
      </w:r>
    </w:p>
    <w:p w14:paraId="57468DAE" w14:textId="76AE7AD7" w:rsidR="00246825" w:rsidRDefault="00246825" w:rsidP="00ED3B35">
      <w:pPr>
        <w:pStyle w:val="NoSpacing"/>
        <w:rPr>
          <w:lang w:val="en-ZA"/>
        </w:rPr>
      </w:pPr>
    </w:p>
    <w:p w14:paraId="1EAB73FB" w14:textId="17041D32" w:rsidR="00B7111A" w:rsidRDefault="000433EF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B7111A">
        <w:rPr>
          <w:rFonts w:ascii="Times New Roman" w:hAnsi="Times New Roman" w:cs="Times New Roman"/>
          <w:b/>
          <w:bCs/>
          <w:sz w:val="28"/>
          <w:szCs w:val="28"/>
          <w:lang w:val="en-ZA"/>
        </w:rPr>
        <w:t>Background</w:t>
      </w:r>
    </w:p>
    <w:p w14:paraId="113197A1" w14:textId="1456071D" w:rsidR="00246825" w:rsidRPr="006E307C" w:rsidRDefault="00246825" w:rsidP="006E3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[2]</w:t>
      </w:r>
      <w:r w:rsidR="00B7111A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Zhang sub-leased the undeveloped plot to United Motors for an initial period </w:t>
      </w:r>
      <w:r w:rsidR="006E307C">
        <w:rPr>
          <w:rFonts w:ascii="Times New Roman" w:hAnsi="Times New Roman" w:cs="Times New Roman"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of three years, effective from 1 June 2017 to 31 May 2020.  It is common </w:t>
      </w:r>
      <w:r w:rsidR="006E307C">
        <w:rPr>
          <w:rFonts w:ascii="Times New Roman" w:hAnsi="Times New Roman" w:cs="Times New Roman"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cause that the parties simultaneously concluded a second sub-lease to run from </w:t>
      </w:r>
      <w:r w:rsidR="006E307C">
        <w:rPr>
          <w:rFonts w:ascii="Times New Roman" w:hAnsi="Times New Roman" w:cs="Times New Roman"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1 June 2020 until 31 May 2023.  United Motors in addition avers 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 xml:space="preserve">that </w:t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the 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 xml:space="preserve">parties also concluded a further sub-lease to operate from 1 June 2023 until 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B7111A" w:rsidRPr="006E307C">
        <w:rPr>
          <w:rFonts w:ascii="Times New Roman" w:hAnsi="Times New Roman" w:cs="Times New Roman"/>
          <w:sz w:val="28"/>
          <w:szCs w:val="28"/>
          <w:lang w:val="en-ZA"/>
        </w:rPr>
        <w:t>31 May 2026</w:t>
      </w:r>
      <w:r w:rsidR="00B7111A" w:rsidRPr="006E307C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"/>
      </w:r>
      <w:r w:rsidR="006E307C" w:rsidRPr="006E307C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6B0FAF7C" w14:textId="53CC228E" w:rsidR="00246825" w:rsidRDefault="00246825" w:rsidP="00ED3B35">
      <w:pPr>
        <w:pStyle w:val="NoSpacing"/>
        <w:rPr>
          <w:lang w:val="en-ZA"/>
        </w:rPr>
      </w:pPr>
    </w:p>
    <w:p w14:paraId="59567AD3" w14:textId="15A7D08D" w:rsidR="00246825" w:rsidRPr="00901695" w:rsidRDefault="00246825" w:rsidP="00901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[3]</w:t>
      </w:r>
      <w:r w:rsidR="00901695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901695">
        <w:rPr>
          <w:rFonts w:ascii="Times New Roman" w:hAnsi="Times New Roman" w:cs="Times New Roman"/>
          <w:sz w:val="28"/>
          <w:szCs w:val="28"/>
          <w:lang w:val="en-ZA"/>
        </w:rPr>
        <w:t xml:space="preserve">Upon taking occupation of the site in June 2017, United Motors fenced it off </w:t>
      </w:r>
      <w:r w:rsidR="00ED3B35">
        <w:rPr>
          <w:rFonts w:ascii="Times New Roman" w:hAnsi="Times New Roman" w:cs="Times New Roman"/>
          <w:sz w:val="28"/>
          <w:szCs w:val="28"/>
          <w:lang w:val="en-ZA"/>
        </w:rPr>
        <w:tab/>
      </w:r>
      <w:proofErr w:type="gramStart"/>
      <w:r w:rsidR="00901695">
        <w:rPr>
          <w:rFonts w:ascii="Times New Roman" w:hAnsi="Times New Roman" w:cs="Times New Roman"/>
          <w:sz w:val="28"/>
          <w:szCs w:val="28"/>
          <w:lang w:val="en-ZA"/>
        </w:rPr>
        <w:t>and also</w:t>
      </w:r>
      <w:proofErr w:type="gramEnd"/>
      <w:r w:rsidR="00901695">
        <w:rPr>
          <w:rFonts w:ascii="Times New Roman" w:hAnsi="Times New Roman" w:cs="Times New Roman"/>
          <w:sz w:val="28"/>
          <w:szCs w:val="28"/>
          <w:lang w:val="en-ZA"/>
        </w:rPr>
        <w:t xml:space="preserve"> erected shaded packing bays for the cars intended for sale.  The </w:t>
      </w:r>
      <w:r w:rsidR="00ED3B35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01695">
        <w:rPr>
          <w:rFonts w:ascii="Times New Roman" w:hAnsi="Times New Roman" w:cs="Times New Roman"/>
          <w:sz w:val="28"/>
          <w:szCs w:val="28"/>
          <w:lang w:val="en-ZA"/>
        </w:rPr>
        <w:t xml:space="preserve">company claims that it spent M1 407 300.00 on these improvements, which </w:t>
      </w:r>
      <w:r w:rsidR="00ED3B35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01695">
        <w:rPr>
          <w:rFonts w:ascii="Times New Roman" w:hAnsi="Times New Roman" w:cs="Times New Roman"/>
          <w:sz w:val="28"/>
          <w:szCs w:val="28"/>
          <w:lang w:val="en-ZA"/>
        </w:rPr>
        <w:t>it hoped to recoup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 xml:space="preserve"> during</w:t>
      </w:r>
      <w:r w:rsidR="00901695">
        <w:rPr>
          <w:rFonts w:ascii="Times New Roman" w:hAnsi="Times New Roman" w:cs="Times New Roman"/>
          <w:sz w:val="28"/>
          <w:szCs w:val="28"/>
          <w:lang w:val="en-ZA"/>
        </w:rPr>
        <w:t xml:space="preserve"> the course of the three </w:t>
      </w:r>
      <w:proofErr w:type="gramStart"/>
      <w:r w:rsidR="00901695">
        <w:rPr>
          <w:rFonts w:ascii="Times New Roman" w:hAnsi="Times New Roman" w:cs="Times New Roman"/>
          <w:sz w:val="28"/>
          <w:szCs w:val="28"/>
          <w:lang w:val="en-ZA"/>
        </w:rPr>
        <w:t>consecutive</w:t>
      </w:r>
      <w:proofErr w:type="gramEnd"/>
      <w:r w:rsidR="00901695">
        <w:rPr>
          <w:rFonts w:ascii="Times New Roman" w:hAnsi="Times New Roman" w:cs="Times New Roman"/>
          <w:sz w:val="28"/>
          <w:szCs w:val="28"/>
          <w:lang w:val="en-ZA"/>
        </w:rPr>
        <w:t xml:space="preserve"> 3 year lease 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01695">
        <w:rPr>
          <w:rFonts w:ascii="Times New Roman" w:hAnsi="Times New Roman" w:cs="Times New Roman"/>
          <w:sz w:val="28"/>
          <w:szCs w:val="28"/>
          <w:lang w:val="en-ZA"/>
        </w:rPr>
        <w:t>periods</w:t>
      </w:r>
      <w:r w:rsidR="003E44B9">
        <w:rPr>
          <w:rFonts w:ascii="Times New Roman" w:hAnsi="Times New Roman" w:cs="Times New Roman"/>
          <w:sz w:val="28"/>
          <w:szCs w:val="28"/>
          <w:lang w:val="en-ZA"/>
        </w:rPr>
        <w:t>.</w:t>
      </w:r>
      <w:r w:rsidR="00296547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"/>
      </w:r>
    </w:p>
    <w:p w14:paraId="62F42DA9" w14:textId="4C88A4A8" w:rsidR="00246825" w:rsidRDefault="00246825" w:rsidP="00C07728">
      <w:pPr>
        <w:pStyle w:val="NoSpacing"/>
        <w:rPr>
          <w:lang w:val="en-ZA"/>
        </w:rPr>
      </w:pPr>
    </w:p>
    <w:p w14:paraId="31219FF7" w14:textId="083E956D" w:rsidR="00246825" w:rsidRPr="00C07728" w:rsidRDefault="00246825" w:rsidP="00901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[4]</w:t>
      </w:r>
      <w:r w:rsidR="00C07728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C07728">
        <w:rPr>
          <w:rFonts w:ascii="Times New Roman" w:hAnsi="Times New Roman" w:cs="Times New Roman"/>
          <w:sz w:val="28"/>
          <w:szCs w:val="28"/>
          <w:lang w:val="en-ZA"/>
        </w:rPr>
        <w:t xml:space="preserve">On 3 June 2020 Zhang gave United Motors three months’ written notice of </w:t>
      </w:r>
      <w:r w:rsidR="00C07728">
        <w:rPr>
          <w:rFonts w:ascii="Times New Roman" w:hAnsi="Times New Roman" w:cs="Times New Roman"/>
          <w:sz w:val="28"/>
          <w:szCs w:val="28"/>
          <w:lang w:val="en-ZA"/>
        </w:rPr>
        <w:tab/>
        <w:t xml:space="preserve">termination of the sublease agreement, invoking 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>clause</w:t>
      </w:r>
      <w:r w:rsidR="00C07728">
        <w:rPr>
          <w:rFonts w:ascii="Times New Roman" w:hAnsi="Times New Roman" w:cs="Times New Roman"/>
          <w:sz w:val="28"/>
          <w:szCs w:val="28"/>
          <w:lang w:val="en-ZA"/>
        </w:rPr>
        <w:t xml:space="preserve"> 3.2 thereof</w:t>
      </w:r>
      <w:r w:rsidR="00C07728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3"/>
      </w:r>
      <w:r w:rsidR="00E465B3">
        <w:rPr>
          <w:rFonts w:ascii="Times New Roman" w:hAnsi="Times New Roman" w:cs="Times New Roman"/>
          <w:sz w:val="28"/>
          <w:szCs w:val="28"/>
          <w:lang w:val="en-ZA"/>
        </w:rPr>
        <w:t xml:space="preserve">.  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 xml:space="preserve">In this 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ab/>
        <w:t xml:space="preserve">notice 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h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 xml:space="preserve">e stated </w:t>
      </w:r>
      <w:r w:rsidR="00E465B3">
        <w:rPr>
          <w:rFonts w:ascii="Times New Roman" w:hAnsi="Times New Roman" w:cs="Times New Roman"/>
          <w:sz w:val="28"/>
          <w:szCs w:val="28"/>
          <w:lang w:val="en-ZA"/>
        </w:rPr>
        <w:t xml:space="preserve">that this was being done due to circumstances he could not 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465B3">
        <w:rPr>
          <w:rFonts w:ascii="Times New Roman" w:hAnsi="Times New Roman" w:cs="Times New Roman"/>
          <w:sz w:val="28"/>
          <w:szCs w:val="28"/>
          <w:lang w:val="en-ZA"/>
        </w:rPr>
        <w:t xml:space="preserve">avoid.  The said clause 3.2 allows either party, on 3 months prior written 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465B3">
        <w:rPr>
          <w:rFonts w:ascii="Times New Roman" w:hAnsi="Times New Roman" w:cs="Times New Roman"/>
          <w:sz w:val="28"/>
          <w:szCs w:val="28"/>
          <w:lang w:val="en-ZA"/>
        </w:rPr>
        <w:t>notice, to terminate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E465B3">
        <w:rPr>
          <w:rFonts w:ascii="Times New Roman" w:hAnsi="Times New Roman" w:cs="Times New Roman"/>
          <w:sz w:val="28"/>
          <w:szCs w:val="28"/>
          <w:lang w:val="en-ZA"/>
        </w:rPr>
        <w:t>the agreement of sub-lease</w:t>
      </w:r>
      <w:r w:rsidR="00E465B3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4"/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133648FC" w14:textId="249AB2BB" w:rsidR="00246825" w:rsidRDefault="00246825" w:rsidP="00705AFF">
      <w:pPr>
        <w:pStyle w:val="NoSpacing"/>
        <w:rPr>
          <w:lang w:val="en-ZA"/>
        </w:rPr>
      </w:pPr>
    </w:p>
    <w:p w14:paraId="5DC778D6" w14:textId="5B69B175" w:rsidR="00246825" w:rsidRDefault="00246825" w:rsidP="00762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[5]</w:t>
      </w:r>
      <w:r w:rsidR="00705AFF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 xml:space="preserve">The legal representatives of United Motors responded to the notice of </w:t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ab/>
        <w:t>termination in writing on 31 July 2020.  They</w:t>
      </w:r>
      <w:r w:rsidR="00A00D3F">
        <w:rPr>
          <w:rFonts w:ascii="Times New Roman" w:hAnsi="Times New Roman" w:cs="Times New Roman"/>
          <w:sz w:val="28"/>
          <w:szCs w:val="28"/>
          <w:lang w:val="en-ZA"/>
        </w:rPr>
        <w:t>,</w:t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705AFF" w:rsidRPr="00A00D3F">
        <w:rPr>
          <w:rFonts w:ascii="Times New Roman" w:hAnsi="Times New Roman" w:cs="Times New Roman"/>
          <w:i/>
          <w:iCs/>
          <w:sz w:val="28"/>
          <w:szCs w:val="28"/>
          <w:lang w:val="en-ZA"/>
        </w:rPr>
        <w:t>inter alia</w:t>
      </w:r>
      <w:r w:rsidR="00A00D3F">
        <w:rPr>
          <w:rFonts w:ascii="Times New Roman" w:hAnsi="Times New Roman" w:cs="Times New Roman"/>
          <w:i/>
          <w:iCs/>
          <w:sz w:val="28"/>
          <w:szCs w:val="28"/>
          <w:lang w:val="en-ZA"/>
        </w:rPr>
        <w:t>,</w:t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 xml:space="preserve"> notified Zhang’s </w:t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ab/>
        <w:t xml:space="preserve">lawyers that they had advised United Motors “to adhere to [Zhang’s] Notice </w:t>
      </w:r>
      <w:r w:rsidR="00705AFF">
        <w:rPr>
          <w:rFonts w:ascii="Times New Roman" w:hAnsi="Times New Roman" w:cs="Times New Roman"/>
          <w:sz w:val="28"/>
          <w:szCs w:val="28"/>
          <w:lang w:val="en-ZA"/>
        </w:rPr>
        <w:tab/>
        <w:t xml:space="preserve">on the following conditions – </w:t>
      </w:r>
    </w:p>
    <w:p w14:paraId="56763CC5" w14:textId="77777777" w:rsidR="00762B3B" w:rsidRDefault="00762B3B" w:rsidP="00762B3B">
      <w:pPr>
        <w:pStyle w:val="NoSpacing"/>
        <w:rPr>
          <w:lang w:val="en-ZA"/>
        </w:rPr>
      </w:pPr>
    </w:p>
    <w:p w14:paraId="6AC3D4F0" w14:textId="00C9BC9C" w:rsidR="00705AFF" w:rsidRDefault="00705AFF" w:rsidP="00762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Z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ZA"/>
        </w:rPr>
        <w:t>)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[that Zhang] should compensate [United Motors] for the </w:t>
      </w:r>
      <w:r w:rsidR="00762B3B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62B3B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62B3B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62B3B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62B3B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improvements effected [at the site] to the tune of M1 407 300.00;</w:t>
      </w:r>
    </w:p>
    <w:p w14:paraId="56555DC0" w14:textId="77777777" w:rsidR="00A00D3F" w:rsidRDefault="00A00D3F" w:rsidP="00A00D3F">
      <w:pPr>
        <w:pStyle w:val="NoSpacing"/>
        <w:rPr>
          <w:lang w:val="en-ZA"/>
        </w:rPr>
      </w:pPr>
    </w:p>
    <w:p w14:paraId="34268D2E" w14:textId="63F725E0" w:rsidR="00762B3B" w:rsidRDefault="00762B3B" w:rsidP="00762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(ii)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[that Zhang] should compensate [United Motors] for loss of business </w:t>
      </w:r>
      <w:r w:rsidR="0098732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8732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8732F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for the remaining 6 years to an estimated amount of M3 633 937.50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.</w:t>
      </w:r>
      <w:r w:rsidR="0098732F">
        <w:rPr>
          <w:rFonts w:ascii="Times New Roman" w:hAnsi="Times New Roman" w:cs="Times New Roman"/>
          <w:sz w:val="28"/>
          <w:szCs w:val="28"/>
          <w:lang w:val="en-ZA"/>
        </w:rPr>
        <w:t>”</w:t>
      </w:r>
    </w:p>
    <w:p w14:paraId="780DEA32" w14:textId="77777777" w:rsidR="005B11A6" w:rsidRPr="00705AFF" w:rsidRDefault="005B11A6" w:rsidP="005B11A6">
      <w:pPr>
        <w:pStyle w:val="NoSpacing"/>
        <w:rPr>
          <w:lang w:val="en-ZA"/>
        </w:rPr>
      </w:pPr>
    </w:p>
    <w:p w14:paraId="3890D888" w14:textId="6CF83CC9" w:rsidR="00246825" w:rsidRDefault="005B11A6" w:rsidP="005B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 xml:space="preserve">The letter </w:t>
      </w:r>
      <w:r w:rsidR="00AF32CC">
        <w:rPr>
          <w:rFonts w:ascii="Times New Roman" w:hAnsi="Times New Roman" w:cs="Times New Roman"/>
          <w:sz w:val="28"/>
          <w:szCs w:val="28"/>
          <w:lang w:val="en-ZA"/>
        </w:rPr>
        <w:t>add</w:t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 xml:space="preserve">ed that “as soon as the aforementioned were met by </w:t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ab/>
        <w:t xml:space="preserve">[Zhang], [United Motors] will vacate the premises, but until such time </w:t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ab/>
        <w:t xml:space="preserve">…… [United Motors] will continue to remain in occupation and pay the </w:t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ab/>
        <w:t>monthly rentals in terms of the current sublease agreement</w:t>
      </w:r>
      <w:r w:rsidR="00CD4AAD">
        <w:rPr>
          <w:rFonts w:ascii="Times New Roman" w:hAnsi="Times New Roman" w:cs="Times New Roman"/>
          <w:sz w:val="28"/>
          <w:szCs w:val="28"/>
          <w:lang w:val="en-ZA"/>
        </w:rPr>
        <w:t>”</w:t>
      </w:r>
      <w:r w:rsidR="00CD4AAD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5"/>
      </w:r>
      <w:r w:rsidRPr="005B11A6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0A40D127" w14:textId="73A46875" w:rsidR="00BF071C" w:rsidRDefault="00BF071C" w:rsidP="005B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</w:p>
    <w:p w14:paraId="05483F8D" w14:textId="77777777" w:rsidR="00BF071C" w:rsidRDefault="00BF071C" w:rsidP="005B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</w:p>
    <w:p w14:paraId="1B2DD30C" w14:textId="77777777" w:rsidR="00AF32CC" w:rsidRDefault="00AF32CC" w:rsidP="00AF32CC">
      <w:pPr>
        <w:pStyle w:val="NoSpacing"/>
        <w:rPr>
          <w:lang w:val="en-ZA"/>
        </w:rPr>
      </w:pPr>
    </w:p>
    <w:p w14:paraId="02D1C4BE" w14:textId="3769052D" w:rsidR="00AF32CC" w:rsidRPr="00AF32CC" w:rsidRDefault="00AF32CC" w:rsidP="005B11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</w:r>
      <w:r w:rsidRPr="00AF32CC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Summary Judgment</w:t>
      </w:r>
    </w:p>
    <w:p w14:paraId="624255EA" w14:textId="156036F1" w:rsidR="00246825" w:rsidRDefault="00246825" w:rsidP="00032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[6]</w:t>
      </w:r>
      <w:r w:rsidR="00032A0F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032A0F">
        <w:rPr>
          <w:rFonts w:ascii="Times New Roman" w:hAnsi="Times New Roman" w:cs="Times New Roman"/>
          <w:sz w:val="28"/>
          <w:szCs w:val="28"/>
          <w:lang w:val="en-ZA"/>
        </w:rPr>
        <w:t xml:space="preserve">On 5 October 2020 Zhang filed a Notice of Application for Summary </w:t>
      </w:r>
      <w:r w:rsidR="00032A0F">
        <w:rPr>
          <w:rFonts w:ascii="Times New Roman" w:hAnsi="Times New Roman" w:cs="Times New Roman"/>
          <w:sz w:val="28"/>
          <w:szCs w:val="28"/>
          <w:lang w:val="en-ZA"/>
        </w:rPr>
        <w:tab/>
        <w:t xml:space="preserve">Judgment in the Magistrates’ Court for the District of Berea </w:t>
      </w:r>
      <w:r w:rsidR="00032A0F">
        <w:rPr>
          <w:rFonts w:ascii="Times New Roman" w:hAnsi="Times New Roman" w:cs="Times New Roman"/>
          <w:sz w:val="28"/>
          <w:szCs w:val="28"/>
          <w:lang w:val="en-ZA"/>
        </w:rPr>
        <w:tab/>
        <w:t xml:space="preserve">[CIV/T/BRA/15/2020].  He sought an order granting Summary Judgment </w:t>
      </w:r>
      <w:r w:rsidR="00032A0F">
        <w:rPr>
          <w:rFonts w:ascii="Times New Roman" w:hAnsi="Times New Roman" w:cs="Times New Roman"/>
          <w:sz w:val="28"/>
          <w:szCs w:val="28"/>
          <w:lang w:val="en-ZA"/>
        </w:rPr>
        <w:tab/>
        <w:t>against [United Motors] in following terms;</w:t>
      </w:r>
    </w:p>
    <w:p w14:paraId="27288A74" w14:textId="77777777" w:rsidR="000435F1" w:rsidRDefault="000435F1" w:rsidP="00F81AD1">
      <w:pPr>
        <w:pStyle w:val="NoSpacing"/>
        <w:rPr>
          <w:lang w:val="en-ZA"/>
        </w:rPr>
      </w:pPr>
    </w:p>
    <w:p w14:paraId="3CDB5B94" w14:textId="6F97FDE5" w:rsidR="00110CC6" w:rsidRDefault="00110CC6" w:rsidP="00043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Ejectment of [United Motors] from [Zhang’s] Plot No. 13274-1948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situated at Ha </w:t>
      </w:r>
      <w:proofErr w:type="spellStart"/>
      <w:r>
        <w:rPr>
          <w:rFonts w:ascii="Times New Roman" w:hAnsi="Times New Roman" w:cs="Times New Roman"/>
          <w:sz w:val="28"/>
          <w:szCs w:val="28"/>
          <w:lang w:val="en-ZA"/>
        </w:rPr>
        <w:t>Mabote</w:t>
      </w:r>
      <w:proofErr w:type="spellEnd"/>
      <w:r>
        <w:rPr>
          <w:rFonts w:ascii="Times New Roman" w:hAnsi="Times New Roman" w:cs="Times New Roman"/>
          <w:sz w:val="28"/>
          <w:szCs w:val="28"/>
          <w:lang w:val="en-ZA"/>
        </w:rPr>
        <w:t xml:space="preserve"> in the district of Berea;</w:t>
      </w:r>
    </w:p>
    <w:p w14:paraId="589D9D23" w14:textId="1873E63D" w:rsidR="00110CC6" w:rsidRDefault="00110CC6" w:rsidP="00043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Costs of suit on Attorney and own client scale;</w:t>
      </w:r>
    </w:p>
    <w:p w14:paraId="19BE8C19" w14:textId="79EFBF31" w:rsidR="00110CC6" w:rsidRPr="00032A0F" w:rsidRDefault="00110CC6" w:rsidP="00043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3.</w:t>
      </w:r>
      <w:r w:rsidR="00297821">
        <w:rPr>
          <w:rFonts w:ascii="Times New Roman" w:hAnsi="Times New Roman" w:cs="Times New Roman"/>
          <w:sz w:val="28"/>
          <w:szCs w:val="28"/>
          <w:lang w:val="en-ZA"/>
        </w:rPr>
        <w:tab/>
        <w:t>Further and/or alternative Relief.”</w:t>
      </w:r>
      <w:r w:rsidR="00297821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6"/>
      </w:r>
    </w:p>
    <w:p w14:paraId="3BAC446B" w14:textId="5AC9A1F3" w:rsidR="00246825" w:rsidRDefault="00246825" w:rsidP="005B6CC3">
      <w:pPr>
        <w:pStyle w:val="NoSpacing"/>
        <w:rPr>
          <w:lang w:val="en-ZA"/>
        </w:rPr>
      </w:pPr>
    </w:p>
    <w:p w14:paraId="0456C265" w14:textId="1B74F3D2" w:rsidR="00246825" w:rsidRPr="005B2B04" w:rsidRDefault="00246825" w:rsidP="005B6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[7]</w:t>
      </w:r>
      <w:r w:rsidR="005B2B04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>In his founding affidavit he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,</w:t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5B2B04" w:rsidRPr="00BF071C">
        <w:rPr>
          <w:rFonts w:ascii="Times New Roman" w:hAnsi="Times New Roman" w:cs="Times New Roman"/>
          <w:i/>
          <w:iCs/>
          <w:sz w:val="28"/>
          <w:szCs w:val="28"/>
          <w:lang w:val="en-ZA"/>
        </w:rPr>
        <w:t>inter alia</w:t>
      </w:r>
      <w:r w:rsidR="00BF071C">
        <w:rPr>
          <w:rFonts w:ascii="Times New Roman" w:hAnsi="Times New Roman" w:cs="Times New Roman"/>
          <w:i/>
          <w:iCs/>
          <w:sz w:val="28"/>
          <w:szCs w:val="28"/>
          <w:lang w:val="en-ZA"/>
        </w:rPr>
        <w:t>,</w:t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 confirmed that this application was </w:t>
      </w:r>
      <w:r w:rsidR="005B6CC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predicated on the action set out in the Summons and Particulars of Claim in </w:t>
      </w:r>
      <w:r w:rsidR="005B6CC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>the above mentioned CIV/T/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B</w:t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RA/15/2020.  He said he was of the opinion </w:t>
      </w:r>
      <w:r w:rsidR="005B6CC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that United Motors had no </w:t>
      </w:r>
      <w:r w:rsidR="005B2B04" w:rsidRPr="00BF071C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 defence to the action, and that it had filed </w:t>
      </w:r>
      <w:r w:rsidR="005B6CC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 xml:space="preserve">a Notice of Appearance to Defend merely for the purpose of delaying the said </w:t>
      </w:r>
      <w:r w:rsidR="005B6CC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B2B04">
        <w:rPr>
          <w:rFonts w:ascii="Times New Roman" w:hAnsi="Times New Roman" w:cs="Times New Roman"/>
          <w:sz w:val="28"/>
          <w:szCs w:val="28"/>
          <w:lang w:val="en-ZA"/>
        </w:rPr>
        <w:t>action.</w:t>
      </w:r>
      <w:r w:rsidR="005B2B04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7"/>
      </w:r>
    </w:p>
    <w:p w14:paraId="46AD3730" w14:textId="7E2B06CC" w:rsidR="00246825" w:rsidRDefault="00246825" w:rsidP="00AB2A3C">
      <w:pPr>
        <w:pStyle w:val="NoSpacing"/>
        <w:rPr>
          <w:lang w:val="en-ZA"/>
        </w:rPr>
      </w:pPr>
    </w:p>
    <w:p w14:paraId="53B0C28F" w14:textId="3BD75A9E" w:rsidR="00246825" w:rsidRDefault="00246825" w:rsidP="00A61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[8]</w:t>
      </w:r>
      <w:r w:rsidR="00566D05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566D05" w:rsidRPr="00566D05">
        <w:rPr>
          <w:rFonts w:ascii="Times New Roman" w:hAnsi="Times New Roman" w:cs="Times New Roman"/>
          <w:sz w:val="28"/>
          <w:szCs w:val="28"/>
          <w:lang w:val="en-ZA"/>
        </w:rPr>
        <w:t>For</w:t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 its own part, on 5 November 2020, United Motors filed an opposing </w:t>
      </w:r>
      <w:r w:rsidR="00A610E1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affidavit in which, apart from pleading to the merits, it raised two points of </w:t>
      </w:r>
      <w:r w:rsidR="00A610E1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law concerning lack of jurisdiction.  Firstly, United Motors contended that </w:t>
      </w:r>
      <w:r w:rsidR="00A610E1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the Berea Magistrates’ Court had no jurisdiction over Zhang’s claim for </w:t>
      </w:r>
      <w:r w:rsidR="00A610E1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ejectment because the properly in question was situated in the district of </w:t>
      </w:r>
      <w:r w:rsidR="00A610E1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>Maseru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,</w:t>
      </w:r>
      <w:r w:rsidR="00566D05">
        <w:rPr>
          <w:rFonts w:ascii="Times New Roman" w:hAnsi="Times New Roman" w:cs="Times New Roman"/>
          <w:sz w:val="28"/>
          <w:szCs w:val="28"/>
          <w:lang w:val="en-ZA"/>
        </w:rPr>
        <w:t xml:space="preserve"> and not of Berea.</w:t>
      </w:r>
      <w:r w:rsidR="00566D05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8"/>
      </w:r>
      <w:r w:rsidR="00731806">
        <w:rPr>
          <w:rFonts w:ascii="Times New Roman" w:hAnsi="Times New Roman" w:cs="Times New Roman"/>
          <w:sz w:val="28"/>
          <w:szCs w:val="28"/>
          <w:lang w:val="en-ZA"/>
        </w:rPr>
        <w:t xml:space="preserve">  The learned Magistrate dismissed this challenge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</w:r>
      <w:r w:rsidR="00731806">
        <w:rPr>
          <w:rFonts w:ascii="Times New Roman" w:hAnsi="Times New Roman" w:cs="Times New Roman"/>
          <w:sz w:val="28"/>
          <w:szCs w:val="28"/>
          <w:lang w:val="en-ZA"/>
        </w:rPr>
        <w:t>on two grounds: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(</w:t>
      </w:r>
      <w:proofErr w:type="spellStart"/>
      <w:r w:rsidR="00F868A2">
        <w:rPr>
          <w:rFonts w:ascii="Times New Roman" w:hAnsi="Times New Roman" w:cs="Times New Roman"/>
          <w:sz w:val="28"/>
          <w:szCs w:val="28"/>
          <w:lang w:val="en-ZA"/>
        </w:rPr>
        <w:t>i</w:t>
      </w:r>
      <w:proofErr w:type="spellEnd"/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)  He held that United Motors had failed to allege facts upon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 xml:space="preserve">which it argued that the place where the site was situated, </w:t>
      </w:r>
      <w:proofErr w:type="spellStart"/>
      <w:r w:rsidR="00F868A2">
        <w:rPr>
          <w:rFonts w:ascii="Times New Roman" w:hAnsi="Times New Roman" w:cs="Times New Roman"/>
          <w:sz w:val="28"/>
          <w:szCs w:val="28"/>
          <w:lang w:val="en-ZA"/>
        </w:rPr>
        <w:t>Mabote</w:t>
      </w:r>
      <w:proofErr w:type="spellEnd"/>
      <w:r w:rsidR="00BF071C">
        <w:rPr>
          <w:rFonts w:ascii="Times New Roman" w:hAnsi="Times New Roman" w:cs="Times New Roman"/>
          <w:sz w:val="28"/>
          <w:szCs w:val="28"/>
          <w:lang w:val="en-ZA"/>
        </w:rPr>
        <w:t>,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no longer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>fell within the district of Berea but now fell with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in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the district of Maseru.</w:t>
      </w:r>
      <w:r w:rsidR="00F868A2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9"/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(ii) 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 xml:space="preserve">He further held that even if this site was situated in the district of Maseru as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>alleged, he, as a Resident Magistrate had power to exercise jurisdict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ion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over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>causes of action set o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ut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 xml:space="preserve"> in section 17 of the Subordinate Courts Act No.9 of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 xml:space="preserve">1988 (“the SCA”) in any area within the whole country.  He relied on section </w:t>
      </w:r>
      <w:r w:rsidR="00F868A2">
        <w:rPr>
          <w:rFonts w:ascii="Times New Roman" w:hAnsi="Times New Roman" w:cs="Times New Roman"/>
          <w:sz w:val="28"/>
          <w:szCs w:val="28"/>
          <w:lang w:val="en-ZA"/>
        </w:rPr>
        <w:tab/>
        <w:t>15(1) of the SCA for this.</w:t>
      </w:r>
      <w:r w:rsidR="00F868A2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0"/>
      </w:r>
      <w:r w:rsidR="00EE33BF">
        <w:rPr>
          <w:rFonts w:ascii="Times New Roman" w:hAnsi="Times New Roman" w:cs="Times New Roman"/>
          <w:sz w:val="28"/>
          <w:szCs w:val="28"/>
          <w:lang w:val="en-ZA"/>
        </w:rPr>
        <w:t xml:space="preserve">  It states</w:t>
      </w:r>
      <w:r w:rsidR="00BF071C">
        <w:rPr>
          <w:rFonts w:ascii="Times New Roman" w:hAnsi="Times New Roman" w:cs="Times New Roman"/>
          <w:sz w:val="28"/>
          <w:szCs w:val="28"/>
          <w:lang w:val="en-ZA"/>
        </w:rPr>
        <w:t>:</w:t>
      </w:r>
    </w:p>
    <w:p w14:paraId="4FBC308C" w14:textId="77777777" w:rsidR="005E0F0E" w:rsidRDefault="005E0F0E" w:rsidP="005E0F0E">
      <w:pPr>
        <w:pStyle w:val="NoSpacing"/>
        <w:rPr>
          <w:lang w:val="en-ZA"/>
        </w:rPr>
      </w:pPr>
    </w:p>
    <w:p w14:paraId="01D4AFB3" w14:textId="56504090" w:rsidR="00EE33BF" w:rsidRPr="00235643" w:rsidRDefault="00EE33BF" w:rsidP="00A610E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>“</w:t>
      </w:r>
      <w:r w:rsidRPr="00235643">
        <w:rPr>
          <w:rFonts w:ascii="Times New Roman" w:hAnsi="Times New Roman" w:cs="Times New Roman"/>
          <w:i/>
          <w:iCs/>
          <w:sz w:val="28"/>
          <w:szCs w:val="28"/>
          <w:u w:val="single"/>
          <w:lang w:val="en-ZA"/>
        </w:rPr>
        <w:t>Local limits of jurisdiction</w:t>
      </w:r>
    </w:p>
    <w:p w14:paraId="293FC264" w14:textId="13E0BFF6" w:rsidR="00EE33BF" w:rsidRDefault="00EE33BF" w:rsidP="00EE33BF">
      <w:pPr>
        <w:spacing w:line="360" w:lineRule="auto"/>
        <w:ind w:right="864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The area within which …….</w:t>
      </w:r>
      <w:r w:rsidR="000C6FCA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a Resident Magistrate may exercise 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powers and 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jurisdiction conferred by this Act shall extend to the 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whole country.”</w:t>
      </w:r>
    </w:p>
    <w:p w14:paraId="30310E12" w14:textId="77777777" w:rsidR="000433EF" w:rsidRPr="00235643" w:rsidRDefault="000433EF" w:rsidP="000433EF">
      <w:pPr>
        <w:pStyle w:val="NoSpacing"/>
        <w:rPr>
          <w:lang w:val="en-ZA"/>
        </w:rPr>
      </w:pPr>
    </w:p>
    <w:p w14:paraId="20EC2609" w14:textId="4A72A2BA" w:rsidR="00246825" w:rsidRPr="000C6FCA" w:rsidRDefault="00246825" w:rsidP="00307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[9]</w:t>
      </w:r>
      <w:r w:rsidR="00731806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0C6FCA" w:rsidRPr="000C6FCA">
        <w:rPr>
          <w:rFonts w:ascii="Times New Roman" w:hAnsi="Times New Roman" w:cs="Times New Roman"/>
          <w:sz w:val="28"/>
          <w:szCs w:val="28"/>
          <w:lang w:val="en-ZA"/>
        </w:rPr>
        <w:t xml:space="preserve">The second jurisdictional point raised by United Motors was that the </w:t>
      </w:r>
      <w:r w:rsidR="0030796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0C6FCA" w:rsidRPr="000C6FCA">
        <w:rPr>
          <w:rFonts w:ascii="Times New Roman" w:hAnsi="Times New Roman" w:cs="Times New Roman"/>
          <w:sz w:val="28"/>
          <w:szCs w:val="28"/>
          <w:lang w:val="en-ZA"/>
        </w:rPr>
        <w:t>Magistrates’ Court had no jurisdiction since the di</w:t>
      </w:r>
      <w:r w:rsidR="000C6FCA">
        <w:rPr>
          <w:rFonts w:ascii="Times New Roman" w:hAnsi="Times New Roman" w:cs="Times New Roman"/>
          <w:sz w:val="28"/>
          <w:szCs w:val="28"/>
          <w:lang w:val="en-ZA"/>
        </w:rPr>
        <w:t>s</w:t>
      </w:r>
      <w:r w:rsidR="000C6FCA" w:rsidRPr="000C6FCA">
        <w:rPr>
          <w:rFonts w:ascii="Times New Roman" w:hAnsi="Times New Roman" w:cs="Times New Roman"/>
          <w:sz w:val="28"/>
          <w:szCs w:val="28"/>
          <w:lang w:val="en-ZA"/>
        </w:rPr>
        <w:t xml:space="preserve">pute was essentially </w:t>
      </w:r>
      <w:r w:rsidR="0030796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0C6FCA" w:rsidRPr="000C6FCA">
        <w:rPr>
          <w:rFonts w:ascii="Times New Roman" w:hAnsi="Times New Roman" w:cs="Times New Roman"/>
          <w:sz w:val="28"/>
          <w:szCs w:val="28"/>
          <w:lang w:val="en-ZA"/>
        </w:rPr>
        <w:t>commercial in nature as it required interpretation of the sublease agreement.</w:t>
      </w:r>
      <w:r w:rsidR="00307966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1"/>
      </w:r>
      <w:r w:rsidR="00587627">
        <w:rPr>
          <w:rFonts w:ascii="Times New Roman" w:hAnsi="Times New Roman" w:cs="Times New Roman"/>
          <w:sz w:val="28"/>
          <w:szCs w:val="28"/>
          <w:lang w:val="en-ZA"/>
        </w:rPr>
        <w:t xml:space="preserve">  </w:t>
      </w:r>
      <w:r w:rsidR="00587627"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learned Magistrate was of the view that this objection was unsustainable </w:t>
      </w:r>
      <w:r w:rsidR="00587627">
        <w:rPr>
          <w:rFonts w:ascii="Times New Roman" w:hAnsi="Times New Roman" w:cs="Times New Roman"/>
          <w:sz w:val="28"/>
          <w:szCs w:val="28"/>
          <w:lang w:val="en-ZA"/>
        </w:rPr>
        <w:tab/>
        <w:t xml:space="preserve">because - </w:t>
      </w:r>
    </w:p>
    <w:p w14:paraId="4F520FA2" w14:textId="29152BB0" w:rsidR="00246825" w:rsidRDefault="007E359E" w:rsidP="007E359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lang w:val="en-ZA"/>
        </w:rPr>
        <w:tab/>
      </w:r>
      <w:r w:rsidRPr="007E359E">
        <w:rPr>
          <w:rFonts w:ascii="Times New Roman" w:hAnsi="Times New Roman" w:cs="Times New Roman"/>
          <w:sz w:val="28"/>
          <w:szCs w:val="28"/>
          <w:lang w:val="en-ZA"/>
        </w:rPr>
        <w:t>(</w:t>
      </w:r>
      <w:proofErr w:type="spellStart"/>
      <w:r w:rsidRPr="007E359E">
        <w:rPr>
          <w:rFonts w:ascii="Times New Roman" w:hAnsi="Times New Roman" w:cs="Times New Roman"/>
          <w:sz w:val="28"/>
          <w:szCs w:val="28"/>
          <w:lang w:val="en-ZA"/>
        </w:rPr>
        <w:t>i</w:t>
      </w:r>
      <w:proofErr w:type="spellEnd"/>
      <w:r w:rsidRPr="007E359E">
        <w:rPr>
          <w:rFonts w:ascii="Times New Roman" w:hAnsi="Times New Roman" w:cs="Times New Roman"/>
          <w:sz w:val="28"/>
          <w:szCs w:val="28"/>
          <w:lang w:val="en-ZA"/>
        </w:rPr>
        <w:t>)</w:t>
      </w:r>
      <w:r w:rsidRPr="007E359E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United Motors had failed to demonstrate in its opposing affidavit what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in particular needed to be interpreted in the sublease agreement in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order to determine the </w:t>
      </w:r>
      <w:proofErr w:type="gramStart"/>
      <w:r>
        <w:rPr>
          <w:rFonts w:ascii="Times New Roman" w:hAnsi="Times New Roman" w:cs="Times New Roman"/>
          <w:sz w:val="28"/>
          <w:szCs w:val="28"/>
          <w:lang w:val="en-ZA"/>
        </w:rPr>
        <w:t>straight forward</w:t>
      </w:r>
      <w:proofErr w:type="gramEnd"/>
      <w:r>
        <w:rPr>
          <w:rFonts w:ascii="Times New Roman" w:hAnsi="Times New Roman" w:cs="Times New Roman"/>
          <w:sz w:val="28"/>
          <w:szCs w:val="28"/>
          <w:lang w:val="en-ZA"/>
        </w:rPr>
        <w:t xml:space="preserve"> request for ejectment; and </w:t>
      </w:r>
    </w:p>
    <w:p w14:paraId="2C39BEA1" w14:textId="77777777" w:rsidR="003E44B9" w:rsidRPr="003E44B9" w:rsidRDefault="003E44B9" w:rsidP="003E44B9">
      <w:pPr>
        <w:pStyle w:val="NoSpacing"/>
      </w:pPr>
    </w:p>
    <w:p w14:paraId="1829FACE" w14:textId="01E62787" w:rsidR="007E359E" w:rsidRDefault="007E359E" w:rsidP="007E359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  <w:t>(ii)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Commercial Court did not have jurisdiction to hear and determine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ejectment disputes.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2"/>
      </w:r>
    </w:p>
    <w:p w14:paraId="75872175" w14:textId="77777777" w:rsidR="007E359E" w:rsidRPr="007E359E" w:rsidRDefault="007E359E" w:rsidP="007E359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</w:p>
    <w:p w14:paraId="0909F1C9" w14:textId="667AA288" w:rsidR="00246825" w:rsidRDefault="00246825" w:rsidP="00F64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[10]</w:t>
      </w:r>
      <w:r w:rsidR="007E359E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7E359E">
        <w:rPr>
          <w:rFonts w:ascii="Times New Roman" w:hAnsi="Times New Roman" w:cs="Times New Roman"/>
          <w:sz w:val="28"/>
          <w:szCs w:val="28"/>
          <w:lang w:val="en-ZA"/>
        </w:rPr>
        <w:t xml:space="preserve">Concerning the merits, the learned Magistrate accepted Zhang’s argument that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E359E">
        <w:rPr>
          <w:rFonts w:ascii="Times New Roman" w:hAnsi="Times New Roman" w:cs="Times New Roman"/>
          <w:sz w:val="28"/>
          <w:szCs w:val="28"/>
          <w:lang w:val="en-ZA"/>
        </w:rPr>
        <w:t xml:space="preserve">United Motors, in its opposing affidavit, had failed to plead facts to sustain its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E359E">
        <w:rPr>
          <w:rFonts w:ascii="Times New Roman" w:hAnsi="Times New Roman" w:cs="Times New Roman"/>
          <w:sz w:val="28"/>
          <w:szCs w:val="28"/>
          <w:lang w:val="en-ZA"/>
        </w:rPr>
        <w:t xml:space="preserve">defence.  In other words, there was no triable defence raised by its opposing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E359E">
        <w:rPr>
          <w:rFonts w:ascii="Times New Roman" w:hAnsi="Times New Roman" w:cs="Times New Roman"/>
          <w:sz w:val="28"/>
          <w:szCs w:val="28"/>
          <w:lang w:val="en-ZA"/>
        </w:rPr>
        <w:t xml:space="preserve">affidavit.  It failed to disclose the nature and grounds of its defence as well as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E359E">
        <w:rPr>
          <w:rFonts w:ascii="Times New Roman" w:hAnsi="Times New Roman" w:cs="Times New Roman"/>
          <w:sz w:val="28"/>
          <w:szCs w:val="28"/>
          <w:lang w:val="en-ZA"/>
        </w:rPr>
        <w:t>the material facts upon which it was founded.</w:t>
      </w:r>
      <w:r w:rsidR="007E359E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3"/>
      </w:r>
      <w:r w:rsidR="004616B0">
        <w:rPr>
          <w:rFonts w:ascii="Times New Roman" w:hAnsi="Times New Roman" w:cs="Times New Roman"/>
          <w:sz w:val="28"/>
          <w:szCs w:val="28"/>
          <w:lang w:val="en-ZA"/>
        </w:rPr>
        <w:t xml:space="preserve">  In the result</w:t>
      </w:r>
      <w:r w:rsidR="0069047A">
        <w:rPr>
          <w:rFonts w:ascii="Times New Roman" w:hAnsi="Times New Roman" w:cs="Times New Roman"/>
          <w:sz w:val="28"/>
          <w:szCs w:val="28"/>
          <w:lang w:val="en-ZA"/>
        </w:rPr>
        <w:t>,</w:t>
      </w:r>
      <w:r w:rsidR="004616B0">
        <w:rPr>
          <w:rFonts w:ascii="Times New Roman" w:hAnsi="Times New Roman" w:cs="Times New Roman"/>
          <w:sz w:val="28"/>
          <w:szCs w:val="28"/>
          <w:lang w:val="en-ZA"/>
        </w:rPr>
        <w:t xml:space="preserve"> summary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4616B0">
        <w:rPr>
          <w:rFonts w:ascii="Times New Roman" w:hAnsi="Times New Roman" w:cs="Times New Roman"/>
          <w:sz w:val="28"/>
          <w:szCs w:val="28"/>
          <w:lang w:val="en-ZA"/>
        </w:rPr>
        <w:t xml:space="preserve">judgment was granted as prayed for.  And the court granted an order ejecting </w:t>
      </w:r>
      <w:r w:rsidR="00F640C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4616B0">
        <w:rPr>
          <w:rFonts w:ascii="Times New Roman" w:hAnsi="Times New Roman" w:cs="Times New Roman"/>
          <w:sz w:val="28"/>
          <w:szCs w:val="28"/>
          <w:lang w:val="en-ZA"/>
        </w:rPr>
        <w:t>United Motors from Zhang’s Plot No. 13274 – 1948.</w:t>
      </w:r>
    </w:p>
    <w:p w14:paraId="27D561FB" w14:textId="77777777" w:rsidR="00BF071C" w:rsidRDefault="00BF071C" w:rsidP="00BF071C">
      <w:pPr>
        <w:pStyle w:val="NoSpacing"/>
        <w:rPr>
          <w:lang w:val="en-ZA"/>
        </w:rPr>
      </w:pPr>
    </w:p>
    <w:p w14:paraId="35608055" w14:textId="26C2F813" w:rsidR="004616B0" w:rsidRPr="00BF071C" w:rsidRDefault="00BF071C" w:rsidP="00F640C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Pr="00BF071C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The Appeal</w:t>
      </w:r>
    </w:p>
    <w:p w14:paraId="71DDCC48" w14:textId="77777777" w:rsidR="00BF071C" w:rsidRPr="00BF071C" w:rsidRDefault="00BF071C" w:rsidP="00F640C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7914D027" w14:textId="3E78D98F" w:rsidR="00246825" w:rsidRPr="004616B0" w:rsidRDefault="00246825" w:rsidP="009B5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[11]</w:t>
      </w:r>
      <w:r w:rsidR="004616B0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9B5F2D" w:rsidRPr="009B5F2D">
        <w:rPr>
          <w:rFonts w:ascii="Times New Roman" w:hAnsi="Times New Roman" w:cs="Times New Roman"/>
          <w:sz w:val="28"/>
          <w:szCs w:val="28"/>
          <w:lang w:val="en-ZA"/>
        </w:rPr>
        <w:t xml:space="preserve">United Motors has now appealed to this court against the whole order and </w:t>
      </w:r>
      <w:r w:rsidR="009B5F2D">
        <w:rPr>
          <w:rFonts w:ascii="Times New Roman" w:hAnsi="Times New Roman" w:cs="Times New Roman"/>
          <w:sz w:val="28"/>
          <w:szCs w:val="28"/>
          <w:lang w:val="en-ZA"/>
        </w:rPr>
        <w:tab/>
      </w:r>
      <w:r w:rsidR="009B5F2D" w:rsidRPr="009B5F2D">
        <w:rPr>
          <w:rFonts w:ascii="Times New Roman" w:hAnsi="Times New Roman" w:cs="Times New Roman"/>
          <w:sz w:val="28"/>
          <w:szCs w:val="28"/>
          <w:lang w:val="en-ZA"/>
        </w:rPr>
        <w:t>judgment of the learned Resident Magistrate, on the following grounds:</w:t>
      </w:r>
    </w:p>
    <w:p w14:paraId="0385A1AE" w14:textId="38983AEC" w:rsidR="00246825" w:rsidRDefault="00246825" w:rsidP="00235643">
      <w:pPr>
        <w:pStyle w:val="NoSpacing"/>
        <w:rPr>
          <w:lang w:val="en-ZA"/>
        </w:rPr>
      </w:pPr>
    </w:p>
    <w:p w14:paraId="216C0C56" w14:textId="09BA17DF" w:rsidR="00246825" w:rsidRDefault="007A41AD" w:rsidP="00235643">
      <w:pPr>
        <w:spacing w:line="360" w:lineRule="auto"/>
        <w:ind w:left="720" w:right="720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1) 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That the court erred and misdirected itself in dismissing the two </w:t>
      </w:r>
      <w:r w:rsidR="00235643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>points in law relating to lack of jurisdiction.</w:t>
      </w:r>
    </w:p>
    <w:p w14:paraId="3AB73F33" w14:textId="77777777" w:rsidR="000433EF" w:rsidRPr="003E44B9" w:rsidRDefault="000433EF" w:rsidP="003E44B9">
      <w:pPr>
        <w:pStyle w:val="NoSpacing"/>
      </w:pPr>
    </w:p>
    <w:p w14:paraId="3C5C0E73" w14:textId="03403884" w:rsidR="00D07B9D" w:rsidRDefault="007A41AD" w:rsidP="00235643">
      <w:pPr>
        <w:spacing w:line="360" w:lineRule="auto"/>
        <w:ind w:left="720" w:right="720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2</w:t>
      </w:r>
      <w:r w:rsidR="0069047A">
        <w:rPr>
          <w:rFonts w:ascii="Times New Roman" w:hAnsi="Times New Roman" w:cs="Times New Roman"/>
          <w:i/>
          <w:iCs/>
          <w:sz w:val="28"/>
          <w:szCs w:val="28"/>
          <w:lang w:val="en-ZA"/>
        </w:rPr>
        <w:t>)</w:t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That the court erred and misdirected itself in dismissing the </w:t>
      </w:r>
      <w:r w:rsidR="00235643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defence to the summary judgment.  It ought to have found that </w:t>
      </w:r>
      <w:r w:rsidR="00235643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the Appellant had a defence on the </w:t>
      </w:r>
      <w:proofErr w:type="gramStart"/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>merits, and</w:t>
      </w:r>
      <w:proofErr w:type="gramEnd"/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allowed it to file </w:t>
      </w:r>
      <w:r w:rsidR="00235643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its plea accordingly in order for matter to be adjudicated on the </w:t>
      </w:r>
      <w:r w:rsidR="00235643"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235643">
        <w:rPr>
          <w:rFonts w:ascii="Times New Roman" w:hAnsi="Times New Roman" w:cs="Times New Roman"/>
          <w:i/>
          <w:iCs/>
          <w:sz w:val="28"/>
          <w:szCs w:val="28"/>
          <w:lang w:val="en-ZA"/>
        </w:rPr>
        <w:t>merits.  The court therefore made a wrong decision.</w:t>
      </w:r>
    </w:p>
    <w:p w14:paraId="360E54E1" w14:textId="3C4C7569" w:rsidR="007A41AD" w:rsidRDefault="007A41AD" w:rsidP="00D07B9D">
      <w:pPr>
        <w:pStyle w:val="NoSpacing"/>
        <w:rPr>
          <w:lang w:val="en-ZA"/>
        </w:rPr>
      </w:pPr>
      <w:r w:rsidRPr="00235643">
        <w:rPr>
          <w:lang w:val="en-ZA"/>
        </w:rPr>
        <w:tab/>
      </w:r>
    </w:p>
    <w:p w14:paraId="5C411F73" w14:textId="4960649B" w:rsidR="00024ADD" w:rsidRDefault="00024ADD" w:rsidP="00D07B9D">
      <w:pPr>
        <w:pStyle w:val="NoSpacing"/>
        <w:rPr>
          <w:lang w:val="en-ZA"/>
        </w:rPr>
      </w:pPr>
    </w:p>
    <w:p w14:paraId="12006262" w14:textId="33CAF570" w:rsidR="00024ADD" w:rsidRDefault="00024ADD" w:rsidP="00D07B9D">
      <w:pPr>
        <w:pStyle w:val="NoSpacing"/>
        <w:rPr>
          <w:lang w:val="en-ZA"/>
        </w:rPr>
      </w:pPr>
    </w:p>
    <w:p w14:paraId="710E2A89" w14:textId="32A32373" w:rsidR="00D07B9D" w:rsidRPr="00D07B9D" w:rsidRDefault="00D07B9D" w:rsidP="00235643">
      <w:pPr>
        <w:spacing w:line="36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D07B9D"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LEGAL ANALYSIS</w:t>
      </w:r>
    </w:p>
    <w:p w14:paraId="3793CC2B" w14:textId="0901C57B" w:rsidR="00D07B9D" w:rsidRPr="00D07B9D" w:rsidRDefault="00D07B9D" w:rsidP="00235643">
      <w:pPr>
        <w:spacing w:line="36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  <w:r w:rsidRPr="00D07B9D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Lack of Jurisdiction in respect of subject matter:</w:t>
      </w:r>
    </w:p>
    <w:p w14:paraId="2856A96B" w14:textId="4AD7FD51" w:rsidR="007A41AD" w:rsidRDefault="00D07B9D" w:rsidP="00D07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D07B9D">
        <w:rPr>
          <w:rFonts w:ascii="Times New Roman" w:hAnsi="Times New Roman" w:cs="Times New Roman"/>
          <w:b/>
          <w:bCs/>
          <w:sz w:val="28"/>
          <w:szCs w:val="28"/>
          <w:lang w:val="en-ZA"/>
        </w:rPr>
        <w:t>[12]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According to section 17(1) (c) read together with sections 2 and 3, of the SCA,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“a [subordinate] court, with regard to causes of action, shall have </w:t>
      </w:r>
      <w:r w:rsid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jurisdiction </w:t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in any action of ejectment against the occupier of any house, land </w:t>
      </w:r>
      <w:r w:rsid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or premises </w:t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within the district.”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In the interpretation </w:t>
      </w:r>
      <w:r w:rsidR="0069047A">
        <w:rPr>
          <w:rFonts w:ascii="Times New Roman" w:hAnsi="Times New Roman" w:cs="Times New Roman"/>
          <w:sz w:val="28"/>
          <w:szCs w:val="28"/>
          <w:lang w:val="en-ZA"/>
        </w:rPr>
        <w:t>sec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tion, “district” is </w:t>
      </w:r>
      <w:r w:rsidR="000433EF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defined as meaning </w:t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“the area within which a court has jurisdiction in </w:t>
      </w:r>
      <w:r w:rsid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>accordance with section 15(2).”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 And the said section 15 (2) provides that: </w:t>
      </w:r>
      <w:r w:rsidR="000433EF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“The area within which any other magistrate may exercise the powers and </w:t>
      </w:r>
      <w:r w:rsidR="000433EF"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jurisdiction conferred by [the SCA] or by any other law shall extend to the </w:t>
      </w:r>
      <w:r w:rsidR="000433EF"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0433EF">
        <w:rPr>
          <w:rFonts w:ascii="Times New Roman" w:hAnsi="Times New Roman" w:cs="Times New Roman"/>
          <w:i/>
          <w:iCs/>
          <w:sz w:val="28"/>
          <w:szCs w:val="28"/>
          <w:lang w:val="en-ZA"/>
        </w:rPr>
        <w:t>district to which he is posted.”</w:t>
      </w:r>
    </w:p>
    <w:p w14:paraId="42408761" w14:textId="40966B3B" w:rsidR="00852791" w:rsidRDefault="00852791" w:rsidP="001D0F45">
      <w:pPr>
        <w:pStyle w:val="NoSpacing"/>
        <w:rPr>
          <w:lang w:val="en-ZA"/>
        </w:rPr>
      </w:pPr>
    </w:p>
    <w:p w14:paraId="659C8BDA" w14:textId="247C575C" w:rsidR="00852791" w:rsidRDefault="00852791" w:rsidP="00D07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1D0F45">
        <w:rPr>
          <w:rFonts w:ascii="Times New Roman" w:hAnsi="Times New Roman" w:cs="Times New Roman"/>
          <w:b/>
          <w:bCs/>
          <w:sz w:val="28"/>
          <w:szCs w:val="28"/>
          <w:lang w:val="en-ZA"/>
        </w:rPr>
        <w:t>[13]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It is trite law that the jurisdiction of a magistrates’ court relating to actions for </w:t>
      </w:r>
      <w:r w:rsidR="001D0F45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ejectment is limited to houses, land or premises situated within the court’s </w:t>
      </w:r>
      <w:r w:rsidR="001D0F45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area of jurisdiction.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4"/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 xml:space="preserve"> In other words, the immovable property which is the </w:t>
      </w:r>
      <w:r w:rsidR="00B0317E">
        <w:rPr>
          <w:rFonts w:ascii="Times New Roman" w:hAnsi="Times New Roman" w:cs="Times New Roman"/>
          <w:sz w:val="28"/>
          <w:szCs w:val="28"/>
          <w:lang w:val="en-ZA"/>
        </w:rPr>
        <w:tab/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 xml:space="preserve">subject matter of the ejectment suit must be located within the district served </w:t>
      </w:r>
      <w:r w:rsidR="00B0317E">
        <w:rPr>
          <w:rFonts w:ascii="Times New Roman" w:hAnsi="Times New Roman" w:cs="Times New Roman"/>
          <w:sz w:val="28"/>
          <w:szCs w:val="28"/>
          <w:lang w:val="en-ZA"/>
        </w:rPr>
        <w:tab/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>by that magistrates’ court.  In any action relating to proper</w:t>
      </w:r>
      <w:r w:rsidR="0069047A">
        <w:rPr>
          <w:rFonts w:ascii="Times New Roman" w:hAnsi="Times New Roman" w:cs="Times New Roman"/>
          <w:sz w:val="28"/>
          <w:szCs w:val="28"/>
          <w:lang w:val="en-ZA"/>
        </w:rPr>
        <w:t>t</w:t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 xml:space="preserve">y the court within </w:t>
      </w:r>
      <w:r w:rsidR="00B0317E">
        <w:rPr>
          <w:rFonts w:ascii="Times New Roman" w:hAnsi="Times New Roman" w:cs="Times New Roman"/>
          <w:sz w:val="28"/>
          <w:szCs w:val="28"/>
          <w:lang w:val="en-ZA"/>
        </w:rPr>
        <w:tab/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 xml:space="preserve">whose territorial jurisdiction the property is situated (the </w:t>
      </w:r>
      <w:r w:rsidR="00283B96" w:rsidRPr="0069047A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forum rei </w:t>
      </w:r>
      <w:proofErr w:type="spellStart"/>
      <w:r w:rsidR="00283B96" w:rsidRPr="0069047A">
        <w:rPr>
          <w:rFonts w:ascii="Times New Roman" w:hAnsi="Times New Roman" w:cs="Times New Roman"/>
          <w:i/>
          <w:iCs/>
          <w:sz w:val="28"/>
          <w:szCs w:val="28"/>
          <w:lang w:val="en-ZA"/>
        </w:rPr>
        <w:t>sitae</w:t>
      </w:r>
      <w:proofErr w:type="spellEnd"/>
      <w:r w:rsidR="00283B96">
        <w:rPr>
          <w:rFonts w:ascii="Times New Roman" w:hAnsi="Times New Roman" w:cs="Times New Roman"/>
          <w:sz w:val="28"/>
          <w:szCs w:val="28"/>
          <w:lang w:val="en-ZA"/>
        </w:rPr>
        <w:t xml:space="preserve">) will </w:t>
      </w:r>
      <w:r w:rsidR="00B0317E">
        <w:rPr>
          <w:rFonts w:ascii="Times New Roman" w:hAnsi="Times New Roman" w:cs="Times New Roman"/>
          <w:sz w:val="28"/>
          <w:szCs w:val="28"/>
          <w:lang w:val="en-ZA"/>
        </w:rPr>
        <w:tab/>
      </w:r>
      <w:r w:rsidR="00283B96">
        <w:rPr>
          <w:rFonts w:ascii="Times New Roman" w:hAnsi="Times New Roman" w:cs="Times New Roman"/>
          <w:sz w:val="28"/>
          <w:szCs w:val="28"/>
          <w:lang w:val="en-ZA"/>
        </w:rPr>
        <w:t>have jurisdiction to entertain claims relating to the property.</w:t>
      </w:r>
      <w:r w:rsidR="00283B96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5"/>
      </w:r>
    </w:p>
    <w:p w14:paraId="0DAD827A" w14:textId="644E6653" w:rsidR="00782DB6" w:rsidRDefault="00782DB6" w:rsidP="00782DB6">
      <w:pPr>
        <w:pStyle w:val="NoSpacing"/>
        <w:rPr>
          <w:lang w:val="en-ZA"/>
        </w:rPr>
      </w:pPr>
    </w:p>
    <w:p w14:paraId="2EB86E2C" w14:textId="2DC9F503" w:rsidR="00782DB6" w:rsidRDefault="00782DB6" w:rsidP="00D07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782DB6">
        <w:rPr>
          <w:rFonts w:ascii="Times New Roman" w:hAnsi="Times New Roman" w:cs="Times New Roman"/>
          <w:b/>
          <w:bCs/>
          <w:sz w:val="28"/>
          <w:szCs w:val="28"/>
          <w:lang w:val="en-ZA"/>
        </w:rPr>
        <w:t>[14]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Section 15 (1) of the SCA does not change th</w:t>
      </w:r>
      <w:r w:rsidR="0069047A">
        <w:rPr>
          <w:rFonts w:ascii="Times New Roman" w:hAnsi="Times New Roman" w:cs="Times New Roman"/>
          <w:sz w:val="28"/>
          <w:szCs w:val="28"/>
          <w:lang w:val="en-ZA"/>
        </w:rPr>
        <w:t>is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position.  All it enacts is that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unlike lower magistrates who can only exercise their authority and preside </w:t>
      </w: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  <w:t>over cases within the district to which they are posted, Chief Magistrate</w:t>
      </w:r>
      <w:r w:rsidR="004E7AB5">
        <w:rPr>
          <w:rFonts w:ascii="Times New Roman" w:hAnsi="Times New Roman" w:cs="Times New Roman"/>
          <w:sz w:val="28"/>
          <w:szCs w:val="28"/>
          <w:lang w:val="en-ZA"/>
        </w:rPr>
        <w:t>s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Resident Magistrates may do so throughout the whole country.</w:t>
      </w:r>
    </w:p>
    <w:p w14:paraId="14209ECD" w14:textId="4278C7AF" w:rsidR="006C6C47" w:rsidRDefault="006C6C47" w:rsidP="006C6C47">
      <w:pPr>
        <w:pStyle w:val="NoSpacing"/>
        <w:rPr>
          <w:lang w:val="en-ZA"/>
        </w:rPr>
      </w:pPr>
    </w:p>
    <w:p w14:paraId="2E915AAB" w14:textId="25E1402C" w:rsidR="006C6C47" w:rsidRDefault="006C6C47" w:rsidP="00D07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6C6C47">
        <w:rPr>
          <w:rFonts w:ascii="Times New Roman" w:hAnsi="Times New Roman" w:cs="Times New Roman"/>
          <w:b/>
          <w:bCs/>
          <w:sz w:val="28"/>
          <w:szCs w:val="28"/>
          <w:lang w:val="en-ZA"/>
        </w:rPr>
        <w:t>[15]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Having said all this, I agree with the learned Magistrate that United Motors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did not present the court with </w:t>
      </w:r>
      <w:proofErr w:type="gramStart"/>
      <w:r>
        <w:rPr>
          <w:rFonts w:ascii="Times New Roman" w:hAnsi="Times New Roman" w:cs="Times New Roman"/>
          <w:sz w:val="28"/>
          <w:szCs w:val="28"/>
          <w:lang w:val="en-ZA"/>
        </w:rPr>
        <w:t>sufficient</w:t>
      </w:r>
      <w:proofErr w:type="gramEnd"/>
      <w:r>
        <w:rPr>
          <w:rFonts w:ascii="Times New Roman" w:hAnsi="Times New Roman" w:cs="Times New Roman"/>
          <w:sz w:val="28"/>
          <w:szCs w:val="28"/>
          <w:lang w:val="en-ZA"/>
        </w:rPr>
        <w:t xml:space="preserve"> factual evidence that the plot at the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centre of this dispute fell with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>in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the district of Maseru.  The company did not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attach to its opposing affidavit any supporting affidavit from the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>allocation a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uthority or </w:t>
      </w:r>
      <w:r w:rsidR="00DA1A38">
        <w:rPr>
          <w:rFonts w:ascii="Times New Roman" w:hAnsi="Times New Roman" w:cs="Times New Roman"/>
          <w:sz w:val="28"/>
          <w:szCs w:val="28"/>
          <w:lang w:val="en-Z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copy of the Lease No. 13274-1948 to </w:t>
      </w:r>
      <w:r w:rsidR="00DA1A38">
        <w:rPr>
          <w:rFonts w:ascii="Times New Roman" w:hAnsi="Times New Roman" w:cs="Times New Roman"/>
          <w:sz w:val="28"/>
          <w:szCs w:val="28"/>
          <w:lang w:val="en-ZA"/>
        </w:rPr>
        <w:t>t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his effect.  It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instead sought to rely on the sublease agreement authored by the parties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themselves</w:t>
      </w:r>
      <w:r w:rsidR="00DA1A38">
        <w:rPr>
          <w:rFonts w:ascii="Times New Roman" w:hAnsi="Times New Roman" w:cs="Times New Roman"/>
          <w:sz w:val="28"/>
          <w:szCs w:val="28"/>
          <w:lang w:val="en-ZA"/>
        </w:rPr>
        <w:t xml:space="preserve">, </w:t>
      </w:r>
      <w:r w:rsidR="00DA1A38">
        <w:rPr>
          <w:rFonts w:ascii="Times New Roman" w:hAnsi="Times New Roman" w:cs="Times New Roman"/>
          <w:sz w:val="28"/>
          <w:szCs w:val="28"/>
          <w:lang w:val="en-ZA"/>
        </w:rPr>
        <w:tab/>
        <w:t>which is not authoritative</w:t>
      </w:r>
      <w:r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42CA460C" w14:textId="64EE1026" w:rsidR="006C6C47" w:rsidRDefault="006C6C47" w:rsidP="006C6C47">
      <w:pPr>
        <w:pStyle w:val="NoSpacing"/>
        <w:rPr>
          <w:lang w:val="en-ZA"/>
        </w:rPr>
      </w:pPr>
    </w:p>
    <w:p w14:paraId="1BEE812F" w14:textId="003D7ACB" w:rsidR="006C6C47" w:rsidRDefault="006C6C47" w:rsidP="00D07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6C6C47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Lack of Jurisdiction in respect of cause of action</w:t>
      </w:r>
      <w:r>
        <w:rPr>
          <w:rFonts w:ascii="Times New Roman" w:hAnsi="Times New Roman" w:cs="Times New Roman"/>
          <w:sz w:val="28"/>
          <w:szCs w:val="28"/>
          <w:lang w:val="en-ZA"/>
        </w:rPr>
        <w:t>:</w:t>
      </w:r>
    </w:p>
    <w:p w14:paraId="3A6E6038" w14:textId="756C3A97" w:rsidR="00246825" w:rsidRDefault="00AC67F6" w:rsidP="00AC5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950B48">
        <w:rPr>
          <w:rFonts w:ascii="Times New Roman" w:hAnsi="Times New Roman" w:cs="Times New Roman"/>
          <w:b/>
          <w:bCs/>
          <w:sz w:val="28"/>
          <w:szCs w:val="28"/>
          <w:lang w:val="en-ZA"/>
        </w:rPr>
        <w:t>[16]</w:t>
      </w:r>
      <w:r w:rsidR="00AC5CD9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 xml:space="preserve">Regarding the second jurisdictional objection, United Motors </w:t>
      </w:r>
      <w:r w:rsidR="006424F6" w:rsidRPr="00AC5CD9">
        <w:rPr>
          <w:rFonts w:ascii="Times New Roman" w:hAnsi="Times New Roman" w:cs="Times New Roman"/>
          <w:sz w:val="28"/>
          <w:szCs w:val="28"/>
          <w:lang w:val="en-ZA"/>
        </w:rPr>
        <w:t>argues</w:t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 xml:space="preserve"> that the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 xml:space="preserve">learned Magistrate ought to have found that he lacked jurisdiction to entertain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 xml:space="preserve">an application for summary judgment arising from a contractual dispute that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 xml:space="preserve">had to be dealt with by the Commercial Court.  By not doing so, the learned </w:t>
      </w:r>
      <w:r w:rsidR="00AC5CD9">
        <w:rPr>
          <w:rFonts w:ascii="Times New Roman" w:hAnsi="Times New Roman" w:cs="Times New Roman"/>
          <w:sz w:val="28"/>
          <w:szCs w:val="28"/>
          <w:lang w:val="en-ZA"/>
        </w:rPr>
        <w:tab/>
      </w:r>
      <w:r w:rsidR="00AC5CD9" w:rsidRPr="00AC5CD9">
        <w:rPr>
          <w:rFonts w:ascii="Times New Roman" w:hAnsi="Times New Roman" w:cs="Times New Roman"/>
          <w:sz w:val="28"/>
          <w:szCs w:val="28"/>
          <w:lang w:val="en-ZA"/>
        </w:rPr>
        <w:t>Magistrate came to a wrong decision in principle.</w:t>
      </w:r>
    </w:p>
    <w:p w14:paraId="5410984F" w14:textId="77777777" w:rsidR="006424F6" w:rsidRPr="00AC5CD9" w:rsidRDefault="006424F6" w:rsidP="006424F6">
      <w:pPr>
        <w:pStyle w:val="NoSpacing"/>
        <w:rPr>
          <w:lang w:val="en-ZA"/>
        </w:rPr>
      </w:pPr>
    </w:p>
    <w:p w14:paraId="041CED7C" w14:textId="232D13E9" w:rsidR="00AC67F6" w:rsidRPr="00950B48" w:rsidRDefault="00AC67F6" w:rsidP="006424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950B48">
        <w:rPr>
          <w:rFonts w:ascii="Times New Roman" w:hAnsi="Times New Roman" w:cs="Times New Roman"/>
          <w:b/>
          <w:bCs/>
          <w:sz w:val="28"/>
          <w:szCs w:val="28"/>
          <w:lang w:val="en-ZA"/>
        </w:rPr>
        <w:t>[17]</w:t>
      </w:r>
      <w:r w:rsidR="006424F6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United Motors maintained by its nature, Zhang’s claim and/or cause of action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is based on the alleged cancellation of the second sub-lease agreement.  And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it claimed that it had rejected or refuted the purported cancellation regard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being had to the fact that it had incurred considerable improvement costs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which it had hoped to recoup </w:t>
      </w:r>
      <w:proofErr w:type="gramStart"/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>during the course of</w:t>
      </w:r>
      <w:proofErr w:type="gramEnd"/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 its three consecutive sub-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lease periods.  It further claimed that the court </w:t>
      </w:r>
      <w:r w:rsidR="006424F6" w:rsidRPr="00E15227">
        <w:rPr>
          <w:rFonts w:ascii="Times New Roman" w:hAnsi="Times New Roman" w:cs="Times New Roman"/>
          <w:i/>
          <w:iCs/>
          <w:sz w:val="28"/>
          <w:szCs w:val="28"/>
          <w:lang w:val="en-ZA"/>
        </w:rPr>
        <w:t>a quo</w:t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 could not grant ejectment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 xml:space="preserve">without first interpreting the terms of the parties’ sub-lease agreement, </w:t>
      </w:r>
      <w:r w:rsidR="006424F6">
        <w:rPr>
          <w:rFonts w:ascii="Times New Roman" w:hAnsi="Times New Roman" w:cs="Times New Roman"/>
          <w:sz w:val="28"/>
          <w:szCs w:val="28"/>
          <w:lang w:val="en-ZA"/>
        </w:rPr>
        <w:tab/>
      </w:r>
      <w:r w:rsidR="006424F6" w:rsidRPr="006424F6">
        <w:rPr>
          <w:rFonts w:ascii="Times New Roman" w:hAnsi="Times New Roman" w:cs="Times New Roman"/>
          <w:sz w:val="28"/>
          <w:szCs w:val="28"/>
          <w:lang w:val="en-ZA"/>
        </w:rPr>
        <w:t>particularly the termination clause 3.2.</w:t>
      </w:r>
    </w:p>
    <w:p w14:paraId="105619F5" w14:textId="34187EFA" w:rsidR="00AC67F6" w:rsidRDefault="00AC67F6" w:rsidP="00003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950B48"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[18]</w:t>
      </w:r>
      <w:r w:rsidR="000030F3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 xml:space="preserve">I find United Motors’ argument disingenuous because in its response to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  <w:t xml:space="preserve">Zhang’s notice of termination of the sublease it never disputed or challenged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  <w:t>the validity of the termination itself. I</w:t>
      </w:r>
      <w:r w:rsidR="00DC6C5E">
        <w:rPr>
          <w:rFonts w:ascii="Times New Roman" w:hAnsi="Times New Roman" w:cs="Times New Roman"/>
          <w:sz w:val="28"/>
          <w:szCs w:val="28"/>
          <w:lang w:val="en-ZA"/>
        </w:rPr>
        <w:t>t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 xml:space="preserve"> unequivocally accepted the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</w:r>
      <w:proofErr w:type="gramStart"/>
      <w:r w:rsidR="000030F3">
        <w:rPr>
          <w:rFonts w:ascii="Times New Roman" w:hAnsi="Times New Roman" w:cs="Times New Roman"/>
          <w:sz w:val="28"/>
          <w:szCs w:val="28"/>
          <w:lang w:val="en-ZA"/>
        </w:rPr>
        <w:t>termination,</w:t>
      </w:r>
      <w:r w:rsidR="00F30223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>but</w:t>
      </w:r>
      <w:proofErr w:type="gramEnd"/>
      <w:r w:rsidR="000030F3">
        <w:rPr>
          <w:rFonts w:ascii="Times New Roman" w:hAnsi="Times New Roman" w:cs="Times New Roman"/>
          <w:sz w:val="28"/>
          <w:szCs w:val="28"/>
          <w:lang w:val="en-ZA"/>
        </w:rPr>
        <w:t xml:space="preserve"> insisted on being first compensated for improvements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  <w:t xml:space="preserve">effected at the site and loss of business for the remainder of the sublease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  <w:t xml:space="preserve">[Record pages 19-20].  It never seriously challenged Zhang’s interpretation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ab/>
        <w:t>of clause 3.2.  And i</w:t>
      </w:r>
      <w:r w:rsidR="00DC6C5E">
        <w:rPr>
          <w:rFonts w:ascii="Times New Roman" w:hAnsi="Times New Roman" w:cs="Times New Roman"/>
          <w:sz w:val="28"/>
          <w:szCs w:val="28"/>
          <w:lang w:val="en-ZA"/>
        </w:rPr>
        <w:t>t</w:t>
      </w:r>
      <w:r w:rsidR="00FF0829">
        <w:rPr>
          <w:rFonts w:ascii="Times New Roman" w:hAnsi="Times New Roman" w:cs="Times New Roman"/>
          <w:sz w:val="28"/>
          <w:szCs w:val="28"/>
          <w:lang w:val="en-ZA"/>
        </w:rPr>
        <w:t>s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 xml:space="preserve"> reason for not </w:t>
      </w:r>
      <w:r w:rsidR="005C0CA3">
        <w:rPr>
          <w:rFonts w:ascii="Times New Roman" w:hAnsi="Times New Roman" w:cs="Times New Roman"/>
          <w:sz w:val="28"/>
          <w:szCs w:val="28"/>
          <w:lang w:val="en-ZA"/>
        </w:rPr>
        <w:t xml:space="preserve">doing so </w:t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 xml:space="preserve">is understandable, since the </w:t>
      </w:r>
      <w:r w:rsidR="005C0CA3">
        <w:rPr>
          <w:rFonts w:ascii="Times New Roman" w:hAnsi="Times New Roman" w:cs="Times New Roman"/>
          <w:sz w:val="28"/>
          <w:szCs w:val="28"/>
          <w:lang w:val="en-ZA"/>
        </w:rPr>
        <w:tab/>
      </w:r>
      <w:r w:rsidR="000030F3">
        <w:rPr>
          <w:rFonts w:ascii="Times New Roman" w:hAnsi="Times New Roman" w:cs="Times New Roman"/>
          <w:sz w:val="28"/>
          <w:szCs w:val="28"/>
          <w:lang w:val="en-ZA"/>
        </w:rPr>
        <w:t>clause allows termination without any reasons being advanced.</w:t>
      </w:r>
    </w:p>
    <w:p w14:paraId="4F356354" w14:textId="77777777" w:rsidR="00195502" w:rsidRPr="000030F3" w:rsidRDefault="00195502" w:rsidP="00195502">
      <w:pPr>
        <w:pStyle w:val="NoSpacing"/>
        <w:rPr>
          <w:lang w:val="en-ZA"/>
        </w:rPr>
      </w:pPr>
    </w:p>
    <w:p w14:paraId="2B05DF51" w14:textId="3984609C" w:rsidR="00AC67F6" w:rsidRPr="00195502" w:rsidRDefault="00AC67F6" w:rsidP="00195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950B48">
        <w:rPr>
          <w:rFonts w:ascii="Times New Roman" w:hAnsi="Times New Roman" w:cs="Times New Roman"/>
          <w:b/>
          <w:bCs/>
          <w:sz w:val="28"/>
          <w:szCs w:val="28"/>
          <w:lang w:val="en-ZA"/>
        </w:rPr>
        <w:t>[19]</w:t>
      </w:r>
      <w:r w:rsidR="00195502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195502" w:rsidRPr="00195502">
        <w:rPr>
          <w:rFonts w:ascii="Times New Roman" w:hAnsi="Times New Roman" w:cs="Times New Roman"/>
          <w:sz w:val="28"/>
          <w:szCs w:val="28"/>
          <w:lang w:val="en-ZA"/>
        </w:rPr>
        <w:t xml:space="preserve">I therefore cannot find any fault whatsoever with the learned Magistrate’s </w:t>
      </w:r>
      <w:r w:rsidR="00195502">
        <w:rPr>
          <w:rFonts w:ascii="Times New Roman" w:hAnsi="Times New Roman" w:cs="Times New Roman"/>
          <w:sz w:val="28"/>
          <w:szCs w:val="28"/>
          <w:lang w:val="en-ZA"/>
        </w:rPr>
        <w:tab/>
      </w:r>
      <w:r w:rsidR="00195502" w:rsidRPr="00195502">
        <w:rPr>
          <w:rFonts w:ascii="Times New Roman" w:hAnsi="Times New Roman" w:cs="Times New Roman"/>
          <w:sz w:val="28"/>
          <w:szCs w:val="28"/>
          <w:lang w:val="en-ZA"/>
        </w:rPr>
        <w:t xml:space="preserve">rejection of the contention that the case fell to be heard and determined not by </w:t>
      </w:r>
      <w:r w:rsidR="00195502">
        <w:rPr>
          <w:rFonts w:ascii="Times New Roman" w:hAnsi="Times New Roman" w:cs="Times New Roman"/>
          <w:sz w:val="28"/>
          <w:szCs w:val="28"/>
          <w:lang w:val="en-ZA"/>
        </w:rPr>
        <w:tab/>
      </w:r>
      <w:r w:rsidR="00195502" w:rsidRPr="00195502">
        <w:rPr>
          <w:rFonts w:ascii="Times New Roman" w:hAnsi="Times New Roman" w:cs="Times New Roman"/>
          <w:sz w:val="28"/>
          <w:szCs w:val="28"/>
          <w:lang w:val="en-ZA"/>
        </w:rPr>
        <w:t xml:space="preserve">the court </w:t>
      </w:r>
      <w:r w:rsidR="00195502" w:rsidRPr="00EE0FDC">
        <w:rPr>
          <w:rFonts w:ascii="Times New Roman" w:hAnsi="Times New Roman" w:cs="Times New Roman"/>
          <w:i/>
          <w:iCs/>
          <w:sz w:val="28"/>
          <w:szCs w:val="28"/>
          <w:lang w:val="en-ZA"/>
        </w:rPr>
        <w:t>a quo</w:t>
      </w:r>
      <w:r w:rsidR="00195502" w:rsidRPr="00195502">
        <w:rPr>
          <w:rFonts w:ascii="Times New Roman" w:hAnsi="Times New Roman" w:cs="Times New Roman"/>
          <w:sz w:val="28"/>
          <w:szCs w:val="28"/>
          <w:lang w:val="en-ZA"/>
        </w:rPr>
        <w:t>, but the Commer</w:t>
      </w:r>
      <w:r w:rsidR="00195502">
        <w:rPr>
          <w:rFonts w:ascii="Times New Roman" w:hAnsi="Times New Roman" w:cs="Times New Roman"/>
          <w:sz w:val="28"/>
          <w:szCs w:val="28"/>
          <w:lang w:val="en-ZA"/>
        </w:rPr>
        <w:t>ci</w:t>
      </w:r>
      <w:r w:rsidR="00195502" w:rsidRPr="00195502">
        <w:rPr>
          <w:rFonts w:ascii="Times New Roman" w:hAnsi="Times New Roman" w:cs="Times New Roman"/>
          <w:sz w:val="28"/>
          <w:szCs w:val="28"/>
          <w:lang w:val="en-ZA"/>
        </w:rPr>
        <w:t>al Court.</w:t>
      </w:r>
    </w:p>
    <w:p w14:paraId="59492772" w14:textId="77777777" w:rsidR="00AC67F6" w:rsidRDefault="00AC67F6" w:rsidP="00E93CCA">
      <w:pPr>
        <w:pStyle w:val="NoSpacing"/>
        <w:rPr>
          <w:lang w:val="en-ZA"/>
        </w:rPr>
      </w:pPr>
    </w:p>
    <w:p w14:paraId="3E691908" w14:textId="783C89FF" w:rsidR="00AC67F6" w:rsidRDefault="00AC67F6" w:rsidP="002468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AC67F6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 xml:space="preserve">Whether the defendant has no </w:t>
      </w:r>
      <w:proofErr w:type="gramStart"/>
      <w:r w:rsidRPr="00AC67F6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real  defence</w:t>
      </w:r>
      <w:proofErr w:type="gramEnd"/>
    </w:p>
    <w:p w14:paraId="4586E12A" w14:textId="332ED9DB" w:rsidR="00950B48" w:rsidRDefault="00950B48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950B48">
        <w:rPr>
          <w:rFonts w:ascii="Times New Roman" w:hAnsi="Times New Roman" w:cs="Times New Roman"/>
          <w:b/>
          <w:bCs/>
          <w:sz w:val="28"/>
          <w:szCs w:val="28"/>
          <w:lang w:val="en-ZA"/>
        </w:rPr>
        <w:t>[20]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The procedure of summary judgment in the magistrates’ courts is governed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by rule 14 of the Subordinate Court Rules 1996.  A defendant who has entered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an appearance to defend may respond to the application by paying into court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or giving security for any judgment including such costs and interest which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may be given [rule 14 (4) (a) &amp; (b)]. Alternatively, as United Motors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purported to do in </w:t>
      </w:r>
      <w:proofErr w:type="spellStart"/>
      <w:r w:rsidRPr="00584E42">
        <w:rPr>
          <w:rFonts w:ascii="Times New Roman" w:hAnsi="Times New Roman" w:cs="Times New Roman"/>
          <w:i/>
          <w:iCs/>
          <w:sz w:val="28"/>
          <w:szCs w:val="28"/>
          <w:lang w:val="en-ZA"/>
        </w:rPr>
        <w:t>casu</w:t>
      </w:r>
      <w:proofErr w:type="spellEnd"/>
      <w:r>
        <w:rPr>
          <w:rFonts w:ascii="Times New Roman" w:hAnsi="Times New Roman" w:cs="Times New Roman"/>
          <w:sz w:val="28"/>
          <w:szCs w:val="28"/>
          <w:lang w:val="en-ZA"/>
        </w:rPr>
        <w:t xml:space="preserve">, the defendant may satisfy the court by affidavit,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supplemented by oral evidence if the court permits, that he/she has a </w:t>
      </w:r>
      <w:r w:rsidRPr="00DA1A38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defence to the claim on which summary judgment is being applied for, or a </w:t>
      </w:r>
      <w:r w:rsidR="00D0748D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DA1A38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counterclaim against the plaintiff [rule 14(4) (c)].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 xml:space="preserve">  The defendant’s 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ab/>
        <w:t>affidavit must disclose fully the nature and grounds of the defence or counter-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ab/>
        <w:t xml:space="preserve">claim and the material facts relied upon therefor [rule 14 (5)].  And in terms 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ab/>
        <w:t xml:space="preserve">of Rule 14 (7), if a defendant who has opted to contest the application does 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  <w:t xml:space="preserve">not satisfy the court that he/she has a </w:t>
      </w:r>
      <w:r w:rsidR="005E0F0E" w:rsidRPr="00DA1A38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 xml:space="preserve">defence to the claim, the court </w:t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ab/>
        <w:t xml:space="preserve">may </w:t>
      </w:r>
      <w:r w:rsidR="00DA1A38">
        <w:rPr>
          <w:rFonts w:ascii="Times New Roman" w:hAnsi="Times New Roman" w:cs="Times New Roman"/>
          <w:sz w:val="28"/>
          <w:szCs w:val="28"/>
          <w:lang w:val="en-ZA"/>
        </w:rPr>
        <w:tab/>
      </w:r>
      <w:r w:rsidR="00786821">
        <w:rPr>
          <w:rFonts w:ascii="Times New Roman" w:hAnsi="Times New Roman" w:cs="Times New Roman"/>
          <w:sz w:val="28"/>
          <w:szCs w:val="28"/>
          <w:lang w:val="en-ZA"/>
        </w:rPr>
        <w:t>enter summary judgment for the claim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.</w:t>
      </w:r>
      <w:r w:rsidR="00DA1A38" w:rsidRPr="00DA1A38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</w:p>
    <w:p w14:paraId="794C5241" w14:textId="7FFC7022" w:rsidR="00E77886" w:rsidRDefault="00E77886" w:rsidP="00367682">
      <w:pPr>
        <w:pStyle w:val="NoSpacing"/>
        <w:rPr>
          <w:lang w:val="en-ZA"/>
        </w:rPr>
      </w:pPr>
    </w:p>
    <w:p w14:paraId="1266D78B" w14:textId="51F2D543" w:rsidR="00E77886" w:rsidRDefault="00E77886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5F0995">
        <w:rPr>
          <w:rFonts w:ascii="Times New Roman" w:hAnsi="Times New Roman" w:cs="Times New Roman"/>
          <w:b/>
          <w:bCs/>
          <w:sz w:val="28"/>
          <w:szCs w:val="28"/>
          <w:lang w:val="en-ZA"/>
        </w:rPr>
        <w:t>[21]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summary judgment remedy has been aptly described as extraordinary and </w:t>
      </w:r>
      <w:r w:rsidR="005F0995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stringent because it makes inroads on a defendant’s procedural right to have </w:t>
      </w:r>
      <w:r w:rsidR="005F0995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his/her case hea</w:t>
      </w:r>
      <w:r w:rsidR="00C32E17">
        <w:rPr>
          <w:rFonts w:ascii="Times New Roman" w:hAnsi="Times New Roman" w:cs="Times New Roman"/>
          <w:sz w:val="28"/>
          <w:szCs w:val="28"/>
          <w:lang w:val="en-ZA"/>
        </w:rPr>
        <w:t>r</w:t>
      </w:r>
      <w:r>
        <w:rPr>
          <w:rFonts w:ascii="Times New Roman" w:hAnsi="Times New Roman" w:cs="Times New Roman"/>
          <w:sz w:val="28"/>
          <w:szCs w:val="28"/>
          <w:lang w:val="en-ZA"/>
        </w:rPr>
        <w:t>d in the ordinary course of events.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6"/>
      </w:r>
      <w:r w:rsidR="005F0995">
        <w:rPr>
          <w:rFonts w:ascii="Times New Roman" w:hAnsi="Times New Roman" w:cs="Times New Roman"/>
          <w:sz w:val="28"/>
          <w:szCs w:val="28"/>
          <w:lang w:val="en-ZA"/>
        </w:rPr>
        <w:t xml:space="preserve">  Courts are consequently </w:t>
      </w:r>
      <w:r w:rsidR="001D524D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F0995">
        <w:rPr>
          <w:rFonts w:ascii="Times New Roman" w:hAnsi="Times New Roman" w:cs="Times New Roman"/>
          <w:sz w:val="28"/>
          <w:szCs w:val="28"/>
          <w:lang w:val="en-ZA"/>
        </w:rPr>
        <w:t xml:space="preserve">loath to grant the remedy unless satisfied that the plaintiff has an unanswerable </w:t>
      </w:r>
      <w:r w:rsidR="001D524D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F0995">
        <w:rPr>
          <w:rFonts w:ascii="Times New Roman" w:hAnsi="Times New Roman" w:cs="Times New Roman"/>
          <w:sz w:val="28"/>
          <w:szCs w:val="28"/>
          <w:lang w:val="en-ZA"/>
        </w:rPr>
        <w:t>and unimpeachable case because the defence has no proper defence.</w:t>
      </w:r>
      <w:r w:rsidR="005F0995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7"/>
      </w:r>
      <w:r w:rsidR="001D524D">
        <w:rPr>
          <w:rFonts w:ascii="Times New Roman" w:hAnsi="Times New Roman" w:cs="Times New Roman"/>
          <w:sz w:val="28"/>
          <w:szCs w:val="28"/>
          <w:lang w:val="en-ZA"/>
        </w:rPr>
        <w:t xml:space="preserve">  Even </w:t>
      </w:r>
      <w:r w:rsidR="001D524D">
        <w:rPr>
          <w:rFonts w:ascii="Times New Roman" w:hAnsi="Times New Roman" w:cs="Times New Roman"/>
          <w:sz w:val="28"/>
          <w:szCs w:val="28"/>
          <w:lang w:val="en-ZA"/>
        </w:rPr>
        <w:tab/>
        <w:t>then there is a discretion to refuse it.</w:t>
      </w:r>
    </w:p>
    <w:p w14:paraId="07BCB155" w14:textId="6CEBC24C" w:rsidR="00C4613C" w:rsidRDefault="00C4613C" w:rsidP="009D7377">
      <w:pPr>
        <w:pStyle w:val="NoSpacing"/>
        <w:rPr>
          <w:lang w:val="en-ZA"/>
        </w:rPr>
      </w:pPr>
    </w:p>
    <w:p w14:paraId="325B8B5D" w14:textId="43C46E46" w:rsidR="00C4613C" w:rsidRDefault="00C4613C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7C1709">
        <w:rPr>
          <w:rFonts w:ascii="Times New Roman" w:hAnsi="Times New Roman" w:cs="Times New Roman"/>
          <w:b/>
          <w:bCs/>
          <w:sz w:val="28"/>
          <w:szCs w:val="28"/>
          <w:lang w:val="en-ZA"/>
        </w:rPr>
        <w:t>[22]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In the present case the defendant in the court </w:t>
      </w:r>
      <w:r w:rsidRPr="00C32E17">
        <w:rPr>
          <w:rFonts w:ascii="Times New Roman" w:hAnsi="Times New Roman" w:cs="Times New Roman"/>
          <w:i/>
          <w:iCs/>
          <w:sz w:val="28"/>
          <w:szCs w:val="28"/>
          <w:lang w:val="en-ZA"/>
        </w:rPr>
        <w:t>a quo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, United Motors, in order </w:t>
      </w:r>
      <w:r w:rsidR="007C1709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to succeed in its defence, had to satisfy the court that it had raised a</w:t>
      </w:r>
      <w:r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  <w:r w:rsidRPr="005E0F0E">
        <w:rPr>
          <w:rFonts w:ascii="Times New Roman" w:hAnsi="Times New Roman" w:cs="Times New Roman"/>
          <w:i/>
          <w:iCs/>
          <w:sz w:val="28"/>
          <w:szCs w:val="28"/>
          <w:u w:val="single"/>
          <w:lang w:val="en-ZA"/>
        </w:rPr>
        <w:t>bona fide</w:t>
      </w:r>
      <w:r w:rsidRPr="00C32E1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  <w:r w:rsidR="007C1709" w:rsidRPr="007C1709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C4613C">
        <w:rPr>
          <w:rFonts w:ascii="Times New Roman" w:hAnsi="Times New Roman" w:cs="Times New Roman"/>
          <w:sz w:val="28"/>
          <w:szCs w:val="28"/>
          <w:u w:val="single"/>
          <w:lang w:val="en-ZA"/>
        </w:rPr>
        <w:t>defence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in its opposing affidavit.  </w:t>
      </w:r>
      <w:proofErr w:type="gramStart"/>
      <w:r>
        <w:rPr>
          <w:rFonts w:ascii="Times New Roman" w:hAnsi="Times New Roman" w:cs="Times New Roman"/>
          <w:sz w:val="28"/>
          <w:szCs w:val="28"/>
          <w:lang w:val="en-ZA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ZA"/>
        </w:rPr>
        <w:t xml:space="preserve"> affidavit had to disclose fully </w:t>
      </w:r>
      <w:r w:rsidRPr="00C4613C">
        <w:rPr>
          <w:rFonts w:ascii="Times New Roman" w:hAnsi="Times New Roman" w:cs="Times New Roman"/>
          <w:sz w:val="28"/>
          <w:szCs w:val="28"/>
          <w:u w:val="single"/>
          <w:lang w:val="en-ZA"/>
        </w:rPr>
        <w:t>the nature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7C1709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and </w:t>
      </w:r>
      <w:r w:rsidRPr="00C4613C">
        <w:rPr>
          <w:rFonts w:ascii="Times New Roman" w:hAnsi="Times New Roman" w:cs="Times New Roman"/>
          <w:sz w:val="28"/>
          <w:szCs w:val="28"/>
          <w:u w:val="single"/>
          <w:lang w:val="en-ZA"/>
        </w:rPr>
        <w:t xml:space="preserve">grounds </w:t>
      </w:r>
      <w:r>
        <w:rPr>
          <w:rFonts w:ascii="Times New Roman" w:hAnsi="Times New Roman" w:cs="Times New Roman"/>
          <w:sz w:val="28"/>
          <w:szCs w:val="28"/>
          <w:lang w:val="en-ZA"/>
        </w:rPr>
        <w:t>of the defence and the material facts it relied upon.</w:t>
      </w:r>
    </w:p>
    <w:p w14:paraId="61C75BF4" w14:textId="381F8864" w:rsidR="007C1709" w:rsidRDefault="007C1709" w:rsidP="007C1709">
      <w:pPr>
        <w:pStyle w:val="NoSpacing"/>
        <w:rPr>
          <w:lang w:val="en-ZA"/>
        </w:rPr>
      </w:pPr>
    </w:p>
    <w:p w14:paraId="2CC03B9F" w14:textId="7BE88967" w:rsidR="007C1709" w:rsidRDefault="007C1709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7C1709">
        <w:rPr>
          <w:rFonts w:ascii="Times New Roman" w:hAnsi="Times New Roman" w:cs="Times New Roman"/>
          <w:b/>
          <w:bCs/>
          <w:sz w:val="28"/>
          <w:szCs w:val="28"/>
          <w:lang w:val="en-ZA"/>
        </w:rPr>
        <w:t>[23]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It is important to note:</w:t>
      </w:r>
    </w:p>
    <w:p w14:paraId="22EC26B0" w14:textId="77777777" w:rsidR="009D7377" w:rsidRDefault="009D7377" w:rsidP="009D7377">
      <w:pPr>
        <w:pStyle w:val="NoSpacing"/>
        <w:rPr>
          <w:lang w:val="en-ZA"/>
        </w:rPr>
      </w:pPr>
    </w:p>
    <w:p w14:paraId="6A771A66" w14:textId="5E9F073A" w:rsidR="007C1709" w:rsidRDefault="007C1709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23.1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that it is the defence which must be </w:t>
      </w:r>
      <w:r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; and whether it is </w:t>
      </w:r>
      <w:r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bona </w:t>
      </w:r>
      <w:r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>fide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or not depends upon the merits of the defence as raised in the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defendant’s opposing affidavit;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8"/>
      </w:r>
    </w:p>
    <w:p w14:paraId="15E519F5" w14:textId="77777777" w:rsidR="00E93CCA" w:rsidRDefault="00E93CCA" w:rsidP="00E93CCA">
      <w:pPr>
        <w:pStyle w:val="NoSpacing"/>
        <w:rPr>
          <w:lang w:val="en-ZA"/>
        </w:rPr>
      </w:pPr>
    </w:p>
    <w:p w14:paraId="70275481" w14:textId="5894E190" w:rsidR="007C1709" w:rsidRDefault="007C1709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  <w:t>23.2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that the ‘nature’ of the defence means the character or kind of the </w:t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defence.  And ‘grounds’ means the facts upon which the defence is </w:t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 w:rsidR="00E2238F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based.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19"/>
      </w:r>
    </w:p>
    <w:p w14:paraId="629E30EB" w14:textId="77777777" w:rsidR="009D7377" w:rsidRDefault="009D7377" w:rsidP="009D7377">
      <w:pPr>
        <w:pStyle w:val="NoSpacing"/>
        <w:rPr>
          <w:lang w:val="en-ZA"/>
        </w:rPr>
      </w:pPr>
    </w:p>
    <w:p w14:paraId="1ED652DE" w14:textId="5E6D3389" w:rsidR="00E2238F" w:rsidRDefault="00E2238F" w:rsidP="00950B4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23.3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="00431E4B">
        <w:rPr>
          <w:rFonts w:ascii="Times New Roman" w:hAnsi="Times New Roman" w:cs="Times New Roman"/>
          <w:sz w:val="28"/>
          <w:szCs w:val="28"/>
          <w:lang w:val="en-ZA"/>
        </w:rPr>
        <w:t>t</w:t>
      </w:r>
      <w:r>
        <w:rPr>
          <w:rFonts w:ascii="Times New Roman" w:hAnsi="Times New Roman" w:cs="Times New Roman"/>
          <w:sz w:val="28"/>
          <w:szCs w:val="28"/>
          <w:lang w:val="en-ZA"/>
        </w:rPr>
        <w:t>hat the essence of rule 14(4) (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c</w:t>
      </w:r>
      <w:r>
        <w:rPr>
          <w:rFonts w:ascii="Times New Roman" w:hAnsi="Times New Roman" w:cs="Times New Roman"/>
          <w:sz w:val="28"/>
          <w:szCs w:val="28"/>
          <w:lang w:val="en-ZA"/>
        </w:rPr>
        <w:t>) and 14 (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5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) is that </w:t>
      </w:r>
      <w:r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“there must be a </w:t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sufficiently full disclosure of the material facts to persuade the court </w:t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that what the defendant has alleged, if it is proved at he the trial, will </w:t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023D48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>constitute a defence to the plaintiff’s claims”</w:t>
      </w:r>
      <w:r w:rsidR="00431E4B" w:rsidRPr="009D7377">
        <w:rPr>
          <w:rFonts w:ascii="Times New Roman" w:hAnsi="Times New Roman" w:cs="Times New Roman"/>
          <w:i/>
          <w:iCs/>
          <w:sz w:val="28"/>
          <w:szCs w:val="28"/>
          <w:lang w:val="en-ZA"/>
        </w:rPr>
        <w:t>.</w:t>
      </w:r>
      <w:r w:rsidR="00431E4B" w:rsidRPr="009D7377">
        <w:rPr>
          <w:rStyle w:val="FootnoteReference"/>
          <w:rFonts w:ascii="Times New Roman" w:hAnsi="Times New Roman" w:cs="Times New Roman"/>
          <w:i/>
          <w:iCs/>
          <w:sz w:val="28"/>
          <w:szCs w:val="28"/>
          <w:lang w:val="en-ZA"/>
        </w:rPr>
        <w:footnoteReference w:id="20"/>
      </w:r>
    </w:p>
    <w:p w14:paraId="0DC55048" w14:textId="77777777" w:rsidR="003E44B9" w:rsidRDefault="003E44B9" w:rsidP="003E44B9">
      <w:pPr>
        <w:pStyle w:val="NoSpacing"/>
        <w:rPr>
          <w:lang w:val="en-ZA"/>
        </w:rPr>
      </w:pPr>
    </w:p>
    <w:p w14:paraId="2667F228" w14:textId="0CCAF964" w:rsidR="00431E4B" w:rsidRDefault="00431E4B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23.4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that the court will not require of a defendant the precision apposite to </w:t>
      </w:r>
      <w:r w:rsidR="000035D7">
        <w:rPr>
          <w:rFonts w:ascii="Times New Roman" w:hAnsi="Times New Roman" w:cs="Times New Roman"/>
          <w:sz w:val="28"/>
          <w:szCs w:val="28"/>
          <w:lang w:val="en-ZA"/>
        </w:rPr>
        <w:tab/>
      </w:r>
      <w:r w:rsidR="000035D7">
        <w:rPr>
          <w:rFonts w:ascii="Times New Roman" w:hAnsi="Times New Roman" w:cs="Times New Roman"/>
          <w:sz w:val="28"/>
          <w:szCs w:val="28"/>
          <w:lang w:val="en-ZA"/>
        </w:rPr>
        <w:tab/>
      </w:r>
      <w:r w:rsidR="000035D7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pleadings.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1"/>
      </w:r>
    </w:p>
    <w:p w14:paraId="61CE24A7" w14:textId="3C6104C4" w:rsidR="000035D7" w:rsidRDefault="000035D7" w:rsidP="000035D7">
      <w:pPr>
        <w:pStyle w:val="NoSpacing"/>
        <w:rPr>
          <w:lang w:val="en-ZA"/>
        </w:rPr>
      </w:pPr>
    </w:p>
    <w:p w14:paraId="7100B4D5" w14:textId="643F0B0F" w:rsidR="000035D7" w:rsidRDefault="000035D7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0035D7">
        <w:rPr>
          <w:rFonts w:ascii="Times New Roman" w:hAnsi="Times New Roman" w:cs="Times New Roman"/>
          <w:b/>
          <w:bCs/>
          <w:sz w:val="28"/>
          <w:szCs w:val="28"/>
          <w:lang w:val="en-ZA"/>
        </w:rPr>
        <w:t>[24]</w:t>
      </w:r>
      <w:r w:rsidRPr="000035D7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B74947" w:rsidRPr="00B74947">
        <w:rPr>
          <w:rFonts w:ascii="Times New Roman" w:hAnsi="Times New Roman" w:cs="Times New Roman"/>
          <w:sz w:val="28"/>
          <w:szCs w:val="28"/>
          <w:lang w:val="en-ZA"/>
        </w:rPr>
        <w:t>In its opposing affidavit</w:t>
      </w:r>
      <w:r w:rsidR="00B74947" w:rsidRPr="00B74947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2"/>
      </w:r>
      <w:r w:rsidR="00B74947" w:rsidRPr="00B74947">
        <w:rPr>
          <w:rFonts w:ascii="Times New Roman" w:hAnsi="Times New Roman" w:cs="Times New Roman"/>
          <w:sz w:val="28"/>
          <w:szCs w:val="28"/>
          <w:lang w:val="en-ZA"/>
        </w:rPr>
        <w:t>, United Motors raises the following ‘defences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’</w:t>
      </w:r>
      <w:r w:rsidR="00B74947" w:rsidRPr="00B74947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B74947" w:rsidRPr="00B74947">
        <w:rPr>
          <w:rFonts w:ascii="Times New Roman" w:hAnsi="Times New Roman" w:cs="Times New Roman"/>
          <w:sz w:val="28"/>
          <w:szCs w:val="28"/>
          <w:lang w:val="en-ZA"/>
        </w:rPr>
        <w:tab/>
        <w:t>to Zhang’s claim for summary judgment:</w:t>
      </w:r>
    </w:p>
    <w:p w14:paraId="2C06320C" w14:textId="77777777" w:rsidR="00932BF2" w:rsidRDefault="00932BF2" w:rsidP="00932BF2">
      <w:pPr>
        <w:pStyle w:val="NoSpacing"/>
        <w:rPr>
          <w:lang w:val="en-ZA"/>
        </w:rPr>
      </w:pPr>
    </w:p>
    <w:p w14:paraId="73ED84F1" w14:textId="6920B606" w:rsidR="000035D7" w:rsidRDefault="000035D7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24.1</w:t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“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u w:val="single"/>
          <w:lang w:val="en-ZA"/>
        </w:rPr>
        <w:t>That it has a right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to continue to pay monthly rentals as it has been 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doing and to be in occupation until such time [Zhang] would have 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compensated [it] for the improvements effected on the </w:t>
      </w:r>
      <w:proofErr w:type="gramStart"/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…..</w:t>
      </w:r>
      <w:proofErr w:type="gramEnd"/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site;”</w:t>
      </w:r>
      <w:r w:rsidR="00C56955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3"/>
      </w:r>
    </w:p>
    <w:p w14:paraId="26F4055C" w14:textId="77777777" w:rsidR="00C56955" w:rsidRPr="00EB2BE7" w:rsidRDefault="00C56955" w:rsidP="00EB2BE7">
      <w:pPr>
        <w:pStyle w:val="NoSpacing"/>
      </w:pPr>
    </w:p>
    <w:p w14:paraId="2BF74944" w14:textId="7A7E5397" w:rsidR="000035D7" w:rsidRDefault="000035D7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24.2</w:t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That for so long as the compensation claimed by it is not paid, its 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sublease agreements with Zhang cannot be regarded as having been </w:t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cancelled and as such remain binding between the parties;</w:t>
      </w:r>
      <w:r w:rsidR="00C56955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4"/>
      </w:r>
    </w:p>
    <w:p w14:paraId="5B59B865" w14:textId="77777777" w:rsidR="00C56955" w:rsidRDefault="00C56955" w:rsidP="00C56955">
      <w:pPr>
        <w:pStyle w:val="NoSpacing"/>
        <w:rPr>
          <w:lang w:val="en-ZA"/>
        </w:rPr>
      </w:pPr>
    </w:p>
    <w:p w14:paraId="72482A8E" w14:textId="2818A4CF" w:rsidR="00C179AC" w:rsidRDefault="00C179AC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24.3</w:t>
      </w:r>
      <w:r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That “there is no breach of the second sublease agreement and as such </w:t>
      </w:r>
      <w:r w:rsidR="00EB2BE7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EB2BE7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[Zhang’s] notice of termination was unlawful and/or prematurely </w:t>
      </w:r>
      <w:r w:rsidR="00EB2BE7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EB2BE7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EB2BE7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</w:r>
      <w:r w:rsidR="00C56955" w:rsidRPr="00932BF2">
        <w:rPr>
          <w:rFonts w:ascii="Times New Roman" w:hAnsi="Times New Roman" w:cs="Times New Roman"/>
          <w:i/>
          <w:iCs/>
          <w:sz w:val="28"/>
          <w:szCs w:val="28"/>
          <w:lang w:val="en-ZA"/>
        </w:rPr>
        <w:t>issued.”</w:t>
      </w:r>
      <w:r w:rsidR="00C56955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5"/>
      </w:r>
    </w:p>
    <w:p w14:paraId="7230D87F" w14:textId="77777777" w:rsidR="000667E2" w:rsidRDefault="000667E2" w:rsidP="000667E2">
      <w:pPr>
        <w:pStyle w:val="NoSpacing"/>
        <w:rPr>
          <w:lang w:val="en-ZA"/>
        </w:rPr>
      </w:pPr>
    </w:p>
    <w:p w14:paraId="68174218" w14:textId="26E605EE" w:rsidR="000667E2" w:rsidRDefault="000667E2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0667E2">
        <w:rPr>
          <w:rFonts w:ascii="Times New Roman" w:hAnsi="Times New Roman" w:cs="Times New Roman"/>
          <w:b/>
          <w:bCs/>
          <w:sz w:val="28"/>
          <w:szCs w:val="28"/>
          <w:lang w:val="en-ZA"/>
        </w:rPr>
        <w:t>[25]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court </w:t>
      </w:r>
      <w:r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a quo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dismissed these ‘defences’ in the following words:</w:t>
      </w:r>
    </w:p>
    <w:p w14:paraId="617E3887" w14:textId="77777777" w:rsidR="000E0C93" w:rsidRDefault="000E0C93" w:rsidP="000E0C93">
      <w:pPr>
        <w:pStyle w:val="NoSpacing"/>
        <w:rPr>
          <w:lang w:val="en-ZA"/>
        </w:rPr>
      </w:pPr>
    </w:p>
    <w:p w14:paraId="32DFD644" w14:textId="77777777" w:rsidR="004A58AB" w:rsidRDefault="000667E2" w:rsidP="00950B4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“In the absence of these material facts this Court holds that the pleaded facts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cannot sustain a defence.  Put differently, there is no triable defence raised by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Defendant in its opposing affidavit.  As stated above Defendant has failed to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fully disclose the nature and grounds of its defence as well as the material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facts upon which it is founded.  It will be noted that on the merits Defendant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accepts termination of the sublease </w:t>
      </w:r>
      <w:proofErr w:type="gramStart"/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>agreement</w:t>
      </w:r>
      <w:proofErr w:type="gramEnd"/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however, claims that it has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incurred huge improvements and has lost future business.  It has not been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alleged before me that Defendant has instituted a claim for these damages or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at the very least a right of retention claim (see: </w:t>
      </w:r>
      <w:r w:rsidR="00433EA0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Joy to the World v. </w:t>
      </w:r>
      <w:proofErr w:type="spellStart"/>
      <w:r w:rsidR="00433EA0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Malefane</w:t>
      </w:r>
      <w:proofErr w:type="spellEnd"/>
      <w:r w:rsidR="00433EA0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433EA0">
        <w:rPr>
          <w:rFonts w:ascii="Times New Roman" w:hAnsi="Times New Roman" w:cs="Times New Roman"/>
          <w:sz w:val="28"/>
          <w:szCs w:val="28"/>
          <w:lang w:val="en-ZA"/>
        </w:rPr>
        <w:tab/>
      </w:r>
      <w:r w:rsidR="00433EA0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&amp; Others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C of A (CIV) NO. 16/2013 and C of A (CIV) No. 9/2016)  This </w:t>
      </w:r>
      <w:r w:rsidR="00433EA0"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court is therefore hamstrung to come to its assistance.</w:t>
      </w:r>
    </w:p>
    <w:p w14:paraId="389A069C" w14:textId="77777777" w:rsidR="004A58AB" w:rsidRDefault="004A58AB" w:rsidP="00C8606C">
      <w:pPr>
        <w:pStyle w:val="NoSpacing"/>
        <w:rPr>
          <w:lang w:val="en-ZA"/>
        </w:rPr>
      </w:pPr>
    </w:p>
    <w:p w14:paraId="05B53205" w14:textId="54775A76" w:rsidR="000E0C93" w:rsidRDefault="000E0C93" w:rsidP="00950B4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In the result the Defendant has failed to show that it has a triable issue or a </w:t>
      </w:r>
      <w:r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 xml:space="preserve">sustainable defence.  Accordingly, summary judgment is granted as prayed </w:t>
      </w:r>
      <w:r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ab/>
        <w:t>for</w:t>
      </w:r>
      <w:r w:rsid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.</w:t>
      </w:r>
      <w:r w:rsidRPr="000E0C93">
        <w:rPr>
          <w:rFonts w:ascii="Times New Roman" w:hAnsi="Times New Roman" w:cs="Times New Roman"/>
          <w:i/>
          <w:iCs/>
          <w:sz w:val="28"/>
          <w:szCs w:val="28"/>
          <w:lang w:val="en-ZA"/>
        </w:rPr>
        <w:t>”</w:t>
      </w:r>
      <w:r w:rsidRPr="000E0C93">
        <w:rPr>
          <w:rStyle w:val="FootnoteReference"/>
          <w:rFonts w:ascii="Times New Roman" w:hAnsi="Times New Roman" w:cs="Times New Roman"/>
          <w:i/>
          <w:iCs/>
          <w:sz w:val="28"/>
          <w:szCs w:val="28"/>
          <w:lang w:val="en-ZA"/>
        </w:rPr>
        <w:footnoteReference w:id="26"/>
      </w:r>
    </w:p>
    <w:p w14:paraId="79AE9744" w14:textId="39EDFA73" w:rsidR="00541690" w:rsidRDefault="00541690" w:rsidP="00541690">
      <w:pPr>
        <w:pStyle w:val="NoSpacing"/>
        <w:rPr>
          <w:lang w:val="en-ZA"/>
        </w:rPr>
      </w:pPr>
    </w:p>
    <w:p w14:paraId="79ADD33C" w14:textId="43A58C3F" w:rsidR="00541690" w:rsidRDefault="00541690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541690">
        <w:rPr>
          <w:rFonts w:ascii="Times New Roman" w:hAnsi="Times New Roman" w:cs="Times New Roman"/>
          <w:b/>
          <w:bCs/>
          <w:sz w:val="28"/>
          <w:szCs w:val="28"/>
          <w:lang w:val="en-ZA"/>
        </w:rPr>
        <w:t>[26]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I am of the view that the learned Magistrate erred in concluding that United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Motors had failed to raise any sustainable defence altogether.  In 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m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y opinion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the company raise</w:t>
      </w:r>
      <w:r w:rsidR="005E0F0E">
        <w:rPr>
          <w:rFonts w:ascii="Times New Roman" w:hAnsi="Times New Roman" w:cs="Times New Roman"/>
          <w:sz w:val="28"/>
          <w:szCs w:val="28"/>
          <w:lang w:val="en-ZA"/>
        </w:rPr>
        <w:t>d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a legitimate defence of right of retention, to Zhang’s claim </w:t>
      </w:r>
      <w:r>
        <w:rPr>
          <w:rFonts w:ascii="Times New Roman" w:hAnsi="Times New Roman" w:cs="Times New Roman"/>
          <w:sz w:val="28"/>
          <w:szCs w:val="28"/>
          <w:lang w:val="en-ZA"/>
        </w:rPr>
        <w:lastRenderedPageBreak/>
        <w:tab/>
        <w:t xml:space="preserve">for ejectment, at paragraph 6.5 read together with 7.2 of its opposing </w:t>
      </w:r>
      <w:r w:rsidR="005A0CEE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affidavit.</w:t>
      </w:r>
      <w:r w:rsidR="005A0CEE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7"/>
      </w:r>
      <w:r w:rsidR="005A0CEE">
        <w:rPr>
          <w:rFonts w:ascii="Times New Roman" w:hAnsi="Times New Roman" w:cs="Times New Roman"/>
          <w:sz w:val="28"/>
          <w:szCs w:val="28"/>
          <w:lang w:val="en-ZA"/>
        </w:rPr>
        <w:t xml:space="preserve">  In our common law, it is arguable that a lawful occupier may have </w:t>
      </w:r>
      <w:r w:rsidR="005A0CEE"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right to compensation for necessary expenses and/or useful expenses.  And </w:t>
      </w:r>
      <w:r w:rsidR="005A0CEE">
        <w:rPr>
          <w:rFonts w:ascii="Times New Roman" w:hAnsi="Times New Roman" w:cs="Times New Roman"/>
          <w:sz w:val="28"/>
          <w:szCs w:val="28"/>
          <w:lang w:val="en-ZA"/>
        </w:rPr>
        <w:tab/>
        <w:t xml:space="preserve">his/her claim could be enforced by means of a right of retention or by means </w:t>
      </w:r>
      <w:r w:rsidR="005A0CEE">
        <w:rPr>
          <w:rFonts w:ascii="Times New Roman" w:hAnsi="Times New Roman" w:cs="Times New Roman"/>
          <w:sz w:val="28"/>
          <w:szCs w:val="28"/>
          <w:lang w:val="en-ZA"/>
        </w:rPr>
        <w:tab/>
        <w:t>of an enrichment action.</w:t>
      </w:r>
      <w:r w:rsidR="005A0CEE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8"/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 xml:space="preserve"> A </w:t>
      </w:r>
      <w:r w:rsidR="003A40D0"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</w:t>
      </w:r>
      <w:r w:rsidR="0058619D"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  <w:r w:rsidR="003A40D0"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fide </w:t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 xml:space="preserve">occupier, as in the case of a </w:t>
      </w:r>
      <w:r w:rsidR="003A40D0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</w:t>
      </w:r>
      <w:r w:rsidR="0058619D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</w:t>
      </w:r>
      <w:r w:rsidR="003A40D0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fide</w:t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ab/>
        <w:t xml:space="preserve">possessor, has a right of retention to secure his/her claim, save that an </w:t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ab/>
        <w:t xml:space="preserve">equitable deduction may be made in respect of his/her use and occupation of </w:t>
      </w:r>
      <w:r w:rsidR="003A40D0">
        <w:rPr>
          <w:rFonts w:ascii="Times New Roman" w:hAnsi="Times New Roman" w:cs="Times New Roman"/>
          <w:sz w:val="28"/>
          <w:szCs w:val="28"/>
          <w:lang w:val="en-ZA"/>
        </w:rPr>
        <w:tab/>
        <w:t>the land</w:t>
      </w:r>
      <w:r w:rsidR="00BC33F2">
        <w:rPr>
          <w:rFonts w:ascii="Times New Roman" w:hAnsi="Times New Roman" w:cs="Times New Roman"/>
          <w:sz w:val="28"/>
          <w:szCs w:val="28"/>
          <w:lang w:val="en-ZA"/>
        </w:rPr>
        <w:t>.</w:t>
      </w:r>
      <w:r w:rsidR="003A40D0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29"/>
      </w:r>
      <w:r w:rsidR="00BC33F2">
        <w:rPr>
          <w:rFonts w:ascii="Times New Roman" w:hAnsi="Times New Roman" w:cs="Times New Roman"/>
          <w:sz w:val="28"/>
          <w:szCs w:val="28"/>
          <w:lang w:val="en-ZA"/>
        </w:rPr>
        <w:t xml:space="preserve">  </w:t>
      </w:r>
      <w:proofErr w:type="spellStart"/>
      <w:r w:rsidR="00BC33F2" w:rsidRPr="0058619D">
        <w:rPr>
          <w:rFonts w:ascii="Times New Roman" w:hAnsi="Times New Roman" w:cs="Times New Roman"/>
          <w:b/>
          <w:bCs/>
          <w:sz w:val="28"/>
          <w:szCs w:val="28"/>
          <w:lang w:val="en-ZA"/>
        </w:rPr>
        <w:t>Bandenhorst</w:t>
      </w:r>
      <w:proofErr w:type="spellEnd"/>
      <w:r w:rsidR="00BC33F2" w:rsidRPr="0058619D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et al</w:t>
      </w:r>
      <w:r w:rsidR="00BC33F2">
        <w:rPr>
          <w:rStyle w:val="FootnoteReference"/>
          <w:rFonts w:ascii="Times New Roman" w:hAnsi="Times New Roman" w:cs="Times New Roman"/>
          <w:sz w:val="28"/>
          <w:szCs w:val="28"/>
          <w:lang w:val="en-ZA"/>
        </w:rPr>
        <w:footnoteReference w:id="30"/>
      </w:r>
      <w:r w:rsidR="00BC33F2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at p317-8 suggest that even though the right 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ab/>
        <w:t xml:space="preserve">of a </w:t>
      </w:r>
      <w:r w:rsidR="0058619D" w:rsidRPr="005E0F0E">
        <w:rPr>
          <w:rFonts w:ascii="Times New Roman" w:hAnsi="Times New Roman" w:cs="Times New Roman"/>
          <w:i/>
          <w:iCs/>
          <w:sz w:val="28"/>
          <w:szCs w:val="28"/>
          <w:lang w:val="en-ZA"/>
        </w:rPr>
        <w:t>mala fide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 occupier to compensation for necessar</w:t>
      </w:r>
      <w:r w:rsidR="000C49B8">
        <w:rPr>
          <w:rFonts w:ascii="Times New Roman" w:hAnsi="Times New Roman" w:cs="Times New Roman"/>
          <w:sz w:val="28"/>
          <w:szCs w:val="28"/>
          <w:lang w:val="en-ZA"/>
        </w:rPr>
        <w:t>y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 and useful expenses </w:t>
      </w:r>
      <w:r w:rsidR="000C49B8">
        <w:rPr>
          <w:rFonts w:ascii="Times New Roman" w:hAnsi="Times New Roman" w:cs="Times New Roman"/>
          <w:sz w:val="28"/>
          <w:szCs w:val="28"/>
          <w:lang w:val="en-ZA"/>
        </w:rPr>
        <w:tab/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has not yet been settled, in view of the extension of the </w:t>
      </w:r>
      <w:r w:rsidR="0058619D" w:rsidRPr="00D455A7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 possessor’s 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ab/>
        <w:t xml:space="preserve">action to a </w:t>
      </w:r>
      <w:r w:rsidR="0058619D"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bona </w:t>
      </w:r>
      <w:r w:rsidR="00BC33F2"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>fid</w:t>
      </w:r>
      <w:r w:rsidR="001B35CF"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>e</w:t>
      </w:r>
      <w:r w:rsidR="001B35CF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occupier, the </w:t>
      </w:r>
      <w:r w:rsidR="0058619D"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>mala fide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 possessor’s action must by 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ab/>
        <w:t xml:space="preserve">analogy be taken to have been extended to a </w:t>
      </w:r>
      <w:r w:rsidR="0058619D"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>mala fide</w:t>
      </w:r>
      <w:r w:rsidR="0058619D">
        <w:rPr>
          <w:rFonts w:ascii="Times New Roman" w:hAnsi="Times New Roman" w:cs="Times New Roman"/>
          <w:sz w:val="28"/>
          <w:szCs w:val="28"/>
          <w:lang w:val="en-ZA"/>
        </w:rPr>
        <w:t xml:space="preserve"> occupier.</w:t>
      </w:r>
    </w:p>
    <w:p w14:paraId="5720BD39" w14:textId="1E081CD5" w:rsidR="00132539" w:rsidRDefault="00132539" w:rsidP="00296CE1">
      <w:pPr>
        <w:pStyle w:val="NoSpacing"/>
        <w:rPr>
          <w:lang w:val="en-ZA"/>
        </w:rPr>
      </w:pPr>
    </w:p>
    <w:p w14:paraId="3846EB26" w14:textId="6A81A5EF" w:rsidR="00132539" w:rsidRPr="00132539" w:rsidRDefault="00132539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296CE1">
        <w:rPr>
          <w:rFonts w:ascii="Times New Roman" w:hAnsi="Times New Roman" w:cs="Times New Roman"/>
          <w:b/>
          <w:bCs/>
          <w:sz w:val="28"/>
          <w:szCs w:val="28"/>
          <w:lang w:val="en-ZA"/>
        </w:rPr>
        <w:t>[27]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preceding discussion amply demonstrates that United Motors raised a </w:t>
      </w:r>
      <w:r w:rsidR="00296CE1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defence which warranted further ventilation and consideration, instead of just </w:t>
      </w:r>
      <w:r w:rsidR="00296CE1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being brushed o</w:t>
      </w:r>
      <w:r w:rsidR="00932BF2">
        <w:rPr>
          <w:rFonts w:ascii="Times New Roman" w:hAnsi="Times New Roman" w:cs="Times New Roman"/>
          <w:sz w:val="28"/>
          <w:szCs w:val="28"/>
          <w:lang w:val="en-ZA"/>
        </w:rPr>
        <w:t>f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f by the learned Magistrate.  As a </w:t>
      </w:r>
      <w:proofErr w:type="gramStart"/>
      <w:r>
        <w:rPr>
          <w:rFonts w:ascii="Times New Roman" w:hAnsi="Times New Roman" w:cs="Times New Roman"/>
          <w:sz w:val="28"/>
          <w:szCs w:val="28"/>
          <w:lang w:val="en-ZA"/>
        </w:rPr>
        <w:t>result</w:t>
      </w:r>
      <w:proofErr w:type="gramEnd"/>
      <w:r>
        <w:rPr>
          <w:rFonts w:ascii="Times New Roman" w:hAnsi="Times New Roman" w:cs="Times New Roman"/>
          <w:sz w:val="28"/>
          <w:szCs w:val="28"/>
          <w:lang w:val="en-ZA"/>
        </w:rPr>
        <w:t xml:space="preserve"> I strongly believe </w:t>
      </w:r>
      <w:r w:rsidR="00932BF2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that United Motors did indeed raise a </w:t>
      </w:r>
      <w:r w:rsidRPr="00880388">
        <w:rPr>
          <w:rFonts w:ascii="Times New Roman" w:hAnsi="Times New Roman" w:cs="Times New Roman"/>
          <w:i/>
          <w:iCs/>
          <w:sz w:val="28"/>
          <w:szCs w:val="28"/>
          <w:lang w:val="en-ZA"/>
        </w:rPr>
        <w:t>bona fide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 defence, and the summary </w:t>
      </w:r>
      <w:r w:rsidR="00296CE1"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>judgment out not to have been granted.</w:t>
      </w:r>
      <w:r w:rsidR="004278F2">
        <w:rPr>
          <w:rFonts w:ascii="Times New Roman" w:hAnsi="Times New Roman" w:cs="Times New Roman"/>
          <w:sz w:val="28"/>
          <w:szCs w:val="28"/>
          <w:lang w:val="en-ZA"/>
        </w:rPr>
        <w:t xml:space="preserve">  Zhang’s claim cannot be regarded as </w:t>
      </w:r>
      <w:r w:rsidR="004278F2">
        <w:rPr>
          <w:rFonts w:ascii="Times New Roman" w:hAnsi="Times New Roman" w:cs="Times New Roman"/>
          <w:sz w:val="28"/>
          <w:szCs w:val="28"/>
          <w:lang w:val="en-ZA"/>
        </w:rPr>
        <w:tab/>
        <w:t xml:space="preserve">unanswerable and unimpeachable since United Motors has a proper defence.  </w:t>
      </w:r>
      <w:r w:rsidR="004278F2">
        <w:rPr>
          <w:rFonts w:ascii="Times New Roman" w:hAnsi="Times New Roman" w:cs="Times New Roman"/>
          <w:sz w:val="28"/>
          <w:szCs w:val="28"/>
          <w:lang w:val="en-ZA"/>
        </w:rPr>
        <w:tab/>
        <w:t xml:space="preserve">In my view this was not a type of case where the court was justified to deprive </w:t>
      </w:r>
      <w:r w:rsidR="004278F2"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defendant of its procedural right to have its case heard in the ordinary </w:t>
      </w:r>
      <w:r w:rsidR="004278F2">
        <w:rPr>
          <w:rFonts w:ascii="Times New Roman" w:hAnsi="Times New Roman" w:cs="Times New Roman"/>
          <w:sz w:val="28"/>
          <w:szCs w:val="28"/>
          <w:lang w:val="en-ZA"/>
        </w:rPr>
        <w:tab/>
        <w:t>course of events.</w:t>
      </w:r>
    </w:p>
    <w:p w14:paraId="517C84F5" w14:textId="535829F4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A23997"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[28]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In the result I order that:</w:t>
      </w:r>
    </w:p>
    <w:p w14:paraId="784E5A6B" w14:textId="4A2B9332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The appeal is allowed.</w:t>
      </w:r>
    </w:p>
    <w:p w14:paraId="04BAC96C" w14:textId="05407A85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The magistrate’s order is altered to read:</w:t>
      </w:r>
    </w:p>
    <w:p w14:paraId="15A8F4D8" w14:textId="63E8A8D4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“The application for summary judgment is refused.</w:t>
      </w:r>
    </w:p>
    <w:p w14:paraId="6FA1AB0C" w14:textId="38E9F0CB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The defendant is granted leave to defend the plaintiff’s action.</w:t>
      </w:r>
    </w:p>
    <w:p w14:paraId="01C76781" w14:textId="0F67E70C" w:rsidR="001B35CF" w:rsidRDefault="001B35CF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  <w:t>4.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 xml:space="preserve">The costs of the application for summary judgment are costs in the </w:t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cause of the action.</w:t>
      </w:r>
    </w:p>
    <w:p w14:paraId="20175E19" w14:textId="3B81BB66" w:rsidR="00BE1557" w:rsidRDefault="00BE1557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</w:p>
    <w:p w14:paraId="7AFF1B7B" w14:textId="77777777" w:rsidR="00BE1557" w:rsidRDefault="00BE1557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</w:p>
    <w:p w14:paraId="684CB9EF" w14:textId="27D58C22" w:rsidR="006824E5" w:rsidRPr="006B44E1" w:rsidRDefault="006824E5" w:rsidP="006B44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ZA"/>
        </w:rPr>
      </w:pPr>
      <w:r w:rsidRPr="006B44E1">
        <w:rPr>
          <w:rFonts w:ascii="Times New Roman" w:hAnsi="Times New Roman" w:cs="Times New Roman"/>
          <w:b/>
          <w:bCs/>
          <w:sz w:val="32"/>
          <w:szCs w:val="32"/>
          <w:u w:val="single"/>
          <w:lang w:val="en-ZA"/>
        </w:rPr>
        <w:t>KEKETSO L. MOAHLOLI</w:t>
      </w:r>
    </w:p>
    <w:p w14:paraId="466DB1DE" w14:textId="363190ED" w:rsidR="006824E5" w:rsidRPr="00FA25DD" w:rsidRDefault="006824E5" w:rsidP="006B44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ZA"/>
        </w:rPr>
      </w:pPr>
      <w:r w:rsidRPr="00FA25DD">
        <w:rPr>
          <w:rFonts w:ascii="Times New Roman" w:hAnsi="Times New Roman" w:cs="Times New Roman"/>
          <w:b/>
          <w:bCs/>
          <w:sz w:val="32"/>
          <w:szCs w:val="32"/>
          <w:lang w:val="en-ZA"/>
        </w:rPr>
        <w:t>JUDGE</w:t>
      </w:r>
    </w:p>
    <w:p w14:paraId="269198BC" w14:textId="32116AF7" w:rsidR="006824E5" w:rsidRDefault="006824E5" w:rsidP="00950B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</w:p>
    <w:p w14:paraId="6141512E" w14:textId="77777777" w:rsidR="006B44E1" w:rsidRPr="006B44E1" w:rsidRDefault="006B44E1" w:rsidP="00950B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</w:pPr>
    </w:p>
    <w:p w14:paraId="39D93F41" w14:textId="12F3EBE7" w:rsidR="006824E5" w:rsidRPr="00A20E92" w:rsidRDefault="006824E5" w:rsidP="00950B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6B44E1">
        <w:rPr>
          <w:rFonts w:ascii="Times New Roman" w:hAnsi="Times New Roman" w:cs="Times New Roman"/>
          <w:b/>
          <w:bCs/>
          <w:sz w:val="28"/>
          <w:szCs w:val="28"/>
          <w:u w:val="single"/>
          <w:lang w:val="en-ZA"/>
        </w:rPr>
        <w:t>Appearances</w:t>
      </w:r>
      <w:r w:rsidRPr="00A20E92">
        <w:rPr>
          <w:rFonts w:ascii="Times New Roman" w:hAnsi="Times New Roman" w:cs="Times New Roman"/>
          <w:b/>
          <w:bCs/>
          <w:sz w:val="28"/>
          <w:szCs w:val="28"/>
          <w:lang w:val="en-ZA"/>
        </w:rPr>
        <w:t>:</w:t>
      </w:r>
    </w:p>
    <w:p w14:paraId="32ADA741" w14:textId="3F710DC9" w:rsidR="006824E5" w:rsidRPr="006B44E1" w:rsidRDefault="006824E5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6B44E1">
        <w:rPr>
          <w:rFonts w:ascii="Times New Roman" w:hAnsi="Times New Roman" w:cs="Times New Roman"/>
          <w:sz w:val="28"/>
          <w:szCs w:val="28"/>
          <w:lang w:val="en-ZA"/>
        </w:rPr>
        <w:t>For Applicant</w:t>
      </w:r>
      <w:r w:rsidRPr="006B44E1">
        <w:rPr>
          <w:rFonts w:ascii="Times New Roman" w:hAnsi="Times New Roman" w:cs="Times New Roman"/>
          <w:sz w:val="28"/>
          <w:szCs w:val="28"/>
          <w:lang w:val="en-ZA"/>
        </w:rPr>
        <w:tab/>
        <w:t>:</w:t>
      </w:r>
      <w:r w:rsidR="008878C2" w:rsidRPr="006B44E1">
        <w:rPr>
          <w:rFonts w:ascii="Times New Roman" w:hAnsi="Times New Roman" w:cs="Times New Roman"/>
          <w:sz w:val="28"/>
          <w:szCs w:val="28"/>
          <w:lang w:val="en-ZA"/>
        </w:rPr>
        <w:tab/>
        <w:t xml:space="preserve">Adv R. </w:t>
      </w:r>
      <w:proofErr w:type="spellStart"/>
      <w:r w:rsidR="008878C2" w:rsidRPr="006B44E1">
        <w:rPr>
          <w:rFonts w:ascii="Times New Roman" w:hAnsi="Times New Roman" w:cs="Times New Roman"/>
          <w:sz w:val="28"/>
          <w:szCs w:val="28"/>
          <w:lang w:val="en-ZA"/>
        </w:rPr>
        <w:t>Setlojoane</w:t>
      </w:r>
      <w:proofErr w:type="spellEnd"/>
    </w:p>
    <w:p w14:paraId="7E3ED37D" w14:textId="501D2165" w:rsidR="006824E5" w:rsidRPr="006B44E1" w:rsidRDefault="006824E5" w:rsidP="00950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6B44E1">
        <w:rPr>
          <w:rFonts w:ascii="Times New Roman" w:hAnsi="Times New Roman" w:cs="Times New Roman"/>
          <w:sz w:val="28"/>
          <w:szCs w:val="28"/>
          <w:lang w:val="en-ZA"/>
        </w:rPr>
        <w:t>For Respondent</w:t>
      </w:r>
      <w:r w:rsidRPr="006B44E1">
        <w:rPr>
          <w:rFonts w:ascii="Times New Roman" w:hAnsi="Times New Roman" w:cs="Times New Roman"/>
          <w:sz w:val="28"/>
          <w:szCs w:val="28"/>
          <w:lang w:val="en-ZA"/>
        </w:rPr>
        <w:tab/>
        <w:t>:</w:t>
      </w:r>
      <w:r w:rsidR="008878C2" w:rsidRPr="006B44E1">
        <w:rPr>
          <w:rFonts w:ascii="Times New Roman" w:hAnsi="Times New Roman" w:cs="Times New Roman"/>
          <w:sz w:val="28"/>
          <w:szCs w:val="28"/>
          <w:lang w:val="en-ZA"/>
        </w:rPr>
        <w:tab/>
        <w:t>Adv Molise</w:t>
      </w:r>
      <w:r w:rsidR="00A62E24">
        <w:rPr>
          <w:rFonts w:ascii="Times New Roman" w:hAnsi="Times New Roman" w:cs="Times New Roman"/>
          <w:sz w:val="28"/>
          <w:szCs w:val="28"/>
          <w:lang w:val="en-ZA"/>
        </w:rPr>
        <w:t xml:space="preserve"> with Adv L.A. </w:t>
      </w:r>
      <w:proofErr w:type="spellStart"/>
      <w:r w:rsidR="00A62E24">
        <w:rPr>
          <w:rFonts w:ascii="Times New Roman" w:hAnsi="Times New Roman" w:cs="Times New Roman"/>
          <w:sz w:val="28"/>
          <w:szCs w:val="28"/>
          <w:lang w:val="en-ZA"/>
        </w:rPr>
        <w:t>Molati</w:t>
      </w:r>
      <w:proofErr w:type="spellEnd"/>
    </w:p>
    <w:sectPr w:rsidR="006824E5" w:rsidRPr="006B44E1" w:rsidSect="0097165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4783" w14:textId="77777777" w:rsidR="00863797" w:rsidRDefault="00863797" w:rsidP="00B7111A">
      <w:pPr>
        <w:spacing w:after="0" w:line="240" w:lineRule="auto"/>
      </w:pPr>
      <w:r>
        <w:separator/>
      </w:r>
    </w:p>
  </w:endnote>
  <w:endnote w:type="continuationSeparator" w:id="0">
    <w:p w14:paraId="6D236AC3" w14:textId="77777777" w:rsidR="00863797" w:rsidRDefault="00863797" w:rsidP="00B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25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AB0C0" w14:textId="405F608B" w:rsidR="00971658" w:rsidRDefault="00971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3DDBD" w14:textId="77777777" w:rsidR="00971658" w:rsidRDefault="0097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E098" w14:textId="77777777" w:rsidR="00863797" w:rsidRDefault="00863797" w:rsidP="00B7111A">
      <w:pPr>
        <w:spacing w:after="0" w:line="240" w:lineRule="auto"/>
      </w:pPr>
      <w:r>
        <w:separator/>
      </w:r>
    </w:p>
  </w:footnote>
  <w:footnote w:type="continuationSeparator" w:id="0">
    <w:p w14:paraId="53A37A98" w14:textId="77777777" w:rsidR="00863797" w:rsidRDefault="00863797" w:rsidP="00B7111A">
      <w:pPr>
        <w:spacing w:after="0" w:line="240" w:lineRule="auto"/>
      </w:pPr>
      <w:r>
        <w:continuationSeparator/>
      </w:r>
    </w:p>
  </w:footnote>
  <w:footnote w:id="1">
    <w:p w14:paraId="242EB231" w14:textId="2A0895D4" w:rsidR="00B7111A" w:rsidRPr="00B7111A" w:rsidRDefault="00B7111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 Record of proceedings, page 11, paragraph 5.2 r/w Record pages 39-40, para 6.1</w:t>
      </w:r>
    </w:p>
  </w:footnote>
  <w:footnote w:id="2">
    <w:p w14:paraId="0576306B" w14:textId="2D55A0A6" w:rsidR="00296547" w:rsidRPr="00296547" w:rsidRDefault="00296547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 Record page 40 paras 6.2 and 6.3</w:t>
      </w:r>
    </w:p>
  </w:footnote>
  <w:footnote w:id="3">
    <w:p w14:paraId="0859B6C6" w14:textId="3A1D3E9A" w:rsidR="00C07728" w:rsidRPr="00C07728" w:rsidRDefault="00C07728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DE5E4F">
        <w:t xml:space="preserve"> </w:t>
      </w:r>
      <w:r>
        <w:t xml:space="preserve"> Record page 24, para 3.2 r/w page 34</w:t>
      </w:r>
    </w:p>
  </w:footnote>
  <w:footnote w:id="4">
    <w:p w14:paraId="2AC7BC1F" w14:textId="15AF448A" w:rsidR="00E465B3" w:rsidRPr="00E465B3" w:rsidRDefault="00E465B3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 27</w:t>
      </w:r>
    </w:p>
  </w:footnote>
  <w:footnote w:id="5">
    <w:p w14:paraId="1CE33B6D" w14:textId="7A072B37" w:rsidR="00CD4AAD" w:rsidRPr="00CD4AAD" w:rsidRDefault="00CD4AAD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pages 18-20, particularly at p19 last para &amp; p20 first two paras.</w:t>
      </w:r>
    </w:p>
  </w:footnote>
  <w:footnote w:id="6">
    <w:p w14:paraId="7D86A3C6" w14:textId="4B01F711" w:rsidR="00297821" w:rsidRPr="00297821" w:rsidRDefault="00297821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pages 21-22</w:t>
      </w:r>
    </w:p>
  </w:footnote>
  <w:footnote w:id="7">
    <w:p w14:paraId="637EB00E" w14:textId="44883403" w:rsidR="005B2B04" w:rsidRPr="005B2B04" w:rsidRDefault="005B2B04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pages 23-25</w:t>
      </w:r>
    </w:p>
  </w:footnote>
  <w:footnote w:id="8">
    <w:p w14:paraId="229F261D" w14:textId="33FC0A81" w:rsidR="00566D05" w:rsidRPr="00566D05" w:rsidRDefault="00566D05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 39, para 4</w:t>
      </w:r>
      <w:r w:rsidR="00307966">
        <w:rPr>
          <w:lang w:val="en-ZA"/>
        </w:rPr>
        <w:t>B</w:t>
      </w:r>
    </w:p>
  </w:footnote>
  <w:footnote w:id="9">
    <w:p w14:paraId="44839B1D" w14:textId="4298406E" w:rsidR="00F868A2" w:rsidRPr="00F868A2" w:rsidRDefault="00F868A2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</w:t>
      </w:r>
      <w:r w:rsidR="00DE5E4F">
        <w:rPr>
          <w:lang w:val="en-ZA"/>
        </w:rPr>
        <w:t xml:space="preserve">  </w:t>
      </w:r>
      <w:r>
        <w:rPr>
          <w:lang w:val="en-ZA"/>
        </w:rPr>
        <w:t>Record page 81, last paragraph</w:t>
      </w:r>
    </w:p>
  </w:footnote>
  <w:footnote w:id="10">
    <w:p w14:paraId="74179480" w14:textId="6396E768" w:rsidR="00F868A2" w:rsidRPr="00F868A2" w:rsidRDefault="00F868A2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 82, first paragraph</w:t>
      </w:r>
    </w:p>
  </w:footnote>
  <w:footnote w:id="11">
    <w:p w14:paraId="24EFB2AA" w14:textId="2646E95F" w:rsidR="00307966" w:rsidRPr="00307966" w:rsidRDefault="00307966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pages 37-38, paragraph 4A</w:t>
      </w:r>
    </w:p>
  </w:footnote>
  <w:footnote w:id="12">
    <w:p w14:paraId="30AB019A" w14:textId="0B273C0D" w:rsidR="007E359E" w:rsidRPr="007E359E" w:rsidRDefault="007E359E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 81, first and second paragraphs</w:t>
      </w:r>
    </w:p>
  </w:footnote>
  <w:footnote w:id="13">
    <w:p w14:paraId="044447B0" w14:textId="7AAE1694" w:rsidR="007E359E" w:rsidRPr="007E359E" w:rsidRDefault="007E359E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 xml:space="preserve">  Record page 82, second paragraph</w:t>
      </w:r>
    </w:p>
  </w:footnote>
  <w:footnote w:id="14">
    <w:p w14:paraId="40D319A2" w14:textId="5203E0C9" w:rsidR="00852791" w:rsidRPr="00852791" w:rsidRDefault="00852791" w:rsidP="00D0748D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see C.P. Smith, </w:t>
      </w:r>
      <w:r w:rsidRPr="00BB5099">
        <w:rPr>
          <w:u w:val="single"/>
          <w:lang w:val="en-GB"/>
        </w:rPr>
        <w:t>Civil Practice in Magistrates’ Courts – The Practi</w:t>
      </w:r>
      <w:r w:rsidR="005D2A29" w:rsidRPr="00BB5099">
        <w:rPr>
          <w:u w:val="single"/>
          <w:lang w:val="en-GB"/>
        </w:rPr>
        <w:t>ti</w:t>
      </w:r>
      <w:r w:rsidRPr="00BB5099">
        <w:rPr>
          <w:u w:val="single"/>
          <w:lang w:val="en-GB"/>
        </w:rPr>
        <w:t>oner’s Manual</w:t>
      </w:r>
      <w:r>
        <w:rPr>
          <w:lang w:val="en-GB"/>
        </w:rPr>
        <w:t>, 2014 Lexis Nexis, at p.31</w:t>
      </w:r>
    </w:p>
  </w:footnote>
  <w:footnote w:id="15">
    <w:p w14:paraId="63C34EB0" w14:textId="77777777" w:rsidR="001E5132" w:rsidRDefault="00283B96" w:rsidP="00D0748D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see A.C. </w:t>
      </w:r>
      <w:proofErr w:type="spellStart"/>
      <w:r>
        <w:rPr>
          <w:lang w:val="en-GB"/>
        </w:rPr>
        <w:t>Cilliers</w:t>
      </w:r>
      <w:proofErr w:type="spellEnd"/>
      <w:r>
        <w:rPr>
          <w:lang w:val="en-GB"/>
        </w:rPr>
        <w:t xml:space="preserve"> et al, </w:t>
      </w:r>
      <w:proofErr w:type="spellStart"/>
      <w:r w:rsidRPr="00067DFC">
        <w:rPr>
          <w:u w:val="single"/>
          <w:lang w:val="en-GB"/>
        </w:rPr>
        <w:t>Herbstein</w:t>
      </w:r>
      <w:proofErr w:type="spellEnd"/>
      <w:r w:rsidRPr="00067DFC">
        <w:rPr>
          <w:u w:val="single"/>
          <w:lang w:val="en-GB"/>
        </w:rPr>
        <w:t xml:space="preserve"> and Van </w:t>
      </w:r>
      <w:proofErr w:type="spellStart"/>
      <w:r w:rsidRPr="00067DFC">
        <w:rPr>
          <w:u w:val="single"/>
          <w:lang w:val="en-GB"/>
        </w:rPr>
        <w:t>Winsen</w:t>
      </w:r>
      <w:proofErr w:type="spellEnd"/>
      <w:r w:rsidRPr="00067DFC">
        <w:rPr>
          <w:u w:val="single"/>
          <w:lang w:val="en-GB"/>
        </w:rPr>
        <w:t xml:space="preserve"> – The Civil Practice of the High Court and the Supreme Court of</w:t>
      </w:r>
      <w:r>
        <w:rPr>
          <w:lang w:val="en-GB"/>
        </w:rPr>
        <w:t xml:space="preserve"> </w:t>
      </w:r>
      <w:r w:rsidR="001E5132">
        <w:rPr>
          <w:lang w:val="en-GB"/>
        </w:rPr>
        <w:t xml:space="preserve">  </w:t>
      </w:r>
    </w:p>
    <w:p w14:paraId="5B2B72C3" w14:textId="77777777" w:rsidR="001E5132" w:rsidRDefault="001E5132" w:rsidP="00D0748D">
      <w:pPr>
        <w:pStyle w:val="FootnoteText"/>
        <w:jc w:val="both"/>
        <w:rPr>
          <w:rFonts w:cstheme="minorHAnsi"/>
          <w:lang w:val="en-GB"/>
        </w:rPr>
      </w:pPr>
      <w:r>
        <w:rPr>
          <w:lang w:val="en-GB"/>
        </w:rPr>
        <w:t xml:space="preserve">      </w:t>
      </w:r>
      <w:r w:rsidR="00283B96" w:rsidRPr="00067DFC">
        <w:rPr>
          <w:u w:val="single"/>
          <w:lang w:val="en-GB"/>
        </w:rPr>
        <w:t>Appeal of South Africa</w:t>
      </w:r>
      <w:r w:rsidR="00283B96">
        <w:rPr>
          <w:lang w:val="en-GB"/>
        </w:rPr>
        <w:t xml:space="preserve">, 2009 Juda, 5ed, Vol 1 at pp. 56 para (b) and 77 para B; </w:t>
      </w:r>
      <w:proofErr w:type="spellStart"/>
      <w:proofErr w:type="gramStart"/>
      <w:r w:rsidR="00283B96">
        <w:rPr>
          <w:lang w:val="en-GB"/>
        </w:rPr>
        <w:t>S.Pet</w:t>
      </w:r>
      <w:proofErr w:type="gramEnd"/>
      <w:r>
        <w:rPr>
          <w:rFonts w:cstheme="minorHAnsi"/>
          <w:lang w:val="en-GB"/>
        </w:rPr>
        <w:t>ѐ</w:t>
      </w:r>
      <w:proofErr w:type="spellEnd"/>
      <w:r>
        <w:rPr>
          <w:rFonts w:cstheme="minorHAnsi"/>
          <w:lang w:val="en-GB"/>
        </w:rPr>
        <w:t xml:space="preserve"> et al, </w:t>
      </w:r>
      <w:r w:rsidRPr="00067DFC">
        <w:rPr>
          <w:rFonts w:cstheme="minorHAnsi"/>
          <w:u w:val="single"/>
          <w:lang w:val="en-GB"/>
        </w:rPr>
        <w:t>Civil Procedure – A</w:t>
      </w:r>
      <w:r>
        <w:rPr>
          <w:rFonts w:cstheme="minorHAnsi"/>
          <w:lang w:val="en-GB"/>
        </w:rPr>
        <w:t xml:space="preserve">  </w:t>
      </w:r>
    </w:p>
    <w:p w14:paraId="48B31AC3" w14:textId="3EBD5B98" w:rsidR="00283B96" w:rsidRPr="00283B96" w:rsidRDefault="001E5132" w:rsidP="00D0748D">
      <w:pPr>
        <w:pStyle w:val="FootnoteText"/>
        <w:jc w:val="both"/>
        <w:rPr>
          <w:lang w:val="en-GB"/>
        </w:rPr>
      </w:pPr>
      <w:r>
        <w:rPr>
          <w:rFonts w:cstheme="minorHAnsi"/>
          <w:lang w:val="en-GB"/>
        </w:rPr>
        <w:t xml:space="preserve">      </w:t>
      </w:r>
      <w:r w:rsidRPr="00067DFC">
        <w:rPr>
          <w:rFonts w:cstheme="minorHAnsi"/>
          <w:u w:val="single"/>
          <w:lang w:val="en-GB"/>
        </w:rPr>
        <w:t>Practical Guide</w:t>
      </w:r>
      <w:r>
        <w:rPr>
          <w:rFonts w:cstheme="minorHAnsi"/>
          <w:lang w:val="en-GB"/>
        </w:rPr>
        <w:t>, 2011 Oxford University Press, at pp. 42 and 69</w:t>
      </w:r>
    </w:p>
  </w:footnote>
  <w:footnote w:id="16">
    <w:p w14:paraId="6B9A715E" w14:textId="6BABB8F5" w:rsidR="00E77886" w:rsidRDefault="00E778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Mahara</w:t>
      </w:r>
      <w:r w:rsidR="005E0F0E">
        <w:rPr>
          <w:lang w:val="en-GB"/>
        </w:rPr>
        <w:t xml:space="preserve">j </w:t>
      </w:r>
      <w:r>
        <w:rPr>
          <w:lang w:val="en-GB"/>
        </w:rPr>
        <w:t xml:space="preserve">v Barclays National Bank Ltd 1976 (1) SA 418 (A).  </w:t>
      </w:r>
      <w:proofErr w:type="spellStart"/>
      <w:r>
        <w:rPr>
          <w:lang w:val="en-GB"/>
        </w:rPr>
        <w:t>Fourlamel</w:t>
      </w:r>
      <w:proofErr w:type="spellEnd"/>
      <w:r>
        <w:rPr>
          <w:lang w:val="en-GB"/>
        </w:rPr>
        <w:t xml:space="preserve"> (Pty) Ltd v Maddison 1977 (1) SA 333 at </w:t>
      </w:r>
    </w:p>
    <w:p w14:paraId="0FBE4E69" w14:textId="0DBF18E2" w:rsidR="00E77886" w:rsidRPr="00E77886" w:rsidRDefault="00E77886">
      <w:pPr>
        <w:pStyle w:val="FootnoteText"/>
        <w:rPr>
          <w:lang w:val="en-GB"/>
        </w:rPr>
      </w:pPr>
      <w:r>
        <w:rPr>
          <w:lang w:val="en-GB"/>
        </w:rPr>
        <w:t xml:space="preserve">      347H; </w:t>
      </w:r>
      <w:proofErr w:type="spellStart"/>
      <w:r>
        <w:rPr>
          <w:lang w:val="en-GB"/>
        </w:rPr>
        <w:t>Tesvan</w:t>
      </w:r>
      <w:proofErr w:type="spellEnd"/>
      <w:r>
        <w:rPr>
          <w:lang w:val="en-GB"/>
        </w:rPr>
        <w:t xml:space="preserve"> CC v SA Bank of Athens 2000 (1) SA 268 (SCA)</w:t>
      </w:r>
    </w:p>
  </w:footnote>
  <w:footnote w:id="17">
    <w:p w14:paraId="1D294C91" w14:textId="23BCE0A1" w:rsidR="005F0995" w:rsidRPr="005F0995" w:rsidRDefault="005F099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Fourlamel</w:t>
      </w:r>
      <w:proofErr w:type="spellEnd"/>
      <w:r>
        <w:rPr>
          <w:lang w:val="en-GB"/>
        </w:rPr>
        <w:t xml:space="preserve"> (Pty) Ltd v Maddison, supra</w:t>
      </w:r>
    </w:p>
  </w:footnote>
  <w:footnote w:id="18">
    <w:p w14:paraId="43DB5B3D" w14:textId="36CEF593" w:rsidR="007C1709" w:rsidRPr="007C1709" w:rsidRDefault="007C17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Silverleaf Pastry and Confectionary Co (Pty) Ltd v Joubert 1972 (1) SA 125 © at 129</w:t>
      </w:r>
    </w:p>
  </w:footnote>
  <w:footnote w:id="19">
    <w:p w14:paraId="489EEE86" w14:textId="4B92E804" w:rsidR="007C1709" w:rsidRPr="007C1709" w:rsidRDefault="007C17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r w:rsidR="00B41D21">
        <w:rPr>
          <w:lang w:val="en-GB"/>
        </w:rPr>
        <w:t>P Rule 14-26</w:t>
      </w:r>
    </w:p>
  </w:footnote>
  <w:footnote w:id="20">
    <w:p w14:paraId="6D65A96A" w14:textId="1C27ED1A" w:rsidR="00431E4B" w:rsidRPr="00431E4B" w:rsidRDefault="00431E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B41D21">
        <w:t xml:space="preserve">  ditto</w:t>
      </w:r>
    </w:p>
  </w:footnote>
  <w:footnote w:id="21">
    <w:p w14:paraId="7E99ADE4" w14:textId="034A7D8C" w:rsidR="00431E4B" w:rsidRPr="00431E4B" w:rsidRDefault="00431E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Joob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Joob</w:t>
      </w:r>
      <w:proofErr w:type="spellEnd"/>
      <w:r>
        <w:rPr>
          <w:lang w:val="en-GB"/>
        </w:rPr>
        <w:t xml:space="preserve"> Investments (Pty) Ltd v Stocks </w:t>
      </w:r>
      <w:proofErr w:type="spellStart"/>
      <w:r>
        <w:rPr>
          <w:lang w:val="en-GB"/>
        </w:rPr>
        <w:t>Mavundla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Zek</w:t>
      </w:r>
      <w:proofErr w:type="spellEnd"/>
      <w:r>
        <w:rPr>
          <w:lang w:val="en-GB"/>
        </w:rPr>
        <w:t xml:space="preserve"> Joint Venture 2009 (5) SA 1 (SCA) at para 32</w:t>
      </w:r>
    </w:p>
  </w:footnote>
  <w:footnote w:id="22">
    <w:p w14:paraId="4AA71441" w14:textId="5146AB4C" w:rsidR="00B74947" w:rsidRPr="00B74947" w:rsidRDefault="00B7494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pages 30-45</w:t>
      </w:r>
    </w:p>
  </w:footnote>
  <w:footnote w:id="23">
    <w:p w14:paraId="25C45137" w14:textId="44F9BDFE" w:rsidR="00C56955" w:rsidRPr="00C56955" w:rsidRDefault="00C569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 41 para 6.4</w:t>
      </w:r>
    </w:p>
  </w:footnote>
  <w:footnote w:id="24">
    <w:p w14:paraId="6C8C0D5A" w14:textId="143B7D40" w:rsidR="00C56955" w:rsidRPr="00C56955" w:rsidRDefault="00C569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 41 para 6.5 r/w page 42 para 7.2</w:t>
      </w:r>
    </w:p>
  </w:footnote>
  <w:footnote w:id="25">
    <w:p w14:paraId="6B78B2FB" w14:textId="680EB865" w:rsidR="00C56955" w:rsidRPr="00C56955" w:rsidRDefault="00C569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 41 para 6.6</w:t>
      </w:r>
    </w:p>
  </w:footnote>
  <w:footnote w:id="26">
    <w:p w14:paraId="74CFC843" w14:textId="41103C4C" w:rsidR="000E0C93" w:rsidRPr="000E0C93" w:rsidRDefault="000E0C9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 82</w:t>
      </w:r>
    </w:p>
  </w:footnote>
  <w:footnote w:id="27">
    <w:p w14:paraId="5860C432" w14:textId="1BB7F5A5" w:rsidR="005A0CEE" w:rsidRPr="005A0CEE" w:rsidRDefault="005A0CEE" w:rsidP="00A5323B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Record, pages 41 and 42</w:t>
      </w:r>
    </w:p>
  </w:footnote>
  <w:footnote w:id="28">
    <w:p w14:paraId="4BD92191" w14:textId="77777777" w:rsidR="00A5323B" w:rsidRDefault="005A0CEE" w:rsidP="00A5323B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Redemeyer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R</w:t>
      </w:r>
      <w:r w:rsidR="007701FD">
        <w:rPr>
          <w:lang w:val="en-GB"/>
        </w:rPr>
        <w:t>e</w:t>
      </w:r>
      <w:r>
        <w:rPr>
          <w:lang w:val="en-GB"/>
        </w:rPr>
        <w:t>demeyer</w:t>
      </w:r>
      <w:proofErr w:type="spellEnd"/>
      <w:r>
        <w:rPr>
          <w:lang w:val="en-GB"/>
        </w:rPr>
        <w:t xml:space="preserve"> 1968 (3) SA 1 (c) at 84-9; McCarthy Retail L Ltd v </w:t>
      </w:r>
      <w:proofErr w:type="spellStart"/>
      <w:r>
        <w:rPr>
          <w:lang w:val="en-GB"/>
        </w:rPr>
        <w:t>Shortdistance</w:t>
      </w:r>
      <w:proofErr w:type="spellEnd"/>
      <w:r>
        <w:rPr>
          <w:lang w:val="en-GB"/>
        </w:rPr>
        <w:t xml:space="preserve"> Carriers 2001 (3) SA </w:t>
      </w:r>
      <w:r w:rsidR="00A5323B">
        <w:rPr>
          <w:lang w:val="en-GB"/>
        </w:rPr>
        <w:t xml:space="preserve">    </w:t>
      </w:r>
    </w:p>
    <w:p w14:paraId="0DCAB41C" w14:textId="77777777" w:rsidR="006E5063" w:rsidRDefault="00A5323B" w:rsidP="00A5323B">
      <w:pPr>
        <w:pStyle w:val="FootnoteText"/>
        <w:jc w:val="both"/>
        <w:rPr>
          <w:lang w:val="en-GB"/>
        </w:rPr>
      </w:pPr>
      <w:r>
        <w:rPr>
          <w:lang w:val="en-GB"/>
        </w:rPr>
        <w:t xml:space="preserve">      </w:t>
      </w:r>
      <w:r w:rsidR="005A0CEE">
        <w:rPr>
          <w:lang w:val="en-GB"/>
        </w:rPr>
        <w:t>482 (SCA) at 489F-G</w:t>
      </w:r>
      <w:r w:rsidR="00E93CCA">
        <w:rPr>
          <w:lang w:val="en-GB"/>
        </w:rPr>
        <w:t xml:space="preserve">; Joy to the World v </w:t>
      </w:r>
      <w:proofErr w:type="spellStart"/>
      <w:r w:rsidR="00E93CCA">
        <w:rPr>
          <w:lang w:val="en-GB"/>
        </w:rPr>
        <w:t>Malefane</w:t>
      </w:r>
      <w:proofErr w:type="spellEnd"/>
      <w:r w:rsidR="00E93CCA">
        <w:rPr>
          <w:lang w:val="en-GB"/>
        </w:rPr>
        <w:t>, LAC (</w:t>
      </w:r>
      <w:r w:rsidR="006E5063">
        <w:rPr>
          <w:lang w:val="en-GB"/>
        </w:rPr>
        <w:t>1995-</w:t>
      </w:r>
      <w:r w:rsidR="00E93CCA">
        <w:rPr>
          <w:lang w:val="en-GB"/>
        </w:rPr>
        <w:t>1999) 313 at 316 G-</w:t>
      </w:r>
      <w:proofErr w:type="gramStart"/>
      <w:r w:rsidR="00E93CCA">
        <w:rPr>
          <w:lang w:val="en-GB"/>
        </w:rPr>
        <w:t>J;</w:t>
      </w:r>
      <w:r>
        <w:rPr>
          <w:lang w:val="en-GB"/>
        </w:rPr>
        <w:t xml:space="preserve">  Joy</w:t>
      </w:r>
      <w:proofErr w:type="gramEnd"/>
      <w:r>
        <w:rPr>
          <w:lang w:val="en-GB"/>
        </w:rPr>
        <w:t xml:space="preserve"> to the World v </w:t>
      </w:r>
      <w:proofErr w:type="spellStart"/>
      <w:r>
        <w:rPr>
          <w:lang w:val="en-GB"/>
        </w:rPr>
        <w:t>Malefane</w:t>
      </w:r>
      <w:proofErr w:type="spellEnd"/>
      <w:r>
        <w:rPr>
          <w:lang w:val="en-GB"/>
        </w:rPr>
        <w:t xml:space="preserve"> </w:t>
      </w:r>
      <w:r w:rsidR="006E5063">
        <w:rPr>
          <w:lang w:val="en-GB"/>
        </w:rPr>
        <w:t xml:space="preserve"> </w:t>
      </w:r>
    </w:p>
    <w:p w14:paraId="5A00A74C" w14:textId="7ADEE392" w:rsidR="005A0CEE" w:rsidRPr="005A0CEE" w:rsidRDefault="006E5063" w:rsidP="00A5323B">
      <w:pPr>
        <w:pStyle w:val="FootnoteText"/>
        <w:jc w:val="both"/>
        <w:rPr>
          <w:lang w:val="en-GB"/>
        </w:rPr>
      </w:pPr>
      <w:r>
        <w:rPr>
          <w:lang w:val="en-GB"/>
        </w:rPr>
        <w:t xml:space="preserve">      </w:t>
      </w:r>
      <w:r w:rsidR="00A5323B">
        <w:rPr>
          <w:lang w:val="en-GB"/>
        </w:rPr>
        <w:t>and Others, LAC (2013-2014) 108 at 113B-F.</w:t>
      </w:r>
    </w:p>
  </w:footnote>
  <w:footnote w:id="29">
    <w:p w14:paraId="2AA95233" w14:textId="259C30B9" w:rsidR="003A40D0" w:rsidRPr="003A40D0" w:rsidRDefault="003A40D0" w:rsidP="00A5323B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R</w:t>
      </w:r>
      <w:r w:rsidR="007701FD">
        <w:rPr>
          <w:lang w:val="en-GB"/>
        </w:rPr>
        <w:t>e</w:t>
      </w:r>
      <w:r>
        <w:rPr>
          <w:lang w:val="en-GB"/>
        </w:rPr>
        <w:t>demeyer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Redemeyer</w:t>
      </w:r>
      <w:proofErr w:type="spellEnd"/>
      <w:r>
        <w:rPr>
          <w:lang w:val="en-GB"/>
        </w:rPr>
        <w:t xml:space="preserve">, op </w:t>
      </w:r>
      <w:proofErr w:type="spellStart"/>
      <w:r>
        <w:rPr>
          <w:lang w:val="en-GB"/>
        </w:rPr>
        <w:t>cit</w:t>
      </w:r>
      <w:proofErr w:type="spellEnd"/>
      <w:r>
        <w:rPr>
          <w:lang w:val="en-GB"/>
        </w:rPr>
        <w:t>, at 71F-H; Rubin v Botha 1911AD 568 at 577</w:t>
      </w:r>
    </w:p>
  </w:footnote>
  <w:footnote w:id="30">
    <w:p w14:paraId="1B37CCCD" w14:textId="4941A7B2" w:rsidR="00BC33F2" w:rsidRPr="00BC33F2" w:rsidRDefault="00BC33F2" w:rsidP="00A5323B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Badenhorst</w:t>
      </w:r>
      <w:proofErr w:type="spellEnd"/>
      <w:r>
        <w:rPr>
          <w:lang w:val="en-GB"/>
        </w:rPr>
        <w:t xml:space="preserve"> et al, </w:t>
      </w:r>
      <w:proofErr w:type="spellStart"/>
      <w:r w:rsidRPr="00880388">
        <w:rPr>
          <w:u w:val="single"/>
          <w:lang w:val="en-GB"/>
        </w:rPr>
        <w:t>Silbergerg</w:t>
      </w:r>
      <w:proofErr w:type="spellEnd"/>
      <w:r w:rsidRPr="00880388">
        <w:rPr>
          <w:u w:val="single"/>
          <w:lang w:val="en-GB"/>
        </w:rPr>
        <w:t xml:space="preserve"> and Schoeman’s T</w:t>
      </w:r>
      <w:r w:rsidRPr="006C4E24">
        <w:rPr>
          <w:u w:val="single"/>
          <w:lang w:val="en-GB"/>
        </w:rPr>
        <w:t xml:space="preserve">he Law of Property, </w:t>
      </w:r>
      <w:r w:rsidR="00880388">
        <w:rPr>
          <w:u w:val="single"/>
          <w:lang w:val="en-GB"/>
        </w:rPr>
        <w:t>5</w:t>
      </w:r>
      <w:r w:rsidRPr="006C4E24">
        <w:rPr>
          <w:u w:val="single"/>
          <w:lang w:val="en-GB"/>
        </w:rPr>
        <w:t>ed</w:t>
      </w:r>
      <w:r>
        <w:rPr>
          <w:lang w:val="en-GB"/>
        </w:rPr>
        <w:t xml:space="preserve"> 2006 Lexis Nexis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25"/>
    <w:rsid w:val="000030F3"/>
    <w:rsid w:val="000035D7"/>
    <w:rsid w:val="00011107"/>
    <w:rsid w:val="00023D48"/>
    <w:rsid w:val="00024ADD"/>
    <w:rsid w:val="00032A0F"/>
    <w:rsid w:val="000433EF"/>
    <w:rsid w:val="000435F1"/>
    <w:rsid w:val="000667E2"/>
    <w:rsid w:val="00067DFC"/>
    <w:rsid w:val="00072DBD"/>
    <w:rsid w:val="000C49B8"/>
    <w:rsid w:val="000C6FCA"/>
    <w:rsid w:val="000E0C93"/>
    <w:rsid w:val="00110CC6"/>
    <w:rsid w:val="00132539"/>
    <w:rsid w:val="00146220"/>
    <w:rsid w:val="00195502"/>
    <w:rsid w:val="001B35CF"/>
    <w:rsid w:val="001C5F73"/>
    <w:rsid w:val="001D0F45"/>
    <w:rsid w:val="001D524D"/>
    <w:rsid w:val="001E3D7C"/>
    <w:rsid w:val="001E5132"/>
    <w:rsid w:val="00235643"/>
    <w:rsid w:val="00237631"/>
    <w:rsid w:val="00246825"/>
    <w:rsid w:val="00283B96"/>
    <w:rsid w:val="00296547"/>
    <w:rsid w:val="00296CE1"/>
    <w:rsid w:val="00297821"/>
    <w:rsid w:val="002E5ECF"/>
    <w:rsid w:val="00300973"/>
    <w:rsid w:val="00302960"/>
    <w:rsid w:val="00307966"/>
    <w:rsid w:val="00367682"/>
    <w:rsid w:val="003A40D0"/>
    <w:rsid w:val="003E44B9"/>
    <w:rsid w:val="004278F2"/>
    <w:rsid w:val="00431E4B"/>
    <w:rsid w:val="00433EA0"/>
    <w:rsid w:val="00442835"/>
    <w:rsid w:val="004616B0"/>
    <w:rsid w:val="00497750"/>
    <w:rsid w:val="004A58AB"/>
    <w:rsid w:val="004A675A"/>
    <w:rsid w:val="004E7AB5"/>
    <w:rsid w:val="00541690"/>
    <w:rsid w:val="00566D05"/>
    <w:rsid w:val="00584E42"/>
    <w:rsid w:val="0058619D"/>
    <w:rsid w:val="00587627"/>
    <w:rsid w:val="005A0CEE"/>
    <w:rsid w:val="005B11A6"/>
    <w:rsid w:val="005B2B04"/>
    <w:rsid w:val="005B6CC3"/>
    <w:rsid w:val="005C0CA3"/>
    <w:rsid w:val="005C2EEA"/>
    <w:rsid w:val="005D2A29"/>
    <w:rsid w:val="005E0F0E"/>
    <w:rsid w:val="005F0995"/>
    <w:rsid w:val="006424F6"/>
    <w:rsid w:val="006824E5"/>
    <w:rsid w:val="0069047A"/>
    <w:rsid w:val="00696FB8"/>
    <w:rsid w:val="006B44E1"/>
    <w:rsid w:val="006C4E24"/>
    <w:rsid w:val="006C6C47"/>
    <w:rsid w:val="006E307C"/>
    <w:rsid w:val="006E5063"/>
    <w:rsid w:val="00705AFF"/>
    <w:rsid w:val="00720335"/>
    <w:rsid w:val="00731806"/>
    <w:rsid w:val="00762B3B"/>
    <w:rsid w:val="007701FD"/>
    <w:rsid w:val="00777CCE"/>
    <w:rsid w:val="00782DB6"/>
    <w:rsid w:val="00786821"/>
    <w:rsid w:val="007A41AD"/>
    <w:rsid w:val="007C1709"/>
    <w:rsid w:val="007E359E"/>
    <w:rsid w:val="00852791"/>
    <w:rsid w:val="00863797"/>
    <w:rsid w:val="00880388"/>
    <w:rsid w:val="008878C2"/>
    <w:rsid w:val="008F1ED1"/>
    <w:rsid w:val="0090160A"/>
    <w:rsid w:val="00901695"/>
    <w:rsid w:val="00932BF2"/>
    <w:rsid w:val="00950B48"/>
    <w:rsid w:val="00960E2C"/>
    <w:rsid w:val="009633BB"/>
    <w:rsid w:val="00971658"/>
    <w:rsid w:val="0098732F"/>
    <w:rsid w:val="009B5F2D"/>
    <w:rsid w:val="009D7377"/>
    <w:rsid w:val="009D764C"/>
    <w:rsid w:val="00A00D3F"/>
    <w:rsid w:val="00A01E7B"/>
    <w:rsid w:val="00A20E92"/>
    <w:rsid w:val="00A23997"/>
    <w:rsid w:val="00A47998"/>
    <w:rsid w:val="00A5323B"/>
    <w:rsid w:val="00A610E1"/>
    <w:rsid w:val="00A62E24"/>
    <w:rsid w:val="00AB2A3C"/>
    <w:rsid w:val="00AC2C05"/>
    <w:rsid w:val="00AC5CD9"/>
    <w:rsid w:val="00AC67F6"/>
    <w:rsid w:val="00AC74BA"/>
    <w:rsid w:val="00AF32CC"/>
    <w:rsid w:val="00B0317E"/>
    <w:rsid w:val="00B21B1C"/>
    <w:rsid w:val="00B41D21"/>
    <w:rsid w:val="00B7111A"/>
    <w:rsid w:val="00B74947"/>
    <w:rsid w:val="00BB5099"/>
    <w:rsid w:val="00BC33F2"/>
    <w:rsid w:val="00BD28F4"/>
    <w:rsid w:val="00BE1557"/>
    <w:rsid w:val="00BF071C"/>
    <w:rsid w:val="00C07728"/>
    <w:rsid w:val="00C179AC"/>
    <w:rsid w:val="00C32E17"/>
    <w:rsid w:val="00C35E40"/>
    <w:rsid w:val="00C4613C"/>
    <w:rsid w:val="00C56955"/>
    <w:rsid w:val="00C8606C"/>
    <w:rsid w:val="00CB6717"/>
    <w:rsid w:val="00CC0002"/>
    <w:rsid w:val="00CD4AAD"/>
    <w:rsid w:val="00D0748D"/>
    <w:rsid w:val="00D07B9D"/>
    <w:rsid w:val="00D453AF"/>
    <w:rsid w:val="00D455A7"/>
    <w:rsid w:val="00D51900"/>
    <w:rsid w:val="00D51A4A"/>
    <w:rsid w:val="00D7317E"/>
    <w:rsid w:val="00DA1A38"/>
    <w:rsid w:val="00DA2BAB"/>
    <w:rsid w:val="00DC6C5E"/>
    <w:rsid w:val="00DE5E4F"/>
    <w:rsid w:val="00DF6F3E"/>
    <w:rsid w:val="00E15227"/>
    <w:rsid w:val="00E2238F"/>
    <w:rsid w:val="00E23F73"/>
    <w:rsid w:val="00E465B3"/>
    <w:rsid w:val="00E77886"/>
    <w:rsid w:val="00E93CCA"/>
    <w:rsid w:val="00E9674C"/>
    <w:rsid w:val="00EA7F43"/>
    <w:rsid w:val="00EB2BE7"/>
    <w:rsid w:val="00ED3B35"/>
    <w:rsid w:val="00EE0FDC"/>
    <w:rsid w:val="00EE33BF"/>
    <w:rsid w:val="00F30223"/>
    <w:rsid w:val="00F640C6"/>
    <w:rsid w:val="00F81AD1"/>
    <w:rsid w:val="00F868A2"/>
    <w:rsid w:val="00FA25DD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E4FD"/>
  <w15:chartTrackingRefBased/>
  <w15:docId w15:val="{3E135EA2-4414-41F2-A29E-70E830A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8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71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1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58"/>
  </w:style>
  <w:style w:type="paragraph" w:styleId="Footer">
    <w:name w:val="footer"/>
    <w:basedOn w:val="Normal"/>
    <w:link w:val="FooterChar"/>
    <w:uiPriority w:val="99"/>
    <w:unhideWhenUsed/>
    <w:rsid w:val="0097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9026-46A3-4838-AA75-3754A2F8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Lisemelo Sekonyela</dc:creator>
  <cp:keywords/>
  <dc:description/>
  <cp:lastModifiedBy>Lisemelo Sekonyela</cp:lastModifiedBy>
  <cp:revision>31</cp:revision>
  <cp:lastPrinted>2022-05-24T11:34:00Z</cp:lastPrinted>
  <dcterms:created xsi:type="dcterms:W3CDTF">2022-05-20T13:51:00Z</dcterms:created>
  <dcterms:modified xsi:type="dcterms:W3CDTF">2022-05-24T11:41:00Z</dcterms:modified>
</cp:coreProperties>
</file>