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14634" w14:textId="55BFD760" w:rsidR="00F76D76" w:rsidRDefault="00F76D76" w:rsidP="006D2340">
      <w:pPr>
        <w:pStyle w:val="NoSpacing"/>
        <w:rPr>
          <w:lang w:val="en-GB"/>
        </w:rPr>
      </w:pPr>
    </w:p>
    <w:p w14:paraId="3BB65611" w14:textId="5D109BFF" w:rsidR="009C65D4" w:rsidRDefault="009C65D4" w:rsidP="006D2340">
      <w:pPr>
        <w:pStyle w:val="NoSpacing"/>
        <w:rPr>
          <w:lang w:val="en-GB"/>
        </w:rPr>
      </w:pPr>
    </w:p>
    <w:p w14:paraId="613D6CF6" w14:textId="0C8A05B8" w:rsidR="009C65D4" w:rsidRDefault="009C65D4" w:rsidP="006D2340">
      <w:pPr>
        <w:pStyle w:val="NoSpacing"/>
        <w:rPr>
          <w:lang w:val="en-GB"/>
        </w:rPr>
      </w:pPr>
    </w:p>
    <w:p w14:paraId="260A09FC" w14:textId="6A2DCD7B" w:rsidR="009C65D4" w:rsidRDefault="009C65D4" w:rsidP="006D2340">
      <w:pPr>
        <w:pStyle w:val="NoSpacing"/>
        <w:rPr>
          <w:lang w:val="en-GB"/>
        </w:rPr>
      </w:pPr>
    </w:p>
    <w:p w14:paraId="7A30C5B7" w14:textId="3C1DFC1C" w:rsidR="009C65D4" w:rsidRDefault="009C65D4" w:rsidP="006D2340">
      <w:pPr>
        <w:pStyle w:val="NoSpacing"/>
        <w:rPr>
          <w:lang w:val="en-GB"/>
        </w:rPr>
      </w:pPr>
    </w:p>
    <w:p w14:paraId="655D971C" w14:textId="527AFE50" w:rsidR="009C65D4" w:rsidRDefault="009C65D4" w:rsidP="006D2340">
      <w:pPr>
        <w:pStyle w:val="NoSpacing"/>
        <w:rPr>
          <w:lang w:val="en-GB"/>
        </w:rPr>
      </w:pPr>
    </w:p>
    <w:p w14:paraId="537B278A" w14:textId="36A8C93A" w:rsidR="009C65D4" w:rsidRDefault="009C65D4" w:rsidP="006D2340">
      <w:pPr>
        <w:pStyle w:val="NoSpacing"/>
        <w:rPr>
          <w:lang w:val="en-GB"/>
        </w:rPr>
      </w:pPr>
    </w:p>
    <w:p w14:paraId="043C85B9" w14:textId="20E2C0E8" w:rsidR="009C65D4" w:rsidRDefault="009C65D4" w:rsidP="006D2340">
      <w:pPr>
        <w:pStyle w:val="NoSpacing"/>
        <w:rPr>
          <w:lang w:val="en-GB"/>
        </w:rPr>
      </w:pPr>
    </w:p>
    <w:p w14:paraId="360F4EB0" w14:textId="77777777" w:rsidR="009C65D4" w:rsidRDefault="009C65D4" w:rsidP="006D2340">
      <w:pPr>
        <w:pStyle w:val="NoSpacing"/>
        <w:rPr>
          <w:lang w:val="en-GB"/>
        </w:rPr>
      </w:pPr>
    </w:p>
    <w:p w14:paraId="37CF05FE" w14:textId="77777777" w:rsidR="00F76D76" w:rsidRDefault="00F650F9">
      <w:pPr>
        <w:spacing w:before="120" w:after="240" w:line="240" w:lineRule="auto"/>
        <w:jc w:val="center"/>
        <w:rPr>
          <w:rFonts w:ascii="Times New Roman" w:hAnsi="Times New Roman"/>
          <w:b/>
          <w:sz w:val="28"/>
          <w:szCs w:val="28"/>
          <w:u w:val="single"/>
        </w:rPr>
      </w:pPr>
      <w:r>
        <w:rPr>
          <w:rFonts w:ascii="Times New Roman" w:hAnsi="Times New Roman"/>
          <w:b/>
          <w:sz w:val="28"/>
          <w:szCs w:val="28"/>
          <w:u w:val="single"/>
        </w:rPr>
        <w:t>IN THE HIGH COURT OF LESOTHO</w:t>
      </w:r>
    </w:p>
    <w:p w14:paraId="1C25B798" w14:textId="77777777" w:rsidR="00F76D76" w:rsidRDefault="00F650F9">
      <w:pPr>
        <w:spacing w:before="120" w:after="240" w:line="240" w:lineRule="auto"/>
        <w:jc w:val="center"/>
        <w:rPr>
          <w:rFonts w:ascii="Times New Roman" w:hAnsi="Times New Roman"/>
          <w:b/>
          <w:sz w:val="28"/>
          <w:szCs w:val="28"/>
        </w:rPr>
      </w:pPr>
      <w:r>
        <w:rPr>
          <w:rFonts w:ascii="Times New Roman" w:hAnsi="Times New Roman"/>
          <w:b/>
          <w:sz w:val="28"/>
          <w:szCs w:val="28"/>
        </w:rPr>
        <w:t>(Comm</w:t>
      </w:r>
      <w:r w:rsidR="00585A20">
        <w:rPr>
          <w:rFonts w:ascii="Times New Roman" w:hAnsi="Times New Roman"/>
          <w:b/>
          <w:sz w:val="28"/>
          <w:szCs w:val="28"/>
        </w:rPr>
        <w:t xml:space="preserve">ercial </w:t>
      </w:r>
      <w:r>
        <w:rPr>
          <w:rFonts w:ascii="Times New Roman" w:hAnsi="Times New Roman"/>
          <w:b/>
          <w:sz w:val="28"/>
          <w:szCs w:val="28"/>
        </w:rPr>
        <w:t xml:space="preserve">Court Division) </w:t>
      </w:r>
    </w:p>
    <w:p w14:paraId="6E00FF48" w14:textId="77777777" w:rsidR="00F76D76" w:rsidRDefault="00F76D76">
      <w:pPr>
        <w:spacing w:before="120" w:after="240" w:line="240" w:lineRule="auto"/>
        <w:jc w:val="center"/>
        <w:rPr>
          <w:rFonts w:ascii="Times New Roman" w:hAnsi="Times New Roman"/>
          <w:b/>
          <w:sz w:val="28"/>
          <w:szCs w:val="28"/>
          <w:u w:val="single"/>
        </w:rPr>
      </w:pPr>
    </w:p>
    <w:p w14:paraId="374E6EC8" w14:textId="77777777" w:rsidR="00F76D76" w:rsidRDefault="00F650F9">
      <w:pPr>
        <w:spacing w:before="120" w:after="240" w:line="240" w:lineRule="auto"/>
        <w:rPr>
          <w:rFonts w:ascii="Times New Roman" w:hAnsi="Times New Roman"/>
          <w:b/>
          <w:sz w:val="28"/>
          <w:szCs w:val="28"/>
        </w:rPr>
      </w:pPr>
      <w:r>
        <w:rPr>
          <w:rFonts w:ascii="Times New Roman" w:hAnsi="Times New Roman"/>
          <w:b/>
          <w:sz w:val="28"/>
          <w:szCs w:val="28"/>
        </w:rPr>
        <w:t>HELD AT MASERU</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CCT/0206/2020</w:t>
      </w:r>
    </w:p>
    <w:p w14:paraId="56FCD1C9" w14:textId="77777777" w:rsidR="00F76D76" w:rsidRDefault="00F76D76">
      <w:pPr>
        <w:spacing w:before="120" w:after="240" w:line="240" w:lineRule="auto"/>
        <w:jc w:val="center"/>
        <w:rPr>
          <w:rFonts w:ascii="Times New Roman" w:hAnsi="Times New Roman"/>
          <w:b/>
          <w:sz w:val="28"/>
          <w:szCs w:val="28"/>
        </w:rPr>
      </w:pPr>
    </w:p>
    <w:p w14:paraId="3C08F1C6" w14:textId="77777777" w:rsidR="00F76D76" w:rsidRDefault="00F650F9">
      <w:pPr>
        <w:spacing w:before="120" w:after="240" w:line="240" w:lineRule="auto"/>
        <w:rPr>
          <w:rFonts w:ascii="Times New Roman" w:hAnsi="Times New Roman"/>
          <w:sz w:val="28"/>
          <w:szCs w:val="28"/>
        </w:rPr>
      </w:pPr>
      <w:r>
        <w:rPr>
          <w:rFonts w:ascii="Times New Roman" w:hAnsi="Times New Roman"/>
          <w:sz w:val="28"/>
          <w:szCs w:val="28"/>
        </w:rPr>
        <w:t>In the matter between: -</w:t>
      </w:r>
    </w:p>
    <w:p w14:paraId="3E300608" w14:textId="77777777" w:rsidR="00F76D76" w:rsidRDefault="00F76D76">
      <w:pPr>
        <w:spacing w:before="120" w:after="240" w:line="240" w:lineRule="auto"/>
        <w:rPr>
          <w:rFonts w:ascii="Times New Roman" w:hAnsi="Times New Roman"/>
          <w:sz w:val="28"/>
          <w:szCs w:val="28"/>
        </w:rPr>
      </w:pPr>
    </w:p>
    <w:p w14:paraId="53643739" w14:textId="77777777" w:rsidR="00F76D76" w:rsidRDefault="00F650F9">
      <w:pPr>
        <w:spacing w:after="0" w:line="240" w:lineRule="auto"/>
        <w:rPr>
          <w:rFonts w:ascii="Times New Roman" w:hAnsi="Times New Roman"/>
          <w:b/>
          <w:sz w:val="28"/>
          <w:szCs w:val="28"/>
        </w:rPr>
      </w:pPr>
      <w:r>
        <w:rPr>
          <w:rFonts w:ascii="Times New Roman" w:hAnsi="Times New Roman"/>
          <w:b/>
          <w:sz w:val="28"/>
          <w:szCs w:val="28"/>
        </w:rPr>
        <w:t xml:space="preserve">SCLC POLIHALI DIVERSION TUNNEL </w:t>
      </w:r>
    </w:p>
    <w:p w14:paraId="46A76923" w14:textId="3245654A" w:rsidR="00F76D76" w:rsidRDefault="00F650F9">
      <w:pPr>
        <w:spacing w:after="0" w:line="240" w:lineRule="auto"/>
        <w:rPr>
          <w:rFonts w:ascii="Times New Roman" w:hAnsi="Times New Roman"/>
          <w:b/>
          <w:sz w:val="28"/>
          <w:szCs w:val="28"/>
        </w:rPr>
      </w:pPr>
      <w:r>
        <w:rPr>
          <w:rFonts w:ascii="Times New Roman" w:hAnsi="Times New Roman"/>
          <w:b/>
          <w:sz w:val="28"/>
          <w:szCs w:val="28"/>
        </w:rPr>
        <w:t>JOINT VENTURE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APPLICANT/DEFENDANT</w:t>
      </w:r>
    </w:p>
    <w:p w14:paraId="2B4BA1F3" w14:textId="77777777" w:rsidR="00F76C5C" w:rsidRDefault="00F76C5C">
      <w:pPr>
        <w:spacing w:after="0" w:line="240" w:lineRule="auto"/>
        <w:rPr>
          <w:rFonts w:ascii="Times New Roman" w:hAnsi="Times New Roman"/>
          <w:b/>
          <w:sz w:val="28"/>
          <w:szCs w:val="28"/>
        </w:rPr>
      </w:pPr>
    </w:p>
    <w:p w14:paraId="1F793EFB" w14:textId="77777777" w:rsidR="00F76D76" w:rsidRDefault="00F76D76">
      <w:pPr>
        <w:spacing w:after="0" w:line="240" w:lineRule="auto"/>
        <w:rPr>
          <w:rFonts w:ascii="Times New Roman" w:hAnsi="Times New Roman"/>
          <w:b/>
          <w:sz w:val="28"/>
          <w:szCs w:val="28"/>
        </w:rPr>
      </w:pPr>
    </w:p>
    <w:p w14:paraId="0971DFCE" w14:textId="77777777" w:rsidR="00F76D76" w:rsidRDefault="00F650F9">
      <w:pPr>
        <w:spacing w:before="120" w:after="240" w:line="240" w:lineRule="auto"/>
        <w:rPr>
          <w:rFonts w:ascii="Times New Roman" w:hAnsi="Times New Roman"/>
          <w:sz w:val="28"/>
          <w:szCs w:val="28"/>
        </w:rPr>
      </w:pPr>
      <w:r>
        <w:rPr>
          <w:rFonts w:ascii="Times New Roman" w:hAnsi="Times New Roman"/>
          <w:sz w:val="28"/>
          <w:szCs w:val="28"/>
        </w:rPr>
        <w:t>And</w:t>
      </w:r>
    </w:p>
    <w:p w14:paraId="70A39349" w14:textId="77777777" w:rsidR="00F76D76" w:rsidRDefault="00F76D76">
      <w:pPr>
        <w:spacing w:before="120" w:after="240" w:line="240" w:lineRule="auto"/>
        <w:rPr>
          <w:rFonts w:ascii="Times New Roman" w:hAnsi="Times New Roman"/>
          <w:sz w:val="28"/>
          <w:szCs w:val="28"/>
        </w:rPr>
      </w:pPr>
    </w:p>
    <w:p w14:paraId="4E56533A" w14:textId="77777777" w:rsidR="00F76D76" w:rsidRDefault="00F650F9">
      <w:pPr>
        <w:spacing w:after="0" w:line="240" w:lineRule="auto"/>
        <w:rPr>
          <w:rFonts w:ascii="Times New Roman" w:hAnsi="Times New Roman"/>
          <w:b/>
          <w:sz w:val="28"/>
          <w:szCs w:val="28"/>
        </w:rPr>
      </w:pPr>
      <w:r>
        <w:rPr>
          <w:rFonts w:ascii="Times New Roman" w:hAnsi="Times New Roman"/>
          <w:b/>
          <w:sz w:val="28"/>
          <w:szCs w:val="28"/>
        </w:rPr>
        <w:t xml:space="preserve">FUSI LEHOBO T/A </w:t>
      </w:r>
    </w:p>
    <w:p w14:paraId="60C3ADB6" w14:textId="406F51B7" w:rsidR="00F76D76" w:rsidRDefault="00F650F9">
      <w:pPr>
        <w:spacing w:after="0" w:line="240" w:lineRule="auto"/>
        <w:rPr>
          <w:rFonts w:ascii="Times New Roman" w:hAnsi="Times New Roman"/>
          <w:b/>
          <w:sz w:val="28"/>
          <w:szCs w:val="28"/>
        </w:rPr>
      </w:pPr>
      <w:r>
        <w:rPr>
          <w:rFonts w:ascii="Times New Roman" w:hAnsi="Times New Roman"/>
          <w:b/>
          <w:sz w:val="28"/>
          <w:szCs w:val="28"/>
        </w:rPr>
        <w:t>LEHOBO FUSI TRANSPORT</w:t>
      </w:r>
      <w:r>
        <w:rPr>
          <w:rFonts w:ascii="Times New Roman" w:hAnsi="Times New Roman"/>
          <w:b/>
          <w:sz w:val="28"/>
          <w:szCs w:val="28"/>
        </w:rPr>
        <w:tab/>
      </w:r>
      <w:r>
        <w:rPr>
          <w:rFonts w:ascii="Times New Roman" w:hAnsi="Times New Roman"/>
          <w:b/>
          <w:sz w:val="28"/>
          <w:szCs w:val="28"/>
        </w:rPr>
        <w:tab/>
        <w:t xml:space="preserve">      RESPONDENT/PLAINTIFF</w:t>
      </w:r>
    </w:p>
    <w:p w14:paraId="099EAADB" w14:textId="270D5114" w:rsidR="00F76C5C" w:rsidRDefault="00F76C5C">
      <w:pPr>
        <w:spacing w:after="0" w:line="240" w:lineRule="auto"/>
        <w:rPr>
          <w:rFonts w:ascii="Times New Roman" w:hAnsi="Times New Roman"/>
          <w:b/>
          <w:sz w:val="28"/>
          <w:szCs w:val="28"/>
        </w:rPr>
      </w:pPr>
    </w:p>
    <w:p w14:paraId="44EC249D" w14:textId="77777777" w:rsidR="00F76C5C" w:rsidRDefault="00F76C5C">
      <w:pPr>
        <w:spacing w:after="0" w:line="240" w:lineRule="auto"/>
        <w:rPr>
          <w:rFonts w:ascii="Times New Roman" w:hAnsi="Times New Roman"/>
          <w:b/>
          <w:sz w:val="28"/>
          <w:szCs w:val="28"/>
        </w:rPr>
      </w:pPr>
    </w:p>
    <w:p w14:paraId="273C2B54" w14:textId="4A570550" w:rsidR="00FD7BCA" w:rsidRDefault="00FD7BCA">
      <w:pPr>
        <w:spacing w:after="0" w:line="240" w:lineRule="auto"/>
        <w:rPr>
          <w:rFonts w:ascii="Times New Roman" w:hAnsi="Times New Roman"/>
          <w:b/>
          <w:sz w:val="28"/>
          <w:szCs w:val="28"/>
        </w:rPr>
      </w:pPr>
    </w:p>
    <w:p w14:paraId="1DFA8B8D" w14:textId="77777777" w:rsidR="00F76C5C" w:rsidRDefault="00FD7BCA" w:rsidP="00F76C5C">
      <w:pPr>
        <w:spacing w:after="0" w:line="240" w:lineRule="auto"/>
        <w:rPr>
          <w:rFonts w:ascii="Times New Roman" w:hAnsi="Times New Roman"/>
          <w:bCs/>
          <w:sz w:val="28"/>
          <w:szCs w:val="28"/>
        </w:rPr>
      </w:pPr>
      <w:r>
        <w:rPr>
          <w:rFonts w:ascii="Times New Roman" w:hAnsi="Times New Roman"/>
          <w:b/>
          <w:sz w:val="28"/>
          <w:szCs w:val="28"/>
        </w:rPr>
        <w:t>N</w:t>
      </w:r>
      <w:r>
        <w:rPr>
          <w:rFonts w:ascii="Times New Roman" w:hAnsi="Times New Roman"/>
          <w:bCs/>
          <w:sz w:val="28"/>
          <w:szCs w:val="28"/>
        </w:rPr>
        <w:t xml:space="preserve">eutral citation:  SCLC </w:t>
      </w:r>
      <w:proofErr w:type="spellStart"/>
      <w:r>
        <w:rPr>
          <w:rFonts w:ascii="Times New Roman" w:hAnsi="Times New Roman"/>
          <w:bCs/>
          <w:sz w:val="28"/>
          <w:szCs w:val="28"/>
        </w:rPr>
        <w:t>Polihali</w:t>
      </w:r>
      <w:proofErr w:type="spellEnd"/>
      <w:r>
        <w:rPr>
          <w:rFonts w:ascii="Times New Roman" w:hAnsi="Times New Roman"/>
          <w:bCs/>
          <w:sz w:val="28"/>
          <w:szCs w:val="28"/>
        </w:rPr>
        <w:t xml:space="preserve"> Diversion Tunnel Joint Venture v </w:t>
      </w:r>
      <w:proofErr w:type="spellStart"/>
      <w:r>
        <w:rPr>
          <w:rFonts w:ascii="Times New Roman" w:hAnsi="Times New Roman"/>
          <w:bCs/>
          <w:sz w:val="28"/>
          <w:szCs w:val="28"/>
        </w:rPr>
        <w:t>Fusi</w:t>
      </w:r>
      <w:proofErr w:type="spellEnd"/>
      <w:r>
        <w:rPr>
          <w:rFonts w:ascii="Times New Roman" w:hAnsi="Times New Roman"/>
          <w:bCs/>
          <w:sz w:val="28"/>
          <w:szCs w:val="28"/>
        </w:rPr>
        <w:t xml:space="preserve"> </w:t>
      </w:r>
      <w:proofErr w:type="spellStart"/>
      <w:r>
        <w:rPr>
          <w:rFonts w:ascii="Times New Roman" w:hAnsi="Times New Roman"/>
          <w:bCs/>
          <w:sz w:val="28"/>
          <w:szCs w:val="28"/>
        </w:rPr>
        <w:t>Lehobo</w:t>
      </w:r>
      <w:proofErr w:type="spellEnd"/>
      <w:r>
        <w:rPr>
          <w:rFonts w:ascii="Times New Roman" w:hAnsi="Times New Roman"/>
          <w:bCs/>
          <w:sz w:val="28"/>
          <w:szCs w:val="28"/>
        </w:rPr>
        <w:t xml:space="preserve"> T/A </w:t>
      </w:r>
      <w:proofErr w:type="spellStart"/>
      <w:r>
        <w:rPr>
          <w:rFonts w:ascii="Times New Roman" w:hAnsi="Times New Roman"/>
          <w:bCs/>
          <w:sz w:val="28"/>
          <w:szCs w:val="28"/>
        </w:rPr>
        <w:t>Lehobo</w:t>
      </w:r>
      <w:proofErr w:type="spellEnd"/>
      <w:r>
        <w:rPr>
          <w:rFonts w:ascii="Times New Roman" w:hAnsi="Times New Roman"/>
          <w:bCs/>
          <w:sz w:val="28"/>
          <w:szCs w:val="28"/>
        </w:rPr>
        <w:t xml:space="preserve"> </w:t>
      </w:r>
      <w:proofErr w:type="spellStart"/>
      <w:r>
        <w:rPr>
          <w:rFonts w:ascii="Times New Roman" w:hAnsi="Times New Roman"/>
          <w:bCs/>
          <w:sz w:val="28"/>
          <w:szCs w:val="28"/>
        </w:rPr>
        <w:t>Fusi</w:t>
      </w:r>
      <w:proofErr w:type="spellEnd"/>
      <w:r>
        <w:rPr>
          <w:rFonts w:ascii="Times New Roman" w:hAnsi="Times New Roman"/>
          <w:bCs/>
          <w:sz w:val="28"/>
          <w:szCs w:val="28"/>
        </w:rPr>
        <w:t xml:space="preserve"> Transport [2020] LSHC</w:t>
      </w:r>
      <w:r w:rsidR="009C588F">
        <w:rPr>
          <w:rFonts w:ascii="Times New Roman" w:hAnsi="Times New Roman"/>
          <w:bCs/>
          <w:sz w:val="28"/>
          <w:szCs w:val="28"/>
        </w:rPr>
        <w:t xml:space="preserve"> 82</w:t>
      </w:r>
      <w:r>
        <w:rPr>
          <w:rFonts w:ascii="Times New Roman" w:hAnsi="Times New Roman"/>
          <w:bCs/>
          <w:sz w:val="28"/>
          <w:szCs w:val="28"/>
        </w:rPr>
        <w:t xml:space="preserve"> COM (27 April 2022)</w:t>
      </w:r>
    </w:p>
    <w:p w14:paraId="37F155A4" w14:textId="77777777" w:rsidR="00F76C5C" w:rsidRDefault="00F76C5C" w:rsidP="00F76C5C">
      <w:pPr>
        <w:spacing w:after="0" w:line="240" w:lineRule="auto"/>
        <w:rPr>
          <w:rFonts w:ascii="Times New Roman" w:hAnsi="Times New Roman"/>
          <w:bCs/>
          <w:sz w:val="28"/>
          <w:szCs w:val="28"/>
        </w:rPr>
      </w:pPr>
    </w:p>
    <w:p w14:paraId="4D028F4C" w14:textId="2FC87305" w:rsidR="00F76D76" w:rsidRDefault="00F76C5C" w:rsidP="00F76C5C">
      <w:pPr>
        <w:spacing w:after="0" w:line="240" w:lineRule="auto"/>
        <w:rPr>
          <w:rFonts w:ascii="Times New Roman" w:hAnsi="Times New Roman"/>
          <w:b/>
          <w:iCs/>
          <w:sz w:val="28"/>
          <w:szCs w:val="28"/>
          <w:u w:val="single"/>
        </w:rPr>
      </w:pPr>
      <w:r>
        <w:rPr>
          <w:rFonts w:ascii="Times New Roman" w:hAnsi="Times New Roman"/>
          <w:b/>
          <w:iCs/>
          <w:sz w:val="28"/>
          <w:szCs w:val="28"/>
          <w:u w:val="single"/>
        </w:rPr>
        <w:t xml:space="preserve"> </w:t>
      </w:r>
    </w:p>
    <w:p w14:paraId="76402295" w14:textId="22C0833D" w:rsidR="00F76D76" w:rsidRDefault="00F650F9">
      <w:pPr>
        <w:tabs>
          <w:tab w:val="left" w:pos="1134"/>
        </w:tabs>
        <w:spacing w:after="240" w:line="360" w:lineRule="auto"/>
        <w:jc w:val="both"/>
        <w:rPr>
          <w:rFonts w:ascii="Times New Roman" w:hAnsi="Times New Roman"/>
          <w:bCs/>
          <w:iCs/>
          <w:sz w:val="28"/>
          <w:szCs w:val="28"/>
        </w:rPr>
      </w:pPr>
      <w:r>
        <w:rPr>
          <w:rFonts w:ascii="Times New Roman" w:hAnsi="Times New Roman"/>
          <w:bCs/>
          <w:iCs/>
          <w:sz w:val="28"/>
          <w:szCs w:val="28"/>
        </w:rPr>
        <w:t>CORAM:</w:t>
      </w:r>
      <w:r>
        <w:rPr>
          <w:rFonts w:ascii="Times New Roman" w:hAnsi="Times New Roman"/>
          <w:bCs/>
          <w:iCs/>
          <w:sz w:val="28"/>
          <w:szCs w:val="28"/>
        </w:rPr>
        <w:tab/>
      </w:r>
      <w:r w:rsidR="009B79C0">
        <w:rPr>
          <w:rFonts w:ascii="Times New Roman" w:hAnsi="Times New Roman"/>
          <w:bCs/>
          <w:iCs/>
          <w:sz w:val="28"/>
          <w:szCs w:val="28"/>
        </w:rPr>
        <w:tab/>
      </w:r>
      <w:r w:rsidR="009B79C0">
        <w:rPr>
          <w:rFonts w:ascii="Times New Roman" w:hAnsi="Times New Roman"/>
          <w:bCs/>
          <w:iCs/>
          <w:sz w:val="28"/>
          <w:szCs w:val="28"/>
        </w:rPr>
        <w:tab/>
      </w:r>
      <w:r w:rsidR="009B79C0">
        <w:rPr>
          <w:rFonts w:ascii="Times New Roman" w:hAnsi="Times New Roman"/>
          <w:bCs/>
          <w:iCs/>
          <w:sz w:val="28"/>
          <w:szCs w:val="28"/>
        </w:rPr>
        <w:tab/>
      </w:r>
      <w:r>
        <w:rPr>
          <w:rFonts w:ascii="Times New Roman" w:hAnsi="Times New Roman"/>
          <w:bCs/>
          <w:iCs/>
          <w:sz w:val="28"/>
          <w:szCs w:val="28"/>
        </w:rPr>
        <w:t>MATHABA J</w:t>
      </w:r>
    </w:p>
    <w:p w14:paraId="45E9F878" w14:textId="77777777" w:rsidR="00F76D76" w:rsidRDefault="00F650F9">
      <w:pPr>
        <w:tabs>
          <w:tab w:val="left" w:pos="1134"/>
        </w:tabs>
        <w:spacing w:after="240" w:line="360" w:lineRule="auto"/>
        <w:jc w:val="both"/>
      </w:pPr>
      <w:r>
        <w:rPr>
          <w:rFonts w:ascii="Times New Roman" w:hAnsi="Times New Roman"/>
          <w:bCs/>
          <w:iCs/>
          <w:sz w:val="28"/>
          <w:szCs w:val="28"/>
        </w:rPr>
        <w:t>HEARD ON:</w:t>
      </w:r>
      <w:r>
        <w:rPr>
          <w:rFonts w:ascii="Times New Roman" w:hAnsi="Times New Roman"/>
          <w:bCs/>
          <w:iCs/>
          <w:sz w:val="28"/>
          <w:szCs w:val="28"/>
        </w:rPr>
        <w:tab/>
      </w:r>
      <w:r>
        <w:rPr>
          <w:rFonts w:ascii="Times New Roman" w:hAnsi="Times New Roman"/>
          <w:bCs/>
          <w:iCs/>
          <w:sz w:val="28"/>
          <w:szCs w:val="28"/>
        </w:rPr>
        <w:tab/>
        <w:t>7</w:t>
      </w:r>
      <w:r>
        <w:rPr>
          <w:rFonts w:ascii="Times New Roman" w:hAnsi="Times New Roman"/>
          <w:bCs/>
          <w:iCs/>
          <w:sz w:val="28"/>
          <w:szCs w:val="28"/>
          <w:vertAlign w:val="superscript"/>
        </w:rPr>
        <w:t xml:space="preserve">th </w:t>
      </w:r>
      <w:r>
        <w:rPr>
          <w:rFonts w:ascii="Times New Roman" w:hAnsi="Times New Roman"/>
          <w:bCs/>
          <w:iCs/>
          <w:sz w:val="28"/>
          <w:szCs w:val="28"/>
        </w:rPr>
        <w:t>and 14</w:t>
      </w:r>
      <w:r>
        <w:rPr>
          <w:rFonts w:ascii="Times New Roman" w:hAnsi="Times New Roman"/>
          <w:bCs/>
          <w:iCs/>
          <w:sz w:val="28"/>
          <w:szCs w:val="28"/>
          <w:vertAlign w:val="superscript"/>
        </w:rPr>
        <w:t>th</w:t>
      </w:r>
      <w:r>
        <w:rPr>
          <w:rFonts w:ascii="Times New Roman" w:hAnsi="Times New Roman"/>
          <w:bCs/>
          <w:iCs/>
          <w:sz w:val="28"/>
          <w:szCs w:val="28"/>
        </w:rPr>
        <w:t xml:space="preserve"> March 2022</w:t>
      </w:r>
    </w:p>
    <w:p w14:paraId="3BEDF035" w14:textId="131549A2" w:rsidR="00F76D76" w:rsidRDefault="00F650F9">
      <w:pPr>
        <w:tabs>
          <w:tab w:val="left" w:pos="1134"/>
        </w:tabs>
        <w:spacing w:after="240" w:line="360" w:lineRule="auto"/>
        <w:jc w:val="both"/>
        <w:rPr>
          <w:rFonts w:ascii="Times New Roman" w:hAnsi="Times New Roman"/>
          <w:bCs/>
          <w:iCs/>
          <w:sz w:val="28"/>
          <w:szCs w:val="28"/>
        </w:rPr>
      </w:pPr>
      <w:r>
        <w:rPr>
          <w:rFonts w:ascii="Times New Roman" w:hAnsi="Times New Roman"/>
          <w:bCs/>
          <w:iCs/>
          <w:sz w:val="28"/>
          <w:szCs w:val="28"/>
        </w:rPr>
        <w:t>DELIVERED ON:</w:t>
      </w:r>
      <w:r>
        <w:rPr>
          <w:rFonts w:ascii="Times New Roman" w:hAnsi="Times New Roman"/>
          <w:bCs/>
          <w:iCs/>
          <w:sz w:val="28"/>
          <w:szCs w:val="28"/>
        </w:rPr>
        <w:tab/>
      </w:r>
      <w:r>
        <w:rPr>
          <w:rFonts w:ascii="Times New Roman" w:hAnsi="Times New Roman"/>
          <w:bCs/>
          <w:iCs/>
          <w:sz w:val="28"/>
          <w:szCs w:val="28"/>
        </w:rPr>
        <w:tab/>
      </w:r>
      <w:r w:rsidR="00AA6054">
        <w:rPr>
          <w:rFonts w:ascii="Times New Roman" w:hAnsi="Times New Roman"/>
          <w:bCs/>
          <w:iCs/>
          <w:sz w:val="28"/>
          <w:szCs w:val="28"/>
        </w:rPr>
        <w:t>27</w:t>
      </w:r>
      <w:r w:rsidR="00AA6054" w:rsidRPr="00D66844">
        <w:rPr>
          <w:rFonts w:ascii="Times New Roman" w:hAnsi="Times New Roman"/>
          <w:bCs/>
          <w:iCs/>
          <w:sz w:val="28"/>
          <w:szCs w:val="28"/>
          <w:vertAlign w:val="superscript"/>
        </w:rPr>
        <w:t>th</w:t>
      </w:r>
      <w:r w:rsidR="00AA6054">
        <w:rPr>
          <w:rFonts w:ascii="Times New Roman" w:hAnsi="Times New Roman"/>
          <w:bCs/>
          <w:iCs/>
          <w:sz w:val="28"/>
          <w:szCs w:val="28"/>
        </w:rPr>
        <w:t xml:space="preserve"> </w:t>
      </w:r>
      <w:r>
        <w:rPr>
          <w:rFonts w:ascii="Times New Roman" w:hAnsi="Times New Roman"/>
          <w:bCs/>
          <w:iCs/>
          <w:sz w:val="28"/>
          <w:szCs w:val="28"/>
        </w:rPr>
        <w:t>April 2022</w:t>
      </w:r>
    </w:p>
    <w:p w14:paraId="32B68B8B" w14:textId="77777777" w:rsidR="00734E65" w:rsidRDefault="00734E65">
      <w:pPr>
        <w:tabs>
          <w:tab w:val="left" w:pos="1134"/>
        </w:tabs>
        <w:spacing w:after="240" w:line="360" w:lineRule="auto"/>
        <w:jc w:val="both"/>
        <w:rPr>
          <w:rFonts w:ascii="Times New Roman" w:hAnsi="Times New Roman"/>
          <w:bCs/>
          <w:iCs/>
          <w:sz w:val="28"/>
          <w:szCs w:val="28"/>
        </w:rPr>
      </w:pPr>
    </w:p>
    <w:p w14:paraId="3224E836" w14:textId="38892D1C" w:rsidR="00F76D76" w:rsidRDefault="00F650F9" w:rsidP="00D66844">
      <w:pPr>
        <w:tabs>
          <w:tab w:val="left" w:pos="1134"/>
        </w:tabs>
        <w:spacing w:after="240" w:line="360" w:lineRule="auto"/>
        <w:jc w:val="both"/>
        <w:rPr>
          <w:rFonts w:ascii="Times New Roman" w:hAnsi="Times New Roman"/>
          <w:b/>
          <w:iCs/>
          <w:sz w:val="28"/>
          <w:szCs w:val="28"/>
        </w:rPr>
      </w:pPr>
      <w:r>
        <w:rPr>
          <w:rFonts w:ascii="Times New Roman" w:hAnsi="Times New Roman"/>
          <w:b/>
          <w:iCs/>
          <w:sz w:val="28"/>
          <w:szCs w:val="28"/>
        </w:rPr>
        <w:t>SUMMARY:</w:t>
      </w:r>
    </w:p>
    <w:p w14:paraId="0AF738ED" w14:textId="31F6143B" w:rsidR="00292F92" w:rsidRPr="00A10059" w:rsidRDefault="00292F92" w:rsidP="00292F92">
      <w:pPr>
        <w:tabs>
          <w:tab w:val="left" w:pos="1134"/>
        </w:tabs>
        <w:spacing w:after="240" w:line="360" w:lineRule="auto"/>
        <w:jc w:val="both"/>
        <w:rPr>
          <w:rFonts w:ascii="Times New Roman" w:hAnsi="Times New Roman"/>
          <w:bCs/>
          <w:i/>
          <w:sz w:val="28"/>
          <w:szCs w:val="28"/>
        </w:rPr>
      </w:pPr>
      <w:r w:rsidRPr="00A10059">
        <w:rPr>
          <w:rFonts w:ascii="Times New Roman" w:hAnsi="Times New Roman"/>
          <w:bCs/>
          <w:i/>
          <w:sz w:val="28"/>
          <w:szCs w:val="28"/>
        </w:rPr>
        <w:t xml:space="preserve">Judgments and orders – Rescission – </w:t>
      </w:r>
      <w:r>
        <w:rPr>
          <w:rFonts w:ascii="Times New Roman" w:hAnsi="Times New Roman"/>
          <w:bCs/>
          <w:i/>
          <w:sz w:val="28"/>
          <w:szCs w:val="28"/>
        </w:rPr>
        <w:t xml:space="preserve">A claim for compensation arising out of breach of contract – </w:t>
      </w:r>
      <w:r w:rsidRPr="00A10059">
        <w:rPr>
          <w:rFonts w:ascii="Times New Roman" w:hAnsi="Times New Roman"/>
          <w:bCs/>
          <w:i/>
          <w:sz w:val="28"/>
          <w:szCs w:val="28"/>
        </w:rPr>
        <w:t xml:space="preserve">Court granting default judgment </w:t>
      </w:r>
      <w:r>
        <w:rPr>
          <w:rFonts w:ascii="Times New Roman" w:hAnsi="Times New Roman"/>
          <w:bCs/>
          <w:i/>
          <w:sz w:val="28"/>
          <w:szCs w:val="28"/>
        </w:rPr>
        <w:t xml:space="preserve">without evidence being tendered – </w:t>
      </w:r>
      <w:r w:rsidRPr="00A10059">
        <w:rPr>
          <w:rFonts w:ascii="Times New Roman" w:hAnsi="Times New Roman"/>
          <w:bCs/>
          <w:i/>
          <w:sz w:val="28"/>
          <w:szCs w:val="28"/>
        </w:rPr>
        <w:t xml:space="preserve"> High Court Rule 45(1) – Whether an order erroneously granted. </w:t>
      </w:r>
    </w:p>
    <w:p w14:paraId="01945F9F" w14:textId="77777777" w:rsidR="00292F92" w:rsidRDefault="00292F92" w:rsidP="00F76C5C">
      <w:pPr>
        <w:tabs>
          <w:tab w:val="left" w:pos="1134"/>
        </w:tabs>
        <w:spacing w:after="0" w:line="360" w:lineRule="auto"/>
        <w:jc w:val="both"/>
        <w:rPr>
          <w:rFonts w:ascii="Times New Roman" w:hAnsi="Times New Roman"/>
          <w:b/>
          <w:iCs/>
          <w:sz w:val="28"/>
          <w:szCs w:val="28"/>
        </w:rPr>
      </w:pPr>
    </w:p>
    <w:p w14:paraId="4CED39FB" w14:textId="77777777" w:rsidR="00B759BC" w:rsidRDefault="00B759BC" w:rsidP="00D66844">
      <w:pPr>
        <w:jc w:val="both"/>
        <w:rPr>
          <w:rFonts w:ascii="Times New Roman" w:hAnsi="Times New Roman"/>
          <w:b/>
          <w:sz w:val="28"/>
          <w:szCs w:val="28"/>
          <w:u w:val="single"/>
        </w:rPr>
      </w:pPr>
      <w:r w:rsidRPr="00A0326F">
        <w:rPr>
          <w:rFonts w:ascii="Times New Roman" w:hAnsi="Times New Roman"/>
          <w:b/>
          <w:sz w:val="28"/>
          <w:szCs w:val="28"/>
          <w:u w:val="single"/>
        </w:rPr>
        <w:t>ANNOTATIONS:</w:t>
      </w:r>
    </w:p>
    <w:p w14:paraId="43D62E45" w14:textId="77777777" w:rsidR="00B759BC" w:rsidRPr="00A0326F" w:rsidRDefault="00B759BC" w:rsidP="00D66844">
      <w:pPr>
        <w:jc w:val="both"/>
        <w:rPr>
          <w:rFonts w:ascii="Times New Roman" w:hAnsi="Times New Roman"/>
          <w:b/>
          <w:sz w:val="28"/>
          <w:szCs w:val="28"/>
          <w:u w:val="single"/>
        </w:rPr>
      </w:pPr>
    </w:p>
    <w:p w14:paraId="0AB9EFFA" w14:textId="77777777" w:rsidR="00B759BC" w:rsidRDefault="00B759BC" w:rsidP="00D66844">
      <w:pPr>
        <w:jc w:val="both"/>
        <w:rPr>
          <w:rFonts w:ascii="Times New Roman" w:hAnsi="Times New Roman"/>
          <w:b/>
          <w:sz w:val="28"/>
          <w:szCs w:val="28"/>
          <w:u w:val="single"/>
        </w:rPr>
      </w:pPr>
      <w:r w:rsidRPr="00A0326F">
        <w:rPr>
          <w:rFonts w:ascii="Times New Roman" w:hAnsi="Times New Roman"/>
          <w:b/>
          <w:sz w:val="28"/>
          <w:szCs w:val="28"/>
          <w:u w:val="single"/>
        </w:rPr>
        <w:t>Statu</w:t>
      </w:r>
      <w:r>
        <w:rPr>
          <w:rFonts w:ascii="Times New Roman" w:hAnsi="Times New Roman"/>
          <w:b/>
          <w:sz w:val="28"/>
          <w:szCs w:val="28"/>
          <w:u w:val="single"/>
        </w:rPr>
        <w:t>t</w:t>
      </w:r>
      <w:r w:rsidRPr="00A0326F">
        <w:rPr>
          <w:rFonts w:ascii="Times New Roman" w:hAnsi="Times New Roman"/>
          <w:b/>
          <w:sz w:val="28"/>
          <w:szCs w:val="28"/>
          <w:u w:val="single"/>
        </w:rPr>
        <w:t>es:</w:t>
      </w:r>
    </w:p>
    <w:p w14:paraId="1A37F44F" w14:textId="77777777" w:rsidR="00B759BC" w:rsidRPr="00534667" w:rsidRDefault="00B759BC" w:rsidP="00D66844">
      <w:pPr>
        <w:jc w:val="both"/>
        <w:rPr>
          <w:rFonts w:ascii="Times New Roman" w:hAnsi="Times New Roman"/>
          <w:b/>
          <w:sz w:val="28"/>
          <w:szCs w:val="28"/>
          <w:u w:val="single"/>
        </w:rPr>
      </w:pPr>
      <w:r>
        <w:rPr>
          <w:rFonts w:ascii="Times New Roman" w:hAnsi="Times New Roman"/>
          <w:b/>
          <w:sz w:val="28"/>
          <w:szCs w:val="28"/>
        </w:rPr>
        <w:t>High Court Rules 1980</w:t>
      </w:r>
    </w:p>
    <w:p w14:paraId="6FA42DCC" w14:textId="77777777" w:rsidR="00B759BC" w:rsidRPr="00A0326F" w:rsidRDefault="00B759BC" w:rsidP="00D66844">
      <w:pPr>
        <w:jc w:val="both"/>
        <w:rPr>
          <w:rFonts w:ascii="Times New Roman" w:hAnsi="Times New Roman"/>
          <w:b/>
          <w:sz w:val="28"/>
          <w:szCs w:val="28"/>
          <w:u w:val="single"/>
        </w:rPr>
      </w:pPr>
    </w:p>
    <w:p w14:paraId="087DE6AB" w14:textId="77777777" w:rsidR="00B759BC" w:rsidRPr="00A0326F" w:rsidRDefault="00B759BC" w:rsidP="00D66844">
      <w:pPr>
        <w:spacing w:line="480" w:lineRule="auto"/>
        <w:jc w:val="both"/>
        <w:rPr>
          <w:rFonts w:ascii="Times New Roman" w:hAnsi="Times New Roman"/>
          <w:b/>
          <w:sz w:val="28"/>
          <w:szCs w:val="28"/>
          <w:u w:val="single"/>
        </w:rPr>
      </w:pPr>
      <w:r w:rsidRPr="00A0326F">
        <w:rPr>
          <w:rFonts w:ascii="Times New Roman" w:hAnsi="Times New Roman"/>
          <w:b/>
          <w:sz w:val="28"/>
          <w:szCs w:val="28"/>
          <w:u w:val="single"/>
        </w:rPr>
        <w:t>Cases:</w:t>
      </w:r>
    </w:p>
    <w:p w14:paraId="6106F5D3" w14:textId="77777777" w:rsidR="00B759BC" w:rsidRPr="00A41F4C" w:rsidRDefault="00B759BC" w:rsidP="00D66844">
      <w:pPr>
        <w:spacing w:line="480" w:lineRule="auto"/>
        <w:jc w:val="both"/>
        <w:rPr>
          <w:rFonts w:ascii="Times New Roman" w:hAnsi="Times New Roman"/>
          <w:b/>
          <w:sz w:val="28"/>
          <w:szCs w:val="28"/>
          <w:u w:val="single"/>
        </w:rPr>
      </w:pPr>
      <w:r w:rsidRPr="00A41F4C">
        <w:rPr>
          <w:rFonts w:ascii="Times New Roman" w:hAnsi="Times New Roman"/>
          <w:b/>
          <w:sz w:val="28"/>
          <w:szCs w:val="28"/>
          <w:u w:val="single"/>
        </w:rPr>
        <w:t>Lesotho</w:t>
      </w:r>
    </w:p>
    <w:p w14:paraId="63119956" w14:textId="131B77F8" w:rsidR="00B759BC" w:rsidRDefault="00B759BC" w:rsidP="00D66844">
      <w:pPr>
        <w:spacing w:after="0" w:line="240" w:lineRule="auto"/>
        <w:jc w:val="both"/>
        <w:rPr>
          <w:rFonts w:ascii="Times New Roman" w:hAnsi="Times New Roman"/>
          <w:b/>
          <w:sz w:val="28"/>
          <w:szCs w:val="28"/>
        </w:rPr>
      </w:pPr>
      <w:r w:rsidRPr="00FE5783">
        <w:rPr>
          <w:rFonts w:ascii="Times New Roman" w:hAnsi="Times New Roman"/>
          <w:b/>
          <w:sz w:val="28"/>
          <w:szCs w:val="28"/>
        </w:rPr>
        <w:t xml:space="preserve">CGM Industrial (Proprietary) Limited v </w:t>
      </w:r>
      <w:proofErr w:type="spellStart"/>
      <w:r w:rsidRPr="00FE5783">
        <w:rPr>
          <w:rFonts w:ascii="Times New Roman" w:hAnsi="Times New Roman"/>
          <w:b/>
          <w:sz w:val="28"/>
          <w:szCs w:val="28"/>
        </w:rPr>
        <w:t>Adelfang</w:t>
      </w:r>
      <w:proofErr w:type="spellEnd"/>
      <w:r w:rsidRPr="00FE5783">
        <w:rPr>
          <w:rFonts w:ascii="Times New Roman" w:hAnsi="Times New Roman"/>
          <w:b/>
          <w:sz w:val="28"/>
          <w:szCs w:val="28"/>
        </w:rPr>
        <w:t xml:space="preserve"> Computing (Proprietary) Limited LAC 2007 – 2008 463</w:t>
      </w:r>
    </w:p>
    <w:p w14:paraId="1FD62DB4" w14:textId="77777777" w:rsidR="00D66844" w:rsidRPr="00FE5783" w:rsidRDefault="00D66844" w:rsidP="00D66844">
      <w:pPr>
        <w:spacing w:after="0" w:line="240" w:lineRule="auto"/>
        <w:jc w:val="both"/>
        <w:rPr>
          <w:rFonts w:ascii="Times New Roman" w:hAnsi="Times New Roman"/>
          <w:b/>
          <w:sz w:val="28"/>
          <w:szCs w:val="28"/>
        </w:rPr>
      </w:pPr>
    </w:p>
    <w:p w14:paraId="3534517C" w14:textId="77777777" w:rsidR="00B759BC" w:rsidRPr="00FE5783" w:rsidRDefault="00B759BC" w:rsidP="00D66844">
      <w:pPr>
        <w:spacing w:line="480" w:lineRule="auto"/>
        <w:jc w:val="both"/>
        <w:rPr>
          <w:rFonts w:ascii="Times New Roman" w:hAnsi="Times New Roman"/>
          <w:b/>
          <w:sz w:val="28"/>
          <w:szCs w:val="28"/>
        </w:rPr>
      </w:pPr>
      <w:r w:rsidRPr="00FE5783">
        <w:rPr>
          <w:rFonts w:ascii="Times New Roman" w:hAnsi="Times New Roman"/>
          <w:b/>
          <w:sz w:val="28"/>
          <w:szCs w:val="28"/>
        </w:rPr>
        <w:t xml:space="preserve">Dodi Store v Herschel Foods (Pty) Ltd 1982 – </w:t>
      </w:r>
      <w:r>
        <w:rPr>
          <w:rFonts w:ascii="Times New Roman" w:hAnsi="Times New Roman"/>
          <w:b/>
          <w:sz w:val="28"/>
          <w:szCs w:val="28"/>
        </w:rPr>
        <w:t xml:space="preserve">84 LLR 378 </w:t>
      </w:r>
    </w:p>
    <w:p w14:paraId="3326C256" w14:textId="77777777" w:rsidR="00B759BC" w:rsidRDefault="00B759BC" w:rsidP="00D66844">
      <w:pPr>
        <w:spacing w:line="480" w:lineRule="auto"/>
        <w:jc w:val="both"/>
        <w:rPr>
          <w:rFonts w:ascii="Times New Roman" w:hAnsi="Times New Roman"/>
          <w:b/>
          <w:sz w:val="28"/>
          <w:szCs w:val="28"/>
        </w:rPr>
      </w:pPr>
      <w:proofErr w:type="spellStart"/>
      <w:r w:rsidRPr="00FE5783">
        <w:rPr>
          <w:rFonts w:ascii="Times New Roman" w:hAnsi="Times New Roman"/>
          <w:b/>
          <w:sz w:val="28"/>
          <w:szCs w:val="28"/>
        </w:rPr>
        <w:t>Kose</w:t>
      </w:r>
      <w:proofErr w:type="spellEnd"/>
      <w:r>
        <w:rPr>
          <w:rFonts w:ascii="Times New Roman" w:hAnsi="Times New Roman"/>
          <w:b/>
          <w:sz w:val="28"/>
          <w:szCs w:val="28"/>
        </w:rPr>
        <w:t xml:space="preserve"> </w:t>
      </w:r>
      <w:proofErr w:type="spellStart"/>
      <w:r w:rsidRPr="00FE5783">
        <w:rPr>
          <w:rFonts w:ascii="Times New Roman" w:hAnsi="Times New Roman"/>
          <w:b/>
          <w:sz w:val="28"/>
          <w:szCs w:val="28"/>
        </w:rPr>
        <w:t>Mafereka</w:t>
      </w:r>
      <w:proofErr w:type="spellEnd"/>
      <w:r w:rsidRPr="00FE5783">
        <w:rPr>
          <w:rFonts w:ascii="Times New Roman" w:hAnsi="Times New Roman"/>
          <w:b/>
          <w:sz w:val="28"/>
          <w:szCs w:val="28"/>
        </w:rPr>
        <w:t xml:space="preserve"> v </w:t>
      </w:r>
      <w:proofErr w:type="spellStart"/>
      <w:r w:rsidRPr="00FE5783">
        <w:rPr>
          <w:rFonts w:ascii="Times New Roman" w:hAnsi="Times New Roman"/>
          <w:b/>
          <w:sz w:val="28"/>
          <w:szCs w:val="28"/>
        </w:rPr>
        <w:t>Tlali</w:t>
      </w:r>
      <w:proofErr w:type="spellEnd"/>
      <w:r>
        <w:rPr>
          <w:rFonts w:ascii="Times New Roman" w:hAnsi="Times New Roman"/>
          <w:b/>
          <w:sz w:val="28"/>
          <w:szCs w:val="28"/>
        </w:rPr>
        <w:t xml:space="preserve"> </w:t>
      </w:r>
      <w:proofErr w:type="spellStart"/>
      <w:r w:rsidRPr="00FE5783">
        <w:rPr>
          <w:rFonts w:ascii="Times New Roman" w:hAnsi="Times New Roman"/>
          <w:b/>
          <w:sz w:val="28"/>
          <w:szCs w:val="28"/>
        </w:rPr>
        <w:t>Lefeta</w:t>
      </w:r>
      <w:proofErr w:type="spellEnd"/>
      <w:r w:rsidRPr="00FE5783">
        <w:rPr>
          <w:rFonts w:ascii="Times New Roman" w:hAnsi="Times New Roman"/>
          <w:b/>
          <w:sz w:val="28"/>
          <w:szCs w:val="28"/>
        </w:rPr>
        <w:t xml:space="preserve"> and Another </w:t>
      </w:r>
      <w:r w:rsidRPr="00A41F4C">
        <w:rPr>
          <w:rFonts w:ascii="Times New Roman" w:eastAsia="Times New Roman" w:hAnsi="Times New Roman"/>
          <w:b/>
          <w:iCs/>
          <w:sz w:val="28"/>
          <w:szCs w:val="28"/>
          <w:lang w:val="en-GB"/>
        </w:rPr>
        <w:t>(</w:t>
      </w:r>
      <w:r w:rsidRPr="00A41F4C">
        <w:rPr>
          <w:rFonts w:ascii="Times New Roman" w:eastAsia="Times New Roman" w:hAnsi="Times New Roman"/>
          <w:b/>
          <w:bCs/>
          <w:sz w:val="28"/>
          <w:szCs w:val="28"/>
          <w:lang w:val="en-GB"/>
        </w:rPr>
        <w:t>CIV/APN 510/93) [1994] LSCA 16</w:t>
      </w:r>
    </w:p>
    <w:p w14:paraId="76816E9E" w14:textId="4DD39E0B" w:rsidR="00D66844" w:rsidRPr="00D66844" w:rsidRDefault="00B759BC" w:rsidP="00D66844">
      <w:pPr>
        <w:autoSpaceDE w:val="0"/>
        <w:spacing w:after="0" w:line="480" w:lineRule="auto"/>
        <w:jc w:val="both"/>
        <w:rPr>
          <w:rFonts w:ascii="Times New Roman" w:hAnsi="Times New Roman"/>
          <w:b/>
          <w:sz w:val="28"/>
          <w:szCs w:val="28"/>
        </w:rPr>
      </w:pPr>
      <w:proofErr w:type="spellStart"/>
      <w:r w:rsidRPr="00FE5783">
        <w:rPr>
          <w:rFonts w:ascii="Times New Roman" w:hAnsi="Times New Roman"/>
          <w:b/>
          <w:sz w:val="28"/>
          <w:szCs w:val="28"/>
        </w:rPr>
        <w:t>Lebohang</w:t>
      </w:r>
      <w:proofErr w:type="spellEnd"/>
      <w:r>
        <w:rPr>
          <w:rFonts w:ascii="Times New Roman" w:hAnsi="Times New Roman"/>
          <w:b/>
          <w:sz w:val="28"/>
          <w:szCs w:val="28"/>
        </w:rPr>
        <w:t xml:space="preserve"> </w:t>
      </w:r>
      <w:proofErr w:type="spellStart"/>
      <w:r w:rsidRPr="00FE5783">
        <w:rPr>
          <w:rFonts w:ascii="Times New Roman" w:hAnsi="Times New Roman"/>
          <w:b/>
          <w:sz w:val="28"/>
          <w:szCs w:val="28"/>
        </w:rPr>
        <w:t>Monaheng</w:t>
      </w:r>
      <w:proofErr w:type="spellEnd"/>
      <w:r w:rsidRPr="00FE5783">
        <w:rPr>
          <w:rFonts w:ascii="Times New Roman" w:hAnsi="Times New Roman"/>
          <w:b/>
          <w:sz w:val="28"/>
          <w:szCs w:val="28"/>
        </w:rPr>
        <w:t xml:space="preserve"> v </w:t>
      </w:r>
      <w:proofErr w:type="spellStart"/>
      <w:r w:rsidRPr="00FE5783">
        <w:rPr>
          <w:rFonts w:ascii="Times New Roman" w:hAnsi="Times New Roman"/>
          <w:b/>
          <w:sz w:val="28"/>
          <w:szCs w:val="28"/>
        </w:rPr>
        <w:t>Mojalefa</w:t>
      </w:r>
      <w:proofErr w:type="spellEnd"/>
      <w:r>
        <w:rPr>
          <w:rFonts w:ascii="Times New Roman" w:hAnsi="Times New Roman"/>
          <w:b/>
          <w:sz w:val="28"/>
          <w:szCs w:val="28"/>
        </w:rPr>
        <w:t xml:space="preserve"> </w:t>
      </w:r>
      <w:proofErr w:type="spellStart"/>
      <w:r w:rsidRPr="00FE5783">
        <w:rPr>
          <w:rFonts w:ascii="Times New Roman" w:hAnsi="Times New Roman"/>
          <w:b/>
          <w:sz w:val="28"/>
          <w:szCs w:val="28"/>
        </w:rPr>
        <w:t>Mapiloko</w:t>
      </w:r>
      <w:proofErr w:type="spellEnd"/>
      <w:r w:rsidRPr="00FE5783">
        <w:rPr>
          <w:rFonts w:ascii="Times New Roman" w:hAnsi="Times New Roman"/>
          <w:b/>
          <w:sz w:val="28"/>
          <w:szCs w:val="28"/>
        </w:rPr>
        <w:t xml:space="preserve"> [</w:t>
      </w:r>
      <w:r>
        <w:rPr>
          <w:rFonts w:ascii="Times New Roman" w:hAnsi="Times New Roman"/>
          <w:b/>
          <w:sz w:val="28"/>
          <w:szCs w:val="28"/>
        </w:rPr>
        <w:t xml:space="preserve">2019] LSCA 50 </w:t>
      </w:r>
    </w:p>
    <w:p w14:paraId="493FBC63" w14:textId="04C409D4" w:rsidR="00B759BC" w:rsidRDefault="00B759BC" w:rsidP="00D66844">
      <w:pPr>
        <w:spacing w:line="240" w:lineRule="auto"/>
        <w:jc w:val="both"/>
        <w:rPr>
          <w:rFonts w:ascii="Times New Roman" w:hAnsi="Times New Roman"/>
          <w:b/>
          <w:sz w:val="28"/>
          <w:szCs w:val="28"/>
        </w:rPr>
      </w:pPr>
      <w:r w:rsidRPr="00FE5783">
        <w:rPr>
          <w:rFonts w:ascii="Times New Roman" w:hAnsi="Times New Roman"/>
          <w:b/>
          <w:sz w:val="28"/>
          <w:szCs w:val="28"/>
        </w:rPr>
        <w:t xml:space="preserve">Lesotho Nissan (Pty) Ltd v </w:t>
      </w:r>
      <w:proofErr w:type="spellStart"/>
      <w:r w:rsidRPr="00FE5783">
        <w:rPr>
          <w:rFonts w:ascii="Times New Roman" w:hAnsi="Times New Roman"/>
          <w:b/>
          <w:sz w:val="28"/>
          <w:szCs w:val="28"/>
        </w:rPr>
        <w:t>Katiso</w:t>
      </w:r>
      <w:proofErr w:type="spellEnd"/>
      <w:r w:rsidRPr="00FE5783">
        <w:rPr>
          <w:rFonts w:ascii="Times New Roman" w:hAnsi="Times New Roman"/>
          <w:b/>
          <w:sz w:val="28"/>
          <w:szCs w:val="28"/>
        </w:rPr>
        <w:t xml:space="preserve"> Makara (C of A (CIV) 72 of 2014</w:t>
      </w:r>
      <w:r>
        <w:rPr>
          <w:rFonts w:ascii="Times New Roman" w:hAnsi="Times New Roman"/>
          <w:b/>
          <w:sz w:val="28"/>
          <w:szCs w:val="28"/>
        </w:rPr>
        <w:t xml:space="preserve">) [2016] LSCA 20 </w:t>
      </w:r>
    </w:p>
    <w:p w14:paraId="6FB9CA00" w14:textId="77777777" w:rsidR="00D66844" w:rsidRPr="00FE5783" w:rsidRDefault="00D66844" w:rsidP="00D66844">
      <w:pPr>
        <w:spacing w:line="240" w:lineRule="auto"/>
        <w:jc w:val="both"/>
        <w:rPr>
          <w:rFonts w:ascii="Times New Roman" w:hAnsi="Times New Roman"/>
          <w:b/>
          <w:sz w:val="28"/>
          <w:szCs w:val="28"/>
        </w:rPr>
      </w:pPr>
    </w:p>
    <w:p w14:paraId="2D2B09E4" w14:textId="0246ABD0" w:rsidR="00B759BC" w:rsidRDefault="00B759BC" w:rsidP="00D66844">
      <w:pPr>
        <w:spacing w:line="240" w:lineRule="auto"/>
        <w:jc w:val="both"/>
        <w:rPr>
          <w:rFonts w:ascii="Times New Roman" w:hAnsi="Times New Roman"/>
          <w:b/>
          <w:sz w:val="28"/>
          <w:szCs w:val="28"/>
        </w:rPr>
      </w:pPr>
      <w:proofErr w:type="spellStart"/>
      <w:r w:rsidRPr="00FE5783">
        <w:rPr>
          <w:rFonts w:ascii="Times New Roman" w:hAnsi="Times New Roman"/>
          <w:b/>
          <w:sz w:val="28"/>
          <w:szCs w:val="28"/>
        </w:rPr>
        <w:t>Mamello</w:t>
      </w:r>
      <w:proofErr w:type="spellEnd"/>
      <w:r w:rsidRPr="00FE5783">
        <w:rPr>
          <w:rFonts w:ascii="Times New Roman" w:hAnsi="Times New Roman"/>
          <w:b/>
          <w:sz w:val="28"/>
          <w:szCs w:val="28"/>
        </w:rPr>
        <w:t xml:space="preserve"> Morrison and Another v Salvation for All Church and 2 Others CCT/0259/2019 [2021] L</w:t>
      </w:r>
      <w:r>
        <w:rPr>
          <w:rFonts w:ascii="Times New Roman" w:hAnsi="Times New Roman"/>
          <w:b/>
          <w:sz w:val="28"/>
          <w:szCs w:val="28"/>
        </w:rPr>
        <w:t xml:space="preserve">SHC 126 COM </w:t>
      </w:r>
    </w:p>
    <w:p w14:paraId="6C39E90E" w14:textId="77777777" w:rsidR="00D66844" w:rsidRPr="00FE5783" w:rsidRDefault="00D66844" w:rsidP="00D66844">
      <w:pPr>
        <w:spacing w:line="240" w:lineRule="auto"/>
        <w:jc w:val="both"/>
        <w:rPr>
          <w:rFonts w:ascii="Times New Roman" w:hAnsi="Times New Roman"/>
          <w:b/>
          <w:sz w:val="28"/>
          <w:szCs w:val="28"/>
        </w:rPr>
      </w:pPr>
    </w:p>
    <w:p w14:paraId="67274731" w14:textId="225ECCEA" w:rsidR="00B759BC" w:rsidRDefault="00B759BC" w:rsidP="00D66844">
      <w:pPr>
        <w:autoSpaceDE w:val="0"/>
        <w:spacing w:after="0" w:line="240" w:lineRule="auto"/>
        <w:jc w:val="both"/>
        <w:rPr>
          <w:rFonts w:ascii="Times New Roman" w:hAnsi="Times New Roman"/>
          <w:b/>
          <w:sz w:val="28"/>
          <w:szCs w:val="28"/>
        </w:rPr>
      </w:pPr>
      <w:proofErr w:type="spellStart"/>
      <w:r w:rsidRPr="00FE5783">
        <w:rPr>
          <w:rFonts w:ascii="Times New Roman" w:hAnsi="Times New Roman"/>
          <w:b/>
          <w:sz w:val="28"/>
          <w:szCs w:val="28"/>
        </w:rPr>
        <w:t>Matau</w:t>
      </w:r>
      <w:proofErr w:type="spellEnd"/>
      <w:r>
        <w:rPr>
          <w:rFonts w:ascii="Times New Roman" w:hAnsi="Times New Roman"/>
          <w:b/>
          <w:sz w:val="28"/>
          <w:szCs w:val="28"/>
        </w:rPr>
        <w:t xml:space="preserve"> </w:t>
      </w:r>
      <w:proofErr w:type="spellStart"/>
      <w:r w:rsidRPr="00FE5783">
        <w:rPr>
          <w:rFonts w:ascii="Times New Roman" w:hAnsi="Times New Roman"/>
          <w:b/>
          <w:sz w:val="28"/>
          <w:szCs w:val="28"/>
        </w:rPr>
        <w:t>Rahlao</w:t>
      </w:r>
      <w:proofErr w:type="spellEnd"/>
      <w:r w:rsidRPr="00FE5783">
        <w:rPr>
          <w:rFonts w:ascii="Times New Roman" w:hAnsi="Times New Roman"/>
          <w:b/>
          <w:sz w:val="28"/>
          <w:szCs w:val="28"/>
        </w:rPr>
        <w:t xml:space="preserve"> v Lesotho Bank (1999) Limited (CIV/T/716/2002)</w:t>
      </w:r>
      <w:r w:rsidRPr="00F602D3">
        <w:rPr>
          <w:rFonts w:ascii="Times New Roman" w:hAnsi="Times New Roman"/>
          <w:sz w:val="28"/>
          <w:szCs w:val="28"/>
        </w:rPr>
        <w:t xml:space="preserve"> </w:t>
      </w:r>
      <w:r w:rsidRPr="00D02AE9">
        <w:rPr>
          <w:rFonts w:ascii="Times New Roman" w:hAnsi="Times New Roman"/>
          <w:b/>
          <w:sz w:val="28"/>
          <w:szCs w:val="28"/>
        </w:rPr>
        <w:t xml:space="preserve">[2005] LSHC 29 </w:t>
      </w:r>
    </w:p>
    <w:p w14:paraId="29E7E9C7" w14:textId="13B24034" w:rsidR="00D66844" w:rsidRDefault="00D66844" w:rsidP="00D66844">
      <w:pPr>
        <w:autoSpaceDE w:val="0"/>
        <w:spacing w:after="0" w:line="240" w:lineRule="auto"/>
        <w:jc w:val="both"/>
        <w:rPr>
          <w:rFonts w:ascii="Times New Roman" w:hAnsi="Times New Roman"/>
          <w:b/>
          <w:sz w:val="24"/>
          <w:szCs w:val="24"/>
        </w:rPr>
      </w:pPr>
    </w:p>
    <w:p w14:paraId="3855C782" w14:textId="77777777" w:rsidR="00D66844" w:rsidRDefault="00D66844" w:rsidP="00D66844">
      <w:pPr>
        <w:autoSpaceDE w:val="0"/>
        <w:spacing w:after="0" w:line="240" w:lineRule="auto"/>
        <w:jc w:val="both"/>
        <w:rPr>
          <w:rFonts w:ascii="Times New Roman" w:hAnsi="Times New Roman"/>
          <w:b/>
          <w:sz w:val="24"/>
          <w:szCs w:val="24"/>
        </w:rPr>
      </w:pPr>
    </w:p>
    <w:p w14:paraId="68E31B0F" w14:textId="4A62E157" w:rsidR="00B759BC" w:rsidRDefault="00B759BC" w:rsidP="00D66844">
      <w:pPr>
        <w:spacing w:line="240" w:lineRule="auto"/>
        <w:jc w:val="both"/>
        <w:rPr>
          <w:rFonts w:ascii="Times New Roman" w:eastAsia="Times New Roman" w:hAnsi="Times New Roman"/>
          <w:b/>
          <w:sz w:val="28"/>
          <w:szCs w:val="28"/>
          <w:lang w:val="en-GB"/>
        </w:rPr>
      </w:pPr>
      <w:r w:rsidRPr="00FE5783">
        <w:rPr>
          <w:rFonts w:ascii="Times New Roman" w:hAnsi="Times New Roman"/>
          <w:b/>
          <w:sz w:val="28"/>
          <w:szCs w:val="28"/>
        </w:rPr>
        <w:t xml:space="preserve">Napo </w:t>
      </w:r>
      <w:proofErr w:type="spellStart"/>
      <w:r w:rsidRPr="00FE5783">
        <w:rPr>
          <w:rFonts w:ascii="Times New Roman" w:hAnsi="Times New Roman"/>
          <w:b/>
          <w:sz w:val="28"/>
          <w:szCs w:val="28"/>
        </w:rPr>
        <w:t>Thamae</w:t>
      </w:r>
      <w:proofErr w:type="spellEnd"/>
      <w:r w:rsidRPr="00FE5783">
        <w:rPr>
          <w:rFonts w:ascii="Times New Roman" w:hAnsi="Times New Roman"/>
          <w:b/>
          <w:sz w:val="28"/>
          <w:szCs w:val="28"/>
        </w:rPr>
        <w:t xml:space="preserve"> and Another v Agnes </w:t>
      </w:r>
      <w:proofErr w:type="spellStart"/>
      <w:r w:rsidRPr="00FE5783">
        <w:rPr>
          <w:rFonts w:ascii="Times New Roman" w:hAnsi="Times New Roman"/>
          <w:b/>
          <w:sz w:val="28"/>
          <w:szCs w:val="28"/>
        </w:rPr>
        <w:t>Kotelo</w:t>
      </w:r>
      <w:proofErr w:type="spellEnd"/>
      <w:r w:rsidRPr="00FE5783">
        <w:rPr>
          <w:rFonts w:ascii="Times New Roman" w:hAnsi="Times New Roman"/>
          <w:b/>
          <w:sz w:val="28"/>
          <w:szCs w:val="28"/>
        </w:rPr>
        <w:t xml:space="preserve"> and Another </w:t>
      </w:r>
      <w:r>
        <w:rPr>
          <w:rFonts w:ascii="Times New Roman" w:eastAsia="Times New Roman" w:hAnsi="Times New Roman"/>
          <w:b/>
          <w:iCs/>
          <w:sz w:val="28"/>
          <w:szCs w:val="28"/>
          <w:lang w:val="en-GB"/>
        </w:rPr>
        <w:t>(</w:t>
      </w:r>
      <w:r w:rsidRPr="00A41F4C">
        <w:rPr>
          <w:rFonts w:ascii="Times New Roman" w:eastAsia="Times New Roman" w:hAnsi="Times New Roman"/>
          <w:b/>
          <w:sz w:val="28"/>
          <w:szCs w:val="28"/>
          <w:lang w:val="en-GB"/>
        </w:rPr>
        <w:t>C of A (CIV) N016/2005) (NULL) [2006] LSHC 40</w:t>
      </w:r>
    </w:p>
    <w:p w14:paraId="4E6B9C2C" w14:textId="77777777" w:rsidR="00D66844" w:rsidRPr="00A41F4C" w:rsidRDefault="00D66844" w:rsidP="00D66844">
      <w:pPr>
        <w:spacing w:line="240" w:lineRule="auto"/>
        <w:jc w:val="both"/>
        <w:rPr>
          <w:rFonts w:ascii="Times New Roman" w:eastAsia="Times New Roman" w:hAnsi="Times New Roman"/>
          <w:b/>
          <w:sz w:val="28"/>
          <w:szCs w:val="28"/>
          <w:lang w:val="en-GB"/>
        </w:rPr>
      </w:pPr>
    </w:p>
    <w:p w14:paraId="6B91FCBE" w14:textId="4E776FFC" w:rsidR="00B759BC" w:rsidRDefault="00B759BC" w:rsidP="00D66844">
      <w:pPr>
        <w:spacing w:line="240" w:lineRule="auto"/>
        <w:jc w:val="both"/>
        <w:rPr>
          <w:rFonts w:ascii="Times New Roman" w:hAnsi="Times New Roman"/>
          <w:b/>
          <w:sz w:val="28"/>
          <w:szCs w:val="28"/>
        </w:rPr>
      </w:pPr>
      <w:r w:rsidRPr="00FE5783">
        <w:rPr>
          <w:rFonts w:ascii="Times New Roman" w:hAnsi="Times New Roman"/>
          <w:b/>
          <w:sz w:val="28"/>
          <w:szCs w:val="28"/>
        </w:rPr>
        <w:t>Olaf Leen v First National Bank Lesot</w:t>
      </w:r>
      <w:r>
        <w:rPr>
          <w:rFonts w:ascii="Times New Roman" w:hAnsi="Times New Roman"/>
          <w:b/>
          <w:sz w:val="28"/>
          <w:szCs w:val="28"/>
        </w:rPr>
        <w:t>ho (Pty) Ltd (C of A (CIV) NO</w:t>
      </w:r>
      <w:r w:rsidRPr="00FE5783">
        <w:rPr>
          <w:rFonts w:ascii="Times New Roman" w:hAnsi="Times New Roman"/>
          <w:b/>
          <w:sz w:val="28"/>
          <w:szCs w:val="28"/>
        </w:rPr>
        <w:t xml:space="preserve">16A of 2016) </w:t>
      </w:r>
      <w:r>
        <w:rPr>
          <w:rFonts w:ascii="Times New Roman" w:hAnsi="Times New Roman"/>
          <w:b/>
          <w:sz w:val="28"/>
          <w:szCs w:val="28"/>
        </w:rPr>
        <w:t xml:space="preserve">[2016] LSCA 27 </w:t>
      </w:r>
    </w:p>
    <w:p w14:paraId="570FF28F" w14:textId="77777777" w:rsidR="009B79C0" w:rsidRPr="00FE5783" w:rsidRDefault="009B79C0" w:rsidP="00D66844">
      <w:pPr>
        <w:spacing w:line="240" w:lineRule="auto"/>
        <w:jc w:val="both"/>
        <w:rPr>
          <w:rFonts w:ascii="Times New Roman" w:hAnsi="Times New Roman"/>
          <w:b/>
          <w:sz w:val="28"/>
          <w:szCs w:val="28"/>
        </w:rPr>
      </w:pPr>
    </w:p>
    <w:p w14:paraId="5A99ED3F" w14:textId="0F90A77F" w:rsidR="00B759BC" w:rsidRDefault="00B759BC" w:rsidP="00D66844">
      <w:pPr>
        <w:spacing w:line="480" w:lineRule="auto"/>
        <w:jc w:val="both"/>
        <w:rPr>
          <w:rFonts w:ascii="Times New Roman" w:hAnsi="Times New Roman"/>
          <w:b/>
          <w:sz w:val="28"/>
          <w:szCs w:val="28"/>
        </w:rPr>
      </w:pPr>
      <w:r w:rsidRPr="00FE5783">
        <w:rPr>
          <w:rFonts w:ascii="Times New Roman" w:hAnsi="Times New Roman"/>
          <w:b/>
          <w:sz w:val="28"/>
          <w:szCs w:val="28"/>
        </w:rPr>
        <w:t xml:space="preserve">Total Lesotho (Pty) Ltd v </w:t>
      </w:r>
      <w:proofErr w:type="spellStart"/>
      <w:r w:rsidRPr="00FE5783">
        <w:rPr>
          <w:rFonts w:ascii="Times New Roman" w:hAnsi="Times New Roman"/>
          <w:b/>
          <w:sz w:val="28"/>
          <w:szCs w:val="28"/>
        </w:rPr>
        <w:t>Hanyane</w:t>
      </w:r>
      <w:proofErr w:type="spellEnd"/>
      <w:r w:rsidRPr="00FE5783">
        <w:rPr>
          <w:rFonts w:ascii="Times New Roman" w:hAnsi="Times New Roman"/>
          <w:b/>
          <w:sz w:val="28"/>
          <w:szCs w:val="28"/>
        </w:rPr>
        <w:t xml:space="preserve"> LAC (2000-2004</w:t>
      </w:r>
      <w:r>
        <w:rPr>
          <w:rFonts w:ascii="Times New Roman" w:hAnsi="Times New Roman"/>
          <w:b/>
          <w:sz w:val="28"/>
          <w:szCs w:val="28"/>
        </w:rPr>
        <w:t>)</w:t>
      </w:r>
    </w:p>
    <w:p w14:paraId="3B7659CD" w14:textId="77777777" w:rsidR="00F76C5C" w:rsidRPr="00FE5783" w:rsidRDefault="00F76C5C" w:rsidP="00F76C5C">
      <w:pPr>
        <w:spacing w:after="0" w:line="240" w:lineRule="auto"/>
        <w:jc w:val="both"/>
        <w:rPr>
          <w:rFonts w:ascii="Times New Roman" w:hAnsi="Times New Roman"/>
          <w:b/>
          <w:sz w:val="28"/>
          <w:szCs w:val="28"/>
        </w:rPr>
      </w:pPr>
    </w:p>
    <w:p w14:paraId="5EE2FC45" w14:textId="77777777" w:rsidR="00B759BC" w:rsidRPr="00A41F4C" w:rsidRDefault="00B759BC" w:rsidP="00D66844">
      <w:pPr>
        <w:spacing w:line="480" w:lineRule="auto"/>
        <w:jc w:val="both"/>
        <w:rPr>
          <w:rFonts w:ascii="Times New Roman" w:hAnsi="Times New Roman"/>
          <w:b/>
          <w:sz w:val="28"/>
          <w:szCs w:val="28"/>
          <w:u w:val="single"/>
        </w:rPr>
      </w:pPr>
      <w:r w:rsidRPr="00A41F4C">
        <w:rPr>
          <w:rFonts w:ascii="Times New Roman" w:hAnsi="Times New Roman"/>
          <w:b/>
          <w:sz w:val="28"/>
          <w:szCs w:val="28"/>
          <w:u w:val="single"/>
        </w:rPr>
        <w:t>South Africa</w:t>
      </w:r>
    </w:p>
    <w:p w14:paraId="44F4CEBD" w14:textId="77777777" w:rsidR="00B759BC" w:rsidRDefault="00B759BC" w:rsidP="00D66844">
      <w:pPr>
        <w:spacing w:line="480" w:lineRule="auto"/>
        <w:jc w:val="both"/>
        <w:rPr>
          <w:rFonts w:ascii="Times New Roman" w:hAnsi="Times New Roman"/>
          <w:b/>
          <w:sz w:val="28"/>
          <w:szCs w:val="28"/>
        </w:rPr>
      </w:pPr>
      <w:proofErr w:type="spellStart"/>
      <w:r w:rsidRPr="00FE5783">
        <w:rPr>
          <w:rFonts w:ascii="Times New Roman" w:hAnsi="Times New Roman"/>
          <w:b/>
          <w:sz w:val="28"/>
          <w:szCs w:val="28"/>
        </w:rPr>
        <w:t>Bakoven</w:t>
      </w:r>
      <w:proofErr w:type="spellEnd"/>
      <w:r w:rsidRPr="00FE5783">
        <w:rPr>
          <w:rFonts w:ascii="Times New Roman" w:hAnsi="Times New Roman"/>
          <w:b/>
          <w:sz w:val="28"/>
          <w:szCs w:val="28"/>
        </w:rPr>
        <w:t xml:space="preserve"> Ltd v GJ </w:t>
      </w:r>
      <w:proofErr w:type="spellStart"/>
      <w:r w:rsidRPr="00FE5783">
        <w:rPr>
          <w:rFonts w:ascii="Times New Roman" w:hAnsi="Times New Roman"/>
          <w:b/>
          <w:sz w:val="28"/>
          <w:szCs w:val="28"/>
        </w:rPr>
        <w:t>Howen</w:t>
      </w:r>
      <w:proofErr w:type="spellEnd"/>
      <w:r w:rsidRPr="00FE5783">
        <w:rPr>
          <w:rFonts w:ascii="Times New Roman" w:hAnsi="Times New Roman"/>
          <w:b/>
          <w:sz w:val="28"/>
          <w:szCs w:val="28"/>
        </w:rPr>
        <w:t xml:space="preserve"> (Pty) Ltd 1992 (2) SA 466</w:t>
      </w:r>
    </w:p>
    <w:p w14:paraId="7EAC032C" w14:textId="77777777" w:rsidR="00B759BC" w:rsidRPr="00FE5783" w:rsidRDefault="00B759BC" w:rsidP="00D66844">
      <w:pPr>
        <w:spacing w:line="480" w:lineRule="auto"/>
        <w:jc w:val="both"/>
        <w:rPr>
          <w:rFonts w:ascii="Times New Roman" w:hAnsi="Times New Roman"/>
          <w:b/>
          <w:sz w:val="28"/>
          <w:szCs w:val="28"/>
        </w:rPr>
      </w:pPr>
      <w:r w:rsidRPr="00FE5783">
        <w:rPr>
          <w:rFonts w:ascii="Times New Roman" w:hAnsi="Times New Roman"/>
          <w:b/>
          <w:sz w:val="28"/>
          <w:szCs w:val="28"/>
        </w:rPr>
        <w:t>Chetty v Law Society Transvaal 1985 (2) SA 756 (A)</w:t>
      </w:r>
    </w:p>
    <w:p w14:paraId="28029902" w14:textId="77777777" w:rsidR="00B759BC" w:rsidRPr="00FE5783" w:rsidRDefault="00B759BC" w:rsidP="00D66844">
      <w:pPr>
        <w:spacing w:line="480" w:lineRule="auto"/>
        <w:jc w:val="both"/>
        <w:rPr>
          <w:rFonts w:ascii="Times New Roman" w:hAnsi="Times New Roman"/>
          <w:b/>
          <w:sz w:val="28"/>
          <w:szCs w:val="28"/>
        </w:rPr>
      </w:pPr>
      <w:proofErr w:type="spellStart"/>
      <w:r w:rsidRPr="00FE5783">
        <w:rPr>
          <w:rFonts w:ascii="Times New Roman" w:hAnsi="Times New Roman"/>
          <w:b/>
          <w:sz w:val="28"/>
          <w:szCs w:val="28"/>
        </w:rPr>
        <w:t>Colyn</w:t>
      </w:r>
      <w:proofErr w:type="spellEnd"/>
      <w:r w:rsidRPr="00FE5783">
        <w:rPr>
          <w:rFonts w:ascii="Times New Roman" w:hAnsi="Times New Roman"/>
          <w:b/>
          <w:sz w:val="28"/>
          <w:szCs w:val="28"/>
        </w:rPr>
        <w:t xml:space="preserve"> v Tiger Food Industries limited trading as Meadow Feed Mills Cape [2003] 2 All SA 113</w:t>
      </w:r>
    </w:p>
    <w:p w14:paraId="06B4BC78" w14:textId="77777777" w:rsidR="00B759BC" w:rsidRPr="00FE5783" w:rsidRDefault="00B759BC" w:rsidP="00D66844">
      <w:pPr>
        <w:spacing w:line="480" w:lineRule="auto"/>
        <w:jc w:val="both"/>
        <w:rPr>
          <w:rFonts w:ascii="Times New Roman" w:hAnsi="Times New Roman"/>
          <w:b/>
          <w:sz w:val="28"/>
          <w:szCs w:val="28"/>
        </w:rPr>
      </w:pPr>
      <w:r w:rsidRPr="00FE5783">
        <w:rPr>
          <w:rFonts w:ascii="Times New Roman" w:hAnsi="Times New Roman"/>
          <w:b/>
          <w:sz w:val="28"/>
          <w:szCs w:val="28"/>
        </w:rPr>
        <w:t xml:space="preserve">De Wet Western Bank Ltd </w:t>
      </w:r>
      <w:r>
        <w:rPr>
          <w:rFonts w:ascii="Times New Roman" w:hAnsi="Times New Roman"/>
          <w:b/>
          <w:sz w:val="28"/>
          <w:szCs w:val="28"/>
        </w:rPr>
        <w:t>1977 (4) SA 770 (T)</w:t>
      </w:r>
    </w:p>
    <w:p w14:paraId="5EAEF9CB" w14:textId="77777777" w:rsidR="00B759BC" w:rsidRPr="00FE5783" w:rsidRDefault="00B759BC" w:rsidP="00D66844">
      <w:pPr>
        <w:spacing w:line="480" w:lineRule="auto"/>
        <w:jc w:val="both"/>
        <w:rPr>
          <w:rFonts w:ascii="Times New Roman" w:hAnsi="Times New Roman"/>
          <w:b/>
          <w:sz w:val="28"/>
          <w:szCs w:val="28"/>
        </w:rPr>
      </w:pPr>
      <w:r w:rsidRPr="00FE5783">
        <w:rPr>
          <w:rFonts w:ascii="Times New Roman" w:hAnsi="Times New Roman"/>
          <w:b/>
          <w:sz w:val="28"/>
          <w:szCs w:val="28"/>
        </w:rPr>
        <w:t>Deputy Sheriff Witwatersran</w:t>
      </w:r>
      <w:r>
        <w:rPr>
          <w:rFonts w:ascii="Times New Roman" w:hAnsi="Times New Roman"/>
          <w:b/>
          <w:sz w:val="28"/>
          <w:szCs w:val="28"/>
        </w:rPr>
        <w:t>d v Goldberg 1905 T.S 680</w:t>
      </w:r>
      <w:r w:rsidRPr="00FE5783">
        <w:rPr>
          <w:rFonts w:ascii="Times New Roman" w:hAnsi="Times New Roman"/>
          <w:b/>
          <w:sz w:val="28"/>
          <w:szCs w:val="28"/>
        </w:rPr>
        <w:t xml:space="preserve"> </w:t>
      </w:r>
    </w:p>
    <w:p w14:paraId="79B1D568" w14:textId="77777777" w:rsidR="00B759BC" w:rsidRPr="00FE5783" w:rsidRDefault="00B759BC" w:rsidP="00D66844">
      <w:pPr>
        <w:spacing w:line="480" w:lineRule="auto"/>
        <w:jc w:val="both"/>
        <w:rPr>
          <w:rFonts w:ascii="Times New Roman" w:hAnsi="Times New Roman"/>
          <w:b/>
          <w:sz w:val="28"/>
          <w:szCs w:val="28"/>
        </w:rPr>
      </w:pPr>
      <w:r w:rsidRPr="00FE5783">
        <w:rPr>
          <w:rFonts w:ascii="Times New Roman" w:hAnsi="Times New Roman"/>
          <w:b/>
          <w:sz w:val="28"/>
          <w:szCs w:val="28"/>
        </w:rPr>
        <w:t>Grant v Plumbers (Pty) Ltd 1942 (2) SA 470 (0)</w:t>
      </w:r>
    </w:p>
    <w:p w14:paraId="3654EFDE" w14:textId="21EA015D" w:rsidR="00B759BC" w:rsidRPr="00FE5783" w:rsidRDefault="00B759BC" w:rsidP="00D66844">
      <w:pPr>
        <w:spacing w:line="480" w:lineRule="auto"/>
        <w:jc w:val="both"/>
        <w:rPr>
          <w:rFonts w:ascii="Times New Roman" w:hAnsi="Times New Roman"/>
          <w:b/>
          <w:sz w:val="28"/>
          <w:szCs w:val="28"/>
        </w:rPr>
      </w:pPr>
      <w:r w:rsidRPr="00FE5783">
        <w:rPr>
          <w:rFonts w:ascii="Times New Roman" w:hAnsi="Times New Roman"/>
          <w:b/>
          <w:sz w:val="28"/>
          <w:szCs w:val="28"/>
        </w:rPr>
        <w:t xml:space="preserve">Harris v ABSA Ltd </w:t>
      </w:r>
      <w:proofErr w:type="spellStart"/>
      <w:r w:rsidRPr="00FE5783">
        <w:rPr>
          <w:rFonts w:ascii="Times New Roman" w:hAnsi="Times New Roman"/>
          <w:b/>
          <w:sz w:val="28"/>
          <w:szCs w:val="28"/>
        </w:rPr>
        <w:t>Volkskas</w:t>
      </w:r>
      <w:proofErr w:type="spellEnd"/>
      <w:r w:rsidRPr="00FE5783">
        <w:rPr>
          <w:rFonts w:ascii="Times New Roman" w:hAnsi="Times New Roman"/>
          <w:b/>
          <w:sz w:val="28"/>
          <w:szCs w:val="28"/>
        </w:rPr>
        <w:t xml:space="preserve"> 2006 (4) SA 527 (T)</w:t>
      </w:r>
    </w:p>
    <w:p w14:paraId="7382DF80" w14:textId="77777777" w:rsidR="00B759BC" w:rsidRPr="00D02AE9" w:rsidRDefault="00B759BC" w:rsidP="00D66844">
      <w:pPr>
        <w:spacing w:line="480" w:lineRule="auto"/>
        <w:jc w:val="both"/>
        <w:rPr>
          <w:rFonts w:ascii="Times New Roman" w:hAnsi="Times New Roman"/>
          <w:b/>
          <w:sz w:val="28"/>
          <w:szCs w:val="28"/>
          <w:lang w:val="en-GB"/>
        </w:rPr>
      </w:pPr>
      <w:r w:rsidRPr="00FE5783">
        <w:rPr>
          <w:rFonts w:ascii="Times New Roman" w:hAnsi="Times New Roman"/>
          <w:b/>
          <w:sz w:val="28"/>
          <w:szCs w:val="28"/>
        </w:rPr>
        <w:t>JC</w:t>
      </w:r>
      <w:r>
        <w:rPr>
          <w:rFonts w:ascii="Times New Roman" w:hAnsi="Times New Roman"/>
          <w:b/>
          <w:sz w:val="28"/>
          <w:szCs w:val="28"/>
        </w:rPr>
        <w:t xml:space="preserve"> </w:t>
      </w:r>
      <w:r>
        <w:rPr>
          <w:rFonts w:ascii="Times New Roman" w:eastAsia="Times New Roman" w:hAnsi="Times New Roman"/>
          <w:b/>
          <w:bCs/>
          <w:sz w:val="28"/>
          <w:szCs w:val="28"/>
          <w:lang w:val="en-GB"/>
        </w:rPr>
        <w:t xml:space="preserve">Schutte v Nedbank Limited </w:t>
      </w:r>
      <w:r w:rsidRPr="00D02AE9">
        <w:rPr>
          <w:rFonts w:ascii="Times New Roman" w:hAnsi="Times New Roman"/>
          <w:b/>
          <w:sz w:val="28"/>
          <w:szCs w:val="28"/>
          <w:lang w:val="en-GB"/>
        </w:rPr>
        <w:t xml:space="preserve">(73759/17) [2019] ZAGPPHC 950 </w:t>
      </w:r>
    </w:p>
    <w:p w14:paraId="7EC5391E" w14:textId="77777777" w:rsidR="00B759BC" w:rsidRPr="00FE5783" w:rsidRDefault="00B759BC" w:rsidP="00D66844">
      <w:pPr>
        <w:spacing w:line="480" w:lineRule="auto"/>
        <w:jc w:val="both"/>
        <w:rPr>
          <w:rFonts w:ascii="Times New Roman" w:hAnsi="Times New Roman"/>
          <w:b/>
          <w:sz w:val="28"/>
          <w:szCs w:val="28"/>
        </w:rPr>
      </w:pPr>
      <w:proofErr w:type="spellStart"/>
      <w:r w:rsidRPr="00FE5783">
        <w:rPr>
          <w:rFonts w:ascii="Times New Roman" w:hAnsi="Times New Roman"/>
          <w:b/>
          <w:sz w:val="28"/>
          <w:szCs w:val="28"/>
        </w:rPr>
        <w:t>Mutebwa</w:t>
      </w:r>
      <w:proofErr w:type="spellEnd"/>
      <w:r w:rsidRPr="00FE5783">
        <w:rPr>
          <w:rFonts w:ascii="Times New Roman" w:hAnsi="Times New Roman"/>
          <w:b/>
          <w:sz w:val="28"/>
          <w:szCs w:val="28"/>
        </w:rPr>
        <w:t xml:space="preserve"> v </w:t>
      </w:r>
      <w:proofErr w:type="spellStart"/>
      <w:r w:rsidRPr="00FE5783">
        <w:rPr>
          <w:rFonts w:ascii="Times New Roman" w:hAnsi="Times New Roman"/>
          <w:b/>
          <w:sz w:val="28"/>
          <w:szCs w:val="28"/>
        </w:rPr>
        <w:t>Mutebwa</w:t>
      </w:r>
      <w:proofErr w:type="spellEnd"/>
      <w:r w:rsidRPr="00FE5783">
        <w:rPr>
          <w:rFonts w:ascii="Times New Roman" w:hAnsi="Times New Roman"/>
          <w:b/>
          <w:sz w:val="28"/>
          <w:szCs w:val="28"/>
        </w:rPr>
        <w:t xml:space="preserve"> 2001(2) SA 193 (</w:t>
      </w:r>
      <w:proofErr w:type="spellStart"/>
      <w:r w:rsidRPr="00FE5783">
        <w:rPr>
          <w:rFonts w:ascii="Times New Roman" w:hAnsi="Times New Roman"/>
          <w:b/>
          <w:sz w:val="28"/>
          <w:szCs w:val="28"/>
        </w:rPr>
        <w:t>TkHC</w:t>
      </w:r>
      <w:proofErr w:type="spellEnd"/>
      <w:r w:rsidRPr="00FE5783">
        <w:rPr>
          <w:rFonts w:ascii="Times New Roman" w:hAnsi="Times New Roman"/>
          <w:b/>
          <w:sz w:val="28"/>
          <w:szCs w:val="28"/>
        </w:rPr>
        <w:t>)</w:t>
      </w:r>
    </w:p>
    <w:p w14:paraId="6F2D2B68" w14:textId="77777777" w:rsidR="00B759BC" w:rsidRPr="00FE5783" w:rsidRDefault="00B759BC" w:rsidP="00D66844">
      <w:pPr>
        <w:spacing w:line="480" w:lineRule="auto"/>
        <w:jc w:val="both"/>
        <w:rPr>
          <w:rFonts w:ascii="Times New Roman" w:hAnsi="Times New Roman"/>
          <w:b/>
          <w:sz w:val="28"/>
          <w:szCs w:val="28"/>
        </w:rPr>
      </w:pPr>
      <w:r w:rsidRPr="00FE5783">
        <w:rPr>
          <w:rFonts w:ascii="Times New Roman" w:hAnsi="Times New Roman"/>
          <w:b/>
          <w:sz w:val="28"/>
          <w:szCs w:val="28"/>
        </w:rPr>
        <w:lastRenderedPageBreak/>
        <w:t xml:space="preserve">Scholtz and Another v </w:t>
      </w:r>
      <w:proofErr w:type="spellStart"/>
      <w:r w:rsidRPr="00FE5783">
        <w:rPr>
          <w:rFonts w:ascii="Times New Roman" w:hAnsi="Times New Roman"/>
          <w:b/>
          <w:sz w:val="28"/>
          <w:szCs w:val="28"/>
        </w:rPr>
        <w:t>Merryweather</w:t>
      </w:r>
      <w:proofErr w:type="spellEnd"/>
      <w:r w:rsidRPr="00FE5783">
        <w:rPr>
          <w:rFonts w:ascii="Times New Roman" w:hAnsi="Times New Roman"/>
          <w:b/>
          <w:sz w:val="28"/>
          <w:szCs w:val="28"/>
        </w:rPr>
        <w:t xml:space="preserve"> and Others 2014 (6) SA 90 (WCC)</w:t>
      </w:r>
    </w:p>
    <w:p w14:paraId="32E72A32" w14:textId="77777777" w:rsidR="00B759BC" w:rsidRPr="00FE5783" w:rsidRDefault="00B759BC" w:rsidP="00D66844">
      <w:pPr>
        <w:spacing w:line="480" w:lineRule="auto"/>
        <w:jc w:val="both"/>
        <w:rPr>
          <w:rFonts w:ascii="Times New Roman" w:hAnsi="Times New Roman"/>
          <w:b/>
          <w:sz w:val="28"/>
          <w:szCs w:val="28"/>
        </w:rPr>
      </w:pPr>
      <w:r w:rsidRPr="00FE5783">
        <w:rPr>
          <w:rFonts w:ascii="Times New Roman" w:hAnsi="Times New Roman"/>
          <w:b/>
          <w:sz w:val="28"/>
          <w:szCs w:val="28"/>
        </w:rPr>
        <w:t xml:space="preserve">Silber v </w:t>
      </w:r>
      <w:proofErr w:type="spellStart"/>
      <w:r w:rsidRPr="00FE5783">
        <w:rPr>
          <w:rFonts w:ascii="Times New Roman" w:hAnsi="Times New Roman"/>
          <w:b/>
          <w:sz w:val="28"/>
          <w:szCs w:val="28"/>
        </w:rPr>
        <w:t>OzenWholessalers</w:t>
      </w:r>
      <w:proofErr w:type="spellEnd"/>
      <w:r w:rsidRPr="00FE5783">
        <w:rPr>
          <w:rFonts w:ascii="Times New Roman" w:hAnsi="Times New Roman"/>
          <w:b/>
          <w:sz w:val="28"/>
          <w:szCs w:val="28"/>
        </w:rPr>
        <w:t xml:space="preserve"> (Pty) Ltd 1954 (2) SA 345 (AD)</w:t>
      </w:r>
    </w:p>
    <w:p w14:paraId="694A8BEA" w14:textId="77777777" w:rsidR="00B759BC" w:rsidRPr="00FE5783" w:rsidRDefault="00B759BC" w:rsidP="00D66844">
      <w:pPr>
        <w:spacing w:line="480" w:lineRule="auto"/>
        <w:jc w:val="both"/>
        <w:rPr>
          <w:rFonts w:ascii="Times New Roman" w:hAnsi="Times New Roman"/>
          <w:b/>
          <w:sz w:val="28"/>
          <w:szCs w:val="28"/>
        </w:rPr>
      </w:pPr>
      <w:r w:rsidRPr="00FE5783">
        <w:rPr>
          <w:rFonts w:ascii="Times New Roman" w:hAnsi="Times New Roman"/>
          <w:b/>
          <w:sz w:val="28"/>
          <w:szCs w:val="28"/>
        </w:rPr>
        <w:t>Stander v ABSA Bank BPK 1997 (4) SA 873</w:t>
      </w:r>
    </w:p>
    <w:p w14:paraId="3BBB1F93" w14:textId="19D933E4" w:rsidR="00F76D76" w:rsidRDefault="00F76D76" w:rsidP="00D66844">
      <w:pPr>
        <w:tabs>
          <w:tab w:val="left" w:pos="1134"/>
        </w:tabs>
        <w:spacing w:after="240" w:line="360" w:lineRule="auto"/>
        <w:jc w:val="both"/>
        <w:rPr>
          <w:rFonts w:ascii="Times New Roman" w:hAnsi="Times New Roman"/>
          <w:bCs/>
          <w:iCs/>
          <w:sz w:val="28"/>
          <w:szCs w:val="28"/>
        </w:rPr>
      </w:pPr>
    </w:p>
    <w:p w14:paraId="3CA8606F" w14:textId="294313E5" w:rsidR="009B79C0" w:rsidRDefault="009B79C0" w:rsidP="009B79C0">
      <w:pPr>
        <w:tabs>
          <w:tab w:val="left" w:pos="1134"/>
        </w:tabs>
        <w:spacing w:after="240" w:line="360" w:lineRule="auto"/>
        <w:jc w:val="center"/>
        <w:rPr>
          <w:rFonts w:ascii="Times New Roman" w:hAnsi="Times New Roman"/>
          <w:b/>
          <w:iCs/>
          <w:sz w:val="28"/>
          <w:szCs w:val="28"/>
          <w:u w:val="single"/>
        </w:rPr>
      </w:pPr>
      <w:r>
        <w:rPr>
          <w:rFonts w:ascii="Times New Roman" w:hAnsi="Times New Roman"/>
          <w:b/>
          <w:iCs/>
          <w:sz w:val="28"/>
          <w:szCs w:val="28"/>
          <w:u w:val="single"/>
        </w:rPr>
        <w:t>JUDGMENT</w:t>
      </w:r>
    </w:p>
    <w:p w14:paraId="0D5EFA22" w14:textId="77777777" w:rsidR="009B79C0" w:rsidRPr="009B79C0" w:rsidRDefault="009B79C0" w:rsidP="009B79C0">
      <w:pPr>
        <w:tabs>
          <w:tab w:val="left" w:pos="1134"/>
        </w:tabs>
        <w:spacing w:after="0" w:line="360" w:lineRule="auto"/>
        <w:jc w:val="center"/>
        <w:rPr>
          <w:rFonts w:ascii="Times New Roman" w:hAnsi="Times New Roman"/>
          <w:b/>
          <w:iCs/>
          <w:sz w:val="28"/>
          <w:szCs w:val="28"/>
          <w:u w:val="single"/>
        </w:rPr>
      </w:pPr>
    </w:p>
    <w:p w14:paraId="14B72704" w14:textId="77777777" w:rsidR="00F76D76" w:rsidRDefault="00F650F9">
      <w:pPr>
        <w:tabs>
          <w:tab w:val="left" w:pos="1134"/>
        </w:tabs>
        <w:spacing w:after="240" w:line="360" w:lineRule="auto"/>
        <w:jc w:val="both"/>
        <w:rPr>
          <w:rFonts w:ascii="Times New Roman" w:hAnsi="Times New Roman"/>
          <w:b/>
          <w:iCs/>
          <w:sz w:val="28"/>
          <w:szCs w:val="28"/>
          <w:u w:val="single"/>
        </w:rPr>
      </w:pPr>
      <w:r>
        <w:rPr>
          <w:rFonts w:ascii="Times New Roman" w:hAnsi="Times New Roman"/>
          <w:b/>
          <w:iCs/>
          <w:sz w:val="28"/>
          <w:szCs w:val="28"/>
          <w:u w:val="single"/>
        </w:rPr>
        <w:t>INTRODUCTION:</w:t>
      </w:r>
    </w:p>
    <w:p w14:paraId="7FD11581" w14:textId="11532E76" w:rsidR="00F76D76" w:rsidRDefault="00F650F9">
      <w:pPr>
        <w:tabs>
          <w:tab w:val="left" w:pos="1134"/>
        </w:tabs>
        <w:spacing w:after="240" w:line="480" w:lineRule="auto"/>
        <w:jc w:val="both"/>
        <w:rPr>
          <w:rFonts w:ascii="Times New Roman" w:hAnsi="Times New Roman"/>
          <w:bCs/>
          <w:iCs/>
          <w:sz w:val="28"/>
          <w:szCs w:val="28"/>
        </w:rPr>
      </w:pPr>
      <w:r>
        <w:rPr>
          <w:rFonts w:ascii="Times New Roman" w:hAnsi="Times New Roman"/>
          <w:bCs/>
          <w:iCs/>
          <w:sz w:val="24"/>
          <w:szCs w:val="24"/>
        </w:rPr>
        <w:t>[1]</w:t>
      </w:r>
      <w:r>
        <w:rPr>
          <w:rFonts w:ascii="Times New Roman" w:hAnsi="Times New Roman"/>
          <w:b/>
          <w:iCs/>
          <w:sz w:val="24"/>
          <w:szCs w:val="24"/>
        </w:rPr>
        <w:tab/>
      </w:r>
      <w:r>
        <w:rPr>
          <w:rFonts w:ascii="Times New Roman" w:hAnsi="Times New Roman"/>
          <w:bCs/>
          <w:iCs/>
          <w:sz w:val="28"/>
          <w:szCs w:val="28"/>
        </w:rPr>
        <w:t xml:space="preserve"> The present applicant was defendant in the main action instituted by the respondent who was the plaintiff and in whose favour the default judgment was sought and granted. The </w:t>
      </w:r>
      <w:r w:rsidR="00C41466">
        <w:rPr>
          <w:rFonts w:ascii="Times New Roman" w:hAnsi="Times New Roman"/>
          <w:bCs/>
          <w:iCs/>
          <w:sz w:val="28"/>
          <w:szCs w:val="28"/>
        </w:rPr>
        <w:t xml:space="preserve">respondent </w:t>
      </w:r>
      <w:r>
        <w:rPr>
          <w:rFonts w:ascii="Times New Roman" w:hAnsi="Times New Roman"/>
          <w:bCs/>
          <w:iCs/>
          <w:sz w:val="28"/>
          <w:szCs w:val="28"/>
        </w:rPr>
        <w:t xml:space="preserve">obtained default judgment against the </w:t>
      </w:r>
      <w:r w:rsidR="00C41466">
        <w:rPr>
          <w:rFonts w:ascii="Times New Roman" w:hAnsi="Times New Roman"/>
          <w:bCs/>
          <w:iCs/>
          <w:sz w:val="28"/>
          <w:szCs w:val="28"/>
        </w:rPr>
        <w:t xml:space="preserve">applicant </w:t>
      </w:r>
      <w:r>
        <w:rPr>
          <w:rFonts w:ascii="Times New Roman" w:hAnsi="Times New Roman"/>
          <w:bCs/>
          <w:iCs/>
          <w:sz w:val="28"/>
          <w:szCs w:val="28"/>
        </w:rPr>
        <w:t>on the 16</w:t>
      </w:r>
      <w:r>
        <w:rPr>
          <w:rFonts w:ascii="Times New Roman" w:hAnsi="Times New Roman"/>
          <w:bCs/>
          <w:iCs/>
          <w:sz w:val="28"/>
          <w:szCs w:val="28"/>
          <w:vertAlign w:val="superscript"/>
        </w:rPr>
        <w:t>th</w:t>
      </w:r>
      <w:r>
        <w:rPr>
          <w:rFonts w:ascii="Times New Roman" w:hAnsi="Times New Roman"/>
          <w:bCs/>
          <w:iCs/>
          <w:sz w:val="28"/>
          <w:szCs w:val="28"/>
        </w:rPr>
        <w:t xml:space="preserve"> March 2021 before </w:t>
      </w:r>
      <w:r w:rsidRPr="001D32CF">
        <w:rPr>
          <w:rFonts w:ascii="Times New Roman" w:hAnsi="Times New Roman"/>
          <w:bCs/>
          <w:i/>
          <w:sz w:val="28"/>
          <w:szCs w:val="28"/>
        </w:rPr>
        <w:t>His Lordship</w:t>
      </w:r>
      <w:r w:rsidR="00DF6809">
        <w:rPr>
          <w:rFonts w:ascii="Times New Roman" w:hAnsi="Times New Roman"/>
          <w:bCs/>
          <w:i/>
          <w:sz w:val="28"/>
          <w:szCs w:val="28"/>
        </w:rPr>
        <w:t xml:space="preserve"> </w:t>
      </w:r>
      <w:proofErr w:type="spellStart"/>
      <w:r w:rsidRPr="001D32CF">
        <w:rPr>
          <w:rFonts w:ascii="Times New Roman" w:hAnsi="Times New Roman"/>
          <w:bCs/>
          <w:i/>
          <w:sz w:val="28"/>
          <w:szCs w:val="28"/>
        </w:rPr>
        <w:t>Makaja</w:t>
      </w:r>
      <w:proofErr w:type="spellEnd"/>
      <w:r w:rsidRPr="001D32CF">
        <w:rPr>
          <w:rFonts w:ascii="Times New Roman" w:hAnsi="Times New Roman"/>
          <w:bCs/>
          <w:i/>
          <w:sz w:val="28"/>
          <w:szCs w:val="28"/>
        </w:rPr>
        <w:t xml:space="preserve"> J</w:t>
      </w:r>
      <w:r>
        <w:rPr>
          <w:rFonts w:ascii="Times New Roman" w:hAnsi="Times New Roman"/>
          <w:bCs/>
          <w:iCs/>
          <w:sz w:val="28"/>
          <w:szCs w:val="28"/>
        </w:rPr>
        <w:t xml:space="preserve">.  </w:t>
      </w:r>
    </w:p>
    <w:p w14:paraId="3F2A1C9D" w14:textId="77777777" w:rsidR="00D66844" w:rsidRDefault="00D66844" w:rsidP="009B79C0">
      <w:pPr>
        <w:tabs>
          <w:tab w:val="left" w:pos="1134"/>
        </w:tabs>
        <w:spacing w:after="0" w:line="480" w:lineRule="auto"/>
        <w:jc w:val="both"/>
      </w:pPr>
    </w:p>
    <w:p w14:paraId="1332F851" w14:textId="4D989245" w:rsidR="00F76D76" w:rsidRDefault="00F650F9">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[2]</w:t>
      </w:r>
      <w:r>
        <w:rPr>
          <w:rFonts w:ascii="Times New Roman" w:hAnsi="Times New Roman"/>
          <w:bCs/>
          <w:iCs/>
          <w:sz w:val="28"/>
          <w:szCs w:val="28"/>
        </w:rPr>
        <w:tab/>
      </w:r>
      <w:r>
        <w:rPr>
          <w:rFonts w:ascii="Times New Roman" w:hAnsi="Times New Roman"/>
          <w:bCs/>
          <w:iCs/>
          <w:sz w:val="28"/>
          <w:szCs w:val="28"/>
        </w:rPr>
        <w:tab/>
        <w:t xml:space="preserve">The default judgment necessitated the </w:t>
      </w:r>
      <w:r w:rsidR="00C41466">
        <w:rPr>
          <w:rFonts w:ascii="Times New Roman" w:hAnsi="Times New Roman"/>
          <w:bCs/>
          <w:iCs/>
          <w:sz w:val="28"/>
          <w:szCs w:val="28"/>
        </w:rPr>
        <w:t xml:space="preserve">applicant </w:t>
      </w:r>
      <w:r>
        <w:rPr>
          <w:rFonts w:ascii="Times New Roman" w:hAnsi="Times New Roman"/>
          <w:bCs/>
          <w:iCs/>
          <w:sz w:val="28"/>
          <w:szCs w:val="28"/>
        </w:rPr>
        <w:t>to institute the instant application on the 15</w:t>
      </w:r>
      <w:r>
        <w:rPr>
          <w:rFonts w:ascii="Times New Roman" w:hAnsi="Times New Roman"/>
          <w:bCs/>
          <w:iCs/>
          <w:sz w:val="28"/>
          <w:szCs w:val="28"/>
          <w:vertAlign w:val="superscript"/>
        </w:rPr>
        <w:t>th</w:t>
      </w:r>
      <w:r>
        <w:rPr>
          <w:rFonts w:ascii="Times New Roman" w:hAnsi="Times New Roman"/>
          <w:bCs/>
          <w:iCs/>
          <w:sz w:val="28"/>
          <w:szCs w:val="28"/>
        </w:rPr>
        <w:t xml:space="preserve"> June 2021 on an urgent basis where amongst others it wants stay of execution and rescission of the default judgment on the ground that it was irregularly and/or erroneously granted. There is nothing of record to indicate that the interim relief for stay of execution was pursued or granted. </w:t>
      </w:r>
    </w:p>
    <w:p w14:paraId="713035BC" w14:textId="4B2A1870" w:rsidR="00D66844" w:rsidRDefault="00D66844" w:rsidP="009B79C0">
      <w:pPr>
        <w:tabs>
          <w:tab w:val="left" w:pos="1134"/>
        </w:tabs>
        <w:spacing w:after="0" w:line="480" w:lineRule="auto"/>
        <w:jc w:val="both"/>
      </w:pPr>
    </w:p>
    <w:p w14:paraId="28F85CC7" w14:textId="5B0C11D6" w:rsidR="00A80245" w:rsidRDefault="00A80245" w:rsidP="009B79C0">
      <w:pPr>
        <w:tabs>
          <w:tab w:val="left" w:pos="1134"/>
        </w:tabs>
        <w:spacing w:after="0" w:line="480" w:lineRule="auto"/>
        <w:jc w:val="both"/>
      </w:pPr>
    </w:p>
    <w:p w14:paraId="79152CE2" w14:textId="77777777" w:rsidR="00A80245" w:rsidRPr="00C41466" w:rsidRDefault="00A80245" w:rsidP="009B79C0">
      <w:pPr>
        <w:tabs>
          <w:tab w:val="left" w:pos="1134"/>
        </w:tabs>
        <w:spacing w:after="0" w:line="480" w:lineRule="auto"/>
        <w:jc w:val="both"/>
      </w:pPr>
    </w:p>
    <w:p w14:paraId="124D8AA7" w14:textId="1FDEDC19" w:rsidR="00D66844" w:rsidRDefault="00F650F9" w:rsidP="007F12D0">
      <w:pPr>
        <w:tabs>
          <w:tab w:val="left" w:pos="1134"/>
        </w:tabs>
        <w:spacing w:after="0" w:line="480" w:lineRule="auto"/>
        <w:jc w:val="both"/>
        <w:rPr>
          <w:rFonts w:ascii="Times New Roman" w:hAnsi="Times New Roman"/>
          <w:b/>
          <w:iCs/>
          <w:sz w:val="28"/>
          <w:szCs w:val="28"/>
          <w:u w:val="single"/>
        </w:rPr>
      </w:pPr>
      <w:r>
        <w:rPr>
          <w:rFonts w:ascii="Times New Roman" w:hAnsi="Times New Roman"/>
          <w:b/>
          <w:iCs/>
          <w:sz w:val="28"/>
          <w:szCs w:val="28"/>
          <w:u w:val="single"/>
        </w:rPr>
        <w:lastRenderedPageBreak/>
        <w:t>THE PARTIES:</w:t>
      </w:r>
    </w:p>
    <w:p w14:paraId="607495CF" w14:textId="77777777" w:rsidR="00C41466" w:rsidRDefault="00F650F9" w:rsidP="00C41466">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[3]</w:t>
      </w:r>
      <w:r>
        <w:rPr>
          <w:rFonts w:ascii="Times New Roman" w:hAnsi="Times New Roman"/>
          <w:bCs/>
          <w:iCs/>
          <w:sz w:val="28"/>
          <w:szCs w:val="28"/>
        </w:rPr>
        <w:tab/>
      </w:r>
      <w:r w:rsidR="00C41466">
        <w:rPr>
          <w:rFonts w:ascii="Times New Roman" w:hAnsi="Times New Roman"/>
          <w:bCs/>
          <w:iCs/>
          <w:sz w:val="28"/>
          <w:szCs w:val="28"/>
        </w:rPr>
        <w:t xml:space="preserve">The applicant herein is </w:t>
      </w:r>
      <w:r w:rsidR="00C41466" w:rsidRPr="00C41466">
        <w:rPr>
          <w:rFonts w:ascii="Times New Roman" w:hAnsi="Times New Roman"/>
          <w:bCs/>
          <w:i/>
          <w:sz w:val="28"/>
          <w:szCs w:val="28"/>
        </w:rPr>
        <w:t xml:space="preserve">SCLC </w:t>
      </w:r>
      <w:proofErr w:type="spellStart"/>
      <w:r w:rsidR="00C41466" w:rsidRPr="00C41466">
        <w:rPr>
          <w:rFonts w:ascii="Times New Roman" w:hAnsi="Times New Roman"/>
          <w:bCs/>
          <w:i/>
          <w:sz w:val="28"/>
          <w:szCs w:val="28"/>
        </w:rPr>
        <w:t>Polihali</w:t>
      </w:r>
      <w:proofErr w:type="spellEnd"/>
      <w:r w:rsidR="00C41466" w:rsidRPr="00C41466">
        <w:rPr>
          <w:rFonts w:ascii="Times New Roman" w:hAnsi="Times New Roman"/>
          <w:bCs/>
          <w:i/>
          <w:sz w:val="28"/>
          <w:szCs w:val="28"/>
        </w:rPr>
        <w:t xml:space="preserve"> Diversion Tunnel Joint Venture</w:t>
      </w:r>
      <w:r w:rsidR="00C41466">
        <w:rPr>
          <w:rFonts w:ascii="Times New Roman" w:hAnsi="Times New Roman"/>
          <w:bCs/>
          <w:iCs/>
          <w:sz w:val="28"/>
          <w:szCs w:val="28"/>
        </w:rPr>
        <w:t>. At all material times relevant to this matter</w:t>
      </w:r>
      <w:r w:rsidR="00CD5101">
        <w:rPr>
          <w:rFonts w:ascii="Times New Roman" w:hAnsi="Times New Roman"/>
          <w:bCs/>
          <w:iCs/>
          <w:sz w:val="28"/>
          <w:szCs w:val="28"/>
        </w:rPr>
        <w:t>,</w:t>
      </w:r>
      <w:r w:rsidR="00C41466">
        <w:rPr>
          <w:rFonts w:ascii="Times New Roman" w:hAnsi="Times New Roman"/>
          <w:bCs/>
          <w:iCs/>
          <w:sz w:val="28"/>
          <w:szCs w:val="28"/>
        </w:rPr>
        <w:t xml:space="preserve"> the applicant was engaged by the </w:t>
      </w:r>
      <w:r w:rsidR="00C41466" w:rsidRPr="00C41466">
        <w:rPr>
          <w:rFonts w:ascii="Times New Roman" w:hAnsi="Times New Roman"/>
          <w:bCs/>
          <w:i/>
          <w:sz w:val="28"/>
          <w:szCs w:val="28"/>
        </w:rPr>
        <w:t>Lesotho Highlands Development Authority</w:t>
      </w:r>
      <w:r w:rsidR="00C41466">
        <w:rPr>
          <w:rFonts w:ascii="Times New Roman" w:hAnsi="Times New Roman"/>
          <w:bCs/>
          <w:iCs/>
          <w:sz w:val="28"/>
          <w:szCs w:val="28"/>
        </w:rPr>
        <w:t xml:space="preserve"> to construct </w:t>
      </w:r>
      <w:proofErr w:type="spellStart"/>
      <w:r w:rsidR="00C41466" w:rsidRPr="00C41466">
        <w:rPr>
          <w:rFonts w:ascii="Times New Roman" w:hAnsi="Times New Roman"/>
          <w:bCs/>
          <w:i/>
          <w:sz w:val="28"/>
          <w:szCs w:val="28"/>
        </w:rPr>
        <w:t>Polihali</w:t>
      </w:r>
      <w:proofErr w:type="spellEnd"/>
      <w:r w:rsidR="00C41466" w:rsidRPr="00C41466">
        <w:rPr>
          <w:rFonts w:ascii="Times New Roman" w:hAnsi="Times New Roman"/>
          <w:bCs/>
          <w:i/>
          <w:sz w:val="28"/>
          <w:szCs w:val="28"/>
        </w:rPr>
        <w:t xml:space="preserve"> diversion tunnel</w:t>
      </w:r>
      <w:r w:rsidR="00C41466">
        <w:rPr>
          <w:rFonts w:ascii="Times New Roman" w:hAnsi="Times New Roman"/>
          <w:bCs/>
          <w:iCs/>
          <w:sz w:val="28"/>
          <w:szCs w:val="28"/>
        </w:rPr>
        <w:t xml:space="preserve">, a component of </w:t>
      </w:r>
      <w:proofErr w:type="spellStart"/>
      <w:r w:rsidR="00C41466" w:rsidRPr="00CD5101">
        <w:rPr>
          <w:rFonts w:ascii="Times New Roman" w:hAnsi="Times New Roman"/>
          <w:bCs/>
          <w:i/>
          <w:sz w:val="28"/>
          <w:szCs w:val="28"/>
        </w:rPr>
        <w:t>Polihali</w:t>
      </w:r>
      <w:proofErr w:type="spellEnd"/>
      <w:r w:rsidR="00C41466" w:rsidRPr="00CD5101">
        <w:rPr>
          <w:rFonts w:ascii="Times New Roman" w:hAnsi="Times New Roman"/>
          <w:bCs/>
          <w:i/>
          <w:sz w:val="28"/>
          <w:szCs w:val="28"/>
        </w:rPr>
        <w:t xml:space="preserve"> dam</w:t>
      </w:r>
      <w:r w:rsidR="00C41466">
        <w:rPr>
          <w:rFonts w:ascii="Times New Roman" w:hAnsi="Times New Roman"/>
          <w:bCs/>
          <w:iCs/>
          <w:sz w:val="28"/>
          <w:szCs w:val="28"/>
        </w:rPr>
        <w:t xml:space="preserve"> construction that is taking place </w:t>
      </w:r>
      <w:r w:rsidR="00CD5101">
        <w:rPr>
          <w:rFonts w:ascii="Times New Roman" w:hAnsi="Times New Roman"/>
          <w:bCs/>
          <w:iCs/>
          <w:sz w:val="28"/>
          <w:szCs w:val="28"/>
        </w:rPr>
        <w:t>in the district of</w:t>
      </w:r>
      <w:r w:rsidR="001161F7">
        <w:rPr>
          <w:rFonts w:ascii="Times New Roman" w:hAnsi="Times New Roman"/>
          <w:bCs/>
          <w:iCs/>
          <w:sz w:val="28"/>
          <w:szCs w:val="28"/>
        </w:rPr>
        <w:t xml:space="preserve"> </w:t>
      </w:r>
      <w:r w:rsidR="00C41466" w:rsidRPr="00CD5101">
        <w:rPr>
          <w:rFonts w:ascii="Times New Roman" w:hAnsi="Times New Roman"/>
          <w:bCs/>
          <w:iCs/>
          <w:sz w:val="28"/>
          <w:szCs w:val="28"/>
        </w:rPr>
        <w:t>Mokhotlong</w:t>
      </w:r>
      <w:r w:rsidR="00CD5101">
        <w:rPr>
          <w:rFonts w:ascii="Times New Roman" w:hAnsi="Times New Roman"/>
          <w:bCs/>
          <w:iCs/>
          <w:sz w:val="28"/>
          <w:szCs w:val="28"/>
        </w:rPr>
        <w:t xml:space="preserve">. </w:t>
      </w:r>
    </w:p>
    <w:p w14:paraId="7AB596D9" w14:textId="77777777" w:rsidR="00C41466" w:rsidRDefault="00C41466" w:rsidP="00A80245">
      <w:pPr>
        <w:tabs>
          <w:tab w:val="left" w:pos="1134"/>
        </w:tabs>
        <w:spacing w:after="0" w:line="360" w:lineRule="auto"/>
        <w:jc w:val="both"/>
        <w:rPr>
          <w:rFonts w:ascii="Times New Roman" w:hAnsi="Times New Roman"/>
          <w:bCs/>
          <w:iCs/>
          <w:sz w:val="28"/>
          <w:szCs w:val="28"/>
        </w:rPr>
      </w:pPr>
    </w:p>
    <w:p w14:paraId="2368ED75" w14:textId="0FAE97D6" w:rsidR="00F76D76" w:rsidRDefault="00CD5101" w:rsidP="009B79C0">
      <w:pPr>
        <w:tabs>
          <w:tab w:val="left" w:pos="1134"/>
        </w:tabs>
        <w:spacing w:after="0" w:line="480" w:lineRule="auto"/>
        <w:jc w:val="both"/>
        <w:rPr>
          <w:rFonts w:ascii="Times New Roman" w:hAnsi="Times New Roman"/>
          <w:bCs/>
          <w:i/>
          <w:sz w:val="28"/>
          <w:szCs w:val="28"/>
        </w:rPr>
      </w:pPr>
      <w:r>
        <w:rPr>
          <w:rFonts w:ascii="Times New Roman" w:hAnsi="Times New Roman"/>
          <w:bCs/>
          <w:iCs/>
          <w:sz w:val="28"/>
          <w:szCs w:val="28"/>
        </w:rPr>
        <w:t>[4]</w:t>
      </w:r>
      <w:r>
        <w:rPr>
          <w:rFonts w:ascii="Times New Roman" w:hAnsi="Times New Roman"/>
          <w:bCs/>
          <w:iCs/>
          <w:sz w:val="28"/>
          <w:szCs w:val="28"/>
        </w:rPr>
        <w:tab/>
      </w:r>
      <w:r>
        <w:rPr>
          <w:rFonts w:ascii="Times New Roman" w:hAnsi="Times New Roman"/>
          <w:bCs/>
          <w:iCs/>
          <w:sz w:val="28"/>
          <w:szCs w:val="28"/>
        </w:rPr>
        <w:tab/>
      </w:r>
      <w:r w:rsidR="00F650F9">
        <w:rPr>
          <w:rFonts w:ascii="Times New Roman" w:hAnsi="Times New Roman"/>
          <w:bCs/>
          <w:iCs/>
          <w:sz w:val="28"/>
          <w:szCs w:val="28"/>
        </w:rPr>
        <w:t xml:space="preserve">The </w:t>
      </w:r>
      <w:r>
        <w:rPr>
          <w:rFonts w:ascii="Times New Roman" w:hAnsi="Times New Roman"/>
          <w:bCs/>
          <w:iCs/>
          <w:sz w:val="28"/>
          <w:szCs w:val="28"/>
        </w:rPr>
        <w:t xml:space="preserve">respondent </w:t>
      </w:r>
      <w:r w:rsidR="00F650F9">
        <w:rPr>
          <w:rFonts w:ascii="Times New Roman" w:hAnsi="Times New Roman"/>
          <w:bCs/>
          <w:iCs/>
          <w:sz w:val="28"/>
          <w:szCs w:val="28"/>
        </w:rPr>
        <w:t>herein</w:t>
      </w:r>
      <w:r w:rsidR="001161F7">
        <w:rPr>
          <w:rFonts w:ascii="Times New Roman" w:hAnsi="Times New Roman"/>
          <w:bCs/>
          <w:iCs/>
          <w:sz w:val="28"/>
          <w:szCs w:val="28"/>
        </w:rPr>
        <w:t xml:space="preserve"> </w:t>
      </w:r>
      <w:r w:rsidR="00F650F9">
        <w:rPr>
          <w:rFonts w:ascii="Times New Roman" w:hAnsi="Times New Roman"/>
          <w:bCs/>
          <w:iCs/>
          <w:sz w:val="28"/>
          <w:szCs w:val="28"/>
        </w:rPr>
        <w:t xml:space="preserve">is </w:t>
      </w:r>
      <w:proofErr w:type="spellStart"/>
      <w:r w:rsidR="00F650F9">
        <w:rPr>
          <w:rFonts w:ascii="Times New Roman" w:hAnsi="Times New Roman"/>
          <w:bCs/>
          <w:i/>
          <w:sz w:val="28"/>
          <w:szCs w:val="28"/>
        </w:rPr>
        <w:t>Fusi</w:t>
      </w:r>
      <w:proofErr w:type="spellEnd"/>
      <w:r w:rsidR="001161F7">
        <w:rPr>
          <w:rFonts w:ascii="Times New Roman" w:hAnsi="Times New Roman"/>
          <w:bCs/>
          <w:i/>
          <w:sz w:val="28"/>
          <w:szCs w:val="28"/>
        </w:rPr>
        <w:t xml:space="preserve"> </w:t>
      </w:r>
      <w:proofErr w:type="spellStart"/>
      <w:r w:rsidR="00F650F9">
        <w:rPr>
          <w:rFonts w:ascii="Times New Roman" w:hAnsi="Times New Roman"/>
          <w:bCs/>
          <w:i/>
          <w:sz w:val="28"/>
          <w:szCs w:val="28"/>
        </w:rPr>
        <w:t>Lehobo</w:t>
      </w:r>
      <w:proofErr w:type="spellEnd"/>
      <w:r w:rsidR="00F650F9">
        <w:rPr>
          <w:rFonts w:ascii="Times New Roman" w:hAnsi="Times New Roman"/>
          <w:bCs/>
          <w:i/>
          <w:sz w:val="28"/>
          <w:szCs w:val="28"/>
        </w:rPr>
        <w:t>,</w:t>
      </w:r>
      <w:r w:rsidR="00F650F9">
        <w:rPr>
          <w:rFonts w:ascii="Times New Roman" w:hAnsi="Times New Roman"/>
          <w:bCs/>
          <w:iCs/>
          <w:sz w:val="28"/>
          <w:szCs w:val="28"/>
        </w:rPr>
        <w:t xml:space="preserve"> </w:t>
      </w:r>
      <w:r w:rsidR="001161F7">
        <w:rPr>
          <w:rFonts w:ascii="Times New Roman" w:hAnsi="Times New Roman"/>
          <w:bCs/>
          <w:iCs/>
          <w:sz w:val="28"/>
          <w:szCs w:val="28"/>
        </w:rPr>
        <w:t xml:space="preserve">an </w:t>
      </w:r>
      <w:r w:rsidR="00F650F9">
        <w:rPr>
          <w:rFonts w:ascii="Times New Roman" w:hAnsi="Times New Roman"/>
          <w:bCs/>
          <w:iCs/>
          <w:sz w:val="28"/>
          <w:szCs w:val="28"/>
        </w:rPr>
        <w:t xml:space="preserve">adult male of </w:t>
      </w:r>
      <w:proofErr w:type="spellStart"/>
      <w:r w:rsidR="00F650F9">
        <w:rPr>
          <w:rFonts w:ascii="Times New Roman" w:hAnsi="Times New Roman"/>
          <w:bCs/>
          <w:iCs/>
          <w:sz w:val="28"/>
          <w:szCs w:val="28"/>
        </w:rPr>
        <w:t>Mapholaneng</w:t>
      </w:r>
      <w:proofErr w:type="spellEnd"/>
      <w:r w:rsidR="00F650F9">
        <w:rPr>
          <w:rFonts w:ascii="Times New Roman" w:hAnsi="Times New Roman"/>
          <w:bCs/>
          <w:iCs/>
          <w:sz w:val="28"/>
          <w:szCs w:val="28"/>
        </w:rPr>
        <w:t xml:space="preserve"> in the district of Mokhotlong. At</w:t>
      </w:r>
      <w:r>
        <w:rPr>
          <w:rFonts w:ascii="Times New Roman" w:hAnsi="Times New Roman"/>
          <w:bCs/>
          <w:iCs/>
          <w:sz w:val="28"/>
          <w:szCs w:val="28"/>
        </w:rPr>
        <w:t xml:space="preserve"> all</w:t>
      </w:r>
      <w:r w:rsidR="00F650F9">
        <w:rPr>
          <w:rFonts w:ascii="Times New Roman" w:hAnsi="Times New Roman"/>
          <w:bCs/>
          <w:iCs/>
          <w:sz w:val="28"/>
          <w:szCs w:val="28"/>
        </w:rPr>
        <w:t xml:space="preserve"> material times relevant to this matter</w:t>
      </w:r>
      <w:r>
        <w:rPr>
          <w:rFonts w:ascii="Times New Roman" w:hAnsi="Times New Roman"/>
          <w:bCs/>
          <w:iCs/>
          <w:sz w:val="28"/>
          <w:szCs w:val="28"/>
        </w:rPr>
        <w:t xml:space="preserve"> the respondent </w:t>
      </w:r>
      <w:r w:rsidR="00F650F9">
        <w:rPr>
          <w:rFonts w:ascii="Times New Roman" w:hAnsi="Times New Roman"/>
          <w:bCs/>
          <w:iCs/>
          <w:sz w:val="28"/>
          <w:szCs w:val="28"/>
        </w:rPr>
        <w:t xml:space="preserve">was in the business of providing transport services trading as </w:t>
      </w:r>
      <w:proofErr w:type="spellStart"/>
      <w:r w:rsidR="00F650F9">
        <w:rPr>
          <w:rFonts w:ascii="Times New Roman" w:hAnsi="Times New Roman"/>
          <w:bCs/>
          <w:i/>
          <w:sz w:val="28"/>
          <w:szCs w:val="28"/>
        </w:rPr>
        <w:t>Lehobo</w:t>
      </w:r>
      <w:proofErr w:type="spellEnd"/>
      <w:r w:rsidR="001161F7">
        <w:rPr>
          <w:rFonts w:ascii="Times New Roman" w:hAnsi="Times New Roman"/>
          <w:bCs/>
          <w:i/>
          <w:sz w:val="28"/>
          <w:szCs w:val="28"/>
        </w:rPr>
        <w:t xml:space="preserve"> </w:t>
      </w:r>
      <w:proofErr w:type="spellStart"/>
      <w:r w:rsidR="00F650F9">
        <w:rPr>
          <w:rFonts w:ascii="Times New Roman" w:hAnsi="Times New Roman"/>
          <w:bCs/>
          <w:i/>
          <w:sz w:val="28"/>
          <w:szCs w:val="28"/>
        </w:rPr>
        <w:t>Fusi</w:t>
      </w:r>
      <w:proofErr w:type="spellEnd"/>
      <w:r w:rsidR="00F650F9">
        <w:rPr>
          <w:rFonts w:ascii="Times New Roman" w:hAnsi="Times New Roman"/>
          <w:bCs/>
          <w:i/>
          <w:sz w:val="28"/>
          <w:szCs w:val="28"/>
        </w:rPr>
        <w:t xml:space="preserve"> Transport.  </w:t>
      </w:r>
    </w:p>
    <w:p w14:paraId="3803AA09" w14:textId="77777777" w:rsidR="009B79C0" w:rsidRPr="00CD5101" w:rsidRDefault="009B79C0" w:rsidP="009B79C0">
      <w:pPr>
        <w:tabs>
          <w:tab w:val="left" w:pos="1134"/>
        </w:tabs>
        <w:spacing w:after="0" w:line="480" w:lineRule="auto"/>
        <w:jc w:val="both"/>
      </w:pPr>
    </w:p>
    <w:p w14:paraId="452627BF" w14:textId="63CF96BD" w:rsidR="00734E65" w:rsidRDefault="00F650F9" w:rsidP="007F12D0">
      <w:pPr>
        <w:tabs>
          <w:tab w:val="left" w:pos="1134"/>
        </w:tabs>
        <w:spacing w:after="0" w:line="480" w:lineRule="auto"/>
        <w:jc w:val="both"/>
        <w:rPr>
          <w:rFonts w:ascii="Times New Roman" w:hAnsi="Times New Roman"/>
          <w:b/>
          <w:iCs/>
          <w:sz w:val="28"/>
          <w:szCs w:val="28"/>
          <w:u w:val="single"/>
        </w:rPr>
      </w:pPr>
      <w:r>
        <w:rPr>
          <w:rFonts w:ascii="Times New Roman" w:hAnsi="Times New Roman"/>
          <w:b/>
          <w:iCs/>
          <w:sz w:val="28"/>
          <w:szCs w:val="28"/>
          <w:u w:val="single"/>
        </w:rPr>
        <w:t>BACKGROUND:</w:t>
      </w:r>
    </w:p>
    <w:p w14:paraId="0C08534E" w14:textId="6572E3B7" w:rsidR="00F76D76" w:rsidRDefault="00F650F9">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[5]</w:t>
      </w:r>
      <w:r>
        <w:rPr>
          <w:rFonts w:ascii="Times New Roman" w:hAnsi="Times New Roman"/>
          <w:b/>
          <w:iCs/>
          <w:sz w:val="28"/>
          <w:szCs w:val="28"/>
        </w:rPr>
        <w:tab/>
      </w:r>
      <w:r>
        <w:rPr>
          <w:rFonts w:ascii="Times New Roman" w:hAnsi="Times New Roman"/>
          <w:bCs/>
          <w:iCs/>
          <w:sz w:val="28"/>
          <w:szCs w:val="28"/>
        </w:rPr>
        <w:t xml:space="preserve">Sometime in May 2019, the parties herein entered into a written contract in terms of which </w:t>
      </w:r>
      <w:r w:rsidR="00CD5101">
        <w:rPr>
          <w:rFonts w:ascii="Times New Roman" w:hAnsi="Times New Roman"/>
          <w:bCs/>
          <w:iCs/>
          <w:sz w:val="28"/>
          <w:szCs w:val="28"/>
        </w:rPr>
        <w:t xml:space="preserve">respondent </w:t>
      </w:r>
      <w:r>
        <w:rPr>
          <w:rFonts w:ascii="Times New Roman" w:hAnsi="Times New Roman"/>
          <w:bCs/>
          <w:iCs/>
          <w:sz w:val="28"/>
          <w:szCs w:val="28"/>
        </w:rPr>
        <w:t xml:space="preserve">provided transport services to the </w:t>
      </w:r>
      <w:r w:rsidR="00CD5101">
        <w:rPr>
          <w:rFonts w:ascii="Times New Roman" w:hAnsi="Times New Roman"/>
          <w:bCs/>
          <w:iCs/>
          <w:sz w:val="28"/>
          <w:szCs w:val="28"/>
        </w:rPr>
        <w:t xml:space="preserve">applicant. </w:t>
      </w:r>
      <w:r>
        <w:rPr>
          <w:rFonts w:ascii="Times New Roman" w:hAnsi="Times New Roman"/>
          <w:bCs/>
          <w:iCs/>
          <w:sz w:val="28"/>
          <w:szCs w:val="28"/>
        </w:rPr>
        <w:t xml:space="preserve">It is not in dispute that the </w:t>
      </w:r>
      <w:r w:rsidR="00CD5101">
        <w:rPr>
          <w:rFonts w:ascii="Times New Roman" w:hAnsi="Times New Roman"/>
          <w:bCs/>
          <w:iCs/>
          <w:sz w:val="28"/>
          <w:szCs w:val="28"/>
        </w:rPr>
        <w:t xml:space="preserve">respondent </w:t>
      </w:r>
      <w:r>
        <w:rPr>
          <w:rFonts w:ascii="Times New Roman" w:hAnsi="Times New Roman"/>
          <w:bCs/>
          <w:iCs/>
          <w:sz w:val="28"/>
          <w:szCs w:val="28"/>
        </w:rPr>
        <w:t xml:space="preserve">had dedicated two of his motor vehicles to </w:t>
      </w:r>
      <w:r w:rsidR="007F12D0">
        <w:rPr>
          <w:rFonts w:ascii="Times New Roman" w:hAnsi="Times New Roman"/>
          <w:bCs/>
          <w:iCs/>
          <w:sz w:val="28"/>
          <w:szCs w:val="28"/>
        </w:rPr>
        <w:t xml:space="preserve">the </w:t>
      </w:r>
      <w:r w:rsidR="00CD5101">
        <w:rPr>
          <w:rFonts w:ascii="Times New Roman" w:hAnsi="Times New Roman"/>
          <w:bCs/>
          <w:iCs/>
          <w:sz w:val="28"/>
          <w:szCs w:val="28"/>
        </w:rPr>
        <w:t xml:space="preserve">applicant </w:t>
      </w:r>
      <w:r>
        <w:rPr>
          <w:rFonts w:ascii="Times New Roman" w:hAnsi="Times New Roman"/>
          <w:bCs/>
          <w:iCs/>
          <w:sz w:val="28"/>
          <w:szCs w:val="28"/>
        </w:rPr>
        <w:t xml:space="preserve">for this purpose, and that </w:t>
      </w:r>
      <w:r w:rsidR="00CD5101">
        <w:rPr>
          <w:rFonts w:ascii="Times New Roman" w:hAnsi="Times New Roman"/>
          <w:bCs/>
          <w:iCs/>
          <w:sz w:val="28"/>
          <w:szCs w:val="28"/>
        </w:rPr>
        <w:t xml:space="preserve">the respondent was paid </w:t>
      </w:r>
      <w:r>
        <w:rPr>
          <w:rFonts w:ascii="Times New Roman" w:hAnsi="Times New Roman"/>
          <w:bCs/>
          <w:iCs/>
          <w:sz w:val="28"/>
          <w:szCs w:val="28"/>
        </w:rPr>
        <w:t xml:space="preserve">M15,000.00 </w:t>
      </w:r>
      <w:r w:rsidR="00CD5101">
        <w:rPr>
          <w:rFonts w:ascii="Times New Roman" w:hAnsi="Times New Roman"/>
          <w:bCs/>
          <w:iCs/>
          <w:sz w:val="28"/>
          <w:szCs w:val="28"/>
        </w:rPr>
        <w:t xml:space="preserve">for each vehicle </w:t>
      </w:r>
      <w:r>
        <w:rPr>
          <w:rFonts w:ascii="Times New Roman" w:hAnsi="Times New Roman"/>
          <w:bCs/>
          <w:iCs/>
          <w:sz w:val="28"/>
          <w:szCs w:val="28"/>
        </w:rPr>
        <w:t xml:space="preserve">per month. The contract was not for a specified duration and could be terminated by either party on one day notice.  </w:t>
      </w:r>
    </w:p>
    <w:p w14:paraId="4725C599" w14:textId="77777777" w:rsidR="00734E65" w:rsidRDefault="00734E65" w:rsidP="009B79C0">
      <w:pPr>
        <w:tabs>
          <w:tab w:val="left" w:pos="1134"/>
        </w:tabs>
        <w:spacing w:after="0" w:line="480" w:lineRule="auto"/>
        <w:jc w:val="both"/>
      </w:pPr>
    </w:p>
    <w:p w14:paraId="36708245" w14:textId="0F1A5221" w:rsidR="00F76D76" w:rsidRDefault="00F650F9">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[6]</w:t>
      </w:r>
      <w:r>
        <w:rPr>
          <w:rFonts w:ascii="Times New Roman" w:hAnsi="Times New Roman"/>
          <w:bCs/>
          <w:iCs/>
          <w:sz w:val="28"/>
          <w:szCs w:val="28"/>
        </w:rPr>
        <w:tab/>
      </w:r>
      <w:r>
        <w:rPr>
          <w:rFonts w:ascii="Times New Roman" w:hAnsi="Times New Roman"/>
          <w:bCs/>
          <w:iCs/>
          <w:sz w:val="28"/>
          <w:szCs w:val="28"/>
        </w:rPr>
        <w:tab/>
        <w:t>On the 27</w:t>
      </w:r>
      <w:r>
        <w:rPr>
          <w:rFonts w:ascii="Times New Roman" w:hAnsi="Times New Roman"/>
          <w:bCs/>
          <w:iCs/>
          <w:sz w:val="28"/>
          <w:szCs w:val="28"/>
          <w:vertAlign w:val="superscript"/>
        </w:rPr>
        <w:t>th</w:t>
      </w:r>
      <w:r>
        <w:rPr>
          <w:rFonts w:ascii="Times New Roman" w:hAnsi="Times New Roman"/>
          <w:bCs/>
          <w:iCs/>
          <w:sz w:val="28"/>
          <w:szCs w:val="28"/>
        </w:rPr>
        <w:t xml:space="preserve"> May 2020 the </w:t>
      </w:r>
      <w:r w:rsidR="00CD5101">
        <w:rPr>
          <w:rFonts w:ascii="Times New Roman" w:hAnsi="Times New Roman"/>
          <w:bCs/>
          <w:iCs/>
          <w:sz w:val="28"/>
          <w:szCs w:val="28"/>
        </w:rPr>
        <w:t xml:space="preserve">applicant, </w:t>
      </w:r>
      <w:r>
        <w:rPr>
          <w:rFonts w:ascii="Times New Roman" w:hAnsi="Times New Roman"/>
          <w:bCs/>
          <w:iCs/>
          <w:sz w:val="28"/>
          <w:szCs w:val="28"/>
        </w:rPr>
        <w:t xml:space="preserve">through its lawyers, terminated the contract with one day notice. In response, the </w:t>
      </w:r>
      <w:r w:rsidR="00CD5101">
        <w:rPr>
          <w:rFonts w:ascii="Times New Roman" w:hAnsi="Times New Roman"/>
          <w:bCs/>
          <w:iCs/>
          <w:sz w:val="28"/>
          <w:szCs w:val="28"/>
        </w:rPr>
        <w:t xml:space="preserve">respondent </w:t>
      </w:r>
      <w:r>
        <w:rPr>
          <w:rFonts w:ascii="Times New Roman" w:hAnsi="Times New Roman"/>
          <w:bCs/>
          <w:iCs/>
          <w:sz w:val="28"/>
          <w:szCs w:val="28"/>
        </w:rPr>
        <w:t xml:space="preserve">sued </w:t>
      </w:r>
      <w:r>
        <w:rPr>
          <w:rFonts w:ascii="Times New Roman" w:hAnsi="Times New Roman"/>
          <w:bCs/>
          <w:iCs/>
          <w:sz w:val="28"/>
          <w:szCs w:val="28"/>
        </w:rPr>
        <w:lastRenderedPageBreak/>
        <w:t xml:space="preserve">out summons claiming amongst others, payment of M30,000.00 in respect of invoice for April 2020 and payment of compensation in the sum of M180,000.00. </w:t>
      </w:r>
    </w:p>
    <w:p w14:paraId="7FCD83C4" w14:textId="77777777" w:rsidR="00734E65" w:rsidRDefault="00734E65" w:rsidP="009B79C0">
      <w:pPr>
        <w:tabs>
          <w:tab w:val="left" w:pos="1134"/>
        </w:tabs>
        <w:spacing w:after="0" w:line="480" w:lineRule="auto"/>
        <w:jc w:val="both"/>
      </w:pPr>
    </w:p>
    <w:p w14:paraId="03B12573" w14:textId="7F9EE512" w:rsidR="00D66844" w:rsidRDefault="00F650F9">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[7]</w:t>
      </w:r>
      <w:r>
        <w:rPr>
          <w:rFonts w:ascii="Times New Roman" w:hAnsi="Times New Roman"/>
          <w:bCs/>
          <w:iCs/>
          <w:sz w:val="28"/>
          <w:szCs w:val="28"/>
        </w:rPr>
        <w:tab/>
      </w:r>
      <w:r>
        <w:rPr>
          <w:rFonts w:ascii="Times New Roman" w:hAnsi="Times New Roman"/>
          <w:bCs/>
          <w:iCs/>
          <w:sz w:val="28"/>
          <w:szCs w:val="28"/>
        </w:rPr>
        <w:tab/>
        <w:t xml:space="preserve">The basis for M30,000.00 according to the </w:t>
      </w:r>
      <w:r w:rsidR="00CD5101">
        <w:rPr>
          <w:rFonts w:ascii="Times New Roman" w:hAnsi="Times New Roman"/>
          <w:bCs/>
          <w:iCs/>
          <w:sz w:val="28"/>
          <w:szCs w:val="28"/>
        </w:rPr>
        <w:t xml:space="preserve">respondent </w:t>
      </w:r>
      <w:r>
        <w:rPr>
          <w:rFonts w:ascii="Times New Roman" w:hAnsi="Times New Roman"/>
          <w:bCs/>
          <w:iCs/>
          <w:sz w:val="28"/>
          <w:szCs w:val="28"/>
        </w:rPr>
        <w:t>is that though it relates to</w:t>
      </w:r>
      <w:r w:rsidR="00196FE7">
        <w:rPr>
          <w:rFonts w:ascii="Times New Roman" w:hAnsi="Times New Roman"/>
          <w:bCs/>
          <w:iCs/>
          <w:sz w:val="28"/>
          <w:szCs w:val="28"/>
        </w:rPr>
        <w:t xml:space="preserve"> the</w:t>
      </w:r>
      <w:r>
        <w:rPr>
          <w:rFonts w:ascii="Times New Roman" w:hAnsi="Times New Roman"/>
          <w:bCs/>
          <w:iCs/>
          <w:sz w:val="28"/>
          <w:szCs w:val="28"/>
        </w:rPr>
        <w:t xml:space="preserve"> period during COVID 19 lockdown, the </w:t>
      </w:r>
      <w:r w:rsidR="00CD5101">
        <w:rPr>
          <w:rFonts w:ascii="Times New Roman" w:hAnsi="Times New Roman"/>
          <w:bCs/>
          <w:iCs/>
          <w:sz w:val="28"/>
          <w:szCs w:val="28"/>
        </w:rPr>
        <w:t xml:space="preserve">applicant </w:t>
      </w:r>
      <w:r>
        <w:rPr>
          <w:rFonts w:ascii="Times New Roman" w:hAnsi="Times New Roman"/>
          <w:bCs/>
          <w:iCs/>
          <w:sz w:val="28"/>
          <w:szCs w:val="28"/>
        </w:rPr>
        <w:t>was still activ</w:t>
      </w:r>
      <w:r w:rsidR="00AB548B">
        <w:rPr>
          <w:rFonts w:ascii="Times New Roman" w:hAnsi="Times New Roman"/>
          <w:bCs/>
          <w:iCs/>
          <w:sz w:val="28"/>
          <w:szCs w:val="28"/>
        </w:rPr>
        <w:t>e</w:t>
      </w:r>
      <w:r w:rsidR="005F04CF">
        <w:rPr>
          <w:rFonts w:ascii="Times New Roman" w:hAnsi="Times New Roman"/>
          <w:bCs/>
          <w:iCs/>
          <w:sz w:val="28"/>
          <w:szCs w:val="28"/>
        </w:rPr>
        <w:t xml:space="preserve"> </w:t>
      </w:r>
      <w:r>
        <w:rPr>
          <w:rFonts w:ascii="Times New Roman" w:hAnsi="Times New Roman"/>
          <w:bCs/>
          <w:iCs/>
          <w:sz w:val="28"/>
          <w:szCs w:val="28"/>
        </w:rPr>
        <w:t xml:space="preserve">during the period and had asked </w:t>
      </w:r>
      <w:r w:rsidR="00CD5101">
        <w:rPr>
          <w:rFonts w:ascii="Times New Roman" w:hAnsi="Times New Roman"/>
          <w:bCs/>
          <w:iCs/>
          <w:sz w:val="28"/>
          <w:szCs w:val="28"/>
        </w:rPr>
        <w:t>for h</w:t>
      </w:r>
      <w:r>
        <w:rPr>
          <w:rFonts w:ascii="Times New Roman" w:hAnsi="Times New Roman"/>
          <w:bCs/>
          <w:iCs/>
          <w:sz w:val="28"/>
          <w:szCs w:val="28"/>
        </w:rPr>
        <w:t xml:space="preserve">is vehicles </w:t>
      </w:r>
      <w:r w:rsidR="00CD5101">
        <w:rPr>
          <w:rFonts w:ascii="Times New Roman" w:hAnsi="Times New Roman"/>
          <w:bCs/>
          <w:iCs/>
          <w:sz w:val="28"/>
          <w:szCs w:val="28"/>
        </w:rPr>
        <w:t xml:space="preserve">to be </w:t>
      </w:r>
      <w:r>
        <w:rPr>
          <w:rFonts w:ascii="Times New Roman" w:hAnsi="Times New Roman"/>
          <w:bCs/>
          <w:iCs/>
          <w:sz w:val="28"/>
          <w:szCs w:val="28"/>
        </w:rPr>
        <w:t xml:space="preserve">on standby </w:t>
      </w:r>
      <w:r w:rsidR="00CD5101">
        <w:rPr>
          <w:rFonts w:ascii="Times New Roman" w:hAnsi="Times New Roman"/>
          <w:bCs/>
          <w:iCs/>
          <w:sz w:val="28"/>
          <w:szCs w:val="28"/>
        </w:rPr>
        <w:t xml:space="preserve">in case they were required. </w:t>
      </w:r>
      <w:r>
        <w:rPr>
          <w:rFonts w:ascii="Times New Roman" w:hAnsi="Times New Roman"/>
          <w:bCs/>
          <w:iCs/>
          <w:sz w:val="28"/>
          <w:szCs w:val="28"/>
        </w:rPr>
        <w:t xml:space="preserve">He asserts that the </w:t>
      </w:r>
      <w:r w:rsidR="00CD5101">
        <w:rPr>
          <w:rFonts w:ascii="Times New Roman" w:hAnsi="Times New Roman"/>
          <w:bCs/>
          <w:iCs/>
          <w:sz w:val="28"/>
          <w:szCs w:val="28"/>
        </w:rPr>
        <w:t xml:space="preserve">applicant’s transport officer </w:t>
      </w:r>
      <w:r>
        <w:rPr>
          <w:rFonts w:ascii="Times New Roman" w:hAnsi="Times New Roman"/>
          <w:bCs/>
          <w:iCs/>
          <w:sz w:val="28"/>
          <w:szCs w:val="28"/>
        </w:rPr>
        <w:t>asked him to submit April 2020 invoice which he duly did but was not paid. On the other hand, the basis for M180,000.00 is that the</w:t>
      </w:r>
      <w:r w:rsidR="00CD5101">
        <w:rPr>
          <w:rFonts w:ascii="Times New Roman" w:hAnsi="Times New Roman"/>
          <w:bCs/>
          <w:iCs/>
          <w:sz w:val="28"/>
          <w:szCs w:val="28"/>
        </w:rPr>
        <w:t xml:space="preserve"> respondent </w:t>
      </w:r>
      <w:r>
        <w:rPr>
          <w:rFonts w:ascii="Times New Roman" w:hAnsi="Times New Roman"/>
          <w:bCs/>
          <w:iCs/>
          <w:sz w:val="28"/>
          <w:szCs w:val="28"/>
        </w:rPr>
        <w:t>had the expectation to provide</w:t>
      </w:r>
      <w:r w:rsidR="00CD5101">
        <w:rPr>
          <w:rFonts w:ascii="Times New Roman" w:hAnsi="Times New Roman"/>
          <w:bCs/>
          <w:iCs/>
          <w:sz w:val="28"/>
          <w:szCs w:val="28"/>
        </w:rPr>
        <w:t xml:space="preserve"> transport </w:t>
      </w:r>
      <w:r>
        <w:rPr>
          <w:rFonts w:ascii="Times New Roman" w:hAnsi="Times New Roman"/>
          <w:bCs/>
          <w:iCs/>
          <w:sz w:val="28"/>
          <w:szCs w:val="28"/>
        </w:rPr>
        <w:t>services to the</w:t>
      </w:r>
      <w:r w:rsidR="00CD5101">
        <w:rPr>
          <w:rFonts w:ascii="Times New Roman" w:hAnsi="Times New Roman"/>
          <w:bCs/>
          <w:iCs/>
          <w:sz w:val="28"/>
          <w:szCs w:val="28"/>
        </w:rPr>
        <w:t xml:space="preserve"> applicant </w:t>
      </w:r>
      <w:r>
        <w:rPr>
          <w:rFonts w:ascii="Times New Roman" w:hAnsi="Times New Roman"/>
          <w:bCs/>
          <w:iCs/>
          <w:sz w:val="28"/>
          <w:szCs w:val="28"/>
        </w:rPr>
        <w:t xml:space="preserve">for the duration of the project which was 18 months and that at the time </w:t>
      </w:r>
      <w:r w:rsidR="00CD5101">
        <w:rPr>
          <w:rFonts w:ascii="Times New Roman" w:hAnsi="Times New Roman"/>
          <w:bCs/>
          <w:iCs/>
          <w:sz w:val="28"/>
          <w:szCs w:val="28"/>
        </w:rPr>
        <w:t xml:space="preserve">the applicant terminated the contract, </w:t>
      </w:r>
      <w:r>
        <w:rPr>
          <w:rFonts w:ascii="Times New Roman" w:hAnsi="Times New Roman"/>
          <w:bCs/>
          <w:iCs/>
          <w:sz w:val="28"/>
          <w:szCs w:val="28"/>
        </w:rPr>
        <w:t xml:space="preserve">it was left with six months </w:t>
      </w:r>
      <w:r w:rsidR="00CD5101">
        <w:rPr>
          <w:rFonts w:ascii="Times New Roman" w:hAnsi="Times New Roman"/>
          <w:bCs/>
          <w:iCs/>
          <w:sz w:val="28"/>
          <w:szCs w:val="28"/>
        </w:rPr>
        <w:t xml:space="preserve">before its expiry. According to the respondent, the contract was going to expire upon the completion of the project by the applicant. </w:t>
      </w:r>
    </w:p>
    <w:p w14:paraId="0DC6E086" w14:textId="77777777" w:rsidR="009B79C0" w:rsidRPr="00734E65" w:rsidRDefault="009B79C0" w:rsidP="009B79C0">
      <w:pPr>
        <w:tabs>
          <w:tab w:val="left" w:pos="1134"/>
        </w:tabs>
        <w:spacing w:after="0" w:line="480" w:lineRule="auto"/>
        <w:jc w:val="both"/>
        <w:rPr>
          <w:rFonts w:ascii="Times New Roman" w:hAnsi="Times New Roman"/>
          <w:bCs/>
          <w:iCs/>
          <w:sz w:val="28"/>
          <w:szCs w:val="28"/>
        </w:rPr>
      </w:pPr>
    </w:p>
    <w:p w14:paraId="3081F2A7" w14:textId="3DF6559D" w:rsidR="00F76D76" w:rsidRDefault="00F650F9">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[8]</w:t>
      </w:r>
      <w:r>
        <w:rPr>
          <w:rFonts w:ascii="Times New Roman" w:hAnsi="Times New Roman"/>
          <w:bCs/>
          <w:iCs/>
          <w:sz w:val="28"/>
          <w:szCs w:val="28"/>
        </w:rPr>
        <w:tab/>
      </w:r>
      <w:r>
        <w:rPr>
          <w:rFonts w:ascii="Times New Roman" w:hAnsi="Times New Roman"/>
          <w:bCs/>
          <w:iCs/>
          <w:sz w:val="28"/>
          <w:szCs w:val="28"/>
        </w:rPr>
        <w:tab/>
        <w:t xml:space="preserve">Despite receiving the summons, the </w:t>
      </w:r>
      <w:r w:rsidR="00CD5101">
        <w:rPr>
          <w:rFonts w:ascii="Times New Roman" w:hAnsi="Times New Roman"/>
          <w:bCs/>
          <w:iCs/>
          <w:sz w:val="28"/>
          <w:szCs w:val="28"/>
        </w:rPr>
        <w:t xml:space="preserve">applicant </w:t>
      </w:r>
      <w:r>
        <w:rPr>
          <w:rFonts w:ascii="Times New Roman" w:hAnsi="Times New Roman"/>
          <w:bCs/>
          <w:iCs/>
          <w:sz w:val="28"/>
          <w:szCs w:val="28"/>
        </w:rPr>
        <w:t>did not defend the matter as a result of which the default judgment was granted on the 16</w:t>
      </w:r>
      <w:r>
        <w:rPr>
          <w:rFonts w:ascii="Times New Roman" w:hAnsi="Times New Roman"/>
          <w:bCs/>
          <w:iCs/>
          <w:sz w:val="28"/>
          <w:szCs w:val="28"/>
          <w:vertAlign w:val="superscript"/>
        </w:rPr>
        <w:t>th</w:t>
      </w:r>
      <w:r>
        <w:rPr>
          <w:rFonts w:ascii="Times New Roman" w:hAnsi="Times New Roman"/>
          <w:bCs/>
          <w:iCs/>
          <w:sz w:val="28"/>
          <w:szCs w:val="28"/>
        </w:rPr>
        <w:t xml:space="preserve"> March 2021 in terms of which the</w:t>
      </w:r>
      <w:r w:rsidR="00CD5101">
        <w:rPr>
          <w:rFonts w:ascii="Times New Roman" w:hAnsi="Times New Roman"/>
          <w:bCs/>
          <w:iCs/>
          <w:sz w:val="28"/>
          <w:szCs w:val="28"/>
        </w:rPr>
        <w:t xml:space="preserve"> applicant was </w:t>
      </w:r>
      <w:r>
        <w:rPr>
          <w:rFonts w:ascii="Times New Roman" w:hAnsi="Times New Roman"/>
          <w:bCs/>
          <w:iCs/>
          <w:sz w:val="28"/>
          <w:szCs w:val="28"/>
        </w:rPr>
        <w:t xml:space="preserve">ordered to pay the sum of M30,000.00 for the April 2020 invoice as well as compensation in the amount of </w:t>
      </w:r>
      <w:r>
        <w:rPr>
          <w:rFonts w:ascii="Times New Roman" w:hAnsi="Times New Roman"/>
          <w:bCs/>
          <w:iCs/>
          <w:sz w:val="28"/>
          <w:szCs w:val="28"/>
        </w:rPr>
        <w:lastRenderedPageBreak/>
        <w:t xml:space="preserve">M180,000.00 and interest at the rate of 12%.  This is what actuated the instant application. </w:t>
      </w:r>
    </w:p>
    <w:p w14:paraId="2E3F41A7" w14:textId="77777777" w:rsidR="00D66844" w:rsidRDefault="00D66844" w:rsidP="009B79C0">
      <w:pPr>
        <w:tabs>
          <w:tab w:val="left" w:pos="1134"/>
        </w:tabs>
        <w:spacing w:after="0" w:line="480" w:lineRule="auto"/>
        <w:jc w:val="both"/>
      </w:pPr>
    </w:p>
    <w:p w14:paraId="0446BA8D" w14:textId="77777777" w:rsidR="00F76D76" w:rsidRDefault="00D60BF8">
      <w:pPr>
        <w:spacing w:after="0" w:line="480" w:lineRule="auto"/>
        <w:jc w:val="both"/>
        <w:rPr>
          <w:rFonts w:ascii="Times New Roman" w:hAnsi="Times New Roman"/>
          <w:b/>
          <w:bCs/>
          <w:color w:val="0E101A"/>
          <w:sz w:val="28"/>
          <w:szCs w:val="28"/>
          <w:u w:val="single"/>
        </w:rPr>
      </w:pPr>
      <w:r>
        <w:rPr>
          <w:rFonts w:ascii="Times New Roman" w:hAnsi="Times New Roman"/>
          <w:b/>
          <w:bCs/>
          <w:color w:val="0E101A"/>
          <w:sz w:val="28"/>
          <w:szCs w:val="28"/>
          <w:u w:val="single"/>
        </w:rPr>
        <w:t xml:space="preserve">APPLICANT </w:t>
      </w:r>
      <w:r w:rsidR="00F650F9">
        <w:rPr>
          <w:rFonts w:ascii="Times New Roman" w:hAnsi="Times New Roman"/>
          <w:b/>
          <w:bCs/>
          <w:color w:val="0E101A"/>
          <w:sz w:val="28"/>
          <w:szCs w:val="28"/>
          <w:u w:val="single"/>
        </w:rPr>
        <w:t>‘S CASE:</w:t>
      </w:r>
    </w:p>
    <w:p w14:paraId="55536C3B" w14:textId="71AD23C2" w:rsidR="00F76D76" w:rsidRDefault="00F650F9" w:rsidP="00D60BF8">
      <w:pPr>
        <w:tabs>
          <w:tab w:val="left" w:pos="1134"/>
        </w:tabs>
        <w:spacing w:after="240" w:line="480" w:lineRule="auto"/>
        <w:jc w:val="both"/>
        <w:rPr>
          <w:rFonts w:ascii="Times New Roman" w:hAnsi="Times New Roman"/>
          <w:color w:val="0E101A"/>
          <w:sz w:val="28"/>
          <w:szCs w:val="28"/>
        </w:rPr>
      </w:pPr>
      <w:r>
        <w:rPr>
          <w:rFonts w:ascii="Times New Roman" w:hAnsi="Times New Roman"/>
          <w:color w:val="0E101A"/>
          <w:sz w:val="28"/>
          <w:szCs w:val="28"/>
        </w:rPr>
        <w:t>[9]</w:t>
      </w:r>
      <w:r>
        <w:rPr>
          <w:rFonts w:ascii="Times New Roman" w:hAnsi="Times New Roman"/>
          <w:color w:val="0E101A"/>
          <w:sz w:val="28"/>
          <w:szCs w:val="28"/>
        </w:rPr>
        <w:tab/>
      </w:r>
      <w:r>
        <w:rPr>
          <w:rFonts w:ascii="Times New Roman" w:hAnsi="Times New Roman"/>
          <w:color w:val="0E101A"/>
          <w:sz w:val="28"/>
          <w:szCs w:val="28"/>
        </w:rPr>
        <w:tab/>
        <w:t xml:space="preserve">The mainstay of the </w:t>
      </w:r>
      <w:r w:rsidR="00CD5101">
        <w:rPr>
          <w:rFonts w:ascii="Times New Roman" w:hAnsi="Times New Roman"/>
          <w:color w:val="0E101A"/>
          <w:sz w:val="28"/>
          <w:szCs w:val="28"/>
        </w:rPr>
        <w:t>applicant ‘s</w:t>
      </w:r>
      <w:r>
        <w:rPr>
          <w:rFonts w:ascii="Times New Roman" w:hAnsi="Times New Roman"/>
          <w:color w:val="0E101A"/>
          <w:sz w:val="28"/>
          <w:szCs w:val="28"/>
        </w:rPr>
        <w:t xml:space="preserve"> case is that the default judgment was erroneously granted in that the </w:t>
      </w:r>
      <w:r w:rsidR="00CD5101">
        <w:rPr>
          <w:rFonts w:ascii="Times New Roman" w:hAnsi="Times New Roman"/>
          <w:color w:val="0E101A"/>
          <w:sz w:val="28"/>
          <w:szCs w:val="28"/>
        </w:rPr>
        <w:t>respondent ‘</w:t>
      </w:r>
      <w:r>
        <w:rPr>
          <w:rFonts w:ascii="Times New Roman" w:hAnsi="Times New Roman"/>
          <w:color w:val="0E101A"/>
          <w:sz w:val="28"/>
          <w:szCs w:val="28"/>
        </w:rPr>
        <w:t>s claim in the main action was not liquidated nor based on a liquid document</w:t>
      </w:r>
      <w:r w:rsidR="00D60BF8">
        <w:rPr>
          <w:rFonts w:ascii="Times New Roman" w:hAnsi="Times New Roman"/>
          <w:color w:val="0E101A"/>
          <w:sz w:val="28"/>
          <w:szCs w:val="28"/>
        </w:rPr>
        <w:t>,</w:t>
      </w:r>
      <w:r>
        <w:rPr>
          <w:rFonts w:ascii="Times New Roman" w:hAnsi="Times New Roman"/>
          <w:color w:val="0E101A"/>
          <w:sz w:val="28"/>
          <w:szCs w:val="28"/>
        </w:rPr>
        <w:t xml:space="preserve"> yet judgment was granted without </w:t>
      </w:r>
      <w:r w:rsidR="00D60BF8">
        <w:rPr>
          <w:rFonts w:ascii="Times New Roman" w:hAnsi="Times New Roman"/>
          <w:color w:val="0E101A"/>
          <w:sz w:val="28"/>
          <w:szCs w:val="28"/>
        </w:rPr>
        <w:t xml:space="preserve">the court hearing </w:t>
      </w:r>
      <w:r>
        <w:rPr>
          <w:rFonts w:ascii="Times New Roman" w:hAnsi="Times New Roman"/>
          <w:i/>
          <w:iCs/>
          <w:color w:val="0E101A"/>
          <w:sz w:val="28"/>
          <w:szCs w:val="28"/>
        </w:rPr>
        <w:t>viva voce</w:t>
      </w:r>
      <w:r>
        <w:rPr>
          <w:rFonts w:ascii="Times New Roman" w:hAnsi="Times New Roman"/>
          <w:color w:val="0E101A"/>
          <w:sz w:val="28"/>
          <w:szCs w:val="28"/>
        </w:rPr>
        <w:t xml:space="preserve"> evidence or an affidavit filed to sustain such a claim. The </w:t>
      </w:r>
      <w:r w:rsidR="00D60BF8">
        <w:rPr>
          <w:rFonts w:ascii="Times New Roman" w:hAnsi="Times New Roman"/>
          <w:color w:val="0E101A"/>
          <w:sz w:val="28"/>
          <w:szCs w:val="28"/>
        </w:rPr>
        <w:t xml:space="preserve">applicant </w:t>
      </w:r>
      <w:r>
        <w:rPr>
          <w:rFonts w:ascii="Times New Roman" w:hAnsi="Times New Roman"/>
          <w:color w:val="0E101A"/>
          <w:sz w:val="28"/>
          <w:szCs w:val="28"/>
        </w:rPr>
        <w:t>asserts that the contract between the parties was not exclusive in that the</w:t>
      </w:r>
      <w:r w:rsidR="00E2753A">
        <w:rPr>
          <w:rFonts w:ascii="Times New Roman" w:hAnsi="Times New Roman"/>
          <w:color w:val="0E101A"/>
          <w:sz w:val="28"/>
          <w:szCs w:val="28"/>
        </w:rPr>
        <w:t xml:space="preserve"> applicant</w:t>
      </w:r>
      <w:r>
        <w:rPr>
          <w:rFonts w:ascii="Times New Roman" w:hAnsi="Times New Roman"/>
          <w:color w:val="0E101A"/>
          <w:sz w:val="28"/>
          <w:szCs w:val="28"/>
        </w:rPr>
        <w:t xml:space="preserve"> was not obliged to recall the </w:t>
      </w:r>
      <w:r w:rsidR="00D60BF8">
        <w:rPr>
          <w:rFonts w:ascii="Times New Roman" w:hAnsi="Times New Roman"/>
          <w:color w:val="0E101A"/>
          <w:sz w:val="28"/>
          <w:szCs w:val="28"/>
        </w:rPr>
        <w:t>respondent</w:t>
      </w:r>
      <w:r w:rsidR="005F04CF">
        <w:rPr>
          <w:rFonts w:ascii="Times New Roman" w:hAnsi="Times New Roman"/>
          <w:color w:val="0E101A"/>
          <w:sz w:val="28"/>
          <w:szCs w:val="28"/>
        </w:rPr>
        <w:t xml:space="preserve"> ‘s vehicles</w:t>
      </w:r>
      <w:r w:rsidR="00D60BF8">
        <w:rPr>
          <w:rFonts w:ascii="Times New Roman" w:hAnsi="Times New Roman"/>
          <w:color w:val="0E101A"/>
          <w:sz w:val="28"/>
          <w:szCs w:val="28"/>
        </w:rPr>
        <w:t xml:space="preserve"> </w:t>
      </w:r>
      <w:r>
        <w:rPr>
          <w:rFonts w:ascii="Times New Roman" w:hAnsi="Times New Roman"/>
          <w:color w:val="0E101A"/>
          <w:sz w:val="28"/>
          <w:szCs w:val="28"/>
        </w:rPr>
        <w:t xml:space="preserve">after it resumed operations following the lockdown. It contends that paying </w:t>
      </w:r>
      <w:r w:rsidR="007F12D0">
        <w:rPr>
          <w:rFonts w:ascii="Times New Roman" w:hAnsi="Times New Roman"/>
          <w:color w:val="0E101A"/>
          <w:sz w:val="28"/>
          <w:szCs w:val="28"/>
        </w:rPr>
        <w:t>respondent</w:t>
      </w:r>
      <w:r>
        <w:rPr>
          <w:rFonts w:ascii="Times New Roman" w:hAnsi="Times New Roman"/>
          <w:color w:val="0E101A"/>
          <w:sz w:val="28"/>
          <w:szCs w:val="28"/>
        </w:rPr>
        <w:t xml:space="preserve"> for April 2020 when all production was halted during lockdown would lead to unjust enrichment. </w:t>
      </w:r>
    </w:p>
    <w:p w14:paraId="00CDF0A6" w14:textId="77777777" w:rsidR="00734E65" w:rsidRPr="00D60BF8" w:rsidRDefault="00734E65" w:rsidP="009B79C0">
      <w:pPr>
        <w:tabs>
          <w:tab w:val="left" w:pos="1134"/>
        </w:tabs>
        <w:spacing w:after="0" w:line="480" w:lineRule="auto"/>
        <w:jc w:val="both"/>
      </w:pPr>
    </w:p>
    <w:p w14:paraId="7C6C04F2" w14:textId="77777777" w:rsidR="00F76D76" w:rsidRDefault="00D60BF8">
      <w:pPr>
        <w:spacing w:after="0" w:line="480" w:lineRule="auto"/>
        <w:jc w:val="both"/>
        <w:rPr>
          <w:rFonts w:ascii="Times New Roman" w:hAnsi="Times New Roman"/>
          <w:b/>
          <w:bCs/>
          <w:color w:val="0E101A"/>
          <w:sz w:val="28"/>
          <w:szCs w:val="28"/>
          <w:u w:val="single"/>
        </w:rPr>
      </w:pPr>
      <w:r>
        <w:rPr>
          <w:rFonts w:ascii="Times New Roman" w:hAnsi="Times New Roman"/>
          <w:b/>
          <w:bCs/>
          <w:color w:val="0E101A"/>
          <w:sz w:val="28"/>
          <w:szCs w:val="28"/>
          <w:u w:val="single"/>
        </w:rPr>
        <w:t xml:space="preserve">RESPONDENT </w:t>
      </w:r>
      <w:r w:rsidR="00F650F9">
        <w:rPr>
          <w:rFonts w:ascii="Times New Roman" w:hAnsi="Times New Roman"/>
          <w:b/>
          <w:bCs/>
          <w:color w:val="0E101A"/>
          <w:sz w:val="28"/>
          <w:szCs w:val="28"/>
          <w:u w:val="single"/>
        </w:rPr>
        <w:t>‘S CASE:</w:t>
      </w:r>
    </w:p>
    <w:p w14:paraId="38E33C6F" w14:textId="094D88DF" w:rsidR="00F76D76" w:rsidRDefault="00F650F9">
      <w:pPr>
        <w:spacing w:after="0" w:line="480" w:lineRule="auto"/>
        <w:jc w:val="both"/>
      </w:pPr>
      <w:r>
        <w:rPr>
          <w:rFonts w:ascii="Times New Roman" w:hAnsi="Times New Roman"/>
          <w:color w:val="0E101A"/>
          <w:sz w:val="28"/>
          <w:szCs w:val="28"/>
        </w:rPr>
        <w:t>[10]</w:t>
      </w:r>
      <w:r>
        <w:rPr>
          <w:rFonts w:ascii="Times New Roman" w:hAnsi="Times New Roman"/>
          <w:b/>
          <w:bCs/>
          <w:color w:val="0E101A"/>
          <w:sz w:val="28"/>
          <w:szCs w:val="28"/>
        </w:rPr>
        <w:tab/>
      </w:r>
      <w:r>
        <w:rPr>
          <w:rFonts w:ascii="Times New Roman" w:hAnsi="Times New Roman"/>
          <w:b/>
          <w:bCs/>
          <w:color w:val="0E101A"/>
          <w:sz w:val="28"/>
          <w:szCs w:val="28"/>
        </w:rPr>
        <w:tab/>
      </w:r>
      <w:r>
        <w:rPr>
          <w:rFonts w:ascii="Times New Roman" w:hAnsi="Times New Roman"/>
          <w:color w:val="0E101A"/>
          <w:sz w:val="28"/>
          <w:szCs w:val="28"/>
        </w:rPr>
        <w:t xml:space="preserve">The </w:t>
      </w:r>
      <w:r w:rsidR="00D60BF8">
        <w:rPr>
          <w:rFonts w:ascii="Times New Roman" w:hAnsi="Times New Roman"/>
          <w:color w:val="0E101A"/>
          <w:sz w:val="28"/>
          <w:szCs w:val="28"/>
        </w:rPr>
        <w:t xml:space="preserve">respondent </w:t>
      </w:r>
      <w:r>
        <w:rPr>
          <w:rFonts w:ascii="Times New Roman" w:hAnsi="Times New Roman"/>
          <w:color w:val="0E101A"/>
          <w:sz w:val="28"/>
          <w:szCs w:val="28"/>
        </w:rPr>
        <w:t xml:space="preserve">asserts that </w:t>
      </w:r>
      <w:r w:rsidR="0094313E">
        <w:rPr>
          <w:rFonts w:ascii="Times New Roman" w:hAnsi="Times New Roman"/>
          <w:color w:val="0E101A"/>
          <w:sz w:val="28"/>
          <w:szCs w:val="28"/>
        </w:rPr>
        <w:t xml:space="preserve">the M30,000.00 claim in relation to April 2020 invoice </w:t>
      </w:r>
      <w:r>
        <w:rPr>
          <w:rFonts w:ascii="Times New Roman" w:hAnsi="Times New Roman"/>
          <w:color w:val="0E101A"/>
          <w:sz w:val="28"/>
          <w:szCs w:val="28"/>
        </w:rPr>
        <w:t>was liquid</w:t>
      </w:r>
      <w:r w:rsidR="007F12D0">
        <w:rPr>
          <w:rFonts w:ascii="Times New Roman" w:hAnsi="Times New Roman"/>
          <w:color w:val="0E101A"/>
          <w:sz w:val="28"/>
          <w:szCs w:val="28"/>
        </w:rPr>
        <w:t>ated</w:t>
      </w:r>
      <w:r>
        <w:rPr>
          <w:rFonts w:ascii="Times New Roman" w:hAnsi="Times New Roman"/>
          <w:color w:val="0E101A"/>
          <w:sz w:val="28"/>
          <w:szCs w:val="28"/>
        </w:rPr>
        <w:t xml:space="preserve"> in that</w:t>
      </w:r>
      <w:r w:rsidR="00D60BF8">
        <w:rPr>
          <w:rFonts w:ascii="Times New Roman" w:hAnsi="Times New Roman"/>
          <w:color w:val="0E101A"/>
          <w:sz w:val="28"/>
          <w:szCs w:val="28"/>
        </w:rPr>
        <w:t xml:space="preserve"> it</w:t>
      </w:r>
      <w:r>
        <w:rPr>
          <w:rFonts w:ascii="Times New Roman" w:hAnsi="Times New Roman"/>
          <w:color w:val="0E101A"/>
          <w:sz w:val="28"/>
          <w:szCs w:val="28"/>
        </w:rPr>
        <w:t xml:space="preserve"> was for a fixed sum of money</w:t>
      </w:r>
      <w:r w:rsidR="0094313E">
        <w:rPr>
          <w:rFonts w:ascii="Times New Roman" w:hAnsi="Times New Roman"/>
          <w:color w:val="0E101A"/>
          <w:sz w:val="28"/>
          <w:szCs w:val="28"/>
        </w:rPr>
        <w:t>.</w:t>
      </w:r>
      <w:r w:rsidR="00D60BF8">
        <w:rPr>
          <w:rFonts w:ascii="Times New Roman" w:hAnsi="Times New Roman"/>
          <w:color w:val="0E101A"/>
          <w:sz w:val="28"/>
          <w:szCs w:val="28"/>
        </w:rPr>
        <w:t xml:space="preserve">As for compensation, he </w:t>
      </w:r>
      <w:r>
        <w:rPr>
          <w:rFonts w:ascii="Times New Roman" w:hAnsi="Times New Roman"/>
          <w:color w:val="0E101A"/>
          <w:sz w:val="28"/>
          <w:szCs w:val="28"/>
        </w:rPr>
        <w:t>contends</w:t>
      </w:r>
      <w:r w:rsidR="00D60BF8">
        <w:rPr>
          <w:rFonts w:ascii="Times New Roman" w:hAnsi="Times New Roman"/>
          <w:color w:val="0E101A"/>
          <w:sz w:val="28"/>
          <w:szCs w:val="28"/>
        </w:rPr>
        <w:t xml:space="preserve"> that</w:t>
      </w:r>
      <w:r w:rsidR="001161F7">
        <w:rPr>
          <w:rFonts w:ascii="Times New Roman" w:hAnsi="Times New Roman"/>
          <w:color w:val="0E101A"/>
          <w:sz w:val="28"/>
          <w:szCs w:val="28"/>
        </w:rPr>
        <w:t xml:space="preserve"> </w:t>
      </w:r>
      <w:r w:rsidR="00D60BF8">
        <w:rPr>
          <w:rFonts w:ascii="Times New Roman" w:hAnsi="Times New Roman"/>
          <w:color w:val="0E101A"/>
          <w:sz w:val="28"/>
          <w:szCs w:val="28"/>
        </w:rPr>
        <w:t xml:space="preserve">it relates to </w:t>
      </w:r>
      <w:r>
        <w:rPr>
          <w:rFonts w:ascii="Times New Roman" w:hAnsi="Times New Roman"/>
          <w:color w:val="0E101A"/>
          <w:sz w:val="28"/>
          <w:szCs w:val="28"/>
        </w:rPr>
        <w:t>six months</w:t>
      </w:r>
      <w:r w:rsidR="00D60BF8">
        <w:rPr>
          <w:rFonts w:ascii="Times New Roman" w:hAnsi="Times New Roman"/>
          <w:color w:val="0E101A"/>
          <w:sz w:val="28"/>
          <w:szCs w:val="28"/>
        </w:rPr>
        <w:t xml:space="preserve"> period</w:t>
      </w:r>
      <w:r w:rsidR="001161F7">
        <w:rPr>
          <w:rFonts w:ascii="Times New Roman" w:hAnsi="Times New Roman"/>
          <w:color w:val="0E101A"/>
          <w:sz w:val="28"/>
          <w:szCs w:val="28"/>
        </w:rPr>
        <w:t xml:space="preserve"> </w:t>
      </w:r>
      <w:r w:rsidR="00D60BF8">
        <w:rPr>
          <w:rFonts w:ascii="Times New Roman" w:hAnsi="Times New Roman"/>
          <w:color w:val="0E101A"/>
          <w:sz w:val="28"/>
          <w:szCs w:val="28"/>
        </w:rPr>
        <w:t xml:space="preserve">that was remaining on the project when the applicant breached the contract and subsequently terminated it. </w:t>
      </w:r>
      <w:r>
        <w:rPr>
          <w:rFonts w:ascii="Times New Roman" w:hAnsi="Times New Roman"/>
          <w:color w:val="0E101A"/>
          <w:sz w:val="28"/>
          <w:szCs w:val="28"/>
        </w:rPr>
        <w:t xml:space="preserve">He </w:t>
      </w:r>
      <w:r w:rsidR="00D60BF8">
        <w:rPr>
          <w:rFonts w:ascii="Times New Roman" w:hAnsi="Times New Roman"/>
          <w:color w:val="0E101A"/>
          <w:sz w:val="28"/>
          <w:szCs w:val="28"/>
        </w:rPr>
        <w:t xml:space="preserve">contends that he was paid </w:t>
      </w:r>
      <w:r>
        <w:rPr>
          <w:rFonts w:ascii="Times New Roman" w:hAnsi="Times New Roman"/>
          <w:color w:val="0E101A"/>
          <w:sz w:val="28"/>
          <w:szCs w:val="28"/>
        </w:rPr>
        <w:t xml:space="preserve">M30,000.00 </w:t>
      </w:r>
      <w:r w:rsidR="00D60BF8">
        <w:rPr>
          <w:rFonts w:ascii="Times New Roman" w:hAnsi="Times New Roman"/>
          <w:color w:val="0E101A"/>
          <w:sz w:val="28"/>
          <w:szCs w:val="28"/>
        </w:rPr>
        <w:t xml:space="preserve">per month for the two vehicles which would translate into </w:t>
      </w:r>
      <w:r>
        <w:rPr>
          <w:rFonts w:ascii="Times New Roman" w:hAnsi="Times New Roman"/>
          <w:color w:val="0E101A"/>
          <w:sz w:val="28"/>
          <w:szCs w:val="28"/>
        </w:rPr>
        <w:t xml:space="preserve">M180,000.00 </w:t>
      </w:r>
      <w:r w:rsidR="00D60BF8">
        <w:rPr>
          <w:rFonts w:ascii="Times New Roman" w:hAnsi="Times New Roman"/>
          <w:color w:val="0E101A"/>
          <w:sz w:val="28"/>
          <w:szCs w:val="28"/>
        </w:rPr>
        <w:t xml:space="preserve">for the remaining </w:t>
      </w:r>
      <w:r w:rsidR="00D60BF8">
        <w:rPr>
          <w:rFonts w:ascii="Times New Roman" w:hAnsi="Times New Roman"/>
          <w:color w:val="0E101A"/>
          <w:sz w:val="28"/>
          <w:szCs w:val="28"/>
        </w:rPr>
        <w:lastRenderedPageBreak/>
        <w:t xml:space="preserve">six months. He argues that the amount was readily </w:t>
      </w:r>
      <w:r>
        <w:rPr>
          <w:rFonts w:ascii="Times New Roman" w:hAnsi="Times New Roman"/>
          <w:color w:val="0E101A"/>
          <w:sz w:val="28"/>
          <w:szCs w:val="28"/>
        </w:rPr>
        <w:t>ascertainable</w:t>
      </w:r>
      <w:r w:rsidR="00D60BF8">
        <w:rPr>
          <w:rFonts w:ascii="Times New Roman" w:hAnsi="Times New Roman"/>
          <w:color w:val="0E101A"/>
          <w:sz w:val="28"/>
          <w:szCs w:val="28"/>
        </w:rPr>
        <w:t xml:space="preserve"> as a result of which there was nothing irregular </w:t>
      </w:r>
      <w:r>
        <w:rPr>
          <w:rFonts w:ascii="Times New Roman" w:hAnsi="Times New Roman"/>
          <w:color w:val="0E101A"/>
          <w:sz w:val="28"/>
          <w:szCs w:val="28"/>
        </w:rPr>
        <w:t xml:space="preserve">or erroneous </w:t>
      </w:r>
      <w:r w:rsidR="00D60BF8">
        <w:rPr>
          <w:rFonts w:ascii="Times New Roman" w:hAnsi="Times New Roman"/>
          <w:color w:val="0E101A"/>
          <w:sz w:val="28"/>
          <w:szCs w:val="28"/>
        </w:rPr>
        <w:t xml:space="preserve">with the court granting </w:t>
      </w:r>
      <w:r w:rsidR="0094313E">
        <w:rPr>
          <w:rFonts w:ascii="Times New Roman" w:hAnsi="Times New Roman"/>
          <w:color w:val="0E101A"/>
          <w:sz w:val="28"/>
          <w:szCs w:val="28"/>
        </w:rPr>
        <w:t>it i</w:t>
      </w:r>
      <w:r w:rsidR="00D60BF8">
        <w:rPr>
          <w:rFonts w:ascii="Times New Roman" w:hAnsi="Times New Roman"/>
          <w:color w:val="0E101A"/>
          <w:sz w:val="28"/>
          <w:szCs w:val="28"/>
        </w:rPr>
        <w:t>n the absence</w:t>
      </w:r>
      <w:r w:rsidR="00E2753A">
        <w:rPr>
          <w:rFonts w:ascii="Times New Roman" w:hAnsi="Times New Roman"/>
          <w:color w:val="0E101A"/>
          <w:sz w:val="28"/>
          <w:szCs w:val="28"/>
        </w:rPr>
        <w:t xml:space="preserve"> of</w:t>
      </w:r>
      <w:r w:rsidR="00D60BF8">
        <w:rPr>
          <w:rFonts w:ascii="Times New Roman" w:hAnsi="Times New Roman"/>
          <w:color w:val="0E101A"/>
          <w:sz w:val="28"/>
          <w:szCs w:val="28"/>
        </w:rPr>
        <w:t xml:space="preserve"> evidence supporting it. </w:t>
      </w:r>
    </w:p>
    <w:p w14:paraId="00924DC9" w14:textId="77777777" w:rsidR="00F76D76" w:rsidRDefault="00F76D76">
      <w:pPr>
        <w:spacing w:after="0" w:line="480" w:lineRule="auto"/>
        <w:jc w:val="both"/>
        <w:rPr>
          <w:rFonts w:ascii="Times New Roman" w:hAnsi="Times New Roman"/>
          <w:color w:val="0E101A"/>
          <w:sz w:val="28"/>
          <w:szCs w:val="28"/>
        </w:rPr>
      </w:pPr>
    </w:p>
    <w:p w14:paraId="07BEDB3C" w14:textId="1189C6F5" w:rsidR="00F76D76" w:rsidRDefault="00F650F9">
      <w:pPr>
        <w:spacing w:after="0" w:line="480" w:lineRule="auto"/>
        <w:jc w:val="both"/>
      </w:pPr>
      <w:r>
        <w:rPr>
          <w:rFonts w:ascii="Times New Roman" w:hAnsi="Times New Roman"/>
          <w:color w:val="0E101A"/>
          <w:sz w:val="28"/>
          <w:szCs w:val="28"/>
        </w:rPr>
        <w:t>[11]</w:t>
      </w:r>
      <w:r>
        <w:rPr>
          <w:rFonts w:ascii="Times New Roman" w:hAnsi="Times New Roman"/>
          <w:color w:val="0E101A"/>
          <w:sz w:val="28"/>
          <w:szCs w:val="28"/>
        </w:rPr>
        <w:tab/>
      </w:r>
      <w:r>
        <w:rPr>
          <w:rFonts w:ascii="Times New Roman" w:hAnsi="Times New Roman"/>
          <w:color w:val="0E101A"/>
          <w:sz w:val="28"/>
          <w:szCs w:val="28"/>
        </w:rPr>
        <w:tab/>
      </w:r>
      <w:r w:rsidR="0094313E">
        <w:rPr>
          <w:rFonts w:ascii="Times New Roman" w:hAnsi="Times New Roman"/>
          <w:color w:val="0E101A"/>
          <w:sz w:val="28"/>
          <w:szCs w:val="28"/>
        </w:rPr>
        <w:t xml:space="preserve">In substantiating his claim for breach of contract </w:t>
      </w:r>
      <w:r>
        <w:rPr>
          <w:rFonts w:ascii="Times New Roman" w:hAnsi="Times New Roman"/>
          <w:color w:val="0E101A"/>
          <w:sz w:val="28"/>
          <w:szCs w:val="28"/>
        </w:rPr>
        <w:t>on the basis of which</w:t>
      </w:r>
      <w:r w:rsidR="0094313E">
        <w:rPr>
          <w:rFonts w:ascii="Times New Roman" w:hAnsi="Times New Roman"/>
          <w:color w:val="0E101A"/>
          <w:sz w:val="28"/>
          <w:szCs w:val="28"/>
        </w:rPr>
        <w:t xml:space="preserve"> he is claiming</w:t>
      </w:r>
      <w:r>
        <w:rPr>
          <w:rFonts w:ascii="Times New Roman" w:hAnsi="Times New Roman"/>
          <w:color w:val="0E101A"/>
          <w:sz w:val="28"/>
          <w:szCs w:val="28"/>
        </w:rPr>
        <w:t xml:space="preserve"> M180,000.00</w:t>
      </w:r>
      <w:r w:rsidR="0094313E">
        <w:rPr>
          <w:rFonts w:ascii="Times New Roman" w:hAnsi="Times New Roman"/>
          <w:color w:val="0E101A"/>
          <w:sz w:val="28"/>
          <w:szCs w:val="28"/>
        </w:rPr>
        <w:t xml:space="preserve"> from the applicant, t</w:t>
      </w:r>
      <w:r>
        <w:rPr>
          <w:rFonts w:ascii="Times New Roman" w:hAnsi="Times New Roman"/>
          <w:color w:val="0E101A"/>
          <w:sz w:val="28"/>
          <w:szCs w:val="28"/>
        </w:rPr>
        <w:t xml:space="preserve">he </w:t>
      </w:r>
      <w:r w:rsidR="0094313E">
        <w:rPr>
          <w:rFonts w:ascii="Times New Roman" w:hAnsi="Times New Roman"/>
          <w:color w:val="0E101A"/>
          <w:sz w:val="28"/>
          <w:szCs w:val="28"/>
        </w:rPr>
        <w:t xml:space="preserve">respondent </w:t>
      </w:r>
      <w:r>
        <w:rPr>
          <w:rFonts w:ascii="Times New Roman" w:hAnsi="Times New Roman"/>
          <w:color w:val="0E101A"/>
          <w:sz w:val="28"/>
          <w:szCs w:val="28"/>
        </w:rPr>
        <w:t>contends that after the</w:t>
      </w:r>
      <w:r w:rsidR="0094313E">
        <w:rPr>
          <w:rFonts w:ascii="Times New Roman" w:hAnsi="Times New Roman"/>
          <w:color w:val="0E101A"/>
          <w:sz w:val="28"/>
          <w:szCs w:val="28"/>
        </w:rPr>
        <w:t xml:space="preserve"> applicant </w:t>
      </w:r>
      <w:r>
        <w:rPr>
          <w:rFonts w:ascii="Times New Roman" w:hAnsi="Times New Roman"/>
          <w:color w:val="0E101A"/>
          <w:sz w:val="28"/>
          <w:szCs w:val="28"/>
        </w:rPr>
        <w:t xml:space="preserve">breached the contract, he caused a letter of demand to be written to the </w:t>
      </w:r>
      <w:r w:rsidR="0094313E">
        <w:rPr>
          <w:rFonts w:ascii="Times New Roman" w:hAnsi="Times New Roman"/>
          <w:color w:val="0E101A"/>
          <w:sz w:val="28"/>
          <w:szCs w:val="28"/>
        </w:rPr>
        <w:t xml:space="preserve">applicant </w:t>
      </w:r>
      <w:r>
        <w:rPr>
          <w:rFonts w:ascii="Times New Roman" w:hAnsi="Times New Roman"/>
          <w:color w:val="0E101A"/>
          <w:sz w:val="28"/>
          <w:szCs w:val="28"/>
        </w:rPr>
        <w:t xml:space="preserve">reminding it of the existence of the contract. </w:t>
      </w:r>
      <w:r w:rsidR="007F12D0">
        <w:rPr>
          <w:rFonts w:ascii="Times New Roman" w:hAnsi="Times New Roman"/>
          <w:color w:val="0E101A"/>
          <w:sz w:val="28"/>
          <w:szCs w:val="28"/>
        </w:rPr>
        <w:t xml:space="preserve">According to the </w:t>
      </w:r>
      <w:r w:rsidR="0094313E">
        <w:rPr>
          <w:rFonts w:ascii="Times New Roman" w:hAnsi="Times New Roman"/>
          <w:color w:val="0E101A"/>
          <w:sz w:val="28"/>
          <w:szCs w:val="28"/>
        </w:rPr>
        <w:t>applicant</w:t>
      </w:r>
      <w:r w:rsidR="007F12D0">
        <w:rPr>
          <w:rFonts w:ascii="Times New Roman" w:hAnsi="Times New Roman"/>
          <w:color w:val="0E101A"/>
          <w:sz w:val="28"/>
          <w:szCs w:val="28"/>
        </w:rPr>
        <w:t xml:space="preserve"> at first</w:t>
      </w:r>
      <w:r w:rsidR="0094313E">
        <w:rPr>
          <w:rFonts w:ascii="Times New Roman" w:hAnsi="Times New Roman"/>
          <w:color w:val="0E101A"/>
          <w:sz w:val="28"/>
          <w:szCs w:val="28"/>
        </w:rPr>
        <w:t xml:space="preserve"> denied the existence of the contract</w:t>
      </w:r>
      <w:r w:rsidR="00870169">
        <w:rPr>
          <w:rFonts w:ascii="Times New Roman" w:hAnsi="Times New Roman"/>
          <w:color w:val="0E101A"/>
          <w:sz w:val="28"/>
          <w:szCs w:val="28"/>
        </w:rPr>
        <w:t xml:space="preserve"> through its lawyers</w:t>
      </w:r>
      <w:r w:rsidR="0094313E">
        <w:rPr>
          <w:rFonts w:ascii="Times New Roman" w:hAnsi="Times New Roman"/>
          <w:color w:val="0E101A"/>
          <w:sz w:val="28"/>
          <w:szCs w:val="28"/>
        </w:rPr>
        <w:t xml:space="preserve">, only to cancel </w:t>
      </w:r>
      <w:r w:rsidR="00870169">
        <w:rPr>
          <w:rFonts w:ascii="Times New Roman" w:hAnsi="Times New Roman"/>
          <w:color w:val="0E101A"/>
          <w:sz w:val="28"/>
          <w:szCs w:val="28"/>
        </w:rPr>
        <w:t>the contract</w:t>
      </w:r>
      <w:r w:rsidR="001161F7">
        <w:rPr>
          <w:rFonts w:ascii="Times New Roman" w:hAnsi="Times New Roman"/>
          <w:color w:val="0E101A"/>
          <w:sz w:val="28"/>
          <w:szCs w:val="28"/>
        </w:rPr>
        <w:t xml:space="preserve"> </w:t>
      </w:r>
      <w:r w:rsidR="00870169">
        <w:rPr>
          <w:rFonts w:ascii="Times New Roman" w:hAnsi="Times New Roman"/>
          <w:color w:val="0E101A"/>
          <w:sz w:val="28"/>
          <w:szCs w:val="28"/>
        </w:rPr>
        <w:t>later</w:t>
      </w:r>
      <w:r w:rsidR="0094313E">
        <w:rPr>
          <w:rFonts w:ascii="Times New Roman" w:hAnsi="Times New Roman"/>
          <w:color w:val="0E101A"/>
          <w:sz w:val="28"/>
          <w:szCs w:val="28"/>
        </w:rPr>
        <w:t xml:space="preserve"> when</w:t>
      </w:r>
      <w:r w:rsidR="00870169">
        <w:rPr>
          <w:rFonts w:ascii="Times New Roman" w:hAnsi="Times New Roman"/>
          <w:color w:val="0E101A"/>
          <w:sz w:val="28"/>
          <w:szCs w:val="28"/>
        </w:rPr>
        <w:t xml:space="preserve"> they were provided</w:t>
      </w:r>
      <w:r w:rsidR="005F04CF">
        <w:rPr>
          <w:rFonts w:ascii="Times New Roman" w:hAnsi="Times New Roman"/>
          <w:color w:val="0E101A"/>
          <w:sz w:val="28"/>
          <w:szCs w:val="28"/>
        </w:rPr>
        <w:t xml:space="preserve"> with</w:t>
      </w:r>
      <w:r w:rsidR="00870169">
        <w:rPr>
          <w:rFonts w:ascii="Times New Roman" w:hAnsi="Times New Roman"/>
          <w:color w:val="0E101A"/>
          <w:sz w:val="28"/>
          <w:szCs w:val="28"/>
        </w:rPr>
        <w:t xml:space="preserve"> a copy thereof. </w:t>
      </w:r>
      <w:r w:rsidR="007F12D0">
        <w:rPr>
          <w:rFonts w:ascii="Times New Roman" w:hAnsi="Times New Roman"/>
          <w:color w:val="0E101A"/>
          <w:sz w:val="28"/>
          <w:szCs w:val="28"/>
        </w:rPr>
        <w:t xml:space="preserve">In respect of this </w:t>
      </w:r>
      <w:r w:rsidR="005B13D3">
        <w:rPr>
          <w:rFonts w:ascii="Times New Roman" w:hAnsi="Times New Roman"/>
          <w:color w:val="0E101A"/>
          <w:sz w:val="28"/>
          <w:szCs w:val="28"/>
        </w:rPr>
        <w:t xml:space="preserve">the </w:t>
      </w:r>
      <w:r w:rsidR="00870169">
        <w:rPr>
          <w:rFonts w:ascii="Times New Roman" w:hAnsi="Times New Roman"/>
          <w:color w:val="0E101A"/>
          <w:sz w:val="28"/>
          <w:szCs w:val="28"/>
        </w:rPr>
        <w:t xml:space="preserve">respondent </w:t>
      </w:r>
      <w:r w:rsidR="005B13D3">
        <w:rPr>
          <w:rFonts w:ascii="Times New Roman" w:hAnsi="Times New Roman"/>
          <w:color w:val="0E101A"/>
          <w:sz w:val="28"/>
          <w:szCs w:val="28"/>
        </w:rPr>
        <w:t xml:space="preserve">relies on </w:t>
      </w:r>
      <w:r w:rsidR="00870169">
        <w:rPr>
          <w:rFonts w:ascii="Times New Roman" w:hAnsi="Times New Roman"/>
          <w:color w:val="0E101A"/>
          <w:sz w:val="28"/>
          <w:szCs w:val="28"/>
        </w:rPr>
        <w:t xml:space="preserve">the letters of the </w:t>
      </w:r>
      <w:r>
        <w:rPr>
          <w:rFonts w:ascii="Times New Roman" w:hAnsi="Times New Roman"/>
          <w:color w:val="0E101A"/>
          <w:sz w:val="28"/>
          <w:szCs w:val="28"/>
        </w:rPr>
        <w:t>19</w:t>
      </w:r>
      <w:r>
        <w:rPr>
          <w:rFonts w:ascii="Times New Roman" w:hAnsi="Times New Roman"/>
          <w:color w:val="0E101A"/>
          <w:sz w:val="28"/>
          <w:szCs w:val="28"/>
          <w:vertAlign w:val="superscript"/>
        </w:rPr>
        <w:t>th</w:t>
      </w:r>
      <w:r>
        <w:rPr>
          <w:rFonts w:ascii="Times New Roman" w:hAnsi="Times New Roman"/>
          <w:color w:val="0E101A"/>
          <w:sz w:val="28"/>
          <w:szCs w:val="28"/>
        </w:rPr>
        <w:t xml:space="preserve"> May 2020 </w:t>
      </w:r>
      <w:r w:rsidR="00870169">
        <w:rPr>
          <w:rFonts w:ascii="Times New Roman" w:hAnsi="Times New Roman"/>
          <w:color w:val="0E101A"/>
          <w:sz w:val="28"/>
          <w:szCs w:val="28"/>
        </w:rPr>
        <w:t>and the 27</w:t>
      </w:r>
      <w:r w:rsidR="00870169" w:rsidRPr="00870169">
        <w:rPr>
          <w:rFonts w:ascii="Times New Roman" w:hAnsi="Times New Roman"/>
          <w:color w:val="0E101A"/>
          <w:sz w:val="28"/>
          <w:szCs w:val="28"/>
          <w:vertAlign w:val="superscript"/>
        </w:rPr>
        <w:t>th</w:t>
      </w:r>
      <w:r w:rsidR="00870169">
        <w:rPr>
          <w:rFonts w:ascii="Times New Roman" w:hAnsi="Times New Roman"/>
          <w:color w:val="0E101A"/>
          <w:sz w:val="28"/>
          <w:szCs w:val="28"/>
        </w:rPr>
        <w:t xml:space="preserve"> May 2020 from the applicant’s lawyers</w:t>
      </w:r>
      <w:r w:rsidR="005B13D3">
        <w:rPr>
          <w:rFonts w:ascii="Times New Roman" w:hAnsi="Times New Roman"/>
          <w:color w:val="0E101A"/>
          <w:sz w:val="28"/>
          <w:szCs w:val="28"/>
        </w:rPr>
        <w:t>.</w:t>
      </w:r>
      <w:r w:rsidR="00870169">
        <w:rPr>
          <w:rFonts w:ascii="Times New Roman" w:hAnsi="Times New Roman"/>
          <w:color w:val="0E101A"/>
          <w:sz w:val="28"/>
          <w:szCs w:val="28"/>
        </w:rPr>
        <w:t xml:space="preserve"> </w:t>
      </w:r>
      <w:r w:rsidR="005B13D3">
        <w:rPr>
          <w:rFonts w:ascii="Times New Roman" w:hAnsi="Times New Roman"/>
          <w:color w:val="0E101A"/>
          <w:sz w:val="28"/>
          <w:szCs w:val="28"/>
        </w:rPr>
        <w:t xml:space="preserve">The </w:t>
      </w:r>
      <w:r w:rsidR="00870169">
        <w:rPr>
          <w:rFonts w:ascii="Times New Roman" w:hAnsi="Times New Roman"/>
          <w:color w:val="0E101A"/>
          <w:sz w:val="28"/>
          <w:szCs w:val="28"/>
        </w:rPr>
        <w:t xml:space="preserve">respondent </w:t>
      </w:r>
      <w:r>
        <w:rPr>
          <w:rFonts w:ascii="Times New Roman" w:hAnsi="Times New Roman"/>
          <w:color w:val="0E101A"/>
          <w:sz w:val="28"/>
          <w:szCs w:val="28"/>
        </w:rPr>
        <w:t xml:space="preserve">asserts that the </w:t>
      </w:r>
      <w:r w:rsidR="00870169">
        <w:rPr>
          <w:rFonts w:ascii="Times New Roman" w:hAnsi="Times New Roman"/>
          <w:color w:val="0E101A"/>
          <w:sz w:val="28"/>
          <w:szCs w:val="28"/>
        </w:rPr>
        <w:t xml:space="preserve">applicant </w:t>
      </w:r>
      <w:r>
        <w:rPr>
          <w:rFonts w:ascii="Times New Roman" w:hAnsi="Times New Roman"/>
          <w:color w:val="0E101A"/>
          <w:sz w:val="28"/>
          <w:szCs w:val="28"/>
        </w:rPr>
        <w:t>denied the existence</w:t>
      </w:r>
      <w:r w:rsidR="005F04CF">
        <w:rPr>
          <w:rFonts w:ascii="Times New Roman" w:hAnsi="Times New Roman"/>
          <w:color w:val="0E101A"/>
          <w:sz w:val="28"/>
          <w:szCs w:val="28"/>
        </w:rPr>
        <w:t xml:space="preserve"> of the agreement</w:t>
      </w:r>
      <w:r w:rsidR="00870169">
        <w:rPr>
          <w:rFonts w:ascii="Times New Roman" w:hAnsi="Times New Roman"/>
          <w:color w:val="0E101A"/>
          <w:sz w:val="28"/>
          <w:szCs w:val="28"/>
        </w:rPr>
        <w:t xml:space="preserve">. </w:t>
      </w:r>
      <w:proofErr w:type="gramStart"/>
      <w:r w:rsidR="00870169">
        <w:rPr>
          <w:rFonts w:ascii="Times New Roman" w:hAnsi="Times New Roman"/>
          <w:color w:val="0E101A"/>
          <w:sz w:val="28"/>
          <w:szCs w:val="28"/>
        </w:rPr>
        <w:t>As a consequence</w:t>
      </w:r>
      <w:proofErr w:type="gramEnd"/>
      <w:r w:rsidR="00870169">
        <w:rPr>
          <w:rFonts w:ascii="Times New Roman" w:hAnsi="Times New Roman"/>
          <w:color w:val="0E101A"/>
          <w:sz w:val="28"/>
          <w:szCs w:val="28"/>
        </w:rPr>
        <w:t>, so argues the respondent, the applicant breached the contract</w:t>
      </w:r>
      <w:r>
        <w:rPr>
          <w:rFonts w:ascii="Times New Roman" w:hAnsi="Times New Roman"/>
          <w:color w:val="0E101A"/>
          <w:sz w:val="28"/>
          <w:szCs w:val="28"/>
        </w:rPr>
        <w:t xml:space="preserve"> and later on came back to cancel</w:t>
      </w:r>
      <w:r w:rsidR="00870169">
        <w:rPr>
          <w:rFonts w:ascii="Times New Roman" w:hAnsi="Times New Roman"/>
          <w:color w:val="0E101A"/>
          <w:sz w:val="28"/>
          <w:szCs w:val="28"/>
        </w:rPr>
        <w:t xml:space="preserve"> it. </w:t>
      </w:r>
    </w:p>
    <w:p w14:paraId="3FED3DA7" w14:textId="77777777" w:rsidR="00F76D76" w:rsidRDefault="00F650F9">
      <w:pPr>
        <w:spacing w:after="0" w:line="480" w:lineRule="auto"/>
        <w:jc w:val="both"/>
      </w:pPr>
      <w:r>
        <w:rPr>
          <w:rFonts w:ascii="Times New Roman" w:hAnsi="Times New Roman"/>
          <w:b/>
          <w:bCs/>
          <w:color w:val="0E101A"/>
          <w:sz w:val="28"/>
          <w:szCs w:val="28"/>
        </w:rPr>
        <w:tab/>
      </w:r>
    </w:p>
    <w:p w14:paraId="0B62FF22" w14:textId="77777777" w:rsidR="00F76D76" w:rsidRDefault="00F650F9">
      <w:pPr>
        <w:tabs>
          <w:tab w:val="left" w:pos="1134"/>
        </w:tabs>
        <w:spacing w:after="240" w:line="480" w:lineRule="auto"/>
        <w:jc w:val="both"/>
        <w:rPr>
          <w:rFonts w:ascii="Times New Roman" w:hAnsi="Times New Roman"/>
          <w:color w:val="0E101A"/>
          <w:sz w:val="28"/>
          <w:szCs w:val="28"/>
        </w:rPr>
      </w:pPr>
      <w:r>
        <w:rPr>
          <w:rFonts w:ascii="Times New Roman" w:hAnsi="Times New Roman"/>
          <w:b/>
          <w:bCs/>
          <w:color w:val="0E101A"/>
          <w:sz w:val="28"/>
          <w:szCs w:val="28"/>
          <w:u w:val="single"/>
        </w:rPr>
        <w:t>ISSUES FOR DETERMINATION</w:t>
      </w:r>
      <w:r>
        <w:rPr>
          <w:rFonts w:ascii="Times New Roman" w:hAnsi="Times New Roman"/>
          <w:color w:val="0E101A"/>
          <w:sz w:val="28"/>
          <w:szCs w:val="28"/>
        </w:rPr>
        <w:t xml:space="preserve">: </w:t>
      </w:r>
    </w:p>
    <w:p w14:paraId="5D832405" w14:textId="77777777" w:rsidR="00F76D76" w:rsidRDefault="00F650F9">
      <w:pPr>
        <w:tabs>
          <w:tab w:val="left" w:pos="1134"/>
        </w:tabs>
        <w:spacing w:after="240" w:line="480" w:lineRule="auto"/>
        <w:jc w:val="both"/>
        <w:rPr>
          <w:rFonts w:ascii="Times New Roman" w:hAnsi="Times New Roman"/>
          <w:color w:val="0E101A"/>
          <w:sz w:val="28"/>
          <w:szCs w:val="28"/>
        </w:rPr>
      </w:pPr>
      <w:r>
        <w:rPr>
          <w:rFonts w:ascii="Times New Roman" w:hAnsi="Times New Roman"/>
          <w:color w:val="0E101A"/>
          <w:sz w:val="28"/>
          <w:szCs w:val="28"/>
        </w:rPr>
        <w:t>[12]</w:t>
      </w:r>
      <w:r>
        <w:rPr>
          <w:rFonts w:ascii="Times New Roman" w:hAnsi="Times New Roman"/>
          <w:color w:val="0E101A"/>
          <w:sz w:val="28"/>
          <w:szCs w:val="28"/>
        </w:rPr>
        <w:tab/>
        <w:t xml:space="preserve">The issue for determination before this Court is whether the </w:t>
      </w:r>
      <w:r w:rsidR="00870169">
        <w:rPr>
          <w:rFonts w:ascii="Times New Roman" w:hAnsi="Times New Roman"/>
          <w:color w:val="0E101A"/>
          <w:sz w:val="28"/>
          <w:szCs w:val="28"/>
        </w:rPr>
        <w:t xml:space="preserve">respondent ‘s </w:t>
      </w:r>
      <w:r>
        <w:rPr>
          <w:rFonts w:ascii="Times New Roman" w:hAnsi="Times New Roman"/>
          <w:color w:val="0E101A"/>
          <w:sz w:val="28"/>
          <w:szCs w:val="28"/>
        </w:rPr>
        <w:t xml:space="preserve">claim was liquidated and or based on liquid document as a result of which there was no need for evidence to be tendered before the default </w:t>
      </w:r>
      <w:r>
        <w:rPr>
          <w:rFonts w:ascii="Times New Roman" w:hAnsi="Times New Roman"/>
          <w:color w:val="0E101A"/>
          <w:sz w:val="28"/>
          <w:szCs w:val="28"/>
        </w:rPr>
        <w:lastRenderedPageBreak/>
        <w:t xml:space="preserve">judgment was granted. If so, has the </w:t>
      </w:r>
      <w:r w:rsidR="00870169">
        <w:rPr>
          <w:rFonts w:ascii="Times New Roman" w:hAnsi="Times New Roman"/>
          <w:color w:val="0E101A"/>
          <w:sz w:val="28"/>
          <w:szCs w:val="28"/>
        </w:rPr>
        <w:t xml:space="preserve">applicant </w:t>
      </w:r>
      <w:r>
        <w:rPr>
          <w:rFonts w:ascii="Times New Roman" w:hAnsi="Times New Roman"/>
          <w:color w:val="0E101A"/>
          <w:sz w:val="28"/>
          <w:szCs w:val="28"/>
        </w:rPr>
        <w:t>made a case for rescission under rule 45</w:t>
      </w:r>
      <w:r w:rsidR="00870169">
        <w:rPr>
          <w:rFonts w:ascii="Times New Roman" w:hAnsi="Times New Roman"/>
          <w:color w:val="0E101A"/>
          <w:sz w:val="28"/>
          <w:szCs w:val="28"/>
        </w:rPr>
        <w:t>(1)</w:t>
      </w:r>
      <w:r>
        <w:rPr>
          <w:rFonts w:ascii="Times New Roman" w:hAnsi="Times New Roman"/>
          <w:color w:val="0E101A"/>
          <w:sz w:val="28"/>
          <w:szCs w:val="28"/>
        </w:rPr>
        <w:t xml:space="preserve"> of the High Court Rules of 1980?</w:t>
      </w:r>
    </w:p>
    <w:p w14:paraId="0B09CC14" w14:textId="21A02742" w:rsidR="00870169" w:rsidRDefault="009B79C0" w:rsidP="009B79C0">
      <w:pPr>
        <w:tabs>
          <w:tab w:val="left" w:pos="1134"/>
        </w:tabs>
        <w:spacing w:after="0" w:line="480" w:lineRule="auto"/>
        <w:jc w:val="both"/>
        <w:rPr>
          <w:rFonts w:ascii="Times New Roman" w:hAnsi="Times New Roman"/>
          <w:color w:val="0E101A"/>
          <w:sz w:val="28"/>
          <w:szCs w:val="28"/>
        </w:rPr>
      </w:pPr>
      <w:r>
        <w:rPr>
          <w:rFonts w:ascii="Times New Roman" w:hAnsi="Times New Roman"/>
          <w:color w:val="0E101A"/>
          <w:sz w:val="28"/>
          <w:szCs w:val="28"/>
        </w:rPr>
        <w:tab/>
      </w:r>
    </w:p>
    <w:p w14:paraId="11E6E333" w14:textId="77777777" w:rsidR="00F76D76" w:rsidRDefault="00F650F9">
      <w:pPr>
        <w:tabs>
          <w:tab w:val="left" w:pos="1134"/>
        </w:tabs>
        <w:spacing w:after="240" w:line="480" w:lineRule="auto"/>
        <w:jc w:val="both"/>
        <w:rPr>
          <w:rFonts w:ascii="Times New Roman" w:hAnsi="Times New Roman"/>
          <w:b/>
          <w:bCs/>
          <w:color w:val="0E101A"/>
          <w:sz w:val="28"/>
          <w:szCs w:val="28"/>
          <w:u w:val="single"/>
        </w:rPr>
      </w:pPr>
      <w:r>
        <w:rPr>
          <w:rFonts w:ascii="Times New Roman" w:hAnsi="Times New Roman"/>
          <w:b/>
          <w:bCs/>
          <w:color w:val="0E101A"/>
          <w:sz w:val="28"/>
          <w:szCs w:val="28"/>
          <w:u w:val="single"/>
        </w:rPr>
        <w:t>THE LAW:</w:t>
      </w:r>
    </w:p>
    <w:p w14:paraId="61A6DD63" w14:textId="77777777" w:rsidR="00A05C9E" w:rsidRPr="00A05C9E" w:rsidRDefault="00A05C9E">
      <w:pPr>
        <w:tabs>
          <w:tab w:val="left" w:pos="1134"/>
        </w:tabs>
        <w:spacing w:after="240" w:line="480" w:lineRule="auto"/>
        <w:jc w:val="both"/>
        <w:rPr>
          <w:b/>
          <w:bCs/>
          <w:i/>
          <w:iCs/>
        </w:rPr>
      </w:pPr>
      <w:r w:rsidRPr="00A05C9E">
        <w:rPr>
          <w:rFonts w:ascii="Times New Roman" w:hAnsi="Times New Roman"/>
          <w:b/>
          <w:bCs/>
          <w:i/>
          <w:iCs/>
          <w:color w:val="0E101A"/>
          <w:sz w:val="28"/>
          <w:szCs w:val="28"/>
        </w:rPr>
        <w:t>Liquidated demand</w:t>
      </w:r>
    </w:p>
    <w:p w14:paraId="59881234" w14:textId="77777777" w:rsidR="00870169" w:rsidRDefault="00F650F9" w:rsidP="009B79C0">
      <w:pPr>
        <w:tabs>
          <w:tab w:val="left" w:pos="1134"/>
        </w:tabs>
        <w:spacing w:after="0" w:line="480" w:lineRule="auto"/>
        <w:jc w:val="both"/>
        <w:rPr>
          <w:rFonts w:ascii="Times New Roman" w:hAnsi="Times New Roman"/>
          <w:color w:val="0E101A"/>
          <w:sz w:val="28"/>
          <w:szCs w:val="28"/>
        </w:rPr>
      </w:pPr>
      <w:r>
        <w:rPr>
          <w:rFonts w:ascii="Times New Roman" w:hAnsi="Times New Roman"/>
          <w:color w:val="0E101A"/>
          <w:sz w:val="28"/>
          <w:szCs w:val="28"/>
        </w:rPr>
        <w:t>[13]</w:t>
      </w:r>
      <w:r>
        <w:rPr>
          <w:rFonts w:ascii="Times New Roman" w:hAnsi="Times New Roman"/>
          <w:color w:val="0E101A"/>
          <w:sz w:val="28"/>
          <w:szCs w:val="28"/>
        </w:rPr>
        <w:tab/>
      </w:r>
      <w:r>
        <w:rPr>
          <w:rFonts w:ascii="Times New Roman" w:hAnsi="Times New Roman"/>
          <w:color w:val="0E101A"/>
          <w:sz w:val="28"/>
          <w:szCs w:val="28"/>
        </w:rPr>
        <w:tab/>
      </w:r>
      <w:r w:rsidR="00870169">
        <w:rPr>
          <w:rFonts w:ascii="Times New Roman" w:hAnsi="Times New Roman"/>
          <w:color w:val="0E101A"/>
          <w:sz w:val="28"/>
          <w:szCs w:val="28"/>
        </w:rPr>
        <w:t>T</w:t>
      </w:r>
      <w:r w:rsidR="00FC41E1">
        <w:rPr>
          <w:rFonts w:ascii="Times New Roman" w:hAnsi="Times New Roman"/>
          <w:color w:val="0E101A"/>
          <w:sz w:val="28"/>
          <w:szCs w:val="28"/>
        </w:rPr>
        <w:t>here is no reference to rule 27 of the High Court Rules of 1980 in the notice of default judgment</w:t>
      </w:r>
      <w:r w:rsidR="00870169">
        <w:rPr>
          <w:rFonts w:ascii="Times New Roman" w:hAnsi="Times New Roman"/>
          <w:color w:val="0E101A"/>
          <w:sz w:val="28"/>
          <w:szCs w:val="28"/>
        </w:rPr>
        <w:t xml:space="preserve"> that was filed by the respondent. However, </w:t>
      </w:r>
      <w:r w:rsidR="00FC41E1">
        <w:rPr>
          <w:rFonts w:ascii="Times New Roman" w:hAnsi="Times New Roman"/>
          <w:color w:val="0E101A"/>
          <w:sz w:val="28"/>
          <w:szCs w:val="28"/>
        </w:rPr>
        <w:t xml:space="preserve">it </w:t>
      </w:r>
      <w:r w:rsidR="00870169">
        <w:rPr>
          <w:rFonts w:ascii="Times New Roman" w:hAnsi="Times New Roman"/>
          <w:color w:val="0E101A"/>
          <w:sz w:val="28"/>
          <w:szCs w:val="28"/>
        </w:rPr>
        <w:t xml:space="preserve">seems to be common cause that this is the rule under which the default judgment was obtained. </w:t>
      </w:r>
      <w:r>
        <w:rPr>
          <w:rFonts w:ascii="Times New Roman" w:hAnsi="Times New Roman"/>
          <w:color w:val="0E101A"/>
          <w:sz w:val="28"/>
          <w:szCs w:val="28"/>
        </w:rPr>
        <w:t>The relevant part of rule 27 provides that</w:t>
      </w:r>
      <w:r w:rsidR="00870169">
        <w:rPr>
          <w:rFonts w:ascii="Times New Roman" w:hAnsi="Times New Roman"/>
          <w:color w:val="0E101A"/>
          <w:sz w:val="28"/>
          <w:szCs w:val="28"/>
        </w:rPr>
        <w:t xml:space="preserve"> – </w:t>
      </w:r>
    </w:p>
    <w:p w14:paraId="542F3CAA" w14:textId="77777777" w:rsidR="00F76D76" w:rsidRDefault="00F650F9">
      <w:pPr>
        <w:autoSpaceDE w:val="0"/>
        <w:spacing w:after="0" w:line="653" w:lineRule="exact"/>
        <w:ind w:left="1440"/>
        <w:jc w:val="both"/>
        <w:textAlignment w:val="auto"/>
      </w:pPr>
      <w:r>
        <w:rPr>
          <w:rFonts w:ascii="Times New Roman" w:hAnsi="Times New Roman"/>
          <w:sz w:val="24"/>
          <w:szCs w:val="24"/>
          <w:lang w:val="en-GB"/>
        </w:rPr>
        <w:t>“(</w:t>
      </w:r>
      <w:r w:rsidR="005E5DF3">
        <w:rPr>
          <w:rFonts w:ascii="Times New Roman" w:hAnsi="Times New Roman"/>
          <w:sz w:val="24"/>
          <w:szCs w:val="24"/>
          <w:lang w:val="en-GB"/>
        </w:rPr>
        <w:t>3</w:t>
      </w:r>
      <w:r>
        <w:rPr>
          <w:rFonts w:ascii="Times New Roman" w:hAnsi="Times New Roman"/>
          <w:sz w:val="24"/>
          <w:szCs w:val="24"/>
          <w:lang w:val="en-GB"/>
        </w:rPr>
        <w:t>)</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color w:val="0E101A"/>
          <w:sz w:val="24"/>
          <w:szCs w:val="24"/>
        </w:rPr>
        <w:t xml:space="preserve">Whenever the defendant is in default of entry of appearance or is barred from delivery of a plea, the plaintiff may set the action down for application for judgment. When the defendant is in default of entry of appearance no notice to him of the application for judgment shall be necessary but when he is barred from delivery of a plea not less than three days notice shall be given to him of the date of hearing of the application for judgment. </w:t>
      </w:r>
    </w:p>
    <w:p w14:paraId="3337358D" w14:textId="77777777" w:rsidR="00F76D76" w:rsidRDefault="00F650F9" w:rsidP="00F602D3">
      <w:pPr>
        <w:autoSpaceDE w:val="0"/>
        <w:spacing w:after="0" w:line="653" w:lineRule="exact"/>
        <w:ind w:left="720" w:firstLine="720"/>
        <w:jc w:val="both"/>
        <w:textAlignment w:val="auto"/>
        <w:rPr>
          <w:rFonts w:ascii="Times New Roman" w:hAnsi="Times New Roman"/>
          <w:color w:val="0E101A"/>
          <w:sz w:val="24"/>
          <w:szCs w:val="24"/>
        </w:rPr>
      </w:pPr>
      <w:r>
        <w:rPr>
          <w:rFonts w:ascii="Times New Roman" w:hAnsi="Times New Roman"/>
          <w:color w:val="0E101A"/>
          <w:sz w:val="24"/>
          <w:szCs w:val="24"/>
        </w:rPr>
        <w:t>(4) …</w:t>
      </w:r>
    </w:p>
    <w:p w14:paraId="680E3C5C" w14:textId="77777777" w:rsidR="00FC41E1" w:rsidRDefault="00F650F9" w:rsidP="00DC1E41">
      <w:pPr>
        <w:autoSpaceDE w:val="0"/>
        <w:spacing w:after="0" w:line="653" w:lineRule="exact"/>
        <w:ind w:left="1440"/>
        <w:jc w:val="both"/>
        <w:textAlignment w:val="auto"/>
        <w:rPr>
          <w:rFonts w:ascii="Times New Roman" w:hAnsi="Times New Roman"/>
          <w:color w:val="0E101A"/>
          <w:sz w:val="24"/>
          <w:szCs w:val="24"/>
        </w:rPr>
      </w:pPr>
      <w:r>
        <w:rPr>
          <w:rFonts w:ascii="Times New Roman" w:hAnsi="Times New Roman"/>
          <w:color w:val="0E101A"/>
          <w:sz w:val="24"/>
          <w:szCs w:val="24"/>
        </w:rPr>
        <w:t xml:space="preserve"> (5) </w:t>
      </w:r>
      <w:r>
        <w:rPr>
          <w:rFonts w:ascii="Times New Roman" w:hAnsi="Times New Roman"/>
          <w:color w:val="0E101A"/>
          <w:sz w:val="24"/>
          <w:szCs w:val="24"/>
        </w:rPr>
        <w:tab/>
      </w:r>
      <w:r>
        <w:rPr>
          <w:rFonts w:ascii="Times New Roman" w:hAnsi="Times New Roman"/>
          <w:color w:val="0E101A"/>
          <w:sz w:val="24"/>
          <w:szCs w:val="24"/>
        </w:rPr>
        <w:tab/>
        <w:t xml:space="preserve">Whenever the plaintiff applies for judgment against defendant in terms of sub-rule (3) herein, the court may grant judgment without hearing evidence where the claim is for a 1iquidated debt or a liquidated demand. In </w:t>
      </w:r>
      <w:r>
        <w:rPr>
          <w:rFonts w:ascii="Times New Roman" w:hAnsi="Times New Roman"/>
          <w:color w:val="0E101A"/>
          <w:sz w:val="24"/>
          <w:szCs w:val="24"/>
        </w:rPr>
        <w:lastRenderedPageBreak/>
        <w:t>the case of any other claim the court shall hear evidence before granting judgment. or may make such order as it seems fit.”</w:t>
      </w:r>
    </w:p>
    <w:p w14:paraId="052E82F9" w14:textId="77777777" w:rsidR="00DC1E41" w:rsidRPr="00DC1E41" w:rsidRDefault="00DC1E41" w:rsidP="00DC1E41">
      <w:pPr>
        <w:autoSpaceDE w:val="0"/>
        <w:spacing w:after="0" w:line="653" w:lineRule="exact"/>
        <w:ind w:left="1440"/>
        <w:jc w:val="both"/>
        <w:textAlignment w:val="auto"/>
        <w:rPr>
          <w:rFonts w:ascii="Times New Roman" w:hAnsi="Times New Roman"/>
          <w:color w:val="0E101A"/>
          <w:sz w:val="24"/>
          <w:szCs w:val="24"/>
        </w:rPr>
      </w:pPr>
    </w:p>
    <w:p w14:paraId="64632CFF" w14:textId="77777777" w:rsidR="005007DD" w:rsidRDefault="005007DD" w:rsidP="005007DD">
      <w:pPr>
        <w:autoSpaceDE w:val="0"/>
        <w:spacing w:after="0" w:line="653" w:lineRule="exact"/>
        <w:jc w:val="both"/>
        <w:textAlignment w:val="auto"/>
        <w:rPr>
          <w:rFonts w:ascii="Times New Roman" w:hAnsi="Times New Roman"/>
          <w:sz w:val="28"/>
          <w:szCs w:val="28"/>
        </w:rPr>
      </w:pPr>
      <w:r w:rsidRPr="005007DD">
        <w:rPr>
          <w:rFonts w:ascii="Times New Roman" w:hAnsi="Times New Roman"/>
          <w:sz w:val="28"/>
          <w:szCs w:val="28"/>
        </w:rPr>
        <w:t>[14]</w:t>
      </w:r>
      <w:r w:rsidRPr="005007DD">
        <w:rPr>
          <w:rFonts w:ascii="Times New Roman" w:hAnsi="Times New Roman"/>
          <w:sz w:val="28"/>
          <w:szCs w:val="28"/>
        </w:rPr>
        <w:tab/>
      </w:r>
      <w:r w:rsidRPr="005007DD">
        <w:rPr>
          <w:rFonts w:ascii="Times New Roman" w:hAnsi="Times New Roman"/>
          <w:sz w:val="28"/>
          <w:szCs w:val="28"/>
        </w:rPr>
        <w:tab/>
      </w:r>
      <w:r>
        <w:rPr>
          <w:rFonts w:ascii="Times New Roman" w:hAnsi="Times New Roman"/>
          <w:sz w:val="28"/>
          <w:szCs w:val="28"/>
        </w:rPr>
        <w:t xml:space="preserve">In </w:t>
      </w:r>
      <w:r w:rsidRPr="005007DD">
        <w:rPr>
          <w:rFonts w:ascii="Times New Roman" w:hAnsi="Times New Roman"/>
          <w:b/>
          <w:bCs/>
          <w:sz w:val="28"/>
          <w:szCs w:val="28"/>
        </w:rPr>
        <w:t xml:space="preserve">CGM Industrial (Proprietary) Limited v </w:t>
      </w:r>
      <w:proofErr w:type="spellStart"/>
      <w:r w:rsidRPr="005007DD">
        <w:rPr>
          <w:rFonts w:ascii="Times New Roman" w:hAnsi="Times New Roman"/>
          <w:b/>
          <w:bCs/>
          <w:sz w:val="28"/>
          <w:szCs w:val="28"/>
        </w:rPr>
        <w:t>Adelfang</w:t>
      </w:r>
      <w:proofErr w:type="spellEnd"/>
      <w:r w:rsidRPr="005007DD">
        <w:rPr>
          <w:rFonts w:ascii="Times New Roman" w:hAnsi="Times New Roman"/>
          <w:b/>
          <w:bCs/>
          <w:sz w:val="28"/>
          <w:szCs w:val="28"/>
        </w:rPr>
        <w:t xml:space="preserve"> Computing (Proprietary) Limited</w:t>
      </w:r>
      <w:r w:rsidR="001161F7">
        <w:rPr>
          <w:rFonts w:ascii="Times New Roman" w:hAnsi="Times New Roman"/>
          <w:b/>
          <w:bCs/>
          <w:sz w:val="28"/>
          <w:szCs w:val="28"/>
        </w:rPr>
        <w:t xml:space="preserve"> </w:t>
      </w:r>
      <w:r w:rsidR="00DA0DE3">
        <w:rPr>
          <w:rFonts w:ascii="Times New Roman" w:hAnsi="Times New Roman"/>
          <w:sz w:val="28"/>
          <w:szCs w:val="28"/>
        </w:rPr>
        <w:t>LAC 2007 – 2008 463 at 473 para 22,</w:t>
      </w:r>
      <w:r>
        <w:rPr>
          <w:rFonts w:ascii="Times New Roman" w:hAnsi="Times New Roman"/>
          <w:sz w:val="28"/>
          <w:szCs w:val="28"/>
        </w:rPr>
        <w:t xml:space="preserve"> the  Court of Appeal referred to </w:t>
      </w:r>
      <w:r w:rsidR="00FC41E1" w:rsidRPr="005007DD">
        <w:rPr>
          <w:rFonts w:ascii="Times New Roman" w:hAnsi="Times New Roman"/>
          <w:i/>
          <w:iCs/>
          <w:sz w:val="28"/>
          <w:szCs w:val="28"/>
        </w:rPr>
        <w:t>SA Fire and Accident Insurance Co. Ltd v Hickman 1955 (2) SA 131 (C) at 132H</w:t>
      </w:r>
      <w:r>
        <w:rPr>
          <w:rFonts w:ascii="Times New Roman" w:hAnsi="Times New Roman"/>
          <w:sz w:val="28"/>
          <w:szCs w:val="28"/>
        </w:rPr>
        <w:t xml:space="preserve"> where </w:t>
      </w:r>
      <w:r w:rsidR="00FC41E1" w:rsidRPr="005007DD">
        <w:rPr>
          <w:rFonts w:ascii="Times New Roman" w:hAnsi="Times New Roman"/>
          <w:sz w:val="28"/>
          <w:szCs w:val="28"/>
        </w:rPr>
        <w:t>it</w:t>
      </w:r>
      <w:r>
        <w:rPr>
          <w:rFonts w:ascii="Times New Roman" w:hAnsi="Times New Roman"/>
          <w:sz w:val="28"/>
          <w:szCs w:val="28"/>
        </w:rPr>
        <w:t xml:space="preserve"> said that “it</w:t>
      </w:r>
      <w:r w:rsidR="00FC41E1" w:rsidRPr="005007DD">
        <w:rPr>
          <w:rFonts w:ascii="Times New Roman" w:hAnsi="Times New Roman"/>
          <w:sz w:val="28"/>
          <w:szCs w:val="28"/>
        </w:rPr>
        <w:t xml:space="preserve"> was held that in order to be a liquidated demand a claim must be so expressed that the ascertainment of the amount is a mere matter of calculation.</w:t>
      </w:r>
      <w:r>
        <w:rPr>
          <w:rFonts w:ascii="Times New Roman" w:hAnsi="Times New Roman"/>
          <w:sz w:val="28"/>
          <w:szCs w:val="28"/>
        </w:rPr>
        <w:t xml:space="preserve">” The Court further said that the </w:t>
      </w:r>
      <w:r w:rsidR="00FC41E1" w:rsidRPr="005007DD">
        <w:rPr>
          <w:rFonts w:ascii="Times New Roman" w:hAnsi="Times New Roman"/>
          <w:sz w:val="28"/>
          <w:szCs w:val="28"/>
        </w:rPr>
        <w:t xml:space="preserve">words “liquidated demand” are derived from the English Rules, where they are afforded the following meaning: </w:t>
      </w:r>
    </w:p>
    <w:p w14:paraId="4BC228B9" w14:textId="77777777" w:rsidR="005007DD" w:rsidRDefault="005007DD" w:rsidP="005007DD">
      <w:pPr>
        <w:autoSpaceDE w:val="0"/>
        <w:spacing w:after="0" w:line="653" w:lineRule="exact"/>
        <w:jc w:val="both"/>
        <w:textAlignment w:val="auto"/>
        <w:rPr>
          <w:rFonts w:ascii="Times New Roman" w:hAnsi="Times New Roman"/>
          <w:sz w:val="28"/>
          <w:szCs w:val="28"/>
        </w:rPr>
      </w:pPr>
    </w:p>
    <w:p w14:paraId="72A1253C" w14:textId="77777777" w:rsidR="00F76D76" w:rsidRDefault="00FC41E1" w:rsidP="005007DD">
      <w:pPr>
        <w:autoSpaceDE w:val="0"/>
        <w:spacing w:after="0" w:line="480" w:lineRule="auto"/>
        <w:ind w:left="1440" w:firstLine="74"/>
        <w:jc w:val="both"/>
        <w:textAlignment w:val="auto"/>
        <w:rPr>
          <w:rFonts w:ascii="Times New Roman" w:hAnsi="Times New Roman"/>
          <w:sz w:val="24"/>
          <w:szCs w:val="24"/>
        </w:rPr>
      </w:pPr>
      <w:r w:rsidRPr="005007DD">
        <w:rPr>
          <w:rFonts w:ascii="Times New Roman" w:hAnsi="Times New Roman"/>
          <w:sz w:val="28"/>
          <w:szCs w:val="28"/>
        </w:rPr>
        <w:t>“</w:t>
      </w:r>
      <w:r w:rsidRPr="005007DD">
        <w:rPr>
          <w:rFonts w:ascii="Times New Roman" w:hAnsi="Times New Roman"/>
          <w:sz w:val="24"/>
          <w:szCs w:val="24"/>
        </w:rPr>
        <w:t xml:space="preserve">A liquidated demand is </w:t>
      </w:r>
      <w:proofErr w:type="gramStart"/>
      <w:r w:rsidRPr="005007DD">
        <w:rPr>
          <w:rFonts w:ascii="Times New Roman" w:hAnsi="Times New Roman"/>
          <w:sz w:val="24"/>
          <w:szCs w:val="24"/>
        </w:rPr>
        <w:t>in the nature of a</w:t>
      </w:r>
      <w:proofErr w:type="gramEnd"/>
      <w:r w:rsidRPr="005007DD">
        <w:rPr>
          <w:rFonts w:ascii="Times New Roman" w:hAnsi="Times New Roman"/>
          <w:sz w:val="24"/>
          <w:szCs w:val="24"/>
        </w:rPr>
        <w:t xml:space="preserve"> debt, </w:t>
      </w:r>
      <w:proofErr w:type="spellStart"/>
      <w:r w:rsidRPr="005007DD">
        <w:rPr>
          <w:rFonts w:ascii="Times New Roman" w:hAnsi="Times New Roman"/>
          <w:sz w:val="24"/>
          <w:szCs w:val="24"/>
        </w:rPr>
        <w:t>ie</w:t>
      </w:r>
      <w:proofErr w:type="spellEnd"/>
      <w:r w:rsidRPr="005007DD">
        <w:rPr>
          <w:rFonts w:ascii="Times New Roman" w:hAnsi="Times New Roman"/>
          <w:sz w:val="24"/>
          <w:szCs w:val="24"/>
        </w:rPr>
        <w:t xml:space="preserve"> a specific sum of money due and payable under or by virtue of a contract. Its amount must either be already ascertained or capable of being ascertained as a mere matter of arithmetic. If the ascertainment of a sum of money, even though it be specified or named as a definite figure, requires investigation beyond mere calculation, then the sum is not a ‘debt or liquidated demand’, but constitutes damages.”</w:t>
      </w:r>
    </w:p>
    <w:p w14:paraId="2B1E5B72" w14:textId="77777777" w:rsidR="00446DED" w:rsidRDefault="00446DED" w:rsidP="005007DD">
      <w:pPr>
        <w:autoSpaceDE w:val="0"/>
        <w:spacing w:after="0" w:line="480" w:lineRule="auto"/>
        <w:ind w:left="1440" w:firstLine="74"/>
        <w:jc w:val="both"/>
        <w:textAlignment w:val="auto"/>
        <w:rPr>
          <w:rFonts w:ascii="Times New Roman" w:hAnsi="Times New Roman"/>
          <w:sz w:val="24"/>
          <w:szCs w:val="24"/>
        </w:rPr>
      </w:pPr>
    </w:p>
    <w:p w14:paraId="46A6E693" w14:textId="146E6814" w:rsidR="00446DED" w:rsidRDefault="006642DE" w:rsidP="00DC1E41">
      <w:pPr>
        <w:autoSpaceDE w:val="0"/>
        <w:spacing w:after="0" w:line="480" w:lineRule="auto"/>
        <w:jc w:val="both"/>
        <w:textAlignment w:val="auto"/>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rPr>
        <w:tab/>
      </w:r>
      <w:r w:rsidR="00446DED" w:rsidRPr="00F602D3">
        <w:rPr>
          <w:rFonts w:ascii="Times New Roman" w:hAnsi="Times New Roman"/>
          <w:sz w:val="28"/>
          <w:szCs w:val="28"/>
        </w:rPr>
        <w:t>B</w:t>
      </w:r>
      <w:r w:rsidRPr="00F602D3">
        <w:rPr>
          <w:rFonts w:ascii="Times New Roman" w:hAnsi="Times New Roman"/>
          <w:sz w:val="28"/>
          <w:szCs w:val="28"/>
        </w:rPr>
        <w:t>ased on</w:t>
      </w:r>
      <w:r w:rsidR="00E74049">
        <w:rPr>
          <w:rFonts w:ascii="Times New Roman" w:hAnsi="Times New Roman"/>
          <w:sz w:val="28"/>
          <w:szCs w:val="28"/>
        </w:rPr>
        <w:t xml:space="preserve"> the</w:t>
      </w:r>
      <w:r w:rsidRPr="00F602D3">
        <w:rPr>
          <w:rFonts w:ascii="Times New Roman" w:hAnsi="Times New Roman"/>
          <w:sz w:val="28"/>
          <w:szCs w:val="28"/>
        </w:rPr>
        <w:t xml:space="preserve"> rich jurisprudence on the matter in this jurisdiction, a liquidated debt is a claim that is capable of speedy and prompt ascertainment</w:t>
      </w:r>
      <w:r w:rsidR="00A05C9E" w:rsidRPr="00F602D3">
        <w:rPr>
          <w:rFonts w:ascii="Times New Roman" w:hAnsi="Times New Roman"/>
          <w:sz w:val="28"/>
          <w:szCs w:val="28"/>
        </w:rPr>
        <w:t>. I</w:t>
      </w:r>
      <w:r w:rsidR="00446DED" w:rsidRPr="00F602D3">
        <w:rPr>
          <w:rFonts w:ascii="Times New Roman" w:hAnsi="Times New Roman"/>
          <w:sz w:val="28"/>
          <w:szCs w:val="28"/>
        </w:rPr>
        <w:t xml:space="preserve">ts determination is a matter of a mere arithmetic calculation. </w:t>
      </w:r>
      <w:r w:rsidR="00446DED" w:rsidRPr="00F602D3">
        <w:rPr>
          <w:rFonts w:ascii="Times New Roman" w:hAnsi="Times New Roman"/>
          <w:i/>
          <w:iCs/>
          <w:sz w:val="28"/>
          <w:szCs w:val="28"/>
        </w:rPr>
        <w:t>See</w:t>
      </w:r>
      <w:r w:rsidR="00446DED" w:rsidRPr="00F602D3">
        <w:rPr>
          <w:rFonts w:ascii="Times New Roman" w:hAnsi="Times New Roman"/>
          <w:sz w:val="28"/>
          <w:szCs w:val="28"/>
        </w:rPr>
        <w:t xml:space="preserve">: </w:t>
      </w:r>
      <w:bookmarkStart w:id="0" w:name="_Hlk101021428"/>
      <w:r w:rsidR="00446DED" w:rsidRPr="00F602D3">
        <w:rPr>
          <w:rFonts w:ascii="Times New Roman" w:hAnsi="Times New Roman"/>
          <w:b/>
          <w:bCs/>
          <w:sz w:val="28"/>
          <w:szCs w:val="28"/>
        </w:rPr>
        <w:t xml:space="preserve">Lesotho </w:t>
      </w:r>
      <w:r w:rsidR="00446DED" w:rsidRPr="00F602D3">
        <w:rPr>
          <w:rFonts w:ascii="Times New Roman" w:hAnsi="Times New Roman"/>
          <w:b/>
          <w:bCs/>
          <w:sz w:val="28"/>
          <w:szCs w:val="28"/>
        </w:rPr>
        <w:lastRenderedPageBreak/>
        <w:t xml:space="preserve">Nissan (Pty) Ltd v </w:t>
      </w:r>
      <w:proofErr w:type="spellStart"/>
      <w:r w:rsidR="00446DED" w:rsidRPr="00F602D3">
        <w:rPr>
          <w:rFonts w:ascii="Times New Roman" w:hAnsi="Times New Roman"/>
          <w:b/>
          <w:bCs/>
          <w:sz w:val="28"/>
          <w:szCs w:val="28"/>
        </w:rPr>
        <w:t>Katiso</w:t>
      </w:r>
      <w:proofErr w:type="spellEnd"/>
      <w:r w:rsidR="00446DED" w:rsidRPr="00F602D3">
        <w:rPr>
          <w:rFonts w:ascii="Times New Roman" w:hAnsi="Times New Roman"/>
          <w:b/>
          <w:bCs/>
          <w:sz w:val="28"/>
          <w:szCs w:val="28"/>
        </w:rPr>
        <w:t xml:space="preserve"> Makara</w:t>
      </w:r>
      <w:bookmarkEnd w:id="0"/>
      <w:r w:rsidR="00D66844">
        <w:rPr>
          <w:rFonts w:ascii="Times New Roman" w:hAnsi="Times New Roman"/>
          <w:b/>
          <w:bCs/>
          <w:sz w:val="28"/>
          <w:szCs w:val="28"/>
        </w:rPr>
        <w:t xml:space="preserve"> </w:t>
      </w:r>
      <w:r w:rsidR="00DC1E41" w:rsidRPr="00F602D3">
        <w:rPr>
          <w:rFonts w:ascii="Times New Roman" w:hAnsi="Times New Roman"/>
          <w:sz w:val="28"/>
          <w:szCs w:val="28"/>
        </w:rPr>
        <w:t>(C of A (CIV) 72 of 2014)</w:t>
      </w:r>
      <w:r w:rsidR="00446DED" w:rsidRPr="00F602D3">
        <w:rPr>
          <w:rFonts w:ascii="Times New Roman" w:hAnsi="Times New Roman"/>
          <w:sz w:val="28"/>
          <w:szCs w:val="28"/>
        </w:rPr>
        <w:t xml:space="preserve"> [2016] LSCA 20</w:t>
      </w:r>
      <w:r w:rsidR="00DC1E41" w:rsidRPr="00F602D3">
        <w:rPr>
          <w:rFonts w:ascii="Times New Roman" w:hAnsi="Times New Roman"/>
          <w:sz w:val="28"/>
          <w:szCs w:val="28"/>
        </w:rPr>
        <w:t xml:space="preserve"> (29 April 2016)</w:t>
      </w:r>
      <w:r w:rsidR="00446DED" w:rsidRPr="00F602D3">
        <w:rPr>
          <w:rFonts w:ascii="Times New Roman" w:hAnsi="Times New Roman"/>
          <w:sz w:val="28"/>
          <w:szCs w:val="28"/>
        </w:rPr>
        <w:t xml:space="preserve">; </w:t>
      </w:r>
      <w:proofErr w:type="spellStart"/>
      <w:r w:rsidR="00446DED" w:rsidRPr="00F602D3">
        <w:rPr>
          <w:rFonts w:ascii="Times New Roman" w:hAnsi="Times New Roman"/>
          <w:b/>
          <w:bCs/>
          <w:sz w:val="28"/>
          <w:szCs w:val="28"/>
        </w:rPr>
        <w:t>Matau</w:t>
      </w:r>
      <w:proofErr w:type="spellEnd"/>
      <w:r w:rsidR="00F97060">
        <w:rPr>
          <w:rFonts w:ascii="Times New Roman" w:hAnsi="Times New Roman"/>
          <w:b/>
          <w:bCs/>
          <w:sz w:val="28"/>
          <w:szCs w:val="28"/>
        </w:rPr>
        <w:t xml:space="preserve"> </w:t>
      </w:r>
      <w:proofErr w:type="spellStart"/>
      <w:r w:rsidR="00446DED" w:rsidRPr="00F602D3">
        <w:rPr>
          <w:rFonts w:ascii="Times New Roman" w:hAnsi="Times New Roman"/>
          <w:b/>
          <w:bCs/>
          <w:sz w:val="28"/>
          <w:szCs w:val="28"/>
        </w:rPr>
        <w:t>Rahlao</w:t>
      </w:r>
      <w:proofErr w:type="spellEnd"/>
      <w:r w:rsidR="00446DED" w:rsidRPr="00F602D3">
        <w:rPr>
          <w:rFonts w:ascii="Times New Roman" w:hAnsi="Times New Roman"/>
          <w:b/>
          <w:bCs/>
          <w:sz w:val="28"/>
          <w:szCs w:val="28"/>
        </w:rPr>
        <w:t xml:space="preserve"> v Lesotho Bank (1999) Limited</w:t>
      </w:r>
      <w:r w:rsidR="00D66844">
        <w:rPr>
          <w:rFonts w:ascii="Times New Roman" w:hAnsi="Times New Roman"/>
          <w:b/>
          <w:bCs/>
          <w:sz w:val="28"/>
          <w:szCs w:val="28"/>
        </w:rPr>
        <w:t xml:space="preserve"> </w:t>
      </w:r>
      <w:r w:rsidR="00DC1E41" w:rsidRPr="00F602D3">
        <w:rPr>
          <w:rFonts w:ascii="Times New Roman" w:hAnsi="Times New Roman"/>
          <w:sz w:val="28"/>
          <w:szCs w:val="28"/>
        </w:rPr>
        <w:t xml:space="preserve">(CIV/T/716/2002) </w:t>
      </w:r>
      <w:r w:rsidR="00446DED" w:rsidRPr="00F602D3">
        <w:rPr>
          <w:rFonts w:ascii="Times New Roman" w:hAnsi="Times New Roman"/>
          <w:sz w:val="28"/>
          <w:szCs w:val="28"/>
        </w:rPr>
        <w:t>[2005] LSHC 29 (14 February 2005)</w:t>
      </w:r>
      <w:r w:rsidR="00DC1E41" w:rsidRPr="00F602D3">
        <w:rPr>
          <w:rFonts w:ascii="Times New Roman" w:hAnsi="Times New Roman"/>
          <w:sz w:val="28"/>
          <w:szCs w:val="28"/>
        </w:rPr>
        <w:t>.</w:t>
      </w:r>
    </w:p>
    <w:p w14:paraId="0BE87E28" w14:textId="77777777" w:rsidR="00A05C9E" w:rsidRDefault="00A05C9E" w:rsidP="00DC1E41">
      <w:pPr>
        <w:autoSpaceDE w:val="0"/>
        <w:spacing w:after="0" w:line="480" w:lineRule="auto"/>
        <w:jc w:val="both"/>
        <w:textAlignment w:val="auto"/>
        <w:rPr>
          <w:rFonts w:ascii="Times New Roman" w:hAnsi="Times New Roman"/>
          <w:sz w:val="24"/>
          <w:szCs w:val="24"/>
        </w:rPr>
      </w:pPr>
    </w:p>
    <w:p w14:paraId="713C7575" w14:textId="77777777" w:rsidR="00DC1E41" w:rsidRPr="00263F84" w:rsidRDefault="00A05C9E" w:rsidP="00DC1E41">
      <w:pPr>
        <w:autoSpaceDE w:val="0"/>
        <w:spacing w:after="0" w:line="480" w:lineRule="auto"/>
        <w:jc w:val="both"/>
        <w:textAlignment w:val="auto"/>
        <w:rPr>
          <w:rFonts w:ascii="Times New Roman" w:hAnsi="Times New Roman"/>
          <w:b/>
          <w:bCs/>
          <w:i/>
          <w:iCs/>
          <w:sz w:val="28"/>
          <w:szCs w:val="28"/>
        </w:rPr>
      </w:pPr>
      <w:r w:rsidRPr="00263F84">
        <w:rPr>
          <w:rFonts w:ascii="Times New Roman" w:hAnsi="Times New Roman"/>
          <w:b/>
          <w:bCs/>
          <w:i/>
          <w:iCs/>
          <w:sz w:val="28"/>
          <w:szCs w:val="28"/>
        </w:rPr>
        <w:t xml:space="preserve">Rescission under rule 45 </w:t>
      </w:r>
    </w:p>
    <w:p w14:paraId="3772FACC" w14:textId="77777777" w:rsidR="00F76D76" w:rsidRPr="00263F84" w:rsidRDefault="00F76D76">
      <w:pPr>
        <w:spacing w:after="0" w:line="240" w:lineRule="auto"/>
        <w:jc w:val="both"/>
        <w:rPr>
          <w:rFonts w:ascii="Times New Roman" w:hAnsi="Times New Roman"/>
          <w:b/>
          <w:bCs/>
          <w:color w:val="0E101A"/>
          <w:sz w:val="28"/>
          <w:szCs w:val="28"/>
        </w:rPr>
      </w:pPr>
    </w:p>
    <w:p w14:paraId="510C3029" w14:textId="6A9B945D" w:rsidR="002B5A74" w:rsidRDefault="00F650F9">
      <w:pPr>
        <w:spacing w:after="0" w:line="480" w:lineRule="auto"/>
        <w:jc w:val="both"/>
        <w:rPr>
          <w:rFonts w:ascii="Times New Roman" w:eastAsia="Times New Roman" w:hAnsi="Times New Roman"/>
          <w:sz w:val="28"/>
          <w:szCs w:val="28"/>
          <w:lang w:val="en-GB"/>
        </w:rPr>
      </w:pPr>
      <w:r>
        <w:rPr>
          <w:rFonts w:ascii="Times New Roman" w:hAnsi="Times New Roman"/>
          <w:color w:val="0E101A"/>
          <w:sz w:val="28"/>
          <w:szCs w:val="28"/>
        </w:rPr>
        <w:t>[1</w:t>
      </w:r>
      <w:r w:rsidR="00A05C9E">
        <w:rPr>
          <w:rFonts w:ascii="Times New Roman" w:hAnsi="Times New Roman"/>
          <w:color w:val="0E101A"/>
          <w:sz w:val="28"/>
          <w:szCs w:val="28"/>
        </w:rPr>
        <w:t>6</w:t>
      </w:r>
      <w:r>
        <w:rPr>
          <w:rFonts w:ascii="Times New Roman" w:hAnsi="Times New Roman"/>
          <w:color w:val="0E101A"/>
          <w:sz w:val="28"/>
          <w:szCs w:val="28"/>
        </w:rPr>
        <w:t>]</w:t>
      </w:r>
      <w:r>
        <w:rPr>
          <w:rFonts w:ascii="Times New Roman" w:hAnsi="Times New Roman"/>
          <w:color w:val="0E101A"/>
          <w:sz w:val="28"/>
          <w:szCs w:val="28"/>
        </w:rPr>
        <w:tab/>
      </w:r>
      <w:r>
        <w:rPr>
          <w:rFonts w:ascii="Times New Roman" w:hAnsi="Times New Roman"/>
          <w:color w:val="0E101A"/>
          <w:sz w:val="28"/>
          <w:szCs w:val="28"/>
        </w:rPr>
        <w:tab/>
      </w:r>
      <w:r w:rsidR="00E74049">
        <w:rPr>
          <w:rFonts w:ascii="Times New Roman" w:hAnsi="Times New Roman"/>
          <w:color w:val="0E101A"/>
          <w:sz w:val="28"/>
          <w:szCs w:val="28"/>
        </w:rPr>
        <w:t>I</w:t>
      </w:r>
      <w:r>
        <w:rPr>
          <w:rFonts w:ascii="Times New Roman" w:hAnsi="Times New Roman"/>
          <w:color w:val="0E101A"/>
          <w:sz w:val="28"/>
          <w:szCs w:val="28"/>
        </w:rPr>
        <w:t xml:space="preserve">n this jurisdiction </w:t>
      </w:r>
      <w:r w:rsidR="00357380">
        <w:rPr>
          <w:rFonts w:ascii="Times New Roman" w:hAnsi="Times New Roman"/>
          <w:color w:val="0E101A"/>
          <w:sz w:val="28"/>
          <w:szCs w:val="28"/>
        </w:rPr>
        <w:t>a</w:t>
      </w:r>
      <w:r>
        <w:rPr>
          <w:rFonts w:ascii="Times New Roman" w:hAnsi="Times New Roman"/>
          <w:color w:val="0E101A"/>
          <w:sz w:val="28"/>
          <w:szCs w:val="28"/>
        </w:rPr>
        <w:t xml:space="preserve"> judgment that is taken in the absence of the other party</w:t>
      </w:r>
      <w:r w:rsidR="00F97060">
        <w:rPr>
          <w:rFonts w:ascii="Times New Roman" w:hAnsi="Times New Roman"/>
          <w:color w:val="0E101A"/>
          <w:sz w:val="28"/>
          <w:szCs w:val="28"/>
        </w:rPr>
        <w:t xml:space="preserve"> </w:t>
      </w:r>
      <w:r w:rsidR="00E74049">
        <w:rPr>
          <w:rFonts w:ascii="Times New Roman" w:hAnsi="Times New Roman"/>
          <w:color w:val="0E101A"/>
          <w:sz w:val="28"/>
          <w:szCs w:val="28"/>
        </w:rPr>
        <w:t xml:space="preserve">affected thereby </w:t>
      </w:r>
      <w:r w:rsidR="005F04CF">
        <w:rPr>
          <w:rFonts w:ascii="Times New Roman" w:hAnsi="Times New Roman"/>
          <w:color w:val="0E101A"/>
          <w:sz w:val="28"/>
          <w:szCs w:val="28"/>
        </w:rPr>
        <w:t xml:space="preserve">may </w:t>
      </w:r>
      <w:r w:rsidR="00357380">
        <w:rPr>
          <w:rFonts w:ascii="Times New Roman" w:hAnsi="Times New Roman"/>
          <w:color w:val="0E101A"/>
          <w:sz w:val="28"/>
          <w:szCs w:val="28"/>
        </w:rPr>
        <w:t xml:space="preserve">be set aside under rules 27 </w:t>
      </w:r>
      <w:r w:rsidR="00E74049">
        <w:rPr>
          <w:rFonts w:ascii="Times New Roman" w:hAnsi="Times New Roman"/>
          <w:color w:val="0E101A"/>
          <w:sz w:val="28"/>
          <w:szCs w:val="28"/>
        </w:rPr>
        <w:t xml:space="preserve">(6) </w:t>
      </w:r>
      <w:r w:rsidR="00357380">
        <w:rPr>
          <w:rFonts w:ascii="Times New Roman" w:hAnsi="Times New Roman"/>
          <w:color w:val="0E101A"/>
          <w:sz w:val="28"/>
          <w:szCs w:val="28"/>
        </w:rPr>
        <w:t>or 45</w:t>
      </w:r>
      <w:r w:rsidR="00E74049">
        <w:rPr>
          <w:rFonts w:ascii="Times New Roman" w:hAnsi="Times New Roman"/>
          <w:color w:val="0E101A"/>
          <w:sz w:val="28"/>
          <w:szCs w:val="28"/>
        </w:rPr>
        <w:t xml:space="preserve"> (1)</w:t>
      </w:r>
      <w:r w:rsidR="00357380">
        <w:rPr>
          <w:rFonts w:ascii="Times New Roman" w:hAnsi="Times New Roman"/>
          <w:color w:val="0E101A"/>
          <w:sz w:val="28"/>
          <w:szCs w:val="28"/>
        </w:rPr>
        <w:t xml:space="preserve"> of the High Court Rules or </w:t>
      </w:r>
      <w:r w:rsidR="00357380">
        <w:rPr>
          <w:rFonts w:ascii="Times New Roman" w:eastAsia="Times New Roman" w:hAnsi="Times New Roman"/>
          <w:sz w:val="28"/>
          <w:szCs w:val="28"/>
          <w:lang w:val="en-GB"/>
        </w:rPr>
        <w:t>under</w:t>
      </w:r>
      <w:r>
        <w:rPr>
          <w:rFonts w:ascii="Times New Roman" w:eastAsia="Times New Roman" w:hAnsi="Times New Roman"/>
          <w:sz w:val="28"/>
          <w:szCs w:val="28"/>
          <w:lang w:val="en-GB"/>
        </w:rPr>
        <w:t xml:space="preserve"> common law</w:t>
      </w:r>
      <w:r w:rsidR="00357380">
        <w:rPr>
          <w:rFonts w:ascii="Times New Roman" w:eastAsia="Times New Roman" w:hAnsi="Times New Roman"/>
          <w:sz w:val="24"/>
          <w:szCs w:val="24"/>
          <w:lang w:val="en-GB"/>
        </w:rPr>
        <w:t xml:space="preserve">. </w:t>
      </w:r>
      <w:r w:rsidR="00357380">
        <w:rPr>
          <w:rFonts w:ascii="Times New Roman" w:eastAsia="Times New Roman" w:hAnsi="Times New Roman"/>
          <w:sz w:val="28"/>
          <w:szCs w:val="28"/>
          <w:lang w:val="en-GB"/>
        </w:rPr>
        <w:t>The instant application has been brought in terms of rule 45</w:t>
      </w:r>
      <w:r w:rsidR="00E74049">
        <w:rPr>
          <w:rFonts w:ascii="Times New Roman" w:eastAsia="Times New Roman" w:hAnsi="Times New Roman"/>
          <w:sz w:val="28"/>
          <w:szCs w:val="28"/>
          <w:lang w:val="en-GB"/>
        </w:rPr>
        <w:t>(1)</w:t>
      </w:r>
      <w:r w:rsidR="00357380">
        <w:rPr>
          <w:rFonts w:ascii="Times New Roman" w:eastAsia="Times New Roman" w:hAnsi="Times New Roman"/>
          <w:sz w:val="28"/>
          <w:szCs w:val="28"/>
          <w:lang w:val="en-GB"/>
        </w:rPr>
        <w:t xml:space="preserve">. The fact that application for rescission is specifically brought in terms of one rule does not mean it cannot be entertained in terms of another rule or under common law provided the requirements thereof are met. </w:t>
      </w:r>
      <w:r w:rsidR="00357380" w:rsidRPr="00357380">
        <w:rPr>
          <w:rFonts w:ascii="Times New Roman" w:eastAsia="Times New Roman" w:hAnsi="Times New Roman"/>
          <w:i/>
          <w:iCs/>
          <w:sz w:val="28"/>
          <w:szCs w:val="28"/>
          <w:lang w:val="en-GB"/>
        </w:rPr>
        <w:t>See</w:t>
      </w:r>
      <w:r w:rsidR="00357380">
        <w:rPr>
          <w:rFonts w:ascii="Times New Roman" w:eastAsia="Times New Roman" w:hAnsi="Times New Roman"/>
          <w:sz w:val="28"/>
          <w:szCs w:val="28"/>
          <w:lang w:val="en-GB"/>
        </w:rPr>
        <w:t xml:space="preserve">: </w:t>
      </w:r>
      <w:r w:rsidR="00357380" w:rsidRPr="00357380">
        <w:rPr>
          <w:rFonts w:ascii="Times New Roman" w:eastAsia="Times New Roman" w:hAnsi="Times New Roman"/>
          <w:b/>
          <w:bCs/>
          <w:sz w:val="28"/>
          <w:szCs w:val="28"/>
          <w:lang w:val="en-GB"/>
        </w:rPr>
        <w:t>De Wet Western Bank Ltd</w:t>
      </w:r>
      <w:r w:rsidR="00357380">
        <w:rPr>
          <w:rFonts w:ascii="Times New Roman" w:eastAsia="Times New Roman" w:hAnsi="Times New Roman"/>
          <w:sz w:val="28"/>
          <w:szCs w:val="28"/>
          <w:lang w:val="en-GB"/>
        </w:rPr>
        <w:t xml:space="preserve"> 1977 (4) SA 770 (T) at 780H-781A; </w:t>
      </w:r>
      <w:proofErr w:type="spellStart"/>
      <w:r w:rsidR="00357380" w:rsidRPr="00357380">
        <w:rPr>
          <w:rFonts w:ascii="Times New Roman" w:eastAsia="Times New Roman" w:hAnsi="Times New Roman"/>
          <w:b/>
          <w:bCs/>
          <w:sz w:val="28"/>
          <w:szCs w:val="28"/>
          <w:lang w:val="en-GB"/>
        </w:rPr>
        <w:t>Mutebwa</w:t>
      </w:r>
      <w:proofErr w:type="spellEnd"/>
      <w:r w:rsidR="00357380" w:rsidRPr="00357380">
        <w:rPr>
          <w:rFonts w:ascii="Times New Roman" w:eastAsia="Times New Roman" w:hAnsi="Times New Roman"/>
          <w:b/>
          <w:bCs/>
          <w:sz w:val="28"/>
          <w:szCs w:val="28"/>
          <w:lang w:val="en-GB"/>
        </w:rPr>
        <w:t xml:space="preserve"> v </w:t>
      </w:r>
      <w:proofErr w:type="spellStart"/>
      <w:r w:rsidR="00357380" w:rsidRPr="00357380">
        <w:rPr>
          <w:rFonts w:ascii="Times New Roman" w:eastAsia="Times New Roman" w:hAnsi="Times New Roman"/>
          <w:b/>
          <w:bCs/>
          <w:sz w:val="28"/>
          <w:szCs w:val="28"/>
          <w:lang w:val="en-GB"/>
        </w:rPr>
        <w:t>Mutebwa</w:t>
      </w:r>
      <w:proofErr w:type="spellEnd"/>
      <w:r w:rsidR="00357380">
        <w:rPr>
          <w:rFonts w:ascii="Times New Roman" w:eastAsia="Times New Roman" w:hAnsi="Times New Roman"/>
          <w:sz w:val="28"/>
          <w:szCs w:val="28"/>
          <w:lang w:val="en-GB"/>
        </w:rPr>
        <w:t xml:space="preserve"> 2001(2) SA 193 (</w:t>
      </w:r>
      <w:proofErr w:type="spellStart"/>
      <w:r w:rsidR="00357380">
        <w:rPr>
          <w:rFonts w:ascii="Times New Roman" w:eastAsia="Times New Roman" w:hAnsi="Times New Roman"/>
          <w:sz w:val="28"/>
          <w:szCs w:val="28"/>
          <w:lang w:val="en-GB"/>
        </w:rPr>
        <w:t>TkHC</w:t>
      </w:r>
      <w:proofErr w:type="spellEnd"/>
      <w:r w:rsidR="00357380">
        <w:rPr>
          <w:rFonts w:ascii="Times New Roman" w:eastAsia="Times New Roman" w:hAnsi="Times New Roman"/>
          <w:sz w:val="28"/>
          <w:szCs w:val="28"/>
          <w:lang w:val="en-GB"/>
        </w:rPr>
        <w:t xml:space="preserve">) at paras 11 and 12; </w:t>
      </w:r>
      <w:r w:rsidR="00357380" w:rsidRPr="00357380">
        <w:rPr>
          <w:rFonts w:ascii="Times New Roman" w:eastAsia="Times New Roman" w:hAnsi="Times New Roman"/>
          <w:b/>
          <w:bCs/>
          <w:sz w:val="28"/>
          <w:szCs w:val="28"/>
          <w:lang w:val="en-GB"/>
        </w:rPr>
        <w:t xml:space="preserve">CGM Industrial (Pty) Ltd v </w:t>
      </w:r>
      <w:proofErr w:type="spellStart"/>
      <w:r w:rsidR="00357380" w:rsidRPr="00357380">
        <w:rPr>
          <w:rFonts w:ascii="Times New Roman" w:eastAsia="Times New Roman" w:hAnsi="Times New Roman"/>
          <w:b/>
          <w:bCs/>
          <w:sz w:val="28"/>
          <w:szCs w:val="28"/>
          <w:lang w:val="en-GB"/>
        </w:rPr>
        <w:t>Adelfang</w:t>
      </w:r>
      <w:proofErr w:type="spellEnd"/>
      <w:r w:rsidR="00357380" w:rsidRPr="00357380">
        <w:rPr>
          <w:rFonts w:ascii="Times New Roman" w:eastAsia="Times New Roman" w:hAnsi="Times New Roman"/>
          <w:b/>
          <w:bCs/>
          <w:sz w:val="28"/>
          <w:szCs w:val="28"/>
          <w:lang w:val="en-GB"/>
        </w:rPr>
        <w:t xml:space="preserve"> Computing</w:t>
      </w:r>
      <w:r w:rsidR="00357380">
        <w:rPr>
          <w:rFonts w:ascii="Times New Roman" w:eastAsia="Times New Roman" w:hAnsi="Times New Roman"/>
          <w:sz w:val="28"/>
          <w:szCs w:val="28"/>
          <w:lang w:val="en-GB"/>
        </w:rPr>
        <w:t xml:space="preserve">, </w:t>
      </w:r>
      <w:r w:rsidR="00357380" w:rsidRPr="00357380">
        <w:rPr>
          <w:rFonts w:ascii="Times New Roman" w:eastAsia="Times New Roman" w:hAnsi="Times New Roman"/>
          <w:i/>
          <w:iCs/>
          <w:sz w:val="28"/>
          <w:szCs w:val="28"/>
          <w:lang w:val="en-GB"/>
        </w:rPr>
        <w:t>supra</w:t>
      </w:r>
      <w:r w:rsidR="00357380">
        <w:rPr>
          <w:rFonts w:ascii="Times New Roman" w:eastAsia="Times New Roman" w:hAnsi="Times New Roman"/>
          <w:sz w:val="28"/>
          <w:szCs w:val="28"/>
          <w:lang w:val="en-GB"/>
        </w:rPr>
        <w:t xml:space="preserve">, at para 12.  </w:t>
      </w:r>
      <w:r w:rsidR="00E74049">
        <w:rPr>
          <w:rFonts w:ascii="Times New Roman" w:eastAsia="Times New Roman" w:hAnsi="Times New Roman"/>
          <w:sz w:val="28"/>
          <w:szCs w:val="28"/>
          <w:lang w:val="en-GB"/>
        </w:rPr>
        <w:t xml:space="preserve">Rule 27(6) is out of the picture in </w:t>
      </w:r>
      <w:r w:rsidR="00E74049" w:rsidRPr="00E74049">
        <w:rPr>
          <w:rFonts w:ascii="Times New Roman" w:eastAsia="Times New Roman" w:hAnsi="Times New Roman"/>
          <w:i/>
          <w:iCs/>
          <w:sz w:val="28"/>
          <w:szCs w:val="28"/>
          <w:lang w:val="en-GB"/>
        </w:rPr>
        <w:t>casu</w:t>
      </w:r>
      <w:r w:rsidR="00E74049">
        <w:rPr>
          <w:rFonts w:ascii="Times New Roman" w:eastAsia="Times New Roman" w:hAnsi="Times New Roman"/>
          <w:sz w:val="28"/>
          <w:szCs w:val="28"/>
          <w:lang w:val="en-GB"/>
        </w:rPr>
        <w:t xml:space="preserve">. </w:t>
      </w:r>
      <w:r w:rsidR="00357380">
        <w:rPr>
          <w:rFonts w:ascii="Times New Roman" w:eastAsia="Times New Roman" w:hAnsi="Times New Roman"/>
          <w:sz w:val="28"/>
          <w:szCs w:val="28"/>
          <w:lang w:val="en-GB"/>
        </w:rPr>
        <w:t xml:space="preserve">As a result, I will proceed to consider this application under the common law </w:t>
      </w:r>
      <w:r w:rsidR="00E74049">
        <w:rPr>
          <w:rFonts w:ascii="Times New Roman" w:eastAsia="Times New Roman" w:hAnsi="Times New Roman"/>
          <w:sz w:val="28"/>
          <w:szCs w:val="28"/>
          <w:lang w:val="en-GB"/>
        </w:rPr>
        <w:t xml:space="preserve">should it not </w:t>
      </w:r>
      <w:r w:rsidR="00357380">
        <w:rPr>
          <w:rFonts w:ascii="Times New Roman" w:eastAsia="Times New Roman" w:hAnsi="Times New Roman"/>
          <w:sz w:val="28"/>
          <w:szCs w:val="28"/>
          <w:lang w:val="en-GB"/>
        </w:rPr>
        <w:t>succeed under rule 45(1)(a)</w:t>
      </w:r>
      <w:r w:rsidR="00E74049">
        <w:rPr>
          <w:rFonts w:ascii="Times New Roman" w:eastAsia="Times New Roman" w:hAnsi="Times New Roman"/>
          <w:sz w:val="28"/>
          <w:szCs w:val="28"/>
          <w:lang w:val="en-GB"/>
        </w:rPr>
        <w:t xml:space="preserve">. </w:t>
      </w:r>
      <w:r w:rsidR="00380E7F">
        <w:rPr>
          <w:rFonts w:ascii="Times New Roman" w:eastAsia="Times New Roman" w:hAnsi="Times New Roman"/>
          <w:sz w:val="28"/>
          <w:szCs w:val="28"/>
          <w:lang w:val="en-GB"/>
        </w:rPr>
        <w:t xml:space="preserve">The application has been sufficiently widely presented to encompass even rescission under common law as a result of which no party will suffer prejudice with the approach I intend adopting in this matter. </w:t>
      </w:r>
    </w:p>
    <w:p w14:paraId="5BA07CBE" w14:textId="77777777" w:rsidR="002B5A74" w:rsidRDefault="002B5A74">
      <w:pPr>
        <w:spacing w:after="0" w:line="480" w:lineRule="auto"/>
        <w:jc w:val="both"/>
        <w:rPr>
          <w:rFonts w:ascii="Times New Roman" w:eastAsia="Times New Roman" w:hAnsi="Times New Roman"/>
          <w:sz w:val="28"/>
          <w:szCs w:val="28"/>
          <w:lang w:val="en-GB"/>
        </w:rPr>
      </w:pPr>
    </w:p>
    <w:p w14:paraId="36DE7BC9" w14:textId="77777777" w:rsidR="00F909BF" w:rsidRDefault="002B5A74" w:rsidP="00F909BF">
      <w:pPr>
        <w:pStyle w:val="FootnoteText"/>
        <w:spacing w:line="480" w:lineRule="auto"/>
        <w:jc w:val="both"/>
        <w:rPr>
          <w:rFonts w:ascii="Times New Roman" w:eastAsia="Times New Roman" w:hAnsi="Times New Roman"/>
          <w:sz w:val="28"/>
          <w:szCs w:val="28"/>
          <w:lang w:val="en-GB"/>
        </w:rPr>
      </w:pPr>
      <w:bookmarkStart w:id="1" w:name="_Hlk86872283"/>
      <w:r>
        <w:rPr>
          <w:rFonts w:ascii="Times New Roman" w:eastAsia="Times New Roman" w:hAnsi="Times New Roman"/>
          <w:sz w:val="28"/>
          <w:szCs w:val="28"/>
          <w:lang w:val="en-GB"/>
        </w:rPr>
        <w:lastRenderedPageBreak/>
        <w:t>[17]</w:t>
      </w:r>
      <w:r>
        <w:rPr>
          <w:rFonts w:ascii="Times New Roman" w:eastAsia="Times New Roman" w:hAnsi="Times New Roman"/>
          <w:sz w:val="28"/>
          <w:szCs w:val="28"/>
          <w:lang w:val="en-GB"/>
        </w:rPr>
        <w:tab/>
      </w:r>
      <w:r w:rsidR="00F909BF">
        <w:rPr>
          <w:rFonts w:ascii="Times New Roman" w:eastAsia="Times New Roman" w:hAnsi="Times New Roman"/>
          <w:sz w:val="28"/>
          <w:szCs w:val="28"/>
          <w:lang w:val="en-GB"/>
        </w:rPr>
        <w:tab/>
      </w:r>
      <w:r>
        <w:rPr>
          <w:rFonts w:ascii="Times New Roman" w:eastAsia="Times New Roman" w:hAnsi="Times New Roman"/>
          <w:sz w:val="28"/>
          <w:szCs w:val="28"/>
          <w:lang w:val="en-GB"/>
        </w:rPr>
        <w:t xml:space="preserve">In terms of </w:t>
      </w:r>
      <w:r w:rsidR="00F909BF">
        <w:rPr>
          <w:rFonts w:ascii="Times New Roman" w:eastAsia="Times New Roman" w:hAnsi="Times New Roman"/>
          <w:sz w:val="28"/>
          <w:szCs w:val="28"/>
          <w:lang w:val="en-GB"/>
        </w:rPr>
        <w:t>r</w:t>
      </w:r>
      <w:r>
        <w:rPr>
          <w:rFonts w:ascii="Times New Roman" w:eastAsia="Times New Roman" w:hAnsi="Times New Roman"/>
          <w:sz w:val="28"/>
          <w:szCs w:val="28"/>
          <w:lang w:val="en-GB"/>
        </w:rPr>
        <w:t xml:space="preserve">ule 45 (1) (a) in addition to any other powers it may have, the Court </w:t>
      </w:r>
      <w:r>
        <w:rPr>
          <w:rFonts w:ascii="Times New Roman" w:eastAsia="Times New Roman" w:hAnsi="Times New Roman"/>
          <w:i/>
          <w:iCs/>
          <w:sz w:val="28"/>
          <w:szCs w:val="28"/>
          <w:lang w:val="en-GB"/>
        </w:rPr>
        <w:t>may</w:t>
      </w:r>
      <w:r>
        <w:rPr>
          <w:rFonts w:ascii="Times New Roman" w:eastAsia="Times New Roman" w:hAnsi="Times New Roman"/>
          <w:sz w:val="28"/>
          <w:szCs w:val="28"/>
          <w:lang w:val="en-GB"/>
        </w:rPr>
        <w:t xml:space="preserve">, </w:t>
      </w:r>
      <w:r>
        <w:rPr>
          <w:rFonts w:ascii="Times New Roman" w:eastAsia="Times New Roman" w:hAnsi="Times New Roman"/>
          <w:b/>
          <w:sz w:val="28"/>
          <w:szCs w:val="28"/>
          <w:lang w:val="en-GB"/>
        </w:rPr>
        <w:t>mero motu</w:t>
      </w:r>
      <w:r>
        <w:rPr>
          <w:rFonts w:ascii="Times New Roman" w:eastAsia="Times New Roman" w:hAnsi="Times New Roman"/>
          <w:sz w:val="28"/>
          <w:szCs w:val="28"/>
          <w:lang w:val="en-GB"/>
        </w:rPr>
        <w:t xml:space="preserve"> or upon the application of any party affected, </w:t>
      </w:r>
      <w:r w:rsidR="008D3A95" w:rsidRPr="008D3A95">
        <w:rPr>
          <w:rFonts w:ascii="Times New Roman" w:eastAsia="Times New Roman" w:hAnsi="Times New Roman"/>
          <w:i/>
          <w:iCs/>
          <w:sz w:val="28"/>
          <w:szCs w:val="28"/>
          <w:lang w:val="en-GB"/>
        </w:rPr>
        <w:t>“</w:t>
      </w:r>
      <w:r w:rsidRPr="008D3A95">
        <w:rPr>
          <w:rFonts w:ascii="Times New Roman" w:eastAsia="Times New Roman" w:hAnsi="Times New Roman"/>
          <w:i/>
          <w:iCs/>
          <w:sz w:val="28"/>
          <w:szCs w:val="28"/>
          <w:lang w:val="en-GB"/>
        </w:rPr>
        <w:t>rescind or vary</w:t>
      </w:r>
      <w:r w:rsidR="00F97060">
        <w:rPr>
          <w:rFonts w:ascii="Times New Roman" w:eastAsia="Times New Roman" w:hAnsi="Times New Roman"/>
          <w:i/>
          <w:iCs/>
          <w:sz w:val="28"/>
          <w:szCs w:val="28"/>
          <w:lang w:val="en-GB"/>
        </w:rPr>
        <w:t xml:space="preserve"> </w:t>
      </w:r>
      <w:r>
        <w:rPr>
          <w:rFonts w:ascii="Times New Roman" w:eastAsia="Times New Roman" w:hAnsi="Times New Roman"/>
          <w:i/>
          <w:sz w:val="28"/>
          <w:szCs w:val="28"/>
          <w:lang w:val="en-GB"/>
        </w:rPr>
        <w:t>an order or judgment erroneously sought or erroneously granted in the absence of any party affected thereby</w:t>
      </w:r>
      <w:r>
        <w:rPr>
          <w:rFonts w:ascii="Times New Roman" w:eastAsia="Times New Roman" w:hAnsi="Times New Roman"/>
          <w:sz w:val="28"/>
          <w:szCs w:val="28"/>
          <w:lang w:val="en-GB"/>
        </w:rPr>
        <w:t>”.(</w:t>
      </w:r>
      <w:r w:rsidR="008D3A95">
        <w:rPr>
          <w:rFonts w:ascii="Times New Roman" w:eastAsia="Times New Roman" w:hAnsi="Times New Roman"/>
          <w:sz w:val="28"/>
          <w:szCs w:val="28"/>
          <w:lang w:val="en-GB"/>
        </w:rPr>
        <w:t xml:space="preserve">My </w:t>
      </w:r>
      <w:r>
        <w:rPr>
          <w:rFonts w:ascii="Times New Roman" w:eastAsia="Times New Roman" w:hAnsi="Times New Roman"/>
          <w:sz w:val="28"/>
          <w:szCs w:val="28"/>
          <w:lang w:val="en-GB"/>
        </w:rPr>
        <w:t xml:space="preserve">emphasis). </w:t>
      </w:r>
    </w:p>
    <w:p w14:paraId="103FA40A" w14:textId="77777777" w:rsidR="00F909BF" w:rsidRDefault="00F909BF" w:rsidP="00F909BF">
      <w:pPr>
        <w:pStyle w:val="FootnoteText"/>
        <w:spacing w:line="480" w:lineRule="auto"/>
        <w:jc w:val="both"/>
        <w:rPr>
          <w:rFonts w:ascii="Times New Roman" w:eastAsia="Times New Roman" w:hAnsi="Times New Roman"/>
          <w:sz w:val="28"/>
          <w:szCs w:val="28"/>
          <w:lang w:val="en-GB"/>
        </w:rPr>
      </w:pPr>
    </w:p>
    <w:p w14:paraId="7484DB30" w14:textId="0961CCB8" w:rsidR="00FC2035" w:rsidRDefault="00F909BF" w:rsidP="00F909BF">
      <w:pPr>
        <w:pStyle w:val="FootnoteText"/>
        <w:spacing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[18]</w:t>
      </w:r>
      <w:r>
        <w:rPr>
          <w:rFonts w:ascii="Times New Roman" w:eastAsia="Times New Roman" w:hAnsi="Times New Roman"/>
          <w:sz w:val="28"/>
          <w:szCs w:val="28"/>
          <w:lang w:val="en-GB"/>
        </w:rPr>
        <w:tab/>
      </w:r>
      <w:r>
        <w:rPr>
          <w:rFonts w:ascii="Times New Roman" w:eastAsia="Times New Roman" w:hAnsi="Times New Roman"/>
          <w:sz w:val="28"/>
          <w:szCs w:val="28"/>
          <w:lang w:val="en-GB"/>
        </w:rPr>
        <w:tab/>
      </w:r>
      <w:r w:rsidR="008D3A95">
        <w:rPr>
          <w:rFonts w:ascii="Times New Roman" w:eastAsia="Times New Roman" w:hAnsi="Times New Roman"/>
          <w:sz w:val="28"/>
          <w:szCs w:val="28"/>
          <w:lang w:val="en-GB"/>
        </w:rPr>
        <w:t>In</w:t>
      </w:r>
      <w:r w:rsidR="00310EFD">
        <w:rPr>
          <w:rFonts w:ascii="Times New Roman" w:eastAsia="Times New Roman" w:hAnsi="Times New Roman"/>
          <w:sz w:val="28"/>
          <w:szCs w:val="28"/>
          <w:lang w:val="en-GB"/>
        </w:rPr>
        <w:t xml:space="preserve"> considering the words “</w:t>
      </w:r>
      <w:r w:rsidR="00310EFD" w:rsidRPr="00310EFD">
        <w:rPr>
          <w:rFonts w:ascii="Times New Roman" w:eastAsia="Times New Roman" w:hAnsi="Times New Roman"/>
          <w:i/>
          <w:iCs/>
          <w:sz w:val="28"/>
          <w:szCs w:val="28"/>
          <w:lang w:val="en-GB"/>
        </w:rPr>
        <w:t>erroneously granted</w:t>
      </w:r>
      <w:r w:rsidR="00310EFD">
        <w:rPr>
          <w:rFonts w:ascii="Times New Roman" w:eastAsia="Times New Roman" w:hAnsi="Times New Roman"/>
          <w:i/>
          <w:iCs/>
          <w:sz w:val="28"/>
          <w:szCs w:val="28"/>
          <w:lang w:val="en-GB"/>
        </w:rPr>
        <w:t>”</w:t>
      </w:r>
      <w:r w:rsidR="00310EFD">
        <w:rPr>
          <w:rFonts w:ascii="Times New Roman" w:eastAsia="Times New Roman" w:hAnsi="Times New Roman"/>
          <w:sz w:val="28"/>
          <w:szCs w:val="28"/>
          <w:lang w:val="en-GB"/>
        </w:rPr>
        <w:t xml:space="preserve"> in the context of rule 45(1), the Court of Appeal in</w:t>
      </w:r>
      <w:r w:rsidR="00F97060">
        <w:rPr>
          <w:rFonts w:ascii="Times New Roman" w:eastAsia="Times New Roman" w:hAnsi="Times New Roman"/>
          <w:sz w:val="28"/>
          <w:szCs w:val="28"/>
          <w:lang w:val="en-GB"/>
        </w:rPr>
        <w:t xml:space="preserve"> </w:t>
      </w:r>
      <w:proofErr w:type="spellStart"/>
      <w:r w:rsidR="00310EFD" w:rsidRPr="00310EFD">
        <w:rPr>
          <w:rFonts w:ascii="Times New Roman" w:eastAsia="Times New Roman" w:hAnsi="Times New Roman"/>
          <w:b/>
          <w:bCs/>
          <w:sz w:val="28"/>
          <w:szCs w:val="28"/>
          <w:lang w:val="en-GB"/>
        </w:rPr>
        <w:t>Lebohang</w:t>
      </w:r>
      <w:proofErr w:type="spellEnd"/>
      <w:r w:rsidR="00F97060">
        <w:rPr>
          <w:rFonts w:ascii="Times New Roman" w:eastAsia="Times New Roman" w:hAnsi="Times New Roman"/>
          <w:b/>
          <w:bCs/>
          <w:sz w:val="28"/>
          <w:szCs w:val="28"/>
          <w:lang w:val="en-GB"/>
        </w:rPr>
        <w:t xml:space="preserve"> </w:t>
      </w:r>
      <w:proofErr w:type="spellStart"/>
      <w:r w:rsidR="00310EFD" w:rsidRPr="00310EFD">
        <w:rPr>
          <w:rFonts w:ascii="Times New Roman" w:eastAsia="Times New Roman" w:hAnsi="Times New Roman"/>
          <w:b/>
          <w:bCs/>
          <w:sz w:val="28"/>
          <w:szCs w:val="28"/>
          <w:lang w:val="en-GB"/>
        </w:rPr>
        <w:t>Monaheng</w:t>
      </w:r>
      <w:proofErr w:type="spellEnd"/>
      <w:r w:rsidR="00310EFD" w:rsidRPr="00310EFD">
        <w:rPr>
          <w:rFonts w:ascii="Times New Roman" w:eastAsia="Times New Roman" w:hAnsi="Times New Roman"/>
          <w:b/>
          <w:bCs/>
          <w:sz w:val="28"/>
          <w:szCs w:val="28"/>
          <w:lang w:val="en-GB"/>
        </w:rPr>
        <w:t xml:space="preserve"> v </w:t>
      </w:r>
      <w:proofErr w:type="spellStart"/>
      <w:r w:rsidR="00310EFD" w:rsidRPr="00310EFD">
        <w:rPr>
          <w:rFonts w:ascii="Times New Roman" w:eastAsia="Times New Roman" w:hAnsi="Times New Roman"/>
          <w:b/>
          <w:bCs/>
          <w:sz w:val="28"/>
          <w:szCs w:val="28"/>
          <w:lang w:val="en-GB"/>
        </w:rPr>
        <w:t>Mojalefa</w:t>
      </w:r>
      <w:proofErr w:type="spellEnd"/>
      <w:r w:rsidR="00F97060">
        <w:rPr>
          <w:rFonts w:ascii="Times New Roman" w:eastAsia="Times New Roman" w:hAnsi="Times New Roman"/>
          <w:b/>
          <w:bCs/>
          <w:sz w:val="28"/>
          <w:szCs w:val="28"/>
          <w:lang w:val="en-GB"/>
        </w:rPr>
        <w:t xml:space="preserve"> </w:t>
      </w:r>
      <w:proofErr w:type="spellStart"/>
      <w:r w:rsidR="00310EFD" w:rsidRPr="00310EFD">
        <w:rPr>
          <w:rFonts w:ascii="Times New Roman" w:eastAsia="Times New Roman" w:hAnsi="Times New Roman"/>
          <w:b/>
          <w:bCs/>
          <w:sz w:val="28"/>
          <w:szCs w:val="28"/>
          <w:lang w:val="en-GB"/>
        </w:rPr>
        <w:t>Mapiloko</w:t>
      </w:r>
      <w:proofErr w:type="spellEnd"/>
      <w:r w:rsidR="00310EFD">
        <w:rPr>
          <w:rFonts w:ascii="Times New Roman" w:eastAsia="Times New Roman" w:hAnsi="Times New Roman"/>
          <w:sz w:val="28"/>
          <w:szCs w:val="28"/>
          <w:lang w:val="en-GB"/>
        </w:rPr>
        <w:t xml:space="preserve"> [2019] LSCA 50 (01 November 2019) relied on its earlier decision in </w:t>
      </w:r>
      <w:r w:rsidR="00310EFD">
        <w:rPr>
          <w:rFonts w:ascii="Times New Roman" w:eastAsia="Times New Roman" w:hAnsi="Times New Roman"/>
          <w:b/>
          <w:bCs/>
          <w:sz w:val="28"/>
          <w:szCs w:val="28"/>
          <w:lang w:val="en-GB"/>
        </w:rPr>
        <w:t xml:space="preserve">Olaf Leen v First National Bank Lesotho (Pty) Ltd </w:t>
      </w:r>
      <w:r w:rsidR="006658E5" w:rsidRPr="006658E5">
        <w:rPr>
          <w:rFonts w:ascii="Times New Roman" w:eastAsia="Times New Roman" w:hAnsi="Times New Roman"/>
          <w:sz w:val="28"/>
          <w:szCs w:val="28"/>
          <w:lang w:val="en-GB"/>
        </w:rPr>
        <w:t>(</w:t>
      </w:r>
      <w:r w:rsidR="00310EFD" w:rsidRPr="008D3A95">
        <w:rPr>
          <w:rFonts w:ascii="Times New Roman" w:hAnsi="Times New Roman"/>
          <w:sz w:val="28"/>
          <w:szCs w:val="28"/>
          <w:lang w:val="en-GB"/>
        </w:rPr>
        <w:t>C of A (CIV) No.16A</w:t>
      </w:r>
      <w:r w:rsidR="006658E5">
        <w:rPr>
          <w:rFonts w:ascii="Times New Roman" w:hAnsi="Times New Roman"/>
          <w:sz w:val="28"/>
          <w:szCs w:val="28"/>
          <w:lang w:val="en-GB"/>
        </w:rPr>
        <w:t xml:space="preserve"> of 2016) [2016] LSCA 27 (28 October 2016)</w:t>
      </w:r>
      <w:r w:rsidR="00F97060">
        <w:rPr>
          <w:rFonts w:ascii="Times New Roman" w:hAnsi="Times New Roman"/>
          <w:sz w:val="28"/>
          <w:szCs w:val="28"/>
          <w:lang w:val="en-GB"/>
        </w:rPr>
        <w:t xml:space="preserve"> </w:t>
      </w:r>
      <w:r w:rsidR="00310EFD" w:rsidRPr="00310EFD">
        <w:rPr>
          <w:rFonts w:ascii="Times New Roman" w:hAnsi="Times New Roman"/>
          <w:sz w:val="28"/>
          <w:szCs w:val="28"/>
          <w:lang w:val="en-GB"/>
        </w:rPr>
        <w:t>as well as being influenced by the decision in</w:t>
      </w:r>
      <w:r w:rsidR="00F97060">
        <w:rPr>
          <w:rFonts w:ascii="Times New Roman" w:hAnsi="Times New Roman"/>
          <w:sz w:val="28"/>
          <w:szCs w:val="28"/>
          <w:lang w:val="en-GB"/>
        </w:rPr>
        <w:t xml:space="preserve"> </w:t>
      </w:r>
      <w:proofErr w:type="spellStart"/>
      <w:r w:rsidR="00310EFD">
        <w:rPr>
          <w:rFonts w:ascii="Times New Roman" w:eastAsia="Times New Roman" w:hAnsi="Times New Roman"/>
          <w:b/>
          <w:bCs/>
          <w:sz w:val="28"/>
          <w:szCs w:val="28"/>
          <w:lang w:val="en-GB"/>
        </w:rPr>
        <w:t>Bakoven</w:t>
      </w:r>
      <w:proofErr w:type="spellEnd"/>
      <w:r w:rsidR="00310EFD">
        <w:rPr>
          <w:rFonts w:ascii="Times New Roman" w:eastAsia="Times New Roman" w:hAnsi="Times New Roman"/>
          <w:b/>
          <w:bCs/>
          <w:sz w:val="28"/>
          <w:szCs w:val="28"/>
          <w:lang w:val="en-GB"/>
        </w:rPr>
        <w:t xml:space="preserve"> Ltd v GJ </w:t>
      </w:r>
      <w:proofErr w:type="spellStart"/>
      <w:r w:rsidR="00310EFD">
        <w:rPr>
          <w:rFonts w:ascii="Times New Roman" w:eastAsia="Times New Roman" w:hAnsi="Times New Roman"/>
          <w:b/>
          <w:bCs/>
          <w:sz w:val="28"/>
          <w:szCs w:val="28"/>
          <w:lang w:val="en-GB"/>
        </w:rPr>
        <w:t>Howen</w:t>
      </w:r>
      <w:proofErr w:type="spellEnd"/>
      <w:r w:rsidR="00310EFD">
        <w:rPr>
          <w:rFonts w:ascii="Times New Roman" w:eastAsia="Times New Roman" w:hAnsi="Times New Roman"/>
          <w:b/>
          <w:bCs/>
          <w:sz w:val="28"/>
          <w:szCs w:val="28"/>
          <w:lang w:val="en-GB"/>
        </w:rPr>
        <w:t xml:space="preserve"> (Pty) Ltd </w:t>
      </w:r>
      <w:r w:rsidR="00310EFD" w:rsidRPr="00310EFD">
        <w:rPr>
          <w:rFonts w:ascii="Times New Roman" w:eastAsia="Times New Roman" w:hAnsi="Times New Roman"/>
          <w:sz w:val="28"/>
          <w:szCs w:val="28"/>
          <w:lang w:val="en-GB"/>
        </w:rPr>
        <w:t xml:space="preserve">1992 (2) SA 466 at page 471 E to H. </w:t>
      </w:r>
      <w:r w:rsidR="00FC2035">
        <w:rPr>
          <w:rFonts w:ascii="Times New Roman" w:eastAsia="Times New Roman" w:hAnsi="Times New Roman"/>
          <w:sz w:val="28"/>
          <w:szCs w:val="28"/>
          <w:lang w:val="en-GB"/>
        </w:rPr>
        <w:t xml:space="preserve">It concluded that - </w:t>
      </w:r>
    </w:p>
    <w:p w14:paraId="27D9AC30" w14:textId="77777777" w:rsidR="00FC2035" w:rsidRDefault="00FC2035" w:rsidP="00F909BF">
      <w:pPr>
        <w:pStyle w:val="FootnoteText"/>
        <w:spacing w:line="480" w:lineRule="auto"/>
        <w:jc w:val="both"/>
        <w:rPr>
          <w:rFonts w:ascii="Times New Roman" w:eastAsia="Times New Roman" w:hAnsi="Times New Roman"/>
          <w:sz w:val="28"/>
          <w:szCs w:val="28"/>
          <w:lang w:val="en-GB"/>
        </w:rPr>
      </w:pPr>
    </w:p>
    <w:p w14:paraId="64AF68B4" w14:textId="77777777" w:rsidR="00310EFD" w:rsidRDefault="00FC2035" w:rsidP="00F602D3">
      <w:pPr>
        <w:pStyle w:val="FootnoteText"/>
        <w:spacing w:line="480" w:lineRule="auto"/>
        <w:ind w:left="1440"/>
        <w:jc w:val="both"/>
        <w:rPr>
          <w:rFonts w:ascii="Times New Roman" w:eastAsia="Times New Roman" w:hAnsi="Times New Roman"/>
          <w:sz w:val="24"/>
          <w:szCs w:val="24"/>
          <w:lang w:val="en-GB"/>
        </w:rPr>
      </w:pPr>
      <w:r w:rsidRPr="00FC2035">
        <w:rPr>
          <w:rFonts w:ascii="Times New Roman" w:eastAsia="Times New Roman" w:hAnsi="Times New Roman"/>
          <w:sz w:val="24"/>
          <w:szCs w:val="24"/>
          <w:lang w:val="en-GB"/>
        </w:rPr>
        <w:t>“…the words ‘erroneously granted’ have two meanings: the first meaning is that, the Court must have committed a mistake in law, which appears from the record of the proceedings itself. The second meaning is that, at the time of the issue of the judgment there existed a fact of which had the judge been aware, he would not have granted the judgment.”</w:t>
      </w:r>
    </w:p>
    <w:p w14:paraId="3850B53B" w14:textId="77777777" w:rsidR="00022BAE" w:rsidRPr="00F602D3" w:rsidRDefault="00022BAE" w:rsidP="00F602D3">
      <w:pPr>
        <w:pStyle w:val="FootnoteText"/>
        <w:spacing w:line="480" w:lineRule="auto"/>
        <w:ind w:left="1440"/>
        <w:jc w:val="both"/>
        <w:rPr>
          <w:rFonts w:ascii="Times New Roman" w:eastAsia="Times New Roman" w:hAnsi="Times New Roman"/>
          <w:sz w:val="24"/>
          <w:szCs w:val="24"/>
          <w:lang w:val="en-GB"/>
        </w:rPr>
      </w:pPr>
    </w:p>
    <w:p w14:paraId="0B456B3C" w14:textId="77777777" w:rsidR="002B5A74" w:rsidRPr="0004778E" w:rsidRDefault="00FC2035" w:rsidP="00C579EC">
      <w:pPr>
        <w:pStyle w:val="FootnoteText"/>
        <w:spacing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[19]</w:t>
      </w:r>
      <w:r>
        <w:rPr>
          <w:rFonts w:ascii="Times New Roman" w:eastAsia="Times New Roman" w:hAnsi="Times New Roman"/>
          <w:sz w:val="28"/>
          <w:szCs w:val="28"/>
          <w:lang w:val="en-GB"/>
        </w:rPr>
        <w:tab/>
      </w:r>
      <w:r>
        <w:rPr>
          <w:rFonts w:ascii="Times New Roman" w:eastAsia="Times New Roman" w:hAnsi="Times New Roman"/>
          <w:sz w:val="28"/>
          <w:szCs w:val="28"/>
          <w:lang w:val="en-GB"/>
        </w:rPr>
        <w:tab/>
        <w:t xml:space="preserve">In my view, the second meaning accommodates external evidence of the error. </w:t>
      </w:r>
      <w:r w:rsidRPr="00C579EC">
        <w:rPr>
          <w:rFonts w:ascii="Times New Roman" w:eastAsia="Times New Roman" w:hAnsi="Times New Roman"/>
          <w:i/>
          <w:iCs/>
          <w:sz w:val="28"/>
          <w:szCs w:val="28"/>
          <w:lang w:val="en-GB"/>
        </w:rPr>
        <w:t>See</w:t>
      </w:r>
      <w:r>
        <w:rPr>
          <w:rFonts w:ascii="Times New Roman" w:eastAsia="Times New Roman" w:hAnsi="Times New Roman"/>
          <w:sz w:val="28"/>
          <w:szCs w:val="28"/>
          <w:lang w:val="en-GB"/>
        </w:rPr>
        <w:t xml:space="preserve">: </w:t>
      </w:r>
      <w:r>
        <w:rPr>
          <w:rFonts w:ascii="Times New Roman" w:eastAsia="Times New Roman" w:hAnsi="Times New Roman"/>
          <w:b/>
          <w:bCs/>
          <w:sz w:val="28"/>
          <w:szCs w:val="28"/>
          <w:lang w:val="en-GB"/>
        </w:rPr>
        <w:t xml:space="preserve">Stander v ABSA Bank BPK </w:t>
      </w:r>
      <w:r w:rsidRPr="00F909BF">
        <w:rPr>
          <w:rFonts w:ascii="Times New Roman" w:hAnsi="Times New Roman"/>
          <w:sz w:val="28"/>
          <w:szCs w:val="28"/>
          <w:lang w:val="en-GB"/>
        </w:rPr>
        <w:t>1997 (4) SA 873 at 882 (ECD)</w:t>
      </w:r>
      <w:r w:rsidR="00C579EC">
        <w:rPr>
          <w:rFonts w:ascii="Times New Roman" w:hAnsi="Times New Roman"/>
          <w:sz w:val="28"/>
          <w:szCs w:val="28"/>
          <w:lang w:val="en-GB"/>
        </w:rPr>
        <w:t xml:space="preserve">. </w:t>
      </w:r>
      <w:bookmarkEnd w:id="1"/>
    </w:p>
    <w:p w14:paraId="012F8543" w14:textId="77777777" w:rsidR="002B5A74" w:rsidRDefault="002B5A74" w:rsidP="002B5A74">
      <w:pPr>
        <w:tabs>
          <w:tab w:val="left" w:pos="1134"/>
        </w:tabs>
        <w:spacing w:after="0" w:line="480" w:lineRule="auto"/>
        <w:jc w:val="both"/>
        <w:rPr>
          <w:rFonts w:ascii="Times New Roman" w:eastAsia="Times New Roman" w:hAnsi="Times New Roman"/>
          <w:sz w:val="28"/>
          <w:szCs w:val="28"/>
          <w:lang w:val="en-GB"/>
        </w:rPr>
      </w:pPr>
    </w:p>
    <w:p w14:paraId="1718121E" w14:textId="77777777" w:rsidR="00967E19" w:rsidRDefault="00967E19" w:rsidP="002B5A74">
      <w:pPr>
        <w:tabs>
          <w:tab w:val="left" w:pos="1134"/>
        </w:tabs>
        <w:spacing w:after="0" w:line="480" w:lineRule="auto"/>
        <w:jc w:val="both"/>
      </w:pPr>
      <w:r>
        <w:rPr>
          <w:rFonts w:ascii="Times New Roman" w:eastAsia="Times New Roman" w:hAnsi="Times New Roman"/>
          <w:sz w:val="28"/>
          <w:szCs w:val="28"/>
          <w:lang w:val="en-GB"/>
        </w:rPr>
        <w:lastRenderedPageBreak/>
        <w:t>[</w:t>
      </w:r>
      <w:r w:rsidR="0004778E">
        <w:rPr>
          <w:rFonts w:ascii="Times New Roman" w:eastAsia="Times New Roman" w:hAnsi="Times New Roman"/>
          <w:sz w:val="28"/>
          <w:szCs w:val="28"/>
          <w:lang w:val="en-GB"/>
        </w:rPr>
        <w:t>20</w:t>
      </w:r>
      <w:r>
        <w:rPr>
          <w:rFonts w:ascii="Times New Roman" w:eastAsia="Times New Roman" w:hAnsi="Times New Roman"/>
          <w:sz w:val="28"/>
          <w:szCs w:val="28"/>
          <w:lang w:val="en-GB"/>
        </w:rPr>
        <w:t>]</w:t>
      </w:r>
      <w:r w:rsidR="002B5A74">
        <w:rPr>
          <w:rFonts w:ascii="Times New Roman" w:eastAsia="Times New Roman" w:hAnsi="Times New Roman"/>
          <w:sz w:val="28"/>
          <w:szCs w:val="28"/>
          <w:lang w:val="en-GB"/>
        </w:rPr>
        <w:tab/>
      </w:r>
      <w:r w:rsidR="00EB0841">
        <w:rPr>
          <w:rFonts w:ascii="Times New Roman" w:eastAsia="Times New Roman" w:hAnsi="Times New Roman"/>
          <w:sz w:val="28"/>
          <w:szCs w:val="28"/>
          <w:lang w:val="en-GB"/>
        </w:rPr>
        <w:tab/>
      </w:r>
      <w:r w:rsidR="002B5A74">
        <w:rPr>
          <w:rFonts w:ascii="Times New Roman" w:eastAsia="Times New Roman" w:hAnsi="Times New Roman"/>
          <w:sz w:val="28"/>
          <w:szCs w:val="28"/>
          <w:lang w:val="en-GB"/>
        </w:rPr>
        <w:t xml:space="preserve">Again, </w:t>
      </w:r>
      <w:r w:rsidR="0004778E">
        <w:rPr>
          <w:rFonts w:ascii="Times New Roman" w:eastAsia="Times New Roman" w:hAnsi="Times New Roman"/>
          <w:sz w:val="28"/>
          <w:szCs w:val="28"/>
          <w:lang w:val="en-GB"/>
        </w:rPr>
        <w:t>c</w:t>
      </w:r>
      <w:r w:rsidR="002B5A74">
        <w:rPr>
          <w:rFonts w:ascii="Times New Roman" w:eastAsia="Times New Roman" w:hAnsi="Times New Roman"/>
          <w:sz w:val="28"/>
          <w:szCs w:val="28"/>
          <w:lang w:val="en-GB"/>
        </w:rPr>
        <w:t>ourts in South Africa have been inconsistent whether</w:t>
      </w:r>
      <w:r w:rsidR="00585A20">
        <w:rPr>
          <w:rFonts w:ascii="Times New Roman" w:eastAsia="Times New Roman" w:hAnsi="Times New Roman"/>
          <w:sz w:val="28"/>
          <w:szCs w:val="28"/>
          <w:lang w:val="en-GB"/>
        </w:rPr>
        <w:t xml:space="preserve"> rescission under rule 42(1)</w:t>
      </w:r>
      <w:r w:rsidR="006658E5">
        <w:rPr>
          <w:rFonts w:ascii="Times New Roman" w:eastAsia="Times New Roman" w:hAnsi="Times New Roman"/>
          <w:sz w:val="28"/>
          <w:szCs w:val="28"/>
          <w:lang w:val="en-GB"/>
        </w:rPr>
        <w:t xml:space="preserve">, an equivalent of rule 45(1), </w:t>
      </w:r>
      <w:r w:rsidR="00585A20">
        <w:rPr>
          <w:rFonts w:ascii="Times New Roman" w:eastAsia="Times New Roman" w:hAnsi="Times New Roman"/>
          <w:sz w:val="28"/>
          <w:szCs w:val="28"/>
          <w:lang w:val="en-GB"/>
        </w:rPr>
        <w:t xml:space="preserve">should be automatically granted </w:t>
      </w:r>
      <w:r w:rsidR="002B5A74">
        <w:rPr>
          <w:rFonts w:ascii="Times New Roman" w:eastAsia="Times New Roman" w:hAnsi="Times New Roman"/>
          <w:sz w:val="28"/>
          <w:szCs w:val="28"/>
          <w:lang w:val="en-GB"/>
        </w:rPr>
        <w:t>without further enquiry</w:t>
      </w:r>
      <w:r w:rsidR="00585A20">
        <w:rPr>
          <w:rFonts w:ascii="Times New Roman" w:eastAsia="Times New Roman" w:hAnsi="Times New Roman"/>
          <w:sz w:val="28"/>
          <w:szCs w:val="28"/>
          <w:lang w:val="en-GB"/>
        </w:rPr>
        <w:t xml:space="preserve"> once </w:t>
      </w:r>
      <w:r w:rsidR="002B5A74">
        <w:rPr>
          <w:rFonts w:ascii="Times New Roman" w:eastAsia="Times New Roman" w:hAnsi="Times New Roman"/>
          <w:sz w:val="28"/>
          <w:szCs w:val="28"/>
          <w:lang w:val="en-GB"/>
        </w:rPr>
        <w:t>it</w:t>
      </w:r>
      <w:r w:rsidR="00585A20">
        <w:rPr>
          <w:rFonts w:ascii="Times New Roman" w:eastAsia="Times New Roman" w:hAnsi="Times New Roman"/>
          <w:sz w:val="28"/>
          <w:szCs w:val="28"/>
          <w:lang w:val="en-GB"/>
        </w:rPr>
        <w:t xml:space="preserve"> is found that </w:t>
      </w:r>
      <w:r w:rsidR="002B5A74">
        <w:rPr>
          <w:rFonts w:ascii="Times New Roman" w:eastAsia="Times New Roman" w:hAnsi="Times New Roman"/>
          <w:sz w:val="28"/>
          <w:szCs w:val="28"/>
          <w:lang w:val="en-GB"/>
        </w:rPr>
        <w:t xml:space="preserve">the judgment was erroneously sought or obtained. </w:t>
      </w:r>
      <w:r w:rsidR="0004778E">
        <w:rPr>
          <w:rFonts w:ascii="Times New Roman" w:eastAsia="Times New Roman" w:hAnsi="Times New Roman"/>
          <w:sz w:val="28"/>
          <w:szCs w:val="28"/>
          <w:lang w:val="en-GB"/>
        </w:rPr>
        <w:t>Some decisions maintain that even when jurisdictional facts under rule 42(1)</w:t>
      </w:r>
      <w:r w:rsidR="00F71E4E">
        <w:rPr>
          <w:rFonts w:ascii="Times New Roman" w:eastAsia="Times New Roman" w:hAnsi="Times New Roman"/>
          <w:sz w:val="28"/>
          <w:szCs w:val="28"/>
          <w:lang w:val="en-GB"/>
        </w:rPr>
        <w:t xml:space="preserve"> have been established</w:t>
      </w:r>
      <w:r w:rsidR="0004778E">
        <w:rPr>
          <w:rFonts w:ascii="Times New Roman" w:eastAsia="Times New Roman" w:hAnsi="Times New Roman"/>
          <w:sz w:val="28"/>
          <w:szCs w:val="28"/>
          <w:lang w:val="en-GB"/>
        </w:rPr>
        <w:t xml:space="preserve">, </w:t>
      </w:r>
      <w:r>
        <w:rPr>
          <w:rFonts w:ascii="Times New Roman" w:eastAsia="Times New Roman" w:hAnsi="Times New Roman"/>
          <w:sz w:val="28"/>
          <w:szCs w:val="28"/>
          <w:lang w:val="en-GB"/>
        </w:rPr>
        <w:t>court</w:t>
      </w:r>
      <w:r w:rsidR="00F71E4E">
        <w:rPr>
          <w:rFonts w:ascii="Times New Roman" w:eastAsia="Times New Roman" w:hAnsi="Times New Roman"/>
          <w:sz w:val="28"/>
          <w:szCs w:val="28"/>
          <w:lang w:val="en-GB"/>
        </w:rPr>
        <w:t>s</w:t>
      </w:r>
      <w:r>
        <w:rPr>
          <w:rFonts w:ascii="Times New Roman" w:eastAsia="Times New Roman" w:hAnsi="Times New Roman"/>
          <w:sz w:val="28"/>
          <w:szCs w:val="28"/>
          <w:lang w:val="en-GB"/>
        </w:rPr>
        <w:t xml:space="preserve"> still retain </w:t>
      </w:r>
      <w:r w:rsidR="0004778E">
        <w:rPr>
          <w:rFonts w:ascii="Times New Roman" w:eastAsia="Times New Roman" w:hAnsi="Times New Roman"/>
          <w:sz w:val="28"/>
          <w:szCs w:val="28"/>
          <w:lang w:val="en-GB"/>
        </w:rPr>
        <w:t>a discretion in an appropriate case to refuse rescission</w:t>
      </w:r>
      <w:r>
        <w:rPr>
          <w:rFonts w:ascii="Times New Roman" w:eastAsia="Times New Roman" w:hAnsi="Times New Roman"/>
          <w:sz w:val="28"/>
          <w:szCs w:val="28"/>
          <w:lang w:val="en-GB"/>
        </w:rPr>
        <w:t>. Other</w:t>
      </w:r>
      <w:r w:rsidR="00F71E4E">
        <w:rPr>
          <w:rFonts w:ascii="Times New Roman" w:eastAsia="Times New Roman" w:hAnsi="Times New Roman"/>
          <w:sz w:val="28"/>
          <w:szCs w:val="28"/>
          <w:lang w:val="en-GB"/>
        </w:rPr>
        <w:t xml:space="preserve"> decisions </w:t>
      </w:r>
      <w:r>
        <w:rPr>
          <w:rFonts w:ascii="Times New Roman" w:eastAsia="Times New Roman" w:hAnsi="Times New Roman"/>
          <w:sz w:val="28"/>
          <w:szCs w:val="28"/>
          <w:lang w:val="en-GB"/>
        </w:rPr>
        <w:t>are</w:t>
      </w:r>
      <w:r w:rsidR="00DA0DE3">
        <w:rPr>
          <w:rFonts w:ascii="Times New Roman" w:eastAsia="Times New Roman" w:hAnsi="Times New Roman"/>
          <w:sz w:val="28"/>
          <w:szCs w:val="28"/>
          <w:lang w:val="en-GB"/>
        </w:rPr>
        <w:t xml:space="preserve"> to the contra</w:t>
      </w:r>
      <w:r w:rsidR="006658E5">
        <w:rPr>
          <w:rFonts w:ascii="Times New Roman" w:eastAsia="Times New Roman" w:hAnsi="Times New Roman"/>
          <w:sz w:val="28"/>
          <w:szCs w:val="28"/>
          <w:lang w:val="en-GB"/>
        </w:rPr>
        <w:t xml:space="preserve">ry. They </w:t>
      </w:r>
      <w:r w:rsidR="00DA0DE3">
        <w:rPr>
          <w:rFonts w:ascii="Times New Roman" w:eastAsia="Times New Roman" w:hAnsi="Times New Roman"/>
          <w:sz w:val="28"/>
          <w:szCs w:val="28"/>
          <w:lang w:val="en-GB"/>
        </w:rPr>
        <w:t>maintain</w:t>
      </w:r>
      <w:r>
        <w:rPr>
          <w:rFonts w:ascii="Times New Roman" w:eastAsia="Times New Roman" w:hAnsi="Times New Roman"/>
          <w:sz w:val="28"/>
          <w:szCs w:val="28"/>
          <w:lang w:val="en-GB"/>
        </w:rPr>
        <w:t xml:space="preserve"> that</w:t>
      </w:r>
      <w:r w:rsidR="00F71E4E">
        <w:rPr>
          <w:rFonts w:ascii="Times New Roman" w:eastAsia="Times New Roman" w:hAnsi="Times New Roman"/>
          <w:sz w:val="28"/>
          <w:szCs w:val="28"/>
          <w:lang w:val="en-GB"/>
        </w:rPr>
        <w:t xml:space="preserve"> once jurisdictional facts under the rule are met</w:t>
      </w:r>
      <w:r w:rsidR="00F602D3">
        <w:rPr>
          <w:rFonts w:ascii="Times New Roman" w:eastAsia="Times New Roman" w:hAnsi="Times New Roman"/>
          <w:sz w:val="28"/>
          <w:szCs w:val="28"/>
          <w:lang w:val="en-GB"/>
        </w:rPr>
        <w:t>,</w:t>
      </w:r>
      <w:r w:rsidR="00F71E4E">
        <w:rPr>
          <w:rFonts w:ascii="Times New Roman" w:eastAsia="Times New Roman" w:hAnsi="Times New Roman"/>
          <w:sz w:val="28"/>
          <w:szCs w:val="28"/>
          <w:lang w:val="en-GB"/>
        </w:rPr>
        <w:t xml:space="preserve"> rescission </w:t>
      </w:r>
      <w:proofErr w:type="gramStart"/>
      <w:r w:rsidR="00F71E4E">
        <w:rPr>
          <w:rFonts w:ascii="Times New Roman" w:eastAsia="Times New Roman" w:hAnsi="Times New Roman"/>
          <w:sz w:val="28"/>
          <w:szCs w:val="28"/>
          <w:lang w:val="en-GB"/>
        </w:rPr>
        <w:t>has to</w:t>
      </w:r>
      <w:proofErr w:type="gramEnd"/>
      <w:r w:rsidR="00F71E4E">
        <w:rPr>
          <w:rFonts w:ascii="Times New Roman" w:eastAsia="Times New Roman" w:hAnsi="Times New Roman"/>
          <w:sz w:val="28"/>
          <w:szCs w:val="28"/>
          <w:lang w:val="en-GB"/>
        </w:rPr>
        <w:t xml:space="preserve"> be granted. </w:t>
      </w:r>
      <w:r>
        <w:rPr>
          <w:rFonts w:ascii="Times New Roman" w:eastAsia="Times New Roman" w:hAnsi="Times New Roman"/>
          <w:sz w:val="28"/>
          <w:szCs w:val="28"/>
          <w:lang w:val="en-GB"/>
        </w:rPr>
        <w:t>I</w:t>
      </w:r>
      <w:r w:rsidR="003967D5">
        <w:rPr>
          <w:rFonts w:ascii="Times New Roman" w:eastAsia="Times New Roman" w:hAnsi="Times New Roman"/>
          <w:sz w:val="28"/>
          <w:szCs w:val="28"/>
          <w:lang w:val="en-GB"/>
        </w:rPr>
        <w:t xml:space="preserve"> had the occasion to deal w</w:t>
      </w:r>
      <w:r>
        <w:rPr>
          <w:rFonts w:ascii="Times New Roman" w:eastAsia="Times New Roman" w:hAnsi="Times New Roman"/>
          <w:sz w:val="28"/>
          <w:szCs w:val="28"/>
          <w:lang w:val="en-GB"/>
        </w:rPr>
        <w:t xml:space="preserve">ith this issue comprehensibly in </w:t>
      </w:r>
      <w:proofErr w:type="spellStart"/>
      <w:r w:rsidR="00C41466" w:rsidRPr="00C41466">
        <w:rPr>
          <w:rFonts w:ascii="Times New Roman" w:eastAsia="Times New Roman" w:hAnsi="Times New Roman"/>
          <w:b/>
          <w:bCs/>
          <w:sz w:val="28"/>
          <w:szCs w:val="28"/>
          <w:lang w:val="en-GB"/>
        </w:rPr>
        <w:t>Mamello</w:t>
      </w:r>
      <w:proofErr w:type="spellEnd"/>
      <w:r w:rsidR="00C41466" w:rsidRPr="00C41466">
        <w:rPr>
          <w:rFonts w:ascii="Times New Roman" w:eastAsia="Times New Roman" w:hAnsi="Times New Roman"/>
          <w:b/>
          <w:bCs/>
          <w:sz w:val="28"/>
          <w:szCs w:val="28"/>
          <w:lang w:val="en-GB"/>
        </w:rPr>
        <w:t xml:space="preserve"> Morrison and Another v Salvation for All Church and 2 Others</w:t>
      </w:r>
      <w:r w:rsidR="00C41466">
        <w:rPr>
          <w:rFonts w:ascii="Times New Roman" w:eastAsia="Times New Roman" w:hAnsi="Times New Roman"/>
          <w:sz w:val="28"/>
          <w:szCs w:val="28"/>
          <w:lang w:val="en-GB"/>
        </w:rPr>
        <w:t xml:space="preserve"> CCT/0259/2019 [2021] LSHC 126 COM (9</w:t>
      </w:r>
      <w:r w:rsidR="00C41466" w:rsidRPr="00C41466">
        <w:rPr>
          <w:rFonts w:ascii="Times New Roman" w:eastAsia="Times New Roman" w:hAnsi="Times New Roman"/>
          <w:sz w:val="28"/>
          <w:szCs w:val="28"/>
          <w:vertAlign w:val="superscript"/>
          <w:lang w:val="en-GB"/>
        </w:rPr>
        <w:t>th</w:t>
      </w:r>
      <w:r w:rsidR="00C41466">
        <w:rPr>
          <w:rFonts w:ascii="Times New Roman" w:eastAsia="Times New Roman" w:hAnsi="Times New Roman"/>
          <w:sz w:val="28"/>
          <w:szCs w:val="28"/>
          <w:lang w:val="en-GB"/>
        </w:rPr>
        <w:t xml:space="preserve"> November 2021) </w:t>
      </w:r>
      <w:r>
        <w:rPr>
          <w:rFonts w:ascii="Times New Roman" w:eastAsia="Times New Roman" w:hAnsi="Times New Roman"/>
          <w:sz w:val="28"/>
          <w:szCs w:val="28"/>
          <w:lang w:val="en-GB"/>
        </w:rPr>
        <w:t xml:space="preserve">where I </w:t>
      </w:r>
      <w:r w:rsidR="006658E5">
        <w:rPr>
          <w:rFonts w:ascii="Times New Roman" w:eastAsia="Times New Roman" w:hAnsi="Times New Roman"/>
          <w:sz w:val="28"/>
          <w:szCs w:val="28"/>
          <w:lang w:val="en-GB"/>
        </w:rPr>
        <w:t xml:space="preserve">referred to </w:t>
      </w:r>
      <w:r>
        <w:rPr>
          <w:rFonts w:ascii="Times New Roman" w:eastAsia="Times New Roman" w:hAnsi="Times New Roman"/>
          <w:sz w:val="28"/>
          <w:szCs w:val="28"/>
          <w:lang w:val="en-GB"/>
        </w:rPr>
        <w:t>a plethora of authorities</w:t>
      </w:r>
      <w:r w:rsidR="003967D5">
        <w:rPr>
          <w:rFonts w:ascii="Times New Roman" w:eastAsia="Times New Roman" w:hAnsi="Times New Roman"/>
          <w:sz w:val="28"/>
          <w:szCs w:val="28"/>
          <w:lang w:val="en-GB"/>
        </w:rPr>
        <w:t xml:space="preserve"> for and against</w:t>
      </w:r>
      <w:r>
        <w:rPr>
          <w:rFonts w:ascii="Times New Roman" w:eastAsia="Times New Roman" w:hAnsi="Times New Roman"/>
          <w:sz w:val="28"/>
          <w:szCs w:val="28"/>
          <w:lang w:val="en-GB"/>
        </w:rPr>
        <w:t xml:space="preserve">. </w:t>
      </w:r>
    </w:p>
    <w:p w14:paraId="117BB3E9" w14:textId="77777777" w:rsidR="00967E19" w:rsidRDefault="00967E19" w:rsidP="002B5A74">
      <w:pPr>
        <w:tabs>
          <w:tab w:val="left" w:pos="1134"/>
        </w:tabs>
        <w:spacing w:after="0" w:line="480" w:lineRule="auto"/>
        <w:jc w:val="both"/>
      </w:pPr>
    </w:p>
    <w:p w14:paraId="51B1BAA9" w14:textId="0AE0D910" w:rsidR="00C07620" w:rsidRPr="006D2F62" w:rsidRDefault="002D5739" w:rsidP="00C07620">
      <w:pPr>
        <w:tabs>
          <w:tab w:val="left" w:pos="1134"/>
        </w:tabs>
        <w:spacing w:after="0" w:line="480" w:lineRule="auto"/>
        <w:jc w:val="both"/>
        <w:rPr>
          <w:rFonts w:ascii="Times New Roman" w:hAnsi="Times New Roman"/>
          <w:sz w:val="28"/>
          <w:szCs w:val="28"/>
        </w:rPr>
      </w:pPr>
      <w:r w:rsidRPr="002D5739">
        <w:rPr>
          <w:rFonts w:ascii="Times New Roman" w:hAnsi="Times New Roman"/>
          <w:sz w:val="28"/>
          <w:szCs w:val="28"/>
        </w:rPr>
        <w:t>[21]</w:t>
      </w:r>
      <w:r w:rsidRPr="002D5739">
        <w:rPr>
          <w:rFonts w:ascii="Times New Roman" w:hAnsi="Times New Roman"/>
          <w:sz w:val="28"/>
          <w:szCs w:val="28"/>
        </w:rPr>
        <w:tab/>
      </w:r>
      <w:r w:rsidR="00EB0841">
        <w:rPr>
          <w:rFonts w:ascii="Times New Roman" w:hAnsi="Times New Roman"/>
          <w:sz w:val="28"/>
          <w:szCs w:val="28"/>
        </w:rPr>
        <w:tab/>
      </w:r>
      <w:r w:rsidR="00C41466">
        <w:rPr>
          <w:rFonts w:ascii="Times New Roman" w:hAnsi="Times New Roman"/>
          <w:sz w:val="28"/>
          <w:szCs w:val="28"/>
        </w:rPr>
        <w:t>T</w:t>
      </w:r>
      <w:r w:rsidR="00F97060">
        <w:rPr>
          <w:rFonts w:ascii="Times New Roman" w:hAnsi="Times New Roman"/>
          <w:sz w:val="28"/>
          <w:szCs w:val="28"/>
        </w:rPr>
        <w:t>h</w:t>
      </w:r>
      <w:r w:rsidR="00C41466">
        <w:rPr>
          <w:rFonts w:ascii="Times New Roman" w:hAnsi="Times New Roman"/>
          <w:sz w:val="28"/>
          <w:szCs w:val="28"/>
        </w:rPr>
        <w:t xml:space="preserve">ough rescission application was granted in </w:t>
      </w:r>
      <w:proofErr w:type="spellStart"/>
      <w:r w:rsidR="00C41466" w:rsidRPr="00C41466">
        <w:rPr>
          <w:rFonts w:ascii="Times New Roman" w:eastAsia="Times New Roman" w:hAnsi="Times New Roman"/>
          <w:b/>
          <w:bCs/>
          <w:sz w:val="28"/>
          <w:szCs w:val="28"/>
          <w:lang w:val="en-GB"/>
        </w:rPr>
        <w:t>Mamello</w:t>
      </w:r>
      <w:proofErr w:type="spellEnd"/>
      <w:r w:rsidR="00C41466" w:rsidRPr="00C41466">
        <w:rPr>
          <w:rFonts w:ascii="Times New Roman" w:eastAsia="Times New Roman" w:hAnsi="Times New Roman"/>
          <w:b/>
          <w:bCs/>
          <w:sz w:val="28"/>
          <w:szCs w:val="28"/>
          <w:lang w:val="en-GB"/>
        </w:rPr>
        <w:t xml:space="preserve"> Morrison and Another v Salvation for All Church and 2 Others</w:t>
      </w:r>
      <w:r w:rsidR="005B13D3">
        <w:rPr>
          <w:rFonts w:ascii="Times New Roman" w:eastAsia="Times New Roman" w:hAnsi="Times New Roman"/>
          <w:b/>
          <w:bCs/>
          <w:sz w:val="28"/>
          <w:szCs w:val="28"/>
          <w:lang w:val="en-GB"/>
        </w:rPr>
        <w:t xml:space="preserve">, </w:t>
      </w:r>
      <w:r w:rsidRPr="002D5739">
        <w:rPr>
          <w:rFonts w:ascii="Times New Roman" w:eastAsia="Times New Roman" w:hAnsi="Times New Roman"/>
          <w:i/>
          <w:sz w:val="28"/>
          <w:szCs w:val="28"/>
          <w:lang w:val="en-GB"/>
        </w:rPr>
        <w:t>supra</w:t>
      </w:r>
      <w:r>
        <w:rPr>
          <w:rFonts w:ascii="Times New Roman" w:eastAsia="Times New Roman" w:hAnsi="Times New Roman"/>
          <w:iCs/>
          <w:sz w:val="28"/>
          <w:szCs w:val="28"/>
          <w:lang w:val="en-GB"/>
        </w:rPr>
        <w:t>, I</w:t>
      </w:r>
      <w:r w:rsidR="00F97060">
        <w:rPr>
          <w:rFonts w:ascii="Times New Roman" w:eastAsia="Times New Roman" w:hAnsi="Times New Roman"/>
          <w:iCs/>
          <w:sz w:val="28"/>
          <w:szCs w:val="28"/>
          <w:lang w:val="en-GB"/>
        </w:rPr>
        <w:t xml:space="preserve"> </w:t>
      </w:r>
      <w:r w:rsidR="00C41466">
        <w:rPr>
          <w:rFonts w:ascii="Times New Roman" w:eastAsia="Times New Roman" w:hAnsi="Times New Roman"/>
          <w:iCs/>
          <w:sz w:val="28"/>
          <w:szCs w:val="28"/>
          <w:lang w:val="en-GB"/>
        </w:rPr>
        <w:t xml:space="preserve">endorsed judicial </w:t>
      </w:r>
      <w:r w:rsidR="00585A20">
        <w:rPr>
          <w:rFonts w:ascii="Times New Roman" w:eastAsia="Times New Roman" w:hAnsi="Times New Roman"/>
          <w:iCs/>
          <w:sz w:val="28"/>
          <w:szCs w:val="28"/>
          <w:lang w:val="en-GB"/>
        </w:rPr>
        <w:t>d</w:t>
      </w:r>
      <w:r>
        <w:rPr>
          <w:rFonts w:ascii="Times New Roman" w:eastAsia="Times New Roman" w:hAnsi="Times New Roman"/>
          <w:iCs/>
          <w:sz w:val="28"/>
          <w:szCs w:val="28"/>
          <w:lang w:val="en-GB"/>
        </w:rPr>
        <w:t>ecisions to the effect that</w:t>
      </w:r>
      <w:r w:rsidR="00F71E4E">
        <w:rPr>
          <w:rFonts w:ascii="Times New Roman" w:eastAsia="Times New Roman" w:hAnsi="Times New Roman"/>
          <w:iCs/>
          <w:sz w:val="28"/>
          <w:szCs w:val="28"/>
          <w:lang w:val="en-GB"/>
        </w:rPr>
        <w:t xml:space="preserve">, in appropriate cases, </w:t>
      </w:r>
      <w:r>
        <w:rPr>
          <w:rFonts w:ascii="Times New Roman" w:eastAsia="Times New Roman" w:hAnsi="Times New Roman"/>
          <w:iCs/>
          <w:sz w:val="28"/>
          <w:szCs w:val="28"/>
          <w:lang w:val="en-GB"/>
        </w:rPr>
        <w:t>courts still retain discretionary powers to refuse rescission</w:t>
      </w:r>
      <w:r w:rsidR="00F97060">
        <w:rPr>
          <w:rFonts w:ascii="Times New Roman" w:eastAsia="Times New Roman" w:hAnsi="Times New Roman"/>
          <w:iCs/>
          <w:sz w:val="28"/>
          <w:szCs w:val="28"/>
          <w:lang w:val="en-GB"/>
        </w:rPr>
        <w:t xml:space="preserve"> </w:t>
      </w:r>
      <w:r>
        <w:rPr>
          <w:rFonts w:ascii="Times New Roman" w:eastAsia="Times New Roman" w:hAnsi="Times New Roman"/>
          <w:iCs/>
          <w:sz w:val="28"/>
          <w:szCs w:val="28"/>
          <w:lang w:val="en-GB"/>
        </w:rPr>
        <w:t>despite jurisdictional facts being met</w:t>
      </w:r>
      <w:r w:rsidR="00F71E4E">
        <w:rPr>
          <w:rFonts w:ascii="Times New Roman" w:eastAsia="Times New Roman" w:hAnsi="Times New Roman"/>
          <w:iCs/>
          <w:sz w:val="28"/>
          <w:szCs w:val="28"/>
          <w:lang w:val="en-GB"/>
        </w:rPr>
        <w:t xml:space="preserve"> even</w:t>
      </w:r>
      <w:r>
        <w:rPr>
          <w:rFonts w:ascii="Times New Roman" w:eastAsia="Times New Roman" w:hAnsi="Times New Roman"/>
          <w:iCs/>
          <w:sz w:val="28"/>
          <w:szCs w:val="28"/>
          <w:lang w:val="en-GB"/>
        </w:rPr>
        <w:t xml:space="preserve"> under </w:t>
      </w:r>
      <w:r w:rsidR="00C07620">
        <w:rPr>
          <w:rFonts w:ascii="Times New Roman" w:eastAsia="Times New Roman" w:hAnsi="Times New Roman"/>
          <w:iCs/>
          <w:sz w:val="28"/>
          <w:szCs w:val="28"/>
          <w:lang w:val="en-GB"/>
        </w:rPr>
        <w:t>r</w:t>
      </w:r>
      <w:r>
        <w:rPr>
          <w:rFonts w:ascii="Times New Roman" w:eastAsia="Times New Roman" w:hAnsi="Times New Roman"/>
          <w:iCs/>
          <w:sz w:val="28"/>
          <w:szCs w:val="28"/>
          <w:lang w:val="en-GB"/>
        </w:rPr>
        <w:t>ule 45(1)(a)</w:t>
      </w:r>
      <w:r w:rsidR="006658E5">
        <w:rPr>
          <w:rFonts w:ascii="Times New Roman" w:eastAsia="Times New Roman" w:hAnsi="Times New Roman"/>
          <w:iCs/>
          <w:sz w:val="28"/>
          <w:szCs w:val="28"/>
          <w:lang w:val="en-GB"/>
        </w:rPr>
        <w:t xml:space="preserve">. </w:t>
      </w:r>
      <w:r>
        <w:rPr>
          <w:rFonts w:ascii="Times New Roman" w:eastAsia="Times New Roman" w:hAnsi="Times New Roman"/>
          <w:iCs/>
          <w:sz w:val="28"/>
          <w:szCs w:val="28"/>
          <w:lang w:val="en-GB"/>
        </w:rPr>
        <w:t xml:space="preserve"> I </w:t>
      </w:r>
      <w:r w:rsidR="003967D5">
        <w:rPr>
          <w:rFonts w:ascii="Times New Roman" w:eastAsia="Times New Roman" w:hAnsi="Times New Roman"/>
          <w:iCs/>
          <w:sz w:val="28"/>
          <w:szCs w:val="28"/>
          <w:lang w:val="en-GB"/>
        </w:rPr>
        <w:t>underst</w:t>
      </w:r>
      <w:r w:rsidR="00C41466">
        <w:rPr>
          <w:rFonts w:ascii="Times New Roman" w:eastAsia="Times New Roman" w:hAnsi="Times New Roman"/>
          <w:iCs/>
          <w:sz w:val="28"/>
          <w:szCs w:val="28"/>
          <w:lang w:val="en-GB"/>
        </w:rPr>
        <w:t xml:space="preserve">and </w:t>
      </w:r>
      <w:r w:rsidR="003967D5">
        <w:rPr>
          <w:rFonts w:ascii="Times New Roman" w:eastAsia="Times New Roman" w:hAnsi="Times New Roman"/>
          <w:iCs/>
          <w:sz w:val="28"/>
          <w:szCs w:val="28"/>
          <w:lang w:val="en-GB"/>
        </w:rPr>
        <w:t xml:space="preserve">the word </w:t>
      </w:r>
      <w:r w:rsidR="003967D5" w:rsidRPr="003967D5">
        <w:rPr>
          <w:rFonts w:ascii="Times New Roman" w:eastAsia="Times New Roman" w:hAnsi="Times New Roman"/>
          <w:i/>
          <w:sz w:val="28"/>
          <w:szCs w:val="28"/>
          <w:lang w:val="en-GB"/>
        </w:rPr>
        <w:t>“may”</w:t>
      </w:r>
      <w:r w:rsidR="003967D5">
        <w:rPr>
          <w:rFonts w:ascii="Times New Roman" w:eastAsia="Times New Roman" w:hAnsi="Times New Roman"/>
          <w:iCs/>
          <w:sz w:val="28"/>
          <w:szCs w:val="28"/>
          <w:lang w:val="en-GB"/>
        </w:rPr>
        <w:t xml:space="preserve"> in the rule to relate to the words “</w:t>
      </w:r>
      <w:r w:rsidR="003967D5" w:rsidRPr="003967D5">
        <w:rPr>
          <w:rFonts w:ascii="Times New Roman" w:eastAsia="Times New Roman" w:hAnsi="Times New Roman"/>
          <w:i/>
          <w:sz w:val="28"/>
          <w:szCs w:val="28"/>
          <w:lang w:val="en-GB"/>
        </w:rPr>
        <w:t>rescind or vary”</w:t>
      </w:r>
      <w:r w:rsidR="003967D5">
        <w:rPr>
          <w:rFonts w:ascii="Times New Roman" w:eastAsia="Times New Roman" w:hAnsi="Times New Roman"/>
          <w:iCs/>
          <w:sz w:val="28"/>
          <w:szCs w:val="28"/>
          <w:lang w:val="en-GB"/>
        </w:rPr>
        <w:t xml:space="preserve"> and concluded that it </w:t>
      </w:r>
      <w:r>
        <w:rPr>
          <w:rFonts w:ascii="Times New Roman" w:eastAsia="Times New Roman" w:hAnsi="Times New Roman"/>
          <w:iCs/>
          <w:sz w:val="28"/>
          <w:szCs w:val="28"/>
          <w:lang w:val="en-GB"/>
        </w:rPr>
        <w:t>underscores the presence of discretionary powers</w:t>
      </w:r>
      <w:r w:rsidR="00F71E4E">
        <w:rPr>
          <w:rFonts w:ascii="Times New Roman" w:eastAsia="Times New Roman" w:hAnsi="Times New Roman"/>
          <w:iCs/>
          <w:sz w:val="28"/>
          <w:szCs w:val="28"/>
          <w:lang w:val="en-GB"/>
        </w:rPr>
        <w:t xml:space="preserve"> in that regard</w:t>
      </w:r>
      <w:r>
        <w:rPr>
          <w:rFonts w:ascii="Times New Roman" w:eastAsia="Times New Roman" w:hAnsi="Times New Roman"/>
          <w:iCs/>
          <w:sz w:val="28"/>
          <w:szCs w:val="28"/>
          <w:lang w:val="en-GB"/>
        </w:rPr>
        <w:t>.</w:t>
      </w:r>
    </w:p>
    <w:p w14:paraId="2A52D2C1" w14:textId="77777777" w:rsidR="002D5739" w:rsidRDefault="002D5739" w:rsidP="002D5739">
      <w:pPr>
        <w:tabs>
          <w:tab w:val="left" w:pos="1134"/>
        </w:tabs>
        <w:spacing w:after="0" w:line="480" w:lineRule="auto"/>
        <w:jc w:val="both"/>
      </w:pPr>
    </w:p>
    <w:p w14:paraId="466C00BE" w14:textId="00CD81DA" w:rsidR="00771537" w:rsidRDefault="00C07620" w:rsidP="002B5A74">
      <w:pPr>
        <w:tabs>
          <w:tab w:val="left" w:pos="1134"/>
        </w:tabs>
        <w:spacing w:after="0" w:line="480" w:lineRule="auto"/>
        <w:jc w:val="both"/>
        <w:rPr>
          <w:rFonts w:ascii="Times New Roman" w:eastAsia="Times New Roman" w:hAnsi="Times New Roman"/>
          <w:sz w:val="28"/>
          <w:szCs w:val="28"/>
          <w:lang w:val="en-GB"/>
        </w:rPr>
      </w:pPr>
      <w:r>
        <w:rPr>
          <w:rFonts w:ascii="Times New Roman" w:hAnsi="Times New Roman"/>
          <w:sz w:val="28"/>
          <w:szCs w:val="28"/>
        </w:rPr>
        <w:t>[22]</w:t>
      </w:r>
      <w:r>
        <w:rPr>
          <w:rFonts w:ascii="Times New Roman" w:hAnsi="Times New Roman"/>
          <w:sz w:val="28"/>
          <w:szCs w:val="28"/>
        </w:rPr>
        <w:tab/>
      </w:r>
      <w:r w:rsidR="00EB0841">
        <w:rPr>
          <w:rFonts w:ascii="Times New Roman" w:hAnsi="Times New Roman"/>
          <w:sz w:val="28"/>
          <w:szCs w:val="28"/>
        </w:rPr>
        <w:tab/>
      </w:r>
      <w:r w:rsidR="00C579EC">
        <w:rPr>
          <w:rFonts w:ascii="Times New Roman" w:hAnsi="Times New Roman"/>
          <w:sz w:val="28"/>
          <w:szCs w:val="28"/>
        </w:rPr>
        <w:t>I am now aware of the decision i</w:t>
      </w:r>
      <w:r w:rsidR="00407CC8">
        <w:rPr>
          <w:rFonts w:ascii="Times New Roman" w:hAnsi="Times New Roman"/>
          <w:sz w:val="28"/>
          <w:szCs w:val="28"/>
        </w:rPr>
        <w:t>n</w:t>
      </w:r>
      <w:bookmarkStart w:id="2" w:name="_Hlk101007980"/>
      <w:r w:rsidR="00F97060">
        <w:rPr>
          <w:rFonts w:ascii="Times New Roman" w:hAnsi="Times New Roman"/>
          <w:sz w:val="28"/>
          <w:szCs w:val="28"/>
        </w:rPr>
        <w:t xml:space="preserve"> </w:t>
      </w:r>
      <w:proofErr w:type="spellStart"/>
      <w:r w:rsidR="006D2F62" w:rsidRPr="00310EFD">
        <w:rPr>
          <w:rFonts w:ascii="Times New Roman" w:eastAsia="Times New Roman" w:hAnsi="Times New Roman"/>
          <w:b/>
          <w:bCs/>
          <w:sz w:val="28"/>
          <w:szCs w:val="28"/>
          <w:lang w:val="en-GB"/>
        </w:rPr>
        <w:t>Lebohang</w:t>
      </w:r>
      <w:proofErr w:type="spellEnd"/>
      <w:r w:rsidR="00F97060">
        <w:rPr>
          <w:rFonts w:ascii="Times New Roman" w:eastAsia="Times New Roman" w:hAnsi="Times New Roman"/>
          <w:b/>
          <w:bCs/>
          <w:sz w:val="28"/>
          <w:szCs w:val="28"/>
          <w:lang w:val="en-GB"/>
        </w:rPr>
        <w:t xml:space="preserve"> </w:t>
      </w:r>
      <w:proofErr w:type="spellStart"/>
      <w:r w:rsidR="006D2F62" w:rsidRPr="00310EFD">
        <w:rPr>
          <w:rFonts w:ascii="Times New Roman" w:eastAsia="Times New Roman" w:hAnsi="Times New Roman"/>
          <w:b/>
          <w:bCs/>
          <w:sz w:val="28"/>
          <w:szCs w:val="28"/>
          <w:lang w:val="en-GB"/>
        </w:rPr>
        <w:t>Monaheng</w:t>
      </w:r>
      <w:proofErr w:type="spellEnd"/>
      <w:r w:rsidR="006D2F62" w:rsidRPr="00310EFD">
        <w:rPr>
          <w:rFonts w:ascii="Times New Roman" w:eastAsia="Times New Roman" w:hAnsi="Times New Roman"/>
          <w:b/>
          <w:bCs/>
          <w:sz w:val="28"/>
          <w:szCs w:val="28"/>
          <w:lang w:val="en-GB"/>
        </w:rPr>
        <w:t xml:space="preserve"> v </w:t>
      </w:r>
      <w:proofErr w:type="spellStart"/>
      <w:r w:rsidR="006D2F62" w:rsidRPr="00310EFD">
        <w:rPr>
          <w:rFonts w:ascii="Times New Roman" w:eastAsia="Times New Roman" w:hAnsi="Times New Roman"/>
          <w:b/>
          <w:bCs/>
          <w:sz w:val="28"/>
          <w:szCs w:val="28"/>
          <w:lang w:val="en-GB"/>
        </w:rPr>
        <w:t>Mojalefa</w:t>
      </w:r>
      <w:proofErr w:type="spellEnd"/>
      <w:r w:rsidR="00F97060">
        <w:rPr>
          <w:rFonts w:ascii="Times New Roman" w:eastAsia="Times New Roman" w:hAnsi="Times New Roman"/>
          <w:b/>
          <w:bCs/>
          <w:sz w:val="28"/>
          <w:szCs w:val="28"/>
          <w:lang w:val="en-GB"/>
        </w:rPr>
        <w:t xml:space="preserve"> </w:t>
      </w:r>
      <w:proofErr w:type="spellStart"/>
      <w:r w:rsidR="006D2F62" w:rsidRPr="00310EFD">
        <w:rPr>
          <w:rFonts w:ascii="Times New Roman" w:eastAsia="Times New Roman" w:hAnsi="Times New Roman"/>
          <w:b/>
          <w:bCs/>
          <w:sz w:val="28"/>
          <w:szCs w:val="28"/>
          <w:lang w:val="en-GB"/>
        </w:rPr>
        <w:t>Mapiloko</w:t>
      </w:r>
      <w:proofErr w:type="spellEnd"/>
      <w:r w:rsidR="006D2F62">
        <w:rPr>
          <w:rFonts w:ascii="Times New Roman" w:eastAsia="Times New Roman" w:hAnsi="Times New Roman"/>
          <w:b/>
          <w:bCs/>
          <w:sz w:val="28"/>
          <w:szCs w:val="28"/>
          <w:lang w:val="en-GB"/>
        </w:rPr>
        <w:t xml:space="preserve">, </w:t>
      </w:r>
      <w:r w:rsidR="006D2F62" w:rsidRPr="006D2F62">
        <w:rPr>
          <w:rFonts w:ascii="Times New Roman" w:eastAsia="Times New Roman" w:hAnsi="Times New Roman"/>
          <w:i/>
          <w:iCs/>
          <w:sz w:val="28"/>
          <w:szCs w:val="28"/>
          <w:lang w:val="en-GB"/>
        </w:rPr>
        <w:t>supra</w:t>
      </w:r>
      <w:bookmarkEnd w:id="2"/>
      <w:r w:rsidR="006D2F62" w:rsidRPr="00F602D3">
        <w:rPr>
          <w:rFonts w:ascii="Times New Roman" w:eastAsia="Times New Roman" w:hAnsi="Times New Roman"/>
          <w:i/>
          <w:iCs/>
          <w:sz w:val="28"/>
          <w:szCs w:val="28"/>
          <w:lang w:val="en-GB"/>
        </w:rPr>
        <w:t>,</w:t>
      </w:r>
      <w:r w:rsidR="004C2656">
        <w:rPr>
          <w:rFonts w:ascii="Times New Roman" w:eastAsia="Times New Roman" w:hAnsi="Times New Roman"/>
          <w:i/>
          <w:iCs/>
          <w:sz w:val="28"/>
          <w:szCs w:val="28"/>
          <w:lang w:val="en-GB"/>
        </w:rPr>
        <w:t xml:space="preserve"> </w:t>
      </w:r>
      <w:r w:rsidR="00F602D3" w:rsidRPr="00F602D3">
        <w:rPr>
          <w:rFonts w:ascii="Times New Roman" w:eastAsia="Times New Roman" w:hAnsi="Times New Roman"/>
          <w:sz w:val="28"/>
          <w:szCs w:val="28"/>
          <w:lang w:val="en-GB"/>
        </w:rPr>
        <w:t>(which I was then not aware of)</w:t>
      </w:r>
      <w:r w:rsidR="00F97060">
        <w:rPr>
          <w:rFonts w:ascii="Times New Roman" w:eastAsia="Times New Roman" w:hAnsi="Times New Roman"/>
          <w:sz w:val="28"/>
          <w:szCs w:val="28"/>
          <w:lang w:val="en-GB"/>
        </w:rPr>
        <w:t xml:space="preserve"> </w:t>
      </w:r>
      <w:r w:rsidR="00771537">
        <w:rPr>
          <w:rFonts w:ascii="Times New Roman" w:eastAsia="Times New Roman" w:hAnsi="Times New Roman"/>
          <w:sz w:val="28"/>
          <w:szCs w:val="28"/>
          <w:lang w:val="en-GB"/>
        </w:rPr>
        <w:t xml:space="preserve">where the Court of </w:t>
      </w:r>
      <w:r w:rsidR="00771537">
        <w:rPr>
          <w:rFonts w:ascii="Times New Roman" w:eastAsia="Times New Roman" w:hAnsi="Times New Roman"/>
          <w:sz w:val="28"/>
          <w:szCs w:val="28"/>
          <w:lang w:val="en-GB"/>
        </w:rPr>
        <w:lastRenderedPageBreak/>
        <w:t>Appeal f</w:t>
      </w:r>
      <w:r w:rsidR="00C41466">
        <w:rPr>
          <w:rFonts w:ascii="Times New Roman" w:eastAsia="Times New Roman" w:hAnsi="Times New Roman"/>
          <w:sz w:val="28"/>
          <w:szCs w:val="28"/>
          <w:lang w:val="en-GB"/>
        </w:rPr>
        <w:t xml:space="preserve">ound </w:t>
      </w:r>
      <w:r w:rsidR="00771537">
        <w:rPr>
          <w:rFonts w:ascii="Times New Roman" w:eastAsia="Times New Roman" w:hAnsi="Times New Roman"/>
          <w:sz w:val="28"/>
          <w:szCs w:val="28"/>
          <w:lang w:val="en-GB"/>
        </w:rPr>
        <w:t xml:space="preserve">that the discretion under rule 45 (1) </w:t>
      </w:r>
      <w:r w:rsidR="00C41466">
        <w:rPr>
          <w:rFonts w:ascii="Times New Roman" w:eastAsia="Times New Roman" w:hAnsi="Times New Roman"/>
          <w:sz w:val="28"/>
          <w:szCs w:val="28"/>
          <w:lang w:val="en-GB"/>
        </w:rPr>
        <w:t>is</w:t>
      </w:r>
      <w:r w:rsidR="00771537">
        <w:rPr>
          <w:rFonts w:ascii="Times New Roman" w:eastAsia="Times New Roman" w:hAnsi="Times New Roman"/>
          <w:sz w:val="28"/>
          <w:szCs w:val="28"/>
          <w:lang w:val="en-GB"/>
        </w:rPr>
        <w:t xml:space="preserve"> narrowly circumscribed</w:t>
      </w:r>
      <w:r w:rsidR="00F602D3">
        <w:rPr>
          <w:rFonts w:ascii="Times New Roman" w:eastAsia="Times New Roman" w:hAnsi="Times New Roman"/>
          <w:sz w:val="28"/>
          <w:szCs w:val="28"/>
          <w:lang w:val="en-GB"/>
        </w:rPr>
        <w:t>. It said the following</w:t>
      </w:r>
      <w:r w:rsidR="00771537">
        <w:rPr>
          <w:rFonts w:ascii="Times New Roman" w:eastAsia="Times New Roman" w:hAnsi="Times New Roman"/>
          <w:sz w:val="28"/>
          <w:szCs w:val="28"/>
          <w:lang w:val="en-GB"/>
        </w:rPr>
        <w:t xml:space="preserve">: </w:t>
      </w:r>
    </w:p>
    <w:p w14:paraId="38654F91" w14:textId="77777777" w:rsidR="006D2F62" w:rsidRPr="00771537" w:rsidRDefault="006D2F62" w:rsidP="002B5A74">
      <w:pPr>
        <w:tabs>
          <w:tab w:val="left" w:pos="1134"/>
        </w:tabs>
        <w:spacing w:after="0" w:line="480" w:lineRule="auto"/>
        <w:jc w:val="both"/>
        <w:rPr>
          <w:rFonts w:ascii="Times New Roman" w:eastAsia="Times New Roman" w:hAnsi="Times New Roman"/>
          <w:sz w:val="28"/>
          <w:szCs w:val="28"/>
          <w:lang w:val="en-GB"/>
        </w:rPr>
      </w:pPr>
    </w:p>
    <w:p w14:paraId="21AA3FA6" w14:textId="77777777" w:rsidR="00771537" w:rsidRDefault="00771537" w:rsidP="00771537">
      <w:pPr>
        <w:tabs>
          <w:tab w:val="left" w:pos="1134"/>
        </w:tabs>
        <w:spacing w:after="0" w:line="480" w:lineRule="auto"/>
        <w:ind w:left="2160" w:hanging="2160"/>
        <w:jc w:val="both"/>
        <w:rPr>
          <w:rFonts w:ascii="Times New Roman" w:eastAsia="Times New Roman" w:hAnsi="Times New Roman"/>
          <w:sz w:val="24"/>
          <w:szCs w:val="24"/>
          <w:lang w:val="en-GB"/>
        </w:rPr>
      </w:pPr>
      <w:r>
        <w:rPr>
          <w:rFonts w:ascii="Times New Roman" w:eastAsia="Times New Roman" w:hAnsi="Times New Roman"/>
          <w:b/>
          <w:bCs/>
          <w:sz w:val="28"/>
          <w:szCs w:val="28"/>
          <w:lang w:val="en-GB"/>
        </w:rPr>
        <w:tab/>
      </w:r>
      <w:r w:rsidRPr="00771537">
        <w:rPr>
          <w:rFonts w:ascii="Times New Roman" w:eastAsia="Times New Roman" w:hAnsi="Times New Roman"/>
          <w:sz w:val="24"/>
          <w:szCs w:val="24"/>
          <w:lang w:val="en-GB"/>
        </w:rPr>
        <w:t xml:space="preserve">“[12] </w:t>
      </w:r>
      <w:r w:rsidRPr="00771537">
        <w:rPr>
          <w:rFonts w:ascii="Times New Roman" w:eastAsia="Times New Roman" w:hAnsi="Times New Roman"/>
          <w:sz w:val="24"/>
          <w:szCs w:val="24"/>
          <w:lang w:val="en-GB"/>
        </w:rPr>
        <w:tab/>
        <w:t xml:space="preserve">Accordingly the discretion the Court has to grant rescission under this Rule is an extremely narrow one. </w:t>
      </w:r>
      <w:r w:rsidRPr="00771537">
        <w:rPr>
          <w:rFonts w:ascii="Times New Roman" w:eastAsia="Times New Roman" w:hAnsi="Times New Roman"/>
          <w:i/>
          <w:iCs/>
          <w:sz w:val="24"/>
          <w:szCs w:val="24"/>
          <w:lang w:val="en-GB"/>
        </w:rPr>
        <w:t>Once an Applicant has established the prerequisites in terms of Rule 45(1)(a), the Court is obliged to grant rescission of judgment</w:t>
      </w:r>
      <w:r w:rsidRPr="00771537">
        <w:rPr>
          <w:rFonts w:ascii="Times New Roman" w:eastAsia="Times New Roman" w:hAnsi="Times New Roman"/>
          <w:sz w:val="24"/>
          <w:szCs w:val="24"/>
          <w:lang w:val="en-GB"/>
        </w:rPr>
        <w:t xml:space="preserve"> where there is an error of law ex facie the summons and declaration and, accordingly if default judgment was granted by the Court, it was erroneously granted.”  </w:t>
      </w:r>
      <w:r>
        <w:rPr>
          <w:rFonts w:ascii="Times New Roman" w:eastAsia="Times New Roman" w:hAnsi="Times New Roman"/>
          <w:sz w:val="24"/>
          <w:szCs w:val="24"/>
          <w:lang w:val="en-GB"/>
        </w:rPr>
        <w:t xml:space="preserve">(my emphasis) </w:t>
      </w:r>
    </w:p>
    <w:p w14:paraId="1B589235" w14:textId="01690FBE" w:rsidR="00771537" w:rsidRPr="004C2656" w:rsidRDefault="00771537" w:rsidP="004C2656">
      <w:pPr>
        <w:tabs>
          <w:tab w:val="left" w:pos="1134"/>
        </w:tabs>
        <w:spacing w:after="0" w:line="480" w:lineRule="auto"/>
        <w:jc w:val="both"/>
        <w:rPr>
          <w:rFonts w:ascii="Times New Roman" w:eastAsia="Times New Roman" w:hAnsi="Times New Roman"/>
          <w:sz w:val="28"/>
          <w:szCs w:val="28"/>
          <w:lang w:val="en-GB"/>
        </w:rPr>
      </w:pPr>
    </w:p>
    <w:p w14:paraId="024BA909" w14:textId="4607598A" w:rsidR="009628C9" w:rsidRDefault="00771537" w:rsidP="005B13D3">
      <w:pPr>
        <w:tabs>
          <w:tab w:val="left" w:pos="1134"/>
        </w:tabs>
        <w:spacing w:after="0" w:line="480" w:lineRule="auto"/>
        <w:ind w:left="2160" w:hanging="2160"/>
        <w:rPr>
          <w:rFonts w:ascii="Times New Roman" w:eastAsia="Times New Roman" w:hAnsi="Times New Roman"/>
          <w:sz w:val="28"/>
          <w:szCs w:val="28"/>
          <w:lang w:val="en-GB"/>
        </w:rPr>
      </w:pPr>
      <w:r w:rsidRPr="00771537">
        <w:rPr>
          <w:rFonts w:ascii="Times New Roman" w:eastAsia="Times New Roman" w:hAnsi="Times New Roman"/>
          <w:sz w:val="28"/>
          <w:szCs w:val="28"/>
          <w:lang w:val="en-GB"/>
        </w:rPr>
        <w:t>[23]</w:t>
      </w:r>
      <w:r w:rsidR="00E129D3" w:rsidRPr="00771537">
        <w:rPr>
          <w:rFonts w:ascii="Times New Roman" w:eastAsia="Times New Roman" w:hAnsi="Times New Roman"/>
          <w:sz w:val="28"/>
          <w:szCs w:val="28"/>
          <w:lang w:val="en-GB"/>
        </w:rPr>
        <w:tab/>
      </w:r>
      <w:r w:rsidR="00E129D3">
        <w:rPr>
          <w:rFonts w:ascii="Times New Roman" w:eastAsia="Times New Roman" w:hAnsi="Times New Roman"/>
          <w:sz w:val="28"/>
          <w:szCs w:val="28"/>
          <w:lang w:val="en-GB"/>
        </w:rPr>
        <w:t xml:space="preserve"> In</w:t>
      </w:r>
      <w:r>
        <w:rPr>
          <w:rFonts w:ascii="Times New Roman" w:eastAsia="Times New Roman" w:hAnsi="Times New Roman"/>
          <w:sz w:val="28"/>
          <w:szCs w:val="28"/>
          <w:lang w:val="en-GB"/>
        </w:rPr>
        <w:t xml:space="preserve"> arriving at its decision on the interpretation of rule 45(1),</w:t>
      </w:r>
      <w:r w:rsidR="005D2646">
        <w:rPr>
          <w:rFonts w:ascii="Times New Roman" w:eastAsia="Times New Roman" w:hAnsi="Times New Roman"/>
          <w:sz w:val="28"/>
          <w:szCs w:val="28"/>
          <w:lang w:val="en-GB"/>
        </w:rPr>
        <w:t xml:space="preserve"> the Court </w:t>
      </w:r>
    </w:p>
    <w:p w14:paraId="49E3F7E2" w14:textId="0B81363D" w:rsidR="00876130" w:rsidRPr="005B13D3" w:rsidRDefault="005D2646" w:rsidP="005B13D3">
      <w:pPr>
        <w:tabs>
          <w:tab w:val="left" w:pos="1134"/>
        </w:tabs>
        <w:spacing w:after="0" w:line="480" w:lineRule="auto"/>
        <w:jc w:val="both"/>
        <w:rPr>
          <w:rFonts w:ascii="Times New Roman" w:eastAsia="Times New Roman" w:hAnsi="Times New Roman"/>
          <w:b/>
          <w:bCs/>
          <w:sz w:val="28"/>
          <w:szCs w:val="28"/>
          <w:lang w:val="en-GB"/>
        </w:rPr>
      </w:pPr>
      <w:r>
        <w:rPr>
          <w:rFonts w:ascii="Times New Roman" w:eastAsia="Times New Roman" w:hAnsi="Times New Roman"/>
          <w:sz w:val="28"/>
          <w:szCs w:val="28"/>
          <w:lang w:val="en-GB"/>
        </w:rPr>
        <w:t xml:space="preserve">of Appeal was influenced by the decision of </w:t>
      </w:r>
      <w:proofErr w:type="spellStart"/>
      <w:r w:rsidRPr="00876130">
        <w:rPr>
          <w:rFonts w:ascii="Times New Roman" w:eastAsia="Times New Roman" w:hAnsi="Times New Roman"/>
          <w:b/>
          <w:bCs/>
          <w:sz w:val="28"/>
          <w:szCs w:val="28"/>
          <w:lang w:val="en-GB"/>
        </w:rPr>
        <w:t>Mutebwa</w:t>
      </w:r>
      <w:proofErr w:type="spellEnd"/>
      <w:r w:rsidRPr="00876130">
        <w:rPr>
          <w:rFonts w:ascii="Times New Roman" w:eastAsia="Times New Roman" w:hAnsi="Times New Roman"/>
          <w:b/>
          <w:bCs/>
          <w:sz w:val="28"/>
          <w:szCs w:val="28"/>
          <w:lang w:val="en-GB"/>
        </w:rPr>
        <w:t xml:space="preserve"> v </w:t>
      </w:r>
      <w:proofErr w:type="spellStart"/>
      <w:r w:rsidRPr="00876130">
        <w:rPr>
          <w:rFonts w:ascii="Times New Roman" w:eastAsia="Times New Roman" w:hAnsi="Times New Roman"/>
          <w:b/>
          <w:bCs/>
          <w:sz w:val="28"/>
          <w:szCs w:val="28"/>
          <w:lang w:val="en-GB"/>
        </w:rPr>
        <w:t>Mutebwa</w:t>
      </w:r>
      <w:proofErr w:type="spellEnd"/>
      <w:r w:rsidRPr="00876130">
        <w:rPr>
          <w:rFonts w:ascii="Times New Roman" w:eastAsia="Times New Roman" w:hAnsi="Times New Roman"/>
          <w:b/>
          <w:bCs/>
          <w:sz w:val="28"/>
          <w:szCs w:val="28"/>
          <w:lang w:val="en-GB"/>
        </w:rPr>
        <w:t xml:space="preserve"> and</w:t>
      </w:r>
      <w:r w:rsidR="005B13D3">
        <w:rPr>
          <w:rFonts w:ascii="Times New Roman" w:eastAsia="Times New Roman" w:hAnsi="Times New Roman"/>
          <w:b/>
          <w:bCs/>
          <w:sz w:val="28"/>
          <w:szCs w:val="28"/>
          <w:lang w:val="en-GB"/>
        </w:rPr>
        <w:t xml:space="preserve"> </w:t>
      </w:r>
      <w:r w:rsidR="00876130">
        <w:rPr>
          <w:rFonts w:ascii="Times New Roman" w:eastAsia="Times New Roman" w:hAnsi="Times New Roman"/>
          <w:b/>
          <w:bCs/>
          <w:sz w:val="28"/>
          <w:szCs w:val="28"/>
          <w:lang w:val="en-GB"/>
        </w:rPr>
        <w:t>Another</w:t>
      </w:r>
      <w:r w:rsidR="00876130">
        <w:rPr>
          <w:rFonts w:ascii="Times New Roman" w:eastAsia="Times New Roman" w:hAnsi="Times New Roman"/>
          <w:sz w:val="28"/>
          <w:szCs w:val="28"/>
          <w:lang w:val="en-GB"/>
        </w:rPr>
        <w:t xml:space="preserve"> </w:t>
      </w:r>
      <w:r>
        <w:rPr>
          <w:rFonts w:ascii="Times New Roman" w:eastAsia="Times New Roman" w:hAnsi="Times New Roman"/>
          <w:sz w:val="28"/>
          <w:szCs w:val="28"/>
          <w:lang w:val="en-GB"/>
        </w:rPr>
        <w:t xml:space="preserve">2001 (2) SA 193 at page 194 </w:t>
      </w:r>
      <w:r w:rsidR="00FB6E6F">
        <w:rPr>
          <w:rFonts w:ascii="Times New Roman" w:eastAsia="Times New Roman" w:hAnsi="Times New Roman"/>
          <w:sz w:val="28"/>
          <w:szCs w:val="28"/>
          <w:lang w:val="en-GB"/>
        </w:rPr>
        <w:t xml:space="preserve">E-G on rule 42 (1). It quoted </w:t>
      </w:r>
      <w:r w:rsidR="00FB6E6F" w:rsidRPr="00FB6E6F">
        <w:rPr>
          <w:rFonts w:ascii="Times New Roman" w:eastAsia="Times New Roman" w:hAnsi="Times New Roman"/>
          <w:i/>
          <w:iCs/>
          <w:sz w:val="28"/>
          <w:szCs w:val="28"/>
          <w:lang w:val="en-GB"/>
        </w:rPr>
        <w:t>Jafta J,</w:t>
      </w:r>
      <w:r w:rsidR="00FB6E6F">
        <w:rPr>
          <w:rFonts w:ascii="Times New Roman" w:eastAsia="Times New Roman" w:hAnsi="Times New Roman"/>
          <w:i/>
          <w:iCs/>
          <w:sz w:val="28"/>
          <w:szCs w:val="28"/>
          <w:lang w:val="en-GB"/>
        </w:rPr>
        <w:t xml:space="preserve"> </w:t>
      </w:r>
      <w:r w:rsidR="00FB6E6F">
        <w:rPr>
          <w:rFonts w:ascii="Times New Roman" w:eastAsia="Times New Roman" w:hAnsi="Times New Roman"/>
          <w:sz w:val="28"/>
          <w:szCs w:val="28"/>
          <w:lang w:val="en-GB"/>
        </w:rPr>
        <w:t>as</w:t>
      </w:r>
    </w:p>
    <w:p w14:paraId="7EC16786" w14:textId="402AEA7A" w:rsidR="00FB6E6F" w:rsidRDefault="00FB6E6F" w:rsidP="005B13D3">
      <w:pPr>
        <w:tabs>
          <w:tab w:val="left" w:pos="1134"/>
        </w:tabs>
        <w:spacing w:after="0" w:line="480" w:lineRule="auto"/>
        <w:ind w:left="2160" w:hanging="2160"/>
        <w:rPr>
          <w:rFonts w:ascii="Times New Roman" w:eastAsia="Times New Roman" w:hAnsi="Times New Roman"/>
          <w:sz w:val="28"/>
          <w:szCs w:val="28"/>
          <w:lang w:val="en-GB"/>
        </w:rPr>
      </w:pPr>
      <w:r>
        <w:rPr>
          <w:rFonts w:ascii="Times New Roman" w:eastAsia="Times New Roman" w:hAnsi="Times New Roman"/>
          <w:sz w:val="28"/>
          <w:szCs w:val="28"/>
          <w:lang w:val="en-GB"/>
        </w:rPr>
        <w:t>he then as, where he stated that:</w:t>
      </w:r>
    </w:p>
    <w:p w14:paraId="4972297B" w14:textId="77777777" w:rsidR="005B13D3" w:rsidRPr="00FB6E6F" w:rsidRDefault="005B13D3" w:rsidP="005B13D3">
      <w:pPr>
        <w:tabs>
          <w:tab w:val="left" w:pos="1134"/>
        </w:tabs>
        <w:spacing w:after="0" w:line="480" w:lineRule="auto"/>
        <w:ind w:left="2160" w:hanging="2160"/>
        <w:rPr>
          <w:rFonts w:ascii="Times New Roman" w:eastAsia="Times New Roman" w:hAnsi="Times New Roman"/>
          <w:sz w:val="28"/>
          <w:szCs w:val="28"/>
          <w:lang w:val="en-GB"/>
        </w:rPr>
      </w:pPr>
    </w:p>
    <w:p w14:paraId="2BA073FF" w14:textId="77777777" w:rsidR="00771537" w:rsidRDefault="00771537" w:rsidP="00EB0841">
      <w:pPr>
        <w:tabs>
          <w:tab w:val="left" w:pos="1134"/>
        </w:tabs>
        <w:spacing w:after="0" w:line="480" w:lineRule="auto"/>
        <w:ind w:left="1440"/>
        <w:jc w:val="both"/>
        <w:rPr>
          <w:rFonts w:ascii="Times New Roman" w:eastAsia="Times New Roman" w:hAnsi="Times New Roman"/>
          <w:sz w:val="24"/>
          <w:szCs w:val="24"/>
          <w:lang w:val="en-GB"/>
        </w:rPr>
      </w:pPr>
      <w:r w:rsidRPr="009628C9">
        <w:rPr>
          <w:rFonts w:ascii="Times New Roman" w:eastAsia="Times New Roman" w:hAnsi="Times New Roman"/>
          <w:sz w:val="24"/>
          <w:szCs w:val="24"/>
          <w:lang w:val="en-GB"/>
        </w:rPr>
        <w:t>"Although the language used in rule 42(1) [our Rule 45(1)] indicates that the Court has a discretion to grant relief, such discretion is narrowly circumscribed. The use of the word 'may' in the opening paragraph of the rule tends to indicate circumstances under which the Court will consider a rescission or variation of judgment, namely that it may act mero motu or upon application by an affected party. The Rule</w:t>
      </w:r>
      <w:r w:rsidR="00DB4EAD">
        <w:rPr>
          <w:rFonts w:ascii="Times New Roman" w:eastAsia="Times New Roman" w:hAnsi="Times New Roman"/>
          <w:sz w:val="24"/>
          <w:szCs w:val="24"/>
          <w:lang w:val="en-GB"/>
        </w:rPr>
        <w:t xml:space="preserve"> </w:t>
      </w:r>
      <w:r w:rsidRPr="009628C9">
        <w:rPr>
          <w:rFonts w:ascii="Times New Roman" w:eastAsia="Times New Roman" w:hAnsi="Times New Roman"/>
          <w:sz w:val="24"/>
          <w:szCs w:val="24"/>
          <w:lang w:val="en-GB"/>
        </w:rPr>
        <w:t xml:space="preserve">maker could not have intended to confer upon the Court a power to refuse rescission </w:t>
      </w:r>
      <w:proofErr w:type="gramStart"/>
      <w:r w:rsidRPr="009628C9">
        <w:rPr>
          <w:rFonts w:ascii="Times New Roman" w:eastAsia="Times New Roman" w:hAnsi="Times New Roman"/>
          <w:sz w:val="24"/>
          <w:szCs w:val="24"/>
          <w:lang w:val="en-GB"/>
        </w:rPr>
        <w:t>in spite of</w:t>
      </w:r>
      <w:proofErr w:type="gramEnd"/>
      <w:r w:rsidRPr="009628C9">
        <w:rPr>
          <w:rFonts w:ascii="Times New Roman" w:eastAsia="Times New Roman" w:hAnsi="Times New Roman"/>
          <w:sz w:val="24"/>
          <w:szCs w:val="24"/>
          <w:lang w:val="en-GB"/>
        </w:rPr>
        <w:t xml:space="preserve"> it being clearly established</w:t>
      </w:r>
      <w:r w:rsidR="00DB4EAD">
        <w:rPr>
          <w:rFonts w:ascii="Times New Roman" w:eastAsia="Times New Roman" w:hAnsi="Times New Roman"/>
          <w:sz w:val="24"/>
          <w:szCs w:val="24"/>
          <w:lang w:val="en-GB"/>
        </w:rPr>
        <w:t xml:space="preserve"> </w:t>
      </w:r>
      <w:r w:rsidRPr="009628C9">
        <w:rPr>
          <w:rFonts w:ascii="Times New Roman" w:eastAsia="Times New Roman" w:hAnsi="Times New Roman"/>
          <w:sz w:val="24"/>
          <w:szCs w:val="24"/>
          <w:lang w:val="en-GB"/>
        </w:rPr>
        <w:t xml:space="preserve">that the judgment was erroneously granted. The Rule should, therefore, be construed to mean that once it is established that the judgment </w:t>
      </w:r>
      <w:r w:rsidRPr="009628C9">
        <w:rPr>
          <w:rFonts w:ascii="Times New Roman" w:eastAsia="Times New Roman" w:hAnsi="Times New Roman"/>
          <w:sz w:val="24"/>
          <w:szCs w:val="24"/>
          <w:lang w:val="en-GB"/>
        </w:rPr>
        <w:lastRenderedPageBreak/>
        <w:t xml:space="preserve">was erroneously granted in the absence of a party affected thereby a rescission judgment of the judgment should be granted."  </w:t>
      </w:r>
    </w:p>
    <w:p w14:paraId="458EBA2E" w14:textId="77777777" w:rsidR="009D5F09" w:rsidRDefault="009D5F09" w:rsidP="009628C9">
      <w:pPr>
        <w:tabs>
          <w:tab w:val="left" w:pos="1134"/>
        </w:tabs>
        <w:spacing w:after="0" w:line="480" w:lineRule="auto"/>
        <w:ind w:left="1134"/>
        <w:jc w:val="both"/>
        <w:rPr>
          <w:rFonts w:ascii="Times New Roman" w:eastAsia="Times New Roman" w:hAnsi="Times New Roman"/>
          <w:sz w:val="24"/>
          <w:szCs w:val="24"/>
          <w:lang w:val="en-GB"/>
        </w:rPr>
      </w:pPr>
    </w:p>
    <w:p w14:paraId="0F895E91" w14:textId="4DAC335D" w:rsidR="009D5F09" w:rsidRDefault="009D5F09" w:rsidP="00EB0841">
      <w:pPr>
        <w:tabs>
          <w:tab w:val="left" w:pos="1134"/>
        </w:tabs>
        <w:spacing w:after="0" w:line="480" w:lineRule="auto"/>
        <w:jc w:val="both"/>
        <w:rPr>
          <w:rFonts w:ascii="Times New Roman" w:hAnsi="Times New Roman"/>
          <w:sz w:val="24"/>
          <w:szCs w:val="24"/>
        </w:rPr>
      </w:pPr>
      <w:r w:rsidRPr="009D5F09">
        <w:rPr>
          <w:rFonts w:ascii="Times New Roman" w:eastAsia="Times New Roman" w:hAnsi="Times New Roman"/>
          <w:sz w:val="28"/>
          <w:szCs w:val="28"/>
          <w:lang w:val="en-GB"/>
        </w:rPr>
        <w:t>[24]</w:t>
      </w:r>
      <w:r w:rsidRPr="009D5F09">
        <w:rPr>
          <w:rFonts w:ascii="Times New Roman" w:eastAsia="Times New Roman" w:hAnsi="Times New Roman"/>
          <w:sz w:val="28"/>
          <w:szCs w:val="28"/>
          <w:lang w:val="en-GB"/>
        </w:rPr>
        <w:tab/>
      </w:r>
      <w:r w:rsidR="00EB0841">
        <w:rPr>
          <w:rFonts w:ascii="Times New Roman" w:eastAsia="Times New Roman" w:hAnsi="Times New Roman"/>
          <w:sz w:val="28"/>
          <w:szCs w:val="28"/>
          <w:lang w:val="en-GB"/>
        </w:rPr>
        <w:tab/>
      </w:r>
      <w:r w:rsidRPr="009D5F09">
        <w:rPr>
          <w:rFonts w:ascii="Times New Roman" w:eastAsia="Times New Roman" w:hAnsi="Times New Roman"/>
          <w:sz w:val="28"/>
          <w:szCs w:val="28"/>
          <w:lang w:val="en-GB"/>
        </w:rPr>
        <w:t xml:space="preserve">In </w:t>
      </w:r>
      <w:r w:rsidR="006658E5">
        <w:rPr>
          <w:rFonts w:ascii="Times New Roman" w:eastAsia="Times New Roman" w:hAnsi="Times New Roman"/>
          <w:sz w:val="28"/>
          <w:szCs w:val="28"/>
          <w:lang w:val="en-GB"/>
        </w:rPr>
        <w:t xml:space="preserve">considering </w:t>
      </w:r>
      <w:r w:rsidRPr="009D5F09">
        <w:rPr>
          <w:rFonts w:ascii="Times New Roman" w:eastAsia="Times New Roman" w:hAnsi="Times New Roman"/>
          <w:sz w:val="28"/>
          <w:szCs w:val="28"/>
          <w:lang w:val="en-GB"/>
        </w:rPr>
        <w:t xml:space="preserve">the decision of </w:t>
      </w:r>
      <w:proofErr w:type="spellStart"/>
      <w:r w:rsidRPr="009D5F09">
        <w:rPr>
          <w:rFonts w:ascii="Times New Roman" w:eastAsia="Times New Roman" w:hAnsi="Times New Roman"/>
          <w:b/>
          <w:bCs/>
          <w:sz w:val="28"/>
          <w:szCs w:val="28"/>
          <w:lang w:val="en-GB"/>
        </w:rPr>
        <w:t>Mutebwa</w:t>
      </w:r>
      <w:proofErr w:type="spellEnd"/>
      <w:r w:rsidRPr="009D5F09">
        <w:rPr>
          <w:rFonts w:ascii="Times New Roman" w:eastAsia="Times New Roman" w:hAnsi="Times New Roman"/>
          <w:b/>
          <w:bCs/>
          <w:sz w:val="28"/>
          <w:szCs w:val="28"/>
          <w:lang w:val="en-GB"/>
        </w:rPr>
        <w:t xml:space="preserve"> v </w:t>
      </w:r>
      <w:proofErr w:type="spellStart"/>
      <w:r w:rsidRPr="009D5F09">
        <w:rPr>
          <w:rFonts w:ascii="Times New Roman" w:eastAsia="Times New Roman" w:hAnsi="Times New Roman"/>
          <w:b/>
          <w:bCs/>
          <w:sz w:val="28"/>
          <w:szCs w:val="28"/>
          <w:lang w:val="en-GB"/>
        </w:rPr>
        <w:t>Mutebwa</w:t>
      </w:r>
      <w:proofErr w:type="spellEnd"/>
      <w:r w:rsidRPr="009D5F09">
        <w:rPr>
          <w:rFonts w:ascii="Times New Roman" w:eastAsia="Times New Roman" w:hAnsi="Times New Roman"/>
          <w:b/>
          <w:bCs/>
          <w:sz w:val="28"/>
          <w:szCs w:val="28"/>
          <w:lang w:val="en-GB"/>
        </w:rPr>
        <w:t>,</w:t>
      </w:r>
      <w:r w:rsidR="00BE67DA">
        <w:rPr>
          <w:rFonts w:ascii="Times New Roman" w:eastAsia="Times New Roman" w:hAnsi="Times New Roman"/>
          <w:b/>
          <w:bCs/>
          <w:sz w:val="28"/>
          <w:szCs w:val="28"/>
          <w:lang w:val="en-GB"/>
        </w:rPr>
        <w:t xml:space="preserve"> </w:t>
      </w:r>
      <w:r w:rsidRPr="009D5F09">
        <w:rPr>
          <w:rFonts w:ascii="Times New Roman" w:eastAsia="Times New Roman" w:hAnsi="Times New Roman"/>
          <w:i/>
          <w:iCs/>
          <w:sz w:val="28"/>
          <w:szCs w:val="28"/>
          <w:lang w:val="en-GB"/>
        </w:rPr>
        <w:t>supra</w:t>
      </w:r>
      <w:r w:rsidRPr="009D5F09">
        <w:rPr>
          <w:rFonts w:ascii="Times New Roman" w:eastAsia="Times New Roman" w:hAnsi="Times New Roman"/>
          <w:sz w:val="28"/>
          <w:szCs w:val="28"/>
          <w:lang w:val="en-GB"/>
        </w:rPr>
        <w:t xml:space="preserve">, in interpreting rule 45(1), it does not appear that the Court of Appeal was aware of the decision in  </w:t>
      </w:r>
      <w:proofErr w:type="spellStart"/>
      <w:r w:rsidRPr="00B635B9">
        <w:rPr>
          <w:rFonts w:ascii="Times New Roman" w:eastAsia="Times New Roman" w:hAnsi="Times New Roman"/>
          <w:b/>
          <w:bCs/>
          <w:sz w:val="28"/>
          <w:szCs w:val="28"/>
          <w:lang w:val="en-GB"/>
        </w:rPr>
        <w:t>Colyn</w:t>
      </w:r>
      <w:proofErr w:type="spellEnd"/>
      <w:r w:rsidRPr="00B635B9">
        <w:rPr>
          <w:rFonts w:ascii="Times New Roman" w:eastAsia="Times New Roman" w:hAnsi="Times New Roman"/>
          <w:b/>
          <w:bCs/>
          <w:sz w:val="28"/>
          <w:szCs w:val="28"/>
          <w:lang w:val="en-GB"/>
        </w:rPr>
        <w:t xml:space="preserve"> v Tiger Food Industries limited trading as Meadow Feed Mills Cape</w:t>
      </w:r>
      <w:r w:rsidRPr="009D5F09">
        <w:rPr>
          <w:rFonts w:ascii="Times New Roman" w:hAnsi="Times New Roman"/>
          <w:sz w:val="28"/>
          <w:szCs w:val="28"/>
        </w:rPr>
        <w:t>[2003] 2 All SA 113 at 116 para [5] (SCA)</w:t>
      </w:r>
      <w:r w:rsidR="00B635B9">
        <w:rPr>
          <w:rFonts w:ascii="Times New Roman" w:hAnsi="Times New Roman"/>
          <w:sz w:val="28"/>
          <w:szCs w:val="28"/>
        </w:rPr>
        <w:t xml:space="preserve">. </w:t>
      </w:r>
      <w:r w:rsidR="006658E5">
        <w:rPr>
          <w:rFonts w:ascii="Times New Roman" w:hAnsi="Times New Roman"/>
          <w:sz w:val="28"/>
          <w:szCs w:val="28"/>
        </w:rPr>
        <w:t>Inasmuch as South Africa</w:t>
      </w:r>
      <w:r w:rsidR="00DB4EAD">
        <w:rPr>
          <w:rFonts w:ascii="Times New Roman" w:hAnsi="Times New Roman"/>
          <w:sz w:val="28"/>
          <w:szCs w:val="28"/>
        </w:rPr>
        <w:t>n</w:t>
      </w:r>
      <w:r w:rsidR="006658E5">
        <w:rPr>
          <w:rFonts w:ascii="Times New Roman" w:hAnsi="Times New Roman"/>
          <w:sz w:val="28"/>
          <w:szCs w:val="28"/>
        </w:rPr>
        <w:t xml:space="preserve"> decisions only have a persuasive effect, I still believe that the Court of Appeal would have commented why it preferred the decision of a lower court over that of a higher court. </w:t>
      </w:r>
      <w:r w:rsidR="00B635B9">
        <w:rPr>
          <w:rFonts w:ascii="Times New Roman" w:hAnsi="Times New Roman"/>
          <w:sz w:val="28"/>
          <w:szCs w:val="28"/>
        </w:rPr>
        <w:t xml:space="preserve">In the latter decision, </w:t>
      </w:r>
      <w:r w:rsidRPr="009D5F09">
        <w:rPr>
          <w:rFonts w:ascii="Times New Roman" w:hAnsi="Times New Roman"/>
          <w:sz w:val="28"/>
          <w:szCs w:val="28"/>
        </w:rPr>
        <w:t>the Supreme Court of Appeal of South Africa said the following</w:t>
      </w:r>
      <w:r>
        <w:rPr>
          <w:rFonts w:ascii="Times New Roman" w:hAnsi="Times New Roman"/>
          <w:sz w:val="24"/>
          <w:szCs w:val="24"/>
        </w:rPr>
        <w:t xml:space="preserve">: </w:t>
      </w:r>
    </w:p>
    <w:p w14:paraId="23FD8AB6" w14:textId="77777777" w:rsidR="006658E5" w:rsidRDefault="006658E5" w:rsidP="00EB0841">
      <w:pPr>
        <w:tabs>
          <w:tab w:val="left" w:pos="1134"/>
        </w:tabs>
        <w:spacing w:after="0" w:line="480" w:lineRule="auto"/>
        <w:jc w:val="both"/>
        <w:rPr>
          <w:rFonts w:ascii="Times New Roman" w:hAnsi="Times New Roman"/>
          <w:sz w:val="24"/>
          <w:szCs w:val="24"/>
        </w:rPr>
      </w:pPr>
    </w:p>
    <w:p w14:paraId="50BF3E22" w14:textId="77777777" w:rsidR="009D5F09" w:rsidRDefault="009D5F09" w:rsidP="00EB0841">
      <w:pPr>
        <w:tabs>
          <w:tab w:val="left" w:pos="1134"/>
        </w:tabs>
        <w:spacing w:after="0" w:line="480" w:lineRule="auto"/>
        <w:ind w:left="1440"/>
        <w:jc w:val="both"/>
      </w:pPr>
      <w:r>
        <w:rPr>
          <w:rFonts w:ascii="Times New Roman" w:eastAsia="Times New Roman" w:hAnsi="Times New Roman"/>
          <w:sz w:val="24"/>
          <w:szCs w:val="24"/>
          <w:lang w:val="en-GB"/>
        </w:rPr>
        <w:t xml:space="preserve">“It is against this common law background, which imparts finality to judgments in the interests of certainty, that Rule 42 was introduced. The rule caters for mistake.  </w:t>
      </w:r>
      <w:r>
        <w:rPr>
          <w:rFonts w:ascii="Times New Roman" w:eastAsia="Times New Roman" w:hAnsi="Times New Roman"/>
          <w:i/>
          <w:iCs/>
          <w:sz w:val="24"/>
          <w:szCs w:val="24"/>
          <w:lang w:val="en-GB"/>
        </w:rPr>
        <w:t>Rescission or variation does not follow automatically upon proof of a mistake</w:t>
      </w:r>
      <w:r>
        <w:rPr>
          <w:rFonts w:ascii="Times New Roman" w:eastAsia="Times New Roman" w:hAnsi="Times New Roman"/>
          <w:sz w:val="24"/>
          <w:szCs w:val="24"/>
          <w:lang w:val="en-GB"/>
        </w:rPr>
        <w:t>. The rule gives the courts a discretion to order it, which must be exercised judicially…” (my emphasis)</w:t>
      </w:r>
    </w:p>
    <w:p w14:paraId="53BF8C45" w14:textId="77777777" w:rsidR="009D5F09" w:rsidRPr="009628C9" w:rsidRDefault="009D5F09" w:rsidP="009D5F09">
      <w:pPr>
        <w:tabs>
          <w:tab w:val="left" w:pos="1134"/>
        </w:tabs>
        <w:spacing w:after="0" w:line="480" w:lineRule="auto"/>
        <w:jc w:val="both"/>
        <w:rPr>
          <w:rFonts w:ascii="Times New Roman" w:eastAsia="Times New Roman" w:hAnsi="Times New Roman"/>
          <w:sz w:val="24"/>
          <w:szCs w:val="24"/>
          <w:lang w:val="en-GB"/>
        </w:rPr>
      </w:pPr>
    </w:p>
    <w:p w14:paraId="76751ECF" w14:textId="012273C0" w:rsidR="002B5A74" w:rsidRDefault="00B635B9" w:rsidP="002B5A74">
      <w:pPr>
        <w:tabs>
          <w:tab w:val="left" w:pos="1134"/>
        </w:tabs>
        <w:spacing w:after="0" w:line="480" w:lineRule="auto"/>
        <w:jc w:val="both"/>
        <w:rPr>
          <w:rFonts w:ascii="Times New Roman" w:eastAsia="Times New Roman" w:hAnsi="Times New Roman"/>
          <w:sz w:val="28"/>
          <w:szCs w:val="28"/>
          <w:lang w:val="en-GB"/>
        </w:rPr>
      </w:pPr>
      <w:r>
        <w:rPr>
          <w:rFonts w:ascii="Times New Roman" w:hAnsi="Times New Roman"/>
          <w:sz w:val="28"/>
          <w:szCs w:val="28"/>
        </w:rPr>
        <w:t>[25]</w:t>
      </w:r>
      <w:r>
        <w:rPr>
          <w:rFonts w:ascii="Times New Roman" w:hAnsi="Times New Roman"/>
          <w:sz w:val="28"/>
          <w:szCs w:val="28"/>
        </w:rPr>
        <w:tab/>
      </w:r>
      <w:r w:rsidR="00EB0841">
        <w:rPr>
          <w:rFonts w:ascii="Times New Roman" w:hAnsi="Times New Roman"/>
          <w:sz w:val="28"/>
          <w:szCs w:val="28"/>
        </w:rPr>
        <w:tab/>
      </w:r>
      <w:r>
        <w:rPr>
          <w:rFonts w:ascii="Times New Roman" w:hAnsi="Times New Roman"/>
          <w:sz w:val="28"/>
          <w:szCs w:val="28"/>
        </w:rPr>
        <w:t xml:space="preserve">Moreover, in </w:t>
      </w:r>
      <w:r w:rsidR="002B5A74">
        <w:rPr>
          <w:rFonts w:ascii="Times New Roman" w:eastAsia="Times New Roman" w:hAnsi="Times New Roman"/>
          <w:b/>
          <w:bCs/>
          <w:sz w:val="28"/>
          <w:szCs w:val="28"/>
          <w:lang w:val="en-GB"/>
        </w:rPr>
        <w:t>JC Schutte v Nedbank Limited</w:t>
      </w:r>
      <w:r w:rsidR="00DB4EAD">
        <w:rPr>
          <w:rFonts w:ascii="Times New Roman" w:eastAsia="Times New Roman" w:hAnsi="Times New Roman"/>
          <w:b/>
          <w:bCs/>
          <w:sz w:val="28"/>
          <w:szCs w:val="28"/>
          <w:lang w:val="en-GB"/>
        </w:rPr>
        <w:t xml:space="preserve"> </w:t>
      </w:r>
      <w:r w:rsidR="00317E47" w:rsidRPr="004C2656">
        <w:rPr>
          <w:rFonts w:ascii="Times New Roman" w:hAnsi="Times New Roman"/>
          <w:sz w:val="28"/>
          <w:szCs w:val="28"/>
          <w:lang w:val="en-GB"/>
        </w:rPr>
        <w:t>(</w:t>
      </w:r>
      <w:r w:rsidR="00EB0841" w:rsidRPr="004C2656">
        <w:rPr>
          <w:rFonts w:ascii="Times New Roman" w:hAnsi="Times New Roman"/>
          <w:sz w:val="28"/>
          <w:szCs w:val="28"/>
          <w:lang w:val="en-GB"/>
        </w:rPr>
        <w:t>73759/17</w:t>
      </w:r>
      <w:r w:rsidR="00317E47" w:rsidRPr="004C2656">
        <w:rPr>
          <w:rFonts w:ascii="Times New Roman" w:hAnsi="Times New Roman"/>
          <w:sz w:val="28"/>
          <w:szCs w:val="28"/>
          <w:lang w:val="en-GB"/>
        </w:rPr>
        <w:t xml:space="preserve">) [2019] ZAGPPHC 950 </w:t>
      </w:r>
      <w:r w:rsidR="00EB0841" w:rsidRPr="004C2656">
        <w:rPr>
          <w:rFonts w:ascii="Times New Roman" w:hAnsi="Times New Roman"/>
          <w:sz w:val="28"/>
          <w:szCs w:val="28"/>
          <w:lang w:val="en-GB"/>
        </w:rPr>
        <w:t>at page 7 to 8</w:t>
      </w:r>
      <w:r w:rsidR="00317E47">
        <w:rPr>
          <w:rFonts w:ascii="Times New Roman" w:hAnsi="Times New Roman"/>
          <w:lang w:val="en-GB"/>
        </w:rPr>
        <w:t xml:space="preserve"> </w:t>
      </w:r>
      <w:proofErr w:type="spellStart"/>
      <w:r w:rsidR="002B5A74" w:rsidRPr="005B13D3">
        <w:rPr>
          <w:rFonts w:ascii="Times New Roman" w:eastAsia="Times New Roman" w:hAnsi="Times New Roman"/>
          <w:i/>
          <w:iCs/>
          <w:sz w:val="28"/>
          <w:szCs w:val="28"/>
          <w:lang w:val="en-GB"/>
        </w:rPr>
        <w:t>Movshovich</w:t>
      </w:r>
      <w:proofErr w:type="spellEnd"/>
      <w:r w:rsidR="002B5A74" w:rsidRPr="005B13D3">
        <w:rPr>
          <w:rFonts w:ascii="Times New Roman" w:eastAsia="Times New Roman" w:hAnsi="Times New Roman"/>
          <w:i/>
          <w:iCs/>
          <w:sz w:val="28"/>
          <w:szCs w:val="28"/>
          <w:lang w:val="en-GB"/>
        </w:rPr>
        <w:t xml:space="preserve"> AJ,</w:t>
      </w:r>
      <w:r w:rsidR="00EB0841">
        <w:rPr>
          <w:rFonts w:ascii="Times New Roman" w:eastAsia="Times New Roman" w:hAnsi="Times New Roman"/>
          <w:sz w:val="28"/>
          <w:szCs w:val="28"/>
          <w:lang w:val="en-GB"/>
        </w:rPr>
        <w:t xml:space="preserve"> said the following </w:t>
      </w:r>
      <w:r w:rsidR="002B5A74">
        <w:rPr>
          <w:rFonts w:ascii="Times New Roman" w:eastAsia="Times New Roman" w:hAnsi="Times New Roman"/>
          <w:sz w:val="28"/>
          <w:szCs w:val="28"/>
          <w:lang w:val="en-GB"/>
        </w:rPr>
        <w:t>having found an irregularity which rendered the seeking or granting of judgment erroneous</w:t>
      </w:r>
      <w:r w:rsidR="00EB0841">
        <w:rPr>
          <w:rFonts w:ascii="Times New Roman" w:eastAsia="Times New Roman" w:hAnsi="Times New Roman"/>
          <w:sz w:val="28"/>
          <w:szCs w:val="28"/>
          <w:lang w:val="en-GB"/>
        </w:rPr>
        <w:t>:</w:t>
      </w:r>
    </w:p>
    <w:p w14:paraId="062BF30C" w14:textId="77777777" w:rsidR="00EB0841" w:rsidRPr="00EB0841" w:rsidRDefault="00EB0841" w:rsidP="002B5A74">
      <w:pPr>
        <w:tabs>
          <w:tab w:val="left" w:pos="1134"/>
        </w:tabs>
        <w:spacing w:after="0" w:line="480" w:lineRule="auto"/>
        <w:jc w:val="both"/>
        <w:rPr>
          <w:rFonts w:ascii="Times New Roman" w:eastAsia="Times New Roman" w:hAnsi="Times New Roman"/>
          <w:sz w:val="28"/>
          <w:szCs w:val="28"/>
          <w:lang w:val="en-GB"/>
        </w:rPr>
      </w:pPr>
    </w:p>
    <w:p w14:paraId="5F17D2F9" w14:textId="001DBC79" w:rsidR="002B5A74" w:rsidRDefault="002B5A74" w:rsidP="00EB0841">
      <w:pPr>
        <w:tabs>
          <w:tab w:val="left" w:pos="709"/>
        </w:tabs>
        <w:spacing w:after="0" w:line="480" w:lineRule="auto"/>
        <w:ind w:left="1440" w:hanging="1440"/>
        <w:jc w:val="both"/>
        <w:textAlignment w:val="auto"/>
        <w:rPr>
          <w:rFonts w:ascii="Times New Roman" w:eastAsia="Times New Roman" w:hAnsi="Times New Roman"/>
          <w:sz w:val="24"/>
          <w:szCs w:val="24"/>
        </w:rPr>
      </w:pPr>
      <w:r>
        <w:rPr>
          <w:rFonts w:ascii="Arial" w:eastAsia="Times New Roman" w:hAnsi="Arial" w:cs="Arial"/>
          <w:sz w:val="24"/>
          <w:szCs w:val="24"/>
        </w:rPr>
        <w:lastRenderedPageBreak/>
        <w:tab/>
      </w:r>
      <w:r w:rsidR="00EB0841">
        <w:rPr>
          <w:rFonts w:ascii="Arial" w:eastAsia="Times New Roman" w:hAnsi="Arial" w:cs="Arial"/>
          <w:sz w:val="24"/>
          <w:szCs w:val="24"/>
        </w:rPr>
        <w:tab/>
      </w:r>
      <w:r>
        <w:rPr>
          <w:rFonts w:ascii="Arial" w:eastAsia="Times New Roman" w:hAnsi="Arial" w:cs="Arial"/>
          <w:sz w:val="24"/>
          <w:szCs w:val="24"/>
        </w:rPr>
        <w:t>“[</w:t>
      </w:r>
      <w:r>
        <w:rPr>
          <w:rFonts w:ascii="Times New Roman" w:eastAsia="Times New Roman" w:hAnsi="Times New Roman"/>
          <w:sz w:val="24"/>
          <w:szCs w:val="24"/>
        </w:rPr>
        <w:t>38]</w:t>
      </w:r>
      <w:r>
        <w:rPr>
          <w:rFonts w:ascii="Times New Roman" w:eastAsia="Times New Roman" w:hAnsi="Times New Roman"/>
          <w:sz w:val="24"/>
          <w:szCs w:val="24"/>
        </w:rPr>
        <w:tab/>
        <w:t xml:space="preserve">Mr Schutte's counsel contends that the matter ends there, and that I have no discretion to refuse rescission.  I do not agree.  It is correct that, unlike a rule 31 or common law rescission, good cause need not be shown for an applicant to succeed.  As held in </w:t>
      </w:r>
      <w:r>
        <w:rPr>
          <w:rFonts w:ascii="Times New Roman" w:eastAsia="Times New Roman" w:hAnsi="Times New Roman"/>
          <w:i/>
          <w:sz w:val="24"/>
          <w:szCs w:val="24"/>
        </w:rPr>
        <w:t xml:space="preserve">Van der Merwe v </w:t>
      </w:r>
      <w:proofErr w:type="spellStart"/>
      <w:r>
        <w:rPr>
          <w:rFonts w:ascii="Times New Roman" w:eastAsia="Times New Roman" w:hAnsi="Times New Roman"/>
          <w:i/>
          <w:sz w:val="24"/>
          <w:szCs w:val="24"/>
        </w:rPr>
        <w:t>Bonaero</w:t>
      </w:r>
      <w:proofErr w:type="spellEnd"/>
      <w:r>
        <w:rPr>
          <w:rFonts w:ascii="Times New Roman" w:eastAsia="Times New Roman" w:hAnsi="Times New Roman"/>
          <w:i/>
          <w:sz w:val="24"/>
          <w:szCs w:val="24"/>
        </w:rPr>
        <w:t xml:space="preserve"> Park (Edms) </w:t>
      </w:r>
      <w:proofErr w:type="spellStart"/>
      <w:r>
        <w:rPr>
          <w:rFonts w:ascii="Times New Roman" w:eastAsia="Times New Roman" w:hAnsi="Times New Roman"/>
          <w:i/>
          <w:sz w:val="24"/>
          <w:szCs w:val="24"/>
        </w:rPr>
        <w:t>Bpk</w:t>
      </w:r>
      <w:proofErr w:type="spellEnd"/>
      <w:r>
        <w:rPr>
          <w:rFonts w:ascii="Times New Roman" w:eastAsia="Times New Roman" w:hAnsi="Times New Roman"/>
          <w:sz w:val="24"/>
          <w:szCs w:val="24"/>
        </w:rPr>
        <w:t xml:space="preserve"> 1998 (1) SA 697 (T) ("</w:t>
      </w:r>
      <w:proofErr w:type="spellStart"/>
      <w:r>
        <w:rPr>
          <w:rFonts w:ascii="Times New Roman" w:eastAsia="Times New Roman" w:hAnsi="Times New Roman"/>
          <w:b/>
          <w:i/>
          <w:sz w:val="24"/>
          <w:szCs w:val="24"/>
        </w:rPr>
        <w:t>Bonaero</w:t>
      </w:r>
      <w:proofErr w:type="spellEnd"/>
      <w:r>
        <w:rPr>
          <w:rFonts w:ascii="Times New Roman" w:eastAsia="Times New Roman" w:hAnsi="Times New Roman"/>
          <w:b/>
          <w:i/>
          <w:sz w:val="24"/>
          <w:szCs w:val="24"/>
        </w:rPr>
        <w:t xml:space="preserve"> Park</w:t>
      </w:r>
      <w:r>
        <w:rPr>
          <w:rFonts w:ascii="Times New Roman" w:eastAsia="Times New Roman" w:hAnsi="Times New Roman"/>
          <w:sz w:val="24"/>
          <w:szCs w:val="24"/>
        </w:rPr>
        <w:t xml:space="preserve">") and </w:t>
      </w:r>
      <w:proofErr w:type="spellStart"/>
      <w:r>
        <w:rPr>
          <w:rFonts w:ascii="Times New Roman" w:eastAsia="Times New Roman" w:hAnsi="Times New Roman"/>
          <w:i/>
          <w:sz w:val="24"/>
          <w:szCs w:val="24"/>
        </w:rPr>
        <w:t>Tshivhase</w:t>
      </w:r>
      <w:proofErr w:type="spellEnd"/>
      <w:r>
        <w:rPr>
          <w:rFonts w:ascii="Times New Roman" w:eastAsia="Times New Roman" w:hAnsi="Times New Roman"/>
          <w:i/>
          <w:sz w:val="24"/>
          <w:szCs w:val="24"/>
        </w:rPr>
        <w:t xml:space="preserve"> and Another v </w:t>
      </w:r>
      <w:proofErr w:type="spellStart"/>
      <w:r>
        <w:rPr>
          <w:rFonts w:ascii="Times New Roman" w:eastAsia="Times New Roman" w:hAnsi="Times New Roman"/>
          <w:i/>
          <w:sz w:val="24"/>
          <w:szCs w:val="24"/>
        </w:rPr>
        <w:t>Tshivhase</w:t>
      </w:r>
      <w:proofErr w:type="spellEnd"/>
      <w:r>
        <w:rPr>
          <w:rFonts w:ascii="Times New Roman" w:eastAsia="Times New Roman" w:hAnsi="Times New Roman"/>
          <w:i/>
          <w:sz w:val="24"/>
          <w:szCs w:val="24"/>
        </w:rPr>
        <w:t xml:space="preserve"> and Another</w:t>
      </w:r>
      <w:r>
        <w:rPr>
          <w:rFonts w:ascii="Times New Roman" w:eastAsia="Times New Roman" w:hAnsi="Times New Roman"/>
          <w:sz w:val="24"/>
          <w:szCs w:val="24"/>
        </w:rPr>
        <w:t xml:space="preserve"> 1992 (4) SA 852 (A), however, the court plainly retains a discretion to refuse the application for rescission under rule 42, even if all the formal requirements are satisfied.  The presence of a discretion is underscored </w:t>
      </w:r>
      <w:proofErr w:type="gramStart"/>
      <w:r>
        <w:rPr>
          <w:rFonts w:ascii="Times New Roman" w:eastAsia="Times New Roman" w:hAnsi="Times New Roman"/>
          <w:sz w:val="24"/>
          <w:szCs w:val="24"/>
        </w:rPr>
        <w:t>by the use of</w:t>
      </w:r>
      <w:proofErr w:type="gramEnd"/>
      <w:r>
        <w:rPr>
          <w:rFonts w:ascii="Times New Roman" w:eastAsia="Times New Roman" w:hAnsi="Times New Roman"/>
          <w:sz w:val="24"/>
          <w:szCs w:val="24"/>
        </w:rPr>
        <w:t xml:space="preserve"> the word "</w:t>
      </w:r>
      <w:r>
        <w:rPr>
          <w:rFonts w:ascii="Times New Roman" w:eastAsia="Times New Roman" w:hAnsi="Times New Roman"/>
          <w:i/>
          <w:sz w:val="24"/>
          <w:szCs w:val="24"/>
        </w:rPr>
        <w:t>may</w:t>
      </w:r>
      <w:r>
        <w:rPr>
          <w:rFonts w:ascii="Times New Roman" w:eastAsia="Times New Roman" w:hAnsi="Times New Roman"/>
          <w:sz w:val="24"/>
          <w:szCs w:val="24"/>
        </w:rPr>
        <w:t xml:space="preserve">" in rule 42(1).  </w:t>
      </w:r>
    </w:p>
    <w:p w14:paraId="30057C77" w14:textId="77777777" w:rsidR="00EB0841" w:rsidRDefault="00EB0841" w:rsidP="00EB0841">
      <w:pPr>
        <w:tabs>
          <w:tab w:val="left" w:pos="709"/>
        </w:tabs>
        <w:spacing w:after="0" w:line="480" w:lineRule="auto"/>
        <w:ind w:left="1440" w:hanging="1440"/>
        <w:jc w:val="both"/>
        <w:textAlignment w:val="auto"/>
      </w:pPr>
    </w:p>
    <w:p w14:paraId="5D84AB2F" w14:textId="55B4EC49" w:rsidR="00EB0841" w:rsidRDefault="002B5A74" w:rsidP="00EB0841">
      <w:pPr>
        <w:tabs>
          <w:tab w:val="left" w:pos="709"/>
        </w:tabs>
        <w:spacing w:after="0" w:line="480" w:lineRule="auto"/>
        <w:ind w:left="1440" w:hanging="1440"/>
        <w:jc w:val="both"/>
        <w:textAlignment w:val="auto"/>
        <w:rPr>
          <w:rFonts w:ascii="Times New Roman" w:eastAsia="Times New Roman" w:hAnsi="Times New Roman"/>
          <w:sz w:val="24"/>
          <w:szCs w:val="24"/>
        </w:rPr>
      </w:pPr>
      <w:r>
        <w:rPr>
          <w:rFonts w:ascii="Times New Roman" w:eastAsia="Times New Roman" w:hAnsi="Times New Roman"/>
          <w:sz w:val="24"/>
          <w:szCs w:val="24"/>
        </w:rPr>
        <w:tab/>
        <w:t xml:space="preserve"> [39]</w:t>
      </w:r>
      <w:r>
        <w:rPr>
          <w:rFonts w:ascii="Times New Roman" w:eastAsia="Times New Roman" w:hAnsi="Times New Roman"/>
          <w:sz w:val="24"/>
          <w:szCs w:val="24"/>
        </w:rPr>
        <w:tab/>
        <w:t xml:space="preserve">The discretion must be exercised judicially, but it is not, contrary to what was held in </w:t>
      </w:r>
      <w:proofErr w:type="spellStart"/>
      <w:r>
        <w:rPr>
          <w:rFonts w:ascii="Times New Roman" w:eastAsia="Times New Roman" w:hAnsi="Times New Roman"/>
          <w:i/>
          <w:sz w:val="24"/>
          <w:szCs w:val="24"/>
        </w:rPr>
        <w:t>Mutebwa</w:t>
      </w:r>
      <w:proofErr w:type="spellEnd"/>
      <w:r>
        <w:rPr>
          <w:rFonts w:ascii="Times New Roman" w:eastAsia="Times New Roman" w:hAnsi="Times New Roman"/>
          <w:i/>
          <w:sz w:val="24"/>
          <w:szCs w:val="24"/>
        </w:rPr>
        <w:t xml:space="preserve"> v </w:t>
      </w:r>
      <w:proofErr w:type="spellStart"/>
      <w:r>
        <w:rPr>
          <w:rFonts w:ascii="Times New Roman" w:eastAsia="Times New Roman" w:hAnsi="Times New Roman"/>
          <w:i/>
          <w:sz w:val="24"/>
          <w:szCs w:val="24"/>
        </w:rPr>
        <w:t>Mutebwa</w:t>
      </w:r>
      <w:proofErr w:type="spellEnd"/>
      <w:r>
        <w:rPr>
          <w:rFonts w:ascii="Times New Roman" w:eastAsia="Times New Roman" w:hAnsi="Times New Roman"/>
          <w:sz w:val="24"/>
          <w:szCs w:val="24"/>
        </w:rPr>
        <w:t xml:space="preserve"> 2001 (2) SA 193 (</w:t>
      </w:r>
      <w:proofErr w:type="spellStart"/>
      <w:r>
        <w:rPr>
          <w:rFonts w:ascii="Times New Roman" w:eastAsia="Times New Roman" w:hAnsi="Times New Roman"/>
          <w:sz w:val="24"/>
          <w:szCs w:val="24"/>
        </w:rPr>
        <w:t>TkH</w:t>
      </w:r>
      <w:proofErr w:type="spellEnd"/>
      <w:r>
        <w:rPr>
          <w:rFonts w:ascii="Times New Roman" w:eastAsia="Times New Roman" w:hAnsi="Times New Roman"/>
          <w:sz w:val="24"/>
          <w:szCs w:val="24"/>
        </w:rPr>
        <w:t>), "</w:t>
      </w:r>
      <w:r>
        <w:rPr>
          <w:rFonts w:ascii="Times New Roman" w:eastAsia="Times New Roman" w:hAnsi="Times New Roman"/>
          <w:i/>
          <w:sz w:val="24"/>
          <w:szCs w:val="24"/>
        </w:rPr>
        <w:t>narrowly circumscribed</w:t>
      </w:r>
      <w:r>
        <w:rPr>
          <w:rFonts w:ascii="Times New Roman" w:eastAsia="Times New Roman" w:hAnsi="Times New Roman"/>
          <w:sz w:val="24"/>
          <w:szCs w:val="24"/>
        </w:rPr>
        <w:t xml:space="preserve">" to deciding whether the court will act only on application by a party or </w:t>
      </w:r>
      <w:r>
        <w:rPr>
          <w:rFonts w:ascii="Times New Roman" w:eastAsia="Times New Roman" w:hAnsi="Times New Roman"/>
          <w:i/>
          <w:sz w:val="24"/>
          <w:szCs w:val="24"/>
        </w:rPr>
        <w:t>mero motu</w:t>
      </w:r>
      <w:r>
        <w:rPr>
          <w:rFonts w:ascii="Times New Roman" w:eastAsia="Times New Roman" w:hAnsi="Times New Roman"/>
          <w:sz w:val="24"/>
          <w:szCs w:val="24"/>
        </w:rPr>
        <w:t xml:space="preserve"> in considering rescission.  Such a narrow reading is not supported by the words used in rule 42.  "</w:t>
      </w:r>
      <w:r>
        <w:rPr>
          <w:rFonts w:ascii="Times New Roman" w:eastAsia="Times New Roman" w:hAnsi="Times New Roman"/>
          <w:i/>
          <w:sz w:val="24"/>
          <w:szCs w:val="24"/>
        </w:rPr>
        <w:t>May</w:t>
      </w:r>
      <w:r>
        <w:rPr>
          <w:rFonts w:ascii="Times New Roman" w:eastAsia="Times New Roman" w:hAnsi="Times New Roman"/>
          <w:sz w:val="24"/>
          <w:szCs w:val="24"/>
        </w:rPr>
        <w:t>" is not limited in this fashion.  It is clear from the rule that "</w:t>
      </w:r>
      <w:r>
        <w:rPr>
          <w:rFonts w:ascii="Times New Roman" w:eastAsia="Times New Roman" w:hAnsi="Times New Roman"/>
          <w:i/>
          <w:sz w:val="24"/>
          <w:szCs w:val="24"/>
        </w:rPr>
        <w:t>may</w:t>
      </w:r>
      <w:r>
        <w:rPr>
          <w:rFonts w:ascii="Times New Roman" w:eastAsia="Times New Roman" w:hAnsi="Times New Roman"/>
          <w:sz w:val="24"/>
          <w:szCs w:val="24"/>
        </w:rPr>
        <w:t>" qualifies and relates to the words "</w:t>
      </w:r>
      <w:r>
        <w:rPr>
          <w:rFonts w:ascii="Times New Roman" w:eastAsia="Times New Roman" w:hAnsi="Times New Roman"/>
          <w:i/>
          <w:sz w:val="24"/>
          <w:szCs w:val="24"/>
        </w:rPr>
        <w:t>rescind or vary</w:t>
      </w:r>
      <w:r>
        <w:rPr>
          <w:rFonts w:ascii="Times New Roman" w:eastAsia="Times New Roman" w:hAnsi="Times New Roman"/>
          <w:sz w:val="24"/>
          <w:szCs w:val="24"/>
        </w:rPr>
        <w:t>" and not the words "</w:t>
      </w:r>
      <w:r>
        <w:rPr>
          <w:rFonts w:ascii="Times New Roman" w:eastAsia="Times New Roman" w:hAnsi="Times New Roman"/>
          <w:i/>
          <w:sz w:val="24"/>
          <w:szCs w:val="24"/>
          <w:shd w:val="clear" w:color="auto" w:fill="FFFFFF"/>
        </w:rPr>
        <w:t>in addition to any other powers it may have mero motu or upon the application of any party affected</w:t>
      </w:r>
      <w:r>
        <w:rPr>
          <w:rFonts w:ascii="Times New Roman" w:eastAsia="Times New Roman" w:hAnsi="Times New Roman"/>
          <w:sz w:val="24"/>
          <w:szCs w:val="24"/>
          <w:shd w:val="clear" w:color="auto" w:fill="FFFFFF"/>
        </w:rPr>
        <w:t xml:space="preserve">", which are written in parenthesis. </w:t>
      </w:r>
      <w:r>
        <w:rPr>
          <w:rFonts w:ascii="Times New Roman" w:eastAsia="Times New Roman" w:hAnsi="Times New Roman"/>
          <w:sz w:val="24"/>
          <w:szCs w:val="24"/>
        </w:rPr>
        <w:t xml:space="preserve"> The words in parenthesis simply grant the power to the court to consider the matter either on its own initiative or on application by a </w:t>
      </w:r>
      <w:r w:rsidR="00202C98">
        <w:rPr>
          <w:rFonts w:ascii="Times New Roman" w:eastAsia="Times New Roman" w:hAnsi="Times New Roman"/>
          <w:sz w:val="24"/>
          <w:szCs w:val="24"/>
        </w:rPr>
        <w:t>party and</w:t>
      </w:r>
      <w:r>
        <w:rPr>
          <w:rFonts w:ascii="Times New Roman" w:eastAsia="Times New Roman" w:hAnsi="Times New Roman"/>
          <w:sz w:val="24"/>
          <w:szCs w:val="24"/>
        </w:rPr>
        <w:t xml:space="preserve"> clarify that the power to rescind or vary is in addition to all other powers a court may have.  </w:t>
      </w:r>
    </w:p>
    <w:p w14:paraId="45A80EA1" w14:textId="77777777" w:rsidR="002B5A74" w:rsidRDefault="002B5A74" w:rsidP="00EB0841">
      <w:pPr>
        <w:tabs>
          <w:tab w:val="left" w:pos="709"/>
        </w:tabs>
        <w:spacing w:after="0" w:line="480" w:lineRule="auto"/>
        <w:ind w:left="1440" w:hanging="1440"/>
        <w:jc w:val="both"/>
        <w:textAlignment w:val="auto"/>
      </w:pPr>
    </w:p>
    <w:p w14:paraId="5B46072F" w14:textId="1FE34B81" w:rsidR="002B5A74" w:rsidRDefault="002B5A74" w:rsidP="00EB0841">
      <w:pPr>
        <w:tabs>
          <w:tab w:val="left" w:pos="709"/>
        </w:tabs>
        <w:spacing w:after="0" w:line="480" w:lineRule="auto"/>
        <w:ind w:left="1440" w:hanging="1440"/>
        <w:jc w:val="both"/>
        <w:textAlignment w:val="auto"/>
      </w:pPr>
      <w:r>
        <w:rPr>
          <w:rFonts w:ascii="Arial" w:eastAsia="Times New Roman" w:hAnsi="Arial" w:cs="Arial"/>
          <w:sz w:val="24"/>
          <w:szCs w:val="24"/>
        </w:rPr>
        <w:tab/>
        <w:t>[</w:t>
      </w:r>
      <w:r>
        <w:rPr>
          <w:rFonts w:ascii="Times New Roman" w:eastAsia="Times New Roman" w:hAnsi="Times New Roman"/>
          <w:sz w:val="24"/>
          <w:szCs w:val="24"/>
        </w:rPr>
        <w:t>40]</w:t>
      </w:r>
      <w:r>
        <w:rPr>
          <w:rFonts w:ascii="Times New Roman" w:eastAsia="Times New Roman" w:hAnsi="Times New Roman"/>
          <w:sz w:val="24"/>
          <w:szCs w:val="24"/>
        </w:rPr>
        <w:tab/>
        <w:t xml:space="preserve">The discretion is a wide one, which must be exercised with reference to all the circumstances.  Such a discretion is also in line with the High Court's inherent </w:t>
      </w:r>
      <w:r>
        <w:rPr>
          <w:rFonts w:ascii="Times New Roman" w:eastAsia="Times New Roman" w:hAnsi="Times New Roman"/>
          <w:sz w:val="24"/>
          <w:szCs w:val="24"/>
        </w:rPr>
        <w:lastRenderedPageBreak/>
        <w:t>jurisdiction to regulate its own process (under section 173 of the Constitution).</w:t>
      </w:r>
      <w:r w:rsidR="00380E7F">
        <w:rPr>
          <w:rFonts w:ascii="Times New Roman" w:eastAsia="Times New Roman" w:hAnsi="Times New Roman"/>
          <w:sz w:val="24"/>
          <w:szCs w:val="24"/>
        </w:rPr>
        <w:t>”</w:t>
      </w:r>
      <w:r w:rsidR="00202C98">
        <w:rPr>
          <w:rFonts w:ascii="Times New Roman" w:eastAsia="Times New Roman" w:hAnsi="Times New Roman"/>
          <w:sz w:val="24"/>
          <w:szCs w:val="24"/>
        </w:rPr>
        <w:t xml:space="preserve"> (footnote omitted)</w:t>
      </w:r>
    </w:p>
    <w:p w14:paraId="288E87F8" w14:textId="77777777" w:rsidR="00ED1C25" w:rsidRDefault="00ED1C25" w:rsidP="002B5A74">
      <w:pPr>
        <w:tabs>
          <w:tab w:val="left" w:pos="1134"/>
        </w:tabs>
        <w:spacing w:after="0" w:line="480" w:lineRule="auto"/>
        <w:jc w:val="both"/>
      </w:pPr>
    </w:p>
    <w:p w14:paraId="7F02EC2A" w14:textId="623B45AF" w:rsidR="002800E2" w:rsidRPr="00380E7F" w:rsidRDefault="002B5A74" w:rsidP="002800E2">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iCs/>
          <w:sz w:val="28"/>
          <w:szCs w:val="28"/>
          <w:lang w:val="en-GB"/>
        </w:rPr>
        <w:t>[2</w:t>
      </w:r>
      <w:r w:rsidR="00ED1C25">
        <w:rPr>
          <w:rFonts w:ascii="Times New Roman" w:eastAsia="Times New Roman" w:hAnsi="Times New Roman"/>
          <w:iCs/>
          <w:sz w:val="28"/>
          <w:szCs w:val="28"/>
          <w:lang w:val="en-GB"/>
        </w:rPr>
        <w:t>6</w:t>
      </w:r>
      <w:r>
        <w:rPr>
          <w:rFonts w:ascii="Times New Roman" w:eastAsia="Times New Roman" w:hAnsi="Times New Roman"/>
          <w:iCs/>
          <w:sz w:val="28"/>
          <w:szCs w:val="28"/>
          <w:lang w:val="en-GB"/>
        </w:rPr>
        <w:t>]</w:t>
      </w:r>
      <w:r>
        <w:rPr>
          <w:rFonts w:ascii="Times New Roman" w:eastAsia="Times New Roman" w:hAnsi="Times New Roman"/>
          <w:iCs/>
          <w:sz w:val="28"/>
          <w:szCs w:val="28"/>
          <w:lang w:val="en-GB"/>
        </w:rPr>
        <w:tab/>
      </w:r>
      <w:r w:rsidR="0040272C">
        <w:rPr>
          <w:rFonts w:ascii="Times New Roman" w:eastAsia="Times New Roman" w:hAnsi="Times New Roman"/>
          <w:iCs/>
          <w:sz w:val="28"/>
          <w:szCs w:val="28"/>
          <w:lang w:val="en-GB"/>
        </w:rPr>
        <w:tab/>
      </w:r>
      <w:r>
        <w:rPr>
          <w:rFonts w:ascii="Times New Roman" w:eastAsia="Times New Roman" w:hAnsi="Times New Roman"/>
          <w:iCs/>
          <w:sz w:val="28"/>
          <w:szCs w:val="28"/>
          <w:lang w:val="en-GB"/>
        </w:rPr>
        <w:t>I endorse decisions to the effect that</w:t>
      </w:r>
      <w:r w:rsidR="00ED1C25">
        <w:rPr>
          <w:rFonts w:ascii="Times New Roman" w:eastAsia="Times New Roman" w:hAnsi="Times New Roman"/>
          <w:iCs/>
          <w:sz w:val="28"/>
          <w:szCs w:val="28"/>
          <w:lang w:val="en-GB"/>
        </w:rPr>
        <w:t>,</w:t>
      </w:r>
      <w:r w:rsidR="00BE67DA">
        <w:rPr>
          <w:rFonts w:ascii="Times New Roman" w:eastAsia="Times New Roman" w:hAnsi="Times New Roman"/>
          <w:iCs/>
          <w:sz w:val="28"/>
          <w:szCs w:val="28"/>
          <w:lang w:val="en-GB"/>
        </w:rPr>
        <w:t xml:space="preserve"> </w:t>
      </w:r>
      <w:r w:rsidR="00ED1C25">
        <w:rPr>
          <w:rFonts w:ascii="Times New Roman" w:eastAsia="Times New Roman" w:hAnsi="Times New Roman"/>
          <w:iCs/>
          <w:sz w:val="28"/>
          <w:szCs w:val="28"/>
          <w:lang w:val="en-GB"/>
        </w:rPr>
        <w:t>in appropriate cases, c</w:t>
      </w:r>
      <w:r>
        <w:rPr>
          <w:rFonts w:ascii="Times New Roman" w:eastAsia="Times New Roman" w:hAnsi="Times New Roman"/>
          <w:iCs/>
          <w:sz w:val="28"/>
          <w:szCs w:val="28"/>
          <w:lang w:val="en-GB"/>
        </w:rPr>
        <w:t xml:space="preserve">ourts </w:t>
      </w:r>
      <w:r w:rsidR="00ED1C25">
        <w:rPr>
          <w:rFonts w:ascii="Times New Roman" w:eastAsia="Times New Roman" w:hAnsi="Times New Roman"/>
          <w:iCs/>
          <w:sz w:val="28"/>
          <w:szCs w:val="28"/>
          <w:lang w:val="en-GB"/>
        </w:rPr>
        <w:t xml:space="preserve">still retain discretion to refuse rescission even where jurisdictional facts under rule 45 (1) are met.  However, I </w:t>
      </w:r>
      <w:r w:rsidR="00380E7F">
        <w:rPr>
          <w:rFonts w:ascii="Times New Roman" w:eastAsia="Times New Roman" w:hAnsi="Times New Roman"/>
          <w:iCs/>
          <w:sz w:val="28"/>
          <w:szCs w:val="28"/>
          <w:lang w:val="en-GB"/>
        </w:rPr>
        <w:t>remain</w:t>
      </w:r>
      <w:r w:rsidR="00ED1C25">
        <w:rPr>
          <w:rFonts w:ascii="Times New Roman" w:eastAsia="Times New Roman" w:hAnsi="Times New Roman"/>
          <w:iCs/>
          <w:sz w:val="28"/>
          <w:szCs w:val="28"/>
          <w:lang w:val="en-GB"/>
        </w:rPr>
        <w:t xml:space="preserve"> bound by the decision of the Court of </w:t>
      </w:r>
      <w:r w:rsidR="00380E7F">
        <w:rPr>
          <w:rFonts w:ascii="Times New Roman" w:eastAsia="Times New Roman" w:hAnsi="Times New Roman"/>
          <w:iCs/>
          <w:sz w:val="28"/>
          <w:szCs w:val="28"/>
          <w:lang w:val="en-GB"/>
        </w:rPr>
        <w:t>Appeal,</w:t>
      </w:r>
      <w:r w:rsidR="00ED1C25">
        <w:rPr>
          <w:rFonts w:ascii="Times New Roman" w:eastAsia="Times New Roman" w:hAnsi="Times New Roman"/>
          <w:iCs/>
          <w:sz w:val="28"/>
          <w:szCs w:val="28"/>
          <w:lang w:val="en-GB"/>
        </w:rPr>
        <w:t xml:space="preserve"> which is to the contrary in </w:t>
      </w:r>
      <w:proofErr w:type="spellStart"/>
      <w:r w:rsidR="00ED1C25" w:rsidRPr="00310EFD">
        <w:rPr>
          <w:rFonts w:ascii="Times New Roman" w:eastAsia="Times New Roman" w:hAnsi="Times New Roman"/>
          <w:b/>
          <w:bCs/>
          <w:sz w:val="28"/>
          <w:szCs w:val="28"/>
          <w:lang w:val="en-GB"/>
        </w:rPr>
        <w:t>Lebohang</w:t>
      </w:r>
      <w:proofErr w:type="spellEnd"/>
      <w:r w:rsidR="00317E47">
        <w:rPr>
          <w:rFonts w:ascii="Times New Roman" w:eastAsia="Times New Roman" w:hAnsi="Times New Roman"/>
          <w:b/>
          <w:bCs/>
          <w:sz w:val="28"/>
          <w:szCs w:val="28"/>
          <w:lang w:val="en-GB"/>
        </w:rPr>
        <w:t xml:space="preserve"> </w:t>
      </w:r>
      <w:proofErr w:type="spellStart"/>
      <w:r w:rsidR="00ED1C25" w:rsidRPr="00310EFD">
        <w:rPr>
          <w:rFonts w:ascii="Times New Roman" w:eastAsia="Times New Roman" w:hAnsi="Times New Roman"/>
          <w:b/>
          <w:bCs/>
          <w:sz w:val="28"/>
          <w:szCs w:val="28"/>
          <w:lang w:val="en-GB"/>
        </w:rPr>
        <w:t>Monaheng</w:t>
      </w:r>
      <w:proofErr w:type="spellEnd"/>
      <w:r w:rsidR="00ED1C25" w:rsidRPr="00310EFD">
        <w:rPr>
          <w:rFonts w:ascii="Times New Roman" w:eastAsia="Times New Roman" w:hAnsi="Times New Roman"/>
          <w:b/>
          <w:bCs/>
          <w:sz w:val="28"/>
          <w:szCs w:val="28"/>
          <w:lang w:val="en-GB"/>
        </w:rPr>
        <w:t xml:space="preserve"> v </w:t>
      </w:r>
      <w:proofErr w:type="spellStart"/>
      <w:r w:rsidR="00ED1C25" w:rsidRPr="00310EFD">
        <w:rPr>
          <w:rFonts w:ascii="Times New Roman" w:eastAsia="Times New Roman" w:hAnsi="Times New Roman"/>
          <w:b/>
          <w:bCs/>
          <w:sz w:val="28"/>
          <w:szCs w:val="28"/>
          <w:lang w:val="en-GB"/>
        </w:rPr>
        <w:t>Mojalefa</w:t>
      </w:r>
      <w:proofErr w:type="spellEnd"/>
      <w:r w:rsidR="00317E47">
        <w:rPr>
          <w:rFonts w:ascii="Times New Roman" w:eastAsia="Times New Roman" w:hAnsi="Times New Roman"/>
          <w:b/>
          <w:bCs/>
          <w:sz w:val="28"/>
          <w:szCs w:val="28"/>
          <w:lang w:val="en-GB"/>
        </w:rPr>
        <w:t xml:space="preserve"> </w:t>
      </w:r>
      <w:proofErr w:type="spellStart"/>
      <w:r w:rsidR="00ED1C25" w:rsidRPr="00310EFD">
        <w:rPr>
          <w:rFonts w:ascii="Times New Roman" w:eastAsia="Times New Roman" w:hAnsi="Times New Roman"/>
          <w:b/>
          <w:bCs/>
          <w:sz w:val="28"/>
          <w:szCs w:val="28"/>
          <w:lang w:val="en-GB"/>
        </w:rPr>
        <w:t>Mapiloko</w:t>
      </w:r>
      <w:proofErr w:type="spellEnd"/>
      <w:r w:rsidR="00ED1C25">
        <w:rPr>
          <w:rFonts w:ascii="Times New Roman" w:eastAsia="Times New Roman" w:hAnsi="Times New Roman"/>
          <w:b/>
          <w:bCs/>
          <w:sz w:val="28"/>
          <w:szCs w:val="28"/>
          <w:lang w:val="en-GB"/>
        </w:rPr>
        <w:t xml:space="preserve">, </w:t>
      </w:r>
      <w:r w:rsidR="00ED1C25" w:rsidRPr="006D2F62">
        <w:rPr>
          <w:rFonts w:ascii="Times New Roman" w:eastAsia="Times New Roman" w:hAnsi="Times New Roman"/>
          <w:i/>
          <w:iCs/>
          <w:sz w:val="28"/>
          <w:szCs w:val="28"/>
          <w:lang w:val="en-GB"/>
        </w:rPr>
        <w:t>supra</w:t>
      </w:r>
      <w:r w:rsidR="00ED1C25">
        <w:rPr>
          <w:rFonts w:ascii="Times New Roman" w:eastAsia="Times New Roman" w:hAnsi="Times New Roman"/>
          <w:i/>
          <w:iCs/>
          <w:sz w:val="28"/>
          <w:szCs w:val="28"/>
          <w:lang w:val="en-GB"/>
        </w:rPr>
        <w:t xml:space="preserve">. </w:t>
      </w:r>
      <w:r w:rsidR="00380E7F">
        <w:rPr>
          <w:rFonts w:ascii="Times New Roman" w:eastAsia="Times New Roman" w:hAnsi="Times New Roman"/>
          <w:sz w:val="28"/>
          <w:szCs w:val="28"/>
          <w:lang w:val="en-GB"/>
        </w:rPr>
        <w:t xml:space="preserve">This is the law as it exists in Lesotho. </w:t>
      </w:r>
    </w:p>
    <w:p w14:paraId="2E2AF481" w14:textId="77777777" w:rsidR="002800E2" w:rsidRDefault="002800E2" w:rsidP="002800E2">
      <w:pPr>
        <w:tabs>
          <w:tab w:val="left" w:pos="1134"/>
        </w:tabs>
        <w:spacing w:after="0" w:line="480" w:lineRule="auto"/>
        <w:jc w:val="both"/>
        <w:rPr>
          <w:rFonts w:ascii="Times New Roman" w:eastAsia="Times New Roman" w:hAnsi="Times New Roman"/>
          <w:i/>
          <w:iCs/>
          <w:sz w:val="28"/>
          <w:szCs w:val="28"/>
          <w:lang w:val="en-GB"/>
        </w:rPr>
      </w:pPr>
    </w:p>
    <w:p w14:paraId="40F2CC69" w14:textId="6DD46396" w:rsidR="00263F84" w:rsidRDefault="00263F84" w:rsidP="0040272C">
      <w:pPr>
        <w:pStyle w:val="Textbody"/>
        <w:spacing w:after="0" w:line="480" w:lineRule="auto"/>
        <w:jc w:val="both"/>
        <w:rPr>
          <w:b/>
          <w:bCs/>
          <w:i/>
          <w:iCs/>
          <w:sz w:val="28"/>
          <w:szCs w:val="28"/>
          <w:lang w:val="en-US" w:eastAsia="en-US"/>
        </w:rPr>
      </w:pPr>
      <w:r w:rsidRPr="00263F84">
        <w:rPr>
          <w:b/>
          <w:bCs/>
          <w:i/>
          <w:iCs/>
          <w:sz w:val="28"/>
          <w:szCs w:val="28"/>
          <w:lang w:val="en-US" w:eastAsia="en-US"/>
        </w:rPr>
        <w:t xml:space="preserve">Common law rescission  </w:t>
      </w:r>
    </w:p>
    <w:p w14:paraId="07FD5586" w14:textId="77777777" w:rsidR="00202C98" w:rsidRPr="0040272C" w:rsidRDefault="00202C98" w:rsidP="0040272C">
      <w:pPr>
        <w:pStyle w:val="Textbody"/>
        <w:spacing w:after="0" w:line="480" w:lineRule="auto"/>
        <w:jc w:val="both"/>
        <w:rPr>
          <w:b/>
          <w:bCs/>
          <w:i/>
          <w:iCs/>
          <w:sz w:val="28"/>
          <w:szCs w:val="28"/>
          <w:lang w:val="en-US" w:eastAsia="en-US"/>
        </w:rPr>
      </w:pPr>
    </w:p>
    <w:p w14:paraId="233C2163" w14:textId="77777777" w:rsidR="0040272C" w:rsidRPr="00380E7F" w:rsidRDefault="00263F84" w:rsidP="0040272C">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[2</w:t>
      </w:r>
      <w:r w:rsidR="0040272C">
        <w:rPr>
          <w:rFonts w:ascii="Times New Roman" w:eastAsia="Times New Roman" w:hAnsi="Times New Roman"/>
          <w:sz w:val="28"/>
          <w:szCs w:val="28"/>
          <w:lang w:val="en-GB"/>
        </w:rPr>
        <w:t>7</w:t>
      </w:r>
      <w:r>
        <w:rPr>
          <w:rFonts w:ascii="Times New Roman" w:eastAsia="Times New Roman" w:hAnsi="Times New Roman"/>
          <w:sz w:val="28"/>
          <w:szCs w:val="28"/>
          <w:lang w:val="en-GB"/>
        </w:rPr>
        <w:t>]</w:t>
      </w:r>
      <w:r>
        <w:rPr>
          <w:rFonts w:ascii="Times New Roman" w:eastAsia="Times New Roman" w:hAnsi="Times New Roman"/>
          <w:sz w:val="28"/>
          <w:szCs w:val="28"/>
          <w:lang w:val="en-GB"/>
        </w:rPr>
        <w:tab/>
      </w:r>
      <w:r>
        <w:rPr>
          <w:rFonts w:ascii="Times New Roman" w:eastAsia="Times New Roman" w:hAnsi="Times New Roman"/>
          <w:sz w:val="28"/>
          <w:szCs w:val="28"/>
          <w:lang w:val="en-GB"/>
        </w:rPr>
        <w:tab/>
      </w:r>
      <w:r w:rsidR="0040272C">
        <w:rPr>
          <w:rFonts w:ascii="Times New Roman" w:eastAsia="Times New Roman" w:hAnsi="Times New Roman"/>
          <w:sz w:val="28"/>
          <w:szCs w:val="28"/>
          <w:lang w:val="en-GB"/>
        </w:rPr>
        <w:t xml:space="preserve">As a general rule, </w:t>
      </w:r>
      <w:r w:rsidR="00FD08E2">
        <w:rPr>
          <w:rFonts w:ascii="Times New Roman" w:eastAsia="Times New Roman" w:hAnsi="Times New Roman"/>
          <w:sz w:val="28"/>
          <w:szCs w:val="28"/>
          <w:lang w:val="en-GB"/>
        </w:rPr>
        <w:t xml:space="preserve">a court will not come to the assistance of a defendant whose default was wilful or due to gross negligence: </w:t>
      </w:r>
      <w:r w:rsidR="00FD08E2" w:rsidRPr="00FD08E2">
        <w:rPr>
          <w:rFonts w:ascii="Times New Roman" w:eastAsia="Times New Roman" w:hAnsi="Times New Roman"/>
          <w:i/>
          <w:iCs/>
          <w:sz w:val="28"/>
          <w:szCs w:val="28"/>
          <w:lang w:val="en-GB"/>
        </w:rPr>
        <w:t>See</w:t>
      </w:r>
      <w:r w:rsidR="00FD08E2">
        <w:rPr>
          <w:rFonts w:ascii="Times New Roman" w:eastAsia="Times New Roman" w:hAnsi="Times New Roman"/>
          <w:sz w:val="28"/>
          <w:szCs w:val="28"/>
          <w:lang w:val="en-GB"/>
        </w:rPr>
        <w:t xml:space="preserve">: </w:t>
      </w:r>
      <w:r w:rsidR="00FD08E2" w:rsidRPr="00FD08E2">
        <w:rPr>
          <w:rFonts w:ascii="Times New Roman" w:eastAsia="Times New Roman" w:hAnsi="Times New Roman"/>
          <w:b/>
          <w:bCs/>
          <w:sz w:val="28"/>
          <w:szCs w:val="28"/>
          <w:lang w:val="en-GB"/>
        </w:rPr>
        <w:t>Grant v Plumbers (Pty) Ltd</w:t>
      </w:r>
      <w:r w:rsidR="00FD08E2">
        <w:rPr>
          <w:rFonts w:ascii="Times New Roman" w:eastAsia="Times New Roman" w:hAnsi="Times New Roman"/>
          <w:sz w:val="28"/>
          <w:szCs w:val="28"/>
          <w:lang w:val="en-GB"/>
        </w:rPr>
        <w:t xml:space="preserve"> 1942 (2) SA 470 (0). </w:t>
      </w:r>
      <w:r w:rsidR="00FD08E2">
        <w:rPr>
          <w:rFonts w:ascii="Times New Roman" w:hAnsi="Times New Roman"/>
          <w:color w:val="0E101A"/>
          <w:sz w:val="28"/>
          <w:szCs w:val="28"/>
        </w:rPr>
        <w:t>A</w:t>
      </w:r>
      <w:r w:rsidR="0040272C" w:rsidRPr="00A10059">
        <w:rPr>
          <w:rFonts w:ascii="Times New Roman" w:hAnsi="Times New Roman"/>
          <w:color w:val="0E101A"/>
          <w:sz w:val="28"/>
          <w:szCs w:val="28"/>
        </w:rPr>
        <w:t>pplican</w:t>
      </w:r>
      <w:r w:rsidR="00FD08E2">
        <w:rPr>
          <w:rFonts w:ascii="Times New Roman" w:hAnsi="Times New Roman"/>
          <w:color w:val="0E101A"/>
          <w:sz w:val="28"/>
          <w:szCs w:val="28"/>
        </w:rPr>
        <w:t>t</w:t>
      </w:r>
      <w:r w:rsidR="0040272C" w:rsidRPr="00A10059">
        <w:rPr>
          <w:rFonts w:ascii="Times New Roman" w:hAnsi="Times New Roman"/>
          <w:color w:val="0E101A"/>
          <w:sz w:val="28"/>
          <w:szCs w:val="28"/>
        </w:rPr>
        <w:t xml:space="preserve"> in a rescission application is taken to be in wilful default if he or she, with knowledge of the action brought against him or her, does not take steps required to avoid the default. In </w:t>
      </w:r>
      <w:r w:rsidR="0040272C" w:rsidRPr="00A10059">
        <w:rPr>
          <w:rFonts w:ascii="Times New Roman" w:hAnsi="Times New Roman"/>
          <w:b/>
          <w:bCs/>
          <w:sz w:val="28"/>
          <w:szCs w:val="28"/>
        </w:rPr>
        <w:t xml:space="preserve">Harris v ABSA Ltd </w:t>
      </w:r>
      <w:proofErr w:type="spellStart"/>
      <w:r w:rsidR="0040272C" w:rsidRPr="00A10059">
        <w:rPr>
          <w:rFonts w:ascii="Times New Roman" w:hAnsi="Times New Roman"/>
          <w:b/>
          <w:bCs/>
          <w:sz w:val="28"/>
          <w:szCs w:val="28"/>
        </w:rPr>
        <w:t>Volkskas</w:t>
      </w:r>
      <w:proofErr w:type="spellEnd"/>
      <w:r w:rsidR="0040272C" w:rsidRPr="00A10059">
        <w:rPr>
          <w:rFonts w:ascii="Times New Roman" w:hAnsi="Times New Roman"/>
          <w:b/>
          <w:bCs/>
          <w:sz w:val="28"/>
          <w:szCs w:val="28"/>
        </w:rPr>
        <w:t xml:space="preserve"> 2006 (4) SA 527 (T), </w:t>
      </w:r>
      <w:proofErr w:type="spellStart"/>
      <w:r w:rsidR="0040272C" w:rsidRPr="0040272C">
        <w:rPr>
          <w:rFonts w:ascii="Times New Roman" w:hAnsi="Times New Roman"/>
          <w:i/>
          <w:iCs/>
          <w:sz w:val="28"/>
          <w:szCs w:val="28"/>
        </w:rPr>
        <w:t>Moseneke</w:t>
      </w:r>
      <w:proofErr w:type="spellEnd"/>
      <w:r w:rsidR="0040272C" w:rsidRPr="0040272C">
        <w:rPr>
          <w:rFonts w:ascii="Times New Roman" w:hAnsi="Times New Roman"/>
          <w:i/>
          <w:iCs/>
          <w:sz w:val="28"/>
          <w:szCs w:val="28"/>
        </w:rPr>
        <w:t xml:space="preserve"> J</w:t>
      </w:r>
      <w:r w:rsidR="0040272C" w:rsidRPr="00A10059">
        <w:rPr>
          <w:rFonts w:ascii="Times New Roman" w:hAnsi="Times New Roman"/>
          <w:sz w:val="28"/>
          <w:szCs w:val="28"/>
        </w:rPr>
        <w:t>, as he then was, indicated that:</w:t>
      </w:r>
    </w:p>
    <w:p w14:paraId="54D9A815" w14:textId="77777777" w:rsidR="0040272C" w:rsidRPr="0040272C" w:rsidRDefault="0040272C" w:rsidP="0040272C">
      <w:pPr>
        <w:tabs>
          <w:tab w:val="left" w:pos="1134"/>
        </w:tabs>
        <w:spacing w:after="0" w:line="480" w:lineRule="auto"/>
        <w:jc w:val="both"/>
        <w:rPr>
          <w:rFonts w:ascii="Times New Roman" w:eastAsia="Times New Roman" w:hAnsi="Times New Roman"/>
          <w:sz w:val="28"/>
          <w:szCs w:val="28"/>
          <w:lang w:val="en-GB"/>
        </w:rPr>
      </w:pPr>
    </w:p>
    <w:p w14:paraId="3D1214A8" w14:textId="77777777" w:rsidR="0040272C" w:rsidRPr="00D61AFB" w:rsidRDefault="0040272C" w:rsidP="0040272C">
      <w:pPr>
        <w:tabs>
          <w:tab w:val="left" w:pos="1134"/>
        </w:tabs>
        <w:spacing w:after="0" w:line="480" w:lineRule="auto"/>
        <w:ind w:left="1134"/>
        <w:jc w:val="both"/>
        <w:rPr>
          <w:rFonts w:ascii="Times New Roman" w:hAnsi="Times New Roman"/>
          <w:bCs/>
          <w:sz w:val="24"/>
          <w:szCs w:val="24"/>
        </w:rPr>
      </w:pPr>
      <w:r w:rsidRPr="00D61AFB">
        <w:rPr>
          <w:rFonts w:ascii="Times New Roman" w:hAnsi="Times New Roman"/>
          <w:i/>
          <w:iCs/>
          <w:sz w:val="28"/>
          <w:szCs w:val="28"/>
        </w:rPr>
        <w:t>“</w:t>
      </w:r>
      <w:r w:rsidRPr="00D61AFB">
        <w:rPr>
          <w:rFonts w:ascii="Times New Roman" w:hAnsi="Times New Roman"/>
          <w:bCs/>
          <w:i/>
          <w:iCs/>
          <w:sz w:val="24"/>
          <w:szCs w:val="24"/>
        </w:rPr>
        <w:t xml:space="preserve">Such an applicant must deliberately, being free to do so, fail or omit to take the step which would avoid the default and must appreciate the legal consequences of his or her actions. A decision freely taken to reform from filing a notice to defend </w:t>
      </w:r>
      <w:r w:rsidRPr="00D61AFB">
        <w:rPr>
          <w:rFonts w:ascii="Times New Roman" w:hAnsi="Times New Roman"/>
          <w:bCs/>
          <w:i/>
          <w:iCs/>
          <w:sz w:val="24"/>
          <w:szCs w:val="24"/>
        </w:rPr>
        <w:lastRenderedPageBreak/>
        <w:t xml:space="preserve">or a plea or from appearing would ordinarily weigh heavily against an Applicant required to establish </w:t>
      </w:r>
      <w:proofErr w:type="gramStart"/>
      <w:r w:rsidRPr="00D61AFB">
        <w:rPr>
          <w:rFonts w:ascii="Times New Roman" w:hAnsi="Times New Roman"/>
          <w:bCs/>
          <w:i/>
          <w:iCs/>
          <w:sz w:val="24"/>
          <w:szCs w:val="24"/>
        </w:rPr>
        <w:t>sufficient</w:t>
      </w:r>
      <w:proofErr w:type="gramEnd"/>
      <w:r w:rsidRPr="00D61AFB">
        <w:rPr>
          <w:rFonts w:ascii="Times New Roman" w:hAnsi="Times New Roman"/>
          <w:bCs/>
          <w:i/>
          <w:iCs/>
          <w:sz w:val="24"/>
          <w:szCs w:val="24"/>
        </w:rPr>
        <w:t xml:space="preserve"> cause</w:t>
      </w:r>
      <w:r w:rsidRPr="00D61AFB">
        <w:rPr>
          <w:rFonts w:ascii="Times New Roman" w:hAnsi="Times New Roman"/>
          <w:bCs/>
          <w:sz w:val="24"/>
          <w:szCs w:val="24"/>
        </w:rPr>
        <w:t>. (</w:t>
      </w:r>
      <w:r>
        <w:rPr>
          <w:rFonts w:ascii="Times New Roman" w:hAnsi="Times New Roman"/>
          <w:bCs/>
          <w:sz w:val="24"/>
          <w:szCs w:val="24"/>
        </w:rPr>
        <w:t xml:space="preserve">my </w:t>
      </w:r>
      <w:r w:rsidRPr="00D61AFB">
        <w:rPr>
          <w:rFonts w:ascii="Times New Roman" w:hAnsi="Times New Roman"/>
          <w:bCs/>
          <w:sz w:val="24"/>
          <w:szCs w:val="24"/>
        </w:rPr>
        <w:t>emphasis).</w:t>
      </w:r>
    </w:p>
    <w:p w14:paraId="79AF4180" w14:textId="77777777" w:rsidR="0040272C" w:rsidRPr="00D61AFB" w:rsidRDefault="0040272C" w:rsidP="0040272C">
      <w:pPr>
        <w:tabs>
          <w:tab w:val="left" w:pos="1134"/>
        </w:tabs>
        <w:spacing w:after="0" w:line="480" w:lineRule="auto"/>
        <w:jc w:val="both"/>
        <w:rPr>
          <w:rFonts w:ascii="Times New Roman" w:hAnsi="Times New Roman"/>
          <w:bCs/>
          <w:sz w:val="24"/>
          <w:szCs w:val="24"/>
        </w:rPr>
      </w:pPr>
    </w:p>
    <w:p w14:paraId="5370CED9" w14:textId="468BA66E" w:rsidR="0040272C" w:rsidRPr="00022BAE" w:rsidRDefault="0040272C" w:rsidP="0040272C">
      <w:pPr>
        <w:tabs>
          <w:tab w:val="left" w:pos="1134"/>
        </w:tabs>
        <w:spacing w:after="0" w:line="480" w:lineRule="auto"/>
        <w:jc w:val="both"/>
        <w:rPr>
          <w:rFonts w:ascii="Times New Roman" w:hAnsi="Times New Roman"/>
          <w:bCs/>
          <w:i/>
          <w:iCs/>
          <w:sz w:val="28"/>
          <w:szCs w:val="28"/>
        </w:rPr>
      </w:pPr>
      <w:r w:rsidRPr="0040272C">
        <w:rPr>
          <w:rFonts w:ascii="Times New Roman" w:hAnsi="Times New Roman"/>
          <w:bCs/>
          <w:sz w:val="28"/>
          <w:szCs w:val="28"/>
        </w:rPr>
        <w:t>[2</w:t>
      </w:r>
      <w:r w:rsidR="00380E7F">
        <w:rPr>
          <w:rFonts w:ascii="Times New Roman" w:hAnsi="Times New Roman"/>
          <w:bCs/>
          <w:sz w:val="28"/>
          <w:szCs w:val="28"/>
        </w:rPr>
        <w:t>8</w:t>
      </w:r>
      <w:r w:rsidRPr="0040272C">
        <w:rPr>
          <w:rFonts w:ascii="Times New Roman" w:hAnsi="Times New Roman"/>
          <w:bCs/>
          <w:sz w:val="28"/>
          <w:szCs w:val="28"/>
        </w:rPr>
        <w:t>]</w:t>
      </w:r>
      <w:r>
        <w:rPr>
          <w:rFonts w:ascii="Times New Roman" w:hAnsi="Times New Roman"/>
          <w:bCs/>
          <w:i/>
          <w:iCs/>
          <w:sz w:val="24"/>
          <w:szCs w:val="24"/>
        </w:rPr>
        <w:tab/>
      </w:r>
      <w:r>
        <w:rPr>
          <w:rFonts w:ascii="Times New Roman" w:hAnsi="Times New Roman"/>
          <w:bCs/>
          <w:i/>
          <w:iCs/>
          <w:sz w:val="24"/>
          <w:szCs w:val="24"/>
        </w:rPr>
        <w:tab/>
      </w:r>
      <w:r w:rsidR="00022BAE">
        <w:rPr>
          <w:rFonts w:ascii="Times New Roman" w:hAnsi="Times New Roman"/>
          <w:bCs/>
          <w:sz w:val="28"/>
          <w:szCs w:val="28"/>
        </w:rPr>
        <w:t>In the</w:t>
      </w:r>
      <w:r w:rsidR="00022BAE" w:rsidRPr="0078136F">
        <w:rPr>
          <w:rFonts w:ascii="Times New Roman" w:hAnsi="Times New Roman"/>
          <w:color w:val="000000" w:themeColor="text1"/>
          <w:sz w:val="28"/>
          <w:szCs w:val="28"/>
        </w:rPr>
        <w:t xml:space="preserve"> context of a default judgement, "wilful" connotes deliberateness </w:t>
      </w:r>
      <w:r w:rsidR="00022BAE">
        <w:rPr>
          <w:rFonts w:ascii="Times New Roman" w:hAnsi="Times New Roman"/>
          <w:color w:val="000000" w:themeColor="text1"/>
          <w:sz w:val="28"/>
          <w:szCs w:val="28"/>
        </w:rPr>
        <w:t xml:space="preserve">where one has </w:t>
      </w:r>
      <w:r w:rsidR="00022BAE" w:rsidRPr="0078136F">
        <w:rPr>
          <w:rFonts w:ascii="Times New Roman" w:hAnsi="Times New Roman"/>
          <w:color w:val="000000" w:themeColor="text1"/>
          <w:sz w:val="28"/>
          <w:szCs w:val="28"/>
        </w:rPr>
        <w:t xml:space="preserve">knowledge of the action and its </w:t>
      </w:r>
      <w:r w:rsidR="00022BAE">
        <w:rPr>
          <w:rFonts w:ascii="Times New Roman" w:hAnsi="Times New Roman"/>
          <w:color w:val="000000" w:themeColor="text1"/>
          <w:sz w:val="28"/>
          <w:szCs w:val="28"/>
        </w:rPr>
        <w:t xml:space="preserve">legal </w:t>
      </w:r>
      <w:r w:rsidR="00022BAE" w:rsidRPr="0078136F">
        <w:rPr>
          <w:rFonts w:ascii="Times New Roman" w:hAnsi="Times New Roman"/>
          <w:color w:val="000000" w:themeColor="text1"/>
          <w:sz w:val="28"/>
          <w:szCs w:val="28"/>
        </w:rPr>
        <w:t>consequences</w:t>
      </w:r>
      <w:r w:rsidR="00022BAE">
        <w:rPr>
          <w:rFonts w:ascii="Times New Roman" w:hAnsi="Times New Roman"/>
          <w:color w:val="000000" w:themeColor="text1"/>
          <w:sz w:val="28"/>
          <w:szCs w:val="28"/>
        </w:rPr>
        <w:t xml:space="preserve"> but consciously and freely take</w:t>
      </w:r>
      <w:r w:rsidR="001D45D2">
        <w:rPr>
          <w:rFonts w:ascii="Times New Roman" w:hAnsi="Times New Roman"/>
          <w:color w:val="000000" w:themeColor="text1"/>
          <w:sz w:val="28"/>
          <w:szCs w:val="28"/>
        </w:rPr>
        <w:t>s</w:t>
      </w:r>
      <w:r w:rsidR="00022BAE">
        <w:rPr>
          <w:rFonts w:ascii="Times New Roman" w:hAnsi="Times New Roman"/>
          <w:color w:val="000000" w:themeColor="text1"/>
          <w:sz w:val="28"/>
          <w:szCs w:val="28"/>
        </w:rPr>
        <w:t xml:space="preserve"> a decision to refrain</w:t>
      </w:r>
      <w:r w:rsidR="00022BAE" w:rsidRPr="0078136F">
        <w:rPr>
          <w:rFonts w:ascii="Times New Roman" w:hAnsi="Times New Roman"/>
          <w:color w:val="000000" w:themeColor="text1"/>
          <w:sz w:val="28"/>
          <w:szCs w:val="28"/>
        </w:rPr>
        <w:t xml:space="preserve"> from giving notice of intention to defend, whatever the motivation for this conduct might be</w:t>
      </w:r>
      <w:r w:rsidR="00022BAE">
        <w:rPr>
          <w:rFonts w:ascii="Times New Roman" w:hAnsi="Times New Roman"/>
          <w:color w:val="000000" w:themeColor="text1"/>
          <w:sz w:val="28"/>
          <w:szCs w:val="28"/>
        </w:rPr>
        <w:t xml:space="preserve">. </w:t>
      </w:r>
      <w:r w:rsidR="00022BAE" w:rsidRPr="00022BAE">
        <w:rPr>
          <w:rFonts w:ascii="Times New Roman" w:hAnsi="Times New Roman"/>
          <w:i/>
          <w:iCs/>
          <w:color w:val="000000" w:themeColor="text1"/>
          <w:sz w:val="28"/>
          <w:szCs w:val="28"/>
        </w:rPr>
        <w:t>See:</w:t>
      </w:r>
      <w:r w:rsidR="00A80245">
        <w:rPr>
          <w:rFonts w:ascii="Times New Roman" w:hAnsi="Times New Roman"/>
          <w:i/>
          <w:iCs/>
          <w:color w:val="000000" w:themeColor="text1"/>
          <w:sz w:val="28"/>
          <w:szCs w:val="28"/>
        </w:rPr>
        <w:t xml:space="preserve"> </w:t>
      </w:r>
      <w:r w:rsidRPr="00D61AFB">
        <w:rPr>
          <w:rFonts w:ascii="Times New Roman" w:hAnsi="Times New Roman"/>
          <w:b/>
          <w:bCs/>
          <w:color w:val="000000" w:themeColor="text1"/>
          <w:sz w:val="28"/>
          <w:szCs w:val="28"/>
        </w:rPr>
        <w:t xml:space="preserve">Scholtz </w:t>
      </w:r>
      <w:r w:rsidRPr="00D61AFB">
        <w:rPr>
          <w:rFonts w:ascii="Times New Roman" w:hAnsi="Times New Roman"/>
          <w:b/>
          <w:bCs/>
          <w:iCs/>
          <w:color w:val="000000" w:themeColor="text1"/>
          <w:sz w:val="28"/>
          <w:szCs w:val="28"/>
        </w:rPr>
        <w:t>and Another</w:t>
      </w:r>
      <w:r w:rsidRPr="00D61AFB">
        <w:rPr>
          <w:rFonts w:ascii="Times New Roman" w:hAnsi="Times New Roman"/>
          <w:b/>
          <w:iCs/>
          <w:color w:val="000000" w:themeColor="text1"/>
          <w:sz w:val="28"/>
          <w:szCs w:val="28"/>
        </w:rPr>
        <w:t xml:space="preserve"> v </w:t>
      </w:r>
      <w:proofErr w:type="spellStart"/>
      <w:r w:rsidRPr="00D61AFB">
        <w:rPr>
          <w:rFonts w:ascii="Times New Roman" w:hAnsi="Times New Roman"/>
          <w:b/>
          <w:iCs/>
          <w:color w:val="000000" w:themeColor="text1"/>
          <w:sz w:val="28"/>
          <w:szCs w:val="28"/>
        </w:rPr>
        <w:t>Merryweather</w:t>
      </w:r>
      <w:proofErr w:type="spellEnd"/>
      <w:r w:rsidRPr="00D61AFB">
        <w:rPr>
          <w:rFonts w:ascii="Times New Roman" w:hAnsi="Times New Roman"/>
          <w:b/>
          <w:iCs/>
          <w:color w:val="000000" w:themeColor="text1"/>
          <w:sz w:val="28"/>
          <w:szCs w:val="28"/>
        </w:rPr>
        <w:t xml:space="preserve"> and Others</w:t>
      </w:r>
      <w:r w:rsidR="00B759BC">
        <w:rPr>
          <w:rFonts w:ascii="Times New Roman" w:hAnsi="Times New Roman"/>
          <w:b/>
          <w:iCs/>
          <w:color w:val="000000" w:themeColor="text1"/>
          <w:sz w:val="28"/>
          <w:szCs w:val="28"/>
        </w:rPr>
        <w:t xml:space="preserve"> </w:t>
      </w:r>
      <w:r w:rsidRPr="0040272C">
        <w:rPr>
          <w:rFonts w:ascii="Times New Roman" w:hAnsi="Times New Roman"/>
          <w:bCs/>
          <w:iCs/>
          <w:color w:val="000000" w:themeColor="text1"/>
          <w:sz w:val="28"/>
          <w:szCs w:val="28"/>
        </w:rPr>
        <w:t>2014 (6) SA 90 (WCC) at para 66</w:t>
      </w:r>
      <w:r w:rsidR="00022BAE">
        <w:rPr>
          <w:rFonts w:ascii="Times New Roman" w:hAnsi="Times New Roman"/>
          <w:bCs/>
          <w:iCs/>
          <w:color w:val="000000" w:themeColor="text1"/>
          <w:sz w:val="28"/>
          <w:szCs w:val="28"/>
        </w:rPr>
        <w:t>.</w:t>
      </w:r>
    </w:p>
    <w:p w14:paraId="29BC44B5" w14:textId="77777777" w:rsidR="0040272C" w:rsidRDefault="0040272C" w:rsidP="0040272C">
      <w:pPr>
        <w:tabs>
          <w:tab w:val="left" w:pos="1134"/>
        </w:tabs>
        <w:spacing w:after="0" w:line="480" w:lineRule="auto"/>
        <w:jc w:val="both"/>
        <w:rPr>
          <w:rFonts w:ascii="Times New Roman" w:eastAsia="Times New Roman" w:hAnsi="Times New Roman"/>
          <w:sz w:val="28"/>
          <w:szCs w:val="28"/>
          <w:lang w:val="en-GB"/>
        </w:rPr>
      </w:pPr>
    </w:p>
    <w:p w14:paraId="36A4A07B" w14:textId="77777777" w:rsidR="0040272C" w:rsidRDefault="0040272C" w:rsidP="0040272C">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w:t>
      </w:r>
      <w:r w:rsidR="00380E7F">
        <w:rPr>
          <w:rFonts w:ascii="Times New Roman" w:eastAsia="Times New Roman" w:hAnsi="Times New Roman"/>
          <w:sz w:val="28"/>
          <w:szCs w:val="28"/>
          <w:lang w:val="en-GB"/>
        </w:rPr>
        <w:t>29</w:t>
      </w:r>
      <w:r>
        <w:rPr>
          <w:rFonts w:ascii="Times New Roman" w:eastAsia="Times New Roman" w:hAnsi="Times New Roman"/>
          <w:sz w:val="28"/>
          <w:szCs w:val="28"/>
          <w:lang w:val="en-GB"/>
        </w:rPr>
        <w:t>]</w:t>
      </w:r>
      <w:r>
        <w:rPr>
          <w:rFonts w:ascii="Times New Roman" w:eastAsia="Times New Roman" w:hAnsi="Times New Roman"/>
          <w:sz w:val="28"/>
          <w:szCs w:val="28"/>
          <w:lang w:val="en-GB"/>
        </w:rPr>
        <w:tab/>
      </w:r>
      <w:r>
        <w:rPr>
          <w:rFonts w:ascii="Times New Roman" w:eastAsia="Times New Roman" w:hAnsi="Times New Roman"/>
          <w:sz w:val="28"/>
          <w:szCs w:val="28"/>
          <w:lang w:val="en-GB"/>
        </w:rPr>
        <w:tab/>
      </w:r>
      <w:r>
        <w:rPr>
          <w:rFonts w:ascii="Times New Roman" w:hAnsi="Times New Roman"/>
          <w:sz w:val="28"/>
          <w:szCs w:val="28"/>
        </w:rPr>
        <w:t xml:space="preserve">In </w:t>
      </w:r>
      <w:r w:rsidRPr="00022BAE">
        <w:rPr>
          <w:rFonts w:ascii="Times New Roman" w:hAnsi="Times New Roman"/>
          <w:b/>
          <w:iCs/>
          <w:sz w:val="28"/>
          <w:szCs w:val="28"/>
        </w:rPr>
        <w:t xml:space="preserve">CGM Industrial (Proprietary) Limited v </w:t>
      </w:r>
      <w:proofErr w:type="spellStart"/>
      <w:r w:rsidRPr="00022BAE">
        <w:rPr>
          <w:rFonts w:ascii="Times New Roman" w:hAnsi="Times New Roman"/>
          <w:b/>
          <w:iCs/>
          <w:sz w:val="28"/>
          <w:szCs w:val="28"/>
        </w:rPr>
        <w:t>Adelfang</w:t>
      </w:r>
      <w:proofErr w:type="spellEnd"/>
      <w:r w:rsidRPr="00022BAE">
        <w:rPr>
          <w:rFonts w:ascii="Times New Roman" w:hAnsi="Times New Roman"/>
          <w:b/>
          <w:iCs/>
          <w:sz w:val="28"/>
          <w:szCs w:val="28"/>
        </w:rPr>
        <w:t xml:space="preserve"> Computing (Proprietary) Limited</w:t>
      </w:r>
      <w:r w:rsidR="00022BAE" w:rsidRPr="00022BAE">
        <w:rPr>
          <w:rFonts w:ascii="Times New Roman" w:hAnsi="Times New Roman"/>
          <w:bCs/>
          <w:i/>
          <w:sz w:val="28"/>
          <w:szCs w:val="28"/>
        </w:rPr>
        <w:t>, supra</w:t>
      </w:r>
      <w:r w:rsidR="00022BAE" w:rsidRPr="00022BAE">
        <w:rPr>
          <w:rFonts w:ascii="Times New Roman" w:hAnsi="Times New Roman"/>
          <w:b/>
          <w:iCs/>
          <w:sz w:val="28"/>
          <w:szCs w:val="28"/>
        </w:rPr>
        <w:t xml:space="preserve">, </w:t>
      </w:r>
      <w:r w:rsidR="00022BAE" w:rsidRPr="00022BAE">
        <w:rPr>
          <w:rFonts w:ascii="Times New Roman" w:hAnsi="Times New Roman"/>
          <w:bCs/>
          <w:iCs/>
          <w:sz w:val="28"/>
          <w:szCs w:val="28"/>
        </w:rPr>
        <w:t xml:space="preserve">page </w:t>
      </w:r>
      <w:r w:rsidR="00380E7F">
        <w:rPr>
          <w:rFonts w:ascii="Times New Roman" w:hAnsi="Times New Roman"/>
          <w:bCs/>
          <w:iCs/>
          <w:sz w:val="28"/>
          <w:szCs w:val="28"/>
        </w:rPr>
        <w:t>473,</w:t>
      </w:r>
      <w:r w:rsidR="00022BAE" w:rsidRPr="00022BAE">
        <w:rPr>
          <w:rFonts w:ascii="Times New Roman" w:hAnsi="Times New Roman"/>
          <w:bCs/>
          <w:iCs/>
          <w:sz w:val="28"/>
          <w:szCs w:val="28"/>
        </w:rPr>
        <w:t xml:space="preserve"> para 19</w:t>
      </w:r>
      <w:r>
        <w:rPr>
          <w:rFonts w:ascii="Times New Roman" w:hAnsi="Times New Roman"/>
          <w:b/>
          <w:i/>
          <w:sz w:val="28"/>
          <w:szCs w:val="28"/>
        </w:rPr>
        <w:t>,</w:t>
      </w:r>
      <w:r w:rsidR="001D45D2">
        <w:rPr>
          <w:rFonts w:ascii="Times New Roman" w:hAnsi="Times New Roman"/>
          <w:b/>
          <w:i/>
          <w:sz w:val="28"/>
          <w:szCs w:val="28"/>
        </w:rPr>
        <w:t xml:space="preserve"> </w:t>
      </w:r>
      <w:proofErr w:type="spellStart"/>
      <w:r w:rsidRPr="0040272C">
        <w:rPr>
          <w:rFonts w:ascii="Times New Roman" w:hAnsi="Times New Roman"/>
          <w:bCs/>
          <w:i/>
          <w:sz w:val="28"/>
          <w:szCs w:val="28"/>
        </w:rPr>
        <w:t>Smalberger</w:t>
      </w:r>
      <w:proofErr w:type="spellEnd"/>
      <w:r w:rsidRPr="0040272C">
        <w:rPr>
          <w:rFonts w:ascii="Times New Roman" w:hAnsi="Times New Roman"/>
          <w:bCs/>
          <w:i/>
          <w:sz w:val="28"/>
          <w:szCs w:val="28"/>
        </w:rPr>
        <w:t xml:space="preserve"> JA</w:t>
      </w:r>
      <w:r>
        <w:rPr>
          <w:rFonts w:ascii="Times New Roman" w:hAnsi="Times New Roman"/>
          <w:i/>
          <w:sz w:val="28"/>
          <w:szCs w:val="28"/>
        </w:rPr>
        <w:t xml:space="preserve">, </w:t>
      </w:r>
      <w:r>
        <w:rPr>
          <w:rFonts w:ascii="Times New Roman" w:hAnsi="Times New Roman"/>
          <w:iCs/>
          <w:sz w:val="28"/>
          <w:szCs w:val="28"/>
        </w:rPr>
        <w:t xml:space="preserve">as he then was, </w:t>
      </w:r>
      <w:r>
        <w:rPr>
          <w:rFonts w:ascii="Times New Roman" w:hAnsi="Times New Roman"/>
          <w:sz w:val="28"/>
          <w:szCs w:val="28"/>
        </w:rPr>
        <w:t xml:space="preserve"> quoted with approval the decision in </w:t>
      </w:r>
      <w:r w:rsidRPr="0040272C">
        <w:rPr>
          <w:rFonts w:ascii="Times New Roman" w:hAnsi="Times New Roman"/>
          <w:i/>
          <w:iCs/>
          <w:sz w:val="28"/>
          <w:szCs w:val="28"/>
        </w:rPr>
        <w:t>Chetty v Law Society</w:t>
      </w:r>
      <w:r>
        <w:rPr>
          <w:rFonts w:ascii="Times New Roman" w:hAnsi="Times New Roman"/>
          <w:sz w:val="28"/>
          <w:szCs w:val="28"/>
        </w:rPr>
        <w:t xml:space="preserve">, Transvaal 1985 (2) SA 756 (A) at 764 to 765D which sets out the principles that apply </w:t>
      </w:r>
      <w:r w:rsidR="003B08E7">
        <w:rPr>
          <w:rFonts w:ascii="Times New Roman" w:hAnsi="Times New Roman"/>
          <w:sz w:val="28"/>
          <w:szCs w:val="28"/>
        </w:rPr>
        <w:t xml:space="preserve">in rescission application under </w:t>
      </w:r>
      <w:r>
        <w:rPr>
          <w:rFonts w:ascii="Times New Roman" w:hAnsi="Times New Roman"/>
          <w:sz w:val="28"/>
          <w:szCs w:val="28"/>
        </w:rPr>
        <w:t>common law as follows:</w:t>
      </w:r>
    </w:p>
    <w:p w14:paraId="64AD6885" w14:textId="77777777" w:rsidR="0040272C" w:rsidRDefault="0040272C" w:rsidP="0040272C">
      <w:pPr>
        <w:widowControl w:val="0"/>
        <w:spacing w:before="240" w:after="120" w:line="480" w:lineRule="auto"/>
        <w:ind w:left="1440"/>
        <w:jc w:val="both"/>
        <w:outlineLvl w:val="0"/>
        <w:rPr>
          <w:rFonts w:ascii="Times New Roman" w:eastAsia="Times New Roman" w:hAnsi="Times New Roman"/>
          <w:i/>
          <w:sz w:val="24"/>
          <w:szCs w:val="24"/>
          <w:lang w:val="en-GB"/>
        </w:rPr>
      </w:pPr>
      <w:r>
        <w:rPr>
          <w:rFonts w:ascii="Times New Roman" w:eastAsia="Times New Roman" w:hAnsi="Times New Roman"/>
          <w:sz w:val="28"/>
          <w:szCs w:val="28"/>
          <w:lang w:val="en-GB"/>
        </w:rPr>
        <w:t>“</w:t>
      </w:r>
      <w:r>
        <w:rPr>
          <w:rFonts w:ascii="Times New Roman" w:eastAsia="Times New Roman" w:hAnsi="Times New Roman"/>
          <w:i/>
          <w:sz w:val="24"/>
          <w:szCs w:val="24"/>
          <w:lang w:val="en-GB"/>
        </w:rPr>
        <w:t xml:space="preserve">The appellant’s claim for rescission of the judgment confirming the rule nisi cannot be brought under Rule 31(2) (b) or Rule 42(1), but must be considered in terms of the common law, which empowers the Court to rescind a judgment obtained on default of appearance, provided sufficient cause therefor has been shown.  (See De Wet and Others v Western Bank Ltd 1979 (2) SA 1031 (A) at 1042 and </w:t>
      </w:r>
      <w:proofErr w:type="spellStart"/>
      <w:r>
        <w:rPr>
          <w:rFonts w:ascii="Times New Roman" w:eastAsia="Times New Roman" w:hAnsi="Times New Roman"/>
          <w:i/>
          <w:sz w:val="24"/>
          <w:szCs w:val="24"/>
          <w:lang w:val="en-GB"/>
        </w:rPr>
        <w:t>Childerly</w:t>
      </w:r>
      <w:proofErr w:type="spellEnd"/>
      <w:r>
        <w:rPr>
          <w:rFonts w:ascii="Times New Roman" w:eastAsia="Times New Roman" w:hAnsi="Times New Roman"/>
          <w:i/>
          <w:sz w:val="24"/>
          <w:szCs w:val="24"/>
          <w:lang w:val="en-GB"/>
        </w:rPr>
        <w:t xml:space="preserve"> Estate Stores v Standard Bank of SA Ltd 1924 OPD 163.)  The term ‘sufficient cause’ (or ‘good cause’) defies precise or comprehensive definition, for many and various factors require to be considered.  (See </w:t>
      </w:r>
      <w:r>
        <w:rPr>
          <w:rFonts w:ascii="Times New Roman" w:eastAsia="Times New Roman" w:hAnsi="Times New Roman"/>
          <w:i/>
          <w:sz w:val="24"/>
          <w:szCs w:val="24"/>
          <w:lang w:val="en-GB"/>
        </w:rPr>
        <w:lastRenderedPageBreak/>
        <w:t xml:space="preserve">Cairn’s Executors v </w:t>
      </w:r>
      <w:proofErr w:type="spellStart"/>
      <w:r>
        <w:rPr>
          <w:rFonts w:ascii="Times New Roman" w:eastAsia="Times New Roman" w:hAnsi="Times New Roman"/>
          <w:i/>
          <w:sz w:val="24"/>
          <w:szCs w:val="24"/>
          <w:lang w:val="en-GB"/>
        </w:rPr>
        <w:t>Gaarn</w:t>
      </w:r>
      <w:proofErr w:type="spellEnd"/>
      <w:r>
        <w:rPr>
          <w:rFonts w:ascii="Times New Roman" w:eastAsia="Times New Roman" w:hAnsi="Times New Roman"/>
          <w:i/>
          <w:sz w:val="24"/>
          <w:szCs w:val="24"/>
          <w:lang w:val="en-GB"/>
        </w:rPr>
        <w:t xml:space="preserve"> 1912 AD 181 at 186 per INNES JA.)  But </w:t>
      </w:r>
      <w:proofErr w:type="gramStart"/>
      <w:r>
        <w:rPr>
          <w:rFonts w:ascii="Times New Roman" w:eastAsia="Times New Roman" w:hAnsi="Times New Roman"/>
          <w:i/>
          <w:sz w:val="24"/>
          <w:szCs w:val="24"/>
          <w:lang w:val="en-GB"/>
        </w:rPr>
        <w:t>it is clear that in</w:t>
      </w:r>
      <w:proofErr w:type="gramEnd"/>
      <w:r>
        <w:rPr>
          <w:rFonts w:ascii="Times New Roman" w:eastAsia="Times New Roman" w:hAnsi="Times New Roman"/>
          <w:i/>
          <w:sz w:val="24"/>
          <w:szCs w:val="24"/>
          <w:lang w:val="en-GB"/>
        </w:rPr>
        <w:t xml:space="preserve"> principle and in the long-standing practice of our Courts two essential elements of ‘sufficient cause’ for rescission of a judgment by default are:</w:t>
      </w:r>
    </w:p>
    <w:p w14:paraId="6B8FAE59" w14:textId="77777777" w:rsidR="0040272C" w:rsidRDefault="0040272C" w:rsidP="0040272C">
      <w:pPr>
        <w:widowControl w:val="0"/>
        <w:spacing w:before="240" w:after="120" w:line="480" w:lineRule="auto"/>
        <w:ind w:left="2880" w:hanging="720"/>
        <w:jc w:val="both"/>
        <w:outlineLvl w:val="0"/>
        <w:rPr>
          <w:rFonts w:ascii="Times New Roman" w:eastAsia="Times New Roman" w:hAnsi="Times New Roman"/>
          <w:i/>
          <w:sz w:val="24"/>
          <w:szCs w:val="24"/>
          <w:lang w:val="en-GB"/>
        </w:rPr>
      </w:pPr>
      <w:r>
        <w:rPr>
          <w:rFonts w:ascii="Times New Roman" w:eastAsia="Times New Roman" w:hAnsi="Times New Roman"/>
          <w:i/>
          <w:sz w:val="24"/>
          <w:szCs w:val="24"/>
          <w:lang w:val="en-GB"/>
        </w:rPr>
        <w:t>(</w:t>
      </w:r>
      <w:proofErr w:type="spellStart"/>
      <w:r>
        <w:rPr>
          <w:rFonts w:ascii="Times New Roman" w:eastAsia="Times New Roman" w:hAnsi="Times New Roman"/>
          <w:i/>
          <w:sz w:val="24"/>
          <w:szCs w:val="24"/>
          <w:lang w:val="en-GB"/>
        </w:rPr>
        <w:t>i</w:t>
      </w:r>
      <w:proofErr w:type="spellEnd"/>
      <w:r>
        <w:rPr>
          <w:rFonts w:ascii="Times New Roman" w:eastAsia="Times New Roman" w:hAnsi="Times New Roman"/>
          <w:i/>
          <w:sz w:val="24"/>
          <w:szCs w:val="24"/>
          <w:lang w:val="en-GB"/>
        </w:rPr>
        <w:t xml:space="preserve">) </w:t>
      </w:r>
      <w:r>
        <w:rPr>
          <w:rFonts w:ascii="Times New Roman" w:eastAsia="Times New Roman" w:hAnsi="Times New Roman"/>
          <w:i/>
          <w:sz w:val="24"/>
          <w:szCs w:val="24"/>
          <w:lang w:val="en-GB"/>
        </w:rPr>
        <w:tab/>
        <w:t>that the party seeking relief must present a reasonable and acceptable explanation for his default; and</w:t>
      </w:r>
    </w:p>
    <w:p w14:paraId="02208C17" w14:textId="77777777" w:rsidR="00022BAE" w:rsidRDefault="0040272C" w:rsidP="00022BAE">
      <w:pPr>
        <w:widowControl w:val="0"/>
        <w:spacing w:before="240" w:after="120" w:line="480" w:lineRule="auto"/>
        <w:ind w:left="2880" w:hanging="720"/>
        <w:jc w:val="both"/>
        <w:outlineLvl w:val="0"/>
        <w:rPr>
          <w:rFonts w:ascii="Times New Roman" w:eastAsia="Times New Roman" w:hAnsi="Times New Roman"/>
          <w:i/>
          <w:sz w:val="24"/>
          <w:szCs w:val="24"/>
          <w:lang w:val="en-GB"/>
        </w:rPr>
      </w:pPr>
      <w:r>
        <w:rPr>
          <w:rFonts w:ascii="Times New Roman" w:eastAsia="Times New Roman" w:hAnsi="Times New Roman"/>
          <w:i/>
          <w:sz w:val="24"/>
          <w:szCs w:val="24"/>
          <w:lang w:val="en-GB"/>
        </w:rPr>
        <w:t xml:space="preserve">(ii) </w:t>
      </w:r>
      <w:r>
        <w:rPr>
          <w:rFonts w:ascii="Times New Roman" w:eastAsia="Times New Roman" w:hAnsi="Times New Roman"/>
          <w:i/>
          <w:sz w:val="24"/>
          <w:szCs w:val="24"/>
          <w:lang w:val="en-GB"/>
        </w:rPr>
        <w:tab/>
        <w:t>that on the merits such party has a bona fide defence which, prima facie, carries some prospect of success.  (De Wet’s case supra at 1042; PE Bosman Transport Works Committee and Others v Piet Bosman Transport (Pty) Ltd 1980 (4) SA 794 (A); Smith NO v Brummer NO and Another; Smith NO v Brummer 1954 (3) SA 352 (O) at 357-8.)”</w:t>
      </w:r>
    </w:p>
    <w:p w14:paraId="35AAF64B" w14:textId="77777777" w:rsidR="0021565F" w:rsidRPr="0021565F" w:rsidRDefault="0021565F" w:rsidP="00022BAE">
      <w:pPr>
        <w:widowControl w:val="0"/>
        <w:spacing w:before="240" w:after="120" w:line="480" w:lineRule="auto"/>
        <w:ind w:left="2880" w:hanging="720"/>
        <w:jc w:val="both"/>
        <w:outlineLvl w:val="0"/>
        <w:rPr>
          <w:rFonts w:ascii="Times New Roman" w:eastAsia="Times New Roman" w:hAnsi="Times New Roman"/>
          <w:iCs/>
          <w:sz w:val="24"/>
          <w:szCs w:val="24"/>
          <w:lang w:val="en-GB"/>
        </w:rPr>
      </w:pPr>
    </w:p>
    <w:p w14:paraId="7AB76DF7" w14:textId="0BE78158" w:rsidR="00254EDB" w:rsidRDefault="0040272C" w:rsidP="0040272C">
      <w:pPr>
        <w:pStyle w:val="Textbody"/>
        <w:spacing w:line="480" w:lineRule="auto"/>
        <w:jc w:val="both"/>
        <w:rPr>
          <w:rFonts w:eastAsia="Times New Roman"/>
          <w:sz w:val="28"/>
          <w:szCs w:val="28"/>
          <w:lang w:val="en-GB"/>
        </w:rPr>
      </w:pPr>
      <w:r>
        <w:rPr>
          <w:sz w:val="28"/>
          <w:szCs w:val="28"/>
          <w:lang w:val="en-US" w:eastAsia="en-US"/>
        </w:rPr>
        <w:t>[3</w:t>
      </w:r>
      <w:r w:rsidR="00380E7F">
        <w:rPr>
          <w:sz w:val="28"/>
          <w:szCs w:val="28"/>
          <w:lang w:val="en-US" w:eastAsia="en-US"/>
        </w:rPr>
        <w:t>0</w:t>
      </w:r>
      <w:r>
        <w:rPr>
          <w:sz w:val="28"/>
          <w:szCs w:val="28"/>
          <w:lang w:val="en-US" w:eastAsia="en-US"/>
        </w:rPr>
        <w:t>]</w:t>
      </w:r>
      <w:r>
        <w:rPr>
          <w:sz w:val="28"/>
          <w:szCs w:val="28"/>
          <w:lang w:val="en-US" w:eastAsia="en-US"/>
        </w:rPr>
        <w:tab/>
      </w:r>
      <w:r>
        <w:rPr>
          <w:sz w:val="28"/>
          <w:szCs w:val="28"/>
          <w:lang w:val="en-US" w:eastAsia="en-US"/>
        </w:rPr>
        <w:tab/>
        <w:t xml:space="preserve">In considering the application for rescission, a </w:t>
      </w:r>
      <w:r w:rsidR="00022BAE">
        <w:rPr>
          <w:sz w:val="28"/>
          <w:szCs w:val="28"/>
          <w:lang w:val="en-US" w:eastAsia="en-US"/>
        </w:rPr>
        <w:t>court “</w:t>
      </w:r>
      <w:r>
        <w:rPr>
          <w:sz w:val="28"/>
          <w:szCs w:val="28"/>
          <w:lang w:val="en-US" w:eastAsia="en-US"/>
        </w:rPr>
        <w:t>should not treat each requirement in a vacuum. There is an obvious inter-relationship b</w:t>
      </w:r>
      <w:r w:rsidR="00202C98">
        <w:rPr>
          <w:sz w:val="28"/>
          <w:szCs w:val="28"/>
          <w:lang w:val="en-US" w:eastAsia="en-US"/>
        </w:rPr>
        <w:t>e</w:t>
      </w:r>
      <w:r>
        <w:rPr>
          <w:sz w:val="28"/>
          <w:szCs w:val="28"/>
          <w:lang w:val="en-US" w:eastAsia="en-US"/>
        </w:rPr>
        <w:t xml:space="preserve">tween all the requirements and a weakness in one respect can be compensated for by strength in others”. </w:t>
      </w:r>
      <w:r>
        <w:rPr>
          <w:i/>
          <w:iCs/>
          <w:sz w:val="28"/>
          <w:szCs w:val="28"/>
          <w:lang w:val="en-US" w:eastAsia="en-US"/>
        </w:rPr>
        <w:t>See</w:t>
      </w:r>
      <w:r>
        <w:rPr>
          <w:sz w:val="28"/>
          <w:szCs w:val="28"/>
          <w:lang w:val="en-US" w:eastAsia="en-US"/>
        </w:rPr>
        <w:t xml:space="preserve">: </w:t>
      </w:r>
      <w:r>
        <w:rPr>
          <w:rFonts w:eastAsia="Times New Roman"/>
          <w:b/>
          <w:iCs/>
          <w:sz w:val="28"/>
          <w:szCs w:val="28"/>
          <w:u w:val="single"/>
          <w:lang w:val="en-GB"/>
        </w:rPr>
        <w:t xml:space="preserve">Napo </w:t>
      </w:r>
      <w:proofErr w:type="spellStart"/>
      <w:r>
        <w:rPr>
          <w:rFonts w:eastAsia="Times New Roman"/>
          <w:b/>
          <w:iCs/>
          <w:sz w:val="28"/>
          <w:szCs w:val="28"/>
          <w:u w:val="single"/>
          <w:lang w:val="en-GB"/>
        </w:rPr>
        <w:t>Thamae</w:t>
      </w:r>
      <w:proofErr w:type="spellEnd"/>
      <w:r>
        <w:rPr>
          <w:rFonts w:eastAsia="Times New Roman"/>
          <w:b/>
          <w:iCs/>
          <w:sz w:val="28"/>
          <w:szCs w:val="28"/>
          <w:u w:val="single"/>
          <w:lang w:val="en-GB"/>
        </w:rPr>
        <w:t xml:space="preserve"> and Another v Agnes </w:t>
      </w:r>
      <w:proofErr w:type="spellStart"/>
      <w:r>
        <w:rPr>
          <w:rFonts w:eastAsia="Times New Roman"/>
          <w:b/>
          <w:iCs/>
          <w:sz w:val="28"/>
          <w:szCs w:val="28"/>
          <w:u w:val="single"/>
          <w:lang w:val="en-GB"/>
        </w:rPr>
        <w:t>Kotelo</w:t>
      </w:r>
      <w:proofErr w:type="spellEnd"/>
      <w:r>
        <w:rPr>
          <w:rFonts w:eastAsia="Times New Roman"/>
          <w:b/>
          <w:iCs/>
          <w:sz w:val="28"/>
          <w:szCs w:val="28"/>
          <w:u w:val="single"/>
          <w:lang w:val="en-GB"/>
        </w:rPr>
        <w:t xml:space="preserve"> and</w:t>
      </w:r>
      <w:r w:rsidR="00202C98">
        <w:rPr>
          <w:rFonts w:eastAsia="Times New Roman"/>
          <w:b/>
          <w:iCs/>
          <w:sz w:val="28"/>
          <w:szCs w:val="28"/>
          <w:u w:val="single"/>
          <w:lang w:val="en-GB"/>
        </w:rPr>
        <w:t xml:space="preserve"> </w:t>
      </w:r>
      <w:r>
        <w:rPr>
          <w:rFonts w:eastAsia="Times New Roman"/>
          <w:b/>
          <w:iCs/>
          <w:sz w:val="28"/>
          <w:szCs w:val="28"/>
          <w:u w:val="single"/>
          <w:lang w:val="en-GB"/>
        </w:rPr>
        <w:t>Another</w:t>
      </w:r>
      <w:r w:rsidR="001D45D2" w:rsidRPr="00202C98">
        <w:rPr>
          <w:rFonts w:eastAsia="Times New Roman"/>
          <w:b/>
          <w:iCs/>
          <w:sz w:val="28"/>
          <w:szCs w:val="28"/>
          <w:lang w:val="en-GB"/>
        </w:rPr>
        <w:t xml:space="preserve"> (</w:t>
      </w:r>
      <w:r>
        <w:rPr>
          <w:rFonts w:eastAsia="Times New Roman"/>
          <w:sz w:val="28"/>
          <w:szCs w:val="28"/>
          <w:lang w:val="en-GB"/>
        </w:rPr>
        <w:t>C of A (CIV) N</w:t>
      </w:r>
      <w:r w:rsidR="001D45D2">
        <w:rPr>
          <w:rFonts w:eastAsia="Times New Roman"/>
          <w:sz w:val="28"/>
          <w:szCs w:val="28"/>
          <w:lang w:val="en-GB"/>
        </w:rPr>
        <w:t>0</w:t>
      </w:r>
      <w:r>
        <w:rPr>
          <w:rFonts w:eastAsia="Times New Roman"/>
          <w:sz w:val="28"/>
          <w:szCs w:val="28"/>
          <w:lang w:val="en-GB"/>
        </w:rPr>
        <w:t>16/2005</w:t>
      </w:r>
      <w:r w:rsidR="001D45D2">
        <w:rPr>
          <w:rFonts w:eastAsia="Times New Roman"/>
          <w:sz w:val="28"/>
          <w:szCs w:val="28"/>
          <w:lang w:val="en-GB"/>
        </w:rPr>
        <w:t>) (NULL) [2006] LSHC 40</w:t>
      </w:r>
      <w:r>
        <w:rPr>
          <w:rFonts w:eastAsia="Times New Roman"/>
          <w:sz w:val="28"/>
          <w:szCs w:val="28"/>
          <w:lang w:val="en-GB"/>
        </w:rPr>
        <w:t xml:space="preserve">, page 13. </w:t>
      </w:r>
    </w:p>
    <w:p w14:paraId="5E75C430" w14:textId="77777777" w:rsidR="004C2656" w:rsidRDefault="004C2656" w:rsidP="0040272C">
      <w:pPr>
        <w:pStyle w:val="Textbody"/>
        <w:spacing w:line="480" w:lineRule="auto"/>
        <w:jc w:val="both"/>
        <w:rPr>
          <w:rFonts w:eastAsia="Times New Roman"/>
          <w:sz w:val="28"/>
          <w:szCs w:val="28"/>
          <w:lang w:val="en-GB"/>
        </w:rPr>
      </w:pPr>
    </w:p>
    <w:p w14:paraId="6A02A1F3" w14:textId="32ED053B" w:rsidR="00254EDB" w:rsidRDefault="00254EDB" w:rsidP="0040272C">
      <w:pPr>
        <w:pStyle w:val="Textbody"/>
        <w:spacing w:line="480" w:lineRule="auto"/>
        <w:jc w:val="both"/>
        <w:rPr>
          <w:rFonts w:eastAsia="Times New Roman"/>
          <w:sz w:val="28"/>
          <w:szCs w:val="28"/>
          <w:lang w:val="en-GB"/>
        </w:rPr>
      </w:pPr>
      <w:r>
        <w:rPr>
          <w:rFonts w:eastAsia="Times New Roman"/>
          <w:sz w:val="28"/>
          <w:szCs w:val="28"/>
          <w:lang w:val="en-GB"/>
        </w:rPr>
        <w:t>[3</w:t>
      </w:r>
      <w:r w:rsidR="00380E7F">
        <w:rPr>
          <w:rFonts w:eastAsia="Times New Roman"/>
          <w:sz w:val="28"/>
          <w:szCs w:val="28"/>
          <w:lang w:val="en-GB"/>
        </w:rPr>
        <w:t>1</w:t>
      </w:r>
      <w:r>
        <w:rPr>
          <w:rFonts w:eastAsia="Times New Roman"/>
          <w:sz w:val="28"/>
          <w:szCs w:val="28"/>
          <w:lang w:val="en-GB"/>
        </w:rPr>
        <w:t>]</w:t>
      </w:r>
      <w:r>
        <w:rPr>
          <w:rFonts w:eastAsia="Times New Roman"/>
          <w:sz w:val="28"/>
          <w:szCs w:val="28"/>
          <w:lang w:val="en-GB"/>
        </w:rPr>
        <w:tab/>
      </w:r>
      <w:r>
        <w:rPr>
          <w:rFonts w:eastAsia="Times New Roman"/>
          <w:sz w:val="28"/>
          <w:szCs w:val="28"/>
          <w:lang w:val="en-GB"/>
        </w:rPr>
        <w:tab/>
      </w:r>
      <w:r w:rsidR="00F90EED">
        <w:rPr>
          <w:rFonts w:eastAsia="Times New Roman"/>
          <w:sz w:val="28"/>
          <w:szCs w:val="28"/>
          <w:lang w:val="en-GB"/>
        </w:rPr>
        <w:t>However, i</w:t>
      </w:r>
      <w:r>
        <w:rPr>
          <w:rFonts w:eastAsia="Times New Roman"/>
          <w:sz w:val="28"/>
          <w:szCs w:val="28"/>
          <w:lang w:val="en-GB"/>
        </w:rPr>
        <w:t xml:space="preserve">n </w:t>
      </w:r>
      <w:r w:rsidRPr="00F90EED">
        <w:rPr>
          <w:rFonts w:eastAsia="Times New Roman"/>
          <w:b/>
          <w:bCs/>
          <w:sz w:val="28"/>
          <w:szCs w:val="28"/>
          <w:lang w:val="en-GB"/>
        </w:rPr>
        <w:t>Chetty v Law Society,</w:t>
      </w:r>
      <w:r w:rsidR="004C2656">
        <w:rPr>
          <w:rFonts w:eastAsia="Times New Roman"/>
          <w:b/>
          <w:bCs/>
          <w:sz w:val="28"/>
          <w:szCs w:val="28"/>
          <w:lang w:val="en-GB"/>
        </w:rPr>
        <w:t xml:space="preserve"> </w:t>
      </w:r>
      <w:r w:rsidRPr="00F90EED">
        <w:rPr>
          <w:rFonts w:eastAsia="Times New Roman"/>
          <w:i/>
          <w:iCs/>
          <w:sz w:val="28"/>
          <w:szCs w:val="28"/>
          <w:lang w:val="en-GB"/>
        </w:rPr>
        <w:t>supra</w:t>
      </w:r>
      <w:r>
        <w:rPr>
          <w:rFonts w:eastAsia="Times New Roman"/>
          <w:sz w:val="28"/>
          <w:szCs w:val="28"/>
          <w:lang w:val="en-GB"/>
        </w:rPr>
        <w:t xml:space="preserve">, </w:t>
      </w:r>
      <w:r w:rsidR="00F90EED">
        <w:rPr>
          <w:rFonts w:eastAsia="Times New Roman"/>
          <w:sz w:val="28"/>
          <w:szCs w:val="28"/>
          <w:lang w:val="en-GB"/>
        </w:rPr>
        <w:t xml:space="preserve">page 765 para A – E, </w:t>
      </w:r>
      <w:r w:rsidR="00F90EED" w:rsidRPr="00F90EED">
        <w:rPr>
          <w:rFonts w:eastAsia="Times New Roman"/>
          <w:i/>
          <w:iCs/>
          <w:sz w:val="28"/>
          <w:szCs w:val="28"/>
          <w:lang w:val="en-GB"/>
        </w:rPr>
        <w:t>Miller JA</w:t>
      </w:r>
      <w:r w:rsidR="00F90EED">
        <w:rPr>
          <w:rFonts w:eastAsia="Times New Roman"/>
          <w:sz w:val="28"/>
          <w:szCs w:val="28"/>
          <w:lang w:val="en-GB"/>
        </w:rPr>
        <w:t xml:space="preserve">, as he then was, had clarified that – </w:t>
      </w:r>
    </w:p>
    <w:p w14:paraId="020BE5FC" w14:textId="65DF03FA" w:rsidR="00F90EED" w:rsidRDefault="00F90EED" w:rsidP="00F90EED">
      <w:pPr>
        <w:pStyle w:val="Textbody"/>
        <w:spacing w:line="480" w:lineRule="auto"/>
        <w:ind w:left="1440"/>
        <w:jc w:val="both"/>
        <w:rPr>
          <w:rFonts w:eastAsia="Times New Roman"/>
          <w:lang w:val="en-GB"/>
        </w:rPr>
      </w:pPr>
      <w:r>
        <w:rPr>
          <w:rFonts w:eastAsia="Times New Roman"/>
          <w:sz w:val="28"/>
          <w:szCs w:val="28"/>
          <w:lang w:val="en-GB"/>
        </w:rPr>
        <w:lastRenderedPageBreak/>
        <w:t>“</w:t>
      </w:r>
      <w:r w:rsidRPr="00F90EED">
        <w:rPr>
          <w:rFonts w:eastAsia="Times New Roman"/>
          <w:lang w:val="en-GB"/>
        </w:rPr>
        <w:t xml:space="preserve">It is not sufficient if only one of these two requirements </w:t>
      </w:r>
      <w:proofErr w:type="gramStart"/>
      <w:r w:rsidRPr="00F90EED">
        <w:rPr>
          <w:rFonts w:eastAsia="Times New Roman"/>
          <w:lang w:val="en-GB"/>
        </w:rPr>
        <w:t>is</w:t>
      </w:r>
      <w:proofErr w:type="gramEnd"/>
      <w:r w:rsidRPr="00F90EED">
        <w:rPr>
          <w:rFonts w:eastAsia="Times New Roman"/>
          <w:lang w:val="en-GB"/>
        </w:rPr>
        <w:t xml:space="preserve"> met; for obvious reasons a party showing no prospect of success on the merits will fail in an application for rescission of a default judgment against him, no matter how reasonable and convincing the explanation of his default. And ordered judicial process would be negated if, on the other hand, a party who could offer no explanation of his default other than his disdain of the Rules was nevertheless permitted to have a  judgment against him rescinded on the ground that he had reasonable prospects of success on the merits. The reason for my saying that the appellant's application for rescission fails on its own demerits is that I am unable to find in his lengthy founding affidavit, or elsewhere in the papers, any reasonable or satisfactory explanation of his default and total failure to offer any opposition whatever to the confirmation on 16 September 1980 of the rule nisi issued on 22 April 1980.”</w:t>
      </w:r>
    </w:p>
    <w:p w14:paraId="37A88D6D" w14:textId="77777777" w:rsidR="00734E65" w:rsidRPr="00F90EED" w:rsidRDefault="00734E65" w:rsidP="00A80245">
      <w:pPr>
        <w:pStyle w:val="Textbody"/>
        <w:spacing w:after="0" w:line="480" w:lineRule="auto"/>
        <w:ind w:left="1440"/>
        <w:jc w:val="both"/>
        <w:rPr>
          <w:lang w:val="en-US" w:eastAsia="en-US"/>
        </w:rPr>
      </w:pPr>
    </w:p>
    <w:p w14:paraId="1D82ADF2" w14:textId="4EDF3413" w:rsidR="0040272C" w:rsidRPr="00022BAE" w:rsidRDefault="0040272C" w:rsidP="0040272C">
      <w:pPr>
        <w:spacing w:after="0" w:line="480" w:lineRule="auto"/>
        <w:jc w:val="both"/>
        <w:rPr>
          <w:rFonts w:ascii="Times New Roman" w:hAnsi="Times New Roman"/>
          <w:sz w:val="24"/>
          <w:szCs w:val="24"/>
          <w:lang w:val="en-US"/>
        </w:rPr>
      </w:pPr>
      <w:r>
        <w:rPr>
          <w:rFonts w:ascii="Times New Roman" w:eastAsia="Times New Roman" w:hAnsi="Times New Roman"/>
          <w:sz w:val="28"/>
          <w:szCs w:val="28"/>
          <w:lang w:val="en-GB"/>
        </w:rPr>
        <w:t>[3</w:t>
      </w:r>
      <w:r w:rsidR="00380E7F">
        <w:rPr>
          <w:rFonts w:ascii="Times New Roman" w:eastAsia="Times New Roman" w:hAnsi="Times New Roman"/>
          <w:sz w:val="28"/>
          <w:szCs w:val="28"/>
          <w:lang w:val="en-GB"/>
        </w:rPr>
        <w:t>2</w:t>
      </w:r>
      <w:r>
        <w:rPr>
          <w:rFonts w:ascii="Times New Roman" w:eastAsia="Times New Roman" w:hAnsi="Times New Roman"/>
          <w:sz w:val="28"/>
          <w:szCs w:val="28"/>
          <w:lang w:val="en-GB"/>
        </w:rPr>
        <w:t>]</w:t>
      </w:r>
      <w:r>
        <w:rPr>
          <w:rFonts w:ascii="Times New Roman" w:eastAsia="Times New Roman" w:hAnsi="Times New Roman"/>
          <w:sz w:val="28"/>
          <w:szCs w:val="28"/>
          <w:lang w:val="en-GB"/>
        </w:rPr>
        <w:tab/>
      </w:r>
      <w:r>
        <w:rPr>
          <w:rFonts w:ascii="Times New Roman" w:eastAsia="Times New Roman" w:hAnsi="Times New Roman"/>
          <w:sz w:val="28"/>
          <w:szCs w:val="28"/>
          <w:lang w:val="en-GB"/>
        </w:rPr>
        <w:tab/>
      </w:r>
      <w:r w:rsidR="00F90EED">
        <w:rPr>
          <w:rFonts w:ascii="Times New Roman" w:eastAsia="Times New Roman" w:hAnsi="Times New Roman"/>
          <w:sz w:val="28"/>
          <w:szCs w:val="28"/>
          <w:lang w:val="en-GB"/>
        </w:rPr>
        <w:t>With respect to bona fide defence, a c</w:t>
      </w:r>
      <w:r>
        <w:rPr>
          <w:rFonts w:ascii="Times New Roman" w:eastAsia="Times New Roman" w:hAnsi="Times New Roman"/>
          <w:sz w:val="28"/>
          <w:szCs w:val="28"/>
          <w:lang w:val="en-GB"/>
        </w:rPr>
        <w:t>ourt does not have to delve too deeply into the merits in considering</w:t>
      </w:r>
      <w:r w:rsidR="00F90EED">
        <w:rPr>
          <w:rFonts w:ascii="Times New Roman" w:eastAsia="Times New Roman" w:hAnsi="Times New Roman"/>
          <w:sz w:val="28"/>
          <w:szCs w:val="28"/>
          <w:lang w:val="en-GB"/>
        </w:rPr>
        <w:t xml:space="preserve"> this requirement. </w:t>
      </w:r>
      <w:r>
        <w:rPr>
          <w:rFonts w:ascii="Times New Roman" w:eastAsia="Times New Roman" w:hAnsi="Times New Roman"/>
          <w:sz w:val="28"/>
          <w:szCs w:val="28"/>
          <w:lang w:val="en-GB"/>
        </w:rPr>
        <w:t xml:space="preserve">It is </w:t>
      </w:r>
      <w:proofErr w:type="gramStart"/>
      <w:r>
        <w:rPr>
          <w:rFonts w:ascii="Times New Roman" w:eastAsia="Times New Roman" w:hAnsi="Times New Roman"/>
          <w:sz w:val="28"/>
          <w:szCs w:val="28"/>
          <w:lang w:val="en-GB"/>
        </w:rPr>
        <w:t>sufficient</w:t>
      </w:r>
      <w:proofErr w:type="gramEnd"/>
      <w:r>
        <w:rPr>
          <w:rFonts w:ascii="Times New Roman" w:eastAsia="Times New Roman" w:hAnsi="Times New Roman"/>
          <w:sz w:val="28"/>
          <w:szCs w:val="28"/>
          <w:lang w:val="en-GB"/>
        </w:rPr>
        <w:t xml:space="preserve"> that the defence raised is not </w:t>
      </w:r>
      <w:proofErr w:type="spellStart"/>
      <w:r>
        <w:rPr>
          <w:rFonts w:ascii="Times New Roman" w:eastAsia="Times New Roman" w:hAnsi="Times New Roman"/>
          <w:sz w:val="28"/>
          <w:szCs w:val="28"/>
          <w:lang w:val="en-GB"/>
        </w:rPr>
        <w:t>excipiable</w:t>
      </w:r>
      <w:proofErr w:type="spellEnd"/>
      <w:r>
        <w:rPr>
          <w:rFonts w:ascii="Times New Roman" w:eastAsia="Times New Roman" w:hAnsi="Times New Roman"/>
          <w:sz w:val="28"/>
          <w:szCs w:val="28"/>
          <w:lang w:val="en-GB"/>
        </w:rPr>
        <w:t xml:space="preserve"> and that on simple facts deposed to, the matter cannot be decided finally as a matter of law. </w:t>
      </w:r>
      <w:proofErr w:type="spellStart"/>
      <w:proofErr w:type="gramStart"/>
      <w:r>
        <w:rPr>
          <w:rFonts w:ascii="Times New Roman" w:eastAsia="Times New Roman" w:hAnsi="Times New Roman"/>
          <w:i/>
          <w:iCs/>
          <w:sz w:val="28"/>
          <w:szCs w:val="28"/>
          <w:lang w:val="en-GB"/>
        </w:rPr>
        <w:t>See:</w:t>
      </w:r>
      <w:r w:rsidRPr="00D66844">
        <w:rPr>
          <w:rFonts w:ascii="Times New Roman" w:eastAsia="Times New Roman" w:hAnsi="Times New Roman"/>
          <w:b/>
          <w:iCs/>
          <w:sz w:val="28"/>
          <w:szCs w:val="28"/>
          <w:lang w:val="en-GB"/>
        </w:rPr>
        <w:t>Kose</w:t>
      </w:r>
      <w:proofErr w:type="spellEnd"/>
      <w:proofErr w:type="gramEnd"/>
      <w:r w:rsidR="00202C98">
        <w:rPr>
          <w:rFonts w:ascii="Times New Roman" w:eastAsia="Times New Roman" w:hAnsi="Times New Roman"/>
          <w:b/>
          <w:iCs/>
          <w:sz w:val="28"/>
          <w:szCs w:val="28"/>
          <w:lang w:val="en-GB"/>
        </w:rPr>
        <w:t xml:space="preserve"> </w:t>
      </w:r>
      <w:proofErr w:type="spellStart"/>
      <w:r w:rsidRPr="00D66844">
        <w:rPr>
          <w:rFonts w:ascii="Times New Roman" w:eastAsia="Times New Roman" w:hAnsi="Times New Roman"/>
          <w:b/>
          <w:iCs/>
          <w:sz w:val="28"/>
          <w:szCs w:val="28"/>
          <w:lang w:val="en-GB"/>
        </w:rPr>
        <w:t>Mafereka</w:t>
      </w:r>
      <w:proofErr w:type="spellEnd"/>
      <w:r w:rsidRPr="00D66844">
        <w:rPr>
          <w:rFonts w:ascii="Times New Roman" w:eastAsia="Times New Roman" w:hAnsi="Times New Roman"/>
          <w:b/>
          <w:iCs/>
          <w:sz w:val="28"/>
          <w:szCs w:val="28"/>
          <w:lang w:val="en-GB"/>
        </w:rPr>
        <w:t xml:space="preserve"> v </w:t>
      </w:r>
      <w:proofErr w:type="spellStart"/>
      <w:r w:rsidRPr="00D66844">
        <w:rPr>
          <w:rFonts w:ascii="Times New Roman" w:eastAsia="Times New Roman" w:hAnsi="Times New Roman"/>
          <w:b/>
          <w:iCs/>
          <w:sz w:val="28"/>
          <w:szCs w:val="28"/>
          <w:lang w:val="en-GB"/>
        </w:rPr>
        <w:t>Tlali</w:t>
      </w:r>
      <w:proofErr w:type="spellEnd"/>
      <w:r w:rsidR="00202C98">
        <w:rPr>
          <w:rFonts w:ascii="Times New Roman" w:eastAsia="Times New Roman" w:hAnsi="Times New Roman"/>
          <w:b/>
          <w:iCs/>
          <w:sz w:val="28"/>
          <w:szCs w:val="28"/>
          <w:lang w:val="en-GB"/>
        </w:rPr>
        <w:t xml:space="preserve"> </w:t>
      </w:r>
      <w:proofErr w:type="spellStart"/>
      <w:r w:rsidRPr="00D66844">
        <w:rPr>
          <w:rFonts w:ascii="Times New Roman" w:eastAsia="Times New Roman" w:hAnsi="Times New Roman"/>
          <w:b/>
          <w:iCs/>
          <w:sz w:val="28"/>
          <w:szCs w:val="28"/>
          <w:lang w:val="en-GB"/>
        </w:rPr>
        <w:t>Lefeta</w:t>
      </w:r>
      <w:proofErr w:type="spellEnd"/>
      <w:r w:rsidRPr="00D66844">
        <w:rPr>
          <w:rFonts w:ascii="Times New Roman" w:eastAsia="Times New Roman" w:hAnsi="Times New Roman"/>
          <w:b/>
          <w:iCs/>
          <w:sz w:val="28"/>
          <w:szCs w:val="28"/>
          <w:lang w:val="en-GB"/>
        </w:rPr>
        <w:t xml:space="preserve"> and </w:t>
      </w:r>
      <w:r w:rsidRPr="00202C98">
        <w:rPr>
          <w:rFonts w:ascii="Times New Roman" w:eastAsia="Times New Roman" w:hAnsi="Times New Roman"/>
          <w:b/>
          <w:iCs/>
          <w:sz w:val="28"/>
          <w:szCs w:val="28"/>
          <w:lang w:val="en-GB"/>
        </w:rPr>
        <w:t>Another</w:t>
      </w:r>
      <w:r w:rsidR="001D45D2" w:rsidRPr="00202C98">
        <w:rPr>
          <w:rFonts w:ascii="Times New Roman" w:eastAsia="Times New Roman" w:hAnsi="Times New Roman"/>
          <w:b/>
          <w:iCs/>
          <w:sz w:val="28"/>
          <w:szCs w:val="28"/>
          <w:lang w:val="en-GB"/>
        </w:rPr>
        <w:t xml:space="preserve"> </w:t>
      </w:r>
      <w:r w:rsidR="00465C1E" w:rsidRPr="00202C98">
        <w:rPr>
          <w:rFonts w:ascii="Times New Roman" w:eastAsia="Times New Roman" w:hAnsi="Times New Roman"/>
          <w:b/>
          <w:iCs/>
          <w:sz w:val="28"/>
          <w:szCs w:val="28"/>
          <w:lang w:val="en-GB"/>
        </w:rPr>
        <w:t>(</w:t>
      </w:r>
      <w:r>
        <w:rPr>
          <w:rFonts w:ascii="Times New Roman" w:eastAsia="Times New Roman" w:hAnsi="Times New Roman"/>
          <w:bCs/>
          <w:sz w:val="28"/>
          <w:szCs w:val="28"/>
          <w:lang w:val="en-GB"/>
        </w:rPr>
        <w:t>CIV/APN 510/93</w:t>
      </w:r>
      <w:r w:rsidR="00465C1E">
        <w:rPr>
          <w:rFonts w:ascii="Times New Roman" w:eastAsia="Times New Roman" w:hAnsi="Times New Roman"/>
          <w:bCs/>
          <w:sz w:val="28"/>
          <w:szCs w:val="28"/>
          <w:lang w:val="en-GB"/>
        </w:rPr>
        <w:t>) [1994] LSCA 16</w:t>
      </w:r>
      <w:r>
        <w:rPr>
          <w:rFonts w:ascii="Times New Roman" w:eastAsia="Times New Roman" w:hAnsi="Times New Roman"/>
          <w:b/>
          <w:sz w:val="28"/>
          <w:szCs w:val="28"/>
          <w:lang w:val="en-GB"/>
        </w:rPr>
        <w:t xml:space="preserve">, </w:t>
      </w:r>
      <w:r>
        <w:rPr>
          <w:rFonts w:ascii="Times New Roman" w:eastAsia="Times New Roman" w:hAnsi="Times New Roman"/>
          <w:bCs/>
          <w:sz w:val="28"/>
          <w:szCs w:val="28"/>
          <w:lang w:val="en-GB"/>
        </w:rPr>
        <w:t>page 7</w:t>
      </w:r>
      <w:r w:rsidR="00022BAE">
        <w:rPr>
          <w:rFonts w:ascii="Times New Roman" w:eastAsia="Times New Roman" w:hAnsi="Times New Roman"/>
          <w:bCs/>
          <w:sz w:val="28"/>
          <w:szCs w:val="28"/>
          <w:lang w:val="en-GB"/>
        </w:rPr>
        <w:t xml:space="preserve">. </w:t>
      </w:r>
    </w:p>
    <w:p w14:paraId="3957D5A3" w14:textId="77777777" w:rsidR="0040272C" w:rsidRDefault="0040272C" w:rsidP="0040272C">
      <w:pPr>
        <w:spacing w:after="0" w:line="480" w:lineRule="auto"/>
        <w:jc w:val="both"/>
        <w:rPr>
          <w:rFonts w:ascii="Times New Roman" w:hAnsi="Times New Roman"/>
          <w:sz w:val="28"/>
          <w:szCs w:val="28"/>
        </w:rPr>
      </w:pPr>
      <w:r>
        <w:rPr>
          <w:rFonts w:ascii="Times New Roman" w:hAnsi="Times New Roman"/>
          <w:sz w:val="28"/>
          <w:szCs w:val="28"/>
        </w:rPr>
        <w:tab/>
      </w:r>
    </w:p>
    <w:p w14:paraId="79ABABF2" w14:textId="63DD9E4F" w:rsidR="0040272C" w:rsidRDefault="0040272C" w:rsidP="0040272C">
      <w:pPr>
        <w:spacing w:after="0" w:line="480" w:lineRule="auto"/>
        <w:jc w:val="both"/>
        <w:rPr>
          <w:rFonts w:ascii="Times New Roman" w:hAnsi="Times New Roman"/>
          <w:sz w:val="28"/>
          <w:szCs w:val="28"/>
        </w:rPr>
      </w:pPr>
      <w:r>
        <w:rPr>
          <w:rFonts w:ascii="Times New Roman" w:hAnsi="Times New Roman"/>
          <w:sz w:val="28"/>
          <w:szCs w:val="28"/>
        </w:rPr>
        <w:t>[</w:t>
      </w:r>
      <w:r w:rsidR="00102A37">
        <w:rPr>
          <w:rFonts w:ascii="Times New Roman" w:hAnsi="Times New Roman"/>
          <w:sz w:val="28"/>
          <w:szCs w:val="28"/>
        </w:rPr>
        <w:t>3</w:t>
      </w:r>
      <w:r w:rsidR="00380E7F">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754226">
        <w:rPr>
          <w:rFonts w:ascii="Times New Roman" w:hAnsi="Times New Roman"/>
          <w:sz w:val="28"/>
          <w:szCs w:val="28"/>
        </w:rPr>
        <w:t xml:space="preserve">Again, to show good cause, the applicant must </w:t>
      </w:r>
      <w:r>
        <w:rPr>
          <w:rFonts w:ascii="Times New Roman" w:hAnsi="Times New Roman"/>
          <w:sz w:val="28"/>
          <w:szCs w:val="28"/>
        </w:rPr>
        <w:t xml:space="preserve">furnish an explanation of his default sufficiently to enable the </w:t>
      </w:r>
      <w:r w:rsidR="00754226">
        <w:rPr>
          <w:rFonts w:ascii="Times New Roman" w:hAnsi="Times New Roman"/>
          <w:sz w:val="28"/>
          <w:szCs w:val="28"/>
        </w:rPr>
        <w:t>c</w:t>
      </w:r>
      <w:r>
        <w:rPr>
          <w:rFonts w:ascii="Times New Roman" w:hAnsi="Times New Roman"/>
          <w:sz w:val="28"/>
          <w:szCs w:val="28"/>
        </w:rPr>
        <w:t xml:space="preserve">ourt to understand how the </w:t>
      </w:r>
      <w:r>
        <w:rPr>
          <w:rFonts w:ascii="Times New Roman" w:hAnsi="Times New Roman"/>
          <w:sz w:val="28"/>
          <w:szCs w:val="28"/>
        </w:rPr>
        <w:lastRenderedPageBreak/>
        <w:t xml:space="preserve">default came about </w:t>
      </w:r>
      <w:proofErr w:type="gramStart"/>
      <w:r>
        <w:rPr>
          <w:rFonts w:ascii="Times New Roman" w:hAnsi="Times New Roman"/>
          <w:sz w:val="28"/>
          <w:szCs w:val="28"/>
        </w:rPr>
        <w:t>and also</w:t>
      </w:r>
      <w:proofErr w:type="gramEnd"/>
      <w:r>
        <w:rPr>
          <w:rFonts w:ascii="Times New Roman" w:hAnsi="Times New Roman"/>
          <w:sz w:val="28"/>
          <w:szCs w:val="28"/>
        </w:rPr>
        <w:t xml:space="preserve"> to assess his conduct and motive. </w:t>
      </w:r>
      <w:r>
        <w:rPr>
          <w:rFonts w:ascii="Times New Roman" w:hAnsi="Times New Roman"/>
          <w:i/>
          <w:iCs/>
          <w:sz w:val="28"/>
          <w:szCs w:val="28"/>
        </w:rPr>
        <w:t>See</w:t>
      </w:r>
      <w:r>
        <w:rPr>
          <w:rFonts w:ascii="Times New Roman" w:hAnsi="Times New Roman"/>
          <w:sz w:val="28"/>
          <w:szCs w:val="28"/>
        </w:rPr>
        <w:t xml:space="preserve">: </w:t>
      </w:r>
      <w:r>
        <w:rPr>
          <w:rFonts w:ascii="Times New Roman" w:hAnsi="Times New Roman"/>
          <w:b/>
          <w:bCs/>
          <w:sz w:val="28"/>
          <w:szCs w:val="28"/>
        </w:rPr>
        <w:t xml:space="preserve">Silber v </w:t>
      </w:r>
      <w:proofErr w:type="spellStart"/>
      <w:r>
        <w:rPr>
          <w:rFonts w:ascii="Times New Roman" w:hAnsi="Times New Roman"/>
          <w:b/>
          <w:bCs/>
          <w:sz w:val="28"/>
          <w:szCs w:val="28"/>
        </w:rPr>
        <w:t>Ozen</w:t>
      </w:r>
      <w:proofErr w:type="spellEnd"/>
      <w:r w:rsidR="00202C98">
        <w:rPr>
          <w:rFonts w:ascii="Times New Roman" w:hAnsi="Times New Roman"/>
          <w:b/>
          <w:bCs/>
          <w:sz w:val="28"/>
          <w:szCs w:val="28"/>
        </w:rPr>
        <w:t xml:space="preserve"> </w:t>
      </w:r>
      <w:proofErr w:type="spellStart"/>
      <w:r>
        <w:rPr>
          <w:rFonts w:ascii="Times New Roman" w:hAnsi="Times New Roman"/>
          <w:b/>
          <w:bCs/>
          <w:sz w:val="28"/>
          <w:szCs w:val="28"/>
        </w:rPr>
        <w:t>Wholessalers</w:t>
      </w:r>
      <w:proofErr w:type="spellEnd"/>
      <w:r>
        <w:rPr>
          <w:rFonts w:ascii="Times New Roman" w:hAnsi="Times New Roman"/>
          <w:b/>
          <w:bCs/>
          <w:sz w:val="28"/>
          <w:szCs w:val="28"/>
        </w:rPr>
        <w:t xml:space="preserve"> (Pty) Ltd</w:t>
      </w:r>
      <w:r>
        <w:rPr>
          <w:rFonts w:ascii="Times New Roman" w:hAnsi="Times New Roman"/>
          <w:sz w:val="28"/>
          <w:szCs w:val="28"/>
        </w:rPr>
        <w:t xml:space="preserve"> 1954 (2) SA 345 (AD).  </w:t>
      </w:r>
    </w:p>
    <w:p w14:paraId="49F06C08" w14:textId="77777777" w:rsidR="00102A37" w:rsidRDefault="00102A37" w:rsidP="002800E2">
      <w:pPr>
        <w:tabs>
          <w:tab w:val="left" w:pos="1134"/>
        </w:tabs>
        <w:spacing w:after="0" w:line="480" w:lineRule="auto"/>
        <w:jc w:val="both"/>
        <w:rPr>
          <w:rFonts w:ascii="Times New Roman" w:eastAsia="Times New Roman" w:hAnsi="Times New Roman"/>
          <w:b/>
          <w:bCs/>
          <w:sz w:val="28"/>
          <w:szCs w:val="28"/>
          <w:u w:val="single"/>
          <w:lang w:val="en-GB"/>
        </w:rPr>
      </w:pPr>
    </w:p>
    <w:p w14:paraId="276D5855" w14:textId="77777777" w:rsidR="00106B21" w:rsidRDefault="002800E2" w:rsidP="00106B21">
      <w:pPr>
        <w:tabs>
          <w:tab w:val="left" w:pos="1134"/>
        </w:tabs>
        <w:spacing w:after="0" w:line="480" w:lineRule="auto"/>
        <w:jc w:val="both"/>
        <w:rPr>
          <w:rFonts w:ascii="Times New Roman" w:eastAsia="Times New Roman" w:hAnsi="Times New Roman"/>
          <w:b/>
          <w:bCs/>
          <w:sz w:val="28"/>
          <w:szCs w:val="28"/>
          <w:u w:val="single"/>
          <w:lang w:val="en-US" w:eastAsia="ar-SA"/>
        </w:rPr>
      </w:pPr>
      <w:r w:rsidRPr="002800E2">
        <w:rPr>
          <w:rFonts w:ascii="Times New Roman" w:eastAsia="Times New Roman" w:hAnsi="Times New Roman"/>
          <w:b/>
          <w:bCs/>
          <w:sz w:val="28"/>
          <w:szCs w:val="28"/>
          <w:u w:val="single"/>
          <w:lang w:val="en-GB"/>
        </w:rPr>
        <w:t>AN</w:t>
      </w:r>
      <w:r w:rsidR="00A67E52" w:rsidRPr="00A67E52">
        <w:rPr>
          <w:rFonts w:ascii="Times New Roman" w:eastAsia="Times New Roman" w:hAnsi="Times New Roman"/>
          <w:b/>
          <w:bCs/>
          <w:sz w:val="28"/>
          <w:szCs w:val="28"/>
          <w:u w:val="single"/>
          <w:lang w:val="en-US" w:eastAsia="ar-SA"/>
        </w:rPr>
        <w:t>ALYSIS:</w:t>
      </w:r>
    </w:p>
    <w:p w14:paraId="28E27E29" w14:textId="77777777" w:rsidR="007B610E" w:rsidRDefault="007B610E" w:rsidP="00106B21">
      <w:pPr>
        <w:tabs>
          <w:tab w:val="left" w:pos="1134"/>
        </w:tabs>
        <w:spacing w:after="0" w:line="480" w:lineRule="auto"/>
        <w:jc w:val="both"/>
        <w:rPr>
          <w:rFonts w:ascii="Times New Roman" w:eastAsia="Times New Roman" w:hAnsi="Times New Roman"/>
          <w:i/>
          <w:iCs/>
          <w:sz w:val="28"/>
          <w:szCs w:val="28"/>
          <w:lang w:val="en-GB"/>
        </w:rPr>
      </w:pPr>
    </w:p>
    <w:p w14:paraId="140EB71A" w14:textId="77777777" w:rsidR="00106B21" w:rsidRPr="00106B21" w:rsidRDefault="00106B21" w:rsidP="00106B21">
      <w:pPr>
        <w:tabs>
          <w:tab w:val="left" w:pos="1134"/>
        </w:tabs>
        <w:spacing w:after="0" w:line="480" w:lineRule="auto"/>
        <w:jc w:val="both"/>
        <w:rPr>
          <w:rFonts w:ascii="Times New Roman" w:eastAsia="Times New Roman" w:hAnsi="Times New Roman"/>
          <w:i/>
          <w:iCs/>
          <w:sz w:val="28"/>
          <w:szCs w:val="28"/>
          <w:lang w:val="en-GB"/>
        </w:rPr>
      </w:pPr>
      <w:r w:rsidRPr="00106B21">
        <w:rPr>
          <w:rFonts w:ascii="Times New Roman" w:eastAsia="Times New Roman" w:hAnsi="Times New Roman"/>
          <w:b/>
          <w:bCs/>
          <w:i/>
          <w:iCs/>
          <w:sz w:val="28"/>
          <w:szCs w:val="28"/>
          <w:lang w:val="en-US" w:eastAsia="ar-SA"/>
        </w:rPr>
        <w:t xml:space="preserve">Rule 45(1) rescission </w:t>
      </w:r>
    </w:p>
    <w:p w14:paraId="13930982" w14:textId="66F43BAE" w:rsidR="00754226" w:rsidRDefault="00A67E52" w:rsidP="00A67E52">
      <w:pPr>
        <w:autoSpaceDE w:val="0"/>
        <w:autoSpaceDN/>
        <w:spacing w:before="173" w:after="0" w:line="653" w:lineRule="exact"/>
        <w:ind w:right="14"/>
        <w:jc w:val="both"/>
        <w:textAlignment w:val="auto"/>
        <w:rPr>
          <w:rFonts w:ascii="Times New Roman" w:hAnsi="Times New Roman"/>
          <w:sz w:val="28"/>
          <w:szCs w:val="28"/>
        </w:rPr>
      </w:pPr>
      <w:r w:rsidRPr="00A67E52">
        <w:rPr>
          <w:rFonts w:ascii="Times New Roman" w:eastAsia="Times New Roman" w:hAnsi="Times New Roman"/>
          <w:sz w:val="28"/>
          <w:szCs w:val="28"/>
          <w:lang w:val="en-US" w:eastAsia="ar-SA"/>
        </w:rPr>
        <w:t>[</w:t>
      </w:r>
      <w:r w:rsidR="00102A37">
        <w:rPr>
          <w:rFonts w:ascii="Times New Roman" w:eastAsia="Times New Roman" w:hAnsi="Times New Roman"/>
          <w:sz w:val="28"/>
          <w:szCs w:val="28"/>
          <w:lang w:val="en-US" w:eastAsia="ar-SA"/>
        </w:rPr>
        <w:t>3</w:t>
      </w:r>
      <w:r w:rsidR="00CE5761">
        <w:rPr>
          <w:rFonts w:ascii="Times New Roman" w:eastAsia="Times New Roman" w:hAnsi="Times New Roman"/>
          <w:sz w:val="28"/>
          <w:szCs w:val="28"/>
          <w:lang w:val="en-US" w:eastAsia="ar-SA"/>
        </w:rPr>
        <w:t>4</w:t>
      </w:r>
      <w:r w:rsidRPr="00A67E52">
        <w:rPr>
          <w:rFonts w:ascii="Times New Roman" w:eastAsia="Times New Roman" w:hAnsi="Times New Roman"/>
          <w:sz w:val="28"/>
          <w:szCs w:val="28"/>
          <w:lang w:val="en-US" w:eastAsia="ar-SA"/>
        </w:rPr>
        <w:t>]</w:t>
      </w:r>
      <w:r w:rsidRPr="00A67E52">
        <w:rPr>
          <w:rFonts w:ascii="Times New Roman" w:eastAsia="Times New Roman" w:hAnsi="Times New Roman"/>
          <w:sz w:val="28"/>
          <w:szCs w:val="28"/>
          <w:lang w:val="en-US" w:eastAsia="ar-SA"/>
        </w:rPr>
        <w:tab/>
      </w:r>
      <w:r w:rsidRPr="00A67E52">
        <w:rPr>
          <w:rFonts w:ascii="Times New Roman" w:eastAsia="Times New Roman" w:hAnsi="Times New Roman"/>
          <w:sz w:val="28"/>
          <w:szCs w:val="28"/>
          <w:lang w:val="en-US" w:eastAsia="ar-SA"/>
        </w:rPr>
        <w:tab/>
        <w:t>I</w:t>
      </w:r>
      <w:r w:rsidR="00754226">
        <w:rPr>
          <w:rFonts w:ascii="Times New Roman" w:eastAsia="Times New Roman" w:hAnsi="Times New Roman"/>
          <w:sz w:val="28"/>
          <w:szCs w:val="28"/>
          <w:lang w:val="en-US" w:eastAsia="ar-SA"/>
        </w:rPr>
        <w:t xml:space="preserve"> turn now to </w:t>
      </w:r>
      <w:r w:rsidRPr="00A67E52">
        <w:rPr>
          <w:rFonts w:ascii="Times New Roman" w:eastAsia="Times New Roman" w:hAnsi="Times New Roman"/>
          <w:sz w:val="28"/>
          <w:szCs w:val="28"/>
          <w:lang w:val="en-US" w:eastAsia="ar-SA"/>
        </w:rPr>
        <w:t>the contention</w:t>
      </w:r>
      <w:r w:rsidR="00465C1E">
        <w:rPr>
          <w:rFonts w:ascii="Times New Roman" w:eastAsia="Times New Roman" w:hAnsi="Times New Roman"/>
          <w:sz w:val="28"/>
          <w:szCs w:val="28"/>
          <w:lang w:val="en-US" w:eastAsia="ar-SA"/>
        </w:rPr>
        <w:t xml:space="preserve"> </w:t>
      </w:r>
      <w:r w:rsidRPr="00A67E52">
        <w:rPr>
          <w:rFonts w:ascii="Times New Roman" w:eastAsia="Times New Roman" w:hAnsi="Times New Roman"/>
          <w:sz w:val="28"/>
          <w:szCs w:val="28"/>
          <w:lang w:val="en-US" w:eastAsia="ar-SA"/>
        </w:rPr>
        <w:t xml:space="preserve">by the </w:t>
      </w:r>
      <w:r w:rsidR="00CE5761">
        <w:rPr>
          <w:rFonts w:ascii="Times New Roman" w:eastAsia="Times New Roman" w:hAnsi="Times New Roman"/>
          <w:sz w:val="28"/>
          <w:szCs w:val="28"/>
          <w:lang w:val="en-US" w:eastAsia="ar-SA"/>
        </w:rPr>
        <w:t xml:space="preserve">applicant </w:t>
      </w:r>
      <w:r w:rsidR="009D077E">
        <w:rPr>
          <w:rFonts w:ascii="Times New Roman" w:eastAsia="Times New Roman" w:hAnsi="Times New Roman"/>
          <w:sz w:val="28"/>
          <w:szCs w:val="28"/>
          <w:lang w:val="en-US" w:eastAsia="ar-SA"/>
        </w:rPr>
        <w:t xml:space="preserve">that the </w:t>
      </w:r>
      <w:r w:rsidR="00CE5761">
        <w:rPr>
          <w:rFonts w:ascii="Times New Roman" w:eastAsia="Times New Roman" w:hAnsi="Times New Roman"/>
          <w:sz w:val="28"/>
          <w:szCs w:val="28"/>
          <w:lang w:val="en-US" w:eastAsia="ar-SA"/>
        </w:rPr>
        <w:t>respondent ‘</w:t>
      </w:r>
      <w:r w:rsidR="009D077E">
        <w:rPr>
          <w:rFonts w:ascii="Times New Roman" w:eastAsia="Times New Roman" w:hAnsi="Times New Roman"/>
          <w:sz w:val="28"/>
          <w:szCs w:val="28"/>
          <w:lang w:val="en-US" w:eastAsia="ar-SA"/>
        </w:rPr>
        <w:t xml:space="preserve">s claim </w:t>
      </w:r>
      <w:r w:rsidR="009D077E">
        <w:rPr>
          <w:rFonts w:ascii="Times New Roman" w:hAnsi="Times New Roman"/>
          <w:color w:val="0E101A"/>
          <w:sz w:val="28"/>
          <w:szCs w:val="28"/>
        </w:rPr>
        <w:t xml:space="preserve">was not liquidated and or based on liquid document. </w:t>
      </w:r>
      <w:r w:rsidR="00754226">
        <w:rPr>
          <w:rFonts w:ascii="Times New Roman" w:eastAsia="Times New Roman" w:hAnsi="Times New Roman"/>
          <w:sz w:val="28"/>
          <w:szCs w:val="28"/>
          <w:lang w:val="en-US" w:eastAsia="ar-SA"/>
        </w:rPr>
        <w:t>I</w:t>
      </w:r>
      <w:r w:rsidR="00DA4656">
        <w:rPr>
          <w:rFonts w:ascii="Times New Roman" w:eastAsia="Times New Roman" w:hAnsi="Times New Roman"/>
          <w:sz w:val="28"/>
          <w:szCs w:val="28"/>
          <w:lang w:val="en-US" w:eastAsia="ar-SA"/>
        </w:rPr>
        <w:t>t has already been said elsewhere in this judgment</w:t>
      </w:r>
      <w:r w:rsidR="00754226">
        <w:rPr>
          <w:rFonts w:ascii="Times New Roman" w:eastAsia="Times New Roman" w:hAnsi="Times New Roman"/>
          <w:sz w:val="28"/>
          <w:szCs w:val="28"/>
          <w:lang w:val="en-US" w:eastAsia="ar-SA"/>
        </w:rPr>
        <w:t xml:space="preserve"> that</w:t>
      </w:r>
      <w:r w:rsidR="00465C1E">
        <w:rPr>
          <w:rFonts w:ascii="Times New Roman" w:eastAsia="Times New Roman" w:hAnsi="Times New Roman"/>
          <w:sz w:val="28"/>
          <w:szCs w:val="28"/>
          <w:lang w:val="en-US" w:eastAsia="ar-SA"/>
        </w:rPr>
        <w:t xml:space="preserve"> </w:t>
      </w:r>
      <w:r w:rsidR="00754226">
        <w:rPr>
          <w:rFonts w:ascii="Times New Roman" w:eastAsia="Times New Roman" w:hAnsi="Times New Roman"/>
          <w:sz w:val="28"/>
          <w:szCs w:val="28"/>
          <w:lang w:val="en-US" w:eastAsia="ar-SA"/>
        </w:rPr>
        <w:t xml:space="preserve">based on jurisprudence, </w:t>
      </w:r>
      <w:r w:rsidR="00DA4656" w:rsidRPr="00F602D3">
        <w:rPr>
          <w:rFonts w:ascii="Times New Roman" w:hAnsi="Times New Roman"/>
          <w:sz w:val="28"/>
          <w:szCs w:val="28"/>
        </w:rPr>
        <w:t>liquidated debt is a claim that is capable of speedy and prompt ascertainment</w:t>
      </w:r>
      <w:r w:rsidR="00754226">
        <w:rPr>
          <w:rFonts w:ascii="Times New Roman" w:hAnsi="Times New Roman"/>
          <w:sz w:val="28"/>
          <w:szCs w:val="28"/>
        </w:rPr>
        <w:t xml:space="preserve"> and whose </w:t>
      </w:r>
      <w:r w:rsidR="00DA4656" w:rsidRPr="00F602D3">
        <w:rPr>
          <w:rFonts w:ascii="Times New Roman" w:hAnsi="Times New Roman"/>
          <w:sz w:val="28"/>
          <w:szCs w:val="28"/>
        </w:rPr>
        <w:t>determination is a matter of a mere arithmetic calculation</w:t>
      </w:r>
      <w:r w:rsidR="00DA4656">
        <w:rPr>
          <w:rFonts w:ascii="Times New Roman" w:hAnsi="Times New Roman"/>
          <w:sz w:val="28"/>
          <w:szCs w:val="28"/>
        </w:rPr>
        <w:t>.</w:t>
      </w:r>
    </w:p>
    <w:p w14:paraId="42A25EAC" w14:textId="77777777" w:rsidR="004C2656" w:rsidRDefault="004C2656" w:rsidP="00A67E52">
      <w:pPr>
        <w:autoSpaceDE w:val="0"/>
        <w:autoSpaceDN/>
        <w:spacing w:before="173" w:after="0" w:line="653" w:lineRule="exact"/>
        <w:ind w:right="14"/>
        <w:jc w:val="both"/>
        <w:textAlignment w:val="auto"/>
        <w:rPr>
          <w:rFonts w:ascii="Times New Roman" w:hAnsi="Times New Roman"/>
          <w:sz w:val="28"/>
          <w:szCs w:val="28"/>
        </w:rPr>
      </w:pPr>
    </w:p>
    <w:p w14:paraId="0797E642" w14:textId="186BE03B" w:rsidR="004C2656" w:rsidRDefault="00102A37" w:rsidP="00A67E52">
      <w:pPr>
        <w:autoSpaceDE w:val="0"/>
        <w:autoSpaceDN/>
        <w:spacing w:before="173" w:after="0" w:line="653" w:lineRule="exact"/>
        <w:ind w:right="14"/>
        <w:jc w:val="both"/>
        <w:textAlignment w:val="auto"/>
        <w:rPr>
          <w:rFonts w:ascii="Times New Roman" w:hAnsi="Times New Roman"/>
          <w:sz w:val="28"/>
          <w:szCs w:val="28"/>
        </w:rPr>
      </w:pPr>
      <w:r>
        <w:rPr>
          <w:rFonts w:ascii="Times New Roman" w:hAnsi="Times New Roman"/>
          <w:sz w:val="28"/>
          <w:szCs w:val="28"/>
        </w:rPr>
        <w:t>[3</w:t>
      </w:r>
      <w:r w:rsidR="00CE5761">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8C2BCB">
        <w:rPr>
          <w:rFonts w:ascii="Times New Roman" w:hAnsi="Times New Roman"/>
          <w:sz w:val="28"/>
          <w:szCs w:val="28"/>
        </w:rPr>
        <w:t>I start first</w:t>
      </w:r>
      <w:r w:rsidR="00AB548B">
        <w:rPr>
          <w:rFonts w:ascii="Times New Roman" w:hAnsi="Times New Roman"/>
          <w:sz w:val="28"/>
          <w:szCs w:val="28"/>
        </w:rPr>
        <w:t xml:space="preserve"> with M30,000.00</w:t>
      </w:r>
      <w:r w:rsidR="008C2BCB">
        <w:rPr>
          <w:rFonts w:ascii="Times New Roman" w:hAnsi="Times New Roman"/>
          <w:sz w:val="28"/>
          <w:szCs w:val="28"/>
        </w:rPr>
        <w:t xml:space="preserve"> claim</w:t>
      </w:r>
      <w:r w:rsidR="00AB548B">
        <w:rPr>
          <w:rFonts w:ascii="Times New Roman" w:hAnsi="Times New Roman"/>
          <w:sz w:val="28"/>
          <w:szCs w:val="28"/>
        </w:rPr>
        <w:t xml:space="preserve">. </w:t>
      </w:r>
      <w:r w:rsidR="008C2BCB">
        <w:rPr>
          <w:rFonts w:ascii="Times New Roman" w:hAnsi="Times New Roman"/>
          <w:sz w:val="28"/>
          <w:szCs w:val="28"/>
        </w:rPr>
        <w:t xml:space="preserve">According to the combined summons, the parties had agreed that the </w:t>
      </w:r>
      <w:r w:rsidR="00CE5761">
        <w:rPr>
          <w:rFonts w:ascii="Times New Roman" w:hAnsi="Times New Roman"/>
          <w:sz w:val="28"/>
          <w:szCs w:val="28"/>
        </w:rPr>
        <w:t xml:space="preserve">respondent </w:t>
      </w:r>
      <w:r w:rsidR="008C2BCB">
        <w:rPr>
          <w:rFonts w:ascii="Times New Roman" w:hAnsi="Times New Roman"/>
          <w:sz w:val="28"/>
          <w:szCs w:val="28"/>
        </w:rPr>
        <w:t>would be paid M15,000.00 for each</w:t>
      </w:r>
      <w:r w:rsidR="00AB548B">
        <w:rPr>
          <w:rFonts w:ascii="Times New Roman" w:hAnsi="Times New Roman"/>
          <w:sz w:val="28"/>
          <w:szCs w:val="28"/>
        </w:rPr>
        <w:t xml:space="preserve"> of the two vehicles that were hired by </w:t>
      </w:r>
      <w:r w:rsidR="0000244C">
        <w:rPr>
          <w:rFonts w:ascii="Times New Roman" w:hAnsi="Times New Roman"/>
          <w:sz w:val="28"/>
          <w:szCs w:val="28"/>
        </w:rPr>
        <w:t xml:space="preserve">the </w:t>
      </w:r>
      <w:r w:rsidR="00CE5761">
        <w:rPr>
          <w:rFonts w:ascii="Times New Roman" w:hAnsi="Times New Roman"/>
          <w:sz w:val="28"/>
          <w:szCs w:val="28"/>
        </w:rPr>
        <w:t>applicant</w:t>
      </w:r>
      <w:r w:rsidR="00AB548B">
        <w:rPr>
          <w:rFonts w:ascii="Times New Roman" w:hAnsi="Times New Roman"/>
          <w:sz w:val="28"/>
          <w:szCs w:val="28"/>
        </w:rPr>
        <w:t xml:space="preserve">. </w:t>
      </w:r>
      <w:r w:rsidR="00CE5761">
        <w:rPr>
          <w:rFonts w:ascii="Times New Roman" w:hAnsi="Times New Roman"/>
          <w:sz w:val="28"/>
          <w:szCs w:val="28"/>
        </w:rPr>
        <w:t xml:space="preserve">It is not disputed that the transport officer of the applicant </w:t>
      </w:r>
      <w:r w:rsidR="002800E2">
        <w:rPr>
          <w:rFonts w:ascii="Times New Roman" w:hAnsi="Times New Roman"/>
          <w:sz w:val="28"/>
          <w:szCs w:val="28"/>
        </w:rPr>
        <w:t xml:space="preserve">asked </w:t>
      </w:r>
      <w:r w:rsidR="00CE5761">
        <w:rPr>
          <w:rFonts w:ascii="Times New Roman" w:hAnsi="Times New Roman"/>
          <w:sz w:val="28"/>
          <w:szCs w:val="28"/>
        </w:rPr>
        <w:t xml:space="preserve">the respondent </w:t>
      </w:r>
      <w:r w:rsidR="002800E2">
        <w:rPr>
          <w:rFonts w:ascii="Times New Roman" w:hAnsi="Times New Roman"/>
          <w:sz w:val="28"/>
          <w:szCs w:val="28"/>
        </w:rPr>
        <w:t xml:space="preserve">to submit April 2020 invoice, which he did, </w:t>
      </w:r>
      <w:r w:rsidR="00AB548B">
        <w:rPr>
          <w:rFonts w:ascii="Times New Roman" w:hAnsi="Times New Roman"/>
          <w:sz w:val="28"/>
          <w:szCs w:val="28"/>
        </w:rPr>
        <w:t>since the</w:t>
      </w:r>
      <w:r w:rsidR="002800E2">
        <w:rPr>
          <w:rFonts w:ascii="Times New Roman" w:hAnsi="Times New Roman"/>
          <w:sz w:val="28"/>
          <w:szCs w:val="28"/>
        </w:rPr>
        <w:t xml:space="preserve"> vehicles </w:t>
      </w:r>
      <w:r w:rsidR="00AB548B">
        <w:rPr>
          <w:rFonts w:ascii="Times New Roman" w:hAnsi="Times New Roman"/>
          <w:sz w:val="28"/>
          <w:szCs w:val="28"/>
        </w:rPr>
        <w:t xml:space="preserve">had to be </w:t>
      </w:r>
      <w:r w:rsidR="002800E2">
        <w:rPr>
          <w:rFonts w:ascii="Times New Roman" w:hAnsi="Times New Roman"/>
          <w:sz w:val="28"/>
          <w:szCs w:val="28"/>
        </w:rPr>
        <w:t xml:space="preserve">on standby in </w:t>
      </w:r>
      <w:proofErr w:type="gramStart"/>
      <w:r w:rsidR="002800E2">
        <w:rPr>
          <w:rFonts w:ascii="Times New Roman" w:hAnsi="Times New Roman"/>
          <w:sz w:val="28"/>
          <w:szCs w:val="28"/>
        </w:rPr>
        <w:t>case</w:t>
      </w:r>
      <w:proofErr w:type="gramEnd"/>
      <w:r w:rsidR="002800E2">
        <w:rPr>
          <w:rFonts w:ascii="Times New Roman" w:hAnsi="Times New Roman"/>
          <w:sz w:val="28"/>
          <w:szCs w:val="28"/>
        </w:rPr>
        <w:t xml:space="preserve"> they were required t</w:t>
      </w:r>
      <w:r w:rsidR="008C2BCB">
        <w:rPr>
          <w:rFonts w:ascii="Times New Roman" w:hAnsi="Times New Roman"/>
          <w:sz w:val="28"/>
          <w:szCs w:val="28"/>
        </w:rPr>
        <w:t>hough it was during COVID 19 lockdown</w:t>
      </w:r>
      <w:r w:rsidR="002800E2">
        <w:rPr>
          <w:rFonts w:ascii="Times New Roman" w:hAnsi="Times New Roman"/>
          <w:sz w:val="28"/>
          <w:szCs w:val="28"/>
        </w:rPr>
        <w:t xml:space="preserve">. </w:t>
      </w:r>
    </w:p>
    <w:p w14:paraId="3DA0F601" w14:textId="77777777" w:rsidR="00734E65" w:rsidRDefault="00734E65" w:rsidP="00A67E52">
      <w:pPr>
        <w:autoSpaceDE w:val="0"/>
        <w:autoSpaceDN/>
        <w:spacing w:before="173" w:after="0" w:line="653" w:lineRule="exact"/>
        <w:ind w:right="14"/>
        <w:jc w:val="both"/>
        <w:textAlignment w:val="auto"/>
        <w:rPr>
          <w:rFonts w:ascii="Times New Roman" w:hAnsi="Times New Roman"/>
          <w:sz w:val="28"/>
          <w:szCs w:val="28"/>
        </w:rPr>
      </w:pPr>
    </w:p>
    <w:p w14:paraId="62DCEE5E" w14:textId="630A694A" w:rsidR="00BB2F13" w:rsidRDefault="0021537A" w:rsidP="00A67E52">
      <w:pPr>
        <w:autoSpaceDE w:val="0"/>
        <w:autoSpaceDN/>
        <w:spacing w:before="173" w:after="0" w:line="653" w:lineRule="exact"/>
        <w:ind w:right="14"/>
        <w:jc w:val="both"/>
        <w:textAlignment w:val="auto"/>
        <w:rPr>
          <w:rFonts w:ascii="Times New Roman" w:hAnsi="Times New Roman"/>
          <w:sz w:val="28"/>
          <w:szCs w:val="28"/>
        </w:rPr>
      </w:pPr>
      <w:r>
        <w:rPr>
          <w:rFonts w:ascii="Times New Roman" w:hAnsi="Times New Roman"/>
          <w:sz w:val="28"/>
          <w:szCs w:val="28"/>
        </w:rPr>
        <w:lastRenderedPageBreak/>
        <w:t>[</w:t>
      </w:r>
      <w:r w:rsidR="00102A37">
        <w:rPr>
          <w:rFonts w:ascii="Times New Roman" w:hAnsi="Times New Roman"/>
          <w:sz w:val="28"/>
          <w:szCs w:val="28"/>
        </w:rPr>
        <w:t>3</w:t>
      </w:r>
      <w:r w:rsidR="00CE5761">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AB548B">
        <w:rPr>
          <w:rFonts w:ascii="Times New Roman" w:hAnsi="Times New Roman"/>
          <w:sz w:val="28"/>
          <w:szCs w:val="28"/>
        </w:rPr>
        <w:t xml:space="preserve">The </w:t>
      </w:r>
      <w:r w:rsidR="00D84DCE">
        <w:rPr>
          <w:rFonts w:ascii="Times New Roman" w:hAnsi="Times New Roman"/>
          <w:sz w:val="28"/>
          <w:szCs w:val="28"/>
        </w:rPr>
        <w:t xml:space="preserve">basis of the claim is the </w:t>
      </w:r>
      <w:r w:rsidR="00AB548B">
        <w:rPr>
          <w:rFonts w:ascii="Times New Roman" w:hAnsi="Times New Roman"/>
          <w:sz w:val="28"/>
          <w:szCs w:val="28"/>
        </w:rPr>
        <w:t xml:space="preserve">contract </w:t>
      </w:r>
      <w:proofErr w:type="gramStart"/>
      <w:r w:rsidR="00AB548B">
        <w:rPr>
          <w:rFonts w:ascii="Times New Roman" w:hAnsi="Times New Roman"/>
          <w:sz w:val="28"/>
          <w:szCs w:val="28"/>
        </w:rPr>
        <w:t>entered into</w:t>
      </w:r>
      <w:proofErr w:type="gramEnd"/>
      <w:r w:rsidR="00AB548B">
        <w:rPr>
          <w:rFonts w:ascii="Times New Roman" w:hAnsi="Times New Roman"/>
          <w:sz w:val="28"/>
          <w:szCs w:val="28"/>
        </w:rPr>
        <w:t xml:space="preserve"> by the parties in May 2019 for provision of transport services in terms of which </w:t>
      </w:r>
      <w:r w:rsidR="00CE5761">
        <w:rPr>
          <w:rFonts w:ascii="Times New Roman" w:hAnsi="Times New Roman"/>
          <w:sz w:val="28"/>
          <w:szCs w:val="28"/>
        </w:rPr>
        <w:t xml:space="preserve">respondent </w:t>
      </w:r>
      <w:r>
        <w:rPr>
          <w:rFonts w:ascii="Times New Roman" w:hAnsi="Times New Roman"/>
          <w:sz w:val="28"/>
          <w:szCs w:val="28"/>
        </w:rPr>
        <w:t xml:space="preserve">was to be paid </w:t>
      </w:r>
      <w:r w:rsidR="00AB548B">
        <w:rPr>
          <w:rFonts w:ascii="Times New Roman" w:hAnsi="Times New Roman"/>
          <w:sz w:val="28"/>
          <w:szCs w:val="28"/>
        </w:rPr>
        <w:t>M15,000.00</w:t>
      </w:r>
      <w:r>
        <w:rPr>
          <w:rFonts w:ascii="Times New Roman" w:hAnsi="Times New Roman"/>
          <w:sz w:val="28"/>
          <w:szCs w:val="28"/>
        </w:rPr>
        <w:t xml:space="preserve"> for each vehicle</w:t>
      </w:r>
      <w:r w:rsidR="00D84DCE">
        <w:rPr>
          <w:rFonts w:ascii="Times New Roman" w:hAnsi="Times New Roman"/>
          <w:sz w:val="28"/>
          <w:szCs w:val="28"/>
        </w:rPr>
        <w:t>. This contract</w:t>
      </w:r>
      <w:r w:rsidR="00AB548B">
        <w:rPr>
          <w:rFonts w:ascii="Times New Roman" w:hAnsi="Times New Roman"/>
          <w:sz w:val="28"/>
          <w:szCs w:val="28"/>
        </w:rPr>
        <w:t xml:space="preserve"> was still in existence in April 2020. I</w:t>
      </w:r>
      <w:r>
        <w:rPr>
          <w:rFonts w:ascii="Times New Roman" w:hAnsi="Times New Roman"/>
          <w:sz w:val="28"/>
          <w:szCs w:val="28"/>
        </w:rPr>
        <w:t xml:space="preserve"> am</w:t>
      </w:r>
      <w:r w:rsidR="00AB548B">
        <w:rPr>
          <w:rFonts w:ascii="Times New Roman" w:hAnsi="Times New Roman"/>
          <w:sz w:val="28"/>
          <w:szCs w:val="28"/>
        </w:rPr>
        <w:t xml:space="preserve"> therefore of the view that</w:t>
      </w:r>
      <w:r>
        <w:rPr>
          <w:rFonts w:ascii="Times New Roman" w:hAnsi="Times New Roman"/>
          <w:sz w:val="28"/>
          <w:szCs w:val="28"/>
        </w:rPr>
        <w:t xml:space="preserve"> the</w:t>
      </w:r>
      <w:r w:rsidR="00AB548B">
        <w:rPr>
          <w:rFonts w:ascii="Times New Roman" w:hAnsi="Times New Roman"/>
          <w:sz w:val="28"/>
          <w:szCs w:val="28"/>
        </w:rPr>
        <w:t xml:space="preserve"> determination of the M30,000.00</w:t>
      </w:r>
      <w:r w:rsidR="00D84DCE">
        <w:rPr>
          <w:rFonts w:ascii="Times New Roman" w:hAnsi="Times New Roman"/>
          <w:sz w:val="28"/>
          <w:szCs w:val="28"/>
        </w:rPr>
        <w:t xml:space="preserve"> claim</w:t>
      </w:r>
      <w:r w:rsidR="00AB548B">
        <w:rPr>
          <w:rFonts w:ascii="Times New Roman" w:hAnsi="Times New Roman"/>
          <w:sz w:val="28"/>
          <w:szCs w:val="28"/>
        </w:rPr>
        <w:t xml:space="preserve"> was capable of speedy and prompt ascertainment. This amount was based on agreed monthly rental for each vehicle</w:t>
      </w:r>
      <w:r w:rsidR="00754226">
        <w:rPr>
          <w:rFonts w:ascii="Times New Roman" w:hAnsi="Times New Roman"/>
          <w:sz w:val="28"/>
          <w:szCs w:val="28"/>
        </w:rPr>
        <w:t>.</w:t>
      </w:r>
      <w:r>
        <w:rPr>
          <w:rFonts w:ascii="Times New Roman" w:hAnsi="Times New Roman"/>
          <w:sz w:val="28"/>
          <w:szCs w:val="28"/>
        </w:rPr>
        <w:t xml:space="preserve"> The claim</w:t>
      </w:r>
      <w:r w:rsidR="00D84DCE">
        <w:rPr>
          <w:rFonts w:ascii="Times New Roman" w:hAnsi="Times New Roman"/>
          <w:sz w:val="28"/>
          <w:szCs w:val="28"/>
        </w:rPr>
        <w:t xml:space="preserve"> did not require any investigations. It was indeed a liquidated demand.</w:t>
      </w:r>
    </w:p>
    <w:p w14:paraId="21762F6D" w14:textId="77777777" w:rsidR="00734E65" w:rsidRDefault="00734E65" w:rsidP="00A67E52">
      <w:pPr>
        <w:autoSpaceDE w:val="0"/>
        <w:autoSpaceDN/>
        <w:spacing w:before="173" w:after="0" w:line="653" w:lineRule="exact"/>
        <w:ind w:right="14"/>
        <w:jc w:val="both"/>
        <w:textAlignment w:val="auto"/>
        <w:rPr>
          <w:rFonts w:ascii="Times New Roman" w:hAnsi="Times New Roman"/>
          <w:sz w:val="28"/>
          <w:szCs w:val="28"/>
        </w:rPr>
      </w:pPr>
    </w:p>
    <w:p w14:paraId="50B17306" w14:textId="6D31990D" w:rsidR="00F90EED" w:rsidRDefault="00BB2F13" w:rsidP="0000244C">
      <w:pPr>
        <w:autoSpaceDE w:val="0"/>
        <w:autoSpaceDN/>
        <w:spacing w:before="173" w:after="0" w:line="480" w:lineRule="auto"/>
        <w:ind w:right="14"/>
        <w:jc w:val="both"/>
        <w:textAlignment w:val="auto"/>
        <w:rPr>
          <w:rFonts w:ascii="Times New Roman" w:hAnsi="Times New Roman"/>
          <w:sz w:val="28"/>
          <w:szCs w:val="28"/>
        </w:rPr>
      </w:pPr>
      <w:r>
        <w:rPr>
          <w:rFonts w:ascii="Times New Roman" w:hAnsi="Times New Roman"/>
          <w:sz w:val="28"/>
          <w:szCs w:val="28"/>
        </w:rPr>
        <w:t>[</w:t>
      </w:r>
      <w:r w:rsidR="00102A37">
        <w:rPr>
          <w:rFonts w:ascii="Times New Roman" w:hAnsi="Times New Roman"/>
          <w:sz w:val="28"/>
          <w:szCs w:val="28"/>
        </w:rPr>
        <w:t>3</w:t>
      </w:r>
      <w:r w:rsidR="00CE5761">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 xml:space="preserve">The contention by the </w:t>
      </w:r>
      <w:r w:rsidR="00CE5761">
        <w:rPr>
          <w:rFonts w:ascii="Times New Roman" w:hAnsi="Times New Roman"/>
          <w:sz w:val="28"/>
          <w:szCs w:val="28"/>
        </w:rPr>
        <w:t xml:space="preserve">applicant </w:t>
      </w:r>
      <w:r>
        <w:rPr>
          <w:rFonts w:ascii="Times New Roman" w:hAnsi="Times New Roman"/>
          <w:sz w:val="28"/>
          <w:szCs w:val="28"/>
        </w:rPr>
        <w:t>that the</w:t>
      </w:r>
      <w:r w:rsidR="00CE5761">
        <w:rPr>
          <w:rFonts w:ascii="Times New Roman" w:hAnsi="Times New Roman"/>
          <w:sz w:val="28"/>
          <w:szCs w:val="28"/>
        </w:rPr>
        <w:t xml:space="preserve"> respondent </w:t>
      </w:r>
      <w:r>
        <w:rPr>
          <w:rFonts w:ascii="Times New Roman" w:hAnsi="Times New Roman"/>
          <w:sz w:val="28"/>
          <w:szCs w:val="28"/>
        </w:rPr>
        <w:t xml:space="preserve">should have annexed the April 2020 </w:t>
      </w:r>
      <w:r w:rsidR="00C939C9">
        <w:rPr>
          <w:rFonts w:ascii="Times New Roman" w:hAnsi="Times New Roman"/>
          <w:sz w:val="28"/>
          <w:szCs w:val="28"/>
        </w:rPr>
        <w:t>i</w:t>
      </w:r>
      <w:r>
        <w:rPr>
          <w:rFonts w:ascii="Times New Roman" w:hAnsi="Times New Roman"/>
          <w:sz w:val="28"/>
          <w:szCs w:val="28"/>
        </w:rPr>
        <w:t>nvoice on the summons is not sustainable. There is no such a requirement in law. In fact</w:t>
      </w:r>
      <w:r w:rsidRPr="00C939C9">
        <w:rPr>
          <w:rFonts w:ascii="Times New Roman" w:hAnsi="Times New Roman"/>
          <w:i/>
          <w:iCs/>
          <w:sz w:val="28"/>
          <w:szCs w:val="28"/>
        </w:rPr>
        <w:t xml:space="preserve">, Lyons </w:t>
      </w:r>
      <w:r w:rsidR="00C939C9" w:rsidRPr="00C939C9">
        <w:rPr>
          <w:rFonts w:ascii="Times New Roman" w:hAnsi="Times New Roman"/>
          <w:i/>
          <w:iCs/>
          <w:sz w:val="28"/>
          <w:szCs w:val="28"/>
        </w:rPr>
        <w:t>AJ</w:t>
      </w:r>
      <w:r w:rsidR="00C939C9">
        <w:rPr>
          <w:rFonts w:ascii="Times New Roman" w:hAnsi="Times New Roman"/>
          <w:sz w:val="28"/>
          <w:szCs w:val="28"/>
        </w:rPr>
        <w:t xml:space="preserve">, </w:t>
      </w:r>
      <w:r w:rsidR="00202C98" w:rsidRPr="00202C98">
        <w:rPr>
          <w:rFonts w:ascii="Times New Roman" w:hAnsi="Times New Roman"/>
          <w:sz w:val="28"/>
          <w:szCs w:val="28"/>
        </w:rPr>
        <w:t xml:space="preserve">(as </w:t>
      </w:r>
      <w:r w:rsidR="00202C98">
        <w:rPr>
          <w:rFonts w:ascii="Times New Roman" w:hAnsi="Times New Roman"/>
          <w:sz w:val="28"/>
          <w:szCs w:val="28"/>
        </w:rPr>
        <w:t xml:space="preserve">he </w:t>
      </w:r>
      <w:r w:rsidR="00202C98" w:rsidRPr="00202C98">
        <w:rPr>
          <w:rFonts w:ascii="Times New Roman" w:hAnsi="Times New Roman"/>
          <w:sz w:val="28"/>
          <w:szCs w:val="28"/>
        </w:rPr>
        <w:t xml:space="preserve">then was), </w:t>
      </w:r>
      <w:r>
        <w:rPr>
          <w:rFonts w:ascii="Times New Roman" w:hAnsi="Times New Roman"/>
          <w:sz w:val="28"/>
          <w:szCs w:val="28"/>
        </w:rPr>
        <w:t xml:space="preserve">strongly criticised the practice of annexing evidential documents to pleadings in </w:t>
      </w:r>
      <w:r w:rsidRPr="00BB2F13">
        <w:rPr>
          <w:rFonts w:ascii="Times New Roman" w:hAnsi="Times New Roman"/>
          <w:b/>
          <w:bCs/>
          <w:sz w:val="28"/>
          <w:szCs w:val="28"/>
        </w:rPr>
        <w:t xml:space="preserve">Standard Lesotho Bank Ltd v </w:t>
      </w:r>
      <w:proofErr w:type="spellStart"/>
      <w:r w:rsidRPr="00BB2F13">
        <w:rPr>
          <w:rFonts w:ascii="Times New Roman" w:hAnsi="Times New Roman"/>
          <w:b/>
          <w:bCs/>
          <w:sz w:val="28"/>
          <w:szCs w:val="28"/>
        </w:rPr>
        <w:t>Ileck</w:t>
      </w:r>
      <w:proofErr w:type="spellEnd"/>
      <w:r w:rsidRPr="00BB2F13">
        <w:rPr>
          <w:rFonts w:ascii="Times New Roman" w:hAnsi="Times New Roman"/>
          <w:b/>
          <w:bCs/>
          <w:sz w:val="28"/>
          <w:szCs w:val="28"/>
        </w:rPr>
        <w:t xml:space="preserve"> Mahomed </w:t>
      </w:r>
      <w:r w:rsidR="00465C1E">
        <w:rPr>
          <w:rFonts w:ascii="Times New Roman" w:hAnsi="Times New Roman"/>
          <w:b/>
          <w:bCs/>
          <w:sz w:val="28"/>
          <w:szCs w:val="28"/>
        </w:rPr>
        <w:t>(</w:t>
      </w:r>
      <w:r>
        <w:rPr>
          <w:rFonts w:ascii="Times New Roman" w:hAnsi="Times New Roman"/>
          <w:sz w:val="28"/>
          <w:szCs w:val="28"/>
        </w:rPr>
        <w:t>CIV/T/182/2010</w:t>
      </w:r>
      <w:r w:rsidR="00465C1E">
        <w:rPr>
          <w:rFonts w:ascii="Times New Roman" w:hAnsi="Times New Roman"/>
          <w:sz w:val="28"/>
          <w:szCs w:val="28"/>
        </w:rPr>
        <w:t>) (NULL) [2010] LSHCCD 9</w:t>
      </w:r>
      <w:r>
        <w:rPr>
          <w:rFonts w:ascii="Times New Roman" w:hAnsi="Times New Roman"/>
          <w:sz w:val="28"/>
          <w:szCs w:val="28"/>
        </w:rPr>
        <w:t xml:space="preserve"> at pages 2 to 4.  </w:t>
      </w:r>
      <w:r w:rsidR="00956A8B">
        <w:rPr>
          <w:rFonts w:ascii="Times New Roman" w:hAnsi="Times New Roman"/>
          <w:sz w:val="28"/>
          <w:szCs w:val="28"/>
        </w:rPr>
        <w:t>P</w:t>
      </w:r>
      <w:r w:rsidR="00C939C9">
        <w:rPr>
          <w:rFonts w:ascii="Times New Roman" w:hAnsi="Times New Roman"/>
          <w:sz w:val="28"/>
          <w:szCs w:val="28"/>
        </w:rPr>
        <w:t>laintiff is required to annex a copy of a liquid document to an affidavit when he or she applies for a summary judgment in terms of rule 28(1)</w:t>
      </w:r>
      <w:r w:rsidR="002F5582">
        <w:rPr>
          <w:rFonts w:ascii="Times New Roman" w:hAnsi="Times New Roman"/>
          <w:sz w:val="28"/>
          <w:szCs w:val="28"/>
        </w:rPr>
        <w:t xml:space="preserve"> and not </w:t>
      </w:r>
      <w:r w:rsidR="00592004">
        <w:rPr>
          <w:rFonts w:ascii="Times New Roman" w:hAnsi="Times New Roman"/>
          <w:sz w:val="28"/>
          <w:szCs w:val="28"/>
        </w:rPr>
        <w:t xml:space="preserve">for </w:t>
      </w:r>
      <w:r w:rsidR="002F5582">
        <w:rPr>
          <w:rFonts w:ascii="Times New Roman" w:hAnsi="Times New Roman"/>
          <w:sz w:val="28"/>
          <w:szCs w:val="28"/>
        </w:rPr>
        <w:t xml:space="preserve">default judgment </w:t>
      </w:r>
      <w:r w:rsidR="00754226">
        <w:rPr>
          <w:rFonts w:ascii="Times New Roman" w:hAnsi="Times New Roman"/>
          <w:sz w:val="28"/>
          <w:szCs w:val="28"/>
        </w:rPr>
        <w:t xml:space="preserve">under </w:t>
      </w:r>
      <w:r w:rsidR="00956A8B">
        <w:rPr>
          <w:rFonts w:ascii="Times New Roman" w:hAnsi="Times New Roman"/>
          <w:sz w:val="28"/>
          <w:szCs w:val="28"/>
        </w:rPr>
        <w:t>rule</w:t>
      </w:r>
      <w:r w:rsidR="00202C98">
        <w:rPr>
          <w:rFonts w:ascii="Times New Roman" w:hAnsi="Times New Roman"/>
          <w:sz w:val="28"/>
          <w:szCs w:val="28"/>
        </w:rPr>
        <w:t xml:space="preserve"> </w:t>
      </w:r>
      <w:r w:rsidR="00C939C9">
        <w:rPr>
          <w:rFonts w:ascii="Times New Roman" w:hAnsi="Times New Roman"/>
          <w:sz w:val="28"/>
          <w:szCs w:val="28"/>
        </w:rPr>
        <w:t>27(3) of the High Court Rules 1980.</w:t>
      </w:r>
      <w:r w:rsidR="00D84DCE">
        <w:rPr>
          <w:rFonts w:ascii="Times New Roman" w:hAnsi="Times New Roman"/>
          <w:sz w:val="28"/>
          <w:szCs w:val="28"/>
        </w:rPr>
        <w:t xml:space="preserve"> I therefore find that the claim of M30,000.00 </w:t>
      </w:r>
      <w:r w:rsidR="0021537A">
        <w:rPr>
          <w:rFonts w:ascii="Times New Roman" w:hAnsi="Times New Roman"/>
          <w:sz w:val="28"/>
          <w:szCs w:val="28"/>
        </w:rPr>
        <w:t xml:space="preserve">was not erroneously sought or granted. </w:t>
      </w:r>
    </w:p>
    <w:p w14:paraId="22C98335" w14:textId="27BB48EB" w:rsidR="0000244C" w:rsidRDefault="0000244C" w:rsidP="0000244C">
      <w:pPr>
        <w:autoSpaceDE w:val="0"/>
        <w:autoSpaceDN/>
        <w:spacing w:before="173" w:after="0" w:line="480" w:lineRule="auto"/>
        <w:ind w:right="14"/>
        <w:jc w:val="both"/>
        <w:textAlignment w:val="auto"/>
        <w:rPr>
          <w:rFonts w:ascii="Times New Roman" w:hAnsi="Times New Roman"/>
          <w:sz w:val="28"/>
          <w:szCs w:val="28"/>
        </w:rPr>
      </w:pPr>
    </w:p>
    <w:p w14:paraId="56E92FD8" w14:textId="77777777" w:rsidR="0000244C" w:rsidRDefault="0000244C" w:rsidP="0000244C">
      <w:pPr>
        <w:autoSpaceDE w:val="0"/>
        <w:autoSpaceDN/>
        <w:spacing w:before="173" w:after="0" w:line="480" w:lineRule="auto"/>
        <w:ind w:right="14"/>
        <w:jc w:val="both"/>
        <w:textAlignment w:val="auto"/>
        <w:rPr>
          <w:rFonts w:ascii="Times New Roman" w:hAnsi="Times New Roman"/>
          <w:sz w:val="28"/>
          <w:szCs w:val="28"/>
        </w:rPr>
      </w:pPr>
    </w:p>
    <w:p w14:paraId="42969614" w14:textId="4E061F85" w:rsidR="00106B21" w:rsidRDefault="00106B21" w:rsidP="00A67E52">
      <w:pPr>
        <w:autoSpaceDE w:val="0"/>
        <w:autoSpaceDN/>
        <w:spacing w:before="173" w:after="0" w:line="653" w:lineRule="exact"/>
        <w:ind w:right="14"/>
        <w:jc w:val="both"/>
        <w:textAlignment w:val="auto"/>
        <w:rPr>
          <w:rFonts w:ascii="Times New Roman" w:hAnsi="Times New Roman"/>
          <w:b/>
          <w:bCs/>
          <w:i/>
          <w:iCs/>
          <w:sz w:val="28"/>
          <w:szCs w:val="28"/>
        </w:rPr>
      </w:pPr>
      <w:r w:rsidRPr="00106B21">
        <w:rPr>
          <w:rFonts w:ascii="Times New Roman" w:hAnsi="Times New Roman"/>
          <w:b/>
          <w:bCs/>
          <w:i/>
          <w:iCs/>
          <w:sz w:val="28"/>
          <w:szCs w:val="28"/>
        </w:rPr>
        <w:lastRenderedPageBreak/>
        <w:t xml:space="preserve">Common law rescission </w:t>
      </w:r>
    </w:p>
    <w:p w14:paraId="2608627F" w14:textId="4D63922F" w:rsidR="00106B21" w:rsidRDefault="002E6325" w:rsidP="00A67E52">
      <w:pPr>
        <w:autoSpaceDE w:val="0"/>
        <w:autoSpaceDN/>
        <w:spacing w:before="173" w:after="0" w:line="653" w:lineRule="exact"/>
        <w:ind w:right="14"/>
        <w:jc w:val="both"/>
        <w:textAlignment w:val="auto"/>
        <w:rPr>
          <w:rFonts w:ascii="Times New Roman" w:hAnsi="Times New Roman"/>
          <w:sz w:val="28"/>
          <w:szCs w:val="28"/>
        </w:rPr>
      </w:pPr>
      <w:r>
        <w:rPr>
          <w:rFonts w:ascii="Times New Roman" w:hAnsi="Times New Roman"/>
          <w:sz w:val="28"/>
          <w:szCs w:val="28"/>
        </w:rPr>
        <w:t>[3</w:t>
      </w:r>
      <w:r w:rsidR="00CE5761">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 xml:space="preserve">I now proceed to consider whether the </w:t>
      </w:r>
      <w:r w:rsidR="00106B21">
        <w:rPr>
          <w:rFonts w:ascii="Times New Roman" w:hAnsi="Times New Roman"/>
          <w:sz w:val="28"/>
          <w:szCs w:val="28"/>
        </w:rPr>
        <w:t xml:space="preserve">applicant </w:t>
      </w:r>
      <w:r>
        <w:rPr>
          <w:rFonts w:ascii="Times New Roman" w:hAnsi="Times New Roman"/>
          <w:sz w:val="28"/>
          <w:szCs w:val="28"/>
        </w:rPr>
        <w:t xml:space="preserve">has made a case for rescission under common law with respect to the M30,000.00 claim. </w:t>
      </w:r>
      <w:r w:rsidR="00106B21" w:rsidRPr="00106B21">
        <w:rPr>
          <w:rFonts w:ascii="Times New Roman" w:hAnsi="Times New Roman"/>
          <w:sz w:val="28"/>
          <w:szCs w:val="28"/>
        </w:rPr>
        <w:t xml:space="preserve">In considering whether the applicant has shown “good cause” for its default, or its failure to deliver </w:t>
      </w:r>
      <w:r w:rsidR="00106B21">
        <w:rPr>
          <w:rFonts w:ascii="Times New Roman" w:hAnsi="Times New Roman"/>
          <w:sz w:val="28"/>
          <w:szCs w:val="28"/>
        </w:rPr>
        <w:t>appearance to defend</w:t>
      </w:r>
      <w:r w:rsidR="00106B21" w:rsidRPr="00106B21">
        <w:rPr>
          <w:rFonts w:ascii="Times New Roman" w:hAnsi="Times New Roman"/>
          <w:sz w:val="28"/>
          <w:szCs w:val="28"/>
        </w:rPr>
        <w:t xml:space="preserve"> or whether the applicant has a reasonable, satisfactory and acceptable explanation, I am enjoined to determine whether the reasons proffered by the applicant justify the rescission of the default judgment.</w:t>
      </w:r>
    </w:p>
    <w:p w14:paraId="7FEBEC4A" w14:textId="77777777" w:rsidR="00734E65" w:rsidRDefault="00734E65" w:rsidP="00A67E52">
      <w:pPr>
        <w:autoSpaceDE w:val="0"/>
        <w:autoSpaceDN/>
        <w:spacing w:before="173" w:after="0" w:line="653" w:lineRule="exact"/>
        <w:ind w:right="14"/>
        <w:jc w:val="both"/>
        <w:textAlignment w:val="auto"/>
        <w:rPr>
          <w:rFonts w:ascii="Times New Roman" w:hAnsi="Times New Roman"/>
          <w:sz w:val="28"/>
          <w:szCs w:val="28"/>
        </w:rPr>
      </w:pPr>
    </w:p>
    <w:p w14:paraId="48229D0E" w14:textId="18D4BD35" w:rsidR="00734E65" w:rsidRDefault="00106B21" w:rsidP="00A67E52">
      <w:pPr>
        <w:autoSpaceDE w:val="0"/>
        <w:autoSpaceDN/>
        <w:spacing w:before="173" w:after="0" w:line="653" w:lineRule="exact"/>
        <w:ind w:right="14"/>
        <w:jc w:val="both"/>
        <w:textAlignment w:val="auto"/>
        <w:rPr>
          <w:rFonts w:ascii="Times New Roman" w:hAnsi="Times New Roman"/>
          <w:sz w:val="28"/>
          <w:szCs w:val="28"/>
        </w:rPr>
      </w:pPr>
      <w:r>
        <w:rPr>
          <w:rFonts w:ascii="Times New Roman" w:hAnsi="Times New Roman"/>
          <w:sz w:val="28"/>
          <w:szCs w:val="28"/>
        </w:rPr>
        <w:t>[</w:t>
      </w:r>
      <w:r w:rsidR="00CE5761">
        <w:rPr>
          <w:rFonts w:ascii="Times New Roman" w:hAnsi="Times New Roman"/>
          <w:sz w:val="28"/>
          <w:szCs w:val="28"/>
        </w:rPr>
        <w:t>39</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2E6325">
        <w:rPr>
          <w:rFonts w:ascii="Times New Roman" w:hAnsi="Times New Roman"/>
          <w:sz w:val="28"/>
          <w:szCs w:val="28"/>
        </w:rPr>
        <w:t>According to the</w:t>
      </w:r>
      <w:r>
        <w:rPr>
          <w:rFonts w:ascii="Times New Roman" w:hAnsi="Times New Roman"/>
          <w:sz w:val="28"/>
          <w:szCs w:val="28"/>
        </w:rPr>
        <w:t xml:space="preserve"> applicant,  </w:t>
      </w:r>
      <w:r w:rsidR="002E6325">
        <w:rPr>
          <w:rFonts w:ascii="Times New Roman" w:hAnsi="Times New Roman"/>
          <w:sz w:val="28"/>
          <w:szCs w:val="28"/>
        </w:rPr>
        <w:t>it received the summons</w:t>
      </w:r>
      <w:r>
        <w:rPr>
          <w:rFonts w:ascii="Times New Roman" w:hAnsi="Times New Roman"/>
          <w:sz w:val="28"/>
          <w:szCs w:val="28"/>
        </w:rPr>
        <w:t xml:space="preserve"> on the 30</w:t>
      </w:r>
      <w:r w:rsidRPr="00106B21">
        <w:rPr>
          <w:rFonts w:ascii="Times New Roman" w:hAnsi="Times New Roman"/>
          <w:sz w:val="28"/>
          <w:szCs w:val="28"/>
          <w:vertAlign w:val="superscript"/>
        </w:rPr>
        <w:t>th</w:t>
      </w:r>
      <w:r>
        <w:rPr>
          <w:rFonts w:ascii="Times New Roman" w:hAnsi="Times New Roman"/>
          <w:sz w:val="28"/>
          <w:szCs w:val="28"/>
        </w:rPr>
        <w:t xml:space="preserve"> July 2020,</w:t>
      </w:r>
      <w:r w:rsidR="002E6325">
        <w:rPr>
          <w:rFonts w:ascii="Times New Roman" w:hAnsi="Times New Roman"/>
          <w:sz w:val="28"/>
          <w:szCs w:val="28"/>
        </w:rPr>
        <w:t xml:space="preserve"> but did not file appearance to defend </w:t>
      </w:r>
      <w:r>
        <w:rPr>
          <w:rFonts w:ascii="Times New Roman" w:hAnsi="Times New Roman"/>
          <w:sz w:val="28"/>
          <w:szCs w:val="28"/>
        </w:rPr>
        <w:t xml:space="preserve">the matter </w:t>
      </w:r>
      <w:r w:rsidRPr="00106B21">
        <w:rPr>
          <w:rFonts w:ascii="Times New Roman" w:hAnsi="Times New Roman"/>
          <w:sz w:val="28"/>
          <w:szCs w:val="28"/>
        </w:rPr>
        <w:t xml:space="preserve">“due to the fact that to the personnel’s understanding and not knowing the repercussions service of the summons may have, the matter with </w:t>
      </w:r>
      <w:proofErr w:type="spellStart"/>
      <w:r w:rsidRPr="00106B21">
        <w:rPr>
          <w:rFonts w:ascii="Times New Roman" w:hAnsi="Times New Roman"/>
          <w:sz w:val="28"/>
          <w:szCs w:val="28"/>
        </w:rPr>
        <w:t>Lehobo</w:t>
      </w:r>
      <w:proofErr w:type="spellEnd"/>
      <w:r w:rsidRPr="00106B21">
        <w:rPr>
          <w:rFonts w:ascii="Times New Roman" w:hAnsi="Times New Roman"/>
          <w:sz w:val="28"/>
          <w:szCs w:val="28"/>
        </w:rPr>
        <w:t xml:space="preserve"> transport was finalised upon termination of our relationship around the end of March 2020.” </w:t>
      </w:r>
    </w:p>
    <w:p w14:paraId="346B6A81" w14:textId="77777777" w:rsidR="00734E65" w:rsidRPr="00106B21" w:rsidRDefault="00734E65" w:rsidP="00A67E52">
      <w:pPr>
        <w:autoSpaceDE w:val="0"/>
        <w:autoSpaceDN/>
        <w:spacing w:before="173" w:after="0" w:line="653" w:lineRule="exact"/>
        <w:ind w:right="14"/>
        <w:jc w:val="both"/>
        <w:textAlignment w:val="auto"/>
        <w:rPr>
          <w:rFonts w:ascii="Times New Roman" w:hAnsi="Times New Roman"/>
          <w:sz w:val="28"/>
          <w:szCs w:val="28"/>
        </w:rPr>
      </w:pPr>
    </w:p>
    <w:p w14:paraId="58A3BF74" w14:textId="77777777" w:rsidR="0041762D" w:rsidRDefault="002E6325" w:rsidP="00F00316">
      <w:pPr>
        <w:autoSpaceDE w:val="0"/>
        <w:autoSpaceDN/>
        <w:spacing w:before="173" w:after="0" w:line="653" w:lineRule="exact"/>
        <w:ind w:right="14"/>
        <w:jc w:val="both"/>
        <w:textAlignment w:val="auto"/>
        <w:rPr>
          <w:rFonts w:ascii="Times New Roman" w:hAnsi="Times New Roman"/>
          <w:sz w:val="28"/>
          <w:szCs w:val="28"/>
        </w:rPr>
      </w:pPr>
      <w:r>
        <w:rPr>
          <w:rFonts w:ascii="Times New Roman" w:hAnsi="Times New Roman"/>
          <w:sz w:val="28"/>
          <w:szCs w:val="28"/>
        </w:rPr>
        <w:t>[</w:t>
      </w:r>
      <w:r w:rsidR="0041762D">
        <w:rPr>
          <w:rFonts w:ascii="Times New Roman" w:hAnsi="Times New Roman"/>
          <w:sz w:val="28"/>
          <w:szCs w:val="28"/>
        </w:rPr>
        <w:t>4</w:t>
      </w:r>
      <w:r w:rsidR="00CE5761">
        <w:rPr>
          <w:rFonts w:ascii="Times New Roman" w:hAnsi="Times New Roman"/>
          <w:sz w:val="28"/>
          <w:szCs w:val="28"/>
        </w:rPr>
        <w:t>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A50725">
        <w:rPr>
          <w:rFonts w:ascii="Times New Roman" w:hAnsi="Times New Roman"/>
          <w:sz w:val="28"/>
          <w:szCs w:val="28"/>
        </w:rPr>
        <w:t>I</w:t>
      </w:r>
      <w:r w:rsidR="0041762D">
        <w:rPr>
          <w:rFonts w:ascii="Times New Roman" w:hAnsi="Times New Roman"/>
          <w:sz w:val="28"/>
          <w:szCs w:val="28"/>
        </w:rPr>
        <w:t xml:space="preserve">f I correctly understand the </w:t>
      </w:r>
      <w:r w:rsidR="0058229A">
        <w:rPr>
          <w:rFonts w:ascii="Times New Roman" w:hAnsi="Times New Roman"/>
          <w:sz w:val="28"/>
          <w:szCs w:val="28"/>
        </w:rPr>
        <w:t>applicant</w:t>
      </w:r>
      <w:r w:rsidR="0041762D">
        <w:rPr>
          <w:rFonts w:ascii="Times New Roman" w:hAnsi="Times New Roman"/>
          <w:sz w:val="28"/>
          <w:szCs w:val="28"/>
        </w:rPr>
        <w:t xml:space="preserve">‘s explanation, it did not defend the matter because it did not understand the consequences of service of summons and in its understanding, the dispute between the parties was finalised when the contract between the parties was terminated in March 2020. </w:t>
      </w:r>
    </w:p>
    <w:p w14:paraId="1CF4A5F3" w14:textId="77777777" w:rsidR="0041762D" w:rsidRDefault="0041762D" w:rsidP="00F00316">
      <w:pPr>
        <w:autoSpaceDE w:val="0"/>
        <w:autoSpaceDN/>
        <w:spacing w:before="173" w:after="0" w:line="653" w:lineRule="exact"/>
        <w:ind w:right="14"/>
        <w:jc w:val="both"/>
        <w:textAlignment w:val="auto"/>
        <w:rPr>
          <w:rFonts w:ascii="Times New Roman" w:hAnsi="Times New Roman"/>
          <w:sz w:val="28"/>
          <w:szCs w:val="28"/>
        </w:rPr>
      </w:pPr>
    </w:p>
    <w:p w14:paraId="708F28D3" w14:textId="19FEF915" w:rsidR="00D21DCA" w:rsidRDefault="0041762D" w:rsidP="00F00316">
      <w:pPr>
        <w:autoSpaceDE w:val="0"/>
        <w:autoSpaceDN/>
        <w:spacing w:before="173" w:after="0" w:line="653" w:lineRule="exact"/>
        <w:ind w:right="14"/>
        <w:jc w:val="both"/>
        <w:textAlignment w:val="auto"/>
        <w:rPr>
          <w:rFonts w:ascii="Times New Roman" w:hAnsi="Times New Roman"/>
          <w:sz w:val="28"/>
          <w:szCs w:val="28"/>
        </w:rPr>
      </w:pPr>
      <w:r>
        <w:rPr>
          <w:rFonts w:ascii="Times New Roman" w:hAnsi="Times New Roman"/>
          <w:sz w:val="28"/>
          <w:szCs w:val="28"/>
        </w:rPr>
        <w:t>[4</w:t>
      </w:r>
      <w:r w:rsidR="00CE5761">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2E60F4">
        <w:rPr>
          <w:rFonts w:ascii="Times New Roman" w:hAnsi="Times New Roman"/>
          <w:sz w:val="28"/>
          <w:szCs w:val="28"/>
        </w:rPr>
        <w:t xml:space="preserve">I have serious reservations accepting the applicant ‘s explanation for the default as </w:t>
      </w:r>
      <w:r w:rsidR="00D21DCA">
        <w:rPr>
          <w:rFonts w:ascii="Times New Roman" w:hAnsi="Times New Roman"/>
          <w:sz w:val="28"/>
          <w:szCs w:val="28"/>
        </w:rPr>
        <w:t xml:space="preserve">reasonable and </w:t>
      </w:r>
      <w:r w:rsidR="002E60F4">
        <w:rPr>
          <w:rFonts w:ascii="Times New Roman" w:hAnsi="Times New Roman"/>
          <w:sz w:val="28"/>
          <w:szCs w:val="28"/>
        </w:rPr>
        <w:t>satisfactory. It is riddled with improbabilities.</w:t>
      </w:r>
      <w:r w:rsidR="00D21DCA">
        <w:rPr>
          <w:rFonts w:ascii="Times New Roman" w:hAnsi="Times New Roman"/>
          <w:sz w:val="28"/>
          <w:szCs w:val="28"/>
        </w:rPr>
        <w:t xml:space="preserve"> I interpose to indicate that the contract between the parties was terminated in May 2020. At th</w:t>
      </w:r>
      <w:r w:rsidR="00403AF8">
        <w:rPr>
          <w:rFonts w:ascii="Times New Roman" w:hAnsi="Times New Roman"/>
          <w:sz w:val="28"/>
          <w:szCs w:val="28"/>
        </w:rPr>
        <w:t>e</w:t>
      </w:r>
      <w:r w:rsidR="00D21DCA">
        <w:rPr>
          <w:rFonts w:ascii="Times New Roman" w:hAnsi="Times New Roman"/>
          <w:sz w:val="28"/>
          <w:szCs w:val="28"/>
        </w:rPr>
        <w:t xml:space="preserve"> time the parties were already at loggerheads and communicating through lawyers.  It </w:t>
      </w:r>
      <w:r w:rsidR="00B01953">
        <w:rPr>
          <w:rFonts w:ascii="Times New Roman" w:hAnsi="Times New Roman"/>
          <w:sz w:val="28"/>
          <w:szCs w:val="28"/>
        </w:rPr>
        <w:t xml:space="preserve">is </w:t>
      </w:r>
      <w:r w:rsidR="00D21DCA">
        <w:rPr>
          <w:rFonts w:ascii="Times New Roman" w:hAnsi="Times New Roman"/>
          <w:sz w:val="28"/>
          <w:szCs w:val="28"/>
        </w:rPr>
        <w:t>highly improbabl</w:t>
      </w:r>
      <w:r w:rsidR="0058229A">
        <w:rPr>
          <w:rFonts w:ascii="Times New Roman" w:hAnsi="Times New Roman"/>
          <w:sz w:val="28"/>
          <w:szCs w:val="28"/>
        </w:rPr>
        <w:t>e</w:t>
      </w:r>
      <w:r w:rsidR="00D21DCA">
        <w:rPr>
          <w:rFonts w:ascii="Times New Roman" w:hAnsi="Times New Roman"/>
          <w:sz w:val="28"/>
          <w:szCs w:val="28"/>
        </w:rPr>
        <w:t xml:space="preserve"> that the letter of termination was going to wish away the dispute. If anything, it was clearly going to harden the attitudes</w:t>
      </w:r>
      <w:r w:rsidR="00403AF8">
        <w:rPr>
          <w:rFonts w:ascii="Times New Roman" w:hAnsi="Times New Roman"/>
          <w:sz w:val="28"/>
          <w:szCs w:val="28"/>
        </w:rPr>
        <w:t xml:space="preserve"> and escalate the dispute</w:t>
      </w:r>
      <w:r w:rsidR="00D21DCA">
        <w:rPr>
          <w:rFonts w:ascii="Times New Roman" w:hAnsi="Times New Roman"/>
          <w:sz w:val="28"/>
          <w:szCs w:val="28"/>
        </w:rPr>
        <w:t xml:space="preserve">. Consequently, the suggestion that the applicant thought that the dispute was finalised upon termination of the relationship between the parties is disingenuous. </w:t>
      </w:r>
    </w:p>
    <w:p w14:paraId="65A648A2" w14:textId="77777777" w:rsidR="00734E65" w:rsidRDefault="00734E65" w:rsidP="00F00316">
      <w:pPr>
        <w:autoSpaceDE w:val="0"/>
        <w:autoSpaceDN/>
        <w:spacing w:before="173" w:after="0" w:line="653" w:lineRule="exact"/>
        <w:ind w:right="14"/>
        <w:jc w:val="both"/>
        <w:textAlignment w:val="auto"/>
        <w:rPr>
          <w:rFonts w:ascii="Times New Roman" w:hAnsi="Times New Roman"/>
          <w:sz w:val="28"/>
          <w:szCs w:val="28"/>
        </w:rPr>
      </w:pPr>
    </w:p>
    <w:p w14:paraId="3F1E26C8" w14:textId="77777777" w:rsidR="007B610E" w:rsidRDefault="00D21DCA" w:rsidP="00F00316">
      <w:pPr>
        <w:autoSpaceDE w:val="0"/>
        <w:autoSpaceDN/>
        <w:spacing w:before="173" w:after="0" w:line="653" w:lineRule="exact"/>
        <w:ind w:right="14"/>
        <w:jc w:val="both"/>
        <w:textAlignment w:val="auto"/>
        <w:rPr>
          <w:rFonts w:ascii="Times New Roman" w:hAnsi="Times New Roman"/>
          <w:sz w:val="28"/>
          <w:szCs w:val="28"/>
        </w:rPr>
      </w:pPr>
      <w:r>
        <w:rPr>
          <w:rFonts w:ascii="Times New Roman" w:hAnsi="Times New Roman"/>
          <w:sz w:val="28"/>
          <w:szCs w:val="28"/>
        </w:rPr>
        <w:t>[4</w:t>
      </w:r>
      <w:r w:rsidR="00CE5761">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403AF8">
        <w:rPr>
          <w:rFonts w:ascii="Times New Roman" w:hAnsi="Times New Roman"/>
          <w:sz w:val="28"/>
          <w:szCs w:val="28"/>
        </w:rPr>
        <w:t xml:space="preserve">Summons </w:t>
      </w:r>
      <w:r w:rsidR="00CE5761">
        <w:rPr>
          <w:rFonts w:ascii="Times New Roman" w:hAnsi="Times New Roman"/>
          <w:sz w:val="28"/>
          <w:szCs w:val="28"/>
        </w:rPr>
        <w:t xml:space="preserve">in the main matter </w:t>
      </w:r>
      <w:r w:rsidR="00403AF8">
        <w:rPr>
          <w:rFonts w:ascii="Times New Roman" w:hAnsi="Times New Roman"/>
          <w:sz w:val="28"/>
          <w:szCs w:val="28"/>
        </w:rPr>
        <w:t xml:space="preserve">are written in English language </w:t>
      </w:r>
      <w:r w:rsidR="007B610E">
        <w:rPr>
          <w:rFonts w:ascii="Times New Roman" w:hAnsi="Times New Roman"/>
          <w:sz w:val="28"/>
          <w:szCs w:val="28"/>
        </w:rPr>
        <w:t>and have item</w:t>
      </w:r>
      <w:r w:rsidR="00CE5761">
        <w:rPr>
          <w:rFonts w:ascii="Times New Roman" w:hAnsi="Times New Roman"/>
          <w:sz w:val="28"/>
          <w:szCs w:val="28"/>
        </w:rPr>
        <w:t xml:space="preserve">ised </w:t>
      </w:r>
      <w:r w:rsidR="007B610E">
        <w:rPr>
          <w:rFonts w:ascii="Times New Roman" w:hAnsi="Times New Roman"/>
          <w:sz w:val="28"/>
          <w:szCs w:val="28"/>
        </w:rPr>
        <w:t xml:space="preserve">the reliefs that the respondent wanted against the applicant. They are also augmented by declaration. </w:t>
      </w:r>
      <w:r>
        <w:rPr>
          <w:rFonts w:ascii="Times New Roman" w:hAnsi="Times New Roman"/>
          <w:sz w:val="28"/>
          <w:szCs w:val="28"/>
        </w:rPr>
        <w:t xml:space="preserve">Even if I were to give the applicant’s personnel a benefit of doubt and accept that they did not understand the </w:t>
      </w:r>
      <w:r w:rsidR="00CE5761">
        <w:rPr>
          <w:rFonts w:ascii="Times New Roman" w:hAnsi="Times New Roman"/>
          <w:sz w:val="28"/>
          <w:szCs w:val="28"/>
        </w:rPr>
        <w:t xml:space="preserve">summons or their </w:t>
      </w:r>
      <w:r>
        <w:rPr>
          <w:rFonts w:ascii="Times New Roman" w:hAnsi="Times New Roman"/>
          <w:sz w:val="28"/>
          <w:szCs w:val="28"/>
        </w:rPr>
        <w:t>implications</w:t>
      </w:r>
      <w:r w:rsidR="00CE5761">
        <w:rPr>
          <w:rFonts w:ascii="Times New Roman" w:hAnsi="Times New Roman"/>
          <w:sz w:val="28"/>
          <w:szCs w:val="28"/>
        </w:rPr>
        <w:t xml:space="preserve">, </w:t>
      </w:r>
      <w:r w:rsidR="00403AF8">
        <w:rPr>
          <w:rFonts w:ascii="Times New Roman" w:hAnsi="Times New Roman"/>
          <w:sz w:val="28"/>
          <w:szCs w:val="28"/>
        </w:rPr>
        <w:t xml:space="preserve">it is inexplicable why then they did not refer the summons to the applicant’s lawyers who were already handling the dispute.  </w:t>
      </w:r>
    </w:p>
    <w:p w14:paraId="02C29184" w14:textId="77777777" w:rsidR="007B610E" w:rsidRDefault="007B610E" w:rsidP="00F00316">
      <w:pPr>
        <w:autoSpaceDE w:val="0"/>
        <w:autoSpaceDN/>
        <w:spacing w:before="173" w:after="0" w:line="653" w:lineRule="exact"/>
        <w:ind w:right="14"/>
        <w:jc w:val="both"/>
        <w:textAlignment w:val="auto"/>
        <w:rPr>
          <w:rFonts w:ascii="Times New Roman" w:hAnsi="Times New Roman"/>
          <w:sz w:val="28"/>
          <w:szCs w:val="28"/>
        </w:rPr>
      </w:pPr>
    </w:p>
    <w:p w14:paraId="7D5513AC" w14:textId="17E19EF2" w:rsidR="0015668E" w:rsidRDefault="007B610E" w:rsidP="00F00316">
      <w:pPr>
        <w:autoSpaceDE w:val="0"/>
        <w:autoSpaceDN/>
        <w:spacing w:before="173" w:after="0" w:line="653" w:lineRule="exact"/>
        <w:ind w:right="14"/>
        <w:jc w:val="both"/>
        <w:textAlignment w:val="auto"/>
        <w:rPr>
          <w:rFonts w:ascii="Times New Roman" w:hAnsi="Times New Roman"/>
          <w:sz w:val="28"/>
          <w:szCs w:val="28"/>
        </w:rPr>
      </w:pPr>
      <w:r>
        <w:rPr>
          <w:rFonts w:ascii="Times New Roman" w:hAnsi="Times New Roman"/>
          <w:sz w:val="28"/>
          <w:szCs w:val="28"/>
        </w:rPr>
        <w:t>[4</w:t>
      </w:r>
      <w:r w:rsidR="00CE5761">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 xml:space="preserve">That the applicant ‘s explanation for the default is improbable is put beyond disputation by the return of service. It clearly states, and has not </w:t>
      </w:r>
      <w:r>
        <w:rPr>
          <w:rFonts w:ascii="Times New Roman" w:hAnsi="Times New Roman"/>
          <w:sz w:val="28"/>
          <w:szCs w:val="28"/>
        </w:rPr>
        <w:lastRenderedPageBreak/>
        <w:t xml:space="preserve">been challenged, that the nature and exigencies of summons were explained to the applicant. </w:t>
      </w:r>
      <w:r w:rsidR="00F00316">
        <w:rPr>
          <w:rFonts w:ascii="Times New Roman" w:hAnsi="Times New Roman"/>
          <w:sz w:val="28"/>
          <w:szCs w:val="28"/>
        </w:rPr>
        <w:t>T</w:t>
      </w:r>
      <w:r w:rsidR="00102A37">
        <w:rPr>
          <w:rFonts w:ascii="Times New Roman" w:hAnsi="Times New Roman"/>
          <w:sz w:val="28"/>
          <w:szCs w:val="28"/>
        </w:rPr>
        <w:t xml:space="preserve">he return of service is </w:t>
      </w:r>
      <w:r w:rsidR="00102A37">
        <w:rPr>
          <w:rFonts w:ascii="Times New Roman" w:hAnsi="Times New Roman"/>
          <w:i/>
          <w:iCs/>
          <w:sz w:val="28"/>
          <w:szCs w:val="28"/>
        </w:rPr>
        <w:t>pr</w:t>
      </w:r>
      <w:r w:rsidR="00E6438A">
        <w:rPr>
          <w:rFonts w:ascii="Times New Roman" w:hAnsi="Times New Roman"/>
          <w:i/>
          <w:iCs/>
          <w:sz w:val="28"/>
          <w:szCs w:val="28"/>
        </w:rPr>
        <w:t>i</w:t>
      </w:r>
      <w:r w:rsidR="00102A37">
        <w:rPr>
          <w:rFonts w:ascii="Times New Roman" w:hAnsi="Times New Roman"/>
          <w:i/>
          <w:iCs/>
          <w:sz w:val="28"/>
          <w:szCs w:val="28"/>
        </w:rPr>
        <w:t>ma facie</w:t>
      </w:r>
      <w:r w:rsidR="00102A37">
        <w:rPr>
          <w:rFonts w:ascii="Times New Roman" w:hAnsi="Times New Roman"/>
          <w:sz w:val="28"/>
          <w:szCs w:val="28"/>
        </w:rPr>
        <w:t xml:space="preserve"> evidence of what is stated therein</w:t>
      </w:r>
      <w:r w:rsidR="00F00316">
        <w:rPr>
          <w:rFonts w:ascii="Times New Roman" w:hAnsi="Times New Roman"/>
          <w:sz w:val="28"/>
          <w:szCs w:val="28"/>
        </w:rPr>
        <w:t>.</w:t>
      </w:r>
      <w:r w:rsidR="00BE67DA">
        <w:rPr>
          <w:rFonts w:ascii="Times New Roman" w:hAnsi="Times New Roman"/>
          <w:sz w:val="28"/>
          <w:szCs w:val="28"/>
        </w:rPr>
        <w:t xml:space="preserve"> </w:t>
      </w:r>
      <w:r w:rsidR="00102A37">
        <w:rPr>
          <w:rFonts w:ascii="Times New Roman" w:hAnsi="Times New Roman"/>
          <w:i/>
          <w:iCs/>
          <w:sz w:val="28"/>
          <w:szCs w:val="28"/>
        </w:rPr>
        <w:t>See</w:t>
      </w:r>
      <w:r w:rsidR="00102A37">
        <w:rPr>
          <w:rFonts w:ascii="Times New Roman" w:hAnsi="Times New Roman"/>
          <w:sz w:val="28"/>
          <w:szCs w:val="28"/>
        </w:rPr>
        <w:t xml:space="preserve">: </w:t>
      </w:r>
      <w:r w:rsidR="00102A37">
        <w:rPr>
          <w:rFonts w:ascii="Times New Roman" w:hAnsi="Times New Roman"/>
          <w:b/>
          <w:bCs/>
          <w:sz w:val="28"/>
          <w:szCs w:val="28"/>
        </w:rPr>
        <w:t xml:space="preserve">Deputy Sheriff Witwatersrand v Goldberg </w:t>
      </w:r>
      <w:r w:rsidR="00102A37">
        <w:rPr>
          <w:rFonts w:ascii="Times New Roman" w:hAnsi="Times New Roman"/>
          <w:sz w:val="28"/>
          <w:szCs w:val="28"/>
        </w:rPr>
        <w:t xml:space="preserve">1905 T.S 680 at 684 and </w:t>
      </w:r>
      <w:r w:rsidR="00102A37">
        <w:rPr>
          <w:rFonts w:ascii="Times New Roman" w:hAnsi="Times New Roman"/>
          <w:b/>
          <w:bCs/>
          <w:sz w:val="28"/>
          <w:szCs w:val="28"/>
        </w:rPr>
        <w:t xml:space="preserve">Dodi Store v Herschel Foods (Pty) Ltd </w:t>
      </w:r>
      <w:r w:rsidR="00102A37">
        <w:rPr>
          <w:rFonts w:ascii="Times New Roman" w:hAnsi="Times New Roman"/>
          <w:sz w:val="28"/>
          <w:szCs w:val="28"/>
        </w:rPr>
        <w:t>1982 – 84 LLR 378 at 379.</w:t>
      </w:r>
    </w:p>
    <w:p w14:paraId="459B79B6" w14:textId="77777777" w:rsidR="00734E65" w:rsidRDefault="00734E65" w:rsidP="00F00316">
      <w:pPr>
        <w:autoSpaceDE w:val="0"/>
        <w:autoSpaceDN/>
        <w:spacing w:before="173" w:after="0" w:line="653" w:lineRule="exact"/>
        <w:ind w:right="14"/>
        <w:jc w:val="both"/>
        <w:textAlignment w:val="auto"/>
        <w:rPr>
          <w:rFonts w:ascii="Times New Roman" w:hAnsi="Times New Roman"/>
          <w:sz w:val="28"/>
          <w:szCs w:val="28"/>
        </w:rPr>
      </w:pPr>
    </w:p>
    <w:p w14:paraId="69F8E865" w14:textId="0CF86474" w:rsidR="00734E65" w:rsidRDefault="0015668E" w:rsidP="00734E65">
      <w:pPr>
        <w:autoSpaceDE w:val="0"/>
        <w:autoSpaceDN/>
        <w:spacing w:before="173" w:after="0" w:line="653" w:lineRule="exact"/>
        <w:ind w:right="14"/>
        <w:jc w:val="both"/>
        <w:textAlignment w:val="auto"/>
        <w:rPr>
          <w:rFonts w:ascii="Times New Roman" w:hAnsi="Times New Roman"/>
          <w:sz w:val="28"/>
          <w:szCs w:val="28"/>
        </w:rPr>
      </w:pPr>
      <w:r>
        <w:rPr>
          <w:rFonts w:ascii="Times New Roman" w:hAnsi="Times New Roman"/>
          <w:sz w:val="28"/>
          <w:szCs w:val="28"/>
        </w:rPr>
        <w:t>[4</w:t>
      </w:r>
      <w:r w:rsidR="00CE5761">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E6438A">
        <w:rPr>
          <w:rFonts w:ascii="Times New Roman" w:hAnsi="Times New Roman"/>
          <w:sz w:val="28"/>
          <w:szCs w:val="28"/>
        </w:rPr>
        <w:t>I</w:t>
      </w:r>
      <w:r w:rsidR="00B01953">
        <w:rPr>
          <w:rFonts w:ascii="Times New Roman" w:hAnsi="Times New Roman"/>
          <w:sz w:val="28"/>
          <w:szCs w:val="28"/>
        </w:rPr>
        <w:t xml:space="preserve"> am of the view that the applicant </w:t>
      </w:r>
      <w:r>
        <w:rPr>
          <w:rFonts w:ascii="Times New Roman" w:hAnsi="Times New Roman"/>
          <w:sz w:val="28"/>
          <w:szCs w:val="28"/>
        </w:rPr>
        <w:t xml:space="preserve">is not making full disclosure </w:t>
      </w:r>
      <w:r w:rsidR="00B01953">
        <w:rPr>
          <w:rFonts w:ascii="Times New Roman" w:hAnsi="Times New Roman"/>
          <w:sz w:val="28"/>
          <w:szCs w:val="28"/>
        </w:rPr>
        <w:t xml:space="preserve">of </w:t>
      </w:r>
      <w:r>
        <w:rPr>
          <w:rFonts w:ascii="Times New Roman" w:hAnsi="Times New Roman"/>
          <w:sz w:val="28"/>
          <w:szCs w:val="28"/>
        </w:rPr>
        <w:t xml:space="preserve">the reason why it did not defend the matter, or it deliberately </w:t>
      </w:r>
      <w:r w:rsidR="00B04DF6">
        <w:rPr>
          <w:rFonts w:ascii="Times New Roman" w:hAnsi="Times New Roman"/>
          <w:sz w:val="28"/>
          <w:szCs w:val="28"/>
        </w:rPr>
        <w:t xml:space="preserve">refrained from defending the matter </w:t>
      </w:r>
      <w:r>
        <w:rPr>
          <w:rFonts w:ascii="Times New Roman" w:hAnsi="Times New Roman"/>
          <w:sz w:val="28"/>
          <w:szCs w:val="28"/>
        </w:rPr>
        <w:t xml:space="preserve">with full appreciation of the legal consequences of its election. </w:t>
      </w:r>
      <w:r w:rsidR="00B01953">
        <w:rPr>
          <w:rFonts w:ascii="Times New Roman" w:hAnsi="Times New Roman"/>
          <w:sz w:val="28"/>
          <w:szCs w:val="28"/>
        </w:rPr>
        <w:t>T</w:t>
      </w:r>
      <w:r w:rsidR="00B04DF6">
        <w:rPr>
          <w:rFonts w:ascii="Times New Roman" w:hAnsi="Times New Roman"/>
          <w:sz w:val="28"/>
          <w:szCs w:val="28"/>
        </w:rPr>
        <w:t xml:space="preserve">he applicant already </w:t>
      </w:r>
      <w:r w:rsidR="00B01953">
        <w:rPr>
          <w:rFonts w:ascii="Times New Roman" w:hAnsi="Times New Roman"/>
          <w:sz w:val="28"/>
          <w:szCs w:val="28"/>
        </w:rPr>
        <w:t xml:space="preserve">had lawyers handling the dispute before it was sued, but it did not defend the matter when it was finally sued. </w:t>
      </w:r>
      <w:r w:rsidR="00137459">
        <w:rPr>
          <w:rFonts w:ascii="Times New Roman" w:hAnsi="Times New Roman"/>
          <w:sz w:val="28"/>
          <w:szCs w:val="28"/>
        </w:rPr>
        <w:t>One</w:t>
      </w:r>
      <w:r w:rsidR="00B04DF6">
        <w:rPr>
          <w:rFonts w:ascii="Times New Roman" w:hAnsi="Times New Roman"/>
          <w:sz w:val="28"/>
          <w:szCs w:val="28"/>
        </w:rPr>
        <w:t xml:space="preserve"> get</w:t>
      </w:r>
      <w:r w:rsidR="00B01953">
        <w:rPr>
          <w:rFonts w:ascii="Times New Roman" w:hAnsi="Times New Roman"/>
          <w:sz w:val="28"/>
          <w:szCs w:val="28"/>
        </w:rPr>
        <w:t>s</w:t>
      </w:r>
      <w:r w:rsidR="00B04DF6">
        <w:rPr>
          <w:rFonts w:ascii="Times New Roman" w:hAnsi="Times New Roman"/>
          <w:sz w:val="28"/>
          <w:szCs w:val="28"/>
        </w:rPr>
        <w:t xml:space="preserve"> the impression of mood swings between the desire to oppose the matter and total indifference to do so. My view in this regard is also confirmed by the fact that it took the applicant more than a month to lodge this application after it learned of the default judgment. </w:t>
      </w:r>
      <w:r w:rsidR="00137459">
        <w:rPr>
          <w:rFonts w:ascii="Times New Roman" w:hAnsi="Times New Roman"/>
          <w:sz w:val="28"/>
          <w:szCs w:val="28"/>
        </w:rPr>
        <w:t xml:space="preserve">No explanation has been provided for this delay. </w:t>
      </w:r>
    </w:p>
    <w:p w14:paraId="30326FFD" w14:textId="77777777" w:rsidR="00734E65" w:rsidRDefault="00734E65" w:rsidP="00734E65">
      <w:pPr>
        <w:autoSpaceDE w:val="0"/>
        <w:autoSpaceDN/>
        <w:spacing w:before="173" w:after="0" w:line="653" w:lineRule="exact"/>
        <w:ind w:right="14"/>
        <w:jc w:val="both"/>
        <w:textAlignment w:val="auto"/>
        <w:rPr>
          <w:rFonts w:ascii="Times New Roman" w:hAnsi="Times New Roman"/>
          <w:sz w:val="28"/>
          <w:szCs w:val="28"/>
        </w:rPr>
      </w:pPr>
    </w:p>
    <w:p w14:paraId="3CF6A5E1" w14:textId="21EF0754" w:rsidR="00263F84" w:rsidRDefault="0094108F" w:rsidP="00734E65">
      <w:pPr>
        <w:autoSpaceDE w:val="0"/>
        <w:autoSpaceDN/>
        <w:spacing w:before="173" w:after="0" w:line="653" w:lineRule="exact"/>
        <w:ind w:right="14"/>
        <w:jc w:val="both"/>
        <w:textAlignment w:val="auto"/>
        <w:rPr>
          <w:rFonts w:ascii="Times New Roman" w:hAnsi="Times New Roman"/>
          <w:sz w:val="28"/>
          <w:szCs w:val="28"/>
        </w:rPr>
      </w:pPr>
      <w:r>
        <w:rPr>
          <w:rFonts w:ascii="Times New Roman" w:hAnsi="Times New Roman"/>
          <w:sz w:val="28"/>
          <w:szCs w:val="28"/>
        </w:rPr>
        <w:t>[4</w:t>
      </w:r>
      <w:r w:rsidR="00137459">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 xml:space="preserve">I </w:t>
      </w:r>
      <w:r w:rsidR="00B01953">
        <w:rPr>
          <w:rFonts w:ascii="Times New Roman" w:hAnsi="Times New Roman"/>
          <w:sz w:val="28"/>
          <w:szCs w:val="28"/>
        </w:rPr>
        <w:t xml:space="preserve">have already </w:t>
      </w:r>
      <w:r>
        <w:rPr>
          <w:rFonts w:ascii="Times New Roman" w:hAnsi="Times New Roman"/>
          <w:sz w:val="28"/>
          <w:szCs w:val="28"/>
        </w:rPr>
        <w:t>dismiss</w:t>
      </w:r>
      <w:r w:rsidR="00B01953">
        <w:rPr>
          <w:rFonts w:ascii="Times New Roman" w:hAnsi="Times New Roman"/>
          <w:sz w:val="28"/>
          <w:szCs w:val="28"/>
        </w:rPr>
        <w:t>ed</w:t>
      </w:r>
      <w:r>
        <w:rPr>
          <w:rFonts w:ascii="Times New Roman" w:hAnsi="Times New Roman"/>
          <w:sz w:val="28"/>
          <w:szCs w:val="28"/>
        </w:rPr>
        <w:t xml:space="preserve"> as improbable the explanation that the applicant thought that the letter of termination was going to wish away the dispute in the circumstances of this case. Again, if it is true that the applicant did not understand the implications of the summons but elected not to consult its lawyers, it was clearly grossly </w:t>
      </w:r>
      <w:r w:rsidR="00B01953">
        <w:rPr>
          <w:rFonts w:ascii="Times New Roman" w:hAnsi="Times New Roman"/>
          <w:sz w:val="28"/>
          <w:szCs w:val="28"/>
        </w:rPr>
        <w:t>negligent,</w:t>
      </w:r>
      <w:r>
        <w:rPr>
          <w:rFonts w:ascii="Times New Roman" w:hAnsi="Times New Roman"/>
          <w:sz w:val="28"/>
          <w:szCs w:val="28"/>
        </w:rPr>
        <w:t xml:space="preserve"> and this Court cannot come to its </w:t>
      </w:r>
      <w:r>
        <w:rPr>
          <w:rFonts w:ascii="Times New Roman" w:hAnsi="Times New Roman"/>
          <w:sz w:val="28"/>
          <w:szCs w:val="28"/>
        </w:rPr>
        <w:lastRenderedPageBreak/>
        <w:t xml:space="preserve">assistance. </w:t>
      </w:r>
      <w:r w:rsidR="00B01953">
        <w:rPr>
          <w:rFonts w:ascii="Times New Roman" w:hAnsi="Times New Roman"/>
          <w:sz w:val="28"/>
          <w:szCs w:val="28"/>
        </w:rPr>
        <w:t xml:space="preserve"> The applicant has therefore failed to present acceptable and reasonable explanation for its default.</w:t>
      </w:r>
    </w:p>
    <w:p w14:paraId="2712A991" w14:textId="77777777" w:rsidR="00734E65" w:rsidRDefault="00734E65" w:rsidP="00734E65">
      <w:pPr>
        <w:autoSpaceDE w:val="0"/>
        <w:autoSpaceDN/>
        <w:spacing w:before="173" w:after="0" w:line="653" w:lineRule="exact"/>
        <w:ind w:right="14"/>
        <w:jc w:val="both"/>
        <w:textAlignment w:val="auto"/>
        <w:rPr>
          <w:rFonts w:ascii="Times New Roman" w:hAnsi="Times New Roman"/>
          <w:sz w:val="28"/>
          <w:szCs w:val="28"/>
        </w:rPr>
      </w:pPr>
    </w:p>
    <w:p w14:paraId="5D4685B9" w14:textId="550F7AD1" w:rsidR="002800E2" w:rsidRDefault="00464C31" w:rsidP="00A67E52">
      <w:pPr>
        <w:autoSpaceDE w:val="0"/>
        <w:autoSpaceDN/>
        <w:spacing w:before="173" w:after="0" w:line="653" w:lineRule="exact"/>
        <w:ind w:right="14"/>
        <w:jc w:val="both"/>
        <w:textAlignment w:val="auto"/>
        <w:rPr>
          <w:rFonts w:ascii="Times New Roman" w:hAnsi="Times New Roman"/>
          <w:sz w:val="28"/>
          <w:szCs w:val="28"/>
        </w:rPr>
      </w:pPr>
      <w:r>
        <w:rPr>
          <w:rFonts w:ascii="Times New Roman" w:hAnsi="Times New Roman"/>
          <w:sz w:val="28"/>
          <w:szCs w:val="28"/>
        </w:rPr>
        <w:t>[4</w:t>
      </w:r>
      <w:r w:rsidR="00137459">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 xml:space="preserve">In view of the fact that the applicant has </w:t>
      </w:r>
      <w:r w:rsidR="001D32CF">
        <w:rPr>
          <w:rFonts w:ascii="Times New Roman" w:hAnsi="Times New Roman"/>
          <w:sz w:val="28"/>
          <w:szCs w:val="28"/>
        </w:rPr>
        <w:t>provided improbable explanation for the default, which upon interrogation disappeared into nothingness,</w:t>
      </w:r>
      <w:r>
        <w:rPr>
          <w:rFonts w:ascii="Times New Roman" w:hAnsi="Times New Roman"/>
          <w:sz w:val="28"/>
          <w:szCs w:val="28"/>
        </w:rPr>
        <w:t xml:space="preserve"> I do not consider it necessary to consider whether it has a bona fide defence. All the requirements must be met.</w:t>
      </w:r>
      <w:r w:rsidR="00D66844">
        <w:rPr>
          <w:rFonts w:ascii="Times New Roman" w:hAnsi="Times New Roman"/>
          <w:sz w:val="28"/>
          <w:szCs w:val="28"/>
        </w:rPr>
        <w:t xml:space="preserve"> </w:t>
      </w:r>
      <w:r w:rsidR="001D32CF" w:rsidRPr="001D32CF">
        <w:rPr>
          <w:rFonts w:ascii="Times New Roman" w:hAnsi="Times New Roman"/>
          <w:i/>
          <w:iCs/>
          <w:sz w:val="28"/>
          <w:szCs w:val="28"/>
        </w:rPr>
        <w:t>See:</w:t>
      </w:r>
      <w:r w:rsidR="00D66844">
        <w:rPr>
          <w:rFonts w:ascii="Times New Roman" w:hAnsi="Times New Roman"/>
          <w:i/>
          <w:iCs/>
          <w:sz w:val="28"/>
          <w:szCs w:val="28"/>
        </w:rPr>
        <w:t xml:space="preserve"> </w:t>
      </w:r>
      <w:r w:rsidR="001D32CF" w:rsidRPr="001D32CF">
        <w:rPr>
          <w:rFonts w:ascii="Times New Roman" w:eastAsia="Times New Roman" w:hAnsi="Times New Roman"/>
          <w:b/>
          <w:bCs/>
          <w:sz w:val="28"/>
          <w:szCs w:val="28"/>
          <w:lang w:val="en-GB"/>
        </w:rPr>
        <w:t>Chetty v Law Society,</w:t>
      </w:r>
      <w:r w:rsidR="00D66844">
        <w:rPr>
          <w:rFonts w:ascii="Times New Roman" w:eastAsia="Times New Roman" w:hAnsi="Times New Roman"/>
          <w:b/>
          <w:bCs/>
          <w:sz w:val="28"/>
          <w:szCs w:val="28"/>
          <w:lang w:val="en-GB"/>
        </w:rPr>
        <w:t xml:space="preserve"> </w:t>
      </w:r>
      <w:r w:rsidR="001D32CF" w:rsidRPr="001D32CF">
        <w:rPr>
          <w:rFonts w:ascii="Times New Roman" w:eastAsia="Times New Roman" w:hAnsi="Times New Roman"/>
          <w:i/>
          <w:iCs/>
          <w:sz w:val="28"/>
          <w:szCs w:val="28"/>
          <w:lang w:val="en-GB"/>
        </w:rPr>
        <w:t>supra</w:t>
      </w:r>
      <w:r w:rsidR="001D32CF" w:rsidRPr="001D32CF">
        <w:rPr>
          <w:rFonts w:ascii="Times New Roman" w:eastAsia="Times New Roman" w:hAnsi="Times New Roman"/>
          <w:sz w:val="28"/>
          <w:szCs w:val="28"/>
          <w:lang w:val="en-GB"/>
        </w:rPr>
        <w:t>, page 765 para A – E</w:t>
      </w:r>
      <w:r w:rsidR="001D32CF">
        <w:rPr>
          <w:rFonts w:ascii="Times New Roman" w:eastAsia="Times New Roman" w:hAnsi="Times New Roman"/>
          <w:sz w:val="28"/>
          <w:szCs w:val="28"/>
          <w:lang w:val="en-GB"/>
        </w:rPr>
        <w:t>.</w:t>
      </w:r>
      <w:r>
        <w:rPr>
          <w:rFonts w:ascii="Times New Roman" w:hAnsi="Times New Roman"/>
          <w:sz w:val="28"/>
          <w:szCs w:val="28"/>
        </w:rPr>
        <w:t xml:space="preserve"> Only if the explanation </w:t>
      </w:r>
      <w:r w:rsidR="00137459">
        <w:rPr>
          <w:rFonts w:ascii="Times New Roman" w:hAnsi="Times New Roman"/>
          <w:sz w:val="28"/>
          <w:szCs w:val="28"/>
        </w:rPr>
        <w:t xml:space="preserve">for the default </w:t>
      </w:r>
      <w:r>
        <w:rPr>
          <w:rFonts w:ascii="Times New Roman" w:hAnsi="Times New Roman"/>
          <w:sz w:val="28"/>
          <w:szCs w:val="28"/>
        </w:rPr>
        <w:t>was</w:t>
      </w:r>
      <w:r w:rsidR="00137459">
        <w:rPr>
          <w:rFonts w:ascii="Times New Roman" w:hAnsi="Times New Roman"/>
          <w:sz w:val="28"/>
          <w:szCs w:val="28"/>
        </w:rPr>
        <w:t xml:space="preserve"> just </w:t>
      </w:r>
      <w:r>
        <w:rPr>
          <w:rFonts w:ascii="Times New Roman" w:hAnsi="Times New Roman"/>
          <w:sz w:val="28"/>
          <w:szCs w:val="28"/>
        </w:rPr>
        <w:t xml:space="preserve">weak </w:t>
      </w:r>
      <w:r w:rsidR="00202C98">
        <w:rPr>
          <w:rFonts w:ascii="Times New Roman" w:hAnsi="Times New Roman"/>
          <w:sz w:val="28"/>
          <w:szCs w:val="28"/>
        </w:rPr>
        <w:t>was,</w:t>
      </w:r>
      <w:r w:rsidR="00137459">
        <w:rPr>
          <w:rFonts w:ascii="Times New Roman" w:hAnsi="Times New Roman"/>
          <w:sz w:val="28"/>
          <w:szCs w:val="28"/>
        </w:rPr>
        <w:t xml:space="preserve"> I </w:t>
      </w:r>
      <w:r>
        <w:rPr>
          <w:rFonts w:ascii="Times New Roman" w:hAnsi="Times New Roman"/>
          <w:sz w:val="28"/>
          <w:szCs w:val="28"/>
        </w:rPr>
        <w:t>going to check if</w:t>
      </w:r>
      <w:r w:rsidR="001D32CF">
        <w:rPr>
          <w:rFonts w:ascii="Times New Roman" w:hAnsi="Times New Roman"/>
          <w:sz w:val="28"/>
          <w:szCs w:val="28"/>
        </w:rPr>
        <w:t>, perhaps, it would no</w:t>
      </w:r>
      <w:r>
        <w:rPr>
          <w:rFonts w:ascii="Times New Roman" w:hAnsi="Times New Roman"/>
          <w:sz w:val="28"/>
          <w:szCs w:val="28"/>
        </w:rPr>
        <w:t xml:space="preserve">t be cancelled by the applicant being able to put up a bona fide defence which has not merely some prospects, but good prospects of success. </w:t>
      </w:r>
      <w:r w:rsidR="001D32CF">
        <w:rPr>
          <w:rFonts w:ascii="Times New Roman" w:hAnsi="Times New Roman"/>
          <w:sz w:val="28"/>
          <w:szCs w:val="28"/>
        </w:rPr>
        <w:t xml:space="preserve">See: </w:t>
      </w:r>
      <w:proofErr w:type="spellStart"/>
      <w:r w:rsidR="001D32CF" w:rsidRPr="00B635B9">
        <w:rPr>
          <w:rFonts w:ascii="Times New Roman" w:eastAsia="Times New Roman" w:hAnsi="Times New Roman"/>
          <w:b/>
          <w:bCs/>
          <w:sz w:val="28"/>
          <w:szCs w:val="28"/>
          <w:lang w:val="en-GB"/>
        </w:rPr>
        <w:t>Colyn</w:t>
      </w:r>
      <w:proofErr w:type="spellEnd"/>
      <w:r w:rsidR="001D32CF" w:rsidRPr="00B635B9">
        <w:rPr>
          <w:rFonts w:ascii="Times New Roman" w:eastAsia="Times New Roman" w:hAnsi="Times New Roman"/>
          <w:b/>
          <w:bCs/>
          <w:sz w:val="28"/>
          <w:szCs w:val="28"/>
          <w:lang w:val="en-GB"/>
        </w:rPr>
        <w:t xml:space="preserve"> v Tiger Food Industries limited trading as Meadow Feed Mills Cape</w:t>
      </w:r>
      <w:r w:rsidR="001D32CF">
        <w:rPr>
          <w:rFonts w:ascii="Times New Roman" w:eastAsia="Times New Roman" w:hAnsi="Times New Roman"/>
          <w:b/>
          <w:bCs/>
          <w:sz w:val="28"/>
          <w:szCs w:val="28"/>
          <w:lang w:val="en-GB"/>
        </w:rPr>
        <w:t xml:space="preserve">, </w:t>
      </w:r>
      <w:r w:rsidR="001D32CF" w:rsidRPr="001D32CF">
        <w:rPr>
          <w:rFonts w:ascii="Times New Roman" w:eastAsia="Times New Roman" w:hAnsi="Times New Roman"/>
          <w:i/>
          <w:iCs/>
          <w:sz w:val="28"/>
          <w:szCs w:val="28"/>
          <w:lang w:val="en-GB"/>
        </w:rPr>
        <w:t>supra</w:t>
      </w:r>
      <w:r w:rsidR="001D32CF" w:rsidRPr="001D32CF">
        <w:rPr>
          <w:rFonts w:ascii="Times New Roman" w:eastAsia="Times New Roman" w:hAnsi="Times New Roman"/>
          <w:sz w:val="28"/>
          <w:szCs w:val="28"/>
          <w:lang w:val="en-GB"/>
        </w:rPr>
        <w:t>, para 12.</w:t>
      </w:r>
    </w:p>
    <w:p w14:paraId="7584F401" w14:textId="77777777" w:rsidR="00464C31" w:rsidRDefault="00464C31" w:rsidP="00A67E52">
      <w:pPr>
        <w:autoSpaceDE w:val="0"/>
        <w:autoSpaceDN/>
        <w:spacing w:before="173" w:after="0" w:line="653" w:lineRule="exact"/>
        <w:ind w:right="14"/>
        <w:jc w:val="both"/>
        <w:textAlignment w:val="auto"/>
        <w:rPr>
          <w:rFonts w:ascii="Times New Roman" w:hAnsi="Times New Roman"/>
          <w:sz w:val="28"/>
          <w:szCs w:val="28"/>
        </w:rPr>
      </w:pPr>
    </w:p>
    <w:p w14:paraId="0891B67D" w14:textId="77777777" w:rsidR="00137459" w:rsidRDefault="00A67E52" w:rsidP="001D32CF">
      <w:pPr>
        <w:autoSpaceDE w:val="0"/>
        <w:autoSpaceDN/>
        <w:spacing w:after="0" w:line="653" w:lineRule="exact"/>
        <w:ind w:right="10"/>
        <w:jc w:val="both"/>
        <w:textAlignment w:val="auto"/>
        <w:rPr>
          <w:rFonts w:ascii="Times New Roman" w:eastAsia="Times New Roman" w:hAnsi="Times New Roman"/>
          <w:sz w:val="28"/>
          <w:szCs w:val="28"/>
          <w:lang w:val="en-US" w:eastAsia="ar-SA"/>
        </w:rPr>
      </w:pPr>
      <w:r w:rsidRPr="00A67E52">
        <w:rPr>
          <w:rFonts w:ascii="Times New Roman" w:eastAsia="Times New Roman" w:hAnsi="Times New Roman"/>
          <w:sz w:val="28"/>
          <w:szCs w:val="28"/>
          <w:lang w:val="en-US" w:eastAsia="ar-SA"/>
        </w:rPr>
        <w:t>[</w:t>
      </w:r>
      <w:r w:rsidR="001D32CF">
        <w:rPr>
          <w:rFonts w:ascii="Times New Roman" w:eastAsia="Times New Roman" w:hAnsi="Times New Roman"/>
          <w:sz w:val="28"/>
          <w:szCs w:val="28"/>
          <w:lang w:val="en-US" w:eastAsia="ar-SA"/>
        </w:rPr>
        <w:t>4</w:t>
      </w:r>
      <w:r w:rsidR="00137459">
        <w:rPr>
          <w:rFonts w:ascii="Times New Roman" w:eastAsia="Times New Roman" w:hAnsi="Times New Roman"/>
          <w:sz w:val="28"/>
          <w:szCs w:val="28"/>
          <w:lang w:val="en-US" w:eastAsia="ar-SA"/>
        </w:rPr>
        <w:t>7</w:t>
      </w:r>
      <w:r w:rsidRPr="00A67E52">
        <w:rPr>
          <w:rFonts w:ascii="Times New Roman" w:eastAsia="Times New Roman" w:hAnsi="Times New Roman"/>
          <w:sz w:val="28"/>
          <w:szCs w:val="28"/>
          <w:lang w:val="en-US" w:eastAsia="ar-SA"/>
        </w:rPr>
        <w:t xml:space="preserve">] </w:t>
      </w:r>
      <w:r w:rsidRPr="00A67E52">
        <w:rPr>
          <w:rFonts w:ascii="Times New Roman" w:eastAsia="Times New Roman" w:hAnsi="Times New Roman"/>
          <w:sz w:val="28"/>
          <w:szCs w:val="28"/>
          <w:lang w:val="en-US" w:eastAsia="ar-SA"/>
        </w:rPr>
        <w:tab/>
      </w:r>
      <w:r w:rsidRPr="00A67E52">
        <w:rPr>
          <w:rFonts w:ascii="Times New Roman" w:eastAsia="Times New Roman" w:hAnsi="Times New Roman"/>
          <w:sz w:val="28"/>
          <w:szCs w:val="28"/>
          <w:lang w:val="en-US" w:eastAsia="ar-SA"/>
        </w:rPr>
        <w:tab/>
      </w:r>
      <w:r w:rsidR="00D84DCE">
        <w:rPr>
          <w:rFonts w:ascii="Times New Roman" w:eastAsia="Times New Roman" w:hAnsi="Times New Roman"/>
          <w:sz w:val="28"/>
          <w:szCs w:val="28"/>
          <w:lang w:val="en-US" w:eastAsia="ar-SA"/>
        </w:rPr>
        <w:t xml:space="preserve">Payment of compensation in the amount of M180,000.00. </w:t>
      </w:r>
      <w:r w:rsidR="00943D31">
        <w:rPr>
          <w:rFonts w:ascii="Times New Roman" w:eastAsia="Times New Roman" w:hAnsi="Times New Roman"/>
          <w:sz w:val="28"/>
          <w:szCs w:val="28"/>
          <w:lang w:val="en-US" w:eastAsia="ar-SA"/>
        </w:rPr>
        <w:t xml:space="preserve">Based on combined summons, this amount of money is in relation to breach of contract. The </w:t>
      </w:r>
      <w:r w:rsidR="00137459">
        <w:rPr>
          <w:rFonts w:ascii="Times New Roman" w:eastAsia="Times New Roman" w:hAnsi="Times New Roman"/>
          <w:sz w:val="28"/>
          <w:szCs w:val="28"/>
          <w:lang w:val="en-US" w:eastAsia="ar-SA"/>
        </w:rPr>
        <w:t xml:space="preserve">respondent </w:t>
      </w:r>
      <w:r w:rsidR="00943D31">
        <w:rPr>
          <w:rFonts w:ascii="Times New Roman" w:eastAsia="Times New Roman" w:hAnsi="Times New Roman"/>
          <w:sz w:val="28"/>
          <w:szCs w:val="28"/>
          <w:lang w:val="en-US" w:eastAsia="ar-SA"/>
        </w:rPr>
        <w:t>contends that the contract was left with six months before the breach</w:t>
      </w:r>
      <w:r w:rsidR="00137459">
        <w:rPr>
          <w:rFonts w:ascii="Times New Roman" w:eastAsia="Times New Roman" w:hAnsi="Times New Roman"/>
          <w:sz w:val="28"/>
          <w:szCs w:val="28"/>
          <w:lang w:val="en-US" w:eastAsia="ar-SA"/>
        </w:rPr>
        <w:t xml:space="preserve"> and subsequent termination</w:t>
      </w:r>
      <w:r w:rsidR="00943D31">
        <w:rPr>
          <w:rFonts w:ascii="Times New Roman" w:eastAsia="Times New Roman" w:hAnsi="Times New Roman"/>
          <w:sz w:val="28"/>
          <w:szCs w:val="28"/>
          <w:lang w:val="en-US" w:eastAsia="ar-SA"/>
        </w:rPr>
        <w:t xml:space="preserve">. The </w:t>
      </w:r>
      <w:r w:rsidR="00137459">
        <w:rPr>
          <w:rFonts w:ascii="Times New Roman" w:eastAsia="Times New Roman" w:hAnsi="Times New Roman"/>
          <w:sz w:val="28"/>
          <w:szCs w:val="28"/>
          <w:lang w:val="en-US" w:eastAsia="ar-SA"/>
        </w:rPr>
        <w:t xml:space="preserve">respondent </w:t>
      </w:r>
      <w:r w:rsidR="00943D31">
        <w:rPr>
          <w:rFonts w:ascii="Times New Roman" w:eastAsia="Times New Roman" w:hAnsi="Times New Roman"/>
          <w:sz w:val="28"/>
          <w:szCs w:val="28"/>
          <w:lang w:val="en-US" w:eastAsia="ar-SA"/>
        </w:rPr>
        <w:t>is mathematically correct that</w:t>
      </w:r>
      <w:r w:rsidR="00D848AE">
        <w:rPr>
          <w:rFonts w:ascii="Times New Roman" w:eastAsia="Times New Roman" w:hAnsi="Times New Roman"/>
          <w:sz w:val="28"/>
          <w:szCs w:val="28"/>
          <w:lang w:val="en-US" w:eastAsia="ar-SA"/>
        </w:rPr>
        <w:t>, had the contract been seen out,</w:t>
      </w:r>
      <w:r w:rsidR="00943D31">
        <w:rPr>
          <w:rFonts w:ascii="Times New Roman" w:eastAsia="Times New Roman" w:hAnsi="Times New Roman"/>
          <w:sz w:val="28"/>
          <w:szCs w:val="28"/>
          <w:lang w:val="en-US" w:eastAsia="ar-SA"/>
        </w:rPr>
        <w:t xml:space="preserve"> he was</w:t>
      </w:r>
      <w:r w:rsidR="00D848AE">
        <w:rPr>
          <w:rFonts w:ascii="Times New Roman" w:eastAsia="Times New Roman" w:hAnsi="Times New Roman"/>
          <w:sz w:val="28"/>
          <w:szCs w:val="28"/>
          <w:lang w:val="en-US" w:eastAsia="ar-SA"/>
        </w:rPr>
        <w:t xml:space="preserve"> going to get M</w:t>
      </w:r>
      <w:r w:rsidR="00943D31">
        <w:rPr>
          <w:rFonts w:ascii="Times New Roman" w:eastAsia="Times New Roman" w:hAnsi="Times New Roman"/>
          <w:sz w:val="28"/>
          <w:szCs w:val="28"/>
          <w:lang w:val="en-US" w:eastAsia="ar-SA"/>
        </w:rPr>
        <w:t>180,000.00 for the remaining six months if each vehicle was paid M15,000.00 per month</w:t>
      </w:r>
      <w:r w:rsidR="00D848AE">
        <w:rPr>
          <w:rFonts w:ascii="Times New Roman" w:eastAsia="Times New Roman" w:hAnsi="Times New Roman"/>
          <w:sz w:val="28"/>
          <w:szCs w:val="28"/>
          <w:lang w:val="en-US" w:eastAsia="ar-SA"/>
        </w:rPr>
        <w:t xml:space="preserve">. </w:t>
      </w:r>
    </w:p>
    <w:p w14:paraId="59129115" w14:textId="77777777" w:rsidR="00137459" w:rsidRDefault="00137459" w:rsidP="001D32CF">
      <w:pPr>
        <w:autoSpaceDE w:val="0"/>
        <w:autoSpaceDN/>
        <w:spacing w:after="0" w:line="653" w:lineRule="exact"/>
        <w:ind w:right="10"/>
        <w:jc w:val="both"/>
        <w:textAlignment w:val="auto"/>
        <w:rPr>
          <w:rFonts w:ascii="Times New Roman" w:eastAsia="Times New Roman" w:hAnsi="Times New Roman"/>
          <w:sz w:val="28"/>
          <w:szCs w:val="28"/>
          <w:lang w:val="en-US" w:eastAsia="ar-SA"/>
        </w:rPr>
      </w:pPr>
    </w:p>
    <w:p w14:paraId="3854AAE5" w14:textId="469F650E" w:rsidR="009B13A6" w:rsidRDefault="00137459" w:rsidP="001D32CF">
      <w:pPr>
        <w:autoSpaceDE w:val="0"/>
        <w:autoSpaceDN/>
        <w:spacing w:after="0" w:line="653" w:lineRule="exact"/>
        <w:ind w:right="10"/>
        <w:jc w:val="both"/>
        <w:textAlignment w:val="auto"/>
        <w:rPr>
          <w:rFonts w:ascii="Times New Roman" w:eastAsia="Times New Roman" w:hAnsi="Times New Roman"/>
          <w:sz w:val="28"/>
          <w:szCs w:val="28"/>
          <w:lang w:val="en-US" w:eastAsia="ar-SA"/>
        </w:rPr>
      </w:pPr>
      <w:r>
        <w:rPr>
          <w:rFonts w:ascii="Times New Roman" w:eastAsia="Times New Roman" w:hAnsi="Times New Roman"/>
          <w:sz w:val="28"/>
          <w:szCs w:val="28"/>
          <w:lang w:val="en-US" w:eastAsia="ar-SA"/>
        </w:rPr>
        <w:lastRenderedPageBreak/>
        <w:t>[48]</w:t>
      </w:r>
      <w:r>
        <w:rPr>
          <w:rFonts w:ascii="Times New Roman" w:eastAsia="Times New Roman" w:hAnsi="Times New Roman"/>
          <w:sz w:val="28"/>
          <w:szCs w:val="28"/>
          <w:lang w:val="en-US" w:eastAsia="ar-SA"/>
        </w:rPr>
        <w:tab/>
      </w:r>
      <w:r>
        <w:rPr>
          <w:rFonts w:ascii="Times New Roman" w:eastAsia="Times New Roman" w:hAnsi="Times New Roman"/>
          <w:sz w:val="28"/>
          <w:szCs w:val="28"/>
          <w:lang w:val="en-US" w:eastAsia="ar-SA"/>
        </w:rPr>
        <w:tab/>
        <w:t>However, t</w:t>
      </w:r>
      <w:r w:rsidR="0009190E">
        <w:rPr>
          <w:rFonts w:ascii="Times New Roman" w:eastAsia="Times New Roman" w:hAnsi="Times New Roman"/>
          <w:sz w:val="28"/>
          <w:szCs w:val="28"/>
          <w:lang w:val="en-US" w:eastAsia="ar-SA"/>
        </w:rPr>
        <w:t xml:space="preserve">he fundamental rule in regard to the award of contractual damages, which should apply to compensation as well, is that the plaintiff should be placed in the position he would have been had the contract been fully performed and that the true measure of damages is based on the profits that the plaintiff lost. </w:t>
      </w:r>
      <w:r w:rsidR="0009190E" w:rsidRPr="0009190E">
        <w:rPr>
          <w:rFonts w:ascii="Times New Roman" w:eastAsia="Times New Roman" w:hAnsi="Times New Roman"/>
          <w:i/>
          <w:iCs/>
          <w:sz w:val="28"/>
          <w:szCs w:val="28"/>
          <w:lang w:val="en-US" w:eastAsia="ar-SA"/>
        </w:rPr>
        <w:t>See</w:t>
      </w:r>
      <w:r w:rsidR="0009190E">
        <w:rPr>
          <w:rFonts w:ascii="Times New Roman" w:eastAsia="Times New Roman" w:hAnsi="Times New Roman"/>
          <w:sz w:val="28"/>
          <w:szCs w:val="28"/>
          <w:lang w:val="en-US" w:eastAsia="ar-SA"/>
        </w:rPr>
        <w:t xml:space="preserve">: </w:t>
      </w:r>
      <w:r w:rsidR="0009190E" w:rsidRPr="00357380">
        <w:rPr>
          <w:rFonts w:ascii="Times New Roman" w:eastAsia="Times New Roman" w:hAnsi="Times New Roman"/>
          <w:b/>
          <w:bCs/>
          <w:sz w:val="28"/>
          <w:szCs w:val="28"/>
          <w:lang w:val="en-GB"/>
        </w:rPr>
        <w:t xml:space="preserve">CGM Industrial (Pty) Ltd v </w:t>
      </w:r>
      <w:proofErr w:type="spellStart"/>
      <w:r w:rsidR="0009190E" w:rsidRPr="00357380">
        <w:rPr>
          <w:rFonts w:ascii="Times New Roman" w:eastAsia="Times New Roman" w:hAnsi="Times New Roman"/>
          <w:b/>
          <w:bCs/>
          <w:sz w:val="28"/>
          <w:szCs w:val="28"/>
          <w:lang w:val="en-GB"/>
        </w:rPr>
        <w:t>Adelfang</w:t>
      </w:r>
      <w:proofErr w:type="spellEnd"/>
      <w:r w:rsidR="0009190E" w:rsidRPr="00357380">
        <w:rPr>
          <w:rFonts w:ascii="Times New Roman" w:eastAsia="Times New Roman" w:hAnsi="Times New Roman"/>
          <w:b/>
          <w:bCs/>
          <w:sz w:val="28"/>
          <w:szCs w:val="28"/>
          <w:lang w:val="en-GB"/>
        </w:rPr>
        <w:t xml:space="preserve"> Computing</w:t>
      </w:r>
      <w:r w:rsidR="0009190E">
        <w:rPr>
          <w:rFonts w:ascii="Times New Roman" w:eastAsia="Times New Roman" w:hAnsi="Times New Roman"/>
          <w:b/>
          <w:bCs/>
          <w:sz w:val="28"/>
          <w:szCs w:val="28"/>
          <w:lang w:val="en-GB"/>
        </w:rPr>
        <w:t xml:space="preserve">, </w:t>
      </w:r>
      <w:r w:rsidR="0009190E" w:rsidRPr="0009190E">
        <w:rPr>
          <w:rFonts w:ascii="Times New Roman" w:eastAsia="Times New Roman" w:hAnsi="Times New Roman"/>
          <w:i/>
          <w:iCs/>
          <w:sz w:val="28"/>
          <w:szCs w:val="28"/>
          <w:lang w:val="en-GB"/>
        </w:rPr>
        <w:t>supra</w:t>
      </w:r>
      <w:r w:rsidR="0009190E">
        <w:rPr>
          <w:rFonts w:ascii="Times New Roman" w:eastAsia="Times New Roman" w:hAnsi="Times New Roman"/>
          <w:i/>
          <w:iCs/>
          <w:sz w:val="28"/>
          <w:szCs w:val="28"/>
          <w:lang w:val="en-GB"/>
        </w:rPr>
        <w:t xml:space="preserve">; </w:t>
      </w:r>
      <w:r w:rsidR="0009190E" w:rsidRPr="0009190E">
        <w:rPr>
          <w:rFonts w:ascii="Times New Roman" w:eastAsia="Times New Roman" w:hAnsi="Times New Roman"/>
          <w:b/>
          <w:bCs/>
          <w:sz w:val="28"/>
          <w:szCs w:val="28"/>
          <w:lang w:val="en-US" w:eastAsia="ar-SA"/>
        </w:rPr>
        <w:t xml:space="preserve">Total Lesotho (Pty) Ltd v </w:t>
      </w:r>
      <w:proofErr w:type="spellStart"/>
      <w:r w:rsidR="0009190E" w:rsidRPr="0009190E">
        <w:rPr>
          <w:rFonts w:ascii="Times New Roman" w:eastAsia="Times New Roman" w:hAnsi="Times New Roman"/>
          <w:b/>
          <w:bCs/>
          <w:sz w:val="28"/>
          <w:szCs w:val="28"/>
          <w:lang w:val="en-US" w:eastAsia="ar-SA"/>
        </w:rPr>
        <w:t>Hanyane</w:t>
      </w:r>
      <w:proofErr w:type="spellEnd"/>
      <w:r w:rsidR="0009190E" w:rsidRPr="0009190E">
        <w:rPr>
          <w:rFonts w:ascii="Times New Roman" w:eastAsia="Times New Roman" w:hAnsi="Times New Roman"/>
          <w:sz w:val="28"/>
          <w:szCs w:val="28"/>
          <w:lang w:val="en-US" w:eastAsia="ar-SA"/>
        </w:rPr>
        <w:t xml:space="preserve"> LAC (2000-2004</w:t>
      </w:r>
      <w:r w:rsidR="00202C98">
        <w:rPr>
          <w:rFonts w:ascii="Times New Roman" w:eastAsia="Times New Roman" w:hAnsi="Times New Roman"/>
          <w:sz w:val="28"/>
          <w:szCs w:val="28"/>
          <w:lang w:val="en-US" w:eastAsia="ar-SA"/>
        </w:rPr>
        <w:t>)</w:t>
      </w:r>
      <w:r w:rsidR="009B13A6">
        <w:rPr>
          <w:rFonts w:ascii="Times New Roman" w:eastAsia="Times New Roman" w:hAnsi="Times New Roman"/>
          <w:sz w:val="28"/>
          <w:szCs w:val="28"/>
          <w:lang w:val="en-US" w:eastAsia="ar-SA"/>
        </w:rPr>
        <w:t>. In determine</w:t>
      </w:r>
      <w:r w:rsidR="00202C98">
        <w:rPr>
          <w:rFonts w:ascii="Times New Roman" w:eastAsia="Times New Roman" w:hAnsi="Times New Roman"/>
          <w:sz w:val="28"/>
          <w:szCs w:val="28"/>
          <w:lang w:val="en-US" w:eastAsia="ar-SA"/>
        </w:rPr>
        <w:t>d</w:t>
      </w:r>
      <w:r w:rsidR="009B13A6">
        <w:rPr>
          <w:rFonts w:ascii="Times New Roman" w:eastAsia="Times New Roman" w:hAnsi="Times New Roman"/>
          <w:sz w:val="28"/>
          <w:szCs w:val="28"/>
          <w:lang w:val="en-US" w:eastAsia="ar-SA"/>
        </w:rPr>
        <w:t xml:space="preserve"> the profits, expenses incurred in the generation of the gross income must be deducted. </w:t>
      </w:r>
      <w:r w:rsidR="009B13A6" w:rsidRPr="009B13A6">
        <w:rPr>
          <w:rFonts w:ascii="Times New Roman" w:eastAsia="Times New Roman" w:hAnsi="Times New Roman"/>
          <w:i/>
          <w:iCs/>
          <w:sz w:val="28"/>
          <w:szCs w:val="28"/>
          <w:lang w:val="en-US" w:eastAsia="ar-SA"/>
        </w:rPr>
        <w:t>See</w:t>
      </w:r>
      <w:r w:rsidR="009B13A6">
        <w:rPr>
          <w:rFonts w:ascii="Times New Roman" w:eastAsia="Times New Roman" w:hAnsi="Times New Roman"/>
          <w:sz w:val="28"/>
          <w:szCs w:val="28"/>
          <w:lang w:val="en-US" w:eastAsia="ar-SA"/>
        </w:rPr>
        <w:t xml:space="preserve">:  </w:t>
      </w:r>
      <w:r w:rsidR="009B13A6" w:rsidRPr="00F602D3">
        <w:rPr>
          <w:rFonts w:ascii="Times New Roman" w:hAnsi="Times New Roman"/>
          <w:b/>
          <w:bCs/>
          <w:sz w:val="28"/>
          <w:szCs w:val="28"/>
        </w:rPr>
        <w:t xml:space="preserve">Lesotho Nissan (Pty) Ltd v </w:t>
      </w:r>
      <w:proofErr w:type="spellStart"/>
      <w:r w:rsidR="009B13A6" w:rsidRPr="00F602D3">
        <w:rPr>
          <w:rFonts w:ascii="Times New Roman" w:hAnsi="Times New Roman"/>
          <w:b/>
          <w:bCs/>
          <w:sz w:val="28"/>
          <w:szCs w:val="28"/>
        </w:rPr>
        <w:t>Katiso</w:t>
      </w:r>
      <w:proofErr w:type="spellEnd"/>
      <w:r w:rsidR="009B13A6" w:rsidRPr="00F602D3">
        <w:rPr>
          <w:rFonts w:ascii="Times New Roman" w:hAnsi="Times New Roman"/>
          <w:b/>
          <w:bCs/>
          <w:sz w:val="28"/>
          <w:szCs w:val="28"/>
        </w:rPr>
        <w:t xml:space="preserve"> Makara</w:t>
      </w:r>
      <w:r w:rsidR="009B13A6" w:rsidRPr="009B13A6">
        <w:rPr>
          <w:rFonts w:ascii="Times New Roman" w:hAnsi="Times New Roman"/>
          <w:sz w:val="28"/>
          <w:szCs w:val="28"/>
        </w:rPr>
        <w:t>,</w:t>
      </w:r>
      <w:r w:rsidR="00D66844">
        <w:rPr>
          <w:rFonts w:ascii="Times New Roman" w:hAnsi="Times New Roman"/>
          <w:sz w:val="28"/>
          <w:szCs w:val="28"/>
        </w:rPr>
        <w:t xml:space="preserve"> </w:t>
      </w:r>
      <w:r w:rsidR="009B13A6" w:rsidRPr="009B13A6">
        <w:rPr>
          <w:rFonts w:ascii="Times New Roman" w:hAnsi="Times New Roman"/>
          <w:i/>
          <w:iCs/>
          <w:sz w:val="28"/>
          <w:szCs w:val="28"/>
        </w:rPr>
        <w:t>supra</w:t>
      </w:r>
      <w:r w:rsidR="009B13A6" w:rsidRPr="009B13A6">
        <w:rPr>
          <w:rFonts w:ascii="Times New Roman" w:hAnsi="Times New Roman"/>
          <w:sz w:val="28"/>
          <w:szCs w:val="28"/>
        </w:rPr>
        <w:t xml:space="preserve">. </w:t>
      </w:r>
    </w:p>
    <w:p w14:paraId="232CEBFC" w14:textId="77777777" w:rsidR="009B13A6" w:rsidRDefault="009B13A6" w:rsidP="0009190E">
      <w:pPr>
        <w:autoSpaceDE w:val="0"/>
        <w:autoSpaceDN/>
        <w:spacing w:after="0" w:line="653" w:lineRule="exact"/>
        <w:ind w:left="5" w:right="10"/>
        <w:jc w:val="both"/>
        <w:textAlignment w:val="auto"/>
        <w:rPr>
          <w:rFonts w:ascii="Times New Roman" w:eastAsia="Times New Roman" w:hAnsi="Times New Roman"/>
          <w:sz w:val="28"/>
          <w:szCs w:val="28"/>
          <w:lang w:val="en-US" w:eastAsia="ar-SA"/>
        </w:rPr>
      </w:pPr>
    </w:p>
    <w:p w14:paraId="0D65DF64" w14:textId="5AA83257" w:rsidR="00C02C7E" w:rsidRDefault="008A7751" w:rsidP="0009190E">
      <w:pPr>
        <w:autoSpaceDE w:val="0"/>
        <w:autoSpaceDN/>
        <w:spacing w:after="0" w:line="653" w:lineRule="exact"/>
        <w:ind w:left="5" w:right="10"/>
        <w:jc w:val="both"/>
        <w:textAlignment w:val="auto"/>
        <w:rPr>
          <w:rFonts w:ascii="Times New Roman" w:eastAsia="Times New Roman" w:hAnsi="Times New Roman"/>
          <w:sz w:val="28"/>
          <w:szCs w:val="28"/>
          <w:lang w:val="en-US" w:eastAsia="ar-SA"/>
        </w:rPr>
      </w:pPr>
      <w:r>
        <w:rPr>
          <w:rFonts w:ascii="Times New Roman" w:eastAsia="Times New Roman" w:hAnsi="Times New Roman"/>
          <w:sz w:val="28"/>
          <w:szCs w:val="28"/>
          <w:lang w:val="en-US" w:eastAsia="ar-SA"/>
        </w:rPr>
        <w:t>[</w:t>
      </w:r>
      <w:r w:rsidR="00137459">
        <w:rPr>
          <w:rFonts w:ascii="Times New Roman" w:eastAsia="Times New Roman" w:hAnsi="Times New Roman"/>
          <w:sz w:val="28"/>
          <w:szCs w:val="28"/>
          <w:lang w:val="en-US" w:eastAsia="ar-SA"/>
        </w:rPr>
        <w:t>49</w:t>
      </w:r>
      <w:r>
        <w:rPr>
          <w:rFonts w:ascii="Times New Roman" w:eastAsia="Times New Roman" w:hAnsi="Times New Roman"/>
          <w:sz w:val="28"/>
          <w:szCs w:val="28"/>
          <w:lang w:val="en-US" w:eastAsia="ar-SA"/>
        </w:rPr>
        <w:t>]</w:t>
      </w:r>
      <w:r>
        <w:rPr>
          <w:rFonts w:ascii="Times New Roman" w:eastAsia="Times New Roman" w:hAnsi="Times New Roman"/>
          <w:sz w:val="28"/>
          <w:szCs w:val="28"/>
          <w:lang w:val="en-US" w:eastAsia="ar-SA"/>
        </w:rPr>
        <w:tab/>
      </w:r>
      <w:r>
        <w:rPr>
          <w:rFonts w:ascii="Times New Roman" w:eastAsia="Times New Roman" w:hAnsi="Times New Roman"/>
          <w:sz w:val="28"/>
          <w:szCs w:val="28"/>
          <w:lang w:val="en-US" w:eastAsia="ar-SA"/>
        </w:rPr>
        <w:tab/>
      </w:r>
      <w:r w:rsidR="0009190E" w:rsidRPr="0009190E">
        <w:rPr>
          <w:rFonts w:ascii="Times New Roman" w:eastAsia="Times New Roman" w:hAnsi="Times New Roman"/>
          <w:sz w:val="28"/>
          <w:szCs w:val="28"/>
          <w:lang w:val="en-US" w:eastAsia="ar-SA"/>
        </w:rPr>
        <w:t xml:space="preserve">In </w:t>
      </w:r>
      <w:r w:rsidRPr="008A7751">
        <w:rPr>
          <w:rFonts w:ascii="Times New Roman" w:eastAsia="Times New Roman" w:hAnsi="Times New Roman"/>
          <w:i/>
          <w:iCs/>
          <w:sz w:val="28"/>
          <w:szCs w:val="28"/>
          <w:lang w:val="en-US" w:eastAsia="ar-SA"/>
        </w:rPr>
        <w:t>casu</w:t>
      </w:r>
      <w:r>
        <w:rPr>
          <w:rFonts w:ascii="Times New Roman" w:eastAsia="Times New Roman" w:hAnsi="Times New Roman"/>
          <w:sz w:val="28"/>
          <w:szCs w:val="28"/>
          <w:lang w:val="en-US" w:eastAsia="ar-SA"/>
        </w:rPr>
        <w:t xml:space="preserve">, </w:t>
      </w:r>
      <w:r w:rsidR="0009190E" w:rsidRPr="0009190E">
        <w:rPr>
          <w:rFonts w:ascii="Times New Roman" w:eastAsia="Times New Roman" w:hAnsi="Times New Roman"/>
          <w:sz w:val="28"/>
          <w:szCs w:val="28"/>
          <w:lang w:val="en-US" w:eastAsia="ar-SA"/>
        </w:rPr>
        <w:t>the</w:t>
      </w:r>
      <w:r w:rsidR="00137459">
        <w:rPr>
          <w:rFonts w:ascii="Times New Roman" w:eastAsia="Times New Roman" w:hAnsi="Times New Roman"/>
          <w:sz w:val="28"/>
          <w:szCs w:val="28"/>
          <w:lang w:val="en-US" w:eastAsia="ar-SA"/>
        </w:rPr>
        <w:t>re</w:t>
      </w:r>
      <w:r w:rsidR="00D66844">
        <w:rPr>
          <w:rFonts w:ascii="Times New Roman" w:eastAsia="Times New Roman" w:hAnsi="Times New Roman"/>
          <w:sz w:val="28"/>
          <w:szCs w:val="28"/>
          <w:lang w:val="en-US" w:eastAsia="ar-SA"/>
        </w:rPr>
        <w:t xml:space="preserve"> re</w:t>
      </w:r>
      <w:r w:rsidR="00137459">
        <w:rPr>
          <w:rFonts w:ascii="Times New Roman" w:eastAsia="Times New Roman" w:hAnsi="Times New Roman"/>
          <w:sz w:val="28"/>
          <w:szCs w:val="28"/>
          <w:lang w:val="en-US" w:eastAsia="ar-SA"/>
        </w:rPr>
        <w:t xml:space="preserve">spondent </w:t>
      </w:r>
      <w:r w:rsidR="00E31524">
        <w:rPr>
          <w:rFonts w:ascii="Times New Roman" w:eastAsia="Times New Roman" w:hAnsi="Times New Roman"/>
          <w:sz w:val="28"/>
          <w:szCs w:val="28"/>
          <w:lang w:val="en-US" w:eastAsia="ar-SA"/>
        </w:rPr>
        <w:t xml:space="preserve">‘s claim </w:t>
      </w:r>
      <w:r w:rsidR="0009190E" w:rsidRPr="0009190E">
        <w:rPr>
          <w:rFonts w:ascii="Times New Roman" w:eastAsia="Times New Roman" w:hAnsi="Times New Roman"/>
          <w:sz w:val="28"/>
          <w:szCs w:val="28"/>
          <w:lang w:val="en-US" w:eastAsia="ar-SA"/>
        </w:rPr>
        <w:t>was for</w:t>
      </w:r>
      <w:r w:rsidR="00E31524">
        <w:rPr>
          <w:rFonts w:ascii="Times New Roman" w:eastAsia="Times New Roman" w:hAnsi="Times New Roman"/>
          <w:sz w:val="28"/>
          <w:szCs w:val="28"/>
          <w:lang w:val="en-US" w:eastAsia="ar-SA"/>
        </w:rPr>
        <w:t xml:space="preserve"> compensation </w:t>
      </w:r>
      <w:r w:rsidR="0009190E" w:rsidRPr="0009190E">
        <w:rPr>
          <w:rFonts w:ascii="Times New Roman" w:eastAsia="Times New Roman" w:hAnsi="Times New Roman"/>
          <w:sz w:val="28"/>
          <w:szCs w:val="28"/>
          <w:lang w:val="en-US" w:eastAsia="ar-SA"/>
        </w:rPr>
        <w:t>allegedly flowing from</w:t>
      </w:r>
      <w:r w:rsidR="00137459">
        <w:rPr>
          <w:rFonts w:ascii="Times New Roman" w:eastAsia="Times New Roman" w:hAnsi="Times New Roman"/>
          <w:sz w:val="28"/>
          <w:szCs w:val="28"/>
          <w:lang w:val="en-US" w:eastAsia="ar-SA"/>
        </w:rPr>
        <w:t xml:space="preserve"> applicant </w:t>
      </w:r>
      <w:r w:rsidR="00E31524">
        <w:rPr>
          <w:rFonts w:ascii="Times New Roman" w:eastAsia="Times New Roman" w:hAnsi="Times New Roman"/>
          <w:sz w:val="28"/>
          <w:szCs w:val="28"/>
          <w:lang w:val="en-US" w:eastAsia="ar-SA"/>
        </w:rPr>
        <w:t xml:space="preserve">‘s breach of contract for not using </w:t>
      </w:r>
      <w:r w:rsidR="00137459">
        <w:rPr>
          <w:rFonts w:ascii="Times New Roman" w:eastAsia="Times New Roman" w:hAnsi="Times New Roman"/>
          <w:sz w:val="28"/>
          <w:szCs w:val="28"/>
          <w:lang w:val="en-US" w:eastAsia="ar-SA"/>
        </w:rPr>
        <w:t xml:space="preserve">respondent </w:t>
      </w:r>
      <w:r w:rsidR="00E31524">
        <w:rPr>
          <w:rFonts w:ascii="Times New Roman" w:eastAsia="Times New Roman" w:hAnsi="Times New Roman"/>
          <w:sz w:val="28"/>
          <w:szCs w:val="28"/>
          <w:lang w:val="en-US" w:eastAsia="ar-SA"/>
        </w:rPr>
        <w:t xml:space="preserve">‘s motor vehicles and thereafter denying the existence of such a contract. </w:t>
      </w:r>
      <w:r w:rsidR="0009538D">
        <w:rPr>
          <w:rFonts w:ascii="Times New Roman" w:eastAsia="Times New Roman" w:hAnsi="Times New Roman"/>
          <w:sz w:val="28"/>
          <w:szCs w:val="28"/>
          <w:lang w:val="en-US" w:eastAsia="ar-SA"/>
        </w:rPr>
        <w:t xml:space="preserve">In order to justify why the </w:t>
      </w:r>
      <w:r w:rsidR="00137459">
        <w:rPr>
          <w:rFonts w:ascii="Times New Roman" w:eastAsia="Times New Roman" w:hAnsi="Times New Roman"/>
          <w:sz w:val="28"/>
          <w:szCs w:val="28"/>
          <w:lang w:val="en-US" w:eastAsia="ar-SA"/>
        </w:rPr>
        <w:t xml:space="preserve">respondent </w:t>
      </w:r>
      <w:r w:rsidR="0009538D">
        <w:rPr>
          <w:rFonts w:ascii="Times New Roman" w:eastAsia="Times New Roman" w:hAnsi="Times New Roman"/>
          <w:sz w:val="28"/>
          <w:szCs w:val="28"/>
          <w:lang w:val="en-US" w:eastAsia="ar-SA"/>
        </w:rPr>
        <w:t>was entitled to the gross amount, it was argued</w:t>
      </w:r>
      <w:r w:rsidR="00D66844">
        <w:rPr>
          <w:rFonts w:ascii="Times New Roman" w:eastAsia="Times New Roman" w:hAnsi="Times New Roman"/>
          <w:sz w:val="28"/>
          <w:szCs w:val="28"/>
          <w:lang w:val="en-US" w:eastAsia="ar-SA"/>
        </w:rPr>
        <w:t xml:space="preserve"> that</w:t>
      </w:r>
      <w:r w:rsidR="0009538D">
        <w:rPr>
          <w:rFonts w:ascii="Times New Roman" w:eastAsia="Times New Roman" w:hAnsi="Times New Roman"/>
          <w:sz w:val="28"/>
          <w:szCs w:val="28"/>
          <w:lang w:val="en-US" w:eastAsia="ar-SA"/>
        </w:rPr>
        <w:t xml:space="preserve"> the</w:t>
      </w:r>
      <w:r w:rsidR="00137459">
        <w:rPr>
          <w:rFonts w:ascii="Times New Roman" w:eastAsia="Times New Roman" w:hAnsi="Times New Roman"/>
          <w:sz w:val="28"/>
          <w:szCs w:val="28"/>
          <w:lang w:val="en-US" w:eastAsia="ar-SA"/>
        </w:rPr>
        <w:t xml:space="preserve"> applicant </w:t>
      </w:r>
      <w:r w:rsidR="0009538D">
        <w:rPr>
          <w:rFonts w:ascii="Times New Roman" w:eastAsia="Times New Roman" w:hAnsi="Times New Roman"/>
          <w:sz w:val="28"/>
          <w:szCs w:val="28"/>
          <w:lang w:val="en-US" w:eastAsia="ar-SA"/>
        </w:rPr>
        <w:t xml:space="preserve">was taking care of fuel expenses in terms of the contract and that there were no staff related costs as the vehicles were driven by the </w:t>
      </w:r>
      <w:r w:rsidR="00137459">
        <w:rPr>
          <w:rFonts w:ascii="Times New Roman" w:eastAsia="Times New Roman" w:hAnsi="Times New Roman"/>
          <w:sz w:val="28"/>
          <w:szCs w:val="28"/>
          <w:lang w:val="en-US" w:eastAsia="ar-SA"/>
        </w:rPr>
        <w:t xml:space="preserve">applicant ‘s </w:t>
      </w:r>
      <w:r w:rsidR="0009538D">
        <w:rPr>
          <w:rFonts w:ascii="Times New Roman" w:eastAsia="Times New Roman" w:hAnsi="Times New Roman"/>
          <w:sz w:val="28"/>
          <w:szCs w:val="28"/>
          <w:lang w:val="en-US" w:eastAsia="ar-SA"/>
        </w:rPr>
        <w:t xml:space="preserve">employees. </w:t>
      </w:r>
    </w:p>
    <w:p w14:paraId="1837C5B0" w14:textId="77777777" w:rsidR="00C02C7E" w:rsidRDefault="00C02C7E" w:rsidP="0009190E">
      <w:pPr>
        <w:autoSpaceDE w:val="0"/>
        <w:autoSpaceDN/>
        <w:spacing w:after="0" w:line="653" w:lineRule="exact"/>
        <w:ind w:left="5" w:right="10"/>
        <w:jc w:val="both"/>
        <w:textAlignment w:val="auto"/>
        <w:rPr>
          <w:rFonts w:ascii="Times New Roman" w:eastAsia="Times New Roman" w:hAnsi="Times New Roman"/>
          <w:sz w:val="28"/>
          <w:szCs w:val="28"/>
          <w:lang w:val="en-US" w:eastAsia="ar-SA"/>
        </w:rPr>
      </w:pPr>
    </w:p>
    <w:p w14:paraId="2EA7B9EB" w14:textId="77777777" w:rsidR="00041D64" w:rsidRDefault="00C02C7E" w:rsidP="0009190E">
      <w:pPr>
        <w:autoSpaceDE w:val="0"/>
        <w:autoSpaceDN/>
        <w:spacing w:after="0" w:line="653" w:lineRule="exact"/>
        <w:ind w:left="5" w:right="10"/>
        <w:jc w:val="both"/>
        <w:textAlignment w:val="auto"/>
        <w:rPr>
          <w:rFonts w:ascii="Times New Roman" w:eastAsia="Times New Roman" w:hAnsi="Times New Roman"/>
          <w:sz w:val="28"/>
          <w:szCs w:val="28"/>
          <w:lang w:val="en-US" w:eastAsia="ar-SA"/>
        </w:rPr>
      </w:pPr>
      <w:r>
        <w:rPr>
          <w:rFonts w:ascii="Times New Roman" w:eastAsia="Times New Roman" w:hAnsi="Times New Roman"/>
          <w:sz w:val="28"/>
          <w:szCs w:val="28"/>
          <w:lang w:val="en-US" w:eastAsia="ar-SA"/>
        </w:rPr>
        <w:t>[</w:t>
      </w:r>
      <w:r w:rsidR="00137459">
        <w:rPr>
          <w:rFonts w:ascii="Times New Roman" w:eastAsia="Times New Roman" w:hAnsi="Times New Roman"/>
          <w:sz w:val="28"/>
          <w:szCs w:val="28"/>
          <w:lang w:val="en-US" w:eastAsia="ar-SA"/>
        </w:rPr>
        <w:t>50</w:t>
      </w:r>
      <w:r>
        <w:rPr>
          <w:rFonts w:ascii="Times New Roman" w:eastAsia="Times New Roman" w:hAnsi="Times New Roman"/>
          <w:sz w:val="28"/>
          <w:szCs w:val="28"/>
          <w:lang w:val="en-US" w:eastAsia="ar-SA"/>
        </w:rPr>
        <w:t>]</w:t>
      </w:r>
      <w:r>
        <w:rPr>
          <w:rFonts w:ascii="Times New Roman" w:eastAsia="Times New Roman" w:hAnsi="Times New Roman"/>
          <w:sz w:val="28"/>
          <w:szCs w:val="28"/>
          <w:lang w:val="en-US" w:eastAsia="ar-SA"/>
        </w:rPr>
        <w:tab/>
      </w:r>
      <w:r>
        <w:rPr>
          <w:rFonts w:ascii="Times New Roman" w:eastAsia="Times New Roman" w:hAnsi="Times New Roman"/>
          <w:sz w:val="28"/>
          <w:szCs w:val="28"/>
          <w:lang w:val="en-US" w:eastAsia="ar-SA"/>
        </w:rPr>
        <w:tab/>
      </w:r>
      <w:r w:rsidR="0009538D">
        <w:rPr>
          <w:rFonts w:ascii="Times New Roman" w:eastAsia="Times New Roman" w:hAnsi="Times New Roman"/>
          <w:sz w:val="28"/>
          <w:szCs w:val="28"/>
          <w:lang w:val="en-US" w:eastAsia="ar-SA"/>
        </w:rPr>
        <w:t xml:space="preserve">In my view, there were obviously expenses that were incurred in generating the M30,000.00 per month which were supposed to be deducted from this amount to determine the profits which the </w:t>
      </w:r>
      <w:r w:rsidR="00137459">
        <w:rPr>
          <w:rFonts w:ascii="Times New Roman" w:eastAsia="Times New Roman" w:hAnsi="Times New Roman"/>
          <w:sz w:val="28"/>
          <w:szCs w:val="28"/>
          <w:lang w:val="en-US" w:eastAsia="ar-SA"/>
        </w:rPr>
        <w:t xml:space="preserve">respondent </w:t>
      </w:r>
      <w:r w:rsidR="0009538D">
        <w:rPr>
          <w:rFonts w:ascii="Times New Roman" w:eastAsia="Times New Roman" w:hAnsi="Times New Roman"/>
          <w:sz w:val="28"/>
          <w:szCs w:val="28"/>
          <w:lang w:val="en-US" w:eastAsia="ar-SA"/>
        </w:rPr>
        <w:t>lost. The</w:t>
      </w:r>
      <w:r w:rsidR="00255EEE">
        <w:rPr>
          <w:rFonts w:ascii="Times New Roman" w:eastAsia="Times New Roman" w:hAnsi="Times New Roman"/>
          <w:sz w:val="28"/>
          <w:szCs w:val="28"/>
          <w:lang w:val="en-US" w:eastAsia="ar-SA"/>
        </w:rPr>
        <w:t xml:space="preserve">re should have been evidence tendered regarding expenses which it was argued </w:t>
      </w:r>
      <w:r w:rsidR="00255EEE">
        <w:rPr>
          <w:rFonts w:ascii="Times New Roman" w:eastAsia="Times New Roman" w:hAnsi="Times New Roman"/>
          <w:sz w:val="28"/>
          <w:szCs w:val="28"/>
          <w:lang w:val="en-US" w:eastAsia="ar-SA"/>
        </w:rPr>
        <w:lastRenderedPageBreak/>
        <w:t xml:space="preserve">were shouldered by the </w:t>
      </w:r>
      <w:r w:rsidR="00137459">
        <w:rPr>
          <w:rFonts w:ascii="Times New Roman" w:eastAsia="Times New Roman" w:hAnsi="Times New Roman"/>
          <w:sz w:val="28"/>
          <w:szCs w:val="28"/>
          <w:lang w:val="en-US" w:eastAsia="ar-SA"/>
        </w:rPr>
        <w:t xml:space="preserve">applicant. </w:t>
      </w:r>
      <w:r w:rsidR="00736ED4">
        <w:rPr>
          <w:rFonts w:ascii="Times New Roman" w:eastAsia="Times New Roman" w:hAnsi="Times New Roman"/>
          <w:sz w:val="28"/>
          <w:szCs w:val="28"/>
          <w:lang w:val="en-US" w:eastAsia="ar-SA"/>
        </w:rPr>
        <w:t>T</w:t>
      </w:r>
      <w:r w:rsidR="00255EEE">
        <w:rPr>
          <w:rFonts w:ascii="Times New Roman" w:eastAsia="Times New Roman" w:hAnsi="Times New Roman"/>
          <w:sz w:val="28"/>
          <w:szCs w:val="28"/>
          <w:lang w:val="en-US" w:eastAsia="ar-SA"/>
        </w:rPr>
        <w:t>he contract between the parties</w:t>
      </w:r>
      <w:r w:rsidR="00736ED4">
        <w:rPr>
          <w:rFonts w:ascii="Times New Roman" w:eastAsia="Times New Roman" w:hAnsi="Times New Roman"/>
          <w:sz w:val="28"/>
          <w:szCs w:val="28"/>
          <w:lang w:val="en-US" w:eastAsia="ar-SA"/>
        </w:rPr>
        <w:t xml:space="preserve"> is annexed to the summons and indeed shows that fuel expenses were shouldered by the </w:t>
      </w:r>
      <w:r w:rsidR="00137459">
        <w:rPr>
          <w:rFonts w:ascii="Times New Roman" w:eastAsia="Times New Roman" w:hAnsi="Times New Roman"/>
          <w:sz w:val="28"/>
          <w:szCs w:val="28"/>
          <w:lang w:val="en-US" w:eastAsia="ar-SA"/>
        </w:rPr>
        <w:t xml:space="preserve">applicant. </w:t>
      </w:r>
    </w:p>
    <w:p w14:paraId="7394430F" w14:textId="77777777" w:rsidR="00041D64" w:rsidRDefault="00041D64" w:rsidP="0009190E">
      <w:pPr>
        <w:autoSpaceDE w:val="0"/>
        <w:autoSpaceDN/>
        <w:spacing w:after="0" w:line="653" w:lineRule="exact"/>
        <w:ind w:left="5" w:right="10"/>
        <w:jc w:val="both"/>
        <w:textAlignment w:val="auto"/>
        <w:rPr>
          <w:rFonts w:ascii="Times New Roman" w:eastAsia="Times New Roman" w:hAnsi="Times New Roman"/>
          <w:sz w:val="28"/>
          <w:szCs w:val="28"/>
          <w:lang w:val="en-US" w:eastAsia="ar-SA"/>
        </w:rPr>
      </w:pPr>
    </w:p>
    <w:p w14:paraId="65D22BDD" w14:textId="6BF49829" w:rsidR="00C02C7E" w:rsidRDefault="00041D64" w:rsidP="00734E65">
      <w:pPr>
        <w:autoSpaceDE w:val="0"/>
        <w:autoSpaceDN/>
        <w:spacing w:after="0" w:line="653" w:lineRule="exact"/>
        <w:ind w:left="5" w:right="10"/>
        <w:jc w:val="both"/>
        <w:textAlignment w:val="auto"/>
        <w:rPr>
          <w:rFonts w:ascii="Times New Roman" w:eastAsia="Times New Roman" w:hAnsi="Times New Roman"/>
          <w:sz w:val="28"/>
          <w:szCs w:val="28"/>
          <w:lang w:val="en-US" w:eastAsia="ar-SA"/>
        </w:rPr>
      </w:pPr>
      <w:r>
        <w:rPr>
          <w:rFonts w:ascii="Times New Roman" w:eastAsia="Times New Roman" w:hAnsi="Times New Roman"/>
          <w:sz w:val="28"/>
          <w:szCs w:val="28"/>
          <w:lang w:val="en-US" w:eastAsia="ar-SA"/>
        </w:rPr>
        <w:t>[51]</w:t>
      </w:r>
      <w:r>
        <w:rPr>
          <w:rFonts w:ascii="Times New Roman" w:eastAsia="Times New Roman" w:hAnsi="Times New Roman"/>
          <w:sz w:val="28"/>
          <w:szCs w:val="28"/>
          <w:lang w:val="en-US" w:eastAsia="ar-SA"/>
        </w:rPr>
        <w:tab/>
      </w:r>
      <w:r>
        <w:rPr>
          <w:rFonts w:ascii="Times New Roman" w:eastAsia="Times New Roman" w:hAnsi="Times New Roman"/>
          <w:sz w:val="28"/>
          <w:szCs w:val="28"/>
          <w:lang w:val="en-US" w:eastAsia="ar-SA"/>
        </w:rPr>
        <w:tab/>
      </w:r>
      <w:r w:rsidR="00736ED4">
        <w:rPr>
          <w:rFonts w:ascii="Times New Roman" w:eastAsia="Times New Roman" w:hAnsi="Times New Roman"/>
          <w:sz w:val="28"/>
          <w:szCs w:val="28"/>
          <w:lang w:val="en-US" w:eastAsia="ar-SA"/>
        </w:rPr>
        <w:t xml:space="preserve">The insurmountable challenge for the </w:t>
      </w:r>
      <w:r w:rsidR="00137459">
        <w:rPr>
          <w:rFonts w:ascii="Times New Roman" w:eastAsia="Times New Roman" w:hAnsi="Times New Roman"/>
          <w:sz w:val="28"/>
          <w:szCs w:val="28"/>
          <w:lang w:val="en-US" w:eastAsia="ar-SA"/>
        </w:rPr>
        <w:t>respondent i</w:t>
      </w:r>
      <w:r w:rsidR="00736ED4">
        <w:rPr>
          <w:rFonts w:ascii="Times New Roman" w:eastAsia="Times New Roman" w:hAnsi="Times New Roman"/>
          <w:sz w:val="28"/>
          <w:szCs w:val="28"/>
          <w:lang w:val="en-US" w:eastAsia="ar-SA"/>
        </w:rPr>
        <w:t>s that this contract was not tendered in evidence as non</w:t>
      </w:r>
      <w:r>
        <w:rPr>
          <w:rFonts w:ascii="Times New Roman" w:eastAsia="Times New Roman" w:hAnsi="Times New Roman"/>
          <w:sz w:val="28"/>
          <w:szCs w:val="28"/>
          <w:lang w:val="en-US" w:eastAsia="ar-SA"/>
        </w:rPr>
        <w:t>e</w:t>
      </w:r>
      <w:r w:rsidR="00736ED4">
        <w:rPr>
          <w:rFonts w:ascii="Times New Roman" w:eastAsia="Times New Roman" w:hAnsi="Times New Roman"/>
          <w:sz w:val="28"/>
          <w:szCs w:val="28"/>
          <w:lang w:val="en-US" w:eastAsia="ar-SA"/>
        </w:rPr>
        <w:t xml:space="preserve"> was led or provided by way of affidavit. Again, the contract makes no reference to other expenses that are normally associated with transport business like staff related costs and repairs and maintenance. Evidence should have been led on these costs. The suggestion that the plaintiff was not going to incur any operating costs is indeed preposterous</w:t>
      </w:r>
      <w:r>
        <w:rPr>
          <w:rFonts w:ascii="Times New Roman" w:eastAsia="Times New Roman" w:hAnsi="Times New Roman"/>
          <w:sz w:val="28"/>
          <w:szCs w:val="28"/>
          <w:lang w:val="en-US" w:eastAsia="ar-SA"/>
        </w:rPr>
        <w:t>.</w:t>
      </w:r>
    </w:p>
    <w:p w14:paraId="217E4113" w14:textId="77777777" w:rsidR="00202C98" w:rsidRDefault="00202C98" w:rsidP="00734E65">
      <w:pPr>
        <w:autoSpaceDE w:val="0"/>
        <w:autoSpaceDN/>
        <w:spacing w:after="0" w:line="653" w:lineRule="exact"/>
        <w:ind w:left="5" w:right="10"/>
        <w:jc w:val="both"/>
        <w:textAlignment w:val="auto"/>
        <w:rPr>
          <w:rFonts w:ascii="Times New Roman" w:eastAsia="Times New Roman" w:hAnsi="Times New Roman"/>
          <w:sz w:val="28"/>
          <w:szCs w:val="28"/>
          <w:lang w:val="en-US" w:eastAsia="ar-SA"/>
        </w:rPr>
      </w:pPr>
    </w:p>
    <w:p w14:paraId="4AE9A223" w14:textId="75E1B6E1" w:rsidR="00E31524" w:rsidRDefault="00C02C7E" w:rsidP="0009190E">
      <w:pPr>
        <w:autoSpaceDE w:val="0"/>
        <w:autoSpaceDN/>
        <w:spacing w:after="0" w:line="653" w:lineRule="exact"/>
        <w:ind w:left="5" w:right="10"/>
        <w:jc w:val="both"/>
        <w:textAlignment w:val="auto"/>
        <w:rPr>
          <w:rFonts w:ascii="Times New Roman" w:eastAsia="Times New Roman" w:hAnsi="Times New Roman"/>
          <w:sz w:val="28"/>
          <w:szCs w:val="28"/>
          <w:lang w:val="en-US" w:eastAsia="ar-SA"/>
        </w:rPr>
      </w:pPr>
      <w:r>
        <w:rPr>
          <w:rFonts w:ascii="Times New Roman" w:eastAsia="Times New Roman" w:hAnsi="Times New Roman"/>
          <w:sz w:val="28"/>
          <w:szCs w:val="28"/>
          <w:lang w:val="en-US" w:eastAsia="ar-SA"/>
        </w:rPr>
        <w:t>[</w:t>
      </w:r>
      <w:r w:rsidR="00041D64">
        <w:rPr>
          <w:rFonts w:ascii="Times New Roman" w:eastAsia="Times New Roman" w:hAnsi="Times New Roman"/>
          <w:sz w:val="28"/>
          <w:szCs w:val="28"/>
          <w:lang w:val="en-US" w:eastAsia="ar-SA"/>
        </w:rPr>
        <w:t>52</w:t>
      </w:r>
      <w:r>
        <w:rPr>
          <w:rFonts w:ascii="Times New Roman" w:eastAsia="Times New Roman" w:hAnsi="Times New Roman"/>
          <w:sz w:val="28"/>
          <w:szCs w:val="28"/>
          <w:lang w:val="en-US" w:eastAsia="ar-SA"/>
        </w:rPr>
        <w:t>]</w:t>
      </w:r>
      <w:r>
        <w:rPr>
          <w:rFonts w:ascii="Times New Roman" w:eastAsia="Times New Roman" w:hAnsi="Times New Roman"/>
          <w:sz w:val="28"/>
          <w:szCs w:val="28"/>
          <w:lang w:val="en-US" w:eastAsia="ar-SA"/>
        </w:rPr>
        <w:tab/>
      </w:r>
      <w:r>
        <w:rPr>
          <w:rFonts w:ascii="Times New Roman" w:eastAsia="Times New Roman" w:hAnsi="Times New Roman"/>
          <w:sz w:val="28"/>
          <w:szCs w:val="28"/>
          <w:lang w:val="en-US" w:eastAsia="ar-SA"/>
        </w:rPr>
        <w:tab/>
        <w:t>Unlike the first claim which was covered by the contract, the claim for compensation was not a</w:t>
      </w:r>
      <w:r w:rsidR="00D66844">
        <w:rPr>
          <w:rFonts w:ascii="Times New Roman" w:eastAsia="Times New Roman" w:hAnsi="Times New Roman"/>
          <w:sz w:val="28"/>
          <w:szCs w:val="28"/>
          <w:lang w:val="en-US" w:eastAsia="ar-SA"/>
        </w:rPr>
        <w:t xml:space="preserve"> matter of </w:t>
      </w:r>
      <w:r>
        <w:rPr>
          <w:rFonts w:ascii="Times New Roman" w:eastAsia="Times New Roman" w:hAnsi="Times New Roman"/>
          <w:sz w:val="28"/>
          <w:szCs w:val="28"/>
          <w:lang w:val="en-US" w:eastAsia="ar-SA"/>
        </w:rPr>
        <w:t xml:space="preserve">mere of arithmetical calculation. It required further investigations. Therefore, the claim is not liquidated or based on liquid document as a result of which it required evidence to be tendered to demonstrate expenses and other deductions to be made from the gross amount.  I hold the view that the judgment in respect of the second claim relating to M180,000.00 was erroneously sought and granted </w:t>
      </w:r>
      <w:r w:rsidR="00D66844">
        <w:rPr>
          <w:rFonts w:ascii="Times New Roman" w:eastAsia="Times New Roman" w:hAnsi="Times New Roman"/>
          <w:sz w:val="28"/>
          <w:szCs w:val="28"/>
          <w:lang w:val="en-US" w:eastAsia="ar-SA"/>
        </w:rPr>
        <w:t xml:space="preserve">there having been no evidence tendered in support of the claim. </w:t>
      </w:r>
      <w:r w:rsidR="00016C4A">
        <w:rPr>
          <w:rFonts w:ascii="Times New Roman" w:eastAsia="Times New Roman" w:hAnsi="Times New Roman"/>
          <w:sz w:val="28"/>
          <w:szCs w:val="28"/>
          <w:lang w:val="en-US" w:eastAsia="ar-SA"/>
        </w:rPr>
        <w:t xml:space="preserve"> </w:t>
      </w:r>
    </w:p>
    <w:p w14:paraId="7FFE0548" w14:textId="77777777" w:rsidR="00A67E52" w:rsidRPr="00A67E52" w:rsidRDefault="00A67E52" w:rsidP="00C02C7E">
      <w:pPr>
        <w:autoSpaceDE w:val="0"/>
        <w:autoSpaceDN/>
        <w:spacing w:before="120" w:after="0" w:line="557" w:lineRule="exact"/>
        <w:jc w:val="both"/>
        <w:textAlignment w:val="auto"/>
        <w:rPr>
          <w:rFonts w:ascii="Times New Roman" w:eastAsia="Times New Roman" w:hAnsi="Times New Roman"/>
          <w:sz w:val="28"/>
          <w:szCs w:val="28"/>
          <w:lang w:val="en-US" w:eastAsia="ar-SA"/>
        </w:rPr>
      </w:pPr>
      <w:r w:rsidRPr="00A67E52">
        <w:rPr>
          <w:rFonts w:ascii="Times New Roman" w:eastAsia="Times New Roman" w:hAnsi="Times New Roman"/>
          <w:sz w:val="28"/>
          <w:szCs w:val="28"/>
          <w:lang w:val="en-US" w:eastAsia="ar-SA"/>
        </w:rPr>
        <w:tab/>
      </w:r>
    </w:p>
    <w:p w14:paraId="3F003D08" w14:textId="67CA2EB1" w:rsidR="00016C4A" w:rsidRPr="00A67E52" w:rsidRDefault="00A67E52" w:rsidP="00A67E52">
      <w:pPr>
        <w:autoSpaceDE w:val="0"/>
        <w:autoSpaceDN/>
        <w:spacing w:before="182" w:after="0" w:line="653" w:lineRule="exact"/>
        <w:jc w:val="both"/>
        <w:textAlignment w:val="auto"/>
        <w:rPr>
          <w:rFonts w:ascii="Times New Roman" w:eastAsia="Times New Roman" w:hAnsi="Times New Roman"/>
          <w:b/>
          <w:bCs/>
          <w:sz w:val="28"/>
          <w:szCs w:val="28"/>
          <w:u w:val="single"/>
          <w:lang w:val="en-US" w:eastAsia="ar-SA"/>
        </w:rPr>
      </w:pPr>
      <w:r w:rsidRPr="00A67E52">
        <w:rPr>
          <w:rFonts w:ascii="Times New Roman" w:eastAsia="Times New Roman" w:hAnsi="Times New Roman"/>
          <w:b/>
          <w:bCs/>
          <w:sz w:val="28"/>
          <w:szCs w:val="28"/>
          <w:u w:val="single"/>
          <w:lang w:val="en-US" w:eastAsia="ar-SA"/>
        </w:rPr>
        <w:lastRenderedPageBreak/>
        <w:t xml:space="preserve">CONCLUSION: </w:t>
      </w:r>
    </w:p>
    <w:p w14:paraId="07323B12" w14:textId="26580F10" w:rsidR="00F76D76" w:rsidRDefault="00A67E52" w:rsidP="00041D64">
      <w:pPr>
        <w:autoSpaceDE w:val="0"/>
        <w:autoSpaceDN/>
        <w:spacing w:before="182" w:after="0" w:line="653" w:lineRule="exact"/>
        <w:jc w:val="both"/>
        <w:textAlignment w:val="auto"/>
        <w:rPr>
          <w:rFonts w:ascii="Times New Roman" w:eastAsia="Times New Roman" w:hAnsi="Times New Roman"/>
          <w:sz w:val="28"/>
          <w:szCs w:val="28"/>
          <w:lang w:val="en-US" w:eastAsia="ar-SA"/>
        </w:rPr>
      </w:pPr>
      <w:r w:rsidRPr="00A67E52">
        <w:rPr>
          <w:rFonts w:ascii="Times New Roman" w:eastAsia="Times New Roman" w:hAnsi="Times New Roman"/>
          <w:sz w:val="28"/>
          <w:szCs w:val="28"/>
          <w:lang w:val="en-US" w:eastAsia="ar-SA"/>
        </w:rPr>
        <w:t>[</w:t>
      </w:r>
      <w:r w:rsidR="00041D64">
        <w:rPr>
          <w:rFonts w:ascii="Times New Roman" w:eastAsia="Times New Roman" w:hAnsi="Times New Roman"/>
          <w:sz w:val="28"/>
          <w:szCs w:val="28"/>
          <w:lang w:val="en-US" w:eastAsia="ar-SA"/>
        </w:rPr>
        <w:t>53</w:t>
      </w:r>
      <w:r w:rsidRPr="00A67E52">
        <w:rPr>
          <w:rFonts w:ascii="Times New Roman" w:eastAsia="Times New Roman" w:hAnsi="Times New Roman"/>
          <w:sz w:val="28"/>
          <w:szCs w:val="28"/>
          <w:lang w:val="en-US" w:eastAsia="ar-SA"/>
        </w:rPr>
        <w:t xml:space="preserve">] </w:t>
      </w:r>
      <w:r w:rsidRPr="00A67E52">
        <w:rPr>
          <w:rFonts w:ascii="Times New Roman" w:eastAsia="Times New Roman" w:hAnsi="Times New Roman"/>
          <w:sz w:val="28"/>
          <w:szCs w:val="28"/>
          <w:lang w:val="en-US" w:eastAsia="ar-SA"/>
        </w:rPr>
        <w:tab/>
      </w:r>
      <w:r w:rsidRPr="00A67E52">
        <w:rPr>
          <w:rFonts w:ascii="Times New Roman" w:eastAsia="Times New Roman" w:hAnsi="Times New Roman"/>
          <w:sz w:val="28"/>
          <w:szCs w:val="28"/>
          <w:lang w:val="en-US" w:eastAsia="ar-SA"/>
        </w:rPr>
        <w:tab/>
        <w:t xml:space="preserve">On these premises, and in the light of the totality of the foregoing, I hold the </w:t>
      </w:r>
      <w:r w:rsidR="00016C4A">
        <w:rPr>
          <w:rFonts w:ascii="Times New Roman" w:eastAsia="Times New Roman" w:hAnsi="Times New Roman"/>
          <w:sz w:val="28"/>
          <w:szCs w:val="28"/>
          <w:lang w:val="en-US" w:eastAsia="ar-SA"/>
        </w:rPr>
        <w:t xml:space="preserve">view that the first claim of M30,000.00 was liquidated or based on liquid claim as a result of which it did not require evidence to be tendered. It was therefore not erroneously sought or granted. On the other hand, the second claim relating to compensation of M180,000.00 was not liquidated or based on liquid document. Consequently, evidence in support therefore should have been tendered. </w:t>
      </w:r>
      <w:r w:rsidR="00964E8A">
        <w:rPr>
          <w:rFonts w:ascii="Times New Roman" w:eastAsia="Times New Roman" w:hAnsi="Times New Roman"/>
          <w:sz w:val="28"/>
          <w:szCs w:val="28"/>
          <w:lang w:val="en-US" w:eastAsia="ar-SA"/>
        </w:rPr>
        <w:t>I find th</w:t>
      </w:r>
      <w:r w:rsidR="00041D64">
        <w:rPr>
          <w:rFonts w:ascii="Times New Roman" w:eastAsia="Times New Roman" w:hAnsi="Times New Roman"/>
          <w:sz w:val="28"/>
          <w:szCs w:val="28"/>
          <w:lang w:val="en-US" w:eastAsia="ar-SA"/>
        </w:rPr>
        <w:t xml:space="preserve">at the applicant </w:t>
      </w:r>
      <w:r w:rsidR="00964E8A">
        <w:rPr>
          <w:rFonts w:ascii="Times New Roman" w:eastAsia="Times New Roman" w:hAnsi="Times New Roman"/>
          <w:sz w:val="28"/>
          <w:szCs w:val="28"/>
          <w:lang w:val="en-US" w:eastAsia="ar-SA"/>
        </w:rPr>
        <w:t>has met jurisdictional facts under rule 45(1) as a result of which rescission of judgment has to be granted without further enquiry as far as it relates to the claim of M180,000.</w:t>
      </w:r>
      <w:r w:rsidR="00041D64">
        <w:rPr>
          <w:rFonts w:ascii="Times New Roman" w:eastAsia="Times New Roman" w:hAnsi="Times New Roman"/>
          <w:sz w:val="28"/>
          <w:szCs w:val="28"/>
          <w:lang w:val="en-US" w:eastAsia="ar-SA"/>
        </w:rPr>
        <w:t>00</w:t>
      </w:r>
    </w:p>
    <w:p w14:paraId="1B469B47" w14:textId="77777777" w:rsidR="00734E65" w:rsidRPr="00041D64" w:rsidRDefault="00734E65" w:rsidP="00202C98">
      <w:pPr>
        <w:autoSpaceDE w:val="0"/>
        <w:autoSpaceDN/>
        <w:spacing w:before="182" w:after="0" w:line="360" w:lineRule="auto"/>
        <w:jc w:val="both"/>
        <w:textAlignment w:val="auto"/>
        <w:rPr>
          <w:rFonts w:ascii="Times New Roman" w:eastAsia="Times New Roman" w:hAnsi="Times New Roman"/>
          <w:sz w:val="28"/>
          <w:szCs w:val="28"/>
          <w:lang w:val="en-US" w:eastAsia="ar-SA"/>
        </w:rPr>
      </w:pPr>
    </w:p>
    <w:p w14:paraId="5EBCBEBA" w14:textId="7B290FE1" w:rsidR="00F76D76" w:rsidRDefault="00041D64" w:rsidP="009B2046">
      <w:pPr>
        <w:tabs>
          <w:tab w:val="left" w:pos="1134"/>
        </w:tabs>
        <w:spacing w:after="0" w:line="360" w:lineRule="auto"/>
        <w:jc w:val="both"/>
        <w:rPr>
          <w:rFonts w:ascii="Times New Roman" w:eastAsia="Times New Roman" w:hAnsi="Times New Roman"/>
          <w:b/>
          <w:bCs/>
          <w:sz w:val="28"/>
          <w:szCs w:val="28"/>
          <w:u w:val="single"/>
          <w:lang w:val="en-GB"/>
        </w:rPr>
      </w:pPr>
      <w:r w:rsidRPr="00041D64">
        <w:rPr>
          <w:rFonts w:ascii="Times New Roman" w:eastAsia="Times New Roman" w:hAnsi="Times New Roman"/>
          <w:b/>
          <w:bCs/>
          <w:sz w:val="28"/>
          <w:szCs w:val="28"/>
          <w:u w:val="single"/>
          <w:lang w:val="en-GB"/>
        </w:rPr>
        <w:t>ORDER:</w:t>
      </w:r>
    </w:p>
    <w:p w14:paraId="71533773" w14:textId="77777777" w:rsidR="009B2046" w:rsidRPr="00734E65" w:rsidRDefault="009B2046" w:rsidP="009B2046">
      <w:pPr>
        <w:tabs>
          <w:tab w:val="left" w:pos="1134"/>
        </w:tabs>
        <w:spacing w:after="0" w:line="360" w:lineRule="auto"/>
        <w:jc w:val="both"/>
        <w:rPr>
          <w:rFonts w:ascii="Times New Roman" w:eastAsia="Times New Roman" w:hAnsi="Times New Roman"/>
          <w:b/>
          <w:bCs/>
          <w:sz w:val="28"/>
          <w:szCs w:val="28"/>
          <w:u w:val="single"/>
          <w:lang w:val="en-GB"/>
        </w:rPr>
      </w:pPr>
    </w:p>
    <w:p w14:paraId="09EDC3E9" w14:textId="77777777" w:rsidR="00011F83" w:rsidRDefault="00F650F9" w:rsidP="00011F83">
      <w:pPr>
        <w:tabs>
          <w:tab w:val="left" w:pos="1134"/>
        </w:tabs>
        <w:spacing w:after="0" w:line="480" w:lineRule="auto"/>
        <w:ind w:left="1140" w:hanging="1140"/>
        <w:jc w:val="both"/>
        <w:rPr>
          <w:rFonts w:ascii="Times New Roman" w:eastAsia="Times New Roman" w:hAnsi="Times New Roman"/>
          <w:sz w:val="28"/>
          <w:szCs w:val="28"/>
          <w:lang w:val="en-GB"/>
        </w:rPr>
      </w:pPr>
      <w:r>
        <w:rPr>
          <w:rFonts w:ascii="Times New Roman" w:eastAsia="Times New Roman" w:hAnsi="Times New Roman"/>
          <w:sz w:val="28"/>
          <w:szCs w:val="28"/>
          <w:lang w:val="en-GB"/>
        </w:rPr>
        <w:t>[</w:t>
      </w:r>
      <w:r w:rsidR="00041D64">
        <w:rPr>
          <w:rFonts w:ascii="Times New Roman" w:eastAsia="Times New Roman" w:hAnsi="Times New Roman"/>
          <w:sz w:val="28"/>
          <w:szCs w:val="28"/>
          <w:lang w:val="en-GB"/>
        </w:rPr>
        <w:t>5</w:t>
      </w:r>
      <w:r>
        <w:rPr>
          <w:rFonts w:ascii="Times New Roman" w:eastAsia="Times New Roman" w:hAnsi="Times New Roman"/>
          <w:sz w:val="28"/>
          <w:szCs w:val="28"/>
          <w:lang w:val="en-GB"/>
        </w:rPr>
        <w:t>4]</w:t>
      </w:r>
      <w:r>
        <w:rPr>
          <w:rFonts w:ascii="Times New Roman" w:eastAsia="Times New Roman" w:hAnsi="Times New Roman"/>
          <w:sz w:val="28"/>
          <w:szCs w:val="28"/>
          <w:lang w:val="en-GB"/>
        </w:rPr>
        <w:tab/>
      </w:r>
      <w:r w:rsidR="002D6C93">
        <w:rPr>
          <w:rFonts w:ascii="Times New Roman" w:eastAsia="Times New Roman" w:hAnsi="Times New Roman"/>
          <w:sz w:val="28"/>
          <w:szCs w:val="28"/>
          <w:lang w:val="en-GB"/>
        </w:rPr>
        <w:tab/>
      </w:r>
      <w:r>
        <w:rPr>
          <w:rFonts w:ascii="Times New Roman" w:eastAsia="Times New Roman" w:hAnsi="Times New Roman"/>
          <w:sz w:val="28"/>
          <w:szCs w:val="28"/>
          <w:lang w:val="en-GB"/>
        </w:rPr>
        <w:t xml:space="preserve">In the circumstances, </w:t>
      </w:r>
      <w:r w:rsidR="00011F83">
        <w:rPr>
          <w:rFonts w:ascii="Times New Roman" w:eastAsia="Times New Roman" w:hAnsi="Times New Roman"/>
          <w:sz w:val="28"/>
          <w:szCs w:val="28"/>
          <w:lang w:val="en-GB"/>
        </w:rPr>
        <w:t xml:space="preserve">it is ordered as follows: </w:t>
      </w:r>
    </w:p>
    <w:p w14:paraId="01816910" w14:textId="77777777" w:rsidR="002D6C93" w:rsidRDefault="002D6C93" w:rsidP="009B2046">
      <w:pPr>
        <w:tabs>
          <w:tab w:val="left" w:pos="1134"/>
        </w:tabs>
        <w:spacing w:after="0" w:line="360" w:lineRule="auto"/>
        <w:jc w:val="both"/>
        <w:rPr>
          <w:rFonts w:ascii="Times New Roman" w:eastAsia="Times New Roman" w:hAnsi="Times New Roman"/>
          <w:sz w:val="28"/>
          <w:szCs w:val="28"/>
          <w:lang w:val="en-GB"/>
        </w:rPr>
      </w:pPr>
    </w:p>
    <w:p w14:paraId="5CA82CC1" w14:textId="77777777" w:rsidR="00011F83" w:rsidRPr="00011F83" w:rsidRDefault="00011F83" w:rsidP="00011F83">
      <w:pPr>
        <w:pStyle w:val="ListParagraph"/>
        <w:numPr>
          <w:ilvl w:val="0"/>
          <w:numId w:val="2"/>
        </w:numPr>
        <w:tabs>
          <w:tab w:val="left" w:pos="1134"/>
        </w:tabs>
        <w:spacing w:after="0" w:line="480" w:lineRule="auto"/>
        <w:jc w:val="both"/>
        <w:rPr>
          <w:rFonts w:ascii="Times New Roman" w:hAnsi="Times New Roman"/>
          <w:sz w:val="28"/>
          <w:szCs w:val="28"/>
          <w:lang w:val="en-GB"/>
        </w:rPr>
      </w:pPr>
      <w:r w:rsidRPr="00011F83">
        <w:rPr>
          <w:rFonts w:ascii="Times New Roman" w:hAnsi="Times New Roman"/>
          <w:sz w:val="28"/>
          <w:szCs w:val="28"/>
          <w:lang w:val="en-GB"/>
        </w:rPr>
        <w:t>Rescission of Court Order dated the 16</w:t>
      </w:r>
      <w:r w:rsidRPr="00011F83">
        <w:rPr>
          <w:rFonts w:ascii="Times New Roman" w:hAnsi="Times New Roman"/>
          <w:sz w:val="28"/>
          <w:szCs w:val="28"/>
          <w:vertAlign w:val="superscript"/>
          <w:lang w:val="en-GB"/>
        </w:rPr>
        <w:t>th</w:t>
      </w:r>
      <w:r w:rsidRPr="00011F83">
        <w:rPr>
          <w:rFonts w:ascii="Times New Roman" w:hAnsi="Times New Roman"/>
          <w:sz w:val="28"/>
          <w:szCs w:val="28"/>
          <w:lang w:val="en-GB"/>
        </w:rPr>
        <w:t xml:space="preserve"> March 2021 - </w:t>
      </w:r>
    </w:p>
    <w:p w14:paraId="3AC9CCD2" w14:textId="77777777" w:rsidR="002D6C93" w:rsidRDefault="00011F83" w:rsidP="00011F83">
      <w:pPr>
        <w:pStyle w:val="ListParagraph"/>
        <w:numPr>
          <w:ilvl w:val="0"/>
          <w:numId w:val="6"/>
        </w:numPr>
        <w:tabs>
          <w:tab w:val="left" w:pos="1134"/>
        </w:tabs>
        <w:spacing w:after="0" w:line="480" w:lineRule="auto"/>
        <w:jc w:val="both"/>
        <w:rPr>
          <w:rFonts w:ascii="Times New Roman" w:hAnsi="Times New Roman"/>
          <w:sz w:val="28"/>
          <w:szCs w:val="28"/>
          <w:lang w:val="en-GB"/>
        </w:rPr>
      </w:pPr>
      <w:r>
        <w:rPr>
          <w:rFonts w:ascii="Times New Roman" w:hAnsi="Times New Roman"/>
          <w:sz w:val="28"/>
          <w:szCs w:val="28"/>
          <w:lang w:val="en-GB"/>
        </w:rPr>
        <w:t xml:space="preserve">is refused in respect </w:t>
      </w:r>
      <w:r w:rsidR="002D6C93" w:rsidRPr="00011F83">
        <w:rPr>
          <w:rFonts w:ascii="Times New Roman" w:hAnsi="Times New Roman"/>
          <w:sz w:val="28"/>
          <w:szCs w:val="28"/>
          <w:lang w:val="en-GB"/>
        </w:rPr>
        <w:t>of payment of the sum of M30,000.00 for the invoice of April 2020</w:t>
      </w:r>
      <w:r>
        <w:rPr>
          <w:rFonts w:ascii="Times New Roman" w:hAnsi="Times New Roman"/>
          <w:sz w:val="28"/>
          <w:szCs w:val="28"/>
          <w:lang w:val="en-GB"/>
        </w:rPr>
        <w:t>;</w:t>
      </w:r>
    </w:p>
    <w:p w14:paraId="6AC35806" w14:textId="4ADD4E74" w:rsidR="002D6C93" w:rsidRDefault="002D6C93" w:rsidP="00011F83">
      <w:pPr>
        <w:pStyle w:val="ListParagraph"/>
        <w:numPr>
          <w:ilvl w:val="0"/>
          <w:numId w:val="6"/>
        </w:numPr>
        <w:tabs>
          <w:tab w:val="left" w:pos="1134"/>
        </w:tabs>
        <w:spacing w:after="0" w:line="480" w:lineRule="auto"/>
        <w:jc w:val="both"/>
        <w:rPr>
          <w:rFonts w:ascii="Times New Roman" w:hAnsi="Times New Roman"/>
          <w:sz w:val="28"/>
          <w:szCs w:val="28"/>
          <w:lang w:val="en-GB"/>
        </w:rPr>
      </w:pPr>
      <w:r w:rsidRPr="00011F83">
        <w:rPr>
          <w:rFonts w:ascii="Times New Roman" w:hAnsi="Times New Roman"/>
          <w:sz w:val="28"/>
          <w:szCs w:val="28"/>
          <w:lang w:val="en-GB"/>
        </w:rPr>
        <w:t>is granted in respect of payment of compensation in the amount of M180,000.00</w:t>
      </w:r>
      <w:r w:rsidR="00011F83">
        <w:rPr>
          <w:rFonts w:ascii="Times New Roman" w:hAnsi="Times New Roman"/>
          <w:sz w:val="28"/>
          <w:szCs w:val="28"/>
          <w:lang w:val="en-GB"/>
        </w:rPr>
        <w:t>.</w:t>
      </w:r>
    </w:p>
    <w:p w14:paraId="2717A1F1" w14:textId="77777777" w:rsidR="0000244C" w:rsidRDefault="0000244C" w:rsidP="0000244C">
      <w:pPr>
        <w:pStyle w:val="ListParagraph"/>
        <w:tabs>
          <w:tab w:val="left" w:pos="1134"/>
        </w:tabs>
        <w:spacing w:after="0" w:line="480" w:lineRule="auto"/>
        <w:ind w:left="1778"/>
        <w:jc w:val="both"/>
        <w:rPr>
          <w:rFonts w:ascii="Times New Roman" w:hAnsi="Times New Roman"/>
          <w:sz w:val="28"/>
          <w:szCs w:val="28"/>
          <w:lang w:val="en-GB"/>
        </w:rPr>
      </w:pPr>
    </w:p>
    <w:p w14:paraId="722B203A" w14:textId="77777777" w:rsidR="009B2046" w:rsidRDefault="009B2046" w:rsidP="009B2046">
      <w:pPr>
        <w:pStyle w:val="ListParagraph"/>
        <w:tabs>
          <w:tab w:val="left" w:pos="1134"/>
        </w:tabs>
        <w:spacing w:after="0" w:line="360" w:lineRule="auto"/>
        <w:ind w:left="1778"/>
        <w:jc w:val="both"/>
        <w:rPr>
          <w:rFonts w:ascii="Times New Roman" w:hAnsi="Times New Roman"/>
          <w:sz w:val="28"/>
          <w:szCs w:val="28"/>
          <w:lang w:val="en-GB"/>
        </w:rPr>
      </w:pPr>
    </w:p>
    <w:p w14:paraId="6314BFCF" w14:textId="77777777" w:rsidR="00011F83" w:rsidRPr="00011F83" w:rsidRDefault="00011F83" w:rsidP="00011F83">
      <w:pPr>
        <w:pStyle w:val="ListParagraph"/>
        <w:numPr>
          <w:ilvl w:val="0"/>
          <w:numId w:val="2"/>
        </w:numPr>
        <w:tabs>
          <w:tab w:val="left" w:pos="1134"/>
        </w:tabs>
        <w:spacing w:after="0" w:line="480" w:lineRule="auto"/>
        <w:jc w:val="both"/>
        <w:rPr>
          <w:rFonts w:ascii="Times New Roman" w:hAnsi="Times New Roman"/>
          <w:sz w:val="28"/>
          <w:szCs w:val="28"/>
          <w:lang w:val="en-GB"/>
        </w:rPr>
      </w:pPr>
      <w:r>
        <w:rPr>
          <w:rFonts w:ascii="Times New Roman" w:hAnsi="Times New Roman"/>
          <w:sz w:val="28"/>
          <w:szCs w:val="28"/>
          <w:lang w:val="en-GB"/>
        </w:rPr>
        <w:lastRenderedPageBreak/>
        <w:t xml:space="preserve">Costs be costs in the cause. </w:t>
      </w:r>
    </w:p>
    <w:p w14:paraId="2E0F5C0A" w14:textId="50AC604F" w:rsidR="00F76D76" w:rsidRDefault="00F76D76">
      <w:pPr>
        <w:tabs>
          <w:tab w:val="left" w:pos="1134"/>
        </w:tabs>
        <w:spacing w:after="0" w:line="480" w:lineRule="auto"/>
        <w:jc w:val="both"/>
        <w:rPr>
          <w:rFonts w:ascii="Times New Roman" w:eastAsia="Times New Roman" w:hAnsi="Times New Roman"/>
          <w:sz w:val="28"/>
          <w:szCs w:val="28"/>
          <w:lang w:val="en-GB"/>
        </w:rPr>
      </w:pPr>
    </w:p>
    <w:p w14:paraId="7FF794A8" w14:textId="580EE8B1" w:rsidR="0000244C" w:rsidRDefault="0000244C">
      <w:pPr>
        <w:tabs>
          <w:tab w:val="left" w:pos="1134"/>
        </w:tabs>
        <w:spacing w:after="0" w:line="480" w:lineRule="auto"/>
        <w:jc w:val="both"/>
        <w:rPr>
          <w:rFonts w:ascii="Times New Roman" w:eastAsia="Times New Roman" w:hAnsi="Times New Roman"/>
          <w:sz w:val="28"/>
          <w:szCs w:val="28"/>
          <w:lang w:val="en-GB"/>
        </w:rPr>
      </w:pPr>
    </w:p>
    <w:p w14:paraId="4F01AB49" w14:textId="0E14F952" w:rsidR="0000244C" w:rsidRDefault="0000244C">
      <w:pPr>
        <w:tabs>
          <w:tab w:val="left" w:pos="1134"/>
        </w:tabs>
        <w:spacing w:after="0" w:line="480" w:lineRule="auto"/>
        <w:jc w:val="both"/>
        <w:rPr>
          <w:rFonts w:ascii="Times New Roman" w:eastAsia="Times New Roman" w:hAnsi="Times New Roman"/>
          <w:sz w:val="28"/>
          <w:szCs w:val="28"/>
          <w:lang w:val="en-GB"/>
        </w:rPr>
      </w:pPr>
    </w:p>
    <w:p w14:paraId="55AD848C" w14:textId="7CC2CCD1" w:rsidR="0000244C" w:rsidRDefault="0000244C">
      <w:pPr>
        <w:tabs>
          <w:tab w:val="left" w:pos="1134"/>
        </w:tabs>
        <w:spacing w:after="0" w:line="480" w:lineRule="auto"/>
        <w:jc w:val="both"/>
        <w:rPr>
          <w:rFonts w:ascii="Times New Roman" w:eastAsia="Times New Roman" w:hAnsi="Times New Roman"/>
          <w:sz w:val="28"/>
          <w:szCs w:val="28"/>
          <w:lang w:val="en-GB"/>
        </w:rPr>
      </w:pPr>
    </w:p>
    <w:p w14:paraId="58386596" w14:textId="069E087B" w:rsidR="0000244C" w:rsidRDefault="0000244C">
      <w:pPr>
        <w:tabs>
          <w:tab w:val="left" w:pos="1134"/>
        </w:tabs>
        <w:spacing w:after="0" w:line="480" w:lineRule="auto"/>
        <w:jc w:val="both"/>
        <w:rPr>
          <w:rFonts w:ascii="Times New Roman" w:eastAsia="Times New Roman" w:hAnsi="Times New Roman"/>
          <w:sz w:val="28"/>
          <w:szCs w:val="28"/>
          <w:lang w:val="en-GB"/>
        </w:rPr>
      </w:pPr>
    </w:p>
    <w:p w14:paraId="1E4ABE6E" w14:textId="77777777" w:rsidR="00F76D76" w:rsidRDefault="00F650F9" w:rsidP="00AA6D5B">
      <w:pPr>
        <w:tabs>
          <w:tab w:val="left" w:pos="1134"/>
        </w:tabs>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ab/>
        <w:t>_________________</w:t>
      </w:r>
    </w:p>
    <w:p w14:paraId="347850C9" w14:textId="77777777" w:rsidR="00F76D76" w:rsidRDefault="00F650F9" w:rsidP="00AA6D5B">
      <w:pPr>
        <w:tabs>
          <w:tab w:val="left" w:pos="1134"/>
        </w:tabs>
        <w:spacing w:after="0" w:line="360" w:lineRule="auto"/>
        <w:jc w:val="both"/>
      </w:pPr>
      <w:r>
        <w:rPr>
          <w:rFonts w:ascii="Times New Roman" w:eastAsia="Times New Roman" w:hAnsi="Times New Roman"/>
          <w:sz w:val="28"/>
          <w:szCs w:val="28"/>
          <w:lang w:val="en-GB"/>
        </w:rPr>
        <w:tab/>
      </w:r>
      <w:r>
        <w:rPr>
          <w:rFonts w:ascii="Times New Roman" w:eastAsia="Times New Roman" w:hAnsi="Times New Roman"/>
          <w:b/>
          <w:bCs/>
          <w:sz w:val="28"/>
          <w:szCs w:val="28"/>
          <w:lang w:val="en-GB"/>
        </w:rPr>
        <w:t xml:space="preserve">A.R. MATHABA J </w:t>
      </w:r>
      <w:bookmarkStart w:id="3" w:name="_GoBack"/>
      <w:bookmarkEnd w:id="3"/>
    </w:p>
    <w:p w14:paraId="06C00C29" w14:textId="77777777" w:rsidR="00F76D76" w:rsidRDefault="00F650F9">
      <w:pPr>
        <w:tabs>
          <w:tab w:val="left" w:pos="1134"/>
        </w:tabs>
        <w:spacing w:after="0" w:line="360" w:lineRule="auto"/>
        <w:jc w:val="both"/>
      </w:pPr>
      <w:r>
        <w:rPr>
          <w:rFonts w:ascii="Times New Roman" w:eastAsia="Times New Roman" w:hAnsi="Times New Roman"/>
          <w:b/>
          <w:bCs/>
          <w:sz w:val="28"/>
          <w:szCs w:val="28"/>
          <w:lang w:val="en-GB"/>
        </w:rPr>
        <w:tab/>
      </w:r>
      <w:r>
        <w:rPr>
          <w:rFonts w:ascii="Times New Roman" w:eastAsia="Times New Roman" w:hAnsi="Times New Roman"/>
          <w:sz w:val="28"/>
          <w:szCs w:val="28"/>
          <w:lang w:val="en-GB"/>
        </w:rPr>
        <w:t>Judge of the High Court</w:t>
      </w:r>
    </w:p>
    <w:p w14:paraId="109F2BE8" w14:textId="77777777" w:rsidR="00F76D76" w:rsidRDefault="00F76D76">
      <w:pPr>
        <w:tabs>
          <w:tab w:val="left" w:pos="1134"/>
        </w:tabs>
        <w:spacing w:after="0" w:line="360" w:lineRule="auto"/>
        <w:jc w:val="both"/>
        <w:rPr>
          <w:rFonts w:ascii="Times New Roman" w:eastAsia="Times New Roman" w:hAnsi="Times New Roman"/>
          <w:sz w:val="28"/>
          <w:szCs w:val="28"/>
          <w:lang w:val="en-GB"/>
        </w:rPr>
      </w:pPr>
    </w:p>
    <w:p w14:paraId="456420CC" w14:textId="77777777" w:rsidR="00F76D76" w:rsidRDefault="00F650F9">
      <w:pPr>
        <w:tabs>
          <w:tab w:val="left" w:pos="1134"/>
        </w:tabs>
        <w:spacing w:after="0" w:line="36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ab/>
        <w:t xml:space="preserve">For </w:t>
      </w:r>
      <w:r w:rsidR="002D6C93">
        <w:rPr>
          <w:rFonts w:ascii="Times New Roman" w:eastAsia="Times New Roman" w:hAnsi="Times New Roman"/>
          <w:sz w:val="28"/>
          <w:szCs w:val="28"/>
          <w:lang w:val="en-GB"/>
        </w:rPr>
        <w:t>Applicant</w:t>
      </w:r>
      <w:r>
        <w:rPr>
          <w:rFonts w:ascii="Times New Roman" w:eastAsia="Times New Roman" w:hAnsi="Times New Roman"/>
          <w:sz w:val="28"/>
          <w:szCs w:val="28"/>
          <w:lang w:val="en-GB"/>
        </w:rPr>
        <w:t>:</w:t>
      </w:r>
      <w:r>
        <w:rPr>
          <w:rFonts w:ascii="Times New Roman" w:eastAsia="Times New Roman" w:hAnsi="Times New Roman"/>
          <w:sz w:val="28"/>
          <w:szCs w:val="28"/>
          <w:lang w:val="en-GB"/>
        </w:rPr>
        <w:tab/>
      </w:r>
      <w:r>
        <w:rPr>
          <w:rFonts w:ascii="Times New Roman" w:eastAsia="Times New Roman" w:hAnsi="Times New Roman"/>
          <w:sz w:val="28"/>
          <w:szCs w:val="28"/>
          <w:lang w:val="en-GB"/>
        </w:rPr>
        <w:tab/>
        <w:t xml:space="preserve">Adv. </w:t>
      </w:r>
      <w:r w:rsidR="002D6C93">
        <w:rPr>
          <w:rFonts w:ascii="Times New Roman" w:eastAsia="Times New Roman" w:hAnsi="Times New Roman"/>
          <w:sz w:val="28"/>
          <w:szCs w:val="28"/>
          <w:lang w:val="en-GB"/>
        </w:rPr>
        <w:t>M. Chaka</w:t>
      </w:r>
    </w:p>
    <w:p w14:paraId="2D4B10D2" w14:textId="77777777" w:rsidR="00F76D76" w:rsidRDefault="00F650F9">
      <w:pPr>
        <w:tabs>
          <w:tab w:val="left" w:pos="1134"/>
        </w:tabs>
        <w:spacing w:after="0" w:line="36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ab/>
        <w:t xml:space="preserve">For </w:t>
      </w:r>
      <w:r w:rsidR="002D6C93">
        <w:rPr>
          <w:rFonts w:ascii="Times New Roman" w:eastAsia="Times New Roman" w:hAnsi="Times New Roman"/>
          <w:sz w:val="28"/>
          <w:szCs w:val="28"/>
          <w:lang w:val="en-GB"/>
        </w:rPr>
        <w:t>Respondent:</w:t>
      </w:r>
      <w:r>
        <w:rPr>
          <w:rFonts w:ascii="Times New Roman" w:eastAsia="Times New Roman" w:hAnsi="Times New Roman"/>
          <w:sz w:val="28"/>
          <w:szCs w:val="28"/>
          <w:lang w:val="en-GB"/>
        </w:rPr>
        <w:tab/>
        <w:t xml:space="preserve">Adv. </w:t>
      </w:r>
      <w:r w:rsidR="002D6C93">
        <w:rPr>
          <w:rFonts w:ascii="Times New Roman" w:eastAsia="Times New Roman" w:hAnsi="Times New Roman"/>
          <w:sz w:val="28"/>
          <w:szCs w:val="28"/>
          <w:lang w:val="en-GB"/>
        </w:rPr>
        <w:t xml:space="preserve">L. </w:t>
      </w:r>
      <w:proofErr w:type="spellStart"/>
      <w:r>
        <w:rPr>
          <w:rFonts w:ascii="Times New Roman" w:eastAsia="Times New Roman" w:hAnsi="Times New Roman"/>
          <w:sz w:val="28"/>
          <w:szCs w:val="28"/>
          <w:lang w:val="en-GB"/>
        </w:rPr>
        <w:t>Mo</w:t>
      </w:r>
      <w:r w:rsidR="002D6C93">
        <w:rPr>
          <w:rFonts w:ascii="Times New Roman" w:eastAsia="Times New Roman" w:hAnsi="Times New Roman"/>
          <w:sz w:val="28"/>
          <w:szCs w:val="28"/>
          <w:lang w:val="en-GB"/>
        </w:rPr>
        <w:t>tsoehli</w:t>
      </w:r>
      <w:proofErr w:type="spellEnd"/>
    </w:p>
    <w:p w14:paraId="33D1128B" w14:textId="77777777" w:rsidR="00F76D76" w:rsidRDefault="00F76D76"/>
    <w:sectPr w:rsidR="00F76D76" w:rsidSect="009C65D4">
      <w:footerReference w:type="default" r:id="rId7"/>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53E3" w14:textId="77777777" w:rsidR="004E44B4" w:rsidRDefault="004E44B4">
      <w:pPr>
        <w:spacing w:after="0" w:line="240" w:lineRule="auto"/>
      </w:pPr>
      <w:r>
        <w:separator/>
      </w:r>
    </w:p>
  </w:endnote>
  <w:endnote w:type="continuationSeparator" w:id="0">
    <w:p w14:paraId="10B61F5B" w14:textId="77777777" w:rsidR="004E44B4" w:rsidRDefault="004E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75A4" w14:textId="77777777" w:rsidR="00DE35D6" w:rsidRDefault="004B6D27">
    <w:pPr>
      <w:pStyle w:val="Footer"/>
      <w:jc w:val="right"/>
    </w:pPr>
    <w:r>
      <w:fldChar w:fldCharType="begin"/>
    </w:r>
    <w:r w:rsidR="00F650F9">
      <w:instrText xml:space="preserve"> PAGE </w:instrText>
    </w:r>
    <w:r>
      <w:fldChar w:fldCharType="separate"/>
    </w:r>
    <w:r w:rsidR="00922072">
      <w:rPr>
        <w:noProof/>
      </w:rPr>
      <w:t>1</w:t>
    </w:r>
    <w:r>
      <w:fldChar w:fldCharType="end"/>
    </w:r>
  </w:p>
  <w:p w14:paraId="4717FFBA" w14:textId="77777777" w:rsidR="00DE35D6" w:rsidRDefault="004E4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405DC" w14:textId="77777777" w:rsidR="004E44B4" w:rsidRDefault="004E44B4">
      <w:pPr>
        <w:spacing w:after="0" w:line="240" w:lineRule="auto"/>
      </w:pPr>
      <w:r>
        <w:rPr>
          <w:color w:val="000000"/>
        </w:rPr>
        <w:separator/>
      </w:r>
    </w:p>
  </w:footnote>
  <w:footnote w:type="continuationSeparator" w:id="0">
    <w:p w14:paraId="08F2F64B" w14:textId="77777777" w:rsidR="004E44B4" w:rsidRDefault="004E4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E3C84"/>
    <w:multiLevelType w:val="hybridMultilevel"/>
    <w:tmpl w:val="9E0A7136"/>
    <w:lvl w:ilvl="0" w:tplc="119ABFA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5A177A4E"/>
    <w:multiLevelType w:val="hybridMultilevel"/>
    <w:tmpl w:val="5A5E349E"/>
    <w:lvl w:ilvl="0" w:tplc="FDE6024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CED3F02"/>
    <w:multiLevelType w:val="hybridMultilevel"/>
    <w:tmpl w:val="DDA6A21C"/>
    <w:lvl w:ilvl="0" w:tplc="25269D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60B54BCD"/>
    <w:multiLevelType w:val="multilevel"/>
    <w:tmpl w:val="8AEAC240"/>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 w15:restartNumberingAfterBreak="0">
    <w:nsid w:val="62D12D00"/>
    <w:multiLevelType w:val="hybridMultilevel"/>
    <w:tmpl w:val="BAA4B89E"/>
    <w:lvl w:ilvl="0" w:tplc="71986EA8">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79F27B9F"/>
    <w:multiLevelType w:val="hybridMultilevel"/>
    <w:tmpl w:val="DFDEEA2E"/>
    <w:lvl w:ilvl="0" w:tplc="B0BE0608">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6D76"/>
    <w:rsid w:val="0000244C"/>
    <w:rsid w:val="00011F83"/>
    <w:rsid w:val="00016C4A"/>
    <w:rsid w:val="00022BAE"/>
    <w:rsid w:val="00041D64"/>
    <w:rsid w:val="0004443E"/>
    <w:rsid w:val="0004778E"/>
    <w:rsid w:val="0009190E"/>
    <w:rsid w:val="0009538D"/>
    <w:rsid w:val="000D4409"/>
    <w:rsid w:val="00102A37"/>
    <w:rsid w:val="00106B21"/>
    <w:rsid w:val="001161F7"/>
    <w:rsid w:val="00127EBE"/>
    <w:rsid w:val="00137459"/>
    <w:rsid w:val="0015668E"/>
    <w:rsid w:val="001758F3"/>
    <w:rsid w:val="00196FE7"/>
    <w:rsid w:val="001D32CF"/>
    <w:rsid w:val="001D45D2"/>
    <w:rsid w:val="00202C98"/>
    <w:rsid w:val="0021537A"/>
    <w:rsid w:val="0021565F"/>
    <w:rsid w:val="00254EDB"/>
    <w:rsid w:val="00255EEE"/>
    <w:rsid w:val="00263F84"/>
    <w:rsid w:val="002800E2"/>
    <w:rsid w:val="00292F92"/>
    <w:rsid w:val="002B5A74"/>
    <w:rsid w:val="002D5739"/>
    <w:rsid w:val="002D6C93"/>
    <w:rsid w:val="002E60F4"/>
    <w:rsid w:val="002E6325"/>
    <w:rsid w:val="002F5582"/>
    <w:rsid w:val="00310EFD"/>
    <w:rsid w:val="00317E47"/>
    <w:rsid w:val="00330139"/>
    <w:rsid w:val="00357380"/>
    <w:rsid w:val="00380E7F"/>
    <w:rsid w:val="003967D5"/>
    <w:rsid w:val="003B08E7"/>
    <w:rsid w:val="003E6725"/>
    <w:rsid w:val="003F0236"/>
    <w:rsid w:val="0040272C"/>
    <w:rsid w:val="00403AF8"/>
    <w:rsid w:val="00407CC8"/>
    <w:rsid w:val="0041762D"/>
    <w:rsid w:val="00430B6F"/>
    <w:rsid w:val="00440302"/>
    <w:rsid w:val="00446DED"/>
    <w:rsid w:val="00464C31"/>
    <w:rsid w:val="00465C1E"/>
    <w:rsid w:val="00483824"/>
    <w:rsid w:val="004B6D27"/>
    <w:rsid w:val="004C2656"/>
    <w:rsid w:val="004E44B4"/>
    <w:rsid w:val="005007DD"/>
    <w:rsid w:val="0058229A"/>
    <w:rsid w:val="00585A20"/>
    <w:rsid w:val="00592004"/>
    <w:rsid w:val="005B13D3"/>
    <w:rsid w:val="005D2646"/>
    <w:rsid w:val="005D6AC0"/>
    <w:rsid w:val="005E5DF3"/>
    <w:rsid w:val="005F04CF"/>
    <w:rsid w:val="006143A1"/>
    <w:rsid w:val="00632785"/>
    <w:rsid w:val="006642DE"/>
    <w:rsid w:val="006658E5"/>
    <w:rsid w:val="006D2340"/>
    <w:rsid w:val="006D2F62"/>
    <w:rsid w:val="00734E65"/>
    <w:rsid w:val="00736ED4"/>
    <w:rsid w:val="00754226"/>
    <w:rsid w:val="00771537"/>
    <w:rsid w:val="00780FF9"/>
    <w:rsid w:val="007B610E"/>
    <w:rsid w:val="007D636D"/>
    <w:rsid w:val="007F12D0"/>
    <w:rsid w:val="00870169"/>
    <w:rsid w:val="00876130"/>
    <w:rsid w:val="008A7751"/>
    <w:rsid w:val="008C137C"/>
    <w:rsid w:val="008C2BCB"/>
    <w:rsid w:val="008D3A95"/>
    <w:rsid w:val="008F6C22"/>
    <w:rsid w:val="00922072"/>
    <w:rsid w:val="0093275A"/>
    <w:rsid w:val="0094108F"/>
    <w:rsid w:val="0094313E"/>
    <w:rsid w:val="00943D31"/>
    <w:rsid w:val="00956A8B"/>
    <w:rsid w:val="009628C9"/>
    <w:rsid w:val="00964E8A"/>
    <w:rsid w:val="00967E19"/>
    <w:rsid w:val="009B13A6"/>
    <w:rsid w:val="009B2046"/>
    <w:rsid w:val="009B79C0"/>
    <w:rsid w:val="009C588F"/>
    <w:rsid w:val="009C65D4"/>
    <w:rsid w:val="009D077E"/>
    <w:rsid w:val="009D5F09"/>
    <w:rsid w:val="00A05C9E"/>
    <w:rsid w:val="00A36A72"/>
    <w:rsid w:val="00A40EA1"/>
    <w:rsid w:val="00A45943"/>
    <w:rsid w:val="00A50725"/>
    <w:rsid w:val="00A67E52"/>
    <w:rsid w:val="00A80245"/>
    <w:rsid w:val="00A85219"/>
    <w:rsid w:val="00AA6054"/>
    <w:rsid w:val="00AA6D5B"/>
    <w:rsid w:val="00AB548B"/>
    <w:rsid w:val="00AD5D5F"/>
    <w:rsid w:val="00AE2592"/>
    <w:rsid w:val="00B01953"/>
    <w:rsid w:val="00B04DF6"/>
    <w:rsid w:val="00B41771"/>
    <w:rsid w:val="00B51226"/>
    <w:rsid w:val="00B53BBD"/>
    <w:rsid w:val="00B635B9"/>
    <w:rsid w:val="00B759BC"/>
    <w:rsid w:val="00B97C69"/>
    <w:rsid w:val="00BB2F13"/>
    <w:rsid w:val="00BE67DA"/>
    <w:rsid w:val="00BF3E2C"/>
    <w:rsid w:val="00C02C7E"/>
    <w:rsid w:val="00C07620"/>
    <w:rsid w:val="00C13F5D"/>
    <w:rsid w:val="00C40994"/>
    <w:rsid w:val="00C41466"/>
    <w:rsid w:val="00C579EC"/>
    <w:rsid w:val="00C611D8"/>
    <w:rsid w:val="00C939C9"/>
    <w:rsid w:val="00CD5101"/>
    <w:rsid w:val="00CE5761"/>
    <w:rsid w:val="00D16D6B"/>
    <w:rsid w:val="00D21DCA"/>
    <w:rsid w:val="00D60BF8"/>
    <w:rsid w:val="00D66844"/>
    <w:rsid w:val="00D66EE3"/>
    <w:rsid w:val="00D848AE"/>
    <w:rsid w:val="00D84DCE"/>
    <w:rsid w:val="00DA0DE3"/>
    <w:rsid w:val="00DA4656"/>
    <w:rsid w:val="00DB4EAD"/>
    <w:rsid w:val="00DC1E41"/>
    <w:rsid w:val="00DF6809"/>
    <w:rsid w:val="00E129D3"/>
    <w:rsid w:val="00E2753A"/>
    <w:rsid w:val="00E3086A"/>
    <w:rsid w:val="00E31524"/>
    <w:rsid w:val="00E4287A"/>
    <w:rsid w:val="00E6438A"/>
    <w:rsid w:val="00E74049"/>
    <w:rsid w:val="00E90DA2"/>
    <w:rsid w:val="00EB0841"/>
    <w:rsid w:val="00ED1C25"/>
    <w:rsid w:val="00F00316"/>
    <w:rsid w:val="00F131B3"/>
    <w:rsid w:val="00F55C8D"/>
    <w:rsid w:val="00F602D3"/>
    <w:rsid w:val="00F650F9"/>
    <w:rsid w:val="00F71E4E"/>
    <w:rsid w:val="00F76C5C"/>
    <w:rsid w:val="00F76D76"/>
    <w:rsid w:val="00F909BF"/>
    <w:rsid w:val="00F90EED"/>
    <w:rsid w:val="00F97060"/>
    <w:rsid w:val="00FB6E6F"/>
    <w:rsid w:val="00FC2035"/>
    <w:rsid w:val="00FC41E1"/>
    <w:rsid w:val="00FD08E2"/>
    <w:rsid w:val="00FD7BCA"/>
    <w:rsid w:val="00FF0DB4"/>
    <w:rsid w:val="00FF68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777B"/>
  <w15:docId w15:val="{47012472-D8D8-42AA-B8F2-071D8C09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D27"/>
    <w:pPr>
      <w:suppressAutoHyphens/>
      <w:spacing w:line="24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rsid w:val="004B6D27"/>
    <w:pPr>
      <w:spacing w:after="0" w:line="240" w:lineRule="auto"/>
    </w:pPr>
    <w:rPr>
      <w:sz w:val="20"/>
      <w:szCs w:val="20"/>
    </w:rPr>
  </w:style>
  <w:style w:type="character" w:customStyle="1" w:styleId="FootnoteTextChar">
    <w:name w:val="Footnote Text Char"/>
    <w:basedOn w:val="DefaultParagraphFont"/>
    <w:uiPriority w:val="99"/>
    <w:rsid w:val="004B6D27"/>
    <w:rPr>
      <w:rFonts w:ascii="Calibri" w:eastAsia="Calibri" w:hAnsi="Calibri" w:cs="Times New Roman"/>
      <w:sz w:val="20"/>
      <w:szCs w:val="20"/>
      <w:lang w:val="en-ZA"/>
    </w:rPr>
  </w:style>
  <w:style w:type="character" w:styleId="FootnoteReference">
    <w:name w:val="footnote reference"/>
    <w:basedOn w:val="DefaultParagraphFont"/>
    <w:rsid w:val="004B6D27"/>
    <w:rPr>
      <w:position w:val="0"/>
      <w:vertAlign w:val="superscript"/>
    </w:rPr>
  </w:style>
  <w:style w:type="character" w:styleId="CommentReference">
    <w:name w:val="annotation reference"/>
    <w:basedOn w:val="DefaultParagraphFont"/>
    <w:rsid w:val="004B6D27"/>
    <w:rPr>
      <w:sz w:val="16"/>
      <w:szCs w:val="16"/>
    </w:rPr>
  </w:style>
  <w:style w:type="paragraph" w:styleId="CommentText">
    <w:name w:val="annotation text"/>
    <w:basedOn w:val="Normal"/>
    <w:link w:val="CommentTextChar1"/>
    <w:rsid w:val="004B6D27"/>
    <w:pPr>
      <w:spacing w:line="240" w:lineRule="auto"/>
    </w:pPr>
    <w:rPr>
      <w:sz w:val="20"/>
      <w:szCs w:val="20"/>
    </w:rPr>
  </w:style>
  <w:style w:type="character" w:customStyle="1" w:styleId="CommentTextChar">
    <w:name w:val="Comment Text Char"/>
    <w:basedOn w:val="DefaultParagraphFont"/>
    <w:rsid w:val="004B6D27"/>
    <w:rPr>
      <w:rFonts w:ascii="Calibri" w:eastAsia="Calibri" w:hAnsi="Calibri" w:cs="Times New Roman"/>
      <w:sz w:val="20"/>
      <w:szCs w:val="20"/>
      <w:lang w:val="en-ZA"/>
    </w:rPr>
  </w:style>
  <w:style w:type="paragraph" w:styleId="Footer">
    <w:name w:val="footer"/>
    <w:basedOn w:val="Normal"/>
    <w:rsid w:val="004B6D27"/>
    <w:pPr>
      <w:tabs>
        <w:tab w:val="center" w:pos="4513"/>
        <w:tab w:val="right" w:pos="9026"/>
      </w:tabs>
      <w:spacing w:after="0" w:line="240" w:lineRule="auto"/>
    </w:pPr>
  </w:style>
  <w:style w:type="character" w:customStyle="1" w:styleId="FooterChar">
    <w:name w:val="Footer Char"/>
    <w:basedOn w:val="DefaultParagraphFont"/>
    <w:rsid w:val="004B6D27"/>
    <w:rPr>
      <w:rFonts w:ascii="Calibri" w:eastAsia="Calibri" w:hAnsi="Calibri" w:cs="Times New Roman"/>
      <w:lang w:val="en-ZA"/>
    </w:rPr>
  </w:style>
  <w:style w:type="paragraph" w:styleId="ListParagraph">
    <w:name w:val="List Paragraph"/>
    <w:basedOn w:val="Normal"/>
    <w:rsid w:val="004B6D27"/>
    <w:pPr>
      <w:spacing w:after="200" w:line="276" w:lineRule="auto"/>
      <w:ind w:left="720"/>
      <w:textAlignment w:val="auto"/>
    </w:pPr>
    <w:rPr>
      <w:rFonts w:eastAsia="Times New Roman"/>
      <w:sz w:val="24"/>
      <w:lang w:val="af-ZA" w:eastAsia="en-ZA"/>
    </w:rPr>
  </w:style>
  <w:style w:type="character" w:customStyle="1" w:styleId="FontStyle24">
    <w:name w:val="Font Style24"/>
    <w:rsid w:val="004B6D27"/>
    <w:rPr>
      <w:rFonts w:ascii="Bookman Old Style" w:hAnsi="Bookman Old Style" w:cs="Bookman Old Style"/>
      <w:sz w:val="26"/>
      <w:szCs w:val="26"/>
    </w:rPr>
  </w:style>
  <w:style w:type="paragraph" w:customStyle="1" w:styleId="Style16">
    <w:name w:val="Style16"/>
    <w:basedOn w:val="Normal"/>
    <w:rsid w:val="004B6D27"/>
    <w:pPr>
      <w:widowControl w:val="0"/>
      <w:autoSpaceDE w:val="0"/>
      <w:spacing w:after="0" w:line="494" w:lineRule="exact"/>
      <w:ind w:hanging="701"/>
      <w:jc w:val="both"/>
      <w:textAlignment w:val="auto"/>
    </w:pPr>
    <w:rPr>
      <w:rFonts w:ascii="Bookman Old Style" w:eastAsia="Times New Roman" w:hAnsi="Bookman Old Style"/>
      <w:sz w:val="24"/>
      <w:szCs w:val="24"/>
      <w:lang w:val="en-US"/>
    </w:rPr>
  </w:style>
  <w:style w:type="paragraph" w:styleId="BalloonText">
    <w:name w:val="Balloon Text"/>
    <w:basedOn w:val="Normal"/>
    <w:rsid w:val="004B6D27"/>
    <w:pPr>
      <w:spacing w:after="0" w:line="240" w:lineRule="auto"/>
    </w:pPr>
    <w:rPr>
      <w:rFonts w:ascii="Segoe UI" w:hAnsi="Segoe UI" w:cs="Segoe UI"/>
      <w:sz w:val="18"/>
      <w:szCs w:val="18"/>
    </w:rPr>
  </w:style>
  <w:style w:type="character" w:customStyle="1" w:styleId="BalloonTextChar">
    <w:name w:val="Balloon Text Char"/>
    <w:basedOn w:val="DefaultParagraphFont"/>
    <w:rsid w:val="004B6D27"/>
    <w:rPr>
      <w:rFonts w:ascii="Segoe UI" w:eastAsia="Calibri" w:hAnsi="Segoe UI" w:cs="Segoe UI"/>
      <w:sz w:val="18"/>
      <w:szCs w:val="18"/>
      <w:lang w:val="en-ZA"/>
    </w:rPr>
  </w:style>
  <w:style w:type="paragraph" w:styleId="CommentSubject">
    <w:name w:val="annotation subject"/>
    <w:basedOn w:val="CommentText"/>
    <w:next w:val="CommentText"/>
    <w:link w:val="CommentSubjectChar"/>
    <w:uiPriority w:val="99"/>
    <w:semiHidden/>
    <w:unhideWhenUsed/>
    <w:rsid w:val="0004778E"/>
    <w:rPr>
      <w:b/>
      <w:bCs/>
    </w:rPr>
  </w:style>
  <w:style w:type="character" w:customStyle="1" w:styleId="CommentTextChar1">
    <w:name w:val="Comment Text Char1"/>
    <w:basedOn w:val="DefaultParagraphFont"/>
    <w:link w:val="CommentText"/>
    <w:rsid w:val="0004778E"/>
    <w:rPr>
      <w:sz w:val="20"/>
      <w:szCs w:val="20"/>
      <w:lang w:val="en-ZA"/>
    </w:rPr>
  </w:style>
  <w:style w:type="character" w:customStyle="1" w:styleId="CommentSubjectChar">
    <w:name w:val="Comment Subject Char"/>
    <w:basedOn w:val="CommentTextChar1"/>
    <w:link w:val="CommentSubject"/>
    <w:uiPriority w:val="99"/>
    <w:semiHidden/>
    <w:rsid w:val="0004778E"/>
    <w:rPr>
      <w:b/>
      <w:bCs/>
      <w:sz w:val="20"/>
      <w:szCs w:val="20"/>
      <w:lang w:val="en-ZA"/>
    </w:rPr>
  </w:style>
  <w:style w:type="paragraph" w:customStyle="1" w:styleId="Textbody">
    <w:name w:val="Text body"/>
    <w:basedOn w:val="Normal"/>
    <w:uiPriority w:val="99"/>
    <w:rsid w:val="00263F84"/>
    <w:pPr>
      <w:widowControl w:val="0"/>
      <w:suppressAutoHyphens w:val="0"/>
      <w:autoSpaceDE w:val="0"/>
      <w:adjustRightInd w:val="0"/>
      <w:spacing w:after="283" w:line="240" w:lineRule="auto"/>
      <w:textAlignment w:val="auto"/>
    </w:pPr>
    <w:rPr>
      <w:rFonts w:ascii="Times New Roman" w:eastAsiaTheme="minorEastAsia" w:hAnsi="Times New Roman"/>
      <w:sz w:val="24"/>
      <w:szCs w:val="24"/>
      <w:lang w:eastAsia="en-ZA"/>
    </w:rPr>
  </w:style>
  <w:style w:type="character" w:customStyle="1" w:styleId="FontStyle22">
    <w:name w:val="Font Style22"/>
    <w:uiPriority w:val="99"/>
    <w:rsid w:val="00263F84"/>
    <w:rPr>
      <w:rFonts w:ascii="Bookman Old Style" w:hAnsi="Bookman Old Style" w:cs="Bookman Old Style" w:hint="default"/>
      <w:sz w:val="22"/>
      <w:szCs w:val="22"/>
    </w:rPr>
  </w:style>
  <w:style w:type="paragraph" w:styleId="Revision">
    <w:name w:val="Revision"/>
    <w:hidden/>
    <w:uiPriority w:val="99"/>
    <w:semiHidden/>
    <w:rsid w:val="00E2753A"/>
    <w:pPr>
      <w:autoSpaceDN/>
      <w:spacing w:after="0" w:line="240" w:lineRule="auto"/>
      <w:textAlignment w:val="auto"/>
    </w:pPr>
    <w:rPr>
      <w:lang w:val="en-ZA"/>
    </w:rPr>
  </w:style>
  <w:style w:type="paragraph" w:styleId="NoSpacing">
    <w:name w:val="No Spacing"/>
    <w:uiPriority w:val="1"/>
    <w:qFormat/>
    <w:rsid w:val="006D2340"/>
    <w:pPr>
      <w:suppressAutoHyphens/>
      <w:spacing w:after="0" w:line="240" w:lineRule="auto"/>
    </w:pPr>
    <w:rPr>
      <w:lang w:val="en-ZA"/>
    </w:rPr>
  </w:style>
  <w:style w:type="paragraph" w:styleId="Header">
    <w:name w:val="header"/>
    <w:basedOn w:val="Normal"/>
    <w:link w:val="HeaderChar"/>
    <w:uiPriority w:val="99"/>
    <w:unhideWhenUsed/>
    <w:rsid w:val="009C6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5D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0521">
      <w:bodyDiv w:val="1"/>
      <w:marLeft w:val="0"/>
      <w:marRight w:val="0"/>
      <w:marTop w:val="0"/>
      <w:marBottom w:val="0"/>
      <w:divBdr>
        <w:top w:val="none" w:sz="0" w:space="0" w:color="auto"/>
        <w:left w:val="none" w:sz="0" w:space="0" w:color="auto"/>
        <w:bottom w:val="none" w:sz="0" w:space="0" w:color="auto"/>
        <w:right w:val="none" w:sz="0" w:space="0" w:color="auto"/>
      </w:divBdr>
    </w:div>
    <w:div w:id="1234664752">
      <w:bodyDiv w:val="1"/>
      <w:marLeft w:val="0"/>
      <w:marRight w:val="0"/>
      <w:marTop w:val="0"/>
      <w:marBottom w:val="0"/>
      <w:divBdr>
        <w:top w:val="none" w:sz="0" w:space="0" w:color="auto"/>
        <w:left w:val="none" w:sz="0" w:space="0" w:color="auto"/>
        <w:bottom w:val="none" w:sz="0" w:space="0" w:color="auto"/>
        <w:right w:val="none" w:sz="0" w:space="0" w:color="auto"/>
      </w:divBdr>
    </w:div>
    <w:div w:id="1379818657">
      <w:bodyDiv w:val="1"/>
      <w:marLeft w:val="0"/>
      <w:marRight w:val="0"/>
      <w:marTop w:val="0"/>
      <w:marBottom w:val="0"/>
      <w:divBdr>
        <w:top w:val="none" w:sz="0" w:space="0" w:color="auto"/>
        <w:left w:val="none" w:sz="0" w:space="0" w:color="auto"/>
        <w:bottom w:val="none" w:sz="0" w:space="0" w:color="auto"/>
        <w:right w:val="none" w:sz="0" w:space="0" w:color="auto"/>
      </w:divBdr>
    </w:div>
    <w:div w:id="1484661392">
      <w:bodyDiv w:val="1"/>
      <w:marLeft w:val="0"/>
      <w:marRight w:val="0"/>
      <w:marTop w:val="0"/>
      <w:marBottom w:val="0"/>
      <w:divBdr>
        <w:top w:val="none" w:sz="0" w:space="0" w:color="auto"/>
        <w:left w:val="none" w:sz="0" w:space="0" w:color="auto"/>
        <w:bottom w:val="none" w:sz="0" w:space="0" w:color="auto"/>
        <w:right w:val="none" w:sz="0" w:space="0" w:color="auto"/>
      </w:divBdr>
    </w:div>
    <w:div w:id="157412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30</Pages>
  <Words>5240</Words>
  <Characters>29871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Realeboha Mathaba</dc:creator>
  <cp:lastModifiedBy>Limakatso Tsekela</cp:lastModifiedBy>
  <cp:revision>16</cp:revision>
  <cp:lastPrinted>2022-04-26T16:01:00Z</cp:lastPrinted>
  <dcterms:created xsi:type="dcterms:W3CDTF">2022-04-26T15:20:00Z</dcterms:created>
  <dcterms:modified xsi:type="dcterms:W3CDTF">2022-05-02T10:13:00Z</dcterms:modified>
</cp:coreProperties>
</file>