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CC0BB" w14:textId="2D63D268" w:rsidR="009B534E" w:rsidRDefault="009B534E" w:rsidP="009B534E">
      <w:pPr>
        <w:jc w:val="right"/>
        <w:rPr>
          <w:rFonts w:ascii="Times New Roman" w:hAnsi="Times New Roman" w:cs="Times New Roman"/>
          <w:b/>
          <w:bCs/>
          <w:sz w:val="28"/>
          <w:szCs w:val="28"/>
          <w:u w:val="single"/>
        </w:rPr>
      </w:pPr>
    </w:p>
    <w:p w14:paraId="41FBFDE5" w14:textId="7B48038B" w:rsidR="0076113B" w:rsidRDefault="0076113B" w:rsidP="009B534E">
      <w:pPr>
        <w:jc w:val="right"/>
        <w:rPr>
          <w:rFonts w:ascii="Times New Roman" w:hAnsi="Times New Roman" w:cs="Times New Roman"/>
          <w:b/>
          <w:bCs/>
          <w:sz w:val="28"/>
          <w:szCs w:val="28"/>
          <w:u w:val="single"/>
        </w:rPr>
      </w:pPr>
    </w:p>
    <w:p w14:paraId="14BCE508" w14:textId="2DAB2F5C" w:rsidR="0076113B" w:rsidRDefault="0076113B" w:rsidP="009B534E">
      <w:pPr>
        <w:jc w:val="right"/>
        <w:rPr>
          <w:rFonts w:ascii="Times New Roman" w:hAnsi="Times New Roman" w:cs="Times New Roman"/>
          <w:b/>
          <w:bCs/>
          <w:sz w:val="28"/>
          <w:szCs w:val="28"/>
          <w:u w:val="single"/>
        </w:rPr>
      </w:pPr>
    </w:p>
    <w:p w14:paraId="1B44B2E4" w14:textId="77777777" w:rsidR="0076113B" w:rsidRDefault="0076113B" w:rsidP="009B534E">
      <w:pPr>
        <w:jc w:val="right"/>
        <w:rPr>
          <w:rFonts w:ascii="Times New Roman" w:hAnsi="Times New Roman" w:cs="Times New Roman"/>
          <w:b/>
          <w:bCs/>
          <w:sz w:val="28"/>
          <w:szCs w:val="28"/>
          <w:u w:val="single"/>
        </w:rPr>
      </w:pPr>
    </w:p>
    <w:p w14:paraId="35AA90DD" w14:textId="075524F0" w:rsidR="009B534E" w:rsidRDefault="009B534E" w:rsidP="009B534E">
      <w:pPr>
        <w:jc w:val="right"/>
        <w:rPr>
          <w:rFonts w:ascii="Times New Roman" w:hAnsi="Times New Roman" w:cs="Times New Roman"/>
          <w:b/>
          <w:bCs/>
          <w:sz w:val="28"/>
          <w:szCs w:val="28"/>
          <w:u w:val="single"/>
        </w:rPr>
      </w:pPr>
      <w:r>
        <w:rPr>
          <w:rFonts w:ascii="Times New Roman" w:hAnsi="Times New Roman" w:cs="Times New Roman"/>
          <w:b/>
          <w:bCs/>
          <w:sz w:val="28"/>
          <w:szCs w:val="28"/>
          <w:u w:val="single"/>
        </w:rPr>
        <w:t>CRI/T/0006/2020</w:t>
      </w:r>
    </w:p>
    <w:p w14:paraId="6B843A56" w14:textId="77777777" w:rsidR="009B534E" w:rsidRDefault="009B534E" w:rsidP="009B534E">
      <w:pPr>
        <w:jc w:val="center"/>
        <w:rPr>
          <w:rFonts w:ascii="Times New Roman" w:hAnsi="Times New Roman" w:cs="Times New Roman"/>
          <w:b/>
          <w:bCs/>
          <w:sz w:val="28"/>
          <w:szCs w:val="28"/>
          <w:u w:val="single"/>
        </w:rPr>
      </w:pPr>
    </w:p>
    <w:p w14:paraId="4ABEDD18" w14:textId="77777777" w:rsidR="009B534E" w:rsidRDefault="009B534E" w:rsidP="009B534E">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IN THE HIGH COURT OF LESOTHO</w:t>
      </w:r>
    </w:p>
    <w:p w14:paraId="1734B245" w14:textId="77777777" w:rsidR="009B534E" w:rsidRDefault="009B534E" w:rsidP="009B534E">
      <w:pPr>
        <w:jc w:val="center"/>
        <w:rPr>
          <w:rFonts w:ascii="Times New Roman" w:hAnsi="Times New Roman" w:cs="Times New Roman"/>
          <w:b/>
          <w:bCs/>
          <w:sz w:val="28"/>
          <w:szCs w:val="28"/>
          <w:u w:val="single"/>
        </w:rPr>
      </w:pPr>
    </w:p>
    <w:p w14:paraId="5BA7BEA8" w14:textId="77777777" w:rsidR="009B534E" w:rsidRDefault="009B534E" w:rsidP="009B534E">
      <w:pPr>
        <w:jc w:val="both"/>
        <w:rPr>
          <w:rFonts w:ascii="Times New Roman" w:hAnsi="Times New Roman" w:cs="Times New Roman"/>
          <w:b/>
          <w:bCs/>
          <w:sz w:val="28"/>
          <w:szCs w:val="28"/>
        </w:rPr>
      </w:pPr>
      <w:r>
        <w:rPr>
          <w:rFonts w:ascii="Times New Roman" w:hAnsi="Times New Roman" w:cs="Times New Roman"/>
          <w:b/>
          <w:bCs/>
          <w:sz w:val="28"/>
          <w:szCs w:val="28"/>
        </w:rPr>
        <w:t>HELD AT MASERU</w:t>
      </w:r>
    </w:p>
    <w:p w14:paraId="4D4A18B5" w14:textId="77777777" w:rsidR="009B534E" w:rsidRDefault="009B534E" w:rsidP="009B534E">
      <w:pPr>
        <w:jc w:val="both"/>
        <w:rPr>
          <w:rFonts w:ascii="Times New Roman" w:hAnsi="Times New Roman" w:cs="Times New Roman"/>
          <w:b/>
          <w:bCs/>
          <w:sz w:val="28"/>
          <w:szCs w:val="28"/>
        </w:rPr>
      </w:pPr>
    </w:p>
    <w:p w14:paraId="2EA2C440" w14:textId="77777777" w:rsidR="009B534E" w:rsidRDefault="009B534E" w:rsidP="009B534E">
      <w:pPr>
        <w:jc w:val="both"/>
        <w:rPr>
          <w:rFonts w:ascii="Times New Roman" w:hAnsi="Times New Roman" w:cs="Times New Roman"/>
          <w:b/>
          <w:bCs/>
          <w:sz w:val="28"/>
          <w:szCs w:val="28"/>
        </w:rPr>
      </w:pPr>
      <w:r>
        <w:rPr>
          <w:rFonts w:ascii="Times New Roman" w:hAnsi="Times New Roman" w:cs="Times New Roman"/>
          <w:b/>
          <w:bCs/>
          <w:sz w:val="28"/>
          <w:szCs w:val="28"/>
        </w:rPr>
        <w:t xml:space="preserve">In the matter </w:t>
      </w:r>
      <w:proofErr w:type="gramStart"/>
      <w:r>
        <w:rPr>
          <w:rFonts w:ascii="Times New Roman" w:hAnsi="Times New Roman" w:cs="Times New Roman"/>
          <w:b/>
          <w:bCs/>
          <w:sz w:val="28"/>
          <w:szCs w:val="28"/>
        </w:rPr>
        <w:t>between:-</w:t>
      </w:r>
      <w:proofErr w:type="gramEnd"/>
    </w:p>
    <w:p w14:paraId="354FA5B0" w14:textId="77777777" w:rsidR="009B534E" w:rsidRDefault="009B534E" w:rsidP="009B534E">
      <w:pPr>
        <w:jc w:val="both"/>
        <w:rPr>
          <w:rFonts w:ascii="Times New Roman" w:hAnsi="Times New Roman" w:cs="Times New Roman"/>
          <w:b/>
          <w:bCs/>
          <w:sz w:val="28"/>
          <w:szCs w:val="28"/>
        </w:rPr>
      </w:pPr>
    </w:p>
    <w:p w14:paraId="4B9433FE" w14:textId="77777777" w:rsidR="009B534E" w:rsidRDefault="009B534E" w:rsidP="009B534E">
      <w:pPr>
        <w:jc w:val="center"/>
        <w:rPr>
          <w:rFonts w:ascii="Times New Roman" w:hAnsi="Times New Roman" w:cs="Times New Roman"/>
          <w:b/>
          <w:bCs/>
          <w:sz w:val="28"/>
          <w:szCs w:val="28"/>
        </w:rPr>
      </w:pPr>
      <w:r>
        <w:rPr>
          <w:rFonts w:ascii="Times New Roman" w:hAnsi="Times New Roman" w:cs="Times New Roman"/>
          <w:b/>
          <w:bCs/>
          <w:sz w:val="28"/>
          <w:szCs w:val="28"/>
        </w:rPr>
        <w:t>REX</w:t>
      </w:r>
    </w:p>
    <w:p w14:paraId="0F9B7610" w14:textId="77777777" w:rsidR="009B534E" w:rsidRDefault="009B534E" w:rsidP="009B534E">
      <w:pPr>
        <w:jc w:val="center"/>
        <w:rPr>
          <w:rFonts w:ascii="Times New Roman" w:hAnsi="Times New Roman" w:cs="Times New Roman"/>
          <w:b/>
          <w:bCs/>
          <w:sz w:val="28"/>
          <w:szCs w:val="28"/>
        </w:rPr>
      </w:pPr>
    </w:p>
    <w:p w14:paraId="5A0CEEAC" w14:textId="77777777" w:rsidR="009B534E" w:rsidRDefault="009B534E" w:rsidP="009B534E">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vs</w:t>
      </w:r>
    </w:p>
    <w:p w14:paraId="3D2D126D" w14:textId="77777777" w:rsidR="009B534E" w:rsidRDefault="009B534E" w:rsidP="009B534E">
      <w:pPr>
        <w:spacing w:line="240" w:lineRule="auto"/>
        <w:jc w:val="center"/>
        <w:rPr>
          <w:rFonts w:ascii="Times New Roman" w:hAnsi="Times New Roman" w:cs="Times New Roman"/>
          <w:b/>
          <w:bCs/>
          <w:sz w:val="28"/>
          <w:szCs w:val="28"/>
        </w:rPr>
      </w:pPr>
    </w:p>
    <w:p w14:paraId="0528C68E" w14:textId="2D54D8CD" w:rsidR="009B534E" w:rsidRDefault="009B534E" w:rsidP="009B534E">
      <w:pPr>
        <w:jc w:val="center"/>
        <w:rPr>
          <w:rFonts w:ascii="Times New Roman" w:hAnsi="Times New Roman" w:cs="Times New Roman"/>
          <w:b/>
          <w:bCs/>
          <w:sz w:val="28"/>
          <w:szCs w:val="28"/>
        </w:rPr>
      </w:pPr>
      <w:r>
        <w:rPr>
          <w:rFonts w:ascii="Times New Roman" w:hAnsi="Times New Roman" w:cs="Times New Roman"/>
          <w:b/>
          <w:bCs/>
          <w:sz w:val="28"/>
          <w:szCs w:val="28"/>
        </w:rPr>
        <w:t>BORENAHABOKHETHOE SEKONYELA</w:t>
      </w:r>
    </w:p>
    <w:p w14:paraId="2AF44819" w14:textId="77777777" w:rsidR="00774CE7" w:rsidRDefault="00774CE7" w:rsidP="009B534E">
      <w:pPr>
        <w:jc w:val="both"/>
        <w:rPr>
          <w:rFonts w:ascii="Times New Roman" w:hAnsi="Times New Roman" w:cs="Times New Roman"/>
          <w:sz w:val="28"/>
          <w:szCs w:val="28"/>
        </w:rPr>
      </w:pPr>
    </w:p>
    <w:p w14:paraId="606838AD" w14:textId="77777777" w:rsidR="009B534E" w:rsidRDefault="009B534E" w:rsidP="009B534E">
      <w:pPr>
        <w:jc w:val="both"/>
        <w:rPr>
          <w:rFonts w:ascii="Times New Roman" w:hAnsi="Times New Roman" w:cs="Times New Roman"/>
          <w:b/>
          <w:bCs/>
          <w:sz w:val="28"/>
          <w:szCs w:val="28"/>
        </w:rPr>
      </w:pPr>
      <w:r>
        <w:rPr>
          <w:rFonts w:ascii="Times New Roman" w:hAnsi="Times New Roman" w:cs="Times New Roman"/>
          <w:b/>
          <w:bCs/>
          <w:sz w:val="28"/>
          <w:szCs w:val="28"/>
        </w:rPr>
        <w:t>CORAM</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w:t>
      </w:r>
      <w:r>
        <w:rPr>
          <w:rFonts w:ascii="Times New Roman" w:hAnsi="Times New Roman" w:cs="Times New Roman"/>
          <w:b/>
          <w:bCs/>
          <w:sz w:val="28"/>
          <w:szCs w:val="28"/>
        </w:rPr>
        <w:tab/>
        <w:t>HON. T. MATOOANE ACTING JUDGE</w:t>
      </w:r>
    </w:p>
    <w:p w14:paraId="19532E46" w14:textId="77777777" w:rsidR="009B534E" w:rsidRDefault="009B534E" w:rsidP="009B534E">
      <w:pPr>
        <w:jc w:val="both"/>
        <w:rPr>
          <w:rFonts w:ascii="Times New Roman" w:hAnsi="Times New Roman" w:cs="Times New Roman"/>
          <w:b/>
          <w:bCs/>
          <w:sz w:val="28"/>
          <w:szCs w:val="28"/>
        </w:rPr>
      </w:pPr>
      <w:r>
        <w:rPr>
          <w:rFonts w:ascii="Times New Roman" w:hAnsi="Times New Roman" w:cs="Times New Roman"/>
          <w:b/>
          <w:bCs/>
          <w:sz w:val="28"/>
          <w:szCs w:val="28"/>
        </w:rPr>
        <w:t>DATE OF JUDGMENT:</w:t>
      </w:r>
      <w:r>
        <w:rPr>
          <w:rFonts w:ascii="Times New Roman" w:hAnsi="Times New Roman" w:cs="Times New Roman"/>
          <w:b/>
          <w:bCs/>
          <w:sz w:val="28"/>
          <w:szCs w:val="28"/>
        </w:rPr>
        <w:tab/>
        <w:t>27</w:t>
      </w:r>
      <w:r>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APRIL,</w:t>
      </w:r>
      <w:proofErr w:type="gramEnd"/>
      <w:r>
        <w:rPr>
          <w:rFonts w:ascii="Times New Roman" w:hAnsi="Times New Roman" w:cs="Times New Roman"/>
          <w:b/>
          <w:bCs/>
          <w:sz w:val="28"/>
          <w:szCs w:val="28"/>
        </w:rPr>
        <w:t xml:space="preserve"> 2022.</w:t>
      </w:r>
    </w:p>
    <w:p w14:paraId="2722FCB6" w14:textId="1AE552B7" w:rsidR="009B534E" w:rsidRDefault="009B534E" w:rsidP="009B534E">
      <w:pPr>
        <w:spacing w:line="360" w:lineRule="auto"/>
        <w:jc w:val="both"/>
        <w:rPr>
          <w:rFonts w:ascii="Times New Roman" w:hAnsi="Times New Roman" w:cs="Times New Roman"/>
          <w:b/>
          <w:bCs/>
          <w:sz w:val="28"/>
          <w:szCs w:val="28"/>
        </w:rPr>
      </w:pPr>
    </w:p>
    <w:p w14:paraId="6AA301B5" w14:textId="201C2D6C" w:rsidR="009B534E" w:rsidRPr="009B534E" w:rsidRDefault="009B534E" w:rsidP="009B534E">
      <w:pPr>
        <w:spacing w:line="360" w:lineRule="auto"/>
        <w:jc w:val="center"/>
        <w:rPr>
          <w:rFonts w:ascii="Times New Roman" w:hAnsi="Times New Roman" w:cs="Times New Roman"/>
          <w:b/>
          <w:bCs/>
          <w:sz w:val="28"/>
          <w:szCs w:val="28"/>
          <w:u w:val="single"/>
        </w:rPr>
      </w:pPr>
      <w:r w:rsidRPr="009B534E">
        <w:rPr>
          <w:rFonts w:ascii="Times New Roman" w:hAnsi="Times New Roman" w:cs="Times New Roman"/>
          <w:b/>
          <w:bCs/>
          <w:sz w:val="28"/>
          <w:szCs w:val="28"/>
          <w:u w:val="single"/>
        </w:rPr>
        <w:t>JUDGMENT</w:t>
      </w:r>
    </w:p>
    <w:p w14:paraId="54960645" w14:textId="55E06914" w:rsidR="009B534E" w:rsidRDefault="009B534E">
      <w:pPr>
        <w:rPr>
          <w:rFonts w:ascii="Times New Roman" w:hAnsi="Times New Roman" w:cs="Times New Roman"/>
          <w:sz w:val="28"/>
          <w:szCs w:val="28"/>
        </w:rPr>
      </w:pPr>
      <w:r>
        <w:rPr>
          <w:rFonts w:ascii="Times New Roman" w:hAnsi="Times New Roman" w:cs="Times New Roman"/>
          <w:sz w:val="28"/>
          <w:szCs w:val="28"/>
          <w:u w:val="single"/>
        </w:rPr>
        <w:t>Neutral Citation</w:t>
      </w:r>
      <w:r>
        <w:rPr>
          <w:rFonts w:ascii="Times New Roman" w:hAnsi="Times New Roman" w:cs="Times New Roman"/>
          <w:sz w:val="28"/>
          <w:szCs w:val="28"/>
        </w:rPr>
        <w:t xml:space="preserve">: Rex vs </w:t>
      </w:r>
      <w:proofErr w:type="spellStart"/>
      <w:r>
        <w:rPr>
          <w:rFonts w:ascii="Times New Roman" w:hAnsi="Times New Roman" w:cs="Times New Roman"/>
          <w:sz w:val="28"/>
          <w:szCs w:val="28"/>
        </w:rPr>
        <w:t>Borenahabokhethoe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Sekonyela</w:t>
      </w:r>
      <w:proofErr w:type="spellEnd"/>
      <w:r>
        <w:rPr>
          <w:rFonts w:ascii="Times New Roman" w:hAnsi="Times New Roman" w:cs="Times New Roman"/>
          <w:sz w:val="28"/>
          <w:szCs w:val="28"/>
        </w:rPr>
        <w:t xml:space="preserve"> [2022] LSHC </w:t>
      </w:r>
      <w:proofErr w:type="gramStart"/>
      <w:r w:rsidR="00E718DD">
        <w:rPr>
          <w:rFonts w:ascii="Times New Roman" w:hAnsi="Times New Roman" w:cs="Times New Roman"/>
          <w:sz w:val="28"/>
          <w:szCs w:val="28"/>
        </w:rPr>
        <w:t>86</w:t>
      </w:r>
      <w:r>
        <w:rPr>
          <w:rFonts w:ascii="Times New Roman" w:hAnsi="Times New Roman" w:cs="Times New Roman"/>
          <w:sz w:val="28"/>
          <w:szCs w:val="28"/>
        </w:rPr>
        <w:t xml:space="preserve">  Crim.</w:t>
      </w:r>
      <w:proofErr w:type="gramEnd"/>
      <w:r w:rsidR="00E718DD">
        <w:rPr>
          <w:rFonts w:ascii="Times New Roman" w:hAnsi="Times New Roman" w:cs="Times New Roman"/>
          <w:sz w:val="28"/>
          <w:szCs w:val="28"/>
        </w:rPr>
        <w:t xml:space="preserve"> (27th</w:t>
      </w:r>
      <w:r>
        <w:rPr>
          <w:rFonts w:ascii="Times New Roman" w:hAnsi="Times New Roman" w:cs="Times New Roman"/>
          <w:sz w:val="28"/>
          <w:szCs w:val="28"/>
        </w:rPr>
        <w:t xml:space="preserve">  April, 2022</w:t>
      </w:r>
      <w:r w:rsidR="00E718DD">
        <w:rPr>
          <w:rFonts w:ascii="Times New Roman" w:hAnsi="Times New Roman" w:cs="Times New Roman"/>
          <w:sz w:val="28"/>
          <w:szCs w:val="28"/>
        </w:rPr>
        <w:t>)</w:t>
      </w:r>
    </w:p>
    <w:p w14:paraId="5890DF5E" w14:textId="48D609C4" w:rsidR="00BA4392" w:rsidRDefault="00BA4392">
      <w:pPr>
        <w:rPr>
          <w:rFonts w:ascii="Times New Roman" w:hAnsi="Times New Roman" w:cs="Times New Roman"/>
          <w:sz w:val="28"/>
          <w:szCs w:val="28"/>
        </w:rPr>
      </w:pPr>
    </w:p>
    <w:p w14:paraId="7EAAD1FD" w14:textId="77777777" w:rsidR="0019572E" w:rsidRDefault="0019572E" w:rsidP="00792395">
      <w:pPr>
        <w:spacing w:line="360" w:lineRule="auto"/>
        <w:jc w:val="both"/>
        <w:rPr>
          <w:rFonts w:ascii="Times New Roman" w:hAnsi="Times New Roman" w:cs="Times New Roman"/>
          <w:sz w:val="28"/>
          <w:szCs w:val="28"/>
        </w:rPr>
      </w:pPr>
    </w:p>
    <w:p w14:paraId="2B97AA78" w14:textId="4D458276" w:rsidR="00792395" w:rsidRDefault="00BA4392" w:rsidP="0079239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accused is charged for </w:t>
      </w:r>
      <w:r w:rsidRPr="00400464">
        <w:rPr>
          <w:rFonts w:ascii="Times New Roman" w:hAnsi="Times New Roman" w:cs="Times New Roman"/>
          <w:b/>
          <w:bCs/>
          <w:sz w:val="28"/>
          <w:szCs w:val="28"/>
        </w:rPr>
        <w:t>contravention</w:t>
      </w:r>
      <w:r w:rsidR="00C55D84">
        <w:rPr>
          <w:rFonts w:ascii="Times New Roman" w:hAnsi="Times New Roman" w:cs="Times New Roman"/>
          <w:b/>
          <w:bCs/>
          <w:sz w:val="28"/>
          <w:szCs w:val="28"/>
        </w:rPr>
        <w:t xml:space="preserve"> of Section </w:t>
      </w:r>
      <w:r w:rsidRPr="00400464">
        <w:rPr>
          <w:rFonts w:ascii="Times New Roman" w:hAnsi="Times New Roman" w:cs="Times New Roman"/>
          <w:b/>
          <w:bCs/>
          <w:sz w:val="28"/>
          <w:szCs w:val="28"/>
        </w:rPr>
        <w:t xml:space="preserve">21 (3) (a) and (b) of the </w:t>
      </w:r>
      <w:r w:rsidR="00304F90" w:rsidRPr="00400464">
        <w:rPr>
          <w:rFonts w:ascii="Times New Roman" w:hAnsi="Times New Roman" w:cs="Times New Roman"/>
          <w:b/>
          <w:bCs/>
          <w:sz w:val="28"/>
          <w:szCs w:val="28"/>
        </w:rPr>
        <w:t>P</w:t>
      </w:r>
      <w:r w:rsidRPr="00400464">
        <w:rPr>
          <w:rFonts w:ascii="Times New Roman" w:hAnsi="Times New Roman" w:cs="Times New Roman"/>
          <w:b/>
          <w:bCs/>
          <w:sz w:val="28"/>
          <w:szCs w:val="28"/>
        </w:rPr>
        <w:t xml:space="preserve">resentation of </w:t>
      </w:r>
      <w:r w:rsidR="00304F90" w:rsidRPr="00400464">
        <w:rPr>
          <w:rFonts w:ascii="Times New Roman" w:hAnsi="Times New Roman" w:cs="Times New Roman"/>
          <w:b/>
          <w:bCs/>
          <w:sz w:val="28"/>
          <w:szCs w:val="28"/>
        </w:rPr>
        <w:t>Co</w:t>
      </w:r>
      <w:r w:rsidRPr="00400464">
        <w:rPr>
          <w:rFonts w:ascii="Times New Roman" w:hAnsi="Times New Roman" w:cs="Times New Roman"/>
          <w:b/>
          <w:bCs/>
          <w:sz w:val="28"/>
          <w:szCs w:val="28"/>
        </w:rPr>
        <w:t xml:space="preserve">rruption </w:t>
      </w:r>
      <w:r w:rsidR="00304F90" w:rsidRPr="00400464">
        <w:rPr>
          <w:rFonts w:ascii="Times New Roman" w:hAnsi="Times New Roman" w:cs="Times New Roman"/>
          <w:b/>
          <w:bCs/>
          <w:sz w:val="28"/>
          <w:szCs w:val="28"/>
        </w:rPr>
        <w:t>and Economic Offences Act No.8 of 2006</w:t>
      </w:r>
      <w:r w:rsidR="00304F90">
        <w:rPr>
          <w:rFonts w:ascii="Times New Roman" w:hAnsi="Times New Roman" w:cs="Times New Roman"/>
          <w:sz w:val="28"/>
          <w:szCs w:val="28"/>
        </w:rPr>
        <w:t xml:space="preserve">. </w:t>
      </w:r>
      <w:r w:rsidR="00792395">
        <w:rPr>
          <w:rFonts w:ascii="Times New Roman" w:hAnsi="Times New Roman" w:cs="Times New Roman"/>
          <w:sz w:val="28"/>
          <w:szCs w:val="28"/>
        </w:rPr>
        <w:t>Alternatively,</w:t>
      </w:r>
      <w:r w:rsidR="00304F90">
        <w:rPr>
          <w:rFonts w:ascii="Times New Roman" w:hAnsi="Times New Roman" w:cs="Times New Roman"/>
          <w:sz w:val="28"/>
          <w:szCs w:val="28"/>
        </w:rPr>
        <w:t xml:space="preserve"> with </w:t>
      </w:r>
      <w:r w:rsidR="00304F90" w:rsidRPr="00400464">
        <w:rPr>
          <w:rFonts w:ascii="Times New Roman" w:hAnsi="Times New Roman" w:cs="Times New Roman"/>
          <w:b/>
          <w:bCs/>
          <w:sz w:val="28"/>
          <w:szCs w:val="28"/>
        </w:rPr>
        <w:t>Contravention of Section 59 (1) (c)</w:t>
      </w:r>
      <w:r w:rsidR="00304F90">
        <w:rPr>
          <w:rFonts w:ascii="Times New Roman" w:hAnsi="Times New Roman" w:cs="Times New Roman"/>
          <w:sz w:val="28"/>
          <w:szCs w:val="28"/>
        </w:rPr>
        <w:t xml:space="preserve"> of the </w:t>
      </w:r>
      <w:r w:rsidR="00304F90" w:rsidRPr="00400464">
        <w:rPr>
          <w:rFonts w:ascii="Times New Roman" w:hAnsi="Times New Roman" w:cs="Times New Roman"/>
          <w:b/>
          <w:bCs/>
          <w:sz w:val="28"/>
          <w:szCs w:val="28"/>
        </w:rPr>
        <w:t>Financial Management Act</w:t>
      </w:r>
      <w:r w:rsidR="00792395" w:rsidRPr="00400464">
        <w:rPr>
          <w:rFonts w:ascii="Times New Roman" w:hAnsi="Times New Roman" w:cs="Times New Roman"/>
          <w:b/>
          <w:bCs/>
          <w:sz w:val="28"/>
          <w:szCs w:val="28"/>
        </w:rPr>
        <w:t xml:space="preserve"> of 2010 </w:t>
      </w:r>
      <w:r w:rsidR="00792395">
        <w:rPr>
          <w:rFonts w:ascii="Times New Roman" w:hAnsi="Times New Roman" w:cs="Times New Roman"/>
          <w:sz w:val="28"/>
          <w:szCs w:val="28"/>
        </w:rPr>
        <w:t xml:space="preserve">read together with </w:t>
      </w:r>
      <w:r w:rsidR="00792395" w:rsidRPr="00400464">
        <w:rPr>
          <w:rFonts w:ascii="Times New Roman" w:hAnsi="Times New Roman" w:cs="Times New Roman"/>
          <w:b/>
          <w:bCs/>
          <w:sz w:val="28"/>
          <w:szCs w:val="28"/>
        </w:rPr>
        <w:t>Regulation 24 (5 (a) of the Treasury Regulations of 2014</w:t>
      </w:r>
      <w:r w:rsidR="00792395">
        <w:rPr>
          <w:rFonts w:ascii="Times New Roman" w:hAnsi="Times New Roman" w:cs="Times New Roman"/>
          <w:sz w:val="28"/>
          <w:szCs w:val="28"/>
        </w:rPr>
        <w:t>.</w:t>
      </w:r>
    </w:p>
    <w:p w14:paraId="0D4F5F7F" w14:textId="77777777" w:rsidR="00792395" w:rsidRDefault="00792395" w:rsidP="00304F90">
      <w:pPr>
        <w:spacing w:line="360" w:lineRule="auto"/>
        <w:rPr>
          <w:rFonts w:ascii="Times New Roman" w:hAnsi="Times New Roman" w:cs="Times New Roman"/>
          <w:sz w:val="28"/>
          <w:szCs w:val="28"/>
        </w:rPr>
      </w:pPr>
    </w:p>
    <w:p w14:paraId="2A22047A" w14:textId="097ABB36" w:rsidR="00792395" w:rsidRDefault="00792395" w:rsidP="00792395">
      <w:pPr>
        <w:spacing w:line="360" w:lineRule="auto"/>
        <w:jc w:val="both"/>
        <w:rPr>
          <w:rFonts w:ascii="Times New Roman" w:hAnsi="Times New Roman" w:cs="Times New Roman"/>
          <w:sz w:val="28"/>
          <w:szCs w:val="28"/>
        </w:rPr>
      </w:pPr>
      <w:r>
        <w:rPr>
          <w:rFonts w:ascii="Times New Roman" w:hAnsi="Times New Roman" w:cs="Times New Roman"/>
          <w:sz w:val="28"/>
          <w:szCs w:val="28"/>
        </w:rPr>
        <w:t>The evidence led by the Crown in common cause. The tender was issued by the Ministry of Home Affairs</w:t>
      </w:r>
      <w:r w:rsidR="00304F90">
        <w:rPr>
          <w:rFonts w:ascii="Times New Roman" w:hAnsi="Times New Roman" w:cs="Times New Roman"/>
          <w:sz w:val="28"/>
          <w:szCs w:val="28"/>
        </w:rPr>
        <w:t xml:space="preserve"> </w:t>
      </w:r>
      <w:r>
        <w:rPr>
          <w:rFonts w:ascii="Times New Roman" w:hAnsi="Times New Roman" w:cs="Times New Roman"/>
          <w:sz w:val="28"/>
          <w:szCs w:val="28"/>
        </w:rPr>
        <w:t xml:space="preserve">around December 2016 or January 2017. An </w:t>
      </w:r>
      <w:r w:rsidR="00A33789">
        <w:rPr>
          <w:rFonts w:ascii="Times New Roman" w:hAnsi="Times New Roman" w:cs="Times New Roman"/>
          <w:sz w:val="28"/>
          <w:szCs w:val="28"/>
        </w:rPr>
        <w:t xml:space="preserve">evaluation </w:t>
      </w:r>
      <w:r>
        <w:rPr>
          <w:rFonts w:ascii="Times New Roman" w:hAnsi="Times New Roman" w:cs="Times New Roman"/>
          <w:sz w:val="28"/>
          <w:szCs w:val="28"/>
        </w:rPr>
        <w:t>team was duly appointed.</w:t>
      </w:r>
    </w:p>
    <w:p w14:paraId="40EC8204" w14:textId="77777777" w:rsidR="00792395" w:rsidRDefault="00792395" w:rsidP="00792395">
      <w:pPr>
        <w:spacing w:line="360" w:lineRule="auto"/>
        <w:jc w:val="both"/>
        <w:rPr>
          <w:rFonts w:ascii="Times New Roman" w:hAnsi="Times New Roman" w:cs="Times New Roman"/>
          <w:sz w:val="28"/>
          <w:szCs w:val="28"/>
        </w:rPr>
      </w:pPr>
    </w:p>
    <w:p w14:paraId="3F943367" w14:textId="478A25DB" w:rsidR="00DF003E" w:rsidRDefault="00792395" w:rsidP="00792395">
      <w:pPr>
        <w:spacing w:line="360" w:lineRule="auto"/>
        <w:jc w:val="both"/>
        <w:rPr>
          <w:rFonts w:ascii="Times New Roman" w:hAnsi="Times New Roman" w:cs="Times New Roman"/>
          <w:sz w:val="28"/>
          <w:szCs w:val="28"/>
        </w:rPr>
      </w:pPr>
      <w:r>
        <w:rPr>
          <w:rFonts w:ascii="Times New Roman" w:hAnsi="Times New Roman" w:cs="Times New Roman"/>
          <w:sz w:val="28"/>
          <w:szCs w:val="28"/>
        </w:rPr>
        <w:t>There were two bidders</w:t>
      </w:r>
      <w:r w:rsidR="00DF003E">
        <w:rPr>
          <w:rFonts w:ascii="Times New Roman" w:hAnsi="Times New Roman" w:cs="Times New Roman"/>
          <w:sz w:val="28"/>
          <w:szCs w:val="28"/>
        </w:rPr>
        <w:t xml:space="preserve"> and the eventual winner was </w:t>
      </w:r>
      <w:proofErr w:type="spellStart"/>
      <w:r w:rsidR="00DF003E">
        <w:rPr>
          <w:rFonts w:ascii="Times New Roman" w:hAnsi="Times New Roman" w:cs="Times New Roman"/>
          <w:sz w:val="28"/>
          <w:szCs w:val="28"/>
        </w:rPr>
        <w:t>Kananelo</w:t>
      </w:r>
      <w:proofErr w:type="spellEnd"/>
      <w:r w:rsidR="00DF003E">
        <w:rPr>
          <w:rFonts w:ascii="Times New Roman" w:hAnsi="Times New Roman" w:cs="Times New Roman"/>
          <w:sz w:val="28"/>
          <w:szCs w:val="28"/>
        </w:rPr>
        <w:t xml:space="preserve"> Enterprises. The evaluation team made a recommendation to the </w:t>
      </w:r>
      <w:r w:rsidR="00C55D84">
        <w:rPr>
          <w:rFonts w:ascii="Times New Roman" w:hAnsi="Times New Roman" w:cs="Times New Roman"/>
          <w:sz w:val="28"/>
          <w:szCs w:val="28"/>
        </w:rPr>
        <w:t>Procurement department</w:t>
      </w:r>
      <w:r w:rsidR="00DF003E">
        <w:rPr>
          <w:rFonts w:ascii="Times New Roman" w:hAnsi="Times New Roman" w:cs="Times New Roman"/>
          <w:sz w:val="28"/>
          <w:szCs w:val="28"/>
        </w:rPr>
        <w:t xml:space="preserve">. A contract was drawn between the parties which provided that delivery should be </w:t>
      </w:r>
      <w:proofErr w:type="gramStart"/>
      <w:r w:rsidR="00DF003E">
        <w:rPr>
          <w:rFonts w:ascii="Times New Roman" w:hAnsi="Times New Roman" w:cs="Times New Roman"/>
          <w:sz w:val="28"/>
          <w:szCs w:val="28"/>
        </w:rPr>
        <w:t>effected</w:t>
      </w:r>
      <w:proofErr w:type="gramEnd"/>
      <w:r w:rsidR="00DF003E">
        <w:rPr>
          <w:rFonts w:ascii="Times New Roman" w:hAnsi="Times New Roman" w:cs="Times New Roman"/>
          <w:sz w:val="28"/>
          <w:szCs w:val="28"/>
        </w:rPr>
        <w:t xml:space="preserve"> within a fortnight of the signature</w:t>
      </w:r>
      <w:r w:rsidR="00C55D84">
        <w:rPr>
          <w:rFonts w:ascii="Times New Roman" w:hAnsi="Times New Roman" w:cs="Times New Roman"/>
          <w:sz w:val="28"/>
          <w:szCs w:val="28"/>
        </w:rPr>
        <w:t xml:space="preserve"> thereof</w:t>
      </w:r>
      <w:r w:rsidR="00DF003E">
        <w:rPr>
          <w:rFonts w:ascii="Times New Roman" w:hAnsi="Times New Roman" w:cs="Times New Roman"/>
          <w:sz w:val="28"/>
          <w:szCs w:val="28"/>
        </w:rPr>
        <w:t xml:space="preserve">. However, delivery was not </w:t>
      </w:r>
      <w:proofErr w:type="gramStart"/>
      <w:r w:rsidR="00DF003E">
        <w:rPr>
          <w:rFonts w:ascii="Times New Roman" w:hAnsi="Times New Roman" w:cs="Times New Roman"/>
          <w:sz w:val="28"/>
          <w:szCs w:val="28"/>
        </w:rPr>
        <w:t>effected</w:t>
      </w:r>
      <w:proofErr w:type="gramEnd"/>
      <w:r w:rsidR="00C55D84">
        <w:rPr>
          <w:rFonts w:ascii="Times New Roman" w:hAnsi="Times New Roman" w:cs="Times New Roman"/>
          <w:sz w:val="28"/>
          <w:szCs w:val="28"/>
        </w:rPr>
        <w:t xml:space="preserve"> as agreed</w:t>
      </w:r>
      <w:r w:rsidR="00DF003E">
        <w:rPr>
          <w:rFonts w:ascii="Times New Roman" w:hAnsi="Times New Roman" w:cs="Times New Roman"/>
          <w:sz w:val="28"/>
          <w:szCs w:val="28"/>
        </w:rPr>
        <w:t>.</w:t>
      </w:r>
    </w:p>
    <w:p w14:paraId="08BAAB37" w14:textId="77777777" w:rsidR="00DF003E" w:rsidRDefault="00DF003E" w:rsidP="00792395">
      <w:pPr>
        <w:spacing w:line="360" w:lineRule="auto"/>
        <w:jc w:val="both"/>
        <w:rPr>
          <w:rFonts w:ascii="Times New Roman" w:hAnsi="Times New Roman" w:cs="Times New Roman"/>
          <w:sz w:val="28"/>
          <w:szCs w:val="28"/>
        </w:rPr>
      </w:pPr>
    </w:p>
    <w:p w14:paraId="56417E44" w14:textId="75BA36A8" w:rsidR="00BA4392" w:rsidRDefault="00DF003E" w:rsidP="0079239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Two months later </w:t>
      </w:r>
      <w:proofErr w:type="spellStart"/>
      <w:r>
        <w:rPr>
          <w:rFonts w:ascii="Times New Roman" w:hAnsi="Times New Roman" w:cs="Times New Roman"/>
          <w:sz w:val="28"/>
          <w:szCs w:val="28"/>
        </w:rPr>
        <w:t>Kananelo</w:t>
      </w:r>
      <w:proofErr w:type="spellEnd"/>
      <w:r>
        <w:rPr>
          <w:rFonts w:ascii="Times New Roman" w:hAnsi="Times New Roman" w:cs="Times New Roman"/>
          <w:sz w:val="28"/>
          <w:szCs w:val="28"/>
        </w:rPr>
        <w:t xml:space="preserve"> Enterprise wrote a letter </w:t>
      </w:r>
      <w:r w:rsidR="00C55D84">
        <w:rPr>
          <w:rFonts w:ascii="Times New Roman" w:hAnsi="Times New Roman" w:cs="Times New Roman"/>
          <w:sz w:val="28"/>
          <w:szCs w:val="28"/>
        </w:rPr>
        <w:t xml:space="preserve">of </w:t>
      </w:r>
      <w:r>
        <w:rPr>
          <w:rFonts w:ascii="Times New Roman" w:hAnsi="Times New Roman" w:cs="Times New Roman"/>
          <w:sz w:val="28"/>
          <w:szCs w:val="28"/>
        </w:rPr>
        <w:t xml:space="preserve">the accused </w:t>
      </w:r>
      <w:r w:rsidR="00C55D84">
        <w:rPr>
          <w:rFonts w:ascii="Times New Roman" w:hAnsi="Times New Roman" w:cs="Times New Roman"/>
          <w:sz w:val="28"/>
          <w:szCs w:val="28"/>
        </w:rPr>
        <w:t>i</w:t>
      </w:r>
      <w:r>
        <w:rPr>
          <w:rFonts w:ascii="Times New Roman" w:hAnsi="Times New Roman" w:cs="Times New Roman"/>
          <w:sz w:val="28"/>
          <w:szCs w:val="28"/>
        </w:rPr>
        <w:t xml:space="preserve">n his capacity as </w:t>
      </w:r>
      <w:r w:rsidR="00C55D84">
        <w:rPr>
          <w:rFonts w:ascii="Times New Roman" w:hAnsi="Times New Roman" w:cs="Times New Roman"/>
          <w:sz w:val="28"/>
          <w:szCs w:val="28"/>
        </w:rPr>
        <w:t xml:space="preserve">the </w:t>
      </w:r>
      <w:r>
        <w:rPr>
          <w:rFonts w:ascii="Times New Roman" w:hAnsi="Times New Roman" w:cs="Times New Roman"/>
          <w:sz w:val="28"/>
          <w:szCs w:val="28"/>
        </w:rPr>
        <w:t>Pri</w:t>
      </w:r>
      <w:r w:rsidR="00A33789">
        <w:rPr>
          <w:rFonts w:ascii="Times New Roman" w:hAnsi="Times New Roman" w:cs="Times New Roman"/>
          <w:sz w:val="28"/>
          <w:szCs w:val="28"/>
        </w:rPr>
        <w:t>n</w:t>
      </w:r>
      <w:r>
        <w:rPr>
          <w:rFonts w:ascii="Times New Roman" w:hAnsi="Times New Roman" w:cs="Times New Roman"/>
          <w:sz w:val="28"/>
          <w:szCs w:val="28"/>
        </w:rPr>
        <w:t xml:space="preserve">cipal Secretary and Chief </w:t>
      </w:r>
      <w:r w:rsidR="00110F19">
        <w:rPr>
          <w:rFonts w:ascii="Times New Roman" w:hAnsi="Times New Roman" w:cs="Times New Roman"/>
          <w:sz w:val="28"/>
          <w:szCs w:val="28"/>
        </w:rPr>
        <w:t>A</w:t>
      </w:r>
      <w:r>
        <w:rPr>
          <w:rFonts w:ascii="Times New Roman" w:hAnsi="Times New Roman" w:cs="Times New Roman"/>
          <w:sz w:val="28"/>
          <w:szCs w:val="28"/>
        </w:rPr>
        <w:t>ccounting Officer of the Ministry.</w:t>
      </w:r>
      <w:r w:rsidR="00792395">
        <w:rPr>
          <w:rFonts w:ascii="Times New Roman" w:hAnsi="Times New Roman" w:cs="Times New Roman"/>
          <w:sz w:val="28"/>
          <w:szCs w:val="28"/>
        </w:rPr>
        <w:t xml:space="preserve"> </w:t>
      </w:r>
      <w:r w:rsidR="00A33789">
        <w:rPr>
          <w:rFonts w:ascii="Times New Roman" w:hAnsi="Times New Roman" w:cs="Times New Roman"/>
          <w:sz w:val="28"/>
          <w:szCs w:val="28"/>
        </w:rPr>
        <w:t xml:space="preserve"> In the letter, the service provider undertook to effect delivery within 10 days and requested that they be paid before the delivery to avoid the end of the financial year which would end at the of the March 2017.</w:t>
      </w:r>
    </w:p>
    <w:p w14:paraId="1E36FC70" w14:textId="77777777" w:rsidR="0076113B" w:rsidRDefault="0076113B" w:rsidP="00792395">
      <w:pPr>
        <w:spacing w:line="360" w:lineRule="auto"/>
        <w:jc w:val="both"/>
        <w:rPr>
          <w:rFonts w:ascii="Times New Roman" w:hAnsi="Times New Roman" w:cs="Times New Roman"/>
          <w:sz w:val="28"/>
          <w:szCs w:val="28"/>
        </w:rPr>
      </w:pPr>
    </w:p>
    <w:p w14:paraId="4C69CA21" w14:textId="3609A295" w:rsidR="00A33789" w:rsidRDefault="00A33789" w:rsidP="00792395">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On the basis of</w:t>
      </w:r>
      <w:proofErr w:type="gramEnd"/>
      <w:r>
        <w:rPr>
          <w:rFonts w:ascii="Times New Roman" w:hAnsi="Times New Roman" w:cs="Times New Roman"/>
          <w:sz w:val="28"/>
          <w:szCs w:val="28"/>
        </w:rPr>
        <w:t xml:space="preserve"> the undertaking</w:t>
      </w:r>
      <w:r w:rsidR="00C55D84">
        <w:rPr>
          <w:rFonts w:ascii="Times New Roman" w:hAnsi="Times New Roman" w:cs="Times New Roman"/>
          <w:sz w:val="28"/>
          <w:szCs w:val="28"/>
        </w:rPr>
        <w:t>,</w:t>
      </w:r>
      <w:r>
        <w:rPr>
          <w:rFonts w:ascii="Times New Roman" w:hAnsi="Times New Roman" w:cs="Times New Roman"/>
          <w:sz w:val="28"/>
          <w:szCs w:val="28"/>
        </w:rPr>
        <w:t xml:space="preserve"> the accused issued a memo to the acco</w:t>
      </w:r>
      <w:r w:rsidR="00110F19">
        <w:rPr>
          <w:rFonts w:ascii="Times New Roman" w:hAnsi="Times New Roman" w:cs="Times New Roman"/>
          <w:sz w:val="28"/>
          <w:szCs w:val="28"/>
        </w:rPr>
        <w:t>u</w:t>
      </w:r>
      <w:r>
        <w:rPr>
          <w:rFonts w:ascii="Times New Roman" w:hAnsi="Times New Roman" w:cs="Times New Roman"/>
          <w:sz w:val="28"/>
          <w:szCs w:val="28"/>
        </w:rPr>
        <w:t>nts department</w:t>
      </w:r>
      <w:r w:rsidR="00C55D84">
        <w:rPr>
          <w:rFonts w:ascii="Times New Roman" w:hAnsi="Times New Roman" w:cs="Times New Roman"/>
          <w:sz w:val="28"/>
          <w:szCs w:val="28"/>
        </w:rPr>
        <w:t xml:space="preserve"> instructing them</w:t>
      </w:r>
      <w:r>
        <w:rPr>
          <w:rFonts w:ascii="Times New Roman" w:hAnsi="Times New Roman" w:cs="Times New Roman"/>
          <w:sz w:val="28"/>
          <w:szCs w:val="28"/>
        </w:rPr>
        <w:t xml:space="preserve"> to effect payment despite the absence of a delivery</w:t>
      </w:r>
      <w:r w:rsidR="00EB3A1F">
        <w:rPr>
          <w:rFonts w:ascii="Times New Roman" w:hAnsi="Times New Roman" w:cs="Times New Roman"/>
          <w:sz w:val="28"/>
          <w:szCs w:val="28"/>
        </w:rPr>
        <w:t xml:space="preserve"> note</w:t>
      </w:r>
      <w:r w:rsidR="00C55D84">
        <w:rPr>
          <w:rFonts w:ascii="Times New Roman" w:hAnsi="Times New Roman" w:cs="Times New Roman"/>
          <w:sz w:val="28"/>
          <w:szCs w:val="28"/>
        </w:rPr>
        <w:t>. The accused relied solely on the undertaking made by the supplier.</w:t>
      </w:r>
    </w:p>
    <w:p w14:paraId="5427095D" w14:textId="77777777" w:rsidR="00C55D84" w:rsidRDefault="00C55D84" w:rsidP="00792395">
      <w:pPr>
        <w:spacing w:line="360" w:lineRule="auto"/>
        <w:jc w:val="both"/>
        <w:rPr>
          <w:rFonts w:ascii="Times New Roman" w:hAnsi="Times New Roman" w:cs="Times New Roman"/>
          <w:sz w:val="28"/>
          <w:szCs w:val="28"/>
        </w:rPr>
      </w:pPr>
    </w:p>
    <w:p w14:paraId="24BFAA0E" w14:textId="592D8A27" w:rsidR="00110F19" w:rsidRDefault="00110F19" w:rsidP="00792395">
      <w:pPr>
        <w:spacing w:line="360" w:lineRule="auto"/>
        <w:jc w:val="both"/>
        <w:rPr>
          <w:rFonts w:ascii="Times New Roman" w:hAnsi="Times New Roman" w:cs="Times New Roman"/>
          <w:sz w:val="28"/>
          <w:szCs w:val="28"/>
        </w:rPr>
      </w:pPr>
      <w:r>
        <w:rPr>
          <w:rFonts w:ascii="Times New Roman" w:hAnsi="Times New Roman" w:cs="Times New Roman"/>
          <w:sz w:val="28"/>
          <w:szCs w:val="28"/>
        </w:rPr>
        <w:t>Subsequently, the Financial Controller and her subordinates pro</w:t>
      </w:r>
      <w:r w:rsidR="00CD3FC2">
        <w:rPr>
          <w:rFonts w:ascii="Times New Roman" w:hAnsi="Times New Roman" w:cs="Times New Roman"/>
          <w:sz w:val="28"/>
          <w:szCs w:val="28"/>
        </w:rPr>
        <w:t xml:space="preserve">cessed payment </w:t>
      </w:r>
      <w:proofErr w:type="gramStart"/>
      <w:r w:rsidR="00CD3FC2">
        <w:rPr>
          <w:rFonts w:ascii="Times New Roman" w:hAnsi="Times New Roman" w:cs="Times New Roman"/>
          <w:sz w:val="28"/>
          <w:szCs w:val="28"/>
        </w:rPr>
        <w:t>on the basis of</w:t>
      </w:r>
      <w:proofErr w:type="gramEnd"/>
      <w:r w:rsidR="00CD3FC2">
        <w:rPr>
          <w:rFonts w:ascii="Times New Roman" w:hAnsi="Times New Roman" w:cs="Times New Roman"/>
          <w:sz w:val="28"/>
          <w:szCs w:val="28"/>
        </w:rPr>
        <w:t xml:space="preserve"> instructions from the accused</w:t>
      </w:r>
      <w:r w:rsidR="00C55D84">
        <w:rPr>
          <w:rFonts w:ascii="Times New Roman" w:hAnsi="Times New Roman" w:cs="Times New Roman"/>
          <w:sz w:val="28"/>
          <w:szCs w:val="28"/>
        </w:rPr>
        <w:t>.</w:t>
      </w:r>
    </w:p>
    <w:p w14:paraId="2B1E571E" w14:textId="4600DC6F" w:rsidR="00CD3FC2" w:rsidRDefault="00CD3FC2" w:rsidP="00792395">
      <w:pPr>
        <w:spacing w:line="360" w:lineRule="auto"/>
        <w:jc w:val="both"/>
        <w:rPr>
          <w:rFonts w:ascii="Times New Roman" w:hAnsi="Times New Roman" w:cs="Times New Roman"/>
          <w:sz w:val="28"/>
          <w:szCs w:val="28"/>
        </w:rPr>
      </w:pPr>
    </w:p>
    <w:p w14:paraId="4052DC90" w14:textId="77777777" w:rsidR="00CC1A9B" w:rsidRDefault="00CD3FC2" w:rsidP="0079239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accused applied for the discharge at the close of the Crown’s case in terms of </w:t>
      </w:r>
      <w:r w:rsidRPr="00400464">
        <w:rPr>
          <w:rFonts w:ascii="Times New Roman" w:hAnsi="Times New Roman" w:cs="Times New Roman"/>
          <w:i/>
          <w:iCs/>
          <w:sz w:val="28"/>
          <w:szCs w:val="28"/>
        </w:rPr>
        <w:t>Section 175 (3)</w:t>
      </w:r>
      <w:r>
        <w:rPr>
          <w:rFonts w:ascii="Times New Roman" w:hAnsi="Times New Roman" w:cs="Times New Roman"/>
          <w:sz w:val="28"/>
          <w:szCs w:val="28"/>
        </w:rPr>
        <w:t xml:space="preserve"> of the </w:t>
      </w:r>
      <w:r w:rsidRPr="00400464">
        <w:rPr>
          <w:rFonts w:ascii="Times New Roman" w:hAnsi="Times New Roman" w:cs="Times New Roman"/>
          <w:b/>
          <w:bCs/>
          <w:sz w:val="28"/>
          <w:szCs w:val="28"/>
        </w:rPr>
        <w:t>Criminal Procedure and Evidence Act of 1981</w:t>
      </w:r>
      <w:r>
        <w:rPr>
          <w:rFonts w:ascii="Times New Roman" w:hAnsi="Times New Roman" w:cs="Times New Roman"/>
          <w:sz w:val="28"/>
          <w:szCs w:val="28"/>
        </w:rPr>
        <w:t xml:space="preserve">. The basis of the application was that the Crown had failed to make a </w:t>
      </w:r>
      <w:proofErr w:type="spellStart"/>
      <w:r w:rsidR="00CC1A9B">
        <w:rPr>
          <w:rFonts w:ascii="Times New Roman" w:hAnsi="Times New Roman" w:cs="Times New Roman"/>
          <w:i/>
          <w:iCs/>
          <w:sz w:val="28"/>
          <w:szCs w:val="28"/>
          <w:u w:val="single"/>
        </w:rPr>
        <w:t>prina</w:t>
      </w:r>
      <w:proofErr w:type="spellEnd"/>
      <w:r w:rsidR="00CC1A9B">
        <w:rPr>
          <w:rFonts w:ascii="Times New Roman" w:hAnsi="Times New Roman" w:cs="Times New Roman"/>
          <w:i/>
          <w:iCs/>
          <w:sz w:val="28"/>
          <w:szCs w:val="28"/>
          <w:u w:val="single"/>
        </w:rPr>
        <w:t xml:space="preserve"> facie</w:t>
      </w:r>
      <w:r w:rsidR="00CC1A9B">
        <w:rPr>
          <w:rFonts w:ascii="Times New Roman" w:hAnsi="Times New Roman" w:cs="Times New Roman"/>
          <w:sz w:val="28"/>
          <w:szCs w:val="28"/>
        </w:rPr>
        <w:t xml:space="preserve"> case against him as they have failed to prove </w:t>
      </w:r>
      <w:proofErr w:type="spellStart"/>
      <w:r w:rsidR="00CC1A9B">
        <w:rPr>
          <w:rFonts w:ascii="Times New Roman" w:hAnsi="Times New Roman" w:cs="Times New Roman"/>
          <w:i/>
          <w:iCs/>
          <w:sz w:val="28"/>
          <w:szCs w:val="28"/>
        </w:rPr>
        <w:t>mens</w:t>
      </w:r>
      <w:proofErr w:type="spellEnd"/>
      <w:r w:rsidR="00CC1A9B">
        <w:rPr>
          <w:rFonts w:ascii="Times New Roman" w:hAnsi="Times New Roman" w:cs="Times New Roman"/>
          <w:i/>
          <w:iCs/>
          <w:sz w:val="28"/>
          <w:szCs w:val="28"/>
        </w:rPr>
        <w:t xml:space="preserve"> rea</w:t>
      </w:r>
      <w:r w:rsidR="00CC1A9B">
        <w:rPr>
          <w:rFonts w:ascii="Times New Roman" w:hAnsi="Times New Roman" w:cs="Times New Roman"/>
          <w:sz w:val="28"/>
          <w:szCs w:val="28"/>
        </w:rPr>
        <w:t xml:space="preserve"> or intent in the form of </w:t>
      </w:r>
      <w:proofErr w:type="spellStart"/>
      <w:r w:rsidR="00CC1A9B">
        <w:rPr>
          <w:rFonts w:ascii="Times New Roman" w:hAnsi="Times New Roman" w:cs="Times New Roman"/>
          <w:i/>
          <w:iCs/>
          <w:sz w:val="28"/>
          <w:szCs w:val="28"/>
        </w:rPr>
        <w:t>dolus</w:t>
      </w:r>
      <w:proofErr w:type="spellEnd"/>
      <w:r w:rsidR="00CC1A9B">
        <w:rPr>
          <w:rFonts w:ascii="Times New Roman" w:hAnsi="Times New Roman" w:cs="Times New Roman"/>
          <w:i/>
          <w:iCs/>
          <w:sz w:val="28"/>
          <w:szCs w:val="28"/>
        </w:rPr>
        <w:t>.</w:t>
      </w:r>
    </w:p>
    <w:p w14:paraId="624CB3E5" w14:textId="77777777" w:rsidR="00CC1A9B" w:rsidRDefault="00CC1A9B" w:rsidP="00792395">
      <w:pPr>
        <w:spacing w:line="360" w:lineRule="auto"/>
        <w:jc w:val="both"/>
        <w:rPr>
          <w:rFonts w:ascii="Times New Roman" w:hAnsi="Times New Roman" w:cs="Times New Roman"/>
          <w:sz w:val="28"/>
          <w:szCs w:val="28"/>
        </w:rPr>
      </w:pPr>
    </w:p>
    <w:p w14:paraId="2A15738E" w14:textId="1A08930E" w:rsidR="00CD3FC2" w:rsidRDefault="00CC1A9B" w:rsidP="0079239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accused contention was that the pieces </w:t>
      </w:r>
      <w:r w:rsidR="0010533F">
        <w:rPr>
          <w:rFonts w:ascii="Times New Roman" w:hAnsi="Times New Roman" w:cs="Times New Roman"/>
          <w:sz w:val="28"/>
          <w:szCs w:val="28"/>
        </w:rPr>
        <w:t>of legislat</w:t>
      </w:r>
      <w:r w:rsidR="00C50BEA">
        <w:rPr>
          <w:rFonts w:ascii="Times New Roman" w:hAnsi="Times New Roman" w:cs="Times New Roman"/>
          <w:sz w:val="28"/>
          <w:szCs w:val="28"/>
        </w:rPr>
        <w:t>ion</w:t>
      </w:r>
      <w:r w:rsidR="0010533F">
        <w:rPr>
          <w:rFonts w:ascii="Times New Roman" w:hAnsi="Times New Roman" w:cs="Times New Roman"/>
          <w:sz w:val="28"/>
          <w:szCs w:val="28"/>
        </w:rPr>
        <w:t xml:space="preserve"> which he was charged </w:t>
      </w:r>
      <w:r w:rsidR="00C50BEA">
        <w:rPr>
          <w:rFonts w:ascii="Times New Roman" w:hAnsi="Times New Roman" w:cs="Times New Roman"/>
          <w:sz w:val="28"/>
          <w:szCs w:val="28"/>
        </w:rPr>
        <w:t xml:space="preserve">under, </w:t>
      </w:r>
      <w:r w:rsidR="00CB0767">
        <w:rPr>
          <w:rFonts w:ascii="Times New Roman" w:hAnsi="Times New Roman" w:cs="Times New Roman"/>
          <w:sz w:val="28"/>
          <w:szCs w:val="28"/>
        </w:rPr>
        <w:t>did</w:t>
      </w:r>
      <w:r w:rsidR="0010533F">
        <w:rPr>
          <w:rFonts w:ascii="Times New Roman" w:hAnsi="Times New Roman" w:cs="Times New Roman"/>
          <w:sz w:val="28"/>
          <w:szCs w:val="28"/>
        </w:rPr>
        <w:t xml:space="preserve"> not exclude </w:t>
      </w:r>
      <w:proofErr w:type="spellStart"/>
      <w:r w:rsidR="00CB0767">
        <w:rPr>
          <w:rFonts w:ascii="Times New Roman" w:hAnsi="Times New Roman" w:cs="Times New Roman"/>
          <w:i/>
          <w:iCs/>
          <w:sz w:val="28"/>
          <w:szCs w:val="28"/>
        </w:rPr>
        <w:t>mens</w:t>
      </w:r>
      <w:proofErr w:type="spellEnd"/>
      <w:r w:rsidR="00CB0767">
        <w:rPr>
          <w:rFonts w:ascii="Times New Roman" w:hAnsi="Times New Roman" w:cs="Times New Roman"/>
          <w:i/>
          <w:iCs/>
          <w:sz w:val="28"/>
          <w:szCs w:val="28"/>
        </w:rPr>
        <w:t xml:space="preserve"> rea.</w:t>
      </w:r>
      <w:r w:rsidR="00CD3FC2">
        <w:rPr>
          <w:rFonts w:ascii="Times New Roman" w:hAnsi="Times New Roman" w:cs="Times New Roman"/>
          <w:sz w:val="28"/>
          <w:szCs w:val="28"/>
        </w:rPr>
        <w:t xml:space="preserve"> </w:t>
      </w:r>
    </w:p>
    <w:p w14:paraId="69D4640C" w14:textId="69495486" w:rsidR="00F37F7F" w:rsidRDefault="00F37F7F" w:rsidP="00792395">
      <w:pPr>
        <w:spacing w:line="360" w:lineRule="auto"/>
        <w:jc w:val="both"/>
        <w:rPr>
          <w:rFonts w:ascii="Times New Roman" w:hAnsi="Times New Roman" w:cs="Times New Roman"/>
          <w:sz w:val="28"/>
          <w:szCs w:val="28"/>
        </w:rPr>
      </w:pPr>
    </w:p>
    <w:p w14:paraId="3D3C8062" w14:textId="507D64FB" w:rsidR="00CB0767" w:rsidRDefault="00CB0767" w:rsidP="00792395">
      <w:pPr>
        <w:spacing w:line="360" w:lineRule="auto"/>
        <w:jc w:val="both"/>
        <w:rPr>
          <w:rFonts w:ascii="Times New Roman" w:hAnsi="Times New Roman" w:cs="Times New Roman"/>
          <w:b/>
          <w:bCs/>
          <w:sz w:val="28"/>
          <w:szCs w:val="28"/>
        </w:rPr>
      </w:pPr>
      <w:r>
        <w:rPr>
          <w:rFonts w:ascii="Times New Roman" w:hAnsi="Times New Roman" w:cs="Times New Roman"/>
          <w:sz w:val="28"/>
          <w:szCs w:val="28"/>
        </w:rPr>
        <w:t xml:space="preserve">It is trite principle of the interpretation of Statute that there is a presumption of </w:t>
      </w:r>
      <w:proofErr w:type="spellStart"/>
      <w:r>
        <w:rPr>
          <w:rFonts w:ascii="Times New Roman" w:hAnsi="Times New Roman" w:cs="Times New Roman"/>
          <w:i/>
          <w:iCs/>
          <w:sz w:val="28"/>
          <w:szCs w:val="28"/>
        </w:rPr>
        <w:t>mens</w:t>
      </w:r>
      <w:proofErr w:type="spellEnd"/>
      <w:r>
        <w:rPr>
          <w:rFonts w:ascii="Times New Roman" w:hAnsi="Times New Roman" w:cs="Times New Roman"/>
          <w:i/>
          <w:iCs/>
          <w:sz w:val="28"/>
          <w:szCs w:val="28"/>
        </w:rPr>
        <w:t xml:space="preserve"> rea</w:t>
      </w:r>
      <w:r>
        <w:rPr>
          <w:rFonts w:ascii="Times New Roman" w:hAnsi="Times New Roman" w:cs="Times New Roman"/>
          <w:sz w:val="28"/>
          <w:szCs w:val="28"/>
        </w:rPr>
        <w:t xml:space="preserve"> as a requirement for criminal liability see </w:t>
      </w:r>
      <w:r w:rsidRPr="00CB0767">
        <w:rPr>
          <w:rFonts w:ascii="Times New Roman" w:hAnsi="Times New Roman" w:cs="Times New Roman"/>
          <w:b/>
          <w:bCs/>
          <w:sz w:val="28"/>
          <w:szCs w:val="28"/>
        </w:rPr>
        <w:t xml:space="preserve">Interpretation of </w:t>
      </w:r>
      <w:proofErr w:type="spellStart"/>
      <w:r w:rsidRPr="00CB0767">
        <w:rPr>
          <w:rFonts w:ascii="Times New Roman" w:hAnsi="Times New Roman" w:cs="Times New Roman"/>
          <w:b/>
          <w:bCs/>
          <w:sz w:val="28"/>
          <w:szCs w:val="28"/>
        </w:rPr>
        <w:t>Statetes</w:t>
      </w:r>
      <w:proofErr w:type="spellEnd"/>
      <w:r>
        <w:rPr>
          <w:rFonts w:ascii="Times New Roman" w:hAnsi="Times New Roman" w:cs="Times New Roman"/>
          <w:sz w:val="28"/>
          <w:szCs w:val="28"/>
        </w:rPr>
        <w:t xml:space="preserve"> by </w:t>
      </w:r>
      <w:r w:rsidRPr="00CB0767">
        <w:rPr>
          <w:rFonts w:ascii="Times New Roman" w:hAnsi="Times New Roman" w:cs="Times New Roman"/>
          <w:b/>
          <w:bCs/>
          <w:sz w:val="28"/>
          <w:szCs w:val="28"/>
        </w:rPr>
        <w:t>G.E. Devenish</w:t>
      </w:r>
      <w:r>
        <w:rPr>
          <w:rFonts w:ascii="Times New Roman" w:hAnsi="Times New Roman" w:cs="Times New Roman"/>
          <w:sz w:val="28"/>
          <w:szCs w:val="28"/>
        </w:rPr>
        <w:t xml:space="preserve"> </w:t>
      </w:r>
      <w:r w:rsidRPr="00CB0767">
        <w:rPr>
          <w:rFonts w:ascii="Times New Roman" w:hAnsi="Times New Roman" w:cs="Times New Roman"/>
          <w:b/>
          <w:bCs/>
          <w:sz w:val="28"/>
          <w:szCs w:val="28"/>
        </w:rPr>
        <w:t>1</w:t>
      </w:r>
      <w:r w:rsidRPr="00CB0767">
        <w:rPr>
          <w:rFonts w:ascii="Times New Roman" w:hAnsi="Times New Roman" w:cs="Times New Roman"/>
          <w:b/>
          <w:bCs/>
          <w:sz w:val="28"/>
          <w:szCs w:val="28"/>
          <w:vertAlign w:val="superscript"/>
        </w:rPr>
        <w:t>st</w:t>
      </w:r>
      <w:r w:rsidRPr="00CB0767">
        <w:rPr>
          <w:rFonts w:ascii="Times New Roman" w:hAnsi="Times New Roman" w:cs="Times New Roman"/>
          <w:b/>
          <w:bCs/>
          <w:sz w:val="28"/>
          <w:szCs w:val="28"/>
        </w:rPr>
        <w:t xml:space="preserve"> edition at p184 – 186.</w:t>
      </w:r>
    </w:p>
    <w:p w14:paraId="7597C6E6" w14:textId="5AB65DF7" w:rsidR="00CB0767" w:rsidRDefault="00CB0767" w:rsidP="00792395">
      <w:pPr>
        <w:spacing w:line="360" w:lineRule="auto"/>
        <w:jc w:val="both"/>
        <w:rPr>
          <w:rFonts w:ascii="Times New Roman" w:hAnsi="Times New Roman" w:cs="Times New Roman"/>
          <w:b/>
          <w:bCs/>
          <w:sz w:val="28"/>
          <w:szCs w:val="28"/>
        </w:rPr>
      </w:pPr>
    </w:p>
    <w:p w14:paraId="15AC013F" w14:textId="4ABA3606" w:rsidR="00FE3B11" w:rsidRDefault="00CB0767" w:rsidP="00792395">
      <w:pPr>
        <w:spacing w:line="360" w:lineRule="auto"/>
        <w:jc w:val="both"/>
        <w:rPr>
          <w:rFonts w:ascii="Times New Roman" w:hAnsi="Times New Roman" w:cs="Times New Roman"/>
          <w:sz w:val="28"/>
          <w:szCs w:val="28"/>
        </w:rPr>
      </w:pPr>
      <w:r>
        <w:rPr>
          <w:rFonts w:ascii="Times New Roman" w:hAnsi="Times New Roman" w:cs="Times New Roman"/>
          <w:sz w:val="28"/>
          <w:szCs w:val="28"/>
        </w:rPr>
        <w:t>On the alterna</w:t>
      </w:r>
      <w:r w:rsidR="00FE3B11">
        <w:rPr>
          <w:rFonts w:ascii="Times New Roman" w:hAnsi="Times New Roman" w:cs="Times New Roman"/>
          <w:sz w:val="28"/>
          <w:szCs w:val="28"/>
        </w:rPr>
        <w:t>tive charge</w:t>
      </w:r>
      <w:r w:rsidR="00C50BEA">
        <w:rPr>
          <w:rFonts w:ascii="Times New Roman" w:hAnsi="Times New Roman" w:cs="Times New Roman"/>
          <w:sz w:val="28"/>
          <w:szCs w:val="28"/>
        </w:rPr>
        <w:t>,</w:t>
      </w:r>
      <w:r w:rsidR="00FE3B11">
        <w:rPr>
          <w:rFonts w:ascii="Times New Roman" w:hAnsi="Times New Roman" w:cs="Times New Roman"/>
          <w:sz w:val="28"/>
          <w:szCs w:val="28"/>
        </w:rPr>
        <w:t xml:space="preserve"> the accused contention </w:t>
      </w:r>
      <w:r w:rsidR="00C50BEA">
        <w:rPr>
          <w:rFonts w:ascii="Times New Roman" w:hAnsi="Times New Roman" w:cs="Times New Roman"/>
          <w:sz w:val="28"/>
          <w:szCs w:val="28"/>
        </w:rPr>
        <w:t>was</w:t>
      </w:r>
      <w:r w:rsidR="00FE3B11">
        <w:rPr>
          <w:rFonts w:ascii="Times New Roman" w:hAnsi="Times New Roman" w:cs="Times New Roman"/>
          <w:sz w:val="28"/>
          <w:szCs w:val="28"/>
        </w:rPr>
        <w:t xml:space="preserve"> that </w:t>
      </w:r>
      <w:r w:rsidR="00FE3B11" w:rsidRPr="00486228">
        <w:rPr>
          <w:rFonts w:ascii="Times New Roman" w:hAnsi="Times New Roman" w:cs="Times New Roman"/>
          <w:b/>
          <w:bCs/>
          <w:sz w:val="28"/>
          <w:szCs w:val="28"/>
        </w:rPr>
        <w:t xml:space="preserve">Regulation 24 (5) (a) </w:t>
      </w:r>
      <w:r w:rsidR="00FE3B11">
        <w:rPr>
          <w:rFonts w:ascii="Times New Roman" w:hAnsi="Times New Roman" w:cs="Times New Roman"/>
          <w:sz w:val="28"/>
          <w:szCs w:val="28"/>
        </w:rPr>
        <w:t xml:space="preserve">dealt specifically with the examination officers in the financial department and does not </w:t>
      </w:r>
      <w:proofErr w:type="gramStart"/>
      <w:r w:rsidR="00FE3B11">
        <w:rPr>
          <w:rFonts w:ascii="Times New Roman" w:hAnsi="Times New Roman" w:cs="Times New Roman"/>
          <w:sz w:val="28"/>
          <w:szCs w:val="28"/>
        </w:rPr>
        <w:t>make reference</w:t>
      </w:r>
      <w:proofErr w:type="gramEnd"/>
      <w:r w:rsidR="00FE3B11">
        <w:rPr>
          <w:rFonts w:ascii="Times New Roman" w:hAnsi="Times New Roman" w:cs="Times New Roman"/>
          <w:sz w:val="28"/>
          <w:szCs w:val="28"/>
        </w:rPr>
        <w:t xml:space="preserve"> to </w:t>
      </w:r>
      <w:r w:rsidR="00C50BEA">
        <w:rPr>
          <w:rFonts w:ascii="Times New Roman" w:hAnsi="Times New Roman" w:cs="Times New Roman"/>
          <w:sz w:val="28"/>
          <w:szCs w:val="28"/>
        </w:rPr>
        <w:t xml:space="preserve">any </w:t>
      </w:r>
      <w:r w:rsidR="00FE3B11">
        <w:rPr>
          <w:rFonts w:ascii="Times New Roman" w:hAnsi="Times New Roman" w:cs="Times New Roman"/>
          <w:sz w:val="28"/>
          <w:szCs w:val="28"/>
        </w:rPr>
        <w:t xml:space="preserve">other officer of the </w:t>
      </w:r>
      <w:r w:rsidR="00C50BEA">
        <w:rPr>
          <w:rFonts w:ascii="Times New Roman" w:hAnsi="Times New Roman" w:cs="Times New Roman"/>
          <w:sz w:val="28"/>
          <w:szCs w:val="28"/>
        </w:rPr>
        <w:t>M</w:t>
      </w:r>
      <w:r w:rsidR="00FE3B11">
        <w:rPr>
          <w:rFonts w:ascii="Times New Roman" w:hAnsi="Times New Roman" w:cs="Times New Roman"/>
          <w:sz w:val="28"/>
          <w:szCs w:val="28"/>
        </w:rPr>
        <w:t xml:space="preserve">inistry. The </w:t>
      </w:r>
      <w:r w:rsidR="00C50BEA">
        <w:rPr>
          <w:rFonts w:ascii="Times New Roman" w:hAnsi="Times New Roman" w:cs="Times New Roman"/>
          <w:sz w:val="28"/>
          <w:szCs w:val="28"/>
        </w:rPr>
        <w:t>R</w:t>
      </w:r>
      <w:r w:rsidR="00FE3B11">
        <w:rPr>
          <w:rFonts w:ascii="Times New Roman" w:hAnsi="Times New Roman" w:cs="Times New Roman"/>
          <w:sz w:val="28"/>
          <w:szCs w:val="28"/>
        </w:rPr>
        <w:t xml:space="preserve">egulation specifically </w:t>
      </w:r>
      <w:r w:rsidR="00FE3B11">
        <w:rPr>
          <w:rFonts w:ascii="Times New Roman" w:hAnsi="Times New Roman" w:cs="Times New Roman"/>
          <w:sz w:val="28"/>
          <w:szCs w:val="28"/>
        </w:rPr>
        <w:lastRenderedPageBreak/>
        <w:t>forbids the examining officers to authorize payment in the absence of a delivery note.</w:t>
      </w:r>
    </w:p>
    <w:p w14:paraId="7EA037EA" w14:textId="77777777" w:rsidR="00FE3B11" w:rsidRDefault="00FE3B11" w:rsidP="00792395">
      <w:pPr>
        <w:spacing w:line="360" w:lineRule="auto"/>
        <w:jc w:val="both"/>
        <w:rPr>
          <w:rFonts w:ascii="Times New Roman" w:hAnsi="Times New Roman" w:cs="Times New Roman"/>
          <w:sz w:val="28"/>
          <w:szCs w:val="28"/>
        </w:rPr>
      </w:pPr>
    </w:p>
    <w:p w14:paraId="2FC7CD3A" w14:textId="6F2AB0F2" w:rsidR="002530C5" w:rsidRDefault="00FE3B11" w:rsidP="00792395">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Thus</w:t>
      </w:r>
      <w:proofErr w:type="gramEnd"/>
      <w:r>
        <w:rPr>
          <w:rFonts w:ascii="Times New Roman" w:hAnsi="Times New Roman" w:cs="Times New Roman"/>
          <w:sz w:val="28"/>
          <w:szCs w:val="28"/>
        </w:rPr>
        <w:t xml:space="preserve"> this </w:t>
      </w:r>
      <w:r w:rsidR="00C50BEA">
        <w:rPr>
          <w:rFonts w:ascii="Times New Roman" w:hAnsi="Times New Roman" w:cs="Times New Roman"/>
          <w:sz w:val="28"/>
          <w:szCs w:val="28"/>
        </w:rPr>
        <w:t>R</w:t>
      </w:r>
      <w:r>
        <w:rPr>
          <w:rFonts w:ascii="Times New Roman" w:hAnsi="Times New Roman" w:cs="Times New Roman"/>
          <w:sz w:val="28"/>
          <w:szCs w:val="28"/>
        </w:rPr>
        <w:t xml:space="preserve">egulation cannot be used against the accused who </w:t>
      </w:r>
      <w:r w:rsidR="00C50BEA">
        <w:rPr>
          <w:rFonts w:ascii="Times New Roman" w:hAnsi="Times New Roman" w:cs="Times New Roman"/>
          <w:sz w:val="28"/>
          <w:szCs w:val="28"/>
        </w:rPr>
        <w:t>was</w:t>
      </w:r>
      <w:r>
        <w:rPr>
          <w:rFonts w:ascii="Times New Roman" w:hAnsi="Times New Roman" w:cs="Times New Roman"/>
          <w:sz w:val="28"/>
          <w:szCs w:val="28"/>
        </w:rPr>
        <w:t xml:space="preserve"> not an </w:t>
      </w:r>
      <w:r w:rsidR="00EA27AB">
        <w:rPr>
          <w:rFonts w:ascii="Times New Roman" w:hAnsi="Times New Roman" w:cs="Times New Roman"/>
          <w:sz w:val="28"/>
          <w:szCs w:val="28"/>
        </w:rPr>
        <w:t>examining officer.</w:t>
      </w:r>
    </w:p>
    <w:p w14:paraId="53D3226F" w14:textId="77777777" w:rsidR="00FA7142" w:rsidRDefault="00FA7142" w:rsidP="00792395">
      <w:pPr>
        <w:spacing w:line="360" w:lineRule="auto"/>
        <w:jc w:val="both"/>
        <w:rPr>
          <w:rFonts w:ascii="Times New Roman" w:hAnsi="Times New Roman" w:cs="Times New Roman"/>
          <w:sz w:val="28"/>
          <w:szCs w:val="28"/>
        </w:rPr>
      </w:pPr>
    </w:p>
    <w:p w14:paraId="1CDA7D47" w14:textId="358F9FD5" w:rsidR="002530C5" w:rsidRPr="00FA7142" w:rsidRDefault="00FA7142" w:rsidP="00792395">
      <w:pPr>
        <w:spacing w:line="36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The main charge</w:t>
      </w:r>
    </w:p>
    <w:p w14:paraId="105C34CC" w14:textId="77777777" w:rsidR="0076113B" w:rsidRDefault="0076113B" w:rsidP="00792395">
      <w:pPr>
        <w:spacing w:line="360" w:lineRule="auto"/>
        <w:jc w:val="both"/>
        <w:rPr>
          <w:rFonts w:ascii="Times New Roman" w:hAnsi="Times New Roman" w:cs="Times New Roman"/>
          <w:sz w:val="28"/>
          <w:szCs w:val="28"/>
        </w:rPr>
      </w:pPr>
    </w:p>
    <w:p w14:paraId="23CF378A" w14:textId="55B809C9" w:rsidR="002530C5" w:rsidRDefault="002530C5" w:rsidP="0079239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main charge in based on </w:t>
      </w:r>
      <w:r w:rsidR="00FA7142">
        <w:rPr>
          <w:rFonts w:ascii="Times New Roman" w:hAnsi="Times New Roman" w:cs="Times New Roman"/>
          <w:b/>
          <w:bCs/>
          <w:sz w:val="28"/>
          <w:szCs w:val="28"/>
        </w:rPr>
        <w:t>S</w:t>
      </w:r>
      <w:r w:rsidRPr="00486228">
        <w:rPr>
          <w:rFonts w:ascii="Times New Roman" w:hAnsi="Times New Roman" w:cs="Times New Roman"/>
          <w:b/>
          <w:bCs/>
          <w:sz w:val="28"/>
          <w:szCs w:val="28"/>
        </w:rPr>
        <w:t>ection 21 (3) (a) (b</w:t>
      </w:r>
      <w:r>
        <w:rPr>
          <w:rFonts w:ascii="Times New Roman" w:hAnsi="Times New Roman" w:cs="Times New Roman"/>
          <w:sz w:val="28"/>
          <w:szCs w:val="28"/>
        </w:rPr>
        <w:t xml:space="preserve"> as stipulated earlier in this judgment.</w:t>
      </w:r>
    </w:p>
    <w:p w14:paraId="79F88BF9" w14:textId="4F1EBDC0" w:rsidR="00486228" w:rsidRDefault="00486228" w:rsidP="00792395">
      <w:pPr>
        <w:spacing w:line="360" w:lineRule="auto"/>
        <w:jc w:val="both"/>
        <w:rPr>
          <w:rFonts w:ascii="Times New Roman" w:hAnsi="Times New Roman" w:cs="Times New Roman"/>
          <w:sz w:val="28"/>
          <w:szCs w:val="28"/>
        </w:rPr>
      </w:pPr>
    </w:p>
    <w:p w14:paraId="696256F9" w14:textId="47970953" w:rsidR="00486228" w:rsidRDefault="00486228" w:rsidP="00792395">
      <w:pPr>
        <w:spacing w:line="360" w:lineRule="auto"/>
        <w:jc w:val="both"/>
        <w:rPr>
          <w:rFonts w:ascii="Times New Roman" w:hAnsi="Times New Roman" w:cs="Times New Roman"/>
          <w:b/>
          <w:bCs/>
          <w:sz w:val="28"/>
          <w:szCs w:val="28"/>
        </w:rPr>
      </w:pPr>
      <w:r>
        <w:rPr>
          <w:rFonts w:ascii="Times New Roman" w:hAnsi="Times New Roman" w:cs="Times New Roman"/>
          <w:sz w:val="28"/>
          <w:szCs w:val="28"/>
        </w:rPr>
        <w:t xml:space="preserve">The appeal court dealt with this </w:t>
      </w:r>
      <w:r w:rsidR="00FA7142">
        <w:rPr>
          <w:rFonts w:ascii="Times New Roman" w:hAnsi="Times New Roman" w:cs="Times New Roman"/>
          <w:sz w:val="28"/>
          <w:szCs w:val="28"/>
        </w:rPr>
        <w:t>S</w:t>
      </w:r>
      <w:r>
        <w:rPr>
          <w:rFonts w:ascii="Times New Roman" w:hAnsi="Times New Roman" w:cs="Times New Roman"/>
          <w:sz w:val="28"/>
          <w:szCs w:val="28"/>
        </w:rPr>
        <w:t xml:space="preserve">ection </w:t>
      </w:r>
      <w:r w:rsidR="00FA7142">
        <w:rPr>
          <w:rFonts w:ascii="Times New Roman" w:hAnsi="Times New Roman" w:cs="Times New Roman"/>
          <w:sz w:val="28"/>
          <w:szCs w:val="28"/>
        </w:rPr>
        <w:t>in</w:t>
      </w:r>
      <w:r w:rsidR="00EB3A1F">
        <w:rPr>
          <w:rFonts w:ascii="Times New Roman" w:hAnsi="Times New Roman" w:cs="Times New Roman"/>
          <w:sz w:val="28"/>
          <w:szCs w:val="28"/>
        </w:rPr>
        <w:t xml:space="preserve"> </w:t>
      </w:r>
      <w:proofErr w:type="spellStart"/>
      <w:r w:rsidR="00EB3A1F" w:rsidRPr="002829AA">
        <w:rPr>
          <w:rFonts w:ascii="Times New Roman" w:hAnsi="Times New Roman" w:cs="Times New Roman"/>
          <w:b/>
          <w:bCs/>
          <w:sz w:val="28"/>
          <w:szCs w:val="28"/>
        </w:rPr>
        <w:t>Lebotsa</w:t>
      </w:r>
      <w:proofErr w:type="spellEnd"/>
      <w:r w:rsidR="00EB3A1F" w:rsidRPr="002829AA">
        <w:rPr>
          <w:rFonts w:ascii="Times New Roman" w:hAnsi="Times New Roman" w:cs="Times New Roman"/>
          <w:b/>
          <w:bCs/>
          <w:sz w:val="28"/>
          <w:szCs w:val="28"/>
        </w:rPr>
        <w:t xml:space="preserve"> vs Crown (2009 – 2010) LAC p1</w:t>
      </w:r>
      <w:r w:rsidR="00EB3A1F">
        <w:rPr>
          <w:rFonts w:ascii="Times New Roman" w:hAnsi="Times New Roman" w:cs="Times New Roman"/>
          <w:b/>
          <w:bCs/>
          <w:sz w:val="28"/>
          <w:szCs w:val="28"/>
        </w:rPr>
        <w:t xml:space="preserve">27 </w:t>
      </w:r>
      <w:r w:rsidR="00EB3A1F" w:rsidRPr="002829AA">
        <w:rPr>
          <w:rFonts w:ascii="Times New Roman" w:hAnsi="Times New Roman" w:cs="Times New Roman"/>
          <w:b/>
          <w:bCs/>
          <w:sz w:val="28"/>
          <w:szCs w:val="28"/>
        </w:rPr>
        <w:t xml:space="preserve">at page </w:t>
      </w:r>
      <w:proofErr w:type="gramStart"/>
      <w:r w:rsidR="00EB3A1F" w:rsidRPr="002829AA">
        <w:rPr>
          <w:rFonts w:ascii="Times New Roman" w:hAnsi="Times New Roman" w:cs="Times New Roman"/>
          <w:b/>
          <w:bCs/>
          <w:sz w:val="28"/>
          <w:szCs w:val="28"/>
        </w:rPr>
        <w:t>131</w:t>
      </w:r>
      <w:r w:rsidR="00EB3A1F">
        <w:rPr>
          <w:rFonts w:ascii="Times New Roman" w:hAnsi="Times New Roman" w:cs="Times New Roman"/>
          <w:b/>
          <w:bCs/>
          <w:sz w:val="28"/>
          <w:szCs w:val="28"/>
        </w:rPr>
        <w:t xml:space="preserve"> </w:t>
      </w:r>
      <w:r w:rsidR="00FA7142">
        <w:rPr>
          <w:rFonts w:ascii="Times New Roman" w:hAnsi="Times New Roman" w:cs="Times New Roman"/>
          <w:sz w:val="28"/>
          <w:szCs w:val="28"/>
        </w:rPr>
        <w:t xml:space="preserve"> and</w:t>
      </w:r>
      <w:proofErr w:type="gramEnd"/>
      <w:r w:rsidR="00FA7142">
        <w:rPr>
          <w:rFonts w:ascii="Times New Roman" w:hAnsi="Times New Roman" w:cs="Times New Roman"/>
          <w:sz w:val="28"/>
          <w:szCs w:val="28"/>
        </w:rPr>
        <w:t xml:space="preserve"> I quote </w:t>
      </w:r>
      <w:r w:rsidR="00E753E1">
        <w:rPr>
          <w:rFonts w:ascii="Times New Roman" w:hAnsi="Times New Roman" w:cs="Times New Roman"/>
          <w:sz w:val="28"/>
          <w:szCs w:val="28"/>
        </w:rPr>
        <w:t xml:space="preserve">page 131 </w:t>
      </w:r>
      <w:r w:rsidR="000F4D5D">
        <w:rPr>
          <w:rFonts w:ascii="Times New Roman" w:hAnsi="Times New Roman" w:cs="Times New Roman"/>
          <w:sz w:val="28"/>
          <w:szCs w:val="28"/>
        </w:rPr>
        <w:t>“</w:t>
      </w:r>
      <w:r w:rsidR="000F4D5D" w:rsidRPr="00E753E1">
        <w:rPr>
          <w:rFonts w:ascii="Times New Roman" w:hAnsi="Times New Roman" w:cs="Times New Roman"/>
          <w:i/>
          <w:iCs/>
          <w:sz w:val="28"/>
          <w:szCs w:val="28"/>
        </w:rPr>
        <w:t xml:space="preserve">what the section requires is that the actions be for a specific purpose, a matter of objective characterization on all the available facts. This is an additional requirement to that of </w:t>
      </w:r>
      <w:proofErr w:type="spellStart"/>
      <w:r w:rsidR="000F4D5D" w:rsidRPr="00E753E1">
        <w:rPr>
          <w:rFonts w:ascii="Times New Roman" w:hAnsi="Times New Roman" w:cs="Times New Roman"/>
          <w:i/>
          <w:iCs/>
          <w:sz w:val="28"/>
          <w:szCs w:val="28"/>
          <w:u w:val="single"/>
        </w:rPr>
        <w:t>mens</w:t>
      </w:r>
      <w:proofErr w:type="spellEnd"/>
      <w:r w:rsidR="000F4D5D" w:rsidRPr="00E753E1">
        <w:rPr>
          <w:rFonts w:ascii="Times New Roman" w:hAnsi="Times New Roman" w:cs="Times New Roman"/>
          <w:i/>
          <w:iCs/>
          <w:sz w:val="28"/>
          <w:szCs w:val="28"/>
          <w:u w:val="single"/>
        </w:rPr>
        <w:t xml:space="preserve"> rea</w:t>
      </w:r>
      <w:r w:rsidR="000F4D5D" w:rsidRPr="00E753E1">
        <w:rPr>
          <w:rFonts w:ascii="Times New Roman" w:hAnsi="Times New Roman" w:cs="Times New Roman"/>
          <w:i/>
          <w:iCs/>
          <w:sz w:val="28"/>
          <w:szCs w:val="28"/>
        </w:rPr>
        <w:t xml:space="preserve"> in the form of intent </w:t>
      </w:r>
      <w:proofErr w:type="spellStart"/>
      <w:r w:rsidR="000F4D5D" w:rsidRPr="00E753E1">
        <w:rPr>
          <w:rFonts w:ascii="Times New Roman" w:hAnsi="Times New Roman" w:cs="Times New Roman"/>
          <w:i/>
          <w:iCs/>
          <w:sz w:val="28"/>
          <w:szCs w:val="28"/>
        </w:rPr>
        <w:t>dolus</w:t>
      </w:r>
      <w:proofErr w:type="spellEnd"/>
      <w:r w:rsidR="000F4D5D" w:rsidRPr="00E753E1">
        <w:rPr>
          <w:rFonts w:ascii="Times New Roman" w:hAnsi="Times New Roman" w:cs="Times New Roman"/>
          <w:i/>
          <w:iCs/>
          <w:sz w:val="28"/>
          <w:szCs w:val="28"/>
        </w:rPr>
        <w:t>.</w:t>
      </w:r>
      <w:r w:rsidR="000F4D5D">
        <w:rPr>
          <w:rFonts w:ascii="Times New Roman" w:hAnsi="Times New Roman" w:cs="Times New Roman"/>
          <w:sz w:val="28"/>
          <w:szCs w:val="28"/>
        </w:rPr>
        <w:t xml:space="preserve">” Per </w:t>
      </w:r>
      <w:proofErr w:type="spellStart"/>
      <w:r w:rsidR="000F4D5D" w:rsidRPr="002829AA">
        <w:rPr>
          <w:rFonts w:ascii="Times New Roman" w:hAnsi="Times New Roman" w:cs="Times New Roman"/>
          <w:b/>
          <w:bCs/>
          <w:sz w:val="28"/>
          <w:szCs w:val="28"/>
        </w:rPr>
        <w:t>Gaunttell</w:t>
      </w:r>
      <w:proofErr w:type="spellEnd"/>
      <w:r w:rsidR="000F4D5D" w:rsidRPr="002829AA">
        <w:rPr>
          <w:rFonts w:ascii="Times New Roman" w:hAnsi="Times New Roman" w:cs="Times New Roman"/>
          <w:b/>
          <w:bCs/>
          <w:sz w:val="28"/>
          <w:szCs w:val="28"/>
        </w:rPr>
        <w:t>, JA</w:t>
      </w:r>
      <w:r w:rsidR="00EB3A1F">
        <w:rPr>
          <w:rFonts w:ascii="Times New Roman" w:hAnsi="Times New Roman" w:cs="Times New Roman"/>
          <w:b/>
          <w:bCs/>
          <w:sz w:val="28"/>
          <w:szCs w:val="28"/>
        </w:rPr>
        <w:t>.</w:t>
      </w:r>
      <w:r w:rsidR="000F4D5D">
        <w:rPr>
          <w:rFonts w:ascii="Times New Roman" w:hAnsi="Times New Roman" w:cs="Times New Roman"/>
          <w:sz w:val="28"/>
          <w:szCs w:val="28"/>
        </w:rPr>
        <w:t xml:space="preserve"> </w:t>
      </w:r>
    </w:p>
    <w:p w14:paraId="470B213F" w14:textId="11073DFD" w:rsidR="002829AA" w:rsidRDefault="002829AA" w:rsidP="00792395">
      <w:pPr>
        <w:spacing w:line="360" w:lineRule="auto"/>
        <w:jc w:val="both"/>
        <w:rPr>
          <w:rFonts w:ascii="Times New Roman" w:hAnsi="Times New Roman" w:cs="Times New Roman"/>
          <w:b/>
          <w:bCs/>
          <w:sz w:val="28"/>
          <w:szCs w:val="28"/>
        </w:rPr>
      </w:pPr>
    </w:p>
    <w:p w14:paraId="6A012CF2" w14:textId="1A5E5DBB" w:rsidR="002829AA" w:rsidRDefault="002829AA">
      <w:pPr>
        <w:spacing w:line="360" w:lineRule="auto"/>
        <w:jc w:val="both"/>
        <w:rPr>
          <w:rFonts w:ascii="Times New Roman" w:hAnsi="Times New Roman" w:cs="Times New Roman"/>
          <w:sz w:val="28"/>
          <w:szCs w:val="28"/>
        </w:rPr>
      </w:pPr>
      <w:r>
        <w:rPr>
          <w:rFonts w:ascii="Times New Roman" w:hAnsi="Times New Roman" w:cs="Times New Roman"/>
          <w:sz w:val="28"/>
          <w:szCs w:val="28"/>
        </w:rPr>
        <w:t>The accused was intent o</w:t>
      </w:r>
      <w:r w:rsidR="00800118">
        <w:rPr>
          <w:rFonts w:ascii="Times New Roman" w:hAnsi="Times New Roman" w:cs="Times New Roman"/>
          <w:sz w:val="28"/>
          <w:szCs w:val="28"/>
        </w:rPr>
        <w:t>n</w:t>
      </w:r>
      <w:r>
        <w:rPr>
          <w:rFonts w:ascii="Times New Roman" w:hAnsi="Times New Roman" w:cs="Times New Roman"/>
          <w:sz w:val="28"/>
          <w:szCs w:val="28"/>
        </w:rPr>
        <w:t xml:space="preserve"> beating the financial year</w:t>
      </w:r>
      <w:r w:rsidR="00174865">
        <w:rPr>
          <w:rFonts w:ascii="Times New Roman" w:hAnsi="Times New Roman" w:cs="Times New Roman"/>
          <w:sz w:val="28"/>
          <w:szCs w:val="28"/>
        </w:rPr>
        <w:t xml:space="preserve"> deadline on behalf of the service provider</w:t>
      </w:r>
      <w:r w:rsidR="00E753E1">
        <w:rPr>
          <w:rFonts w:ascii="Times New Roman" w:hAnsi="Times New Roman" w:cs="Times New Roman"/>
          <w:sz w:val="28"/>
          <w:szCs w:val="28"/>
        </w:rPr>
        <w:t>. Although</w:t>
      </w:r>
      <w:r w:rsidR="00174865">
        <w:rPr>
          <w:rFonts w:ascii="Times New Roman" w:hAnsi="Times New Roman" w:cs="Times New Roman"/>
          <w:sz w:val="28"/>
          <w:szCs w:val="28"/>
        </w:rPr>
        <w:t xml:space="preserve"> it can be argued that </w:t>
      </w:r>
      <w:r w:rsidR="00E753E1">
        <w:rPr>
          <w:rFonts w:ascii="Times New Roman" w:hAnsi="Times New Roman" w:cs="Times New Roman"/>
          <w:sz w:val="28"/>
          <w:szCs w:val="28"/>
        </w:rPr>
        <w:t xml:space="preserve">by </w:t>
      </w:r>
      <w:r w:rsidR="00174865">
        <w:rPr>
          <w:rFonts w:ascii="Times New Roman" w:hAnsi="Times New Roman" w:cs="Times New Roman"/>
          <w:sz w:val="28"/>
          <w:szCs w:val="28"/>
        </w:rPr>
        <w:t>authorizing payment to the service provider before delivery</w:t>
      </w:r>
      <w:r w:rsidR="00EB3A1F">
        <w:rPr>
          <w:rFonts w:ascii="Times New Roman" w:hAnsi="Times New Roman" w:cs="Times New Roman"/>
          <w:sz w:val="28"/>
          <w:szCs w:val="28"/>
        </w:rPr>
        <w:t>,</w:t>
      </w:r>
      <w:r w:rsidR="00174865">
        <w:rPr>
          <w:rFonts w:ascii="Times New Roman" w:hAnsi="Times New Roman" w:cs="Times New Roman"/>
          <w:sz w:val="28"/>
          <w:szCs w:val="28"/>
        </w:rPr>
        <w:t xml:space="preserve"> </w:t>
      </w:r>
      <w:r w:rsidR="00E753E1">
        <w:rPr>
          <w:rFonts w:ascii="Times New Roman" w:hAnsi="Times New Roman" w:cs="Times New Roman"/>
          <w:sz w:val="28"/>
          <w:szCs w:val="28"/>
        </w:rPr>
        <w:t>can be interpreted as</w:t>
      </w:r>
      <w:r w:rsidR="00174865">
        <w:rPr>
          <w:rFonts w:ascii="Times New Roman" w:hAnsi="Times New Roman" w:cs="Times New Roman"/>
          <w:sz w:val="28"/>
          <w:szCs w:val="28"/>
        </w:rPr>
        <w:t xml:space="preserve"> </w:t>
      </w:r>
      <w:r w:rsidR="00EB3A1F">
        <w:rPr>
          <w:rFonts w:ascii="Times New Roman" w:hAnsi="Times New Roman" w:cs="Times New Roman"/>
          <w:sz w:val="28"/>
          <w:szCs w:val="28"/>
        </w:rPr>
        <w:t xml:space="preserve">granting </w:t>
      </w:r>
      <w:r w:rsidR="00174865">
        <w:rPr>
          <w:rFonts w:ascii="Times New Roman" w:hAnsi="Times New Roman" w:cs="Times New Roman"/>
          <w:sz w:val="28"/>
          <w:szCs w:val="28"/>
        </w:rPr>
        <w:t>undue benefit to the service provider</w:t>
      </w:r>
      <w:r w:rsidR="00E753E1">
        <w:rPr>
          <w:rFonts w:ascii="Times New Roman" w:hAnsi="Times New Roman" w:cs="Times New Roman"/>
          <w:sz w:val="28"/>
          <w:szCs w:val="28"/>
        </w:rPr>
        <w:t>. T</w:t>
      </w:r>
      <w:r w:rsidR="00174865">
        <w:rPr>
          <w:rFonts w:ascii="Times New Roman" w:hAnsi="Times New Roman" w:cs="Times New Roman"/>
          <w:sz w:val="28"/>
          <w:szCs w:val="28"/>
        </w:rPr>
        <w:t xml:space="preserve">he basis </w:t>
      </w:r>
      <w:r w:rsidR="00E753E1">
        <w:rPr>
          <w:rFonts w:ascii="Times New Roman" w:hAnsi="Times New Roman" w:cs="Times New Roman"/>
          <w:sz w:val="28"/>
          <w:szCs w:val="28"/>
        </w:rPr>
        <w:t xml:space="preserve">being </w:t>
      </w:r>
      <w:r w:rsidR="00174865">
        <w:rPr>
          <w:rFonts w:ascii="Times New Roman" w:hAnsi="Times New Roman" w:cs="Times New Roman"/>
          <w:sz w:val="28"/>
          <w:szCs w:val="28"/>
        </w:rPr>
        <w:t xml:space="preserve">that he or she would be using the funds emanating from the </w:t>
      </w:r>
      <w:r w:rsidR="00E753E1">
        <w:rPr>
          <w:rFonts w:ascii="Times New Roman" w:hAnsi="Times New Roman" w:cs="Times New Roman"/>
          <w:sz w:val="28"/>
          <w:szCs w:val="28"/>
        </w:rPr>
        <w:t>G</w:t>
      </w:r>
      <w:r w:rsidR="00174865">
        <w:rPr>
          <w:rFonts w:ascii="Times New Roman" w:hAnsi="Times New Roman" w:cs="Times New Roman"/>
          <w:sz w:val="28"/>
          <w:szCs w:val="28"/>
        </w:rPr>
        <w:t xml:space="preserve">overnment to purchase the required goods </w:t>
      </w:r>
      <w:r w:rsidR="001D026C">
        <w:rPr>
          <w:rFonts w:ascii="Times New Roman" w:hAnsi="Times New Roman" w:cs="Times New Roman"/>
          <w:sz w:val="28"/>
          <w:szCs w:val="28"/>
        </w:rPr>
        <w:t>or services</w:t>
      </w:r>
      <w:r w:rsidR="00E753E1">
        <w:rPr>
          <w:rFonts w:ascii="Times New Roman" w:hAnsi="Times New Roman" w:cs="Times New Roman"/>
          <w:sz w:val="28"/>
          <w:szCs w:val="28"/>
        </w:rPr>
        <w:t xml:space="preserve">, while other </w:t>
      </w:r>
      <w:r w:rsidR="00EB3A1F">
        <w:rPr>
          <w:rFonts w:ascii="Times New Roman" w:hAnsi="Times New Roman" w:cs="Times New Roman"/>
          <w:sz w:val="28"/>
          <w:szCs w:val="28"/>
        </w:rPr>
        <w:t>bi</w:t>
      </w:r>
      <w:r w:rsidR="00E753E1">
        <w:rPr>
          <w:rFonts w:ascii="Times New Roman" w:hAnsi="Times New Roman" w:cs="Times New Roman"/>
          <w:sz w:val="28"/>
          <w:szCs w:val="28"/>
        </w:rPr>
        <w:t>dders could not</w:t>
      </w:r>
      <w:r w:rsidR="001D026C">
        <w:rPr>
          <w:rFonts w:ascii="Times New Roman" w:hAnsi="Times New Roman" w:cs="Times New Roman"/>
          <w:sz w:val="28"/>
          <w:szCs w:val="28"/>
        </w:rPr>
        <w:t>.</w:t>
      </w:r>
    </w:p>
    <w:p w14:paraId="1C31CBBE" w14:textId="3D61F0F8" w:rsidR="001D026C" w:rsidRDefault="001D026C">
      <w:pPr>
        <w:spacing w:line="360" w:lineRule="auto"/>
        <w:jc w:val="both"/>
        <w:rPr>
          <w:rFonts w:ascii="Times New Roman" w:hAnsi="Times New Roman" w:cs="Times New Roman"/>
          <w:sz w:val="28"/>
          <w:szCs w:val="28"/>
        </w:rPr>
      </w:pPr>
    </w:p>
    <w:p w14:paraId="716635BA" w14:textId="1D562204" w:rsidR="001D026C" w:rsidRDefault="001D026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Secondly, </w:t>
      </w:r>
      <w:r w:rsidR="00E753E1">
        <w:rPr>
          <w:rFonts w:ascii="Times New Roman" w:hAnsi="Times New Roman" w:cs="Times New Roman"/>
          <w:sz w:val="28"/>
          <w:szCs w:val="28"/>
        </w:rPr>
        <w:t xml:space="preserve">it can be interpreted as assisting the supplier to avoid the requirements of the contract which </w:t>
      </w:r>
      <w:r w:rsidR="00EA7E19">
        <w:rPr>
          <w:rFonts w:ascii="Times New Roman" w:hAnsi="Times New Roman" w:cs="Times New Roman"/>
          <w:sz w:val="28"/>
          <w:szCs w:val="28"/>
        </w:rPr>
        <w:t>stipulate that deliver</w:t>
      </w:r>
      <w:r w:rsidR="00EB3A1F">
        <w:rPr>
          <w:rFonts w:ascii="Times New Roman" w:hAnsi="Times New Roman" w:cs="Times New Roman"/>
          <w:sz w:val="28"/>
          <w:szCs w:val="28"/>
        </w:rPr>
        <w:t>y</w:t>
      </w:r>
      <w:r w:rsidR="00EA7E19">
        <w:rPr>
          <w:rFonts w:ascii="Times New Roman" w:hAnsi="Times New Roman" w:cs="Times New Roman"/>
          <w:sz w:val="28"/>
          <w:szCs w:val="28"/>
        </w:rPr>
        <w:t xml:space="preserve"> should be </w:t>
      </w:r>
      <w:proofErr w:type="gramStart"/>
      <w:r w:rsidR="00EA7E19">
        <w:rPr>
          <w:rFonts w:ascii="Times New Roman" w:hAnsi="Times New Roman" w:cs="Times New Roman"/>
          <w:sz w:val="28"/>
          <w:szCs w:val="28"/>
        </w:rPr>
        <w:t>effected</w:t>
      </w:r>
      <w:proofErr w:type="gramEnd"/>
      <w:r w:rsidR="00EA7E19">
        <w:rPr>
          <w:rFonts w:ascii="Times New Roman" w:hAnsi="Times New Roman" w:cs="Times New Roman"/>
          <w:sz w:val="28"/>
          <w:szCs w:val="28"/>
        </w:rPr>
        <w:t xml:space="preserve"> within 14 days.</w:t>
      </w:r>
    </w:p>
    <w:p w14:paraId="41B26595" w14:textId="73EFDB12" w:rsidR="001D026C" w:rsidRDefault="001D026C">
      <w:pPr>
        <w:spacing w:line="360" w:lineRule="auto"/>
        <w:jc w:val="both"/>
        <w:rPr>
          <w:rFonts w:ascii="Times New Roman" w:hAnsi="Times New Roman" w:cs="Times New Roman"/>
          <w:sz w:val="28"/>
          <w:szCs w:val="28"/>
        </w:rPr>
      </w:pPr>
    </w:p>
    <w:p w14:paraId="24587194" w14:textId="3A2E75A4" w:rsidR="001D026C" w:rsidRDefault="001D026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However, </w:t>
      </w:r>
      <w:r w:rsidR="00EA7E19">
        <w:rPr>
          <w:rFonts w:ascii="Times New Roman" w:hAnsi="Times New Roman" w:cs="Times New Roman"/>
          <w:sz w:val="28"/>
          <w:szCs w:val="28"/>
        </w:rPr>
        <w:t xml:space="preserve">that notwithstanding, </w:t>
      </w:r>
      <w:r>
        <w:rPr>
          <w:rFonts w:ascii="Times New Roman" w:hAnsi="Times New Roman" w:cs="Times New Roman"/>
          <w:sz w:val="28"/>
          <w:szCs w:val="28"/>
        </w:rPr>
        <w:t xml:space="preserve">one element </w:t>
      </w:r>
      <w:r w:rsidR="00EA7E19">
        <w:rPr>
          <w:rFonts w:ascii="Times New Roman" w:hAnsi="Times New Roman" w:cs="Times New Roman"/>
          <w:sz w:val="28"/>
          <w:szCs w:val="28"/>
        </w:rPr>
        <w:t xml:space="preserve">is still </w:t>
      </w:r>
      <w:r>
        <w:rPr>
          <w:rFonts w:ascii="Times New Roman" w:hAnsi="Times New Roman" w:cs="Times New Roman"/>
          <w:sz w:val="28"/>
          <w:szCs w:val="28"/>
        </w:rPr>
        <w:t>missing from the jigsaw pu</w:t>
      </w:r>
      <w:r w:rsidR="00EB3A1F">
        <w:rPr>
          <w:rFonts w:ascii="Times New Roman" w:hAnsi="Times New Roman" w:cs="Times New Roman"/>
          <w:sz w:val="28"/>
          <w:szCs w:val="28"/>
        </w:rPr>
        <w:t>zz</w:t>
      </w:r>
      <w:r>
        <w:rPr>
          <w:rFonts w:ascii="Times New Roman" w:hAnsi="Times New Roman" w:cs="Times New Roman"/>
          <w:sz w:val="28"/>
          <w:szCs w:val="28"/>
        </w:rPr>
        <w:t>le</w:t>
      </w:r>
      <w:r w:rsidR="00EA7E19">
        <w:rPr>
          <w:rFonts w:ascii="Times New Roman" w:hAnsi="Times New Roman" w:cs="Times New Roman"/>
          <w:sz w:val="28"/>
          <w:szCs w:val="28"/>
        </w:rPr>
        <w:t xml:space="preserve"> which is </w:t>
      </w:r>
      <w:proofErr w:type="spellStart"/>
      <w:r w:rsidRPr="001D026C">
        <w:rPr>
          <w:rFonts w:ascii="Times New Roman" w:hAnsi="Times New Roman" w:cs="Times New Roman"/>
          <w:i/>
          <w:iCs/>
          <w:sz w:val="28"/>
          <w:szCs w:val="28"/>
        </w:rPr>
        <w:t>mens</w:t>
      </w:r>
      <w:proofErr w:type="spellEnd"/>
      <w:r w:rsidRPr="001D026C">
        <w:rPr>
          <w:rFonts w:ascii="Times New Roman" w:hAnsi="Times New Roman" w:cs="Times New Roman"/>
          <w:i/>
          <w:iCs/>
          <w:sz w:val="28"/>
          <w:szCs w:val="28"/>
        </w:rPr>
        <w:t xml:space="preserve"> rea </w:t>
      </w:r>
      <w:r>
        <w:rPr>
          <w:rFonts w:ascii="Times New Roman" w:hAnsi="Times New Roman" w:cs="Times New Roman"/>
          <w:sz w:val="28"/>
          <w:szCs w:val="28"/>
        </w:rPr>
        <w:t>in the form of intent (</w:t>
      </w:r>
      <w:proofErr w:type="spellStart"/>
      <w:r>
        <w:rPr>
          <w:rFonts w:ascii="Times New Roman" w:hAnsi="Times New Roman" w:cs="Times New Roman"/>
          <w:i/>
          <w:iCs/>
          <w:sz w:val="28"/>
          <w:szCs w:val="28"/>
        </w:rPr>
        <w:t>dolus</w:t>
      </w:r>
      <w:proofErr w:type="spellEnd"/>
      <w:r>
        <w:rPr>
          <w:rFonts w:ascii="Times New Roman" w:hAnsi="Times New Roman" w:cs="Times New Roman"/>
          <w:sz w:val="28"/>
          <w:szCs w:val="28"/>
        </w:rPr>
        <w:t>).</w:t>
      </w:r>
    </w:p>
    <w:p w14:paraId="03CC7F6E" w14:textId="5741513D" w:rsidR="001D026C" w:rsidRDefault="001D026C">
      <w:pPr>
        <w:spacing w:line="360" w:lineRule="auto"/>
        <w:jc w:val="both"/>
        <w:rPr>
          <w:rFonts w:ascii="Times New Roman" w:hAnsi="Times New Roman" w:cs="Times New Roman"/>
          <w:sz w:val="28"/>
          <w:szCs w:val="28"/>
        </w:rPr>
      </w:pPr>
    </w:p>
    <w:p w14:paraId="7FD6666D" w14:textId="22DD4EB8" w:rsidR="001D026C" w:rsidRDefault="001D026C">
      <w:pPr>
        <w:spacing w:line="360" w:lineRule="auto"/>
        <w:jc w:val="both"/>
        <w:rPr>
          <w:rFonts w:ascii="Times New Roman" w:hAnsi="Times New Roman" w:cs="Times New Roman"/>
          <w:sz w:val="28"/>
          <w:szCs w:val="28"/>
        </w:rPr>
      </w:pPr>
      <w:r>
        <w:rPr>
          <w:rFonts w:ascii="Times New Roman" w:hAnsi="Times New Roman" w:cs="Times New Roman"/>
          <w:sz w:val="28"/>
          <w:szCs w:val="28"/>
        </w:rPr>
        <w:t>The evidence of the Crown f</w:t>
      </w:r>
      <w:r w:rsidR="00EB3A1F">
        <w:rPr>
          <w:rFonts w:ascii="Times New Roman" w:hAnsi="Times New Roman" w:cs="Times New Roman"/>
          <w:sz w:val="28"/>
          <w:szCs w:val="28"/>
        </w:rPr>
        <w:t>el</w:t>
      </w:r>
      <w:r>
        <w:rPr>
          <w:rFonts w:ascii="Times New Roman" w:hAnsi="Times New Roman" w:cs="Times New Roman"/>
          <w:sz w:val="28"/>
          <w:szCs w:val="28"/>
        </w:rPr>
        <w:t xml:space="preserve">l short of proving the intent of corruption in any </w:t>
      </w:r>
      <w:r w:rsidR="00665F99">
        <w:rPr>
          <w:rFonts w:ascii="Times New Roman" w:hAnsi="Times New Roman" w:cs="Times New Roman"/>
          <w:sz w:val="28"/>
          <w:szCs w:val="28"/>
        </w:rPr>
        <w:t xml:space="preserve">form. It is true that the accused rode roughshod over the official of the </w:t>
      </w:r>
      <w:r w:rsidR="00EA7E19">
        <w:rPr>
          <w:rFonts w:ascii="Times New Roman" w:hAnsi="Times New Roman" w:cs="Times New Roman"/>
          <w:sz w:val="28"/>
          <w:szCs w:val="28"/>
        </w:rPr>
        <w:t>M</w:t>
      </w:r>
      <w:r w:rsidR="00665F99">
        <w:rPr>
          <w:rFonts w:ascii="Times New Roman" w:hAnsi="Times New Roman" w:cs="Times New Roman"/>
          <w:sz w:val="28"/>
          <w:szCs w:val="28"/>
        </w:rPr>
        <w:t>inistry includ</w:t>
      </w:r>
      <w:r w:rsidR="00EA7E19">
        <w:rPr>
          <w:rFonts w:ascii="Times New Roman" w:hAnsi="Times New Roman" w:cs="Times New Roman"/>
          <w:sz w:val="28"/>
          <w:szCs w:val="28"/>
        </w:rPr>
        <w:t xml:space="preserve">ing </w:t>
      </w:r>
      <w:r w:rsidR="00665F99">
        <w:rPr>
          <w:rFonts w:ascii="Times New Roman" w:hAnsi="Times New Roman" w:cs="Times New Roman"/>
          <w:sz w:val="28"/>
          <w:szCs w:val="28"/>
        </w:rPr>
        <w:t xml:space="preserve">the Financial Controller and the </w:t>
      </w:r>
      <w:r w:rsidR="00EA7E19">
        <w:rPr>
          <w:rFonts w:ascii="Times New Roman" w:hAnsi="Times New Roman" w:cs="Times New Roman"/>
          <w:sz w:val="28"/>
          <w:szCs w:val="28"/>
        </w:rPr>
        <w:t>E</w:t>
      </w:r>
      <w:r w:rsidR="00665F99">
        <w:rPr>
          <w:rFonts w:ascii="Times New Roman" w:hAnsi="Times New Roman" w:cs="Times New Roman"/>
          <w:sz w:val="28"/>
          <w:szCs w:val="28"/>
        </w:rPr>
        <w:t>xaminers</w:t>
      </w:r>
      <w:r w:rsidR="00EA7E19">
        <w:rPr>
          <w:rFonts w:ascii="Times New Roman" w:hAnsi="Times New Roman" w:cs="Times New Roman"/>
          <w:sz w:val="28"/>
          <w:szCs w:val="28"/>
        </w:rPr>
        <w:t>. He</w:t>
      </w:r>
      <w:r w:rsidR="00665F99">
        <w:rPr>
          <w:rFonts w:ascii="Times New Roman" w:hAnsi="Times New Roman" w:cs="Times New Roman"/>
          <w:sz w:val="28"/>
          <w:szCs w:val="28"/>
        </w:rPr>
        <w:t xml:space="preserve"> ordered them </w:t>
      </w:r>
      <w:r w:rsidR="00800118">
        <w:rPr>
          <w:rFonts w:ascii="Times New Roman" w:hAnsi="Times New Roman" w:cs="Times New Roman"/>
          <w:sz w:val="28"/>
          <w:szCs w:val="28"/>
        </w:rPr>
        <w:t xml:space="preserve">to </w:t>
      </w:r>
      <w:r w:rsidR="00665F99">
        <w:rPr>
          <w:rFonts w:ascii="Times New Roman" w:hAnsi="Times New Roman" w:cs="Times New Roman"/>
          <w:sz w:val="28"/>
          <w:szCs w:val="28"/>
        </w:rPr>
        <w:t xml:space="preserve">the process payment </w:t>
      </w:r>
      <w:proofErr w:type="gramStart"/>
      <w:r w:rsidR="00EA7E19">
        <w:rPr>
          <w:rFonts w:ascii="Times New Roman" w:hAnsi="Times New Roman" w:cs="Times New Roman"/>
          <w:sz w:val="28"/>
          <w:szCs w:val="28"/>
        </w:rPr>
        <w:t>on</w:t>
      </w:r>
      <w:r w:rsidR="00665F99">
        <w:rPr>
          <w:rFonts w:ascii="Times New Roman" w:hAnsi="Times New Roman" w:cs="Times New Roman"/>
          <w:sz w:val="28"/>
          <w:szCs w:val="28"/>
        </w:rPr>
        <w:t xml:space="preserve"> the basis of</w:t>
      </w:r>
      <w:proofErr w:type="gramEnd"/>
      <w:r w:rsidR="00665F99">
        <w:rPr>
          <w:rFonts w:ascii="Times New Roman" w:hAnsi="Times New Roman" w:cs="Times New Roman"/>
          <w:sz w:val="28"/>
          <w:szCs w:val="28"/>
        </w:rPr>
        <w:t xml:space="preserve"> </w:t>
      </w:r>
      <w:r w:rsidR="00EA7E19">
        <w:rPr>
          <w:rFonts w:ascii="Times New Roman" w:hAnsi="Times New Roman" w:cs="Times New Roman"/>
          <w:sz w:val="28"/>
          <w:szCs w:val="28"/>
        </w:rPr>
        <w:t>an</w:t>
      </w:r>
      <w:r w:rsidR="00665F99">
        <w:rPr>
          <w:rFonts w:ascii="Times New Roman" w:hAnsi="Times New Roman" w:cs="Times New Roman"/>
          <w:sz w:val="28"/>
          <w:szCs w:val="28"/>
        </w:rPr>
        <w:t xml:space="preserve"> empty promise from the service giver. The requisite intent of gain</w:t>
      </w:r>
      <w:r w:rsidR="00EA7E19">
        <w:rPr>
          <w:rFonts w:ascii="Times New Roman" w:hAnsi="Times New Roman" w:cs="Times New Roman"/>
          <w:sz w:val="28"/>
          <w:szCs w:val="28"/>
        </w:rPr>
        <w:t>ing</w:t>
      </w:r>
      <w:r w:rsidR="00665F99">
        <w:rPr>
          <w:rFonts w:ascii="Times New Roman" w:hAnsi="Times New Roman" w:cs="Times New Roman"/>
          <w:sz w:val="28"/>
          <w:szCs w:val="28"/>
        </w:rPr>
        <w:t xml:space="preserve"> from the corruption was not proved</w:t>
      </w:r>
      <w:r w:rsidR="00EA7E19">
        <w:rPr>
          <w:rFonts w:ascii="Times New Roman" w:hAnsi="Times New Roman" w:cs="Times New Roman"/>
          <w:sz w:val="28"/>
          <w:szCs w:val="28"/>
        </w:rPr>
        <w:t>.</w:t>
      </w:r>
      <w:r w:rsidR="00665F99">
        <w:rPr>
          <w:rFonts w:ascii="Times New Roman" w:hAnsi="Times New Roman" w:cs="Times New Roman"/>
          <w:sz w:val="28"/>
          <w:szCs w:val="28"/>
        </w:rPr>
        <w:t xml:space="preserve">  </w:t>
      </w:r>
      <w:r w:rsidR="00EA7E19">
        <w:rPr>
          <w:rFonts w:ascii="Times New Roman" w:hAnsi="Times New Roman" w:cs="Times New Roman"/>
          <w:sz w:val="28"/>
          <w:szCs w:val="28"/>
        </w:rPr>
        <w:t>T</w:t>
      </w:r>
      <w:r w:rsidR="00665F99">
        <w:rPr>
          <w:rFonts w:ascii="Times New Roman" w:hAnsi="Times New Roman" w:cs="Times New Roman"/>
          <w:sz w:val="28"/>
          <w:szCs w:val="28"/>
        </w:rPr>
        <w:t>he fact that the tender processes were followed to the letter without the accused influence</w:t>
      </w:r>
      <w:r w:rsidR="00EA7E19">
        <w:rPr>
          <w:rFonts w:ascii="Times New Roman" w:hAnsi="Times New Roman" w:cs="Times New Roman"/>
          <w:sz w:val="28"/>
          <w:szCs w:val="28"/>
        </w:rPr>
        <w:t xml:space="preserve"> works to his credit</w:t>
      </w:r>
      <w:r w:rsidR="00665F99">
        <w:rPr>
          <w:rFonts w:ascii="Times New Roman" w:hAnsi="Times New Roman" w:cs="Times New Roman"/>
          <w:sz w:val="28"/>
          <w:szCs w:val="28"/>
        </w:rPr>
        <w:t>.</w:t>
      </w:r>
    </w:p>
    <w:p w14:paraId="676DCE03" w14:textId="7A8535CF" w:rsidR="00665F99" w:rsidRDefault="00665F99">
      <w:pPr>
        <w:spacing w:line="360" w:lineRule="auto"/>
        <w:jc w:val="both"/>
        <w:rPr>
          <w:rFonts w:ascii="Times New Roman" w:hAnsi="Times New Roman" w:cs="Times New Roman"/>
          <w:sz w:val="28"/>
          <w:szCs w:val="28"/>
        </w:rPr>
      </w:pPr>
    </w:p>
    <w:p w14:paraId="636E358A" w14:textId="219EC4AE" w:rsidR="00665F99" w:rsidRDefault="00665F9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accused was clearly </w:t>
      </w:r>
      <w:r w:rsidR="005C437D">
        <w:rPr>
          <w:rFonts w:ascii="Times New Roman" w:hAnsi="Times New Roman" w:cs="Times New Roman"/>
          <w:sz w:val="28"/>
          <w:szCs w:val="28"/>
        </w:rPr>
        <w:t xml:space="preserve">negligent in the conduct of his office as the </w:t>
      </w:r>
      <w:r w:rsidR="00EA7E19">
        <w:rPr>
          <w:rFonts w:ascii="Times New Roman" w:hAnsi="Times New Roman" w:cs="Times New Roman"/>
          <w:sz w:val="28"/>
          <w:szCs w:val="28"/>
        </w:rPr>
        <w:t>G</w:t>
      </w:r>
      <w:r w:rsidR="005C437D">
        <w:rPr>
          <w:rFonts w:ascii="Times New Roman" w:hAnsi="Times New Roman" w:cs="Times New Roman"/>
          <w:sz w:val="28"/>
          <w:szCs w:val="28"/>
        </w:rPr>
        <w:t>overnment lost a hefty</w:t>
      </w:r>
      <w:r w:rsidR="006F2538">
        <w:rPr>
          <w:rFonts w:ascii="Times New Roman" w:hAnsi="Times New Roman" w:cs="Times New Roman"/>
          <w:sz w:val="28"/>
          <w:szCs w:val="28"/>
        </w:rPr>
        <w:t xml:space="preserve"> </w:t>
      </w:r>
      <w:r w:rsidR="00EA7E19">
        <w:rPr>
          <w:rFonts w:ascii="Times New Roman" w:hAnsi="Times New Roman" w:cs="Times New Roman"/>
          <w:sz w:val="28"/>
          <w:szCs w:val="28"/>
        </w:rPr>
        <w:t xml:space="preserve">sum of money </w:t>
      </w:r>
      <w:r w:rsidR="006F2538">
        <w:rPr>
          <w:rFonts w:ascii="Times New Roman" w:hAnsi="Times New Roman" w:cs="Times New Roman"/>
          <w:sz w:val="28"/>
          <w:szCs w:val="28"/>
        </w:rPr>
        <w:t xml:space="preserve">through his actions. He has tried to make amends by issuing a civil case against the culprit. The </w:t>
      </w:r>
      <w:r w:rsidR="00EA7E19">
        <w:rPr>
          <w:rFonts w:ascii="Times New Roman" w:hAnsi="Times New Roman" w:cs="Times New Roman"/>
          <w:sz w:val="28"/>
          <w:szCs w:val="28"/>
        </w:rPr>
        <w:t>M</w:t>
      </w:r>
      <w:r w:rsidR="006F2538">
        <w:rPr>
          <w:rFonts w:ascii="Times New Roman" w:hAnsi="Times New Roman" w:cs="Times New Roman"/>
          <w:sz w:val="28"/>
          <w:szCs w:val="28"/>
        </w:rPr>
        <w:t xml:space="preserve">inistry can still recover the money from the accused himself </w:t>
      </w:r>
      <w:proofErr w:type="gramStart"/>
      <w:r w:rsidR="006F2538">
        <w:rPr>
          <w:rFonts w:ascii="Times New Roman" w:hAnsi="Times New Roman" w:cs="Times New Roman"/>
          <w:sz w:val="28"/>
          <w:szCs w:val="28"/>
        </w:rPr>
        <w:t>on the basis of</w:t>
      </w:r>
      <w:proofErr w:type="gramEnd"/>
      <w:r w:rsidR="006F2538">
        <w:rPr>
          <w:rFonts w:ascii="Times New Roman" w:hAnsi="Times New Roman" w:cs="Times New Roman"/>
          <w:sz w:val="28"/>
          <w:szCs w:val="28"/>
        </w:rPr>
        <w:t xml:space="preserve"> culpa but that is a matter for another</w:t>
      </w:r>
      <w:r w:rsidR="00EA7E19">
        <w:rPr>
          <w:rFonts w:ascii="Times New Roman" w:hAnsi="Times New Roman" w:cs="Times New Roman"/>
          <w:sz w:val="28"/>
          <w:szCs w:val="28"/>
        </w:rPr>
        <w:t xml:space="preserve"> day.</w:t>
      </w:r>
    </w:p>
    <w:p w14:paraId="5F16BEF9" w14:textId="06A9443B" w:rsidR="006F2538" w:rsidRDefault="006F2538">
      <w:pPr>
        <w:spacing w:line="360" w:lineRule="auto"/>
        <w:jc w:val="both"/>
        <w:rPr>
          <w:rFonts w:ascii="Times New Roman" w:hAnsi="Times New Roman" w:cs="Times New Roman"/>
          <w:sz w:val="28"/>
          <w:szCs w:val="28"/>
        </w:rPr>
      </w:pPr>
    </w:p>
    <w:p w14:paraId="1BC87DD7" w14:textId="77777777" w:rsidR="0076113B" w:rsidRDefault="0076113B">
      <w:pPr>
        <w:spacing w:line="360" w:lineRule="auto"/>
        <w:jc w:val="both"/>
        <w:rPr>
          <w:rFonts w:ascii="Times New Roman" w:hAnsi="Times New Roman" w:cs="Times New Roman"/>
          <w:sz w:val="28"/>
          <w:szCs w:val="28"/>
        </w:rPr>
      </w:pPr>
    </w:p>
    <w:p w14:paraId="400087A9" w14:textId="77777777" w:rsidR="0076113B" w:rsidRDefault="0076113B">
      <w:pPr>
        <w:spacing w:line="360" w:lineRule="auto"/>
        <w:jc w:val="both"/>
        <w:rPr>
          <w:rFonts w:ascii="Times New Roman" w:hAnsi="Times New Roman" w:cs="Times New Roman"/>
          <w:sz w:val="28"/>
          <w:szCs w:val="28"/>
        </w:rPr>
      </w:pPr>
    </w:p>
    <w:p w14:paraId="7D9ABFC7" w14:textId="77777777" w:rsidR="0076113B" w:rsidRDefault="0076113B">
      <w:pPr>
        <w:spacing w:line="360" w:lineRule="auto"/>
        <w:jc w:val="both"/>
        <w:rPr>
          <w:rFonts w:ascii="Times New Roman" w:hAnsi="Times New Roman" w:cs="Times New Roman"/>
          <w:sz w:val="28"/>
          <w:szCs w:val="28"/>
        </w:rPr>
      </w:pPr>
    </w:p>
    <w:p w14:paraId="34710E78" w14:textId="77777777" w:rsidR="0076113B" w:rsidRDefault="0076113B">
      <w:pPr>
        <w:spacing w:line="360" w:lineRule="auto"/>
        <w:jc w:val="both"/>
        <w:rPr>
          <w:rFonts w:ascii="Times New Roman" w:hAnsi="Times New Roman" w:cs="Times New Roman"/>
          <w:sz w:val="28"/>
          <w:szCs w:val="28"/>
        </w:rPr>
      </w:pPr>
    </w:p>
    <w:p w14:paraId="26AB42E2" w14:textId="34BC3CB0" w:rsidR="006F2538" w:rsidRDefault="006F253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The application for discharge is granted and the accused is acquitted.</w:t>
      </w:r>
    </w:p>
    <w:p w14:paraId="3F6F15A1" w14:textId="393DA7DC" w:rsidR="006F2538" w:rsidRDefault="006F2538">
      <w:pPr>
        <w:spacing w:line="360" w:lineRule="auto"/>
        <w:jc w:val="both"/>
        <w:rPr>
          <w:rFonts w:ascii="Times New Roman" w:hAnsi="Times New Roman" w:cs="Times New Roman"/>
          <w:sz w:val="28"/>
          <w:szCs w:val="28"/>
        </w:rPr>
      </w:pPr>
    </w:p>
    <w:p w14:paraId="0D5D7CC4" w14:textId="77777777" w:rsidR="006C30CF" w:rsidRDefault="006C30CF">
      <w:pPr>
        <w:spacing w:line="360" w:lineRule="auto"/>
        <w:jc w:val="both"/>
        <w:rPr>
          <w:rFonts w:ascii="Times New Roman" w:hAnsi="Times New Roman" w:cs="Times New Roman"/>
          <w:sz w:val="28"/>
          <w:szCs w:val="28"/>
        </w:rPr>
      </w:pPr>
    </w:p>
    <w:p w14:paraId="72428154" w14:textId="634A3D5A" w:rsidR="006F2538" w:rsidRDefault="006F2538">
      <w:pPr>
        <w:spacing w:line="360" w:lineRule="auto"/>
        <w:jc w:val="both"/>
        <w:rPr>
          <w:rFonts w:ascii="Times New Roman" w:hAnsi="Times New Roman" w:cs="Times New Roman"/>
          <w:b/>
          <w:bCs/>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sz w:val="28"/>
          <w:szCs w:val="28"/>
          <w:u w:val="single"/>
        </w:rPr>
        <w:t>T. MATOOANE</w:t>
      </w:r>
    </w:p>
    <w:p w14:paraId="639C4A56" w14:textId="3B715ED5" w:rsidR="001C519B" w:rsidRDefault="006F2538">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ACTING JUDGE</w:t>
      </w:r>
    </w:p>
    <w:p w14:paraId="363F84DB" w14:textId="1F5CFB2A" w:rsidR="006F2538" w:rsidRDefault="006F2538">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For Crown</w:t>
      </w:r>
      <w:r>
        <w:rPr>
          <w:rFonts w:ascii="Times New Roman" w:hAnsi="Times New Roman" w:cs="Times New Roman"/>
          <w:b/>
          <w:bCs/>
          <w:sz w:val="28"/>
          <w:szCs w:val="28"/>
        </w:rPr>
        <w:tab/>
      </w:r>
      <w:r>
        <w:rPr>
          <w:rFonts w:ascii="Times New Roman" w:hAnsi="Times New Roman" w:cs="Times New Roman"/>
          <w:b/>
          <w:bCs/>
          <w:sz w:val="28"/>
          <w:szCs w:val="28"/>
        </w:rPr>
        <w:tab/>
        <w:t>:</w:t>
      </w:r>
      <w:r>
        <w:rPr>
          <w:rFonts w:ascii="Times New Roman" w:hAnsi="Times New Roman" w:cs="Times New Roman"/>
          <w:b/>
          <w:bCs/>
          <w:sz w:val="28"/>
          <w:szCs w:val="28"/>
        </w:rPr>
        <w:tab/>
        <w:t xml:space="preserve">Adv. </w:t>
      </w:r>
      <w:proofErr w:type="spellStart"/>
      <w:r>
        <w:rPr>
          <w:rFonts w:ascii="Times New Roman" w:hAnsi="Times New Roman" w:cs="Times New Roman"/>
          <w:b/>
          <w:bCs/>
          <w:sz w:val="28"/>
          <w:szCs w:val="28"/>
        </w:rPr>
        <w:t>Bassie</w:t>
      </w:r>
      <w:proofErr w:type="spellEnd"/>
    </w:p>
    <w:p w14:paraId="465E03FC" w14:textId="787EB9E0" w:rsidR="006F2538" w:rsidRPr="006F2538" w:rsidRDefault="006F2538">
      <w:pPr>
        <w:spacing w:line="360" w:lineRule="auto"/>
        <w:jc w:val="both"/>
        <w:rPr>
          <w:rFonts w:ascii="Times New Roman" w:hAnsi="Times New Roman" w:cs="Times New Roman"/>
          <w:b/>
          <w:bCs/>
          <w:sz w:val="28"/>
          <w:szCs w:val="28"/>
          <w:u w:val="single"/>
        </w:rPr>
      </w:pPr>
      <w:r>
        <w:rPr>
          <w:rFonts w:ascii="Times New Roman" w:hAnsi="Times New Roman" w:cs="Times New Roman"/>
          <w:b/>
          <w:bCs/>
          <w:sz w:val="28"/>
          <w:szCs w:val="28"/>
        </w:rPr>
        <w:t xml:space="preserve">For </w:t>
      </w:r>
      <w:proofErr w:type="spellStart"/>
      <w:r w:rsidR="00774CE7">
        <w:rPr>
          <w:rFonts w:ascii="Times New Roman" w:hAnsi="Times New Roman" w:cs="Times New Roman"/>
          <w:b/>
          <w:bCs/>
          <w:sz w:val="28"/>
          <w:szCs w:val="28"/>
        </w:rPr>
        <w:t>Defence</w:t>
      </w:r>
      <w:proofErr w:type="spellEnd"/>
      <w:r w:rsidR="00774CE7">
        <w:rPr>
          <w:rFonts w:ascii="Times New Roman" w:hAnsi="Times New Roman" w:cs="Times New Roman"/>
          <w:b/>
          <w:bCs/>
          <w:sz w:val="28"/>
          <w:szCs w:val="28"/>
        </w:rPr>
        <w:tab/>
        <w:t>:</w:t>
      </w:r>
      <w:r w:rsidR="00774CE7">
        <w:rPr>
          <w:rFonts w:ascii="Times New Roman" w:hAnsi="Times New Roman" w:cs="Times New Roman"/>
          <w:b/>
          <w:bCs/>
          <w:sz w:val="28"/>
          <w:szCs w:val="28"/>
        </w:rPr>
        <w:tab/>
      </w:r>
      <w:proofErr w:type="spellStart"/>
      <w:r w:rsidR="00774CE7">
        <w:rPr>
          <w:rFonts w:ascii="Times New Roman" w:hAnsi="Times New Roman" w:cs="Times New Roman"/>
          <w:b/>
          <w:bCs/>
          <w:sz w:val="28"/>
          <w:szCs w:val="28"/>
        </w:rPr>
        <w:t>Mr</w:t>
      </w:r>
      <w:proofErr w:type="spellEnd"/>
      <w:r w:rsidR="00774CE7">
        <w:rPr>
          <w:rFonts w:ascii="Times New Roman" w:hAnsi="Times New Roman" w:cs="Times New Roman"/>
          <w:b/>
          <w:bCs/>
          <w:sz w:val="28"/>
          <w:szCs w:val="28"/>
        </w:rPr>
        <w:t xml:space="preserve"> </w:t>
      </w:r>
      <w:proofErr w:type="spellStart"/>
      <w:r w:rsidR="00774CE7">
        <w:rPr>
          <w:rFonts w:ascii="Times New Roman" w:hAnsi="Times New Roman" w:cs="Times New Roman"/>
          <w:b/>
          <w:bCs/>
          <w:sz w:val="28"/>
          <w:szCs w:val="28"/>
        </w:rPr>
        <w:t>Letsika</w:t>
      </w:r>
      <w:bookmarkStart w:id="0" w:name="_GoBack"/>
      <w:bookmarkEnd w:id="0"/>
      <w:proofErr w:type="spellEnd"/>
    </w:p>
    <w:sectPr w:rsidR="006F2538" w:rsidRPr="006F2538" w:rsidSect="00304F90">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320CF" w14:textId="77777777" w:rsidR="00033F9E" w:rsidRDefault="00033F9E" w:rsidP="00304F90">
      <w:pPr>
        <w:spacing w:after="0" w:line="240" w:lineRule="auto"/>
      </w:pPr>
      <w:r>
        <w:separator/>
      </w:r>
    </w:p>
  </w:endnote>
  <w:endnote w:type="continuationSeparator" w:id="0">
    <w:p w14:paraId="3B4EDC0C" w14:textId="77777777" w:rsidR="00033F9E" w:rsidRDefault="00033F9E" w:rsidP="00304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F874A" w14:textId="77777777" w:rsidR="00033F9E" w:rsidRDefault="00033F9E" w:rsidP="00304F90">
      <w:pPr>
        <w:spacing w:after="0" w:line="240" w:lineRule="auto"/>
      </w:pPr>
      <w:r>
        <w:separator/>
      </w:r>
    </w:p>
  </w:footnote>
  <w:footnote w:type="continuationSeparator" w:id="0">
    <w:p w14:paraId="6AE466F0" w14:textId="77777777" w:rsidR="00033F9E" w:rsidRDefault="00033F9E" w:rsidP="00304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241483"/>
      <w:docPartObj>
        <w:docPartGallery w:val="Page Numbers (Top of Page)"/>
        <w:docPartUnique/>
      </w:docPartObj>
    </w:sdtPr>
    <w:sdtEndPr>
      <w:rPr>
        <w:noProof/>
      </w:rPr>
    </w:sdtEndPr>
    <w:sdtContent>
      <w:p w14:paraId="15C0921B" w14:textId="1D6965D4" w:rsidR="00304F90" w:rsidRDefault="00304F9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945B1AB" w14:textId="77777777" w:rsidR="00304F90" w:rsidRDefault="00304F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34E"/>
    <w:rsid w:val="00033F9E"/>
    <w:rsid w:val="000F4D5D"/>
    <w:rsid w:val="0010533F"/>
    <w:rsid w:val="00110F19"/>
    <w:rsid w:val="00174865"/>
    <w:rsid w:val="0019572E"/>
    <w:rsid w:val="001C519B"/>
    <w:rsid w:val="001D026C"/>
    <w:rsid w:val="002530C5"/>
    <w:rsid w:val="002829AA"/>
    <w:rsid w:val="002A1339"/>
    <w:rsid w:val="00304F90"/>
    <w:rsid w:val="003C05F1"/>
    <w:rsid w:val="00400464"/>
    <w:rsid w:val="00486228"/>
    <w:rsid w:val="005C437D"/>
    <w:rsid w:val="00665F99"/>
    <w:rsid w:val="006C30CF"/>
    <w:rsid w:val="006F2538"/>
    <w:rsid w:val="0076113B"/>
    <w:rsid w:val="00774CE7"/>
    <w:rsid w:val="00792395"/>
    <w:rsid w:val="00800118"/>
    <w:rsid w:val="009B534E"/>
    <w:rsid w:val="00A33789"/>
    <w:rsid w:val="00BA4392"/>
    <w:rsid w:val="00C50BEA"/>
    <w:rsid w:val="00C55D84"/>
    <w:rsid w:val="00CB0767"/>
    <w:rsid w:val="00CC1A9B"/>
    <w:rsid w:val="00CD3FC2"/>
    <w:rsid w:val="00DF003E"/>
    <w:rsid w:val="00E718DD"/>
    <w:rsid w:val="00E753E1"/>
    <w:rsid w:val="00EA27AB"/>
    <w:rsid w:val="00EA7E19"/>
    <w:rsid w:val="00EB3A1F"/>
    <w:rsid w:val="00F37F7F"/>
    <w:rsid w:val="00FA7142"/>
    <w:rsid w:val="00FE3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1E6E3"/>
  <w15:chartTrackingRefBased/>
  <w15:docId w15:val="{FE58C286-FC7D-4FD6-AEDF-BAA50E6AC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F90"/>
  </w:style>
  <w:style w:type="paragraph" w:styleId="Footer">
    <w:name w:val="footer"/>
    <w:basedOn w:val="Normal"/>
    <w:link w:val="FooterChar"/>
    <w:uiPriority w:val="99"/>
    <w:unhideWhenUsed/>
    <w:rsid w:val="00304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F90"/>
  </w:style>
  <w:style w:type="character" w:styleId="CommentReference">
    <w:name w:val="annotation reference"/>
    <w:basedOn w:val="DefaultParagraphFont"/>
    <w:uiPriority w:val="99"/>
    <w:semiHidden/>
    <w:unhideWhenUsed/>
    <w:rsid w:val="00C55D84"/>
    <w:rPr>
      <w:sz w:val="16"/>
      <w:szCs w:val="16"/>
    </w:rPr>
  </w:style>
  <w:style w:type="paragraph" w:styleId="CommentText">
    <w:name w:val="annotation text"/>
    <w:basedOn w:val="Normal"/>
    <w:link w:val="CommentTextChar"/>
    <w:uiPriority w:val="99"/>
    <w:semiHidden/>
    <w:unhideWhenUsed/>
    <w:rsid w:val="00C55D84"/>
    <w:pPr>
      <w:spacing w:line="240" w:lineRule="auto"/>
    </w:pPr>
    <w:rPr>
      <w:sz w:val="20"/>
      <w:szCs w:val="20"/>
    </w:rPr>
  </w:style>
  <w:style w:type="character" w:customStyle="1" w:styleId="CommentTextChar">
    <w:name w:val="Comment Text Char"/>
    <w:basedOn w:val="DefaultParagraphFont"/>
    <w:link w:val="CommentText"/>
    <w:uiPriority w:val="99"/>
    <w:semiHidden/>
    <w:rsid w:val="00C55D84"/>
    <w:rPr>
      <w:sz w:val="20"/>
      <w:szCs w:val="20"/>
    </w:rPr>
  </w:style>
  <w:style w:type="paragraph" w:styleId="CommentSubject">
    <w:name w:val="annotation subject"/>
    <w:basedOn w:val="CommentText"/>
    <w:next w:val="CommentText"/>
    <w:link w:val="CommentSubjectChar"/>
    <w:uiPriority w:val="99"/>
    <w:semiHidden/>
    <w:unhideWhenUsed/>
    <w:rsid w:val="00C55D84"/>
    <w:rPr>
      <w:b/>
      <w:bCs/>
    </w:rPr>
  </w:style>
  <w:style w:type="character" w:customStyle="1" w:styleId="CommentSubjectChar">
    <w:name w:val="Comment Subject Char"/>
    <w:basedOn w:val="CommentTextChar"/>
    <w:link w:val="CommentSubject"/>
    <w:uiPriority w:val="99"/>
    <w:semiHidden/>
    <w:rsid w:val="00C55D84"/>
    <w:rPr>
      <w:b/>
      <w:bCs/>
      <w:sz w:val="20"/>
      <w:szCs w:val="20"/>
    </w:rPr>
  </w:style>
  <w:style w:type="paragraph" w:styleId="BalloonText">
    <w:name w:val="Balloon Text"/>
    <w:basedOn w:val="Normal"/>
    <w:link w:val="BalloonTextChar"/>
    <w:uiPriority w:val="99"/>
    <w:semiHidden/>
    <w:unhideWhenUsed/>
    <w:rsid w:val="00C55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D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969064">
      <w:bodyDiv w:val="1"/>
      <w:marLeft w:val="0"/>
      <w:marRight w:val="0"/>
      <w:marTop w:val="0"/>
      <w:marBottom w:val="0"/>
      <w:divBdr>
        <w:top w:val="none" w:sz="0" w:space="0" w:color="auto"/>
        <w:left w:val="none" w:sz="0" w:space="0" w:color="auto"/>
        <w:bottom w:val="none" w:sz="0" w:space="0" w:color="auto"/>
        <w:right w:val="none" w:sz="0" w:space="0" w:color="auto"/>
      </w:divBdr>
    </w:div>
    <w:div w:id="183029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6</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Moipone Bulane</dc:creator>
  <cp:keywords/>
  <dc:description/>
  <cp:lastModifiedBy>Moipone Bulane</cp:lastModifiedBy>
  <cp:revision>15</cp:revision>
  <cp:lastPrinted>2022-04-29T08:25:00Z</cp:lastPrinted>
  <dcterms:created xsi:type="dcterms:W3CDTF">2022-04-27T10:53:00Z</dcterms:created>
  <dcterms:modified xsi:type="dcterms:W3CDTF">2022-04-29T08:34:00Z</dcterms:modified>
</cp:coreProperties>
</file>