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8A6F" w14:textId="601FF218" w:rsidR="004B5121" w:rsidRDefault="004B5121" w:rsidP="004B5121">
      <w:pPr>
        <w:tabs>
          <w:tab w:val="left" w:pos="3640"/>
        </w:tabs>
        <w:spacing w:line="240" w:lineRule="auto"/>
        <w:rPr>
          <w:rFonts w:ascii="Times New Roman" w:hAnsi="Times New Roman"/>
          <w:sz w:val="28"/>
          <w:szCs w:val="28"/>
          <w:lang w:val="en-GB"/>
        </w:rPr>
      </w:pPr>
    </w:p>
    <w:p w14:paraId="449771B0" w14:textId="00F14728" w:rsidR="00923065" w:rsidRDefault="00923065" w:rsidP="004B5121">
      <w:pPr>
        <w:tabs>
          <w:tab w:val="left" w:pos="3640"/>
        </w:tabs>
        <w:spacing w:line="240" w:lineRule="auto"/>
        <w:rPr>
          <w:rFonts w:ascii="Times New Roman" w:hAnsi="Times New Roman"/>
          <w:sz w:val="28"/>
          <w:szCs w:val="28"/>
          <w:lang w:val="en-GB"/>
        </w:rPr>
      </w:pPr>
    </w:p>
    <w:p w14:paraId="43437151" w14:textId="0D5F1B94" w:rsidR="00923065" w:rsidRDefault="00923065" w:rsidP="004B5121">
      <w:pPr>
        <w:tabs>
          <w:tab w:val="left" w:pos="3640"/>
        </w:tabs>
        <w:spacing w:line="240" w:lineRule="auto"/>
        <w:rPr>
          <w:rFonts w:ascii="Times New Roman" w:hAnsi="Times New Roman"/>
          <w:sz w:val="28"/>
          <w:szCs w:val="28"/>
          <w:lang w:val="en-GB"/>
        </w:rPr>
      </w:pPr>
    </w:p>
    <w:p w14:paraId="14B1B1F8" w14:textId="0005293A" w:rsidR="00923065" w:rsidRDefault="00923065" w:rsidP="004B5121">
      <w:pPr>
        <w:tabs>
          <w:tab w:val="left" w:pos="3640"/>
        </w:tabs>
        <w:spacing w:line="240" w:lineRule="auto"/>
        <w:rPr>
          <w:rFonts w:ascii="Times New Roman" w:hAnsi="Times New Roman"/>
          <w:sz w:val="28"/>
          <w:szCs w:val="28"/>
          <w:lang w:val="en-GB"/>
        </w:rPr>
      </w:pPr>
    </w:p>
    <w:p w14:paraId="610B3709" w14:textId="064B517B" w:rsidR="00923065" w:rsidRDefault="00923065" w:rsidP="004B5121">
      <w:pPr>
        <w:tabs>
          <w:tab w:val="left" w:pos="3640"/>
        </w:tabs>
        <w:spacing w:line="240" w:lineRule="auto"/>
        <w:rPr>
          <w:rFonts w:ascii="Times New Roman" w:hAnsi="Times New Roman"/>
          <w:sz w:val="28"/>
          <w:szCs w:val="28"/>
          <w:lang w:val="en-GB"/>
        </w:rPr>
      </w:pPr>
    </w:p>
    <w:p w14:paraId="12818AAB" w14:textId="77777777" w:rsidR="00923065" w:rsidRDefault="00923065" w:rsidP="004B5121">
      <w:pPr>
        <w:tabs>
          <w:tab w:val="left" w:pos="3640"/>
        </w:tabs>
        <w:spacing w:line="240" w:lineRule="auto"/>
        <w:rPr>
          <w:rFonts w:ascii="Times New Roman" w:hAnsi="Times New Roman"/>
          <w:sz w:val="28"/>
          <w:szCs w:val="28"/>
          <w:lang w:val="en-GB"/>
        </w:rPr>
      </w:pPr>
    </w:p>
    <w:p w14:paraId="533B801E" w14:textId="77777777" w:rsidR="004B5121" w:rsidRDefault="004B5121" w:rsidP="004B5121">
      <w:pPr>
        <w:spacing w:line="240" w:lineRule="auto"/>
        <w:rPr>
          <w:rFonts w:ascii="Times New Roman" w:hAnsi="Times New Roman"/>
          <w:sz w:val="28"/>
          <w:szCs w:val="28"/>
          <w:lang w:val="en-GB"/>
        </w:rPr>
      </w:pPr>
    </w:p>
    <w:p w14:paraId="2CAED6CA" w14:textId="77777777" w:rsidR="004B5121" w:rsidRDefault="004B5121" w:rsidP="004B5121">
      <w:pPr>
        <w:spacing w:after="0" w:line="240" w:lineRule="auto"/>
        <w:jc w:val="center"/>
        <w:rPr>
          <w:rFonts w:ascii="Times New Roman" w:hAnsi="Times New Roman"/>
          <w:b/>
          <w:sz w:val="32"/>
          <w:szCs w:val="32"/>
          <w:u w:val="single"/>
        </w:rPr>
      </w:pPr>
      <w:r>
        <w:rPr>
          <w:rFonts w:ascii="Times New Roman" w:hAnsi="Times New Roman"/>
          <w:b/>
          <w:sz w:val="32"/>
          <w:szCs w:val="32"/>
          <w:u w:val="single"/>
        </w:rPr>
        <w:t xml:space="preserve">IN THE HIGH COURT OF LESOTHO </w:t>
      </w:r>
    </w:p>
    <w:p w14:paraId="4A72DFB2" w14:textId="77777777" w:rsidR="004B5121" w:rsidRPr="00083021" w:rsidRDefault="004B5121" w:rsidP="004B5121">
      <w:pPr>
        <w:spacing w:after="0" w:line="240" w:lineRule="auto"/>
        <w:jc w:val="center"/>
        <w:rPr>
          <w:rFonts w:ascii="Times New Roman" w:hAnsi="Times New Roman"/>
          <w:b/>
          <w:sz w:val="32"/>
          <w:szCs w:val="32"/>
        </w:rPr>
      </w:pPr>
      <w:r w:rsidRPr="00083021">
        <w:rPr>
          <w:rFonts w:ascii="Times New Roman" w:hAnsi="Times New Roman"/>
          <w:b/>
          <w:sz w:val="32"/>
          <w:szCs w:val="32"/>
        </w:rPr>
        <w:t>(Commercial Court Division)</w:t>
      </w:r>
    </w:p>
    <w:p w14:paraId="33FC811D" w14:textId="77777777" w:rsidR="004B5121" w:rsidRDefault="004B5121" w:rsidP="004B5121">
      <w:pPr>
        <w:spacing w:after="0" w:line="240" w:lineRule="auto"/>
        <w:jc w:val="center"/>
        <w:rPr>
          <w:rFonts w:ascii="Times New Roman" w:hAnsi="Times New Roman"/>
          <w:b/>
          <w:sz w:val="32"/>
          <w:szCs w:val="32"/>
          <w:u w:val="single"/>
        </w:rPr>
      </w:pPr>
    </w:p>
    <w:p w14:paraId="78F1FA04" w14:textId="77777777" w:rsidR="004B5121" w:rsidRDefault="004B5121" w:rsidP="004B5121">
      <w:pPr>
        <w:spacing w:before="120" w:after="240" w:line="240" w:lineRule="auto"/>
        <w:jc w:val="center"/>
        <w:rPr>
          <w:rFonts w:ascii="Times New Roman" w:hAnsi="Times New Roman"/>
          <w:b/>
          <w:sz w:val="32"/>
          <w:szCs w:val="32"/>
          <w:u w:val="single"/>
        </w:rPr>
      </w:pPr>
      <w:r>
        <w:rPr>
          <w:rFonts w:ascii="Times New Roman" w:hAnsi="Times New Roman"/>
          <w:b/>
          <w:sz w:val="32"/>
          <w:szCs w:val="32"/>
          <w:u w:val="single"/>
        </w:rPr>
        <w:t xml:space="preserve"> </w:t>
      </w:r>
    </w:p>
    <w:p w14:paraId="76116C67" w14:textId="0C8F3250" w:rsidR="004B5121" w:rsidRDefault="004B5121" w:rsidP="004B5121">
      <w:pPr>
        <w:spacing w:before="120" w:after="240" w:line="240" w:lineRule="auto"/>
        <w:rPr>
          <w:rFonts w:ascii="Times New Roman" w:hAnsi="Times New Roman"/>
          <w:b/>
          <w:sz w:val="32"/>
          <w:szCs w:val="32"/>
        </w:rPr>
      </w:pPr>
      <w:r>
        <w:rPr>
          <w:rFonts w:ascii="Times New Roman" w:hAnsi="Times New Roman"/>
          <w:b/>
          <w:sz w:val="32"/>
          <w:szCs w:val="32"/>
        </w:rPr>
        <w:t>HELD AT MASERU</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CCT/</w:t>
      </w:r>
      <w:r w:rsidR="00083021">
        <w:rPr>
          <w:rFonts w:ascii="Times New Roman" w:hAnsi="Times New Roman"/>
          <w:b/>
          <w:sz w:val="32"/>
          <w:szCs w:val="32"/>
        </w:rPr>
        <w:t>0415/2021</w:t>
      </w:r>
    </w:p>
    <w:p w14:paraId="15789C7D" w14:textId="77777777" w:rsidR="004B5121" w:rsidRDefault="004B5121" w:rsidP="004B5121">
      <w:pPr>
        <w:spacing w:before="120" w:after="240" w:line="240" w:lineRule="auto"/>
        <w:rPr>
          <w:rFonts w:ascii="Times New Roman" w:hAnsi="Times New Roman"/>
          <w:b/>
          <w:sz w:val="32"/>
          <w:szCs w:val="32"/>
        </w:rPr>
      </w:pPr>
    </w:p>
    <w:p w14:paraId="4F181EA2" w14:textId="77777777" w:rsidR="004B5121" w:rsidRDefault="004B5121" w:rsidP="004B5121">
      <w:pPr>
        <w:spacing w:before="120" w:after="240" w:line="240" w:lineRule="auto"/>
        <w:rPr>
          <w:rFonts w:ascii="Times New Roman" w:hAnsi="Times New Roman"/>
          <w:sz w:val="32"/>
          <w:szCs w:val="32"/>
        </w:rPr>
      </w:pPr>
      <w:r>
        <w:rPr>
          <w:rFonts w:ascii="Times New Roman" w:hAnsi="Times New Roman"/>
          <w:sz w:val="32"/>
          <w:szCs w:val="32"/>
        </w:rPr>
        <w:t xml:space="preserve">In the matter between: </w:t>
      </w:r>
    </w:p>
    <w:p w14:paraId="6B5C01AB" w14:textId="77777777" w:rsidR="004B5121" w:rsidRDefault="004B5121" w:rsidP="004B5121">
      <w:pPr>
        <w:spacing w:before="120" w:after="240" w:line="240" w:lineRule="auto"/>
        <w:rPr>
          <w:rFonts w:ascii="Times New Roman" w:hAnsi="Times New Roman"/>
          <w:sz w:val="32"/>
          <w:szCs w:val="32"/>
        </w:rPr>
      </w:pPr>
    </w:p>
    <w:p w14:paraId="43B8EEA3" w14:textId="1AF01304" w:rsidR="004B5121" w:rsidRDefault="00083021" w:rsidP="004B5121">
      <w:pPr>
        <w:spacing w:before="120" w:after="240" w:line="240" w:lineRule="auto"/>
      </w:pPr>
      <w:r>
        <w:rPr>
          <w:rFonts w:ascii="Times New Roman" w:hAnsi="Times New Roman"/>
          <w:b/>
          <w:sz w:val="32"/>
          <w:szCs w:val="32"/>
        </w:rPr>
        <w:t>MASSMART RETAIL (PTY) LTD</w:t>
      </w:r>
      <w:r w:rsidR="004B5121">
        <w:rPr>
          <w:rFonts w:ascii="Times New Roman" w:hAnsi="Times New Roman"/>
          <w:b/>
          <w:sz w:val="32"/>
          <w:szCs w:val="32"/>
        </w:rPr>
        <w:tab/>
      </w:r>
      <w:r>
        <w:rPr>
          <w:rFonts w:ascii="Times New Roman" w:hAnsi="Times New Roman"/>
          <w:b/>
          <w:sz w:val="32"/>
          <w:szCs w:val="32"/>
        </w:rPr>
        <w:tab/>
        <w:t xml:space="preserve"> </w:t>
      </w:r>
      <w:r>
        <w:rPr>
          <w:rFonts w:ascii="Times New Roman" w:hAnsi="Times New Roman"/>
          <w:b/>
          <w:sz w:val="32"/>
          <w:szCs w:val="32"/>
        </w:rPr>
        <w:tab/>
      </w:r>
      <w:r>
        <w:rPr>
          <w:rFonts w:ascii="Times New Roman" w:hAnsi="Times New Roman"/>
          <w:b/>
          <w:sz w:val="32"/>
          <w:szCs w:val="32"/>
        </w:rPr>
        <w:tab/>
        <w:t>PLAINTIFF</w:t>
      </w:r>
      <w:r w:rsidR="004B5121">
        <w:rPr>
          <w:rFonts w:ascii="Times New Roman" w:hAnsi="Times New Roman"/>
          <w:b/>
          <w:sz w:val="32"/>
          <w:szCs w:val="32"/>
        </w:rPr>
        <w:tab/>
      </w:r>
      <w:r w:rsidR="004B5121">
        <w:rPr>
          <w:rFonts w:ascii="Times New Roman" w:hAnsi="Times New Roman"/>
          <w:b/>
          <w:sz w:val="32"/>
          <w:szCs w:val="32"/>
        </w:rPr>
        <w:tab/>
      </w:r>
      <w:r w:rsidR="004B5121">
        <w:rPr>
          <w:rFonts w:ascii="Times New Roman" w:hAnsi="Times New Roman"/>
          <w:b/>
          <w:sz w:val="32"/>
          <w:szCs w:val="32"/>
        </w:rPr>
        <w:tab/>
      </w:r>
      <w:r w:rsidR="004B5121">
        <w:rPr>
          <w:rFonts w:ascii="Times New Roman" w:hAnsi="Times New Roman"/>
          <w:b/>
          <w:sz w:val="32"/>
          <w:szCs w:val="32"/>
        </w:rPr>
        <w:tab/>
        <w:t xml:space="preserve"> </w:t>
      </w:r>
      <w:r w:rsidR="004B5121">
        <w:rPr>
          <w:rFonts w:ascii="Times New Roman" w:hAnsi="Times New Roman"/>
          <w:b/>
          <w:sz w:val="32"/>
          <w:szCs w:val="32"/>
        </w:rPr>
        <w:tab/>
        <w:t xml:space="preserve">  </w:t>
      </w:r>
      <w:r w:rsidR="004B5121">
        <w:rPr>
          <w:rFonts w:ascii="Times New Roman" w:hAnsi="Times New Roman"/>
          <w:sz w:val="32"/>
          <w:szCs w:val="32"/>
        </w:rPr>
        <w:tab/>
      </w:r>
      <w:r w:rsidR="004B5121">
        <w:rPr>
          <w:rFonts w:ascii="Times New Roman" w:hAnsi="Times New Roman"/>
          <w:sz w:val="32"/>
          <w:szCs w:val="32"/>
        </w:rPr>
        <w:tab/>
        <w:t xml:space="preserve">        </w:t>
      </w:r>
    </w:p>
    <w:p w14:paraId="28A7C440" w14:textId="7E620E9F" w:rsidR="004B5121" w:rsidRDefault="00083021" w:rsidP="004B5121">
      <w:pPr>
        <w:spacing w:before="120" w:after="240" w:line="240" w:lineRule="auto"/>
        <w:rPr>
          <w:rFonts w:ascii="Times New Roman" w:hAnsi="Times New Roman"/>
          <w:sz w:val="32"/>
          <w:szCs w:val="32"/>
        </w:rPr>
      </w:pPr>
      <w:r>
        <w:rPr>
          <w:rFonts w:ascii="Times New Roman" w:hAnsi="Times New Roman"/>
          <w:sz w:val="32"/>
          <w:szCs w:val="32"/>
        </w:rPr>
        <w:t>a</w:t>
      </w:r>
      <w:r w:rsidR="004B5121">
        <w:rPr>
          <w:rFonts w:ascii="Times New Roman" w:hAnsi="Times New Roman"/>
          <w:sz w:val="32"/>
          <w:szCs w:val="32"/>
        </w:rPr>
        <w:t>nd</w:t>
      </w:r>
    </w:p>
    <w:p w14:paraId="47208758" w14:textId="77777777" w:rsidR="004B5121" w:rsidRDefault="004B5121" w:rsidP="004B5121">
      <w:pPr>
        <w:spacing w:line="240" w:lineRule="auto"/>
        <w:rPr>
          <w:rFonts w:ascii="Times New Roman" w:hAnsi="Times New Roman"/>
          <w:b/>
          <w:sz w:val="32"/>
          <w:szCs w:val="32"/>
        </w:rPr>
      </w:pPr>
    </w:p>
    <w:p w14:paraId="13C8CC82" w14:textId="77777777" w:rsidR="00083021" w:rsidRDefault="00083021" w:rsidP="004B5121">
      <w:pPr>
        <w:spacing w:line="240" w:lineRule="auto"/>
        <w:rPr>
          <w:rFonts w:ascii="Times New Roman" w:hAnsi="Times New Roman"/>
          <w:b/>
          <w:sz w:val="32"/>
          <w:szCs w:val="32"/>
        </w:rPr>
      </w:pPr>
      <w:r>
        <w:rPr>
          <w:rFonts w:ascii="Times New Roman" w:hAnsi="Times New Roman"/>
          <w:b/>
          <w:sz w:val="32"/>
          <w:szCs w:val="32"/>
        </w:rPr>
        <w:t>KR CONSULTANTS (PTY) LTD</w:t>
      </w:r>
      <w:r w:rsidR="004B5121">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1</w:t>
      </w:r>
      <w:r w:rsidRPr="00083021">
        <w:rPr>
          <w:rFonts w:ascii="Times New Roman" w:hAnsi="Times New Roman"/>
          <w:b/>
          <w:sz w:val="32"/>
          <w:szCs w:val="32"/>
          <w:vertAlign w:val="superscript"/>
        </w:rPr>
        <w:t>ST</w:t>
      </w:r>
      <w:r>
        <w:rPr>
          <w:rFonts w:ascii="Times New Roman" w:hAnsi="Times New Roman"/>
          <w:b/>
          <w:sz w:val="32"/>
          <w:szCs w:val="32"/>
        </w:rPr>
        <w:t xml:space="preserve"> DEFENDANT</w:t>
      </w:r>
    </w:p>
    <w:p w14:paraId="42B2CD20" w14:textId="77777777" w:rsidR="00083021" w:rsidRDefault="00083021" w:rsidP="004B5121">
      <w:pPr>
        <w:spacing w:line="240" w:lineRule="auto"/>
        <w:rPr>
          <w:rFonts w:ascii="Times New Roman" w:hAnsi="Times New Roman"/>
          <w:b/>
          <w:sz w:val="32"/>
          <w:szCs w:val="32"/>
        </w:rPr>
      </w:pPr>
      <w:r>
        <w:rPr>
          <w:rFonts w:ascii="Times New Roman" w:hAnsi="Times New Roman"/>
          <w:b/>
          <w:sz w:val="32"/>
          <w:szCs w:val="32"/>
        </w:rPr>
        <w:t>KHOBOKO THULO</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2</w:t>
      </w:r>
      <w:r w:rsidRPr="00083021">
        <w:rPr>
          <w:rFonts w:ascii="Times New Roman" w:hAnsi="Times New Roman"/>
          <w:b/>
          <w:sz w:val="32"/>
          <w:szCs w:val="32"/>
          <w:vertAlign w:val="superscript"/>
        </w:rPr>
        <w:t>ND</w:t>
      </w:r>
      <w:r>
        <w:rPr>
          <w:rFonts w:ascii="Times New Roman" w:hAnsi="Times New Roman"/>
          <w:b/>
          <w:sz w:val="32"/>
          <w:szCs w:val="32"/>
        </w:rPr>
        <w:t xml:space="preserve"> DEFENDANT</w:t>
      </w:r>
    </w:p>
    <w:p w14:paraId="4E74A0CC" w14:textId="77777777" w:rsidR="00083021" w:rsidRDefault="00083021" w:rsidP="004B5121">
      <w:pPr>
        <w:spacing w:line="240" w:lineRule="auto"/>
        <w:rPr>
          <w:rFonts w:ascii="Times New Roman" w:hAnsi="Times New Roman"/>
          <w:b/>
          <w:sz w:val="32"/>
          <w:szCs w:val="32"/>
        </w:rPr>
      </w:pPr>
      <w:r>
        <w:rPr>
          <w:rFonts w:ascii="Times New Roman" w:hAnsi="Times New Roman"/>
          <w:b/>
          <w:sz w:val="32"/>
          <w:szCs w:val="32"/>
        </w:rPr>
        <w:t>RAMAJAKE THULO</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3</w:t>
      </w:r>
      <w:r w:rsidRPr="00083021">
        <w:rPr>
          <w:rFonts w:ascii="Times New Roman" w:hAnsi="Times New Roman"/>
          <w:b/>
          <w:sz w:val="32"/>
          <w:szCs w:val="32"/>
          <w:vertAlign w:val="superscript"/>
        </w:rPr>
        <w:t>RD</w:t>
      </w:r>
      <w:r>
        <w:rPr>
          <w:rFonts w:ascii="Times New Roman" w:hAnsi="Times New Roman"/>
          <w:b/>
          <w:sz w:val="32"/>
          <w:szCs w:val="32"/>
        </w:rPr>
        <w:t xml:space="preserve"> DEFENDANT</w:t>
      </w:r>
    </w:p>
    <w:p w14:paraId="45F5085F" w14:textId="6360A72B" w:rsidR="004B5121" w:rsidRDefault="00083021" w:rsidP="004B5121">
      <w:pPr>
        <w:spacing w:line="240" w:lineRule="auto"/>
        <w:rPr>
          <w:rFonts w:ascii="Times New Roman" w:hAnsi="Times New Roman"/>
          <w:b/>
          <w:sz w:val="32"/>
          <w:szCs w:val="32"/>
        </w:rPr>
      </w:pPr>
      <w:r w:rsidRPr="00923065">
        <w:rPr>
          <w:rFonts w:ascii="Times New Roman" w:hAnsi="Times New Roman"/>
          <w:b/>
          <w:sz w:val="32"/>
          <w:szCs w:val="32"/>
        </w:rPr>
        <w:t>REFIL</w:t>
      </w:r>
      <w:r w:rsidR="00923065">
        <w:rPr>
          <w:rFonts w:ascii="Times New Roman" w:hAnsi="Times New Roman"/>
          <w:b/>
          <w:sz w:val="32"/>
          <w:szCs w:val="32"/>
        </w:rPr>
        <w:t>O</w:t>
      </w:r>
      <w:r w:rsidRPr="00923065">
        <w:rPr>
          <w:rFonts w:ascii="Times New Roman" w:hAnsi="Times New Roman"/>
          <w:b/>
          <w:sz w:val="32"/>
          <w:szCs w:val="32"/>
        </w:rPr>
        <w:t>E</w:t>
      </w:r>
      <w:r>
        <w:rPr>
          <w:rFonts w:ascii="Times New Roman" w:hAnsi="Times New Roman"/>
          <w:b/>
          <w:sz w:val="32"/>
          <w:szCs w:val="32"/>
        </w:rPr>
        <w:t xml:space="preserve"> THULO</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4</w:t>
      </w:r>
      <w:r w:rsidRPr="00083021">
        <w:rPr>
          <w:rFonts w:ascii="Times New Roman" w:hAnsi="Times New Roman"/>
          <w:b/>
          <w:sz w:val="32"/>
          <w:szCs w:val="32"/>
          <w:vertAlign w:val="superscript"/>
        </w:rPr>
        <w:t>TH</w:t>
      </w:r>
      <w:r>
        <w:rPr>
          <w:rFonts w:ascii="Times New Roman" w:hAnsi="Times New Roman"/>
          <w:b/>
          <w:sz w:val="32"/>
          <w:szCs w:val="32"/>
        </w:rPr>
        <w:t xml:space="preserve"> DEFENDANT</w:t>
      </w:r>
      <w:r w:rsidR="004B5121">
        <w:rPr>
          <w:rFonts w:ascii="Times New Roman" w:hAnsi="Times New Roman"/>
          <w:b/>
          <w:sz w:val="32"/>
          <w:szCs w:val="32"/>
        </w:rPr>
        <w:tab/>
      </w:r>
      <w:r w:rsidR="004B5121">
        <w:rPr>
          <w:rFonts w:ascii="Times New Roman" w:hAnsi="Times New Roman"/>
          <w:b/>
          <w:sz w:val="32"/>
          <w:szCs w:val="32"/>
        </w:rPr>
        <w:tab/>
      </w:r>
      <w:r w:rsidR="004B5121">
        <w:rPr>
          <w:rFonts w:ascii="Times New Roman" w:hAnsi="Times New Roman"/>
          <w:b/>
          <w:sz w:val="32"/>
          <w:szCs w:val="32"/>
        </w:rPr>
        <w:tab/>
        <w:t xml:space="preserve">     </w:t>
      </w:r>
    </w:p>
    <w:p w14:paraId="644EF056" w14:textId="77777777" w:rsidR="004B5121" w:rsidRDefault="004B5121" w:rsidP="004B5121">
      <w:pPr>
        <w:spacing w:line="240" w:lineRule="auto"/>
        <w:rPr>
          <w:rFonts w:ascii="Times New Roman" w:hAnsi="Times New Roman"/>
          <w:b/>
          <w:sz w:val="28"/>
          <w:szCs w:val="28"/>
        </w:rPr>
      </w:pPr>
    </w:p>
    <w:p w14:paraId="43670C8D" w14:textId="4D828345" w:rsidR="004B5121" w:rsidRDefault="004B5121" w:rsidP="004B5121">
      <w:pPr>
        <w:spacing w:line="240" w:lineRule="auto"/>
        <w:rPr>
          <w:rFonts w:ascii="Times New Roman" w:hAnsi="Times New Roman"/>
          <w:b/>
          <w:sz w:val="28"/>
          <w:szCs w:val="28"/>
        </w:rPr>
      </w:pPr>
      <w:r>
        <w:rPr>
          <w:rFonts w:ascii="Times New Roman" w:hAnsi="Times New Roman"/>
          <w:b/>
          <w:sz w:val="28"/>
          <w:szCs w:val="28"/>
        </w:rPr>
        <w:t>Neutral Citation:</w:t>
      </w:r>
      <w:r w:rsidR="00CC0911">
        <w:rPr>
          <w:rFonts w:ascii="Times New Roman" w:hAnsi="Times New Roman"/>
          <w:b/>
          <w:sz w:val="28"/>
          <w:szCs w:val="28"/>
        </w:rPr>
        <w:t xml:space="preserve"> </w:t>
      </w:r>
      <w:r w:rsidR="00CC0911">
        <w:rPr>
          <w:rFonts w:ascii="Times New Roman" w:hAnsi="Times New Roman"/>
          <w:bCs/>
          <w:sz w:val="28"/>
          <w:szCs w:val="28"/>
        </w:rPr>
        <w:t>Massmart Retail (Pty) Ltd v KR Consultant (Pty) Ltd and 3 others</w:t>
      </w:r>
      <w:r w:rsidR="005636A9">
        <w:rPr>
          <w:rFonts w:ascii="Times New Roman" w:hAnsi="Times New Roman"/>
          <w:bCs/>
          <w:sz w:val="28"/>
          <w:szCs w:val="28"/>
        </w:rPr>
        <w:t xml:space="preserve"> (No.1</w:t>
      </w:r>
      <w:r>
        <w:rPr>
          <w:rFonts w:ascii="Times New Roman" w:hAnsi="Times New Roman"/>
          <w:b/>
          <w:sz w:val="28"/>
          <w:szCs w:val="28"/>
        </w:rPr>
        <w:tab/>
      </w:r>
      <w:r w:rsidR="00BF37A8">
        <w:rPr>
          <w:rFonts w:ascii="Times New Roman" w:hAnsi="Times New Roman"/>
          <w:b/>
          <w:sz w:val="28"/>
          <w:szCs w:val="28"/>
        </w:rPr>
        <w:t xml:space="preserve"> </w:t>
      </w:r>
      <w:r w:rsidR="00BF37A8" w:rsidRPr="00BF37A8">
        <w:rPr>
          <w:rFonts w:ascii="Times New Roman" w:hAnsi="Times New Roman"/>
          <w:bCs/>
          <w:sz w:val="28"/>
          <w:szCs w:val="28"/>
        </w:rPr>
        <w:t>[2022]</w:t>
      </w:r>
      <w:r w:rsidR="00BF37A8">
        <w:rPr>
          <w:rFonts w:ascii="Times New Roman" w:hAnsi="Times New Roman"/>
          <w:bCs/>
          <w:sz w:val="28"/>
          <w:szCs w:val="28"/>
        </w:rPr>
        <w:t xml:space="preserve"> LSHC</w:t>
      </w:r>
      <w:r w:rsidR="00C42852">
        <w:rPr>
          <w:rFonts w:ascii="Times New Roman" w:hAnsi="Times New Roman"/>
          <w:bCs/>
          <w:sz w:val="28"/>
          <w:szCs w:val="28"/>
        </w:rPr>
        <w:t xml:space="preserve"> 253</w:t>
      </w:r>
      <w:r w:rsidR="00BF37A8">
        <w:rPr>
          <w:rFonts w:ascii="Times New Roman" w:hAnsi="Times New Roman"/>
          <w:bCs/>
          <w:sz w:val="28"/>
          <w:szCs w:val="28"/>
        </w:rPr>
        <w:t xml:space="preserve"> Com (30</w:t>
      </w:r>
      <w:r w:rsidR="00BF37A8" w:rsidRPr="00BF37A8">
        <w:rPr>
          <w:rFonts w:ascii="Times New Roman" w:hAnsi="Times New Roman"/>
          <w:bCs/>
          <w:sz w:val="28"/>
          <w:szCs w:val="28"/>
          <w:vertAlign w:val="superscript"/>
        </w:rPr>
        <w:t>th</w:t>
      </w:r>
      <w:r w:rsidR="00BF37A8">
        <w:rPr>
          <w:rFonts w:ascii="Times New Roman" w:hAnsi="Times New Roman"/>
          <w:bCs/>
          <w:sz w:val="28"/>
          <w:szCs w:val="28"/>
        </w:rPr>
        <w:t xml:space="preserve"> September 2022)</w:t>
      </w:r>
      <w:r>
        <w:rPr>
          <w:rFonts w:ascii="Times New Roman" w:hAnsi="Times New Roman"/>
          <w:b/>
          <w:sz w:val="28"/>
          <w:szCs w:val="28"/>
        </w:rPr>
        <w:tab/>
        <w:t xml:space="preserve">  </w:t>
      </w:r>
    </w:p>
    <w:p w14:paraId="339254FC" w14:textId="77777777" w:rsidR="00EC7A4C" w:rsidRDefault="00EC7A4C" w:rsidP="00891B4E">
      <w:pPr>
        <w:tabs>
          <w:tab w:val="left" w:pos="1134"/>
        </w:tabs>
        <w:spacing w:after="0" w:line="360" w:lineRule="auto"/>
        <w:rPr>
          <w:rFonts w:ascii="Times New Roman" w:hAnsi="Times New Roman"/>
          <w:b/>
          <w:iCs/>
          <w:sz w:val="28"/>
          <w:szCs w:val="28"/>
          <w:u w:val="single"/>
        </w:rPr>
      </w:pPr>
    </w:p>
    <w:p w14:paraId="31C2CED5" w14:textId="77777777" w:rsidR="004B5121" w:rsidRDefault="004B5121" w:rsidP="004B5121">
      <w:pPr>
        <w:tabs>
          <w:tab w:val="left" w:pos="1134"/>
        </w:tabs>
        <w:spacing w:after="240" w:line="360" w:lineRule="auto"/>
        <w:jc w:val="both"/>
        <w:rPr>
          <w:rFonts w:ascii="Times New Roman" w:hAnsi="Times New Roman"/>
          <w:bCs/>
          <w:iCs/>
          <w:sz w:val="28"/>
          <w:szCs w:val="28"/>
        </w:rPr>
      </w:pPr>
      <w:r>
        <w:rPr>
          <w:rFonts w:ascii="Times New Roman" w:hAnsi="Times New Roman"/>
          <w:bCs/>
          <w:iCs/>
          <w:sz w:val="28"/>
          <w:szCs w:val="28"/>
        </w:rPr>
        <w:lastRenderedPageBreak/>
        <w:t>CORAM:</w:t>
      </w:r>
      <w:r>
        <w:rPr>
          <w:rFonts w:ascii="Times New Roman" w:hAnsi="Times New Roman"/>
          <w:bCs/>
          <w:iCs/>
          <w:sz w:val="28"/>
          <w:szCs w:val="28"/>
        </w:rPr>
        <w:tab/>
      </w:r>
      <w:r>
        <w:rPr>
          <w:rFonts w:ascii="Times New Roman" w:hAnsi="Times New Roman"/>
          <w:bCs/>
          <w:iCs/>
          <w:sz w:val="28"/>
          <w:szCs w:val="28"/>
        </w:rPr>
        <w:tab/>
        <w:t xml:space="preserve"> </w:t>
      </w:r>
      <w:r>
        <w:rPr>
          <w:rFonts w:ascii="Times New Roman" w:hAnsi="Times New Roman"/>
          <w:bCs/>
          <w:iCs/>
          <w:sz w:val="28"/>
          <w:szCs w:val="28"/>
        </w:rPr>
        <w:tab/>
        <w:t xml:space="preserve">  </w:t>
      </w:r>
      <w:r>
        <w:rPr>
          <w:rFonts w:ascii="Times New Roman" w:hAnsi="Times New Roman"/>
          <w:bCs/>
          <w:iCs/>
          <w:sz w:val="28"/>
          <w:szCs w:val="28"/>
        </w:rPr>
        <w:tab/>
        <w:t>MATHABA J</w:t>
      </w:r>
    </w:p>
    <w:p w14:paraId="198599B9" w14:textId="63A41733" w:rsidR="004B5121" w:rsidRDefault="004B5121" w:rsidP="004B5121">
      <w:pPr>
        <w:tabs>
          <w:tab w:val="left" w:pos="1134"/>
        </w:tabs>
        <w:spacing w:after="240" w:line="360" w:lineRule="auto"/>
        <w:jc w:val="both"/>
      </w:pPr>
      <w:r>
        <w:rPr>
          <w:rFonts w:ascii="Times New Roman" w:hAnsi="Times New Roman"/>
          <w:bCs/>
          <w:iCs/>
          <w:sz w:val="28"/>
          <w:szCs w:val="28"/>
        </w:rPr>
        <w:t xml:space="preserve">HEARD ON: </w:t>
      </w:r>
      <w:r>
        <w:rPr>
          <w:rFonts w:ascii="Times New Roman" w:hAnsi="Times New Roman"/>
          <w:bCs/>
          <w:iCs/>
          <w:sz w:val="28"/>
          <w:szCs w:val="28"/>
        </w:rPr>
        <w:tab/>
      </w:r>
      <w:r>
        <w:rPr>
          <w:rFonts w:ascii="Times New Roman" w:hAnsi="Times New Roman"/>
          <w:bCs/>
          <w:iCs/>
          <w:sz w:val="28"/>
          <w:szCs w:val="28"/>
        </w:rPr>
        <w:tab/>
      </w:r>
      <w:r w:rsidR="00083021">
        <w:rPr>
          <w:rFonts w:ascii="Times New Roman" w:hAnsi="Times New Roman"/>
          <w:bCs/>
          <w:iCs/>
          <w:sz w:val="28"/>
          <w:szCs w:val="28"/>
        </w:rPr>
        <w:t>14</w:t>
      </w:r>
      <w:r w:rsidR="00083021" w:rsidRPr="00083021">
        <w:rPr>
          <w:rFonts w:ascii="Times New Roman" w:hAnsi="Times New Roman"/>
          <w:bCs/>
          <w:iCs/>
          <w:sz w:val="28"/>
          <w:szCs w:val="28"/>
          <w:vertAlign w:val="superscript"/>
        </w:rPr>
        <w:t>th</w:t>
      </w:r>
      <w:r w:rsidR="00083021">
        <w:rPr>
          <w:rFonts w:ascii="Times New Roman" w:hAnsi="Times New Roman"/>
          <w:bCs/>
          <w:iCs/>
          <w:sz w:val="28"/>
          <w:szCs w:val="28"/>
        </w:rPr>
        <w:t xml:space="preserve"> September 2022</w:t>
      </w:r>
    </w:p>
    <w:p w14:paraId="3567079A" w14:textId="6A18C1CA" w:rsidR="004B5121" w:rsidRDefault="004B5121" w:rsidP="004B5121">
      <w:pPr>
        <w:tabs>
          <w:tab w:val="left" w:pos="1134"/>
        </w:tabs>
        <w:spacing w:after="240" w:line="360" w:lineRule="auto"/>
        <w:jc w:val="both"/>
        <w:rPr>
          <w:rFonts w:ascii="Times New Roman" w:hAnsi="Times New Roman"/>
          <w:bCs/>
          <w:iCs/>
          <w:sz w:val="28"/>
          <w:szCs w:val="28"/>
        </w:rPr>
      </w:pPr>
      <w:r>
        <w:rPr>
          <w:rFonts w:ascii="Times New Roman" w:hAnsi="Times New Roman"/>
          <w:bCs/>
          <w:iCs/>
          <w:sz w:val="28"/>
          <w:szCs w:val="28"/>
        </w:rPr>
        <w:t>DELIVERED ON:</w:t>
      </w:r>
      <w:r w:rsidR="00083021">
        <w:rPr>
          <w:rFonts w:ascii="Times New Roman" w:hAnsi="Times New Roman"/>
          <w:bCs/>
          <w:iCs/>
          <w:sz w:val="28"/>
          <w:szCs w:val="28"/>
        </w:rPr>
        <w:tab/>
      </w:r>
      <w:r>
        <w:rPr>
          <w:rFonts w:ascii="Times New Roman" w:hAnsi="Times New Roman"/>
          <w:bCs/>
          <w:iCs/>
          <w:sz w:val="28"/>
          <w:szCs w:val="28"/>
        </w:rPr>
        <w:tab/>
      </w:r>
      <w:r w:rsidR="00083021">
        <w:rPr>
          <w:rFonts w:ascii="Times New Roman" w:hAnsi="Times New Roman"/>
          <w:bCs/>
          <w:iCs/>
          <w:sz w:val="28"/>
          <w:szCs w:val="28"/>
        </w:rPr>
        <w:t>30</w:t>
      </w:r>
      <w:r w:rsidR="00083021" w:rsidRPr="00083021">
        <w:rPr>
          <w:rFonts w:ascii="Times New Roman" w:hAnsi="Times New Roman"/>
          <w:bCs/>
          <w:iCs/>
          <w:sz w:val="28"/>
          <w:szCs w:val="28"/>
          <w:vertAlign w:val="superscript"/>
        </w:rPr>
        <w:t>th</w:t>
      </w:r>
      <w:r w:rsidR="00083021">
        <w:rPr>
          <w:rFonts w:ascii="Times New Roman" w:hAnsi="Times New Roman"/>
          <w:bCs/>
          <w:iCs/>
          <w:sz w:val="28"/>
          <w:szCs w:val="28"/>
        </w:rPr>
        <w:t xml:space="preserve"> September 2022</w:t>
      </w:r>
    </w:p>
    <w:p w14:paraId="4C9B7E07" w14:textId="77777777" w:rsidR="004B5121" w:rsidRDefault="004B5121" w:rsidP="004B5121">
      <w:pPr>
        <w:tabs>
          <w:tab w:val="left" w:pos="1134"/>
        </w:tabs>
        <w:spacing w:after="240" w:line="360" w:lineRule="auto"/>
        <w:jc w:val="center"/>
        <w:rPr>
          <w:rFonts w:ascii="Times New Roman" w:hAnsi="Times New Roman"/>
          <w:b/>
          <w:iCs/>
          <w:sz w:val="28"/>
          <w:szCs w:val="28"/>
        </w:rPr>
      </w:pPr>
    </w:p>
    <w:p w14:paraId="043EBFA4" w14:textId="77777777" w:rsidR="004B5121" w:rsidRDefault="004B5121" w:rsidP="004B5121">
      <w:pPr>
        <w:tabs>
          <w:tab w:val="left" w:pos="1134"/>
        </w:tabs>
        <w:spacing w:after="240" w:line="360" w:lineRule="auto"/>
        <w:jc w:val="center"/>
        <w:rPr>
          <w:rFonts w:ascii="Times New Roman" w:hAnsi="Times New Roman"/>
          <w:b/>
          <w:iCs/>
          <w:sz w:val="28"/>
          <w:szCs w:val="28"/>
        </w:rPr>
      </w:pPr>
    </w:p>
    <w:p w14:paraId="764ABC09" w14:textId="1987577A" w:rsidR="004B5121" w:rsidRDefault="004B5121" w:rsidP="004B5121">
      <w:pPr>
        <w:tabs>
          <w:tab w:val="left" w:pos="1134"/>
        </w:tabs>
        <w:spacing w:after="240" w:line="360" w:lineRule="auto"/>
        <w:jc w:val="center"/>
        <w:rPr>
          <w:rFonts w:ascii="Times New Roman" w:hAnsi="Times New Roman"/>
          <w:b/>
          <w:iCs/>
          <w:sz w:val="28"/>
          <w:szCs w:val="28"/>
        </w:rPr>
      </w:pPr>
      <w:r>
        <w:rPr>
          <w:rFonts w:ascii="Times New Roman" w:hAnsi="Times New Roman"/>
          <w:b/>
          <w:iCs/>
          <w:sz w:val="28"/>
          <w:szCs w:val="28"/>
        </w:rPr>
        <w:t>SUMMARY:</w:t>
      </w:r>
    </w:p>
    <w:p w14:paraId="78339751" w14:textId="6E4100E0" w:rsidR="00E8735B" w:rsidRDefault="00E8735B" w:rsidP="004B5121">
      <w:pPr>
        <w:tabs>
          <w:tab w:val="left" w:pos="1134"/>
        </w:tabs>
        <w:spacing w:after="240" w:line="360" w:lineRule="auto"/>
        <w:jc w:val="center"/>
        <w:rPr>
          <w:rFonts w:ascii="Times New Roman" w:hAnsi="Times New Roman"/>
          <w:b/>
          <w:iCs/>
          <w:sz w:val="28"/>
          <w:szCs w:val="28"/>
        </w:rPr>
      </w:pPr>
    </w:p>
    <w:p w14:paraId="1E67BC22" w14:textId="033C5277" w:rsidR="00E8735B" w:rsidRPr="00835A3A" w:rsidRDefault="00E8735B" w:rsidP="00144D30">
      <w:pPr>
        <w:tabs>
          <w:tab w:val="left" w:pos="1134"/>
        </w:tabs>
        <w:spacing w:after="240" w:line="360" w:lineRule="auto"/>
        <w:jc w:val="both"/>
        <w:rPr>
          <w:rFonts w:ascii="Times New Roman" w:hAnsi="Times New Roman"/>
          <w:bCs/>
          <w:i/>
          <w:sz w:val="28"/>
          <w:szCs w:val="28"/>
        </w:rPr>
      </w:pPr>
      <w:r w:rsidRPr="00835A3A">
        <w:rPr>
          <w:rFonts w:ascii="Times New Roman" w:hAnsi="Times New Roman"/>
          <w:bCs/>
          <w:i/>
          <w:sz w:val="28"/>
          <w:szCs w:val="28"/>
        </w:rPr>
        <w:t xml:space="preserve">Civil Procedure – Special plea </w:t>
      </w:r>
      <w:r w:rsidR="00870A9F" w:rsidRPr="00835A3A">
        <w:rPr>
          <w:rFonts w:ascii="Times New Roman" w:hAnsi="Times New Roman"/>
          <w:bCs/>
          <w:i/>
          <w:sz w:val="28"/>
          <w:szCs w:val="28"/>
        </w:rPr>
        <w:t xml:space="preserve">– </w:t>
      </w:r>
      <w:r w:rsidR="00144D30" w:rsidRPr="00835A3A">
        <w:rPr>
          <w:rFonts w:ascii="Times New Roman" w:hAnsi="Times New Roman"/>
          <w:bCs/>
          <w:i/>
          <w:sz w:val="28"/>
          <w:szCs w:val="28"/>
        </w:rPr>
        <w:t>Plaintiff annexing evidential documents to its summons - D</w:t>
      </w:r>
      <w:r w:rsidR="00870A9F" w:rsidRPr="00835A3A">
        <w:rPr>
          <w:rFonts w:ascii="Times New Roman" w:hAnsi="Times New Roman"/>
          <w:bCs/>
          <w:i/>
          <w:sz w:val="28"/>
          <w:szCs w:val="28"/>
        </w:rPr>
        <w:t>efendants moving court to dismiss action on th</w:t>
      </w:r>
      <w:r w:rsidR="00144D30" w:rsidRPr="00835A3A">
        <w:rPr>
          <w:rFonts w:ascii="Times New Roman" w:hAnsi="Times New Roman"/>
          <w:bCs/>
          <w:i/>
          <w:sz w:val="28"/>
          <w:szCs w:val="28"/>
        </w:rPr>
        <w:t>at basis - Su</w:t>
      </w:r>
      <w:r w:rsidR="00277055" w:rsidRPr="00835A3A">
        <w:rPr>
          <w:rFonts w:ascii="Times New Roman" w:hAnsi="Times New Roman"/>
          <w:bCs/>
          <w:i/>
          <w:sz w:val="28"/>
          <w:szCs w:val="28"/>
        </w:rPr>
        <w:t xml:space="preserve">mmons compliant with court rules and disclosing a cause action </w:t>
      </w:r>
      <w:r w:rsidR="00144D30" w:rsidRPr="00835A3A">
        <w:rPr>
          <w:rFonts w:ascii="Times New Roman" w:hAnsi="Times New Roman"/>
          <w:bCs/>
          <w:i/>
          <w:sz w:val="28"/>
          <w:szCs w:val="28"/>
        </w:rPr>
        <w:t>–</w:t>
      </w:r>
      <w:r w:rsidR="00277055" w:rsidRPr="00835A3A">
        <w:rPr>
          <w:rFonts w:ascii="Times New Roman" w:hAnsi="Times New Roman"/>
          <w:bCs/>
          <w:i/>
          <w:sz w:val="28"/>
          <w:szCs w:val="28"/>
        </w:rPr>
        <w:t xml:space="preserve"> </w:t>
      </w:r>
      <w:r w:rsidR="00144D30" w:rsidRPr="00835A3A">
        <w:rPr>
          <w:rFonts w:ascii="Times New Roman" w:hAnsi="Times New Roman"/>
          <w:bCs/>
          <w:i/>
          <w:sz w:val="28"/>
          <w:szCs w:val="28"/>
        </w:rPr>
        <w:t xml:space="preserve">The special plea dismissed. </w:t>
      </w:r>
      <w:r w:rsidR="00277055" w:rsidRPr="00835A3A">
        <w:rPr>
          <w:rFonts w:ascii="Times New Roman" w:hAnsi="Times New Roman"/>
          <w:bCs/>
          <w:i/>
          <w:sz w:val="28"/>
          <w:szCs w:val="28"/>
        </w:rPr>
        <w:t xml:space="preserve"> </w:t>
      </w:r>
    </w:p>
    <w:p w14:paraId="7FD78891" w14:textId="77777777" w:rsidR="00144D30" w:rsidRPr="00E8735B" w:rsidRDefault="00144D30" w:rsidP="00144D30">
      <w:pPr>
        <w:tabs>
          <w:tab w:val="left" w:pos="1134"/>
        </w:tabs>
        <w:spacing w:after="240" w:line="360" w:lineRule="auto"/>
        <w:jc w:val="both"/>
        <w:rPr>
          <w:rFonts w:ascii="Times New Roman" w:hAnsi="Times New Roman"/>
          <w:b/>
          <w:iCs/>
          <w:sz w:val="28"/>
          <w:szCs w:val="28"/>
        </w:rPr>
      </w:pPr>
    </w:p>
    <w:p w14:paraId="4ECB745B" w14:textId="7CDF12D2" w:rsidR="00E8735B" w:rsidRPr="006768E6" w:rsidRDefault="006768E6" w:rsidP="006768E6">
      <w:pPr>
        <w:tabs>
          <w:tab w:val="left" w:pos="1134"/>
        </w:tabs>
        <w:spacing w:after="240" w:line="360" w:lineRule="auto"/>
        <w:jc w:val="center"/>
        <w:rPr>
          <w:rFonts w:ascii="Times New Roman" w:hAnsi="Times New Roman"/>
          <w:b/>
          <w:iCs/>
          <w:sz w:val="28"/>
          <w:szCs w:val="28"/>
          <w:u w:val="single"/>
        </w:rPr>
      </w:pPr>
      <w:r w:rsidRPr="006768E6">
        <w:rPr>
          <w:rFonts w:ascii="Times New Roman" w:hAnsi="Times New Roman"/>
          <w:b/>
          <w:iCs/>
          <w:sz w:val="28"/>
          <w:szCs w:val="28"/>
          <w:u w:val="single"/>
        </w:rPr>
        <w:t>RULING ON SPECIAL PLEA</w:t>
      </w:r>
    </w:p>
    <w:p w14:paraId="5E75ADC6" w14:textId="77777777" w:rsidR="004B5121" w:rsidRDefault="004B5121" w:rsidP="004B5121">
      <w:pPr>
        <w:tabs>
          <w:tab w:val="left" w:pos="1134"/>
        </w:tabs>
        <w:spacing w:after="240" w:line="360" w:lineRule="auto"/>
        <w:jc w:val="both"/>
        <w:rPr>
          <w:rFonts w:ascii="Times New Roman" w:hAnsi="Times New Roman"/>
          <w:bCs/>
          <w:iCs/>
          <w:sz w:val="28"/>
          <w:szCs w:val="28"/>
        </w:rPr>
      </w:pPr>
    </w:p>
    <w:p w14:paraId="63986E47" w14:textId="77777777" w:rsidR="004B5121" w:rsidRDefault="004B5121" w:rsidP="004B5121">
      <w:pPr>
        <w:tabs>
          <w:tab w:val="left" w:pos="1134"/>
        </w:tabs>
        <w:spacing w:after="240" w:line="360" w:lineRule="auto"/>
        <w:jc w:val="both"/>
        <w:rPr>
          <w:rFonts w:ascii="Times New Roman" w:hAnsi="Times New Roman"/>
          <w:b/>
          <w:iCs/>
          <w:sz w:val="28"/>
          <w:szCs w:val="28"/>
          <w:u w:val="single"/>
        </w:rPr>
      </w:pPr>
      <w:r>
        <w:rPr>
          <w:rFonts w:ascii="Times New Roman" w:hAnsi="Times New Roman"/>
          <w:b/>
          <w:iCs/>
          <w:sz w:val="28"/>
          <w:szCs w:val="28"/>
          <w:u w:val="single"/>
        </w:rPr>
        <w:t>ANNOTATIONS:</w:t>
      </w:r>
    </w:p>
    <w:p w14:paraId="03D25164" w14:textId="18E40E94" w:rsidR="00032981" w:rsidRDefault="009C1C39" w:rsidP="004B5121">
      <w:pPr>
        <w:tabs>
          <w:tab w:val="left" w:pos="1134"/>
        </w:tabs>
        <w:spacing w:after="240" w:line="360" w:lineRule="auto"/>
        <w:jc w:val="both"/>
        <w:rPr>
          <w:rFonts w:ascii="Times New Roman" w:hAnsi="Times New Roman"/>
          <w:b/>
          <w:bCs/>
          <w:iCs/>
          <w:sz w:val="28"/>
          <w:szCs w:val="28"/>
          <w:u w:val="single"/>
        </w:rPr>
      </w:pPr>
      <w:r w:rsidRPr="00144D30">
        <w:rPr>
          <w:rFonts w:ascii="Times New Roman" w:hAnsi="Times New Roman"/>
          <w:b/>
          <w:bCs/>
          <w:iCs/>
          <w:sz w:val="28"/>
          <w:szCs w:val="28"/>
          <w:u w:val="single"/>
        </w:rPr>
        <w:t>STATU</w:t>
      </w:r>
      <w:r w:rsidR="007943D9">
        <w:rPr>
          <w:rFonts w:ascii="Times New Roman" w:hAnsi="Times New Roman"/>
          <w:b/>
          <w:bCs/>
          <w:iCs/>
          <w:sz w:val="28"/>
          <w:szCs w:val="28"/>
          <w:u w:val="single"/>
        </w:rPr>
        <w:t>T</w:t>
      </w:r>
      <w:r w:rsidRPr="00144D30">
        <w:rPr>
          <w:rFonts w:ascii="Times New Roman" w:hAnsi="Times New Roman"/>
          <w:b/>
          <w:bCs/>
          <w:iCs/>
          <w:sz w:val="28"/>
          <w:szCs w:val="28"/>
          <w:u w:val="single"/>
        </w:rPr>
        <w:t>ES</w:t>
      </w:r>
    </w:p>
    <w:p w14:paraId="4FC32645" w14:textId="3E2E54B4" w:rsidR="009C1C39" w:rsidRPr="00144D30" w:rsidRDefault="00032981" w:rsidP="004B5121">
      <w:pPr>
        <w:tabs>
          <w:tab w:val="left" w:pos="1134"/>
        </w:tabs>
        <w:spacing w:after="240" w:line="360" w:lineRule="auto"/>
        <w:jc w:val="both"/>
        <w:rPr>
          <w:rFonts w:ascii="Times New Roman" w:hAnsi="Times New Roman"/>
          <w:b/>
          <w:bCs/>
          <w:iCs/>
          <w:sz w:val="28"/>
          <w:szCs w:val="28"/>
          <w:u w:val="single"/>
        </w:rPr>
      </w:pPr>
      <w:r w:rsidRPr="00144D30">
        <w:rPr>
          <w:rFonts w:ascii="Times New Roman" w:hAnsi="Times New Roman"/>
          <w:b/>
          <w:bCs/>
          <w:iCs/>
          <w:sz w:val="28"/>
          <w:szCs w:val="28"/>
        </w:rPr>
        <w:t>High Court Rules 1980</w:t>
      </w:r>
    </w:p>
    <w:p w14:paraId="5544D76B" w14:textId="12745E0D" w:rsidR="004B5121" w:rsidRPr="00144D30" w:rsidRDefault="004B5121" w:rsidP="004B5121">
      <w:pPr>
        <w:tabs>
          <w:tab w:val="left" w:pos="1134"/>
        </w:tabs>
        <w:spacing w:after="240" w:line="360" w:lineRule="auto"/>
        <w:jc w:val="both"/>
        <w:rPr>
          <w:rFonts w:ascii="Times New Roman" w:hAnsi="Times New Roman"/>
          <w:b/>
          <w:bCs/>
          <w:iCs/>
          <w:sz w:val="28"/>
          <w:szCs w:val="28"/>
          <w:u w:val="single"/>
        </w:rPr>
      </w:pPr>
      <w:r w:rsidRPr="00144D30">
        <w:rPr>
          <w:rFonts w:ascii="Times New Roman" w:hAnsi="Times New Roman"/>
          <w:b/>
          <w:bCs/>
          <w:iCs/>
          <w:sz w:val="28"/>
          <w:szCs w:val="28"/>
          <w:u w:val="single"/>
        </w:rPr>
        <w:t>CASES</w:t>
      </w:r>
    </w:p>
    <w:p w14:paraId="4D0915E9" w14:textId="1548D857" w:rsidR="004B5121" w:rsidRPr="00144D30" w:rsidRDefault="009C1C39" w:rsidP="00144D30">
      <w:pPr>
        <w:tabs>
          <w:tab w:val="left" w:pos="1134"/>
          <w:tab w:val="left" w:pos="1665"/>
        </w:tabs>
        <w:spacing w:after="240" w:line="360" w:lineRule="auto"/>
        <w:jc w:val="both"/>
        <w:rPr>
          <w:rFonts w:ascii="Times New Roman" w:hAnsi="Times New Roman"/>
          <w:b/>
          <w:bCs/>
          <w:iCs/>
          <w:sz w:val="28"/>
          <w:szCs w:val="28"/>
          <w:u w:val="single"/>
        </w:rPr>
      </w:pPr>
      <w:r w:rsidRPr="00144D30">
        <w:rPr>
          <w:rFonts w:ascii="Times New Roman" w:hAnsi="Times New Roman"/>
          <w:b/>
          <w:bCs/>
          <w:iCs/>
          <w:sz w:val="28"/>
          <w:szCs w:val="28"/>
          <w:u w:val="single"/>
        </w:rPr>
        <w:t>Lesotho:</w:t>
      </w:r>
    </w:p>
    <w:p w14:paraId="0C4E9974" w14:textId="58DE978D" w:rsidR="00844EBD" w:rsidRDefault="00844EBD" w:rsidP="00382C08">
      <w:pPr>
        <w:tabs>
          <w:tab w:val="left" w:pos="1134"/>
        </w:tabs>
        <w:spacing w:after="240" w:line="360" w:lineRule="auto"/>
        <w:jc w:val="both"/>
        <w:rPr>
          <w:rFonts w:ascii="Times New Roman" w:eastAsia="Times New Roman" w:hAnsi="Times New Roman"/>
          <w:b/>
          <w:bCs/>
          <w:sz w:val="28"/>
          <w:szCs w:val="28"/>
          <w:lang w:eastAsia="ar-SA"/>
        </w:rPr>
      </w:pPr>
      <w:r w:rsidRPr="00382C08">
        <w:rPr>
          <w:rFonts w:ascii="Times New Roman" w:eastAsia="Times New Roman" w:hAnsi="Times New Roman"/>
          <w:b/>
          <w:bCs/>
          <w:sz w:val="28"/>
          <w:szCs w:val="28"/>
          <w:lang w:val="en-US" w:eastAsia="ar-SA"/>
        </w:rPr>
        <w:t xml:space="preserve">Leen v FNB Lesotho C of A (CIV) 16A of 2016, </w:t>
      </w:r>
      <w:r w:rsidRPr="00382C08">
        <w:rPr>
          <w:rFonts w:ascii="Times New Roman" w:eastAsia="Times New Roman" w:hAnsi="Times New Roman"/>
          <w:b/>
          <w:bCs/>
          <w:sz w:val="28"/>
          <w:szCs w:val="28"/>
          <w:lang w:eastAsia="ar-SA"/>
        </w:rPr>
        <w:t>[</w:t>
      </w:r>
      <w:r w:rsidRPr="00382C08">
        <w:rPr>
          <w:rFonts w:ascii="Times New Roman" w:eastAsia="Times New Roman" w:hAnsi="Times New Roman"/>
          <w:b/>
          <w:bCs/>
          <w:sz w:val="28"/>
          <w:szCs w:val="28"/>
          <w:lang w:val="en-US" w:eastAsia="ar-SA"/>
        </w:rPr>
        <w:t>2016</w:t>
      </w:r>
      <w:r w:rsidRPr="00382C08">
        <w:rPr>
          <w:rFonts w:ascii="Times New Roman" w:eastAsia="Times New Roman" w:hAnsi="Times New Roman"/>
          <w:b/>
          <w:bCs/>
          <w:sz w:val="28"/>
          <w:szCs w:val="28"/>
          <w:lang w:eastAsia="ar-SA"/>
        </w:rPr>
        <w:t>] LSCA</w:t>
      </w:r>
    </w:p>
    <w:p w14:paraId="5956CEA2" w14:textId="20C3258A" w:rsidR="00032981" w:rsidRDefault="00032981" w:rsidP="00032981">
      <w:pPr>
        <w:pStyle w:val="NoSpacing"/>
        <w:jc w:val="both"/>
        <w:rPr>
          <w:rFonts w:ascii="Times New Roman" w:hAnsi="Times New Roman"/>
          <w:b/>
          <w:bCs/>
          <w:sz w:val="28"/>
          <w:szCs w:val="28"/>
        </w:rPr>
      </w:pPr>
      <w:r w:rsidRPr="00382C08">
        <w:rPr>
          <w:rFonts w:ascii="Times New Roman" w:hAnsi="Times New Roman"/>
          <w:b/>
          <w:bCs/>
          <w:sz w:val="28"/>
          <w:szCs w:val="28"/>
        </w:rPr>
        <w:lastRenderedPageBreak/>
        <w:t xml:space="preserve">Lesotho Bank v </w:t>
      </w:r>
      <w:proofErr w:type="spellStart"/>
      <w:r w:rsidRPr="00382C08">
        <w:rPr>
          <w:rFonts w:ascii="Times New Roman" w:hAnsi="Times New Roman"/>
          <w:b/>
          <w:bCs/>
          <w:sz w:val="28"/>
          <w:szCs w:val="28"/>
        </w:rPr>
        <w:t>Nkalai</w:t>
      </w:r>
      <w:proofErr w:type="spellEnd"/>
      <w:r w:rsidRPr="00382C08">
        <w:rPr>
          <w:rFonts w:ascii="Times New Roman" w:hAnsi="Times New Roman"/>
          <w:b/>
          <w:bCs/>
          <w:sz w:val="28"/>
          <w:szCs w:val="28"/>
        </w:rPr>
        <w:t xml:space="preserve"> (CIV/APN/402/02) (CIV/APN/402/02) [2006] LSHC 25 (17 November 2006)</w:t>
      </w:r>
    </w:p>
    <w:p w14:paraId="7983E603" w14:textId="77777777" w:rsidR="005C5983" w:rsidRDefault="005C5983" w:rsidP="00032981">
      <w:pPr>
        <w:pStyle w:val="NoSpacing"/>
        <w:jc w:val="both"/>
        <w:rPr>
          <w:rFonts w:ascii="Times New Roman" w:hAnsi="Times New Roman"/>
          <w:b/>
          <w:bCs/>
          <w:sz w:val="28"/>
          <w:szCs w:val="28"/>
        </w:rPr>
      </w:pPr>
    </w:p>
    <w:p w14:paraId="445D853F" w14:textId="541BFAD9" w:rsidR="00032981" w:rsidRPr="005C5983" w:rsidRDefault="005C5983" w:rsidP="005C5983">
      <w:pPr>
        <w:pStyle w:val="NoSpacing"/>
        <w:rPr>
          <w:rFonts w:ascii="Times New Roman" w:hAnsi="Times New Roman"/>
          <w:b/>
          <w:iCs/>
          <w:sz w:val="28"/>
          <w:szCs w:val="28"/>
        </w:rPr>
      </w:pPr>
      <w:proofErr w:type="spellStart"/>
      <w:r w:rsidRPr="005C5983">
        <w:rPr>
          <w:rFonts w:ascii="Times New Roman" w:hAnsi="Times New Roman"/>
          <w:b/>
          <w:iCs/>
          <w:sz w:val="28"/>
          <w:szCs w:val="28"/>
        </w:rPr>
        <w:t>Motebele</w:t>
      </w:r>
      <w:proofErr w:type="spellEnd"/>
      <w:r w:rsidRPr="005C5983">
        <w:rPr>
          <w:rFonts w:ascii="Times New Roman" w:hAnsi="Times New Roman"/>
          <w:b/>
          <w:iCs/>
          <w:sz w:val="28"/>
          <w:szCs w:val="28"/>
        </w:rPr>
        <w:t xml:space="preserve"> v </w:t>
      </w:r>
      <w:proofErr w:type="spellStart"/>
      <w:r w:rsidRPr="005C5983">
        <w:rPr>
          <w:rFonts w:ascii="Times New Roman" w:hAnsi="Times New Roman"/>
          <w:b/>
          <w:iCs/>
          <w:sz w:val="28"/>
          <w:szCs w:val="28"/>
        </w:rPr>
        <w:t>Matekase</w:t>
      </w:r>
      <w:proofErr w:type="spellEnd"/>
      <w:r w:rsidRPr="005C5983">
        <w:rPr>
          <w:rFonts w:ascii="Times New Roman" w:hAnsi="Times New Roman"/>
          <w:b/>
          <w:iCs/>
          <w:sz w:val="28"/>
          <w:szCs w:val="28"/>
        </w:rPr>
        <w:t xml:space="preserve"> (LC/APN/152/2014) [2015] LSHC 23 (16 March 2015)</w:t>
      </w:r>
    </w:p>
    <w:p w14:paraId="5073371D" w14:textId="77777777" w:rsidR="005C5983" w:rsidRPr="00382C08" w:rsidRDefault="005C5983" w:rsidP="00032981">
      <w:pPr>
        <w:pStyle w:val="NoSpacing"/>
        <w:jc w:val="both"/>
        <w:rPr>
          <w:rFonts w:ascii="Times New Roman" w:hAnsi="Times New Roman"/>
          <w:b/>
          <w:bCs/>
          <w:sz w:val="28"/>
          <w:szCs w:val="28"/>
        </w:rPr>
      </w:pPr>
    </w:p>
    <w:p w14:paraId="08E1A944" w14:textId="6493D343" w:rsidR="009E4401" w:rsidRDefault="00032981" w:rsidP="00144D30">
      <w:pPr>
        <w:pStyle w:val="NoSpacing"/>
        <w:jc w:val="both"/>
        <w:rPr>
          <w:rFonts w:ascii="Times New Roman" w:hAnsi="Times New Roman"/>
          <w:b/>
          <w:bCs/>
          <w:sz w:val="28"/>
          <w:szCs w:val="28"/>
        </w:rPr>
      </w:pPr>
      <w:proofErr w:type="spellStart"/>
      <w:r w:rsidRPr="00382C08">
        <w:rPr>
          <w:rFonts w:ascii="Times New Roman" w:hAnsi="Times New Roman"/>
          <w:b/>
          <w:bCs/>
          <w:sz w:val="28"/>
          <w:szCs w:val="28"/>
        </w:rPr>
        <w:t>Mothuntsane</w:t>
      </w:r>
      <w:proofErr w:type="spellEnd"/>
      <w:r w:rsidRPr="00382C08">
        <w:rPr>
          <w:rFonts w:ascii="Times New Roman" w:hAnsi="Times New Roman"/>
          <w:b/>
          <w:bCs/>
          <w:sz w:val="28"/>
          <w:szCs w:val="28"/>
        </w:rPr>
        <w:t xml:space="preserve"> v </w:t>
      </w:r>
      <w:proofErr w:type="spellStart"/>
      <w:r w:rsidRPr="00382C08">
        <w:rPr>
          <w:rFonts w:ascii="Times New Roman" w:hAnsi="Times New Roman"/>
          <w:b/>
          <w:bCs/>
          <w:sz w:val="28"/>
          <w:szCs w:val="28"/>
        </w:rPr>
        <w:t>Mothuntsane</w:t>
      </w:r>
      <w:proofErr w:type="spellEnd"/>
      <w:r w:rsidRPr="00382C08">
        <w:rPr>
          <w:rFonts w:ascii="Times New Roman" w:hAnsi="Times New Roman"/>
          <w:b/>
          <w:bCs/>
          <w:sz w:val="28"/>
          <w:szCs w:val="28"/>
        </w:rPr>
        <w:t xml:space="preserve"> and Another (CIV/APN/67/2003) [2004] LSHC 159 (17 December 2004)</w:t>
      </w:r>
    </w:p>
    <w:p w14:paraId="4117AF69" w14:textId="77777777" w:rsidR="00032981" w:rsidRDefault="00032981" w:rsidP="00032981">
      <w:pPr>
        <w:pStyle w:val="NoSpacing"/>
        <w:jc w:val="both"/>
        <w:rPr>
          <w:rFonts w:ascii="Times New Roman" w:hAnsi="Times New Roman"/>
          <w:b/>
          <w:bCs/>
          <w:sz w:val="28"/>
          <w:szCs w:val="28"/>
        </w:rPr>
      </w:pPr>
    </w:p>
    <w:p w14:paraId="6E68E532" w14:textId="7F5AE151" w:rsidR="00032981" w:rsidRPr="00144D30" w:rsidRDefault="009E4401" w:rsidP="00144D30">
      <w:pPr>
        <w:pStyle w:val="NoSpacing"/>
        <w:jc w:val="both"/>
        <w:rPr>
          <w:rFonts w:ascii="Times New Roman" w:eastAsia="Times New Roman" w:hAnsi="Times New Roman"/>
          <w:b/>
          <w:sz w:val="28"/>
          <w:szCs w:val="28"/>
          <w:lang w:val="en-US" w:eastAsia="ar-SA"/>
        </w:rPr>
      </w:pPr>
      <w:r w:rsidRPr="00F809E3">
        <w:rPr>
          <w:rFonts w:ascii="Times New Roman" w:eastAsia="Times New Roman" w:hAnsi="Times New Roman"/>
          <w:b/>
          <w:sz w:val="28"/>
          <w:szCs w:val="28"/>
          <w:lang w:val="en-US" w:eastAsia="ar-SA"/>
        </w:rPr>
        <w:t>National University of Lesotho and Another v Thabane LCA</w:t>
      </w:r>
      <w:r>
        <w:rPr>
          <w:rFonts w:ascii="Times New Roman" w:eastAsia="Times New Roman" w:hAnsi="Times New Roman"/>
          <w:sz w:val="28"/>
          <w:szCs w:val="28"/>
          <w:lang w:val="en-US" w:eastAsia="ar-SA"/>
        </w:rPr>
        <w:t xml:space="preserve"> </w:t>
      </w:r>
      <w:r>
        <w:rPr>
          <w:rFonts w:ascii="Times New Roman" w:eastAsia="Times New Roman" w:hAnsi="Times New Roman"/>
          <w:b/>
          <w:sz w:val="28"/>
          <w:szCs w:val="28"/>
          <w:lang w:val="en-US" w:eastAsia="ar-SA"/>
        </w:rPr>
        <w:t xml:space="preserve">(2007 – 2008) </w:t>
      </w:r>
    </w:p>
    <w:p w14:paraId="1661AB24" w14:textId="77777777" w:rsidR="009E4401" w:rsidRPr="00382C08" w:rsidRDefault="009E4401" w:rsidP="00144D30">
      <w:pPr>
        <w:pStyle w:val="NoSpacing"/>
        <w:jc w:val="both"/>
        <w:rPr>
          <w:lang w:eastAsia="ar-SA"/>
        </w:rPr>
      </w:pPr>
    </w:p>
    <w:p w14:paraId="2DD2C663" w14:textId="3A6E159B" w:rsidR="00844EBD" w:rsidRDefault="00844EBD" w:rsidP="00382C08">
      <w:pPr>
        <w:pStyle w:val="NoSpacing"/>
        <w:jc w:val="both"/>
        <w:rPr>
          <w:rFonts w:ascii="Times New Roman" w:hAnsi="Times New Roman"/>
          <w:b/>
          <w:bCs/>
          <w:sz w:val="28"/>
          <w:szCs w:val="28"/>
        </w:rPr>
      </w:pPr>
      <w:r w:rsidRPr="00382C08">
        <w:rPr>
          <w:rFonts w:ascii="Times New Roman" w:hAnsi="Times New Roman"/>
          <w:b/>
          <w:bCs/>
          <w:sz w:val="28"/>
          <w:szCs w:val="28"/>
        </w:rPr>
        <w:t>Standard Lesotho Bank Ltd v Mahomed (CIV/T/182/2010) (NULL) [2010] LSHCCD 9</w:t>
      </w:r>
    </w:p>
    <w:p w14:paraId="3D107E72" w14:textId="77777777" w:rsidR="002915AD" w:rsidRDefault="002915AD" w:rsidP="00382C08">
      <w:pPr>
        <w:pStyle w:val="NoSpacing"/>
        <w:jc w:val="both"/>
        <w:rPr>
          <w:rFonts w:ascii="Times New Roman" w:hAnsi="Times New Roman"/>
          <w:b/>
          <w:bCs/>
          <w:sz w:val="28"/>
          <w:szCs w:val="28"/>
        </w:rPr>
      </w:pPr>
    </w:p>
    <w:p w14:paraId="38499633" w14:textId="35A0347B" w:rsidR="00382C08" w:rsidRDefault="00382C08" w:rsidP="00382C08">
      <w:pPr>
        <w:pStyle w:val="NoSpacing"/>
        <w:jc w:val="both"/>
        <w:rPr>
          <w:rFonts w:ascii="Times New Roman" w:hAnsi="Times New Roman"/>
          <w:b/>
          <w:bCs/>
          <w:sz w:val="28"/>
          <w:szCs w:val="28"/>
        </w:rPr>
      </w:pPr>
    </w:p>
    <w:p w14:paraId="5E0A1777" w14:textId="77777777" w:rsidR="00835A3A" w:rsidRPr="00382C08" w:rsidRDefault="00835A3A" w:rsidP="00382C08">
      <w:pPr>
        <w:pStyle w:val="NoSpacing"/>
        <w:jc w:val="both"/>
        <w:rPr>
          <w:rFonts w:ascii="Times New Roman" w:hAnsi="Times New Roman"/>
          <w:b/>
          <w:bCs/>
          <w:sz w:val="28"/>
          <w:szCs w:val="28"/>
        </w:rPr>
      </w:pPr>
    </w:p>
    <w:p w14:paraId="796034CE" w14:textId="45BF4F8A" w:rsidR="00835A3A" w:rsidRPr="00144D30" w:rsidRDefault="009C1C39" w:rsidP="00382C08">
      <w:pPr>
        <w:tabs>
          <w:tab w:val="left" w:pos="1134"/>
        </w:tabs>
        <w:spacing w:after="240" w:line="480" w:lineRule="auto"/>
        <w:jc w:val="both"/>
        <w:rPr>
          <w:rFonts w:ascii="Times New Roman" w:hAnsi="Times New Roman"/>
          <w:b/>
          <w:bCs/>
          <w:iCs/>
          <w:sz w:val="28"/>
          <w:szCs w:val="28"/>
          <w:u w:val="single"/>
        </w:rPr>
      </w:pPr>
      <w:r>
        <w:rPr>
          <w:rFonts w:ascii="Times New Roman" w:hAnsi="Times New Roman"/>
          <w:b/>
          <w:bCs/>
          <w:iCs/>
          <w:sz w:val="28"/>
          <w:szCs w:val="28"/>
          <w:u w:val="single"/>
        </w:rPr>
        <w:t>S</w:t>
      </w:r>
      <w:r w:rsidRPr="009C1C39">
        <w:rPr>
          <w:rFonts w:ascii="Times New Roman" w:hAnsi="Times New Roman"/>
          <w:b/>
          <w:bCs/>
          <w:iCs/>
          <w:sz w:val="28"/>
          <w:szCs w:val="28"/>
          <w:u w:val="single"/>
        </w:rPr>
        <w:t>outh Africa</w:t>
      </w:r>
    </w:p>
    <w:p w14:paraId="252817E6" w14:textId="0E2999E4" w:rsidR="00382C08" w:rsidRPr="00382C08" w:rsidRDefault="00382C08" w:rsidP="00382C08">
      <w:pPr>
        <w:tabs>
          <w:tab w:val="left" w:pos="1134"/>
        </w:tabs>
        <w:spacing w:after="240" w:line="480" w:lineRule="auto"/>
        <w:jc w:val="both"/>
        <w:rPr>
          <w:rFonts w:ascii="Times New Roman" w:hAnsi="Times New Roman"/>
          <w:b/>
          <w:bCs/>
          <w:iCs/>
          <w:sz w:val="28"/>
          <w:szCs w:val="28"/>
          <w:u w:val="single"/>
        </w:rPr>
      </w:pPr>
      <w:r w:rsidRPr="00382C08">
        <w:rPr>
          <w:rFonts w:ascii="Times New Roman" w:eastAsia="Times New Roman" w:hAnsi="Times New Roman"/>
          <w:b/>
          <w:bCs/>
          <w:sz w:val="28"/>
          <w:szCs w:val="28"/>
          <w:lang w:val="en-US" w:eastAsia="ar-SA"/>
        </w:rPr>
        <w:t xml:space="preserve">Absa Bank Ltd v </w:t>
      </w:r>
      <w:proofErr w:type="spellStart"/>
      <w:r w:rsidRPr="00382C08">
        <w:rPr>
          <w:rFonts w:ascii="Times New Roman" w:eastAsia="Times New Roman" w:hAnsi="Times New Roman"/>
          <w:b/>
          <w:bCs/>
          <w:sz w:val="28"/>
          <w:szCs w:val="28"/>
          <w:lang w:val="en-US" w:eastAsia="ar-SA"/>
        </w:rPr>
        <w:t>Janse</w:t>
      </w:r>
      <w:proofErr w:type="spellEnd"/>
      <w:r w:rsidRPr="00382C08">
        <w:rPr>
          <w:rFonts w:ascii="Times New Roman" w:eastAsia="Times New Roman" w:hAnsi="Times New Roman"/>
          <w:b/>
          <w:bCs/>
          <w:sz w:val="28"/>
          <w:szCs w:val="28"/>
          <w:lang w:val="en-US" w:eastAsia="ar-SA"/>
        </w:rPr>
        <w:t xml:space="preserve"> Van Rensburg and Another 2013 (5) SA 173 (WCC)</w:t>
      </w:r>
    </w:p>
    <w:p w14:paraId="263A3046" w14:textId="7C1197FF" w:rsidR="00CB7C08" w:rsidRDefault="00CB7C08" w:rsidP="00382C08">
      <w:pPr>
        <w:pStyle w:val="NoSpacing"/>
        <w:jc w:val="both"/>
        <w:rPr>
          <w:rFonts w:ascii="Times New Roman" w:hAnsi="Times New Roman"/>
          <w:b/>
          <w:bCs/>
          <w:sz w:val="28"/>
          <w:szCs w:val="28"/>
          <w:lang w:val="en-US" w:eastAsia="ar-SA"/>
        </w:rPr>
      </w:pPr>
      <w:r w:rsidRPr="00382C08">
        <w:rPr>
          <w:rFonts w:ascii="Times New Roman" w:hAnsi="Times New Roman"/>
          <w:b/>
          <w:bCs/>
          <w:sz w:val="28"/>
          <w:szCs w:val="28"/>
          <w:lang w:val="en-US" w:eastAsia="ar-SA"/>
        </w:rPr>
        <w:t xml:space="preserve">Absa Bank Limited v </w:t>
      </w:r>
      <w:proofErr w:type="spellStart"/>
      <w:r w:rsidRPr="00382C08">
        <w:rPr>
          <w:rFonts w:ascii="Times New Roman" w:hAnsi="Times New Roman"/>
          <w:b/>
          <w:bCs/>
          <w:sz w:val="28"/>
          <w:szCs w:val="28"/>
          <w:lang w:val="en-US" w:eastAsia="ar-SA"/>
        </w:rPr>
        <w:t>Studdard</w:t>
      </w:r>
      <w:proofErr w:type="spellEnd"/>
      <w:r w:rsidRPr="00382C08">
        <w:rPr>
          <w:rFonts w:ascii="Times New Roman" w:hAnsi="Times New Roman"/>
          <w:b/>
          <w:bCs/>
          <w:sz w:val="28"/>
          <w:szCs w:val="28"/>
          <w:lang w:val="en-US" w:eastAsia="ar-SA"/>
        </w:rPr>
        <w:t xml:space="preserve"> and Another (2011/24206) [2012] ZAGP JHC 26 (13 March 2012)</w:t>
      </w:r>
    </w:p>
    <w:p w14:paraId="4A010879" w14:textId="77777777" w:rsidR="00382C08" w:rsidRPr="00382C08" w:rsidRDefault="00382C08" w:rsidP="00382C08">
      <w:pPr>
        <w:pStyle w:val="NoSpacing"/>
        <w:jc w:val="both"/>
        <w:rPr>
          <w:rFonts w:ascii="Times New Roman" w:hAnsi="Times New Roman"/>
          <w:b/>
          <w:bCs/>
          <w:iCs/>
          <w:sz w:val="28"/>
          <w:szCs w:val="28"/>
          <w:u w:val="single"/>
        </w:rPr>
      </w:pPr>
    </w:p>
    <w:p w14:paraId="58236F44" w14:textId="2943480F" w:rsidR="00464606" w:rsidRDefault="00464606" w:rsidP="00382C08">
      <w:pPr>
        <w:pStyle w:val="NoSpacing"/>
        <w:jc w:val="both"/>
        <w:rPr>
          <w:rFonts w:ascii="Times New Roman" w:hAnsi="Times New Roman"/>
          <w:b/>
          <w:bCs/>
          <w:sz w:val="28"/>
          <w:szCs w:val="28"/>
          <w:lang w:val="en-US" w:eastAsia="ar-SA"/>
        </w:rPr>
      </w:pPr>
      <w:r w:rsidRPr="00382C08">
        <w:rPr>
          <w:rFonts w:ascii="Times New Roman" w:hAnsi="Times New Roman"/>
          <w:b/>
          <w:bCs/>
          <w:sz w:val="28"/>
          <w:szCs w:val="28"/>
          <w:lang w:val="en-US" w:eastAsia="ar-SA"/>
        </w:rPr>
        <w:t xml:space="preserve">Bantry Head of Investments (Pty) Ltd &amp; Another v Murray &amp; Stewart (CT) 1974 (2) SA 386 (C) </w:t>
      </w:r>
    </w:p>
    <w:p w14:paraId="4D4689C2" w14:textId="77777777" w:rsidR="00382C08" w:rsidRPr="00382C08" w:rsidRDefault="00382C08" w:rsidP="00382C08">
      <w:pPr>
        <w:pStyle w:val="NoSpacing"/>
        <w:jc w:val="both"/>
        <w:rPr>
          <w:rFonts w:ascii="Times New Roman" w:hAnsi="Times New Roman"/>
          <w:b/>
          <w:bCs/>
          <w:iCs/>
          <w:sz w:val="28"/>
          <w:szCs w:val="28"/>
          <w:u w:val="single"/>
        </w:rPr>
      </w:pPr>
    </w:p>
    <w:p w14:paraId="71629886" w14:textId="669A9F5D" w:rsidR="00E90121" w:rsidRPr="00382C08" w:rsidRDefault="00E90121" w:rsidP="00382C08">
      <w:pPr>
        <w:tabs>
          <w:tab w:val="left" w:pos="1134"/>
        </w:tabs>
        <w:spacing w:after="240" w:line="480" w:lineRule="auto"/>
        <w:jc w:val="both"/>
        <w:rPr>
          <w:rFonts w:ascii="Times New Roman" w:hAnsi="Times New Roman"/>
          <w:b/>
          <w:bCs/>
          <w:iCs/>
          <w:sz w:val="28"/>
          <w:szCs w:val="28"/>
        </w:rPr>
      </w:pPr>
      <w:r w:rsidRPr="00382C08">
        <w:rPr>
          <w:rFonts w:ascii="Times New Roman" w:hAnsi="Times New Roman"/>
          <w:b/>
          <w:bCs/>
          <w:iCs/>
          <w:sz w:val="28"/>
          <w:szCs w:val="28"/>
        </w:rPr>
        <w:t xml:space="preserve">Edwards v </w:t>
      </w:r>
      <w:proofErr w:type="spellStart"/>
      <w:r w:rsidRPr="00382C08">
        <w:rPr>
          <w:rFonts w:ascii="Times New Roman" w:hAnsi="Times New Roman"/>
          <w:b/>
          <w:bCs/>
          <w:iCs/>
          <w:sz w:val="28"/>
          <w:szCs w:val="28"/>
        </w:rPr>
        <w:t>Woodnutt</w:t>
      </w:r>
      <w:proofErr w:type="spellEnd"/>
      <w:r w:rsidRPr="00382C08">
        <w:rPr>
          <w:rFonts w:ascii="Times New Roman" w:hAnsi="Times New Roman"/>
          <w:b/>
          <w:bCs/>
          <w:iCs/>
          <w:sz w:val="28"/>
          <w:szCs w:val="28"/>
        </w:rPr>
        <w:t xml:space="preserve">, N.O 1968 (4) SA 184 </w:t>
      </w:r>
    </w:p>
    <w:p w14:paraId="46ACA3D4" w14:textId="3F9E0D10" w:rsidR="00382C08" w:rsidRPr="00382C08" w:rsidRDefault="00382C08" w:rsidP="00382C08">
      <w:pPr>
        <w:tabs>
          <w:tab w:val="left" w:pos="1134"/>
        </w:tabs>
        <w:spacing w:after="240" w:line="480" w:lineRule="auto"/>
        <w:jc w:val="both"/>
        <w:rPr>
          <w:rFonts w:ascii="Times New Roman" w:eastAsia="Times New Roman" w:hAnsi="Times New Roman"/>
          <w:b/>
          <w:bCs/>
          <w:sz w:val="28"/>
          <w:szCs w:val="28"/>
          <w:lang w:val="en-US" w:eastAsia="ar-SA"/>
        </w:rPr>
      </w:pPr>
      <w:proofErr w:type="spellStart"/>
      <w:r w:rsidRPr="00382C08">
        <w:rPr>
          <w:rFonts w:ascii="Times New Roman" w:eastAsia="Times New Roman" w:hAnsi="Times New Roman"/>
          <w:b/>
          <w:bCs/>
          <w:sz w:val="28"/>
          <w:szCs w:val="28"/>
          <w:lang w:val="en-US" w:eastAsia="ar-SA"/>
        </w:rPr>
        <w:t>Moosa</w:t>
      </w:r>
      <w:proofErr w:type="spellEnd"/>
      <w:r w:rsidRPr="00382C08">
        <w:rPr>
          <w:rFonts w:ascii="Times New Roman" w:eastAsia="Times New Roman" w:hAnsi="Times New Roman"/>
          <w:b/>
          <w:bCs/>
          <w:sz w:val="28"/>
          <w:szCs w:val="28"/>
          <w:lang w:val="en-US" w:eastAsia="ar-SA"/>
        </w:rPr>
        <w:t xml:space="preserve"> v Hassam 2010 (2) SA 410 (KZP)</w:t>
      </w:r>
    </w:p>
    <w:p w14:paraId="2D67F3C8" w14:textId="54E09BE9" w:rsidR="00382C08" w:rsidRDefault="00382C08" w:rsidP="00382C08">
      <w:pPr>
        <w:pStyle w:val="NoSpacing"/>
        <w:jc w:val="both"/>
        <w:rPr>
          <w:rFonts w:ascii="Times New Roman" w:hAnsi="Times New Roman"/>
          <w:b/>
          <w:bCs/>
          <w:sz w:val="28"/>
          <w:szCs w:val="28"/>
        </w:rPr>
      </w:pPr>
      <w:r w:rsidRPr="00382C08">
        <w:rPr>
          <w:rFonts w:ascii="Times New Roman" w:hAnsi="Times New Roman"/>
          <w:b/>
          <w:bCs/>
          <w:sz w:val="28"/>
          <w:szCs w:val="28"/>
        </w:rPr>
        <w:t xml:space="preserve">Nel v Waterberg </w:t>
      </w:r>
      <w:proofErr w:type="spellStart"/>
      <w:r w:rsidRPr="00382C08">
        <w:rPr>
          <w:rFonts w:ascii="Times New Roman" w:hAnsi="Times New Roman"/>
          <w:b/>
          <w:bCs/>
          <w:sz w:val="28"/>
          <w:szCs w:val="28"/>
        </w:rPr>
        <w:t>Landbouwers</w:t>
      </w:r>
      <w:proofErr w:type="spellEnd"/>
      <w:r w:rsidRPr="00382C08">
        <w:rPr>
          <w:rFonts w:ascii="Times New Roman" w:hAnsi="Times New Roman"/>
          <w:b/>
          <w:bCs/>
          <w:sz w:val="28"/>
          <w:szCs w:val="28"/>
        </w:rPr>
        <w:t xml:space="preserve"> Ko-operative Vereeniging (1949) A.D 597 </w:t>
      </w:r>
    </w:p>
    <w:p w14:paraId="18B5A6CF" w14:textId="77777777" w:rsidR="00382C08" w:rsidRPr="00382C08" w:rsidRDefault="00382C08" w:rsidP="00382C08">
      <w:pPr>
        <w:pStyle w:val="NoSpacing"/>
        <w:jc w:val="both"/>
        <w:rPr>
          <w:rFonts w:ascii="Times New Roman" w:hAnsi="Times New Roman"/>
          <w:b/>
          <w:bCs/>
          <w:sz w:val="28"/>
          <w:szCs w:val="28"/>
        </w:rPr>
      </w:pPr>
    </w:p>
    <w:p w14:paraId="7013780B" w14:textId="56D529D3" w:rsidR="00E90121" w:rsidRDefault="00382C08" w:rsidP="004B5121">
      <w:pPr>
        <w:tabs>
          <w:tab w:val="left" w:pos="1134"/>
        </w:tabs>
        <w:spacing w:after="240" w:line="480" w:lineRule="auto"/>
        <w:jc w:val="both"/>
        <w:rPr>
          <w:rFonts w:ascii="Times New Roman" w:eastAsia="Times New Roman" w:hAnsi="Times New Roman"/>
          <w:b/>
          <w:bCs/>
          <w:sz w:val="28"/>
          <w:szCs w:val="28"/>
          <w:lang w:val="en-US" w:eastAsia="ar-SA"/>
        </w:rPr>
      </w:pPr>
      <w:proofErr w:type="spellStart"/>
      <w:r w:rsidRPr="00382C08">
        <w:rPr>
          <w:rFonts w:ascii="Times New Roman" w:eastAsia="Times New Roman" w:hAnsi="Times New Roman"/>
          <w:b/>
          <w:bCs/>
          <w:sz w:val="28"/>
          <w:szCs w:val="28"/>
          <w:lang w:val="en-US" w:eastAsia="ar-SA"/>
        </w:rPr>
        <w:t>Phofung</w:t>
      </w:r>
      <w:proofErr w:type="spellEnd"/>
      <w:r w:rsidRPr="00382C08">
        <w:rPr>
          <w:rFonts w:ascii="Times New Roman" w:eastAsia="Times New Roman" w:hAnsi="Times New Roman"/>
          <w:b/>
          <w:bCs/>
          <w:sz w:val="28"/>
          <w:szCs w:val="28"/>
          <w:lang w:val="en-US" w:eastAsia="ar-SA"/>
        </w:rPr>
        <w:t xml:space="preserve"> Project Consulting (Pty) Ltd v Standard Bank of South Africa Ltd</w:t>
      </w:r>
      <w:r w:rsidR="009E4401">
        <w:rPr>
          <w:rFonts w:ascii="Times New Roman" w:eastAsia="Times New Roman" w:hAnsi="Times New Roman"/>
          <w:b/>
          <w:bCs/>
          <w:sz w:val="28"/>
          <w:szCs w:val="28"/>
          <w:lang w:val="en-US" w:eastAsia="ar-SA"/>
        </w:rPr>
        <w:t xml:space="preserve"> </w:t>
      </w:r>
      <w:r w:rsidR="009E4401" w:rsidRPr="00144D30">
        <w:rPr>
          <w:rFonts w:ascii="Times New Roman" w:eastAsia="Times New Roman" w:hAnsi="Times New Roman"/>
          <w:b/>
          <w:bCs/>
          <w:sz w:val="28"/>
          <w:szCs w:val="28"/>
          <w:lang w:val="en-US" w:eastAsia="ar-SA"/>
        </w:rPr>
        <w:t>(A232/2017) [2018] ZAFSHC 21</w:t>
      </w:r>
    </w:p>
    <w:p w14:paraId="4AB26F19" w14:textId="2F49EA26" w:rsidR="006768E6" w:rsidRDefault="006768E6" w:rsidP="004B5121">
      <w:pPr>
        <w:tabs>
          <w:tab w:val="left" w:pos="1134"/>
        </w:tabs>
        <w:spacing w:after="240" w:line="480" w:lineRule="auto"/>
        <w:jc w:val="both"/>
        <w:rPr>
          <w:rFonts w:ascii="Times New Roman" w:eastAsia="Times New Roman" w:hAnsi="Times New Roman"/>
          <w:b/>
          <w:bCs/>
          <w:sz w:val="28"/>
          <w:szCs w:val="28"/>
          <w:u w:val="single"/>
          <w:lang w:val="en-US" w:eastAsia="ar-SA"/>
        </w:rPr>
      </w:pPr>
      <w:r w:rsidRPr="006768E6">
        <w:rPr>
          <w:rFonts w:ascii="Times New Roman" w:eastAsia="Times New Roman" w:hAnsi="Times New Roman"/>
          <w:b/>
          <w:bCs/>
          <w:sz w:val="28"/>
          <w:szCs w:val="28"/>
          <w:u w:val="single"/>
          <w:lang w:val="en-US" w:eastAsia="ar-SA"/>
        </w:rPr>
        <w:t>BOOKS</w:t>
      </w:r>
    </w:p>
    <w:p w14:paraId="3651044C" w14:textId="575B4084" w:rsidR="00835A3A" w:rsidRDefault="006768E6" w:rsidP="00835A3A">
      <w:pPr>
        <w:tabs>
          <w:tab w:val="left" w:pos="1134"/>
        </w:tabs>
        <w:spacing w:after="0" w:line="240" w:lineRule="auto"/>
        <w:jc w:val="both"/>
        <w:rPr>
          <w:rFonts w:ascii="Times New Roman" w:hAnsi="Times New Roman"/>
          <w:b/>
          <w:bCs/>
          <w:sz w:val="28"/>
          <w:szCs w:val="28"/>
        </w:rPr>
      </w:pPr>
      <w:r w:rsidRPr="006768E6">
        <w:rPr>
          <w:rFonts w:ascii="Times New Roman" w:hAnsi="Times New Roman"/>
          <w:b/>
          <w:bCs/>
          <w:sz w:val="28"/>
          <w:szCs w:val="28"/>
        </w:rPr>
        <w:t xml:space="preserve">Joubert (ed) The Law Of South Africa 3 </w:t>
      </w:r>
      <w:proofErr w:type="spellStart"/>
      <w:r w:rsidRPr="006768E6">
        <w:rPr>
          <w:rFonts w:ascii="Times New Roman" w:hAnsi="Times New Roman"/>
          <w:b/>
          <w:bCs/>
          <w:sz w:val="28"/>
          <w:szCs w:val="28"/>
        </w:rPr>
        <w:t>rd</w:t>
      </w:r>
      <w:proofErr w:type="spellEnd"/>
      <w:r w:rsidRPr="006768E6">
        <w:rPr>
          <w:rFonts w:ascii="Times New Roman" w:hAnsi="Times New Roman"/>
          <w:b/>
          <w:bCs/>
          <w:sz w:val="28"/>
          <w:szCs w:val="28"/>
        </w:rPr>
        <w:t xml:space="preserve"> Edition Volume 4 (LexisNexis Butterworths: Durban)</w:t>
      </w:r>
    </w:p>
    <w:p w14:paraId="62C6EA8F" w14:textId="04214B4A" w:rsidR="00BC0AB4" w:rsidRDefault="00BC0AB4" w:rsidP="00835A3A">
      <w:pPr>
        <w:tabs>
          <w:tab w:val="left" w:pos="1134"/>
        </w:tabs>
        <w:spacing w:after="0" w:line="240" w:lineRule="auto"/>
        <w:jc w:val="both"/>
        <w:rPr>
          <w:rFonts w:ascii="Times New Roman" w:hAnsi="Times New Roman"/>
          <w:b/>
          <w:bCs/>
          <w:sz w:val="28"/>
          <w:szCs w:val="28"/>
        </w:rPr>
      </w:pPr>
    </w:p>
    <w:p w14:paraId="0C521979" w14:textId="77777777" w:rsidR="00BC0AB4" w:rsidRDefault="00BC0AB4" w:rsidP="00835A3A">
      <w:pPr>
        <w:tabs>
          <w:tab w:val="left" w:pos="1134"/>
        </w:tabs>
        <w:spacing w:after="0" w:line="240" w:lineRule="auto"/>
        <w:jc w:val="both"/>
        <w:rPr>
          <w:rFonts w:ascii="Times New Roman" w:eastAsia="Times New Roman" w:hAnsi="Times New Roman"/>
          <w:b/>
          <w:bCs/>
          <w:sz w:val="28"/>
          <w:szCs w:val="28"/>
          <w:u w:val="single"/>
          <w:lang w:val="en-US" w:eastAsia="ar-SA"/>
        </w:rPr>
      </w:pPr>
    </w:p>
    <w:p w14:paraId="0F3D690B" w14:textId="1BC02B7C" w:rsidR="00EF4878" w:rsidRPr="00835A3A" w:rsidRDefault="004B5121" w:rsidP="00835A3A">
      <w:pPr>
        <w:tabs>
          <w:tab w:val="left" w:pos="1134"/>
        </w:tabs>
        <w:spacing w:after="0" w:line="240" w:lineRule="auto"/>
        <w:jc w:val="both"/>
        <w:rPr>
          <w:rFonts w:ascii="Times New Roman" w:eastAsia="Times New Roman" w:hAnsi="Times New Roman"/>
          <w:b/>
          <w:bCs/>
          <w:sz w:val="28"/>
          <w:szCs w:val="28"/>
          <w:u w:val="single"/>
          <w:lang w:val="en-US" w:eastAsia="ar-SA"/>
        </w:rPr>
      </w:pPr>
      <w:r w:rsidRPr="00EF4878">
        <w:rPr>
          <w:rFonts w:ascii="Times New Roman" w:hAnsi="Times New Roman"/>
          <w:b/>
          <w:iCs/>
          <w:sz w:val="28"/>
          <w:szCs w:val="28"/>
          <w:u w:val="single"/>
        </w:rPr>
        <w:t>INTRODUCTION</w:t>
      </w:r>
      <w:r w:rsidR="00EF4878">
        <w:rPr>
          <w:rFonts w:ascii="Times New Roman" w:hAnsi="Times New Roman"/>
          <w:b/>
          <w:iCs/>
          <w:sz w:val="28"/>
          <w:szCs w:val="28"/>
        </w:rPr>
        <w:t>:</w:t>
      </w:r>
    </w:p>
    <w:p w14:paraId="06387918" w14:textId="73C13B9A" w:rsidR="00E20906" w:rsidRDefault="004B5121" w:rsidP="00FB0444">
      <w:pPr>
        <w:tabs>
          <w:tab w:val="left" w:pos="1134"/>
        </w:tabs>
        <w:spacing w:after="240" w:line="360" w:lineRule="auto"/>
        <w:jc w:val="both"/>
        <w:rPr>
          <w:rFonts w:ascii="Times New Roman" w:hAnsi="Times New Roman"/>
          <w:b/>
          <w:iCs/>
          <w:sz w:val="28"/>
          <w:szCs w:val="28"/>
        </w:rPr>
      </w:pPr>
      <w:r>
        <w:rPr>
          <w:rFonts w:ascii="Times New Roman" w:hAnsi="Times New Roman"/>
          <w:b/>
          <w:iCs/>
          <w:sz w:val="28"/>
          <w:szCs w:val="28"/>
        </w:rPr>
        <w:t xml:space="preserve"> </w:t>
      </w:r>
    </w:p>
    <w:p w14:paraId="0EAC98F3" w14:textId="1F12FE81" w:rsidR="00B935EB" w:rsidRPr="00B935EB" w:rsidRDefault="00E20906" w:rsidP="0042397B">
      <w:pPr>
        <w:tabs>
          <w:tab w:val="left" w:pos="1134"/>
        </w:tabs>
        <w:spacing w:after="240" w:line="480" w:lineRule="auto"/>
        <w:jc w:val="both"/>
      </w:pPr>
      <w:r w:rsidRPr="00EF4878">
        <w:rPr>
          <w:rFonts w:ascii="Times New Roman" w:hAnsi="Times New Roman"/>
          <w:b/>
          <w:iCs/>
          <w:sz w:val="28"/>
          <w:szCs w:val="28"/>
        </w:rPr>
        <w:t>[</w:t>
      </w:r>
      <w:r>
        <w:rPr>
          <w:rFonts w:ascii="Times New Roman" w:hAnsi="Times New Roman"/>
          <w:b/>
          <w:iCs/>
          <w:sz w:val="28"/>
          <w:szCs w:val="28"/>
        </w:rPr>
        <w:t>1</w:t>
      </w:r>
      <w:r w:rsidRPr="00EF4878">
        <w:rPr>
          <w:rFonts w:ascii="Times New Roman" w:hAnsi="Times New Roman"/>
          <w:b/>
          <w:iCs/>
          <w:sz w:val="28"/>
          <w:szCs w:val="28"/>
        </w:rPr>
        <w:t>]</w:t>
      </w:r>
      <w:r>
        <w:rPr>
          <w:rFonts w:ascii="Times New Roman" w:hAnsi="Times New Roman"/>
          <w:bCs/>
          <w:iCs/>
          <w:sz w:val="28"/>
          <w:szCs w:val="28"/>
        </w:rPr>
        <w:tab/>
        <w:t>On the 26</w:t>
      </w:r>
      <w:r w:rsidRPr="00EF4878">
        <w:rPr>
          <w:rFonts w:ascii="Times New Roman" w:hAnsi="Times New Roman"/>
          <w:bCs/>
          <w:iCs/>
          <w:sz w:val="28"/>
          <w:szCs w:val="28"/>
          <w:vertAlign w:val="superscript"/>
        </w:rPr>
        <w:t>th</w:t>
      </w:r>
      <w:r>
        <w:rPr>
          <w:rFonts w:ascii="Times New Roman" w:hAnsi="Times New Roman"/>
          <w:bCs/>
          <w:iCs/>
          <w:sz w:val="28"/>
          <w:szCs w:val="28"/>
        </w:rPr>
        <w:t xml:space="preserve"> August 2021, the plaintiff issued summons against the defendants claiming </w:t>
      </w:r>
      <w:r>
        <w:rPr>
          <w:rFonts w:ascii="Times New Roman" w:hAnsi="Times New Roman"/>
          <w:b/>
          <w:iCs/>
          <w:sz w:val="28"/>
          <w:szCs w:val="28"/>
        </w:rPr>
        <w:t>M100,894.88</w:t>
      </w:r>
      <w:r>
        <w:rPr>
          <w:rFonts w:ascii="Times New Roman" w:hAnsi="Times New Roman"/>
          <w:bCs/>
          <w:iCs/>
          <w:sz w:val="28"/>
          <w:szCs w:val="28"/>
        </w:rPr>
        <w:t xml:space="preserve"> and interest at the rate of 18.5% </w:t>
      </w:r>
      <w:r w:rsidRPr="004B3128">
        <w:rPr>
          <w:rFonts w:ascii="Times New Roman" w:hAnsi="Times New Roman"/>
          <w:bCs/>
          <w:i/>
          <w:sz w:val="28"/>
          <w:szCs w:val="28"/>
        </w:rPr>
        <w:t>tempore</w:t>
      </w:r>
      <w:r>
        <w:rPr>
          <w:rFonts w:ascii="Times New Roman" w:hAnsi="Times New Roman"/>
          <w:bCs/>
          <w:iCs/>
          <w:sz w:val="28"/>
          <w:szCs w:val="28"/>
        </w:rPr>
        <w:t xml:space="preserve"> </w:t>
      </w:r>
      <w:r w:rsidRPr="004B3128">
        <w:rPr>
          <w:rFonts w:ascii="Times New Roman" w:hAnsi="Times New Roman"/>
          <w:bCs/>
          <w:i/>
          <w:sz w:val="28"/>
          <w:szCs w:val="28"/>
        </w:rPr>
        <w:t>morae</w:t>
      </w:r>
      <w:r>
        <w:rPr>
          <w:rFonts w:ascii="Times New Roman" w:hAnsi="Times New Roman"/>
          <w:bCs/>
          <w:iCs/>
          <w:sz w:val="28"/>
          <w:szCs w:val="28"/>
        </w:rPr>
        <w:t>.  To its particulars of claim the plaintiff has annexed, the credit application, statement of account</w:t>
      </w:r>
      <w:r w:rsidR="00CB441A">
        <w:rPr>
          <w:rFonts w:ascii="Times New Roman" w:hAnsi="Times New Roman"/>
          <w:bCs/>
          <w:iCs/>
          <w:sz w:val="28"/>
          <w:szCs w:val="28"/>
        </w:rPr>
        <w:t>,</w:t>
      </w:r>
      <w:r>
        <w:rPr>
          <w:rFonts w:ascii="Times New Roman" w:hAnsi="Times New Roman"/>
          <w:bCs/>
          <w:iCs/>
          <w:sz w:val="28"/>
          <w:szCs w:val="28"/>
        </w:rPr>
        <w:t xml:space="preserve"> letter of demand and proof of service of registered letter. </w:t>
      </w:r>
    </w:p>
    <w:p w14:paraId="0E5C4DF1" w14:textId="77777777" w:rsidR="0042397B" w:rsidRDefault="00E20906" w:rsidP="0042397B">
      <w:pPr>
        <w:tabs>
          <w:tab w:val="left" w:pos="1134"/>
        </w:tabs>
        <w:spacing w:after="240" w:line="480" w:lineRule="auto"/>
        <w:jc w:val="both"/>
        <w:rPr>
          <w:rFonts w:ascii="Times New Roman" w:hAnsi="Times New Roman"/>
          <w:bCs/>
          <w:iCs/>
          <w:sz w:val="28"/>
          <w:szCs w:val="28"/>
        </w:rPr>
      </w:pPr>
      <w:r>
        <w:rPr>
          <w:rFonts w:ascii="Times New Roman" w:hAnsi="Times New Roman"/>
          <w:b/>
          <w:iCs/>
          <w:sz w:val="28"/>
          <w:szCs w:val="28"/>
        </w:rPr>
        <w:t>[2]</w:t>
      </w:r>
      <w:r w:rsidR="004B5121">
        <w:rPr>
          <w:rFonts w:ascii="Times New Roman" w:hAnsi="Times New Roman"/>
          <w:b/>
          <w:iCs/>
          <w:sz w:val="28"/>
          <w:szCs w:val="28"/>
        </w:rPr>
        <w:tab/>
      </w:r>
      <w:r w:rsidR="004B5121">
        <w:rPr>
          <w:rFonts w:ascii="Times New Roman" w:hAnsi="Times New Roman"/>
          <w:bCs/>
          <w:iCs/>
          <w:sz w:val="28"/>
          <w:szCs w:val="28"/>
        </w:rPr>
        <w:t>The sole issue for determination at this stage is whether</w:t>
      </w:r>
      <w:r>
        <w:rPr>
          <w:rFonts w:ascii="Times New Roman" w:hAnsi="Times New Roman"/>
          <w:bCs/>
          <w:iCs/>
          <w:sz w:val="28"/>
          <w:szCs w:val="28"/>
        </w:rPr>
        <w:t xml:space="preserve"> the action should be dismissed because plaintiff has </w:t>
      </w:r>
      <w:r w:rsidR="00EF4878">
        <w:rPr>
          <w:rFonts w:ascii="Times New Roman" w:hAnsi="Times New Roman"/>
          <w:bCs/>
          <w:iCs/>
          <w:sz w:val="28"/>
          <w:szCs w:val="28"/>
        </w:rPr>
        <w:t xml:space="preserve">annexed evidential documents to its summons. </w:t>
      </w:r>
      <w:r w:rsidR="004B5121">
        <w:rPr>
          <w:rFonts w:ascii="Times New Roman" w:hAnsi="Times New Roman"/>
          <w:bCs/>
          <w:iCs/>
          <w:sz w:val="28"/>
          <w:szCs w:val="28"/>
        </w:rPr>
        <w:t xml:space="preserve"> </w:t>
      </w:r>
    </w:p>
    <w:p w14:paraId="13948852" w14:textId="2C4C8378" w:rsidR="004B5121" w:rsidRPr="0042397B" w:rsidRDefault="004B5121" w:rsidP="0042397B">
      <w:pPr>
        <w:tabs>
          <w:tab w:val="left" w:pos="1134"/>
        </w:tabs>
        <w:spacing w:after="240" w:line="480" w:lineRule="auto"/>
        <w:jc w:val="both"/>
        <w:rPr>
          <w:rFonts w:ascii="Times New Roman" w:hAnsi="Times New Roman"/>
          <w:bCs/>
          <w:iCs/>
          <w:sz w:val="28"/>
          <w:szCs w:val="28"/>
        </w:rPr>
      </w:pPr>
      <w:r w:rsidRPr="00846342">
        <w:rPr>
          <w:rFonts w:ascii="Times New Roman" w:hAnsi="Times New Roman"/>
          <w:b/>
          <w:iCs/>
          <w:sz w:val="28"/>
          <w:szCs w:val="28"/>
          <w:u w:val="single"/>
        </w:rPr>
        <w:t>THE SPECIAL PLEA</w:t>
      </w:r>
      <w:r w:rsidR="00846342">
        <w:rPr>
          <w:rFonts w:ascii="Times New Roman" w:hAnsi="Times New Roman"/>
          <w:b/>
          <w:iCs/>
          <w:sz w:val="28"/>
          <w:szCs w:val="28"/>
          <w:u w:val="single"/>
        </w:rPr>
        <w:t>:</w:t>
      </w:r>
      <w:r w:rsidRPr="00846342">
        <w:rPr>
          <w:rFonts w:ascii="Times New Roman" w:hAnsi="Times New Roman"/>
          <w:b/>
          <w:iCs/>
          <w:sz w:val="28"/>
          <w:szCs w:val="28"/>
          <w:u w:val="single"/>
        </w:rPr>
        <w:t xml:space="preserve">  </w:t>
      </w:r>
    </w:p>
    <w:p w14:paraId="443E7A65" w14:textId="65139AF8" w:rsidR="004B5121" w:rsidRDefault="004B5121" w:rsidP="0042397B">
      <w:pPr>
        <w:tabs>
          <w:tab w:val="left" w:pos="1134"/>
        </w:tabs>
        <w:spacing w:after="240" w:line="480" w:lineRule="auto"/>
        <w:jc w:val="both"/>
        <w:rPr>
          <w:rFonts w:ascii="Times New Roman" w:hAnsi="Times New Roman"/>
          <w:bCs/>
          <w:iCs/>
          <w:sz w:val="28"/>
          <w:szCs w:val="28"/>
        </w:rPr>
      </w:pPr>
      <w:r w:rsidRPr="00A37A6D">
        <w:rPr>
          <w:rFonts w:ascii="Times New Roman" w:hAnsi="Times New Roman"/>
          <w:b/>
          <w:iCs/>
          <w:sz w:val="28"/>
          <w:szCs w:val="28"/>
        </w:rPr>
        <w:t>[3]</w:t>
      </w:r>
      <w:r>
        <w:rPr>
          <w:rFonts w:ascii="Times New Roman" w:hAnsi="Times New Roman"/>
          <w:bCs/>
          <w:iCs/>
          <w:sz w:val="28"/>
          <w:szCs w:val="28"/>
        </w:rPr>
        <w:tab/>
        <w:t xml:space="preserve">In its plea to the summons </w:t>
      </w:r>
      <w:r w:rsidR="00A37A6D">
        <w:rPr>
          <w:rFonts w:ascii="Times New Roman" w:hAnsi="Times New Roman"/>
          <w:bCs/>
          <w:iCs/>
          <w:sz w:val="28"/>
          <w:szCs w:val="28"/>
        </w:rPr>
        <w:t xml:space="preserve">the defendant </w:t>
      </w:r>
      <w:r>
        <w:rPr>
          <w:rFonts w:ascii="Times New Roman" w:hAnsi="Times New Roman"/>
          <w:bCs/>
          <w:iCs/>
          <w:sz w:val="28"/>
          <w:szCs w:val="28"/>
        </w:rPr>
        <w:t xml:space="preserve">raised the special plea in the following </w:t>
      </w:r>
      <w:r w:rsidR="00C44A58">
        <w:rPr>
          <w:rFonts w:ascii="Times New Roman" w:hAnsi="Times New Roman"/>
          <w:bCs/>
          <w:iCs/>
          <w:sz w:val="28"/>
          <w:szCs w:val="28"/>
        </w:rPr>
        <w:t>terms: -</w:t>
      </w:r>
      <w:r w:rsidR="004B3128">
        <w:rPr>
          <w:rFonts w:ascii="Times New Roman" w:hAnsi="Times New Roman"/>
          <w:bCs/>
          <w:iCs/>
          <w:sz w:val="28"/>
          <w:szCs w:val="28"/>
        </w:rPr>
        <w:t xml:space="preserve"> </w:t>
      </w:r>
    </w:p>
    <w:p w14:paraId="3C2D1374" w14:textId="57943C6C" w:rsidR="00A37A6D" w:rsidRPr="00CB441A" w:rsidRDefault="00A37A6D" w:rsidP="004B5121">
      <w:pPr>
        <w:tabs>
          <w:tab w:val="left" w:pos="1134"/>
        </w:tabs>
        <w:spacing w:after="240" w:line="480" w:lineRule="auto"/>
        <w:jc w:val="both"/>
        <w:rPr>
          <w:rFonts w:ascii="Times New Roman" w:hAnsi="Times New Roman"/>
          <w:bCs/>
          <w:iCs/>
          <w:sz w:val="24"/>
          <w:szCs w:val="24"/>
        </w:rPr>
      </w:pPr>
      <w:r>
        <w:rPr>
          <w:rFonts w:ascii="Times New Roman" w:hAnsi="Times New Roman"/>
          <w:bCs/>
          <w:iCs/>
          <w:sz w:val="28"/>
          <w:szCs w:val="28"/>
        </w:rPr>
        <w:tab/>
      </w:r>
      <w:r w:rsidRPr="00CB441A">
        <w:rPr>
          <w:rFonts w:ascii="Times New Roman" w:hAnsi="Times New Roman"/>
          <w:b/>
          <w:iCs/>
          <w:sz w:val="24"/>
          <w:szCs w:val="24"/>
          <w:u w:val="single"/>
        </w:rPr>
        <w:t>“SPECIAL PLEA</w:t>
      </w:r>
      <w:r w:rsidRPr="00CB441A">
        <w:rPr>
          <w:rFonts w:ascii="Times New Roman" w:hAnsi="Times New Roman"/>
          <w:bCs/>
          <w:iCs/>
          <w:sz w:val="24"/>
          <w:szCs w:val="24"/>
        </w:rPr>
        <w:t>:</w:t>
      </w:r>
    </w:p>
    <w:p w14:paraId="6CDEE63B" w14:textId="59915B87" w:rsidR="00A37A6D" w:rsidRPr="00CB441A" w:rsidRDefault="00A37A6D" w:rsidP="004B5121">
      <w:pPr>
        <w:tabs>
          <w:tab w:val="left" w:pos="1134"/>
        </w:tabs>
        <w:spacing w:after="240" w:line="480" w:lineRule="auto"/>
        <w:jc w:val="both"/>
        <w:rPr>
          <w:rFonts w:ascii="Times New Roman" w:hAnsi="Times New Roman"/>
          <w:b/>
          <w:iCs/>
          <w:sz w:val="24"/>
          <w:szCs w:val="24"/>
          <w:u w:val="single"/>
        </w:rPr>
      </w:pPr>
      <w:r w:rsidRPr="00CB441A">
        <w:rPr>
          <w:rFonts w:ascii="Times New Roman" w:hAnsi="Times New Roman"/>
          <w:bCs/>
          <w:iCs/>
          <w:sz w:val="24"/>
          <w:szCs w:val="24"/>
        </w:rPr>
        <w:tab/>
      </w:r>
      <w:r w:rsidRPr="00CB441A">
        <w:rPr>
          <w:rFonts w:ascii="Times New Roman" w:hAnsi="Times New Roman"/>
          <w:b/>
          <w:iCs/>
          <w:sz w:val="24"/>
          <w:szCs w:val="24"/>
          <w:u w:val="single"/>
        </w:rPr>
        <w:t>NON COMPLIANCE WITH THE RULES:</w:t>
      </w:r>
    </w:p>
    <w:p w14:paraId="387120E3" w14:textId="37A33838" w:rsidR="00A37A6D" w:rsidRPr="00CB441A" w:rsidRDefault="00846342" w:rsidP="00846342">
      <w:pPr>
        <w:pStyle w:val="ListParagraph"/>
        <w:numPr>
          <w:ilvl w:val="0"/>
          <w:numId w:val="2"/>
        </w:numPr>
        <w:tabs>
          <w:tab w:val="left" w:pos="1134"/>
        </w:tabs>
        <w:spacing w:after="240" w:line="480" w:lineRule="auto"/>
        <w:jc w:val="both"/>
        <w:rPr>
          <w:rFonts w:ascii="Times New Roman" w:hAnsi="Times New Roman"/>
          <w:bCs/>
          <w:iCs/>
          <w:sz w:val="24"/>
          <w:szCs w:val="24"/>
        </w:rPr>
      </w:pPr>
      <w:r w:rsidRPr="00CB441A">
        <w:rPr>
          <w:rFonts w:ascii="Times New Roman" w:hAnsi="Times New Roman"/>
          <w:bCs/>
          <w:iCs/>
          <w:sz w:val="24"/>
          <w:szCs w:val="24"/>
        </w:rPr>
        <w:t xml:space="preserve">The Plaintiff has accompanied the summons with the </w:t>
      </w:r>
      <w:r w:rsidRPr="00CB441A">
        <w:rPr>
          <w:rFonts w:ascii="Times New Roman" w:hAnsi="Times New Roman"/>
          <w:bCs/>
          <w:iCs/>
          <w:sz w:val="24"/>
          <w:szCs w:val="24"/>
          <w:u w:val="single"/>
        </w:rPr>
        <w:t>Particulars of Claim</w:t>
      </w:r>
      <w:r w:rsidRPr="00CB441A">
        <w:rPr>
          <w:rFonts w:ascii="Times New Roman" w:hAnsi="Times New Roman"/>
          <w:bCs/>
          <w:iCs/>
          <w:sz w:val="24"/>
          <w:szCs w:val="24"/>
        </w:rPr>
        <w:t xml:space="preserve"> whereas it ought to have accompanied the Summons with the </w:t>
      </w:r>
      <w:r w:rsidRPr="00CB441A">
        <w:rPr>
          <w:rFonts w:ascii="Times New Roman" w:hAnsi="Times New Roman"/>
          <w:bCs/>
          <w:iCs/>
          <w:sz w:val="24"/>
          <w:szCs w:val="24"/>
          <w:u w:val="single"/>
        </w:rPr>
        <w:t>Plaintiff’s Declaration</w:t>
      </w:r>
      <w:r w:rsidRPr="00CB441A">
        <w:rPr>
          <w:rFonts w:ascii="Times New Roman" w:hAnsi="Times New Roman"/>
          <w:bCs/>
          <w:iCs/>
          <w:sz w:val="24"/>
          <w:szCs w:val="24"/>
        </w:rPr>
        <w:t xml:space="preserve">. On this point alone Defendants plead that the Plaintiff be ordered to amend its papers failing which this action be dismissed with costs on the highest scale. </w:t>
      </w:r>
    </w:p>
    <w:p w14:paraId="69B09545" w14:textId="5777E702" w:rsidR="004B5121" w:rsidRPr="00CB441A" w:rsidRDefault="00846342" w:rsidP="00846342">
      <w:pPr>
        <w:pStyle w:val="ListParagraph"/>
        <w:numPr>
          <w:ilvl w:val="0"/>
          <w:numId w:val="2"/>
        </w:numPr>
        <w:tabs>
          <w:tab w:val="left" w:pos="1134"/>
        </w:tabs>
        <w:spacing w:after="240" w:line="480" w:lineRule="auto"/>
        <w:jc w:val="both"/>
        <w:rPr>
          <w:rFonts w:ascii="Times New Roman" w:hAnsi="Times New Roman"/>
          <w:bCs/>
          <w:iCs/>
          <w:sz w:val="24"/>
          <w:szCs w:val="24"/>
        </w:rPr>
      </w:pPr>
      <w:r w:rsidRPr="00CB441A">
        <w:rPr>
          <w:rFonts w:ascii="Times New Roman" w:hAnsi="Times New Roman"/>
          <w:bCs/>
          <w:iCs/>
          <w:sz w:val="24"/>
          <w:szCs w:val="24"/>
        </w:rPr>
        <w:lastRenderedPageBreak/>
        <w:t xml:space="preserve">The Plaintiff has failed to </w:t>
      </w:r>
      <w:bookmarkStart w:id="0" w:name="_Hlk115286782"/>
      <w:r w:rsidRPr="00CB441A">
        <w:rPr>
          <w:rFonts w:ascii="Times New Roman" w:hAnsi="Times New Roman"/>
          <w:bCs/>
          <w:iCs/>
          <w:sz w:val="24"/>
          <w:szCs w:val="24"/>
        </w:rPr>
        <w:t xml:space="preserve">concisely state its claim against the Defendant </w:t>
      </w:r>
      <w:bookmarkEnd w:id="0"/>
      <w:r w:rsidRPr="00CB441A">
        <w:rPr>
          <w:rFonts w:ascii="Times New Roman" w:hAnsi="Times New Roman"/>
          <w:bCs/>
          <w:iCs/>
          <w:sz w:val="24"/>
          <w:szCs w:val="24"/>
        </w:rPr>
        <w:t xml:space="preserve">as mandated by the rules of this honourable court. Instead, Plaintiff has led evidence in the ‘particulars of claim’ contrary to the rules of this honourable court. On this point also, this action deserves to be dismissed with costs on the highest scale”. </w:t>
      </w:r>
      <w:r w:rsidR="004B5121" w:rsidRPr="00CB441A">
        <w:rPr>
          <w:rFonts w:ascii="Times New Roman" w:hAnsi="Times New Roman"/>
          <w:bCs/>
          <w:iCs/>
          <w:sz w:val="24"/>
          <w:szCs w:val="24"/>
        </w:rPr>
        <w:t xml:space="preserve"> </w:t>
      </w:r>
    </w:p>
    <w:p w14:paraId="778035A8" w14:textId="0C975A02" w:rsidR="00427296" w:rsidRPr="00F97BEA" w:rsidRDefault="001D4649" w:rsidP="001D4649">
      <w:pPr>
        <w:tabs>
          <w:tab w:val="left" w:pos="1134"/>
        </w:tabs>
        <w:spacing w:after="240" w:line="480" w:lineRule="auto"/>
        <w:jc w:val="both"/>
        <w:rPr>
          <w:rFonts w:ascii="Times New Roman" w:hAnsi="Times New Roman"/>
          <w:bCs/>
          <w:iCs/>
          <w:sz w:val="28"/>
          <w:szCs w:val="28"/>
        </w:rPr>
      </w:pPr>
      <w:r w:rsidRPr="001D4649">
        <w:rPr>
          <w:rFonts w:ascii="Times New Roman" w:hAnsi="Times New Roman"/>
          <w:b/>
          <w:iCs/>
          <w:sz w:val="28"/>
          <w:szCs w:val="28"/>
        </w:rPr>
        <w:t>[4]</w:t>
      </w:r>
      <w:r>
        <w:rPr>
          <w:rFonts w:ascii="Times New Roman" w:hAnsi="Times New Roman"/>
          <w:b/>
          <w:iCs/>
          <w:sz w:val="28"/>
          <w:szCs w:val="28"/>
        </w:rPr>
        <w:tab/>
      </w:r>
      <w:r>
        <w:rPr>
          <w:rFonts w:ascii="Times New Roman" w:hAnsi="Times New Roman"/>
          <w:bCs/>
          <w:iCs/>
          <w:sz w:val="28"/>
          <w:szCs w:val="28"/>
        </w:rPr>
        <w:t xml:space="preserve">Unlike with exception where facts stated in the pleadings must be accepted, evidence may be led in the case of a </w:t>
      </w:r>
      <w:r w:rsidR="00144D30">
        <w:rPr>
          <w:rFonts w:ascii="Times New Roman" w:hAnsi="Times New Roman"/>
          <w:bCs/>
          <w:iCs/>
          <w:sz w:val="28"/>
          <w:szCs w:val="28"/>
        </w:rPr>
        <w:t xml:space="preserve">special </w:t>
      </w:r>
      <w:r>
        <w:rPr>
          <w:rFonts w:ascii="Times New Roman" w:hAnsi="Times New Roman"/>
          <w:bCs/>
          <w:iCs/>
          <w:sz w:val="28"/>
          <w:szCs w:val="28"/>
        </w:rPr>
        <w:t>plea</w:t>
      </w:r>
      <w:r w:rsidR="00144D30">
        <w:rPr>
          <w:rFonts w:ascii="Times New Roman" w:hAnsi="Times New Roman"/>
          <w:bCs/>
          <w:iCs/>
          <w:sz w:val="28"/>
          <w:szCs w:val="28"/>
        </w:rPr>
        <w:t>.</w:t>
      </w:r>
      <w:r>
        <w:rPr>
          <w:rFonts w:ascii="Times New Roman" w:hAnsi="Times New Roman"/>
          <w:bCs/>
          <w:iCs/>
          <w:sz w:val="28"/>
          <w:szCs w:val="28"/>
        </w:rPr>
        <w:t xml:space="preserve"> </w:t>
      </w:r>
      <w:r w:rsidRPr="001D4649">
        <w:rPr>
          <w:rFonts w:ascii="Times New Roman" w:hAnsi="Times New Roman"/>
          <w:bCs/>
          <w:i/>
          <w:sz w:val="28"/>
          <w:szCs w:val="28"/>
        </w:rPr>
        <w:t>See</w:t>
      </w:r>
      <w:r>
        <w:rPr>
          <w:rFonts w:ascii="Times New Roman" w:hAnsi="Times New Roman"/>
          <w:bCs/>
          <w:iCs/>
          <w:sz w:val="28"/>
          <w:szCs w:val="28"/>
        </w:rPr>
        <w:t xml:space="preserve">: </w:t>
      </w:r>
      <w:r>
        <w:rPr>
          <w:rFonts w:ascii="Times New Roman" w:hAnsi="Times New Roman"/>
          <w:b/>
          <w:iCs/>
          <w:sz w:val="28"/>
          <w:szCs w:val="28"/>
        </w:rPr>
        <w:t xml:space="preserve">Edwards v </w:t>
      </w:r>
      <w:proofErr w:type="spellStart"/>
      <w:r>
        <w:rPr>
          <w:rFonts w:ascii="Times New Roman" w:hAnsi="Times New Roman"/>
          <w:b/>
          <w:iCs/>
          <w:sz w:val="28"/>
          <w:szCs w:val="28"/>
        </w:rPr>
        <w:t>Woodnutt</w:t>
      </w:r>
      <w:proofErr w:type="spellEnd"/>
      <w:r>
        <w:rPr>
          <w:rFonts w:ascii="Times New Roman" w:hAnsi="Times New Roman"/>
          <w:b/>
          <w:iCs/>
          <w:sz w:val="28"/>
          <w:szCs w:val="28"/>
        </w:rPr>
        <w:t xml:space="preserve">, N.O </w:t>
      </w:r>
      <w:r w:rsidRPr="001D4649">
        <w:rPr>
          <w:rFonts w:ascii="Times New Roman" w:hAnsi="Times New Roman"/>
          <w:bCs/>
          <w:iCs/>
          <w:sz w:val="28"/>
          <w:szCs w:val="28"/>
        </w:rPr>
        <w:t>1968 (4) SA 184 at 186 C- H</w:t>
      </w:r>
      <w:r>
        <w:rPr>
          <w:rFonts w:ascii="Times New Roman" w:hAnsi="Times New Roman"/>
          <w:bCs/>
          <w:iCs/>
          <w:sz w:val="28"/>
          <w:szCs w:val="28"/>
        </w:rPr>
        <w:t xml:space="preserve">. The parties in </w:t>
      </w:r>
      <w:r w:rsidRPr="001D4649">
        <w:rPr>
          <w:rFonts w:ascii="Times New Roman" w:hAnsi="Times New Roman"/>
          <w:bCs/>
          <w:i/>
          <w:sz w:val="28"/>
          <w:szCs w:val="28"/>
        </w:rPr>
        <w:t>casu</w:t>
      </w:r>
      <w:r>
        <w:rPr>
          <w:rFonts w:ascii="Times New Roman" w:hAnsi="Times New Roman"/>
          <w:bCs/>
          <w:iCs/>
          <w:sz w:val="28"/>
          <w:szCs w:val="28"/>
        </w:rPr>
        <w:t xml:space="preserve">, opted not to lead evidence. In fact, that was not necessary in my view. </w:t>
      </w:r>
    </w:p>
    <w:p w14:paraId="3EA5F82C" w14:textId="1EB15BF8" w:rsidR="00601B5C" w:rsidRPr="00601B5C" w:rsidRDefault="00601B5C" w:rsidP="00601B5C">
      <w:pPr>
        <w:tabs>
          <w:tab w:val="left" w:pos="1134"/>
        </w:tabs>
        <w:spacing w:after="240" w:line="480" w:lineRule="auto"/>
        <w:jc w:val="both"/>
        <w:rPr>
          <w:rFonts w:ascii="Times New Roman" w:hAnsi="Times New Roman"/>
          <w:b/>
          <w:iCs/>
          <w:sz w:val="28"/>
          <w:szCs w:val="28"/>
          <w:u w:val="single"/>
        </w:rPr>
      </w:pPr>
      <w:r w:rsidRPr="00601B5C">
        <w:rPr>
          <w:rFonts w:ascii="Times New Roman" w:hAnsi="Times New Roman"/>
          <w:b/>
          <w:iCs/>
          <w:sz w:val="28"/>
          <w:szCs w:val="28"/>
          <w:u w:val="single"/>
        </w:rPr>
        <w:t>THE DEFENDANTS’ CASE</w:t>
      </w:r>
      <w:r>
        <w:rPr>
          <w:rFonts w:ascii="Times New Roman" w:hAnsi="Times New Roman"/>
          <w:b/>
          <w:iCs/>
          <w:sz w:val="28"/>
          <w:szCs w:val="28"/>
          <w:u w:val="single"/>
        </w:rPr>
        <w:t>:</w:t>
      </w:r>
    </w:p>
    <w:p w14:paraId="6D6F330D" w14:textId="232F22DA" w:rsidR="001D4649" w:rsidRDefault="004B5121" w:rsidP="00846342">
      <w:pPr>
        <w:tabs>
          <w:tab w:val="left" w:pos="1134"/>
        </w:tabs>
        <w:spacing w:after="240" w:line="480" w:lineRule="auto"/>
        <w:jc w:val="both"/>
        <w:rPr>
          <w:rFonts w:ascii="Times New Roman" w:hAnsi="Times New Roman"/>
          <w:bCs/>
          <w:iCs/>
          <w:sz w:val="28"/>
          <w:szCs w:val="28"/>
        </w:rPr>
      </w:pPr>
      <w:r w:rsidRPr="00601B5C">
        <w:rPr>
          <w:rFonts w:ascii="Times New Roman" w:hAnsi="Times New Roman"/>
          <w:b/>
          <w:iCs/>
          <w:sz w:val="28"/>
          <w:szCs w:val="28"/>
        </w:rPr>
        <w:t>[</w:t>
      </w:r>
      <w:r w:rsidR="001D4649">
        <w:rPr>
          <w:rFonts w:ascii="Times New Roman" w:hAnsi="Times New Roman"/>
          <w:b/>
          <w:iCs/>
          <w:sz w:val="28"/>
          <w:szCs w:val="28"/>
        </w:rPr>
        <w:t>5</w:t>
      </w:r>
      <w:r w:rsidRPr="00601B5C">
        <w:rPr>
          <w:rFonts w:ascii="Times New Roman" w:hAnsi="Times New Roman"/>
          <w:b/>
          <w:iCs/>
          <w:sz w:val="28"/>
          <w:szCs w:val="28"/>
        </w:rPr>
        <w:t>]</w:t>
      </w:r>
      <w:r>
        <w:rPr>
          <w:rFonts w:ascii="Times New Roman" w:hAnsi="Times New Roman"/>
          <w:bCs/>
          <w:iCs/>
          <w:sz w:val="28"/>
          <w:szCs w:val="28"/>
        </w:rPr>
        <w:tab/>
      </w:r>
      <w:r w:rsidR="00601B5C">
        <w:rPr>
          <w:rFonts w:ascii="Times New Roman" w:hAnsi="Times New Roman"/>
          <w:bCs/>
          <w:iCs/>
          <w:sz w:val="28"/>
          <w:szCs w:val="28"/>
        </w:rPr>
        <w:t xml:space="preserve">The first leg of the special plea was not pursued during argument. </w:t>
      </w:r>
      <w:r w:rsidR="00144D30">
        <w:rPr>
          <w:rFonts w:ascii="Times New Roman" w:hAnsi="Times New Roman"/>
          <w:bCs/>
          <w:iCs/>
          <w:sz w:val="28"/>
          <w:szCs w:val="28"/>
        </w:rPr>
        <w:t xml:space="preserve">Neither was the argument that the plaintiff has failed to </w:t>
      </w:r>
      <w:r w:rsidR="00144D30" w:rsidRPr="00144D30">
        <w:rPr>
          <w:rFonts w:ascii="Times New Roman" w:hAnsi="Times New Roman"/>
          <w:bCs/>
          <w:iCs/>
          <w:sz w:val="28"/>
          <w:szCs w:val="28"/>
        </w:rPr>
        <w:t xml:space="preserve">concisely state its claim against the </w:t>
      </w:r>
      <w:r w:rsidR="000F7B70">
        <w:rPr>
          <w:rFonts w:ascii="Times New Roman" w:hAnsi="Times New Roman"/>
          <w:bCs/>
          <w:iCs/>
          <w:sz w:val="28"/>
          <w:szCs w:val="28"/>
        </w:rPr>
        <w:t xml:space="preserve">defendants. Mr. </w:t>
      </w:r>
      <w:proofErr w:type="spellStart"/>
      <w:r w:rsidR="000F7B70" w:rsidRPr="000F7B70">
        <w:rPr>
          <w:rFonts w:ascii="Times New Roman" w:hAnsi="Times New Roman"/>
          <w:bCs/>
          <w:i/>
          <w:sz w:val="28"/>
          <w:szCs w:val="28"/>
        </w:rPr>
        <w:t>Mariti</w:t>
      </w:r>
      <w:proofErr w:type="spellEnd"/>
      <w:r w:rsidR="000F7B70">
        <w:rPr>
          <w:rFonts w:ascii="Times New Roman" w:hAnsi="Times New Roman"/>
          <w:bCs/>
          <w:iCs/>
          <w:sz w:val="28"/>
          <w:szCs w:val="28"/>
        </w:rPr>
        <w:t xml:space="preserve"> </w:t>
      </w:r>
      <w:r w:rsidR="00596632">
        <w:rPr>
          <w:rFonts w:ascii="Times New Roman" w:hAnsi="Times New Roman"/>
          <w:bCs/>
          <w:iCs/>
          <w:sz w:val="28"/>
          <w:szCs w:val="28"/>
        </w:rPr>
        <w:t xml:space="preserve">conceded that he </w:t>
      </w:r>
      <w:r w:rsidR="00601B5C">
        <w:rPr>
          <w:rFonts w:ascii="Times New Roman" w:hAnsi="Times New Roman"/>
          <w:bCs/>
          <w:iCs/>
          <w:sz w:val="28"/>
          <w:szCs w:val="28"/>
        </w:rPr>
        <w:t>abandoned th</w:t>
      </w:r>
      <w:r w:rsidR="000663A8">
        <w:rPr>
          <w:rFonts w:ascii="Times New Roman" w:hAnsi="Times New Roman"/>
          <w:bCs/>
          <w:iCs/>
          <w:sz w:val="28"/>
          <w:szCs w:val="28"/>
        </w:rPr>
        <w:t xml:space="preserve">e first leg of the special plea </w:t>
      </w:r>
      <w:r w:rsidR="00601B5C">
        <w:rPr>
          <w:rFonts w:ascii="Times New Roman" w:hAnsi="Times New Roman"/>
          <w:bCs/>
          <w:iCs/>
          <w:sz w:val="28"/>
          <w:szCs w:val="28"/>
        </w:rPr>
        <w:t xml:space="preserve">in view of the decision </w:t>
      </w:r>
      <w:r w:rsidR="00844997">
        <w:rPr>
          <w:rFonts w:ascii="Times New Roman" w:hAnsi="Times New Roman"/>
          <w:bCs/>
          <w:iCs/>
          <w:sz w:val="28"/>
          <w:szCs w:val="28"/>
        </w:rPr>
        <w:t xml:space="preserve">in </w:t>
      </w:r>
      <w:r w:rsidR="000663A8" w:rsidRPr="00414FED">
        <w:rPr>
          <w:rFonts w:ascii="Times New Roman" w:eastAsia="Times New Roman" w:hAnsi="Times New Roman"/>
          <w:b/>
          <w:bCs/>
          <w:sz w:val="28"/>
          <w:szCs w:val="28"/>
          <w:lang w:val="en-US" w:eastAsia="ar-SA"/>
        </w:rPr>
        <w:t>Leen v FNB Lesotho</w:t>
      </w:r>
      <w:r w:rsidR="000663A8">
        <w:rPr>
          <w:rFonts w:ascii="Times New Roman" w:eastAsia="Times New Roman" w:hAnsi="Times New Roman"/>
          <w:sz w:val="28"/>
          <w:szCs w:val="28"/>
          <w:lang w:val="en-US" w:eastAsia="ar-SA"/>
        </w:rPr>
        <w:t xml:space="preserve"> C of A (CIV) 16A of 2016, </w:t>
      </w:r>
      <w:r w:rsidR="000663A8">
        <w:rPr>
          <w:rFonts w:ascii="Times New Roman" w:eastAsia="Times New Roman" w:hAnsi="Times New Roman"/>
          <w:b/>
          <w:sz w:val="28"/>
          <w:szCs w:val="28"/>
          <w:lang w:eastAsia="ar-SA"/>
        </w:rPr>
        <w:t>[</w:t>
      </w:r>
      <w:r w:rsidR="000663A8" w:rsidRPr="00EE0788">
        <w:rPr>
          <w:rFonts w:ascii="Times New Roman" w:eastAsia="Times New Roman" w:hAnsi="Times New Roman"/>
          <w:b/>
          <w:sz w:val="28"/>
          <w:szCs w:val="28"/>
          <w:lang w:val="en-US" w:eastAsia="ar-SA"/>
        </w:rPr>
        <w:t>2016</w:t>
      </w:r>
      <w:r w:rsidR="000663A8">
        <w:rPr>
          <w:rFonts w:ascii="Times New Roman" w:eastAsia="Times New Roman" w:hAnsi="Times New Roman"/>
          <w:b/>
          <w:sz w:val="28"/>
          <w:szCs w:val="28"/>
          <w:lang w:eastAsia="ar-SA"/>
        </w:rPr>
        <w:t>] LSCA</w:t>
      </w:r>
      <w:r w:rsidR="00601B5C">
        <w:rPr>
          <w:rFonts w:ascii="Times New Roman" w:hAnsi="Times New Roman"/>
          <w:bCs/>
          <w:iCs/>
          <w:sz w:val="28"/>
          <w:szCs w:val="28"/>
        </w:rPr>
        <w:t xml:space="preserve"> </w:t>
      </w:r>
      <w:r w:rsidR="000663A8">
        <w:rPr>
          <w:rFonts w:ascii="Times New Roman" w:hAnsi="Times New Roman"/>
          <w:bCs/>
          <w:iCs/>
          <w:sz w:val="28"/>
          <w:szCs w:val="28"/>
        </w:rPr>
        <w:t xml:space="preserve">which </w:t>
      </w:r>
      <w:r w:rsidR="00596632">
        <w:rPr>
          <w:rFonts w:ascii="Times New Roman" w:hAnsi="Times New Roman"/>
          <w:bCs/>
          <w:iCs/>
          <w:sz w:val="28"/>
          <w:szCs w:val="28"/>
        </w:rPr>
        <w:t xml:space="preserve">emphatically stated that </w:t>
      </w:r>
      <w:r w:rsidR="000663A8">
        <w:rPr>
          <w:rFonts w:ascii="Times New Roman" w:hAnsi="Times New Roman"/>
          <w:bCs/>
          <w:iCs/>
          <w:sz w:val="28"/>
          <w:szCs w:val="28"/>
        </w:rPr>
        <w:t>particulars</w:t>
      </w:r>
      <w:r w:rsidR="0069027D">
        <w:rPr>
          <w:rFonts w:ascii="Times New Roman" w:hAnsi="Times New Roman"/>
          <w:bCs/>
          <w:iCs/>
          <w:sz w:val="28"/>
          <w:szCs w:val="28"/>
        </w:rPr>
        <w:t xml:space="preserve"> of</w:t>
      </w:r>
      <w:r w:rsidR="000663A8">
        <w:rPr>
          <w:rFonts w:ascii="Times New Roman" w:hAnsi="Times New Roman"/>
          <w:bCs/>
          <w:iCs/>
          <w:sz w:val="28"/>
          <w:szCs w:val="28"/>
        </w:rPr>
        <w:t xml:space="preserve"> claim</w:t>
      </w:r>
      <w:r w:rsidR="00596632">
        <w:rPr>
          <w:rFonts w:ascii="Times New Roman" w:hAnsi="Times New Roman"/>
          <w:bCs/>
          <w:iCs/>
          <w:sz w:val="28"/>
          <w:szCs w:val="28"/>
        </w:rPr>
        <w:t xml:space="preserve"> invariably have to be filed with or attached to the summons if the summons were to disclose </w:t>
      </w:r>
      <w:r w:rsidR="00CB441A">
        <w:rPr>
          <w:rFonts w:ascii="Times New Roman" w:hAnsi="Times New Roman"/>
          <w:bCs/>
          <w:iCs/>
          <w:sz w:val="28"/>
          <w:szCs w:val="28"/>
        </w:rPr>
        <w:t xml:space="preserve">a </w:t>
      </w:r>
      <w:r w:rsidR="00596632">
        <w:rPr>
          <w:rFonts w:ascii="Times New Roman" w:hAnsi="Times New Roman"/>
          <w:bCs/>
          <w:iCs/>
          <w:sz w:val="28"/>
          <w:szCs w:val="28"/>
        </w:rPr>
        <w:t xml:space="preserve">cause of action. </w:t>
      </w:r>
      <w:r>
        <w:rPr>
          <w:rFonts w:ascii="Times New Roman" w:hAnsi="Times New Roman"/>
          <w:bCs/>
          <w:iCs/>
          <w:sz w:val="28"/>
          <w:szCs w:val="28"/>
        </w:rPr>
        <w:t xml:space="preserve"> </w:t>
      </w:r>
    </w:p>
    <w:p w14:paraId="6FC22EAB" w14:textId="2B455FDE" w:rsidR="00731B69" w:rsidRDefault="001D4649" w:rsidP="004B5121">
      <w:pPr>
        <w:tabs>
          <w:tab w:val="left" w:pos="1134"/>
        </w:tabs>
        <w:spacing w:after="240" w:line="480" w:lineRule="auto"/>
        <w:jc w:val="both"/>
        <w:rPr>
          <w:rFonts w:ascii="Times New Roman" w:hAnsi="Times New Roman"/>
          <w:bCs/>
          <w:iCs/>
          <w:sz w:val="28"/>
          <w:szCs w:val="28"/>
        </w:rPr>
      </w:pPr>
      <w:r w:rsidRPr="001D4649">
        <w:rPr>
          <w:rFonts w:ascii="Times New Roman" w:hAnsi="Times New Roman"/>
          <w:b/>
          <w:iCs/>
          <w:sz w:val="28"/>
          <w:szCs w:val="28"/>
        </w:rPr>
        <w:t>[</w:t>
      </w:r>
      <w:r>
        <w:rPr>
          <w:rFonts w:ascii="Times New Roman" w:hAnsi="Times New Roman"/>
          <w:b/>
          <w:iCs/>
          <w:sz w:val="28"/>
          <w:szCs w:val="28"/>
        </w:rPr>
        <w:t>6</w:t>
      </w:r>
      <w:r w:rsidRPr="001D4649">
        <w:rPr>
          <w:rFonts w:ascii="Times New Roman" w:hAnsi="Times New Roman"/>
          <w:b/>
          <w:iCs/>
          <w:sz w:val="28"/>
          <w:szCs w:val="28"/>
        </w:rPr>
        <w:t>]</w:t>
      </w:r>
      <w:r>
        <w:rPr>
          <w:rFonts w:ascii="Times New Roman" w:hAnsi="Times New Roman"/>
          <w:b/>
          <w:iCs/>
          <w:sz w:val="28"/>
          <w:szCs w:val="28"/>
        </w:rPr>
        <w:tab/>
      </w:r>
      <w:r w:rsidR="000D7CE5">
        <w:rPr>
          <w:rFonts w:ascii="Times New Roman" w:hAnsi="Times New Roman"/>
          <w:bCs/>
          <w:iCs/>
          <w:sz w:val="28"/>
          <w:szCs w:val="28"/>
        </w:rPr>
        <w:t xml:space="preserve">Mr. </w:t>
      </w:r>
      <w:proofErr w:type="spellStart"/>
      <w:r w:rsidR="000D7CE5" w:rsidRPr="00731B69">
        <w:rPr>
          <w:rFonts w:ascii="Times New Roman" w:hAnsi="Times New Roman"/>
          <w:bCs/>
          <w:i/>
          <w:sz w:val="28"/>
          <w:szCs w:val="28"/>
        </w:rPr>
        <w:t>Mariti</w:t>
      </w:r>
      <w:proofErr w:type="spellEnd"/>
      <w:r w:rsidR="00731B69">
        <w:rPr>
          <w:rFonts w:ascii="Times New Roman" w:hAnsi="Times New Roman"/>
          <w:bCs/>
          <w:iCs/>
          <w:sz w:val="28"/>
          <w:szCs w:val="28"/>
        </w:rPr>
        <w:t xml:space="preserve"> commenced his argument by referring to rule 18(5) of the High Court Rules </w:t>
      </w:r>
      <w:r w:rsidR="00731B69" w:rsidRPr="00731B69">
        <w:rPr>
          <w:rFonts w:ascii="Times New Roman" w:hAnsi="Times New Roman"/>
          <w:bCs/>
          <w:i/>
          <w:sz w:val="28"/>
          <w:szCs w:val="28"/>
        </w:rPr>
        <w:t>(“the rules”)</w:t>
      </w:r>
      <w:r w:rsidR="00731B69">
        <w:rPr>
          <w:rFonts w:ascii="Times New Roman" w:hAnsi="Times New Roman"/>
          <w:bCs/>
          <w:iCs/>
          <w:sz w:val="28"/>
          <w:szCs w:val="28"/>
        </w:rPr>
        <w:t xml:space="preserve"> which states that: -</w:t>
      </w:r>
    </w:p>
    <w:p w14:paraId="445B7EAD" w14:textId="77777777" w:rsidR="00731B69" w:rsidRDefault="00731B69" w:rsidP="00731B69">
      <w:pPr>
        <w:tabs>
          <w:tab w:val="left" w:pos="1134"/>
        </w:tabs>
        <w:spacing w:after="240" w:line="480" w:lineRule="auto"/>
        <w:ind w:left="1440"/>
        <w:jc w:val="both"/>
        <w:rPr>
          <w:rFonts w:ascii="Times New Roman" w:hAnsi="Times New Roman"/>
          <w:bCs/>
          <w:iCs/>
          <w:sz w:val="24"/>
          <w:szCs w:val="24"/>
        </w:rPr>
      </w:pPr>
      <w:r w:rsidRPr="00731B69">
        <w:rPr>
          <w:rFonts w:ascii="Times New Roman" w:hAnsi="Times New Roman"/>
          <w:bCs/>
          <w:iCs/>
          <w:sz w:val="24"/>
          <w:szCs w:val="24"/>
        </w:rPr>
        <w:lastRenderedPageBreak/>
        <w:t xml:space="preserve">“The summons shall contain a concise statement of the material facts relied upon by the plaintiff in support of his claim, in sufficient detail to disclose a cause of action”. </w:t>
      </w:r>
    </w:p>
    <w:p w14:paraId="3580EED0" w14:textId="5A9CB559" w:rsidR="00F841B6" w:rsidRDefault="00731B69" w:rsidP="00731B69">
      <w:pPr>
        <w:tabs>
          <w:tab w:val="left" w:pos="1134"/>
        </w:tabs>
        <w:spacing w:after="240" w:line="480" w:lineRule="auto"/>
        <w:jc w:val="both"/>
        <w:rPr>
          <w:rFonts w:ascii="Times New Roman" w:hAnsi="Times New Roman"/>
          <w:bCs/>
          <w:iCs/>
          <w:sz w:val="28"/>
          <w:szCs w:val="28"/>
        </w:rPr>
      </w:pPr>
      <w:r w:rsidRPr="00731B69">
        <w:rPr>
          <w:rFonts w:ascii="Times New Roman" w:hAnsi="Times New Roman"/>
          <w:b/>
          <w:iCs/>
          <w:sz w:val="28"/>
          <w:szCs w:val="28"/>
        </w:rPr>
        <w:t>[7]</w:t>
      </w:r>
      <w:r>
        <w:rPr>
          <w:rFonts w:ascii="Times New Roman" w:hAnsi="Times New Roman"/>
          <w:bCs/>
          <w:iCs/>
          <w:sz w:val="24"/>
          <w:szCs w:val="24"/>
        </w:rPr>
        <w:tab/>
      </w:r>
      <w:r>
        <w:rPr>
          <w:rFonts w:ascii="Times New Roman" w:hAnsi="Times New Roman"/>
          <w:bCs/>
          <w:iCs/>
          <w:sz w:val="24"/>
          <w:szCs w:val="24"/>
        </w:rPr>
        <w:tab/>
      </w:r>
      <w:r w:rsidR="000D7CE5">
        <w:rPr>
          <w:rFonts w:ascii="Times New Roman" w:hAnsi="Times New Roman"/>
          <w:bCs/>
          <w:iCs/>
          <w:sz w:val="28"/>
          <w:szCs w:val="28"/>
        </w:rPr>
        <w:t xml:space="preserve"> </w:t>
      </w:r>
      <w:r w:rsidR="00F841B6">
        <w:rPr>
          <w:rFonts w:ascii="Times New Roman" w:hAnsi="Times New Roman"/>
          <w:bCs/>
          <w:iCs/>
          <w:sz w:val="28"/>
          <w:szCs w:val="28"/>
        </w:rPr>
        <w:t xml:space="preserve">Accordingly, </w:t>
      </w:r>
      <w:r w:rsidR="00D070C5">
        <w:rPr>
          <w:rFonts w:ascii="Times New Roman" w:hAnsi="Times New Roman"/>
          <w:bCs/>
          <w:iCs/>
          <w:sz w:val="28"/>
          <w:szCs w:val="28"/>
        </w:rPr>
        <w:t>nowhere in the</w:t>
      </w:r>
      <w:r>
        <w:rPr>
          <w:rFonts w:ascii="Times New Roman" w:hAnsi="Times New Roman"/>
          <w:bCs/>
          <w:iCs/>
          <w:sz w:val="28"/>
          <w:szCs w:val="28"/>
        </w:rPr>
        <w:t xml:space="preserve"> rules</w:t>
      </w:r>
      <w:r w:rsidR="00D070C5">
        <w:rPr>
          <w:rFonts w:ascii="Times New Roman" w:hAnsi="Times New Roman"/>
          <w:bCs/>
          <w:iCs/>
          <w:sz w:val="28"/>
          <w:szCs w:val="28"/>
        </w:rPr>
        <w:t xml:space="preserve"> is the plaintiff allowed to adduce or annex evidence to the pleadings</w:t>
      </w:r>
      <w:r w:rsidR="00F841B6">
        <w:rPr>
          <w:rFonts w:ascii="Times New Roman" w:hAnsi="Times New Roman"/>
          <w:bCs/>
          <w:iCs/>
          <w:sz w:val="28"/>
          <w:szCs w:val="28"/>
        </w:rPr>
        <w:t>, so goes the argument</w:t>
      </w:r>
      <w:r w:rsidR="00D070C5">
        <w:rPr>
          <w:rFonts w:ascii="Times New Roman" w:hAnsi="Times New Roman"/>
          <w:bCs/>
          <w:iCs/>
          <w:sz w:val="28"/>
          <w:szCs w:val="28"/>
        </w:rPr>
        <w:t xml:space="preserve">. </w:t>
      </w:r>
      <w:r>
        <w:rPr>
          <w:rFonts w:ascii="Times New Roman" w:hAnsi="Times New Roman"/>
          <w:bCs/>
          <w:iCs/>
          <w:sz w:val="28"/>
          <w:szCs w:val="28"/>
        </w:rPr>
        <w:t>Plaintiff can only bring documentary evidence before court at the stage of discovery under oath in</w:t>
      </w:r>
      <w:r w:rsidR="00FB784F">
        <w:rPr>
          <w:rFonts w:ascii="Times New Roman" w:hAnsi="Times New Roman"/>
          <w:bCs/>
          <w:iCs/>
          <w:sz w:val="28"/>
          <w:szCs w:val="28"/>
        </w:rPr>
        <w:t xml:space="preserve"> terms of rule </w:t>
      </w:r>
      <w:r w:rsidR="00A62B3A">
        <w:rPr>
          <w:rFonts w:ascii="Times New Roman" w:hAnsi="Times New Roman"/>
          <w:bCs/>
          <w:iCs/>
          <w:sz w:val="28"/>
          <w:szCs w:val="28"/>
        </w:rPr>
        <w:t>3</w:t>
      </w:r>
      <w:r w:rsidR="00FB784F">
        <w:rPr>
          <w:rFonts w:ascii="Times New Roman" w:hAnsi="Times New Roman"/>
          <w:bCs/>
          <w:iCs/>
          <w:sz w:val="28"/>
          <w:szCs w:val="28"/>
        </w:rPr>
        <w:t>4</w:t>
      </w:r>
      <w:r>
        <w:rPr>
          <w:rFonts w:ascii="Times New Roman" w:hAnsi="Times New Roman"/>
          <w:bCs/>
          <w:iCs/>
          <w:sz w:val="28"/>
          <w:szCs w:val="28"/>
        </w:rPr>
        <w:t xml:space="preserve">, </w:t>
      </w:r>
      <w:r w:rsidR="00F841B6">
        <w:rPr>
          <w:rFonts w:ascii="Times New Roman" w:hAnsi="Times New Roman"/>
          <w:bCs/>
          <w:iCs/>
          <w:sz w:val="28"/>
          <w:szCs w:val="28"/>
        </w:rPr>
        <w:t xml:space="preserve">Mr. </w:t>
      </w:r>
      <w:proofErr w:type="spellStart"/>
      <w:r w:rsidR="00F841B6" w:rsidRPr="00F841B6">
        <w:rPr>
          <w:rFonts w:ascii="Times New Roman" w:hAnsi="Times New Roman"/>
          <w:bCs/>
          <w:i/>
          <w:sz w:val="28"/>
          <w:szCs w:val="28"/>
        </w:rPr>
        <w:t>Mariti</w:t>
      </w:r>
      <w:proofErr w:type="spellEnd"/>
      <w:r w:rsidR="00F841B6" w:rsidRPr="00F841B6">
        <w:rPr>
          <w:rFonts w:ascii="Times New Roman" w:hAnsi="Times New Roman"/>
          <w:bCs/>
          <w:i/>
          <w:sz w:val="28"/>
          <w:szCs w:val="28"/>
        </w:rPr>
        <w:t xml:space="preserve"> </w:t>
      </w:r>
      <w:r w:rsidR="00F841B6">
        <w:rPr>
          <w:rFonts w:ascii="Times New Roman" w:hAnsi="Times New Roman"/>
          <w:bCs/>
          <w:iCs/>
          <w:sz w:val="28"/>
          <w:szCs w:val="28"/>
        </w:rPr>
        <w:t xml:space="preserve">submits. He </w:t>
      </w:r>
      <w:r w:rsidR="00FB784F">
        <w:rPr>
          <w:rFonts w:ascii="Times New Roman" w:hAnsi="Times New Roman"/>
          <w:bCs/>
          <w:iCs/>
          <w:sz w:val="28"/>
          <w:szCs w:val="28"/>
        </w:rPr>
        <w:t xml:space="preserve">relies on the decision of Lyons AJ, as he then was, in </w:t>
      </w:r>
      <w:r w:rsidR="00FB784F" w:rsidRPr="00FB784F">
        <w:rPr>
          <w:rFonts w:ascii="Times New Roman" w:hAnsi="Times New Roman"/>
          <w:b/>
          <w:iCs/>
          <w:sz w:val="28"/>
          <w:szCs w:val="28"/>
        </w:rPr>
        <w:t>Standard Lesotho Bank Ltd v Mahomed</w:t>
      </w:r>
      <w:r w:rsidR="00FB784F">
        <w:rPr>
          <w:rFonts w:ascii="Times New Roman" w:hAnsi="Times New Roman"/>
          <w:bCs/>
          <w:iCs/>
          <w:sz w:val="28"/>
          <w:szCs w:val="28"/>
        </w:rPr>
        <w:t xml:space="preserve"> (CIV/T/182/2010) (NULL) [2010] LSHCCD 9</w:t>
      </w:r>
      <w:r w:rsidR="00074CA1">
        <w:rPr>
          <w:rFonts w:ascii="Times New Roman" w:hAnsi="Times New Roman"/>
          <w:bCs/>
          <w:iCs/>
          <w:sz w:val="28"/>
          <w:szCs w:val="28"/>
        </w:rPr>
        <w:t>. In that case</w:t>
      </w:r>
      <w:r w:rsidR="00FB784F">
        <w:rPr>
          <w:rFonts w:ascii="Times New Roman" w:hAnsi="Times New Roman"/>
          <w:bCs/>
          <w:iCs/>
          <w:sz w:val="28"/>
          <w:szCs w:val="28"/>
        </w:rPr>
        <w:t xml:space="preserve"> the learned Judge </w:t>
      </w:r>
      <w:r w:rsidR="000D7CE5">
        <w:rPr>
          <w:rFonts w:ascii="Times New Roman" w:hAnsi="Times New Roman"/>
          <w:bCs/>
          <w:iCs/>
          <w:sz w:val="28"/>
          <w:szCs w:val="28"/>
        </w:rPr>
        <w:t xml:space="preserve">strongly </w:t>
      </w:r>
      <w:r w:rsidR="00FB784F">
        <w:rPr>
          <w:rFonts w:ascii="Times New Roman" w:hAnsi="Times New Roman"/>
          <w:bCs/>
          <w:iCs/>
          <w:sz w:val="28"/>
          <w:szCs w:val="28"/>
        </w:rPr>
        <w:t>deprecat</w:t>
      </w:r>
      <w:r w:rsidR="000D7CE5">
        <w:rPr>
          <w:rFonts w:ascii="Times New Roman" w:hAnsi="Times New Roman"/>
          <w:bCs/>
          <w:iCs/>
          <w:sz w:val="28"/>
          <w:szCs w:val="28"/>
        </w:rPr>
        <w:t xml:space="preserve">ed </w:t>
      </w:r>
      <w:r w:rsidR="00FB784F">
        <w:rPr>
          <w:rFonts w:ascii="Times New Roman" w:hAnsi="Times New Roman"/>
          <w:bCs/>
          <w:iCs/>
          <w:sz w:val="28"/>
          <w:szCs w:val="28"/>
        </w:rPr>
        <w:t xml:space="preserve">the practice of annexing evidential documents </w:t>
      </w:r>
      <w:r w:rsidR="00074CA1">
        <w:rPr>
          <w:rFonts w:ascii="Times New Roman" w:hAnsi="Times New Roman"/>
          <w:bCs/>
          <w:iCs/>
          <w:sz w:val="28"/>
          <w:szCs w:val="28"/>
        </w:rPr>
        <w:t>to</w:t>
      </w:r>
      <w:r w:rsidR="00FB784F">
        <w:rPr>
          <w:rFonts w:ascii="Times New Roman" w:hAnsi="Times New Roman"/>
          <w:bCs/>
          <w:iCs/>
          <w:sz w:val="28"/>
          <w:szCs w:val="28"/>
        </w:rPr>
        <w:t xml:space="preserve"> pleadings. </w:t>
      </w:r>
    </w:p>
    <w:p w14:paraId="5D097F28" w14:textId="1481D10C" w:rsidR="0020494B" w:rsidRDefault="00F841B6" w:rsidP="00731B69">
      <w:pPr>
        <w:tabs>
          <w:tab w:val="left" w:pos="1134"/>
        </w:tabs>
        <w:spacing w:after="240" w:line="480" w:lineRule="auto"/>
        <w:jc w:val="both"/>
        <w:rPr>
          <w:rFonts w:ascii="Times New Roman" w:hAnsi="Times New Roman"/>
          <w:bCs/>
          <w:iCs/>
          <w:sz w:val="28"/>
          <w:szCs w:val="28"/>
        </w:rPr>
      </w:pPr>
      <w:r w:rsidRPr="00F841B6">
        <w:rPr>
          <w:rFonts w:ascii="Times New Roman" w:hAnsi="Times New Roman"/>
          <w:b/>
          <w:iCs/>
          <w:sz w:val="28"/>
          <w:szCs w:val="28"/>
        </w:rPr>
        <w:t>[8]</w:t>
      </w:r>
      <w:r>
        <w:rPr>
          <w:rFonts w:ascii="Times New Roman" w:hAnsi="Times New Roman"/>
          <w:bCs/>
          <w:iCs/>
          <w:sz w:val="28"/>
          <w:szCs w:val="28"/>
        </w:rPr>
        <w:tab/>
      </w:r>
      <w:r>
        <w:rPr>
          <w:rFonts w:ascii="Times New Roman" w:hAnsi="Times New Roman"/>
          <w:bCs/>
          <w:iCs/>
          <w:sz w:val="28"/>
          <w:szCs w:val="28"/>
        </w:rPr>
        <w:tab/>
        <w:t xml:space="preserve">As a consequence, so proceeds the argument, </w:t>
      </w:r>
      <w:r w:rsidR="000D7CE5">
        <w:rPr>
          <w:rFonts w:ascii="Times New Roman" w:hAnsi="Times New Roman"/>
          <w:bCs/>
          <w:iCs/>
          <w:sz w:val="28"/>
          <w:szCs w:val="28"/>
        </w:rPr>
        <w:t>the Court</w:t>
      </w:r>
      <w:r w:rsidR="007943D9">
        <w:rPr>
          <w:rFonts w:ascii="Times New Roman" w:hAnsi="Times New Roman"/>
          <w:bCs/>
          <w:iCs/>
          <w:sz w:val="28"/>
          <w:szCs w:val="28"/>
        </w:rPr>
        <w:t xml:space="preserve"> set aside </w:t>
      </w:r>
      <w:r w:rsidR="000D7CE5">
        <w:rPr>
          <w:rFonts w:ascii="Times New Roman" w:hAnsi="Times New Roman"/>
          <w:bCs/>
          <w:iCs/>
          <w:sz w:val="28"/>
          <w:szCs w:val="28"/>
        </w:rPr>
        <w:t xml:space="preserve"> ‘Plaintiff’s Declaration</w:t>
      </w:r>
      <w:r>
        <w:rPr>
          <w:rFonts w:ascii="Times New Roman" w:hAnsi="Times New Roman"/>
          <w:bCs/>
          <w:iCs/>
          <w:sz w:val="28"/>
          <w:szCs w:val="28"/>
        </w:rPr>
        <w:t>’</w:t>
      </w:r>
      <w:r w:rsidR="000D7CE5">
        <w:rPr>
          <w:rFonts w:ascii="Times New Roman" w:hAnsi="Times New Roman"/>
          <w:bCs/>
          <w:iCs/>
          <w:sz w:val="28"/>
          <w:szCs w:val="28"/>
        </w:rPr>
        <w:t xml:space="preserve"> for non – compliance with the rules and dismiss the action with costs on the strength of the decisions in </w:t>
      </w:r>
      <w:proofErr w:type="spellStart"/>
      <w:r w:rsidR="000D7CE5" w:rsidRPr="00F841B6">
        <w:rPr>
          <w:rFonts w:ascii="Times New Roman" w:hAnsi="Times New Roman"/>
          <w:b/>
          <w:iCs/>
          <w:sz w:val="28"/>
          <w:szCs w:val="28"/>
        </w:rPr>
        <w:t>Mothuntsane</w:t>
      </w:r>
      <w:proofErr w:type="spellEnd"/>
      <w:r w:rsidR="000D7CE5" w:rsidRPr="00F841B6">
        <w:rPr>
          <w:rFonts w:ascii="Times New Roman" w:hAnsi="Times New Roman"/>
          <w:b/>
          <w:iCs/>
          <w:sz w:val="28"/>
          <w:szCs w:val="28"/>
        </w:rPr>
        <w:t xml:space="preserve"> v </w:t>
      </w:r>
      <w:proofErr w:type="spellStart"/>
      <w:r w:rsidR="000D7CE5" w:rsidRPr="00F841B6">
        <w:rPr>
          <w:rFonts w:ascii="Times New Roman" w:hAnsi="Times New Roman"/>
          <w:b/>
          <w:iCs/>
          <w:sz w:val="28"/>
          <w:szCs w:val="28"/>
        </w:rPr>
        <w:t>Mothuntsane</w:t>
      </w:r>
      <w:proofErr w:type="spellEnd"/>
      <w:r w:rsidR="000D7CE5">
        <w:rPr>
          <w:rFonts w:ascii="Times New Roman" w:hAnsi="Times New Roman"/>
          <w:bCs/>
          <w:iCs/>
          <w:sz w:val="28"/>
          <w:szCs w:val="28"/>
        </w:rPr>
        <w:t xml:space="preserve"> </w:t>
      </w:r>
      <w:r w:rsidR="000D7CE5" w:rsidRPr="00144D30">
        <w:rPr>
          <w:rFonts w:ascii="Times New Roman" w:hAnsi="Times New Roman"/>
          <w:b/>
          <w:bCs/>
          <w:iCs/>
          <w:sz w:val="28"/>
          <w:szCs w:val="28"/>
        </w:rPr>
        <w:t>and Another</w:t>
      </w:r>
      <w:r w:rsidR="000D7CE5">
        <w:rPr>
          <w:rFonts w:ascii="Times New Roman" w:hAnsi="Times New Roman"/>
          <w:bCs/>
          <w:iCs/>
          <w:sz w:val="28"/>
          <w:szCs w:val="28"/>
        </w:rPr>
        <w:t xml:space="preserve"> (CIV/APN/67/2003) [2004] LSHC 159 (17 December 2004) and </w:t>
      </w:r>
      <w:r w:rsidR="000D7CE5" w:rsidRPr="00F841B6">
        <w:rPr>
          <w:rFonts w:ascii="Times New Roman" w:hAnsi="Times New Roman"/>
          <w:b/>
          <w:iCs/>
          <w:sz w:val="28"/>
          <w:szCs w:val="28"/>
        </w:rPr>
        <w:t xml:space="preserve">Lesotho Bank v </w:t>
      </w:r>
      <w:proofErr w:type="spellStart"/>
      <w:r w:rsidR="000D7CE5" w:rsidRPr="00F841B6">
        <w:rPr>
          <w:rFonts w:ascii="Times New Roman" w:hAnsi="Times New Roman"/>
          <w:b/>
          <w:iCs/>
          <w:sz w:val="28"/>
          <w:szCs w:val="28"/>
        </w:rPr>
        <w:t>Nkalai</w:t>
      </w:r>
      <w:proofErr w:type="spellEnd"/>
      <w:r w:rsidR="000D7CE5">
        <w:rPr>
          <w:rFonts w:ascii="Times New Roman" w:hAnsi="Times New Roman"/>
          <w:bCs/>
          <w:iCs/>
          <w:sz w:val="28"/>
          <w:szCs w:val="28"/>
        </w:rPr>
        <w:t xml:space="preserve"> (CIV/APN/402/02) (CIV/APN/402/02) [2006] LSHC 25 (17 November 2006). </w:t>
      </w:r>
    </w:p>
    <w:p w14:paraId="022A3B86" w14:textId="0A6EECEC" w:rsidR="00F86361" w:rsidRPr="00F841B6" w:rsidRDefault="00F841B6" w:rsidP="00C96A80">
      <w:pPr>
        <w:tabs>
          <w:tab w:val="left" w:pos="1134"/>
        </w:tabs>
        <w:spacing w:after="240" w:line="480" w:lineRule="auto"/>
        <w:jc w:val="both"/>
        <w:rPr>
          <w:rFonts w:ascii="Times New Roman" w:hAnsi="Times New Roman"/>
          <w:b/>
          <w:iCs/>
          <w:sz w:val="28"/>
          <w:szCs w:val="28"/>
          <w:u w:val="single"/>
        </w:rPr>
      </w:pPr>
      <w:r w:rsidRPr="00F841B6">
        <w:rPr>
          <w:rFonts w:ascii="Times New Roman" w:hAnsi="Times New Roman"/>
          <w:b/>
          <w:iCs/>
          <w:sz w:val="28"/>
          <w:szCs w:val="28"/>
          <w:u w:val="single"/>
        </w:rPr>
        <w:t>PLAINTIFF’S CASE:</w:t>
      </w:r>
    </w:p>
    <w:p w14:paraId="2885AAFF" w14:textId="54D2BA9A" w:rsidR="004B5121" w:rsidRDefault="00F841B6" w:rsidP="004B5121">
      <w:pPr>
        <w:tabs>
          <w:tab w:val="left" w:pos="1134"/>
        </w:tabs>
        <w:spacing w:after="240" w:line="480" w:lineRule="auto"/>
        <w:jc w:val="both"/>
      </w:pPr>
      <w:r>
        <w:rPr>
          <w:rFonts w:ascii="Times New Roman" w:hAnsi="Times New Roman"/>
          <w:bCs/>
          <w:iCs/>
          <w:sz w:val="28"/>
          <w:szCs w:val="28"/>
        </w:rPr>
        <w:t xml:space="preserve"> </w:t>
      </w:r>
      <w:r w:rsidR="004B5121" w:rsidRPr="00F841B6">
        <w:rPr>
          <w:rFonts w:ascii="Times New Roman" w:hAnsi="Times New Roman"/>
          <w:b/>
          <w:iCs/>
          <w:sz w:val="28"/>
          <w:szCs w:val="28"/>
        </w:rPr>
        <w:t>[</w:t>
      </w:r>
      <w:r w:rsidRPr="00F841B6">
        <w:rPr>
          <w:rFonts w:ascii="Times New Roman" w:hAnsi="Times New Roman"/>
          <w:b/>
          <w:iCs/>
          <w:sz w:val="28"/>
          <w:szCs w:val="28"/>
        </w:rPr>
        <w:t>9</w:t>
      </w:r>
      <w:r w:rsidR="004B5121" w:rsidRPr="00F841B6">
        <w:rPr>
          <w:rFonts w:ascii="Times New Roman" w:hAnsi="Times New Roman"/>
          <w:b/>
          <w:iCs/>
          <w:sz w:val="28"/>
          <w:szCs w:val="28"/>
        </w:rPr>
        <w:t>]</w:t>
      </w:r>
      <w:r w:rsidR="004B5121">
        <w:rPr>
          <w:rFonts w:ascii="Times New Roman" w:hAnsi="Times New Roman"/>
          <w:bCs/>
          <w:iCs/>
          <w:sz w:val="28"/>
          <w:szCs w:val="28"/>
        </w:rPr>
        <w:tab/>
      </w:r>
      <w:r>
        <w:rPr>
          <w:rFonts w:ascii="Times New Roman" w:hAnsi="Times New Roman"/>
          <w:bCs/>
          <w:iCs/>
          <w:sz w:val="28"/>
          <w:szCs w:val="28"/>
        </w:rPr>
        <w:tab/>
      </w:r>
      <w:r w:rsidR="004B5121">
        <w:rPr>
          <w:rFonts w:ascii="Times New Roman" w:hAnsi="Times New Roman"/>
          <w:bCs/>
          <w:iCs/>
          <w:sz w:val="28"/>
          <w:szCs w:val="28"/>
        </w:rPr>
        <w:t>The</w:t>
      </w:r>
      <w:r w:rsidR="00074CA1">
        <w:rPr>
          <w:rFonts w:ascii="Times New Roman" w:hAnsi="Times New Roman"/>
          <w:bCs/>
          <w:iCs/>
          <w:sz w:val="28"/>
          <w:szCs w:val="28"/>
        </w:rPr>
        <w:t xml:space="preserve"> plaintiff’s</w:t>
      </w:r>
      <w:r w:rsidR="004B5121">
        <w:rPr>
          <w:rFonts w:ascii="Times New Roman" w:hAnsi="Times New Roman"/>
          <w:bCs/>
          <w:iCs/>
          <w:sz w:val="28"/>
          <w:szCs w:val="28"/>
        </w:rPr>
        <w:t xml:space="preserve"> main contention </w:t>
      </w:r>
      <w:r w:rsidR="00CB7D9A">
        <w:rPr>
          <w:rFonts w:ascii="Times New Roman" w:hAnsi="Times New Roman"/>
          <w:bCs/>
          <w:iCs/>
          <w:sz w:val="28"/>
          <w:szCs w:val="28"/>
        </w:rPr>
        <w:t>on the second leg of the special plea</w:t>
      </w:r>
      <w:r w:rsidR="004B5121">
        <w:rPr>
          <w:rFonts w:ascii="Times New Roman" w:hAnsi="Times New Roman"/>
          <w:bCs/>
          <w:iCs/>
          <w:sz w:val="28"/>
          <w:szCs w:val="28"/>
        </w:rPr>
        <w:t xml:space="preserve"> as I understood Mr. </w:t>
      </w:r>
      <w:proofErr w:type="spellStart"/>
      <w:r w:rsidRPr="00F841B6">
        <w:rPr>
          <w:rFonts w:ascii="Times New Roman" w:hAnsi="Times New Roman"/>
          <w:bCs/>
          <w:i/>
          <w:sz w:val="28"/>
          <w:szCs w:val="28"/>
        </w:rPr>
        <w:t>Kleingeld</w:t>
      </w:r>
      <w:proofErr w:type="spellEnd"/>
      <w:r w:rsidRPr="00F841B6">
        <w:rPr>
          <w:rFonts w:ascii="Times New Roman" w:hAnsi="Times New Roman"/>
          <w:bCs/>
          <w:i/>
          <w:sz w:val="28"/>
          <w:szCs w:val="28"/>
        </w:rPr>
        <w:t xml:space="preserve"> </w:t>
      </w:r>
      <w:r w:rsidRPr="00F841B6">
        <w:rPr>
          <w:rFonts w:ascii="Times New Roman" w:hAnsi="Times New Roman"/>
          <w:bCs/>
          <w:iCs/>
          <w:sz w:val="28"/>
          <w:szCs w:val="28"/>
        </w:rPr>
        <w:t>‘</w:t>
      </w:r>
      <w:r w:rsidR="004B5121" w:rsidRPr="00F841B6">
        <w:rPr>
          <w:rFonts w:ascii="Times New Roman" w:hAnsi="Times New Roman"/>
          <w:bCs/>
          <w:iCs/>
          <w:sz w:val="28"/>
          <w:szCs w:val="28"/>
        </w:rPr>
        <w:t>s</w:t>
      </w:r>
      <w:r w:rsidR="004B5121">
        <w:rPr>
          <w:rFonts w:ascii="Times New Roman" w:hAnsi="Times New Roman"/>
          <w:bCs/>
          <w:iCs/>
          <w:sz w:val="28"/>
          <w:szCs w:val="28"/>
        </w:rPr>
        <w:t xml:space="preserve"> argument, came to this: </w:t>
      </w:r>
      <w:r w:rsidR="00CB7D9A">
        <w:rPr>
          <w:rFonts w:ascii="Times New Roman" w:hAnsi="Times New Roman"/>
          <w:bCs/>
          <w:iCs/>
          <w:sz w:val="28"/>
          <w:szCs w:val="28"/>
        </w:rPr>
        <w:t>the evidence attached to the particulars of claim is necessary for plaintiff to comply with rule 20</w:t>
      </w:r>
      <w:r w:rsidR="003B11C0">
        <w:rPr>
          <w:rFonts w:ascii="Times New Roman" w:hAnsi="Times New Roman"/>
          <w:bCs/>
          <w:iCs/>
          <w:sz w:val="28"/>
          <w:szCs w:val="28"/>
        </w:rPr>
        <w:t>(4)</w:t>
      </w:r>
      <w:r w:rsidR="00CB7D9A">
        <w:rPr>
          <w:rFonts w:ascii="Times New Roman" w:hAnsi="Times New Roman"/>
          <w:bCs/>
          <w:iCs/>
          <w:sz w:val="28"/>
          <w:szCs w:val="28"/>
        </w:rPr>
        <w:t xml:space="preserve"> and 21</w:t>
      </w:r>
      <w:r w:rsidR="003B11C0">
        <w:rPr>
          <w:rFonts w:ascii="Times New Roman" w:hAnsi="Times New Roman"/>
          <w:bCs/>
          <w:iCs/>
          <w:sz w:val="28"/>
          <w:szCs w:val="28"/>
        </w:rPr>
        <w:t xml:space="preserve"> </w:t>
      </w:r>
      <w:r w:rsidR="003B11C0">
        <w:rPr>
          <w:rFonts w:ascii="Times New Roman" w:hAnsi="Times New Roman"/>
          <w:bCs/>
          <w:iCs/>
          <w:sz w:val="28"/>
          <w:szCs w:val="28"/>
        </w:rPr>
        <w:lastRenderedPageBreak/>
        <w:t>(2)</w:t>
      </w:r>
      <w:r w:rsidR="004B5121">
        <w:rPr>
          <w:rFonts w:ascii="Times New Roman" w:hAnsi="Times New Roman"/>
          <w:bCs/>
          <w:iCs/>
          <w:sz w:val="28"/>
          <w:szCs w:val="28"/>
        </w:rPr>
        <w:t xml:space="preserve">. </w:t>
      </w:r>
      <w:r w:rsidR="00BF141A">
        <w:rPr>
          <w:rFonts w:ascii="Times New Roman" w:hAnsi="Times New Roman"/>
          <w:bCs/>
          <w:iCs/>
          <w:sz w:val="28"/>
          <w:szCs w:val="28"/>
        </w:rPr>
        <w:t xml:space="preserve">Therefore, </w:t>
      </w:r>
      <w:r w:rsidR="004B5121">
        <w:rPr>
          <w:rFonts w:ascii="Times New Roman" w:hAnsi="Times New Roman"/>
          <w:bCs/>
          <w:iCs/>
          <w:sz w:val="28"/>
          <w:szCs w:val="28"/>
        </w:rPr>
        <w:t>so</w:t>
      </w:r>
      <w:r w:rsidR="007943D9">
        <w:rPr>
          <w:rFonts w:ascii="Times New Roman" w:hAnsi="Times New Roman"/>
          <w:bCs/>
          <w:iCs/>
          <w:sz w:val="28"/>
          <w:szCs w:val="28"/>
        </w:rPr>
        <w:t xml:space="preserve"> goes the argument, </w:t>
      </w:r>
      <w:r w:rsidR="004B5121">
        <w:rPr>
          <w:rFonts w:ascii="Times New Roman" w:hAnsi="Times New Roman"/>
          <w:bCs/>
          <w:iCs/>
          <w:sz w:val="28"/>
          <w:szCs w:val="28"/>
        </w:rPr>
        <w:t xml:space="preserve">the </w:t>
      </w:r>
      <w:r w:rsidR="00BF141A">
        <w:rPr>
          <w:rFonts w:ascii="Times New Roman" w:hAnsi="Times New Roman"/>
          <w:bCs/>
          <w:iCs/>
          <w:sz w:val="28"/>
          <w:szCs w:val="28"/>
        </w:rPr>
        <w:t xml:space="preserve">defendants’ special plea must be dismissed with costs as between attorney and client. </w:t>
      </w:r>
    </w:p>
    <w:p w14:paraId="3D91FE9A" w14:textId="7448CE63" w:rsidR="00835B16" w:rsidRPr="0069027D" w:rsidRDefault="004B5121" w:rsidP="004B5121">
      <w:pPr>
        <w:tabs>
          <w:tab w:val="left" w:pos="1134"/>
        </w:tabs>
        <w:spacing w:after="240" w:line="480" w:lineRule="auto"/>
        <w:jc w:val="both"/>
        <w:rPr>
          <w:rFonts w:ascii="Times New Roman" w:hAnsi="Times New Roman"/>
          <w:bCs/>
          <w:iCs/>
          <w:sz w:val="28"/>
          <w:szCs w:val="28"/>
        </w:rPr>
      </w:pPr>
      <w:r w:rsidRPr="00BF141A">
        <w:rPr>
          <w:rFonts w:ascii="Times New Roman" w:hAnsi="Times New Roman"/>
          <w:b/>
          <w:iCs/>
          <w:sz w:val="28"/>
          <w:szCs w:val="28"/>
        </w:rPr>
        <w:t>[</w:t>
      </w:r>
      <w:r w:rsidR="00BF141A" w:rsidRPr="00BF141A">
        <w:rPr>
          <w:rFonts w:ascii="Times New Roman" w:hAnsi="Times New Roman"/>
          <w:b/>
          <w:iCs/>
          <w:sz w:val="28"/>
          <w:szCs w:val="28"/>
        </w:rPr>
        <w:t>10</w:t>
      </w:r>
      <w:r w:rsidRPr="00BF141A">
        <w:rPr>
          <w:rFonts w:ascii="Times New Roman" w:hAnsi="Times New Roman"/>
          <w:b/>
          <w:iCs/>
          <w:sz w:val="28"/>
          <w:szCs w:val="28"/>
        </w:rPr>
        <w:t>]</w:t>
      </w:r>
      <w:r>
        <w:rPr>
          <w:rFonts w:ascii="Times New Roman" w:hAnsi="Times New Roman"/>
          <w:bCs/>
          <w:iCs/>
          <w:sz w:val="28"/>
          <w:szCs w:val="28"/>
        </w:rPr>
        <w:tab/>
        <w:t xml:space="preserve">Mr. </w:t>
      </w:r>
      <w:proofErr w:type="spellStart"/>
      <w:r w:rsidR="00BF141A" w:rsidRPr="00F841B6">
        <w:rPr>
          <w:rFonts w:ascii="Times New Roman" w:hAnsi="Times New Roman"/>
          <w:bCs/>
          <w:i/>
          <w:sz w:val="28"/>
          <w:szCs w:val="28"/>
        </w:rPr>
        <w:t>Kleingeld</w:t>
      </w:r>
      <w:proofErr w:type="spellEnd"/>
      <w:r w:rsidR="00BF141A">
        <w:rPr>
          <w:rFonts w:ascii="Times New Roman" w:hAnsi="Times New Roman"/>
          <w:bCs/>
          <w:i/>
          <w:sz w:val="28"/>
          <w:szCs w:val="28"/>
        </w:rPr>
        <w:t xml:space="preserve"> </w:t>
      </w:r>
      <w:r w:rsidR="00FE4C93">
        <w:rPr>
          <w:rFonts w:ascii="Times New Roman" w:hAnsi="Times New Roman"/>
          <w:bCs/>
          <w:iCs/>
          <w:sz w:val="28"/>
          <w:szCs w:val="28"/>
        </w:rPr>
        <w:t xml:space="preserve">distinguished the instant case from </w:t>
      </w:r>
      <w:r w:rsidR="00FE4C93" w:rsidRPr="00FB784F">
        <w:rPr>
          <w:rFonts w:ascii="Times New Roman" w:hAnsi="Times New Roman"/>
          <w:b/>
          <w:iCs/>
          <w:sz w:val="28"/>
          <w:szCs w:val="28"/>
        </w:rPr>
        <w:t>Standard Lesotho Bank Ltd v Mahomed</w:t>
      </w:r>
      <w:r w:rsidR="00FE4C93">
        <w:rPr>
          <w:rFonts w:ascii="Times New Roman" w:hAnsi="Times New Roman"/>
          <w:b/>
          <w:iCs/>
          <w:sz w:val="28"/>
          <w:szCs w:val="28"/>
        </w:rPr>
        <w:t xml:space="preserve">, </w:t>
      </w:r>
      <w:r w:rsidR="00FE4C93" w:rsidRPr="00FE4C93">
        <w:rPr>
          <w:rFonts w:ascii="Times New Roman" w:hAnsi="Times New Roman"/>
          <w:bCs/>
          <w:i/>
          <w:sz w:val="28"/>
          <w:szCs w:val="28"/>
        </w:rPr>
        <w:t>supra.</w:t>
      </w:r>
      <w:r w:rsidR="00FE4C93">
        <w:rPr>
          <w:rFonts w:ascii="Times New Roman" w:hAnsi="Times New Roman"/>
          <w:b/>
          <w:iCs/>
          <w:sz w:val="28"/>
          <w:szCs w:val="28"/>
        </w:rPr>
        <w:t xml:space="preserve"> </w:t>
      </w:r>
      <w:r w:rsidR="00FE4C93">
        <w:rPr>
          <w:rFonts w:ascii="Times New Roman" w:hAnsi="Times New Roman"/>
          <w:bCs/>
          <w:iCs/>
          <w:sz w:val="28"/>
          <w:szCs w:val="28"/>
        </w:rPr>
        <w:t>He correct</w:t>
      </w:r>
      <w:r w:rsidR="00C21AD2">
        <w:rPr>
          <w:rFonts w:ascii="Times New Roman" w:hAnsi="Times New Roman"/>
          <w:bCs/>
          <w:iCs/>
          <w:sz w:val="28"/>
          <w:szCs w:val="28"/>
        </w:rPr>
        <w:t xml:space="preserve">ly </w:t>
      </w:r>
      <w:r w:rsidR="00FE4C93">
        <w:rPr>
          <w:rFonts w:ascii="Times New Roman" w:hAnsi="Times New Roman"/>
          <w:bCs/>
          <w:iCs/>
          <w:sz w:val="28"/>
          <w:szCs w:val="28"/>
        </w:rPr>
        <w:t>stated that in th</w:t>
      </w:r>
      <w:r w:rsidR="00074CA1">
        <w:rPr>
          <w:rFonts w:ascii="Times New Roman" w:hAnsi="Times New Roman"/>
          <w:bCs/>
          <w:iCs/>
          <w:sz w:val="28"/>
          <w:szCs w:val="28"/>
        </w:rPr>
        <w:t>at case</w:t>
      </w:r>
      <w:r w:rsidR="00FE4C93">
        <w:rPr>
          <w:rFonts w:ascii="Times New Roman" w:hAnsi="Times New Roman"/>
          <w:bCs/>
          <w:iCs/>
          <w:sz w:val="28"/>
          <w:szCs w:val="28"/>
        </w:rPr>
        <w:t xml:space="preserve">, </w:t>
      </w:r>
      <w:r w:rsidR="00C21AD2">
        <w:rPr>
          <w:rFonts w:ascii="Times New Roman" w:hAnsi="Times New Roman"/>
          <w:bCs/>
          <w:iCs/>
          <w:sz w:val="28"/>
          <w:szCs w:val="28"/>
        </w:rPr>
        <w:t xml:space="preserve">summons </w:t>
      </w:r>
      <w:r w:rsidR="00CD6DF9">
        <w:rPr>
          <w:rFonts w:ascii="Times New Roman" w:hAnsi="Times New Roman"/>
          <w:bCs/>
          <w:iCs/>
          <w:sz w:val="28"/>
          <w:szCs w:val="28"/>
        </w:rPr>
        <w:t xml:space="preserve">could </w:t>
      </w:r>
      <w:r w:rsidR="00074CA1">
        <w:rPr>
          <w:rFonts w:ascii="Times New Roman" w:hAnsi="Times New Roman"/>
          <w:bCs/>
          <w:iCs/>
          <w:sz w:val="28"/>
          <w:szCs w:val="28"/>
        </w:rPr>
        <w:t xml:space="preserve">not </w:t>
      </w:r>
      <w:r w:rsidR="00CD6DF9">
        <w:rPr>
          <w:rFonts w:ascii="Times New Roman" w:hAnsi="Times New Roman"/>
          <w:bCs/>
          <w:iCs/>
          <w:sz w:val="28"/>
          <w:szCs w:val="28"/>
        </w:rPr>
        <w:t xml:space="preserve">sustain a summary judgement application. The learned Judge found that what was pleaded in the summons goes nowhere near representing ‘a concise statement of the material facts relied upon by the plaintiff in support of his claim, in sufficient detail to disclose a cause of action’. </w:t>
      </w:r>
      <w:r w:rsidR="00074CA1">
        <w:rPr>
          <w:rFonts w:ascii="Times New Roman" w:hAnsi="Times New Roman"/>
          <w:bCs/>
          <w:iCs/>
          <w:sz w:val="28"/>
          <w:szCs w:val="28"/>
        </w:rPr>
        <w:t xml:space="preserve">Mr. </w:t>
      </w:r>
      <w:bookmarkStart w:id="1" w:name="_Hlk115163931"/>
      <w:proofErr w:type="spellStart"/>
      <w:r w:rsidR="00074CA1" w:rsidRPr="00F841B6">
        <w:rPr>
          <w:rFonts w:ascii="Times New Roman" w:hAnsi="Times New Roman"/>
          <w:bCs/>
          <w:i/>
          <w:sz w:val="28"/>
          <w:szCs w:val="28"/>
        </w:rPr>
        <w:t>Kleingeld</w:t>
      </w:r>
      <w:proofErr w:type="spellEnd"/>
      <w:r w:rsidR="00074CA1">
        <w:rPr>
          <w:rFonts w:ascii="Times New Roman" w:hAnsi="Times New Roman"/>
          <w:bCs/>
          <w:iCs/>
          <w:sz w:val="28"/>
          <w:szCs w:val="28"/>
        </w:rPr>
        <w:t xml:space="preserve"> </w:t>
      </w:r>
      <w:bookmarkEnd w:id="1"/>
      <w:r w:rsidR="00173213">
        <w:rPr>
          <w:rFonts w:ascii="Times New Roman" w:hAnsi="Times New Roman"/>
          <w:bCs/>
          <w:iCs/>
          <w:sz w:val="28"/>
          <w:szCs w:val="28"/>
        </w:rPr>
        <w:t xml:space="preserve">forcefully submitted that in the instant case, the summons discloses a cause of action. </w:t>
      </w:r>
    </w:p>
    <w:p w14:paraId="0AB8F2D7" w14:textId="28229338" w:rsidR="0069027D" w:rsidRDefault="00173213" w:rsidP="004B5121">
      <w:pPr>
        <w:tabs>
          <w:tab w:val="left" w:pos="1134"/>
        </w:tabs>
        <w:spacing w:after="240" w:line="480" w:lineRule="auto"/>
        <w:jc w:val="both"/>
        <w:rPr>
          <w:rFonts w:ascii="Times New Roman" w:hAnsi="Times New Roman"/>
          <w:b/>
          <w:iCs/>
          <w:sz w:val="28"/>
          <w:szCs w:val="28"/>
          <w:u w:val="single"/>
        </w:rPr>
      </w:pPr>
      <w:r w:rsidRPr="00173213">
        <w:rPr>
          <w:rFonts w:ascii="Times New Roman" w:hAnsi="Times New Roman"/>
          <w:b/>
          <w:iCs/>
          <w:sz w:val="28"/>
          <w:szCs w:val="28"/>
          <w:u w:val="single"/>
        </w:rPr>
        <w:t>DISCUSSIONS:</w:t>
      </w:r>
    </w:p>
    <w:p w14:paraId="1744AA79" w14:textId="5CC1848F" w:rsidR="00836581" w:rsidRPr="00836581" w:rsidRDefault="00836581" w:rsidP="00836581">
      <w:pPr>
        <w:tabs>
          <w:tab w:val="left" w:pos="1134"/>
        </w:tabs>
        <w:spacing w:after="240" w:line="480" w:lineRule="auto"/>
        <w:jc w:val="both"/>
        <w:rPr>
          <w:rFonts w:ascii="Times New Roman" w:hAnsi="Times New Roman"/>
          <w:bCs/>
          <w:iCs/>
          <w:sz w:val="28"/>
          <w:szCs w:val="28"/>
        </w:rPr>
      </w:pPr>
      <w:r w:rsidRPr="00836581">
        <w:rPr>
          <w:rFonts w:ascii="Times New Roman" w:hAnsi="Times New Roman"/>
          <w:b/>
          <w:iCs/>
          <w:sz w:val="28"/>
          <w:szCs w:val="28"/>
        </w:rPr>
        <w:t>[11]</w:t>
      </w:r>
      <w:r w:rsidRPr="00836581">
        <w:rPr>
          <w:rFonts w:ascii="Times New Roman" w:hAnsi="Times New Roman"/>
          <w:b/>
          <w:iCs/>
          <w:sz w:val="28"/>
          <w:szCs w:val="28"/>
        </w:rPr>
        <w:tab/>
      </w:r>
      <w:r>
        <w:rPr>
          <w:rFonts w:ascii="Times New Roman" w:hAnsi="Times New Roman"/>
          <w:bCs/>
          <w:iCs/>
          <w:sz w:val="28"/>
          <w:szCs w:val="28"/>
        </w:rPr>
        <w:t xml:space="preserve">In </w:t>
      </w:r>
      <w:proofErr w:type="spellStart"/>
      <w:r w:rsidRPr="00836581">
        <w:rPr>
          <w:rFonts w:ascii="Times New Roman" w:hAnsi="Times New Roman"/>
          <w:b/>
          <w:iCs/>
          <w:sz w:val="28"/>
          <w:szCs w:val="28"/>
        </w:rPr>
        <w:t>Motebele</w:t>
      </w:r>
      <w:proofErr w:type="spellEnd"/>
      <w:r w:rsidRPr="00836581">
        <w:rPr>
          <w:rFonts w:ascii="Times New Roman" w:hAnsi="Times New Roman"/>
          <w:b/>
          <w:iCs/>
          <w:sz w:val="28"/>
          <w:szCs w:val="28"/>
        </w:rPr>
        <w:t xml:space="preserve"> v </w:t>
      </w:r>
      <w:proofErr w:type="spellStart"/>
      <w:r w:rsidRPr="00836581">
        <w:rPr>
          <w:rFonts w:ascii="Times New Roman" w:hAnsi="Times New Roman"/>
          <w:b/>
          <w:iCs/>
          <w:sz w:val="28"/>
          <w:szCs w:val="28"/>
        </w:rPr>
        <w:t>Matekase</w:t>
      </w:r>
      <w:proofErr w:type="spellEnd"/>
      <w:r w:rsidRPr="00836581">
        <w:rPr>
          <w:rFonts w:ascii="Times New Roman" w:hAnsi="Times New Roman"/>
          <w:b/>
          <w:iCs/>
          <w:sz w:val="28"/>
          <w:szCs w:val="28"/>
        </w:rPr>
        <w:t xml:space="preserve"> </w:t>
      </w:r>
      <w:r>
        <w:rPr>
          <w:rFonts w:ascii="Times New Roman" w:hAnsi="Times New Roman"/>
          <w:bCs/>
          <w:iCs/>
          <w:sz w:val="28"/>
          <w:szCs w:val="28"/>
        </w:rPr>
        <w:t xml:space="preserve">(LC/APN/152/2014) [2015] LSHC 23 (16 March 2015) at pages 5 to 6, </w:t>
      </w:r>
      <w:proofErr w:type="spellStart"/>
      <w:r>
        <w:rPr>
          <w:rFonts w:ascii="Times New Roman" w:hAnsi="Times New Roman"/>
          <w:bCs/>
          <w:iCs/>
          <w:sz w:val="28"/>
          <w:szCs w:val="28"/>
        </w:rPr>
        <w:t>Sakoane</w:t>
      </w:r>
      <w:proofErr w:type="spellEnd"/>
      <w:r>
        <w:rPr>
          <w:rFonts w:ascii="Times New Roman" w:hAnsi="Times New Roman"/>
          <w:bCs/>
          <w:iCs/>
          <w:sz w:val="28"/>
          <w:szCs w:val="28"/>
        </w:rPr>
        <w:t xml:space="preserve"> AJ, as he then was, quoted with approval </w:t>
      </w:r>
      <w:r w:rsidRPr="00836581">
        <w:rPr>
          <w:rFonts w:ascii="Times New Roman" w:hAnsi="Times New Roman"/>
          <w:sz w:val="28"/>
          <w:szCs w:val="28"/>
        </w:rPr>
        <w:t xml:space="preserve">LAWSA 3 </w:t>
      </w:r>
      <w:proofErr w:type="spellStart"/>
      <w:r w:rsidRPr="00836581">
        <w:rPr>
          <w:rFonts w:ascii="Times New Roman" w:hAnsi="Times New Roman"/>
          <w:sz w:val="28"/>
          <w:szCs w:val="28"/>
        </w:rPr>
        <w:t>rd</w:t>
      </w:r>
      <w:proofErr w:type="spellEnd"/>
      <w:r w:rsidRPr="00836581">
        <w:rPr>
          <w:rFonts w:ascii="Times New Roman" w:hAnsi="Times New Roman"/>
          <w:sz w:val="28"/>
          <w:szCs w:val="28"/>
        </w:rPr>
        <w:t xml:space="preserve"> Edition Vol.4 para 183</w:t>
      </w:r>
      <w:r>
        <w:t xml:space="preserve"> </w:t>
      </w:r>
      <w:r w:rsidRPr="00836581">
        <w:rPr>
          <w:rFonts w:ascii="Times New Roman" w:hAnsi="Times New Roman"/>
          <w:sz w:val="28"/>
          <w:szCs w:val="28"/>
        </w:rPr>
        <w:t>where a special plea is defined as follows:</w:t>
      </w:r>
      <w:r>
        <w:t xml:space="preserve">   </w:t>
      </w:r>
    </w:p>
    <w:p w14:paraId="1F23E57B" w14:textId="18412C14" w:rsidR="00836581" w:rsidRPr="00836581" w:rsidRDefault="00836581" w:rsidP="00836581">
      <w:pPr>
        <w:tabs>
          <w:tab w:val="left" w:pos="1134"/>
        </w:tabs>
        <w:spacing w:after="240" w:line="480" w:lineRule="auto"/>
        <w:ind w:left="1134"/>
        <w:jc w:val="both"/>
        <w:rPr>
          <w:rFonts w:ascii="Times New Roman" w:hAnsi="Times New Roman"/>
          <w:sz w:val="24"/>
          <w:szCs w:val="24"/>
        </w:rPr>
      </w:pPr>
      <w:r w:rsidRPr="00836581">
        <w:rPr>
          <w:rFonts w:ascii="Times New Roman" w:hAnsi="Times New Roman"/>
          <w:sz w:val="24"/>
          <w:szCs w:val="24"/>
        </w:rPr>
        <w:t>“A special plea is one that, apart from the merits, raises some special defence, not apparent ex facie the claim and which either destroys or postpones the operation of the cause of action. If the special defence is apparent from the claim, the proper course would be to take an exception. A special plea accordingly does not raise a defence on the merits of the case but interposes some defence not apparent on the face of the pleading. This can be a statutory defence.</w:t>
      </w:r>
    </w:p>
    <w:p w14:paraId="29A808C0" w14:textId="186728B6" w:rsidR="00836581" w:rsidRPr="00836581" w:rsidRDefault="00836581" w:rsidP="004B5121">
      <w:pPr>
        <w:tabs>
          <w:tab w:val="left" w:pos="1134"/>
        </w:tabs>
        <w:spacing w:after="240" w:line="480" w:lineRule="auto"/>
        <w:jc w:val="both"/>
        <w:rPr>
          <w:rFonts w:ascii="Times New Roman" w:hAnsi="Times New Roman"/>
          <w:sz w:val="24"/>
          <w:szCs w:val="24"/>
        </w:rPr>
      </w:pPr>
      <w:r w:rsidRPr="00836581">
        <w:rPr>
          <w:rFonts w:ascii="Times New Roman" w:hAnsi="Times New Roman"/>
          <w:sz w:val="24"/>
          <w:szCs w:val="24"/>
        </w:rPr>
        <w:tab/>
      </w:r>
      <w:r w:rsidR="00835B16">
        <w:rPr>
          <w:rFonts w:ascii="Times New Roman" w:hAnsi="Times New Roman"/>
          <w:sz w:val="24"/>
          <w:szCs w:val="24"/>
        </w:rPr>
        <w:tab/>
      </w:r>
      <w:r w:rsidRPr="00836581">
        <w:rPr>
          <w:rFonts w:ascii="Times New Roman" w:hAnsi="Times New Roman"/>
          <w:sz w:val="24"/>
          <w:szCs w:val="24"/>
        </w:rPr>
        <w:t xml:space="preserve"> …………… </w:t>
      </w:r>
    </w:p>
    <w:p w14:paraId="4E4C07F3" w14:textId="13645C07" w:rsidR="00836581" w:rsidRDefault="00836581" w:rsidP="00835B16">
      <w:pPr>
        <w:tabs>
          <w:tab w:val="left" w:pos="1134"/>
        </w:tabs>
        <w:spacing w:after="240" w:line="480" w:lineRule="auto"/>
        <w:ind w:left="1440"/>
        <w:jc w:val="both"/>
        <w:rPr>
          <w:rFonts w:ascii="Times New Roman" w:hAnsi="Times New Roman"/>
          <w:sz w:val="24"/>
          <w:szCs w:val="24"/>
        </w:rPr>
      </w:pPr>
      <w:r w:rsidRPr="00836581">
        <w:rPr>
          <w:rFonts w:ascii="Times New Roman" w:hAnsi="Times New Roman"/>
          <w:sz w:val="24"/>
          <w:szCs w:val="24"/>
        </w:rPr>
        <w:lastRenderedPageBreak/>
        <w:t xml:space="preserve">A special plea, which destroys a cause of action, is called a plea in abatement (or a plea in bar) and one which postpones the cause of action, a dilatory plea. Examples of pleas in abatement are extinctive prescription, non-joinder or misjoinder and res judicata. On the other hand, a plea relying on an arbitration agreement and praying that the proceedings be stayed pending the final determination of the dispute by the appointed arbitrator, or a plea of </w:t>
      </w:r>
      <w:proofErr w:type="spellStart"/>
      <w:r w:rsidRPr="00836581">
        <w:rPr>
          <w:rFonts w:ascii="Times New Roman" w:hAnsi="Times New Roman"/>
          <w:sz w:val="24"/>
          <w:szCs w:val="24"/>
        </w:rPr>
        <w:t>lis</w:t>
      </w:r>
      <w:proofErr w:type="spellEnd"/>
      <w:r w:rsidRPr="00836581">
        <w:rPr>
          <w:rFonts w:ascii="Times New Roman" w:hAnsi="Times New Roman"/>
          <w:sz w:val="24"/>
          <w:szCs w:val="24"/>
        </w:rPr>
        <w:t xml:space="preserve"> alibi pendens, are examples of dilatory pleas. The onus usually falls upon the party relying on a special plea to prove the allegations relied upon. The dismissal of a special plea is a judgment or order and appealable.” (See Joubert (ed) The Law of South Africa, 3rd Edition Vol.4 Lexis Nexis Butterworths: Durban)</w:t>
      </w:r>
    </w:p>
    <w:p w14:paraId="59DEEEAE" w14:textId="4057A035" w:rsidR="00351EFB" w:rsidRPr="00835B16" w:rsidRDefault="00835B16" w:rsidP="00835B16">
      <w:pPr>
        <w:tabs>
          <w:tab w:val="left" w:pos="1134"/>
        </w:tabs>
        <w:spacing w:after="240" w:line="480" w:lineRule="auto"/>
        <w:jc w:val="both"/>
        <w:rPr>
          <w:rFonts w:ascii="Times New Roman" w:hAnsi="Times New Roman"/>
          <w:iCs/>
          <w:sz w:val="28"/>
          <w:szCs w:val="28"/>
          <w:u w:val="single"/>
        </w:rPr>
      </w:pPr>
      <w:r w:rsidRPr="00835B16">
        <w:rPr>
          <w:rFonts w:ascii="Times New Roman" w:hAnsi="Times New Roman"/>
          <w:b/>
          <w:bCs/>
          <w:sz w:val="28"/>
          <w:szCs w:val="28"/>
        </w:rPr>
        <w:t>[12]</w:t>
      </w:r>
      <w:r>
        <w:rPr>
          <w:rFonts w:ascii="Times New Roman" w:hAnsi="Times New Roman"/>
          <w:b/>
          <w:bCs/>
          <w:sz w:val="28"/>
          <w:szCs w:val="28"/>
        </w:rPr>
        <w:tab/>
      </w:r>
      <w:r>
        <w:rPr>
          <w:rFonts w:ascii="Times New Roman" w:hAnsi="Times New Roman"/>
          <w:b/>
          <w:bCs/>
          <w:sz w:val="28"/>
          <w:szCs w:val="28"/>
        </w:rPr>
        <w:tab/>
      </w:r>
      <w:r>
        <w:rPr>
          <w:rFonts w:ascii="Times New Roman" w:hAnsi="Times New Roman"/>
          <w:sz w:val="28"/>
          <w:szCs w:val="28"/>
        </w:rPr>
        <w:t xml:space="preserve">It is therefore pellucidly clear that a special plea is not just an objection, but it must constitute the defence, though not on merit. </w:t>
      </w:r>
      <w:r w:rsidR="003A1842">
        <w:rPr>
          <w:rFonts w:ascii="Times New Roman" w:eastAsia="Times New Roman" w:hAnsi="Times New Roman"/>
          <w:sz w:val="28"/>
          <w:szCs w:val="28"/>
          <w:lang w:val="en-US" w:eastAsia="ar-SA"/>
        </w:rPr>
        <w:t xml:space="preserve">It is not the defendants’ complaint that the summons, read together with the particulars of claim, which are incorporated thereto by reference, do not disclose </w:t>
      </w:r>
      <w:r w:rsidR="00B979C6">
        <w:rPr>
          <w:rFonts w:ascii="Times New Roman" w:eastAsia="Times New Roman" w:hAnsi="Times New Roman"/>
          <w:sz w:val="28"/>
          <w:szCs w:val="28"/>
          <w:lang w:val="en-US" w:eastAsia="ar-SA"/>
        </w:rPr>
        <w:t>a</w:t>
      </w:r>
      <w:r w:rsidR="003A1842">
        <w:rPr>
          <w:rFonts w:ascii="Times New Roman" w:eastAsia="Times New Roman" w:hAnsi="Times New Roman"/>
          <w:sz w:val="28"/>
          <w:szCs w:val="28"/>
          <w:lang w:val="en-US" w:eastAsia="ar-SA"/>
        </w:rPr>
        <w:t xml:space="preserve"> cause of action or </w:t>
      </w:r>
      <w:r w:rsidR="00DF4D47">
        <w:rPr>
          <w:rFonts w:ascii="Times New Roman" w:eastAsia="Times New Roman" w:hAnsi="Times New Roman"/>
          <w:sz w:val="28"/>
          <w:szCs w:val="28"/>
          <w:lang w:val="en-US" w:eastAsia="ar-SA"/>
        </w:rPr>
        <w:t xml:space="preserve">that it </w:t>
      </w:r>
      <w:r w:rsidR="003A1842">
        <w:rPr>
          <w:rFonts w:ascii="Times New Roman" w:eastAsia="Times New Roman" w:hAnsi="Times New Roman"/>
          <w:sz w:val="28"/>
          <w:szCs w:val="28"/>
          <w:lang w:val="en-US" w:eastAsia="ar-SA"/>
        </w:rPr>
        <w:t>fall</w:t>
      </w:r>
      <w:r w:rsidR="00DF4D47">
        <w:rPr>
          <w:rFonts w:ascii="Times New Roman" w:eastAsia="Times New Roman" w:hAnsi="Times New Roman"/>
          <w:sz w:val="28"/>
          <w:szCs w:val="28"/>
          <w:lang w:val="en-US" w:eastAsia="ar-SA"/>
        </w:rPr>
        <w:t xml:space="preserve">s </w:t>
      </w:r>
      <w:r w:rsidR="003A1842">
        <w:rPr>
          <w:rFonts w:ascii="Times New Roman" w:eastAsia="Times New Roman" w:hAnsi="Times New Roman"/>
          <w:sz w:val="28"/>
          <w:szCs w:val="28"/>
          <w:lang w:val="en-US" w:eastAsia="ar-SA"/>
        </w:rPr>
        <w:t>short of the requirements of rule 18(5). The only complaint</w:t>
      </w:r>
      <w:r w:rsidR="00B979C6">
        <w:rPr>
          <w:rFonts w:ascii="Times New Roman" w:eastAsia="Times New Roman" w:hAnsi="Times New Roman"/>
          <w:sz w:val="28"/>
          <w:szCs w:val="28"/>
          <w:lang w:val="en-US" w:eastAsia="ar-SA"/>
        </w:rPr>
        <w:t xml:space="preserve"> is that</w:t>
      </w:r>
      <w:r w:rsidR="003A1842">
        <w:rPr>
          <w:rFonts w:ascii="Times New Roman" w:eastAsia="Times New Roman" w:hAnsi="Times New Roman"/>
          <w:sz w:val="28"/>
          <w:szCs w:val="28"/>
          <w:lang w:val="en-US" w:eastAsia="ar-SA"/>
        </w:rPr>
        <w:t xml:space="preserve"> it is not permissible to annex evidential documents to the summons. </w:t>
      </w:r>
    </w:p>
    <w:p w14:paraId="4EC92DDE" w14:textId="77777777" w:rsidR="00B979C6" w:rsidRPr="00351EFB" w:rsidRDefault="00B979C6" w:rsidP="00351EFB">
      <w:pPr>
        <w:autoSpaceDE w:val="0"/>
        <w:spacing w:after="0" w:line="480" w:lineRule="auto"/>
        <w:jc w:val="both"/>
        <w:rPr>
          <w:rFonts w:ascii="Times New Roman" w:eastAsia="Times New Roman" w:hAnsi="Times New Roman"/>
          <w:sz w:val="28"/>
          <w:szCs w:val="28"/>
          <w:lang w:val="en-US" w:eastAsia="ar-SA"/>
        </w:rPr>
      </w:pPr>
    </w:p>
    <w:p w14:paraId="00C69938" w14:textId="5B1BE489" w:rsidR="00351EFB" w:rsidRPr="00351EFB" w:rsidRDefault="00351EFB" w:rsidP="00351EFB">
      <w:pPr>
        <w:autoSpaceDE w:val="0"/>
        <w:autoSpaceDN/>
        <w:spacing w:after="0" w:line="480" w:lineRule="auto"/>
        <w:jc w:val="both"/>
        <w:textAlignment w:val="auto"/>
        <w:rPr>
          <w:rFonts w:ascii="Times New Roman" w:eastAsia="Times New Roman" w:hAnsi="Times New Roman"/>
          <w:sz w:val="28"/>
          <w:szCs w:val="28"/>
          <w:lang w:val="en-US" w:eastAsia="ar-SA"/>
        </w:rPr>
      </w:pPr>
      <w:r w:rsidRPr="00351EFB">
        <w:rPr>
          <w:rFonts w:ascii="Times New Roman" w:eastAsia="Times New Roman" w:hAnsi="Times New Roman"/>
          <w:b/>
          <w:bCs/>
          <w:sz w:val="28"/>
          <w:szCs w:val="28"/>
          <w:lang w:val="en-US" w:eastAsia="ar-SA"/>
        </w:rPr>
        <w:t>[</w:t>
      </w:r>
      <w:r w:rsidR="00B979C6" w:rsidRPr="00B979C6">
        <w:rPr>
          <w:rFonts w:ascii="Times New Roman" w:eastAsia="Times New Roman" w:hAnsi="Times New Roman"/>
          <w:b/>
          <w:bCs/>
          <w:sz w:val="28"/>
          <w:szCs w:val="28"/>
          <w:lang w:val="en-US" w:eastAsia="ar-SA"/>
        </w:rPr>
        <w:t>1</w:t>
      </w:r>
      <w:r w:rsidR="00CC5C4E">
        <w:rPr>
          <w:rFonts w:ascii="Times New Roman" w:eastAsia="Times New Roman" w:hAnsi="Times New Roman"/>
          <w:b/>
          <w:bCs/>
          <w:sz w:val="28"/>
          <w:szCs w:val="28"/>
          <w:lang w:val="en-US" w:eastAsia="ar-SA"/>
        </w:rPr>
        <w:t>3</w:t>
      </w:r>
      <w:r w:rsidRPr="00351EFB">
        <w:rPr>
          <w:rFonts w:ascii="Times New Roman" w:eastAsia="Times New Roman" w:hAnsi="Times New Roman"/>
          <w:b/>
          <w:bCs/>
          <w:sz w:val="28"/>
          <w:szCs w:val="28"/>
          <w:lang w:val="en-US" w:eastAsia="ar-SA"/>
        </w:rPr>
        <w:t>]</w:t>
      </w:r>
      <w:r w:rsidRPr="00351EFB">
        <w:rPr>
          <w:rFonts w:ascii="Times New Roman" w:eastAsia="Times New Roman" w:hAnsi="Times New Roman"/>
          <w:sz w:val="28"/>
          <w:szCs w:val="28"/>
          <w:lang w:val="en-US" w:eastAsia="ar-SA"/>
        </w:rPr>
        <w:tab/>
      </w:r>
      <w:r w:rsidRPr="00351EFB">
        <w:rPr>
          <w:rFonts w:ascii="Times New Roman" w:eastAsia="Times New Roman" w:hAnsi="Times New Roman"/>
          <w:sz w:val="28"/>
          <w:szCs w:val="28"/>
          <w:lang w:val="en-US" w:eastAsia="ar-SA"/>
        </w:rPr>
        <w:tab/>
      </w:r>
      <w:r w:rsidR="009A3750">
        <w:rPr>
          <w:rFonts w:ascii="Times New Roman" w:eastAsia="Times New Roman" w:hAnsi="Times New Roman"/>
          <w:sz w:val="28"/>
          <w:szCs w:val="28"/>
          <w:lang w:val="en-US" w:eastAsia="ar-SA"/>
        </w:rPr>
        <w:t xml:space="preserve">It is beyond disputation that South African decisions have persuasive effect in this jurisdiction. </w:t>
      </w:r>
      <w:r w:rsidR="00B979C6">
        <w:rPr>
          <w:rFonts w:ascii="Times New Roman" w:eastAsia="Times New Roman" w:hAnsi="Times New Roman"/>
          <w:sz w:val="28"/>
          <w:szCs w:val="28"/>
          <w:lang w:val="en-US" w:eastAsia="ar-SA"/>
        </w:rPr>
        <w:t xml:space="preserve">I must </w:t>
      </w:r>
      <w:r w:rsidR="00DF4D47">
        <w:rPr>
          <w:rFonts w:ascii="Times New Roman" w:eastAsia="Times New Roman" w:hAnsi="Times New Roman"/>
          <w:sz w:val="28"/>
          <w:szCs w:val="28"/>
          <w:lang w:val="en-US" w:eastAsia="ar-SA"/>
        </w:rPr>
        <w:t xml:space="preserve">therefore </w:t>
      </w:r>
      <w:r w:rsidR="00B979C6">
        <w:rPr>
          <w:rFonts w:ascii="Times New Roman" w:eastAsia="Times New Roman" w:hAnsi="Times New Roman"/>
          <w:sz w:val="28"/>
          <w:szCs w:val="28"/>
          <w:lang w:val="en-US" w:eastAsia="ar-SA"/>
        </w:rPr>
        <w:t xml:space="preserve">interpose to say that even prior to the introduction of rule 18(6) of the Uniform Rules, it had been a standing practice in South Africa to </w:t>
      </w:r>
      <w:r w:rsidRPr="00351EFB">
        <w:rPr>
          <w:rFonts w:ascii="Times New Roman" w:eastAsia="Times New Roman" w:hAnsi="Times New Roman"/>
          <w:sz w:val="28"/>
          <w:szCs w:val="28"/>
          <w:lang w:val="en-US" w:eastAsia="ar-SA"/>
        </w:rPr>
        <w:t xml:space="preserve">require a pleader relying on a written agreement to attach such agreement on the summons. </w:t>
      </w:r>
      <w:r w:rsidRPr="00351EFB">
        <w:rPr>
          <w:rFonts w:ascii="Times New Roman" w:eastAsia="Times New Roman" w:hAnsi="Times New Roman"/>
          <w:i/>
          <w:iCs/>
          <w:sz w:val="28"/>
          <w:szCs w:val="28"/>
          <w:lang w:val="en-US" w:eastAsia="ar-SA"/>
        </w:rPr>
        <w:t>See</w:t>
      </w:r>
      <w:r w:rsidRPr="00351EFB">
        <w:rPr>
          <w:rFonts w:ascii="Times New Roman" w:eastAsia="Times New Roman" w:hAnsi="Times New Roman"/>
          <w:sz w:val="28"/>
          <w:szCs w:val="28"/>
          <w:lang w:val="en-US" w:eastAsia="ar-SA"/>
        </w:rPr>
        <w:t xml:space="preserve">: </w:t>
      </w:r>
      <w:r w:rsidRPr="00351EFB">
        <w:rPr>
          <w:rFonts w:ascii="Times New Roman" w:eastAsia="Times New Roman" w:hAnsi="Times New Roman"/>
          <w:b/>
          <w:bCs/>
          <w:sz w:val="28"/>
          <w:szCs w:val="28"/>
          <w:lang w:val="en-US" w:eastAsia="ar-SA"/>
        </w:rPr>
        <w:t xml:space="preserve">Bantry Head of Investments (Pty) Ltd &amp; </w:t>
      </w:r>
      <w:r w:rsidRPr="00351EFB">
        <w:rPr>
          <w:rFonts w:ascii="Times New Roman" w:eastAsia="Times New Roman" w:hAnsi="Times New Roman"/>
          <w:b/>
          <w:bCs/>
          <w:sz w:val="28"/>
          <w:szCs w:val="28"/>
          <w:lang w:val="en-US" w:eastAsia="ar-SA"/>
        </w:rPr>
        <w:lastRenderedPageBreak/>
        <w:t xml:space="preserve">Another v Murray &amp; Stewart (CT) </w:t>
      </w:r>
      <w:r w:rsidRPr="00351EFB">
        <w:rPr>
          <w:rFonts w:ascii="Times New Roman" w:eastAsia="Times New Roman" w:hAnsi="Times New Roman"/>
          <w:sz w:val="28"/>
          <w:szCs w:val="28"/>
          <w:lang w:val="en-US" w:eastAsia="ar-SA"/>
        </w:rPr>
        <w:t>1974 (2) SA 386 (C) at 392 – 393</w:t>
      </w:r>
      <w:r w:rsidR="00B979C6">
        <w:rPr>
          <w:rFonts w:ascii="Times New Roman" w:eastAsia="Times New Roman" w:hAnsi="Times New Roman"/>
          <w:sz w:val="28"/>
          <w:szCs w:val="28"/>
          <w:lang w:val="en-US" w:eastAsia="ar-SA"/>
        </w:rPr>
        <w:t xml:space="preserve">; </w:t>
      </w:r>
      <w:r w:rsidRPr="00351EFB">
        <w:rPr>
          <w:rFonts w:ascii="Times New Roman" w:eastAsia="Times New Roman" w:hAnsi="Times New Roman"/>
          <w:b/>
          <w:bCs/>
          <w:sz w:val="28"/>
          <w:szCs w:val="28"/>
          <w:lang w:val="en-US" w:eastAsia="ar-SA"/>
        </w:rPr>
        <w:t xml:space="preserve">Absa Bank Limited v </w:t>
      </w:r>
      <w:proofErr w:type="spellStart"/>
      <w:r w:rsidRPr="00351EFB">
        <w:rPr>
          <w:rFonts w:ascii="Times New Roman" w:eastAsia="Times New Roman" w:hAnsi="Times New Roman"/>
          <w:b/>
          <w:bCs/>
          <w:sz w:val="28"/>
          <w:szCs w:val="28"/>
          <w:lang w:val="en-US" w:eastAsia="ar-SA"/>
        </w:rPr>
        <w:t>Studdard</w:t>
      </w:r>
      <w:proofErr w:type="spellEnd"/>
      <w:r w:rsidRPr="00351EFB">
        <w:rPr>
          <w:rFonts w:ascii="Times New Roman" w:eastAsia="Times New Roman" w:hAnsi="Times New Roman"/>
          <w:b/>
          <w:bCs/>
          <w:sz w:val="28"/>
          <w:szCs w:val="28"/>
          <w:lang w:val="en-US" w:eastAsia="ar-SA"/>
        </w:rPr>
        <w:t xml:space="preserve"> and Another </w:t>
      </w:r>
      <w:r w:rsidRPr="00351EFB">
        <w:rPr>
          <w:rFonts w:ascii="Times New Roman" w:eastAsia="Times New Roman" w:hAnsi="Times New Roman"/>
          <w:sz w:val="28"/>
          <w:szCs w:val="28"/>
          <w:lang w:val="en-US" w:eastAsia="ar-SA"/>
        </w:rPr>
        <w:t>(2011/24206) [2012] ZAGP JHC 26 (13 March 2012)</w:t>
      </w:r>
      <w:r w:rsidR="00B979C6">
        <w:rPr>
          <w:rFonts w:ascii="Times New Roman" w:eastAsia="Times New Roman" w:hAnsi="Times New Roman"/>
          <w:sz w:val="28"/>
          <w:szCs w:val="28"/>
          <w:lang w:val="en-US" w:eastAsia="ar-SA"/>
        </w:rPr>
        <w:t>;</w:t>
      </w:r>
      <w:r w:rsidRPr="00351EFB">
        <w:rPr>
          <w:rFonts w:ascii="Times New Roman" w:eastAsia="Times New Roman" w:hAnsi="Times New Roman"/>
          <w:sz w:val="28"/>
          <w:szCs w:val="28"/>
          <w:lang w:val="en-US" w:eastAsia="ar-SA"/>
        </w:rPr>
        <w:t xml:space="preserve"> </w:t>
      </w:r>
      <w:proofErr w:type="spellStart"/>
      <w:r w:rsidRPr="00351EFB">
        <w:rPr>
          <w:rFonts w:ascii="Times New Roman" w:eastAsia="Times New Roman" w:hAnsi="Times New Roman"/>
          <w:b/>
          <w:bCs/>
          <w:sz w:val="28"/>
          <w:szCs w:val="28"/>
          <w:lang w:val="en-US" w:eastAsia="ar-SA"/>
        </w:rPr>
        <w:t>Phofung</w:t>
      </w:r>
      <w:proofErr w:type="spellEnd"/>
      <w:r w:rsidRPr="00351EFB">
        <w:rPr>
          <w:rFonts w:ascii="Times New Roman" w:eastAsia="Times New Roman" w:hAnsi="Times New Roman"/>
          <w:b/>
          <w:bCs/>
          <w:sz w:val="28"/>
          <w:szCs w:val="28"/>
          <w:lang w:val="en-US" w:eastAsia="ar-SA"/>
        </w:rPr>
        <w:t xml:space="preserve"> Project Consulting (Pty) Ltd v Standard Bank of South Africa Ltd</w:t>
      </w:r>
      <w:r w:rsidR="009E4401">
        <w:rPr>
          <w:rFonts w:ascii="Times New Roman" w:eastAsia="Times New Roman" w:hAnsi="Times New Roman"/>
          <w:b/>
          <w:bCs/>
          <w:sz w:val="28"/>
          <w:szCs w:val="28"/>
          <w:lang w:val="en-US" w:eastAsia="ar-SA"/>
        </w:rPr>
        <w:t xml:space="preserve"> </w:t>
      </w:r>
      <w:r w:rsidR="009E4401" w:rsidRPr="00144D30">
        <w:rPr>
          <w:rFonts w:ascii="Times New Roman" w:eastAsia="Times New Roman" w:hAnsi="Times New Roman"/>
          <w:bCs/>
          <w:sz w:val="28"/>
          <w:szCs w:val="28"/>
          <w:lang w:val="en-US" w:eastAsia="ar-SA"/>
        </w:rPr>
        <w:t>(A232/2017) [2018] ZAFSHC 21</w:t>
      </w:r>
      <w:r w:rsidR="009E4401">
        <w:rPr>
          <w:rFonts w:ascii="Times New Roman" w:eastAsia="Times New Roman" w:hAnsi="Times New Roman"/>
          <w:b/>
          <w:bCs/>
          <w:sz w:val="28"/>
          <w:szCs w:val="28"/>
          <w:lang w:val="en-US" w:eastAsia="ar-SA"/>
        </w:rPr>
        <w:t>;</w:t>
      </w:r>
      <w:r w:rsidRPr="00351EFB">
        <w:rPr>
          <w:rFonts w:ascii="Times New Roman" w:eastAsia="Times New Roman" w:hAnsi="Times New Roman"/>
          <w:sz w:val="28"/>
          <w:szCs w:val="28"/>
          <w:lang w:val="en-US" w:eastAsia="ar-SA"/>
        </w:rPr>
        <w:t xml:space="preserve"> </w:t>
      </w:r>
      <w:r w:rsidRPr="00351EFB">
        <w:rPr>
          <w:rFonts w:ascii="Times New Roman" w:eastAsia="Times New Roman" w:hAnsi="Times New Roman"/>
          <w:b/>
          <w:bCs/>
          <w:sz w:val="28"/>
          <w:szCs w:val="28"/>
          <w:lang w:val="en-US" w:eastAsia="ar-SA"/>
        </w:rPr>
        <w:t xml:space="preserve">Absa Bank Ltd v </w:t>
      </w:r>
      <w:proofErr w:type="spellStart"/>
      <w:r w:rsidRPr="00351EFB">
        <w:rPr>
          <w:rFonts w:ascii="Times New Roman" w:eastAsia="Times New Roman" w:hAnsi="Times New Roman"/>
          <w:b/>
          <w:bCs/>
          <w:sz w:val="28"/>
          <w:szCs w:val="28"/>
          <w:lang w:val="en-US" w:eastAsia="ar-SA"/>
        </w:rPr>
        <w:t>Janse</w:t>
      </w:r>
      <w:proofErr w:type="spellEnd"/>
      <w:r w:rsidRPr="00351EFB">
        <w:rPr>
          <w:rFonts w:ascii="Times New Roman" w:eastAsia="Times New Roman" w:hAnsi="Times New Roman"/>
          <w:b/>
          <w:bCs/>
          <w:sz w:val="28"/>
          <w:szCs w:val="28"/>
          <w:lang w:val="en-US" w:eastAsia="ar-SA"/>
        </w:rPr>
        <w:t xml:space="preserve"> Van Rensburg and Another</w:t>
      </w:r>
      <w:r w:rsidRPr="00351EFB">
        <w:rPr>
          <w:rFonts w:ascii="Times New Roman" w:eastAsia="Times New Roman" w:hAnsi="Times New Roman"/>
          <w:sz w:val="28"/>
          <w:szCs w:val="28"/>
          <w:lang w:val="en-US" w:eastAsia="ar-SA"/>
        </w:rPr>
        <w:t xml:space="preserve"> 2013 (5) SA 173 (WCC)</w:t>
      </w:r>
      <w:r w:rsidR="00B979C6">
        <w:rPr>
          <w:rFonts w:ascii="Times New Roman" w:eastAsia="Times New Roman" w:hAnsi="Times New Roman"/>
          <w:sz w:val="28"/>
          <w:szCs w:val="28"/>
          <w:lang w:val="en-US" w:eastAsia="ar-SA"/>
        </w:rPr>
        <w:t xml:space="preserve">. </w:t>
      </w:r>
    </w:p>
    <w:p w14:paraId="5DF0AA7F" w14:textId="77777777" w:rsidR="00351EFB" w:rsidRPr="00351EFB" w:rsidRDefault="00351EFB" w:rsidP="00351EFB">
      <w:pPr>
        <w:autoSpaceDE w:val="0"/>
        <w:autoSpaceDN/>
        <w:spacing w:after="0" w:line="480" w:lineRule="auto"/>
        <w:jc w:val="both"/>
        <w:textAlignment w:val="auto"/>
        <w:rPr>
          <w:rFonts w:ascii="Times New Roman" w:eastAsia="Times New Roman" w:hAnsi="Times New Roman"/>
          <w:sz w:val="28"/>
          <w:szCs w:val="28"/>
          <w:lang w:val="en-US" w:eastAsia="ar-SA"/>
        </w:rPr>
      </w:pPr>
    </w:p>
    <w:p w14:paraId="62936725" w14:textId="2B70AA6F" w:rsidR="003910D8" w:rsidRDefault="00351EFB" w:rsidP="003910D8">
      <w:pPr>
        <w:autoSpaceDE w:val="0"/>
        <w:autoSpaceDN/>
        <w:spacing w:after="0" w:line="480" w:lineRule="auto"/>
        <w:jc w:val="both"/>
        <w:textAlignment w:val="auto"/>
        <w:rPr>
          <w:rFonts w:ascii="Times New Roman" w:eastAsia="Times New Roman" w:hAnsi="Times New Roman"/>
          <w:sz w:val="28"/>
          <w:szCs w:val="28"/>
          <w:lang w:val="en-US" w:eastAsia="ar-SA"/>
        </w:rPr>
      </w:pPr>
      <w:r w:rsidRPr="00351EFB">
        <w:rPr>
          <w:rFonts w:ascii="Times New Roman" w:eastAsia="Times New Roman" w:hAnsi="Times New Roman"/>
          <w:b/>
          <w:bCs/>
          <w:sz w:val="28"/>
          <w:szCs w:val="28"/>
          <w:lang w:val="en-US" w:eastAsia="ar-SA"/>
        </w:rPr>
        <w:t>[</w:t>
      </w:r>
      <w:r w:rsidR="009A3750">
        <w:rPr>
          <w:rFonts w:ascii="Times New Roman" w:eastAsia="Times New Roman" w:hAnsi="Times New Roman"/>
          <w:b/>
          <w:bCs/>
          <w:sz w:val="28"/>
          <w:szCs w:val="28"/>
          <w:lang w:val="en-US" w:eastAsia="ar-SA"/>
        </w:rPr>
        <w:t>1</w:t>
      </w:r>
      <w:r w:rsidR="00CC5C4E">
        <w:rPr>
          <w:rFonts w:ascii="Times New Roman" w:eastAsia="Times New Roman" w:hAnsi="Times New Roman"/>
          <w:b/>
          <w:bCs/>
          <w:sz w:val="28"/>
          <w:szCs w:val="28"/>
          <w:lang w:val="en-US" w:eastAsia="ar-SA"/>
        </w:rPr>
        <w:t>4</w:t>
      </w:r>
      <w:r w:rsidRPr="00351EFB">
        <w:rPr>
          <w:rFonts w:ascii="Times New Roman" w:eastAsia="Times New Roman" w:hAnsi="Times New Roman"/>
          <w:b/>
          <w:bCs/>
          <w:sz w:val="28"/>
          <w:szCs w:val="28"/>
          <w:lang w:val="en-US" w:eastAsia="ar-SA"/>
        </w:rPr>
        <w:t>]</w:t>
      </w:r>
      <w:r w:rsidRPr="00351EFB">
        <w:rPr>
          <w:rFonts w:ascii="Times New Roman" w:eastAsia="Times New Roman" w:hAnsi="Times New Roman"/>
          <w:sz w:val="28"/>
          <w:szCs w:val="28"/>
          <w:lang w:val="en-US" w:eastAsia="ar-SA"/>
        </w:rPr>
        <w:tab/>
      </w:r>
      <w:r w:rsidRPr="00351EFB">
        <w:rPr>
          <w:rFonts w:ascii="Times New Roman" w:eastAsia="Times New Roman" w:hAnsi="Times New Roman"/>
          <w:sz w:val="28"/>
          <w:szCs w:val="28"/>
          <w:lang w:val="en-US" w:eastAsia="ar-SA"/>
        </w:rPr>
        <w:tab/>
      </w:r>
      <w:r w:rsidR="009A3750">
        <w:rPr>
          <w:rFonts w:ascii="Times New Roman" w:eastAsia="Times New Roman" w:hAnsi="Times New Roman"/>
          <w:sz w:val="28"/>
          <w:szCs w:val="28"/>
          <w:lang w:val="en-US" w:eastAsia="ar-SA"/>
        </w:rPr>
        <w:t>I accept as correct, the argument that in terms of the rules, plaintiff is not required to annex evidential documents to its summons. However, notwithstanding a stern warning from</w:t>
      </w:r>
      <w:r w:rsidR="003910D8">
        <w:rPr>
          <w:rFonts w:ascii="Times New Roman" w:eastAsia="Times New Roman" w:hAnsi="Times New Roman"/>
          <w:sz w:val="28"/>
          <w:szCs w:val="28"/>
          <w:lang w:val="en-US" w:eastAsia="ar-SA"/>
        </w:rPr>
        <w:t xml:space="preserve"> </w:t>
      </w:r>
      <w:r w:rsidR="003910D8">
        <w:rPr>
          <w:rFonts w:ascii="Times New Roman" w:hAnsi="Times New Roman"/>
          <w:bCs/>
          <w:iCs/>
          <w:sz w:val="28"/>
          <w:szCs w:val="28"/>
        </w:rPr>
        <w:t xml:space="preserve">Lyons AJ, in </w:t>
      </w:r>
      <w:r w:rsidR="003910D8" w:rsidRPr="00FB784F">
        <w:rPr>
          <w:rFonts w:ascii="Times New Roman" w:hAnsi="Times New Roman"/>
          <w:b/>
          <w:iCs/>
          <w:sz w:val="28"/>
          <w:szCs w:val="28"/>
        </w:rPr>
        <w:t>Standard Lesotho Bank Ltd v Mahomed</w:t>
      </w:r>
      <w:r w:rsidR="003910D8" w:rsidRPr="003910D8">
        <w:rPr>
          <w:rFonts w:ascii="Times New Roman" w:hAnsi="Times New Roman"/>
          <w:bCs/>
          <w:iCs/>
          <w:sz w:val="28"/>
          <w:szCs w:val="28"/>
        </w:rPr>
        <w:t xml:space="preserve">, </w:t>
      </w:r>
      <w:r w:rsidR="003910D8" w:rsidRPr="003910D8">
        <w:rPr>
          <w:rFonts w:ascii="Times New Roman" w:hAnsi="Times New Roman"/>
          <w:bCs/>
          <w:i/>
          <w:sz w:val="28"/>
          <w:szCs w:val="28"/>
        </w:rPr>
        <w:t>supra</w:t>
      </w:r>
      <w:r w:rsidR="003910D8">
        <w:rPr>
          <w:rFonts w:ascii="Times New Roman" w:hAnsi="Times New Roman"/>
          <w:bCs/>
          <w:iCs/>
          <w:sz w:val="28"/>
          <w:szCs w:val="28"/>
        </w:rPr>
        <w:t xml:space="preserve">, the practice of annexing evidential documents to pleadings has continued unabated. In my view, while the practice is not accommodated in the rules, it </w:t>
      </w:r>
      <w:r w:rsidR="003910D8">
        <w:rPr>
          <w:rFonts w:ascii="Times New Roman" w:eastAsia="Times New Roman" w:hAnsi="Times New Roman"/>
          <w:sz w:val="28"/>
          <w:szCs w:val="28"/>
          <w:lang w:val="en-US" w:eastAsia="ar-SA"/>
        </w:rPr>
        <w:t>affords the defendant full particulars of the written agreement relie</w:t>
      </w:r>
      <w:r w:rsidR="00A62B3A">
        <w:rPr>
          <w:rFonts w:ascii="Times New Roman" w:eastAsia="Times New Roman" w:hAnsi="Times New Roman"/>
          <w:sz w:val="28"/>
          <w:szCs w:val="28"/>
          <w:lang w:val="en-US" w:eastAsia="ar-SA"/>
        </w:rPr>
        <w:t>d</w:t>
      </w:r>
      <w:r w:rsidR="003910D8">
        <w:rPr>
          <w:rFonts w:ascii="Times New Roman" w:eastAsia="Times New Roman" w:hAnsi="Times New Roman"/>
          <w:sz w:val="28"/>
          <w:szCs w:val="28"/>
          <w:lang w:val="en-US" w:eastAsia="ar-SA"/>
        </w:rPr>
        <w:t xml:space="preserve"> upon for the action</w:t>
      </w:r>
      <w:r w:rsidR="003910D8" w:rsidRPr="00351EFB">
        <w:rPr>
          <w:rFonts w:ascii="Times New Roman" w:eastAsia="Times New Roman" w:hAnsi="Times New Roman"/>
          <w:sz w:val="28"/>
          <w:szCs w:val="28"/>
          <w:lang w:val="en-US" w:eastAsia="ar-SA"/>
        </w:rPr>
        <w:t xml:space="preserve"> </w:t>
      </w:r>
      <w:r w:rsidR="003910D8">
        <w:rPr>
          <w:rFonts w:ascii="Times New Roman" w:hAnsi="Times New Roman"/>
          <w:bCs/>
          <w:iCs/>
          <w:sz w:val="28"/>
          <w:szCs w:val="28"/>
        </w:rPr>
        <w:t xml:space="preserve">as it was correctly stated in </w:t>
      </w:r>
      <w:proofErr w:type="spellStart"/>
      <w:r w:rsidR="003910D8" w:rsidRPr="00351EFB">
        <w:rPr>
          <w:rFonts w:ascii="Times New Roman" w:eastAsia="Times New Roman" w:hAnsi="Times New Roman"/>
          <w:b/>
          <w:bCs/>
          <w:sz w:val="28"/>
          <w:szCs w:val="28"/>
          <w:lang w:val="en-US" w:eastAsia="ar-SA"/>
        </w:rPr>
        <w:t>Moosa</w:t>
      </w:r>
      <w:proofErr w:type="spellEnd"/>
      <w:r w:rsidR="003910D8" w:rsidRPr="00351EFB">
        <w:rPr>
          <w:rFonts w:ascii="Times New Roman" w:eastAsia="Times New Roman" w:hAnsi="Times New Roman"/>
          <w:b/>
          <w:bCs/>
          <w:sz w:val="28"/>
          <w:szCs w:val="28"/>
          <w:lang w:val="en-US" w:eastAsia="ar-SA"/>
        </w:rPr>
        <w:t xml:space="preserve"> v Hassam </w:t>
      </w:r>
      <w:r w:rsidR="003910D8" w:rsidRPr="00351EFB">
        <w:rPr>
          <w:rFonts w:ascii="Times New Roman" w:eastAsia="Times New Roman" w:hAnsi="Times New Roman"/>
          <w:sz w:val="28"/>
          <w:szCs w:val="28"/>
          <w:lang w:val="en-US" w:eastAsia="ar-SA"/>
        </w:rPr>
        <w:t>2010 (2) SA 410 (KZP), at paras 16 to 18</w:t>
      </w:r>
      <w:r w:rsidR="003910D8">
        <w:rPr>
          <w:rFonts w:ascii="Times New Roman" w:eastAsia="Times New Roman" w:hAnsi="Times New Roman"/>
          <w:sz w:val="28"/>
          <w:szCs w:val="28"/>
          <w:lang w:val="en-US" w:eastAsia="ar-SA"/>
        </w:rPr>
        <w:t>.</w:t>
      </w:r>
      <w:r w:rsidR="00CB441A">
        <w:rPr>
          <w:rFonts w:ascii="Times New Roman" w:eastAsia="Times New Roman" w:hAnsi="Times New Roman"/>
          <w:sz w:val="28"/>
          <w:szCs w:val="28"/>
          <w:lang w:val="en-US" w:eastAsia="ar-SA"/>
        </w:rPr>
        <w:t xml:space="preserve"> But it </w:t>
      </w:r>
      <w:r w:rsidR="007943D9">
        <w:rPr>
          <w:rFonts w:ascii="Times New Roman" w:eastAsia="Times New Roman" w:hAnsi="Times New Roman"/>
          <w:sz w:val="28"/>
          <w:szCs w:val="28"/>
          <w:lang w:val="en-US" w:eastAsia="ar-SA"/>
        </w:rPr>
        <w:t>could have</w:t>
      </w:r>
      <w:r w:rsidR="00CB441A">
        <w:rPr>
          <w:rFonts w:ascii="Times New Roman" w:eastAsia="Times New Roman" w:hAnsi="Times New Roman"/>
          <w:sz w:val="28"/>
          <w:szCs w:val="28"/>
          <w:lang w:val="en-US" w:eastAsia="ar-SA"/>
        </w:rPr>
        <w:t xml:space="preserve"> its own inconveniences as I will highlight in due course. </w:t>
      </w:r>
    </w:p>
    <w:p w14:paraId="41510060" w14:textId="77777777" w:rsidR="003910D8" w:rsidRDefault="003910D8" w:rsidP="003910D8">
      <w:pPr>
        <w:autoSpaceDE w:val="0"/>
        <w:autoSpaceDN/>
        <w:spacing w:after="0" w:line="480" w:lineRule="auto"/>
        <w:jc w:val="both"/>
        <w:textAlignment w:val="auto"/>
        <w:rPr>
          <w:rFonts w:ascii="Times New Roman" w:eastAsia="Times New Roman" w:hAnsi="Times New Roman"/>
          <w:sz w:val="28"/>
          <w:szCs w:val="28"/>
          <w:lang w:val="en-US" w:eastAsia="ar-SA"/>
        </w:rPr>
      </w:pPr>
    </w:p>
    <w:p w14:paraId="0348CB39" w14:textId="6FFB5309" w:rsidR="003910D8" w:rsidRDefault="003910D8" w:rsidP="003910D8">
      <w:pPr>
        <w:autoSpaceDE w:val="0"/>
        <w:autoSpaceDN/>
        <w:spacing w:after="0" w:line="480" w:lineRule="auto"/>
        <w:jc w:val="both"/>
        <w:textAlignment w:val="auto"/>
        <w:rPr>
          <w:rFonts w:ascii="Times New Roman" w:eastAsia="Times New Roman" w:hAnsi="Times New Roman"/>
          <w:sz w:val="28"/>
          <w:szCs w:val="28"/>
          <w:lang w:val="en-US" w:eastAsia="ar-SA"/>
        </w:rPr>
      </w:pPr>
      <w:r w:rsidRPr="00A62B3A">
        <w:rPr>
          <w:rFonts w:ascii="Times New Roman" w:eastAsia="Times New Roman" w:hAnsi="Times New Roman"/>
          <w:b/>
          <w:bCs/>
          <w:sz w:val="28"/>
          <w:szCs w:val="28"/>
          <w:lang w:val="en-US" w:eastAsia="ar-SA"/>
        </w:rPr>
        <w:t>[1</w:t>
      </w:r>
      <w:r w:rsidR="00CC5C4E">
        <w:rPr>
          <w:rFonts w:ascii="Times New Roman" w:eastAsia="Times New Roman" w:hAnsi="Times New Roman"/>
          <w:b/>
          <w:bCs/>
          <w:sz w:val="28"/>
          <w:szCs w:val="28"/>
          <w:lang w:val="en-US" w:eastAsia="ar-SA"/>
        </w:rPr>
        <w:t>5</w:t>
      </w:r>
      <w:r w:rsidRPr="00A62B3A">
        <w:rPr>
          <w:rFonts w:ascii="Times New Roman" w:eastAsia="Times New Roman" w:hAnsi="Times New Roman"/>
          <w:b/>
          <w:bCs/>
          <w:sz w:val="28"/>
          <w:szCs w:val="28"/>
          <w:lang w:val="en-US" w:eastAsia="ar-SA"/>
        </w:rPr>
        <w:t>]</w:t>
      </w:r>
      <w:r>
        <w:rPr>
          <w:rFonts w:ascii="Times New Roman" w:eastAsia="Times New Roman" w:hAnsi="Times New Roman"/>
          <w:sz w:val="28"/>
          <w:szCs w:val="28"/>
          <w:lang w:val="en-US" w:eastAsia="ar-SA"/>
        </w:rPr>
        <w:tab/>
      </w:r>
      <w:r>
        <w:rPr>
          <w:rFonts w:ascii="Times New Roman" w:eastAsia="Times New Roman" w:hAnsi="Times New Roman"/>
          <w:sz w:val="28"/>
          <w:szCs w:val="28"/>
          <w:lang w:val="en-US" w:eastAsia="ar-SA"/>
        </w:rPr>
        <w:tab/>
        <w:t xml:space="preserve">Mr. </w:t>
      </w:r>
      <w:proofErr w:type="spellStart"/>
      <w:r w:rsidRPr="003910D8">
        <w:rPr>
          <w:rFonts w:ascii="Times New Roman" w:eastAsia="Times New Roman" w:hAnsi="Times New Roman"/>
          <w:i/>
          <w:iCs/>
          <w:sz w:val="28"/>
          <w:szCs w:val="28"/>
          <w:lang w:val="en-US" w:eastAsia="ar-SA"/>
        </w:rPr>
        <w:t>Mariti</w:t>
      </w:r>
      <w:proofErr w:type="spellEnd"/>
      <w:r w:rsidRPr="003910D8">
        <w:rPr>
          <w:rFonts w:ascii="Times New Roman" w:eastAsia="Times New Roman" w:hAnsi="Times New Roman"/>
          <w:i/>
          <w:iCs/>
          <w:sz w:val="28"/>
          <w:szCs w:val="28"/>
          <w:lang w:val="en-US" w:eastAsia="ar-SA"/>
        </w:rPr>
        <w:t xml:space="preserve"> </w:t>
      </w:r>
      <w:r>
        <w:rPr>
          <w:rFonts w:ascii="Times New Roman" w:eastAsia="Times New Roman" w:hAnsi="Times New Roman"/>
          <w:sz w:val="28"/>
          <w:szCs w:val="28"/>
          <w:lang w:val="en-US" w:eastAsia="ar-SA"/>
        </w:rPr>
        <w:t>argued that annexing evidential documents to the summons prejudiced the defendants</w:t>
      </w:r>
      <w:r w:rsidR="002F2DA7">
        <w:rPr>
          <w:rFonts w:ascii="Times New Roman" w:eastAsia="Times New Roman" w:hAnsi="Times New Roman"/>
          <w:sz w:val="28"/>
          <w:szCs w:val="28"/>
          <w:lang w:val="en-US" w:eastAsia="ar-SA"/>
        </w:rPr>
        <w:t xml:space="preserve"> as they were not able to plead. I find this argument preposterous because</w:t>
      </w:r>
      <w:r w:rsidR="00A62B3A">
        <w:rPr>
          <w:rFonts w:ascii="Times New Roman" w:eastAsia="Times New Roman" w:hAnsi="Times New Roman"/>
          <w:sz w:val="28"/>
          <w:szCs w:val="28"/>
          <w:lang w:val="en-US" w:eastAsia="ar-SA"/>
        </w:rPr>
        <w:t xml:space="preserve"> besides taking the special plea,</w:t>
      </w:r>
      <w:r w:rsidR="002F2DA7">
        <w:rPr>
          <w:rFonts w:ascii="Times New Roman" w:eastAsia="Times New Roman" w:hAnsi="Times New Roman"/>
          <w:sz w:val="28"/>
          <w:szCs w:val="28"/>
          <w:lang w:val="en-US" w:eastAsia="ar-SA"/>
        </w:rPr>
        <w:t xml:space="preserve"> the defendants proceeded to plead over. </w:t>
      </w:r>
      <w:r w:rsidR="00A62B3A">
        <w:rPr>
          <w:rFonts w:ascii="Times New Roman" w:eastAsia="Times New Roman" w:hAnsi="Times New Roman"/>
          <w:sz w:val="28"/>
          <w:szCs w:val="28"/>
          <w:lang w:val="en-US" w:eastAsia="ar-SA"/>
        </w:rPr>
        <w:t>Where a cause of action arises</w:t>
      </w:r>
      <w:r w:rsidR="00D85FFE">
        <w:rPr>
          <w:rFonts w:ascii="Times New Roman" w:eastAsia="Times New Roman" w:hAnsi="Times New Roman"/>
          <w:sz w:val="28"/>
          <w:szCs w:val="28"/>
          <w:lang w:val="en-US" w:eastAsia="ar-SA"/>
        </w:rPr>
        <w:t xml:space="preserve"> </w:t>
      </w:r>
      <w:r w:rsidR="00A62B3A">
        <w:rPr>
          <w:rFonts w:ascii="Times New Roman" w:eastAsia="Times New Roman" w:hAnsi="Times New Roman"/>
          <w:sz w:val="28"/>
          <w:szCs w:val="28"/>
          <w:lang w:val="en-US" w:eastAsia="ar-SA"/>
        </w:rPr>
        <w:t xml:space="preserve">out of </w:t>
      </w:r>
      <w:r w:rsidR="007943D9">
        <w:rPr>
          <w:rFonts w:ascii="Times New Roman" w:eastAsia="Times New Roman" w:hAnsi="Times New Roman"/>
          <w:sz w:val="28"/>
          <w:szCs w:val="28"/>
          <w:lang w:val="en-US" w:eastAsia="ar-SA"/>
        </w:rPr>
        <w:t xml:space="preserve">a </w:t>
      </w:r>
      <w:r w:rsidR="00A62B3A">
        <w:rPr>
          <w:rFonts w:ascii="Times New Roman" w:eastAsia="Times New Roman" w:hAnsi="Times New Roman"/>
          <w:sz w:val="28"/>
          <w:szCs w:val="28"/>
          <w:lang w:val="en-US" w:eastAsia="ar-SA"/>
        </w:rPr>
        <w:t xml:space="preserve">written agreement, </w:t>
      </w:r>
      <w:r w:rsidR="002F2DA7">
        <w:rPr>
          <w:rFonts w:ascii="Times New Roman" w:eastAsia="Times New Roman" w:hAnsi="Times New Roman"/>
          <w:sz w:val="28"/>
          <w:szCs w:val="28"/>
          <w:lang w:val="en-US" w:eastAsia="ar-SA"/>
        </w:rPr>
        <w:t>affording the defendants full particulars of the agreement illuminates the issues</w:t>
      </w:r>
      <w:r w:rsidR="00A62B3A">
        <w:rPr>
          <w:rFonts w:ascii="Times New Roman" w:eastAsia="Times New Roman" w:hAnsi="Times New Roman"/>
          <w:sz w:val="28"/>
          <w:szCs w:val="28"/>
          <w:lang w:val="en-US" w:eastAsia="ar-SA"/>
        </w:rPr>
        <w:t xml:space="preserve"> i</w:t>
      </w:r>
      <w:r w:rsidR="002F2DA7">
        <w:rPr>
          <w:rFonts w:ascii="Times New Roman" w:eastAsia="Times New Roman" w:hAnsi="Times New Roman"/>
          <w:sz w:val="28"/>
          <w:szCs w:val="28"/>
          <w:lang w:val="en-US" w:eastAsia="ar-SA"/>
        </w:rPr>
        <w:t>nstead of prejudicing the</w:t>
      </w:r>
      <w:r w:rsidR="00A62B3A">
        <w:rPr>
          <w:rFonts w:ascii="Times New Roman" w:eastAsia="Times New Roman" w:hAnsi="Times New Roman"/>
          <w:sz w:val="28"/>
          <w:szCs w:val="28"/>
          <w:lang w:val="en-US" w:eastAsia="ar-SA"/>
        </w:rPr>
        <w:t xml:space="preserve"> defendants. </w:t>
      </w:r>
      <w:r w:rsidR="002F2DA7">
        <w:rPr>
          <w:rFonts w:ascii="Times New Roman" w:eastAsia="Times New Roman" w:hAnsi="Times New Roman"/>
          <w:sz w:val="28"/>
          <w:szCs w:val="28"/>
          <w:lang w:val="en-US" w:eastAsia="ar-SA"/>
        </w:rPr>
        <w:t xml:space="preserve"> </w:t>
      </w:r>
    </w:p>
    <w:p w14:paraId="051439CD" w14:textId="73FA2FB5" w:rsidR="00A62B3A" w:rsidRDefault="00A62B3A" w:rsidP="003910D8">
      <w:pPr>
        <w:autoSpaceDE w:val="0"/>
        <w:autoSpaceDN/>
        <w:spacing w:after="0" w:line="480" w:lineRule="auto"/>
        <w:jc w:val="both"/>
        <w:textAlignment w:val="auto"/>
        <w:rPr>
          <w:rFonts w:ascii="Times New Roman" w:eastAsia="Times New Roman" w:hAnsi="Times New Roman"/>
          <w:sz w:val="28"/>
          <w:szCs w:val="28"/>
          <w:lang w:val="en-US" w:eastAsia="ar-SA"/>
        </w:rPr>
      </w:pPr>
    </w:p>
    <w:p w14:paraId="60052278" w14:textId="62EDD27C" w:rsidR="00A62B3A" w:rsidRPr="009E4AC3" w:rsidRDefault="00A62B3A" w:rsidP="003910D8">
      <w:pPr>
        <w:autoSpaceDE w:val="0"/>
        <w:autoSpaceDN/>
        <w:spacing w:after="0" w:line="480" w:lineRule="auto"/>
        <w:jc w:val="both"/>
        <w:textAlignment w:val="auto"/>
        <w:rPr>
          <w:rFonts w:ascii="Times New Roman" w:eastAsia="Times New Roman" w:hAnsi="Times New Roman"/>
          <w:iCs/>
          <w:sz w:val="28"/>
          <w:szCs w:val="28"/>
          <w:lang w:val="en-US" w:eastAsia="ar-SA"/>
        </w:rPr>
      </w:pPr>
      <w:r w:rsidRPr="00A62B3A">
        <w:rPr>
          <w:rFonts w:ascii="Times New Roman" w:eastAsia="Times New Roman" w:hAnsi="Times New Roman"/>
          <w:b/>
          <w:bCs/>
          <w:sz w:val="28"/>
          <w:szCs w:val="28"/>
          <w:lang w:val="en-US" w:eastAsia="ar-SA"/>
        </w:rPr>
        <w:t>[1</w:t>
      </w:r>
      <w:r w:rsidR="00CC5C4E">
        <w:rPr>
          <w:rFonts w:ascii="Times New Roman" w:eastAsia="Times New Roman" w:hAnsi="Times New Roman"/>
          <w:b/>
          <w:bCs/>
          <w:sz w:val="28"/>
          <w:szCs w:val="28"/>
          <w:lang w:val="en-US" w:eastAsia="ar-SA"/>
        </w:rPr>
        <w:t>6</w:t>
      </w:r>
      <w:r w:rsidRPr="00A62B3A">
        <w:rPr>
          <w:rFonts w:ascii="Times New Roman" w:eastAsia="Times New Roman" w:hAnsi="Times New Roman"/>
          <w:b/>
          <w:bCs/>
          <w:sz w:val="28"/>
          <w:szCs w:val="28"/>
          <w:lang w:val="en-US" w:eastAsia="ar-SA"/>
        </w:rPr>
        <w:t>]</w:t>
      </w:r>
      <w:r w:rsidRPr="00A62B3A">
        <w:rPr>
          <w:rFonts w:ascii="Times New Roman" w:eastAsia="Times New Roman" w:hAnsi="Times New Roman"/>
          <w:b/>
          <w:bCs/>
          <w:sz w:val="28"/>
          <w:szCs w:val="28"/>
          <w:lang w:val="en-US" w:eastAsia="ar-SA"/>
        </w:rPr>
        <w:tab/>
      </w:r>
      <w:r w:rsidRPr="00A62B3A">
        <w:rPr>
          <w:rFonts w:ascii="Times New Roman" w:eastAsia="Times New Roman" w:hAnsi="Times New Roman"/>
          <w:b/>
          <w:bCs/>
          <w:sz w:val="28"/>
          <w:szCs w:val="28"/>
          <w:lang w:val="en-US" w:eastAsia="ar-SA"/>
        </w:rPr>
        <w:tab/>
      </w:r>
      <w:r w:rsidRPr="00A62B3A">
        <w:rPr>
          <w:rFonts w:ascii="Times New Roman" w:eastAsia="Times New Roman" w:hAnsi="Times New Roman"/>
          <w:sz w:val="28"/>
          <w:szCs w:val="28"/>
          <w:lang w:val="en-US" w:eastAsia="ar-SA"/>
        </w:rPr>
        <w:t>The</w:t>
      </w:r>
      <w:r>
        <w:rPr>
          <w:rFonts w:ascii="Times New Roman" w:eastAsia="Times New Roman" w:hAnsi="Times New Roman"/>
          <w:b/>
          <w:bCs/>
          <w:sz w:val="28"/>
          <w:szCs w:val="28"/>
          <w:lang w:val="en-US" w:eastAsia="ar-SA"/>
        </w:rPr>
        <w:t xml:space="preserve"> </w:t>
      </w:r>
      <w:r w:rsidRPr="00A62B3A">
        <w:rPr>
          <w:rFonts w:ascii="Times New Roman" w:eastAsia="Times New Roman" w:hAnsi="Times New Roman"/>
          <w:sz w:val="28"/>
          <w:szCs w:val="28"/>
          <w:lang w:val="en-US" w:eastAsia="ar-SA"/>
        </w:rPr>
        <w:t>argument that</w:t>
      </w:r>
      <w:r>
        <w:rPr>
          <w:rFonts w:ascii="Times New Roman" w:eastAsia="Times New Roman" w:hAnsi="Times New Roman"/>
          <w:sz w:val="28"/>
          <w:szCs w:val="28"/>
          <w:lang w:val="en-US" w:eastAsia="ar-SA"/>
        </w:rPr>
        <w:t xml:space="preserve"> evidential documents can only be introduced under rule 34 is flawed. Rule 28(2) requires plaintiff to summary judgment application to annex a copy of a document to the affidavit filed in support of the application if his claim is founded on a liquid document. </w:t>
      </w:r>
      <w:r w:rsidR="009D5FE8">
        <w:rPr>
          <w:rFonts w:ascii="Times New Roman" w:eastAsia="Times New Roman" w:hAnsi="Times New Roman"/>
          <w:sz w:val="28"/>
          <w:szCs w:val="28"/>
          <w:lang w:val="en-US" w:eastAsia="ar-SA"/>
        </w:rPr>
        <w:t xml:space="preserve"> </w:t>
      </w:r>
      <w:r w:rsidR="009E4AC3">
        <w:rPr>
          <w:rFonts w:ascii="Times New Roman" w:eastAsia="Times New Roman" w:hAnsi="Times New Roman"/>
          <w:sz w:val="28"/>
          <w:szCs w:val="28"/>
          <w:lang w:val="en-US" w:eastAsia="ar-SA"/>
        </w:rPr>
        <w:t xml:space="preserve">As Mr. </w:t>
      </w:r>
      <w:proofErr w:type="spellStart"/>
      <w:r w:rsidR="009E4AC3" w:rsidRPr="00F841B6">
        <w:rPr>
          <w:rFonts w:ascii="Times New Roman" w:hAnsi="Times New Roman"/>
          <w:bCs/>
          <w:i/>
          <w:sz w:val="28"/>
          <w:szCs w:val="28"/>
        </w:rPr>
        <w:t>Kleingeld</w:t>
      </w:r>
      <w:proofErr w:type="spellEnd"/>
      <w:r w:rsidR="009E4AC3">
        <w:rPr>
          <w:rFonts w:ascii="Times New Roman" w:hAnsi="Times New Roman"/>
          <w:bCs/>
          <w:i/>
          <w:sz w:val="28"/>
          <w:szCs w:val="28"/>
        </w:rPr>
        <w:t xml:space="preserve"> </w:t>
      </w:r>
      <w:r w:rsidR="009E4AC3">
        <w:rPr>
          <w:rFonts w:ascii="Times New Roman" w:hAnsi="Times New Roman"/>
          <w:bCs/>
          <w:iCs/>
          <w:sz w:val="28"/>
          <w:szCs w:val="28"/>
        </w:rPr>
        <w:t>correctly conceded</w:t>
      </w:r>
      <w:r w:rsidR="00B47E20">
        <w:rPr>
          <w:rFonts w:ascii="Times New Roman" w:hAnsi="Times New Roman"/>
          <w:bCs/>
          <w:iCs/>
          <w:sz w:val="28"/>
          <w:szCs w:val="28"/>
        </w:rPr>
        <w:t xml:space="preserve"> that</w:t>
      </w:r>
      <w:r w:rsidR="009E4AC3">
        <w:rPr>
          <w:rFonts w:ascii="Times New Roman" w:hAnsi="Times New Roman"/>
          <w:bCs/>
          <w:iCs/>
          <w:sz w:val="28"/>
          <w:szCs w:val="28"/>
        </w:rPr>
        <w:t xml:space="preserve"> </w:t>
      </w:r>
      <w:r w:rsidR="000A2B84">
        <w:rPr>
          <w:rFonts w:ascii="Times New Roman" w:eastAsia="Times New Roman" w:hAnsi="Times New Roman"/>
          <w:sz w:val="28"/>
          <w:szCs w:val="28"/>
          <w:lang w:val="en-US" w:eastAsia="ar-SA"/>
        </w:rPr>
        <w:t>the</w:t>
      </w:r>
      <w:r w:rsidR="009D5FE8">
        <w:rPr>
          <w:rFonts w:ascii="Times New Roman" w:eastAsia="Times New Roman" w:hAnsi="Times New Roman"/>
          <w:sz w:val="28"/>
          <w:szCs w:val="28"/>
          <w:lang w:val="en-US" w:eastAsia="ar-SA"/>
        </w:rPr>
        <w:t xml:space="preserve"> implication </w:t>
      </w:r>
      <w:r w:rsidR="000A2B84">
        <w:rPr>
          <w:rFonts w:ascii="Times New Roman" w:eastAsia="Times New Roman" w:hAnsi="Times New Roman"/>
          <w:sz w:val="28"/>
          <w:szCs w:val="28"/>
          <w:lang w:val="en-US" w:eastAsia="ar-SA"/>
        </w:rPr>
        <w:t xml:space="preserve">of the rule </w:t>
      </w:r>
      <w:r w:rsidR="009D5FE8">
        <w:rPr>
          <w:rFonts w:ascii="Times New Roman" w:eastAsia="Times New Roman" w:hAnsi="Times New Roman"/>
          <w:sz w:val="28"/>
          <w:szCs w:val="28"/>
          <w:lang w:val="en-US" w:eastAsia="ar-SA"/>
        </w:rPr>
        <w:t xml:space="preserve">is that if the plaintiff in </w:t>
      </w:r>
      <w:r w:rsidR="009D5FE8" w:rsidRPr="009D5FE8">
        <w:rPr>
          <w:rFonts w:ascii="Times New Roman" w:eastAsia="Times New Roman" w:hAnsi="Times New Roman"/>
          <w:i/>
          <w:iCs/>
          <w:sz w:val="28"/>
          <w:szCs w:val="28"/>
          <w:lang w:val="en-US" w:eastAsia="ar-SA"/>
        </w:rPr>
        <w:t>casu</w:t>
      </w:r>
      <w:r w:rsidR="009D5FE8">
        <w:rPr>
          <w:rFonts w:ascii="Times New Roman" w:eastAsia="Times New Roman" w:hAnsi="Times New Roman"/>
          <w:sz w:val="28"/>
          <w:szCs w:val="28"/>
          <w:lang w:val="en-US" w:eastAsia="ar-SA"/>
        </w:rPr>
        <w:t xml:space="preserve"> had wanted to apply for summary judgment, it would have been forced to</w:t>
      </w:r>
      <w:r w:rsidR="00DF4D47">
        <w:rPr>
          <w:rFonts w:ascii="Times New Roman" w:eastAsia="Times New Roman" w:hAnsi="Times New Roman"/>
          <w:sz w:val="28"/>
          <w:szCs w:val="28"/>
          <w:lang w:val="en-US" w:eastAsia="ar-SA"/>
        </w:rPr>
        <w:t xml:space="preserve"> </w:t>
      </w:r>
      <w:r w:rsidR="000A2B84">
        <w:rPr>
          <w:rFonts w:ascii="Times New Roman" w:eastAsia="Times New Roman" w:hAnsi="Times New Roman"/>
          <w:sz w:val="28"/>
          <w:szCs w:val="28"/>
          <w:lang w:val="en-US" w:eastAsia="ar-SA"/>
        </w:rPr>
        <w:t xml:space="preserve">resubmit </w:t>
      </w:r>
      <w:r w:rsidR="009D5FE8">
        <w:rPr>
          <w:rFonts w:ascii="Times New Roman" w:eastAsia="Times New Roman" w:hAnsi="Times New Roman"/>
          <w:sz w:val="28"/>
          <w:szCs w:val="28"/>
          <w:lang w:val="en-US" w:eastAsia="ar-SA"/>
        </w:rPr>
        <w:t>a copy of the agreement on which it relies for its cause of action</w:t>
      </w:r>
      <w:r w:rsidR="000A2B84">
        <w:rPr>
          <w:rFonts w:ascii="Times New Roman" w:eastAsia="Times New Roman" w:hAnsi="Times New Roman"/>
          <w:sz w:val="28"/>
          <w:szCs w:val="28"/>
          <w:lang w:val="en-US" w:eastAsia="ar-SA"/>
        </w:rPr>
        <w:t xml:space="preserve"> under oath</w:t>
      </w:r>
      <w:r w:rsidR="009D5FE8">
        <w:rPr>
          <w:rFonts w:ascii="Times New Roman" w:eastAsia="Times New Roman" w:hAnsi="Times New Roman"/>
          <w:sz w:val="28"/>
          <w:szCs w:val="28"/>
          <w:lang w:val="en-US" w:eastAsia="ar-SA"/>
        </w:rPr>
        <w:t xml:space="preserve">. </w:t>
      </w:r>
      <w:r w:rsidR="000A2B84">
        <w:rPr>
          <w:rFonts w:ascii="Times New Roman" w:hAnsi="Times New Roman"/>
          <w:bCs/>
          <w:iCs/>
          <w:sz w:val="28"/>
          <w:szCs w:val="28"/>
        </w:rPr>
        <w:t xml:space="preserve"> </w:t>
      </w:r>
    </w:p>
    <w:p w14:paraId="2D23ADD4" w14:textId="2FD222D9" w:rsidR="009A3750" w:rsidRDefault="009A3750" w:rsidP="00351EFB">
      <w:pPr>
        <w:autoSpaceDE w:val="0"/>
        <w:autoSpaceDN/>
        <w:spacing w:after="0" w:line="480" w:lineRule="auto"/>
        <w:jc w:val="both"/>
        <w:textAlignment w:val="auto"/>
        <w:rPr>
          <w:rFonts w:ascii="Times New Roman" w:eastAsia="Times New Roman" w:hAnsi="Times New Roman"/>
          <w:sz w:val="28"/>
          <w:szCs w:val="28"/>
          <w:lang w:val="en-US" w:eastAsia="ar-SA"/>
        </w:rPr>
      </w:pPr>
    </w:p>
    <w:p w14:paraId="726DD6EE" w14:textId="0F7AE516" w:rsidR="009A3750" w:rsidRDefault="009E4AC3" w:rsidP="00351EFB">
      <w:pPr>
        <w:autoSpaceDE w:val="0"/>
        <w:autoSpaceDN/>
        <w:spacing w:after="0" w:line="480" w:lineRule="auto"/>
        <w:jc w:val="both"/>
        <w:textAlignment w:val="auto"/>
        <w:rPr>
          <w:rFonts w:ascii="Times New Roman" w:eastAsia="Times New Roman" w:hAnsi="Times New Roman"/>
          <w:sz w:val="28"/>
          <w:szCs w:val="28"/>
          <w:lang w:val="en-US" w:eastAsia="ar-SA"/>
        </w:rPr>
      </w:pPr>
      <w:r w:rsidRPr="009E4AC3">
        <w:rPr>
          <w:rFonts w:ascii="Times New Roman" w:eastAsia="Times New Roman" w:hAnsi="Times New Roman"/>
          <w:b/>
          <w:bCs/>
          <w:sz w:val="28"/>
          <w:szCs w:val="28"/>
          <w:lang w:val="en-US" w:eastAsia="ar-SA"/>
        </w:rPr>
        <w:t>[1</w:t>
      </w:r>
      <w:r w:rsidR="00B47E20">
        <w:rPr>
          <w:rFonts w:ascii="Times New Roman" w:eastAsia="Times New Roman" w:hAnsi="Times New Roman"/>
          <w:b/>
          <w:bCs/>
          <w:sz w:val="28"/>
          <w:szCs w:val="28"/>
          <w:lang w:val="en-US" w:eastAsia="ar-SA"/>
        </w:rPr>
        <w:t>7</w:t>
      </w:r>
      <w:r w:rsidRPr="009E4AC3">
        <w:rPr>
          <w:rFonts w:ascii="Times New Roman" w:eastAsia="Times New Roman" w:hAnsi="Times New Roman"/>
          <w:b/>
          <w:bCs/>
          <w:sz w:val="28"/>
          <w:szCs w:val="28"/>
          <w:lang w:val="en-US" w:eastAsia="ar-SA"/>
        </w:rPr>
        <w:t>]</w:t>
      </w:r>
      <w:r w:rsidRPr="009E4AC3">
        <w:rPr>
          <w:rFonts w:ascii="Times New Roman" w:eastAsia="Times New Roman" w:hAnsi="Times New Roman"/>
          <w:b/>
          <w:bCs/>
          <w:sz w:val="28"/>
          <w:szCs w:val="28"/>
          <w:lang w:val="en-US" w:eastAsia="ar-SA"/>
        </w:rPr>
        <w:tab/>
      </w:r>
      <w:r w:rsidRPr="009E4AC3">
        <w:rPr>
          <w:rFonts w:ascii="Times New Roman" w:eastAsia="Times New Roman" w:hAnsi="Times New Roman"/>
          <w:b/>
          <w:bCs/>
          <w:sz w:val="28"/>
          <w:szCs w:val="28"/>
          <w:lang w:val="en-US" w:eastAsia="ar-SA"/>
        </w:rPr>
        <w:tab/>
      </w:r>
      <w:r w:rsidRPr="009E4AC3">
        <w:rPr>
          <w:rFonts w:ascii="Times New Roman" w:eastAsia="Times New Roman" w:hAnsi="Times New Roman"/>
          <w:sz w:val="28"/>
          <w:szCs w:val="28"/>
          <w:lang w:val="en-US" w:eastAsia="ar-SA"/>
        </w:rPr>
        <w:t>Undoubtedly,</w:t>
      </w:r>
      <w:r>
        <w:rPr>
          <w:rFonts w:ascii="Times New Roman" w:eastAsia="Times New Roman" w:hAnsi="Times New Roman"/>
          <w:b/>
          <w:bCs/>
          <w:sz w:val="28"/>
          <w:szCs w:val="28"/>
          <w:lang w:val="en-US" w:eastAsia="ar-SA"/>
        </w:rPr>
        <w:t xml:space="preserve"> </w:t>
      </w:r>
      <w:r w:rsidRPr="009E4AC3">
        <w:rPr>
          <w:rFonts w:ascii="Times New Roman" w:eastAsia="Times New Roman" w:hAnsi="Times New Roman"/>
          <w:sz w:val="28"/>
          <w:szCs w:val="28"/>
          <w:lang w:val="en-US" w:eastAsia="ar-SA"/>
        </w:rPr>
        <w:t>when</w:t>
      </w:r>
      <w:r>
        <w:rPr>
          <w:rFonts w:ascii="Times New Roman" w:eastAsia="Times New Roman" w:hAnsi="Times New Roman"/>
          <w:b/>
          <w:bCs/>
          <w:sz w:val="28"/>
          <w:szCs w:val="28"/>
          <w:lang w:val="en-US" w:eastAsia="ar-SA"/>
        </w:rPr>
        <w:t xml:space="preserve"> </w:t>
      </w:r>
      <w:r>
        <w:rPr>
          <w:rFonts w:ascii="Times New Roman" w:eastAsia="Times New Roman" w:hAnsi="Times New Roman"/>
          <w:sz w:val="28"/>
          <w:szCs w:val="28"/>
          <w:lang w:val="en-US" w:eastAsia="ar-SA"/>
        </w:rPr>
        <w:t>the agreement has already been filed with the summons,</w:t>
      </w:r>
      <w:r>
        <w:rPr>
          <w:rFonts w:ascii="Times New Roman" w:eastAsia="Times New Roman" w:hAnsi="Times New Roman"/>
          <w:b/>
          <w:bCs/>
          <w:sz w:val="28"/>
          <w:szCs w:val="28"/>
          <w:lang w:val="en-US" w:eastAsia="ar-SA"/>
        </w:rPr>
        <w:t xml:space="preserve"> </w:t>
      </w:r>
      <w:r>
        <w:rPr>
          <w:rFonts w:ascii="Times New Roman" w:eastAsia="Times New Roman" w:hAnsi="Times New Roman"/>
          <w:sz w:val="28"/>
          <w:szCs w:val="28"/>
          <w:lang w:val="en-US" w:eastAsia="ar-SA"/>
        </w:rPr>
        <w:t xml:space="preserve">filing it once again under oath in order to comply with rule 28(2) results in unnecessary duplication of documents before court. This is inherently undesirable because it leads to incurrence of unnecessary costs. </w:t>
      </w:r>
      <w:r w:rsidR="000E6BC1">
        <w:rPr>
          <w:rFonts w:ascii="Times New Roman" w:eastAsia="Times New Roman" w:hAnsi="Times New Roman"/>
          <w:sz w:val="28"/>
          <w:szCs w:val="28"/>
          <w:lang w:val="en-US" w:eastAsia="ar-SA"/>
        </w:rPr>
        <w:t xml:space="preserve">Therefore, I am constrained to </w:t>
      </w:r>
      <w:r w:rsidR="00EB6CE1">
        <w:rPr>
          <w:rFonts w:ascii="Times New Roman" w:eastAsia="Times New Roman" w:hAnsi="Times New Roman"/>
          <w:sz w:val="28"/>
          <w:szCs w:val="28"/>
          <w:lang w:val="en-US" w:eastAsia="ar-SA"/>
        </w:rPr>
        <w:t xml:space="preserve">opine </w:t>
      </w:r>
      <w:r w:rsidR="000E6BC1">
        <w:rPr>
          <w:rFonts w:ascii="Times New Roman" w:eastAsia="Times New Roman" w:hAnsi="Times New Roman"/>
          <w:sz w:val="28"/>
          <w:szCs w:val="28"/>
          <w:lang w:val="en-US" w:eastAsia="ar-SA"/>
        </w:rPr>
        <w:t xml:space="preserve">that filing evidential documents prematurely with the summons, has its own inconveniences. But should this necessarily result in the </w:t>
      </w:r>
      <w:r w:rsidR="00835B16">
        <w:rPr>
          <w:rFonts w:ascii="Times New Roman" w:eastAsia="Times New Roman" w:hAnsi="Times New Roman"/>
          <w:sz w:val="28"/>
          <w:szCs w:val="28"/>
          <w:lang w:val="en-US" w:eastAsia="ar-SA"/>
        </w:rPr>
        <w:t xml:space="preserve">delay or </w:t>
      </w:r>
      <w:r w:rsidR="000E6BC1">
        <w:rPr>
          <w:rFonts w:ascii="Times New Roman" w:eastAsia="Times New Roman" w:hAnsi="Times New Roman"/>
          <w:sz w:val="28"/>
          <w:szCs w:val="28"/>
          <w:lang w:val="en-US" w:eastAsia="ar-SA"/>
        </w:rPr>
        <w:t xml:space="preserve">dismissal of the action?  As I explain hereafter, the answer must be in the negative. </w:t>
      </w:r>
    </w:p>
    <w:p w14:paraId="55808D44" w14:textId="3FB83EAC" w:rsidR="000E6BC1" w:rsidRDefault="000E6BC1" w:rsidP="00351EFB">
      <w:pPr>
        <w:autoSpaceDE w:val="0"/>
        <w:autoSpaceDN/>
        <w:spacing w:after="0" w:line="480" w:lineRule="auto"/>
        <w:jc w:val="both"/>
        <w:textAlignment w:val="auto"/>
        <w:rPr>
          <w:rFonts w:ascii="Times New Roman" w:eastAsia="Times New Roman" w:hAnsi="Times New Roman"/>
          <w:sz w:val="28"/>
          <w:szCs w:val="28"/>
          <w:lang w:val="en-US" w:eastAsia="ar-SA"/>
        </w:rPr>
      </w:pPr>
    </w:p>
    <w:p w14:paraId="79034BAB" w14:textId="5A03DE59" w:rsidR="00387A5D" w:rsidRDefault="000E6BC1" w:rsidP="00351EFB">
      <w:pPr>
        <w:autoSpaceDE w:val="0"/>
        <w:autoSpaceDN/>
        <w:spacing w:after="0" w:line="480" w:lineRule="auto"/>
        <w:jc w:val="both"/>
        <w:textAlignment w:val="auto"/>
        <w:rPr>
          <w:rFonts w:ascii="Times New Roman" w:eastAsia="Times New Roman" w:hAnsi="Times New Roman"/>
          <w:sz w:val="28"/>
          <w:szCs w:val="28"/>
          <w:lang w:val="en-US" w:eastAsia="ar-SA"/>
        </w:rPr>
      </w:pPr>
      <w:r w:rsidRPr="000E6BC1">
        <w:rPr>
          <w:rFonts w:ascii="Times New Roman" w:eastAsia="Times New Roman" w:hAnsi="Times New Roman"/>
          <w:b/>
          <w:bCs/>
          <w:sz w:val="28"/>
          <w:szCs w:val="28"/>
          <w:lang w:val="en-US" w:eastAsia="ar-SA"/>
        </w:rPr>
        <w:t>[1</w:t>
      </w:r>
      <w:r w:rsidR="00B47E20">
        <w:rPr>
          <w:rFonts w:ascii="Times New Roman" w:eastAsia="Times New Roman" w:hAnsi="Times New Roman"/>
          <w:b/>
          <w:bCs/>
          <w:sz w:val="28"/>
          <w:szCs w:val="28"/>
          <w:lang w:val="en-US" w:eastAsia="ar-SA"/>
        </w:rPr>
        <w:t>8</w:t>
      </w:r>
      <w:r w:rsidRPr="000E6BC1">
        <w:rPr>
          <w:rFonts w:ascii="Times New Roman" w:eastAsia="Times New Roman" w:hAnsi="Times New Roman"/>
          <w:b/>
          <w:bCs/>
          <w:sz w:val="28"/>
          <w:szCs w:val="28"/>
          <w:lang w:val="en-US" w:eastAsia="ar-SA"/>
        </w:rPr>
        <w:t>]</w:t>
      </w:r>
      <w:r w:rsidRPr="000E6BC1">
        <w:rPr>
          <w:rFonts w:ascii="Times New Roman" w:eastAsia="Times New Roman" w:hAnsi="Times New Roman"/>
          <w:b/>
          <w:bCs/>
          <w:sz w:val="28"/>
          <w:szCs w:val="28"/>
          <w:lang w:val="en-US" w:eastAsia="ar-SA"/>
        </w:rPr>
        <w:tab/>
      </w:r>
      <w:r>
        <w:rPr>
          <w:rFonts w:ascii="Times New Roman" w:eastAsia="Times New Roman" w:hAnsi="Times New Roman"/>
          <w:b/>
          <w:bCs/>
          <w:sz w:val="28"/>
          <w:szCs w:val="28"/>
          <w:lang w:val="en-US" w:eastAsia="ar-SA"/>
        </w:rPr>
        <w:tab/>
      </w:r>
      <w:r w:rsidR="002A4F68">
        <w:rPr>
          <w:rFonts w:ascii="Times New Roman" w:eastAsia="Times New Roman" w:hAnsi="Times New Roman"/>
          <w:sz w:val="28"/>
          <w:szCs w:val="28"/>
          <w:lang w:val="en-US" w:eastAsia="ar-SA"/>
        </w:rPr>
        <w:t xml:space="preserve">In my view, of significance is that summons must disclose a cause of action and comply with all the </w:t>
      </w:r>
      <w:r w:rsidR="00AF7377">
        <w:rPr>
          <w:rFonts w:ascii="Times New Roman" w:eastAsia="Times New Roman" w:hAnsi="Times New Roman"/>
          <w:sz w:val="28"/>
          <w:szCs w:val="28"/>
          <w:lang w:val="en-US" w:eastAsia="ar-SA"/>
        </w:rPr>
        <w:t xml:space="preserve">relevant rules. </w:t>
      </w:r>
      <w:r w:rsidR="002A4F68">
        <w:rPr>
          <w:rFonts w:ascii="Times New Roman" w:eastAsia="Times New Roman" w:hAnsi="Times New Roman"/>
          <w:sz w:val="28"/>
          <w:szCs w:val="28"/>
          <w:lang w:val="en-US" w:eastAsia="ar-SA"/>
        </w:rPr>
        <w:t xml:space="preserve">Once </w:t>
      </w:r>
      <w:r w:rsidR="009D1F2B">
        <w:rPr>
          <w:rFonts w:ascii="Times New Roman" w:eastAsia="Times New Roman" w:hAnsi="Times New Roman"/>
          <w:sz w:val="28"/>
          <w:szCs w:val="28"/>
          <w:lang w:val="en-US" w:eastAsia="ar-SA"/>
        </w:rPr>
        <w:t>plaintiff meets this</w:t>
      </w:r>
      <w:r w:rsidR="002A4F68">
        <w:rPr>
          <w:rFonts w:ascii="Times New Roman" w:eastAsia="Times New Roman" w:hAnsi="Times New Roman"/>
          <w:sz w:val="28"/>
          <w:szCs w:val="28"/>
          <w:lang w:val="en-US" w:eastAsia="ar-SA"/>
        </w:rPr>
        <w:t xml:space="preserve"> threshold and there is no demonstrable prejudice suffered by defendant</w:t>
      </w:r>
      <w:r w:rsidR="009D1F2B">
        <w:rPr>
          <w:rFonts w:ascii="Times New Roman" w:eastAsia="Times New Roman" w:hAnsi="Times New Roman"/>
          <w:sz w:val="28"/>
          <w:szCs w:val="28"/>
          <w:lang w:val="en-US" w:eastAsia="ar-SA"/>
        </w:rPr>
        <w:t xml:space="preserve">, </w:t>
      </w:r>
      <w:r w:rsidR="009D1F2B">
        <w:rPr>
          <w:rFonts w:ascii="Times New Roman" w:eastAsia="Times New Roman" w:hAnsi="Times New Roman"/>
          <w:sz w:val="28"/>
          <w:szCs w:val="28"/>
          <w:lang w:val="en-US" w:eastAsia="ar-SA"/>
        </w:rPr>
        <w:lastRenderedPageBreak/>
        <w:t>premature int</w:t>
      </w:r>
      <w:r w:rsidR="00AF7377">
        <w:rPr>
          <w:rFonts w:ascii="Times New Roman" w:eastAsia="Times New Roman" w:hAnsi="Times New Roman"/>
          <w:sz w:val="28"/>
          <w:szCs w:val="28"/>
          <w:lang w:val="en-US" w:eastAsia="ar-SA"/>
        </w:rPr>
        <w:t xml:space="preserve">roduction of </w:t>
      </w:r>
      <w:r w:rsidR="002A4F68">
        <w:rPr>
          <w:rFonts w:ascii="Times New Roman" w:eastAsia="Times New Roman" w:hAnsi="Times New Roman"/>
          <w:sz w:val="28"/>
          <w:szCs w:val="28"/>
          <w:lang w:val="en-US" w:eastAsia="ar-SA"/>
        </w:rPr>
        <w:t xml:space="preserve">relevant </w:t>
      </w:r>
      <w:r w:rsidR="00AF7377">
        <w:rPr>
          <w:rFonts w:ascii="Times New Roman" w:eastAsia="Times New Roman" w:hAnsi="Times New Roman"/>
          <w:sz w:val="28"/>
          <w:szCs w:val="28"/>
          <w:lang w:val="en-US" w:eastAsia="ar-SA"/>
        </w:rPr>
        <w:t>evidential documents</w:t>
      </w:r>
      <w:r w:rsidR="009D1F2B">
        <w:rPr>
          <w:rFonts w:ascii="Times New Roman" w:eastAsia="Times New Roman" w:hAnsi="Times New Roman"/>
          <w:sz w:val="28"/>
          <w:szCs w:val="28"/>
          <w:lang w:val="en-US" w:eastAsia="ar-SA"/>
        </w:rPr>
        <w:t xml:space="preserve"> is inconsequential. </w:t>
      </w:r>
      <w:r w:rsidR="00AF7377">
        <w:rPr>
          <w:rFonts w:ascii="Times New Roman" w:eastAsia="Times New Roman" w:hAnsi="Times New Roman"/>
          <w:sz w:val="28"/>
          <w:szCs w:val="28"/>
          <w:lang w:val="en-US" w:eastAsia="ar-SA"/>
        </w:rPr>
        <w:t xml:space="preserve">  </w:t>
      </w:r>
      <w:r w:rsidR="009D1F2B">
        <w:rPr>
          <w:rFonts w:ascii="Times New Roman" w:eastAsia="Times New Roman" w:hAnsi="Times New Roman"/>
          <w:sz w:val="28"/>
          <w:szCs w:val="28"/>
          <w:lang w:val="en-US" w:eastAsia="ar-SA"/>
        </w:rPr>
        <w:t xml:space="preserve">Unless premature introduction of evidential documents causes injustice to the other side which cannot be compensated even by an order of costs, there is no basis to dismiss the action when summons is compliant with the relevant rules. </w:t>
      </w:r>
    </w:p>
    <w:p w14:paraId="28AE6341" w14:textId="77777777" w:rsidR="00125CEB" w:rsidRDefault="00125CEB" w:rsidP="00351EFB">
      <w:pPr>
        <w:autoSpaceDE w:val="0"/>
        <w:autoSpaceDN/>
        <w:spacing w:after="0" w:line="480" w:lineRule="auto"/>
        <w:jc w:val="both"/>
        <w:textAlignment w:val="auto"/>
        <w:rPr>
          <w:rFonts w:ascii="Times New Roman" w:eastAsia="Times New Roman" w:hAnsi="Times New Roman"/>
          <w:sz w:val="28"/>
          <w:szCs w:val="28"/>
          <w:lang w:val="en-US" w:eastAsia="ar-SA"/>
        </w:rPr>
      </w:pPr>
    </w:p>
    <w:p w14:paraId="76D67FF0" w14:textId="02DF4E0E" w:rsidR="00125CEB" w:rsidRDefault="00387A5D" w:rsidP="00125CEB">
      <w:pPr>
        <w:autoSpaceDE w:val="0"/>
        <w:spacing w:after="0" w:line="480" w:lineRule="auto"/>
        <w:jc w:val="both"/>
        <w:rPr>
          <w:rFonts w:ascii="Times New Roman" w:eastAsia="Times New Roman" w:hAnsi="Times New Roman"/>
          <w:sz w:val="28"/>
          <w:szCs w:val="28"/>
          <w:lang w:val="en-US" w:eastAsia="ar-SA"/>
        </w:rPr>
      </w:pPr>
      <w:r w:rsidRPr="00387A5D">
        <w:rPr>
          <w:rFonts w:ascii="Times New Roman" w:eastAsia="Times New Roman" w:hAnsi="Times New Roman"/>
          <w:b/>
          <w:bCs/>
          <w:sz w:val="28"/>
          <w:szCs w:val="28"/>
          <w:lang w:val="en-US" w:eastAsia="ar-SA"/>
        </w:rPr>
        <w:t>[1</w:t>
      </w:r>
      <w:r w:rsidR="00B47E20">
        <w:rPr>
          <w:rFonts w:ascii="Times New Roman" w:eastAsia="Times New Roman" w:hAnsi="Times New Roman"/>
          <w:b/>
          <w:bCs/>
          <w:sz w:val="28"/>
          <w:szCs w:val="28"/>
          <w:lang w:val="en-US" w:eastAsia="ar-SA"/>
        </w:rPr>
        <w:t>9</w:t>
      </w:r>
      <w:r w:rsidRPr="00387A5D">
        <w:rPr>
          <w:rFonts w:ascii="Times New Roman" w:eastAsia="Times New Roman" w:hAnsi="Times New Roman"/>
          <w:b/>
          <w:bCs/>
          <w:sz w:val="28"/>
          <w:szCs w:val="28"/>
          <w:lang w:val="en-US" w:eastAsia="ar-SA"/>
        </w:rPr>
        <w:t>]</w:t>
      </w:r>
      <w:r>
        <w:rPr>
          <w:rFonts w:ascii="Times New Roman" w:eastAsia="Times New Roman" w:hAnsi="Times New Roman"/>
          <w:sz w:val="28"/>
          <w:szCs w:val="28"/>
          <w:lang w:val="en-US" w:eastAsia="ar-SA"/>
        </w:rPr>
        <w:tab/>
      </w:r>
      <w:r>
        <w:rPr>
          <w:rFonts w:ascii="Times New Roman" w:eastAsia="Times New Roman" w:hAnsi="Times New Roman"/>
          <w:sz w:val="28"/>
          <w:szCs w:val="28"/>
          <w:lang w:val="en-US" w:eastAsia="ar-SA"/>
        </w:rPr>
        <w:tab/>
        <w:t>I</w:t>
      </w:r>
      <w:r w:rsidR="009D1F2B">
        <w:rPr>
          <w:rFonts w:ascii="Times New Roman" w:eastAsia="Times New Roman" w:hAnsi="Times New Roman"/>
          <w:sz w:val="28"/>
          <w:szCs w:val="28"/>
          <w:lang w:val="en-US" w:eastAsia="ar-SA"/>
        </w:rPr>
        <w:t xml:space="preserve">n </w:t>
      </w:r>
      <w:r w:rsidR="00CB441A">
        <w:rPr>
          <w:rFonts w:ascii="Times New Roman" w:eastAsia="Times New Roman" w:hAnsi="Times New Roman"/>
          <w:sz w:val="28"/>
          <w:szCs w:val="28"/>
          <w:lang w:val="en-US" w:eastAsia="ar-SA"/>
        </w:rPr>
        <w:t>other</w:t>
      </w:r>
      <w:r w:rsidR="009D1F2B">
        <w:rPr>
          <w:rFonts w:ascii="Times New Roman" w:eastAsia="Times New Roman" w:hAnsi="Times New Roman"/>
          <w:sz w:val="28"/>
          <w:szCs w:val="28"/>
          <w:lang w:val="en-US" w:eastAsia="ar-SA"/>
        </w:rPr>
        <w:t xml:space="preserve"> words, action cannot simply be dismissed as a result of plaintiff annexing evidential documents to his summons which are otherwise compliant with the rules. </w:t>
      </w:r>
      <w:r w:rsidR="00560C8C">
        <w:rPr>
          <w:rFonts w:ascii="Times New Roman" w:eastAsia="Times New Roman" w:hAnsi="Times New Roman"/>
          <w:sz w:val="28"/>
          <w:szCs w:val="28"/>
          <w:lang w:val="en-US" w:eastAsia="ar-SA"/>
        </w:rPr>
        <w:t>Rather</w:t>
      </w:r>
      <w:r>
        <w:rPr>
          <w:rFonts w:ascii="Times New Roman" w:eastAsia="Times New Roman" w:hAnsi="Times New Roman"/>
          <w:sz w:val="28"/>
          <w:szCs w:val="28"/>
          <w:lang w:val="en-US" w:eastAsia="ar-SA"/>
        </w:rPr>
        <w:t>,</w:t>
      </w:r>
      <w:r w:rsidR="00560C8C">
        <w:rPr>
          <w:rFonts w:ascii="Times New Roman" w:eastAsia="Times New Roman" w:hAnsi="Times New Roman"/>
          <w:sz w:val="28"/>
          <w:szCs w:val="28"/>
          <w:lang w:val="en-US" w:eastAsia="ar-SA"/>
        </w:rPr>
        <w:t xml:space="preserve"> </w:t>
      </w:r>
      <w:r>
        <w:rPr>
          <w:rFonts w:ascii="Times New Roman" w:eastAsia="Times New Roman" w:hAnsi="Times New Roman"/>
          <w:sz w:val="28"/>
          <w:szCs w:val="28"/>
          <w:lang w:val="en-US" w:eastAsia="ar-SA"/>
        </w:rPr>
        <w:t xml:space="preserve">should inconvenience arise as a result of duplication of </w:t>
      </w:r>
      <w:r w:rsidR="00560C8C">
        <w:rPr>
          <w:rFonts w:ascii="Times New Roman" w:eastAsia="Times New Roman" w:hAnsi="Times New Roman"/>
          <w:sz w:val="28"/>
          <w:szCs w:val="28"/>
          <w:lang w:val="en-US" w:eastAsia="ar-SA"/>
        </w:rPr>
        <w:t>documents</w:t>
      </w:r>
      <w:r>
        <w:rPr>
          <w:rFonts w:ascii="Times New Roman" w:eastAsia="Times New Roman" w:hAnsi="Times New Roman"/>
          <w:sz w:val="28"/>
          <w:szCs w:val="28"/>
          <w:lang w:val="en-US" w:eastAsia="ar-SA"/>
        </w:rPr>
        <w:t xml:space="preserve"> in court, an order of costs or denying plaintiff his costs, may be sufficient for the court to ma</w:t>
      </w:r>
      <w:r w:rsidR="00EB6CE1">
        <w:rPr>
          <w:rFonts w:ascii="Times New Roman" w:eastAsia="Times New Roman" w:hAnsi="Times New Roman"/>
          <w:sz w:val="28"/>
          <w:szCs w:val="28"/>
          <w:lang w:val="en-US" w:eastAsia="ar-SA"/>
        </w:rPr>
        <w:t>r</w:t>
      </w:r>
      <w:r>
        <w:rPr>
          <w:rFonts w:ascii="Times New Roman" w:eastAsia="Times New Roman" w:hAnsi="Times New Roman"/>
          <w:sz w:val="28"/>
          <w:szCs w:val="28"/>
          <w:lang w:val="en-US" w:eastAsia="ar-SA"/>
        </w:rPr>
        <w:t xml:space="preserve">k its displeasure. Having emphasized the importance of compliance with the rules, </w:t>
      </w:r>
      <w:proofErr w:type="spellStart"/>
      <w:r>
        <w:rPr>
          <w:rFonts w:ascii="Times New Roman" w:eastAsia="Times New Roman" w:hAnsi="Times New Roman"/>
          <w:sz w:val="28"/>
          <w:szCs w:val="28"/>
          <w:lang w:val="en-US" w:eastAsia="ar-SA"/>
        </w:rPr>
        <w:t>Smalberger</w:t>
      </w:r>
      <w:proofErr w:type="spellEnd"/>
      <w:r>
        <w:rPr>
          <w:rFonts w:ascii="Times New Roman" w:eastAsia="Times New Roman" w:hAnsi="Times New Roman"/>
          <w:sz w:val="28"/>
          <w:szCs w:val="28"/>
          <w:lang w:val="en-US" w:eastAsia="ar-SA"/>
        </w:rPr>
        <w:t xml:space="preserve"> JA, as he then was, said the following in </w:t>
      </w:r>
      <w:r w:rsidRPr="00144D30">
        <w:rPr>
          <w:rFonts w:ascii="Times New Roman" w:eastAsia="Times New Roman" w:hAnsi="Times New Roman"/>
          <w:b/>
          <w:sz w:val="28"/>
          <w:szCs w:val="28"/>
          <w:lang w:val="en-US" w:eastAsia="ar-SA"/>
        </w:rPr>
        <w:t>National University of Lesotho and Another v Thabane LCA</w:t>
      </w:r>
      <w:r>
        <w:rPr>
          <w:rFonts w:ascii="Times New Roman" w:eastAsia="Times New Roman" w:hAnsi="Times New Roman"/>
          <w:sz w:val="28"/>
          <w:szCs w:val="28"/>
          <w:lang w:val="en-US" w:eastAsia="ar-SA"/>
        </w:rPr>
        <w:t xml:space="preserve"> (2007 – 2008) 26 para 4 </w:t>
      </w:r>
    </w:p>
    <w:p w14:paraId="224CCA86" w14:textId="77777777" w:rsidR="00C264EE" w:rsidRDefault="00387A5D" w:rsidP="00C264EE">
      <w:pPr>
        <w:autoSpaceDE w:val="0"/>
        <w:spacing w:after="0" w:line="480" w:lineRule="auto"/>
        <w:ind w:left="1440"/>
        <w:jc w:val="both"/>
        <w:rPr>
          <w:rFonts w:ascii="Times New Roman" w:eastAsia="Times New Roman" w:hAnsi="Times New Roman"/>
          <w:sz w:val="24"/>
          <w:szCs w:val="24"/>
          <w:lang w:val="en-US" w:eastAsia="ar-SA"/>
        </w:rPr>
      </w:pPr>
      <w:r w:rsidRPr="00125CEB">
        <w:rPr>
          <w:rFonts w:ascii="Times New Roman" w:eastAsia="Times New Roman" w:hAnsi="Times New Roman"/>
          <w:sz w:val="24"/>
          <w:szCs w:val="24"/>
          <w:lang w:val="en-US" w:eastAsia="ar-SA"/>
        </w:rPr>
        <w:t xml:space="preserve">“…At the same time formalism in the application of the rules should not be encouraged. Opposing parties should not seek to rely upon non – compliance with the rules injudiciously or frivolously as an expedient to cause unnecessary delay or in an attempt to thwart an opponent’s legitimate rights. </w:t>
      </w:r>
      <w:r w:rsidR="00125CEB" w:rsidRPr="00125CEB">
        <w:rPr>
          <w:rFonts w:ascii="Times New Roman" w:eastAsia="Times New Roman" w:hAnsi="Times New Roman"/>
          <w:sz w:val="24"/>
          <w:szCs w:val="24"/>
          <w:lang w:val="en-US" w:eastAsia="ar-SA"/>
        </w:rPr>
        <w:t>Thus what amounts to purely technical objections should not be permitted in the absence of prejudice to impede the hearing of appeals on the merits. The rules are not cast in stone. This Court retains a discretion to condone a breach of its rules (see Rule 15) in order to achieve a just result. The attainment of justice is the Court’s ultimate aim. Thus it has been said that the rules exist for the court, not the court for the rules.”</w:t>
      </w:r>
    </w:p>
    <w:p w14:paraId="2B9F61FE" w14:textId="6317C77C" w:rsidR="003A10F3" w:rsidRPr="00C264EE" w:rsidRDefault="0003046D" w:rsidP="00963C5D">
      <w:pPr>
        <w:autoSpaceDE w:val="0"/>
        <w:spacing w:after="0" w:line="480" w:lineRule="auto"/>
        <w:jc w:val="both"/>
        <w:rPr>
          <w:rFonts w:ascii="Times New Roman" w:eastAsia="Times New Roman" w:hAnsi="Times New Roman"/>
          <w:sz w:val="24"/>
          <w:szCs w:val="24"/>
          <w:lang w:val="en-US" w:eastAsia="ar-SA"/>
        </w:rPr>
      </w:pPr>
      <w:bookmarkStart w:id="2" w:name="_GoBack"/>
      <w:bookmarkEnd w:id="2"/>
      <w:r w:rsidRPr="0003046D">
        <w:rPr>
          <w:rFonts w:ascii="Times New Roman" w:eastAsia="Times New Roman" w:hAnsi="Times New Roman"/>
          <w:b/>
          <w:bCs/>
          <w:sz w:val="28"/>
          <w:szCs w:val="28"/>
          <w:lang w:val="en-US" w:eastAsia="ar-SA"/>
        </w:rPr>
        <w:lastRenderedPageBreak/>
        <w:t>[</w:t>
      </w:r>
      <w:r w:rsidR="00B47E20">
        <w:rPr>
          <w:rFonts w:ascii="Times New Roman" w:eastAsia="Times New Roman" w:hAnsi="Times New Roman"/>
          <w:b/>
          <w:bCs/>
          <w:sz w:val="28"/>
          <w:szCs w:val="28"/>
          <w:lang w:val="en-US" w:eastAsia="ar-SA"/>
        </w:rPr>
        <w:t>20</w:t>
      </w:r>
      <w:r w:rsidRPr="0003046D">
        <w:rPr>
          <w:rFonts w:ascii="Times New Roman" w:eastAsia="Times New Roman" w:hAnsi="Times New Roman"/>
          <w:b/>
          <w:bCs/>
          <w:sz w:val="28"/>
          <w:szCs w:val="28"/>
          <w:lang w:val="en-US" w:eastAsia="ar-SA"/>
        </w:rPr>
        <w:t>]</w:t>
      </w:r>
      <w:r w:rsidRPr="0003046D">
        <w:rPr>
          <w:rFonts w:ascii="Times New Roman" w:eastAsia="Times New Roman" w:hAnsi="Times New Roman"/>
          <w:b/>
          <w:bCs/>
          <w:sz w:val="28"/>
          <w:szCs w:val="28"/>
          <w:lang w:val="en-US" w:eastAsia="ar-SA"/>
        </w:rPr>
        <w:tab/>
      </w:r>
      <w:r>
        <w:rPr>
          <w:rFonts w:ascii="Times New Roman" w:eastAsia="Times New Roman" w:hAnsi="Times New Roman"/>
          <w:b/>
          <w:bCs/>
          <w:sz w:val="28"/>
          <w:szCs w:val="28"/>
          <w:lang w:val="en-US" w:eastAsia="ar-SA"/>
        </w:rPr>
        <w:tab/>
      </w:r>
      <w:r w:rsidRPr="0003046D">
        <w:rPr>
          <w:rFonts w:ascii="Times New Roman" w:eastAsia="Times New Roman" w:hAnsi="Times New Roman"/>
          <w:sz w:val="28"/>
          <w:szCs w:val="28"/>
          <w:lang w:val="en-US" w:eastAsia="ar-SA"/>
        </w:rPr>
        <w:t>If this</w:t>
      </w:r>
      <w:r>
        <w:rPr>
          <w:rFonts w:ascii="Times New Roman" w:eastAsia="Times New Roman" w:hAnsi="Times New Roman"/>
          <w:sz w:val="28"/>
          <w:szCs w:val="28"/>
          <w:lang w:val="en-US" w:eastAsia="ar-SA"/>
        </w:rPr>
        <w:t xml:space="preserve"> Court were to dismiss the action as argued by Mr. </w:t>
      </w:r>
      <w:proofErr w:type="spellStart"/>
      <w:r w:rsidRPr="00607F03">
        <w:rPr>
          <w:rFonts w:ascii="Times New Roman" w:eastAsia="Times New Roman" w:hAnsi="Times New Roman"/>
          <w:i/>
          <w:iCs/>
          <w:sz w:val="28"/>
          <w:szCs w:val="28"/>
          <w:lang w:val="en-US" w:eastAsia="ar-SA"/>
        </w:rPr>
        <w:t>Mariti</w:t>
      </w:r>
      <w:proofErr w:type="spellEnd"/>
      <w:r>
        <w:rPr>
          <w:rFonts w:ascii="Times New Roman" w:eastAsia="Times New Roman" w:hAnsi="Times New Roman"/>
          <w:sz w:val="28"/>
          <w:szCs w:val="28"/>
          <w:lang w:val="en-US" w:eastAsia="ar-SA"/>
        </w:rPr>
        <w:t xml:space="preserve"> in the circumstances of this case, a purely technical objection to less than perfect procedural step would have earned underserved triumph against a need to </w:t>
      </w:r>
      <w:proofErr w:type="spellStart"/>
      <w:r w:rsidR="00607F03">
        <w:rPr>
          <w:rFonts w:ascii="Times New Roman" w:eastAsia="Times New Roman" w:hAnsi="Times New Roman"/>
          <w:sz w:val="28"/>
          <w:szCs w:val="28"/>
          <w:lang w:val="en-US" w:eastAsia="ar-SA"/>
        </w:rPr>
        <w:t>finalise</w:t>
      </w:r>
      <w:proofErr w:type="spellEnd"/>
      <w:r w:rsidR="00607F03">
        <w:rPr>
          <w:rFonts w:ascii="Times New Roman" w:eastAsia="Times New Roman" w:hAnsi="Times New Roman"/>
          <w:sz w:val="28"/>
          <w:szCs w:val="28"/>
          <w:lang w:val="en-US" w:eastAsia="ar-SA"/>
        </w:rPr>
        <w:t xml:space="preserve"> this case with the required efficiency and effectiveness. </w:t>
      </w:r>
    </w:p>
    <w:p w14:paraId="5057EB65" w14:textId="77777777" w:rsidR="003A10F3" w:rsidRDefault="003A10F3" w:rsidP="0003046D">
      <w:pPr>
        <w:autoSpaceDE w:val="0"/>
        <w:spacing w:after="0" w:line="480" w:lineRule="auto"/>
        <w:jc w:val="both"/>
        <w:rPr>
          <w:rFonts w:ascii="Times New Roman" w:eastAsia="Times New Roman" w:hAnsi="Times New Roman"/>
          <w:sz w:val="28"/>
          <w:szCs w:val="28"/>
          <w:lang w:val="en-US" w:eastAsia="ar-SA"/>
        </w:rPr>
      </w:pPr>
    </w:p>
    <w:p w14:paraId="5A3F7180" w14:textId="5A56400A" w:rsidR="003A10F3" w:rsidRDefault="003A10F3" w:rsidP="0003046D">
      <w:pPr>
        <w:autoSpaceDE w:val="0"/>
        <w:spacing w:after="0" w:line="480" w:lineRule="auto"/>
        <w:jc w:val="both"/>
        <w:rPr>
          <w:rFonts w:ascii="Times New Roman" w:eastAsia="Times New Roman" w:hAnsi="Times New Roman"/>
          <w:sz w:val="28"/>
          <w:szCs w:val="28"/>
          <w:lang w:val="en-US" w:eastAsia="ar-SA"/>
        </w:rPr>
      </w:pPr>
      <w:r w:rsidRPr="003A10F3">
        <w:rPr>
          <w:rFonts w:ascii="Times New Roman" w:eastAsia="Times New Roman" w:hAnsi="Times New Roman"/>
          <w:b/>
          <w:bCs/>
          <w:sz w:val="28"/>
          <w:szCs w:val="28"/>
          <w:lang w:val="en-US" w:eastAsia="ar-SA"/>
        </w:rPr>
        <w:t>[</w:t>
      </w:r>
      <w:r w:rsidR="00F23BC2">
        <w:rPr>
          <w:rFonts w:ascii="Times New Roman" w:eastAsia="Times New Roman" w:hAnsi="Times New Roman"/>
          <w:b/>
          <w:bCs/>
          <w:sz w:val="28"/>
          <w:szCs w:val="28"/>
          <w:lang w:val="en-US" w:eastAsia="ar-SA"/>
        </w:rPr>
        <w:t>2</w:t>
      </w:r>
      <w:r w:rsidR="00B47E20">
        <w:rPr>
          <w:rFonts w:ascii="Times New Roman" w:eastAsia="Times New Roman" w:hAnsi="Times New Roman"/>
          <w:b/>
          <w:bCs/>
          <w:sz w:val="28"/>
          <w:szCs w:val="28"/>
          <w:lang w:val="en-US" w:eastAsia="ar-SA"/>
        </w:rPr>
        <w:t>1</w:t>
      </w:r>
      <w:r w:rsidRPr="003A10F3">
        <w:rPr>
          <w:rFonts w:ascii="Times New Roman" w:eastAsia="Times New Roman" w:hAnsi="Times New Roman"/>
          <w:b/>
          <w:bCs/>
          <w:sz w:val="28"/>
          <w:szCs w:val="28"/>
          <w:lang w:val="en-US" w:eastAsia="ar-SA"/>
        </w:rPr>
        <w:t>]</w:t>
      </w:r>
      <w:r>
        <w:rPr>
          <w:rFonts w:ascii="Times New Roman" w:eastAsia="Times New Roman" w:hAnsi="Times New Roman"/>
          <w:sz w:val="28"/>
          <w:szCs w:val="28"/>
          <w:lang w:val="en-US" w:eastAsia="ar-SA"/>
        </w:rPr>
        <w:tab/>
      </w:r>
      <w:r>
        <w:rPr>
          <w:rFonts w:ascii="Times New Roman" w:eastAsia="Times New Roman" w:hAnsi="Times New Roman"/>
          <w:sz w:val="28"/>
          <w:szCs w:val="28"/>
          <w:lang w:val="en-US" w:eastAsia="ar-SA"/>
        </w:rPr>
        <w:tab/>
      </w:r>
      <w:r w:rsidR="00F23BC2">
        <w:rPr>
          <w:rFonts w:ascii="Times New Roman" w:eastAsia="Times New Roman" w:hAnsi="Times New Roman"/>
          <w:sz w:val="28"/>
          <w:szCs w:val="28"/>
          <w:lang w:val="en-US" w:eastAsia="ar-SA"/>
        </w:rPr>
        <w:t xml:space="preserve">I need to say something about the case of </w:t>
      </w:r>
      <w:proofErr w:type="spellStart"/>
      <w:r w:rsidRPr="003A10F3">
        <w:rPr>
          <w:rFonts w:ascii="Times New Roman" w:eastAsia="Times New Roman" w:hAnsi="Times New Roman"/>
          <w:b/>
          <w:bCs/>
          <w:sz w:val="28"/>
          <w:szCs w:val="28"/>
          <w:lang w:val="en-US" w:eastAsia="ar-SA"/>
        </w:rPr>
        <w:t>Mothuntsane</w:t>
      </w:r>
      <w:proofErr w:type="spellEnd"/>
      <w:r w:rsidRPr="003A10F3">
        <w:rPr>
          <w:rFonts w:ascii="Times New Roman" w:eastAsia="Times New Roman" w:hAnsi="Times New Roman"/>
          <w:b/>
          <w:bCs/>
          <w:sz w:val="28"/>
          <w:szCs w:val="28"/>
          <w:lang w:val="en-US" w:eastAsia="ar-SA"/>
        </w:rPr>
        <w:t xml:space="preserve"> v </w:t>
      </w:r>
      <w:proofErr w:type="spellStart"/>
      <w:r w:rsidRPr="003A10F3">
        <w:rPr>
          <w:rFonts w:ascii="Times New Roman" w:eastAsia="Times New Roman" w:hAnsi="Times New Roman"/>
          <w:b/>
          <w:bCs/>
          <w:sz w:val="28"/>
          <w:szCs w:val="28"/>
          <w:lang w:val="en-US" w:eastAsia="ar-SA"/>
        </w:rPr>
        <w:t>Mothuntsane</w:t>
      </w:r>
      <w:proofErr w:type="spellEnd"/>
      <w:r>
        <w:rPr>
          <w:rFonts w:ascii="Times New Roman" w:eastAsia="Times New Roman" w:hAnsi="Times New Roman"/>
          <w:sz w:val="28"/>
          <w:szCs w:val="28"/>
          <w:lang w:val="en-US" w:eastAsia="ar-SA"/>
        </w:rPr>
        <w:t xml:space="preserve">, </w:t>
      </w:r>
      <w:r w:rsidRPr="003A10F3">
        <w:rPr>
          <w:rFonts w:ascii="Times New Roman" w:eastAsia="Times New Roman" w:hAnsi="Times New Roman"/>
          <w:i/>
          <w:iCs/>
          <w:sz w:val="28"/>
          <w:szCs w:val="28"/>
          <w:lang w:val="en-US" w:eastAsia="ar-SA"/>
        </w:rPr>
        <w:t>supra</w:t>
      </w:r>
      <w:r>
        <w:rPr>
          <w:rFonts w:ascii="Times New Roman" w:eastAsia="Times New Roman" w:hAnsi="Times New Roman"/>
          <w:sz w:val="28"/>
          <w:szCs w:val="28"/>
          <w:lang w:val="en-US" w:eastAsia="ar-SA"/>
        </w:rPr>
        <w:t xml:space="preserve">, on which Mr. </w:t>
      </w:r>
      <w:proofErr w:type="spellStart"/>
      <w:r w:rsidRPr="003A10F3">
        <w:rPr>
          <w:rFonts w:ascii="Times New Roman" w:eastAsia="Times New Roman" w:hAnsi="Times New Roman"/>
          <w:i/>
          <w:iCs/>
          <w:sz w:val="28"/>
          <w:szCs w:val="28"/>
          <w:lang w:val="en-US" w:eastAsia="ar-SA"/>
        </w:rPr>
        <w:t>Mariti</w:t>
      </w:r>
      <w:proofErr w:type="spellEnd"/>
      <w:r>
        <w:rPr>
          <w:rFonts w:ascii="Times New Roman" w:eastAsia="Times New Roman" w:hAnsi="Times New Roman"/>
          <w:sz w:val="28"/>
          <w:szCs w:val="28"/>
          <w:lang w:val="en-US" w:eastAsia="ar-SA"/>
        </w:rPr>
        <w:t xml:space="preserve"> relies for the dismissal of the action in </w:t>
      </w:r>
      <w:r w:rsidRPr="003A10F3">
        <w:rPr>
          <w:rFonts w:ascii="Times New Roman" w:eastAsia="Times New Roman" w:hAnsi="Times New Roman"/>
          <w:i/>
          <w:iCs/>
          <w:sz w:val="28"/>
          <w:szCs w:val="28"/>
          <w:lang w:val="en-US" w:eastAsia="ar-SA"/>
        </w:rPr>
        <w:t>casu</w:t>
      </w:r>
      <w:r w:rsidR="00F23BC2">
        <w:rPr>
          <w:rFonts w:ascii="Times New Roman" w:eastAsia="Times New Roman" w:hAnsi="Times New Roman"/>
          <w:i/>
          <w:iCs/>
          <w:sz w:val="28"/>
          <w:szCs w:val="28"/>
          <w:lang w:val="en-US" w:eastAsia="ar-SA"/>
        </w:rPr>
        <w:t>.</w:t>
      </w:r>
      <w:r>
        <w:rPr>
          <w:rFonts w:ascii="Times New Roman" w:eastAsia="Times New Roman" w:hAnsi="Times New Roman"/>
          <w:sz w:val="28"/>
          <w:szCs w:val="28"/>
          <w:lang w:val="en-US" w:eastAsia="ar-SA"/>
        </w:rPr>
        <w:t xml:space="preserve"> What </w:t>
      </w:r>
      <w:proofErr w:type="spellStart"/>
      <w:r w:rsidRPr="00144D30">
        <w:rPr>
          <w:rFonts w:ascii="Times New Roman" w:eastAsia="Times New Roman" w:hAnsi="Times New Roman"/>
          <w:sz w:val="28"/>
          <w:szCs w:val="28"/>
          <w:lang w:val="en-US" w:eastAsia="ar-SA"/>
        </w:rPr>
        <w:t>Maraja</w:t>
      </w:r>
      <w:proofErr w:type="spellEnd"/>
      <w:r>
        <w:rPr>
          <w:rFonts w:ascii="Times New Roman" w:eastAsia="Times New Roman" w:hAnsi="Times New Roman"/>
          <w:sz w:val="28"/>
          <w:szCs w:val="28"/>
          <w:lang w:val="en-US" w:eastAsia="ar-SA"/>
        </w:rPr>
        <w:t xml:space="preserve"> AJ, as she then was, grappled with in that case was an affidavit from respondent which did not comply with mandatory requirements of regulation 5(2)(b) of the </w:t>
      </w:r>
      <w:bookmarkStart w:id="3" w:name="_Hlk115178277"/>
      <w:r>
        <w:rPr>
          <w:rFonts w:ascii="Times New Roman" w:eastAsia="Times New Roman" w:hAnsi="Times New Roman"/>
          <w:sz w:val="28"/>
          <w:szCs w:val="28"/>
          <w:lang w:val="en-US" w:eastAsia="ar-SA"/>
        </w:rPr>
        <w:t>Oaths and Declaration Proclamation of 1964</w:t>
      </w:r>
      <w:bookmarkEnd w:id="3"/>
      <w:r>
        <w:rPr>
          <w:rFonts w:ascii="Times New Roman" w:eastAsia="Times New Roman" w:hAnsi="Times New Roman"/>
          <w:sz w:val="28"/>
          <w:szCs w:val="28"/>
          <w:lang w:val="en-US" w:eastAsia="ar-SA"/>
        </w:rPr>
        <w:t xml:space="preserve">. Instead of granting the application on that basis alone, the learned Judge allowed the respondent to file a proper affidavit looking at the importance of the case before her. </w:t>
      </w:r>
    </w:p>
    <w:p w14:paraId="53352123" w14:textId="384519D3" w:rsidR="002F7E68" w:rsidRDefault="002F7E68" w:rsidP="0003046D">
      <w:pPr>
        <w:autoSpaceDE w:val="0"/>
        <w:spacing w:after="0" w:line="480" w:lineRule="auto"/>
        <w:jc w:val="both"/>
        <w:rPr>
          <w:rFonts w:ascii="Times New Roman" w:eastAsia="Times New Roman" w:hAnsi="Times New Roman"/>
          <w:sz w:val="28"/>
          <w:szCs w:val="28"/>
          <w:lang w:val="en-US" w:eastAsia="ar-SA"/>
        </w:rPr>
      </w:pPr>
    </w:p>
    <w:p w14:paraId="44E8CCC8" w14:textId="6B586A91" w:rsidR="00F23BC2" w:rsidRDefault="002F7E68" w:rsidP="0003046D">
      <w:pPr>
        <w:autoSpaceDE w:val="0"/>
        <w:spacing w:after="0" w:line="480" w:lineRule="auto"/>
        <w:jc w:val="both"/>
        <w:rPr>
          <w:rFonts w:ascii="Times New Roman" w:eastAsia="Times New Roman" w:hAnsi="Times New Roman"/>
          <w:sz w:val="28"/>
          <w:szCs w:val="28"/>
          <w:lang w:val="en-US" w:eastAsia="ar-SA"/>
        </w:rPr>
      </w:pPr>
      <w:r w:rsidRPr="002F7E68">
        <w:rPr>
          <w:rFonts w:ascii="Times New Roman" w:eastAsia="Times New Roman" w:hAnsi="Times New Roman"/>
          <w:b/>
          <w:bCs/>
          <w:sz w:val="28"/>
          <w:szCs w:val="28"/>
          <w:lang w:val="en-US" w:eastAsia="ar-SA"/>
        </w:rPr>
        <w:t>[2</w:t>
      </w:r>
      <w:r w:rsidR="00B47E20">
        <w:rPr>
          <w:rFonts w:ascii="Times New Roman" w:eastAsia="Times New Roman" w:hAnsi="Times New Roman"/>
          <w:b/>
          <w:bCs/>
          <w:sz w:val="28"/>
          <w:szCs w:val="28"/>
          <w:lang w:val="en-US" w:eastAsia="ar-SA"/>
        </w:rPr>
        <w:t>2</w:t>
      </w:r>
      <w:r w:rsidRPr="002F7E68">
        <w:rPr>
          <w:rFonts w:ascii="Times New Roman" w:eastAsia="Times New Roman" w:hAnsi="Times New Roman"/>
          <w:b/>
          <w:bCs/>
          <w:sz w:val="28"/>
          <w:szCs w:val="28"/>
          <w:lang w:val="en-US" w:eastAsia="ar-SA"/>
        </w:rPr>
        <w:t>]</w:t>
      </w:r>
      <w:r w:rsidRPr="002F7E68">
        <w:rPr>
          <w:rFonts w:ascii="Times New Roman" w:eastAsia="Times New Roman" w:hAnsi="Times New Roman"/>
          <w:b/>
          <w:bCs/>
          <w:sz w:val="28"/>
          <w:szCs w:val="28"/>
          <w:lang w:val="en-US" w:eastAsia="ar-SA"/>
        </w:rPr>
        <w:tab/>
      </w:r>
      <w:r>
        <w:rPr>
          <w:rFonts w:ascii="Times New Roman" w:eastAsia="Times New Roman" w:hAnsi="Times New Roman"/>
          <w:b/>
          <w:bCs/>
          <w:sz w:val="28"/>
          <w:szCs w:val="28"/>
          <w:lang w:val="en-US" w:eastAsia="ar-SA"/>
        </w:rPr>
        <w:tab/>
      </w:r>
      <w:r w:rsidRPr="002F7E68">
        <w:rPr>
          <w:rFonts w:ascii="Times New Roman" w:eastAsia="Times New Roman" w:hAnsi="Times New Roman"/>
          <w:sz w:val="28"/>
          <w:szCs w:val="28"/>
          <w:lang w:val="en-US" w:eastAsia="ar-SA"/>
        </w:rPr>
        <w:t>Again,</w:t>
      </w:r>
      <w:r w:rsidR="00F23BC2">
        <w:rPr>
          <w:rFonts w:ascii="Times New Roman" w:eastAsia="Times New Roman" w:hAnsi="Times New Roman"/>
          <w:sz w:val="28"/>
          <w:szCs w:val="28"/>
          <w:lang w:val="en-US" w:eastAsia="ar-SA"/>
        </w:rPr>
        <w:t xml:space="preserve"> </w:t>
      </w:r>
      <w:r w:rsidRPr="00F841B6">
        <w:rPr>
          <w:rFonts w:ascii="Times New Roman" w:hAnsi="Times New Roman"/>
          <w:b/>
          <w:iCs/>
          <w:sz w:val="28"/>
          <w:szCs w:val="28"/>
        </w:rPr>
        <w:t xml:space="preserve">Lesotho Bank v </w:t>
      </w:r>
      <w:proofErr w:type="spellStart"/>
      <w:r w:rsidRPr="00F841B6">
        <w:rPr>
          <w:rFonts w:ascii="Times New Roman" w:hAnsi="Times New Roman"/>
          <w:b/>
          <w:iCs/>
          <w:sz w:val="28"/>
          <w:szCs w:val="28"/>
        </w:rPr>
        <w:t>Nkalai</w:t>
      </w:r>
      <w:proofErr w:type="spellEnd"/>
      <w:r>
        <w:rPr>
          <w:rFonts w:ascii="Times New Roman" w:hAnsi="Times New Roman"/>
          <w:bCs/>
          <w:iCs/>
          <w:sz w:val="28"/>
          <w:szCs w:val="28"/>
        </w:rPr>
        <w:t xml:space="preserve">, </w:t>
      </w:r>
      <w:r w:rsidRPr="002F7E68">
        <w:rPr>
          <w:rFonts w:ascii="Times New Roman" w:hAnsi="Times New Roman"/>
          <w:bCs/>
          <w:i/>
          <w:sz w:val="28"/>
          <w:szCs w:val="28"/>
        </w:rPr>
        <w:t>supra</w:t>
      </w:r>
      <w:r w:rsidR="00F23BC2">
        <w:rPr>
          <w:rFonts w:ascii="Times New Roman" w:hAnsi="Times New Roman"/>
          <w:bCs/>
          <w:i/>
          <w:sz w:val="28"/>
          <w:szCs w:val="28"/>
        </w:rPr>
        <w:t>,</w:t>
      </w:r>
      <w:r>
        <w:rPr>
          <w:rFonts w:ascii="Times New Roman" w:hAnsi="Times New Roman"/>
          <w:bCs/>
          <w:iCs/>
          <w:sz w:val="28"/>
          <w:szCs w:val="28"/>
        </w:rPr>
        <w:t xml:space="preserve"> concerns an answering affidavit that fell short of the requirements of regulation 5(2)(a) of </w:t>
      </w:r>
      <w:r>
        <w:rPr>
          <w:rFonts w:ascii="Times New Roman" w:eastAsia="Times New Roman" w:hAnsi="Times New Roman"/>
          <w:sz w:val="28"/>
          <w:szCs w:val="28"/>
          <w:lang w:val="en-US" w:eastAsia="ar-SA"/>
        </w:rPr>
        <w:t xml:space="preserve">Oaths and Declaration Proclamation of 1964. </w:t>
      </w:r>
      <w:proofErr w:type="spellStart"/>
      <w:r>
        <w:rPr>
          <w:rFonts w:ascii="Times New Roman" w:eastAsia="Times New Roman" w:hAnsi="Times New Roman"/>
          <w:sz w:val="28"/>
          <w:szCs w:val="28"/>
          <w:lang w:val="en-US" w:eastAsia="ar-SA"/>
        </w:rPr>
        <w:t>Guni</w:t>
      </w:r>
      <w:proofErr w:type="spellEnd"/>
      <w:r>
        <w:rPr>
          <w:rFonts w:ascii="Times New Roman" w:eastAsia="Times New Roman" w:hAnsi="Times New Roman"/>
          <w:sz w:val="28"/>
          <w:szCs w:val="28"/>
          <w:lang w:val="en-US" w:eastAsia="ar-SA"/>
        </w:rPr>
        <w:t xml:space="preserve"> J, did not recognize the ‘affidavit’ and proceeded with the application for rescission on an unopposed basis.  </w:t>
      </w:r>
    </w:p>
    <w:p w14:paraId="7FA64DAE" w14:textId="77777777" w:rsidR="00F23BC2" w:rsidRDefault="00F23BC2" w:rsidP="0003046D">
      <w:pPr>
        <w:autoSpaceDE w:val="0"/>
        <w:spacing w:after="0" w:line="480" w:lineRule="auto"/>
        <w:jc w:val="both"/>
        <w:rPr>
          <w:rFonts w:ascii="Times New Roman" w:eastAsia="Times New Roman" w:hAnsi="Times New Roman"/>
          <w:sz w:val="28"/>
          <w:szCs w:val="28"/>
          <w:lang w:val="en-US" w:eastAsia="ar-SA"/>
        </w:rPr>
      </w:pPr>
    </w:p>
    <w:p w14:paraId="44F6F1F3" w14:textId="40C81012" w:rsidR="003A10F3" w:rsidRDefault="00F23BC2" w:rsidP="0003046D">
      <w:pPr>
        <w:autoSpaceDE w:val="0"/>
        <w:spacing w:after="0" w:line="480" w:lineRule="auto"/>
        <w:jc w:val="both"/>
        <w:rPr>
          <w:rFonts w:ascii="Times New Roman" w:eastAsia="Times New Roman" w:hAnsi="Times New Roman"/>
          <w:sz w:val="28"/>
          <w:szCs w:val="28"/>
          <w:lang w:val="en-US" w:eastAsia="ar-SA"/>
        </w:rPr>
      </w:pPr>
      <w:r w:rsidRPr="00F23BC2">
        <w:rPr>
          <w:rFonts w:ascii="Times New Roman" w:eastAsia="Times New Roman" w:hAnsi="Times New Roman"/>
          <w:b/>
          <w:bCs/>
          <w:sz w:val="28"/>
          <w:szCs w:val="28"/>
          <w:lang w:val="en-US" w:eastAsia="ar-SA"/>
        </w:rPr>
        <w:t>[2</w:t>
      </w:r>
      <w:r w:rsidR="00B47E20">
        <w:rPr>
          <w:rFonts w:ascii="Times New Roman" w:eastAsia="Times New Roman" w:hAnsi="Times New Roman"/>
          <w:b/>
          <w:bCs/>
          <w:sz w:val="28"/>
          <w:szCs w:val="28"/>
          <w:lang w:val="en-US" w:eastAsia="ar-SA"/>
        </w:rPr>
        <w:t>3</w:t>
      </w:r>
      <w:r w:rsidRPr="00F23BC2">
        <w:rPr>
          <w:rFonts w:ascii="Times New Roman" w:eastAsia="Times New Roman" w:hAnsi="Times New Roman"/>
          <w:b/>
          <w:bCs/>
          <w:sz w:val="28"/>
          <w:szCs w:val="28"/>
          <w:lang w:val="en-US" w:eastAsia="ar-SA"/>
        </w:rPr>
        <w:t>]</w:t>
      </w:r>
      <w:r>
        <w:rPr>
          <w:rFonts w:ascii="Times New Roman" w:eastAsia="Times New Roman" w:hAnsi="Times New Roman"/>
          <w:sz w:val="28"/>
          <w:szCs w:val="28"/>
          <w:lang w:val="en-US" w:eastAsia="ar-SA"/>
        </w:rPr>
        <w:tab/>
      </w:r>
      <w:r>
        <w:rPr>
          <w:rFonts w:ascii="Times New Roman" w:eastAsia="Times New Roman" w:hAnsi="Times New Roman"/>
          <w:sz w:val="28"/>
          <w:szCs w:val="28"/>
          <w:lang w:val="en-US" w:eastAsia="ar-SA"/>
        </w:rPr>
        <w:tab/>
        <w:t xml:space="preserve">Both cases are distinguishable from the case at hand.  </w:t>
      </w:r>
      <w:r w:rsidR="002F7E68">
        <w:rPr>
          <w:rFonts w:ascii="Times New Roman" w:eastAsia="Times New Roman" w:hAnsi="Times New Roman"/>
          <w:sz w:val="28"/>
          <w:szCs w:val="28"/>
          <w:lang w:val="en-US" w:eastAsia="ar-SA"/>
        </w:rPr>
        <w:t xml:space="preserve">It bears repeating that in </w:t>
      </w:r>
      <w:r w:rsidR="002F7E68" w:rsidRPr="002F7E68">
        <w:rPr>
          <w:rFonts w:ascii="Times New Roman" w:eastAsia="Times New Roman" w:hAnsi="Times New Roman"/>
          <w:i/>
          <w:iCs/>
          <w:sz w:val="28"/>
          <w:szCs w:val="28"/>
          <w:lang w:val="en-US" w:eastAsia="ar-SA"/>
        </w:rPr>
        <w:t>casu</w:t>
      </w:r>
      <w:r w:rsidR="002F7E68">
        <w:rPr>
          <w:rFonts w:ascii="Times New Roman" w:eastAsia="Times New Roman" w:hAnsi="Times New Roman"/>
          <w:sz w:val="28"/>
          <w:szCs w:val="28"/>
          <w:lang w:val="en-US" w:eastAsia="ar-SA"/>
        </w:rPr>
        <w:t>, the plaintiff has complied with the rules relevant to</w:t>
      </w:r>
      <w:r w:rsidR="00E20906">
        <w:rPr>
          <w:rFonts w:ascii="Times New Roman" w:eastAsia="Times New Roman" w:hAnsi="Times New Roman"/>
          <w:sz w:val="28"/>
          <w:szCs w:val="28"/>
          <w:lang w:val="en-US" w:eastAsia="ar-SA"/>
        </w:rPr>
        <w:t xml:space="preserve"> the form and substance of summons. </w:t>
      </w:r>
      <w:r>
        <w:rPr>
          <w:rFonts w:ascii="Times New Roman" w:eastAsia="Times New Roman" w:hAnsi="Times New Roman"/>
          <w:sz w:val="28"/>
          <w:szCs w:val="28"/>
          <w:lang w:val="en-US" w:eastAsia="ar-SA"/>
        </w:rPr>
        <w:t xml:space="preserve">The summons discloses a cause of action as </w:t>
      </w:r>
      <w:r>
        <w:rPr>
          <w:rFonts w:ascii="Times New Roman" w:eastAsia="Times New Roman" w:hAnsi="Times New Roman"/>
          <w:sz w:val="28"/>
          <w:szCs w:val="28"/>
          <w:lang w:val="en-US" w:eastAsia="ar-SA"/>
        </w:rPr>
        <w:lastRenderedPageBreak/>
        <w:t xml:space="preserve">required by the rules. More tellingly, </w:t>
      </w:r>
      <w:r w:rsidR="00E20906">
        <w:rPr>
          <w:rFonts w:ascii="Times New Roman" w:eastAsia="Times New Roman" w:hAnsi="Times New Roman"/>
          <w:sz w:val="28"/>
          <w:szCs w:val="28"/>
          <w:lang w:val="en-US" w:eastAsia="ar-SA"/>
        </w:rPr>
        <w:t>what the learned Judge</w:t>
      </w:r>
      <w:r>
        <w:rPr>
          <w:rFonts w:ascii="Times New Roman" w:eastAsia="Times New Roman" w:hAnsi="Times New Roman"/>
          <w:sz w:val="28"/>
          <w:szCs w:val="28"/>
          <w:lang w:val="en-US" w:eastAsia="ar-SA"/>
        </w:rPr>
        <w:t>s</w:t>
      </w:r>
      <w:r w:rsidR="00E20906">
        <w:rPr>
          <w:rFonts w:ascii="Times New Roman" w:eastAsia="Times New Roman" w:hAnsi="Times New Roman"/>
          <w:sz w:val="28"/>
          <w:szCs w:val="28"/>
          <w:lang w:val="en-US" w:eastAsia="ar-SA"/>
        </w:rPr>
        <w:t xml:space="preserve"> dealt with in th</w:t>
      </w:r>
      <w:r>
        <w:rPr>
          <w:rFonts w:ascii="Times New Roman" w:eastAsia="Times New Roman" w:hAnsi="Times New Roman"/>
          <w:sz w:val="28"/>
          <w:szCs w:val="28"/>
          <w:lang w:val="en-US" w:eastAsia="ar-SA"/>
        </w:rPr>
        <w:t>e two</w:t>
      </w:r>
      <w:r w:rsidR="00E20906">
        <w:rPr>
          <w:rFonts w:ascii="Times New Roman" w:eastAsia="Times New Roman" w:hAnsi="Times New Roman"/>
          <w:sz w:val="28"/>
          <w:szCs w:val="28"/>
          <w:lang w:val="en-US" w:eastAsia="ar-SA"/>
        </w:rPr>
        <w:t xml:space="preserve"> case</w:t>
      </w:r>
      <w:r>
        <w:rPr>
          <w:rFonts w:ascii="Times New Roman" w:eastAsia="Times New Roman" w:hAnsi="Times New Roman"/>
          <w:sz w:val="28"/>
          <w:szCs w:val="28"/>
          <w:lang w:val="en-US" w:eastAsia="ar-SA"/>
        </w:rPr>
        <w:t>s</w:t>
      </w:r>
      <w:r w:rsidR="00E20906">
        <w:rPr>
          <w:rFonts w:ascii="Times New Roman" w:eastAsia="Times New Roman" w:hAnsi="Times New Roman"/>
          <w:sz w:val="28"/>
          <w:szCs w:val="28"/>
          <w:lang w:val="en-US" w:eastAsia="ar-SA"/>
        </w:rPr>
        <w:t xml:space="preserve"> was an affidavit</w:t>
      </w:r>
      <w:r w:rsidR="00EB6CE1">
        <w:rPr>
          <w:rFonts w:ascii="Times New Roman" w:eastAsia="Times New Roman" w:hAnsi="Times New Roman"/>
          <w:sz w:val="28"/>
          <w:szCs w:val="28"/>
          <w:lang w:val="en-US" w:eastAsia="ar-SA"/>
        </w:rPr>
        <w:t xml:space="preserve">. It is trite that an affidavit constitutes </w:t>
      </w:r>
      <w:r w:rsidR="000F7B70">
        <w:rPr>
          <w:rFonts w:ascii="Times New Roman" w:eastAsia="Times New Roman" w:hAnsi="Times New Roman"/>
          <w:sz w:val="28"/>
          <w:szCs w:val="28"/>
          <w:lang w:val="en-US" w:eastAsia="ar-SA"/>
        </w:rPr>
        <w:t>both pleadings</w:t>
      </w:r>
      <w:r w:rsidR="00E20906">
        <w:rPr>
          <w:rFonts w:ascii="Times New Roman" w:eastAsia="Times New Roman" w:hAnsi="Times New Roman"/>
          <w:sz w:val="28"/>
          <w:szCs w:val="28"/>
          <w:lang w:val="en-US" w:eastAsia="ar-SA"/>
        </w:rPr>
        <w:t xml:space="preserve"> and evidence.  </w:t>
      </w:r>
      <w:r w:rsidR="00EB6CE1">
        <w:rPr>
          <w:rFonts w:ascii="Times New Roman" w:eastAsia="Times New Roman" w:hAnsi="Times New Roman"/>
          <w:sz w:val="28"/>
          <w:szCs w:val="28"/>
          <w:lang w:val="en-US" w:eastAsia="ar-SA"/>
        </w:rPr>
        <w:t xml:space="preserve">Once an affidavit is fatally defective, it means that there is no evidence before court, hence </w:t>
      </w:r>
      <w:proofErr w:type="spellStart"/>
      <w:r w:rsidR="00EB6CE1">
        <w:rPr>
          <w:rFonts w:ascii="Times New Roman" w:eastAsia="Times New Roman" w:hAnsi="Times New Roman"/>
          <w:sz w:val="28"/>
          <w:szCs w:val="28"/>
          <w:lang w:val="en-US" w:eastAsia="ar-SA"/>
        </w:rPr>
        <w:t>Guni</w:t>
      </w:r>
      <w:proofErr w:type="spellEnd"/>
      <w:r w:rsidR="00EB6CE1">
        <w:rPr>
          <w:rFonts w:ascii="Times New Roman" w:eastAsia="Times New Roman" w:hAnsi="Times New Roman"/>
          <w:sz w:val="28"/>
          <w:szCs w:val="28"/>
          <w:lang w:val="en-US" w:eastAsia="ar-SA"/>
        </w:rPr>
        <w:t xml:space="preserve"> J proceeded with the case on an unopposed basis. </w:t>
      </w:r>
    </w:p>
    <w:p w14:paraId="16A46AC9" w14:textId="3CA15D7D" w:rsidR="00F23BC2" w:rsidRPr="00F23BC2" w:rsidRDefault="00F23BC2" w:rsidP="0003046D">
      <w:pPr>
        <w:autoSpaceDE w:val="0"/>
        <w:spacing w:after="0" w:line="480" w:lineRule="auto"/>
        <w:jc w:val="both"/>
        <w:rPr>
          <w:rFonts w:ascii="Times New Roman" w:eastAsia="Times New Roman" w:hAnsi="Times New Roman"/>
          <w:b/>
          <w:bCs/>
          <w:sz w:val="28"/>
          <w:szCs w:val="28"/>
          <w:lang w:val="en-US" w:eastAsia="ar-SA"/>
        </w:rPr>
      </w:pPr>
    </w:p>
    <w:p w14:paraId="158C4E4B" w14:textId="4192CE36" w:rsidR="00F23BC2" w:rsidRPr="00F23BC2" w:rsidRDefault="00F23BC2" w:rsidP="0003046D">
      <w:pPr>
        <w:autoSpaceDE w:val="0"/>
        <w:spacing w:after="0" w:line="480" w:lineRule="auto"/>
        <w:jc w:val="both"/>
        <w:rPr>
          <w:rFonts w:ascii="Times New Roman" w:eastAsia="Times New Roman" w:hAnsi="Times New Roman"/>
          <w:bCs/>
          <w:iCs/>
          <w:sz w:val="28"/>
          <w:szCs w:val="28"/>
          <w:lang w:val="en-US" w:eastAsia="ar-SA"/>
        </w:rPr>
      </w:pPr>
      <w:r w:rsidRPr="00F23BC2">
        <w:rPr>
          <w:rFonts w:ascii="Times New Roman" w:eastAsia="Times New Roman" w:hAnsi="Times New Roman"/>
          <w:b/>
          <w:bCs/>
          <w:sz w:val="28"/>
          <w:szCs w:val="28"/>
          <w:lang w:val="en-US" w:eastAsia="ar-SA"/>
        </w:rPr>
        <w:t>[2</w:t>
      </w:r>
      <w:r w:rsidR="00B47E20">
        <w:rPr>
          <w:rFonts w:ascii="Times New Roman" w:eastAsia="Times New Roman" w:hAnsi="Times New Roman"/>
          <w:b/>
          <w:bCs/>
          <w:sz w:val="28"/>
          <w:szCs w:val="28"/>
          <w:lang w:val="en-US" w:eastAsia="ar-SA"/>
        </w:rPr>
        <w:t>4</w:t>
      </w:r>
      <w:r w:rsidRPr="00F23BC2">
        <w:rPr>
          <w:rFonts w:ascii="Times New Roman" w:eastAsia="Times New Roman" w:hAnsi="Times New Roman"/>
          <w:b/>
          <w:bCs/>
          <w:sz w:val="28"/>
          <w:szCs w:val="28"/>
          <w:lang w:val="en-US" w:eastAsia="ar-SA"/>
        </w:rPr>
        <w:t>]</w:t>
      </w:r>
      <w:r>
        <w:rPr>
          <w:rFonts w:ascii="Times New Roman" w:eastAsia="Times New Roman" w:hAnsi="Times New Roman"/>
          <w:sz w:val="28"/>
          <w:szCs w:val="28"/>
          <w:lang w:val="en-US" w:eastAsia="ar-SA"/>
        </w:rPr>
        <w:tab/>
      </w:r>
      <w:r>
        <w:rPr>
          <w:rFonts w:ascii="Times New Roman" w:eastAsia="Times New Roman" w:hAnsi="Times New Roman"/>
          <w:sz w:val="28"/>
          <w:szCs w:val="28"/>
          <w:lang w:val="en-US" w:eastAsia="ar-SA"/>
        </w:rPr>
        <w:tab/>
        <w:t xml:space="preserve">I am of the view that even Mr. </w:t>
      </w:r>
      <w:proofErr w:type="spellStart"/>
      <w:r w:rsidRPr="00F841B6">
        <w:rPr>
          <w:rFonts w:ascii="Times New Roman" w:hAnsi="Times New Roman"/>
          <w:bCs/>
          <w:i/>
          <w:sz w:val="28"/>
          <w:szCs w:val="28"/>
        </w:rPr>
        <w:t>Kleingeld</w:t>
      </w:r>
      <w:r>
        <w:rPr>
          <w:rFonts w:ascii="Times New Roman" w:hAnsi="Times New Roman"/>
          <w:bCs/>
          <w:i/>
          <w:sz w:val="28"/>
          <w:szCs w:val="28"/>
        </w:rPr>
        <w:t>’s</w:t>
      </w:r>
      <w:proofErr w:type="spellEnd"/>
      <w:r>
        <w:rPr>
          <w:rFonts w:ascii="Times New Roman" w:hAnsi="Times New Roman"/>
          <w:bCs/>
          <w:i/>
          <w:sz w:val="28"/>
          <w:szCs w:val="28"/>
        </w:rPr>
        <w:t xml:space="preserve"> </w:t>
      </w:r>
      <w:r w:rsidRPr="00F23BC2">
        <w:rPr>
          <w:rFonts w:ascii="Times New Roman" w:hAnsi="Times New Roman"/>
          <w:bCs/>
          <w:iCs/>
          <w:sz w:val="28"/>
          <w:szCs w:val="28"/>
        </w:rPr>
        <w:t>response</w:t>
      </w:r>
      <w:r>
        <w:rPr>
          <w:rFonts w:ascii="Times New Roman" w:hAnsi="Times New Roman"/>
          <w:bCs/>
          <w:i/>
          <w:sz w:val="28"/>
          <w:szCs w:val="28"/>
        </w:rPr>
        <w:t xml:space="preserve"> </w:t>
      </w:r>
      <w:r>
        <w:rPr>
          <w:rFonts w:ascii="Times New Roman" w:hAnsi="Times New Roman"/>
          <w:bCs/>
          <w:iCs/>
          <w:sz w:val="28"/>
          <w:szCs w:val="28"/>
        </w:rPr>
        <w:t xml:space="preserve">to the special plea in issue was flawed. </w:t>
      </w:r>
      <w:r w:rsidR="003B11C0">
        <w:rPr>
          <w:rFonts w:ascii="Times New Roman" w:hAnsi="Times New Roman"/>
          <w:bCs/>
          <w:iCs/>
          <w:sz w:val="28"/>
          <w:szCs w:val="28"/>
        </w:rPr>
        <w:t>R</w:t>
      </w:r>
      <w:r>
        <w:rPr>
          <w:rFonts w:ascii="Times New Roman" w:hAnsi="Times New Roman"/>
          <w:bCs/>
          <w:iCs/>
          <w:sz w:val="28"/>
          <w:szCs w:val="28"/>
        </w:rPr>
        <w:t>ule</w:t>
      </w:r>
      <w:r w:rsidR="003B11C0">
        <w:rPr>
          <w:rFonts w:ascii="Times New Roman" w:hAnsi="Times New Roman"/>
          <w:bCs/>
          <w:iCs/>
          <w:sz w:val="28"/>
          <w:szCs w:val="28"/>
        </w:rPr>
        <w:t>s</w:t>
      </w:r>
      <w:r>
        <w:rPr>
          <w:rFonts w:ascii="Times New Roman" w:hAnsi="Times New Roman"/>
          <w:bCs/>
          <w:iCs/>
          <w:sz w:val="28"/>
          <w:szCs w:val="28"/>
        </w:rPr>
        <w:t xml:space="preserve"> 20</w:t>
      </w:r>
      <w:r w:rsidR="003B11C0">
        <w:rPr>
          <w:rFonts w:ascii="Times New Roman" w:hAnsi="Times New Roman"/>
          <w:bCs/>
          <w:iCs/>
          <w:sz w:val="28"/>
          <w:szCs w:val="28"/>
        </w:rPr>
        <w:t>(4)</w:t>
      </w:r>
      <w:r>
        <w:rPr>
          <w:rFonts w:ascii="Times New Roman" w:hAnsi="Times New Roman"/>
          <w:bCs/>
          <w:iCs/>
          <w:sz w:val="28"/>
          <w:szCs w:val="28"/>
        </w:rPr>
        <w:t xml:space="preserve"> and 21</w:t>
      </w:r>
      <w:r w:rsidR="003B11C0">
        <w:rPr>
          <w:rFonts w:ascii="Times New Roman" w:hAnsi="Times New Roman"/>
          <w:bCs/>
          <w:iCs/>
          <w:sz w:val="28"/>
          <w:szCs w:val="28"/>
        </w:rPr>
        <w:t>(2) do not require a pleader to annex evidential documents to the pleadings. Rule 20(4) applies to all pleadings and what it requires is particularity and concise</w:t>
      </w:r>
      <w:r w:rsidR="00E8735B">
        <w:rPr>
          <w:rFonts w:ascii="Times New Roman" w:hAnsi="Times New Roman"/>
          <w:bCs/>
          <w:iCs/>
          <w:sz w:val="28"/>
          <w:szCs w:val="28"/>
        </w:rPr>
        <w:t xml:space="preserve">ness in drawing </w:t>
      </w:r>
      <w:r w:rsidR="003B11C0">
        <w:rPr>
          <w:rFonts w:ascii="Times New Roman" w:hAnsi="Times New Roman"/>
          <w:bCs/>
          <w:iCs/>
          <w:sz w:val="28"/>
          <w:szCs w:val="28"/>
        </w:rPr>
        <w:t xml:space="preserve">pleadings. Rules 21(4) governs declaration and equally does not require documents to be annexed to the declaration. </w:t>
      </w:r>
    </w:p>
    <w:p w14:paraId="1F91795B" w14:textId="2AE94EAF" w:rsidR="003D234B" w:rsidRDefault="003D234B" w:rsidP="0003046D">
      <w:pPr>
        <w:autoSpaceDE w:val="0"/>
        <w:spacing w:after="0" w:line="480" w:lineRule="auto"/>
        <w:jc w:val="both"/>
        <w:rPr>
          <w:rFonts w:ascii="Times New Roman" w:eastAsia="Times New Roman" w:hAnsi="Times New Roman"/>
          <w:sz w:val="28"/>
          <w:szCs w:val="28"/>
          <w:lang w:val="en-US" w:eastAsia="ar-SA"/>
        </w:rPr>
      </w:pPr>
    </w:p>
    <w:p w14:paraId="537C5302" w14:textId="351A70A1" w:rsidR="003D234B" w:rsidRDefault="003D234B" w:rsidP="001A2BBC">
      <w:pPr>
        <w:tabs>
          <w:tab w:val="left" w:pos="2370"/>
        </w:tabs>
        <w:autoSpaceDE w:val="0"/>
        <w:spacing w:after="0" w:line="480" w:lineRule="auto"/>
        <w:jc w:val="both"/>
        <w:rPr>
          <w:rFonts w:ascii="Times New Roman" w:eastAsia="Times New Roman" w:hAnsi="Times New Roman"/>
          <w:b/>
          <w:bCs/>
          <w:sz w:val="28"/>
          <w:szCs w:val="28"/>
          <w:u w:val="single"/>
          <w:lang w:val="en-US" w:eastAsia="ar-SA"/>
        </w:rPr>
      </w:pPr>
      <w:r w:rsidRPr="003D234B">
        <w:rPr>
          <w:rFonts w:ascii="Times New Roman" w:eastAsia="Times New Roman" w:hAnsi="Times New Roman"/>
          <w:b/>
          <w:bCs/>
          <w:sz w:val="28"/>
          <w:szCs w:val="28"/>
          <w:u w:val="single"/>
          <w:lang w:val="en-US" w:eastAsia="ar-SA"/>
        </w:rPr>
        <w:t>COSTS</w:t>
      </w:r>
      <w:r>
        <w:rPr>
          <w:rFonts w:ascii="Times New Roman" w:eastAsia="Times New Roman" w:hAnsi="Times New Roman"/>
          <w:b/>
          <w:bCs/>
          <w:sz w:val="28"/>
          <w:szCs w:val="28"/>
          <w:u w:val="single"/>
          <w:lang w:val="en-US" w:eastAsia="ar-SA"/>
        </w:rPr>
        <w:t>:</w:t>
      </w:r>
    </w:p>
    <w:p w14:paraId="5DDA846D" w14:textId="217BBBF1" w:rsidR="003D234B" w:rsidRDefault="003D234B" w:rsidP="0003046D">
      <w:pPr>
        <w:autoSpaceDE w:val="0"/>
        <w:spacing w:after="0" w:line="480" w:lineRule="auto"/>
        <w:jc w:val="both"/>
        <w:rPr>
          <w:rFonts w:ascii="Times New Roman" w:eastAsia="Times New Roman" w:hAnsi="Times New Roman"/>
          <w:b/>
          <w:bCs/>
          <w:sz w:val="28"/>
          <w:szCs w:val="28"/>
          <w:u w:val="single"/>
          <w:lang w:val="en-US" w:eastAsia="ar-SA"/>
        </w:rPr>
      </w:pPr>
    </w:p>
    <w:p w14:paraId="5F766DE4" w14:textId="0EA03B39" w:rsidR="0030542E" w:rsidRDefault="009609F8" w:rsidP="009609F8">
      <w:pPr>
        <w:spacing w:line="480" w:lineRule="auto"/>
        <w:jc w:val="both"/>
        <w:rPr>
          <w:rFonts w:ascii="Times New Roman" w:hAnsi="Times New Roman"/>
          <w:color w:val="0E101A"/>
          <w:sz w:val="28"/>
          <w:szCs w:val="28"/>
        </w:rPr>
      </w:pPr>
      <w:r w:rsidRPr="009609F8">
        <w:rPr>
          <w:rFonts w:ascii="Times New Roman" w:eastAsia="Times New Roman" w:hAnsi="Times New Roman"/>
          <w:b/>
          <w:bCs/>
          <w:sz w:val="28"/>
          <w:szCs w:val="28"/>
          <w:lang w:val="en-US" w:eastAsia="ar-SA"/>
        </w:rPr>
        <w:t>[</w:t>
      </w:r>
      <w:r w:rsidR="00E20906">
        <w:rPr>
          <w:rFonts w:ascii="Times New Roman" w:eastAsia="Times New Roman" w:hAnsi="Times New Roman"/>
          <w:b/>
          <w:bCs/>
          <w:sz w:val="28"/>
          <w:szCs w:val="28"/>
          <w:lang w:val="en-US" w:eastAsia="ar-SA"/>
        </w:rPr>
        <w:t>2</w:t>
      </w:r>
      <w:r w:rsidR="00B47E20">
        <w:rPr>
          <w:rFonts w:ascii="Times New Roman" w:eastAsia="Times New Roman" w:hAnsi="Times New Roman"/>
          <w:b/>
          <w:bCs/>
          <w:sz w:val="28"/>
          <w:szCs w:val="28"/>
          <w:lang w:val="en-US" w:eastAsia="ar-SA"/>
        </w:rPr>
        <w:t>5</w:t>
      </w:r>
      <w:r w:rsidRPr="009609F8">
        <w:rPr>
          <w:rFonts w:ascii="Times New Roman" w:eastAsia="Times New Roman" w:hAnsi="Times New Roman"/>
          <w:b/>
          <w:bCs/>
          <w:sz w:val="28"/>
          <w:szCs w:val="28"/>
          <w:lang w:val="en-US" w:eastAsia="ar-SA"/>
        </w:rPr>
        <w:t>]</w:t>
      </w:r>
      <w:r>
        <w:rPr>
          <w:rFonts w:ascii="Times New Roman" w:eastAsia="Times New Roman" w:hAnsi="Times New Roman"/>
          <w:sz w:val="28"/>
          <w:szCs w:val="28"/>
          <w:lang w:val="en-US" w:eastAsia="ar-SA"/>
        </w:rPr>
        <w:tab/>
      </w:r>
      <w:r>
        <w:rPr>
          <w:rFonts w:ascii="Times New Roman" w:eastAsia="Times New Roman" w:hAnsi="Times New Roman"/>
          <w:sz w:val="28"/>
          <w:szCs w:val="28"/>
          <w:lang w:val="en-US" w:eastAsia="ar-SA"/>
        </w:rPr>
        <w:tab/>
        <w:t xml:space="preserve">Mr. </w:t>
      </w:r>
      <w:proofErr w:type="spellStart"/>
      <w:r w:rsidRPr="00F841B6">
        <w:rPr>
          <w:rFonts w:ascii="Times New Roman" w:hAnsi="Times New Roman"/>
          <w:bCs/>
          <w:i/>
          <w:sz w:val="28"/>
          <w:szCs w:val="28"/>
        </w:rPr>
        <w:t>Kleingeld</w:t>
      </w:r>
      <w:proofErr w:type="spellEnd"/>
      <w:r>
        <w:rPr>
          <w:rFonts w:ascii="Times New Roman" w:hAnsi="Times New Roman"/>
          <w:bCs/>
          <w:i/>
          <w:sz w:val="28"/>
          <w:szCs w:val="28"/>
        </w:rPr>
        <w:t xml:space="preserve"> </w:t>
      </w:r>
      <w:r>
        <w:rPr>
          <w:rFonts w:ascii="Times New Roman" w:hAnsi="Times New Roman"/>
          <w:bCs/>
          <w:iCs/>
          <w:sz w:val="28"/>
          <w:szCs w:val="28"/>
        </w:rPr>
        <w:t xml:space="preserve">moved the Court to dismiss the special pleas with costs on attorney and client scale. Nothing was said to motivate the special costs. </w:t>
      </w:r>
      <w:r w:rsidRPr="009609F8">
        <w:rPr>
          <w:rFonts w:ascii="Times New Roman" w:eastAsiaTheme="minorHAnsi" w:hAnsi="Times New Roman"/>
          <w:sz w:val="28"/>
          <w:szCs w:val="28"/>
        </w:rPr>
        <w:t xml:space="preserve">A Court can grant costs </w:t>
      </w:r>
      <w:r>
        <w:rPr>
          <w:rFonts w:ascii="Times New Roman" w:eastAsiaTheme="minorHAnsi" w:hAnsi="Times New Roman"/>
          <w:sz w:val="28"/>
          <w:szCs w:val="28"/>
        </w:rPr>
        <w:t xml:space="preserve">on </w:t>
      </w:r>
      <w:r w:rsidRPr="009609F8">
        <w:rPr>
          <w:rFonts w:ascii="Times New Roman" w:eastAsiaTheme="minorHAnsi" w:hAnsi="Times New Roman"/>
          <w:sz w:val="28"/>
          <w:szCs w:val="28"/>
        </w:rPr>
        <w:t xml:space="preserve">attorney and client scale by reasons </w:t>
      </w:r>
      <w:r w:rsidR="001A2BBC">
        <w:rPr>
          <w:rFonts w:ascii="Times New Roman" w:eastAsiaTheme="minorHAnsi" w:hAnsi="Times New Roman"/>
          <w:sz w:val="28"/>
          <w:szCs w:val="28"/>
        </w:rPr>
        <w:t>of</w:t>
      </w:r>
      <w:r w:rsidRPr="009609F8">
        <w:rPr>
          <w:rFonts w:ascii="Times New Roman" w:eastAsiaTheme="minorHAnsi" w:hAnsi="Times New Roman"/>
          <w:sz w:val="28"/>
          <w:szCs w:val="28"/>
        </w:rPr>
        <w:t xml:space="preserve"> </w:t>
      </w:r>
      <w:r w:rsidRPr="009609F8">
        <w:rPr>
          <w:rFonts w:ascii="Times New Roman" w:hAnsi="Times New Roman"/>
          <w:color w:val="0E101A"/>
          <w:sz w:val="28"/>
          <w:szCs w:val="28"/>
        </w:rPr>
        <w:t xml:space="preserve">special considerations arising either from the circumstances which give rise to the action or from the conduct of the losing party. </w:t>
      </w:r>
      <w:r w:rsidRPr="009609F8">
        <w:rPr>
          <w:rFonts w:ascii="Times New Roman" w:hAnsi="Times New Roman"/>
          <w:i/>
          <w:iCs/>
          <w:color w:val="0E101A"/>
          <w:sz w:val="28"/>
          <w:szCs w:val="28"/>
        </w:rPr>
        <w:t>See</w:t>
      </w:r>
      <w:r w:rsidRPr="009609F8">
        <w:rPr>
          <w:rFonts w:ascii="Times New Roman" w:hAnsi="Times New Roman"/>
          <w:color w:val="0E101A"/>
          <w:sz w:val="28"/>
          <w:szCs w:val="28"/>
        </w:rPr>
        <w:t>:</w:t>
      </w:r>
      <w:r w:rsidRPr="009609F8">
        <w:rPr>
          <w:rFonts w:ascii="Times New Roman" w:hAnsi="Times New Roman"/>
          <w:color w:val="0E101A"/>
          <w:sz w:val="24"/>
          <w:szCs w:val="24"/>
        </w:rPr>
        <w:t xml:space="preserve"> </w:t>
      </w:r>
      <w:r w:rsidRPr="009609F8">
        <w:rPr>
          <w:rFonts w:ascii="Times New Roman" w:hAnsi="Times New Roman"/>
          <w:b/>
          <w:bCs/>
          <w:color w:val="0E101A"/>
          <w:sz w:val="28"/>
          <w:szCs w:val="28"/>
        </w:rPr>
        <w:t xml:space="preserve">Nel v Waterberg </w:t>
      </w:r>
      <w:proofErr w:type="spellStart"/>
      <w:r w:rsidRPr="009609F8">
        <w:rPr>
          <w:rFonts w:ascii="Times New Roman" w:hAnsi="Times New Roman"/>
          <w:b/>
          <w:bCs/>
          <w:color w:val="0E101A"/>
          <w:sz w:val="28"/>
          <w:szCs w:val="28"/>
        </w:rPr>
        <w:t>Landbouwers</w:t>
      </w:r>
      <w:proofErr w:type="spellEnd"/>
      <w:r w:rsidRPr="009609F8">
        <w:rPr>
          <w:rFonts w:ascii="Times New Roman" w:hAnsi="Times New Roman"/>
          <w:b/>
          <w:bCs/>
          <w:color w:val="0E101A"/>
          <w:sz w:val="28"/>
          <w:szCs w:val="28"/>
        </w:rPr>
        <w:t xml:space="preserve"> Ko-operative Vereeniging </w:t>
      </w:r>
      <w:r w:rsidRPr="009609F8">
        <w:rPr>
          <w:rFonts w:ascii="Times New Roman" w:hAnsi="Times New Roman"/>
          <w:color w:val="0E101A"/>
          <w:sz w:val="28"/>
          <w:szCs w:val="28"/>
        </w:rPr>
        <w:t>(1949) A.D 597 at page 607</w:t>
      </w:r>
      <w:r w:rsidRPr="009609F8">
        <w:rPr>
          <w:rFonts w:ascii="Times New Roman" w:hAnsi="Times New Roman"/>
          <w:b/>
          <w:bCs/>
          <w:color w:val="0E101A"/>
          <w:sz w:val="28"/>
          <w:szCs w:val="28"/>
        </w:rPr>
        <w:t xml:space="preserve">. </w:t>
      </w:r>
      <w:r>
        <w:rPr>
          <w:rFonts w:ascii="Times New Roman" w:hAnsi="Times New Roman"/>
          <w:color w:val="0E101A"/>
          <w:sz w:val="28"/>
          <w:szCs w:val="28"/>
        </w:rPr>
        <w:t xml:space="preserve">I cannot say that the </w:t>
      </w:r>
      <w:r w:rsidR="001A2BBC">
        <w:rPr>
          <w:rFonts w:ascii="Times New Roman" w:hAnsi="Times New Roman"/>
          <w:color w:val="0E101A"/>
          <w:sz w:val="28"/>
          <w:szCs w:val="28"/>
        </w:rPr>
        <w:t>defendants’</w:t>
      </w:r>
      <w:r>
        <w:rPr>
          <w:rFonts w:ascii="Times New Roman" w:hAnsi="Times New Roman"/>
          <w:color w:val="0E101A"/>
          <w:sz w:val="28"/>
          <w:szCs w:val="28"/>
        </w:rPr>
        <w:t xml:space="preserve"> objection in querying </w:t>
      </w:r>
      <w:r w:rsidR="001A2BBC">
        <w:rPr>
          <w:rFonts w:ascii="Times New Roman" w:hAnsi="Times New Roman"/>
          <w:color w:val="0E101A"/>
          <w:sz w:val="28"/>
          <w:szCs w:val="28"/>
        </w:rPr>
        <w:t xml:space="preserve">the premature production of evidential </w:t>
      </w:r>
      <w:r w:rsidR="001A2BBC">
        <w:rPr>
          <w:rFonts w:ascii="Times New Roman" w:hAnsi="Times New Roman"/>
          <w:color w:val="0E101A"/>
          <w:sz w:val="28"/>
          <w:szCs w:val="28"/>
        </w:rPr>
        <w:lastRenderedPageBreak/>
        <w:t xml:space="preserve">documents was objectionable or that their conduct is deserving of condemnation. </w:t>
      </w:r>
      <w:r w:rsidR="00835B16">
        <w:rPr>
          <w:rFonts w:ascii="Times New Roman" w:hAnsi="Times New Roman"/>
          <w:color w:val="0E101A"/>
          <w:sz w:val="28"/>
          <w:szCs w:val="28"/>
        </w:rPr>
        <w:t>Though I cannot categorise the defendants’ objection as a special plea as it does not raise any defence, c</w:t>
      </w:r>
      <w:r w:rsidR="001A2BBC">
        <w:rPr>
          <w:rFonts w:ascii="Times New Roman" w:hAnsi="Times New Roman"/>
          <w:color w:val="0E101A"/>
          <w:sz w:val="28"/>
          <w:szCs w:val="28"/>
        </w:rPr>
        <w:t xml:space="preserve">onsidering the scheme of the rules, the defendants are right that there is a misstep. </w:t>
      </w:r>
      <w:r w:rsidR="003C3F27">
        <w:rPr>
          <w:rFonts w:ascii="Times New Roman" w:hAnsi="Times New Roman"/>
          <w:color w:val="0E101A"/>
          <w:sz w:val="28"/>
          <w:szCs w:val="28"/>
        </w:rPr>
        <w:t>But seeking an order of dismissal of action in the circumstances of this case is rather ambitious. The same ca</w:t>
      </w:r>
      <w:r w:rsidR="00032981">
        <w:rPr>
          <w:rFonts w:ascii="Times New Roman" w:hAnsi="Times New Roman"/>
          <w:color w:val="0E101A"/>
          <w:sz w:val="28"/>
          <w:szCs w:val="28"/>
        </w:rPr>
        <w:t>n</w:t>
      </w:r>
      <w:r w:rsidR="003C3F27">
        <w:rPr>
          <w:rFonts w:ascii="Times New Roman" w:hAnsi="Times New Roman"/>
          <w:color w:val="0E101A"/>
          <w:sz w:val="28"/>
          <w:szCs w:val="28"/>
        </w:rPr>
        <w:t xml:space="preserve"> be said for the plaintiff that is seeking special costs when there are no grounds justifying such. </w:t>
      </w:r>
    </w:p>
    <w:p w14:paraId="340CB4AD" w14:textId="77777777" w:rsidR="00B47E20" w:rsidRDefault="00B47E20" w:rsidP="009609F8">
      <w:pPr>
        <w:spacing w:line="480" w:lineRule="auto"/>
        <w:jc w:val="both"/>
        <w:rPr>
          <w:rFonts w:ascii="Times New Roman" w:hAnsi="Times New Roman"/>
          <w:color w:val="0E101A"/>
          <w:sz w:val="28"/>
          <w:szCs w:val="28"/>
        </w:rPr>
      </w:pPr>
    </w:p>
    <w:p w14:paraId="06C40207" w14:textId="667C28D0" w:rsidR="003C3F27" w:rsidRDefault="003C3F27" w:rsidP="009609F8">
      <w:pPr>
        <w:spacing w:line="480" w:lineRule="auto"/>
        <w:jc w:val="both"/>
        <w:rPr>
          <w:rFonts w:ascii="Times New Roman" w:hAnsi="Times New Roman"/>
          <w:b/>
          <w:bCs/>
          <w:color w:val="0E101A"/>
          <w:sz w:val="28"/>
          <w:szCs w:val="28"/>
          <w:u w:val="single"/>
        </w:rPr>
      </w:pPr>
      <w:r w:rsidRPr="003C3F27">
        <w:rPr>
          <w:rFonts w:ascii="Times New Roman" w:hAnsi="Times New Roman"/>
          <w:b/>
          <w:bCs/>
          <w:color w:val="0E101A"/>
          <w:sz w:val="28"/>
          <w:szCs w:val="28"/>
          <w:u w:val="single"/>
        </w:rPr>
        <w:t>ORDER:</w:t>
      </w:r>
    </w:p>
    <w:p w14:paraId="443696D8" w14:textId="77777777" w:rsidR="00B47E20" w:rsidRPr="003C3F27" w:rsidRDefault="00B47E20" w:rsidP="009609F8">
      <w:pPr>
        <w:spacing w:line="480" w:lineRule="auto"/>
        <w:jc w:val="both"/>
        <w:rPr>
          <w:rFonts w:ascii="Times New Roman" w:hAnsi="Times New Roman"/>
          <w:b/>
          <w:bCs/>
          <w:color w:val="0E101A"/>
          <w:sz w:val="28"/>
          <w:szCs w:val="28"/>
          <w:u w:val="single"/>
        </w:rPr>
      </w:pPr>
    </w:p>
    <w:p w14:paraId="330AA55A" w14:textId="159BA1F0" w:rsidR="003C3F27" w:rsidRDefault="003C3F27" w:rsidP="009609F8">
      <w:pPr>
        <w:spacing w:line="480" w:lineRule="auto"/>
        <w:jc w:val="both"/>
        <w:rPr>
          <w:rFonts w:ascii="Times New Roman" w:hAnsi="Times New Roman"/>
          <w:color w:val="0E101A"/>
          <w:sz w:val="28"/>
          <w:szCs w:val="28"/>
        </w:rPr>
      </w:pPr>
      <w:r w:rsidRPr="003C3F27">
        <w:rPr>
          <w:rFonts w:ascii="Times New Roman" w:hAnsi="Times New Roman"/>
          <w:b/>
          <w:bCs/>
          <w:color w:val="0E101A"/>
          <w:sz w:val="28"/>
          <w:szCs w:val="28"/>
        </w:rPr>
        <w:t>[2</w:t>
      </w:r>
      <w:r w:rsidR="00B47E20">
        <w:rPr>
          <w:rFonts w:ascii="Times New Roman" w:hAnsi="Times New Roman"/>
          <w:b/>
          <w:bCs/>
          <w:color w:val="0E101A"/>
          <w:sz w:val="28"/>
          <w:szCs w:val="28"/>
        </w:rPr>
        <w:t>6</w:t>
      </w:r>
      <w:r w:rsidRPr="003C3F27">
        <w:rPr>
          <w:rFonts w:ascii="Times New Roman" w:hAnsi="Times New Roman"/>
          <w:b/>
          <w:bCs/>
          <w:color w:val="0E101A"/>
          <w:sz w:val="28"/>
          <w:szCs w:val="28"/>
        </w:rPr>
        <w:t>]</w:t>
      </w:r>
      <w:r w:rsidRPr="003C3F27">
        <w:rPr>
          <w:rFonts w:ascii="Times New Roman" w:hAnsi="Times New Roman"/>
          <w:b/>
          <w:bCs/>
          <w:color w:val="0E101A"/>
          <w:sz w:val="28"/>
          <w:szCs w:val="28"/>
        </w:rPr>
        <w:tab/>
      </w:r>
      <w:r w:rsidRPr="003C3F27">
        <w:rPr>
          <w:rFonts w:ascii="Times New Roman" w:hAnsi="Times New Roman"/>
          <w:b/>
          <w:bCs/>
          <w:color w:val="0E101A"/>
          <w:sz w:val="28"/>
          <w:szCs w:val="28"/>
        </w:rPr>
        <w:tab/>
      </w:r>
      <w:r>
        <w:rPr>
          <w:rFonts w:ascii="Times New Roman" w:hAnsi="Times New Roman"/>
          <w:color w:val="0E101A"/>
          <w:sz w:val="28"/>
          <w:szCs w:val="28"/>
        </w:rPr>
        <w:t>In the circumstances of this case the following order is issued:</w:t>
      </w:r>
    </w:p>
    <w:p w14:paraId="7D887025" w14:textId="6AF04B92" w:rsidR="003C3F27" w:rsidRDefault="003C3F27" w:rsidP="009609F8">
      <w:pPr>
        <w:spacing w:line="480" w:lineRule="auto"/>
        <w:jc w:val="both"/>
        <w:rPr>
          <w:rFonts w:ascii="Times New Roman" w:hAnsi="Times New Roman"/>
          <w:color w:val="0E101A"/>
          <w:sz w:val="28"/>
          <w:szCs w:val="28"/>
        </w:rPr>
      </w:pPr>
      <w:r>
        <w:rPr>
          <w:rFonts w:ascii="Times New Roman" w:hAnsi="Times New Roman"/>
          <w:color w:val="0E101A"/>
          <w:sz w:val="28"/>
          <w:szCs w:val="28"/>
        </w:rPr>
        <w:tab/>
      </w:r>
      <w:r>
        <w:rPr>
          <w:rFonts w:ascii="Times New Roman" w:hAnsi="Times New Roman"/>
          <w:color w:val="0E101A"/>
          <w:sz w:val="28"/>
          <w:szCs w:val="28"/>
        </w:rPr>
        <w:tab/>
        <w:t>1.</w:t>
      </w:r>
      <w:r>
        <w:rPr>
          <w:rFonts w:ascii="Times New Roman" w:hAnsi="Times New Roman"/>
          <w:color w:val="0E101A"/>
          <w:sz w:val="28"/>
          <w:szCs w:val="28"/>
        </w:rPr>
        <w:tab/>
      </w:r>
      <w:r w:rsidR="00056585">
        <w:rPr>
          <w:rFonts w:ascii="Times New Roman" w:hAnsi="Times New Roman"/>
          <w:color w:val="0E101A"/>
          <w:sz w:val="28"/>
          <w:szCs w:val="28"/>
        </w:rPr>
        <w:t>the special plea is dismissed.</w:t>
      </w:r>
    </w:p>
    <w:p w14:paraId="4D5207D8" w14:textId="4A308FD2" w:rsidR="003D234B" w:rsidRPr="00056585" w:rsidRDefault="00056585" w:rsidP="00056585">
      <w:pPr>
        <w:spacing w:line="480" w:lineRule="auto"/>
        <w:jc w:val="both"/>
        <w:rPr>
          <w:rFonts w:ascii="Times New Roman" w:hAnsi="Times New Roman"/>
          <w:color w:val="0E101A"/>
          <w:sz w:val="28"/>
          <w:szCs w:val="28"/>
        </w:rPr>
      </w:pPr>
      <w:r>
        <w:rPr>
          <w:rFonts w:ascii="Times New Roman" w:hAnsi="Times New Roman"/>
          <w:color w:val="0E101A"/>
          <w:sz w:val="28"/>
          <w:szCs w:val="28"/>
        </w:rPr>
        <w:tab/>
      </w:r>
      <w:r>
        <w:rPr>
          <w:rFonts w:ascii="Times New Roman" w:hAnsi="Times New Roman"/>
          <w:color w:val="0E101A"/>
          <w:sz w:val="28"/>
          <w:szCs w:val="28"/>
        </w:rPr>
        <w:tab/>
        <w:t>2.</w:t>
      </w:r>
      <w:r>
        <w:rPr>
          <w:rFonts w:ascii="Times New Roman" w:hAnsi="Times New Roman"/>
          <w:color w:val="0E101A"/>
          <w:sz w:val="28"/>
          <w:szCs w:val="28"/>
        </w:rPr>
        <w:tab/>
        <w:t xml:space="preserve">costs to be costs in the cause. </w:t>
      </w:r>
    </w:p>
    <w:p w14:paraId="27D203F3" w14:textId="77777777" w:rsidR="004B5121" w:rsidRDefault="004B5121" w:rsidP="004B5121">
      <w:pPr>
        <w:spacing w:after="0" w:line="480" w:lineRule="auto"/>
        <w:jc w:val="both"/>
        <w:rPr>
          <w:rFonts w:ascii="Times New Roman" w:hAnsi="Times New Roman"/>
          <w:color w:val="0E101A"/>
          <w:sz w:val="28"/>
          <w:szCs w:val="28"/>
        </w:rPr>
      </w:pPr>
    </w:p>
    <w:p w14:paraId="3EEE563F" w14:textId="6B420B69" w:rsidR="004B5121" w:rsidRDefault="004B5121" w:rsidP="004B5121">
      <w:pPr>
        <w:spacing w:after="0" w:line="240" w:lineRule="auto"/>
        <w:jc w:val="center"/>
        <w:rPr>
          <w:rFonts w:ascii="Times New Roman" w:hAnsi="Times New Roman"/>
          <w:color w:val="0E101A"/>
          <w:sz w:val="28"/>
          <w:szCs w:val="28"/>
        </w:rPr>
      </w:pPr>
      <w:r>
        <w:rPr>
          <w:rFonts w:ascii="Times New Roman" w:hAnsi="Times New Roman"/>
          <w:color w:val="0E101A"/>
          <w:sz w:val="28"/>
          <w:szCs w:val="28"/>
        </w:rPr>
        <w:t>____________</w:t>
      </w:r>
      <w:r w:rsidR="00056585">
        <w:rPr>
          <w:rFonts w:ascii="Times New Roman" w:hAnsi="Times New Roman"/>
          <w:color w:val="0E101A"/>
          <w:sz w:val="28"/>
          <w:szCs w:val="28"/>
        </w:rPr>
        <w:t>___</w:t>
      </w:r>
      <w:r>
        <w:rPr>
          <w:rFonts w:ascii="Times New Roman" w:hAnsi="Times New Roman"/>
          <w:color w:val="0E101A"/>
          <w:sz w:val="28"/>
          <w:szCs w:val="28"/>
        </w:rPr>
        <w:t>_</w:t>
      </w:r>
    </w:p>
    <w:p w14:paraId="586F87FA" w14:textId="77777777" w:rsidR="004B5121" w:rsidRPr="00056585" w:rsidRDefault="004B5121" w:rsidP="004B5121">
      <w:pPr>
        <w:spacing w:after="0" w:line="240" w:lineRule="auto"/>
        <w:jc w:val="center"/>
        <w:rPr>
          <w:rFonts w:ascii="Times New Roman" w:hAnsi="Times New Roman"/>
          <w:b/>
          <w:bCs/>
          <w:color w:val="0E101A"/>
          <w:sz w:val="28"/>
          <w:szCs w:val="28"/>
        </w:rPr>
      </w:pPr>
      <w:r w:rsidRPr="00056585">
        <w:rPr>
          <w:rFonts w:ascii="Times New Roman" w:hAnsi="Times New Roman"/>
          <w:b/>
          <w:bCs/>
          <w:color w:val="0E101A"/>
          <w:sz w:val="28"/>
          <w:szCs w:val="28"/>
        </w:rPr>
        <w:t>A.R. MATHABA J</w:t>
      </w:r>
    </w:p>
    <w:p w14:paraId="49C05A89" w14:textId="77777777" w:rsidR="004B5121" w:rsidRDefault="004B5121" w:rsidP="004B5121">
      <w:pPr>
        <w:spacing w:after="0" w:line="240" w:lineRule="auto"/>
        <w:jc w:val="center"/>
        <w:rPr>
          <w:rFonts w:ascii="Times New Roman" w:hAnsi="Times New Roman"/>
          <w:color w:val="0E101A"/>
          <w:sz w:val="28"/>
          <w:szCs w:val="28"/>
        </w:rPr>
      </w:pPr>
      <w:r>
        <w:rPr>
          <w:rFonts w:ascii="Times New Roman" w:hAnsi="Times New Roman"/>
          <w:color w:val="0E101A"/>
          <w:sz w:val="28"/>
          <w:szCs w:val="28"/>
        </w:rPr>
        <w:t>Judge of the High Court</w:t>
      </w:r>
    </w:p>
    <w:p w14:paraId="735E1601" w14:textId="77777777" w:rsidR="004B5121" w:rsidRDefault="004B5121" w:rsidP="004B5121">
      <w:pPr>
        <w:spacing w:after="0" w:line="240" w:lineRule="auto"/>
        <w:jc w:val="center"/>
        <w:rPr>
          <w:rFonts w:ascii="Times New Roman" w:hAnsi="Times New Roman"/>
          <w:color w:val="0E101A"/>
          <w:sz w:val="28"/>
          <w:szCs w:val="28"/>
        </w:rPr>
      </w:pPr>
    </w:p>
    <w:p w14:paraId="7B7F1534" w14:textId="77777777" w:rsidR="004B5121" w:rsidRDefault="004B5121" w:rsidP="004B5121">
      <w:pPr>
        <w:spacing w:after="0" w:line="240" w:lineRule="auto"/>
        <w:jc w:val="both"/>
        <w:rPr>
          <w:rFonts w:ascii="Times New Roman" w:hAnsi="Times New Roman"/>
          <w:color w:val="0E101A"/>
          <w:sz w:val="28"/>
          <w:szCs w:val="28"/>
        </w:rPr>
      </w:pPr>
    </w:p>
    <w:p w14:paraId="555D5B02" w14:textId="77777777" w:rsidR="004B5121" w:rsidRDefault="004B5121" w:rsidP="004B5121">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14:paraId="797943F3" w14:textId="538BD2CE" w:rsidR="004B5121" w:rsidRDefault="004B5121" w:rsidP="004B5121">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t>For the Plaintiff:</w:t>
      </w:r>
      <w:r>
        <w:rPr>
          <w:rFonts w:ascii="Times New Roman" w:hAnsi="Times New Roman"/>
          <w:color w:val="0E101A"/>
          <w:sz w:val="28"/>
          <w:szCs w:val="28"/>
        </w:rPr>
        <w:tab/>
      </w:r>
      <w:r w:rsidR="00056585">
        <w:rPr>
          <w:rFonts w:ascii="Times New Roman" w:hAnsi="Times New Roman"/>
          <w:color w:val="0E101A"/>
          <w:sz w:val="28"/>
          <w:szCs w:val="28"/>
        </w:rPr>
        <w:t xml:space="preserve">Mr. A.J </w:t>
      </w:r>
      <w:proofErr w:type="spellStart"/>
      <w:r w:rsidR="00056585">
        <w:rPr>
          <w:rFonts w:ascii="Times New Roman" w:hAnsi="Times New Roman"/>
          <w:color w:val="0E101A"/>
          <w:sz w:val="28"/>
          <w:szCs w:val="28"/>
        </w:rPr>
        <w:t>Kleingeld</w:t>
      </w:r>
      <w:proofErr w:type="spellEnd"/>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14:paraId="3C30B485" w14:textId="24A694BC" w:rsidR="004B5121" w:rsidRDefault="004B5121" w:rsidP="004B5121">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t>For the Defendant</w:t>
      </w:r>
      <w:r w:rsidR="00056585">
        <w:rPr>
          <w:rFonts w:ascii="Times New Roman" w:hAnsi="Times New Roman"/>
          <w:color w:val="0E101A"/>
          <w:sz w:val="28"/>
          <w:szCs w:val="28"/>
        </w:rPr>
        <w:t>s</w:t>
      </w:r>
      <w:r>
        <w:rPr>
          <w:rFonts w:ascii="Times New Roman" w:hAnsi="Times New Roman"/>
          <w:color w:val="0E101A"/>
          <w:sz w:val="28"/>
          <w:szCs w:val="28"/>
        </w:rPr>
        <w:t>:</w:t>
      </w:r>
      <w:r w:rsidR="00056585">
        <w:rPr>
          <w:rFonts w:ascii="Times New Roman" w:hAnsi="Times New Roman"/>
          <w:color w:val="0E101A"/>
          <w:sz w:val="28"/>
          <w:szCs w:val="28"/>
        </w:rPr>
        <w:t xml:space="preserve"> Mr. K.A. </w:t>
      </w:r>
      <w:proofErr w:type="spellStart"/>
      <w:r w:rsidR="00056585">
        <w:rPr>
          <w:rFonts w:ascii="Times New Roman" w:hAnsi="Times New Roman"/>
          <w:color w:val="0E101A"/>
          <w:sz w:val="28"/>
          <w:szCs w:val="28"/>
        </w:rPr>
        <w:t>Mariti</w:t>
      </w:r>
      <w:proofErr w:type="spellEnd"/>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14:paraId="338A13E1" w14:textId="77777777" w:rsidR="004B5121" w:rsidRDefault="004B5121" w:rsidP="004B5121">
      <w:pPr>
        <w:spacing w:after="0" w:line="480" w:lineRule="auto"/>
        <w:jc w:val="both"/>
        <w:rPr>
          <w:rFonts w:ascii="Times New Roman" w:hAnsi="Times New Roman"/>
          <w:color w:val="0E101A"/>
          <w:sz w:val="28"/>
          <w:szCs w:val="28"/>
        </w:rPr>
      </w:pP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14:paraId="5329761B" w14:textId="77777777" w:rsidR="004B5121" w:rsidRDefault="004B5121" w:rsidP="004B5121"/>
    <w:sectPr w:rsidR="004B5121" w:rsidSect="009D428E">
      <w:footerReference w:type="default" r:id="rId7"/>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32DC" w14:textId="77777777" w:rsidR="00C31A9C" w:rsidRDefault="00C31A9C" w:rsidP="004B5121">
      <w:pPr>
        <w:spacing w:after="0" w:line="240" w:lineRule="auto"/>
      </w:pPr>
      <w:r>
        <w:separator/>
      </w:r>
    </w:p>
  </w:endnote>
  <w:endnote w:type="continuationSeparator" w:id="0">
    <w:p w14:paraId="3CC18579" w14:textId="77777777" w:rsidR="00C31A9C" w:rsidRDefault="00C31A9C" w:rsidP="004B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9CCE" w14:textId="19CF9470" w:rsidR="00333DA5" w:rsidRDefault="00EF0C8D">
    <w:pPr>
      <w:pStyle w:val="Footer"/>
      <w:jc w:val="right"/>
    </w:pPr>
    <w:r>
      <w:fldChar w:fldCharType="begin"/>
    </w:r>
    <w:r>
      <w:instrText xml:space="preserve"> PAGE </w:instrText>
    </w:r>
    <w:r>
      <w:fldChar w:fldCharType="separate"/>
    </w:r>
    <w:r w:rsidR="00FA1FA5">
      <w:rPr>
        <w:noProof/>
      </w:rPr>
      <w:t>13</w:t>
    </w:r>
    <w:r>
      <w:fldChar w:fldCharType="end"/>
    </w:r>
  </w:p>
  <w:p w14:paraId="3ACF50E5" w14:textId="77777777" w:rsidR="00333DA5" w:rsidRDefault="00C3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0F6C" w14:textId="77777777" w:rsidR="00C31A9C" w:rsidRDefault="00C31A9C" w:rsidP="004B5121">
      <w:pPr>
        <w:spacing w:after="0" w:line="240" w:lineRule="auto"/>
      </w:pPr>
      <w:r>
        <w:separator/>
      </w:r>
    </w:p>
  </w:footnote>
  <w:footnote w:type="continuationSeparator" w:id="0">
    <w:p w14:paraId="7579265E" w14:textId="77777777" w:rsidR="00C31A9C" w:rsidRDefault="00C31A9C" w:rsidP="004B5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4A8"/>
    <w:multiLevelType w:val="multilevel"/>
    <w:tmpl w:val="2870AEF6"/>
    <w:lvl w:ilvl="0">
      <w:start w:val="1"/>
      <w:numFmt w:val="decimal"/>
      <w:lvlText w:val="%1"/>
      <w:lvlJc w:val="left"/>
      <w:pPr>
        <w:ind w:left="1020" w:hanging="1020"/>
      </w:pPr>
    </w:lvl>
    <w:lvl w:ilvl="1">
      <w:start w:val="1"/>
      <w:numFmt w:val="decimal"/>
      <w:lvlText w:val="%1.%2"/>
      <w:lvlJc w:val="left"/>
      <w:pPr>
        <w:ind w:left="2160" w:hanging="1020"/>
      </w:pPr>
    </w:lvl>
    <w:lvl w:ilvl="2">
      <w:start w:val="1"/>
      <w:numFmt w:val="decimal"/>
      <w:lvlText w:val="%1.%2.%3"/>
      <w:lvlJc w:val="left"/>
      <w:pPr>
        <w:ind w:left="3300" w:hanging="1020"/>
      </w:pPr>
    </w:lvl>
    <w:lvl w:ilvl="3">
      <w:start w:val="1"/>
      <w:numFmt w:val="decimal"/>
      <w:lvlText w:val="%1.%2.%3.%4"/>
      <w:lvlJc w:val="left"/>
      <w:pPr>
        <w:ind w:left="4500" w:hanging="1080"/>
      </w:pPr>
    </w:lvl>
    <w:lvl w:ilvl="4">
      <w:start w:val="1"/>
      <w:numFmt w:val="decimal"/>
      <w:lvlText w:val="%1.%2.%3.%4.%5"/>
      <w:lvlJc w:val="left"/>
      <w:pPr>
        <w:ind w:left="5640" w:hanging="1080"/>
      </w:pPr>
    </w:lvl>
    <w:lvl w:ilvl="5">
      <w:start w:val="1"/>
      <w:numFmt w:val="decimal"/>
      <w:lvlText w:val="%1.%2.%3.%4.%5.%6"/>
      <w:lvlJc w:val="left"/>
      <w:pPr>
        <w:ind w:left="7140" w:hanging="1440"/>
      </w:pPr>
    </w:lvl>
    <w:lvl w:ilvl="6">
      <w:start w:val="1"/>
      <w:numFmt w:val="decimal"/>
      <w:lvlText w:val="%1.%2.%3.%4.%5.%6.%7"/>
      <w:lvlJc w:val="left"/>
      <w:pPr>
        <w:ind w:left="8280" w:hanging="1440"/>
      </w:pPr>
    </w:lvl>
    <w:lvl w:ilvl="7">
      <w:start w:val="1"/>
      <w:numFmt w:val="decimal"/>
      <w:lvlText w:val="%1.%2.%3.%4.%5.%6.%7.%8"/>
      <w:lvlJc w:val="left"/>
      <w:pPr>
        <w:ind w:left="9780" w:hanging="1800"/>
      </w:pPr>
    </w:lvl>
    <w:lvl w:ilvl="8">
      <w:start w:val="1"/>
      <w:numFmt w:val="decimal"/>
      <w:lvlText w:val="%1.%2.%3.%4.%5.%6.%7.%8.%9"/>
      <w:lvlJc w:val="left"/>
      <w:pPr>
        <w:ind w:left="11280" w:hanging="2160"/>
      </w:pPr>
    </w:lvl>
  </w:abstractNum>
  <w:abstractNum w:abstractNumId="1" w15:restartNumberingAfterBreak="0">
    <w:nsid w:val="53011992"/>
    <w:multiLevelType w:val="hybridMultilevel"/>
    <w:tmpl w:val="8F88BAAA"/>
    <w:lvl w:ilvl="0" w:tplc="53683E7C">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21"/>
    <w:rsid w:val="00024ED0"/>
    <w:rsid w:val="0003046D"/>
    <w:rsid w:val="00032981"/>
    <w:rsid w:val="00056585"/>
    <w:rsid w:val="000663A8"/>
    <w:rsid w:val="00074CA1"/>
    <w:rsid w:val="00083021"/>
    <w:rsid w:val="000A2B84"/>
    <w:rsid w:val="000B22A3"/>
    <w:rsid w:val="000D7CE5"/>
    <w:rsid w:val="000E6BC1"/>
    <w:rsid w:val="000F7B70"/>
    <w:rsid w:val="00125CEB"/>
    <w:rsid w:val="00144D30"/>
    <w:rsid w:val="00173213"/>
    <w:rsid w:val="001A2BBC"/>
    <w:rsid w:val="001B76DB"/>
    <w:rsid w:val="001D4649"/>
    <w:rsid w:val="0020494B"/>
    <w:rsid w:val="00226D1C"/>
    <w:rsid w:val="00277055"/>
    <w:rsid w:val="002915AD"/>
    <w:rsid w:val="002A4F68"/>
    <w:rsid w:val="002E742F"/>
    <w:rsid w:val="002F2DA7"/>
    <w:rsid w:val="002F7E68"/>
    <w:rsid w:val="0030542E"/>
    <w:rsid w:val="003267D7"/>
    <w:rsid w:val="00351EFB"/>
    <w:rsid w:val="003650B1"/>
    <w:rsid w:val="00382C08"/>
    <w:rsid w:val="00387A5D"/>
    <w:rsid w:val="003910D8"/>
    <w:rsid w:val="003A10F3"/>
    <w:rsid w:val="003A1842"/>
    <w:rsid w:val="003A73E8"/>
    <w:rsid w:val="003B11C0"/>
    <w:rsid w:val="003C3F27"/>
    <w:rsid w:val="003D234B"/>
    <w:rsid w:val="0042397B"/>
    <w:rsid w:val="00427296"/>
    <w:rsid w:val="00464606"/>
    <w:rsid w:val="004B3128"/>
    <w:rsid w:val="004B5121"/>
    <w:rsid w:val="00560C8C"/>
    <w:rsid w:val="005636A9"/>
    <w:rsid w:val="00596632"/>
    <w:rsid w:val="005B6197"/>
    <w:rsid w:val="005C5983"/>
    <w:rsid w:val="00601B5C"/>
    <w:rsid w:val="00607F03"/>
    <w:rsid w:val="006768E6"/>
    <w:rsid w:val="0069027D"/>
    <w:rsid w:val="006A781F"/>
    <w:rsid w:val="00731B69"/>
    <w:rsid w:val="007943D9"/>
    <w:rsid w:val="007E7BBB"/>
    <w:rsid w:val="00835A3A"/>
    <w:rsid w:val="00835B16"/>
    <w:rsid w:val="00836581"/>
    <w:rsid w:val="008372B4"/>
    <w:rsid w:val="00844997"/>
    <w:rsid w:val="00844EBD"/>
    <w:rsid w:val="00846342"/>
    <w:rsid w:val="00870A9F"/>
    <w:rsid w:val="00891B4E"/>
    <w:rsid w:val="008B1444"/>
    <w:rsid w:val="008B41BE"/>
    <w:rsid w:val="00923065"/>
    <w:rsid w:val="0092629F"/>
    <w:rsid w:val="009609F8"/>
    <w:rsid w:val="00963C5D"/>
    <w:rsid w:val="009A3750"/>
    <w:rsid w:val="009C1C39"/>
    <w:rsid w:val="009D1F2B"/>
    <w:rsid w:val="009D428E"/>
    <w:rsid w:val="009D5FE8"/>
    <w:rsid w:val="009E16E3"/>
    <w:rsid w:val="009E4401"/>
    <w:rsid w:val="009E4AC3"/>
    <w:rsid w:val="00A37A6D"/>
    <w:rsid w:val="00A62B3A"/>
    <w:rsid w:val="00AB6BF3"/>
    <w:rsid w:val="00AF7377"/>
    <w:rsid w:val="00B10B48"/>
    <w:rsid w:val="00B47E20"/>
    <w:rsid w:val="00B935EB"/>
    <w:rsid w:val="00B979C6"/>
    <w:rsid w:val="00BC0AB4"/>
    <w:rsid w:val="00BF141A"/>
    <w:rsid w:val="00BF37A8"/>
    <w:rsid w:val="00C21AD2"/>
    <w:rsid w:val="00C25A83"/>
    <w:rsid w:val="00C264EE"/>
    <w:rsid w:val="00C31A9C"/>
    <w:rsid w:val="00C42852"/>
    <w:rsid w:val="00C44A58"/>
    <w:rsid w:val="00C96A80"/>
    <w:rsid w:val="00CB441A"/>
    <w:rsid w:val="00CB7C08"/>
    <w:rsid w:val="00CB7D9A"/>
    <w:rsid w:val="00CC0911"/>
    <w:rsid w:val="00CC5C4E"/>
    <w:rsid w:val="00CD699B"/>
    <w:rsid w:val="00CD6DF9"/>
    <w:rsid w:val="00CE3BA6"/>
    <w:rsid w:val="00D070C5"/>
    <w:rsid w:val="00D14B61"/>
    <w:rsid w:val="00D15556"/>
    <w:rsid w:val="00D85FFE"/>
    <w:rsid w:val="00DF4D47"/>
    <w:rsid w:val="00E20906"/>
    <w:rsid w:val="00E23681"/>
    <w:rsid w:val="00E8735B"/>
    <w:rsid w:val="00E90121"/>
    <w:rsid w:val="00EB6C47"/>
    <w:rsid w:val="00EB6CE1"/>
    <w:rsid w:val="00EC7A4C"/>
    <w:rsid w:val="00EF0C8D"/>
    <w:rsid w:val="00EF4878"/>
    <w:rsid w:val="00F23BC2"/>
    <w:rsid w:val="00F841B6"/>
    <w:rsid w:val="00F86361"/>
    <w:rsid w:val="00F97BEA"/>
    <w:rsid w:val="00FA1FA5"/>
    <w:rsid w:val="00FB0444"/>
    <w:rsid w:val="00FB784F"/>
    <w:rsid w:val="00FE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49D8"/>
  <w15:chartTrackingRefBased/>
  <w15:docId w15:val="{5716F18B-CD69-423B-BDEE-5C099E34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5121"/>
    <w:pPr>
      <w:suppressAutoHyphens/>
      <w:autoSpaceDN w:val="0"/>
      <w:spacing w:line="242" w:lineRule="auto"/>
      <w:textAlignment w:val="baseline"/>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B5121"/>
    <w:pPr>
      <w:spacing w:after="0" w:line="240" w:lineRule="auto"/>
    </w:pPr>
    <w:rPr>
      <w:sz w:val="20"/>
      <w:szCs w:val="20"/>
    </w:rPr>
  </w:style>
  <w:style w:type="character" w:customStyle="1" w:styleId="FootnoteTextChar">
    <w:name w:val="Footnote Text Char"/>
    <w:basedOn w:val="DefaultParagraphFont"/>
    <w:link w:val="FootnoteText"/>
    <w:uiPriority w:val="99"/>
    <w:rsid w:val="004B5121"/>
    <w:rPr>
      <w:rFonts w:ascii="Calibri" w:eastAsia="Calibri" w:hAnsi="Calibri" w:cs="Times New Roman"/>
      <w:sz w:val="20"/>
      <w:szCs w:val="20"/>
      <w:lang w:val="en-ZA"/>
    </w:rPr>
  </w:style>
  <w:style w:type="character" w:styleId="FootnoteReference">
    <w:name w:val="footnote reference"/>
    <w:basedOn w:val="DefaultParagraphFont"/>
    <w:uiPriority w:val="99"/>
    <w:rsid w:val="004B5121"/>
    <w:rPr>
      <w:position w:val="0"/>
      <w:vertAlign w:val="superscript"/>
    </w:rPr>
  </w:style>
  <w:style w:type="paragraph" w:styleId="Footer">
    <w:name w:val="footer"/>
    <w:basedOn w:val="Normal"/>
    <w:link w:val="FooterChar"/>
    <w:rsid w:val="004B5121"/>
    <w:pPr>
      <w:tabs>
        <w:tab w:val="center" w:pos="4513"/>
        <w:tab w:val="right" w:pos="9026"/>
      </w:tabs>
      <w:spacing w:after="0" w:line="240" w:lineRule="auto"/>
    </w:pPr>
  </w:style>
  <w:style w:type="character" w:customStyle="1" w:styleId="FooterChar">
    <w:name w:val="Footer Char"/>
    <w:basedOn w:val="DefaultParagraphFont"/>
    <w:link w:val="Footer"/>
    <w:rsid w:val="004B5121"/>
    <w:rPr>
      <w:rFonts w:ascii="Calibri" w:eastAsia="Calibri" w:hAnsi="Calibri" w:cs="Times New Roman"/>
      <w:lang w:val="en-ZA"/>
    </w:rPr>
  </w:style>
  <w:style w:type="paragraph" w:styleId="ListParagraph">
    <w:name w:val="List Paragraph"/>
    <w:basedOn w:val="Normal"/>
    <w:rsid w:val="004B5121"/>
    <w:pPr>
      <w:ind w:left="720"/>
    </w:pPr>
  </w:style>
  <w:style w:type="character" w:styleId="Hyperlink">
    <w:name w:val="Hyperlink"/>
    <w:basedOn w:val="DefaultParagraphFont"/>
    <w:uiPriority w:val="99"/>
    <w:unhideWhenUsed/>
    <w:rsid w:val="004B5121"/>
    <w:rPr>
      <w:rFonts w:cs="Times New Roman"/>
      <w:color w:val="0563C1" w:themeColor="hyperlink"/>
      <w:u w:val="single"/>
    </w:rPr>
  </w:style>
  <w:style w:type="paragraph" w:styleId="BalloonText">
    <w:name w:val="Balloon Text"/>
    <w:basedOn w:val="Normal"/>
    <w:link w:val="BalloonTextChar"/>
    <w:uiPriority w:val="99"/>
    <w:semiHidden/>
    <w:unhideWhenUsed/>
    <w:rsid w:val="0060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5C"/>
    <w:rPr>
      <w:rFonts w:ascii="Segoe UI" w:eastAsia="Calibri" w:hAnsi="Segoe UI" w:cs="Segoe UI"/>
      <w:sz w:val="18"/>
      <w:szCs w:val="18"/>
      <w:lang w:val="en-ZA"/>
    </w:rPr>
  </w:style>
  <w:style w:type="paragraph" w:styleId="Header">
    <w:name w:val="header"/>
    <w:basedOn w:val="Normal"/>
    <w:link w:val="HeaderChar"/>
    <w:uiPriority w:val="99"/>
    <w:unhideWhenUsed/>
    <w:rsid w:val="00D07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0C5"/>
    <w:rPr>
      <w:rFonts w:ascii="Calibri" w:eastAsia="Calibri" w:hAnsi="Calibri" w:cs="Times New Roman"/>
      <w:lang w:val="en-ZA"/>
    </w:rPr>
  </w:style>
  <w:style w:type="character" w:styleId="CommentReference">
    <w:name w:val="annotation reference"/>
    <w:basedOn w:val="DefaultParagraphFont"/>
    <w:uiPriority w:val="99"/>
    <w:semiHidden/>
    <w:unhideWhenUsed/>
    <w:rsid w:val="00173213"/>
    <w:rPr>
      <w:sz w:val="16"/>
      <w:szCs w:val="16"/>
    </w:rPr>
  </w:style>
  <w:style w:type="paragraph" w:styleId="CommentText">
    <w:name w:val="annotation text"/>
    <w:basedOn w:val="Normal"/>
    <w:link w:val="CommentTextChar"/>
    <w:uiPriority w:val="99"/>
    <w:semiHidden/>
    <w:unhideWhenUsed/>
    <w:rsid w:val="00173213"/>
    <w:pPr>
      <w:spacing w:line="240" w:lineRule="auto"/>
    </w:pPr>
    <w:rPr>
      <w:sz w:val="20"/>
      <w:szCs w:val="20"/>
    </w:rPr>
  </w:style>
  <w:style w:type="character" w:customStyle="1" w:styleId="CommentTextChar">
    <w:name w:val="Comment Text Char"/>
    <w:basedOn w:val="DefaultParagraphFont"/>
    <w:link w:val="CommentText"/>
    <w:uiPriority w:val="99"/>
    <w:semiHidden/>
    <w:rsid w:val="00173213"/>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173213"/>
    <w:rPr>
      <w:b/>
      <w:bCs/>
    </w:rPr>
  </w:style>
  <w:style w:type="character" w:customStyle="1" w:styleId="CommentSubjectChar">
    <w:name w:val="Comment Subject Char"/>
    <w:basedOn w:val="CommentTextChar"/>
    <w:link w:val="CommentSubject"/>
    <w:uiPriority w:val="99"/>
    <w:semiHidden/>
    <w:rsid w:val="00173213"/>
    <w:rPr>
      <w:rFonts w:ascii="Calibri" w:eastAsia="Calibri" w:hAnsi="Calibri" w:cs="Times New Roman"/>
      <w:b/>
      <w:bCs/>
      <w:sz w:val="20"/>
      <w:szCs w:val="20"/>
      <w:lang w:val="en-ZA"/>
    </w:rPr>
  </w:style>
  <w:style w:type="paragraph" w:styleId="NoSpacing">
    <w:name w:val="No Spacing"/>
    <w:uiPriority w:val="1"/>
    <w:qFormat/>
    <w:rsid w:val="00382C08"/>
    <w:pPr>
      <w:suppressAutoHyphens/>
      <w:autoSpaceDN w:val="0"/>
      <w:spacing w:after="0" w:line="240" w:lineRule="auto"/>
      <w:textAlignment w:val="baseline"/>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14</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27</cp:revision>
  <cp:lastPrinted>2022-09-29T09:10:00Z</cp:lastPrinted>
  <dcterms:created xsi:type="dcterms:W3CDTF">2022-09-29T07:24:00Z</dcterms:created>
  <dcterms:modified xsi:type="dcterms:W3CDTF">2022-09-29T09:11:00Z</dcterms:modified>
</cp:coreProperties>
</file>