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49" w:rsidRDefault="009A7C49" w:rsidP="00176DF3">
      <w:pPr>
        <w:spacing w:after="0"/>
        <w:jc w:val="center"/>
        <w:rPr>
          <w:rFonts w:ascii="Times New Roman" w:hAnsi="Times New Roman" w:cs="Times New Roman"/>
          <w:b/>
          <w:sz w:val="28"/>
          <w:szCs w:val="28"/>
          <w:lang w:val="en-GB"/>
        </w:rPr>
      </w:pPr>
    </w:p>
    <w:p w:rsidR="009A7C49" w:rsidRDefault="009A7C49" w:rsidP="00176DF3">
      <w:pPr>
        <w:spacing w:after="0"/>
        <w:jc w:val="center"/>
        <w:rPr>
          <w:rFonts w:ascii="Times New Roman" w:hAnsi="Times New Roman" w:cs="Times New Roman"/>
          <w:b/>
          <w:sz w:val="28"/>
          <w:szCs w:val="28"/>
          <w:lang w:val="en-GB"/>
        </w:rPr>
      </w:pPr>
    </w:p>
    <w:p w:rsidR="009A7C49" w:rsidRDefault="009A7C49" w:rsidP="00176DF3">
      <w:pPr>
        <w:spacing w:after="0"/>
        <w:jc w:val="center"/>
        <w:rPr>
          <w:rFonts w:ascii="Times New Roman" w:hAnsi="Times New Roman" w:cs="Times New Roman"/>
          <w:b/>
          <w:sz w:val="28"/>
          <w:szCs w:val="28"/>
          <w:lang w:val="en-GB"/>
        </w:rPr>
      </w:pPr>
    </w:p>
    <w:p w:rsidR="009A7C49" w:rsidRDefault="009A7C49" w:rsidP="00176DF3">
      <w:pPr>
        <w:spacing w:after="0"/>
        <w:jc w:val="center"/>
        <w:rPr>
          <w:rFonts w:ascii="Times New Roman" w:hAnsi="Times New Roman" w:cs="Times New Roman"/>
          <w:b/>
          <w:sz w:val="28"/>
          <w:szCs w:val="28"/>
          <w:lang w:val="en-GB"/>
        </w:rPr>
      </w:pPr>
    </w:p>
    <w:p w:rsidR="00E574F5" w:rsidRDefault="00E574F5" w:rsidP="00176DF3">
      <w:pPr>
        <w:spacing w:after="0"/>
        <w:jc w:val="center"/>
        <w:rPr>
          <w:rFonts w:ascii="Times New Roman" w:hAnsi="Times New Roman" w:cs="Times New Roman"/>
          <w:b/>
          <w:sz w:val="28"/>
          <w:szCs w:val="28"/>
          <w:lang w:val="en-GB"/>
        </w:rPr>
      </w:pPr>
    </w:p>
    <w:p w:rsidR="00343406" w:rsidRDefault="00343406" w:rsidP="00176DF3">
      <w:pPr>
        <w:spacing w:after="0"/>
        <w:jc w:val="center"/>
        <w:rPr>
          <w:rFonts w:ascii="Times New Roman" w:hAnsi="Times New Roman" w:cs="Times New Roman"/>
          <w:b/>
          <w:sz w:val="28"/>
          <w:szCs w:val="28"/>
          <w:lang w:val="en-GB"/>
        </w:rPr>
      </w:pPr>
    </w:p>
    <w:p w:rsidR="009A7C49" w:rsidRDefault="009A7C49" w:rsidP="00176DF3">
      <w:pPr>
        <w:spacing w:after="0"/>
        <w:jc w:val="center"/>
        <w:rPr>
          <w:rFonts w:ascii="Times New Roman" w:hAnsi="Times New Roman" w:cs="Times New Roman"/>
          <w:b/>
          <w:sz w:val="28"/>
          <w:szCs w:val="28"/>
          <w:lang w:val="en-GB"/>
        </w:rPr>
      </w:pPr>
    </w:p>
    <w:p w:rsidR="00905F40" w:rsidRDefault="009A7C49" w:rsidP="009A7C49">
      <w:pPr>
        <w:tabs>
          <w:tab w:val="left" w:pos="1905"/>
        </w:tabs>
        <w:spacing w:after="0"/>
        <w:rPr>
          <w:rFonts w:ascii="Times New Roman" w:hAnsi="Times New Roman" w:cs="Times New Roman"/>
          <w:b/>
          <w:sz w:val="28"/>
          <w:szCs w:val="28"/>
          <w:lang w:val="en-GB"/>
        </w:rPr>
      </w:pPr>
      <w:r>
        <w:rPr>
          <w:rFonts w:ascii="Times New Roman" w:hAnsi="Times New Roman" w:cs="Times New Roman"/>
          <w:b/>
          <w:sz w:val="28"/>
          <w:szCs w:val="28"/>
          <w:lang w:val="en-GB"/>
        </w:rPr>
        <w:tab/>
      </w:r>
      <w:r w:rsidR="0036344C" w:rsidRPr="0036344C">
        <w:rPr>
          <w:rFonts w:ascii="Times New Roman" w:hAnsi="Times New Roman" w:cs="Times New Roman"/>
          <w:b/>
          <w:sz w:val="28"/>
          <w:szCs w:val="28"/>
          <w:lang w:val="en-GB"/>
        </w:rPr>
        <w:t xml:space="preserve">IN THE HIGH COURT OF LESOTHO </w:t>
      </w:r>
    </w:p>
    <w:p w:rsidR="009D2358" w:rsidRDefault="0036344C" w:rsidP="00CE0BED">
      <w:pPr>
        <w:spacing w:after="240"/>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(COMMERCIAL DIVISION)</w:t>
      </w:r>
    </w:p>
    <w:p w:rsidR="0036344C" w:rsidRPr="0036344C" w:rsidRDefault="0036344C" w:rsidP="00176DF3">
      <w:pPr>
        <w:spacing w:after="0"/>
        <w:rPr>
          <w:rFonts w:ascii="Times New Roman" w:hAnsi="Times New Roman" w:cs="Times New Roman"/>
          <w:b/>
          <w:sz w:val="28"/>
          <w:szCs w:val="28"/>
          <w:lang w:val="en-GB"/>
        </w:rPr>
      </w:pPr>
      <w:r>
        <w:rPr>
          <w:rFonts w:ascii="Times New Roman" w:hAnsi="Times New Roman" w:cs="Times New Roman"/>
          <w:b/>
          <w:sz w:val="28"/>
          <w:szCs w:val="28"/>
          <w:lang w:val="en-GB"/>
        </w:rPr>
        <w:t xml:space="preserve">HELD AT MASERU                              </w:t>
      </w:r>
      <w:r w:rsidR="00CC513A">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 CC</w:t>
      </w:r>
      <w:r w:rsidR="00EE6238">
        <w:rPr>
          <w:rFonts w:ascii="Times New Roman" w:hAnsi="Times New Roman" w:cs="Times New Roman"/>
          <w:b/>
          <w:sz w:val="28"/>
          <w:szCs w:val="28"/>
          <w:lang w:val="en-GB"/>
        </w:rPr>
        <w:t>A</w:t>
      </w:r>
      <w:r>
        <w:rPr>
          <w:rFonts w:ascii="Times New Roman" w:hAnsi="Times New Roman" w:cs="Times New Roman"/>
          <w:b/>
          <w:sz w:val="28"/>
          <w:szCs w:val="28"/>
          <w:lang w:val="en-GB"/>
        </w:rPr>
        <w:t>/</w:t>
      </w:r>
      <w:r w:rsidR="001A43F8">
        <w:rPr>
          <w:rFonts w:ascii="Times New Roman" w:hAnsi="Times New Roman" w:cs="Times New Roman"/>
          <w:b/>
          <w:sz w:val="28"/>
          <w:szCs w:val="28"/>
          <w:lang w:val="en-GB"/>
        </w:rPr>
        <w:t>0</w:t>
      </w:r>
      <w:r w:rsidR="00201B9C">
        <w:rPr>
          <w:rFonts w:ascii="Times New Roman" w:hAnsi="Times New Roman" w:cs="Times New Roman"/>
          <w:b/>
          <w:sz w:val="28"/>
          <w:szCs w:val="28"/>
          <w:lang w:val="en-GB"/>
        </w:rPr>
        <w:t>0</w:t>
      </w:r>
      <w:r w:rsidR="008D09C4">
        <w:rPr>
          <w:rFonts w:ascii="Times New Roman" w:hAnsi="Times New Roman" w:cs="Times New Roman"/>
          <w:b/>
          <w:sz w:val="28"/>
          <w:szCs w:val="28"/>
          <w:lang w:val="en-GB"/>
        </w:rPr>
        <w:t>68</w:t>
      </w:r>
      <w:r w:rsidR="00201B9C">
        <w:rPr>
          <w:rFonts w:ascii="Times New Roman" w:hAnsi="Times New Roman" w:cs="Times New Roman"/>
          <w:b/>
          <w:sz w:val="28"/>
          <w:szCs w:val="28"/>
          <w:lang w:val="en-GB"/>
        </w:rPr>
        <w:t>/</w:t>
      </w:r>
      <w:r w:rsidR="008D09C4">
        <w:rPr>
          <w:rFonts w:ascii="Times New Roman" w:hAnsi="Times New Roman" w:cs="Times New Roman"/>
          <w:b/>
          <w:sz w:val="28"/>
          <w:szCs w:val="28"/>
          <w:lang w:val="en-GB"/>
        </w:rPr>
        <w:t>17</w:t>
      </w:r>
    </w:p>
    <w:p w:rsidR="00E2056C" w:rsidRDefault="00E2056C" w:rsidP="00A86040">
      <w:pPr>
        <w:tabs>
          <w:tab w:val="left" w:pos="3360"/>
          <w:tab w:val="left" w:pos="4470"/>
          <w:tab w:val="left" w:pos="5265"/>
        </w:tabs>
        <w:spacing w:after="0" w:line="360" w:lineRule="auto"/>
        <w:rPr>
          <w:rFonts w:ascii="Times New Roman" w:hAnsi="Times New Roman" w:cs="Times New Roman"/>
          <w:sz w:val="28"/>
          <w:szCs w:val="28"/>
          <w:lang w:val="en-GB"/>
        </w:rPr>
      </w:pPr>
    </w:p>
    <w:p w:rsidR="0036344C" w:rsidRDefault="0036344C" w:rsidP="00A86040">
      <w:pPr>
        <w:tabs>
          <w:tab w:val="left" w:pos="3360"/>
          <w:tab w:val="left" w:pos="4470"/>
          <w:tab w:val="left" w:pos="5265"/>
        </w:tabs>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In the matter between –</w:t>
      </w:r>
      <w:r w:rsidR="00176DF3">
        <w:rPr>
          <w:rFonts w:ascii="Times New Roman" w:hAnsi="Times New Roman" w:cs="Times New Roman"/>
          <w:sz w:val="28"/>
          <w:szCs w:val="28"/>
          <w:lang w:val="en-GB"/>
        </w:rPr>
        <w:tab/>
      </w:r>
      <w:r w:rsidR="00176DF3">
        <w:rPr>
          <w:rFonts w:ascii="Times New Roman" w:hAnsi="Times New Roman" w:cs="Times New Roman"/>
          <w:sz w:val="28"/>
          <w:szCs w:val="28"/>
          <w:lang w:val="en-GB"/>
        </w:rPr>
        <w:tab/>
      </w:r>
      <w:r w:rsidR="00176DF3">
        <w:rPr>
          <w:rFonts w:ascii="Times New Roman" w:hAnsi="Times New Roman" w:cs="Times New Roman"/>
          <w:sz w:val="28"/>
          <w:szCs w:val="28"/>
          <w:lang w:val="en-GB"/>
        </w:rPr>
        <w:tab/>
      </w:r>
    </w:p>
    <w:p w:rsidR="0036344C" w:rsidRDefault="00A86040" w:rsidP="00A86040">
      <w:pPr>
        <w:tabs>
          <w:tab w:val="left" w:pos="1245"/>
        </w:tabs>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b/>
      </w:r>
    </w:p>
    <w:p w:rsidR="0048758B" w:rsidRDefault="008D09C4" w:rsidP="00A86040">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TLOHELANG MOILOA                                </w:t>
      </w:r>
      <w:r w:rsidR="00CC513A">
        <w:rPr>
          <w:rFonts w:ascii="Times New Roman" w:hAnsi="Times New Roman" w:cs="Times New Roman"/>
          <w:b/>
          <w:sz w:val="28"/>
          <w:szCs w:val="28"/>
          <w:lang w:val="en-GB"/>
        </w:rPr>
        <w:t xml:space="preserve">             </w:t>
      </w:r>
      <w:r w:rsidR="00A86040">
        <w:rPr>
          <w:rFonts w:ascii="Times New Roman" w:hAnsi="Times New Roman" w:cs="Times New Roman"/>
          <w:b/>
          <w:sz w:val="28"/>
          <w:szCs w:val="28"/>
          <w:lang w:val="en-GB"/>
        </w:rPr>
        <w:t xml:space="preserve"> </w:t>
      </w:r>
      <w:r w:rsidR="008673A2">
        <w:rPr>
          <w:rFonts w:ascii="Times New Roman" w:hAnsi="Times New Roman" w:cs="Times New Roman"/>
          <w:b/>
          <w:sz w:val="28"/>
          <w:szCs w:val="28"/>
          <w:lang w:val="en-GB"/>
        </w:rPr>
        <w:t>APPLICANT</w:t>
      </w:r>
    </w:p>
    <w:p w:rsidR="00205016" w:rsidRPr="00651108" w:rsidRDefault="002C2479" w:rsidP="00A86040">
      <w:pPr>
        <w:tabs>
          <w:tab w:val="left" w:pos="8130"/>
        </w:tabs>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ab/>
      </w:r>
    </w:p>
    <w:p w:rsidR="00651108" w:rsidRDefault="00205016" w:rsidP="00A86040">
      <w:pPr>
        <w:spacing w:after="0" w:line="360" w:lineRule="auto"/>
        <w:rPr>
          <w:rFonts w:ascii="Times New Roman" w:hAnsi="Times New Roman" w:cs="Times New Roman"/>
          <w:b/>
          <w:sz w:val="28"/>
          <w:szCs w:val="28"/>
          <w:lang w:val="en-GB"/>
        </w:rPr>
      </w:pPr>
      <w:r w:rsidRPr="00651108">
        <w:rPr>
          <w:rFonts w:ascii="Times New Roman" w:hAnsi="Times New Roman" w:cs="Times New Roman"/>
          <w:b/>
          <w:sz w:val="28"/>
          <w:szCs w:val="28"/>
          <w:lang w:val="en-GB"/>
        </w:rPr>
        <w:t>A</w:t>
      </w:r>
      <w:r w:rsidR="00651108" w:rsidRPr="00651108">
        <w:rPr>
          <w:rFonts w:ascii="Times New Roman" w:hAnsi="Times New Roman" w:cs="Times New Roman"/>
          <w:b/>
          <w:sz w:val="28"/>
          <w:szCs w:val="28"/>
          <w:lang w:val="en-GB"/>
        </w:rPr>
        <w:t>nd</w:t>
      </w:r>
    </w:p>
    <w:p w:rsidR="0026630A" w:rsidRDefault="0026630A" w:rsidP="00024621">
      <w:pPr>
        <w:spacing w:after="0" w:line="360" w:lineRule="auto"/>
        <w:rPr>
          <w:rFonts w:ascii="Times New Roman" w:hAnsi="Times New Roman" w:cs="Times New Roman"/>
          <w:b/>
          <w:sz w:val="28"/>
          <w:szCs w:val="28"/>
          <w:lang w:val="en-GB"/>
        </w:rPr>
      </w:pPr>
    </w:p>
    <w:p w:rsidR="002C2479" w:rsidRDefault="008D09C4" w:rsidP="00A86040">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THE LEARNED MAGISTRATE</w:t>
      </w:r>
    </w:p>
    <w:p w:rsidR="00E76529" w:rsidRDefault="008D09C4" w:rsidP="00A86040">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MR</w:t>
      </w:r>
      <w:r w:rsidR="00BA7ABE">
        <w:rPr>
          <w:rFonts w:ascii="Times New Roman" w:hAnsi="Times New Roman" w:cs="Times New Roman"/>
          <w:b/>
          <w:sz w:val="28"/>
          <w:szCs w:val="28"/>
          <w:lang w:val="en-GB"/>
        </w:rPr>
        <w:t>S</w:t>
      </w:r>
      <w:r>
        <w:rPr>
          <w:rFonts w:ascii="Times New Roman" w:hAnsi="Times New Roman" w:cs="Times New Roman"/>
          <w:b/>
          <w:sz w:val="28"/>
          <w:szCs w:val="28"/>
          <w:lang w:val="en-GB"/>
        </w:rPr>
        <w:t xml:space="preserve">. </w:t>
      </w:r>
      <w:r w:rsidR="00BA7ABE">
        <w:rPr>
          <w:rFonts w:ascii="Times New Roman" w:hAnsi="Times New Roman" w:cs="Times New Roman"/>
          <w:b/>
          <w:sz w:val="28"/>
          <w:szCs w:val="28"/>
          <w:lang w:val="en-GB"/>
        </w:rPr>
        <w:t>MOKUENA</w:t>
      </w:r>
      <w:r w:rsidR="00024621">
        <w:rPr>
          <w:rFonts w:ascii="Times New Roman" w:hAnsi="Times New Roman" w:cs="Times New Roman"/>
          <w:b/>
          <w:sz w:val="28"/>
          <w:szCs w:val="28"/>
          <w:lang w:val="en-GB"/>
        </w:rPr>
        <w:tab/>
      </w:r>
      <w:r w:rsidR="00024621">
        <w:rPr>
          <w:rFonts w:ascii="Times New Roman" w:hAnsi="Times New Roman" w:cs="Times New Roman"/>
          <w:b/>
          <w:sz w:val="28"/>
          <w:szCs w:val="28"/>
          <w:lang w:val="en-GB"/>
        </w:rPr>
        <w:tab/>
      </w:r>
      <w:r w:rsidR="00024621">
        <w:rPr>
          <w:rFonts w:ascii="Times New Roman" w:hAnsi="Times New Roman" w:cs="Times New Roman"/>
          <w:b/>
          <w:sz w:val="28"/>
          <w:szCs w:val="28"/>
          <w:lang w:val="en-GB"/>
        </w:rPr>
        <w:tab/>
      </w:r>
      <w:r w:rsidR="00024621">
        <w:rPr>
          <w:rFonts w:ascii="Times New Roman" w:hAnsi="Times New Roman" w:cs="Times New Roman"/>
          <w:b/>
          <w:sz w:val="28"/>
          <w:szCs w:val="28"/>
          <w:lang w:val="en-GB"/>
        </w:rPr>
        <w:tab/>
      </w:r>
      <w:r w:rsidR="00024621">
        <w:rPr>
          <w:rFonts w:ascii="Times New Roman" w:hAnsi="Times New Roman" w:cs="Times New Roman"/>
          <w:b/>
          <w:sz w:val="28"/>
          <w:szCs w:val="28"/>
          <w:lang w:val="en-GB"/>
        </w:rPr>
        <w:tab/>
        <w:t xml:space="preserve">        1</w:t>
      </w:r>
      <w:r w:rsidR="00024621">
        <w:rPr>
          <w:rFonts w:ascii="Times New Roman" w:hAnsi="Times New Roman" w:cs="Times New Roman"/>
          <w:b/>
          <w:sz w:val="28"/>
          <w:szCs w:val="28"/>
          <w:vertAlign w:val="superscript"/>
          <w:lang w:val="en-GB"/>
        </w:rPr>
        <w:t xml:space="preserve">ST </w:t>
      </w:r>
      <w:r w:rsidR="00024621">
        <w:rPr>
          <w:rFonts w:ascii="Times New Roman" w:hAnsi="Times New Roman" w:cs="Times New Roman"/>
          <w:b/>
          <w:sz w:val="28"/>
          <w:szCs w:val="28"/>
          <w:lang w:val="en-GB"/>
        </w:rPr>
        <w:t>RESPONDE</w:t>
      </w:r>
      <w:r w:rsidR="00387673">
        <w:rPr>
          <w:rFonts w:ascii="Times New Roman" w:hAnsi="Times New Roman" w:cs="Times New Roman"/>
          <w:b/>
          <w:sz w:val="28"/>
          <w:szCs w:val="28"/>
          <w:lang w:val="en-GB"/>
        </w:rPr>
        <w:t>T</w:t>
      </w:r>
      <w:r w:rsidR="00A86040">
        <w:rPr>
          <w:rFonts w:ascii="Times New Roman" w:hAnsi="Times New Roman" w:cs="Times New Roman"/>
          <w:b/>
          <w:sz w:val="28"/>
          <w:szCs w:val="28"/>
          <w:lang w:val="en-GB"/>
        </w:rPr>
        <w:tab/>
      </w:r>
    </w:p>
    <w:p w:rsidR="008D09C4" w:rsidRDefault="008D09C4" w:rsidP="00A86040">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SE</w:t>
      </w:r>
      <w:r w:rsidR="0097329A">
        <w:rPr>
          <w:rFonts w:ascii="Times New Roman" w:hAnsi="Times New Roman" w:cs="Times New Roman"/>
          <w:b/>
          <w:sz w:val="28"/>
          <w:szCs w:val="28"/>
          <w:lang w:val="en-GB"/>
        </w:rPr>
        <w:t>N</w:t>
      </w:r>
      <w:r>
        <w:rPr>
          <w:rFonts w:ascii="Times New Roman" w:hAnsi="Times New Roman" w:cs="Times New Roman"/>
          <w:b/>
          <w:sz w:val="28"/>
          <w:szCs w:val="28"/>
          <w:lang w:val="en-GB"/>
        </w:rPr>
        <w:t xml:space="preserve">IOR CLERK OF COURT – BEREA </w:t>
      </w:r>
    </w:p>
    <w:p w:rsidR="008D09C4" w:rsidRDefault="008D09C4" w:rsidP="00A86040">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MAGISTRATE                                                            </w:t>
      </w:r>
      <w:r w:rsidR="00A86040">
        <w:rPr>
          <w:rFonts w:ascii="Times New Roman" w:hAnsi="Times New Roman" w:cs="Times New Roman"/>
          <w:b/>
          <w:sz w:val="28"/>
          <w:szCs w:val="28"/>
          <w:lang w:val="en-GB"/>
        </w:rPr>
        <w:t xml:space="preserve">   2</w:t>
      </w:r>
      <w:r w:rsidR="00A86040" w:rsidRPr="00A86040">
        <w:rPr>
          <w:rFonts w:ascii="Times New Roman" w:hAnsi="Times New Roman" w:cs="Times New Roman"/>
          <w:b/>
          <w:sz w:val="28"/>
          <w:szCs w:val="28"/>
          <w:vertAlign w:val="superscript"/>
          <w:lang w:val="en-GB"/>
        </w:rPr>
        <w:t>ND</w:t>
      </w:r>
      <w:r w:rsidR="00A86040">
        <w:rPr>
          <w:rFonts w:ascii="Times New Roman" w:hAnsi="Times New Roman" w:cs="Times New Roman"/>
          <w:b/>
          <w:sz w:val="28"/>
          <w:szCs w:val="28"/>
          <w:lang w:val="en-GB"/>
        </w:rPr>
        <w:t xml:space="preserve"> RESPONDENDT</w:t>
      </w:r>
    </w:p>
    <w:p w:rsidR="008D09C4" w:rsidRDefault="008D09C4" w:rsidP="00A86040">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JONE MOTIKI                                                               </w:t>
      </w:r>
      <w:r w:rsidR="00A86040">
        <w:rPr>
          <w:rFonts w:ascii="Times New Roman" w:hAnsi="Times New Roman" w:cs="Times New Roman"/>
          <w:b/>
          <w:sz w:val="28"/>
          <w:szCs w:val="28"/>
          <w:lang w:val="en-GB"/>
        </w:rPr>
        <w:t>3</w:t>
      </w:r>
      <w:r w:rsidR="00A86040" w:rsidRPr="00A86040">
        <w:rPr>
          <w:rFonts w:ascii="Times New Roman" w:hAnsi="Times New Roman" w:cs="Times New Roman"/>
          <w:b/>
          <w:sz w:val="28"/>
          <w:szCs w:val="28"/>
          <w:vertAlign w:val="superscript"/>
          <w:lang w:val="en-GB"/>
        </w:rPr>
        <w:t>RD</w:t>
      </w:r>
      <w:r w:rsidR="00A86040">
        <w:rPr>
          <w:rFonts w:ascii="Times New Roman" w:hAnsi="Times New Roman" w:cs="Times New Roman"/>
          <w:b/>
          <w:sz w:val="28"/>
          <w:szCs w:val="28"/>
          <w:lang w:val="en-GB"/>
        </w:rPr>
        <w:t xml:space="preserve"> RESPONDENT</w:t>
      </w:r>
    </w:p>
    <w:p w:rsidR="008D09C4" w:rsidRDefault="008D09C4" w:rsidP="00A86040">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MESSENGER OF COURT                                        </w:t>
      </w:r>
      <w:r w:rsidR="00A86040">
        <w:rPr>
          <w:rFonts w:ascii="Times New Roman" w:hAnsi="Times New Roman" w:cs="Times New Roman"/>
          <w:b/>
          <w:sz w:val="28"/>
          <w:szCs w:val="28"/>
          <w:lang w:val="en-GB"/>
        </w:rPr>
        <w:t xml:space="preserve">   4</w:t>
      </w:r>
      <w:r w:rsidR="00A86040" w:rsidRPr="00A86040">
        <w:rPr>
          <w:rFonts w:ascii="Times New Roman" w:hAnsi="Times New Roman" w:cs="Times New Roman"/>
          <w:b/>
          <w:sz w:val="28"/>
          <w:szCs w:val="28"/>
          <w:vertAlign w:val="superscript"/>
          <w:lang w:val="en-GB"/>
        </w:rPr>
        <w:t>TH</w:t>
      </w:r>
      <w:r w:rsidR="00A86040">
        <w:rPr>
          <w:rFonts w:ascii="Times New Roman" w:hAnsi="Times New Roman" w:cs="Times New Roman"/>
          <w:b/>
          <w:sz w:val="28"/>
          <w:szCs w:val="28"/>
          <w:lang w:val="en-GB"/>
        </w:rPr>
        <w:t xml:space="preserve"> RESPONDENT</w:t>
      </w:r>
    </w:p>
    <w:p w:rsidR="008D09C4" w:rsidRDefault="008D09C4" w:rsidP="00A86040">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THE ATTORNEY GENERAL                                     </w:t>
      </w:r>
      <w:r w:rsidR="00A86040">
        <w:rPr>
          <w:rFonts w:ascii="Times New Roman" w:hAnsi="Times New Roman" w:cs="Times New Roman"/>
          <w:b/>
          <w:sz w:val="28"/>
          <w:szCs w:val="28"/>
          <w:lang w:val="en-GB"/>
        </w:rPr>
        <w:t>5</w:t>
      </w:r>
      <w:r w:rsidR="00A86040" w:rsidRPr="00A86040">
        <w:rPr>
          <w:rFonts w:ascii="Times New Roman" w:hAnsi="Times New Roman" w:cs="Times New Roman"/>
          <w:b/>
          <w:sz w:val="28"/>
          <w:szCs w:val="28"/>
          <w:vertAlign w:val="superscript"/>
          <w:lang w:val="en-GB"/>
        </w:rPr>
        <w:t>TH</w:t>
      </w:r>
      <w:r w:rsidR="00A86040">
        <w:rPr>
          <w:rFonts w:ascii="Times New Roman" w:hAnsi="Times New Roman" w:cs="Times New Roman"/>
          <w:b/>
          <w:sz w:val="28"/>
          <w:szCs w:val="28"/>
          <w:lang w:val="en-GB"/>
        </w:rPr>
        <w:t xml:space="preserve"> </w:t>
      </w:r>
      <w:r>
        <w:rPr>
          <w:rFonts w:ascii="Times New Roman" w:hAnsi="Times New Roman" w:cs="Times New Roman"/>
          <w:b/>
          <w:sz w:val="28"/>
          <w:szCs w:val="28"/>
          <w:lang w:val="en-GB"/>
        </w:rPr>
        <w:t>RESPONDENT</w:t>
      </w:r>
    </w:p>
    <w:p w:rsidR="009A7C49" w:rsidRDefault="00E574F5" w:rsidP="00E574F5">
      <w:pPr>
        <w:tabs>
          <w:tab w:val="left" w:pos="1020"/>
        </w:tabs>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ab/>
      </w:r>
    </w:p>
    <w:p w:rsidR="0048758B" w:rsidRDefault="00024621" w:rsidP="009A7C49">
      <w:pPr>
        <w:tabs>
          <w:tab w:val="left" w:pos="7200"/>
        </w:tabs>
        <w:spacing w:after="0" w:line="360" w:lineRule="auto"/>
        <w:jc w:val="both"/>
        <w:rPr>
          <w:rFonts w:ascii="Times New Roman" w:hAnsi="Times New Roman" w:cs="Times New Roman"/>
          <w:sz w:val="28"/>
          <w:szCs w:val="28"/>
          <w:lang w:val="en-GB"/>
        </w:rPr>
      </w:pPr>
      <w:r w:rsidRPr="009A7C49">
        <w:rPr>
          <w:rFonts w:ascii="Times New Roman" w:hAnsi="Times New Roman" w:cs="Times New Roman"/>
          <w:b/>
          <w:sz w:val="28"/>
          <w:szCs w:val="28"/>
          <w:lang w:val="en-GB"/>
        </w:rPr>
        <w:t>Neutral Citation</w:t>
      </w:r>
      <w:r w:rsidRPr="009A7C49">
        <w:rPr>
          <w:rFonts w:ascii="Times New Roman" w:hAnsi="Times New Roman" w:cs="Times New Roman"/>
          <w:sz w:val="28"/>
          <w:szCs w:val="28"/>
          <w:lang w:val="en-GB"/>
        </w:rPr>
        <w:t xml:space="preserve">: </w:t>
      </w:r>
      <w:r w:rsidRPr="009A7C49">
        <w:rPr>
          <w:rFonts w:ascii="Times New Roman" w:hAnsi="Times New Roman" w:cs="Times New Roman"/>
          <w:sz w:val="28"/>
          <w:szCs w:val="28"/>
        </w:rPr>
        <w:t>Tlohelang</w:t>
      </w:r>
      <w:r w:rsidRPr="009A7C49">
        <w:rPr>
          <w:rFonts w:ascii="Times New Roman" w:hAnsi="Times New Roman" w:cs="Times New Roman"/>
          <w:sz w:val="28"/>
          <w:szCs w:val="28"/>
          <w:lang w:val="en-GB"/>
        </w:rPr>
        <w:t xml:space="preserve"> Moiloa v. The Learned Magistrate Mrs. Mokuena and 4 others [2022] LSHC 273 Comm. (</w:t>
      </w:r>
      <w:r w:rsidR="001D2911">
        <w:rPr>
          <w:rFonts w:ascii="Times New Roman" w:hAnsi="Times New Roman" w:cs="Times New Roman"/>
          <w:sz w:val="28"/>
          <w:szCs w:val="28"/>
          <w:lang w:val="en-GB"/>
        </w:rPr>
        <w:t>21</w:t>
      </w:r>
      <w:r w:rsidR="001D2911" w:rsidRPr="001D2911">
        <w:rPr>
          <w:rFonts w:ascii="Times New Roman" w:hAnsi="Times New Roman" w:cs="Times New Roman"/>
          <w:sz w:val="28"/>
          <w:szCs w:val="28"/>
          <w:vertAlign w:val="superscript"/>
          <w:lang w:val="en-GB"/>
        </w:rPr>
        <w:t>st</w:t>
      </w:r>
      <w:r w:rsidR="001D2911">
        <w:rPr>
          <w:rFonts w:ascii="Times New Roman" w:hAnsi="Times New Roman" w:cs="Times New Roman"/>
          <w:sz w:val="28"/>
          <w:szCs w:val="28"/>
          <w:lang w:val="en-GB"/>
        </w:rPr>
        <w:t xml:space="preserve"> </w:t>
      </w:r>
      <w:r w:rsidRPr="009A7C49">
        <w:rPr>
          <w:rFonts w:ascii="Times New Roman" w:hAnsi="Times New Roman" w:cs="Times New Roman"/>
          <w:sz w:val="28"/>
          <w:szCs w:val="28"/>
          <w:lang w:val="en-GB"/>
        </w:rPr>
        <w:t>October 2022)</w:t>
      </w:r>
      <w:r w:rsidR="00A86040" w:rsidRPr="009A7C49">
        <w:rPr>
          <w:rFonts w:ascii="Times New Roman" w:hAnsi="Times New Roman" w:cs="Times New Roman"/>
          <w:sz w:val="28"/>
          <w:szCs w:val="28"/>
          <w:lang w:val="en-GB"/>
        </w:rPr>
        <w:tab/>
      </w:r>
    </w:p>
    <w:p w:rsidR="009A7C49" w:rsidRPr="009A7C49" w:rsidRDefault="009A7C49" w:rsidP="009A7C49">
      <w:pPr>
        <w:tabs>
          <w:tab w:val="left" w:pos="7200"/>
        </w:tabs>
        <w:spacing w:after="0" w:line="360" w:lineRule="auto"/>
        <w:jc w:val="both"/>
        <w:rPr>
          <w:rFonts w:ascii="Times New Roman" w:hAnsi="Times New Roman" w:cs="Times New Roman"/>
          <w:sz w:val="28"/>
          <w:szCs w:val="28"/>
          <w:lang w:val="en-GB"/>
        </w:rPr>
      </w:pPr>
    </w:p>
    <w:p w:rsidR="00651108" w:rsidRDefault="00817FFC" w:rsidP="009A7C49">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CORAM: </w:t>
      </w:r>
      <w:r w:rsidR="00DA1F24">
        <w:rPr>
          <w:rFonts w:ascii="Times New Roman" w:hAnsi="Times New Roman" w:cs="Times New Roman"/>
          <w:b/>
          <w:sz w:val="28"/>
          <w:szCs w:val="28"/>
          <w:lang w:val="en-GB"/>
        </w:rPr>
        <w:t xml:space="preserve"> </w:t>
      </w:r>
      <w:r w:rsidR="00024621">
        <w:rPr>
          <w:rFonts w:ascii="Times New Roman" w:hAnsi="Times New Roman" w:cs="Times New Roman"/>
          <w:b/>
          <w:sz w:val="28"/>
          <w:szCs w:val="28"/>
          <w:lang w:val="en-GB"/>
        </w:rPr>
        <w:tab/>
      </w:r>
      <w:r w:rsidR="00024621">
        <w:rPr>
          <w:rFonts w:ascii="Times New Roman" w:hAnsi="Times New Roman" w:cs="Times New Roman"/>
          <w:b/>
          <w:sz w:val="28"/>
          <w:szCs w:val="28"/>
          <w:lang w:val="en-GB"/>
        </w:rPr>
        <w:tab/>
      </w:r>
      <w:r w:rsidR="00DA1F24">
        <w:rPr>
          <w:rFonts w:ascii="Times New Roman" w:hAnsi="Times New Roman" w:cs="Times New Roman"/>
          <w:b/>
          <w:sz w:val="28"/>
          <w:szCs w:val="28"/>
          <w:lang w:val="en-GB"/>
        </w:rPr>
        <w:t>M</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S</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KOPO, J</w:t>
      </w:r>
    </w:p>
    <w:p w:rsidR="00DA1F24" w:rsidRDefault="00DA1F24" w:rsidP="009A7C49">
      <w:pPr>
        <w:tabs>
          <w:tab w:val="left" w:pos="3945"/>
          <w:tab w:val="center" w:pos="4513"/>
        </w:tabs>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HEARD:</w:t>
      </w:r>
      <w:r w:rsidR="00024621">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  </w:t>
      </w:r>
      <w:r w:rsidR="008D09C4">
        <w:rPr>
          <w:rFonts w:ascii="Times New Roman" w:hAnsi="Times New Roman" w:cs="Times New Roman"/>
          <w:b/>
          <w:sz w:val="28"/>
          <w:szCs w:val="28"/>
          <w:lang w:val="en-GB"/>
        </w:rPr>
        <w:t>31</w:t>
      </w:r>
      <w:r w:rsidR="008D09C4" w:rsidRPr="008D09C4">
        <w:rPr>
          <w:rFonts w:ascii="Times New Roman" w:hAnsi="Times New Roman" w:cs="Times New Roman"/>
          <w:b/>
          <w:sz w:val="28"/>
          <w:szCs w:val="28"/>
          <w:vertAlign w:val="superscript"/>
          <w:lang w:val="en-GB"/>
        </w:rPr>
        <w:t>ST</w:t>
      </w:r>
      <w:r w:rsidR="003B40C3">
        <w:rPr>
          <w:rFonts w:ascii="Times New Roman" w:hAnsi="Times New Roman" w:cs="Times New Roman"/>
          <w:b/>
          <w:sz w:val="28"/>
          <w:szCs w:val="28"/>
          <w:lang w:val="en-GB"/>
        </w:rPr>
        <w:t xml:space="preserve"> August</w:t>
      </w:r>
      <w:r w:rsidR="000E72E7">
        <w:rPr>
          <w:rFonts w:ascii="Times New Roman" w:hAnsi="Times New Roman" w:cs="Times New Roman"/>
          <w:b/>
          <w:sz w:val="28"/>
          <w:szCs w:val="28"/>
          <w:lang w:val="en-GB"/>
        </w:rPr>
        <w:t>,</w:t>
      </w:r>
      <w:r w:rsidR="003B40C3">
        <w:rPr>
          <w:rFonts w:ascii="Times New Roman" w:hAnsi="Times New Roman" w:cs="Times New Roman"/>
          <w:b/>
          <w:sz w:val="28"/>
          <w:szCs w:val="28"/>
          <w:lang w:val="en-GB"/>
        </w:rPr>
        <w:t xml:space="preserve"> 2022</w:t>
      </w:r>
      <w:r w:rsidR="00024621">
        <w:rPr>
          <w:rFonts w:ascii="Times New Roman" w:hAnsi="Times New Roman" w:cs="Times New Roman"/>
          <w:b/>
          <w:sz w:val="28"/>
          <w:szCs w:val="28"/>
          <w:lang w:val="en-GB"/>
        </w:rPr>
        <w:tab/>
      </w:r>
    </w:p>
    <w:p w:rsidR="002E289E" w:rsidRPr="000373CC" w:rsidRDefault="00024621" w:rsidP="009A7C49">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DELIVERED</w:t>
      </w:r>
      <w:r w:rsidR="00905F40">
        <w:rPr>
          <w:rFonts w:ascii="Times New Roman" w:hAnsi="Times New Roman" w:cs="Times New Roman"/>
          <w:b/>
          <w:sz w:val="28"/>
          <w:szCs w:val="28"/>
          <w:lang w:val="en-GB"/>
        </w:rPr>
        <w:t>:</w:t>
      </w:r>
      <w:r>
        <w:rPr>
          <w:rFonts w:ascii="Times New Roman" w:hAnsi="Times New Roman" w:cs="Times New Roman"/>
          <w:b/>
          <w:sz w:val="28"/>
          <w:szCs w:val="28"/>
          <w:lang w:val="en-GB"/>
        </w:rPr>
        <w:tab/>
      </w:r>
      <w:r w:rsidR="00905F40">
        <w:rPr>
          <w:rFonts w:ascii="Times New Roman" w:hAnsi="Times New Roman" w:cs="Times New Roman"/>
          <w:b/>
          <w:sz w:val="28"/>
          <w:szCs w:val="28"/>
          <w:lang w:val="en-GB"/>
        </w:rPr>
        <w:t xml:space="preserve"> </w:t>
      </w:r>
      <w:r w:rsidR="000E72E7">
        <w:rPr>
          <w:rFonts w:ascii="Times New Roman" w:hAnsi="Times New Roman" w:cs="Times New Roman"/>
          <w:b/>
          <w:sz w:val="28"/>
          <w:szCs w:val="28"/>
          <w:lang w:val="en-GB"/>
        </w:rPr>
        <w:t>21</w:t>
      </w:r>
      <w:r w:rsidR="000E72E7" w:rsidRPr="000E72E7">
        <w:rPr>
          <w:rFonts w:ascii="Times New Roman" w:hAnsi="Times New Roman" w:cs="Times New Roman"/>
          <w:b/>
          <w:sz w:val="28"/>
          <w:szCs w:val="28"/>
          <w:vertAlign w:val="superscript"/>
          <w:lang w:val="en-GB"/>
        </w:rPr>
        <w:t>st</w:t>
      </w:r>
      <w:r w:rsidR="000E72E7">
        <w:rPr>
          <w:rFonts w:ascii="Times New Roman" w:hAnsi="Times New Roman" w:cs="Times New Roman"/>
          <w:b/>
          <w:sz w:val="28"/>
          <w:szCs w:val="28"/>
          <w:lang w:val="en-GB"/>
        </w:rPr>
        <w:t xml:space="preserve"> October, </w:t>
      </w:r>
      <w:r w:rsidR="009D7DCA">
        <w:rPr>
          <w:rFonts w:ascii="Times New Roman" w:hAnsi="Times New Roman" w:cs="Times New Roman"/>
          <w:b/>
          <w:sz w:val="28"/>
          <w:szCs w:val="28"/>
          <w:lang w:val="en-GB"/>
        </w:rPr>
        <w:t>2022</w:t>
      </w:r>
    </w:p>
    <w:p w:rsidR="00DA1F24" w:rsidRDefault="00DA1F24" w:rsidP="00387673">
      <w:pPr>
        <w:spacing w:after="0" w:line="360" w:lineRule="auto"/>
        <w:jc w:val="center"/>
        <w:rPr>
          <w:rFonts w:ascii="Times New Roman" w:hAnsi="Times New Roman" w:cs="Times New Roman"/>
          <w:b/>
          <w:i/>
          <w:sz w:val="28"/>
          <w:szCs w:val="28"/>
          <w:lang w:val="en-GB"/>
        </w:rPr>
      </w:pPr>
      <w:r w:rsidRPr="00DA1F24">
        <w:rPr>
          <w:rFonts w:ascii="Times New Roman" w:hAnsi="Times New Roman" w:cs="Times New Roman"/>
          <w:b/>
          <w:i/>
          <w:sz w:val="28"/>
          <w:szCs w:val="28"/>
          <w:lang w:val="en-GB"/>
        </w:rPr>
        <w:lastRenderedPageBreak/>
        <w:t>SUMMARY</w:t>
      </w:r>
    </w:p>
    <w:p w:rsidR="00DA1F24" w:rsidRDefault="00EE3439" w:rsidP="00387673">
      <w:pPr>
        <w:spacing w:after="0"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Procedure – matter not finally disposed of not res</w:t>
      </w:r>
      <w:r w:rsidR="00E2526B">
        <w:rPr>
          <w:rFonts w:ascii="Times New Roman" w:hAnsi="Times New Roman" w:cs="Times New Roman"/>
          <w:i/>
          <w:sz w:val="28"/>
          <w:szCs w:val="28"/>
          <w:lang w:val="en-GB"/>
        </w:rPr>
        <w:t xml:space="preserve"> </w:t>
      </w:r>
      <w:r>
        <w:rPr>
          <w:rFonts w:ascii="Times New Roman" w:hAnsi="Times New Roman" w:cs="Times New Roman"/>
          <w:i/>
          <w:sz w:val="28"/>
          <w:szCs w:val="28"/>
          <w:lang w:val="en-GB"/>
        </w:rPr>
        <w:t xml:space="preserve">judicata – following </w:t>
      </w:r>
      <w:r w:rsidR="00074910">
        <w:rPr>
          <w:rFonts w:ascii="Times New Roman" w:hAnsi="Times New Roman" w:cs="Times New Roman"/>
          <w:i/>
          <w:sz w:val="28"/>
          <w:szCs w:val="28"/>
          <w:lang w:val="en-GB"/>
        </w:rPr>
        <w:t>the rule that proceedings have to be interpreted if conducted in a language other than English would be too strictly following the rules of procedure in the Small Claims Court</w:t>
      </w:r>
      <w:r w:rsidR="00387673">
        <w:rPr>
          <w:rFonts w:ascii="Times New Roman" w:hAnsi="Times New Roman" w:cs="Times New Roman"/>
          <w:i/>
          <w:sz w:val="28"/>
          <w:szCs w:val="28"/>
          <w:lang w:val="en-GB"/>
        </w:rPr>
        <w:t>.</w:t>
      </w:r>
    </w:p>
    <w:p w:rsidR="00A57606" w:rsidRDefault="00A57606" w:rsidP="00387673">
      <w:pPr>
        <w:spacing w:after="0" w:line="360" w:lineRule="auto"/>
        <w:ind w:firstLine="720"/>
        <w:jc w:val="both"/>
        <w:rPr>
          <w:rFonts w:ascii="Times New Roman" w:hAnsi="Times New Roman" w:cs="Times New Roman"/>
          <w:i/>
          <w:sz w:val="28"/>
          <w:szCs w:val="28"/>
          <w:lang w:val="en-GB"/>
        </w:rPr>
      </w:pPr>
    </w:p>
    <w:p w:rsidR="009A1A41" w:rsidRPr="00387673" w:rsidRDefault="00387673" w:rsidP="00387673">
      <w:pPr>
        <w:spacing w:after="0" w:line="360" w:lineRule="auto"/>
        <w:jc w:val="both"/>
        <w:rPr>
          <w:rFonts w:ascii="Times New Roman" w:hAnsi="Times New Roman" w:cs="Times New Roman"/>
          <w:b/>
          <w:sz w:val="32"/>
          <w:szCs w:val="32"/>
          <w:u w:val="single"/>
          <w:lang w:val="en-GB"/>
        </w:rPr>
      </w:pPr>
      <w:r w:rsidRPr="00387673">
        <w:rPr>
          <w:rFonts w:ascii="Times New Roman" w:hAnsi="Times New Roman" w:cs="Times New Roman"/>
          <w:b/>
          <w:sz w:val="32"/>
          <w:szCs w:val="32"/>
          <w:u w:val="single"/>
          <w:lang w:val="en-GB"/>
        </w:rPr>
        <w:t>ANNOTATIONS</w:t>
      </w:r>
    </w:p>
    <w:p w:rsidR="00387673" w:rsidRDefault="00387673" w:rsidP="00387673">
      <w:pPr>
        <w:spacing w:after="0" w:line="360" w:lineRule="auto"/>
        <w:jc w:val="both"/>
        <w:rPr>
          <w:rFonts w:ascii="Times New Roman" w:hAnsi="Times New Roman" w:cs="Times New Roman"/>
          <w:b/>
          <w:sz w:val="28"/>
          <w:szCs w:val="28"/>
          <w:u w:val="single"/>
          <w:lang w:val="en-GB"/>
        </w:rPr>
      </w:pPr>
    </w:p>
    <w:p w:rsidR="009A1A41" w:rsidRDefault="009A1A41" w:rsidP="00387673">
      <w:pPr>
        <w:spacing w:after="0" w:line="360" w:lineRule="auto"/>
        <w:jc w:val="both"/>
        <w:rPr>
          <w:rFonts w:ascii="Times New Roman" w:hAnsi="Times New Roman" w:cs="Times New Roman"/>
          <w:b/>
          <w:sz w:val="28"/>
          <w:szCs w:val="28"/>
          <w:u w:val="single"/>
          <w:lang w:val="en-GB"/>
        </w:rPr>
      </w:pPr>
      <w:r w:rsidRPr="00C36EA1">
        <w:rPr>
          <w:rFonts w:ascii="Times New Roman" w:hAnsi="Times New Roman" w:cs="Times New Roman"/>
          <w:b/>
          <w:sz w:val="28"/>
          <w:szCs w:val="28"/>
          <w:u w:val="single"/>
          <w:lang w:val="en-GB"/>
        </w:rPr>
        <w:t>Books</w:t>
      </w:r>
    </w:p>
    <w:p w:rsidR="009A1A41" w:rsidRPr="004E7BAA" w:rsidRDefault="009A1A41" w:rsidP="00387673">
      <w:pPr>
        <w:spacing w:after="0" w:line="360" w:lineRule="auto"/>
        <w:ind w:firstLine="720"/>
        <w:jc w:val="both"/>
        <w:rPr>
          <w:rFonts w:ascii="Times New Roman" w:hAnsi="Times New Roman" w:cs="Times New Roman"/>
          <w:b/>
          <w:sz w:val="28"/>
          <w:szCs w:val="28"/>
          <w:lang w:val="en-GB"/>
        </w:rPr>
      </w:pPr>
    </w:p>
    <w:p w:rsidR="009A1A41" w:rsidRDefault="009A1A41" w:rsidP="00387673">
      <w:pPr>
        <w:spacing w:after="0" w:line="360" w:lineRule="auto"/>
        <w:jc w:val="both"/>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Cases</w:t>
      </w:r>
    </w:p>
    <w:p w:rsidR="009A1A41" w:rsidRDefault="009A1A41" w:rsidP="00387673">
      <w:pPr>
        <w:spacing w:after="0" w:line="360" w:lineRule="auto"/>
        <w:jc w:val="both"/>
        <w:rPr>
          <w:rFonts w:ascii="Times New Roman" w:hAnsi="Times New Roman" w:cs="Times New Roman"/>
          <w:b/>
          <w:sz w:val="28"/>
          <w:szCs w:val="28"/>
          <w:u w:val="single"/>
          <w:lang w:val="en-GB"/>
        </w:rPr>
      </w:pPr>
    </w:p>
    <w:p w:rsidR="009A1A41" w:rsidRDefault="009A1A41" w:rsidP="00387673">
      <w:pPr>
        <w:spacing w:after="0" w:line="360" w:lineRule="auto"/>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Lesotho</w:t>
      </w:r>
    </w:p>
    <w:p w:rsidR="004E7BAA" w:rsidRDefault="004E7BAA" w:rsidP="00387673">
      <w:pPr>
        <w:spacing w:after="0" w:line="360" w:lineRule="auto"/>
        <w:jc w:val="both"/>
        <w:rPr>
          <w:rFonts w:ascii="Times New Roman" w:hAnsi="Times New Roman" w:cs="Times New Roman"/>
          <w:sz w:val="28"/>
          <w:szCs w:val="28"/>
          <w:lang w:val="en-GB"/>
        </w:rPr>
      </w:pPr>
      <w:r w:rsidRPr="00387673">
        <w:rPr>
          <w:rFonts w:ascii="Times New Roman" w:hAnsi="Times New Roman" w:cs="Times New Roman"/>
          <w:sz w:val="28"/>
          <w:szCs w:val="28"/>
          <w:lang w:val="en-GB"/>
        </w:rPr>
        <w:t>Florio v Minister of Interior and Chieftainship Affairs and Another LAC (1990-94) 446</w:t>
      </w:r>
    </w:p>
    <w:p w:rsidR="004E7BAA" w:rsidRDefault="004E7BAA" w:rsidP="004E7BAA">
      <w:pPr>
        <w:spacing w:after="0" w:line="360" w:lineRule="auto"/>
        <w:jc w:val="both"/>
        <w:rPr>
          <w:rFonts w:ascii="Times New Roman" w:hAnsi="Times New Roman" w:cs="Times New Roman"/>
          <w:sz w:val="28"/>
          <w:szCs w:val="28"/>
          <w:lang w:val="en-GB"/>
        </w:rPr>
      </w:pPr>
      <w:r w:rsidRPr="00387673">
        <w:rPr>
          <w:rFonts w:ascii="Times New Roman" w:hAnsi="Times New Roman" w:cs="Times New Roman"/>
          <w:sz w:val="28"/>
          <w:szCs w:val="28"/>
          <w:lang w:val="en-GB"/>
        </w:rPr>
        <w:t>Lenka v R LAC 2000-2004</w:t>
      </w:r>
    </w:p>
    <w:p w:rsidR="004E7BAA" w:rsidRDefault="004E7BAA" w:rsidP="004E7BAA">
      <w:pPr>
        <w:spacing w:after="0" w:line="360" w:lineRule="auto"/>
        <w:jc w:val="both"/>
        <w:rPr>
          <w:rFonts w:ascii="Times New Roman" w:hAnsi="Times New Roman" w:cs="Times New Roman"/>
          <w:sz w:val="28"/>
          <w:szCs w:val="28"/>
          <w:lang w:val="en-GB"/>
        </w:rPr>
      </w:pPr>
      <w:r w:rsidRPr="00387673">
        <w:rPr>
          <w:rFonts w:ascii="Times New Roman" w:hAnsi="Times New Roman" w:cs="Times New Roman"/>
          <w:sz w:val="28"/>
          <w:szCs w:val="28"/>
          <w:lang w:val="en-GB"/>
        </w:rPr>
        <w:t>Lephoso Kobile V.  Prosecutions and Another CRI/APN/472/2006</w:t>
      </w:r>
    </w:p>
    <w:p w:rsidR="004E7BAA" w:rsidRDefault="004E7BAA" w:rsidP="004E7BAA">
      <w:pPr>
        <w:spacing w:after="0" w:line="360" w:lineRule="auto"/>
        <w:jc w:val="both"/>
        <w:rPr>
          <w:rFonts w:ascii="Times New Roman" w:hAnsi="Times New Roman" w:cs="Times New Roman"/>
          <w:sz w:val="28"/>
          <w:szCs w:val="28"/>
          <w:lang w:val="en-GB"/>
        </w:rPr>
      </w:pPr>
      <w:r w:rsidRPr="00387673">
        <w:rPr>
          <w:rFonts w:ascii="Times New Roman" w:hAnsi="Times New Roman" w:cs="Times New Roman"/>
          <w:sz w:val="28"/>
          <w:szCs w:val="28"/>
          <w:lang w:val="en-GB"/>
        </w:rPr>
        <w:t>Makafane v. DPP</w:t>
      </w:r>
      <w:r>
        <w:rPr>
          <w:rFonts w:ascii="Times New Roman" w:hAnsi="Times New Roman" w:cs="Times New Roman"/>
          <w:sz w:val="28"/>
          <w:szCs w:val="28"/>
          <w:lang w:val="en-GB"/>
        </w:rPr>
        <w:t xml:space="preserve"> </w:t>
      </w:r>
      <w:r w:rsidRPr="00387673">
        <w:rPr>
          <w:rFonts w:ascii="Times New Roman" w:hAnsi="Times New Roman" w:cs="Times New Roman"/>
          <w:sz w:val="28"/>
          <w:szCs w:val="28"/>
          <w:lang w:val="en-GB"/>
        </w:rPr>
        <w:t>(CRI/APN/158/12) [2012] LSHC 96 (02 May 2012)</w:t>
      </w:r>
    </w:p>
    <w:p w:rsidR="004E7BAA" w:rsidRDefault="004E7BAA" w:rsidP="004E7BAA">
      <w:pPr>
        <w:spacing w:after="0" w:line="360" w:lineRule="auto"/>
        <w:jc w:val="both"/>
        <w:rPr>
          <w:rFonts w:ascii="Times New Roman" w:hAnsi="Times New Roman" w:cs="Times New Roman"/>
          <w:sz w:val="28"/>
          <w:szCs w:val="28"/>
          <w:lang w:val="en-GB"/>
        </w:rPr>
      </w:pPr>
      <w:r w:rsidRPr="00387673">
        <w:rPr>
          <w:rFonts w:ascii="Times New Roman" w:hAnsi="Times New Roman" w:cs="Times New Roman"/>
          <w:sz w:val="28"/>
          <w:szCs w:val="28"/>
          <w:lang w:val="en-GB"/>
        </w:rPr>
        <w:t>Makula and Another v Magistrate CRI/APN/720/2003</w:t>
      </w:r>
    </w:p>
    <w:p w:rsidR="004E7BAA" w:rsidRPr="00387673" w:rsidRDefault="004E7BAA" w:rsidP="004E7BAA">
      <w:pPr>
        <w:spacing w:after="0" w:line="360" w:lineRule="auto"/>
        <w:jc w:val="both"/>
        <w:rPr>
          <w:rFonts w:ascii="Times New Roman" w:hAnsi="Times New Roman" w:cs="Times New Roman"/>
          <w:sz w:val="28"/>
          <w:szCs w:val="28"/>
          <w:lang w:val="en-GB"/>
        </w:rPr>
      </w:pPr>
      <w:r w:rsidRPr="00387673">
        <w:rPr>
          <w:rFonts w:ascii="Times New Roman" w:hAnsi="Times New Roman" w:cs="Times New Roman"/>
          <w:sz w:val="28"/>
          <w:szCs w:val="28"/>
          <w:lang w:val="en-GB"/>
        </w:rPr>
        <w:t>R v. Maphethekatsi and others</w:t>
      </w:r>
      <w:r>
        <w:rPr>
          <w:rFonts w:ascii="Times New Roman" w:hAnsi="Times New Roman" w:cs="Times New Roman"/>
          <w:sz w:val="28"/>
          <w:szCs w:val="28"/>
          <w:lang w:val="en-GB"/>
        </w:rPr>
        <w:t xml:space="preserve"> </w:t>
      </w:r>
      <w:r w:rsidRPr="00387673">
        <w:rPr>
          <w:rFonts w:ascii="Times New Roman" w:hAnsi="Times New Roman" w:cs="Times New Roman"/>
          <w:sz w:val="28"/>
          <w:szCs w:val="28"/>
          <w:lang w:val="en-GB"/>
        </w:rPr>
        <w:t>CRI/T/213/2002) (CRI/T/213/2002) [2004] LSHC 147 (22 November 2004</w:t>
      </w:r>
    </w:p>
    <w:p w:rsidR="004E7BAA" w:rsidRDefault="004E7BAA" w:rsidP="004E7BAA">
      <w:pPr>
        <w:spacing w:after="0" w:line="360" w:lineRule="auto"/>
        <w:jc w:val="both"/>
        <w:rPr>
          <w:rFonts w:ascii="Times New Roman" w:hAnsi="Times New Roman" w:cs="Times New Roman"/>
          <w:sz w:val="28"/>
          <w:szCs w:val="28"/>
          <w:lang w:val="en-GB"/>
        </w:rPr>
      </w:pPr>
      <w:r w:rsidRPr="00387673">
        <w:rPr>
          <w:rFonts w:ascii="Times New Roman" w:hAnsi="Times New Roman" w:cs="Times New Roman"/>
          <w:sz w:val="28"/>
          <w:szCs w:val="28"/>
          <w:lang w:val="en-GB"/>
        </w:rPr>
        <w:t>Ranthithi and Another</w:t>
      </w:r>
      <w:r>
        <w:rPr>
          <w:rFonts w:ascii="Times New Roman" w:hAnsi="Times New Roman" w:cs="Times New Roman"/>
          <w:sz w:val="28"/>
          <w:szCs w:val="28"/>
          <w:lang w:val="en-GB"/>
        </w:rPr>
        <w:t xml:space="preserve"> </w:t>
      </w:r>
      <w:r w:rsidRPr="00387673">
        <w:rPr>
          <w:rFonts w:ascii="Times New Roman" w:hAnsi="Times New Roman" w:cs="Times New Roman"/>
          <w:sz w:val="28"/>
          <w:szCs w:val="28"/>
          <w:lang w:val="en-GB"/>
        </w:rPr>
        <w:t>v RexLAC 2007 -2008 245</w:t>
      </w:r>
    </w:p>
    <w:p w:rsidR="004E7BAA" w:rsidRPr="00387673" w:rsidRDefault="004E7BAA" w:rsidP="004E7BAA">
      <w:pPr>
        <w:spacing w:after="0" w:line="360" w:lineRule="auto"/>
        <w:jc w:val="both"/>
        <w:rPr>
          <w:rFonts w:ascii="Times New Roman" w:hAnsi="Times New Roman" w:cs="Times New Roman"/>
          <w:sz w:val="28"/>
          <w:szCs w:val="28"/>
          <w:lang w:val="en-GB"/>
        </w:rPr>
      </w:pPr>
      <w:r w:rsidRPr="00387673">
        <w:rPr>
          <w:rFonts w:ascii="Times New Roman" w:hAnsi="Times New Roman" w:cs="Times New Roman"/>
          <w:sz w:val="28"/>
          <w:szCs w:val="28"/>
          <w:lang w:val="en-GB"/>
        </w:rPr>
        <w:t>Rathulo v Magistrate Court – Mohale and Another</w:t>
      </w:r>
      <w:r>
        <w:rPr>
          <w:rFonts w:ascii="Times New Roman" w:hAnsi="Times New Roman" w:cs="Times New Roman"/>
          <w:sz w:val="28"/>
          <w:szCs w:val="28"/>
          <w:lang w:val="en-GB"/>
        </w:rPr>
        <w:t xml:space="preserve"> </w:t>
      </w:r>
      <w:r w:rsidRPr="00387673">
        <w:rPr>
          <w:rFonts w:ascii="Times New Roman" w:hAnsi="Times New Roman" w:cs="Times New Roman"/>
          <w:sz w:val="28"/>
          <w:szCs w:val="28"/>
          <w:lang w:val="en-GB"/>
        </w:rPr>
        <w:t>CRI/APN/628/09</w:t>
      </w:r>
    </w:p>
    <w:p w:rsidR="004E7BAA" w:rsidRDefault="009A1A41" w:rsidP="00387673">
      <w:pPr>
        <w:spacing w:after="0" w:line="360" w:lineRule="auto"/>
        <w:jc w:val="both"/>
        <w:rPr>
          <w:rFonts w:ascii="Times New Roman" w:hAnsi="Times New Roman" w:cs="Times New Roman"/>
          <w:sz w:val="28"/>
          <w:szCs w:val="28"/>
          <w:lang w:val="en-GB"/>
        </w:rPr>
      </w:pPr>
      <w:r w:rsidRPr="00387673">
        <w:rPr>
          <w:rFonts w:ascii="Times New Roman" w:hAnsi="Times New Roman" w:cs="Times New Roman"/>
          <w:sz w:val="28"/>
          <w:szCs w:val="28"/>
          <w:lang w:val="en-GB"/>
        </w:rPr>
        <w:t>Richard Moeletsi v Letsitsi</w:t>
      </w:r>
      <w:r w:rsidR="00387673">
        <w:rPr>
          <w:rFonts w:ascii="Times New Roman" w:hAnsi="Times New Roman" w:cs="Times New Roman"/>
          <w:sz w:val="28"/>
          <w:szCs w:val="28"/>
          <w:lang w:val="en-GB"/>
        </w:rPr>
        <w:t xml:space="preserve"> </w:t>
      </w:r>
      <w:r w:rsidRPr="00387673">
        <w:rPr>
          <w:rFonts w:ascii="Times New Roman" w:hAnsi="Times New Roman" w:cs="Times New Roman"/>
          <w:sz w:val="28"/>
          <w:szCs w:val="28"/>
          <w:lang w:val="en-GB"/>
        </w:rPr>
        <w:t xml:space="preserve">Ndondozela and </w:t>
      </w:r>
      <w:r w:rsidR="00387673" w:rsidRPr="00387673">
        <w:rPr>
          <w:rFonts w:ascii="Times New Roman" w:hAnsi="Times New Roman" w:cs="Times New Roman"/>
          <w:sz w:val="28"/>
          <w:szCs w:val="28"/>
          <w:lang w:val="en-GB"/>
        </w:rPr>
        <w:t>Others LC</w:t>
      </w:r>
      <w:r w:rsidRPr="00387673">
        <w:rPr>
          <w:rFonts w:ascii="Times New Roman" w:hAnsi="Times New Roman" w:cs="Times New Roman"/>
          <w:sz w:val="28"/>
          <w:szCs w:val="28"/>
          <w:lang w:val="en-GB"/>
        </w:rPr>
        <w:t>/APN/156/2014</w:t>
      </w:r>
    </w:p>
    <w:p w:rsidR="009A1A41" w:rsidRPr="00387673" w:rsidRDefault="009A1A41" w:rsidP="00387673">
      <w:pPr>
        <w:spacing w:after="0" w:line="360" w:lineRule="auto"/>
        <w:jc w:val="both"/>
        <w:rPr>
          <w:rFonts w:ascii="Times New Roman" w:hAnsi="Times New Roman" w:cs="Times New Roman"/>
          <w:sz w:val="28"/>
          <w:szCs w:val="28"/>
          <w:lang w:val="en-GB"/>
        </w:rPr>
      </w:pPr>
      <w:r w:rsidRPr="00387673">
        <w:rPr>
          <w:rFonts w:ascii="Times New Roman" w:hAnsi="Times New Roman" w:cs="Times New Roman"/>
          <w:sz w:val="28"/>
          <w:szCs w:val="28"/>
          <w:lang w:val="en-GB"/>
        </w:rPr>
        <w:t>Tšehle v Magistrate and Another</w:t>
      </w:r>
      <w:r w:rsidR="00C97463">
        <w:rPr>
          <w:rFonts w:ascii="Times New Roman" w:hAnsi="Times New Roman" w:cs="Times New Roman"/>
          <w:sz w:val="28"/>
          <w:szCs w:val="28"/>
          <w:lang w:val="en-GB"/>
        </w:rPr>
        <w:t xml:space="preserve"> </w:t>
      </w:r>
      <w:r w:rsidRPr="00387673">
        <w:rPr>
          <w:rFonts w:ascii="Times New Roman" w:hAnsi="Times New Roman" w:cs="Times New Roman"/>
          <w:sz w:val="28"/>
          <w:szCs w:val="28"/>
          <w:lang w:val="en-GB"/>
        </w:rPr>
        <w:t>CRI/APN/68/2009</w:t>
      </w:r>
    </w:p>
    <w:p w:rsidR="009A1A41" w:rsidRPr="00387673" w:rsidRDefault="009A1A41" w:rsidP="00387673">
      <w:pPr>
        <w:spacing w:after="0" w:line="360" w:lineRule="auto"/>
        <w:jc w:val="both"/>
        <w:rPr>
          <w:rFonts w:ascii="Times New Roman" w:hAnsi="Times New Roman" w:cs="Times New Roman"/>
          <w:sz w:val="28"/>
          <w:szCs w:val="28"/>
          <w:lang w:val="en-GB"/>
        </w:rPr>
      </w:pPr>
      <w:r w:rsidRPr="00387673">
        <w:rPr>
          <w:rFonts w:ascii="Times New Roman" w:hAnsi="Times New Roman" w:cs="Times New Roman"/>
          <w:sz w:val="28"/>
          <w:szCs w:val="28"/>
          <w:lang w:val="en-GB"/>
        </w:rPr>
        <w:t>Vincent Notsi v 1st Class magistrate Her Worship Mrs. Mofilikoane – Leribe Magistrate Court and 3 others</w:t>
      </w:r>
      <w:r w:rsidR="00387673">
        <w:rPr>
          <w:rFonts w:ascii="Times New Roman" w:hAnsi="Times New Roman" w:cs="Times New Roman"/>
          <w:sz w:val="28"/>
          <w:szCs w:val="28"/>
          <w:lang w:val="en-GB"/>
        </w:rPr>
        <w:t xml:space="preserve"> </w:t>
      </w:r>
      <w:r w:rsidRPr="00387673">
        <w:rPr>
          <w:rFonts w:ascii="Times New Roman" w:hAnsi="Times New Roman" w:cs="Times New Roman"/>
          <w:sz w:val="28"/>
          <w:szCs w:val="28"/>
          <w:lang w:val="en-GB"/>
        </w:rPr>
        <w:t>CRI/APN/206/2013</w:t>
      </w:r>
    </w:p>
    <w:p w:rsidR="009A1A41" w:rsidRPr="00387673" w:rsidRDefault="009A1A41" w:rsidP="00387673">
      <w:pPr>
        <w:spacing w:line="360" w:lineRule="auto"/>
        <w:jc w:val="both"/>
        <w:rPr>
          <w:rFonts w:ascii="Times New Roman" w:hAnsi="Times New Roman" w:cs="Times New Roman"/>
          <w:sz w:val="28"/>
          <w:szCs w:val="28"/>
          <w:u w:val="single"/>
          <w:lang w:val="en-GB"/>
        </w:rPr>
      </w:pPr>
    </w:p>
    <w:p w:rsidR="009A1A41" w:rsidRPr="00760B1F" w:rsidRDefault="009A1A41" w:rsidP="00387673">
      <w:pPr>
        <w:spacing w:after="0" w:line="360" w:lineRule="auto"/>
        <w:jc w:val="both"/>
        <w:rPr>
          <w:rFonts w:ascii="Times New Roman" w:hAnsi="Times New Roman" w:cs="Times New Roman"/>
          <w:b/>
          <w:sz w:val="28"/>
          <w:szCs w:val="28"/>
          <w:u w:val="single"/>
          <w:lang w:val="en-GB"/>
        </w:rPr>
      </w:pPr>
      <w:r w:rsidRPr="00760B1F">
        <w:rPr>
          <w:rFonts w:ascii="Times New Roman" w:hAnsi="Times New Roman" w:cs="Times New Roman"/>
          <w:b/>
          <w:sz w:val="28"/>
          <w:szCs w:val="28"/>
          <w:u w:val="single"/>
          <w:lang w:val="en-GB"/>
        </w:rPr>
        <w:lastRenderedPageBreak/>
        <w:t>South Africa</w:t>
      </w:r>
    </w:p>
    <w:p w:rsidR="009A1A41" w:rsidRDefault="009A1A41" w:rsidP="00387673">
      <w:pPr>
        <w:spacing w:after="0" w:line="360" w:lineRule="auto"/>
        <w:jc w:val="both"/>
        <w:rPr>
          <w:rFonts w:ascii="Times New Roman" w:hAnsi="Times New Roman" w:cs="Times New Roman"/>
          <w:b/>
          <w:sz w:val="28"/>
          <w:szCs w:val="28"/>
          <w:lang w:val="en-GB"/>
        </w:rPr>
      </w:pPr>
      <w:r w:rsidRPr="00C565FC">
        <w:rPr>
          <w:rFonts w:ascii="Times New Roman" w:hAnsi="Times New Roman" w:cs="Times New Roman"/>
          <w:b/>
          <w:sz w:val="28"/>
          <w:szCs w:val="28"/>
          <w:lang w:val="en-GB"/>
        </w:rPr>
        <w:t>Rex v</w:t>
      </w:r>
      <w:r w:rsidR="00387673">
        <w:rPr>
          <w:rFonts w:ascii="Times New Roman" w:hAnsi="Times New Roman" w:cs="Times New Roman"/>
          <w:b/>
          <w:sz w:val="28"/>
          <w:szCs w:val="28"/>
          <w:lang w:val="en-GB"/>
        </w:rPr>
        <w:t>.</w:t>
      </w:r>
      <w:r w:rsidRPr="00C565FC">
        <w:rPr>
          <w:rFonts w:ascii="Times New Roman" w:hAnsi="Times New Roman" w:cs="Times New Roman"/>
          <w:b/>
          <w:sz w:val="28"/>
          <w:szCs w:val="28"/>
          <w:lang w:val="en-GB"/>
        </w:rPr>
        <w:t xml:space="preserve"> Padsha1923 AD 281 at 290</w:t>
      </w:r>
    </w:p>
    <w:p w:rsidR="009A1A41" w:rsidRDefault="009A1A41" w:rsidP="00387673">
      <w:pPr>
        <w:spacing w:after="0" w:line="360" w:lineRule="auto"/>
        <w:jc w:val="both"/>
        <w:rPr>
          <w:rFonts w:ascii="Times New Roman" w:hAnsi="Times New Roman" w:cs="Times New Roman"/>
          <w:sz w:val="28"/>
          <w:szCs w:val="28"/>
          <w:lang w:val="en-GB"/>
        </w:rPr>
      </w:pPr>
    </w:p>
    <w:p w:rsidR="009A1A41" w:rsidRDefault="009A1A41" w:rsidP="00387673">
      <w:pPr>
        <w:spacing w:after="0" w:line="360" w:lineRule="auto"/>
        <w:jc w:val="both"/>
        <w:rPr>
          <w:rFonts w:ascii="Times New Roman" w:hAnsi="Times New Roman" w:cs="Times New Roman"/>
          <w:b/>
          <w:sz w:val="28"/>
          <w:szCs w:val="28"/>
          <w:u w:val="single"/>
          <w:lang w:val="en-GB"/>
        </w:rPr>
      </w:pPr>
      <w:r w:rsidRPr="004F3B8B">
        <w:rPr>
          <w:rFonts w:ascii="Times New Roman" w:hAnsi="Times New Roman" w:cs="Times New Roman"/>
          <w:b/>
          <w:sz w:val="28"/>
          <w:szCs w:val="28"/>
          <w:u w:val="single"/>
          <w:lang w:val="en-GB"/>
        </w:rPr>
        <w:t>Statutes</w:t>
      </w:r>
    </w:p>
    <w:p w:rsidR="009A1A41" w:rsidRPr="00EE1F07" w:rsidRDefault="009A1A41" w:rsidP="00387673">
      <w:pPr>
        <w:spacing w:after="0" w:line="360" w:lineRule="auto"/>
        <w:jc w:val="both"/>
        <w:rPr>
          <w:rFonts w:ascii="Times New Roman" w:hAnsi="Times New Roman" w:cs="Times New Roman"/>
          <w:bCs/>
          <w:sz w:val="28"/>
          <w:szCs w:val="28"/>
          <w:u w:val="single"/>
          <w:lang w:val="en-GB"/>
        </w:rPr>
      </w:pPr>
      <w:r w:rsidRPr="00EE1F07">
        <w:rPr>
          <w:rFonts w:ascii="Times New Roman" w:hAnsi="Times New Roman" w:cs="Times New Roman"/>
          <w:bCs/>
          <w:sz w:val="28"/>
          <w:szCs w:val="28"/>
          <w:lang w:val="en-GB"/>
        </w:rPr>
        <w:t xml:space="preserve">High Court </w:t>
      </w:r>
      <w:r w:rsidR="00387673" w:rsidRPr="00EE1F07">
        <w:rPr>
          <w:rFonts w:ascii="Times New Roman" w:hAnsi="Times New Roman" w:cs="Times New Roman"/>
          <w:bCs/>
          <w:sz w:val="28"/>
          <w:szCs w:val="28"/>
          <w:lang w:val="en-GB"/>
        </w:rPr>
        <w:t>Act No</w:t>
      </w:r>
      <w:r w:rsidRPr="00EE1F07">
        <w:rPr>
          <w:rFonts w:ascii="Times New Roman" w:hAnsi="Times New Roman" w:cs="Times New Roman"/>
          <w:bCs/>
          <w:sz w:val="28"/>
          <w:szCs w:val="28"/>
          <w:lang w:val="en-GB"/>
        </w:rPr>
        <w:t>. 5 of 1978</w:t>
      </w:r>
    </w:p>
    <w:p w:rsidR="009A1A41" w:rsidRDefault="009A1A41" w:rsidP="00387673">
      <w:pPr>
        <w:spacing w:after="0" w:line="360" w:lineRule="auto"/>
        <w:jc w:val="both"/>
        <w:rPr>
          <w:rFonts w:ascii="Times New Roman" w:hAnsi="Times New Roman" w:cs="Times New Roman"/>
          <w:b/>
          <w:sz w:val="28"/>
          <w:szCs w:val="28"/>
          <w:u w:val="single"/>
          <w:lang w:val="en-GB"/>
        </w:rPr>
      </w:pPr>
      <w:r>
        <w:rPr>
          <w:rFonts w:ascii="Times New Roman" w:hAnsi="Times New Roman" w:cs="Times New Roman"/>
          <w:sz w:val="28"/>
          <w:szCs w:val="28"/>
          <w:lang w:val="en-GB"/>
        </w:rPr>
        <w:t>High Court Rules1980</w:t>
      </w:r>
      <w:r w:rsidRPr="0045421E">
        <w:rPr>
          <w:rFonts w:ascii="Times New Roman" w:hAnsi="Times New Roman" w:cs="Times New Roman"/>
          <w:sz w:val="28"/>
          <w:szCs w:val="28"/>
          <w:lang w:val="en-GB"/>
        </w:rPr>
        <w:t>Legal Notice N0.9 of 1980</w:t>
      </w:r>
    </w:p>
    <w:p w:rsidR="009A1A41" w:rsidRDefault="009A1A41" w:rsidP="00387673">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High Court (amendment) Rules </w:t>
      </w:r>
      <w:r w:rsidR="00387673">
        <w:rPr>
          <w:rFonts w:ascii="Times New Roman" w:hAnsi="Times New Roman" w:cs="Times New Roman"/>
          <w:sz w:val="28"/>
          <w:szCs w:val="28"/>
          <w:lang w:val="en-GB"/>
        </w:rPr>
        <w:t>2006</w:t>
      </w:r>
      <w:r w:rsidR="00387673" w:rsidRPr="0045421E">
        <w:rPr>
          <w:rFonts w:ascii="Times New Roman" w:hAnsi="Times New Roman" w:cs="Times New Roman"/>
          <w:sz w:val="28"/>
          <w:szCs w:val="28"/>
          <w:lang w:val="en-GB"/>
        </w:rPr>
        <w:t xml:space="preserve"> Legal</w:t>
      </w:r>
      <w:r w:rsidRPr="0045421E">
        <w:rPr>
          <w:rFonts w:ascii="Times New Roman" w:hAnsi="Times New Roman" w:cs="Times New Roman"/>
          <w:sz w:val="28"/>
          <w:szCs w:val="28"/>
          <w:lang w:val="en-GB"/>
        </w:rPr>
        <w:t xml:space="preserve"> Notice No. 75 of 2006</w:t>
      </w:r>
    </w:p>
    <w:p w:rsidR="009A1A41" w:rsidRDefault="009A1A41" w:rsidP="00387673">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The subordinate Court Rules of 1996</w:t>
      </w:r>
      <w:r w:rsidRPr="00EE1F07">
        <w:rPr>
          <w:rFonts w:ascii="Times New Roman" w:hAnsi="Times New Roman" w:cs="Times New Roman"/>
          <w:sz w:val="28"/>
          <w:szCs w:val="28"/>
          <w:lang w:val="en-GB"/>
        </w:rPr>
        <w:t>Legal Notice No. 132 OF 1996</w:t>
      </w:r>
    </w:p>
    <w:p w:rsidR="009A1A41" w:rsidRDefault="009A1A41" w:rsidP="00387673">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The Subordinate Court (amendment) Rules of 2006</w:t>
      </w:r>
      <w:r w:rsidRPr="00EE1F07">
        <w:rPr>
          <w:rFonts w:ascii="Times New Roman" w:hAnsi="Times New Roman" w:cs="Times New Roman"/>
          <w:sz w:val="28"/>
          <w:szCs w:val="28"/>
          <w:lang w:val="en-GB"/>
        </w:rPr>
        <w:t>Legal Notice No. 76 of 2006</w:t>
      </w:r>
    </w:p>
    <w:p w:rsidR="009A1A41" w:rsidRPr="00C565FC" w:rsidRDefault="009A1A41" w:rsidP="00387673">
      <w:pPr>
        <w:spacing w:after="0"/>
        <w:jc w:val="both"/>
        <w:rPr>
          <w:bCs/>
        </w:rPr>
      </w:pPr>
      <w:r w:rsidRPr="00C565FC">
        <w:rPr>
          <w:rFonts w:ascii="Times New Roman" w:hAnsi="Times New Roman" w:cs="Times New Roman"/>
          <w:bCs/>
          <w:sz w:val="28"/>
          <w:szCs w:val="28"/>
          <w:lang w:val="en-GB"/>
        </w:rPr>
        <w:t>The Subordinate Courts (Small Claims Procedure) Implementing Rules 2011Legal Notice No. 30 of 2011</w:t>
      </w:r>
    </w:p>
    <w:p w:rsidR="00FD2298" w:rsidRDefault="00FD2298" w:rsidP="00387673">
      <w:pPr>
        <w:spacing w:after="0" w:line="360" w:lineRule="auto"/>
        <w:ind w:firstLine="720"/>
        <w:jc w:val="both"/>
        <w:rPr>
          <w:rFonts w:ascii="Times New Roman" w:hAnsi="Times New Roman" w:cs="Times New Roman"/>
          <w:sz w:val="28"/>
          <w:szCs w:val="28"/>
          <w:lang w:val="en-GB"/>
        </w:rPr>
      </w:pPr>
    </w:p>
    <w:p w:rsidR="008C15BC" w:rsidRDefault="008C15BC" w:rsidP="00387673">
      <w:pPr>
        <w:spacing w:after="0" w:line="360" w:lineRule="auto"/>
        <w:ind w:firstLine="720"/>
        <w:jc w:val="both"/>
        <w:rPr>
          <w:rFonts w:ascii="Times New Roman" w:hAnsi="Times New Roman" w:cs="Times New Roman"/>
          <w:sz w:val="28"/>
          <w:szCs w:val="28"/>
          <w:lang w:val="en-GB"/>
        </w:rPr>
      </w:pPr>
    </w:p>
    <w:p w:rsidR="004F3B8B" w:rsidRPr="008C15BC" w:rsidRDefault="008C15BC" w:rsidP="008C15BC">
      <w:pPr>
        <w:tabs>
          <w:tab w:val="left" w:pos="2640"/>
        </w:tabs>
        <w:spacing w:after="0" w:line="360" w:lineRule="auto"/>
        <w:ind w:firstLine="720"/>
        <w:jc w:val="both"/>
        <w:rPr>
          <w:rFonts w:ascii="Times New Roman" w:hAnsi="Times New Roman" w:cs="Times New Roman"/>
          <w:b/>
          <w:sz w:val="32"/>
          <w:szCs w:val="32"/>
          <w:lang w:val="en-GB"/>
        </w:rPr>
      </w:pPr>
      <w:r>
        <w:rPr>
          <w:rFonts w:ascii="Times New Roman" w:hAnsi="Times New Roman" w:cs="Times New Roman"/>
          <w:sz w:val="28"/>
          <w:szCs w:val="28"/>
          <w:lang w:val="en-GB"/>
        </w:rPr>
        <w:tab/>
      </w:r>
      <w:r w:rsidR="004C2534" w:rsidRPr="008C15BC">
        <w:rPr>
          <w:rFonts w:ascii="Times New Roman" w:hAnsi="Times New Roman" w:cs="Times New Roman"/>
          <w:b/>
          <w:sz w:val="32"/>
          <w:szCs w:val="32"/>
          <w:lang w:val="en-GB"/>
        </w:rPr>
        <w:t>JUDGMENT</w:t>
      </w:r>
    </w:p>
    <w:p w:rsidR="004F3B8B" w:rsidRPr="004F3B8B" w:rsidRDefault="004F3B8B" w:rsidP="008C15BC">
      <w:pPr>
        <w:spacing w:after="0" w:line="360" w:lineRule="auto"/>
        <w:jc w:val="both"/>
        <w:rPr>
          <w:rFonts w:ascii="Times New Roman" w:hAnsi="Times New Roman" w:cs="Times New Roman"/>
          <w:b/>
          <w:sz w:val="28"/>
          <w:szCs w:val="28"/>
          <w:lang w:val="en-GB"/>
        </w:rPr>
      </w:pPr>
    </w:p>
    <w:p w:rsidR="00E81A70" w:rsidRPr="00145A22" w:rsidRDefault="00C475B8" w:rsidP="008C15BC">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[A] </w:t>
      </w:r>
      <w:r w:rsidR="00694631" w:rsidRPr="00694631">
        <w:rPr>
          <w:rFonts w:ascii="Times New Roman" w:hAnsi="Times New Roman" w:cs="Times New Roman"/>
          <w:b/>
          <w:sz w:val="28"/>
          <w:szCs w:val="28"/>
          <w:lang w:val="en-GB"/>
        </w:rPr>
        <w:t>Introduction</w:t>
      </w:r>
    </w:p>
    <w:p w:rsidR="0003104D" w:rsidRDefault="0003104D" w:rsidP="008C15BC">
      <w:pPr>
        <w:spacing w:after="0" w:line="360" w:lineRule="auto"/>
        <w:jc w:val="both"/>
        <w:rPr>
          <w:rFonts w:ascii="Times New Roman" w:hAnsi="Times New Roman" w:cs="Times New Roman"/>
          <w:sz w:val="28"/>
          <w:szCs w:val="28"/>
          <w:lang w:val="en-GB"/>
        </w:rPr>
      </w:pPr>
    </w:p>
    <w:p w:rsidR="000E72E7" w:rsidRDefault="004C2534" w:rsidP="007438D9">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journey of this litigation has been long. It emanates from the district of Berea and landed in Maseru on the lap of Justice Molete before it found its way before me. For a matter that was initially instituted as an urgent matter, circumstances have caused it to only be completed now. Be that as it may, this </w:t>
      </w:r>
      <w:r w:rsidR="00387673">
        <w:rPr>
          <w:rFonts w:ascii="Times New Roman" w:hAnsi="Times New Roman" w:cs="Times New Roman"/>
          <w:sz w:val="28"/>
          <w:szCs w:val="28"/>
          <w:lang w:val="en-GB"/>
        </w:rPr>
        <w:t>judgment</w:t>
      </w:r>
      <w:r>
        <w:rPr>
          <w:rFonts w:ascii="Times New Roman" w:hAnsi="Times New Roman" w:cs="Times New Roman"/>
          <w:sz w:val="28"/>
          <w:szCs w:val="28"/>
          <w:lang w:val="en-GB"/>
        </w:rPr>
        <w:t xml:space="preserve"> hopefully will mark the end of the journey. This is not, however, meant to deny those in this journey an opportunity to proceed on their journey to justice if they feel that this is not yet Canaan. </w:t>
      </w:r>
    </w:p>
    <w:p w:rsidR="004C2534" w:rsidRDefault="004C2534" w:rsidP="00975D26">
      <w:pPr>
        <w:pStyle w:val="ListParagraph"/>
        <w:spacing w:after="0" w:line="360" w:lineRule="auto"/>
        <w:ind w:left="567"/>
        <w:jc w:val="both"/>
        <w:rPr>
          <w:rFonts w:ascii="Times New Roman" w:hAnsi="Times New Roman" w:cs="Times New Roman"/>
          <w:sz w:val="28"/>
          <w:szCs w:val="28"/>
          <w:lang w:val="en-GB"/>
        </w:rPr>
      </w:pPr>
    </w:p>
    <w:p w:rsidR="004C2534" w:rsidRDefault="008F374E" w:rsidP="00975D26">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008A09F3">
        <w:rPr>
          <w:rFonts w:ascii="Times New Roman" w:hAnsi="Times New Roman" w:cs="Times New Roman"/>
          <w:sz w:val="28"/>
          <w:szCs w:val="28"/>
          <w:lang w:val="en-GB"/>
        </w:rPr>
        <w:t>he journey of this litigation began</w:t>
      </w:r>
      <w:r w:rsidR="00BB2751">
        <w:rPr>
          <w:rFonts w:ascii="Times New Roman" w:hAnsi="Times New Roman" w:cs="Times New Roman"/>
          <w:sz w:val="28"/>
          <w:szCs w:val="28"/>
          <w:lang w:val="en-GB"/>
        </w:rPr>
        <w:t xml:space="preserve"> </w:t>
      </w:r>
      <w:r w:rsidR="00975D26">
        <w:rPr>
          <w:rFonts w:ascii="Times New Roman" w:hAnsi="Times New Roman" w:cs="Times New Roman"/>
          <w:sz w:val="28"/>
          <w:szCs w:val="28"/>
          <w:lang w:val="en-GB"/>
        </w:rPr>
        <w:t>i</w:t>
      </w:r>
      <w:r w:rsidRPr="008F374E">
        <w:rPr>
          <w:rFonts w:ascii="Times New Roman" w:hAnsi="Times New Roman" w:cs="Times New Roman"/>
          <w:sz w:val="28"/>
          <w:szCs w:val="28"/>
          <w:lang w:val="en-GB"/>
        </w:rPr>
        <w:t>n 2012</w:t>
      </w:r>
      <w:r>
        <w:rPr>
          <w:rFonts w:ascii="Times New Roman" w:hAnsi="Times New Roman" w:cs="Times New Roman"/>
          <w:sz w:val="28"/>
          <w:szCs w:val="28"/>
          <w:lang w:val="en-GB"/>
        </w:rPr>
        <w:t xml:space="preserve"> when</w:t>
      </w:r>
      <w:r w:rsidR="008A09F3">
        <w:rPr>
          <w:rFonts w:ascii="Times New Roman" w:hAnsi="Times New Roman" w:cs="Times New Roman"/>
          <w:sz w:val="28"/>
          <w:szCs w:val="28"/>
          <w:lang w:val="en-GB"/>
        </w:rPr>
        <w:t xml:space="preserve"> </w:t>
      </w:r>
      <w:r w:rsidR="00BB2751">
        <w:rPr>
          <w:rFonts w:ascii="Times New Roman" w:hAnsi="Times New Roman" w:cs="Times New Roman"/>
          <w:sz w:val="28"/>
          <w:szCs w:val="28"/>
          <w:lang w:val="en-GB"/>
        </w:rPr>
        <w:t>o</w:t>
      </w:r>
      <w:r w:rsidR="008A09F3">
        <w:rPr>
          <w:rFonts w:ascii="Times New Roman" w:hAnsi="Times New Roman" w:cs="Times New Roman"/>
          <w:sz w:val="28"/>
          <w:szCs w:val="28"/>
          <w:lang w:val="en-GB"/>
        </w:rPr>
        <w:t>ne Jone</w:t>
      </w:r>
      <w:r w:rsidR="007D223B">
        <w:rPr>
          <w:rFonts w:ascii="Times New Roman" w:hAnsi="Times New Roman" w:cs="Times New Roman"/>
          <w:sz w:val="28"/>
          <w:szCs w:val="28"/>
          <w:lang w:val="en-GB"/>
        </w:rPr>
        <w:t xml:space="preserve"> </w:t>
      </w:r>
      <w:r w:rsidR="008A09F3">
        <w:rPr>
          <w:rFonts w:ascii="Times New Roman" w:hAnsi="Times New Roman" w:cs="Times New Roman"/>
          <w:sz w:val="28"/>
          <w:szCs w:val="28"/>
          <w:lang w:val="en-GB"/>
        </w:rPr>
        <w:t>Motiki instituted action proceedings in the Berea Magistrate Court against one Tlohelang Moiloa claiming payment of money owed. The matter was registered as CC</w:t>
      </w:r>
      <w:r w:rsidR="007D223B">
        <w:rPr>
          <w:rFonts w:ascii="Times New Roman" w:hAnsi="Times New Roman" w:cs="Times New Roman"/>
          <w:sz w:val="28"/>
          <w:szCs w:val="28"/>
          <w:lang w:val="en-GB"/>
        </w:rPr>
        <w:t>: 105</w:t>
      </w:r>
      <w:r w:rsidR="008A09F3">
        <w:rPr>
          <w:rFonts w:ascii="Times New Roman" w:hAnsi="Times New Roman" w:cs="Times New Roman"/>
          <w:sz w:val="28"/>
          <w:szCs w:val="28"/>
          <w:lang w:val="en-GB"/>
        </w:rPr>
        <w:t>/2015</w:t>
      </w:r>
      <w:r>
        <w:rPr>
          <w:rFonts w:ascii="Times New Roman" w:hAnsi="Times New Roman" w:cs="Times New Roman"/>
          <w:sz w:val="28"/>
          <w:szCs w:val="28"/>
          <w:lang w:val="en-GB"/>
        </w:rPr>
        <w:t xml:space="preserve"> but</w:t>
      </w:r>
      <w:r w:rsidR="007D223B">
        <w:rPr>
          <w:rFonts w:ascii="Times New Roman" w:hAnsi="Times New Roman" w:cs="Times New Roman"/>
          <w:sz w:val="28"/>
          <w:szCs w:val="28"/>
          <w:lang w:val="en-GB"/>
        </w:rPr>
        <w:t xml:space="preserve"> i</w:t>
      </w:r>
      <w:r w:rsidR="008A09F3">
        <w:rPr>
          <w:rFonts w:ascii="Times New Roman" w:hAnsi="Times New Roman" w:cs="Times New Roman"/>
          <w:sz w:val="28"/>
          <w:szCs w:val="28"/>
          <w:lang w:val="en-GB"/>
        </w:rPr>
        <w:t>n the middle of the proceedings, the said Motiki withdrew the matter.</w:t>
      </w:r>
    </w:p>
    <w:p w:rsidR="008A09F3" w:rsidRPr="008A09F3" w:rsidRDefault="008A09F3" w:rsidP="008C15BC">
      <w:pPr>
        <w:pStyle w:val="ListParagraph"/>
        <w:spacing w:after="0"/>
        <w:rPr>
          <w:rFonts w:ascii="Times New Roman" w:hAnsi="Times New Roman" w:cs="Times New Roman"/>
          <w:sz w:val="28"/>
          <w:szCs w:val="28"/>
          <w:lang w:val="en-GB"/>
        </w:rPr>
      </w:pPr>
    </w:p>
    <w:p w:rsidR="008A09F3" w:rsidRDefault="008A09F3" w:rsidP="007D223B">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In 2016, Motiki instituted yet another matter before the Small Claims Court</w:t>
      </w:r>
      <w:r w:rsidR="008F374E">
        <w:rPr>
          <w:rFonts w:ascii="Times New Roman" w:hAnsi="Times New Roman" w:cs="Times New Roman"/>
          <w:sz w:val="28"/>
          <w:szCs w:val="28"/>
          <w:lang w:val="en-GB"/>
        </w:rPr>
        <w:t xml:space="preserve"> of</w:t>
      </w:r>
      <w:r>
        <w:rPr>
          <w:rFonts w:ascii="Times New Roman" w:hAnsi="Times New Roman" w:cs="Times New Roman"/>
          <w:sz w:val="28"/>
          <w:szCs w:val="28"/>
          <w:lang w:val="en-GB"/>
        </w:rPr>
        <w:t xml:space="preserve"> Berea and the matter was registered as SC/BRA/40/2016. </w:t>
      </w:r>
      <w:r w:rsidR="00447B1C">
        <w:rPr>
          <w:rFonts w:ascii="Times New Roman" w:hAnsi="Times New Roman" w:cs="Times New Roman"/>
          <w:sz w:val="28"/>
          <w:szCs w:val="28"/>
          <w:lang w:val="en-GB"/>
        </w:rPr>
        <w:t>Apparently,</w:t>
      </w:r>
      <w:r>
        <w:rPr>
          <w:rFonts w:ascii="Times New Roman" w:hAnsi="Times New Roman" w:cs="Times New Roman"/>
          <w:sz w:val="28"/>
          <w:szCs w:val="28"/>
          <w:lang w:val="en-GB"/>
        </w:rPr>
        <w:t xml:space="preserve"> the claim was still the same as the one under CC: 105/2012</w:t>
      </w:r>
      <w:r w:rsidR="007D223B">
        <w:rPr>
          <w:rFonts w:ascii="Times New Roman" w:hAnsi="Times New Roman" w:cs="Times New Roman"/>
          <w:sz w:val="28"/>
          <w:szCs w:val="28"/>
          <w:lang w:val="en-GB"/>
        </w:rPr>
        <w:t xml:space="preserve"> and</w:t>
      </w:r>
      <w:r w:rsidR="00447B1C">
        <w:rPr>
          <w:rFonts w:ascii="Times New Roman" w:hAnsi="Times New Roman" w:cs="Times New Roman"/>
          <w:sz w:val="28"/>
          <w:szCs w:val="28"/>
          <w:lang w:val="en-GB"/>
        </w:rPr>
        <w:t xml:space="preserve"> the court ruled</w:t>
      </w:r>
      <w:r w:rsidR="008F374E">
        <w:rPr>
          <w:rFonts w:ascii="Times New Roman" w:hAnsi="Times New Roman" w:cs="Times New Roman"/>
          <w:sz w:val="28"/>
          <w:szCs w:val="28"/>
          <w:lang w:val="en-GB"/>
        </w:rPr>
        <w:t xml:space="preserve"> in favour of</w:t>
      </w:r>
      <w:r w:rsidR="00387673">
        <w:rPr>
          <w:rFonts w:ascii="Times New Roman" w:hAnsi="Times New Roman" w:cs="Times New Roman"/>
          <w:sz w:val="28"/>
          <w:szCs w:val="28"/>
          <w:lang w:val="en-GB"/>
        </w:rPr>
        <w:t xml:space="preserve"> </w:t>
      </w:r>
      <w:r w:rsidR="00447B1C">
        <w:rPr>
          <w:rFonts w:ascii="Times New Roman" w:hAnsi="Times New Roman" w:cs="Times New Roman"/>
          <w:sz w:val="28"/>
          <w:szCs w:val="28"/>
          <w:lang w:val="en-GB"/>
        </w:rPr>
        <w:t>Motiki.</w:t>
      </w:r>
    </w:p>
    <w:p w:rsidR="00EC79BE" w:rsidRPr="00EC79BE" w:rsidRDefault="008C15BC" w:rsidP="008C15BC">
      <w:pPr>
        <w:pStyle w:val="ListParagraph"/>
        <w:tabs>
          <w:tab w:val="left" w:pos="2055"/>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EC79BE" w:rsidRDefault="00EC79BE" w:rsidP="007D223B">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On the 21</w:t>
      </w:r>
      <w:r w:rsidRPr="00EC79B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day of July, </w:t>
      </w:r>
      <w:r w:rsidR="003455D0">
        <w:rPr>
          <w:rFonts w:ascii="Times New Roman" w:hAnsi="Times New Roman" w:cs="Times New Roman"/>
          <w:sz w:val="28"/>
          <w:szCs w:val="28"/>
          <w:lang w:val="en-GB"/>
        </w:rPr>
        <w:t xml:space="preserve">2017, </w:t>
      </w:r>
      <w:r>
        <w:rPr>
          <w:rFonts w:ascii="Times New Roman" w:hAnsi="Times New Roman" w:cs="Times New Roman"/>
          <w:sz w:val="28"/>
          <w:szCs w:val="28"/>
          <w:lang w:val="en-GB"/>
        </w:rPr>
        <w:t xml:space="preserve">Moiloa </w:t>
      </w:r>
      <w:r w:rsidR="00EF50D3">
        <w:rPr>
          <w:rFonts w:ascii="Times New Roman" w:hAnsi="Times New Roman" w:cs="Times New Roman"/>
          <w:sz w:val="28"/>
          <w:szCs w:val="28"/>
          <w:lang w:val="en-GB"/>
        </w:rPr>
        <w:t>launched</w:t>
      </w:r>
      <w:r>
        <w:rPr>
          <w:rFonts w:ascii="Times New Roman" w:hAnsi="Times New Roman" w:cs="Times New Roman"/>
          <w:sz w:val="28"/>
          <w:szCs w:val="28"/>
          <w:lang w:val="en-GB"/>
        </w:rPr>
        <w:t xml:space="preserve"> an urgent application against the Learned Magistrate, Mr. Thamae, </w:t>
      </w:r>
      <w:r w:rsidR="00A9064D">
        <w:rPr>
          <w:rFonts w:ascii="Times New Roman" w:hAnsi="Times New Roman" w:cs="Times New Roman"/>
          <w:sz w:val="28"/>
          <w:szCs w:val="28"/>
          <w:lang w:val="en-GB"/>
        </w:rPr>
        <w:t>the Senio</w:t>
      </w:r>
      <w:r w:rsidR="000D28BD">
        <w:rPr>
          <w:rFonts w:ascii="Times New Roman" w:hAnsi="Times New Roman" w:cs="Times New Roman"/>
          <w:sz w:val="28"/>
          <w:szCs w:val="28"/>
          <w:lang w:val="en-GB"/>
        </w:rPr>
        <w:t>r Clerk of court for the Berea M</w:t>
      </w:r>
      <w:r w:rsidR="00A9064D">
        <w:rPr>
          <w:rFonts w:ascii="Times New Roman" w:hAnsi="Times New Roman" w:cs="Times New Roman"/>
          <w:sz w:val="28"/>
          <w:szCs w:val="28"/>
          <w:lang w:val="en-GB"/>
        </w:rPr>
        <w:t>agistrate Court, Jone Motiki, the Messenger of Court and the Attorney General as the representative of government in all civil suits as the 1</w:t>
      </w:r>
      <w:r w:rsidR="00A9064D" w:rsidRPr="00A9064D">
        <w:rPr>
          <w:rFonts w:ascii="Times New Roman" w:hAnsi="Times New Roman" w:cs="Times New Roman"/>
          <w:sz w:val="28"/>
          <w:szCs w:val="28"/>
          <w:vertAlign w:val="superscript"/>
          <w:lang w:val="en-GB"/>
        </w:rPr>
        <w:t>st</w:t>
      </w:r>
      <w:r w:rsidR="00A9064D">
        <w:rPr>
          <w:rFonts w:ascii="Times New Roman" w:hAnsi="Times New Roman" w:cs="Times New Roman"/>
          <w:sz w:val="28"/>
          <w:szCs w:val="28"/>
          <w:lang w:val="en-GB"/>
        </w:rPr>
        <w:t>, 2</w:t>
      </w:r>
      <w:r w:rsidR="00A9064D" w:rsidRPr="00A9064D">
        <w:rPr>
          <w:rFonts w:ascii="Times New Roman" w:hAnsi="Times New Roman" w:cs="Times New Roman"/>
          <w:sz w:val="28"/>
          <w:szCs w:val="28"/>
          <w:vertAlign w:val="superscript"/>
          <w:lang w:val="en-GB"/>
        </w:rPr>
        <w:t>nd</w:t>
      </w:r>
      <w:r w:rsidR="00A9064D">
        <w:rPr>
          <w:rFonts w:ascii="Times New Roman" w:hAnsi="Times New Roman" w:cs="Times New Roman"/>
          <w:sz w:val="28"/>
          <w:szCs w:val="28"/>
          <w:lang w:val="en-GB"/>
        </w:rPr>
        <w:t>, 3</w:t>
      </w:r>
      <w:r w:rsidR="00A9064D" w:rsidRPr="00A9064D">
        <w:rPr>
          <w:rFonts w:ascii="Times New Roman" w:hAnsi="Times New Roman" w:cs="Times New Roman"/>
          <w:sz w:val="28"/>
          <w:szCs w:val="28"/>
          <w:vertAlign w:val="superscript"/>
          <w:lang w:val="en-GB"/>
        </w:rPr>
        <w:t>rd</w:t>
      </w:r>
      <w:r w:rsidR="00A9064D">
        <w:rPr>
          <w:rFonts w:ascii="Times New Roman" w:hAnsi="Times New Roman" w:cs="Times New Roman"/>
          <w:sz w:val="28"/>
          <w:szCs w:val="28"/>
          <w:lang w:val="en-GB"/>
        </w:rPr>
        <w:t>, 4</w:t>
      </w:r>
      <w:r w:rsidR="00A9064D" w:rsidRPr="00A9064D">
        <w:rPr>
          <w:rFonts w:ascii="Times New Roman" w:hAnsi="Times New Roman" w:cs="Times New Roman"/>
          <w:sz w:val="28"/>
          <w:szCs w:val="28"/>
          <w:vertAlign w:val="superscript"/>
          <w:lang w:val="en-GB"/>
        </w:rPr>
        <w:t>th</w:t>
      </w:r>
      <w:r w:rsidR="00A9064D">
        <w:rPr>
          <w:rFonts w:ascii="Times New Roman" w:hAnsi="Times New Roman" w:cs="Times New Roman"/>
          <w:sz w:val="28"/>
          <w:szCs w:val="28"/>
          <w:lang w:val="en-GB"/>
        </w:rPr>
        <w:t xml:space="preserve"> and 5</w:t>
      </w:r>
      <w:r w:rsidR="00A9064D" w:rsidRPr="00A9064D">
        <w:rPr>
          <w:rFonts w:ascii="Times New Roman" w:hAnsi="Times New Roman" w:cs="Times New Roman"/>
          <w:sz w:val="28"/>
          <w:szCs w:val="28"/>
          <w:vertAlign w:val="superscript"/>
          <w:lang w:val="en-GB"/>
        </w:rPr>
        <w:t>th</w:t>
      </w:r>
      <w:r w:rsidR="00A9064D">
        <w:rPr>
          <w:rFonts w:ascii="Times New Roman" w:hAnsi="Times New Roman" w:cs="Times New Roman"/>
          <w:sz w:val="28"/>
          <w:szCs w:val="28"/>
          <w:lang w:val="en-GB"/>
        </w:rPr>
        <w:t xml:space="preserve"> Respondents respectively. It is however to be noted that the Learned Magistrate Thamae was wrongly cited since the matter was presided over by the Learned Magistrate Mokuena. In this application, Motiki prayed for an order in the following terms:</w:t>
      </w:r>
    </w:p>
    <w:p w:rsidR="00A9064D" w:rsidRPr="00A9064D" w:rsidRDefault="00A9064D" w:rsidP="008C15BC">
      <w:pPr>
        <w:pStyle w:val="ListParagraph"/>
        <w:spacing w:after="0"/>
        <w:rPr>
          <w:rFonts w:ascii="Times New Roman" w:hAnsi="Times New Roman" w:cs="Times New Roman"/>
          <w:sz w:val="28"/>
          <w:szCs w:val="28"/>
          <w:lang w:val="en-GB"/>
        </w:rPr>
      </w:pPr>
    </w:p>
    <w:p w:rsidR="00A9064D" w:rsidRPr="000E0900" w:rsidRDefault="00A9064D" w:rsidP="008C15BC">
      <w:pPr>
        <w:pStyle w:val="ListParagraph"/>
        <w:numPr>
          <w:ilvl w:val="1"/>
          <w:numId w:val="23"/>
        </w:numPr>
        <w:spacing w:after="0" w:line="360" w:lineRule="auto"/>
        <w:ind w:left="1474" w:right="1474"/>
        <w:jc w:val="both"/>
        <w:rPr>
          <w:rFonts w:ascii="Times New Roman" w:hAnsi="Times New Roman" w:cs="Times New Roman"/>
          <w:i/>
          <w:sz w:val="28"/>
          <w:szCs w:val="28"/>
          <w:lang w:val="en-GB"/>
        </w:rPr>
      </w:pPr>
      <w:r w:rsidRPr="000E0900">
        <w:rPr>
          <w:rFonts w:ascii="Times New Roman" w:hAnsi="Times New Roman" w:cs="Times New Roman"/>
          <w:i/>
          <w:sz w:val="28"/>
          <w:szCs w:val="28"/>
          <w:lang w:val="en-GB"/>
        </w:rPr>
        <w:t xml:space="preserve">Dispensing with the ordinary modes and periods of service provided for in the Rules of this </w:t>
      </w:r>
      <w:r w:rsidR="00EF50D3" w:rsidRPr="000E0900">
        <w:rPr>
          <w:rFonts w:ascii="Times New Roman" w:hAnsi="Times New Roman" w:cs="Times New Roman"/>
          <w:i/>
          <w:sz w:val="28"/>
          <w:szCs w:val="28"/>
          <w:lang w:val="en-GB"/>
        </w:rPr>
        <w:t>Honourable</w:t>
      </w:r>
      <w:r w:rsidR="002E6366" w:rsidRPr="000E0900">
        <w:rPr>
          <w:rFonts w:ascii="Times New Roman" w:hAnsi="Times New Roman" w:cs="Times New Roman"/>
          <w:i/>
          <w:sz w:val="28"/>
          <w:szCs w:val="28"/>
          <w:lang w:val="en-GB"/>
        </w:rPr>
        <w:t xml:space="preserve"> Court on account of urgency hereof.</w:t>
      </w:r>
    </w:p>
    <w:p w:rsidR="002E6366" w:rsidRPr="000E0900" w:rsidRDefault="002E6366" w:rsidP="008C15BC">
      <w:pPr>
        <w:pStyle w:val="ListParagraph"/>
        <w:numPr>
          <w:ilvl w:val="1"/>
          <w:numId w:val="23"/>
        </w:numPr>
        <w:spacing w:after="0" w:line="360" w:lineRule="auto"/>
        <w:ind w:left="1474" w:right="1474"/>
        <w:jc w:val="both"/>
        <w:rPr>
          <w:rFonts w:ascii="Times New Roman" w:hAnsi="Times New Roman" w:cs="Times New Roman"/>
          <w:i/>
          <w:sz w:val="28"/>
          <w:szCs w:val="28"/>
          <w:lang w:val="en-GB"/>
        </w:rPr>
      </w:pPr>
      <w:r w:rsidRPr="000E0900">
        <w:rPr>
          <w:rFonts w:ascii="Times New Roman" w:hAnsi="Times New Roman" w:cs="Times New Roman"/>
          <w:i/>
          <w:sz w:val="28"/>
          <w:szCs w:val="28"/>
          <w:lang w:val="en-GB"/>
        </w:rPr>
        <w:t xml:space="preserve">Directing the second Respondent to dispatch the record of proceedings in </w:t>
      </w:r>
      <w:bookmarkStart w:id="0" w:name="_Hlk116487998"/>
      <w:r w:rsidRPr="000E0900">
        <w:rPr>
          <w:rFonts w:ascii="Times New Roman" w:hAnsi="Times New Roman" w:cs="Times New Roman"/>
          <w:i/>
          <w:sz w:val="28"/>
          <w:szCs w:val="28"/>
          <w:lang w:val="en-GB"/>
        </w:rPr>
        <w:t>SC/BRA/40/16</w:t>
      </w:r>
      <w:bookmarkEnd w:id="0"/>
      <w:r w:rsidRPr="000E0900">
        <w:rPr>
          <w:rFonts w:ascii="Times New Roman" w:hAnsi="Times New Roman" w:cs="Times New Roman"/>
          <w:i/>
          <w:sz w:val="28"/>
          <w:szCs w:val="28"/>
          <w:lang w:val="en-GB"/>
        </w:rPr>
        <w:t>.</w:t>
      </w:r>
    </w:p>
    <w:p w:rsidR="002E6366" w:rsidRPr="000E0900" w:rsidRDefault="002E6366" w:rsidP="008C15BC">
      <w:pPr>
        <w:pStyle w:val="ListParagraph"/>
        <w:numPr>
          <w:ilvl w:val="1"/>
          <w:numId w:val="23"/>
        </w:numPr>
        <w:spacing w:after="0" w:line="360" w:lineRule="auto"/>
        <w:ind w:left="1474" w:right="1474"/>
        <w:jc w:val="both"/>
        <w:rPr>
          <w:rFonts w:ascii="Times New Roman" w:hAnsi="Times New Roman" w:cs="Times New Roman"/>
          <w:i/>
          <w:sz w:val="28"/>
          <w:szCs w:val="28"/>
          <w:lang w:val="en-GB"/>
        </w:rPr>
      </w:pPr>
      <w:r w:rsidRPr="000E0900">
        <w:rPr>
          <w:rFonts w:ascii="Times New Roman" w:hAnsi="Times New Roman" w:cs="Times New Roman"/>
          <w:i/>
          <w:sz w:val="28"/>
          <w:szCs w:val="28"/>
          <w:lang w:val="en-GB"/>
        </w:rPr>
        <w:t>Stay of execution of an order in SC/BRA/40/16; and/or any attachment already done by the Fourth Respondent pending finalisation hereof.</w:t>
      </w:r>
    </w:p>
    <w:p w:rsidR="002E6366" w:rsidRPr="000E0900" w:rsidRDefault="002E6366" w:rsidP="008C15BC">
      <w:pPr>
        <w:pStyle w:val="ListParagraph"/>
        <w:numPr>
          <w:ilvl w:val="1"/>
          <w:numId w:val="23"/>
        </w:numPr>
        <w:spacing w:after="0" w:line="360" w:lineRule="auto"/>
        <w:ind w:left="1474" w:right="1474"/>
        <w:jc w:val="both"/>
        <w:rPr>
          <w:rFonts w:ascii="Times New Roman" w:hAnsi="Times New Roman" w:cs="Times New Roman"/>
          <w:i/>
          <w:sz w:val="28"/>
          <w:szCs w:val="28"/>
          <w:lang w:val="en-GB"/>
        </w:rPr>
      </w:pPr>
      <w:r w:rsidRPr="000E0900">
        <w:rPr>
          <w:rFonts w:ascii="Times New Roman" w:hAnsi="Times New Roman" w:cs="Times New Roman"/>
          <w:i/>
          <w:sz w:val="28"/>
          <w:szCs w:val="28"/>
          <w:lang w:val="en-GB"/>
        </w:rPr>
        <w:t>A Rule Nisi be issued returnable on the date and time to be determined by this Honourable Court calling upon the Respondent to show cause (if any) why;</w:t>
      </w:r>
    </w:p>
    <w:p w:rsidR="000E0900" w:rsidRPr="000E0900" w:rsidRDefault="00015A77" w:rsidP="00015A77">
      <w:pPr>
        <w:pStyle w:val="ListParagraph"/>
        <w:spacing w:after="0" w:line="360" w:lineRule="auto"/>
        <w:ind w:left="2160" w:right="1474"/>
        <w:jc w:val="both"/>
        <w:rPr>
          <w:rFonts w:ascii="Times New Roman" w:hAnsi="Times New Roman" w:cs="Times New Roman"/>
          <w:i/>
          <w:sz w:val="28"/>
          <w:szCs w:val="28"/>
          <w:lang w:val="en-GB"/>
        </w:rPr>
      </w:pPr>
      <w:r>
        <w:rPr>
          <w:rFonts w:ascii="Times New Roman" w:hAnsi="Times New Roman" w:cs="Times New Roman"/>
          <w:i/>
          <w:sz w:val="28"/>
          <w:szCs w:val="28"/>
          <w:lang w:val="en-GB"/>
        </w:rPr>
        <w:t>(a)</w:t>
      </w:r>
      <w:r w:rsidR="002E6366" w:rsidRPr="000E0900">
        <w:rPr>
          <w:rFonts w:ascii="Times New Roman" w:hAnsi="Times New Roman" w:cs="Times New Roman"/>
          <w:i/>
          <w:sz w:val="28"/>
          <w:szCs w:val="28"/>
          <w:lang w:val="en-GB"/>
        </w:rPr>
        <w:t>The proceedings in SC/BRA/</w:t>
      </w:r>
      <w:r w:rsidR="000E0900" w:rsidRPr="000E0900">
        <w:rPr>
          <w:rFonts w:ascii="Times New Roman" w:hAnsi="Times New Roman" w:cs="Times New Roman"/>
          <w:i/>
          <w:sz w:val="28"/>
          <w:szCs w:val="28"/>
          <w:lang w:val="en-GB"/>
        </w:rPr>
        <w:t>40/16 shall not be reviewed, corrected and set aside as irregularly conducted.</w:t>
      </w:r>
    </w:p>
    <w:p w:rsidR="000E0900" w:rsidRPr="000E0900" w:rsidRDefault="00015A77" w:rsidP="00015A77">
      <w:pPr>
        <w:pStyle w:val="ListParagraph"/>
        <w:spacing w:after="0" w:line="360" w:lineRule="auto"/>
        <w:ind w:left="2154" w:right="1474"/>
        <w:jc w:val="both"/>
        <w:rPr>
          <w:rFonts w:ascii="Times New Roman" w:hAnsi="Times New Roman" w:cs="Times New Roman"/>
          <w:i/>
          <w:sz w:val="28"/>
          <w:szCs w:val="28"/>
          <w:lang w:val="en-GB"/>
        </w:rPr>
      </w:pPr>
      <w:r>
        <w:rPr>
          <w:rFonts w:ascii="Times New Roman" w:hAnsi="Times New Roman" w:cs="Times New Roman"/>
          <w:i/>
          <w:sz w:val="28"/>
          <w:szCs w:val="28"/>
          <w:lang w:val="en-GB"/>
        </w:rPr>
        <w:lastRenderedPageBreak/>
        <w:t>(b)</w:t>
      </w:r>
      <w:r w:rsidR="000E0900" w:rsidRPr="000E0900">
        <w:rPr>
          <w:rFonts w:ascii="Times New Roman" w:hAnsi="Times New Roman" w:cs="Times New Roman"/>
          <w:i/>
          <w:sz w:val="28"/>
          <w:szCs w:val="28"/>
          <w:lang w:val="en-GB"/>
        </w:rPr>
        <w:t>The matter shall no</w:t>
      </w:r>
      <w:r w:rsidR="008F374E">
        <w:rPr>
          <w:rFonts w:ascii="Times New Roman" w:hAnsi="Times New Roman" w:cs="Times New Roman"/>
          <w:i/>
          <w:sz w:val="28"/>
          <w:szCs w:val="28"/>
          <w:lang w:val="en-GB"/>
        </w:rPr>
        <w:t>t</w:t>
      </w:r>
      <w:r w:rsidR="000E0900" w:rsidRPr="000E0900">
        <w:rPr>
          <w:rFonts w:ascii="Times New Roman" w:hAnsi="Times New Roman" w:cs="Times New Roman"/>
          <w:i/>
          <w:sz w:val="28"/>
          <w:szCs w:val="28"/>
          <w:lang w:val="en-GB"/>
        </w:rPr>
        <w:t xml:space="preserve"> be ordered to start de novo before a different Magistrate </w:t>
      </w:r>
    </w:p>
    <w:p w:rsidR="000E0900" w:rsidRPr="000E0900" w:rsidRDefault="000E0900" w:rsidP="008C15BC">
      <w:pPr>
        <w:pStyle w:val="ListParagraph"/>
        <w:numPr>
          <w:ilvl w:val="1"/>
          <w:numId w:val="23"/>
        </w:numPr>
        <w:spacing w:after="0" w:line="360" w:lineRule="auto"/>
        <w:ind w:left="1474" w:right="1474"/>
        <w:jc w:val="both"/>
        <w:rPr>
          <w:rFonts w:ascii="Times New Roman" w:hAnsi="Times New Roman" w:cs="Times New Roman"/>
          <w:i/>
          <w:sz w:val="28"/>
          <w:szCs w:val="28"/>
          <w:lang w:val="en-GB"/>
        </w:rPr>
      </w:pPr>
      <w:r w:rsidRPr="000E0900">
        <w:rPr>
          <w:rFonts w:ascii="Times New Roman" w:hAnsi="Times New Roman" w:cs="Times New Roman"/>
          <w:i/>
          <w:sz w:val="28"/>
          <w:szCs w:val="28"/>
          <w:lang w:val="en-GB"/>
        </w:rPr>
        <w:t>Cost of suit in the event of unsuccessful opposition hereof</w:t>
      </w:r>
    </w:p>
    <w:p w:rsidR="002E6366" w:rsidRPr="000E0900" w:rsidRDefault="000E0900" w:rsidP="008C15BC">
      <w:pPr>
        <w:pStyle w:val="ListParagraph"/>
        <w:numPr>
          <w:ilvl w:val="1"/>
          <w:numId w:val="23"/>
        </w:numPr>
        <w:spacing w:after="0" w:line="360" w:lineRule="auto"/>
        <w:ind w:left="1474" w:right="1474"/>
        <w:jc w:val="both"/>
        <w:rPr>
          <w:rFonts w:ascii="Times New Roman" w:hAnsi="Times New Roman" w:cs="Times New Roman"/>
          <w:i/>
          <w:sz w:val="28"/>
          <w:szCs w:val="28"/>
          <w:lang w:val="en-GB"/>
        </w:rPr>
      </w:pPr>
      <w:r w:rsidRPr="000E0900">
        <w:rPr>
          <w:rFonts w:ascii="Times New Roman" w:hAnsi="Times New Roman" w:cs="Times New Roman"/>
          <w:i/>
          <w:sz w:val="28"/>
          <w:szCs w:val="28"/>
          <w:lang w:val="en-GB"/>
        </w:rPr>
        <w:t>Prayer 1, 2 and 3 operate with immediate effect as Interim Orders.</w:t>
      </w:r>
    </w:p>
    <w:p w:rsidR="000E72E7" w:rsidRDefault="008C15BC" w:rsidP="008C15BC">
      <w:pPr>
        <w:tabs>
          <w:tab w:val="left" w:pos="2235"/>
        </w:tabs>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b/>
      </w:r>
    </w:p>
    <w:p w:rsidR="000E72E7" w:rsidRDefault="00A31C1A" w:rsidP="00A31C1A">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0E0900">
        <w:rPr>
          <w:rFonts w:ascii="Times New Roman" w:hAnsi="Times New Roman" w:cs="Times New Roman"/>
          <w:sz w:val="28"/>
          <w:szCs w:val="28"/>
          <w:lang w:val="en-GB"/>
        </w:rPr>
        <w:t>Motiki opposed the Application.</w:t>
      </w:r>
      <w:r w:rsidR="00687DC4">
        <w:rPr>
          <w:rFonts w:ascii="Times New Roman" w:hAnsi="Times New Roman" w:cs="Times New Roman"/>
          <w:sz w:val="28"/>
          <w:szCs w:val="28"/>
          <w:lang w:val="en-GB"/>
        </w:rPr>
        <w:t xml:space="preserve"> The matter </w:t>
      </w:r>
      <w:r w:rsidR="003455D0">
        <w:rPr>
          <w:rFonts w:ascii="Times New Roman" w:hAnsi="Times New Roman" w:cs="Times New Roman"/>
          <w:sz w:val="28"/>
          <w:szCs w:val="28"/>
          <w:lang w:val="en-GB"/>
        </w:rPr>
        <w:t>dragged from July 2017 for what, I must say, displayed difficulties, lack of will and zeal from both parties to have t</w:t>
      </w:r>
      <w:r w:rsidR="008F374E">
        <w:rPr>
          <w:rFonts w:ascii="Times New Roman" w:hAnsi="Times New Roman" w:cs="Times New Roman"/>
          <w:sz w:val="28"/>
          <w:szCs w:val="28"/>
          <w:lang w:val="en-GB"/>
        </w:rPr>
        <w:t>he</w:t>
      </w:r>
      <w:r w:rsidR="003455D0">
        <w:rPr>
          <w:rFonts w:ascii="Times New Roman" w:hAnsi="Times New Roman" w:cs="Times New Roman"/>
          <w:sz w:val="28"/>
          <w:szCs w:val="28"/>
          <w:lang w:val="en-GB"/>
        </w:rPr>
        <w:t xml:space="preserve"> matter disposed of. The application was eventually dismissed for non-compliance with the rules by Justice Molete on the 05</w:t>
      </w:r>
      <w:r w:rsidR="003455D0" w:rsidRPr="003455D0">
        <w:rPr>
          <w:rFonts w:ascii="Times New Roman" w:hAnsi="Times New Roman" w:cs="Times New Roman"/>
          <w:sz w:val="28"/>
          <w:szCs w:val="28"/>
          <w:vertAlign w:val="superscript"/>
          <w:lang w:val="en-GB"/>
        </w:rPr>
        <w:t>th</w:t>
      </w:r>
      <w:r w:rsidR="003455D0">
        <w:rPr>
          <w:rFonts w:ascii="Times New Roman" w:hAnsi="Times New Roman" w:cs="Times New Roman"/>
          <w:sz w:val="28"/>
          <w:szCs w:val="28"/>
          <w:lang w:val="en-GB"/>
        </w:rPr>
        <w:t xml:space="preserve"> day of June, 2018</w:t>
      </w:r>
    </w:p>
    <w:p w:rsidR="003455D0" w:rsidRDefault="003455D0" w:rsidP="008C15BC">
      <w:pPr>
        <w:pStyle w:val="ListParagraph"/>
        <w:spacing w:after="0" w:line="360" w:lineRule="auto"/>
        <w:jc w:val="both"/>
        <w:rPr>
          <w:rFonts w:ascii="Times New Roman" w:hAnsi="Times New Roman" w:cs="Times New Roman"/>
          <w:sz w:val="28"/>
          <w:szCs w:val="28"/>
          <w:lang w:val="en-GB"/>
        </w:rPr>
      </w:pPr>
    </w:p>
    <w:p w:rsidR="003455D0" w:rsidRDefault="00A31C1A" w:rsidP="00A31C1A">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3455D0">
        <w:rPr>
          <w:rFonts w:ascii="Times New Roman" w:hAnsi="Times New Roman" w:cs="Times New Roman"/>
          <w:sz w:val="28"/>
          <w:szCs w:val="28"/>
          <w:lang w:val="en-GB"/>
        </w:rPr>
        <w:t xml:space="preserve">On the </w:t>
      </w:r>
      <w:r w:rsidR="00B64774">
        <w:rPr>
          <w:rFonts w:ascii="Times New Roman" w:hAnsi="Times New Roman" w:cs="Times New Roman"/>
          <w:sz w:val="28"/>
          <w:szCs w:val="28"/>
          <w:lang w:val="en-GB"/>
        </w:rPr>
        <w:t>08</w:t>
      </w:r>
      <w:r w:rsidR="00B64774" w:rsidRPr="00B64774">
        <w:rPr>
          <w:rFonts w:ascii="Times New Roman" w:hAnsi="Times New Roman" w:cs="Times New Roman"/>
          <w:sz w:val="28"/>
          <w:szCs w:val="28"/>
          <w:vertAlign w:val="superscript"/>
          <w:lang w:val="en-GB"/>
        </w:rPr>
        <w:t>th</w:t>
      </w:r>
      <w:r w:rsidR="00B64774">
        <w:rPr>
          <w:rFonts w:ascii="Times New Roman" w:hAnsi="Times New Roman" w:cs="Times New Roman"/>
          <w:sz w:val="28"/>
          <w:szCs w:val="28"/>
          <w:lang w:val="en-GB"/>
        </w:rPr>
        <w:t xml:space="preserve"> day of June, 2018 the matter was re-instituted in this court on </w:t>
      </w:r>
      <w:r w:rsidR="007F0055">
        <w:rPr>
          <w:rFonts w:ascii="Times New Roman" w:hAnsi="Times New Roman" w:cs="Times New Roman"/>
          <w:sz w:val="28"/>
          <w:szCs w:val="28"/>
          <w:lang w:val="en-GB"/>
        </w:rPr>
        <w:t xml:space="preserve">more or less, </w:t>
      </w:r>
      <w:r w:rsidR="00B64774">
        <w:rPr>
          <w:rFonts w:ascii="Times New Roman" w:hAnsi="Times New Roman" w:cs="Times New Roman"/>
          <w:sz w:val="28"/>
          <w:szCs w:val="28"/>
          <w:lang w:val="en-GB"/>
        </w:rPr>
        <w:t>the same prayers as quoted in paragraph 4 above</w:t>
      </w:r>
      <w:r w:rsidR="007F0055">
        <w:rPr>
          <w:rFonts w:ascii="Times New Roman" w:hAnsi="Times New Roman" w:cs="Times New Roman"/>
          <w:sz w:val="28"/>
          <w:szCs w:val="28"/>
          <w:lang w:val="en-GB"/>
        </w:rPr>
        <w:t>,</w:t>
      </w:r>
      <w:r w:rsidR="00B64774">
        <w:rPr>
          <w:rFonts w:ascii="Times New Roman" w:hAnsi="Times New Roman" w:cs="Times New Roman"/>
          <w:sz w:val="28"/>
          <w:szCs w:val="28"/>
          <w:lang w:val="en-GB"/>
        </w:rPr>
        <w:t xml:space="preserve"> by Moiloa who will hereinafter be referred as the Applicant</w:t>
      </w:r>
      <w:r w:rsidR="008F374E">
        <w:rPr>
          <w:rFonts w:ascii="Times New Roman" w:hAnsi="Times New Roman" w:cs="Times New Roman"/>
          <w:sz w:val="28"/>
          <w:szCs w:val="28"/>
          <w:lang w:val="en-GB"/>
        </w:rPr>
        <w:t xml:space="preserve"> save that there was a</w:t>
      </w:r>
      <w:r w:rsidR="007F0055">
        <w:rPr>
          <w:rFonts w:ascii="Times New Roman" w:hAnsi="Times New Roman" w:cs="Times New Roman"/>
          <w:sz w:val="28"/>
          <w:szCs w:val="28"/>
          <w:lang w:val="en-GB"/>
        </w:rPr>
        <w:t xml:space="preserve"> new prayer for condonation for late filing of the application. </w:t>
      </w:r>
      <w:r w:rsidR="00B64774">
        <w:rPr>
          <w:rFonts w:ascii="Times New Roman" w:hAnsi="Times New Roman" w:cs="Times New Roman"/>
          <w:sz w:val="28"/>
          <w:szCs w:val="28"/>
          <w:lang w:val="en-GB"/>
        </w:rPr>
        <w:t xml:space="preserve">Motiki opposed the Application as the </w:t>
      </w:r>
      <w:r w:rsidR="00622D12">
        <w:rPr>
          <w:rFonts w:ascii="Times New Roman" w:hAnsi="Times New Roman" w:cs="Times New Roman"/>
          <w:sz w:val="28"/>
          <w:szCs w:val="28"/>
          <w:lang w:val="en-GB"/>
        </w:rPr>
        <w:t>3</w:t>
      </w:r>
      <w:r w:rsidR="00622D12" w:rsidRPr="00622D12">
        <w:rPr>
          <w:rFonts w:ascii="Times New Roman" w:hAnsi="Times New Roman" w:cs="Times New Roman"/>
          <w:sz w:val="28"/>
          <w:szCs w:val="28"/>
          <w:vertAlign w:val="superscript"/>
          <w:lang w:val="en-GB"/>
        </w:rPr>
        <w:t>rd</w:t>
      </w:r>
      <w:r w:rsidR="00B64774">
        <w:rPr>
          <w:rFonts w:ascii="Times New Roman" w:hAnsi="Times New Roman" w:cs="Times New Roman"/>
          <w:sz w:val="28"/>
          <w:szCs w:val="28"/>
          <w:lang w:val="en-GB"/>
        </w:rPr>
        <w:t xml:space="preserve"> Respondent and will hereinafter be referred to as such.</w:t>
      </w:r>
    </w:p>
    <w:p w:rsidR="00622D12" w:rsidRPr="00622D12" w:rsidRDefault="008C15BC" w:rsidP="008C15BC">
      <w:pPr>
        <w:pStyle w:val="ListParagraph"/>
        <w:tabs>
          <w:tab w:val="left" w:pos="2205"/>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622D12" w:rsidRDefault="00622D12" w:rsidP="00A31C1A">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On the 14</w:t>
      </w:r>
      <w:r w:rsidRPr="00622D12">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June 2018 Advocate Potsane and Advocate Nyabela appeared for the Applicant and 3</w:t>
      </w:r>
      <w:r w:rsidRPr="00622D12">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Respondent respectively before the  Justice Molete. By consent, an order for dispensation, stay of execution and dispatch of the record of proceedings was granted. Both </w:t>
      </w:r>
      <w:r w:rsidR="00A31C1A">
        <w:rPr>
          <w:rFonts w:ascii="Times New Roman" w:hAnsi="Times New Roman" w:cs="Times New Roman"/>
          <w:sz w:val="28"/>
          <w:szCs w:val="28"/>
          <w:lang w:val="en-GB"/>
        </w:rPr>
        <w:t>counsels</w:t>
      </w:r>
      <w:r>
        <w:rPr>
          <w:rFonts w:ascii="Times New Roman" w:hAnsi="Times New Roman" w:cs="Times New Roman"/>
          <w:sz w:val="28"/>
          <w:szCs w:val="28"/>
          <w:lang w:val="en-GB"/>
        </w:rPr>
        <w:t xml:space="preserve"> were also put to terms to file all the necessary pleadings and heads of argument to the effect that on the 14</w:t>
      </w:r>
      <w:r w:rsidRPr="00622D12">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July, 2018, the matter would be ready to be set down</w:t>
      </w:r>
      <w:r w:rsidR="00EF4C23">
        <w:rPr>
          <w:rFonts w:ascii="Times New Roman" w:hAnsi="Times New Roman" w:cs="Times New Roman"/>
          <w:sz w:val="28"/>
          <w:szCs w:val="28"/>
          <w:lang w:val="en-GB"/>
        </w:rPr>
        <w:t>.</w:t>
      </w:r>
    </w:p>
    <w:p w:rsidR="00987F57" w:rsidRPr="00987F57" w:rsidRDefault="00987F57" w:rsidP="008C15BC">
      <w:pPr>
        <w:pStyle w:val="ListParagraph"/>
        <w:spacing w:after="0"/>
        <w:rPr>
          <w:rFonts w:ascii="Times New Roman" w:hAnsi="Times New Roman" w:cs="Times New Roman"/>
          <w:sz w:val="28"/>
          <w:szCs w:val="28"/>
          <w:lang w:val="en-GB"/>
        </w:rPr>
      </w:pPr>
    </w:p>
    <w:p w:rsidR="001C7034" w:rsidRDefault="00FA5FCD" w:rsidP="00A31C1A">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The 16</w:t>
      </w:r>
      <w:r w:rsidRPr="00FA5FCD">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October 2018 was the date designated for arguments. Justice Molete then adjourned the matter to allow parties to resolve the matter out of court. I totally understand his predicament and the reason for such an order given the history of the matter. Unfortunately, Justice Molete could not see the matter through as he would eventually pass o</w:t>
      </w:r>
      <w:r w:rsidR="001C7034">
        <w:rPr>
          <w:rFonts w:ascii="Times New Roman" w:hAnsi="Times New Roman" w:cs="Times New Roman"/>
          <w:sz w:val="28"/>
          <w:szCs w:val="28"/>
          <w:lang w:val="en-GB"/>
        </w:rPr>
        <w:t>n. May His beautiful soul rest in eternal peace.</w:t>
      </w:r>
    </w:p>
    <w:p w:rsidR="001C7034" w:rsidRPr="001C7034" w:rsidRDefault="008C15BC" w:rsidP="008C15BC">
      <w:pPr>
        <w:pStyle w:val="ListParagraph"/>
        <w:tabs>
          <w:tab w:val="left" w:pos="2490"/>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987F57" w:rsidRDefault="001C7034" w:rsidP="00A31C1A">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On the 21</w:t>
      </w:r>
      <w:r w:rsidRPr="001C7034">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day of June, 2022, the matter was allocated to me</w:t>
      </w:r>
      <w:r w:rsidR="00987F57">
        <w:rPr>
          <w:rFonts w:ascii="Times New Roman" w:hAnsi="Times New Roman" w:cs="Times New Roman"/>
          <w:sz w:val="28"/>
          <w:szCs w:val="28"/>
          <w:lang w:val="en-GB"/>
        </w:rPr>
        <w:t xml:space="preserve"> and was set down for arguments on the 31</w:t>
      </w:r>
      <w:r w:rsidR="00987F57" w:rsidRPr="00987F57">
        <w:rPr>
          <w:rFonts w:ascii="Times New Roman" w:hAnsi="Times New Roman" w:cs="Times New Roman"/>
          <w:sz w:val="28"/>
          <w:szCs w:val="28"/>
          <w:vertAlign w:val="superscript"/>
          <w:lang w:val="en-GB"/>
        </w:rPr>
        <w:t>st</w:t>
      </w:r>
      <w:r w:rsidR="00987F57">
        <w:rPr>
          <w:rFonts w:ascii="Times New Roman" w:hAnsi="Times New Roman" w:cs="Times New Roman"/>
          <w:sz w:val="28"/>
          <w:szCs w:val="28"/>
          <w:lang w:val="en-GB"/>
        </w:rPr>
        <w:t xml:space="preserve"> day of August 2022. On that day Advocate Potsane, who was counsel of record for the Applicant leading to that date, appeared only to withdraw. He had not filed the </w:t>
      </w:r>
      <w:r w:rsidR="00E25C71">
        <w:rPr>
          <w:rFonts w:ascii="Times New Roman" w:hAnsi="Times New Roman" w:cs="Times New Roman"/>
          <w:sz w:val="28"/>
          <w:szCs w:val="28"/>
          <w:lang w:val="en-GB"/>
        </w:rPr>
        <w:t>Notice of Withdrawal as he said he could not trace the record. His reason for withdrawing was that since the matter was last before court in 2018, Applicant was nowhere to be found. Advocate Nyabela appeared for the 3</w:t>
      </w:r>
      <w:r w:rsidR="00E25C71" w:rsidRPr="00E25C71">
        <w:rPr>
          <w:rFonts w:ascii="Times New Roman" w:hAnsi="Times New Roman" w:cs="Times New Roman"/>
          <w:sz w:val="28"/>
          <w:szCs w:val="28"/>
          <w:vertAlign w:val="superscript"/>
          <w:lang w:val="en-GB"/>
        </w:rPr>
        <w:t>rd</w:t>
      </w:r>
      <w:r w:rsidR="00E25C71">
        <w:rPr>
          <w:rFonts w:ascii="Times New Roman" w:hAnsi="Times New Roman" w:cs="Times New Roman"/>
          <w:sz w:val="28"/>
          <w:szCs w:val="28"/>
          <w:lang w:val="en-GB"/>
        </w:rPr>
        <w:t xml:space="preserve"> Respondent. He agreed that indeed Applicant could not be found as they also tried to find him but in vain. There is, in fact, a Return of service showing that Applicant could not be traced. Advocate Nyabela then moved that the matter should proceed.</w:t>
      </w:r>
    </w:p>
    <w:p w:rsidR="00E25C71" w:rsidRPr="00E25C71" w:rsidRDefault="00E25C71" w:rsidP="008C15BC">
      <w:pPr>
        <w:pStyle w:val="ListParagraph"/>
        <w:spacing w:after="0"/>
        <w:rPr>
          <w:rFonts w:ascii="Times New Roman" w:hAnsi="Times New Roman" w:cs="Times New Roman"/>
          <w:sz w:val="28"/>
          <w:szCs w:val="28"/>
          <w:lang w:val="en-GB"/>
        </w:rPr>
      </w:pPr>
    </w:p>
    <w:p w:rsidR="00E25C71" w:rsidRDefault="00E25C71" w:rsidP="00A31C1A">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Having seen the history of this matter as illustrated above, I ha</w:t>
      </w:r>
      <w:r w:rsidR="001C7034">
        <w:rPr>
          <w:rFonts w:ascii="Times New Roman" w:hAnsi="Times New Roman" w:cs="Times New Roman"/>
          <w:sz w:val="28"/>
          <w:szCs w:val="28"/>
          <w:lang w:val="en-GB"/>
        </w:rPr>
        <w:t>d</w:t>
      </w:r>
      <w:r>
        <w:rPr>
          <w:rFonts w:ascii="Times New Roman" w:hAnsi="Times New Roman" w:cs="Times New Roman"/>
          <w:sz w:val="28"/>
          <w:szCs w:val="28"/>
          <w:lang w:val="en-GB"/>
        </w:rPr>
        <w:t xml:space="preserve"> to make a ruling that the matter proceed. </w:t>
      </w:r>
      <w:r w:rsidR="001C7034">
        <w:rPr>
          <w:rFonts w:ascii="Times New Roman" w:hAnsi="Times New Roman" w:cs="Times New Roman"/>
          <w:sz w:val="28"/>
          <w:szCs w:val="28"/>
          <w:lang w:val="en-GB"/>
        </w:rPr>
        <w:t xml:space="preserve">I turn now to discuss the reasons for my ruling. I have been rather elaborate in setting out the history of this matter and I hope that the reason for such elaborate story telling will become clear in the reasons for my ruling. </w:t>
      </w:r>
      <w:r>
        <w:rPr>
          <w:rFonts w:ascii="Times New Roman" w:hAnsi="Times New Roman" w:cs="Times New Roman"/>
          <w:sz w:val="28"/>
          <w:szCs w:val="28"/>
          <w:lang w:val="en-GB"/>
        </w:rPr>
        <w:t>I must mention that at the time, on the 31</w:t>
      </w:r>
      <w:r w:rsidRPr="00E25C71">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day of August, 2022, all the papers were filed and the pleadings were closed. Both </w:t>
      </w:r>
      <w:r w:rsidR="005735FF">
        <w:rPr>
          <w:rFonts w:ascii="Times New Roman" w:hAnsi="Times New Roman" w:cs="Times New Roman"/>
          <w:sz w:val="28"/>
          <w:szCs w:val="28"/>
          <w:lang w:val="en-GB"/>
        </w:rPr>
        <w:t>counsels</w:t>
      </w:r>
      <w:r w:rsidR="001C7034">
        <w:rPr>
          <w:rFonts w:ascii="Times New Roman" w:hAnsi="Times New Roman" w:cs="Times New Roman"/>
          <w:sz w:val="28"/>
          <w:szCs w:val="28"/>
          <w:lang w:val="en-GB"/>
        </w:rPr>
        <w:t>,</w:t>
      </w:r>
      <w:r>
        <w:rPr>
          <w:rFonts w:ascii="Times New Roman" w:hAnsi="Times New Roman" w:cs="Times New Roman"/>
          <w:sz w:val="28"/>
          <w:szCs w:val="28"/>
          <w:lang w:val="en-GB"/>
        </w:rPr>
        <w:t xml:space="preserve"> who were appearing for both parties then, had filed their heads and the matter was ripe for arguments. Having seen the long and </w:t>
      </w:r>
      <w:r w:rsidR="005735FF">
        <w:rPr>
          <w:rFonts w:ascii="Times New Roman" w:hAnsi="Times New Roman" w:cs="Times New Roman"/>
          <w:sz w:val="28"/>
          <w:szCs w:val="28"/>
          <w:lang w:val="en-GB"/>
        </w:rPr>
        <w:t>winding road</w:t>
      </w:r>
      <w:r>
        <w:rPr>
          <w:rFonts w:ascii="Times New Roman" w:hAnsi="Times New Roman" w:cs="Times New Roman"/>
          <w:sz w:val="28"/>
          <w:szCs w:val="28"/>
          <w:lang w:val="en-GB"/>
        </w:rPr>
        <w:t xml:space="preserve"> of the journey of this litigation, it was only proper that I rule that the matter proceed. There has to be finality to litigation. It could not </w:t>
      </w:r>
      <w:r>
        <w:rPr>
          <w:rFonts w:ascii="Times New Roman" w:hAnsi="Times New Roman" w:cs="Times New Roman"/>
          <w:sz w:val="28"/>
          <w:szCs w:val="28"/>
          <w:lang w:val="en-GB"/>
        </w:rPr>
        <w:lastRenderedPageBreak/>
        <w:t>drag forever.</w:t>
      </w:r>
      <w:r w:rsidR="00F81970">
        <w:rPr>
          <w:rFonts w:ascii="Times New Roman" w:hAnsi="Times New Roman" w:cs="Times New Roman"/>
          <w:sz w:val="28"/>
          <w:szCs w:val="28"/>
          <w:lang w:val="en-GB"/>
        </w:rPr>
        <w:t xml:space="preserve"> I therefore allowed counsel for 3</w:t>
      </w:r>
      <w:r w:rsidR="00F81970" w:rsidRPr="00F81970">
        <w:rPr>
          <w:rFonts w:ascii="Times New Roman" w:hAnsi="Times New Roman" w:cs="Times New Roman"/>
          <w:sz w:val="28"/>
          <w:szCs w:val="28"/>
          <w:vertAlign w:val="superscript"/>
          <w:lang w:val="en-GB"/>
        </w:rPr>
        <w:t>rd</w:t>
      </w:r>
      <w:r w:rsidR="00F81970">
        <w:rPr>
          <w:rFonts w:ascii="Times New Roman" w:hAnsi="Times New Roman" w:cs="Times New Roman"/>
          <w:sz w:val="28"/>
          <w:szCs w:val="28"/>
          <w:lang w:val="en-GB"/>
        </w:rPr>
        <w:t xml:space="preserve"> Respondent to argue the matter orally and tried as best I could to point him to address the written arguments by Applicant’s counsel.</w:t>
      </w:r>
    </w:p>
    <w:p w:rsidR="00FF2E30" w:rsidRPr="00FF2E30" w:rsidRDefault="00FF2E30" w:rsidP="008C15BC">
      <w:pPr>
        <w:pStyle w:val="ListParagraph"/>
        <w:spacing w:after="0"/>
        <w:rPr>
          <w:rFonts w:ascii="Times New Roman" w:hAnsi="Times New Roman" w:cs="Times New Roman"/>
          <w:sz w:val="28"/>
          <w:szCs w:val="28"/>
          <w:lang w:val="en-GB"/>
        </w:rPr>
      </w:pPr>
    </w:p>
    <w:p w:rsidR="00FF2E30" w:rsidRDefault="00FF2E30" w:rsidP="005735FF">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First of all, the matter was initially instituted in the ordinary jurisdiction of the </w:t>
      </w:r>
      <w:r w:rsidR="00D02AD0">
        <w:rPr>
          <w:rFonts w:ascii="Times New Roman" w:hAnsi="Times New Roman" w:cs="Times New Roman"/>
          <w:sz w:val="28"/>
          <w:szCs w:val="28"/>
          <w:lang w:val="en-GB"/>
        </w:rPr>
        <w:t xml:space="preserve">Berea Magistrate Court. It was then withdrawn in the middle of the cross examination only to be re-instituted in the Small Claims Court. There </w:t>
      </w:r>
      <w:r w:rsidR="00E77599">
        <w:rPr>
          <w:rFonts w:ascii="Times New Roman" w:hAnsi="Times New Roman" w:cs="Times New Roman"/>
          <w:sz w:val="28"/>
          <w:szCs w:val="28"/>
          <w:lang w:val="en-GB"/>
        </w:rPr>
        <w:t>have been no reasons</w:t>
      </w:r>
      <w:r w:rsidR="004C6231">
        <w:rPr>
          <w:rFonts w:ascii="Times New Roman" w:hAnsi="Times New Roman" w:cs="Times New Roman"/>
          <w:sz w:val="28"/>
          <w:szCs w:val="28"/>
          <w:lang w:val="en-GB"/>
        </w:rPr>
        <w:t xml:space="preserve"> tendered as to</w:t>
      </w:r>
      <w:r w:rsidR="00D02AD0">
        <w:rPr>
          <w:rFonts w:ascii="Times New Roman" w:hAnsi="Times New Roman" w:cs="Times New Roman"/>
          <w:sz w:val="28"/>
          <w:szCs w:val="28"/>
          <w:lang w:val="en-GB"/>
        </w:rPr>
        <w:t xml:space="preserve"> why this matter was indeed withdrawn. I</w:t>
      </w:r>
      <w:r w:rsidR="004C6231">
        <w:rPr>
          <w:rFonts w:ascii="Times New Roman" w:hAnsi="Times New Roman" w:cs="Times New Roman"/>
          <w:sz w:val="28"/>
          <w:szCs w:val="28"/>
          <w:lang w:val="en-GB"/>
        </w:rPr>
        <w:t>n</w:t>
      </w:r>
      <w:r w:rsidR="00D02AD0">
        <w:rPr>
          <w:rFonts w:ascii="Times New Roman" w:hAnsi="Times New Roman" w:cs="Times New Roman"/>
          <w:sz w:val="28"/>
          <w:szCs w:val="28"/>
          <w:lang w:val="en-GB"/>
        </w:rPr>
        <w:t xml:space="preserve"> the absence of such reasons, there is a fear and possibility of abuse of court process. See </w:t>
      </w:r>
      <w:r w:rsidR="00EF50D3" w:rsidRPr="00D02AD0">
        <w:rPr>
          <w:rFonts w:ascii="Times New Roman" w:hAnsi="Times New Roman" w:cs="Times New Roman"/>
          <w:b/>
          <w:sz w:val="28"/>
          <w:szCs w:val="28"/>
          <w:lang w:val="en-GB"/>
        </w:rPr>
        <w:t>Richard</w:t>
      </w:r>
      <w:r w:rsidR="00D02AD0" w:rsidRPr="00D02AD0">
        <w:rPr>
          <w:rFonts w:ascii="Times New Roman" w:hAnsi="Times New Roman" w:cs="Times New Roman"/>
          <w:b/>
          <w:sz w:val="28"/>
          <w:szCs w:val="28"/>
          <w:lang w:val="en-GB"/>
        </w:rPr>
        <w:t xml:space="preserve"> Moeletsi v Letsitsi Ndondozela and Others</w:t>
      </w:r>
      <w:r w:rsidR="00D02AD0">
        <w:rPr>
          <w:rStyle w:val="FootnoteReference"/>
          <w:rFonts w:ascii="Times New Roman" w:hAnsi="Times New Roman" w:cs="Times New Roman"/>
          <w:sz w:val="28"/>
          <w:szCs w:val="28"/>
          <w:lang w:val="en-GB"/>
        </w:rPr>
        <w:footnoteReference w:id="2"/>
      </w:r>
      <w:r w:rsidR="00D02AD0">
        <w:rPr>
          <w:rFonts w:ascii="Times New Roman" w:hAnsi="Times New Roman" w:cs="Times New Roman"/>
          <w:sz w:val="28"/>
          <w:szCs w:val="28"/>
          <w:lang w:val="en-GB"/>
        </w:rPr>
        <w:t xml:space="preserve">. Be that as it may, the </w:t>
      </w:r>
      <w:r w:rsidR="000822CA">
        <w:rPr>
          <w:rFonts w:ascii="Times New Roman" w:hAnsi="Times New Roman" w:cs="Times New Roman"/>
          <w:sz w:val="28"/>
          <w:szCs w:val="28"/>
          <w:lang w:val="en-GB"/>
        </w:rPr>
        <w:t>legitimacy or otherwise of the withdrawal of the matter was not investigated in the Small Claims Court as parties appear in person and as a result legal issue may not be thrashed out adequately.</w:t>
      </w:r>
      <w:r w:rsidR="00C84676">
        <w:rPr>
          <w:rFonts w:ascii="Times New Roman" w:hAnsi="Times New Roman" w:cs="Times New Roman"/>
          <w:sz w:val="28"/>
          <w:szCs w:val="28"/>
          <w:lang w:val="en-GB"/>
        </w:rPr>
        <w:t xml:space="preserve"> We </w:t>
      </w:r>
      <w:r w:rsidR="004C6231">
        <w:rPr>
          <w:rFonts w:ascii="Times New Roman" w:hAnsi="Times New Roman" w:cs="Times New Roman"/>
          <w:sz w:val="28"/>
          <w:szCs w:val="28"/>
          <w:lang w:val="en-GB"/>
        </w:rPr>
        <w:t xml:space="preserve">are </w:t>
      </w:r>
      <w:r w:rsidR="00A92575">
        <w:rPr>
          <w:rFonts w:ascii="Times New Roman" w:hAnsi="Times New Roman" w:cs="Times New Roman"/>
          <w:sz w:val="28"/>
          <w:szCs w:val="28"/>
          <w:lang w:val="en-GB"/>
        </w:rPr>
        <w:t xml:space="preserve">therefore now seized with the proceedings of the Small Claims Court which we </w:t>
      </w:r>
      <w:r w:rsidR="004C6231">
        <w:rPr>
          <w:rFonts w:ascii="Times New Roman" w:hAnsi="Times New Roman" w:cs="Times New Roman"/>
          <w:sz w:val="28"/>
          <w:szCs w:val="28"/>
          <w:lang w:val="en-GB"/>
        </w:rPr>
        <w:t>may</w:t>
      </w:r>
      <w:r w:rsidR="00A92575">
        <w:rPr>
          <w:rFonts w:ascii="Times New Roman" w:hAnsi="Times New Roman" w:cs="Times New Roman"/>
          <w:sz w:val="28"/>
          <w:szCs w:val="28"/>
          <w:lang w:val="en-GB"/>
        </w:rPr>
        <w:t xml:space="preserve"> never know if indeed they were properly before that jurisdiction of the Subordinate Court. However, the action has had a bearing in my making a decision that the matter should proceed. It has had an effect in the delay to reaching finality to th</w:t>
      </w:r>
      <w:r w:rsidR="00365533">
        <w:rPr>
          <w:rFonts w:ascii="Times New Roman" w:hAnsi="Times New Roman" w:cs="Times New Roman"/>
          <w:sz w:val="28"/>
          <w:szCs w:val="28"/>
          <w:lang w:val="en-GB"/>
        </w:rPr>
        <w:t>is</w:t>
      </w:r>
      <w:r w:rsidR="00A92575">
        <w:rPr>
          <w:rFonts w:ascii="Times New Roman" w:hAnsi="Times New Roman" w:cs="Times New Roman"/>
          <w:sz w:val="28"/>
          <w:szCs w:val="28"/>
          <w:lang w:val="en-GB"/>
        </w:rPr>
        <w:t xml:space="preserve"> litigation. If we were to compute the time from the date when the litigation ensued in the Subordinate Court in its original and normal jurisdiction, this year marks the 10</w:t>
      </w:r>
      <w:r w:rsidR="00A92575" w:rsidRPr="00A92575">
        <w:rPr>
          <w:rFonts w:ascii="Times New Roman" w:hAnsi="Times New Roman" w:cs="Times New Roman"/>
          <w:sz w:val="28"/>
          <w:szCs w:val="28"/>
          <w:vertAlign w:val="superscript"/>
          <w:lang w:val="en-GB"/>
        </w:rPr>
        <w:t>th</w:t>
      </w:r>
      <w:r w:rsidR="00A92575">
        <w:rPr>
          <w:rFonts w:ascii="Times New Roman" w:hAnsi="Times New Roman" w:cs="Times New Roman"/>
          <w:sz w:val="28"/>
          <w:szCs w:val="28"/>
          <w:lang w:val="en-GB"/>
        </w:rPr>
        <w:t xml:space="preserve"> anniversary since the dispute between the parties was placed </w:t>
      </w:r>
      <w:r w:rsidR="00365533">
        <w:rPr>
          <w:rFonts w:ascii="Times New Roman" w:hAnsi="Times New Roman" w:cs="Times New Roman"/>
          <w:sz w:val="28"/>
          <w:szCs w:val="28"/>
          <w:lang w:val="en-GB"/>
        </w:rPr>
        <w:t>before</w:t>
      </w:r>
      <w:r w:rsidR="00A92575">
        <w:rPr>
          <w:rFonts w:ascii="Times New Roman" w:hAnsi="Times New Roman" w:cs="Times New Roman"/>
          <w:sz w:val="28"/>
          <w:szCs w:val="28"/>
          <w:lang w:val="en-GB"/>
        </w:rPr>
        <w:t xml:space="preserve"> the courts of law.</w:t>
      </w:r>
    </w:p>
    <w:p w:rsidR="00696652" w:rsidRDefault="00696652" w:rsidP="008C15BC">
      <w:pPr>
        <w:pStyle w:val="ListParagraph"/>
        <w:spacing w:after="0" w:line="360" w:lineRule="auto"/>
        <w:jc w:val="both"/>
        <w:rPr>
          <w:rFonts w:ascii="Times New Roman" w:hAnsi="Times New Roman" w:cs="Times New Roman"/>
          <w:sz w:val="28"/>
          <w:szCs w:val="28"/>
          <w:lang w:val="en-GB"/>
        </w:rPr>
      </w:pPr>
    </w:p>
    <w:p w:rsidR="00696652" w:rsidRDefault="00696652" w:rsidP="005735FF">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As has been shown, the pleadings were closed and the heads of arguments were filed for both parties. For that reason, therefore, my decision to rule that the matter proceed without representation of the Applicant could not prejudice anyone. And finally, Applicant was nowhere to be found and with no indication that there was any hope that he would </w:t>
      </w:r>
      <w:r>
        <w:rPr>
          <w:rFonts w:ascii="Times New Roman" w:hAnsi="Times New Roman" w:cs="Times New Roman"/>
          <w:sz w:val="28"/>
          <w:szCs w:val="28"/>
          <w:lang w:val="en-GB"/>
        </w:rPr>
        <w:lastRenderedPageBreak/>
        <w:t xml:space="preserve">be found. Even if I were to rule that the matter be postponed to allow appearance for the Applicant, there was no hope that that could be done </w:t>
      </w:r>
      <w:r w:rsidR="00F04EB6">
        <w:rPr>
          <w:rFonts w:ascii="Times New Roman" w:hAnsi="Times New Roman" w:cs="Times New Roman"/>
          <w:sz w:val="28"/>
          <w:szCs w:val="28"/>
          <w:lang w:val="en-GB"/>
        </w:rPr>
        <w:t>in</w:t>
      </w:r>
      <w:r>
        <w:rPr>
          <w:rFonts w:ascii="Times New Roman" w:hAnsi="Times New Roman" w:cs="Times New Roman"/>
          <w:sz w:val="28"/>
          <w:szCs w:val="28"/>
          <w:lang w:val="en-GB"/>
        </w:rPr>
        <w:t xml:space="preserve"> the near future without adding to the delay in the administration of justice. I could not deny justice to</w:t>
      </w:r>
      <w:r w:rsidR="00365533">
        <w:rPr>
          <w:rFonts w:ascii="Times New Roman" w:hAnsi="Times New Roman" w:cs="Times New Roman"/>
          <w:sz w:val="28"/>
          <w:szCs w:val="28"/>
          <w:lang w:val="en-GB"/>
        </w:rPr>
        <w:t xml:space="preserve"> the</w:t>
      </w:r>
      <w:r>
        <w:rPr>
          <w:rFonts w:ascii="Times New Roman" w:hAnsi="Times New Roman" w:cs="Times New Roman"/>
          <w:sz w:val="28"/>
          <w:szCs w:val="28"/>
          <w:lang w:val="en-GB"/>
        </w:rPr>
        <w:t xml:space="preserve"> defendant that way.</w:t>
      </w:r>
    </w:p>
    <w:p w:rsidR="00B64774" w:rsidRPr="00B64774" w:rsidRDefault="008C15BC" w:rsidP="008C15BC">
      <w:pPr>
        <w:pStyle w:val="ListParagraph"/>
        <w:tabs>
          <w:tab w:val="left" w:pos="2400"/>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B64774" w:rsidRPr="004B7F3C" w:rsidRDefault="00987F57" w:rsidP="008C15BC">
      <w:pPr>
        <w:spacing w:after="0" w:line="360" w:lineRule="auto"/>
        <w:jc w:val="both"/>
        <w:rPr>
          <w:rFonts w:ascii="Times New Roman" w:hAnsi="Times New Roman" w:cs="Times New Roman"/>
          <w:b/>
          <w:sz w:val="28"/>
          <w:szCs w:val="28"/>
          <w:lang w:val="en-GB"/>
        </w:rPr>
      </w:pPr>
      <w:r w:rsidRPr="004B7F3C">
        <w:rPr>
          <w:rFonts w:ascii="Times New Roman" w:hAnsi="Times New Roman" w:cs="Times New Roman"/>
          <w:b/>
          <w:sz w:val="28"/>
          <w:szCs w:val="28"/>
          <w:lang w:val="en-GB"/>
        </w:rPr>
        <w:t>[B] APPLICANT’S CASE AND SUBMISSIONS</w:t>
      </w:r>
    </w:p>
    <w:p w:rsidR="000E72E7" w:rsidRDefault="000E72E7" w:rsidP="008C15BC">
      <w:pPr>
        <w:spacing w:after="0" w:line="360" w:lineRule="auto"/>
        <w:rPr>
          <w:rFonts w:ascii="Times New Roman" w:hAnsi="Times New Roman" w:cs="Times New Roman"/>
          <w:sz w:val="28"/>
          <w:szCs w:val="28"/>
          <w:lang w:val="en-GB"/>
        </w:rPr>
      </w:pPr>
    </w:p>
    <w:p w:rsidR="000E72E7" w:rsidRDefault="00F04EB6" w:rsidP="005735FF">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It</w:t>
      </w:r>
      <w:r w:rsidR="00365533">
        <w:rPr>
          <w:rFonts w:ascii="Times New Roman" w:hAnsi="Times New Roman" w:cs="Times New Roman"/>
          <w:sz w:val="28"/>
          <w:szCs w:val="28"/>
          <w:lang w:val="en-GB"/>
        </w:rPr>
        <w:t xml:space="preserve"> is</w:t>
      </w:r>
      <w:r>
        <w:rPr>
          <w:rFonts w:ascii="Times New Roman" w:hAnsi="Times New Roman" w:cs="Times New Roman"/>
          <w:sz w:val="28"/>
          <w:szCs w:val="28"/>
          <w:lang w:val="en-GB"/>
        </w:rPr>
        <w:t xml:space="preserve"> the Applicant’s case that during the proceedings in </w:t>
      </w:r>
      <w:bookmarkStart w:id="1" w:name="_Hlk116542094"/>
      <w:r w:rsidRPr="004B7F3C">
        <w:rPr>
          <w:rFonts w:ascii="Times New Roman" w:hAnsi="Times New Roman" w:cs="Times New Roman"/>
          <w:b/>
          <w:sz w:val="28"/>
          <w:szCs w:val="28"/>
          <w:lang w:val="en-GB"/>
        </w:rPr>
        <w:t>SC/BRA/40/16</w:t>
      </w:r>
      <w:bookmarkEnd w:id="1"/>
      <w:r>
        <w:rPr>
          <w:rFonts w:ascii="Times New Roman" w:hAnsi="Times New Roman" w:cs="Times New Roman"/>
          <w:sz w:val="28"/>
          <w:szCs w:val="28"/>
          <w:lang w:val="en-GB"/>
        </w:rPr>
        <w:t xml:space="preserve">, the evidence was given in Sesotho language but was recorded in English language by the learned magistrate without the use of a sworn interpreter. The Applicant further </w:t>
      </w:r>
      <w:r w:rsidR="00365533">
        <w:rPr>
          <w:rFonts w:ascii="Times New Roman" w:hAnsi="Times New Roman" w:cs="Times New Roman"/>
          <w:sz w:val="28"/>
          <w:szCs w:val="28"/>
          <w:lang w:val="en-GB"/>
        </w:rPr>
        <w:t>contends that</w:t>
      </w:r>
      <w:r>
        <w:rPr>
          <w:rFonts w:ascii="Times New Roman" w:hAnsi="Times New Roman" w:cs="Times New Roman"/>
          <w:sz w:val="28"/>
          <w:szCs w:val="28"/>
          <w:lang w:val="en-GB"/>
        </w:rPr>
        <w:t xml:space="preserve"> the Ruling of the Learned Magistrate, the 1</w:t>
      </w:r>
      <w:r w:rsidRPr="00F04EB6">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herein, </w:t>
      </w:r>
      <w:r w:rsidR="005F0234">
        <w:rPr>
          <w:rFonts w:ascii="Times New Roman" w:hAnsi="Times New Roman" w:cs="Times New Roman"/>
          <w:sz w:val="28"/>
          <w:szCs w:val="28"/>
          <w:lang w:val="en-GB"/>
        </w:rPr>
        <w:t>was based on what is not the true reflection of the proceedings or testimony of the witnesses since she (the 1</w:t>
      </w:r>
      <w:r w:rsidR="005F0234" w:rsidRPr="005F0234">
        <w:rPr>
          <w:rFonts w:ascii="Times New Roman" w:hAnsi="Times New Roman" w:cs="Times New Roman"/>
          <w:sz w:val="28"/>
          <w:szCs w:val="28"/>
          <w:vertAlign w:val="superscript"/>
          <w:lang w:val="en-GB"/>
        </w:rPr>
        <w:t>st</w:t>
      </w:r>
      <w:r w:rsidR="005F0234">
        <w:rPr>
          <w:rFonts w:ascii="Times New Roman" w:hAnsi="Times New Roman" w:cs="Times New Roman"/>
          <w:sz w:val="28"/>
          <w:szCs w:val="28"/>
          <w:lang w:val="en-GB"/>
        </w:rPr>
        <w:t xml:space="preserve"> Respondent</w:t>
      </w:r>
      <w:r w:rsidR="00365533">
        <w:rPr>
          <w:rFonts w:ascii="Times New Roman" w:hAnsi="Times New Roman" w:cs="Times New Roman"/>
          <w:sz w:val="28"/>
          <w:szCs w:val="28"/>
          <w:lang w:val="en-GB"/>
        </w:rPr>
        <w:t>)</w:t>
      </w:r>
      <w:r w:rsidR="005F0234">
        <w:rPr>
          <w:rFonts w:ascii="Times New Roman" w:hAnsi="Times New Roman" w:cs="Times New Roman"/>
          <w:sz w:val="28"/>
          <w:szCs w:val="28"/>
          <w:lang w:val="en-GB"/>
        </w:rPr>
        <w:t xml:space="preserve"> inaccurately recorded the proceedings.</w:t>
      </w:r>
    </w:p>
    <w:p w:rsidR="005F0234" w:rsidRDefault="008C15BC" w:rsidP="008C15BC">
      <w:pPr>
        <w:pStyle w:val="ListParagraph"/>
        <w:tabs>
          <w:tab w:val="left" w:pos="2355"/>
        </w:tabs>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p>
    <w:p w:rsidR="005F0234" w:rsidRPr="004B7F3C" w:rsidRDefault="005F0234" w:rsidP="005735FF">
      <w:pPr>
        <w:pStyle w:val="ListParagraph"/>
        <w:numPr>
          <w:ilvl w:val="0"/>
          <w:numId w:val="23"/>
        </w:numPr>
        <w:spacing w:after="0" w:line="360" w:lineRule="auto"/>
        <w:ind w:left="567"/>
        <w:jc w:val="both"/>
        <w:rPr>
          <w:rFonts w:ascii="Times New Roman" w:hAnsi="Times New Roman" w:cs="Times New Roman"/>
          <w:b/>
          <w:sz w:val="28"/>
          <w:szCs w:val="28"/>
          <w:lang w:val="en-GB"/>
        </w:rPr>
      </w:pPr>
      <w:r>
        <w:rPr>
          <w:rFonts w:ascii="Times New Roman" w:hAnsi="Times New Roman" w:cs="Times New Roman"/>
          <w:sz w:val="28"/>
          <w:szCs w:val="28"/>
          <w:lang w:val="en-GB"/>
        </w:rPr>
        <w:t xml:space="preserve">Advocate Potsane for the Applicant argued that the act of </w:t>
      </w:r>
      <w:r w:rsidR="004B7F3C">
        <w:rPr>
          <w:rFonts w:ascii="Times New Roman" w:hAnsi="Times New Roman" w:cs="Times New Roman"/>
          <w:sz w:val="28"/>
          <w:szCs w:val="28"/>
          <w:lang w:val="en-GB"/>
        </w:rPr>
        <w:t xml:space="preserve">the </w:t>
      </w:r>
      <w:r w:rsidR="004B7F3C" w:rsidRPr="004B7F3C">
        <w:rPr>
          <w:rFonts w:ascii="Times New Roman" w:hAnsi="Times New Roman" w:cs="Times New Roman"/>
          <w:sz w:val="28"/>
          <w:szCs w:val="28"/>
          <w:lang w:val="en-GB"/>
        </w:rPr>
        <w:t>Learned Magistrate turning herself into an interpreter was wrong. He relied on the court of Appeal case of</w:t>
      </w:r>
      <w:r w:rsidR="004B7F3C" w:rsidRPr="004B7F3C">
        <w:rPr>
          <w:rFonts w:ascii="Times New Roman" w:hAnsi="Times New Roman" w:cs="Times New Roman"/>
          <w:b/>
          <w:sz w:val="28"/>
          <w:szCs w:val="28"/>
          <w:lang w:val="en-GB"/>
        </w:rPr>
        <w:t xml:space="preserve"> Lenka v R</w:t>
      </w:r>
      <w:r w:rsidR="004B7F3C" w:rsidRPr="004B7F3C">
        <w:rPr>
          <w:rStyle w:val="FootnoteReference"/>
          <w:rFonts w:ascii="Times New Roman" w:hAnsi="Times New Roman" w:cs="Times New Roman"/>
          <w:b/>
          <w:sz w:val="28"/>
          <w:szCs w:val="28"/>
          <w:lang w:val="en-GB"/>
        </w:rPr>
        <w:footnoteReference w:id="3"/>
      </w:r>
      <w:r w:rsidR="004B7F3C" w:rsidRPr="004B7F3C">
        <w:rPr>
          <w:rFonts w:ascii="Times New Roman" w:hAnsi="Times New Roman" w:cs="Times New Roman"/>
          <w:b/>
          <w:sz w:val="28"/>
          <w:szCs w:val="28"/>
          <w:lang w:val="en-GB"/>
        </w:rPr>
        <w:t>.</w:t>
      </w:r>
    </w:p>
    <w:p w:rsidR="000E72E7" w:rsidRPr="004B7F3C" w:rsidRDefault="000E72E7" w:rsidP="008C15BC">
      <w:pPr>
        <w:spacing w:after="0" w:line="360" w:lineRule="auto"/>
        <w:rPr>
          <w:rFonts w:ascii="Times New Roman" w:hAnsi="Times New Roman" w:cs="Times New Roman"/>
          <w:b/>
          <w:sz w:val="28"/>
          <w:szCs w:val="28"/>
          <w:lang w:val="en-GB"/>
        </w:rPr>
      </w:pPr>
    </w:p>
    <w:p w:rsidR="000E72E7" w:rsidRPr="004B7F3C" w:rsidRDefault="004B7F3C" w:rsidP="008C15BC">
      <w:pPr>
        <w:spacing w:after="0" w:line="360" w:lineRule="auto"/>
        <w:jc w:val="both"/>
        <w:rPr>
          <w:rFonts w:ascii="Times New Roman" w:hAnsi="Times New Roman" w:cs="Times New Roman"/>
          <w:b/>
          <w:sz w:val="28"/>
          <w:szCs w:val="28"/>
          <w:lang w:val="en-GB"/>
        </w:rPr>
      </w:pPr>
      <w:r w:rsidRPr="004B7F3C">
        <w:rPr>
          <w:rFonts w:ascii="Times New Roman" w:hAnsi="Times New Roman" w:cs="Times New Roman"/>
          <w:b/>
          <w:sz w:val="28"/>
          <w:szCs w:val="28"/>
          <w:lang w:val="en-GB"/>
        </w:rPr>
        <w:t>[C] THE 3</w:t>
      </w:r>
      <w:r w:rsidRPr="004B7F3C">
        <w:rPr>
          <w:rFonts w:ascii="Times New Roman" w:hAnsi="Times New Roman" w:cs="Times New Roman"/>
          <w:b/>
          <w:sz w:val="28"/>
          <w:szCs w:val="28"/>
          <w:vertAlign w:val="superscript"/>
          <w:lang w:val="en-GB"/>
        </w:rPr>
        <w:t>RD</w:t>
      </w:r>
      <w:r w:rsidRPr="004B7F3C">
        <w:rPr>
          <w:rFonts w:ascii="Times New Roman" w:hAnsi="Times New Roman" w:cs="Times New Roman"/>
          <w:b/>
          <w:sz w:val="28"/>
          <w:szCs w:val="28"/>
          <w:lang w:val="en-GB"/>
        </w:rPr>
        <w:t xml:space="preserve"> RESPONDENT’S CASE AND SUBMISSIONS</w:t>
      </w:r>
    </w:p>
    <w:p w:rsidR="000E72E7" w:rsidRDefault="000E72E7" w:rsidP="008C15BC">
      <w:pPr>
        <w:spacing w:after="0" w:line="360" w:lineRule="auto"/>
        <w:rPr>
          <w:rFonts w:ascii="Times New Roman" w:hAnsi="Times New Roman" w:cs="Times New Roman"/>
          <w:sz w:val="28"/>
          <w:szCs w:val="28"/>
          <w:lang w:val="en-GB"/>
        </w:rPr>
      </w:pPr>
    </w:p>
    <w:p w:rsidR="000E72E7" w:rsidRDefault="004B7F3C" w:rsidP="005735FF">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The 3</w:t>
      </w:r>
      <w:r w:rsidRPr="004B7F3C">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Respondent first raised the points of law </w:t>
      </w:r>
      <w:r w:rsidRPr="004B7F3C">
        <w:rPr>
          <w:rFonts w:ascii="Times New Roman" w:hAnsi="Times New Roman" w:cs="Times New Roman"/>
          <w:i/>
          <w:sz w:val="28"/>
          <w:szCs w:val="28"/>
          <w:lang w:val="en-GB"/>
        </w:rPr>
        <w:t>in limine</w:t>
      </w:r>
      <w:r>
        <w:rPr>
          <w:rFonts w:ascii="Times New Roman" w:hAnsi="Times New Roman" w:cs="Times New Roman"/>
          <w:sz w:val="28"/>
          <w:szCs w:val="28"/>
          <w:lang w:val="en-GB"/>
        </w:rPr>
        <w:t xml:space="preserve">. His case is that the matter was fully dealt with by </w:t>
      </w:r>
      <w:r w:rsidR="003D380C">
        <w:rPr>
          <w:rFonts w:ascii="Times New Roman" w:hAnsi="Times New Roman" w:cs="Times New Roman"/>
          <w:sz w:val="28"/>
          <w:szCs w:val="28"/>
          <w:lang w:val="en-GB"/>
        </w:rPr>
        <w:t>J</w:t>
      </w:r>
      <w:r>
        <w:rPr>
          <w:rFonts w:ascii="Times New Roman" w:hAnsi="Times New Roman" w:cs="Times New Roman"/>
          <w:sz w:val="28"/>
          <w:szCs w:val="28"/>
          <w:lang w:val="en-GB"/>
        </w:rPr>
        <w:t>ustice Molete and finalised on the 05</w:t>
      </w:r>
      <w:r w:rsidRPr="004B7F3C">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June, 2018. For that reason, therefore, the matter is </w:t>
      </w:r>
      <w:r w:rsidRPr="004B7F3C">
        <w:rPr>
          <w:rFonts w:ascii="Times New Roman" w:hAnsi="Times New Roman" w:cs="Times New Roman"/>
          <w:i/>
          <w:sz w:val="28"/>
          <w:szCs w:val="28"/>
          <w:lang w:val="en-GB"/>
        </w:rPr>
        <w:t>res judicata</w:t>
      </w:r>
      <w:r>
        <w:rPr>
          <w:rFonts w:ascii="Times New Roman" w:hAnsi="Times New Roman" w:cs="Times New Roman"/>
          <w:sz w:val="28"/>
          <w:szCs w:val="28"/>
          <w:lang w:val="en-GB"/>
        </w:rPr>
        <w:t xml:space="preserve"> and therefore stands to be dismissed.</w:t>
      </w:r>
    </w:p>
    <w:p w:rsidR="00952073" w:rsidRDefault="00952073" w:rsidP="00952073">
      <w:pPr>
        <w:pStyle w:val="ListParagraph"/>
        <w:spacing w:line="360" w:lineRule="auto"/>
        <w:jc w:val="both"/>
        <w:rPr>
          <w:rFonts w:ascii="Times New Roman" w:hAnsi="Times New Roman" w:cs="Times New Roman"/>
          <w:sz w:val="28"/>
          <w:szCs w:val="28"/>
          <w:lang w:val="en-GB"/>
        </w:rPr>
      </w:pPr>
    </w:p>
    <w:p w:rsidR="00952073" w:rsidRDefault="00952073" w:rsidP="005735FF">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On merits, 3</w:t>
      </w:r>
      <w:r w:rsidRPr="00952073">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Respondent pleaded that there was nothing wrong </w:t>
      </w:r>
      <w:r w:rsidR="003D34FB">
        <w:rPr>
          <w:rFonts w:ascii="Times New Roman" w:hAnsi="Times New Roman" w:cs="Times New Roman"/>
          <w:sz w:val="28"/>
          <w:szCs w:val="28"/>
          <w:lang w:val="en-GB"/>
        </w:rPr>
        <w:t>with the</w:t>
      </w:r>
      <w:r>
        <w:rPr>
          <w:rFonts w:ascii="Times New Roman" w:hAnsi="Times New Roman" w:cs="Times New Roman"/>
          <w:sz w:val="28"/>
          <w:szCs w:val="28"/>
          <w:lang w:val="en-GB"/>
        </w:rPr>
        <w:t xml:space="preserve"> 1</w:t>
      </w:r>
      <w:r w:rsidRPr="00952073">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t>
      </w:r>
      <w:r w:rsidR="00E818F9">
        <w:rPr>
          <w:rFonts w:ascii="Times New Roman" w:hAnsi="Times New Roman" w:cs="Times New Roman"/>
          <w:sz w:val="28"/>
          <w:szCs w:val="28"/>
          <w:lang w:val="en-GB"/>
        </w:rPr>
        <w:t>conduct</w:t>
      </w:r>
      <w:r w:rsidR="00E869AC">
        <w:rPr>
          <w:rFonts w:ascii="Times New Roman" w:hAnsi="Times New Roman" w:cs="Times New Roman"/>
          <w:sz w:val="28"/>
          <w:szCs w:val="28"/>
          <w:lang w:val="en-GB"/>
        </w:rPr>
        <w:t>ing</w:t>
      </w:r>
      <w:r w:rsidR="00E818F9">
        <w:rPr>
          <w:rFonts w:ascii="Times New Roman" w:hAnsi="Times New Roman" w:cs="Times New Roman"/>
          <w:sz w:val="28"/>
          <w:szCs w:val="28"/>
          <w:lang w:val="en-GB"/>
        </w:rPr>
        <w:t xml:space="preserve"> the proceedings in Sesotho and then record</w:t>
      </w:r>
      <w:r w:rsidR="00E869AC">
        <w:rPr>
          <w:rFonts w:ascii="Times New Roman" w:hAnsi="Times New Roman" w:cs="Times New Roman"/>
          <w:sz w:val="28"/>
          <w:szCs w:val="28"/>
          <w:lang w:val="en-GB"/>
        </w:rPr>
        <w:t>ing</w:t>
      </w:r>
      <w:r w:rsidR="00E818F9">
        <w:rPr>
          <w:rFonts w:ascii="Times New Roman" w:hAnsi="Times New Roman" w:cs="Times New Roman"/>
          <w:sz w:val="28"/>
          <w:szCs w:val="28"/>
          <w:lang w:val="en-GB"/>
        </w:rPr>
        <w:t xml:space="preserve"> </w:t>
      </w:r>
      <w:r w:rsidR="00E818F9">
        <w:rPr>
          <w:rFonts w:ascii="Times New Roman" w:hAnsi="Times New Roman" w:cs="Times New Roman"/>
          <w:sz w:val="28"/>
          <w:szCs w:val="28"/>
          <w:lang w:val="en-GB"/>
        </w:rPr>
        <w:lastRenderedPageBreak/>
        <w:t>same in English. He argued that the 1</w:t>
      </w:r>
      <w:r w:rsidR="00E818F9" w:rsidRPr="00E818F9">
        <w:rPr>
          <w:rFonts w:ascii="Times New Roman" w:hAnsi="Times New Roman" w:cs="Times New Roman"/>
          <w:sz w:val="28"/>
          <w:szCs w:val="28"/>
          <w:vertAlign w:val="superscript"/>
          <w:lang w:val="en-GB"/>
        </w:rPr>
        <w:t>st</w:t>
      </w:r>
      <w:r w:rsidR="00E818F9">
        <w:rPr>
          <w:rFonts w:ascii="Times New Roman" w:hAnsi="Times New Roman" w:cs="Times New Roman"/>
          <w:sz w:val="28"/>
          <w:szCs w:val="28"/>
          <w:lang w:val="en-GB"/>
        </w:rPr>
        <w:t xml:space="preserve"> Respondent was competent to conduct the proceedings in Sesotho as both</w:t>
      </w:r>
      <w:r w:rsidR="00365533">
        <w:rPr>
          <w:rFonts w:ascii="Times New Roman" w:hAnsi="Times New Roman" w:cs="Times New Roman"/>
          <w:sz w:val="28"/>
          <w:szCs w:val="28"/>
          <w:lang w:val="en-GB"/>
        </w:rPr>
        <w:t xml:space="preserve"> the</w:t>
      </w:r>
      <w:r w:rsidR="00E818F9">
        <w:rPr>
          <w:rFonts w:ascii="Times New Roman" w:hAnsi="Times New Roman" w:cs="Times New Roman"/>
          <w:sz w:val="28"/>
          <w:szCs w:val="28"/>
          <w:lang w:val="en-GB"/>
        </w:rPr>
        <w:t xml:space="preserve"> Applicant and</w:t>
      </w:r>
      <w:r w:rsidR="00365533">
        <w:rPr>
          <w:rFonts w:ascii="Times New Roman" w:hAnsi="Times New Roman" w:cs="Times New Roman"/>
          <w:sz w:val="28"/>
          <w:szCs w:val="28"/>
          <w:lang w:val="en-GB"/>
        </w:rPr>
        <w:t xml:space="preserve"> the</w:t>
      </w:r>
      <w:r w:rsidR="00E818F9">
        <w:rPr>
          <w:rFonts w:ascii="Times New Roman" w:hAnsi="Times New Roman" w:cs="Times New Roman"/>
          <w:sz w:val="28"/>
          <w:szCs w:val="28"/>
          <w:lang w:val="en-GB"/>
        </w:rPr>
        <w:t xml:space="preserve"> 3</w:t>
      </w:r>
      <w:r w:rsidR="00E818F9" w:rsidRPr="00E818F9">
        <w:rPr>
          <w:rFonts w:ascii="Times New Roman" w:hAnsi="Times New Roman" w:cs="Times New Roman"/>
          <w:sz w:val="28"/>
          <w:szCs w:val="28"/>
          <w:vertAlign w:val="superscript"/>
          <w:lang w:val="en-GB"/>
        </w:rPr>
        <w:t>rd</w:t>
      </w:r>
      <w:r w:rsidR="00E818F9">
        <w:rPr>
          <w:rFonts w:ascii="Times New Roman" w:hAnsi="Times New Roman" w:cs="Times New Roman"/>
          <w:sz w:val="28"/>
          <w:szCs w:val="28"/>
          <w:lang w:val="en-GB"/>
        </w:rPr>
        <w:t xml:space="preserve"> Respondent together with other witnesses could understand Sesotho.</w:t>
      </w:r>
      <w:r w:rsidR="00FB5CA9">
        <w:rPr>
          <w:rFonts w:ascii="Times New Roman" w:hAnsi="Times New Roman" w:cs="Times New Roman"/>
          <w:sz w:val="28"/>
          <w:szCs w:val="28"/>
          <w:lang w:val="en-GB"/>
        </w:rPr>
        <w:t xml:space="preserve"> Moreover, 3</w:t>
      </w:r>
      <w:r w:rsidR="00FB5CA9" w:rsidRPr="00FB5CA9">
        <w:rPr>
          <w:rFonts w:ascii="Times New Roman" w:hAnsi="Times New Roman" w:cs="Times New Roman"/>
          <w:sz w:val="28"/>
          <w:szCs w:val="28"/>
          <w:vertAlign w:val="superscript"/>
          <w:lang w:val="en-GB"/>
        </w:rPr>
        <w:t>rd</w:t>
      </w:r>
      <w:r w:rsidR="00FB5CA9">
        <w:rPr>
          <w:rFonts w:ascii="Times New Roman" w:hAnsi="Times New Roman" w:cs="Times New Roman"/>
          <w:sz w:val="28"/>
          <w:szCs w:val="28"/>
          <w:lang w:val="en-GB"/>
        </w:rPr>
        <w:t xml:space="preserve"> Respondent denied that </w:t>
      </w:r>
      <w:r w:rsidR="00B74748">
        <w:rPr>
          <w:rFonts w:ascii="Times New Roman" w:hAnsi="Times New Roman" w:cs="Times New Roman"/>
          <w:sz w:val="28"/>
          <w:szCs w:val="28"/>
          <w:lang w:val="en-GB"/>
        </w:rPr>
        <w:t>the ruling of the 1</w:t>
      </w:r>
      <w:r w:rsidR="00B74748" w:rsidRPr="00B74748">
        <w:rPr>
          <w:rFonts w:ascii="Times New Roman" w:hAnsi="Times New Roman" w:cs="Times New Roman"/>
          <w:sz w:val="28"/>
          <w:szCs w:val="28"/>
          <w:vertAlign w:val="superscript"/>
          <w:lang w:val="en-GB"/>
        </w:rPr>
        <w:t>st</w:t>
      </w:r>
      <w:r w:rsidR="00B74748">
        <w:rPr>
          <w:rFonts w:ascii="Times New Roman" w:hAnsi="Times New Roman" w:cs="Times New Roman"/>
          <w:sz w:val="28"/>
          <w:szCs w:val="28"/>
          <w:lang w:val="en-GB"/>
        </w:rPr>
        <w:t xml:space="preserve"> Respondent was based on record of proceedings that was not truthful.</w:t>
      </w:r>
    </w:p>
    <w:p w:rsidR="00B74748" w:rsidRPr="00B74748" w:rsidRDefault="008C15BC" w:rsidP="008C15BC">
      <w:pPr>
        <w:pStyle w:val="ListParagraph"/>
        <w:tabs>
          <w:tab w:val="left" w:pos="2160"/>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B74748" w:rsidRDefault="00B74748" w:rsidP="005735FF">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And finally, the 3</w:t>
      </w:r>
      <w:r w:rsidRPr="00B74748">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Respondent had pleaded that the delay by the Applicant in instituting this matter was deliberate and that it was not correct that the record of proceedings in </w:t>
      </w:r>
      <w:r w:rsidRPr="00F872CE">
        <w:rPr>
          <w:rFonts w:ascii="Times New Roman" w:hAnsi="Times New Roman" w:cs="Times New Roman"/>
          <w:i/>
          <w:sz w:val="28"/>
          <w:szCs w:val="28"/>
          <w:lang w:val="en-GB"/>
        </w:rPr>
        <w:t>SC/BRA/40/16</w:t>
      </w:r>
      <w:r>
        <w:rPr>
          <w:rFonts w:ascii="Times New Roman" w:hAnsi="Times New Roman" w:cs="Times New Roman"/>
          <w:sz w:val="28"/>
          <w:szCs w:val="28"/>
          <w:lang w:val="en-GB"/>
        </w:rPr>
        <w:t xml:space="preserve"> could not be traced.</w:t>
      </w:r>
      <w:r w:rsidR="00F872CE">
        <w:rPr>
          <w:rFonts w:ascii="Times New Roman" w:hAnsi="Times New Roman" w:cs="Times New Roman"/>
          <w:sz w:val="28"/>
          <w:szCs w:val="28"/>
          <w:lang w:val="en-GB"/>
        </w:rPr>
        <w:t xml:space="preserve"> It is apposite to </w:t>
      </w:r>
      <w:r w:rsidR="00C17B77">
        <w:rPr>
          <w:rFonts w:ascii="Times New Roman" w:hAnsi="Times New Roman" w:cs="Times New Roman"/>
          <w:sz w:val="28"/>
          <w:szCs w:val="28"/>
          <w:lang w:val="en-GB"/>
        </w:rPr>
        <w:t>mention</w:t>
      </w:r>
      <w:r w:rsidR="00F872CE">
        <w:rPr>
          <w:rFonts w:ascii="Times New Roman" w:hAnsi="Times New Roman" w:cs="Times New Roman"/>
          <w:sz w:val="28"/>
          <w:szCs w:val="28"/>
          <w:lang w:val="en-GB"/>
        </w:rPr>
        <w:t xml:space="preserve"> that during oral arguments, Advocate </w:t>
      </w:r>
      <w:r w:rsidR="00D6545D">
        <w:rPr>
          <w:rFonts w:ascii="Times New Roman" w:hAnsi="Times New Roman" w:cs="Times New Roman"/>
          <w:sz w:val="28"/>
          <w:szCs w:val="28"/>
          <w:lang w:val="en-GB"/>
        </w:rPr>
        <w:t>Nyabela</w:t>
      </w:r>
      <w:r w:rsidR="00F872CE">
        <w:rPr>
          <w:rFonts w:ascii="Times New Roman" w:hAnsi="Times New Roman" w:cs="Times New Roman"/>
          <w:sz w:val="28"/>
          <w:szCs w:val="28"/>
          <w:lang w:val="en-GB"/>
        </w:rPr>
        <w:t xml:space="preserve"> did not seem to concentrate on this point nor </w:t>
      </w:r>
      <w:r w:rsidR="00D6545D">
        <w:rPr>
          <w:rFonts w:ascii="Times New Roman" w:hAnsi="Times New Roman" w:cs="Times New Roman"/>
          <w:sz w:val="28"/>
          <w:szCs w:val="28"/>
          <w:lang w:val="en-GB"/>
        </w:rPr>
        <w:t>on</w:t>
      </w:r>
      <w:r w:rsidR="00F872CE">
        <w:rPr>
          <w:rFonts w:ascii="Times New Roman" w:hAnsi="Times New Roman" w:cs="Times New Roman"/>
          <w:sz w:val="28"/>
          <w:szCs w:val="28"/>
          <w:lang w:val="en-GB"/>
        </w:rPr>
        <w:t xml:space="preserve"> the point </w:t>
      </w:r>
      <w:r w:rsidR="00F872CE" w:rsidRPr="00F872CE">
        <w:rPr>
          <w:rFonts w:ascii="Times New Roman" w:hAnsi="Times New Roman" w:cs="Times New Roman"/>
          <w:i/>
          <w:sz w:val="28"/>
          <w:szCs w:val="28"/>
          <w:lang w:val="en-GB"/>
        </w:rPr>
        <w:t>in limine</w:t>
      </w:r>
      <w:r w:rsidR="00F872CE">
        <w:rPr>
          <w:rFonts w:ascii="Times New Roman" w:hAnsi="Times New Roman" w:cs="Times New Roman"/>
          <w:sz w:val="28"/>
          <w:szCs w:val="28"/>
          <w:lang w:val="en-GB"/>
        </w:rPr>
        <w:t>. He only addressed the argument on merits.</w:t>
      </w:r>
    </w:p>
    <w:p w:rsidR="000E72E7" w:rsidRDefault="000E72E7" w:rsidP="008C15BC">
      <w:pPr>
        <w:spacing w:after="0" w:line="360" w:lineRule="auto"/>
        <w:rPr>
          <w:rFonts w:ascii="Times New Roman" w:hAnsi="Times New Roman" w:cs="Times New Roman"/>
          <w:sz w:val="28"/>
          <w:szCs w:val="28"/>
          <w:lang w:val="en-GB"/>
        </w:rPr>
      </w:pPr>
    </w:p>
    <w:p w:rsidR="000E72E7" w:rsidRPr="00D6545D" w:rsidRDefault="00D6545D" w:rsidP="008C15BC">
      <w:pPr>
        <w:spacing w:after="0" w:line="360" w:lineRule="auto"/>
        <w:jc w:val="both"/>
        <w:rPr>
          <w:rFonts w:ascii="Times New Roman" w:hAnsi="Times New Roman" w:cs="Times New Roman"/>
          <w:b/>
          <w:sz w:val="28"/>
          <w:szCs w:val="28"/>
          <w:lang w:val="en-GB"/>
        </w:rPr>
      </w:pPr>
      <w:r w:rsidRPr="00D6545D">
        <w:rPr>
          <w:rFonts w:ascii="Times New Roman" w:hAnsi="Times New Roman" w:cs="Times New Roman"/>
          <w:b/>
          <w:sz w:val="28"/>
          <w:szCs w:val="28"/>
          <w:lang w:val="en-GB"/>
        </w:rPr>
        <w:t>[D] ANALYSIS OF THE FACTS AND LAW</w:t>
      </w:r>
    </w:p>
    <w:p w:rsidR="00D6545D" w:rsidRDefault="00D6545D" w:rsidP="005735FF">
      <w:pPr>
        <w:spacing w:after="0" w:line="360" w:lineRule="auto"/>
        <w:ind w:left="567"/>
        <w:jc w:val="both"/>
        <w:rPr>
          <w:rFonts w:ascii="Times New Roman" w:hAnsi="Times New Roman" w:cs="Times New Roman"/>
          <w:b/>
          <w:i/>
          <w:sz w:val="28"/>
          <w:szCs w:val="28"/>
          <w:lang w:val="en-GB"/>
        </w:rPr>
      </w:pPr>
      <w:r w:rsidRPr="00D6545D">
        <w:rPr>
          <w:rFonts w:ascii="Times New Roman" w:hAnsi="Times New Roman" w:cs="Times New Roman"/>
          <w:b/>
          <w:sz w:val="28"/>
          <w:szCs w:val="28"/>
          <w:lang w:val="en-GB"/>
        </w:rPr>
        <w:t>[I]</w:t>
      </w:r>
      <w:r w:rsidRPr="00D6545D">
        <w:rPr>
          <w:rFonts w:ascii="Times New Roman" w:hAnsi="Times New Roman" w:cs="Times New Roman"/>
          <w:b/>
          <w:i/>
          <w:sz w:val="28"/>
          <w:szCs w:val="28"/>
          <w:lang w:val="en-GB"/>
        </w:rPr>
        <w:t>RES JURICATA</w:t>
      </w:r>
    </w:p>
    <w:p w:rsidR="005735FF" w:rsidRDefault="005735FF" w:rsidP="005735FF">
      <w:pPr>
        <w:spacing w:after="0" w:line="360" w:lineRule="auto"/>
        <w:ind w:left="567"/>
        <w:jc w:val="both"/>
        <w:rPr>
          <w:rFonts w:ascii="Times New Roman" w:hAnsi="Times New Roman" w:cs="Times New Roman"/>
          <w:sz w:val="28"/>
          <w:szCs w:val="28"/>
          <w:lang w:val="en-GB"/>
        </w:rPr>
      </w:pPr>
    </w:p>
    <w:p w:rsidR="000E72E7" w:rsidRDefault="00D6545D" w:rsidP="005735FF">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As has been mentioned, advocate Nyabela did not necessarily pursue this point during oral arguments. </w:t>
      </w:r>
      <w:r w:rsidR="00795B13">
        <w:rPr>
          <w:rFonts w:ascii="Times New Roman" w:hAnsi="Times New Roman" w:cs="Times New Roman"/>
          <w:sz w:val="28"/>
          <w:szCs w:val="28"/>
          <w:lang w:val="en-GB"/>
        </w:rPr>
        <w:t xml:space="preserve">I think </w:t>
      </w:r>
      <w:r w:rsidR="009A7C04">
        <w:rPr>
          <w:rFonts w:ascii="Times New Roman" w:hAnsi="Times New Roman" w:cs="Times New Roman"/>
          <w:sz w:val="28"/>
          <w:szCs w:val="28"/>
          <w:lang w:val="en-GB"/>
        </w:rPr>
        <w:t>he was correct not t</w:t>
      </w:r>
      <w:r w:rsidR="00365533">
        <w:rPr>
          <w:rFonts w:ascii="Times New Roman" w:hAnsi="Times New Roman" w:cs="Times New Roman"/>
          <w:sz w:val="28"/>
          <w:szCs w:val="28"/>
          <w:lang w:val="en-GB"/>
        </w:rPr>
        <w:t>o</w:t>
      </w:r>
      <w:r w:rsidR="009A7C04">
        <w:rPr>
          <w:rFonts w:ascii="Times New Roman" w:hAnsi="Times New Roman" w:cs="Times New Roman"/>
          <w:sz w:val="28"/>
          <w:szCs w:val="28"/>
          <w:lang w:val="en-GB"/>
        </w:rPr>
        <w:t xml:space="preserve"> exert too much effort on this point. </w:t>
      </w:r>
      <w:r>
        <w:rPr>
          <w:rFonts w:ascii="Times New Roman" w:hAnsi="Times New Roman" w:cs="Times New Roman"/>
          <w:sz w:val="28"/>
          <w:szCs w:val="28"/>
          <w:lang w:val="en-GB"/>
        </w:rPr>
        <w:t>Be that as it may, it</w:t>
      </w:r>
      <w:r w:rsidR="00365533">
        <w:rPr>
          <w:rFonts w:ascii="Times New Roman" w:hAnsi="Times New Roman" w:cs="Times New Roman"/>
          <w:sz w:val="28"/>
          <w:szCs w:val="28"/>
          <w:lang w:val="en-GB"/>
        </w:rPr>
        <w:t xml:space="preserve"> is</w:t>
      </w:r>
      <w:r>
        <w:rPr>
          <w:rFonts w:ascii="Times New Roman" w:hAnsi="Times New Roman" w:cs="Times New Roman"/>
          <w:sz w:val="28"/>
          <w:szCs w:val="28"/>
          <w:lang w:val="en-GB"/>
        </w:rPr>
        <w:t xml:space="preserve"> best to address it as it was raised as an issue in this matter.</w:t>
      </w:r>
    </w:p>
    <w:p w:rsidR="009A7C04" w:rsidRDefault="009A7C04" w:rsidP="008C15BC">
      <w:pPr>
        <w:pStyle w:val="ListParagraph"/>
        <w:spacing w:after="0" w:line="360" w:lineRule="auto"/>
        <w:jc w:val="both"/>
        <w:rPr>
          <w:rFonts w:ascii="Times New Roman" w:hAnsi="Times New Roman" w:cs="Times New Roman"/>
          <w:sz w:val="28"/>
          <w:szCs w:val="28"/>
          <w:lang w:val="en-GB"/>
        </w:rPr>
      </w:pPr>
    </w:p>
    <w:p w:rsidR="009A7C04" w:rsidRDefault="009A7C04" w:rsidP="005735FF">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The law is settled on the requirements for this special plea to succeed. I believe the court of appeal in</w:t>
      </w:r>
      <w:r w:rsidR="005735FF">
        <w:rPr>
          <w:rFonts w:ascii="Times New Roman" w:hAnsi="Times New Roman" w:cs="Times New Roman"/>
          <w:sz w:val="28"/>
          <w:szCs w:val="28"/>
          <w:lang w:val="en-GB"/>
        </w:rPr>
        <w:t xml:space="preserve"> </w:t>
      </w:r>
      <w:r w:rsidRPr="009A7C04">
        <w:rPr>
          <w:rFonts w:ascii="Times New Roman" w:hAnsi="Times New Roman" w:cs="Times New Roman"/>
          <w:b/>
          <w:sz w:val="28"/>
          <w:szCs w:val="28"/>
          <w:lang w:val="en-GB"/>
        </w:rPr>
        <w:t xml:space="preserve">Florio v Minister of Interior </w:t>
      </w:r>
      <w:r w:rsidR="00EF50D3" w:rsidRPr="009A7C04">
        <w:rPr>
          <w:rFonts w:ascii="Times New Roman" w:hAnsi="Times New Roman" w:cs="Times New Roman"/>
          <w:b/>
          <w:sz w:val="28"/>
          <w:szCs w:val="28"/>
          <w:lang w:val="en-GB"/>
        </w:rPr>
        <w:t>and</w:t>
      </w:r>
      <w:r w:rsidRPr="009A7C04">
        <w:rPr>
          <w:rFonts w:ascii="Times New Roman" w:hAnsi="Times New Roman" w:cs="Times New Roman"/>
          <w:b/>
          <w:sz w:val="28"/>
          <w:szCs w:val="28"/>
          <w:lang w:val="en-GB"/>
        </w:rPr>
        <w:t xml:space="preserve"> Chieftainship Affairs and Another</w:t>
      </w:r>
      <w:r>
        <w:rPr>
          <w:rStyle w:val="FootnoteReference"/>
          <w:rFonts w:ascii="Times New Roman" w:hAnsi="Times New Roman" w:cs="Times New Roman"/>
          <w:b/>
          <w:sz w:val="28"/>
          <w:szCs w:val="28"/>
          <w:lang w:val="en-GB"/>
        </w:rPr>
        <w:footnoteReference w:id="4"/>
      </w:r>
      <w:r>
        <w:rPr>
          <w:rFonts w:ascii="Times New Roman" w:hAnsi="Times New Roman" w:cs="Times New Roman"/>
          <w:sz w:val="28"/>
          <w:szCs w:val="28"/>
          <w:lang w:val="en-GB"/>
        </w:rPr>
        <w:t xml:space="preserve">, by quoting with approval </w:t>
      </w:r>
      <w:r w:rsidRPr="009A7C04">
        <w:rPr>
          <w:rFonts w:ascii="Times New Roman" w:hAnsi="Times New Roman" w:cs="Times New Roman"/>
          <w:b/>
          <w:sz w:val="28"/>
          <w:szCs w:val="28"/>
          <w:lang w:val="en-GB"/>
        </w:rPr>
        <w:t>Jones and Buckle</w:t>
      </w:r>
      <w:r>
        <w:rPr>
          <w:rFonts w:ascii="Times New Roman" w:hAnsi="Times New Roman" w:cs="Times New Roman"/>
          <w:sz w:val="28"/>
          <w:szCs w:val="28"/>
          <w:lang w:val="en-GB"/>
        </w:rPr>
        <w:t>, succinctly provided a guide, on the plea of Res judicata, especially wherein the merits had not been decided on.</w:t>
      </w:r>
      <w:r w:rsidR="00821B8C">
        <w:rPr>
          <w:rFonts w:ascii="Times New Roman" w:hAnsi="Times New Roman" w:cs="Times New Roman"/>
          <w:sz w:val="28"/>
          <w:szCs w:val="28"/>
          <w:lang w:val="en-GB"/>
        </w:rPr>
        <w:t xml:space="preserve"> The relevant quotation stands thus:</w:t>
      </w:r>
    </w:p>
    <w:p w:rsidR="00821B8C" w:rsidRPr="00821B8C" w:rsidRDefault="00821B8C" w:rsidP="00821B8C">
      <w:pPr>
        <w:pStyle w:val="ListParagraph"/>
        <w:rPr>
          <w:rFonts w:ascii="Times New Roman" w:hAnsi="Times New Roman" w:cs="Times New Roman"/>
          <w:sz w:val="28"/>
          <w:szCs w:val="28"/>
          <w:lang w:val="en-GB"/>
        </w:rPr>
      </w:pPr>
    </w:p>
    <w:p w:rsidR="00821B8C" w:rsidRPr="00353187" w:rsidRDefault="00A46618" w:rsidP="00821B8C">
      <w:pPr>
        <w:pStyle w:val="ListParagraph"/>
        <w:spacing w:line="360" w:lineRule="auto"/>
        <w:ind w:left="1474" w:right="1474"/>
        <w:jc w:val="both"/>
        <w:rPr>
          <w:rFonts w:ascii="Times New Roman" w:hAnsi="Times New Roman" w:cs="Times New Roman"/>
          <w:i/>
          <w:sz w:val="24"/>
          <w:szCs w:val="24"/>
          <w:lang w:val="en-GB"/>
        </w:rPr>
      </w:pPr>
      <w:r w:rsidRPr="00353187">
        <w:rPr>
          <w:rFonts w:ascii="Times New Roman" w:hAnsi="Times New Roman" w:cs="Times New Roman"/>
          <w:sz w:val="24"/>
          <w:szCs w:val="24"/>
          <w:lang w:val="en-GB"/>
        </w:rPr>
        <w:lastRenderedPageBreak/>
        <w:t>“</w:t>
      </w:r>
      <w:r w:rsidR="00821B8C" w:rsidRPr="00353187">
        <w:rPr>
          <w:rFonts w:ascii="Times New Roman" w:hAnsi="Times New Roman" w:cs="Times New Roman"/>
          <w:i/>
          <w:sz w:val="24"/>
          <w:szCs w:val="24"/>
          <w:lang w:val="en-GB"/>
        </w:rPr>
        <w:t>Where a party pleads that a point in issue is</w:t>
      </w:r>
    </w:p>
    <w:p w:rsidR="00821B8C" w:rsidRPr="00353187" w:rsidRDefault="00821B8C" w:rsidP="008C15BC">
      <w:pPr>
        <w:pStyle w:val="ListParagraph"/>
        <w:spacing w:after="0" w:line="360" w:lineRule="auto"/>
        <w:ind w:left="1474" w:right="1474"/>
        <w:jc w:val="both"/>
        <w:rPr>
          <w:rFonts w:ascii="Times New Roman" w:hAnsi="Times New Roman" w:cs="Times New Roman"/>
          <w:i/>
          <w:sz w:val="24"/>
          <w:szCs w:val="24"/>
          <w:lang w:val="en-GB"/>
        </w:rPr>
      </w:pPr>
      <w:r w:rsidRPr="00353187">
        <w:rPr>
          <w:rFonts w:ascii="Times New Roman" w:hAnsi="Times New Roman" w:cs="Times New Roman"/>
          <w:i/>
          <w:sz w:val="24"/>
          <w:szCs w:val="24"/>
          <w:lang w:val="en-GB"/>
        </w:rPr>
        <w:t>already res judicata because of an earlier judgement in personam, he must show</w:t>
      </w:r>
      <w:r w:rsidR="00A46618" w:rsidRPr="00353187">
        <w:rPr>
          <w:rFonts w:ascii="Times New Roman" w:hAnsi="Times New Roman" w:cs="Times New Roman"/>
          <w:i/>
          <w:sz w:val="24"/>
          <w:szCs w:val="24"/>
          <w:lang w:val="en-GB"/>
        </w:rPr>
        <w:t>-</w:t>
      </w:r>
    </w:p>
    <w:p w:rsidR="00A46618" w:rsidRPr="00353187" w:rsidRDefault="00821B8C" w:rsidP="00821B8C">
      <w:pPr>
        <w:pStyle w:val="ListParagraph"/>
        <w:numPr>
          <w:ilvl w:val="0"/>
          <w:numId w:val="27"/>
        </w:numPr>
        <w:spacing w:line="360" w:lineRule="auto"/>
        <w:ind w:right="1474"/>
        <w:jc w:val="both"/>
        <w:rPr>
          <w:rFonts w:ascii="Times New Roman" w:hAnsi="Times New Roman" w:cs="Times New Roman"/>
          <w:i/>
          <w:sz w:val="24"/>
          <w:szCs w:val="24"/>
          <w:lang w:val="en-GB"/>
        </w:rPr>
      </w:pPr>
      <w:r w:rsidRPr="00353187">
        <w:rPr>
          <w:rFonts w:ascii="Times New Roman" w:hAnsi="Times New Roman" w:cs="Times New Roman"/>
          <w:i/>
          <w:sz w:val="24"/>
          <w:szCs w:val="24"/>
          <w:lang w:val="en-GB"/>
        </w:rPr>
        <w:t xml:space="preserve">that there has already been a prior judgement; </w:t>
      </w:r>
    </w:p>
    <w:p w:rsidR="00A46618" w:rsidRPr="00353187" w:rsidRDefault="00821B8C" w:rsidP="008C15BC">
      <w:pPr>
        <w:pStyle w:val="ListParagraph"/>
        <w:numPr>
          <w:ilvl w:val="0"/>
          <w:numId w:val="27"/>
        </w:numPr>
        <w:spacing w:after="0" w:line="360" w:lineRule="auto"/>
        <w:ind w:right="1474"/>
        <w:jc w:val="both"/>
        <w:rPr>
          <w:rFonts w:ascii="Times New Roman" w:hAnsi="Times New Roman" w:cs="Times New Roman"/>
          <w:i/>
          <w:sz w:val="24"/>
          <w:szCs w:val="24"/>
          <w:lang w:val="en-GB"/>
        </w:rPr>
      </w:pPr>
      <w:r w:rsidRPr="00353187">
        <w:rPr>
          <w:rFonts w:ascii="Times New Roman" w:hAnsi="Times New Roman" w:cs="Times New Roman"/>
          <w:i/>
          <w:sz w:val="24"/>
          <w:szCs w:val="24"/>
          <w:lang w:val="en-GB"/>
        </w:rPr>
        <w:t xml:space="preserve">by a competent Court; </w:t>
      </w:r>
    </w:p>
    <w:p w:rsidR="00A46618" w:rsidRPr="00353187" w:rsidRDefault="00821B8C" w:rsidP="008C15BC">
      <w:pPr>
        <w:pStyle w:val="ListParagraph"/>
        <w:numPr>
          <w:ilvl w:val="0"/>
          <w:numId w:val="27"/>
        </w:numPr>
        <w:spacing w:after="0" w:line="360" w:lineRule="auto"/>
        <w:ind w:right="1474"/>
        <w:jc w:val="both"/>
        <w:rPr>
          <w:rFonts w:ascii="Times New Roman" w:hAnsi="Times New Roman" w:cs="Times New Roman"/>
          <w:i/>
          <w:sz w:val="24"/>
          <w:szCs w:val="24"/>
          <w:lang w:val="en-GB"/>
        </w:rPr>
      </w:pPr>
      <w:r w:rsidRPr="00353187">
        <w:rPr>
          <w:rFonts w:ascii="Times New Roman" w:hAnsi="Times New Roman" w:cs="Times New Roman"/>
          <w:i/>
          <w:sz w:val="24"/>
          <w:szCs w:val="24"/>
          <w:lang w:val="en-GB"/>
        </w:rPr>
        <w:t xml:space="preserve">in which the parties were the same, and </w:t>
      </w:r>
    </w:p>
    <w:p w:rsidR="00A46618" w:rsidRPr="00353187" w:rsidRDefault="00821B8C" w:rsidP="008C15BC">
      <w:pPr>
        <w:pStyle w:val="ListParagraph"/>
        <w:numPr>
          <w:ilvl w:val="0"/>
          <w:numId w:val="27"/>
        </w:numPr>
        <w:spacing w:after="0" w:line="360" w:lineRule="auto"/>
        <w:ind w:right="1474"/>
        <w:jc w:val="both"/>
        <w:rPr>
          <w:rFonts w:ascii="Times New Roman" w:hAnsi="Times New Roman" w:cs="Times New Roman"/>
          <w:i/>
          <w:sz w:val="24"/>
          <w:szCs w:val="24"/>
          <w:lang w:val="en-GB"/>
        </w:rPr>
      </w:pPr>
      <w:r w:rsidRPr="00353187">
        <w:rPr>
          <w:rFonts w:ascii="Times New Roman" w:hAnsi="Times New Roman" w:cs="Times New Roman"/>
          <w:i/>
          <w:sz w:val="24"/>
          <w:szCs w:val="24"/>
          <w:lang w:val="en-GB"/>
        </w:rPr>
        <w:t xml:space="preserve">the same point was in issue." </w:t>
      </w:r>
    </w:p>
    <w:p w:rsidR="00A46618" w:rsidRPr="00353187" w:rsidRDefault="00821B8C" w:rsidP="008C15BC">
      <w:pPr>
        <w:spacing w:after="0" w:line="360" w:lineRule="auto"/>
        <w:ind w:left="1474" w:right="1474"/>
        <w:jc w:val="both"/>
        <w:rPr>
          <w:rFonts w:ascii="Times New Roman" w:hAnsi="Times New Roman" w:cs="Times New Roman"/>
          <w:i/>
          <w:sz w:val="24"/>
          <w:szCs w:val="24"/>
          <w:lang w:val="en-GB"/>
        </w:rPr>
      </w:pPr>
      <w:r w:rsidRPr="00353187">
        <w:rPr>
          <w:rFonts w:ascii="Times New Roman" w:hAnsi="Times New Roman" w:cs="Times New Roman"/>
          <w:i/>
          <w:sz w:val="24"/>
          <w:szCs w:val="24"/>
          <w:lang w:val="en-GB"/>
        </w:rPr>
        <w:t>Under the heading "A prior judgement" the learned authors go on to say:</w:t>
      </w:r>
    </w:p>
    <w:p w:rsidR="00821B8C" w:rsidRPr="00353187" w:rsidRDefault="00821B8C" w:rsidP="008C15BC">
      <w:pPr>
        <w:spacing w:after="0" w:line="360" w:lineRule="auto"/>
        <w:ind w:left="1474" w:right="1474"/>
        <w:jc w:val="both"/>
        <w:rPr>
          <w:rFonts w:ascii="Times New Roman" w:hAnsi="Times New Roman" w:cs="Times New Roman"/>
          <w:i/>
          <w:sz w:val="24"/>
          <w:szCs w:val="24"/>
          <w:lang w:val="en-GB"/>
        </w:rPr>
      </w:pPr>
      <w:r w:rsidRPr="00353187">
        <w:rPr>
          <w:rFonts w:ascii="Times New Roman" w:hAnsi="Times New Roman" w:cs="Times New Roman"/>
          <w:i/>
          <w:sz w:val="24"/>
          <w:szCs w:val="24"/>
          <w:lang w:val="en-GB"/>
        </w:rPr>
        <w:t>"There must have been prior litigation or legal</w:t>
      </w:r>
      <w:r w:rsidR="003B283C">
        <w:rPr>
          <w:rFonts w:ascii="Times New Roman" w:hAnsi="Times New Roman" w:cs="Times New Roman"/>
          <w:i/>
          <w:sz w:val="24"/>
          <w:szCs w:val="24"/>
          <w:lang w:val="en-GB"/>
        </w:rPr>
        <w:t xml:space="preserve"> </w:t>
      </w:r>
      <w:r w:rsidRPr="00353187">
        <w:rPr>
          <w:rFonts w:ascii="Times New Roman" w:hAnsi="Times New Roman" w:cs="Times New Roman"/>
          <w:i/>
          <w:sz w:val="24"/>
          <w:szCs w:val="24"/>
          <w:lang w:val="en-GB"/>
        </w:rPr>
        <w:t xml:space="preserve">proceedings culminating in a </w:t>
      </w:r>
      <w:r w:rsidRPr="00353187">
        <w:rPr>
          <w:rFonts w:ascii="Times New Roman" w:hAnsi="Times New Roman" w:cs="Times New Roman"/>
          <w:b/>
          <w:i/>
          <w:sz w:val="24"/>
          <w:szCs w:val="24"/>
          <w:lang w:val="en-GB"/>
        </w:rPr>
        <w:t>final judgement</w:t>
      </w:r>
      <w:r w:rsidRPr="00353187">
        <w:rPr>
          <w:rFonts w:ascii="Times New Roman" w:hAnsi="Times New Roman" w:cs="Times New Roman"/>
          <w:i/>
          <w:sz w:val="24"/>
          <w:szCs w:val="24"/>
          <w:lang w:val="en-GB"/>
        </w:rPr>
        <w:t xml:space="preserve"> on a decision which has a final effect between the parties based on the merits of the point</w:t>
      </w:r>
      <w:r w:rsidR="003B283C">
        <w:rPr>
          <w:rFonts w:ascii="Times New Roman" w:hAnsi="Times New Roman" w:cs="Times New Roman"/>
          <w:i/>
          <w:sz w:val="24"/>
          <w:szCs w:val="24"/>
          <w:lang w:val="en-GB"/>
        </w:rPr>
        <w:t xml:space="preserve"> </w:t>
      </w:r>
      <w:r w:rsidRPr="00353187">
        <w:rPr>
          <w:rFonts w:ascii="Times New Roman" w:hAnsi="Times New Roman" w:cs="Times New Roman"/>
          <w:i/>
          <w:sz w:val="24"/>
          <w:szCs w:val="24"/>
          <w:lang w:val="en-GB"/>
        </w:rPr>
        <w:t>in issue."</w:t>
      </w:r>
      <w:r w:rsidR="00A46618" w:rsidRPr="00353187">
        <w:rPr>
          <w:rFonts w:ascii="Times New Roman" w:hAnsi="Times New Roman" w:cs="Times New Roman"/>
          <w:i/>
          <w:sz w:val="24"/>
          <w:szCs w:val="24"/>
          <w:lang w:val="en-GB"/>
        </w:rPr>
        <w:t>(my emphasis)</w:t>
      </w:r>
      <w:r w:rsidR="00A46618" w:rsidRPr="00353187">
        <w:rPr>
          <w:rStyle w:val="FootnoteReference"/>
          <w:rFonts w:ascii="Times New Roman" w:hAnsi="Times New Roman" w:cs="Times New Roman"/>
          <w:i/>
          <w:sz w:val="24"/>
          <w:szCs w:val="24"/>
          <w:lang w:val="en-GB"/>
        </w:rPr>
        <w:footnoteReference w:id="5"/>
      </w:r>
    </w:p>
    <w:p w:rsidR="000E72E7" w:rsidRDefault="000E72E7" w:rsidP="008C15BC">
      <w:pPr>
        <w:spacing w:after="0" w:line="360" w:lineRule="auto"/>
        <w:rPr>
          <w:rFonts w:ascii="Times New Roman" w:hAnsi="Times New Roman" w:cs="Times New Roman"/>
          <w:sz w:val="28"/>
          <w:szCs w:val="28"/>
          <w:lang w:val="en-GB"/>
        </w:rPr>
      </w:pPr>
    </w:p>
    <w:p w:rsidR="000E72E7" w:rsidRDefault="00A46618" w:rsidP="00FF3135">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w:t>
      </w:r>
      <w:r w:rsidR="003D380C" w:rsidRPr="00FF3135">
        <w:rPr>
          <w:rFonts w:ascii="Times New Roman" w:hAnsi="Times New Roman" w:cs="Times New Roman"/>
          <w:i/>
          <w:sz w:val="28"/>
          <w:szCs w:val="28"/>
          <w:lang w:val="en-GB"/>
        </w:rPr>
        <w:t>casu</w:t>
      </w:r>
      <w:r w:rsidR="003D380C">
        <w:rPr>
          <w:rFonts w:ascii="Times New Roman" w:hAnsi="Times New Roman" w:cs="Times New Roman"/>
          <w:sz w:val="28"/>
          <w:szCs w:val="28"/>
          <w:lang w:val="en-GB"/>
        </w:rPr>
        <w:t>, the order of the 5</w:t>
      </w:r>
      <w:r w:rsidR="003D380C" w:rsidRPr="003D380C">
        <w:rPr>
          <w:rFonts w:ascii="Times New Roman" w:hAnsi="Times New Roman" w:cs="Times New Roman"/>
          <w:sz w:val="28"/>
          <w:szCs w:val="28"/>
          <w:vertAlign w:val="superscript"/>
          <w:lang w:val="en-GB"/>
        </w:rPr>
        <w:t>th</w:t>
      </w:r>
      <w:r w:rsidR="003D380C">
        <w:rPr>
          <w:rFonts w:ascii="Times New Roman" w:hAnsi="Times New Roman" w:cs="Times New Roman"/>
          <w:sz w:val="28"/>
          <w:szCs w:val="28"/>
          <w:lang w:val="en-GB"/>
        </w:rPr>
        <w:t xml:space="preserve"> June, 2018 by justice Molete dismissed the application on a point of law in </w:t>
      </w:r>
      <w:r w:rsidR="003D380C" w:rsidRPr="00FF3135">
        <w:rPr>
          <w:rFonts w:ascii="Times New Roman" w:hAnsi="Times New Roman" w:cs="Times New Roman"/>
          <w:i/>
          <w:sz w:val="28"/>
          <w:szCs w:val="28"/>
          <w:lang w:val="en-GB"/>
        </w:rPr>
        <w:t>limine</w:t>
      </w:r>
      <w:r w:rsidR="003D380C">
        <w:rPr>
          <w:rFonts w:ascii="Times New Roman" w:hAnsi="Times New Roman" w:cs="Times New Roman"/>
          <w:sz w:val="28"/>
          <w:szCs w:val="28"/>
          <w:lang w:val="en-GB"/>
        </w:rPr>
        <w:t xml:space="preserve"> that the Applicant had not complied with the rules of court. This is common cause. This cannot be said to be a final judgment. Such a ruling is not dispositive of the matter. A party who has been dismissed for not complying with the rules has an opportunity to apply for condonation for non-compliance. Indeed, Applicant re-instituted the matter and among the prayers, he applied for condonation.</w:t>
      </w:r>
      <w:bookmarkStart w:id="2" w:name="_GoBack"/>
      <w:bookmarkEnd w:id="2"/>
      <w:r w:rsidR="00EF4C23">
        <w:rPr>
          <w:rFonts w:ascii="Times New Roman" w:hAnsi="Times New Roman" w:cs="Times New Roman"/>
          <w:sz w:val="28"/>
          <w:szCs w:val="28"/>
          <w:lang w:val="en-GB"/>
        </w:rPr>
        <w:t xml:space="preserve"> For this </w:t>
      </w:r>
      <w:r w:rsidR="00C15B75">
        <w:rPr>
          <w:rFonts w:ascii="Times New Roman" w:hAnsi="Times New Roman" w:cs="Times New Roman"/>
          <w:sz w:val="28"/>
          <w:szCs w:val="28"/>
          <w:lang w:val="en-GB"/>
        </w:rPr>
        <w:t>reason,</w:t>
      </w:r>
      <w:r w:rsidR="00EF4C23">
        <w:rPr>
          <w:rFonts w:ascii="Times New Roman" w:hAnsi="Times New Roman" w:cs="Times New Roman"/>
          <w:sz w:val="28"/>
          <w:szCs w:val="28"/>
          <w:lang w:val="en-GB"/>
        </w:rPr>
        <w:t xml:space="preserve"> therefore, the </w:t>
      </w:r>
      <w:r w:rsidR="00EF4C23" w:rsidRPr="00C15B75">
        <w:rPr>
          <w:rFonts w:ascii="Times New Roman" w:hAnsi="Times New Roman" w:cs="Times New Roman"/>
          <w:i/>
          <w:sz w:val="28"/>
          <w:szCs w:val="28"/>
          <w:lang w:val="en-GB"/>
        </w:rPr>
        <w:t>exceptio rei judicatae</w:t>
      </w:r>
      <w:r w:rsidR="00FF3135">
        <w:rPr>
          <w:rFonts w:ascii="Times New Roman" w:hAnsi="Times New Roman" w:cs="Times New Roman"/>
          <w:i/>
          <w:sz w:val="28"/>
          <w:szCs w:val="28"/>
          <w:lang w:val="en-GB"/>
        </w:rPr>
        <w:t xml:space="preserve"> </w:t>
      </w:r>
      <w:r w:rsidR="00C15B75">
        <w:rPr>
          <w:rFonts w:ascii="Times New Roman" w:hAnsi="Times New Roman" w:cs="Times New Roman"/>
          <w:sz w:val="28"/>
          <w:szCs w:val="28"/>
          <w:lang w:val="en-GB"/>
        </w:rPr>
        <w:t xml:space="preserve">(an exception that a matter has been judged and decided) </w:t>
      </w:r>
      <w:r w:rsidR="00EF4C23">
        <w:rPr>
          <w:rFonts w:ascii="Times New Roman" w:hAnsi="Times New Roman" w:cs="Times New Roman"/>
          <w:sz w:val="28"/>
          <w:szCs w:val="28"/>
          <w:lang w:val="en-GB"/>
        </w:rPr>
        <w:t>cannot be upheld.</w:t>
      </w:r>
    </w:p>
    <w:p w:rsidR="000E72E7" w:rsidRDefault="008C15BC" w:rsidP="008C15BC">
      <w:pPr>
        <w:tabs>
          <w:tab w:val="left" w:pos="3690"/>
        </w:tabs>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b/>
      </w:r>
    </w:p>
    <w:p w:rsidR="000E72E7" w:rsidRDefault="00C15B75" w:rsidP="00FF3135">
      <w:pPr>
        <w:spacing w:after="0" w:line="360" w:lineRule="auto"/>
        <w:jc w:val="both"/>
        <w:rPr>
          <w:rFonts w:ascii="Times New Roman" w:hAnsi="Times New Roman" w:cs="Times New Roman"/>
          <w:sz w:val="28"/>
          <w:szCs w:val="28"/>
          <w:lang w:val="en-GB"/>
        </w:rPr>
      </w:pPr>
      <w:r w:rsidRPr="00353187">
        <w:rPr>
          <w:rFonts w:ascii="Times New Roman" w:hAnsi="Times New Roman" w:cs="Times New Roman"/>
          <w:b/>
          <w:sz w:val="28"/>
          <w:szCs w:val="28"/>
          <w:lang w:val="en-GB"/>
        </w:rPr>
        <w:t xml:space="preserve">[II] IRREGULARITY OR </w:t>
      </w:r>
      <w:r w:rsidR="00353187" w:rsidRPr="00353187">
        <w:rPr>
          <w:rFonts w:ascii="Times New Roman" w:hAnsi="Times New Roman" w:cs="Times New Roman"/>
          <w:b/>
          <w:sz w:val="28"/>
          <w:szCs w:val="28"/>
          <w:lang w:val="en-GB"/>
        </w:rPr>
        <w:t>NON-THEREOF</w:t>
      </w:r>
      <w:r w:rsidRPr="00353187">
        <w:rPr>
          <w:rFonts w:ascii="Times New Roman" w:hAnsi="Times New Roman" w:cs="Times New Roman"/>
          <w:b/>
          <w:sz w:val="28"/>
          <w:szCs w:val="28"/>
          <w:lang w:val="en-GB"/>
        </w:rPr>
        <w:t xml:space="preserve"> OF PROCEEDING BEING CONDUCTED IN SESOTHO BUT RECORDED IN ENGLISH WITHOUT AN INTERPRETER</w:t>
      </w:r>
      <w:r>
        <w:rPr>
          <w:rFonts w:ascii="Times New Roman" w:hAnsi="Times New Roman" w:cs="Times New Roman"/>
          <w:sz w:val="28"/>
          <w:szCs w:val="28"/>
          <w:lang w:val="en-GB"/>
        </w:rPr>
        <w:t>.</w:t>
      </w:r>
    </w:p>
    <w:p w:rsidR="00C15B75" w:rsidRDefault="00C15B75" w:rsidP="00C15B75">
      <w:pPr>
        <w:spacing w:line="360" w:lineRule="auto"/>
        <w:ind w:left="720"/>
        <w:jc w:val="both"/>
        <w:rPr>
          <w:rFonts w:ascii="Times New Roman" w:hAnsi="Times New Roman" w:cs="Times New Roman"/>
          <w:sz w:val="28"/>
          <w:szCs w:val="28"/>
          <w:lang w:val="en-GB"/>
        </w:rPr>
      </w:pPr>
    </w:p>
    <w:p w:rsidR="000E72E7" w:rsidRPr="00F002A0" w:rsidRDefault="00C15B75" w:rsidP="00FF3135">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As has been shown, Advocate Potsane cited the case of </w:t>
      </w:r>
      <w:r w:rsidRPr="00C15B75">
        <w:rPr>
          <w:rFonts w:ascii="Times New Roman" w:hAnsi="Times New Roman" w:cs="Times New Roman"/>
          <w:b/>
          <w:sz w:val="28"/>
          <w:szCs w:val="28"/>
          <w:lang w:val="en-GB"/>
        </w:rPr>
        <w:t>Lenka</w:t>
      </w:r>
      <w:r>
        <w:rPr>
          <w:rStyle w:val="FootnoteReference"/>
          <w:rFonts w:ascii="Times New Roman" w:hAnsi="Times New Roman" w:cs="Times New Roman"/>
          <w:sz w:val="28"/>
          <w:szCs w:val="28"/>
          <w:lang w:val="en-GB"/>
        </w:rPr>
        <w:footnoteReference w:id="6"/>
      </w:r>
      <w:r>
        <w:rPr>
          <w:rFonts w:ascii="Times New Roman" w:hAnsi="Times New Roman" w:cs="Times New Roman"/>
          <w:sz w:val="28"/>
          <w:szCs w:val="28"/>
          <w:lang w:val="en-GB"/>
        </w:rPr>
        <w:t xml:space="preserve"> to support his argument that it is irregular for a magistrate to conduct the proceedings in Sesotho but record them in English without the assistance of a sworn interpreter.</w:t>
      </w:r>
      <w:r w:rsidR="00342360">
        <w:rPr>
          <w:rFonts w:ascii="Times New Roman" w:hAnsi="Times New Roman" w:cs="Times New Roman"/>
          <w:sz w:val="28"/>
          <w:szCs w:val="28"/>
          <w:lang w:val="en-GB"/>
        </w:rPr>
        <w:t xml:space="preserve"> Advocate Nyabela countered by </w:t>
      </w:r>
      <w:r w:rsidR="000D1583">
        <w:rPr>
          <w:rFonts w:ascii="Times New Roman" w:hAnsi="Times New Roman" w:cs="Times New Roman"/>
          <w:sz w:val="28"/>
          <w:szCs w:val="28"/>
          <w:lang w:val="en-GB"/>
        </w:rPr>
        <w:t>c</w:t>
      </w:r>
      <w:r w:rsidR="00342360">
        <w:rPr>
          <w:rFonts w:ascii="Times New Roman" w:hAnsi="Times New Roman" w:cs="Times New Roman"/>
          <w:sz w:val="28"/>
          <w:szCs w:val="28"/>
          <w:lang w:val="en-GB"/>
        </w:rPr>
        <w:t xml:space="preserve">iting two (2) cases of </w:t>
      </w:r>
      <w:r w:rsidR="00342360" w:rsidRPr="00F002A0">
        <w:rPr>
          <w:rFonts w:ascii="Times New Roman" w:hAnsi="Times New Roman" w:cs="Times New Roman"/>
          <w:b/>
          <w:sz w:val="28"/>
          <w:szCs w:val="28"/>
          <w:lang w:val="en-GB"/>
        </w:rPr>
        <w:t>Ranthithi and Another</w:t>
      </w:r>
      <w:r w:rsidR="00FF3135">
        <w:rPr>
          <w:rFonts w:ascii="Times New Roman" w:hAnsi="Times New Roman" w:cs="Times New Roman"/>
          <w:b/>
          <w:sz w:val="28"/>
          <w:szCs w:val="28"/>
          <w:lang w:val="en-GB"/>
        </w:rPr>
        <w:t xml:space="preserve"> </w:t>
      </w:r>
      <w:r w:rsidR="00342360" w:rsidRPr="00F002A0">
        <w:rPr>
          <w:rFonts w:ascii="Times New Roman" w:hAnsi="Times New Roman" w:cs="Times New Roman"/>
          <w:b/>
          <w:sz w:val="28"/>
          <w:szCs w:val="28"/>
          <w:lang w:val="en-GB"/>
        </w:rPr>
        <w:t>v Rex</w:t>
      </w:r>
      <w:r w:rsidR="00342360">
        <w:rPr>
          <w:rStyle w:val="FootnoteReference"/>
          <w:rFonts w:ascii="Times New Roman" w:hAnsi="Times New Roman" w:cs="Times New Roman"/>
          <w:sz w:val="28"/>
          <w:szCs w:val="28"/>
          <w:lang w:val="en-GB"/>
        </w:rPr>
        <w:footnoteReference w:id="7"/>
      </w:r>
      <w:r w:rsidR="00342360">
        <w:rPr>
          <w:rFonts w:ascii="Times New Roman" w:hAnsi="Times New Roman" w:cs="Times New Roman"/>
          <w:sz w:val="28"/>
          <w:szCs w:val="28"/>
          <w:lang w:val="en-GB"/>
        </w:rPr>
        <w:t xml:space="preserve"> and </w:t>
      </w:r>
      <w:r w:rsidR="00342360" w:rsidRPr="00F002A0">
        <w:rPr>
          <w:rFonts w:ascii="Times New Roman" w:hAnsi="Times New Roman" w:cs="Times New Roman"/>
          <w:b/>
          <w:sz w:val="28"/>
          <w:szCs w:val="28"/>
          <w:lang w:val="en-GB"/>
        </w:rPr>
        <w:t>Rathulo v Magistrate Court – Mohale and Another</w:t>
      </w:r>
      <w:r w:rsidR="00342360">
        <w:rPr>
          <w:rStyle w:val="FootnoteReference"/>
          <w:rFonts w:ascii="Times New Roman" w:hAnsi="Times New Roman" w:cs="Times New Roman"/>
          <w:sz w:val="28"/>
          <w:szCs w:val="28"/>
          <w:lang w:val="en-GB"/>
        </w:rPr>
        <w:footnoteReference w:id="8"/>
      </w:r>
    </w:p>
    <w:p w:rsidR="00F002A0" w:rsidRPr="00F002A0" w:rsidRDefault="00F002A0" w:rsidP="008C15BC">
      <w:pPr>
        <w:pStyle w:val="ListParagraph"/>
        <w:spacing w:after="0" w:line="360" w:lineRule="auto"/>
        <w:jc w:val="both"/>
        <w:rPr>
          <w:rFonts w:ascii="Times New Roman" w:hAnsi="Times New Roman" w:cs="Times New Roman"/>
          <w:sz w:val="28"/>
          <w:szCs w:val="28"/>
          <w:lang w:val="en-GB"/>
        </w:rPr>
      </w:pPr>
    </w:p>
    <w:p w:rsidR="00F002A0" w:rsidRDefault="00F002A0" w:rsidP="00FF3135">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w:t>
      </w:r>
      <w:r w:rsidRPr="00960715">
        <w:rPr>
          <w:rFonts w:ascii="Times New Roman" w:hAnsi="Times New Roman" w:cs="Times New Roman"/>
          <w:b/>
          <w:sz w:val="28"/>
          <w:szCs w:val="28"/>
          <w:lang w:val="en-GB"/>
        </w:rPr>
        <w:t>Lenka</w:t>
      </w:r>
      <w:r>
        <w:rPr>
          <w:rFonts w:ascii="Times New Roman" w:hAnsi="Times New Roman" w:cs="Times New Roman"/>
          <w:sz w:val="28"/>
          <w:szCs w:val="28"/>
          <w:lang w:val="en-GB"/>
        </w:rPr>
        <w:t xml:space="preserve"> case is the one that established the rule or clarified the rule that a judicial officer cannot record evidence delivered in Sesotho or any other language that is not the official language of the court in the official language of the court without the use of a competent sworn interpreter. Subsequent to the decision in </w:t>
      </w:r>
      <w:r w:rsidRPr="00960715">
        <w:rPr>
          <w:rFonts w:ascii="Times New Roman" w:hAnsi="Times New Roman" w:cs="Times New Roman"/>
          <w:b/>
          <w:sz w:val="28"/>
          <w:szCs w:val="28"/>
          <w:lang w:val="en-GB"/>
        </w:rPr>
        <w:t>Lenka</w:t>
      </w:r>
      <w:r>
        <w:rPr>
          <w:rFonts w:ascii="Times New Roman" w:hAnsi="Times New Roman" w:cs="Times New Roman"/>
          <w:sz w:val="28"/>
          <w:szCs w:val="28"/>
          <w:lang w:val="en-GB"/>
        </w:rPr>
        <w:t>, High Court (amendment</w:t>
      </w:r>
      <w:r w:rsidR="00115C10">
        <w:rPr>
          <w:rFonts w:ascii="Times New Roman" w:hAnsi="Times New Roman" w:cs="Times New Roman"/>
          <w:sz w:val="28"/>
          <w:szCs w:val="28"/>
          <w:lang w:val="en-GB"/>
        </w:rPr>
        <w:t>)</w:t>
      </w:r>
      <w:r w:rsidR="00FF3135">
        <w:rPr>
          <w:rFonts w:ascii="Times New Roman" w:hAnsi="Times New Roman" w:cs="Times New Roman"/>
          <w:sz w:val="28"/>
          <w:szCs w:val="28"/>
          <w:lang w:val="en-GB"/>
        </w:rPr>
        <w:t xml:space="preserve"> </w:t>
      </w:r>
      <w:r w:rsidR="00115C10">
        <w:rPr>
          <w:rFonts w:ascii="Times New Roman" w:hAnsi="Times New Roman" w:cs="Times New Roman"/>
          <w:sz w:val="28"/>
          <w:szCs w:val="28"/>
          <w:lang w:val="en-GB"/>
        </w:rPr>
        <w:t>R</w:t>
      </w:r>
      <w:r>
        <w:rPr>
          <w:rFonts w:ascii="Times New Roman" w:hAnsi="Times New Roman" w:cs="Times New Roman"/>
          <w:sz w:val="28"/>
          <w:szCs w:val="28"/>
          <w:lang w:val="en-GB"/>
        </w:rPr>
        <w:t xml:space="preserve">ules </w:t>
      </w:r>
      <w:r w:rsidR="00115C10">
        <w:rPr>
          <w:rFonts w:ascii="Times New Roman" w:hAnsi="Times New Roman" w:cs="Times New Roman"/>
          <w:sz w:val="28"/>
          <w:szCs w:val="28"/>
          <w:lang w:val="en-GB"/>
        </w:rPr>
        <w:t>2006</w:t>
      </w:r>
      <w:r w:rsidR="00115C10">
        <w:rPr>
          <w:rStyle w:val="FootnoteReference"/>
          <w:rFonts w:ascii="Times New Roman" w:hAnsi="Times New Roman" w:cs="Times New Roman"/>
          <w:sz w:val="28"/>
          <w:szCs w:val="28"/>
          <w:lang w:val="en-GB"/>
        </w:rPr>
        <w:footnoteReference w:id="9"/>
      </w:r>
      <w:r w:rsidR="00FF3135">
        <w:rPr>
          <w:rFonts w:ascii="Times New Roman" w:hAnsi="Times New Roman" w:cs="Times New Roman"/>
          <w:sz w:val="28"/>
          <w:szCs w:val="28"/>
          <w:lang w:val="en-GB"/>
        </w:rPr>
        <w:t xml:space="preserve"> </w:t>
      </w:r>
      <w:r>
        <w:rPr>
          <w:rFonts w:ascii="Times New Roman" w:hAnsi="Times New Roman" w:cs="Times New Roman"/>
          <w:sz w:val="28"/>
          <w:szCs w:val="28"/>
          <w:lang w:val="en-GB"/>
        </w:rPr>
        <w:t>were passed</w:t>
      </w:r>
      <w:r w:rsidR="00115C10">
        <w:rPr>
          <w:rFonts w:ascii="Times New Roman" w:hAnsi="Times New Roman" w:cs="Times New Roman"/>
          <w:sz w:val="28"/>
          <w:szCs w:val="28"/>
          <w:lang w:val="en-GB"/>
        </w:rPr>
        <w:t>.</w:t>
      </w:r>
      <w:r w:rsidR="00805D7E">
        <w:rPr>
          <w:rFonts w:ascii="Times New Roman" w:hAnsi="Times New Roman" w:cs="Times New Roman"/>
          <w:sz w:val="28"/>
          <w:szCs w:val="28"/>
          <w:lang w:val="en-GB"/>
        </w:rPr>
        <w:t xml:space="preserve"> This rule (Rule 2 of the 2006 amendment Rules) was amending Rule 58 (4) of the High Court Rules1980</w:t>
      </w:r>
      <w:r w:rsidR="00805D7E">
        <w:rPr>
          <w:rStyle w:val="FootnoteReference"/>
          <w:rFonts w:ascii="Times New Roman" w:hAnsi="Times New Roman" w:cs="Times New Roman"/>
          <w:sz w:val="28"/>
          <w:szCs w:val="28"/>
          <w:lang w:val="en-GB"/>
        </w:rPr>
        <w:footnoteReference w:id="10"/>
      </w:r>
      <w:r w:rsidR="00805D7E">
        <w:rPr>
          <w:rFonts w:ascii="Times New Roman" w:hAnsi="Times New Roman" w:cs="Times New Roman"/>
          <w:sz w:val="28"/>
          <w:szCs w:val="28"/>
          <w:lang w:val="en-GB"/>
        </w:rPr>
        <w:t>.</w:t>
      </w:r>
    </w:p>
    <w:p w:rsidR="00805D7E" w:rsidRPr="00805D7E" w:rsidRDefault="00805D7E" w:rsidP="008C15BC">
      <w:pPr>
        <w:pStyle w:val="ListParagraph"/>
        <w:spacing w:after="0"/>
        <w:rPr>
          <w:rFonts w:ascii="Times New Roman" w:hAnsi="Times New Roman" w:cs="Times New Roman"/>
          <w:sz w:val="28"/>
          <w:szCs w:val="28"/>
          <w:lang w:val="en-GB"/>
        </w:rPr>
      </w:pPr>
    </w:p>
    <w:p w:rsidR="00805D7E" w:rsidRDefault="00805D7E" w:rsidP="00D21E82">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above-mentioned Rules were discussed in the </w:t>
      </w:r>
      <w:r w:rsidRPr="00805D7E">
        <w:rPr>
          <w:rFonts w:ascii="Times New Roman" w:hAnsi="Times New Roman" w:cs="Times New Roman"/>
          <w:i/>
          <w:sz w:val="28"/>
          <w:szCs w:val="28"/>
          <w:lang w:val="en-GB"/>
        </w:rPr>
        <w:t>obita dictum</w:t>
      </w:r>
      <w:r>
        <w:rPr>
          <w:rFonts w:ascii="Times New Roman" w:hAnsi="Times New Roman" w:cs="Times New Roman"/>
          <w:sz w:val="28"/>
          <w:szCs w:val="28"/>
          <w:lang w:val="en-GB"/>
        </w:rPr>
        <w:t xml:space="preserve"> by the</w:t>
      </w:r>
      <w:r w:rsidR="008C15BC">
        <w:rPr>
          <w:rFonts w:ascii="Times New Roman" w:hAnsi="Times New Roman" w:cs="Times New Roman"/>
          <w:sz w:val="28"/>
          <w:szCs w:val="28"/>
          <w:lang w:val="en-GB"/>
        </w:rPr>
        <w:t xml:space="preserve"> learned </w:t>
      </w:r>
      <w:r>
        <w:rPr>
          <w:rFonts w:ascii="Times New Roman" w:hAnsi="Times New Roman" w:cs="Times New Roman"/>
          <w:sz w:val="28"/>
          <w:szCs w:val="28"/>
          <w:lang w:val="en-GB"/>
        </w:rPr>
        <w:t xml:space="preserve">Ramodibedi JA in </w:t>
      </w:r>
      <w:r w:rsidRPr="00960715">
        <w:rPr>
          <w:rFonts w:ascii="Times New Roman" w:hAnsi="Times New Roman" w:cs="Times New Roman"/>
          <w:b/>
          <w:sz w:val="28"/>
          <w:szCs w:val="28"/>
          <w:lang w:val="en-GB"/>
        </w:rPr>
        <w:t>Ranthithi</w:t>
      </w:r>
      <w:r>
        <w:rPr>
          <w:rStyle w:val="FootnoteReference"/>
          <w:rFonts w:ascii="Times New Roman" w:hAnsi="Times New Roman" w:cs="Times New Roman"/>
          <w:sz w:val="28"/>
          <w:szCs w:val="28"/>
          <w:lang w:val="en-GB"/>
        </w:rPr>
        <w:footnoteReference w:id="11"/>
      </w:r>
      <w:r>
        <w:rPr>
          <w:rFonts w:ascii="Times New Roman" w:hAnsi="Times New Roman" w:cs="Times New Roman"/>
          <w:sz w:val="28"/>
          <w:szCs w:val="28"/>
          <w:lang w:val="en-GB"/>
        </w:rPr>
        <w:t xml:space="preserve">. The net effect of the </w:t>
      </w:r>
      <w:r w:rsidR="00353187">
        <w:rPr>
          <w:rFonts w:ascii="Times New Roman" w:hAnsi="Times New Roman" w:cs="Times New Roman"/>
          <w:sz w:val="28"/>
          <w:szCs w:val="28"/>
          <w:lang w:val="en-GB"/>
        </w:rPr>
        <w:t>Rule 58 (4) was that where proceedings are conducted in any language other than the official language of the court, the proceedings shall be interpreted into the official language of the court by a competent</w:t>
      </w:r>
      <w:r w:rsidR="003F3CDC">
        <w:rPr>
          <w:rFonts w:ascii="Times New Roman" w:hAnsi="Times New Roman" w:cs="Times New Roman"/>
          <w:sz w:val="28"/>
          <w:szCs w:val="28"/>
          <w:lang w:val="en-GB"/>
        </w:rPr>
        <w:t xml:space="preserve"> interpreter</w:t>
      </w:r>
      <w:r w:rsidR="00353187">
        <w:rPr>
          <w:rFonts w:ascii="Times New Roman" w:hAnsi="Times New Roman" w:cs="Times New Roman"/>
          <w:sz w:val="28"/>
          <w:szCs w:val="28"/>
          <w:lang w:val="en-GB"/>
        </w:rPr>
        <w:t>. The amendment (Rule 2 of the 2006 amendment) say;</w:t>
      </w:r>
    </w:p>
    <w:p w:rsidR="00353187" w:rsidRPr="00353187" w:rsidRDefault="001331E5" w:rsidP="001331E5">
      <w:pPr>
        <w:pStyle w:val="ListParagraph"/>
        <w:tabs>
          <w:tab w:val="left" w:pos="5460"/>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353187" w:rsidRPr="00353187" w:rsidRDefault="00353187" w:rsidP="001331E5">
      <w:pPr>
        <w:pStyle w:val="ListParagraph"/>
        <w:spacing w:after="0" w:line="360" w:lineRule="auto"/>
        <w:ind w:left="1474" w:right="1474"/>
        <w:jc w:val="both"/>
        <w:rPr>
          <w:rFonts w:ascii="Times New Roman" w:hAnsi="Times New Roman" w:cs="Times New Roman"/>
          <w:i/>
          <w:sz w:val="24"/>
          <w:szCs w:val="24"/>
          <w:lang w:val="en-GB"/>
        </w:rPr>
      </w:pPr>
      <w:r w:rsidRPr="00353187">
        <w:rPr>
          <w:rFonts w:ascii="Times New Roman" w:hAnsi="Times New Roman" w:cs="Times New Roman"/>
          <w:i/>
          <w:sz w:val="24"/>
          <w:szCs w:val="24"/>
          <w:lang w:val="en-GB"/>
        </w:rPr>
        <w:t xml:space="preserve">"Where the evidence in any proceedings is given in any language other than in English such evidence shall be interpreted by a competent interpreter. However, it shall be competent in civil or criminal proceedings for a presiding </w:t>
      </w:r>
      <w:r w:rsidRPr="00353187">
        <w:rPr>
          <w:rFonts w:ascii="Times New Roman" w:hAnsi="Times New Roman" w:cs="Times New Roman"/>
          <w:i/>
          <w:sz w:val="24"/>
          <w:szCs w:val="24"/>
          <w:lang w:val="en-GB"/>
        </w:rPr>
        <w:lastRenderedPageBreak/>
        <w:t>judge to record evidence in English without the assistance of a court interpreter where all parties know and understand Sesotho and the services of the interpreter cannot be secured without undue delay, expense or inconvenience."</w:t>
      </w:r>
    </w:p>
    <w:p w:rsidR="000E72E7" w:rsidRDefault="000E72E7" w:rsidP="001331E5">
      <w:pPr>
        <w:spacing w:after="0" w:line="360" w:lineRule="auto"/>
        <w:rPr>
          <w:rFonts w:ascii="Times New Roman" w:hAnsi="Times New Roman" w:cs="Times New Roman"/>
          <w:sz w:val="28"/>
          <w:szCs w:val="28"/>
          <w:lang w:val="en-GB"/>
        </w:rPr>
      </w:pPr>
    </w:p>
    <w:p w:rsidR="00282B4E" w:rsidRDefault="00ED3BB5" w:rsidP="00D21E82">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The subordinate Court Rules of 1996</w:t>
      </w:r>
      <w:r>
        <w:rPr>
          <w:rStyle w:val="FootnoteReference"/>
          <w:rFonts w:ascii="Times New Roman" w:hAnsi="Times New Roman" w:cs="Times New Roman"/>
          <w:sz w:val="28"/>
          <w:szCs w:val="28"/>
          <w:lang w:val="en-GB"/>
        </w:rPr>
        <w:footnoteReference w:id="12"/>
      </w:r>
      <w:r>
        <w:rPr>
          <w:rFonts w:ascii="Times New Roman" w:hAnsi="Times New Roman" w:cs="Times New Roman"/>
          <w:sz w:val="28"/>
          <w:szCs w:val="28"/>
          <w:lang w:val="en-GB"/>
        </w:rPr>
        <w:t xml:space="preserve"> were also amended </w:t>
      </w:r>
      <w:r w:rsidR="00282B4E">
        <w:rPr>
          <w:rFonts w:ascii="Times New Roman" w:hAnsi="Times New Roman" w:cs="Times New Roman"/>
          <w:sz w:val="28"/>
          <w:szCs w:val="28"/>
          <w:lang w:val="en-GB"/>
        </w:rPr>
        <w:t xml:space="preserve">by The </w:t>
      </w:r>
      <w:bookmarkStart w:id="3" w:name="_Hlk116578053"/>
      <w:r w:rsidR="00282B4E">
        <w:rPr>
          <w:rFonts w:ascii="Times New Roman" w:hAnsi="Times New Roman" w:cs="Times New Roman"/>
          <w:sz w:val="28"/>
          <w:szCs w:val="28"/>
          <w:lang w:val="en-GB"/>
        </w:rPr>
        <w:t>Subordinate Court (amendment) Rule of 2006</w:t>
      </w:r>
      <w:bookmarkEnd w:id="3"/>
      <w:r w:rsidR="00282B4E">
        <w:rPr>
          <w:rStyle w:val="FootnoteReference"/>
          <w:rFonts w:ascii="Times New Roman" w:hAnsi="Times New Roman" w:cs="Times New Roman"/>
          <w:sz w:val="28"/>
          <w:szCs w:val="28"/>
          <w:lang w:val="en-GB"/>
        </w:rPr>
        <w:footnoteReference w:id="13"/>
      </w:r>
      <w:r w:rsidR="00FB4C50">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around the same time with the High Court Rules in a rule in </w:t>
      </w:r>
      <w:r w:rsidRPr="00282B4E">
        <w:rPr>
          <w:rFonts w:ascii="Times New Roman" w:hAnsi="Times New Roman" w:cs="Times New Roman"/>
          <w:i/>
          <w:sz w:val="28"/>
          <w:szCs w:val="28"/>
          <w:lang w:val="en-GB"/>
        </w:rPr>
        <w:t>pari materia</w:t>
      </w:r>
      <w:r w:rsidR="00C76888">
        <w:rPr>
          <w:rFonts w:ascii="Times New Roman" w:hAnsi="Times New Roman" w:cs="Times New Roman"/>
          <w:sz w:val="28"/>
          <w:szCs w:val="28"/>
          <w:lang w:val="en-GB"/>
        </w:rPr>
        <w:t xml:space="preserve"> to</w:t>
      </w:r>
      <w:r>
        <w:rPr>
          <w:rFonts w:ascii="Times New Roman" w:hAnsi="Times New Roman" w:cs="Times New Roman"/>
          <w:sz w:val="28"/>
          <w:szCs w:val="28"/>
          <w:lang w:val="en-GB"/>
        </w:rPr>
        <w:t xml:space="preserve"> the one quoted above. </w:t>
      </w:r>
      <w:r w:rsidR="00282B4E">
        <w:rPr>
          <w:rFonts w:ascii="Times New Roman" w:hAnsi="Times New Roman" w:cs="Times New Roman"/>
          <w:sz w:val="28"/>
          <w:szCs w:val="28"/>
          <w:lang w:val="en-GB"/>
        </w:rPr>
        <w:t>The amendment provided that;</w:t>
      </w:r>
    </w:p>
    <w:p w:rsidR="00282B4E" w:rsidRDefault="001331E5" w:rsidP="001331E5">
      <w:pPr>
        <w:pStyle w:val="ListParagraph"/>
        <w:tabs>
          <w:tab w:val="left" w:pos="3990"/>
        </w:tabs>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p>
    <w:p w:rsidR="00282B4E" w:rsidRPr="00282B4E" w:rsidRDefault="00282B4E" w:rsidP="001331E5">
      <w:pPr>
        <w:pStyle w:val="ListParagraph"/>
        <w:spacing w:after="0" w:line="360" w:lineRule="auto"/>
        <w:ind w:left="1474" w:right="1474"/>
        <w:jc w:val="both"/>
        <w:rPr>
          <w:rFonts w:ascii="Times New Roman" w:hAnsi="Times New Roman" w:cs="Times New Roman"/>
          <w:i/>
          <w:sz w:val="24"/>
          <w:szCs w:val="24"/>
          <w:lang w:val="en-GB"/>
        </w:rPr>
      </w:pPr>
      <w:r w:rsidRPr="00282B4E">
        <w:rPr>
          <w:rFonts w:ascii="Times New Roman" w:hAnsi="Times New Roman" w:cs="Times New Roman"/>
          <w:i/>
          <w:sz w:val="24"/>
          <w:szCs w:val="24"/>
          <w:lang w:val="en-GB"/>
        </w:rPr>
        <w:t xml:space="preserve">“It shall be competent in civil or criminal proceedings for a presiding officer to record evidence in English without the assistance of a court interpreter where all parties understand Sesotho and the services of the interpreter cannot be secured with undue delay, expenses or inconvenience.”  </w:t>
      </w:r>
    </w:p>
    <w:p w:rsidR="00282B4E" w:rsidRDefault="00282B4E" w:rsidP="001331E5">
      <w:pPr>
        <w:pStyle w:val="ListParagraph"/>
        <w:spacing w:after="0" w:line="360" w:lineRule="auto"/>
        <w:jc w:val="center"/>
        <w:rPr>
          <w:rFonts w:ascii="Times New Roman" w:hAnsi="Times New Roman" w:cs="Times New Roman"/>
          <w:sz w:val="28"/>
          <w:szCs w:val="28"/>
          <w:lang w:val="en-GB"/>
        </w:rPr>
      </w:pPr>
    </w:p>
    <w:p w:rsidR="000E72E7" w:rsidRDefault="003D4BDF" w:rsidP="00D21E82">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was the considered view of Ramodibedi </w:t>
      </w:r>
      <w:r w:rsidR="00F82DC7">
        <w:rPr>
          <w:rFonts w:ascii="Times New Roman" w:hAnsi="Times New Roman" w:cs="Times New Roman"/>
          <w:sz w:val="28"/>
          <w:szCs w:val="28"/>
          <w:lang w:val="en-GB"/>
        </w:rPr>
        <w:t xml:space="preserve">JA </w:t>
      </w:r>
      <w:r w:rsidR="001331E5">
        <w:rPr>
          <w:rFonts w:ascii="Times New Roman" w:hAnsi="Times New Roman" w:cs="Times New Roman"/>
          <w:sz w:val="28"/>
          <w:szCs w:val="28"/>
          <w:lang w:val="en-GB"/>
        </w:rPr>
        <w:t xml:space="preserve">that the amendment </w:t>
      </w:r>
      <w:r>
        <w:rPr>
          <w:rFonts w:ascii="Times New Roman" w:hAnsi="Times New Roman" w:cs="Times New Roman"/>
          <w:sz w:val="28"/>
          <w:szCs w:val="28"/>
          <w:lang w:val="en-GB"/>
        </w:rPr>
        <w:t xml:space="preserve">in effect has not changed anything but </w:t>
      </w:r>
      <w:r w:rsidR="004C5BCD">
        <w:rPr>
          <w:rFonts w:ascii="Times New Roman" w:hAnsi="Times New Roman" w:cs="Times New Roman"/>
          <w:sz w:val="28"/>
          <w:szCs w:val="28"/>
          <w:lang w:val="en-GB"/>
        </w:rPr>
        <w:t xml:space="preserve">has only made </w:t>
      </w:r>
      <w:r w:rsidR="00DE1EFD">
        <w:rPr>
          <w:rFonts w:ascii="Times New Roman" w:hAnsi="Times New Roman" w:cs="Times New Roman"/>
          <w:sz w:val="28"/>
          <w:szCs w:val="28"/>
          <w:lang w:val="en-GB"/>
        </w:rPr>
        <w:t>“…</w:t>
      </w:r>
      <w:r w:rsidR="00DE1EFD" w:rsidRPr="00DE1EFD">
        <w:rPr>
          <w:rFonts w:ascii="Times New Roman" w:hAnsi="Times New Roman" w:cs="Times New Roman"/>
          <w:sz w:val="28"/>
          <w:szCs w:val="28"/>
          <w:lang w:val="en-GB"/>
        </w:rPr>
        <w:t>it competent for</w:t>
      </w:r>
      <w:r w:rsidR="00A052D9">
        <w:rPr>
          <w:rFonts w:ascii="Times New Roman" w:hAnsi="Times New Roman" w:cs="Times New Roman"/>
          <w:sz w:val="28"/>
          <w:szCs w:val="28"/>
          <w:lang w:val="en-GB"/>
        </w:rPr>
        <w:t xml:space="preserve"> </w:t>
      </w:r>
      <w:r w:rsidR="00DE1EFD" w:rsidRPr="00DE1EFD">
        <w:rPr>
          <w:rFonts w:ascii="Times New Roman" w:hAnsi="Times New Roman" w:cs="Times New Roman"/>
          <w:sz w:val="28"/>
          <w:szCs w:val="28"/>
          <w:lang w:val="en-GB"/>
        </w:rPr>
        <w:t>judicial</w:t>
      </w:r>
      <w:r w:rsidR="001331E5">
        <w:rPr>
          <w:rFonts w:ascii="Times New Roman" w:hAnsi="Times New Roman" w:cs="Times New Roman"/>
          <w:sz w:val="28"/>
          <w:szCs w:val="28"/>
          <w:lang w:val="en-GB"/>
        </w:rPr>
        <w:t xml:space="preserve"> </w:t>
      </w:r>
      <w:r w:rsidR="00DE1EFD" w:rsidRPr="00DE1EFD">
        <w:rPr>
          <w:rFonts w:ascii="Times New Roman" w:hAnsi="Times New Roman" w:cs="Times New Roman"/>
          <w:sz w:val="28"/>
          <w:szCs w:val="28"/>
          <w:lang w:val="en-GB"/>
        </w:rPr>
        <w:t>officers to</w:t>
      </w:r>
      <w:r w:rsidR="00D21E82">
        <w:rPr>
          <w:rFonts w:ascii="Times New Roman" w:hAnsi="Times New Roman" w:cs="Times New Roman"/>
          <w:sz w:val="28"/>
          <w:szCs w:val="28"/>
          <w:lang w:val="en-GB"/>
        </w:rPr>
        <w:t xml:space="preserve"> </w:t>
      </w:r>
      <w:r w:rsidR="00DE1EFD" w:rsidRPr="00DE1EFD">
        <w:rPr>
          <w:rFonts w:ascii="Times New Roman" w:hAnsi="Times New Roman" w:cs="Times New Roman"/>
          <w:sz w:val="28"/>
          <w:szCs w:val="28"/>
          <w:lang w:val="en-GB"/>
        </w:rPr>
        <w:t>"record",</w:t>
      </w:r>
      <w:r w:rsidR="00D21E82">
        <w:rPr>
          <w:rFonts w:ascii="Times New Roman" w:hAnsi="Times New Roman" w:cs="Times New Roman"/>
          <w:sz w:val="28"/>
          <w:szCs w:val="28"/>
          <w:lang w:val="en-GB"/>
        </w:rPr>
        <w:t xml:space="preserve"> </w:t>
      </w:r>
      <w:r w:rsidR="00DE1EFD" w:rsidRPr="00DE1EFD">
        <w:rPr>
          <w:rFonts w:ascii="Times New Roman" w:hAnsi="Times New Roman" w:cs="Times New Roman"/>
          <w:sz w:val="28"/>
          <w:szCs w:val="28"/>
          <w:lang w:val="en-GB"/>
        </w:rPr>
        <w:t>as opposed to "interpret", evidence in English</w:t>
      </w:r>
      <w:r w:rsidR="00DE1EFD">
        <w:rPr>
          <w:rFonts w:ascii="Times New Roman" w:hAnsi="Times New Roman" w:cs="Times New Roman"/>
          <w:sz w:val="28"/>
          <w:szCs w:val="28"/>
          <w:lang w:val="en-GB"/>
        </w:rPr>
        <w:t>…”</w:t>
      </w:r>
      <w:r w:rsidR="00DE1EFD">
        <w:rPr>
          <w:rStyle w:val="FootnoteReference"/>
          <w:rFonts w:ascii="Times New Roman" w:hAnsi="Times New Roman" w:cs="Times New Roman"/>
          <w:sz w:val="28"/>
          <w:szCs w:val="28"/>
          <w:lang w:val="en-GB"/>
        </w:rPr>
        <w:footnoteReference w:id="14"/>
      </w:r>
      <w:r w:rsidR="00982984">
        <w:rPr>
          <w:rFonts w:ascii="Times New Roman" w:hAnsi="Times New Roman" w:cs="Times New Roman"/>
          <w:sz w:val="28"/>
          <w:szCs w:val="28"/>
          <w:lang w:val="en-GB"/>
        </w:rPr>
        <w:t>.</w:t>
      </w:r>
      <w:r w:rsidR="00F82DC7">
        <w:rPr>
          <w:rFonts w:ascii="Times New Roman" w:hAnsi="Times New Roman" w:cs="Times New Roman"/>
          <w:sz w:val="28"/>
          <w:szCs w:val="28"/>
          <w:lang w:val="en-GB"/>
        </w:rPr>
        <w:t xml:space="preserve"> I must admit that it took me a while to get the difference made by the Honourable Judge of Appeal. </w:t>
      </w:r>
      <w:r w:rsidR="000D0CCF">
        <w:rPr>
          <w:rFonts w:ascii="Times New Roman" w:hAnsi="Times New Roman" w:cs="Times New Roman"/>
          <w:sz w:val="28"/>
          <w:szCs w:val="28"/>
          <w:lang w:val="en-GB"/>
        </w:rPr>
        <w:t xml:space="preserve">Be that as it may, even after understanding the difference herein made, one still finds it difficult to accept that that is what becomes the effect of the Rule. Since the Rule allowed (I am using past tense because, as it will be seen later, the Rules were declared ultra vires </w:t>
      </w:r>
      <w:r w:rsidR="006F6772">
        <w:rPr>
          <w:rFonts w:ascii="Times New Roman" w:hAnsi="Times New Roman" w:cs="Times New Roman"/>
          <w:sz w:val="28"/>
          <w:szCs w:val="28"/>
          <w:lang w:val="en-GB"/>
        </w:rPr>
        <w:t xml:space="preserve">empowering legislation in 2006) </w:t>
      </w:r>
      <w:r w:rsidR="000D0CCF">
        <w:rPr>
          <w:rFonts w:ascii="Times New Roman" w:hAnsi="Times New Roman" w:cs="Times New Roman"/>
          <w:sz w:val="28"/>
          <w:szCs w:val="28"/>
          <w:lang w:val="en-GB"/>
        </w:rPr>
        <w:t>that the proceedings</w:t>
      </w:r>
      <w:r w:rsidR="006F6772">
        <w:rPr>
          <w:rFonts w:ascii="Times New Roman" w:hAnsi="Times New Roman" w:cs="Times New Roman"/>
          <w:sz w:val="28"/>
          <w:szCs w:val="28"/>
          <w:lang w:val="en-GB"/>
        </w:rPr>
        <w:t xml:space="preserve"> go on if “the services of the interpreter cannot be secured with undue delay, expenses or inconvenience”, one could argue that the word “record” therein used meant “interpret”. In any case, the reliance of </w:t>
      </w:r>
      <w:r w:rsidR="006F6772">
        <w:rPr>
          <w:rFonts w:ascii="Times New Roman" w:hAnsi="Times New Roman" w:cs="Times New Roman"/>
          <w:sz w:val="28"/>
          <w:szCs w:val="28"/>
          <w:lang w:val="en-GB"/>
        </w:rPr>
        <w:lastRenderedPageBreak/>
        <w:t xml:space="preserve">Advocate Nyabela on this judgment </w:t>
      </w:r>
      <w:r w:rsidR="00E628B1">
        <w:rPr>
          <w:rFonts w:ascii="Times New Roman" w:hAnsi="Times New Roman" w:cs="Times New Roman"/>
          <w:sz w:val="28"/>
          <w:szCs w:val="28"/>
          <w:lang w:val="en-GB"/>
        </w:rPr>
        <w:t>is</w:t>
      </w:r>
      <w:r w:rsidR="006F6772">
        <w:rPr>
          <w:rFonts w:ascii="Times New Roman" w:hAnsi="Times New Roman" w:cs="Times New Roman"/>
          <w:sz w:val="28"/>
          <w:szCs w:val="28"/>
          <w:lang w:val="en-GB"/>
        </w:rPr>
        <w:t xml:space="preserve"> misplaced</w:t>
      </w:r>
      <w:r w:rsidR="00E628B1">
        <w:rPr>
          <w:rFonts w:ascii="Times New Roman" w:hAnsi="Times New Roman" w:cs="Times New Roman"/>
          <w:sz w:val="28"/>
          <w:szCs w:val="28"/>
          <w:lang w:val="en-GB"/>
        </w:rPr>
        <w:t xml:space="preserve">. </w:t>
      </w:r>
      <w:r w:rsidR="005D5DFD">
        <w:rPr>
          <w:rFonts w:ascii="Times New Roman" w:hAnsi="Times New Roman" w:cs="Times New Roman"/>
          <w:sz w:val="28"/>
          <w:szCs w:val="28"/>
          <w:lang w:val="en-GB"/>
        </w:rPr>
        <w:t>He relies</w:t>
      </w:r>
      <w:r w:rsidR="00D33BFF">
        <w:rPr>
          <w:rFonts w:ascii="Times New Roman" w:hAnsi="Times New Roman" w:cs="Times New Roman"/>
          <w:sz w:val="28"/>
          <w:szCs w:val="28"/>
          <w:lang w:val="en-GB"/>
        </w:rPr>
        <w:t xml:space="preserve"> also</w:t>
      </w:r>
      <w:r w:rsidR="005D5DFD">
        <w:rPr>
          <w:rFonts w:ascii="Times New Roman" w:hAnsi="Times New Roman" w:cs="Times New Roman"/>
          <w:sz w:val="28"/>
          <w:szCs w:val="28"/>
          <w:lang w:val="en-GB"/>
        </w:rPr>
        <w:t xml:space="preserve"> o</w:t>
      </w:r>
      <w:r w:rsidR="00D33BFF">
        <w:rPr>
          <w:rFonts w:ascii="Times New Roman" w:hAnsi="Times New Roman" w:cs="Times New Roman"/>
          <w:sz w:val="28"/>
          <w:szCs w:val="28"/>
          <w:lang w:val="en-GB"/>
        </w:rPr>
        <w:t>n</w:t>
      </w:r>
      <w:r w:rsidR="005D5DFD">
        <w:rPr>
          <w:rFonts w:ascii="Times New Roman" w:hAnsi="Times New Roman" w:cs="Times New Roman"/>
          <w:sz w:val="28"/>
          <w:szCs w:val="28"/>
          <w:lang w:val="en-GB"/>
        </w:rPr>
        <w:t xml:space="preserve"> the judgment by M</w:t>
      </w:r>
      <w:r w:rsidR="006C2C4E">
        <w:rPr>
          <w:rFonts w:ascii="Times New Roman" w:hAnsi="Times New Roman" w:cs="Times New Roman"/>
          <w:sz w:val="28"/>
          <w:szCs w:val="28"/>
          <w:lang w:val="en-GB"/>
        </w:rPr>
        <w:t>onaphthi</w:t>
      </w:r>
      <w:r w:rsidR="005D5DFD">
        <w:rPr>
          <w:rFonts w:ascii="Times New Roman" w:hAnsi="Times New Roman" w:cs="Times New Roman"/>
          <w:sz w:val="28"/>
          <w:szCs w:val="28"/>
          <w:lang w:val="en-GB"/>
        </w:rPr>
        <w:t xml:space="preserve"> J. in </w:t>
      </w:r>
      <w:r w:rsidR="005D5DFD" w:rsidRPr="006C2C4E">
        <w:rPr>
          <w:rFonts w:ascii="Times New Roman" w:hAnsi="Times New Roman" w:cs="Times New Roman"/>
          <w:b/>
          <w:sz w:val="28"/>
          <w:szCs w:val="28"/>
          <w:lang w:val="en-GB"/>
        </w:rPr>
        <w:t>Makafane v. DPP</w:t>
      </w:r>
      <w:r w:rsidR="006C2C4E">
        <w:rPr>
          <w:rStyle w:val="FootnoteReference"/>
          <w:rFonts w:ascii="Times New Roman" w:hAnsi="Times New Roman" w:cs="Times New Roman"/>
          <w:sz w:val="28"/>
          <w:szCs w:val="28"/>
          <w:lang w:val="en-GB"/>
        </w:rPr>
        <w:footnoteReference w:id="15"/>
      </w:r>
      <w:r w:rsidR="005D5DFD">
        <w:rPr>
          <w:rFonts w:ascii="Times New Roman" w:hAnsi="Times New Roman" w:cs="Times New Roman"/>
          <w:sz w:val="28"/>
          <w:szCs w:val="28"/>
          <w:lang w:val="en-GB"/>
        </w:rPr>
        <w:t xml:space="preserve">. </w:t>
      </w:r>
      <w:r w:rsidR="006C2C4E">
        <w:rPr>
          <w:rFonts w:ascii="Times New Roman" w:hAnsi="Times New Roman" w:cs="Times New Roman"/>
          <w:sz w:val="28"/>
          <w:szCs w:val="28"/>
          <w:lang w:val="en-GB"/>
        </w:rPr>
        <w:t xml:space="preserve">It was also the view in this judgment that </w:t>
      </w:r>
      <w:r w:rsidR="006C2C4E" w:rsidRPr="006C2C4E">
        <w:rPr>
          <w:rFonts w:ascii="Times New Roman" w:hAnsi="Times New Roman" w:cs="Times New Roman"/>
          <w:b/>
          <w:sz w:val="28"/>
          <w:szCs w:val="28"/>
          <w:lang w:val="en-GB"/>
        </w:rPr>
        <w:t>Ranthithi</w:t>
      </w:r>
      <w:r w:rsidR="006C2C4E">
        <w:rPr>
          <w:rFonts w:ascii="Times New Roman" w:hAnsi="Times New Roman" w:cs="Times New Roman"/>
          <w:sz w:val="28"/>
          <w:szCs w:val="28"/>
          <w:lang w:val="en-GB"/>
        </w:rPr>
        <w:t xml:space="preserve"> had overruled Lenka. This is not the only case that is of this view</w:t>
      </w:r>
      <w:r w:rsidR="00A052D9">
        <w:rPr>
          <w:rFonts w:ascii="Times New Roman" w:hAnsi="Times New Roman" w:cs="Times New Roman"/>
          <w:sz w:val="28"/>
          <w:szCs w:val="28"/>
          <w:lang w:val="en-GB"/>
        </w:rPr>
        <w:t xml:space="preserve"> as</w:t>
      </w:r>
      <w:r w:rsidR="006C2C4E">
        <w:rPr>
          <w:rFonts w:ascii="Times New Roman" w:hAnsi="Times New Roman" w:cs="Times New Roman"/>
          <w:sz w:val="28"/>
          <w:szCs w:val="28"/>
          <w:lang w:val="en-GB"/>
        </w:rPr>
        <w:t xml:space="preserve"> </w:t>
      </w:r>
      <w:r w:rsidR="007D1D8C">
        <w:rPr>
          <w:rFonts w:ascii="Times New Roman" w:hAnsi="Times New Roman" w:cs="Times New Roman"/>
          <w:sz w:val="28"/>
          <w:szCs w:val="28"/>
          <w:lang w:val="en-GB"/>
        </w:rPr>
        <w:t xml:space="preserve">The </w:t>
      </w:r>
      <w:r w:rsidR="007933C8" w:rsidRPr="007933C8">
        <w:rPr>
          <w:rFonts w:ascii="Times New Roman" w:hAnsi="Times New Roman" w:cs="Times New Roman"/>
          <w:b/>
          <w:sz w:val="28"/>
          <w:szCs w:val="28"/>
          <w:lang w:val="en-GB"/>
        </w:rPr>
        <w:t>Rathulo</w:t>
      </w:r>
      <w:r w:rsidR="007933C8">
        <w:rPr>
          <w:rStyle w:val="FootnoteReference"/>
          <w:rFonts w:ascii="Times New Roman" w:hAnsi="Times New Roman" w:cs="Times New Roman"/>
          <w:sz w:val="28"/>
          <w:szCs w:val="28"/>
          <w:lang w:val="en-GB"/>
        </w:rPr>
        <w:footnoteReference w:id="16"/>
      </w:r>
      <w:r w:rsidR="007933C8">
        <w:rPr>
          <w:rFonts w:ascii="Times New Roman" w:hAnsi="Times New Roman" w:cs="Times New Roman"/>
          <w:sz w:val="28"/>
          <w:szCs w:val="28"/>
          <w:lang w:val="en-GB"/>
        </w:rPr>
        <w:t xml:space="preserve"> case </w:t>
      </w:r>
      <w:r w:rsidR="007D1D8C">
        <w:rPr>
          <w:rFonts w:ascii="Times New Roman" w:hAnsi="Times New Roman" w:cs="Times New Roman"/>
          <w:sz w:val="28"/>
          <w:szCs w:val="28"/>
          <w:lang w:val="en-GB"/>
        </w:rPr>
        <w:t xml:space="preserve">also </w:t>
      </w:r>
      <w:r w:rsidR="007933C8">
        <w:rPr>
          <w:rFonts w:ascii="Times New Roman" w:hAnsi="Times New Roman" w:cs="Times New Roman"/>
          <w:sz w:val="28"/>
          <w:szCs w:val="28"/>
          <w:lang w:val="en-GB"/>
        </w:rPr>
        <w:t>seem</w:t>
      </w:r>
      <w:r w:rsidR="006C2C4E">
        <w:rPr>
          <w:rFonts w:ascii="Times New Roman" w:hAnsi="Times New Roman" w:cs="Times New Roman"/>
          <w:sz w:val="28"/>
          <w:szCs w:val="28"/>
          <w:lang w:val="en-GB"/>
        </w:rPr>
        <w:t>s</w:t>
      </w:r>
      <w:r w:rsidR="007933C8">
        <w:rPr>
          <w:rFonts w:ascii="Times New Roman" w:hAnsi="Times New Roman" w:cs="Times New Roman"/>
          <w:sz w:val="28"/>
          <w:szCs w:val="28"/>
          <w:lang w:val="en-GB"/>
        </w:rPr>
        <w:t xml:space="preserve"> to suggest </w:t>
      </w:r>
      <w:r w:rsidR="006C2C4E">
        <w:rPr>
          <w:rFonts w:ascii="Times New Roman" w:hAnsi="Times New Roman" w:cs="Times New Roman"/>
          <w:sz w:val="28"/>
          <w:szCs w:val="28"/>
          <w:lang w:val="en-GB"/>
        </w:rPr>
        <w:t>as such</w:t>
      </w:r>
      <w:r w:rsidR="007933C8">
        <w:rPr>
          <w:rFonts w:ascii="Times New Roman" w:hAnsi="Times New Roman" w:cs="Times New Roman"/>
          <w:sz w:val="28"/>
          <w:szCs w:val="28"/>
          <w:lang w:val="en-GB"/>
        </w:rPr>
        <w:t xml:space="preserve">. </w:t>
      </w:r>
      <w:r w:rsidR="005D5DFD">
        <w:rPr>
          <w:rFonts w:ascii="Times New Roman" w:hAnsi="Times New Roman" w:cs="Times New Roman"/>
          <w:sz w:val="28"/>
          <w:szCs w:val="28"/>
          <w:lang w:val="en-GB"/>
        </w:rPr>
        <w:t xml:space="preserve">That is not the case in my reading of </w:t>
      </w:r>
      <w:r w:rsidR="005D5DFD" w:rsidRPr="006C2C4E">
        <w:rPr>
          <w:rFonts w:ascii="Times New Roman" w:hAnsi="Times New Roman" w:cs="Times New Roman"/>
          <w:b/>
          <w:sz w:val="28"/>
          <w:szCs w:val="28"/>
          <w:lang w:val="en-GB"/>
        </w:rPr>
        <w:t>Ranthithi</w:t>
      </w:r>
      <w:r w:rsidR="005D5DFD">
        <w:rPr>
          <w:rFonts w:ascii="Times New Roman" w:hAnsi="Times New Roman" w:cs="Times New Roman"/>
          <w:sz w:val="28"/>
          <w:szCs w:val="28"/>
          <w:lang w:val="en-GB"/>
        </w:rPr>
        <w:t>.</w:t>
      </w:r>
      <w:r w:rsidR="006C2C4E">
        <w:rPr>
          <w:rFonts w:ascii="Times New Roman" w:hAnsi="Times New Roman" w:cs="Times New Roman"/>
          <w:sz w:val="28"/>
          <w:szCs w:val="28"/>
          <w:lang w:val="en-GB"/>
        </w:rPr>
        <w:t xml:space="preserve"> Be that as it may, the </w:t>
      </w:r>
      <w:r w:rsidR="006C2C4E" w:rsidRPr="005E7CAA">
        <w:rPr>
          <w:rFonts w:ascii="Times New Roman" w:hAnsi="Times New Roman" w:cs="Times New Roman"/>
          <w:b/>
          <w:sz w:val="28"/>
          <w:szCs w:val="28"/>
          <w:lang w:val="en-GB"/>
        </w:rPr>
        <w:t>Makafane case</w:t>
      </w:r>
      <w:r w:rsidR="006C2C4E">
        <w:rPr>
          <w:rStyle w:val="FootnoteReference"/>
          <w:rFonts w:ascii="Times New Roman" w:hAnsi="Times New Roman" w:cs="Times New Roman"/>
          <w:sz w:val="28"/>
          <w:szCs w:val="28"/>
          <w:lang w:val="en-GB"/>
        </w:rPr>
        <w:footnoteReference w:id="17"/>
      </w:r>
      <w:r w:rsidR="00EB39C9">
        <w:rPr>
          <w:rFonts w:ascii="Times New Roman" w:hAnsi="Times New Roman" w:cs="Times New Roman"/>
          <w:b/>
          <w:sz w:val="28"/>
          <w:szCs w:val="28"/>
          <w:lang w:val="en-GB"/>
        </w:rPr>
        <w:t xml:space="preserve"> </w:t>
      </w:r>
      <w:r w:rsidR="003D6E9A">
        <w:rPr>
          <w:rFonts w:ascii="Times New Roman" w:hAnsi="Times New Roman" w:cs="Times New Roman"/>
          <w:sz w:val="28"/>
          <w:szCs w:val="28"/>
          <w:lang w:val="en-GB"/>
        </w:rPr>
        <w:t>was decided on the basis of absence of</w:t>
      </w:r>
      <w:r w:rsidR="006C2C4E">
        <w:rPr>
          <w:rFonts w:ascii="Times New Roman" w:hAnsi="Times New Roman" w:cs="Times New Roman"/>
          <w:sz w:val="28"/>
          <w:szCs w:val="28"/>
          <w:lang w:val="en-GB"/>
        </w:rPr>
        <w:t xml:space="preserve"> the element of prejudice</w:t>
      </w:r>
      <w:r w:rsidR="00CF242A">
        <w:rPr>
          <w:rFonts w:ascii="Times New Roman" w:hAnsi="Times New Roman" w:cs="Times New Roman"/>
          <w:sz w:val="28"/>
          <w:szCs w:val="28"/>
          <w:lang w:val="en-GB"/>
        </w:rPr>
        <w:t>. However, all the cases that relied on the element of prejudice (that in the absence of prejudice</w:t>
      </w:r>
      <w:r w:rsidR="003D6E9A">
        <w:rPr>
          <w:rFonts w:ascii="Times New Roman" w:hAnsi="Times New Roman" w:cs="Times New Roman"/>
          <w:sz w:val="28"/>
          <w:szCs w:val="28"/>
          <w:lang w:val="en-GB"/>
        </w:rPr>
        <w:t xml:space="preserve"> suffered by the accused</w:t>
      </w:r>
      <w:r w:rsidR="00CF242A">
        <w:rPr>
          <w:rFonts w:ascii="Times New Roman" w:hAnsi="Times New Roman" w:cs="Times New Roman"/>
          <w:sz w:val="28"/>
          <w:szCs w:val="28"/>
          <w:lang w:val="en-GB"/>
        </w:rPr>
        <w:t xml:space="preserve">, the argument on the irregularity of the proceedings should not stand) were </w:t>
      </w:r>
      <w:r w:rsidR="00B27012">
        <w:rPr>
          <w:rFonts w:ascii="Times New Roman" w:hAnsi="Times New Roman" w:cs="Times New Roman"/>
          <w:sz w:val="28"/>
          <w:szCs w:val="28"/>
          <w:lang w:val="en-GB"/>
        </w:rPr>
        <w:t>reviews of</w:t>
      </w:r>
      <w:r w:rsidR="00CF242A">
        <w:rPr>
          <w:rFonts w:ascii="Times New Roman" w:hAnsi="Times New Roman" w:cs="Times New Roman"/>
          <w:sz w:val="28"/>
          <w:szCs w:val="28"/>
          <w:lang w:val="en-GB"/>
        </w:rPr>
        <w:t xml:space="preserve"> criminal proceedings </w:t>
      </w:r>
      <w:r w:rsidR="00D33BFF">
        <w:rPr>
          <w:rFonts w:ascii="Times New Roman" w:hAnsi="Times New Roman" w:cs="Times New Roman"/>
          <w:sz w:val="28"/>
          <w:szCs w:val="28"/>
          <w:lang w:val="en-GB"/>
        </w:rPr>
        <w:t>in which</w:t>
      </w:r>
      <w:r w:rsidR="00CF242A">
        <w:rPr>
          <w:rFonts w:ascii="Times New Roman" w:hAnsi="Times New Roman" w:cs="Times New Roman"/>
          <w:sz w:val="28"/>
          <w:szCs w:val="28"/>
          <w:lang w:val="en-GB"/>
        </w:rPr>
        <w:t xml:space="preserve"> Section 8 (2) of the </w:t>
      </w:r>
      <w:r w:rsidR="00CF242A" w:rsidRPr="00CF242A">
        <w:rPr>
          <w:rFonts w:ascii="Times New Roman" w:hAnsi="Times New Roman" w:cs="Times New Roman"/>
          <w:b/>
          <w:sz w:val="28"/>
          <w:szCs w:val="28"/>
          <w:lang w:val="en-GB"/>
        </w:rPr>
        <w:t>High Court Act</w:t>
      </w:r>
      <w:r w:rsidR="00CF242A">
        <w:rPr>
          <w:rStyle w:val="FootnoteReference"/>
          <w:rFonts w:ascii="Times New Roman" w:hAnsi="Times New Roman" w:cs="Times New Roman"/>
          <w:b/>
          <w:sz w:val="28"/>
          <w:szCs w:val="28"/>
          <w:lang w:val="en-GB"/>
        </w:rPr>
        <w:footnoteReference w:id="18"/>
      </w:r>
      <w:r w:rsidR="00CF242A">
        <w:rPr>
          <w:rFonts w:ascii="Times New Roman" w:hAnsi="Times New Roman" w:cs="Times New Roman"/>
          <w:sz w:val="28"/>
          <w:szCs w:val="28"/>
          <w:lang w:val="en-GB"/>
        </w:rPr>
        <w:t xml:space="preserve"> was relied on.</w:t>
      </w:r>
      <w:r w:rsidR="00EB39C9">
        <w:rPr>
          <w:rFonts w:ascii="Times New Roman" w:hAnsi="Times New Roman" w:cs="Times New Roman"/>
          <w:sz w:val="28"/>
          <w:szCs w:val="28"/>
          <w:lang w:val="en-GB"/>
        </w:rPr>
        <w:t xml:space="preserve"> </w:t>
      </w:r>
      <w:r w:rsidR="00B27012">
        <w:rPr>
          <w:rFonts w:ascii="Times New Roman" w:hAnsi="Times New Roman" w:cs="Times New Roman"/>
          <w:sz w:val="28"/>
          <w:szCs w:val="28"/>
          <w:lang w:val="en-GB"/>
        </w:rPr>
        <w:t>That section provides that:</w:t>
      </w:r>
    </w:p>
    <w:p w:rsidR="005D5DFD" w:rsidRDefault="005D5DFD" w:rsidP="00627D9E">
      <w:pPr>
        <w:pStyle w:val="ListParagraph"/>
        <w:spacing w:after="0" w:line="360" w:lineRule="auto"/>
        <w:jc w:val="both"/>
        <w:rPr>
          <w:rFonts w:ascii="Times New Roman" w:hAnsi="Times New Roman" w:cs="Times New Roman"/>
          <w:sz w:val="28"/>
          <w:szCs w:val="28"/>
          <w:lang w:val="en-GB"/>
        </w:rPr>
      </w:pPr>
    </w:p>
    <w:p w:rsidR="005D5DFD" w:rsidRDefault="00B27012" w:rsidP="00627D9E">
      <w:pPr>
        <w:pStyle w:val="ListParagraph"/>
        <w:spacing w:after="0" w:line="360" w:lineRule="auto"/>
        <w:ind w:left="1474" w:right="1474"/>
        <w:jc w:val="both"/>
        <w:rPr>
          <w:rFonts w:ascii="Times New Roman" w:hAnsi="Times New Roman" w:cs="Times New Roman"/>
          <w:i/>
          <w:sz w:val="24"/>
          <w:szCs w:val="24"/>
          <w:lang w:val="en-GB"/>
        </w:rPr>
      </w:pPr>
      <w:r w:rsidRPr="00B27012">
        <w:rPr>
          <w:rFonts w:ascii="Times New Roman" w:hAnsi="Times New Roman" w:cs="Times New Roman"/>
          <w:i/>
          <w:sz w:val="24"/>
          <w:szCs w:val="24"/>
          <w:lang w:val="en-GB"/>
        </w:rPr>
        <w:t>“when considering a criminal appeal and notwithstanding that a point might decide in favour of the Accused, no conviction or sentence shall set aside or altered by reason of any irregularity or defect in record of proceedings, unless it appears to the High Court that failure of justice has in fact resulted there from.”</w:t>
      </w:r>
    </w:p>
    <w:p w:rsidR="003D6E9A" w:rsidRPr="00B27012" w:rsidRDefault="003D6E9A" w:rsidP="00627D9E">
      <w:pPr>
        <w:pStyle w:val="ListParagraph"/>
        <w:spacing w:after="0" w:line="360" w:lineRule="auto"/>
        <w:ind w:left="1474" w:right="1474"/>
        <w:jc w:val="both"/>
        <w:rPr>
          <w:rFonts w:ascii="Times New Roman" w:hAnsi="Times New Roman" w:cs="Times New Roman"/>
          <w:i/>
          <w:sz w:val="24"/>
          <w:szCs w:val="24"/>
          <w:lang w:val="en-GB"/>
        </w:rPr>
      </w:pPr>
    </w:p>
    <w:p w:rsidR="005D4BFD" w:rsidRDefault="003D6E9A" w:rsidP="003D6E9A">
      <w:pPr>
        <w:pStyle w:val="ListParagraph"/>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question is, can this case and others similar to it (</w:t>
      </w:r>
      <w:r w:rsidRPr="003D6E9A">
        <w:rPr>
          <w:rFonts w:ascii="Times New Roman" w:hAnsi="Times New Roman" w:cs="Times New Roman"/>
          <w:b/>
          <w:sz w:val="28"/>
          <w:szCs w:val="28"/>
          <w:lang w:val="en-GB"/>
        </w:rPr>
        <w:t>Tšehle v Magistrate and Another</w:t>
      </w:r>
      <w:r>
        <w:rPr>
          <w:rStyle w:val="FootnoteReference"/>
          <w:rFonts w:ascii="Times New Roman" w:hAnsi="Times New Roman" w:cs="Times New Roman"/>
          <w:sz w:val="28"/>
          <w:szCs w:val="28"/>
          <w:lang w:val="en-GB"/>
        </w:rPr>
        <w:footnoteReference w:id="19"/>
      </w:r>
      <w:r>
        <w:rPr>
          <w:rFonts w:ascii="Times New Roman" w:hAnsi="Times New Roman" w:cs="Times New Roman"/>
          <w:sz w:val="28"/>
          <w:szCs w:val="28"/>
          <w:lang w:val="en-GB"/>
        </w:rPr>
        <w:t xml:space="preserve">, </w:t>
      </w:r>
      <w:r w:rsidRPr="003D6E9A">
        <w:rPr>
          <w:rFonts w:ascii="Times New Roman" w:hAnsi="Times New Roman" w:cs="Times New Roman"/>
          <w:b/>
          <w:sz w:val="28"/>
          <w:szCs w:val="28"/>
          <w:lang w:val="en-GB"/>
        </w:rPr>
        <w:t>Makula and Another v Magistrate</w:t>
      </w:r>
      <w:r>
        <w:rPr>
          <w:rStyle w:val="FootnoteReference"/>
          <w:rFonts w:ascii="Times New Roman" w:hAnsi="Times New Roman" w:cs="Times New Roman"/>
          <w:sz w:val="28"/>
          <w:szCs w:val="28"/>
          <w:lang w:val="en-GB"/>
        </w:rPr>
        <w:footnoteReference w:id="20"/>
      </w:r>
      <w:r>
        <w:rPr>
          <w:rFonts w:ascii="Times New Roman" w:hAnsi="Times New Roman" w:cs="Times New Roman"/>
          <w:sz w:val="28"/>
          <w:szCs w:val="28"/>
          <w:lang w:val="en-GB"/>
        </w:rPr>
        <w:t>), be followed to</w:t>
      </w:r>
      <w:r w:rsidR="00862C54">
        <w:rPr>
          <w:rFonts w:ascii="Times New Roman" w:hAnsi="Times New Roman" w:cs="Times New Roman"/>
          <w:sz w:val="28"/>
          <w:szCs w:val="28"/>
          <w:lang w:val="en-GB"/>
        </w:rPr>
        <w:t xml:space="preserve"> play the prejudice card?</w:t>
      </w:r>
      <w:r>
        <w:rPr>
          <w:rFonts w:ascii="Times New Roman" w:hAnsi="Times New Roman" w:cs="Times New Roman"/>
          <w:sz w:val="28"/>
          <w:szCs w:val="28"/>
          <w:lang w:val="en-GB"/>
        </w:rPr>
        <w:t xml:space="preserve"> </w:t>
      </w:r>
    </w:p>
    <w:p w:rsidR="00EB39C9" w:rsidRDefault="00EB39C9" w:rsidP="003D6E9A">
      <w:pPr>
        <w:pStyle w:val="ListParagraph"/>
        <w:spacing w:line="360" w:lineRule="auto"/>
        <w:jc w:val="both"/>
        <w:rPr>
          <w:rFonts w:ascii="Times New Roman" w:hAnsi="Times New Roman" w:cs="Times New Roman"/>
          <w:sz w:val="28"/>
          <w:szCs w:val="28"/>
          <w:lang w:val="en-GB"/>
        </w:rPr>
      </w:pPr>
    </w:p>
    <w:p w:rsidR="007837B1" w:rsidRDefault="007B7BED" w:rsidP="00EB39C9">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Prior to the ruling in </w:t>
      </w:r>
      <w:r w:rsidRPr="00853935">
        <w:rPr>
          <w:rFonts w:ascii="Times New Roman" w:hAnsi="Times New Roman" w:cs="Times New Roman"/>
          <w:b/>
          <w:sz w:val="28"/>
          <w:szCs w:val="28"/>
          <w:lang w:val="en-GB"/>
        </w:rPr>
        <w:t>Ranthithi</w:t>
      </w:r>
      <w:r w:rsidR="007933C8">
        <w:rPr>
          <w:rFonts w:ascii="Times New Roman" w:hAnsi="Times New Roman" w:cs="Times New Roman"/>
          <w:sz w:val="28"/>
          <w:szCs w:val="28"/>
          <w:lang w:val="en-GB"/>
        </w:rPr>
        <w:t>, on the 18</w:t>
      </w:r>
      <w:r w:rsidR="007933C8" w:rsidRPr="007933C8">
        <w:rPr>
          <w:rFonts w:ascii="Times New Roman" w:hAnsi="Times New Roman" w:cs="Times New Roman"/>
          <w:sz w:val="28"/>
          <w:szCs w:val="28"/>
          <w:vertAlign w:val="superscript"/>
          <w:lang w:val="en-GB"/>
        </w:rPr>
        <w:t>th</w:t>
      </w:r>
      <w:r w:rsidR="007933C8">
        <w:rPr>
          <w:rFonts w:ascii="Times New Roman" w:hAnsi="Times New Roman" w:cs="Times New Roman"/>
          <w:sz w:val="28"/>
          <w:szCs w:val="28"/>
          <w:lang w:val="en-GB"/>
        </w:rPr>
        <w:t xml:space="preserve"> day of December, 2006, Maqutu J, had already declared the Rule 2 of the </w:t>
      </w:r>
      <w:r w:rsidR="007933C8" w:rsidRPr="007933C8">
        <w:rPr>
          <w:rFonts w:ascii="Times New Roman" w:hAnsi="Times New Roman" w:cs="Times New Roman"/>
          <w:sz w:val="28"/>
          <w:szCs w:val="28"/>
          <w:lang w:val="en-GB"/>
        </w:rPr>
        <w:t>Subordinate Court (amendment) Rule</w:t>
      </w:r>
      <w:r w:rsidR="00862C54">
        <w:rPr>
          <w:rFonts w:ascii="Times New Roman" w:hAnsi="Times New Roman" w:cs="Times New Roman"/>
          <w:sz w:val="28"/>
          <w:szCs w:val="28"/>
          <w:lang w:val="en-GB"/>
        </w:rPr>
        <w:t>s</w:t>
      </w:r>
      <w:r w:rsidR="007933C8" w:rsidRPr="007933C8">
        <w:rPr>
          <w:rFonts w:ascii="Times New Roman" w:hAnsi="Times New Roman" w:cs="Times New Roman"/>
          <w:sz w:val="28"/>
          <w:szCs w:val="28"/>
          <w:lang w:val="en-GB"/>
        </w:rPr>
        <w:t xml:space="preserve"> of 2006</w:t>
      </w:r>
      <w:r w:rsidR="007837B1">
        <w:rPr>
          <w:rFonts w:ascii="Times New Roman" w:hAnsi="Times New Roman" w:cs="Times New Roman"/>
          <w:sz w:val="28"/>
          <w:szCs w:val="28"/>
          <w:lang w:val="en-GB"/>
        </w:rPr>
        <w:t>“</w:t>
      </w:r>
      <w:r w:rsidR="00853935">
        <w:rPr>
          <w:rFonts w:ascii="Times New Roman" w:hAnsi="Times New Roman" w:cs="Times New Roman"/>
          <w:sz w:val="28"/>
          <w:szCs w:val="28"/>
          <w:lang w:val="en-GB"/>
        </w:rPr>
        <w:t xml:space="preserve"> </w:t>
      </w:r>
      <w:r w:rsidR="007837B1" w:rsidRPr="007837B1">
        <w:rPr>
          <w:rFonts w:ascii="Times New Roman" w:hAnsi="Times New Roman" w:cs="Times New Roman"/>
          <w:sz w:val="28"/>
          <w:szCs w:val="28"/>
          <w:lang w:val="en-GB"/>
        </w:rPr>
        <w:t xml:space="preserve">null and void </w:t>
      </w:r>
      <w:r w:rsidR="007837B1">
        <w:rPr>
          <w:rFonts w:ascii="Times New Roman" w:hAnsi="Times New Roman" w:cs="Times New Roman"/>
          <w:sz w:val="28"/>
          <w:szCs w:val="28"/>
          <w:lang w:val="en-GB"/>
        </w:rPr>
        <w:t>–</w:t>
      </w:r>
      <w:r w:rsidR="007837B1" w:rsidRPr="007837B1">
        <w:rPr>
          <w:rFonts w:ascii="Times New Roman" w:hAnsi="Times New Roman" w:cs="Times New Roman"/>
          <w:sz w:val="28"/>
          <w:szCs w:val="28"/>
          <w:lang w:val="en-GB"/>
        </w:rPr>
        <w:t xml:space="preserve"> being</w:t>
      </w:r>
      <w:r w:rsidR="00666F5A">
        <w:rPr>
          <w:rFonts w:ascii="Times New Roman" w:hAnsi="Times New Roman" w:cs="Times New Roman"/>
          <w:sz w:val="28"/>
          <w:szCs w:val="28"/>
          <w:lang w:val="en-GB"/>
        </w:rPr>
        <w:t xml:space="preserve"> </w:t>
      </w:r>
      <w:r w:rsidR="007837B1" w:rsidRPr="007837B1">
        <w:rPr>
          <w:rFonts w:ascii="Times New Roman" w:hAnsi="Times New Roman" w:cs="Times New Roman"/>
          <w:sz w:val="28"/>
          <w:szCs w:val="28"/>
          <w:lang w:val="en-GB"/>
        </w:rPr>
        <w:t xml:space="preserve">ultra vires </w:t>
      </w:r>
      <w:r w:rsidR="00D33BFF">
        <w:rPr>
          <w:rFonts w:ascii="Times New Roman" w:hAnsi="Times New Roman" w:cs="Times New Roman"/>
          <w:sz w:val="28"/>
          <w:szCs w:val="28"/>
          <w:lang w:val="en-GB"/>
        </w:rPr>
        <w:t>to</w:t>
      </w:r>
      <w:r w:rsidR="007837B1" w:rsidRPr="007837B1">
        <w:rPr>
          <w:rFonts w:ascii="Times New Roman" w:hAnsi="Times New Roman" w:cs="Times New Roman"/>
          <w:sz w:val="28"/>
          <w:szCs w:val="28"/>
          <w:lang w:val="en-GB"/>
        </w:rPr>
        <w:t xml:space="preserve"> the Chief </w:t>
      </w:r>
      <w:r w:rsidR="007837B1" w:rsidRPr="007837B1">
        <w:rPr>
          <w:rFonts w:ascii="Times New Roman" w:hAnsi="Times New Roman" w:cs="Times New Roman"/>
          <w:sz w:val="28"/>
          <w:szCs w:val="28"/>
          <w:lang w:val="en-GB"/>
        </w:rPr>
        <w:lastRenderedPageBreak/>
        <w:t>Justice</w:t>
      </w:r>
      <w:r w:rsidR="007837B1">
        <w:rPr>
          <w:rFonts w:ascii="Times New Roman" w:hAnsi="Times New Roman" w:cs="Times New Roman"/>
          <w:sz w:val="28"/>
          <w:szCs w:val="28"/>
          <w:lang w:val="en-GB"/>
        </w:rPr>
        <w:t>”</w:t>
      </w:r>
      <w:r w:rsidR="00A4175F">
        <w:rPr>
          <w:rFonts w:ascii="Times New Roman" w:hAnsi="Times New Roman" w:cs="Times New Roman"/>
          <w:sz w:val="28"/>
          <w:szCs w:val="28"/>
          <w:lang w:val="en-GB"/>
        </w:rPr>
        <w:t xml:space="preserve"> </w:t>
      </w:r>
      <w:r w:rsidR="00C15646">
        <w:rPr>
          <w:rFonts w:ascii="Times New Roman" w:hAnsi="Times New Roman" w:cs="Times New Roman"/>
          <w:sz w:val="28"/>
          <w:szCs w:val="28"/>
          <w:lang w:val="en-GB"/>
        </w:rPr>
        <w:t xml:space="preserve">in </w:t>
      </w:r>
      <w:r w:rsidR="00C15646" w:rsidRPr="00500A4C">
        <w:rPr>
          <w:rFonts w:ascii="Times New Roman" w:hAnsi="Times New Roman" w:cs="Times New Roman"/>
          <w:b/>
          <w:sz w:val="28"/>
          <w:szCs w:val="28"/>
          <w:lang w:val="en-GB"/>
        </w:rPr>
        <w:t>Lephoso</w:t>
      </w:r>
      <w:r w:rsidR="00666F5A">
        <w:rPr>
          <w:rFonts w:ascii="Times New Roman" w:hAnsi="Times New Roman" w:cs="Times New Roman"/>
          <w:b/>
          <w:sz w:val="28"/>
          <w:szCs w:val="28"/>
          <w:lang w:val="en-GB"/>
        </w:rPr>
        <w:t xml:space="preserve"> </w:t>
      </w:r>
      <w:r w:rsidR="00C15646" w:rsidRPr="00500A4C">
        <w:rPr>
          <w:rFonts w:ascii="Times New Roman" w:hAnsi="Times New Roman" w:cs="Times New Roman"/>
          <w:b/>
          <w:sz w:val="28"/>
          <w:szCs w:val="28"/>
          <w:lang w:val="en-GB"/>
        </w:rPr>
        <w:t>Kobile V. Director of Public Prosecutions and Another</w:t>
      </w:r>
      <w:r w:rsidR="00C15646">
        <w:rPr>
          <w:rStyle w:val="FootnoteReference"/>
          <w:rFonts w:ascii="Times New Roman" w:hAnsi="Times New Roman" w:cs="Times New Roman"/>
          <w:sz w:val="28"/>
          <w:szCs w:val="28"/>
          <w:lang w:val="en-GB"/>
        </w:rPr>
        <w:footnoteReference w:id="21"/>
      </w:r>
      <w:r w:rsidR="007837B1" w:rsidRPr="00C15646">
        <w:rPr>
          <w:rFonts w:ascii="Times New Roman" w:hAnsi="Times New Roman" w:cs="Times New Roman"/>
          <w:sz w:val="28"/>
          <w:szCs w:val="28"/>
          <w:lang w:val="en-GB"/>
        </w:rPr>
        <w:t xml:space="preserve">. Maqutu J went on to quote with approval the words of De Villiers JA in </w:t>
      </w:r>
      <w:r w:rsidR="007837B1" w:rsidRPr="00C15646">
        <w:rPr>
          <w:rFonts w:ascii="Times New Roman" w:hAnsi="Times New Roman" w:cs="Times New Roman"/>
          <w:b/>
          <w:sz w:val="28"/>
          <w:szCs w:val="28"/>
          <w:lang w:val="en-GB"/>
        </w:rPr>
        <w:t>Rex v Padsha</w:t>
      </w:r>
      <w:r w:rsidR="00A0689D" w:rsidRPr="00A0689D">
        <w:rPr>
          <w:rStyle w:val="FootnoteReference"/>
          <w:rFonts w:ascii="Times New Roman" w:hAnsi="Times New Roman" w:cs="Times New Roman"/>
          <w:sz w:val="28"/>
          <w:szCs w:val="28"/>
          <w:lang w:val="en-GB"/>
        </w:rPr>
        <w:footnoteReference w:id="22"/>
      </w:r>
      <w:r w:rsidR="007837B1" w:rsidRPr="00C15646">
        <w:rPr>
          <w:rFonts w:ascii="Times New Roman" w:hAnsi="Times New Roman" w:cs="Times New Roman"/>
          <w:sz w:val="28"/>
          <w:szCs w:val="28"/>
          <w:lang w:val="en-GB"/>
        </w:rPr>
        <w:t xml:space="preserve"> that; </w:t>
      </w:r>
      <w:r w:rsidR="007837B1" w:rsidRPr="00C15646">
        <w:rPr>
          <w:rFonts w:ascii="Times New Roman" w:hAnsi="Times New Roman" w:cs="Times New Roman"/>
          <w:i/>
          <w:sz w:val="28"/>
          <w:szCs w:val="28"/>
          <w:lang w:val="en-GB"/>
        </w:rPr>
        <w:t>"As a general proposition it may be laid down that when a person travels outside his powers, the Court will set him right"</w:t>
      </w:r>
      <w:r w:rsidR="007837B1" w:rsidRPr="00C15646">
        <w:rPr>
          <w:rFonts w:ascii="Times New Roman" w:hAnsi="Times New Roman" w:cs="Times New Roman"/>
          <w:sz w:val="28"/>
          <w:szCs w:val="28"/>
          <w:lang w:val="en-GB"/>
        </w:rPr>
        <w:t xml:space="preserve">. </w:t>
      </w:r>
      <w:r w:rsidR="00A0689D" w:rsidRPr="00C15646">
        <w:rPr>
          <w:rFonts w:ascii="Times New Roman" w:hAnsi="Times New Roman" w:cs="Times New Roman"/>
          <w:sz w:val="28"/>
          <w:szCs w:val="28"/>
          <w:lang w:val="en-GB"/>
        </w:rPr>
        <w:t xml:space="preserve">The net effect of this judgment therefore is that, the Rules in question are non-existent.  </w:t>
      </w:r>
    </w:p>
    <w:p w:rsidR="00945F07" w:rsidRPr="00945F07" w:rsidRDefault="00945F07" w:rsidP="00627D9E">
      <w:pPr>
        <w:pStyle w:val="ListParagraph"/>
        <w:spacing w:after="0"/>
        <w:rPr>
          <w:rFonts w:ascii="Times New Roman" w:hAnsi="Times New Roman" w:cs="Times New Roman"/>
          <w:sz w:val="28"/>
          <w:szCs w:val="28"/>
          <w:lang w:val="en-GB"/>
        </w:rPr>
      </w:pPr>
    </w:p>
    <w:p w:rsidR="00945F07" w:rsidRPr="00C15646" w:rsidRDefault="007D29F3" w:rsidP="00666F5A">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Prior to </w:t>
      </w:r>
      <w:r w:rsidRPr="007D29F3">
        <w:rPr>
          <w:rFonts w:ascii="Times New Roman" w:hAnsi="Times New Roman" w:cs="Times New Roman"/>
          <w:b/>
          <w:sz w:val="28"/>
          <w:szCs w:val="28"/>
          <w:lang w:val="en-GB"/>
        </w:rPr>
        <w:t>Kobile</w:t>
      </w:r>
      <w:r>
        <w:rPr>
          <w:rStyle w:val="FootnoteReference"/>
          <w:rFonts w:ascii="Times New Roman" w:hAnsi="Times New Roman" w:cs="Times New Roman"/>
          <w:b/>
          <w:sz w:val="28"/>
          <w:szCs w:val="28"/>
          <w:lang w:val="en-GB"/>
        </w:rPr>
        <w:footnoteReference w:id="23"/>
      </w:r>
      <w:r>
        <w:rPr>
          <w:rFonts w:ascii="Times New Roman" w:hAnsi="Times New Roman" w:cs="Times New Roman"/>
          <w:sz w:val="28"/>
          <w:szCs w:val="28"/>
          <w:lang w:val="en-GB"/>
        </w:rPr>
        <w:t xml:space="preserve"> above, Maqutu J penned down a very passionate judgment in </w:t>
      </w:r>
      <w:r w:rsidRPr="007D29F3">
        <w:rPr>
          <w:rFonts w:ascii="Times New Roman" w:hAnsi="Times New Roman" w:cs="Times New Roman"/>
          <w:b/>
          <w:sz w:val="28"/>
          <w:szCs w:val="28"/>
          <w:lang w:val="en-GB"/>
        </w:rPr>
        <w:t>R v. Maphethekatsi and others</w:t>
      </w:r>
      <w:r>
        <w:rPr>
          <w:rStyle w:val="FootnoteReference"/>
          <w:rFonts w:ascii="Times New Roman" w:hAnsi="Times New Roman" w:cs="Times New Roman"/>
          <w:sz w:val="28"/>
          <w:szCs w:val="28"/>
          <w:lang w:val="en-GB"/>
        </w:rPr>
        <w:footnoteReference w:id="24"/>
      </w:r>
      <w:r>
        <w:rPr>
          <w:rFonts w:ascii="Times New Roman" w:hAnsi="Times New Roman" w:cs="Times New Roman"/>
          <w:sz w:val="28"/>
          <w:szCs w:val="28"/>
          <w:lang w:val="en-GB"/>
        </w:rPr>
        <w:t xml:space="preserve"> in which he was strongly against the judgment of </w:t>
      </w:r>
      <w:r w:rsidRPr="007D29F3">
        <w:rPr>
          <w:rFonts w:ascii="Times New Roman" w:hAnsi="Times New Roman" w:cs="Times New Roman"/>
          <w:b/>
          <w:sz w:val="28"/>
          <w:szCs w:val="28"/>
          <w:lang w:val="en-GB"/>
        </w:rPr>
        <w:t>Lenka</w:t>
      </w:r>
      <w:r>
        <w:rPr>
          <w:rStyle w:val="FootnoteReference"/>
          <w:rFonts w:ascii="Times New Roman" w:hAnsi="Times New Roman" w:cs="Times New Roman"/>
          <w:sz w:val="28"/>
          <w:szCs w:val="28"/>
          <w:lang w:val="en-GB"/>
        </w:rPr>
        <w:footnoteReference w:id="25"/>
      </w:r>
      <w:r>
        <w:rPr>
          <w:rFonts w:ascii="Times New Roman" w:hAnsi="Times New Roman" w:cs="Times New Roman"/>
          <w:sz w:val="28"/>
          <w:szCs w:val="28"/>
          <w:lang w:val="en-GB"/>
        </w:rPr>
        <w:t xml:space="preserve">. In reading </w:t>
      </w:r>
      <w:r w:rsidRPr="007D29F3">
        <w:rPr>
          <w:rFonts w:ascii="Times New Roman" w:hAnsi="Times New Roman" w:cs="Times New Roman"/>
          <w:b/>
          <w:sz w:val="28"/>
          <w:szCs w:val="28"/>
          <w:lang w:val="en-GB"/>
        </w:rPr>
        <w:t>Kobile</w:t>
      </w:r>
      <w:r>
        <w:rPr>
          <w:rStyle w:val="FootnoteReference"/>
          <w:rFonts w:ascii="Times New Roman" w:hAnsi="Times New Roman" w:cs="Times New Roman"/>
          <w:sz w:val="28"/>
          <w:szCs w:val="28"/>
          <w:lang w:val="en-GB"/>
        </w:rPr>
        <w:footnoteReference w:id="26"/>
      </w:r>
      <w:r>
        <w:rPr>
          <w:rFonts w:ascii="Times New Roman" w:hAnsi="Times New Roman" w:cs="Times New Roman"/>
          <w:sz w:val="28"/>
          <w:szCs w:val="28"/>
          <w:lang w:val="en-GB"/>
        </w:rPr>
        <w:t xml:space="preserve">, one would not guess that the language in </w:t>
      </w:r>
      <w:r w:rsidRPr="007D29F3">
        <w:rPr>
          <w:rFonts w:ascii="Times New Roman" w:hAnsi="Times New Roman" w:cs="Times New Roman"/>
          <w:b/>
          <w:sz w:val="28"/>
          <w:szCs w:val="28"/>
          <w:lang w:val="en-GB"/>
        </w:rPr>
        <w:t>Maphethekatsi</w:t>
      </w:r>
      <w:r>
        <w:rPr>
          <w:rStyle w:val="FootnoteReference"/>
          <w:rFonts w:ascii="Times New Roman" w:hAnsi="Times New Roman" w:cs="Times New Roman"/>
          <w:sz w:val="28"/>
          <w:szCs w:val="28"/>
          <w:lang w:val="en-GB"/>
        </w:rPr>
        <w:footnoteReference w:id="27"/>
      </w:r>
      <w:r>
        <w:rPr>
          <w:rFonts w:ascii="Times New Roman" w:hAnsi="Times New Roman" w:cs="Times New Roman"/>
          <w:sz w:val="28"/>
          <w:szCs w:val="28"/>
          <w:lang w:val="en-GB"/>
        </w:rPr>
        <w:t xml:space="preserve"> was f</w:t>
      </w:r>
      <w:r w:rsidR="009F3D72">
        <w:rPr>
          <w:rFonts w:ascii="Times New Roman" w:hAnsi="Times New Roman" w:cs="Times New Roman"/>
          <w:sz w:val="28"/>
          <w:szCs w:val="28"/>
          <w:lang w:val="en-GB"/>
        </w:rPr>
        <w:t>rom</w:t>
      </w:r>
      <w:r>
        <w:rPr>
          <w:rFonts w:ascii="Times New Roman" w:hAnsi="Times New Roman" w:cs="Times New Roman"/>
          <w:sz w:val="28"/>
          <w:szCs w:val="28"/>
          <w:lang w:val="en-GB"/>
        </w:rPr>
        <w:t xml:space="preserve"> the same Judge. I guess issues did not appear to him then in </w:t>
      </w:r>
      <w:r w:rsidRPr="007D29F3">
        <w:rPr>
          <w:rFonts w:ascii="Times New Roman" w:hAnsi="Times New Roman" w:cs="Times New Roman"/>
          <w:b/>
          <w:sz w:val="28"/>
          <w:szCs w:val="28"/>
          <w:lang w:val="en-GB"/>
        </w:rPr>
        <w:t>Maphethekatsi</w:t>
      </w:r>
      <w:r>
        <w:rPr>
          <w:rStyle w:val="FootnoteReference"/>
          <w:rFonts w:ascii="Times New Roman" w:hAnsi="Times New Roman" w:cs="Times New Roman"/>
          <w:sz w:val="28"/>
          <w:szCs w:val="28"/>
          <w:lang w:val="en-GB"/>
        </w:rPr>
        <w:footnoteReference w:id="28"/>
      </w:r>
      <w:r>
        <w:rPr>
          <w:rFonts w:ascii="Times New Roman" w:hAnsi="Times New Roman" w:cs="Times New Roman"/>
          <w:sz w:val="28"/>
          <w:szCs w:val="28"/>
          <w:lang w:val="en-GB"/>
        </w:rPr>
        <w:t xml:space="preserve"> as they appeared to </w:t>
      </w:r>
      <w:r w:rsidR="009F3D72">
        <w:rPr>
          <w:rFonts w:ascii="Times New Roman" w:hAnsi="Times New Roman" w:cs="Times New Roman"/>
          <w:sz w:val="28"/>
          <w:szCs w:val="28"/>
          <w:lang w:val="en-GB"/>
        </w:rPr>
        <w:t xml:space="preserve">him </w:t>
      </w:r>
      <w:r>
        <w:rPr>
          <w:rFonts w:ascii="Times New Roman" w:hAnsi="Times New Roman" w:cs="Times New Roman"/>
          <w:sz w:val="28"/>
          <w:szCs w:val="28"/>
          <w:lang w:val="en-GB"/>
        </w:rPr>
        <w:t xml:space="preserve">in </w:t>
      </w:r>
      <w:r w:rsidRPr="007D29F3">
        <w:rPr>
          <w:rFonts w:ascii="Times New Roman" w:hAnsi="Times New Roman" w:cs="Times New Roman"/>
          <w:b/>
          <w:sz w:val="28"/>
          <w:szCs w:val="28"/>
          <w:lang w:val="en-GB"/>
        </w:rPr>
        <w:t>Kobile</w:t>
      </w:r>
      <w:r>
        <w:rPr>
          <w:rStyle w:val="FootnoteReference"/>
          <w:rFonts w:ascii="Times New Roman" w:hAnsi="Times New Roman" w:cs="Times New Roman"/>
          <w:b/>
          <w:sz w:val="28"/>
          <w:szCs w:val="28"/>
          <w:lang w:val="en-GB"/>
        </w:rPr>
        <w:footnoteReference w:id="29"/>
      </w:r>
      <w:r>
        <w:rPr>
          <w:rFonts w:ascii="Times New Roman" w:hAnsi="Times New Roman" w:cs="Times New Roman"/>
          <w:sz w:val="28"/>
          <w:szCs w:val="28"/>
          <w:lang w:val="en-GB"/>
        </w:rPr>
        <w:t>. Probably the wors</w:t>
      </w:r>
      <w:r w:rsidR="00862C54">
        <w:rPr>
          <w:rFonts w:ascii="Times New Roman" w:hAnsi="Times New Roman" w:cs="Times New Roman"/>
          <w:sz w:val="28"/>
          <w:szCs w:val="28"/>
          <w:lang w:val="en-GB"/>
        </w:rPr>
        <w:t>t</w:t>
      </w:r>
      <w:r>
        <w:rPr>
          <w:rFonts w:ascii="Times New Roman" w:hAnsi="Times New Roman" w:cs="Times New Roman"/>
          <w:sz w:val="28"/>
          <w:szCs w:val="28"/>
          <w:lang w:val="en-GB"/>
        </w:rPr>
        <w:t xml:space="preserve"> evil to him was the Rules made by the Chief Justice that went against the ruling of the court of Appeal. </w:t>
      </w:r>
      <w:r w:rsidR="005662A6">
        <w:rPr>
          <w:rFonts w:ascii="Times New Roman" w:hAnsi="Times New Roman" w:cs="Times New Roman"/>
          <w:sz w:val="28"/>
          <w:szCs w:val="28"/>
          <w:lang w:val="en-GB"/>
        </w:rPr>
        <w:t xml:space="preserve">For </w:t>
      </w:r>
      <w:r w:rsidR="00960715">
        <w:rPr>
          <w:rFonts w:ascii="Times New Roman" w:hAnsi="Times New Roman" w:cs="Times New Roman"/>
          <w:sz w:val="28"/>
          <w:szCs w:val="28"/>
          <w:lang w:val="en-GB"/>
        </w:rPr>
        <w:t xml:space="preserve">what it is worth, it is my considered opinion that </w:t>
      </w:r>
      <w:r w:rsidR="00960715" w:rsidRPr="00960715">
        <w:rPr>
          <w:rFonts w:ascii="Times New Roman" w:hAnsi="Times New Roman" w:cs="Times New Roman"/>
          <w:b/>
          <w:sz w:val="28"/>
          <w:szCs w:val="28"/>
          <w:lang w:val="en-GB"/>
        </w:rPr>
        <w:t>Kobile</w:t>
      </w:r>
      <w:r w:rsidR="00960715">
        <w:rPr>
          <w:rFonts w:ascii="Times New Roman" w:hAnsi="Times New Roman" w:cs="Times New Roman"/>
          <w:sz w:val="28"/>
          <w:szCs w:val="28"/>
          <w:lang w:val="en-GB"/>
        </w:rPr>
        <w:t xml:space="preserve"> has a very sound reasoning. However, it is still stopped dead </w:t>
      </w:r>
      <w:r w:rsidR="00627D9E">
        <w:rPr>
          <w:rFonts w:ascii="Times New Roman" w:hAnsi="Times New Roman" w:cs="Times New Roman"/>
          <w:sz w:val="28"/>
          <w:szCs w:val="28"/>
          <w:lang w:val="en-GB"/>
        </w:rPr>
        <w:t>in its</w:t>
      </w:r>
      <w:r w:rsidR="00960715">
        <w:rPr>
          <w:rFonts w:ascii="Times New Roman" w:hAnsi="Times New Roman" w:cs="Times New Roman"/>
          <w:sz w:val="28"/>
          <w:szCs w:val="28"/>
          <w:lang w:val="en-GB"/>
        </w:rPr>
        <w:t xml:space="preserve"> tracks by </w:t>
      </w:r>
      <w:r w:rsidR="00960715" w:rsidRPr="00960715">
        <w:rPr>
          <w:rFonts w:ascii="Times New Roman" w:hAnsi="Times New Roman" w:cs="Times New Roman"/>
          <w:b/>
          <w:sz w:val="28"/>
          <w:szCs w:val="28"/>
          <w:lang w:val="en-GB"/>
        </w:rPr>
        <w:t>Lenka</w:t>
      </w:r>
      <w:r w:rsidR="00960715">
        <w:rPr>
          <w:rFonts w:ascii="Times New Roman" w:hAnsi="Times New Roman" w:cs="Times New Roman"/>
          <w:sz w:val="28"/>
          <w:szCs w:val="28"/>
          <w:lang w:val="en-GB"/>
        </w:rPr>
        <w:t>.</w:t>
      </w:r>
    </w:p>
    <w:p w:rsidR="00185069" w:rsidRPr="00185069" w:rsidRDefault="00627D9E" w:rsidP="00627D9E">
      <w:pPr>
        <w:pStyle w:val="ListParagraph"/>
        <w:tabs>
          <w:tab w:val="left" w:pos="1650"/>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185069" w:rsidRDefault="00C15646" w:rsidP="00666F5A">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This</w:t>
      </w:r>
      <w:r w:rsidR="00185069">
        <w:rPr>
          <w:rFonts w:ascii="Times New Roman" w:hAnsi="Times New Roman" w:cs="Times New Roman"/>
          <w:sz w:val="28"/>
          <w:szCs w:val="28"/>
          <w:lang w:val="en-GB"/>
        </w:rPr>
        <w:t xml:space="preserve"> judgment </w:t>
      </w:r>
      <w:r w:rsidR="00960715">
        <w:rPr>
          <w:rFonts w:ascii="Times New Roman" w:hAnsi="Times New Roman" w:cs="Times New Roman"/>
          <w:sz w:val="28"/>
          <w:szCs w:val="28"/>
          <w:lang w:val="en-GB"/>
        </w:rPr>
        <w:t>(</w:t>
      </w:r>
      <w:r w:rsidR="00960715" w:rsidRPr="005D5DFD">
        <w:rPr>
          <w:rFonts w:ascii="Times New Roman" w:hAnsi="Times New Roman" w:cs="Times New Roman"/>
          <w:b/>
          <w:sz w:val="28"/>
          <w:szCs w:val="28"/>
          <w:lang w:val="en-GB"/>
        </w:rPr>
        <w:t>Kobile</w:t>
      </w:r>
      <w:r w:rsidR="00960715">
        <w:rPr>
          <w:rFonts w:ascii="Times New Roman" w:hAnsi="Times New Roman" w:cs="Times New Roman"/>
          <w:sz w:val="28"/>
          <w:szCs w:val="28"/>
          <w:lang w:val="en-GB"/>
        </w:rPr>
        <w:t xml:space="preserve">) </w:t>
      </w:r>
      <w:r w:rsidR="00185069">
        <w:rPr>
          <w:rFonts w:ascii="Times New Roman" w:hAnsi="Times New Roman" w:cs="Times New Roman"/>
          <w:sz w:val="28"/>
          <w:szCs w:val="28"/>
          <w:lang w:val="en-GB"/>
        </w:rPr>
        <w:t xml:space="preserve">takes us back to the judgment of </w:t>
      </w:r>
      <w:r w:rsidR="00185069" w:rsidRPr="009F3D72">
        <w:rPr>
          <w:rFonts w:ascii="Times New Roman" w:hAnsi="Times New Roman" w:cs="Times New Roman"/>
          <w:b/>
          <w:sz w:val="28"/>
          <w:szCs w:val="28"/>
          <w:lang w:val="en-GB"/>
        </w:rPr>
        <w:t>Lenka</w:t>
      </w:r>
      <w:r w:rsidR="009F3D72">
        <w:rPr>
          <w:rStyle w:val="FootnoteReference"/>
          <w:rFonts w:ascii="Times New Roman" w:hAnsi="Times New Roman" w:cs="Times New Roman"/>
          <w:b/>
          <w:sz w:val="28"/>
          <w:szCs w:val="28"/>
          <w:lang w:val="en-GB"/>
        </w:rPr>
        <w:footnoteReference w:id="30"/>
      </w:r>
      <w:r w:rsidR="00185069">
        <w:rPr>
          <w:rFonts w:ascii="Times New Roman" w:hAnsi="Times New Roman" w:cs="Times New Roman"/>
          <w:sz w:val="28"/>
          <w:szCs w:val="28"/>
          <w:lang w:val="en-GB"/>
        </w:rPr>
        <w:t xml:space="preserve">. While technically speaking this judgment is the law, the Rules were closer to the practice and in tune with what is happening on the ground. It is apposite to also mention that no miscarriage of justice can be envisaged in situations </w:t>
      </w:r>
      <w:r w:rsidR="00B61E48">
        <w:rPr>
          <w:rFonts w:ascii="Times New Roman" w:hAnsi="Times New Roman" w:cs="Times New Roman"/>
          <w:sz w:val="28"/>
          <w:szCs w:val="28"/>
          <w:lang w:val="en-GB"/>
        </w:rPr>
        <w:t>where</w:t>
      </w:r>
      <w:r w:rsidR="00666F5A">
        <w:rPr>
          <w:rFonts w:ascii="Times New Roman" w:hAnsi="Times New Roman" w:cs="Times New Roman"/>
          <w:sz w:val="28"/>
          <w:szCs w:val="28"/>
          <w:lang w:val="en-GB"/>
        </w:rPr>
        <w:t xml:space="preserve"> </w:t>
      </w:r>
      <w:r w:rsidR="00B61E48">
        <w:rPr>
          <w:rFonts w:ascii="Times New Roman" w:hAnsi="Times New Roman" w:cs="Times New Roman"/>
          <w:sz w:val="28"/>
          <w:szCs w:val="28"/>
          <w:lang w:val="en-GB"/>
        </w:rPr>
        <w:t>in</w:t>
      </w:r>
      <w:r w:rsidR="00185069">
        <w:rPr>
          <w:rFonts w:ascii="Times New Roman" w:hAnsi="Times New Roman" w:cs="Times New Roman"/>
          <w:sz w:val="28"/>
          <w:szCs w:val="28"/>
          <w:lang w:val="en-GB"/>
        </w:rPr>
        <w:t xml:space="preserve"> all the </w:t>
      </w:r>
      <w:r w:rsidR="00B61E48">
        <w:rPr>
          <w:rFonts w:ascii="Times New Roman" w:hAnsi="Times New Roman" w:cs="Times New Roman"/>
          <w:sz w:val="28"/>
          <w:szCs w:val="28"/>
          <w:lang w:val="en-GB"/>
        </w:rPr>
        <w:t xml:space="preserve">parties understand Sesotho and the presiding officer records the proceedings in the official language of the court. This country is unique in the sense that it is almost monolingual and all the officers of </w:t>
      </w:r>
      <w:r w:rsidR="00B61E48">
        <w:rPr>
          <w:rFonts w:ascii="Times New Roman" w:hAnsi="Times New Roman" w:cs="Times New Roman"/>
          <w:sz w:val="28"/>
          <w:szCs w:val="28"/>
          <w:lang w:val="en-GB"/>
        </w:rPr>
        <w:lastRenderedPageBreak/>
        <w:t xml:space="preserve">the court speak the official language of the court. </w:t>
      </w:r>
      <w:r w:rsidR="00666F5A">
        <w:rPr>
          <w:rFonts w:ascii="Times New Roman" w:hAnsi="Times New Roman" w:cs="Times New Roman"/>
          <w:sz w:val="28"/>
          <w:szCs w:val="28"/>
          <w:lang w:val="en-GB"/>
        </w:rPr>
        <w:t>This</w:t>
      </w:r>
      <w:r w:rsidR="00A4175F">
        <w:rPr>
          <w:rFonts w:ascii="Times New Roman" w:hAnsi="Times New Roman" w:cs="Times New Roman"/>
          <w:sz w:val="28"/>
          <w:szCs w:val="28"/>
          <w:lang w:val="en-GB"/>
        </w:rPr>
        <w:t>, the</w:t>
      </w:r>
      <w:r w:rsidR="00B61E48">
        <w:rPr>
          <w:rFonts w:ascii="Times New Roman" w:hAnsi="Times New Roman" w:cs="Times New Roman"/>
          <w:sz w:val="28"/>
          <w:szCs w:val="28"/>
          <w:lang w:val="en-GB"/>
        </w:rPr>
        <w:t xml:space="preserve"> court can take judicial notice of. Moreover, mostly, the judicial officers are mostly more conversant in English </w:t>
      </w:r>
      <w:r w:rsidR="008010DF">
        <w:rPr>
          <w:rFonts w:ascii="Times New Roman" w:hAnsi="Times New Roman" w:cs="Times New Roman"/>
          <w:sz w:val="28"/>
          <w:szCs w:val="28"/>
          <w:lang w:val="en-GB"/>
        </w:rPr>
        <w:t xml:space="preserve">language </w:t>
      </w:r>
      <w:r w:rsidR="00B61E48">
        <w:rPr>
          <w:rFonts w:ascii="Times New Roman" w:hAnsi="Times New Roman" w:cs="Times New Roman"/>
          <w:sz w:val="28"/>
          <w:szCs w:val="28"/>
          <w:lang w:val="en-GB"/>
        </w:rPr>
        <w:t xml:space="preserve">than most of the available interpreters. </w:t>
      </w:r>
      <w:r w:rsidR="0040030F">
        <w:rPr>
          <w:rFonts w:ascii="Times New Roman" w:hAnsi="Times New Roman" w:cs="Times New Roman"/>
          <w:sz w:val="28"/>
          <w:szCs w:val="28"/>
          <w:lang w:val="en-GB"/>
        </w:rPr>
        <w:t xml:space="preserve">Makara J. shared the same frustration as me in </w:t>
      </w:r>
      <w:r w:rsidR="0040030F" w:rsidRPr="0040030F">
        <w:rPr>
          <w:rFonts w:ascii="Times New Roman" w:hAnsi="Times New Roman" w:cs="Times New Roman"/>
          <w:b/>
          <w:sz w:val="28"/>
          <w:szCs w:val="28"/>
          <w:lang w:val="en-GB"/>
        </w:rPr>
        <w:t>Vincent Notsi v 1</w:t>
      </w:r>
      <w:r w:rsidR="0040030F" w:rsidRPr="0040030F">
        <w:rPr>
          <w:rFonts w:ascii="Times New Roman" w:hAnsi="Times New Roman" w:cs="Times New Roman"/>
          <w:b/>
          <w:sz w:val="28"/>
          <w:szCs w:val="28"/>
          <w:vertAlign w:val="superscript"/>
          <w:lang w:val="en-GB"/>
        </w:rPr>
        <w:t>st</w:t>
      </w:r>
      <w:r w:rsidR="0040030F" w:rsidRPr="0040030F">
        <w:rPr>
          <w:rFonts w:ascii="Times New Roman" w:hAnsi="Times New Roman" w:cs="Times New Roman"/>
          <w:b/>
          <w:sz w:val="28"/>
          <w:szCs w:val="28"/>
          <w:lang w:val="en-GB"/>
        </w:rPr>
        <w:t xml:space="preserve"> Class magistrate Her Worship Mrs. Mofilikoane</w:t>
      </w:r>
      <w:r w:rsidR="0040030F">
        <w:rPr>
          <w:rFonts w:ascii="Times New Roman" w:hAnsi="Times New Roman" w:cs="Times New Roman"/>
          <w:b/>
          <w:sz w:val="28"/>
          <w:szCs w:val="28"/>
          <w:lang w:val="en-GB"/>
        </w:rPr>
        <w:t xml:space="preserve"> – Leribe Magistrate Court</w:t>
      </w:r>
      <w:r w:rsidR="0040030F" w:rsidRPr="0040030F">
        <w:rPr>
          <w:rFonts w:ascii="Times New Roman" w:hAnsi="Times New Roman" w:cs="Times New Roman"/>
          <w:b/>
          <w:sz w:val="28"/>
          <w:szCs w:val="28"/>
          <w:lang w:val="en-GB"/>
        </w:rPr>
        <w:t xml:space="preserve"> and 3 others</w:t>
      </w:r>
      <w:r w:rsidR="0040030F">
        <w:rPr>
          <w:rStyle w:val="FootnoteReference"/>
          <w:rFonts w:ascii="Times New Roman" w:hAnsi="Times New Roman" w:cs="Times New Roman"/>
          <w:sz w:val="28"/>
          <w:szCs w:val="28"/>
          <w:lang w:val="en-GB"/>
        </w:rPr>
        <w:footnoteReference w:id="31"/>
      </w:r>
      <w:r w:rsidR="0040030F">
        <w:rPr>
          <w:rFonts w:ascii="Times New Roman" w:hAnsi="Times New Roman" w:cs="Times New Roman"/>
          <w:sz w:val="28"/>
          <w:szCs w:val="28"/>
          <w:lang w:val="en-GB"/>
        </w:rPr>
        <w:t>.</w:t>
      </w:r>
      <w:r w:rsidR="003367D3">
        <w:rPr>
          <w:rFonts w:ascii="Times New Roman" w:hAnsi="Times New Roman" w:cs="Times New Roman"/>
          <w:sz w:val="28"/>
          <w:szCs w:val="28"/>
          <w:lang w:val="en-GB"/>
        </w:rPr>
        <w:t xml:space="preserve"> I believe the honourable judge put the problem succinctly in that case and I agree.</w:t>
      </w:r>
    </w:p>
    <w:p w:rsidR="00500A4C" w:rsidRPr="00500A4C" w:rsidRDefault="00500A4C" w:rsidP="00500A4C">
      <w:pPr>
        <w:pStyle w:val="ListParagraph"/>
        <w:rPr>
          <w:rFonts w:ascii="Times New Roman" w:hAnsi="Times New Roman" w:cs="Times New Roman"/>
          <w:sz w:val="28"/>
          <w:szCs w:val="28"/>
          <w:lang w:val="en-GB"/>
        </w:rPr>
      </w:pPr>
    </w:p>
    <w:p w:rsidR="00500A4C" w:rsidRDefault="009B57E1" w:rsidP="00666F5A">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w:t>
      </w:r>
      <w:r w:rsidR="00B6310D">
        <w:rPr>
          <w:rFonts w:ascii="Times New Roman" w:hAnsi="Times New Roman" w:cs="Times New Roman"/>
          <w:sz w:val="28"/>
          <w:szCs w:val="28"/>
          <w:lang w:val="en-GB"/>
        </w:rPr>
        <w:t>trajectory of this subject in our</w:t>
      </w:r>
      <w:r w:rsidR="005A465A">
        <w:rPr>
          <w:rFonts w:ascii="Times New Roman" w:hAnsi="Times New Roman" w:cs="Times New Roman"/>
          <w:sz w:val="28"/>
          <w:szCs w:val="28"/>
          <w:lang w:val="en-GB"/>
        </w:rPr>
        <w:t xml:space="preserve"> </w:t>
      </w:r>
      <w:r w:rsidR="008714A8">
        <w:rPr>
          <w:rFonts w:ascii="Times New Roman" w:hAnsi="Times New Roman" w:cs="Times New Roman"/>
          <w:sz w:val="28"/>
          <w:szCs w:val="28"/>
          <w:lang w:val="en-GB"/>
        </w:rPr>
        <w:t>courts</w:t>
      </w:r>
      <w:r w:rsidR="00B6310D">
        <w:rPr>
          <w:rFonts w:ascii="Times New Roman" w:hAnsi="Times New Roman" w:cs="Times New Roman"/>
          <w:sz w:val="28"/>
          <w:szCs w:val="28"/>
          <w:lang w:val="en-GB"/>
        </w:rPr>
        <w:t xml:space="preserve"> ricocheted and zig-zagged to the effect that it is safe to conclude that it is not settled.  However</w:t>
      </w:r>
      <w:r w:rsidR="00500A4C">
        <w:rPr>
          <w:rFonts w:ascii="Times New Roman" w:hAnsi="Times New Roman" w:cs="Times New Roman"/>
          <w:sz w:val="28"/>
          <w:szCs w:val="28"/>
          <w:lang w:val="en-GB"/>
        </w:rPr>
        <w:t xml:space="preserve">, in the case </w:t>
      </w:r>
      <w:r w:rsidR="002C7A88">
        <w:rPr>
          <w:rFonts w:ascii="Times New Roman" w:hAnsi="Times New Roman" w:cs="Times New Roman"/>
          <w:sz w:val="28"/>
          <w:szCs w:val="28"/>
          <w:lang w:val="en-GB"/>
        </w:rPr>
        <w:t xml:space="preserve">wherein the Amendment Rules (both of the High Court and the Subordinate court) being non-existent on account of having been declared null and void, </w:t>
      </w:r>
      <w:r w:rsidR="00B6310D">
        <w:rPr>
          <w:rFonts w:ascii="Times New Roman" w:hAnsi="Times New Roman" w:cs="Times New Roman"/>
          <w:sz w:val="28"/>
          <w:szCs w:val="28"/>
          <w:lang w:val="en-GB"/>
        </w:rPr>
        <w:t>it is my considered view that</w:t>
      </w:r>
      <w:r w:rsidR="00666F5A">
        <w:rPr>
          <w:rFonts w:ascii="Times New Roman" w:hAnsi="Times New Roman" w:cs="Times New Roman"/>
          <w:sz w:val="28"/>
          <w:szCs w:val="28"/>
          <w:lang w:val="en-GB"/>
        </w:rPr>
        <w:t xml:space="preserve"> </w:t>
      </w:r>
      <w:r w:rsidR="002C7A88" w:rsidRPr="002C7A88">
        <w:rPr>
          <w:rFonts w:ascii="Times New Roman" w:hAnsi="Times New Roman" w:cs="Times New Roman"/>
          <w:b/>
          <w:sz w:val="28"/>
          <w:szCs w:val="28"/>
          <w:lang w:val="en-GB"/>
        </w:rPr>
        <w:t>Lenka</w:t>
      </w:r>
      <w:r w:rsidR="002C7A88" w:rsidRPr="002C7A88">
        <w:rPr>
          <w:rStyle w:val="FootnoteReference"/>
          <w:rFonts w:ascii="Times New Roman" w:hAnsi="Times New Roman" w:cs="Times New Roman"/>
          <w:sz w:val="28"/>
          <w:szCs w:val="28"/>
          <w:lang w:val="en-GB"/>
        </w:rPr>
        <w:footnoteReference w:id="32"/>
      </w:r>
      <w:r w:rsidR="00666F5A">
        <w:rPr>
          <w:rFonts w:ascii="Times New Roman" w:hAnsi="Times New Roman" w:cs="Times New Roman"/>
          <w:b/>
          <w:sz w:val="28"/>
          <w:szCs w:val="28"/>
          <w:lang w:val="en-GB"/>
        </w:rPr>
        <w:t xml:space="preserve"> </w:t>
      </w:r>
      <w:r w:rsidR="00B6310D">
        <w:rPr>
          <w:rFonts w:ascii="Times New Roman" w:hAnsi="Times New Roman" w:cs="Times New Roman"/>
          <w:sz w:val="28"/>
          <w:szCs w:val="28"/>
          <w:lang w:val="en-GB"/>
        </w:rPr>
        <w:t xml:space="preserve">remains intact. Be that as it may, </w:t>
      </w:r>
      <w:r w:rsidR="004131F1">
        <w:rPr>
          <w:rFonts w:ascii="Times New Roman" w:hAnsi="Times New Roman" w:cs="Times New Roman"/>
          <w:sz w:val="28"/>
          <w:szCs w:val="28"/>
          <w:lang w:val="en-GB"/>
        </w:rPr>
        <w:t>I believe that each case has to be treated on its own merits.</w:t>
      </w:r>
    </w:p>
    <w:p w:rsidR="004131F1" w:rsidRPr="004131F1" w:rsidRDefault="004131F1" w:rsidP="004131F1">
      <w:pPr>
        <w:pStyle w:val="ListParagraph"/>
        <w:rPr>
          <w:rFonts w:ascii="Times New Roman" w:hAnsi="Times New Roman" w:cs="Times New Roman"/>
          <w:sz w:val="28"/>
          <w:szCs w:val="28"/>
          <w:lang w:val="en-GB"/>
        </w:rPr>
      </w:pPr>
    </w:p>
    <w:p w:rsidR="002B2C54" w:rsidRDefault="004131F1" w:rsidP="00666F5A">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Nyabela argued that the procedure of the Small Claims Court is designed to be flexible and </w:t>
      </w:r>
      <w:r w:rsidR="002B2C54">
        <w:rPr>
          <w:rFonts w:ascii="Times New Roman" w:hAnsi="Times New Roman" w:cs="Times New Roman"/>
          <w:sz w:val="28"/>
          <w:szCs w:val="28"/>
          <w:lang w:val="en-GB"/>
        </w:rPr>
        <w:t>accommodative</w:t>
      </w:r>
      <w:r>
        <w:rPr>
          <w:rFonts w:ascii="Times New Roman" w:hAnsi="Times New Roman" w:cs="Times New Roman"/>
          <w:sz w:val="28"/>
          <w:szCs w:val="28"/>
          <w:lang w:val="en-GB"/>
        </w:rPr>
        <w:t xml:space="preserve"> of people unrepresented by counsel. It is therefore not supposed to follow strict rules of procedure</w:t>
      </w:r>
      <w:r w:rsidR="002B2C54">
        <w:rPr>
          <w:rFonts w:ascii="Times New Roman" w:hAnsi="Times New Roman" w:cs="Times New Roman"/>
          <w:sz w:val="28"/>
          <w:szCs w:val="28"/>
          <w:lang w:val="en-GB"/>
        </w:rPr>
        <w:t xml:space="preserve">. </w:t>
      </w:r>
      <w:r w:rsidR="002B2C54" w:rsidRPr="002F5150">
        <w:rPr>
          <w:rFonts w:ascii="Times New Roman" w:hAnsi="Times New Roman" w:cs="Times New Roman"/>
          <w:b/>
          <w:sz w:val="28"/>
          <w:szCs w:val="28"/>
          <w:lang w:val="en-GB"/>
        </w:rPr>
        <w:t xml:space="preserve">Rule 26 (1) of the Subordinate Courts (Small Claims Procedure) </w:t>
      </w:r>
      <w:r w:rsidR="002F5150" w:rsidRPr="002F5150">
        <w:rPr>
          <w:rFonts w:ascii="Times New Roman" w:hAnsi="Times New Roman" w:cs="Times New Roman"/>
          <w:b/>
          <w:sz w:val="28"/>
          <w:szCs w:val="28"/>
          <w:lang w:val="en-GB"/>
        </w:rPr>
        <w:t>Implementing Rules 2011</w:t>
      </w:r>
      <w:r w:rsidR="002F5150">
        <w:rPr>
          <w:rStyle w:val="FootnoteReference"/>
          <w:rFonts w:ascii="Times New Roman" w:hAnsi="Times New Roman" w:cs="Times New Roman"/>
          <w:b/>
          <w:sz w:val="28"/>
          <w:szCs w:val="28"/>
          <w:lang w:val="en-GB"/>
        </w:rPr>
        <w:footnoteReference w:id="33"/>
      </w:r>
      <w:r w:rsidR="002B2C54">
        <w:rPr>
          <w:rFonts w:ascii="Times New Roman" w:hAnsi="Times New Roman" w:cs="Times New Roman"/>
          <w:sz w:val="28"/>
          <w:szCs w:val="28"/>
          <w:lang w:val="en-GB"/>
        </w:rPr>
        <w:t xml:space="preserve">provides </w:t>
      </w:r>
      <w:r w:rsidR="002F5150">
        <w:rPr>
          <w:rFonts w:ascii="Times New Roman" w:hAnsi="Times New Roman" w:cs="Times New Roman"/>
          <w:sz w:val="28"/>
          <w:szCs w:val="28"/>
          <w:lang w:val="en-GB"/>
        </w:rPr>
        <w:t>that; “</w:t>
      </w:r>
      <w:r w:rsidR="002B2C54">
        <w:rPr>
          <w:rFonts w:ascii="Times New Roman" w:hAnsi="Times New Roman" w:cs="Times New Roman"/>
          <w:sz w:val="28"/>
          <w:szCs w:val="28"/>
          <w:lang w:val="en-GB"/>
        </w:rPr>
        <w:t>s</w:t>
      </w:r>
      <w:r w:rsidR="002B2C54" w:rsidRPr="002B2C54">
        <w:rPr>
          <w:rFonts w:ascii="Times New Roman" w:hAnsi="Times New Roman" w:cs="Times New Roman"/>
          <w:sz w:val="28"/>
          <w:szCs w:val="28"/>
          <w:lang w:val="en-GB"/>
        </w:rPr>
        <w:t>ubject to other limitations set out in these rules, strict rules of civil procedure and of evidence shall not apply to cases decided under the small claims procedure</w:t>
      </w:r>
      <w:r w:rsidR="002B2C54">
        <w:rPr>
          <w:rFonts w:ascii="Times New Roman" w:hAnsi="Times New Roman" w:cs="Times New Roman"/>
          <w:sz w:val="28"/>
          <w:szCs w:val="28"/>
          <w:lang w:val="en-GB"/>
        </w:rPr>
        <w:t>”</w:t>
      </w:r>
      <w:r w:rsidR="002F5150">
        <w:rPr>
          <w:rFonts w:ascii="Times New Roman" w:hAnsi="Times New Roman" w:cs="Times New Roman"/>
          <w:sz w:val="28"/>
          <w:szCs w:val="28"/>
          <w:lang w:val="en-GB"/>
        </w:rPr>
        <w:t>. Taking</w:t>
      </w:r>
      <w:r w:rsidR="008714A8">
        <w:rPr>
          <w:rFonts w:ascii="Times New Roman" w:hAnsi="Times New Roman" w:cs="Times New Roman"/>
          <w:sz w:val="28"/>
          <w:szCs w:val="28"/>
          <w:lang w:val="en-GB"/>
        </w:rPr>
        <w:t xml:space="preserve"> into consideration</w:t>
      </w:r>
      <w:r w:rsidR="002F5150">
        <w:rPr>
          <w:rFonts w:ascii="Times New Roman" w:hAnsi="Times New Roman" w:cs="Times New Roman"/>
          <w:sz w:val="28"/>
          <w:szCs w:val="28"/>
          <w:lang w:val="en-GB"/>
        </w:rPr>
        <w:t xml:space="preserve"> the known fact that all the parties in these proceedings spoke Sesotho as their mother tongue, that it is not disputed that </w:t>
      </w:r>
      <w:r w:rsidR="00271A75">
        <w:rPr>
          <w:rFonts w:ascii="Times New Roman" w:hAnsi="Times New Roman" w:cs="Times New Roman"/>
          <w:sz w:val="28"/>
          <w:szCs w:val="28"/>
          <w:lang w:val="en-GB"/>
        </w:rPr>
        <w:t xml:space="preserve">the judicial officer speaks Sesotho as her mother tongue and that the rule that the recording of proceedings in the subordinate court should be in English is a rule of procedure, I take it that it would be too strict a following of </w:t>
      </w:r>
      <w:r w:rsidR="00271A75">
        <w:rPr>
          <w:rFonts w:ascii="Times New Roman" w:hAnsi="Times New Roman" w:cs="Times New Roman"/>
          <w:sz w:val="28"/>
          <w:szCs w:val="28"/>
          <w:lang w:val="en-GB"/>
        </w:rPr>
        <w:lastRenderedPageBreak/>
        <w:t xml:space="preserve">procedure were we to rule for its adherence. It is my considered believe that the Court of Appeal in </w:t>
      </w:r>
      <w:r w:rsidR="00271A75" w:rsidRPr="00A4175F">
        <w:rPr>
          <w:rFonts w:ascii="Times New Roman" w:hAnsi="Times New Roman" w:cs="Times New Roman"/>
          <w:b/>
          <w:sz w:val="28"/>
          <w:szCs w:val="28"/>
          <w:lang w:val="en-GB"/>
        </w:rPr>
        <w:t>Lenka</w:t>
      </w:r>
      <w:r w:rsidR="00271A75">
        <w:rPr>
          <w:rFonts w:ascii="Times New Roman" w:hAnsi="Times New Roman" w:cs="Times New Roman"/>
          <w:sz w:val="28"/>
          <w:szCs w:val="28"/>
          <w:lang w:val="en-GB"/>
        </w:rPr>
        <w:t xml:space="preserve"> did</w:t>
      </w:r>
      <w:r w:rsidR="00DC110C">
        <w:rPr>
          <w:rFonts w:ascii="Times New Roman" w:hAnsi="Times New Roman" w:cs="Times New Roman"/>
          <w:sz w:val="28"/>
          <w:szCs w:val="28"/>
          <w:lang w:val="en-GB"/>
        </w:rPr>
        <w:t xml:space="preserve"> not</w:t>
      </w:r>
      <w:r w:rsidR="00271A75">
        <w:rPr>
          <w:rFonts w:ascii="Times New Roman" w:hAnsi="Times New Roman" w:cs="Times New Roman"/>
          <w:sz w:val="28"/>
          <w:szCs w:val="28"/>
          <w:lang w:val="en-GB"/>
        </w:rPr>
        <w:t xml:space="preserve"> intent for such a strict application of the rules to apply to Small Claim Courts. By their very nature, these courts are meant to be flexible and accommodating to </w:t>
      </w:r>
      <w:r w:rsidR="004B10AA">
        <w:rPr>
          <w:rFonts w:ascii="Times New Roman" w:hAnsi="Times New Roman" w:cs="Times New Roman"/>
          <w:sz w:val="28"/>
          <w:szCs w:val="28"/>
          <w:lang w:val="en-GB"/>
        </w:rPr>
        <w:t>those who are not learned in matters of the law.</w:t>
      </w:r>
    </w:p>
    <w:p w:rsidR="004B10AA" w:rsidRDefault="004B10AA" w:rsidP="00627D9E">
      <w:pPr>
        <w:pStyle w:val="ListParagraph"/>
        <w:spacing w:after="0" w:line="360" w:lineRule="auto"/>
        <w:jc w:val="both"/>
        <w:rPr>
          <w:rFonts w:ascii="Times New Roman" w:hAnsi="Times New Roman" w:cs="Times New Roman"/>
          <w:sz w:val="28"/>
          <w:szCs w:val="28"/>
          <w:lang w:val="en-GB"/>
        </w:rPr>
      </w:pPr>
    </w:p>
    <w:p w:rsidR="004B10AA" w:rsidRPr="002B2C54" w:rsidRDefault="004B10AA" w:rsidP="00666F5A">
      <w:pPr>
        <w:pStyle w:val="ListParagraph"/>
        <w:numPr>
          <w:ilvl w:val="0"/>
          <w:numId w:val="2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The Applicant raised an argument that the presiding officer recorded what was not said by the witnesses. It is true that the record of the proceedings from the court a quo was not dispatched as it was not found. Be that as it may, there was no dispute that the proceedings were conducted in Sesotho and recorded in English. Moreover, to prove that indeed the presiding officer recorded what was not said, Applicant would need to provide viva voce evidence. It could not be proved from the record of proceedings alone. In the absence of Applicant or any evidence to prove that, it cannot even be entertained. For that reason</w:t>
      </w:r>
      <w:r w:rsidR="00EE3439">
        <w:rPr>
          <w:rFonts w:ascii="Times New Roman" w:hAnsi="Times New Roman" w:cs="Times New Roman"/>
          <w:sz w:val="28"/>
          <w:szCs w:val="28"/>
          <w:lang w:val="en-GB"/>
        </w:rPr>
        <w:t>,</w:t>
      </w:r>
      <w:r>
        <w:rPr>
          <w:rFonts w:ascii="Times New Roman" w:hAnsi="Times New Roman" w:cs="Times New Roman"/>
          <w:sz w:val="28"/>
          <w:szCs w:val="28"/>
          <w:lang w:val="en-GB"/>
        </w:rPr>
        <w:t xml:space="preserve"> therefore, the fact that the proceedings were conducted in Sesotho and recorded in </w:t>
      </w:r>
      <w:r w:rsidR="00666F5A">
        <w:rPr>
          <w:rFonts w:ascii="Times New Roman" w:hAnsi="Times New Roman" w:cs="Times New Roman"/>
          <w:sz w:val="28"/>
          <w:szCs w:val="28"/>
          <w:lang w:val="en-GB"/>
        </w:rPr>
        <w:t>English</w:t>
      </w:r>
      <w:r>
        <w:rPr>
          <w:rFonts w:ascii="Times New Roman" w:hAnsi="Times New Roman" w:cs="Times New Roman"/>
          <w:sz w:val="28"/>
          <w:szCs w:val="28"/>
          <w:lang w:val="en-GB"/>
        </w:rPr>
        <w:t xml:space="preserve"> did not </w:t>
      </w:r>
      <w:r w:rsidR="00EE3439">
        <w:rPr>
          <w:rFonts w:ascii="Times New Roman" w:hAnsi="Times New Roman" w:cs="Times New Roman"/>
          <w:sz w:val="28"/>
          <w:szCs w:val="28"/>
          <w:lang w:val="en-GB"/>
        </w:rPr>
        <w:t xml:space="preserve">result in irregularity as envisaged in </w:t>
      </w:r>
      <w:r w:rsidR="00EE3439" w:rsidRPr="00A4175F">
        <w:rPr>
          <w:rFonts w:ascii="Times New Roman" w:hAnsi="Times New Roman" w:cs="Times New Roman"/>
          <w:b/>
          <w:sz w:val="28"/>
          <w:szCs w:val="28"/>
          <w:lang w:val="en-GB"/>
        </w:rPr>
        <w:t>Lenka. Lenka</w:t>
      </w:r>
      <w:r w:rsidR="00EE3439">
        <w:rPr>
          <w:rFonts w:ascii="Times New Roman" w:hAnsi="Times New Roman" w:cs="Times New Roman"/>
          <w:sz w:val="28"/>
          <w:szCs w:val="28"/>
          <w:lang w:val="en-GB"/>
        </w:rPr>
        <w:t xml:space="preserve"> is distinguishable as not applying to small claims court.</w:t>
      </w:r>
    </w:p>
    <w:p w:rsidR="000E72E7" w:rsidRDefault="000E72E7" w:rsidP="00627D9E">
      <w:pPr>
        <w:spacing w:after="0" w:line="360" w:lineRule="auto"/>
        <w:ind w:firstLine="720"/>
        <w:rPr>
          <w:rFonts w:ascii="Times New Roman" w:hAnsi="Times New Roman" w:cs="Times New Roman"/>
          <w:sz w:val="28"/>
          <w:szCs w:val="28"/>
          <w:lang w:val="en-GB"/>
        </w:rPr>
      </w:pPr>
    </w:p>
    <w:p w:rsidR="000E72E7" w:rsidRPr="00666F5A" w:rsidRDefault="00EE3439" w:rsidP="00627D9E">
      <w:pPr>
        <w:spacing w:after="0" w:line="360" w:lineRule="auto"/>
        <w:jc w:val="both"/>
        <w:rPr>
          <w:rFonts w:ascii="Times New Roman" w:hAnsi="Times New Roman" w:cs="Times New Roman"/>
          <w:b/>
          <w:sz w:val="32"/>
          <w:szCs w:val="32"/>
          <w:lang w:val="en-GB"/>
        </w:rPr>
      </w:pPr>
      <w:r w:rsidRPr="00666F5A">
        <w:rPr>
          <w:rFonts w:ascii="Times New Roman" w:hAnsi="Times New Roman" w:cs="Times New Roman"/>
          <w:b/>
          <w:sz w:val="32"/>
          <w:szCs w:val="32"/>
          <w:lang w:val="en-GB"/>
        </w:rPr>
        <w:t>[E] ORDER</w:t>
      </w:r>
    </w:p>
    <w:p w:rsidR="000E72E7" w:rsidRDefault="000E72E7" w:rsidP="00627D9E">
      <w:pPr>
        <w:spacing w:after="0" w:line="360" w:lineRule="auto"/>
        <w:rPr>
          <w:rFonts w:ascii="Times New Roman" w:hAnsi="Times New Roman" w:cs="Times New Roman"/>
          <w:sz w:val="28"/>
          <w:szCs w:val="28"/>
          <w:lang w:val="en-GB"/>
        </w:rPr>
      </w:pPr>
    </w:p>
    <w:p w:rsidR="000E72E7" w:rsidRDefault="00EE3439" w:rsidP="00666F5A">
      <w:pPr>
        <w:pStyle w:val="ListParagraph"/>
        <w:numPr>
          <w:ilvl w:val="0"/>
          <w:numId w:val="23"/>
        </w:numPr>
        <w:spacing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Having ruled that;</w:t>
      </w:r>
    </w:p>
    <w:p w:rsidR="00EE3439" w:rsidRDefault="00EE3439" w:rsidP="00EE3439">
      <w:pPr>
        <w:pStyle w:val="ListParagraph"/>
        <w:numPr>
          <w:ilvl w:val="1"/>
          <w:numId w:val="23"/>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matter is not res judicata,</w:t>
      </w:r>
    </w:p>
    <w:p w:rsidR="00EE3439" w:rsidRDefault="00EE3439" w:rsidP="00EE3439">
      <w:pPr>
        <w:pStyle w:val="ListParagraph"/>
        <w:numPr>
          <w:ilvl w:val="1"/>
          <w:numId w:val="23"/>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That High Court (amendment rules) 2006 and Subordinate Court (amendment) rules 2006 were declared null and void </w:t>
      </w:r>
    </w:p>
    <w:p w:rsidR="00EE3439" w:rsidRDefault="00EE3439" w:rsidP="00EE3439">
      <w:pPr>
        <w:pStyle w:val="ListParagraph"/>
        <w:numPr>
          <w:ilvl w:val="1"/>
          <w:numId w:val="23"/>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That Lenka has not been </w:t>
      </w:r>
      <w:r w:rsidR="00EF50D3">
        <w:rPr>
          <w:rFonts w:ascii="Times New Roman" w:hAnsi="Times New Roman" w:cs="Times New Roman"/>
          <w:sz w:val="28"/>
          <w:szCs w:val="28"/>
          <w:lang w:val="en-GB"/>
        </w:rPr>
        <w:t>overruled</w:t>
      </w:r>
      <w:r>
        <w:rPr>
          <w:rFonts w:ascii="Times New Roman" w:hAnsi="Times New Roman" w:cs="Times New Roman"/>
          <w:sz w:val="28"/>
          <w:szCs w:val="28"/>
          <w:lang w:val="en-GB"/>
        </w:rPr>
        <w:t xml:space="preserve"> but it </w:t>
      </w:r>
      <w:r w:rsidR="00EF50D3">
        <w:rPr>
          <w:rFonts w:ascii="Times New Roman" w:hAnsi="Times New Roman" w:cs="Times New Roman"/>
          <w:sz w:val="28"/>
          <w:szCs w:val="28"/>
          <w:lang w:val="en-GB"/>
        </w:rPr>
        <w:t>was</w:t>
      </w:r>
      <w:r>
        <w:rPr>
          <w:rFonts w:ascii="Times New Roman" w:hAnsi="Times New Roman" w:cs="Times New Roman"/>
          <w:sz w:val="28"/>
          <w:szCs w:val="28"/>
          <w:lang w:val="en-GB"/>
        </w:rPr>
        <w:t xml:space="preserve"> not meant for the Small Claims Court,</w:t>
      </w:r>
    </w:p>
    <w:p w:rsidR="00EE3439" w:rsidRDefault="00EE3439" w:rsidP="00627D9E">
      <w:pPr>
        <w:pStyle w:val="ListParagraph"/>
        <w:numPr>
          <w:ilvl w:val="1"/>
          <w:numId w:val="23"/>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Application is dismissed with costs.</w:t>
      </w:r>
    </w:p>
    <w:p w:rsidR="000E72E7" w:rsidRDefault="000E72E7" w:rsidP="00627D9E">
      <w:pPr>
        <w:spacing w:after="0" w:line="360" w:lineRule="auto"/>
        <w:rPr>
          <w:rFonts w:ascii="Times New Roman" w:hAnsi="Times New Roman" w:cs="Times New Roman"/>
          <w:sz w:val="28"/>
          <w:szCs w:val="28"/>
          <w:lang w:val="en-GB"/>
        </w:rPr>
      </w:pPr>
    </w:p>
    <w:p w:rsidR="00A4175F" w:rsidRDefault="00A4175F" w:rsidP="00627D9E">
      <w:pPr>
        <w:spacing w:after="0" w:line="240" w:lineRule="auto"/>
        <w:jc w:val="center"/>
        <w:rPr>
          <w:rFonts w:ascii="Times New Roman" w:hAnsi="Times New Roman" w:cs="Times New Roman"/>
          <w:sz w:val="28"/>
          <w:szCs w:val="28"/>
          <w:lang w:val="en-GB"/>
        </w:rPr>
      </w:pPr>
    </w:p>
    <w:p w:rsidR="00760A5D" w:rsidRDefault="00760A5D" w:rsidP="00627D9E">
      <w:pPr>
        <w:spacing w:after="0"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________________</w:t>
      </w:r>
    </w:p>
    <w:p w:rsidR="00760A5D" w:rsidRDefault="00577470" w:rsidP="00627D9E">
      <w:pPr>
        <w:spacing w:after="0" w:line="240" w:lineRule="auto"/>
        <w:jc w:val="center"/>
        <w:rPr>
          <w:rFonts w:ascii="Times New Roman" w:hAnsi="Times New Roman" w:cs="Times New Roman"/>
          <w:b/>
          <w:sz w:val="28"/>
          <w:szCs w:val="28"/>
          <w:lang w:val="en-GB"/>
        </w:rPr>
      </w:pPr>
      <w:r w:rsidRPr="00760A5D">
        <w:rPr>
          <w:rFonts w:ascii="Times New Roman" w:hAnsi="Times New Roman" w:cs="Times New Roman"/>
          <w:b/>
          <w:sz w:val="28"/>
          <w:szCs w:val="28"/>
          <w:lang w:val="en-GB"/>
        </w:rPr>
        <w:t>Kopo</w:t>
      </w:r>
      <w:r w:rsidR="00CC513A">
        <w:rPr>
          <w:rFonts w:ascii="Times New Roman" w:hAnsi="Times New Roman" w:cs="Times New Roman"/>
          <w:b/>
          <w:sz w:val="28"/>
          <w:szCs w:val="28"/>
          <w:lang w:val="en-GB"/>
        </w:rPr>
        <w:t xml:space="preserve"> </w:t>
      </w:r>
      <w:r w:rsidRPr="00760A5D">
        <w:rPr>
          <w:rFonts w:ascii="Times New Roman" w:hAnsi="Times New Roman" w:cs="Times New Roman"/>
          <w:b/>
          <w:sz w:val="28"/>
          <w:szCs w:val="28"/>
          <w:lang w:val="en-GB"/>
        </w:rPr>
        <w:t>J.</w:t>
      </w:r>
    </w:p>
    <w:p w:rsidR="00627D9E" w:rsidRDefault="00627D9E" w:rsidP="00627D9E">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Judge of the High Court</w:t>
      </w:r>
    </w:p>
    <w:p w:rsidR="00627D9E" w:rsidRDefault="00627D9E" w:rsidP="00627D9E">
      <w:pPr>
        <w:spacing w:after="0" w:line="240" w:lineRule="auto"/>
        <w:jc w:val="center"/>
        <w:rPr>
          <w:rFonts w:ascii="Times New Roman" w:hAnsi="Times New Roman" w:cs="Times New Roman"/>
          <w:b/>
          <w:sz w:val="28"/>
          <w:szCs w:val="28"/>
          <w:lang w:val="en-GB"/>
        </w:rPr>
      </w:pPr>
    </w:p>
    <w:p w:rsidR="00627D9E" w:rsidRPr="00760A5D" w:rsidRDefault="00627D9E" w:rsidP="00627D9E">
      <w:pPr>
        <w:spacing w:after="0" w:line="240" w:lineRule="auto"/>
        <w:jc w:val="center"/>
        <w:rPr>
          <w:rFonts w:ascii="Times New Roman" w:hAnsi="Times New Roman" w:cs="Times New Roman"/>
          <w:b/>
          <w:sz w:val="28"/>
          <w:szCs w:val="28"/>
          <w:lang w:val="en-GB"/>
        </w:rPr>
      </w:pPr>
    </w:p>
    <w:p w:rsidR="00760A5D" w:rsidRPr="00760A5D" w:rsidRDefault="00760A5D" w:rsidP="00627D9E">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 xml:space="preserve">For </w:t>
      </w:r>
      <w:r w:rsidR="006B0FCF">
        <w:rPr>
          <w:rFonts w:ascii="Times New Roman" w:hAnsi="Times New Roman" w:cs="Times New Roman"/>
          <w:b/>
          <w:sz w:val="28"/>
          <w:szCs w:val="28"/>
          <w:lang w:val="en-GB"/>
        </w:rPr>
        <w:t>Applicant</w:t>
      </w:r>
      <w:r w:rsidRPr="00760A5D">
        <w:rPr>
          <w:rFonts w:ascii="Times New Roman" w:hAnsi="Times New Roman" w:cs="Times New Roman"/>
          <w:b/>
          <w:sz w:val="28"/>
          <w:szCs w:val="28"/>
          <w:lang w:val="en-GB"/>
        </w:rPr>
        <w:t>:</w:t>
      </w:r>
      <w:r w:rsidR="00627D9E">
        <w:rPr>
          <w:rFonts w:ascii="Times New Roman" w:hAnsi="Times New Roman" w:cs="Times New Roman"/>
          <w:b/>
          <w:sz w:val="28"/>
          <w:szCs w:val="28"/>
          <w:lang w:val="en-GB"/>
        </w:rPr>
        <w:tab/>
      </w:r>
      <w:r w:rsidRPr="00760A5D">
        <w:rPr>
          <w:rFonts w:ascii="Times New Roman" w:hAnsi="Times New Roman" w:cs="Times New Roman"/>
          <w:b/>
          <w:sz w:val="28"/>
          <w:szCs w:val="28"/>
          <w:lang w:val="en-GB"/>
        </w:rPr>
        <w:t xml:space="preserve"> Adv. </w:t>
      </w:r>
      <w:r w:rsidR="006F6772">
        <w:rPr>
          <w:rFonts w:ascii="Times New Roman" w:hAnsi="Times New Roman" w:cs="Times New Roman"/>
          <w:b/>
          <w:sz w:val="28"/>
          <w:szCs w:val="28"/>
          <w:lang w:val="en-GB"/>
        </w:rPr>
        <w:t>Potsane</w:t>
      </w:r>
    </w:p>
    <w:p w:rsidR="00760A5D" w:rsidRPr="00760A5D" w:rsidRDefault="00760A5D" w:rsidP="00627D9E">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For</w:t>
      </w:r>
      <w:r w:rsidR="00627D9E">
        <w:rPr>
          <w:rFonts w:ascii="Times New Roman" w:hAnsi="Times New Roman" w:cs="Times New Roman"/>
          <w:b/>
          <w:sz w:val="28"/>
          <w:szCs w:val="28"/>
          <w:lang w:val="en-GB"/>
        </w:rPr>
        <w:t xml:space="preserve"> </w:t>
      </w:r>
      <w:r w:rsidR="006B0FCF">
        <w:rPr>
          <w:rFonts w:ascii="Times New Roman" w:hAnsi="Times New Roman" w:cs="Times New Roman"/>
          <w:b/>
          <w:sz w:val="28"/>
          <w:szCs w:val="28"/>
          <w:lang w:val="en-GB"/>
        </w:rPr>
        <w:t>Resp</w:t>
      </w:r>
      <w:r w:rsidR="00DA109D">
        <w:rPr>
          <w:rFonts w:ascii="Times New Roman" w:hAnsi="Times New Roman" w:cs="Times New Roman"/>
          <w:b/>
          <w:sz w:val="28"/>
          <w:szCs w:val="28"/>
          <w:lang w:val="en-GB"/>
        </w:rPr>
        <w:t>ondent</w:t>
      </w:r>
      <w:r w:rsidRPr="00760A5D">
        <w:rPr>
          <w:rFonts w:ascii="Times New Roman" w:hAnsi="Times New Roman" w:cs="Times New Roman"/>
          <w:b/>
          <w:sz w:val="28"/>
          <w:szCs w:val="28"/>
          <w:lang w:val="en-GB"/>
        </w:rPr>
        <w:t xml:space="preserve">: </w:t>
      </w:r>
      <w:r w:rsidR="00627D9E">
        <w:rPr>
          <w:rFonts w:ascii="Times New Roman" w:hAnsi="Times New Roman" w:cs="Times New Roman"/>
          <w:b/>
          <w:sz w:val="28"/>
          <w:szCs w:val="28"/>
          <w:lang w:val="en-GB"/>
        </w:rPr>
        <w:tab/>
      </w:r>
      <w:r w:rsidRPr="00760A5D">
        <w:rPr>
          <w:rFonts w:ascii="Times New Roman" w:hAnsi="Times New Roman" w:cs="Times New Roman"/>
          <w:b/>
          <w:sz w:val="28"/>
          <w:szCs w:val="28"/>
          <w:lang w:val="en-GB"/>
        </w:rPr>
        <w:t xml:space="preserve">Adv. </w:t>
      </w:r>
      <w:r w:rsidR="006F6772">
        <w:rPr>
          <w:rFonts w:ascii="Times New Roman" w:hAnsi="Times New Roman" w:cs="Times New Roman"/>
          <w:b/>
          <w:sz w:val="28"/>
          <w:szCs w:val="28"/>
          <w:lang w:val="en-GB"/>
        </w:rPr>
        <w:t>Nyabela</w:t>
      </w:r>
    </w:p>
    <w:p w:rsidR="00760A5D" w:rsidRPr="00760A5D" w:rsidRDefault="00760A5D" w:rsidP="00760A5D">
      <w:pPr>
        <w:spacing w:line="360" w:lineRule="auto"/>
        <w:jc w:val="both"/>
        <w:rPr>
          <w:rFonts w:ascii="Times New Roman" w:hAnsi="Times New Roman" w:cs="Times New Roman"/>
          <w:sz w:val="28"/>
          <w:szCs w:val="28"/>
          <w:lang w:val="en-GB"/>
        </w:rPr>
      </w:pPr>
    </w:p>
    <w:p w:rsidR="007B5961" w:rsidRPr="007B5961" w:rsidRDefault="007B5961" w:rsidP="007B5961">
      <w:pPr>
        <w:spacing w:line="360" w:lineRule="auto"/>
        <w:ind w:left="360"/>
        <w:jc w:val="both"/>
        <w:rPr>
          <w:rFonts w:ascii="Times New Roman" w:hAnsi="Times New Roman" w:cs="Times New Roman"/>
          <w:sz w:val="28"/>
          <w:szCs w:val="28"/>
          <w:lang w:val="en-GB"/>
        </w:rPr>
      </w:pPr>
    </w:p>
    <w:p w:rsidR="00F3570A" w:rsidRPr="00F3570A" w:rsidRDefault="00F3570A" w:rsidP="00F3570A">
      <w:pPr>
        <w:spacing w:line="360" w:lineRule="auto"/>
        <w:jc w:val="both"/>
        <w:rPr>
          <w:rFonts w:ascii="Times New Roman" w:hAnsi="Times New Roman" w:cs="Times New Roman"/>
          <w:sz w:val="28"/>
          <w:szCs w:val="28"/>
          <w:lang w:val="en-GB"/>
        </w:rPr>
      </w:pPr>
    </w:p>
    <w:p w:rsidR="00DA1F24" w:rsidRPr="00DA1F24" w:rsidRDefault="00DA1F24" w:rsidP="007B5961">
      <w:pPr>
        <w:spacing w:line="360" w:lineRule="auto"/>
        <w:rPr>
          <w:rFonts w:ascii="Times New Roman" w:hAnsi="Times New Roman" w:cs="Times New Roman"/>
          <w:b/>
          <w:i/>
          <w:sz w:val="28"/>
          <w:szCs w:val="28"/>
          <w:lang w:val="en-GB"/>
        </w:rPr>
      </w:pPr>
    </w:p>
    <w:sectPr w:rsidR="00DA1F24" w:rsidRPr="00DA1F24" w:rsidSect="007D223B">
      <w:footerReference w:type="default" r:id="rId8"/>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E41661" w15:done="0"/>
  <w15:commentEx w15:paraId="6AB39092" w15:done="0"/>
  <w15:commentEx w15:paraId="698564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41661" w16cid:durableId="26F6AFD5"/>
  <w16cid:commentId w16cid:paraId="6AB39092" w16cid:durableId="26F6B430"/>
  <w16cid:commentId w16cid:paraId="698564AF" w16cid:durableId="26F6B5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255" w:rsidRDefault="00AF5255" w:rsidP="00630ADC">
      <w:pPr>
        <w:spacing w:after="0" w:line="240" w:lineRule="auto"/>
      </w:pPr>
      <w:r>
        <w:separator/>
      </w:r>
    </w:p>
  </w:endnote>
  <w:endnote w:type="continuationSeparator" w:id="1">
    <w:p w:rsidR="00AF5255" w:rsidRDefault="00AF5255" w:rsidP="00630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321174"/>
      <w:docPartObj>
        <w:docPartGallery w:val="Page Numbers (Bottom of Page)"/>
        <w:docPartUnique/>
      </w:docPartObj>
    </w:sdtPr>
    <w:sdtContent>
      <w:p w:rsidR="007D223B" w:rsidRDefault="00D031F3">
        <w:pPr>
          <w:pStyle w:val="Footer"/>
          <w:jc w:val="right"/>
        </w:pPr>
        <w:fldSimple w:instr=" PAGE   \* MERGEFORMAT ">
          <w:r w:rsidR="00343406">
            <w:rPr>
              <w:noProof/>
            </w:rPr>
            <w:t>17</w:t>
          </w:r>
        </w:fldSimple>
      </w:p>
    </w:sdtContent>
  </w:sdt>
  <w:p w:rsidR="00E628B1" w:rsidRDefault="00E62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255" w:rsidRDefault="00AF5255" w:rsidP="00630ADC">
      <w:pPr>
        <w:spacing w:after="0" w:line="240" w:lineRule="auto"/>
      </w:pPr>
      <w:r>
        <w:separator/>
      </w:r>
    </w:p>
  </w:footnote>
  <w:footnote w:type="continuationSeparator" w:id="1">
    <w:p w:rsidR="00AF5255" w:rsidRDefault="00AF5255" w:rsidP="00630ADC">
      <w:pPr>
        <w:spacing w:after="0" w:line="240" w:lineRule="auto"/>
      </w:pPr>
      <w:r>
        <w:continuationSeparator/>
      </w:r>
    </w:p>
  </w:footnote>
  <w:footnote w:id="2">
    <w:p w:rsidR="00E628B1" w:rsidRPr="00D02AD0" w:rsidRDefault="00E628B1">
      <w:pPr>
        <w:pStyle w:val="FootnoteText"/>
        <w:rPr>
          <w:lang w:val="en-GB"/>
        </w:rPr>
      </w:pPr>
      <w:r>
        <w:rPr>
          <w:rStyle w:val="FootnoteReference"/>
        </w:rPr>
        <w:footnoteRef/>
      </w:r>
      <w:r w:rsidRPr="00D02AD0">
        <w:t>LC/APN/156/2014</w:t>
      </w:r>
    </w:p>
  </w:footnote>
  <w:footnote w:id="3">
    <w:p w:rsidR="00E628B1" w:rsidRPr="004B7F3C" w:rsidRDefault="00E628B1">
      <w:pPr>
        <w:pStyle w:val="FootnoteText"/>
        <w:rPr>
          <w:lang w:val="en-GB"/>
        </w:rPr>
      </w:pPr>
      <w:r>
        <w:rPr>
          <w:rStyle w:val="FootnoteReference"/>
        </w:rPr>
        <w:footnoteRef/>
      </w:r>
      <w:r>
        <w:rPr>
          <w:lang w:val="en-GB"/>
        </w:rPr>
        <w:t xml:space="preserve">LAC 2000-2004 </w:t>
      </w:r>
    </w:p>
  </w:footnote>
  <w:footnote w:id="4">
    <w:p w:rsidR="00E628B1" w:rsidRPr="009A7C04" w:rsidRDefault="00E628B1">
      <w:pPr>
        <w:pStyle w:val="FootnoteText"/>
        <w:rPr>
          <w:lang w:val="en-GB"/>
        </w:rPr>
      </w:pPr>
      <w:r>
        <w:rPr>
          <w:rStyle w:val="FootnoteReference"/>
        </w:rPr>
        <w:footnoteRef/>
      </w:r>
      <w:r w:rsidRPr="009A7C04">
        <w:t>LAC (1990-94)</w:t>
      </w:r>
      <w:r>
        <w:t xml:space="preserve"> 446</w:t>
      </w:r>
    </w:p>
  </w:footnote>
  <w:footnote w:id="5">
    <w:p w:rsidR="00E628B1" w:rsidRPr="00A46618" w:rsidRDefault="00E628B1">
      <w:pPr>
        <w:pStyle w:val="FootnoteText"/>
        <w:rPr>
          <w:lang w:val="en-GB"/>
        </w:rPr>
      </w:pPr>
      <w:r>
        <w:rPr>
          <w:rStyle w:val="FootnoteReference"/>
        </w:rPr>
        <w:footnoteRef/>
      </w:r>
      <w:r>
        <w:rPr>
          <w:lang w:val="en-GB"/>
        </w:rPr>
        <w:t>Ibid at 462 - 463</w:t>
      </w:r>
    </w:p>
  </w:footnote>
  <w:footnote w:id="6">
    <w:p w:rsidR="00E628B1" w:rsidRPr="00C15B75" w:rsidRDefault="00E628B1">
      <w:pPr>
        <w:pStyle w:val="FootnoteText"/>
        <w:rPr>
          <w:lang w:val="en-GB"/>
        </w:rPr>
      </w:pPr>
      <w:r>
        <w:rPr>
          <w:rStyle w:val="FootnoteReference"/>
        </w:rPr>
        <w:footnoteRef/>
      </w:r>
      <w:r>
        <w:rPr>
          <w:lang w:val="en-GB"/>
        </w:rPr>
        <w:t>Supra</w:t>
      </w:r>
    </w:p>
  </w:footnote>
  <w:footnote w:id="7">
    <w:p w:rsidR="00E628B1" w:rsidRPr="00342360" w:rsidRDefault="00E628B1">
      <w:pPr>
        <w:pStyle w:val="FootnoteText"/>
        <w:rPr>
          <w:lang w:val="en-GB"/>
        </w:rPr>
      </w:pPr>
      <w:r>
        <w:rPr>
          <w:rStyle w:val="FootnoteReference"/>
        </w:rPr>
        <w:footnoteRef/>
      </w:r>
      <w:r>
        <w:rPr>
          <w:lang w:val="en-GB"/>
        </w:rPr>
        <w:t>LAC 2007 -2008 245</w:t>
      </w:r>
    </w:p>
  </w:footnote>
  <w:footnote w:id="8">
    <w:p w:rsidR="00E628B1" w:rsidRPr="00342360" w:rsidRDefault="00E628B1">
      <w:pPr>
        <w:pStyle w:val="FootnoteText"/>
        <w:rPr>
          <w:lang w:val="en-GB"/>
        </w:rPr>
      </w:pPr>
      <w:r>
        <w:rPr>
          <w:rStyle w:val="FootnoteReference"/>
        </w:rPr>
        <w:footnoteRef/>
      </w:r>
      <w:r>
        <w:rPr>
          <w:lang w:val="en-GB"/>
        </w:rPr>
        <w:t>CRI/APN/628/09</w:t>
      </w:r>
    </w:p>
  </w:footnote>
  <w:footnote w:id="9">
    <w:p w:rsidR="00E628B1" w:rsidRPr="00115C10" w:rsidRDefault="00E628B1">
      <w:pPr>
        <w:pStyle w:val="FootnoteText"/>
        <w:rPr>
          <w:lang w:val="en-GB"/>
        </w:rPr>
      </w:pPr>
      <w:r>
        <w:rPr>
          <w:rStyle w:val="FootnoteReference"/>
        </w:rPr>
        <w:footnoteRef/>
      </w:r>
      <w:r>
        <w:rPr>
          <w:lang w:val="en-GB"/>
        </w:rPr>
        <w:t>Legal Notice No. 75 of 2006</w:t>
      </w:r>
    </w:p>
  </w:footnote>
  <w:footnote w:id="10">
    <w:p w:rsidR="00E628B1" w:rsidRPr="00805D7E" w:rsidRDefault="00E628B1">
      <w:pPr>
        <w:pStyle w:val="FootnoteText"/>
        <w:rPr>
          <w:lang w:val="en-GB"/>
        </w:rPr>
      </w:pPr>
      <w:r>
        <w:rPr>
          <w:rStyle w:val="FootnoteReference"/>
        </w:rPr>
        <w:footnoteRef/>
      </w:r>
      <w:r>
        <w:rPr>
          <w:lang w:val="en-GB"/>
        </w:rPr>
        <w:t>Legal Notice N0.9 of 1980</w:t>
      </w:r>
    </w:p>
  </w:footnote>
  <w:footnote w:id="11">
    <w:p w:rsidR="00E628B1" w:rsidRPr="00805D7E" w:rsidRDefault="00E628B1">
      <w:pPr>
        <w:pStyle w:val="FootnoteText"/>
        <w:rPr>
          <w:lang w:val="en-GB"/>
        </w:rPr>
      </w:pPr>
      <w:r>
        <w:rPr>
          <w:rStyle w:val="FootnoteReference"/>
        </w:rPr>
        <w:footnoteRef/>
      </w:r>
      <w:r>
        <w:rPr>
          <w:lang w:val="en-GB"/>
        </w:rPr>
        <w:t>supra</w:t>
      </w:r>
    </w:p>
  </w:footnote>
  <w:footnote w:id="12">
    <w:p w:rsidR="00E628B1" w:rsidRPr="00ED3BB5" w:rsidRDefault="00E628B1">
      <w:pPr>
        <w:pStyle w:val="FootnoteText"/>
        <w:rPr>
          <w:lang w:val="en-GB"/>
        </w:rPr>
      </w:pPr>
      <w:r>
        <w:rPr>
          <w:rStyle w:val="FootnoteReference"/>
        </w:rPr>
        <w:footnoteRef/>
      </w:r>
      <w:r w:rsidRPr="00ED3BB5">
        <w:t>Legal Notice No. 132 OF 1996</w:t>
      </w:r>
    </w:p>
  </w:footnote>
  <w:footnote w:id="13">
    <w:p w:rsidR="00E628B1" w:rsidRPr="00282B4E" w:rsidRDefault="00E628B1">
      <w:pPr>
        <w:pStyle w:val="FootnoteText"/>
        <w:rPr>
          <w:lang w:val="en-GB"/>
        </w:rPr>
      </w:pPr>
      <w:r>
        <w:rPr>
          <w:rStyle w:val="FootnoteReference"/>
        </w:rPr>
        <w:footnoteRef/>
      </w:r>
      <w:r w:rsidRPr="00282B4E">
        <w:t xml:space="preserve">Legal Notice </w:t>
      </w:r>
      <w:r>
        <w:t xml:space="preserve">No. </w:t>
      </w:r>
      <w:r w:rsidRPr="00282B4E">
        <w:t xml:space="preserve">76 </w:t>
      </w:r>
      <w:r>
        <w:t xml:space="preserve">of </w:t>
      </w:r>
      <w:r w:rsidRPr="00282B4E">
        <w:t>2006</w:t>
      </w:r>
    </w:p>
  </w:footnote>
  <w:footnote w:id="14">
    <w:p w:rsidR="00E628B1" w:rsidRPr="00DE1EFD" w:rsidRDefault="00E628B1">
      <w:pPr>
        <w:pStyle w:val="FootnoteText"/>
        <w:rPr>
          <w:lang w:val="en-GB"/>
        </w:rPr>
      </w:pPr>
      <w:r>
        <w:rPr>
          <w:rStyle w:val="FootnoteReference"/>
        </w:rPr>
        <w:footnoteRef/>
      </w:r>
    </w:p>
  </w:footnote>
  <w:footnote w:id="15">
    <w:p w:rsidR="006C2C4E" w:rsidRPr="006C2C4E" w:rsidRDefault="006C2C4E">
      <w:pPr>
        <w:pStyle w:val="FootnoteText"/>
        <w:rPr>
          <w:lang w:val="en-GB"/>
        </w:rPr>
      </w:pPr>
      <w:r>
        <w:rPr>
          <w:rStyle w:val="FootnoteReference"/>
        </w:rPr>
        <w:footnoteRef/>
      </w:r>
      <w:r w:rsidRPr="006C2C4E">
        <w:t>(CRI/APN/158/12) [2012] LSHC 96 (02 May 2012)</w:t>
      </w:r>
    </w:p>
  </w:footnote>
  <w:footnote w:id="16">
    <w:p w:rsidR="007933C8" w:rsidRPr="007933C8" w:rsidRDefault="007933C8">
      <w:pPr>
        <w:pStyle w:val="FootnoteText"/>
        <w:rPr>
          <w:lang w:val="en-GB"/>
        </w:rPr>
      </w:pPr>
      <w:r>
        <w:rPr>
          <w:rStyle w:val="FootnoteReference"/>
        </w:rPr>
        <w:footnoteRef/>
      </w:r>
      <w:r>
        <w:rPr>
          <w:lang w:val="en-GB"/>
        </w:rPr>
        <w:t>supra</w:t>
      </w:r>
    </w:p>
  </w:footnote>
  <w:footnote w:id="17">
    <w:p w:rsidR="006C2C4E" w:rsidRPr="006C2C4E" w:rsidRDefault="006C2C4E">
      <w:pPr>
        <w:pStyle w:val="FootnoteText"/>
        <w:rPr>
          <w:lang w:val="en-GB"/>
        </w:rPr>
      </w:pPr>
      <w:r>
        <w:rPr>
          <w:rStyle w:val="FootnoteReference"/>
        </w:rPr>
        <w:footnoteRef/>
      </w:r>
      <w:r>
        <w:rPr>
          <w:lang w:val="en-GB"/>
        </w:rPr>
        <w:t>Supra</w:t>
      </w:r>
    </w:p>
  </w:footnote>
  <w:footnote w:id="18">
    <w:p w:rsidR="00CF242A" w:rsidRPr="00CF242A" w:rsidRDefault="00CF242A">
      <w:pPr>
        <w:pStyle w:val="FootnoteText"/>
        <w:rPr>
          <w:lang w:val="en-GB"/>
        </w:rPr>
      </w:pPr>
      <w:r>
        <w:rPr>
          <w:rStyle w:val="FootnoteReference"/>
        </w:rPr>
        <w:footnoteRef/>
      </w:r>
      <w:r>
        <w:rPr>
          <w:lang w:val="en-GB"/>
        </w:rPr>
        <w:t>Act No. 5 of 1978</w:t>
      </w:r>
    </w:p>
  </w:footnote>
  <w:footnote w:id="19">
    <w:p w:rsidR="003D6E9A" w:rsidRPr="003D6E9A" w:rsidRDefault="003D6E9A">
      <w:pPr>
        <w:pStyle w:val="FootnoteText"/>
        <w:rPr>
          <w:lang w:val="en-GB"/>
        </w:rPr>
      </w:pPr>
      <w:r>
        <w:rPr>
          <w:rStyle w:val="FootnoteReference"/>
        </w:rPr>
        <w:footnoteRef/>
      </w:r>
      <w:r w:rsidRPr="003D6E9A">
        <w:t>CRI/APN/68/2009</w:t>
      </w:r>
    </w:p>
  </w:footnote>
  <w:footnote w:id="20">
    <w:p w:rsidR="003D6E9A" w:rsidRPr="003D6E9A" w:rsidRDefault="003D6E9A">
      <w:pPr>
        <w:pStyle w:val="FootnoteText"/>
        <w:rPr>
          <w:lang w:val="en-GB"/>
        </w:rPr>
      </w:pPr>
      <w:r>
        <w:rPr>
          <w:rStyle w:val="FootnoteReference"/>
        </w:rPr>
        <w:footnoteRef/>
      </w:r>
      <w:r w:rsidRPr="003D6E9A">
        <w:t>CRI/APN/720/2003</w:t>
      </w:r>
    </w:p>
  </w:footnote>
  <w:footnote w:id="21">
    <w:p w:rsidR="00C15646" w:rsidRPr="00C15646" w:rsidRDefault="00C15646">
      <w:pPr>
        <w:pStyle w:val="FootnoteText"/>
        <w:rPr>
          <w:lang w:val="en-GB"/>
        </w:rPr>
      </w:pPr>
      <w:r>
        <w:rPr>
          <w:rStyle w:val="FootnoteReference"/>
        </w:rPr>
        <w:footnoteRef/>
      </w:r>
      <w:r w:rsidRPr="00C15646">
        <w:t>CRI/APN/472/2006</w:t>
      </w:r>
    </w:p>
  </w:footnote>
  <w:footnote w:id="22">
    <w:p w:rsidR="00A0689D" w:rsidRPr="00A0689D" w:rsidRDefault="00A0689D">
      <w:pPr>
        <w:pStyle w:val="FootnoteText"/>
        <w:rPr>
          <w:lang w:val="en-GB"/>
        </w:rPr>
      </w:pPr>
      <w:r>
        <w:rPr>
          <w:rStyle w:val="FootnoteReference"/>
        </w:rPr>
        <w:footnoteRef/>
      </w:r>
      <w:r w:rsidRPr="00A0689D">
        <w:t>1923 AD 281 at 290</w:t>
      </w:r>
    </w:p>
  </w:footnote>
  <w:footnote w:id="23">
    <w:p w:rsidR="007D29F3" w:rsidRPr="007D29F3" w:rsidRDefault="007D29F3">
      <w:pPr>
        <w:pStyle w:val="FootnoteText"/>
        <w:rPr>
          <w:lang w:val="en-GB"/>
        </w:rPr>
      </w:pPr>
      <w:r>
        <w:rPr>
          <w:rStyle w:val="FootnoteReference"/>
        </w:rPr>
        <w:footnoteRef/>
      </w:r>
      <w:r>
        <w:rPr>
          <w:lang w:val="en-GB"/>
        </w:rPr>
        <w:t>Supra</w:t>
      </w:r>
    </w:p>
  </w:footnote>
  <w:footnote w:id="24">
    <w:p w:rsidR="007D29F3" w:rsidRPr="007D29F3" w:rsidRDefault="007D29F3">
      <w:pPr>
        <w:pStyle w:val="FootnoteText"/>
        <w:rPr>
          <w:lang w:val="en-GB"/>
        </w:rPr>
      </w:pPr>
      <w:r>
        <w:rPr>
          <w:rStyle w:val="FootnoteReference"/>
        </w:rPr>
        <w:footnoteRef/>
      </w:r>
      <w:r w:rsidRPr="007D29F3">
        <w:t>(CRI/T/213/2002) (CRI/T/213/2002) [2004] LSHC 147 (22 November 2004</w:t>
      </w:r>
      <w:r>
        <w:t>)</w:t>
      </w:r>
    </w:p>
  </w:footnote>
  <w:footnote w:id="25">
    <w:p w:rsidR="007D29F3" w:rsidRPr="007D29F3" w:rsidRDefault="007D29F3">
      <w:pPr>
        <w:pStyle w:val="FootnoteText"/>
        <w:rPr>
          <w:lang w:val="en-GB"/>
        </w:rPr>
      </w:pPr>
      <w:r>
        <w:rPr>
          <w:rStyle w:val="FootnoteReference"/>
        </w:rPr>
        <w:footnoteRef/>
      </w:r>
      <w:r>
        <w:rPr>
          <w:lang w:val="en-GB"/>
        </w:rPr>
        <w:t>Supra</w:t>
      </w:r>
    </w:p>
  </w:footnote>
  <w:footnote w:id="26">
    <w:p w:rsidR="007D29F3" w:rsidRPr="007D29F3" w:rsidRDefault="007D29F3">
      <w:pPr>
        <w:pStyle w:val="FootnoteText"/>
        <w:rPr>
          <w:lang w:val="en-GB"/>
        </w:rPr>
      </w:pPr>
      <w:r>
        <w:rPr>
          <w:rStyle w:val="FootnoteReference"/>
        </w:rPr>
        <w:footnoteRef/>
      </w:r>
      <w:r>
        <w:rPr>
          <w:lang w:val="en-GB"/>
        </w:rPr>
        <w:t>Supra</w:t>
      </w:r>
    </w:p>
  </w:footnote>
  <w:footnote w:id="27">
    <w:p w:rsidR="007D29F3" w:rsidRPr="007D29F3" w:rsidRDefault="007D29F3">
      <w:pPr>
        <w:pStyle w:val="FootnoteText"/>
        <w:rPr>
          <w:lang w:val="en-GB"/>
        </w:rPr>
      </w:pPr>
      <w:r>
        <w:rPr>
          <w:rStyle w:val="FootnoteReference"/>
        </w:rPr>
        <w:footnoteRef/>
      </w:r>
      <w:r>
        <w:rPr>
          <w:lang w:val="en-GB"/>
        </w:rPr>
        <w:t>Supra</w:t>
      </w:r>
    </w:p>
  </w:footnote>
  <w:footnote w:id="28">
    <w:p w:rsidR="007D29F3" w:rsidRPr="007D29F3" w:rsidRDefault="007D29F3">
      <w:pPr>
        <w:pStyle w:val="FootnoteText"/>
        <w:rPr>
          <w:lang w:val="en-GB"/>
        </w:rPr>
      </w:pPr>
      <w:r>
        <w:rPr>
          <w:rStyle w:val="FootnoteReference"/>
        </w:rPr>
        <w:footnoteRef/>
      </w:r>
      <w:r>
        <w:t xml:space="preserve"> supra</w:t>
      </w:r>
    </w:p>
  </w:footnote>
  <w:footnote w:id="29">
    <w:p w:rsidR="007D29F3" w:rsidRPr="007D29F3" w:rsidRDefault="007D29F3">
      <w:pPr>
        <w:pStyle w:val="FootnoteText"/>
        <w:rPr>
          <w:lang w:val="en-GB"/>
        </w:rPr>
      </w:pPr>
      <w:r>
        <w:rPr>
          <w:rStyle w:val="FootnoteReference"/>
        </w:rPr>
        <w:footnoteRef/>
      </w:r>
      <w:r>
        <w:rPr>
          <w:lang w:val="en-GB"/>
        </w:rPr>
        <w:t>Supra</w:t>
      </w:r>
    </w:p>
  </w:footnote>
  <w:footnote w:id="30">
    <w:p w:rsidR="009F3D72" w:rsidRPr="009F3D72" w:rsidRDefault="009F3D72">
      <w:pPr>
        <w:pStyle w:val="FootnoteText"/>
        <w:rPr>
          <w:lang w:val="en-GB"/>
        </w:rPr>
      </w:pPr>
      <w:r>
        <w:rPr>
          <w:rStyle w:val="FootnoteReference"/>
        </w:rPr>
        <w:footnoteRef/>
      </w:r>
      <w:r>
        <w:rPr>
          <w:lang w:val="en-GB"/>
        </w:rPr>
        <w:t>Supra</w:t>
      </w:r>
    </w:p>
  </w:footnote>
  <w:footnote w:id="31">
    <w:p w:rsidR="0040030F" w:rsidRPr="0040030F" w:rsidRDefault="0040030F">
      <w:pPr>
        <w:pStyle w:val="FootnoteText"/>
        <w:rPr>
          <w:lang w:val="en-GB"/>
        </w:rPr>
      </w:pPr>
      <w:r>
        <w:rPr>
          <w:rStyle w:val="FootnoteReference"/>
        </w:rPr>
        <w:footnoteRef/>
      </w:r>
      <w:r w:rsidRPr="0040030F">
        <w:t>CRI/APN/206/2013</w:t>
      </w:r>
    </w:p>
  </w:footnote>
  <w:footnote w:id="32">
    <w:p w:rsidR="002C7A88" w:rsidRPr="002C7A88" w:rsidRDefault="002C7A88">
      <w:pPr>
        <w:pStyle w:val="FootnoteText"/>
        <w:rPr>
          <w:lang w:val="en-GB"/>
        </w:rPr>
      </w:pPr>
      <w:r>
        <w:rPr>
          <w:rStyle w:val="FootnoteReference"/>
        </w:rPr>
        <w:footnoteRef/>
      </w:r>
      <w:r>
        <w:rPr>
          <w:lang w:val="en-GB"/>
        </w:rPr>
        <w:t>Supra</w:t>
      </w:r>
    </w:p>
  </w:footnote>
  <w:footnote w:id="33">
    <w:p w:rsidR="002F5150" w:rsidRPr="002F5150" w:rsidRDefault="002F5150">
      <w:pPr>
        <w:pStyle w:val="FootnoteText"/>
        <w:rPr>
          <w:lang w:val="en-GB"/>
        </w:rPr>
      </w:pPr>
      <w:r>
        <w:rPr>
          <w:rStyle w:val="FootnoteReference"/>
        </w:rPr>
        <w:footnoteRef/>
      </w:r>
      <w:r>
        <w:rPr>
          <w:lang w:val="en-GB"/>
        </w:rPr>
        <w:t>Legal Notice No. 30 of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B14"/>
    <w:multiLevelType w:val="hybridMultilevel"/>
    <w:tmpl w:val="0F08F570"/>
    <w:lvl w:ilvl="0" w:tplc="CFD82992">
      <w:start w:val="1"/>
      <w:numFmt w:val="decimal"/>
      <w:lvlText w:val="[%1]"/>
      <w:lvlJc w:val="left"/>
      <w:pPr>
        <w:ind w:left="720" w:hanging="360"/>
      </w:pPr>
      <w:rPr>
        <w:rFonts w:hint="default"/>
        <w:b/>
        <w:i w:val="0"/>
      </w:rPr>
    </w:lvl>
    <w:lvl w:ilvl="1" w:tplc="2000000F">
      <w:start w:val="1"/>
      <w:numFmt w:val="decimal"/>
      <w:lvlText w:val="%2."/>
      <w:lvlJc w:val="left"/>
      <w:pPr>
        <w:ind w:left="1440" w:hanging="360"/>
      </w:pPr>
    </w:lvl>
    <w:lvl w:ilvl="2" w:tplc="78861EC8">
      <w:start w:val="1"/>
      <w:numFmt w:val="lowerLetter"/>
      <w:lvlText w:val="(%3)"/>
      <w:lvlJc w:val="left"/>
      <w:pPr>
        <w:ind w:left="2160" w:hanging="180"/>
      </w:pPr>
      <w:rPr>
        <w:rFonts w:ascii="Times New Roman" w:eastAsiaTheme="minorHAnsi" w:hAnsi="Times New Roman" w:cs="Times New Roman"/>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8683565"/>
    <w:multiLevelType w:val="hybridMultilevel"/>
    <w:tmpl w:val="5D529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EC312C4"/>
    <w:multiLevelType w:val="hybridMultilevel"/>
    <w:tmpl w:val="4782B64A"/>
    <w:lvl w:ilvl="0" w:tplc="B4AA6D80">
      <w:start w:val="1"/>
      <w:numFmt w:val="lowerLetter"/>
      <w:lvlText w:val="(%1)"/>
      <w:lvlJc w:val="left"/>
      <w:pPr>
        <w:ind w:left="2194" w:hanging="360"/>
      </w:pPr>
      <w:rPr>
        <w:rFonts w:hint="default"/>
      </w:r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3">
    <w:nsid w:val="18EF4562"/>
    <w:multiLevelType w:val="hybridMultilevel"/>
    <w:tmpl w:val="5E323D46"/>
    <w:lvl w:ilvl="0" w:tplc="3B0833F0">
      <w:start w:val="1"/>
      <w:numFmt w:val="decimal"/>
      <w:lvlText w:val="[%1]"/>
      <w:lvlJc w:val="left"/>
      <w:pPr>
        <w:ind w:left="720" w:hanging="360"/>
      </w:pPr>
      <w:rPr>
        <w:rFonts w:hint="default"/>
        <w:b w:val="0"/>
        <w:i w:val="0"/>
      </w:rPr>
    </w:lvl>
    <w:lvl w:ilvl="1" w:tplc="20000011">
      <w:start w:val="1"/>
      <w:numFmt w:val="decimal"/>
      <w:lvlText w:val="%2)"/>
      <w:lvlJc w:val="left"/>
      <w:pPr>
        <w:ind w:left="1440" w:hanging="360"/>
      </w:p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C6304EE"/>
    <w:multiLevelType w:val="hybridMultilevel"/>
    <w:tmpl w:val="BCB4D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E1516A3"/>
    <w:multiLevelType w:val="hybridMultilevel"/>
    <w:tmpl w:val="916EA97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FAD4029"/>
    <w:multiLevelType w:val="hybridMultilevel"/>
    <w:tmpl w:val="6200F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6EB195C"/>
    <w:multiLevelType w:val="hybridMultilevel"/>
    <w:tmpl w:val="1C38E378"/>
    <w:lvl w:ilvl="0" w:tplc="2000000F">
      <w:start w:val="1"/>
      <w:numFmt w:val="decimal"/>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8">
    <w:nsid w:val="3844586D"/>
    <w:multiLevelType w:val="hybridMultilevel"/>
    <w:tmpl w:val="B6CE91BE"/>
    <w:lvl w:ilvl="0" w:tplc="C87AAA8A">
      <w:start w:val="1"/>
      <w:numFmt w:val="decimal"/>
      <w:lvlText w:val="[%1]"/>
      <w:lvlJc w:val="left"/>
      <w:pPr>
        <w:ind w:left="720" w:hanging="360"/>
      </w:pPr>
      <w:rPr>
        <w:rFonts w:hint="default"/>
        <w:b/>
      </w:rPr>
    </w:lvl>
    <w:lvl w:ilvl="1" w:tplc="20000017">
      <w:start w:val="1"/>
      <w:numFmt w:val="lowerLetter"/>
      <w:lvlText w:val="%2)"/>
      <w:lvlJc w:val="left"/>
      <w:pPr>
        <w:ind w:left="1440" w:hanging="360"/>
      </w:pPr>
      <w:rPr>
        <w:rFonts w:hint="default"/>
        <w:b/>
      </w:rPr>
    </w:lvl>
    <w:lvl w:ilvl="2" w:tplc="8CF40F72">
      <w:start w:val="1"/>
      <w:numFmt w:val="lowerLetter"/>
      <w:lvlText w:val="%3)"/>
      <w:lvlJc w:val="left"/>
      <w:pPr>
        <w:ind w:left="2160" w:hanging="180"/>
      </w:pPr>
      <w:rPr>
        <w:b/>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3EE216F0"/>
    <w:multiLevelType w:val="hybridMultilevel"/>
    <w:tmpl w:val="F1E6A3FE"/>
    <w:lvl w:ilvl="0" w:tplc="3B0833F0">
      <w:start w:val="1"/>
      <w:numFmt w:val="decimal"/>
      <w:lvlText w:val="[%1]"/>
      <w:lvlJc w:val="left"/>
      <w:pPr>
        <w:ind w:left="720" w:hanging="360"/>
      </w:pPr>
      <w:rPr>
        <w:rFonts w:hint="default"/>
        <w:b w:val="0"/>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1B">
      <w:start w:val="1"/>
      <w:numFmt w:val="lowerRoman"/>
      <w:lvlText w:val="%4."/>
      <w:lvlJc w:val="righ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442462CB"/>
    <w:multiLevelType w:val="hybridMultilevel"/>
    <w:tmpl w:val="0876D584"/>
    <w:lvl w:ilvl="0" w:tplc="0E6C80A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nsid w:val="4530017B"/>
    <w:multiLevelType w:val="multilevel"/>
    <w:tmpl w:val="0B6CA9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45313760"/>
    <w:multiLevelType w:val="hybridMultilevel"/>
    <w:tmpl w:val="46BCE666"/>
    <w:lvl w:ilvl="0" w:tplc="B4AA6D80">
      <w:start w:val="1"/>
      <w:numFmt w:val="lowerLetter"/>
      <w:lvlText w:val="(%1)"/>
      <w:lvlJc w:val="left"/>
      <w:pPr>
        <w:ind w:left="1834" w:hanging="360"/>
      </w:pPr>
      <w:rPr>
        <w:rFonts w:hint="default"/>
      </w:rPr>
    </w:lvl>
    <w:lvl w:ilvl="1" w:tplc="20000003" w:tentative="1">
      <w:start w:val="1"/>
      <w:numFmt w:val="bullet"/>
      <w:lvlText w:val="o"/>
      <w:lvlJc w:val="left"/>
      <w:pPr>
        <w:ind w:left="2554" w:hanging="360"/>
      </w:pPr>
      <w:rPr>
        <w:rFonts w:ascii="Courier New" w:hAnsi="Courier New" w:cs="Courier New" w:hint="default"/>
      </w:rPr>
    </w:lvl>
    <w:lvl w:ilvl="2" w:tplc="20000005" w:tentative="1">
      <w:start w:val="1"/>
      <w:numFmt w:val="bullet"/>
      <w:lvlText w:val=""/>
      <w:lvlJc w:val="left"/>
      <w:pPr>
        <w:ind w:left="3274" w:hanging="360"/>
      </w:pPr>
      <w:rPr>
        <w:rFonts w:ascii="Wingdings" w:hAnsi="Wingdings" w:hint="default"/>
      </w:rPr>
    </w:lvl>
    <w:lvl w:ilvl="3" w:tplc="20000001" w:tentative="1">
      <w:start w:val="1"/>
      <w:numFmt w:val="bullet"/>
      <w:lvlText w:val=""/>
      <w:lvlJc w:val="left"/>
      <w:pPr>
        <w:ind w:left="3994" w:hanging="360"/>
      </w:pPr>
      <w:rPr>
        <w:rFonts w:ascii="Symbol" w:hAnsi="Symbol" w:hint="default"/>
      </w:rPr>
    </w:lvl>
    <w:lvl w:ilvl="4" w:tplc="20000003" w:tentative="1">
      <w:start w:val="1"/>
      <w:numFmt w:val="bullet"/>
      <w:lvlText w:val="o"/>
      <w:lvlJc w:val="left"/>
      <w:pPr>
        <w:ind w:left="4714" w:hanging="360"/>
      </w:pPr>
      <w:rPr>
        <w:rFonts w:ascii="Courier New" w:hAnsi="Courier New" w:cs="Courier New" w:hint="default"/>
      </w:rPr>
    </w:lvl>
    <w:lvl w:ilvl="5" w:tplc="20000005" w:tentative="1">
      <w:start w:val="1"/>
      <w:numFmt w:val="bullet"/>
      <w:lvlText w:val=""/>
      <w:lvlJc w:val="left"/>
      <w:pPr>
        <w:ind w:left="5434" w:hanging="360"/>
      </w:pPr>
      <w:rPr>
        <w:rFonts w:ascii="Wingdings" w:hAnsi="Wingdings" w:hint="default"/>
      </w:rPr>
    </w:lvl>
    <w:lvl w:ilvl="6" w:tplc="20000001" w:tentative="1">
      <w:start w:val="1"/>
      <w:numFmt w:val="bullet"/>
      <w:lvlText w:val=""/>
      <w:lvlJc w:val="left"/>
      <w:pPr>
        <w:ind w:left="6154" w:hanging="360"/>
      </w:pPr>
      <w:rPr>
        <w:rFonts w:ascii="Symbol" w:hAnsi="Symbol" w:hint="default"/>
      </w:rPr>
    </w:lvl>
    <w:lvl w:ilvl="7" w:tplc="20000003" w:tentative="1">
      <w:start w:val="1"/>
      <w:numFmt w:val="bullet"/>
      <w:lvlText w:val="o"/>
      <w:lvlJc w:val="left"/>
      <w:pPr>
        <w:ind w:left="6874" w:hanging="360"/>
      </w:pPr>
      <w:rPr>
        <w:rFonts w:ascii="Courier New" w:hAnsi="Courier New" w:cs="Courier New" w:hint="default"/>
      </w:rPr>
    </w:lvl>
    <w:lvl w:ilvl="8" w:tplc="20000005" w:tentative="1">
      <w:start w:val="1"/>
      <w:numFmt w:val="bullet"/>
      <w:lvlText w:val=""/>
      <w:lvlJc w:val="left"/>
      <w:pPr>
        <w:ind w:left="7594" w:hanging="360"/>
      </w:pPr>
      <w:rPr>
        <w:rFonts w:ascii="Wingdings" w:hAnsi="Wingdings" w:hint="default"/>
      </w:rPr>
    </w:lvl>
  </w:abstractNum>
  <w:abstractNum w:abstractNumId="13">
    <w:nsid w:val="482462B2"/>
    <w:multiLevelType w:val="hybridMultilevel"/>
    <w:tmpl w:val="2E0AC168"/>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4C9419D1"/>
    <w:multiLevelType w:val="hybridMultilevel"/>
    <w:tmpl w:val="4000B5F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nsid w:val="4D7D08E9"/>
    <w:multiLevelType w:val="hybridMultilevel"/>
    <w:tmpl w:val="BE20446A"/>
    <w:lvl w:ilvl="0" w:tplc="97064A60">
      <w:start w:val="1"/>
      <w:numFmt w:val="lowerLetter"/>
      <w:lvlText w:val="(%1)"/>
      <w:lvlJc w:val="left"/>
      <w:pPr>
        <w:ind w:left="1834" w:hanging="360"/>
      </w:pPr>
      <w:rPr>
        <w:rFonts w:hint="default"/>
      </w:rPr>
    </w:lvl>
    <w:lvl w:ilvl="1" w:tplc="20000019" w:tentative="1">
      <w:start w:val="1"/>
      <w:numFmt w:val="lowerLetter"/>
      <w:lvlText w:val="%2."/>
      <w:lvlJc w:val="left"/>
      <w:pPr>
        <w:ind w:left="2554" w:hanging="360"/>
      </w:pPr>
    </w:lvl>
    <w:lvl w:ilvl="2" w:tplc="2000001B" w:tentative="1">
      <w:start w:val="1"/>
      <w:numFmt w:val="lowerRoman"/>
      <w:lvlText w:val="%3."/>
      <w:lvlJc w:val="right"/>
      <w:pPr>
        <w:ind w:left="3274" w:hanging="180"/>
      </w:p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16">
    <w:nsid w:val="58882841"/>
    <w:multiLevelType w:val="hybridMultilevel"/>
    <w:tmpl w:val="8514DFA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4274A692">
      <w:start w:val="1"/>
      <w:numFmt w:val="lowerLetter"/>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592D67FD"/>
    <w:multiLevelType w:val="hybridMultilevel"/>
    <w:tmpl w:val="238071B8"/>
    <w:lvl w:ilvl="0" w:tplc="1E2A8B2C">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621C0F90"/>
    <w:multiLevelType w:val="hybridMultilevel"/>
    <w:tmpl w:val="FF864E8A"/>
    <w:lvl w:ilvl="0" w:tplc="7B1E9EFE">
      <w:start w:val="1"/>
      <w:numFmt w:val="decimal"/>
      <w:lvlText w:val="[%1]"/>
      <w:lvlJc w:val="left"/>
      <w:pPr>
        <w:ind w:left="720" w:hanging="360"/>
      </w:pPr>
      <w:rPr>
        <w:rFonts w:hint="default"/>
      </w:rPr>
    </w:lvl>
    <w:lvl w:ilvl="1" w:tplc="20000017">
      <w:start w:val="1"/>
      <w:numFmt w:val="lowerLetter"/>
      <w:lvlText w:val="%2)"/>
      <w:lvlJc w:val="left"/>
      <w:pPr>
        <w:ind w:left="1440" w:hanging="360"/>
      </w:pPr>
      <w:rPr>
        <w:rFonts w:hint="default"/>
      </w:r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62BA44FA"/>
    <w:multiLevelType w:val="hybridMultilevel"/>
    <w:tmpl w:val="EA34941E"/>
    <w:lvl w:ilvl="0" w:tplc="20000017">
      <w:start w:val="1"/>
      <w:numFmt w:val="lowerLetter"/>
      <w:lvlText w:val="%1)"/>
      <w:lvlJc w:val="left"/>
      <w:pPr>
        <w:ind w:left="2260" w:hanging="360"/>
      </w:pPr>
    </w:lvl>
    <w:lvl w:ilvl="1" w:tplc="20000019" w:tentative="1">
      <w:start w:val="1"/>
      <w:numFmt w:val="lowerLetter"/>
      <w:lvlText w:val="%2."/>
      <w:lvlJc w:val="left"/>
      <w:pPr>
        <w:ind w:left="2980" w:hanging="360"/>
      </w:pPr>
    </w:lvl>
    <w:lvl w:ilvl="2" w:tplc="2000001B" w:tentative="1">
      <w:start w:val="1"/>
      <w:numFmt w:val="lowerRoman"/>
      <w:lvlText w:val="%3."/>
      <w:lvlJc w:val="right"/>
      <w:pPr>
        <w:ind w:left="3700" w:hanging="180"/>
      </w:pPr>
    </w:lvl>
    <w:lvl w:ilvl="3" w:tplc="2000000F" w:tentative="1">
      <w:start w:val="1"/>
      <w:numFmt w:val="decimal"/>
      <w:lvlText w:val="%4."/>
      <w:lvlJc w:val="left"/>
      <w:pPr>
        <w:ind w:left="4420" w:hanging="360"/>
      </w:pPr>
    </w:lvl>
    <w:lvl w:ilvl="4" w:tplc="20000019" w:tentative="1">
      <w:start w:val="1"/>
      <w:numFmt w:val="lowerLetter"/>
      <w:lvlText w:val="%5."/>
      <w:lvlJc w:val="left"/>
      <w:pPr>
        <w:ind w:left="5140" w:hanging="360"/>
      </w:pPr>
    </w:lvl>
    <w:lvl w:ilvl="5" w:tplc="2000001B" w:tentative="1">
      <w:start w:val="1"/>
      <w:numFmt w:val="lowerRoman"/>
      <w:lvlText w:val="%6."/>
      <w:lvlJc w:val="right"/>
      <w:pPr>
        <w:ind w:left="5860" w:hanging="180"/>
      </w:pPr>
    </w:lvl>
    <w:lvl w:ilvl="6" w:tplc="2000000F" w:tentative="1">
      <w:start w:val="1"/>
      <w:numFmt w:val="decimal"/>
      <w:lvlText w:val="%7."/>
      <w:lvlJc w:val="left"/>
      <w:pPr>
        <w:ind w:left="6580" w:hanging="360"/>
      </w:pPr>
    </w:lvl>
    <w:lvl w:ilvl="7" w:tplc="20000019" w:tentative="1">
      <w:start w:val="1"/>
      <w:numFmt w:val="lowerLetter"/>
      <w:lvlText w:val="%8."/>
      <w:lvlJc w:val="left"/>
      <w:pPr>
        <w:ind w:left="7300" w:hanging="360"/>
      </w:pPr>
    </w:lvl>
    <w:lvl w:ilvl="8" w:tplc="2000001B" w:tentative="1">
      <w:start w:val="1"/>
      <w:numFmt w:val="lowerRoman"/>
      <w:lvlText w:val="%9."/>
      <w:lvlJc w:val="right"/>
      <w:pPr>
        <w:ind w:left="8020" w:hanging="180"/>
      </w:pPr>
    </w:lvl>
  </w:abstractNum>
  <w:abstractNum w:abstractNumId="20">
    <w:nsid w:val="63E51DAE"/>
    <w:multiLevelType w:val="hybridMultilevel"/>
    <w:tmpl w:val="E4AC30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64414CB6"/>
    <w:multiLevelType w:val="hybridMultilevel"/>
    <w:tmpl w:val="63901C5A"/>
    <w:lvl w:ilvl="0" w:tplc="2000000F">
      <w:start w:val="1"/>
      <w:numFmt w:val="decimal"/>
      <w:lvlText w:val="%1."/>
      <w:lvlJc w:val="left"/>
      <w:pPr>
        <w:ind w:left="2194" w:hanging="360"/>
      </w:pPr>
    </w:lvl>
    <w:lvl w:ilvl="1" w:tplc="B4AA6D80">
      <w:start w:val="1"/>
      <w:numFmt w:val="lowerLetter"/>
      <w:lvlText w:val="(%2)"/>
      <w:lvlJc w:val="left"/>
      <w:pPr>
        <w:ind w:left="2914" w:hanging="360"/>
      </w:pPr>
      <w:rPr>
        <w:rFonts w:hint="default"/>
      </w:r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22">
    <w:nsid w:val="66B506E0"/>
    <w:multiLevelType w:val="hybridMultilevel"/>
    <w:tmpl w:val="EE3E73C2"/>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68750BA4"/>
    <w:multiLevelType w:val="hybridMultilevel"/>
    <w:tmpl w:val="6A5A73EA"/>
    <w:lvl w:ilvl="0" w:tplc="B4AA6D80">
      <w:start w:val="1"/>
      <w:numFmt w:val="lowerLetter"/>
      <w:lvlText w:val="(%1)"/>
      <w:lvlJc w:val="left"/>
      <w:pPr>
        <w:ind w:left="2554" w:hanging="360"/>
      </w:pPr>
      <w:rPr>
        <w:rFonts w:hint="default"/>
      </w:rPr>
    </w:lvl>
    <w:lvl w:ilvl="1" w:tplc="20000019" w:tentative="1">
      <w:start w:val="1"/>
      <w:numFmt w:val="lowerLetter"/>
      <w:lvlText w:val="%2."/>
      <w:lvlJc w:val="left"/>
      <w:pPr>
        <w:ind w:left="3274" w:hanging="360"/>
      </w:pPr>
    </w:lvl>
    <w:lvl w:ilvl="2" w:tplc="2000001B" w:tentative="1">
      <w:start w:val="1"/>
      <w:numFmt w:val="lowerRoman"/>
      <w:lvlText w:val="%3."/>
      <w:lvlJc w:val="right"/>
      <w:pPr>
        <w:ind w:left="3994" w:hanging="180"/>
      </w:pPr>
    </w:lvl>
    <w:lvl w:ilvl="3" w:tplc="2000000F" w:tentative="1">
      <w:start w:val="1"/>
      <w:numFmt w:val="decimal"/>
      <w:lvlText w:val="%4."/>
      <w:lvlJc w:val="left"/>
      <w:pPr>
        <w:ind w:left="4714" w:hanging="360"/>
      </w:pPr>
    </w:lvl>
    <w:lvl w:ilvl="4" w:tplc="20000019" w:tentative="1">
      <w:start w:val="1"/>
      <w:numFmt w:val="lowerLetter"/>
      <w:lvlText w:val="%5."/>
      <w:lvlJc w:val="left"/>
      <w:pPr>
        <w:ind w:left="5434" w:hanging="360"/>
      </w:pPr>
    </w:lvl>
    <w:lvl w:ilvl="5" w:tplc="2000001B" w:tentative="1">
      <w:start w:val="1"/>
      <w:numFmt w:val="lowerRoman"/>
      <w:lvlText w:val="%6."/>
      <w:lvlJc w:val="right"/>
      <w:pPr>
        <w:ind w:left="6154" w:hanging="180"/>
      </w:pPr>
    </w:lvl>
    <w:lvl w:ilvl="6" w:tplc="2000000F" w:tentative="1">
      <w:start w:val="1"/>
      <w:numFmt w:val="decimal"/>
      <w:lvlText w:val="%7."/>
      <w:lvlJc w:val="left"/>
      <w:pPr>
        <w:ind w:left="6874" w:hanging="360"/>
      </w:pPr>
    </w:lvl>
    <w:lvl w:ilvl="7" w:tplc="20000019" w:tentative="1">
      <w:start w:val="1"/>
      <w:numFmt w:val="lowerLetter"/>
      <w:lvlText w:val="%8."/>
      <w:lvlJc w:val="left"/>
      <w:pPr>
        <w:ind w:left="7594" w:hanging="360"/>
      </w:pPr>
    </w:lvl>
    <w:lvl w:ilvl="8" w:tplc="2000001B" w:tentative="1">
      <w:start w:val="1"/>
      <w:numFmt w:val="lowerRoman"/>
      <w:lvlText w:val="%9."/>
      <w:lvlJc w:val="right"/>
      <w:pPr>
        <w:ind w:left="8314" w:hanging="180"/>
      </w:pPr>
    </w:lvl>
  </w:abstractNum>
  <w:abstractNum w:abstractNumId="24">
    <w:nsid w:val="690F2175"/>
    <w:multiLevelType w:val="multilevel"/>
    <w:tmpl w:val="80F231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69454E92"/>
    <w:multiLevelType w:val="hybridMultilevel"/>
    <w:tmpl w:val="3A006D26"/>
    <w:lvl w:ilvl="0" w:tplc="857A0B3C">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6">
    <w:nsid w:val="6E5A30B8"/>
    <w:multiLevelType w:val="hybridMultilevel"/>
    <w:tmpl w:val="96049B58"/>
    <w:lvl w:ilvl="0" w:tplc="20000017">
      <w:start w:val="1"/>
      <w:numFmt w:val="lowerLetter"/>
      <w:lvlText w:val="%1)"/>
      <w:lvlJc w:val="left"/>
      <w:pPr>
        <w:ind w:left="1800" w:hanging="360"/>
      </w:pPr>
      <w:rPr>
        <w:i w: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7">
    <w:nsid w:val="7FD8430F"/>
    <w:multiLevelType w:val="hybridMultilevel"/>
    <w:tmpl w:val="F0B88988"/>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6"/>
  </w:num>
  <w:num w:numId="3">
    <w:abstractNumId w:val="24"/>
  </w:num>
  <w:num w:numId="4">
    <w:abstractNumId w:val="11"/>
  </w:num>
  <w:num w:numId="5">
    <w:abstractNumId w:val="20"/>
  </w:num>
  <w:num w:numId="6">
    <w:abstractNumId w:val="7"/>
  </w:num>
  <w:num w:numId="7">
    <w:abstractNumId w:val="1"/>
  </w:num>
  <w:num w:numId="8">
    <w:abstractNumId w:val="27"/>
  </w:num>
  <w:num w:numId="9">
    <w:abstractNumId w:val="3"/>
  </w:num>
  <w:num w:numId="10">
    <w:abstractNumId w:val="22"/>
  </w:num>
  <w:num w:numId="11">
    <w:abstractNumId w:val="18"/>
  </w:num>
  <w:num w:numId="12">
    <w:abstractNumId w:val="6"/>
  </w:num>
  <w:num w:numId="13">
    <w:abstractNumId w:val="9"/>
  </w:num>
  <w:num w:numId="14">
    <w:abstractNumId w:val="19"/>
  </w:num>
  <w:num w:numId="15">
    <w:abstractNumId w:val="14"/>
  </w:num>
  <w:num w:numId="16">
    <w:abstractNumId w:val="26"/>
  </w:num>
  <w:num w:numId="17">
    <w:abstractNumId w:val="5"/>
  </w:num>
  <w:num w:numId="18">
    <w:abstractNumId w:val="15"/>
  </w:num>
  <w:num w:numId="19">
    <w:abstractNumId w:val="17"/>
  </w:num>
  <w:num w:numId="20">
    <w:abstractNumId w:val="8"/>
  </w:num>
  <w:num w:numId="21">
    <w:abstractNumId w:val="13"/>
  </w:num>
  <w:num w:numId="22">
    <w:abstractNumId w:val="25"/>
  </w:num>
  <w:num w:numId="23">
    <w:abstractNumId w:val="0"/>
  </w:num>
  <w:num w:numId="24">
    <w:abstractNumId w:val="21"/>
  </w:num>
  <w:num w:numId="25">
    <w:abstractNumId w:val="2"/>
  </w:num>
  <w:num w:numId="26">
    <w:abstractNumId w:val="23"/>
  </w:num>
  <w:num w:numId="27">
    <w:abstractNumId w:val="12"/>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nete Letsoela">
    <w15:presenceInfo w15:providerId="AD" w15:userId="S::Mannete.Letsoela@gov.ls::bef06aea-09f6-48ec-994d-60815c7e2bd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344C"/>
    <w:rsid w:val="00000E17"/>
    <w:rsid w:val="00004D1C"/>
    <w:rsid w:val="000050FF"/>
    <w:rsid w:val="00010C8A"/>
    <w:rsid w:val="00015A77"/>
    <w:rsid w:val="00024621"/>
    <w:rsid w:val="00027506"/>
    <w:rsid w:val="0003079F"/>
    <w:rsid w:val="00030DBF"/>
    <w:rsid w:val="0003104D"/>
    <w:rsid w:val="00036175"/>
    <w:rsid w:val="000373CC"/>
    <w:rsid w:val="00042751"/>
    <w:rsid w:val="000427CE"/>
    <w:rsid w:val="00043956"/>
    <w:rsid w:val="0004538A"/>
    <w:rsid w:val="00061C76"/>
    <w:rsid w:val="00072E7F"/>
    <w:rsid w:val="00073804"/>
    <w:rsid w:val="00074910"/>
    <w:rsid w:val="000822CA"/>
    <w:rsid w:val="000866FC"/>
    <w:rsid w:val="00086F09"/>
    <w:rsid w:val="00090C8C"/>
    <w:rsid w:val="00094E82"/>
    <w:rsid w:val="000A2FE0"/>
    <w:rsid w:val="000B3696"/>
    <w:rsid w:val="000B5341"/>
    <w:rsid w:val="000B5FCF"/>
    <w:rsid w:val="000C19C8"/>
    <w:rsid w:val="000C1B00"/>
    <w:rsid w:val="000C5EE3"/>
    <w:rsid w:val="000D0CCF"/>
    <w:rsid w:val="000D1583"/>
    <w:rsid w:val="000D28BD"/>
    <w:rsid w:val="000D36E3"/>
    <w:rsid w:val="000E0900"/>
    <w:rsid w:val="000E72E7"/>
    <w:rsid w:val="000F10B6"/>
    <w:rsid w:val="000F3281"/>
    <w:rsid w:val="00100A53"/>
    <w:rsid w:val="0010258A"/>
    <w:rsid w:val="0010300B"/>
    <w:rsid w:val="00103C86"/>
    <w:rsid w:val="0010401D"/>
    <w:rsid w:val="001047D8"/>
    <w:rsid w:val="00105CEA"/>
    <w:rsid w:val="00106236"/>
    <w:rsid w:val="00107062"/>
    <w:rsid w:val="00110FD6"/>
    <w:rsid w:val="00111570"/>
    <w:rsid w:val="00115C10"/>
    <w:rsid w:val="00116270"/>
    <w:rsid w:val="00124CFE"/>
    <w:rsid w:val="00125D47"/>
    <w:rsid w:val="001266C3"/>
    <w:rsid w:val="00127B88"/>
    <w:rsid w:val="0013293C"/>
    <w:rsid w:val="001331E5"/>
    <w:rsid w:val="00133F5C"/>
    <w:rsid w:val="00135E46"/>
    <w:rsid w:val="00141943"/>
    <w:rsid w:val="00145A22"/>
    <w:rsid w:val="00150CC6"/>
    <w:rsid w:val="00151414"/>
    <w:rsid w:val="001553F2"/>
    <w:rsid w:val="001561BF"/>
    <w:rsid w:val="001570E4"/>
    <w:rsid w:val="00165462"/>
    <w:rsid w:val="001704A1"/>
    <w:rsid w:val="001762A5"/>
    <w:rsid w:val="00176DF3"/>
    <w:rsid w:val="00185069"/>
    <w:rsid w:val="00186297"/>
    <w:rsid w:val="00186F60"/>
    <w:rsid w:val="00187359"/>
    <w:rsid w:val="00187D0F"/>
    <w:rsid w:val="001A19B7"/>
    <w:rsid w:val="001A29FB"/>
    <w:rsid w:val="001A43F8"/>
    <w:rsid w:val="001B409C"/>
    <w:rsid w:val="001B4D1D"/>
    <w:rsid w:val="001B65FA"/>
    <w:rsid w:val="001C2748"/>
    <w:rsid w:val="001C51FB"/>
    <w:rsid w:val="001C7034"/>
    <w:rsid w:val="001D2911"/>
    <w:rsid w:val="001D4480"/>
    <w:rsid w:val="001D5C55"/>
    <w:rsid w:val="001E4AE8"/>
    <w:rsid w:val="001E6093"/>
    <w:rsid w:val="001E61FF"/>
    <w:rsid w:val="001F1DED"/>
    <w:rsid w:val="001F2A2B"/>
    <w:rsid w:val="001F4C70"/>
    <w:rsid w:val="001F61E8"/>
    <w:rsid w:val="001F6A00"/>
    <w:rsid w:val="00201B9C"/>
    <w:rsid w:val="00204B6D"/>
    <w:rsid w:val="00205016"/>
    <w:rsid w:val="00207C84"/>
    <w:rsid w:val="00210233"/>
    <w:rsid w:val="002150E3"/>
    <w:rsid w:val="00222135"/>
    <w:rsid w:val="002232DA"/>
    <w:rsid w:val="00230232"/>
    <w:rsid w:val="00231D1D"/>
    <w:rsid w:val="00234E42"/>
    <w:rsid w:val="00237F2F"/>
    <w:rsid w:val="00241C67"/>
    <w:rsid w:val="00245897"/>
    <w:rsid w:val="00250B37"/>
    <w:rsid w:val="002534DC"/>
    <w:rsid w:val="002541A5"/>
    <w:rsid w:val="0025469D"/>
    <w:rsid w:val="00263814"/>
    <w:rsid w:val="00263840"/>
    <w:rsid w:val="0026392F"/>
    <w:rsid w:val="00264378"/>
    <w:rsid w:val="0026630A"/>
    <w:rsid w:val="00266F50"/>
    <w:rsid w:val="002714B1"/>
    <w:rsid w:val="00271A75"/>
    <w:rsid w:val="002735FA"/>
    <w:rsid w:val="00274289"/>
    <w:rsid w:val="00275FEF"/>
    <w:rsid w:val="00277E78"/>
    <w:rsid w:val="0028000E"/>
    <w:rsid w:val="00280987"/>
    <w:rsid w:val="002810B1"/>
    <w:rsid w:val="00282B4E"/>
    <w:rsid w:val="00293414"/>
    <w:rsid w:val="00293DD8"/>
    <w:rsid w:val="00294334"/>
    <w:rsid w:val="00297C0B"/>
    <w:rsid w:val="002A181D"/>
    <w:rsid w:val="002A66DA"/>
    <w:rsid w:val="002B2249"/>
    <w:rsid w:val="002B2B30"/>
    <w:rsid w:val="002B2C54"/>
    <w:rsid w:val="002B3A9B"/>
    <w:rsid w:val="002B3BD8"/>
    <w:rsid w:val="002B5EB9"/>
    <w:rsid w:val="002C2479"/>
    <w:rsid w:val="002C66CD"/>
    <w:rsid w:val="002C7A88"/>
    <w:rsid w:val="002D2395"/>
    <w:rsid w:val="002E1C1E"/>
    <w:rsid w:val="002E289E"/>
    <w:rsid w:val="002E5A14"/>
    <w:rsid w:val="002E6366"/>
    <w:rsid w:val="002F2D90"/>
    <w:rsid w:val="002F5150"/>
    <w:rsid w:val="002F5315"/>
    <w:rsid w:val="002F62D1"/>
    <w:rsid w:val="00305248"/>
    <w:rsid w:val="00313922"/>
    <w:rsid w:val="00316486"/>
    <w:rsid w:val="00316947"/>
    <w:rsid w:val="00322BFA"/>
    <w:rsid w:val="00325AF2"/>
    <w:rsid w:val="003367D3"/>
    <w:rsid w:val="00342360"/>
    <w:rsid w:val="00343406"/>
    <w:rsid w:val="003455D0"/>
    <w:rsid w:val="00352849"/>
    <w:rsid w:val="00353187"/>
    <w:rsid w:val="003557F6"/>
    <w:rsid w:val="00361ECE"/>
    <w:rsid w:val="0036344C"/>
    <w:rsid w:val="003648BE"/>
    <w:rsid w:val="00365533"/>
    <w:rsid w:val="00371B63"/>
    <w:rsid w:val="003747A6"/>
    <w:rsid w:val="00375360"/>
    <w:rsid w:val="00376A62"/>
    <w:rsid w:val="00380675"/>
    <w:rsid w:val="00381F6C"/>
    <w:rsid w:val="00384B76"/>
    <w:rsid w:val="003874D6"/>
    <w:rsid w:val="00387673"/>
    <w:rsid w:val="0039073F"/>
    <w:rsid w:val="003907AE"/>
    <w:rsid w:val="0039088A"/>
    <w:rsid w:val="003917D9"/>
    <w:rsid w:val="0039236C"/>
    <w:rsid w:val="00392517"/>
    <w:rsid w:val="003A102D"/>
    <w:rsid w:val="003A145E"/>
    <w:rsid w:val="003A14AE"/>
    <w:rsid w:val="003A1CDE"/>
    <w:rsid w:val="003A4B69"/>
    <w:rsid w:val="003B1582"/>
    <w:rsid w:val="003B283C"/>
    <w:rsid w:val="003B40C3"/>
    <w:rsid w:val="003B7404"/>
    <w:rsid w:val="003C2EA9"/>
    <w:rsid w:val="003D1984"/>
    <w:rsid w:val="003D1A14"/>
    <w:rsid w:val="003D2318"/>
    <w:rsid w:val="003D2CA9"/>
    <w:rsid w:val="003D3445"/>
    <w:rsid w:val="003D34FB"/>
    <w:rsid w:val="003D380C"/>
    <w:rsid w:val="003D41A6"/>
    <w:rsid w:val="003D4BDF"/>
    <w:rsid w:val="003D6B2F"/>
    <w:rsid w:val="003D6E9A"/>
    <w:rsid w:val="003E401C"/>
    <w:rsid w:val="003F2004"/>
    <w:rsid w:val="003F202A"/>
    <w:rsid w:val="003F3CDC"/>
    <w:rsid w:val="003F4D2E"/>
    <w:rsid w:val="003F677E"/>
    <w:rsid w:val="003F6B82"/>
    <w:rsid w:val="003F7070"/>
    <w:rsid w:val="0040030F"/>
    <w:rsid w:val="004016F8"/>
    <w:rsid w:val="004131F1"/>
    <w:rsid w:val="00413855"/>
    <w:rsid w:val="00415AE2"/>
    <w:rsid w:val="004212C9"/>
    <w:rsid w:val="00421589"/>
    <w:rsid w:val="004228D6"/>
    <w:rsid w:val="00422AFC"/>
    <w:rsid w:val="00423E06"/>
    <w:rsid w:val="00425B17"/>
    <w:rsid w:val="00426396"/>
    <w:rsid w:val="0043449D"/>
    <w:rsid w:val="004344EA"/>
    <w:rsid w:val="00434F51"/>
    <w:rsid w:val="00436257"/>
    <w:rsid w:val="004373D2"/>
    <w:rsid w:val="00442B98"/>
    <w:rsid w:val="00443E5A"/>
    <w:rsid w:val="004462BA"/>
    <w:rsid w:val="00447B1C"/>
    <w:rsid w:val="00450235"/>
    <w:rsid w:val="004520E0"/>
    <w:rsid w:val="0045405B"/>
    <w:rsid w:val="00454E03"/>
    <w:rsid w:val="00463E06"/>
    <w:rsid w:val="00466B76"/>
    <w:rsid w:val="00473616"/>
    <w:rsid w:val="00480222"/>
    <w:rsid w:val="00486112"/>
    <w:rsid w:val="00486322"/>
    <w:rsid w:val="00486613"/>
    <w:rsid w:val="0048758B"/>
    <w:rsid w:val="00497DB3"/>
    <w:rsid w:val="004A3D04"/>
    <w:rsid w:val="004A651D"/>
    <w:rsid w:val="004A7009"/>
    <w:rsid w:val="004A78C7"/>
    <w:rsid w:val="004B10AA"/>
    <w:rsid w:val="004B4F49"/>
    <w:rsid w:val="004B52D7"/>
    <w:rsid w:val="004B7F3C"/>
    <w:rsid w:val="004C1EE8"/>
    <w:rsid w:val="004C2534"/>
    <w:rsid w:val="004C3062"/>
    <w:rsid w:val="004C5BCD"/>
    <w:rsid w:val="004C6231"/>
    <w:rsid w:val="004D4405"/>
    <w:rsid w:val="004D735A"/>
    <w:rsid w:val="004E0E7B"/>
    <w:rsid w:val="004E1419"/>
    <w:rsid w:val="004E7BAA"/>
    <w:rsid w:val="004F1A8C"/>
    <w:rsid w:val="004F3290"/>
    <w:rsid w:val="004F32E1"/>
    <w:rsid w:val="004F3B8B"/>
    <w:rsid w:val="004F4705"/>
    <w:rsid w:val="004F6D9F"/>
    <w:rsid w:val="004F7C66"/>
    <w:rsid w:val="00500A4C"/>
    <w:rsid w:val="00500E8F"/>
    <w:rsid w:val="0050377F"/>
    <w:rsid w:val="00514C83"/>
    <w:rsid w:val="00517F64"/>
    <w:rsid w:val="00522372"/>
    <w:rsid w:val="005260EC"/>
    <w:rsid w:val="00526C5F"/>
    <w:rsid w:val="00527C59"/>
    <w:rsid w:val="00534678"/>
    <w:rsid w:val="0053579B"/>
    <w:rsid w:val="00535927"/>
    <w:rsid w:val="005422B2"/>
    <w:rsid w:val="00545ECA"/>
    <w:rsid w:val="00547035"/>
    <w:rsid w:val="005503D6"/>
    <w:rsid w:val="00556DA1"/>
    <w:rsid w:val="005571E5"/>
    <w:rsid w:val="00560BFC"/>
    <w:rsid w:val="00563080"/>
    <w:rsid w:val="005662A6"/>
    <w:rsid w:val="0056676A"/>
    <w:rsid w:val="005735FF"/>
    <w:rsid w:val="00574123"/>
    <w:rsid w:val="005745E4"/>
    <w:rsid w:val="005766FF"/>
    <w:rsid w:val="00577132"/>
    <w:rsid w:val="00577470"/>
    <w:rsid w:val="0057795E"/>
    <w:rsid w:val="00581C59"/>
    <w:rsid w:val="00582FBA"/>
    <w:rsid w:val="00585BEE"/>
    <w:rsid w:val="005908C8"/>
    <w:rsid w:val="005935D8"/>
    <w:rsid w:val="00594486"/>
    <w:rsid w:val="005946CC"/>
    <w:rsid w:val="005A465A"/>
    <w:rsid w:val="005A5C11"/>
    <w:rsid w:val="005A6C8F"/>
    <w:rsid w:val="005A7854"/>
    <w:rsid w:val="005A7C1A"/>
    <w:rsid w:val="005B0AE2"/>
    <w:rsid w:val="005C7DBA"/>
    <w:rsid w:val="005C7FB5"/>
    <w:rsid w:val="005D11C2"/>
    <w:rsid w:val="005D33F0"/>
    <w:rsid w:val="005D4BFD"/>
    <w:rsid w:val="005D5DFD"/>
    <w:rsid w:val="005D6E57"/>
    <w:rsid w:val="005D744A"/>
    <w:rsid w:val="005D7B71"/>
    <w:rsid w:val="005E3EF7"/>
    <w:rsid w:val="005E7CAA"/>
    <w:rsid w:val="005F0234"/>
    <w:rsid w:val="005F19D3"/>
    <w:rsid w:val="005F7795"/>
    <w:rsid w:val="00605B98"/>
    <w:rsid w:val="00607C37"/>
    <w:rsid w:val="00612720"/>
    <w:rsid w:val="0062265C"/>
    <w:rsid w:val="00622D12"/>
    <w:rsid w:val="006254AA"/>
    <w:rsid w:val="00627782"/>
    <w:rsid w:val="00627D9E"/>
    <w:rsid w:val="00630205"/>
    <w:rsid w:val="00630ADC"/>
    <w:rsid w:val="0063119E"/>
    <w:rsid w:val="0063144F"/>
    <w:rsid w:val="00641375"/>
    <w:rsid w:val="006432BA"/>
    <w:rsid w:val="00650BD8"/>
    <w:rsid w:val="00651108"/>
    <w:rsid w:val="00654C1D"/>
    <w:rsid w:val="00664C11"/>
    <w:rsid w:val="00666F5A"/>
    <w:rsid w:val="00672487"/>
    <w:rsid w:val="0067248C"/>
    <w:rsid w:val="00676B6D"/>
    <w:rsid w:val="006774D9"/>
    <w:rsid w:val="006809E9"/>
    <w:rsid w:val="0068716D"/>
    <w:rsid w:val="00687DC4"/>
    <w:rsid w:val="00694631"/>
    <w:rsid w:val="00695B52"/>
    <w:rsid w:val="00696652"/>
    <w:rsid w:val="006B0FCF"/>
    <w:rsid w:val="006B5598"/>
    <w:rsid w:val="006B6AE7"/>
    <w:rsid w:val="006B7494"/>
    <w:rsid w:val="006B770C"/>
    <w:rsid w:val="006C2A9C"/>
    <w:rsid w:val="006C2C4E"/>
    <w:rsid w:val="006C5E64"/>
    <w:rsid w:val="006C7109"/>
    <w:rsid w:val="006E3118"/>
    <w:rsid w:val="006F43D4"/>
    <w:rsid w:val="006F57E4"/>
    <w:rsid w:val="006F6772"/>
    <w:rsid w:val="00705D5F"/>
    <w:rsid w:val="00706B6E"/>
    <w:rsid w:val="007144FE"/>
    <w:rsid w:val="00715A1C"/>
    <w:rsid w:val="00715D72"/>
    <w:rsid w:val="0072201E"/>
    <w:rsid w:val="00722731"/>
    <w:rsid w:val="007300C6"/>
    <w:rsid w:val="00731146"/>
    <w:rsid w:val="00731BB5"/>
    <w:rsid w:val="007435A2"/>
    <w:rsid w:val="007438D9"/>
    <w:rsid w:val="00750A21"/>
    <w:rsid w:val="0075123B"/>
    <w:rsid w:val="00755332"/>
    <w:rsid w:val="00755A32"/>
    <w:rsid w:val="00756E37"/>
    <w:rsid w:val="00760A5D"/>
    <w:rsid w:val="00763805"/>
    <w:rsid w:val="00767722"/>
    <w:rsid w:val="00770060"/>
    <w:rsid w:val="00770962"/>
    <w:rsid w:val="0077153C"/>
    <w:rsid w:val="0077215D"/>
    <w:rsid w:val="00772E14"/>
    <w:rsid w:val="00773331"/>
    <w:rsid w:val="00773537"/>
    <w:rsid w:val="0078195E"/>
    <w:rsid w:val="00781979"/>
    <w:rsid w:val="007819E9"/>
    <w:rsid w:val="007837B1"/>
    <w:rsid w:val="00790904"/>
    <w:rsid w:val="0079139E"/>
    <w:rsid w:val="007933C8"/>
    <w:rsid w:val="007939D5"/>
    <w:rsid w:val="00795B13"/>
    <w:rsid w:val="007A4BC0"/>
    <w:rsid w:val="007A7C94"/>
    <w:rsid w:val="007B0F92"/>
    <w:rsid w:val="007B33F2"/>
    <w:rsid w:val="007B36AE"/>
    <w:rsid w:val="007B57F7"/>
    <w:rsid w:val="007B5961"/>
    <w:rsid w:val="007B7374"/>
    <w:rsid w:val="007B7BED"/>
    <w:rsid w:val="007D1D8C"/>
    <w:rsid w:val="007D223B"/>
    <w:rsid w:val="007D29F3"/>
    <w:rsid w:val="007D7A91"/>
    <w:rsid w:val="007D7E44"/>
    <w:rsid w:val="007E0CEB"/>
    <w:rsid w:val="007F0055"/>
    <w:rsid w:val="007F0067"/>
    <w:rsid w:val="007F0CDB"/>
    <w:rsid w:val="007F353A"/>
    <w:rsid w:val="007F3C29"/>
    <w:rsid w:val="007F4675"/>
    <w:rsid w:val="007F49BB"/>
    <w:rsid w:val="007F69F9"/>
    <w:rsid w:val="007F702E"/>
    <w:rsid w:val="008010DF"/>
    <w:rsid w:val="0080134C"/>
    <w:rsid w:val="00802F98"/>
    <w:rsid w:val="008037CB"/>
    <w:rsid w:val="00805D7E"/>
    <w:rsid w:val="00805FE8"/>
    <w:rsid w:val="008068B0"/>
    <w:rsid w:val="00807114"/>
    <w:rsid w:val="00811D3F"/>
    <w:rsid w:val="00813F29"/>
    <w:rsid w:val="00815753"/>
    <w:rsid w:val="008157A8"/>
    <w:rsid w:val="008173E6"/>
    <w:rsid w:val="00817FFC"/>
    <w:rsid w:val="0082179A"/>
    <w:rsid w:val="00821A9E"/>
    <w:rsid w:val="00821B8C"/>
    <w:rsid w:val="00822CA0"/>
    <w:rsid w:val="0082316F"/>
    <w:rsid w:val="0082612F"/>
    <w:rsid w:val="00834CF8"/>
    <w:rsid w:val="008400CE"/>
    <w:rsid w:val="008448D7"/>
    <w:rsid w:val="00845886"/>
    <w:rsid w:val="00853935"/>
    <w:rsid w:val="00862C54"/>
    <w:rsid w:val="00864F8C"/>
    <w:rsid w:val="008669F9"/>
    <w:rsid w:val="008673A2"/>
    <w:rsid w:val="008700FE"/>
    <w:rsid w:val="008714A8"/>
    <w:rsid w:val="00877C9C"/>
    <w:rsid w:val="0088095A"/>
    <w:rsid w:val="0088313B"/>
    <w:rsid w:val="0088497F"/>
    <w:rsid w:val="00890E39"/>
    <w:rsid w:val="00892172"/>
    <w:rsid w:val="0089573B"/>
    <w:rsid w:val="00896324"/>
    <w:rsid w:val="00896F39"/>
    <w:rsid w:val="00897B31"/>
    <w:rsid w:val="008A09F3"/>
    <w:rsid w:val="008A39DC"/>
    <w:rsid w:val="008A4F17"/>
    <w:rsid w:val="008A6081"/>
    <w:rsid w:val="008B215B"/>
    <w:rsid w:val="008B6151"/>
    <w:rsid w:val="008B6461"/>
    <w:rsid w:val="008C15BC"/>
    <w:rsid w:val="008C1854"/>
    <w:rsid w:val="008C29B8"/>
    <w:rsid w:val="008C2A2A"/>
    <w:rsid w:val="008C4EC3"/>
    <w:rsid w:val="008D04B9"/>
    <w:rsid w:val="008D09C4"/>
    <w:rsid w:val="008D61F5"/>
    <w:rsid w:val="008E12D1"/>
    <w:rsid w:val="008F07D2"/>
    <w:rsid w:val="008F374E"/>
    <w:rsid w:val="008F37FF"/>
    <w:rsid w:val="008F4709"/>
    <w:rsid w:val="008F5117"/>
    <w:rsid w:val="00900F2E"/>
    <w:rsid w:val="009015BF"/>
    <w:rsid w:val="00903B44"/>
    <w:rsid w:val="00903B62"/>
    <w:rsid w:val="009053DD"/>
    <w:rsid w:val="00905BE3"/>
    <w:rsid w:val="00905F40"/>
    <w:rsid w:val="009134E3"/>
    <w:rsid w:val="00915EBC"/>
    <w:rsid w:val="00921EDF"/>
    <w:rsid w:val="009234C7"/>
    <w:rsid w:val="00930BDA"/>
    <w:rsid w:val="00935A2B"/>
    <w:rsid w:val="00937676"/>
    <w:rsid w:val="00940D5B"/>
    <w:rsid w:val="00945F07"/>
    <w:rsid w:val="00950B49"/>
    <w:rsid w:val="00951C37"/>
    <w:rsid w:val="00952073"/>
    <w:rsid w:val="00960715"/>
    <w:rsid w:val="0096329C"/>
    <w:rsid w:val="009640BC"/>
    <w:rsid w:val="00964B26"/>
    <w:rsid w:val="0096639B"/>
    <w:rsid w:val="0097014B"/>
    <w:rsid w:val="0097329A"/>
    <w:rsid w:val="00975A77"/>
    <w:rsid w:val="00975D26"/>
    <w:rsid w:val="00980BD2"/>
    <w:rsid w:val="00982984"/>
    <w:rsid w:val="00984247"/>
    <w:rsid w:val="00987F57"/>
    <w:rsid w:val="0099109C"/>
    <w:rsid w:val="0099224D"/>
    <w:rsid w:val="00992705"/>
    <w:rsid w:val="00992754"/>
    <w:rsid w:val="00993695"/>
    <w:rsid w:val="009A03D5"/>
    <w:rsid w:val="009A1A41"/>
    <w:rsid w:val="009A38EB"/>
    <w:rsid w:val="009A4AD7"/>
    <w:rsid w:val="009A7C04"/>
    <w:rsid w:val="009A7C49"/>
    <w:rsid w:val="009B2ECC"/>
    <w:rsid w:val="009B35DD"/>
    <w:rsid w:val="009B3891"/>
    <w:rsid w:val="009B57E1"/>
    <w:rsid w:val="009B74AC"/>
    <w:rsid w:val="009C1B08"/>
    <w:rsid w:val="009C4032"/>
    <w:rsid w:val="009C682B"/>
    <w:rsid w:val="009D2358"/>
    <w:rsid w:val="009D34FF"/>
    <w:rsid w:val="009D665A"/>
    <w:rsid w:val="009D7076"/>
    <w:rsid w:val="009D7DCA"/>
    <w:rsid w:val="009E215E"/>
    <w:rsid w:val="009E4C21"/>
    <w:rsid w:val="009E5598"/>
    <w:rsid w:val="009E5D6E"/>
    <w:rsid w:val="009E7AF9"/>
    <w:rsid w:val="009F3D72"/>
    <w:rsid w:val="009F48E4"/>
    <w:rsid w:val="00A019E7"/>
    <w:rsid w:val="00A035B4"/>
    <w:rsid w:val="00A05139"/>
    <w:rsid w:val="00A052D9"/>
    <w:rsid w:val="00A0689D"/>
    <w:rsid w:val="00A07968"/>
    <w:rsid w:val="00A121BA"/>
    <w:rsid w:val="00A142AD"/>
    <w:rsid w:val="00A20890"/>
    <w:rsid w:val="00A27ADD"/>
    <w:rsid w:val="00A30DBB"/>
    <w:rsid w:val="00A31C1A"/>
    <w:rsid w:val="00A34F90"/>
    <w:rsid w:val="00A41347"/>
    <w:rsid w:val="00A4175F"/>
    <w:rsid w:val="00A41FA3"/>
    <w:rsid w:val="00A45C5A"/>
    <w:rsid w:val="00A46618"/>
    <w:rsid w:val="00A512B7"/>
    <w:rsid w:val="00A55B1E"/>
    <w:rsid w:val="00A5668C"/>
    <w:rsid w:val="00A57606"/>
    <w:rsid w:val="00A57C0B"/>
    <w:rsid w:val="00A60A25"/>
    <w:rsid w:val="00A6678D"/>
    <w:rsid w:val="00A66F55"/>
    <w:rsid w:val="00A67B31"/>
    <w:rsid w:val="00A74A2F"/>
    <w:rsid w:val="00A76BCE"/>
    <w:rsid w:val="00A86040"/>
    <w:rsid w:val="00A86417"/>
    <w:rsid w:val="00A9064D"/>
    <w:rsid w:val="00A92575"/>
    <w:rsid w:val="00AA15F3"/>
    <w:rsid w:val="00AB4595"/>
    <w:rsid w:val="00AB4C3F"/>
    <w:rsid w:val="00AC446C"/>
    <w:rsid w:val="00AC48DF"/>
    <w:rsid w:val="00AC7D5D"/>
    <w:rsid w:val="00AD23A1"/>
    <w:rsid w:val="00AE043F"/>
    <w:rsid w:val="00AE182D"/>
    <w:rsid w:val="00AE4D5D"/>
    <w:rsid w:val="00AE562F"/>
    <w:rsid w:val="00AF5255"/>
    <w:rsid w:val="00B00265"/>
    <w:rsid w:val="00B00623"/>
    <w:rsid w:val="00B21CAA"/>
    <w:rsid w:val="00B230D5"/>
    <w:rsid w:val="00B27012"/>
    <w:rsid w:val="00B272CB"/>
    <w:rsid w:val="00B527A7"/>
    <w:rsid w:val="00B54208"/>
    <w:rsid w:val="00B57CFD"/>
    <w:rsid w:val="00B61E48"/>
    <w:rsid w:val="00B62B39"/>
    <w:rsid w:val="00B6310D"/>
    <w:rsid w:val="00B64774"/>
    <w:rsid w:val="00B64DD6"/>
    <w:rsid w:val="00B65752"/>
    <w:rsid w:val="00B67B9A"/>
    <w:rsid w:val="00B7204B"/>
    <w:rsid w:val="00B726EC"/>
    <w:rsid w:val="00B74748"/>
    <w:rsid w:val="00B75DDC"/>
    <w:rsid w:val="00B76962"/>
    <w:rsid w:val="00B9253B"/>
    <w:rsid w:val="00B9756B"/>
    <w:rsid w:val="00BA42C6"/>
    <w:rsid w:val="00BA7ABE"/>
    <w:rsid w:val="00BA7E9B"/>
    <w:rsid w:val="00BB2751"/>
    <w:rsid w:val="00BB2976"/>
    <w:rsid w:val="00BB511B"/>
    <w:rsid w:val="00BC15A0"/>
    <w:rsid w:val="00BC57C4"/>
    <w:rsid w:val="00BC5CA3"/>
    <w:rsid w:val="00BD3003"/>
    <w:rsid w:val="00BD3D6C"/>
    <w:rsid w:val="00BD6617"/>
    <w:rsid w:val="00BE07B7"/>
    <w:rsid w:val="00BE10D4"/>
    <w:rsid w:val="00BE2979"/>
    <w:rsid w:val="00BE2F7F"/>
    <w:rsid w:val="00BE726F"/>
    <w:rsid w:val="00BF0C13"/>
    <w:rsid w:val="00BF19A7"/>
    <w:rsid w:val="00C04B66"/>
    <w:rsid w:val="00C05196"/>
    <w:rsid w:val="00C07356"/>
    <w:rsid w:val="00C11642"/>
    <w:rsid w:val="00C130D8"/>
    <w:rsid w:val="00C15646"/>
    <w:rsid w:val="00C15B75"/>
    <w:rsid w:val="00C17B77"/>
    <w:rsid w:val="00C24BF6"/>
    <w:rsid w:val="00C265FD"/>
    <w:rsid w:val="00C345D6"/>
    <w:rsid w:val="00C35375"/>
    <w:rsid w:val="00C36EA1"/>
    <w:rsid w:val="00C40B41"/>
    <w:rsid w:val="00C41254"/>
    <w:rsid w:val="00C44317"/>
    <w:rsid w:val="00C44D6A"/>
    <w:rsid w:val="00C475B8"/>
    <w:rsid w:val="00C53AC8"/>
    <w:rsid w:val="00C54151"/>
    <w:rsid w:val="00C56A3C"/>
    <w:rsid w:val="00C57219"/>
    <w:rsid w:val="00C6498C"/>
    <w:rsid w:val="00C65394"/>
    <w:rsid w:val="00C65CB8"/>
    <w:rsid w:val="00C66004"/>
    <w:rsid w:val="00C6705A"/>
    <w:rsid w:val="00C67C3F"/>
    <w:rsid w:val="00C76888"/>
    <w:rsid w:val="00C8064B"/>
    <w:rsid w:val="00C80FEE"/>
    <w:rsid w:val="00C81122"/>
    <w:rsid w:val="00C84676"/>
    <w:rsid w:val="00C90D52"/>
    <w:rsid w:val="00C91C5B"/>
    <w:rsid w:val="00C97463"/>
    <w:rsid w:val="00CA18E2"/>
    <w:rsid w:val="00CB022C"/>
    <w:rsid w:val="00CB06CE"/>
    <w:rsid w:val="00CB083C"/>
    <w:rsid w:val="00CB7915"/>
    <w:rsid w:val="00CC2709"/>
    <w:rsid w:val="00CC4DCE"/>
    <w:rsid w:val="00CC513A"/>
    <w:rsid w:val="00CD01C2"/>
    <w:rsid w:val="00CD31FE"/>
    <w:rsid w:val="00CD5A37"/>
    <w:rsid w:val="00CD6A89"/>
    <w:rsid w:val="00CE0BED"/>
    <w:rsid w:val="00CE7140"/>
    <w:rsid w:val="00CF242A"/>
    <w:rsid w:val="00CF47B3"/>
    <w:rsid w:val="00D026D7"/>
    <w:rsid w:val="00D02AD0"/>
    <w:rsid w:val="00D031F3"/>
    <w:rsid w:val="00D05AF9"/>
    <w:rsid w:val="00D1328C"/>
    <w:rsid w:val="00D150ED"/>
    <w:rsid w:val="00D1532B"/>
    <w:rsid w:val="00D16153"/>
    <w:rsid w:val="00D21E82"/>
    <w:rsid w:val="00D30727"/>
    <w:rsid w:val="00D30A60"/>
    <w:rsid w:val="00D3155F"/>
    <w:rsid w:val="00D33BFF"/>
    <w:rsid w:val="00D3453A"/>
    <w:rsid w:val="00D409BA"/>
    <w:rsid w:val="00D41CEF"/>
    <w:rsid w:val="00D41E30"/>
    <w:rsid w:val="00D45AD0"/>
    <w:rsid w:val="00D55FE3"/>
    <w:rsid w:val="00D60544"/>
    <w:rsid w:val="00D61AC0"/>
    <w:rsid w:val="00D62DBE"/>
    <w:rsid w:val="00D6545D"/>
    <w:rsid w:val="00D65A7E"/>
    <w:rsid w:val="00D70128"/>
    <w:rsid w:val="00D72363"/>
    <w:rsid w:val="00D73A1A"/>
    <w:rsid w:val="00D73DC6"/>
    <w:rsid w:val="00D77FA2"/>
    <w:rsid w:val="00D94351"/>
    <w:rsid w:val="00D9644B"/>
    <w:rsid w:val="00D966FA"/>
    <w:rsid w:val="00D974BD"/>
    <w:rsid w:val="00DA109D"/>
    <w:rsid w:val="00DA153E"/>
    <w:rsid w:val="00DA159D"/>
    <w:rsid w:val="00DA1F24"/>
    <w:rsid w:val="00DA20AF"/>
    <w:rsid w:val="00DA23E4"/>
    <w:rsid w:val="00DA5CAC"/>
    <w:rsid w:val="00DA60FE"/>
    <w:rsid w:val="00DA7E26"/>
    <w:rsid w:val="00DB1770"/>
    <w:rsid w:val="00DC110C"/>
    <w:rsid w:val="00DC1811"/>
    <w:rsid w:val="00DC1D6A"/>
    <w:rsid w:val="00DC3589"/>
    <w:rsid w:val="00DC3A77"/>
    <w:rsid w:val="00DC4025"/>
    <w:rsid w:val="00DC43CE"/>
    <w:rsid w:val="00DC5527"/>
    <w:rsid w:val="00DC57DE"/>
    <w:rsid w:val="00DC72C9"/>
    <w:rsid w:val="00DD37CC"/>
    <w:rsid w:val="00DD5F6D"/>
    <w:rsid w:val="00DD65D4"/>
    <w:rsid w:val="00DD70B6"/>
    <w:rsid w:val="00DE116E"/>
    <w:rsid w:val="00DE1EFD"/>
    <w:rsid w:val="00DF6D90"/>
    <w:rsid w:val="00E05418"/>
    <w:rsid w:val="00E12490"/>
    <w:rsid w:val="00E160EF"/>
    <w:rsid w:val="00E2056C"/>
    <w:rsid w:val="00E20CBB"/>
    <w:rsid w:val="00E24D9C"/>
    <w:rsid w:val="00E2526B"/>
    <w:rsid w:val="00E25C71"/>
    <w:rsid w:val="00E26274"/>
    <w:rsid w:val="00E27A9D"/>
    <w:rsid w:val="00E27A9E"/>
    <w:rsid w:val="00E41D9C"/>
    <w:rsid w:val="00E53C9D"/>
    <w:rsid w:val="00E574F5"/>
    <w:rsid w:val="00E628B1"/>
    <w:rsid w:val="00E63179"/>
    <w:rsid w:val="00E63628"/>
    <w:rsid w:val="00E713A6"/>
    <w:rsid w:val="00E737E6"/>
    <w:rsid w:val="00E76529"/>
    <w:rsid w:val="00E76EC0"/>
    <w:rsid w:val="00E77107"/>
    <w:rsid w:val="00E77599"/>
    <w:rsid w:val="00E775B6"/>
    <w:rsid w:val="00E80761"/>
    <w:rsid w:val="00E818F9"/>
    <w:rsid w:val="00E81A70"/>
    <w:rsid w:val="00E8444B"/>
    <w:rsid w:val="00E869AC"/>
    <w:rsid w:val="00E87EDB"/>
    <w:rsid w:val="00E91957"/>
    <w:rsid w:val="00E9663E"/>
    <w:rsid w:val="00EA3AE9"/>
    <w:rsid w:val="00EA3C06"/>
    <w:rsid w:val="00EB0E84"/>
    <w:rsid w:val="00EB12C2"/>
    <w:rsid w:val="00EB39C9"/>
    <w:rsid w:val="00EB7FBE"/>
    <w:rsid w:val="00EC2324"/>
    <w:rsid w:val="00EC267B"/>
    <w:rsid w:val="00EC79BE"/>
    <w:rsid w:val="00ED380C"/>
    <w:rsid w:val="00ED3BB5"/>
    <w:rsid w:val="00ED4B6A"/>
    <w:rsid w:val="00EE3439"/>
    <w:rsid w:val="00EE426B"/>
    <w:rsid w:val="00EE5C35"/>
    <w:rsid w:val="00EE6238"/>
    <w:rsid w:val="00EF0369"/>
    <w:rsid w:val="00EF0E31"/>
    <w:rsid w:val="00EF20A4"/>
    <w:rsid w:val="00EF3D5A"/>
    <w:rsid w:val="00EF4C23"/>
    <w:rsid w:val="00EF50D3"/>
    <w:rsid w:val="00F002A0"/>
    <w:rsid w:val="00F00F69"/>
    <w:rsid w:val="00F01081"/>
    <w:rsid w:val="00F0158C"/>
    <w:rsid w:val="00F01AA0"/>
    <w:rsid w:val="00F02C57"/>
    <w:rsid w:val="00F0316F"/>
    <w:rsid w:val="00F04EB6"/>
    <w:rsid w:val="00F20E24"/>
    <w:rsid w:val="00F21110"/>
    <w:rsid w:val="00F22013"/>
    <w:rsid w:val="00F24CE6"/>
    <w:rsid w:val="00F2782B"/>
    <w:rsid w:val="00F3570A"/>
    <w:rsid w:val="00F378DC"/>
    <w:rsid w:val="00F37F66"/>
    <w:rsid w:val="00F4048C"/>
    <w:rsid w:val="00F41B30"/>
    <w:rsid w:val="00F44D75"/>
    <w:rsid w:val="00F470CB"/>
    <w:rsid w:val="00F52641"/>
    <w:rsid w:val="00F52BEA"/>
    <w:rsid w:val="00F536A3"/>
    <w:rsid w:val="00F55816"/>
    <w:rsid w:val="00F655D5"/>
    <w:rsid w:val="00F65E27"/>
    <w:rsid w:val="00F73467"/>
    <w:rsid w:val="00F77A7A"/>
    <w:rsid w:val="00F77C1D"/>
    <w:rsid w:val="00F81970"/>
    <w:rsid w:val="00F82DC7"/>
    <w:rsid w:val="00F846A1"/>
    <w:rsid w:val="00F862B1"/>
    <w:rsid w:val="00F86386"/>
    <w:rsid w:val="00F872CE"/>
    <w:rsid w:val="00F90E4F"/>
    <w:rsid w:val="00FA1F16"/>
    <w:rsid w:val="00FA318C"/>
    <w:rsid w:val="00FA5FCD"/>
    <w:rsid w:val="00FA5FE3"/>
    <w:rsid w:val="00FB1AB8"/>
    <w:rsid w:val="00FB37A2"/>
    <w:rsid w:val="00FB4C50"/>
    <w:rsid w:val="00FB5A47"/>
    <w:rsid w:val="00FB5CA9"/>
    <w:rsid w:val="00FC0AAC"/>
    <w:rsid w:val="00FC6BE8"/>
    <w:rsid w:val="00FD0356"/>
    <w:rsid w:val="00FD1AB4"/>
    <w:rsid w:val="00FD2298"/>
    <w:rsid w:val="00FE07DE"/>
    <w:rsid w:val="00FE38C0"/>
    <w:rsid w:val="00FE5FB0"/>
    <w:rsid w:val="00FF0227"/>
    <w:rsid w:val="00FF2E30"/>
    <w:rsid w:val="00FF3135"/>
    <w:rsid w:val="00FF3940"/>
    <w:rsid w:val="00FF3E7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D8"/>
  </w:style>
  <w:style w:type="paragraph" w:styleId="Heading1">
    <w:name w:val="heading 1"/>
    <w:basedOn w:val="Normal"/>
    <w:next w:val="Normal"/>
    <w:link w:val="Heading1Char"/>
    <w:uiPriority w:val="9"/>
    <w:qFormat/>
    <w:rsid w:val="00234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unhideWhenUsed/>
    <w:rsid w:val="00630ADC"/>
    <w:pPr>
      <w:spacing w:after="0" w:line="240" w:lineRule="auto"/>
    </w:pPr>
    <w:rPr>
      <w:sz w:val="20"/>
      <w:szCs w:val="20"/>
    </w:rPr>
  </w:style>
  <w:style w:type="character" w:customStyle="1" w:styleId="FootnoteTextChar">
    <w:name w:val="Footnote Text Char"/>
    <w:basedOn w:val="DefaultParagraphFont"/>
    <w:link w:val="FootnoteText"/>
    <w:uiPriority w:val="99"/>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rPr>
      <w:sz w:val="20"/>
      <w:szCs w:val="20"/>
    </w:r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 w:type="character" w:customStyle="1" w:styleId="Heading2Char">
    <w:name w:val="Heading 2 Char"/>
    <w:basedOn w:val="DefaultParagraphFont"/>
    <w:link w:val="Heading2"/>
    <w:uiPriority w:val="9"/>
    <w:semiHidden/>
    <w:rsid w:val="00FB1AB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4E42"/>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1023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5603018">
      <w:bodyDiv w:val="1"/>
      <w:marLeft w:val="0"/>
      <w:marRight w:val="0"/>
      <w:marTop w:val="0"/>
      <w:marBottom w:val="0"/>
      <w:divBdr>
        <w:top w:val="none" w:sz="0" w:space="0" w:color="auto"/>
        <w:left w:val="none" w:sz="0" w:space="0" w:color="auto"/>
        <w:bottom w:val="none" w:sz="0" w:space="0" w:color="auto"/>
        <w:right w:val="none" w:sz="0" w:space="0" w:color="auto"/>
      </w:divBdr>
    </w:div>
    <w:div w:id="708340650">
      <w:bodyDiv w:val="1"/>
      <w:marLeft w:val="0"/>
      <w:marRight w:val="0"/>
      <w:marTop w:val="0"/>
      <w:marBottom w:val="0"/>
      <w:divBdr>
        <w:top w:val="none" w:sz="0" w:space="0" w:color="auto"/>
        <w:left w:val="none" w:sz="0" w:space="0" w:color="auto"/>
        <w:bottom w:val="none" w:sz="0" w:space="0" w:color="auto"/>
        <w:right w:val="none" w:sz="0" w:space="0" w:color="auto"/>
      </w:divBdr>
    </w:div>
    <w:div w:id="7346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27D6-2173-4425-AE31-26FB3EAD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17</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Moneuoa Kopo</dc:creator>
  <cp:lastModifiedBy>makatleho.chechela</cp:lastModifiedBy>
  <cp:revision>71</cp:revision>
  <cp:lastPrinted>2022-10-19T10:25:00Z</cp:lastPrinted>
  <dcterms:created xsi:type="dcterms:W3CDTF">2022-10-18T12:19:00Z</dcterms:created>
  <dcterms:modified xsi:type="dcterms:W3CDTF">2022-10-19T10:28:00Z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5709a8b6a805da79bed3c010fd041d179d052ed122e6db6d3d15913f76249057</vt:lpwstr>
  </property>
</Properties>
</file>