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FECF" w14:textId="6DA362D6" w:rsidR="00786BDF" w:rsidRDefault="00786BDF" w:rsidP="00CC76E6">
      <w:pPr>
        <w:spacing w:after="0"/>
        <w:jc w:val="center"/>
        <w:rPr>
          <w:rFonts w:ascii="Times New Roman" w:hAnsi="Times New Roman" w:cs="Times New Roman"/>
          <w:b/>
          <w:bCs/>
          <w:sz w:val="32"/>
          <w:szCs w:val="32"/>
          <w:u w:val="single"/>
          <w:lang w:val="en-ZA"/>
        </w:rPr>
      </w:pPr>
    </w:p>
    <w:p w14:paraId="30139D43" w14:textId="77777777" w:rsidR="003F736E" w:rsidRDefault="003F736E" w:rsidP="00CC76E6">
      <w:pPr>
        <w:spacing w:after="0"/>
        <w:jc w:val="center"/>
        <w:rPr>
          <w:rFonts w:ascii="Times New Roman" w:hAnsi="Times New Roman" w:cs="Times New Roman"/>
          <w:b/>
          <w:bCs/>
          <w:sz w:val="32"/>
          <w:szCs w:val="32"/>
          <w:u w:val="single"/>
          <w:lang w:val="en-ZA"/>
        </w:rPr>
      </w:pPr>
    </w:p>
    <w:p w14:paraId="60F55E22" w14:textId="4029363D" w:rsidR="00786BDF" w:rsidRDefault="00786BDF" w:rsidP="00CC76E6">
      <w:pPr>
        <w:spacing w:after="0"/>
        <w:jc w:val="center"/>
        <w:rPr>
          <w:rFonts w:ascii="Times New Roman" w:hAnsi="Times New Roman" w:cs="Times New Roman"/>
          <w:b/>
          <w:bCs/>
          <w:sz w:val="32"/>
          <w:szCs w:val="32"/>
          <w:u w:val="single"/>
          <w:lang w:val="en-ZA"/>
        </w:rPr>
      </w:pPr>
    </w:p>
    <w:p w14:paraId="50D42697" w14:textId="75D9482B" w:rsidR="00786BDF" w:rsidRDefault="00786BDF" w:rsidP="00CC76E6">
      <w:pPr>
        <w:spacing w:after="0"/>
        <w:jc w:val="center"/>
        <w:rPr>
          <w:rFonts w:ascii="Times New Roman" w:hAnsi="Times New Roman" w:cs="Times New Roman"/>
          <w:b/>
          <w:bCs/>
          <w:sz w:val="32"/>
          <w:szCs w:val="32"/>
          <w:u w:val="single"/>
          <w:lang w:val="en-ZA"/>
        </w:rPr>
      </w:pPr>
    </w:p>
    <w:p w14:paraId="2BB2873E" w14:textId="7AFB2578" w:rsidR="00786BDF" w:rsidRDefault="00786BDF" w:rsidP="00CC76E6">
      <w:pPr>
        <w:spacing w:after="0"/>
        <w:jc w:val="center"/>
        <w:rPr>
          <w:rFonts w:ascii="Times New Roman" w:hAnsi="Times New Roman" w:cs="Times New Roman"/>
          <w:b/>
          <w:bCs/>
          <w:sz w:val="32"/>
          <w:szCs w:val="32"/>
          <w:u w:val="single"/>
          <w:lang w:val="en-ZA"/>
        </w:rPr>
      </w:pPr>
    </w:p>
    <w:p w14:paraId="0FD96588" w14:textId="5A812F24" w:rsidR="00786BDF" w:rsidRDefault="00786BDF" w:rsidP="006132F0">
      <w:pPr>
        <w:spacing w:after="0" w:line="24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8FA5597" w14:textId="7CF9DD52" w:rsidR="00786BDF" w:rsidRDefault="00786BDF" w:rsidP="006132F0">
      <w:pPr>
        <w:spacing w:after="0" w:line="24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18AC9431" w14:textId="64BB9806" w:rsidR="00786BDF" w:rsidRDefault="00786BDF" w:rsidP="006132F0">
      <w:pPr>
        <w:spacing w:after="0" w:line="240" w:lineRule="auto"/>
        <w:jc w:val="both"/>
        <w:rPr>
          <w:rFonts w:ascii="Times New Roman" w:hAnsi="Times New Roman" w:cs="Times New Roman"/>
          <w:b/>
          <w:bCs/>
          <w:sz w:val="28"/>
          <w:szCs w:val="28"/>
          <w:lang w:val="en-ZA"/>
        </w:rPr>
      </w:pPr>
    </w:p>
    <w:p w14:paraId="0BC4086E" w14:textId="7322413A"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CCT/0290/2017</w:t>
      </w:r>
    </w:p>
    <w:p w14:paraId="042D425D" w14:textId="575799AA" w:rsidR="00786BDF" w:rsidRDefault="00786BDF" w:rsidP="006132F0">
      <w:pPr>
        <w:spacing w:after="0" w:line="240" w:lineRule="auto"/>
        <w:jc w:val="both"/>
        <w:rPr>
          <w:rFonts w:ascii="Times New Roman" w:hAnsi="Times New Roman" w:cs="Times New Roman"/>
          <w:b/>
          <w:bCs/>
          <w:sz w:val="28"/>
          <w:szCs w:val="28"/>
          <w:lang w:val="en-ZA"/>
        </w:rPr>
      </w:pPr>
    </w:p>
    <w:p w14:paraId="56AEEB38" w14:textId="0A4E8F00"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02D09B3E" w14:textId="17E03B65" w:rsidR="00786BDF" w:rsidRDefault="00786BDF" w:rsidP="006132F0">
      <w:pPr>
        <w:spacing w:after="0" w:line="240" w:lineRule="auto"/>
        <w:jc w:val="both"/>
        <w:rPr>
          <w:rFonts w:ascii="Times New Roman" w:hAnsi="Times New Roman" w:cs="Times New Roman"/>
          <w:b/>
          <w:bCs/>
          <w:sz w:val="28"/>
          <w:szCs w:val="28"/>
          <w:lang w:val="en-ZA"/>
        </w:rPr>
      </w:pPr>
    </w:p>
    <w:p w14:paraId="10534912" w14:textId="3FC4C801"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BASOTHO CONGRESS PARTY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APPLICANT/PLAINTIFF</w:t>
      </w:r>
    </w:p>
    <w:p w14:paraId="4040EA2F" w14:textId="1564E079" w:rsidR="00786BDF" w:rsidRDefault="00786BDF" w:rsidP="006132F0">
      <w:pPr>
        <w:spacing w:after="0" w:line="240" w:lineRule="auto"/>
        <w:jc w:val="both"/>
        <w:rPr>
          <w:rFonts w:ascii="Times New Roman" w:hAnsi="Times New Roman" w:cs="Times New Roman"/>
          <w:b/>
          <w:bCs/>
          <w:sz w:val="28"/>
          <w:szCs w:val="28"/>
          <w:lang w:val="en-ZA"/>
        </w:rPr>
      </w:pPr>
    </w:p>
    <w:p w14:paraId="5A043BCD" w14:textId="5010D96D"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3171FB99" w14:textId="7CCDDD9E" w:rsidR="00786BDF" w:rsidRDefault="00786BDF" w:rsidP="006132F0">
      <w:pPr>
        <w:spacing w:after="0" w:line="240" w:lineRule="auto"/>
        <w:jc w:val="both"/>
        <w:rPr>
          <w:rFonts w:ascii="Times New Roman" w:hAnsi="Times New Roman" w:cs="Times New Roman"/>
          <w:b/>
          <w:bCs/>
          <w:sz w:val="28"/>
          <w:szCs w:val="28"/>
          <w:lang w:val="en-ZA"/>
        </w:rPr>
      </w:pPr>
    </w:p>
    <w:p w14:paraId="00BBE9B8" w14:textId="6C28B5DD"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MU</w:t>
      </w:r>
      <w:r w:rsidR="00244615">
        <w:rPr>
          <w:rFonts w:ascii="Times New Roman" w:hAnsi="Times New Roman" w:cs="Times New Roman"/>
          <w:b/>
          <w:bCs/>
          <w:sz w:val="28"/>
          <w:szCs w:val="28"/>
          <w:lang w:val="en-ZA"/>
        </w:rPr>
        <w:t>M</w:t>
      </w:r>
      <w:r>
        <w:rPr>
          <w:rFonts w:ascii="Times New Roman" w:hAnsi="Times New Roman" w:cs="Times New Roman"/>
          <w:b/>
          <w:bCs/>
          <w:sz w:val="28"/>
          <w:szCs w:val="28"/>
          <w:lang w:val="en-ZA"/>
        </w:rPr>
        <w:t>TAZ ABDULLA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Pr>
          <w:rFonts w:ascii="Times New Roman" w:hAnsi="Times New Roman" w:cs="Times New Roman"/>
          <w:b/>
          <w:bCs/>
          <w:sz w:val="28"/>
          <w:szCs w:val="28"/>
          <w:vertAlign w:val="superscript"/>
          <w:lang w:val="en-ZA"/>
        </w:rPr>
        <w:t xml:space="preserve">ST </w:t>
      </w:r>
      <w:r>
        <w:rPr>
          <w:rFonts w:ascii="Times New Roman" w:hAnsi="Times New Roman" w:cs="Times New Roman"/>
          <w:b/>
          <w:bCs/>
          <w:sz w:val="28"/>
          <w:szCs w:val="28"/>
          <w:lang w:val="en-ZA"/>
        </w:rPr>
        <w:t>RESPONDENT</w:t>
      </w:r>
    </w:p>
    <w:p w14:paraId="654EEA75" w14:textId="2F1AC99E"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SHAHEED ABDULLA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786BDF">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31B57563" w14:textId="38699BFA"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EXECUTOR-ESTATE OF UNICE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p>
    <w:p w14:paraId="03241F8F" w14:textId="631D29A0"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CASSIM ABDULLA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786BDF">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2B873547" w14:textId="5F7348E0"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MASTER OF HIGH COURT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786BD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633629BE" w14:textId="39213CB1" w:rsidR="00786BDF" w:rsidRDefault="00786BDF" w:rsidP="006132F0">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786BD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4B223475" w14:textId="7A434464" w:rsidR="00244615" w:rsidRDefault="00244615" w:rsidP="006132F0">
      <w:pPr>
        <w:spacing w:after="0" w:line="240" w:lineRule="auto"/>
        <w:jc w:val="both"/>
        <w:rPr>
          <w:rFonts w:ascii="Times New Roman" w:hAnsi="Times New Roman" w:cs="Times New Roman"/>
          <w:b/>
          <w:bCs/>
          <w:sz w:val="28"/>
          <w:szCs w:val="28"/>
          <w:lang w:val="en-ZA"/>
        </w:rPr>
      </w:pPr>
    </w:p>
    <w:p w14:paraId="01A3B302" w14:textId="080FB063" w:rsidR="00244615" w:rsidRDefault="00244615" w:rsidP="006132F0">
      <w:pPr>
        <w:spacing w:after="0" w:line="24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Basotho Congress Party v Mumtaz Abdulla &amp; 4 others [2022] LSHC </w:t>
      </w:r>
      <w:r w:rsidR="00B92890">
        <w:rPr>
          <w:rFonts w:ascii="Times New Roman" w:hAnsi="Times New Roman" w:cs="Times New Roman"/>
          <w:sz w:val="28"/>
          <w:szCs w:val="28"/>
          <w:lang w:val="en-ZA"/>
        </w:rPr>
        <w:t>328</w:t>
      </w:r>
      <w:r>
        <w:rPr>
          <w:rFonts w:ascii="Times New Roman" w:hAnsi="Times New Roman" w:cs="Times New Roman"/>
          <w:sz w:val="28"/>
          <w:szCs w:val="28"/>
          <w:lang w:val="en-ZA"/>
        </w:rPr>
        <w:t xml:space="preserve"> Comm. (</w:t>
      </w:r>
      <w:r w:rsidR="00AE17E8">
        <w:rPr>
          <w:rFonts w:ascii="Times New Roman" w:hAnsi="Times New Roman" w:cs="Times New Roman"/>
          <w:sz w:val="28"/>
          <w:szCs w:val="28"/>
          <w:lang w:val="en-ZA"/>
        </w:rPr>
        <w:t>14</w:t>
      </w:r>
      <w:r w:rsidR="00AE17E8" w:rsidRPr="00AE17E8">
        <w:rPr>
          <w:rFonts w:ascii="Times New Roman" w:hAnsi="Times New Roman" w:cs="Times New Roman"/>
          <w:sz w:val="28"/>
          <w:szCs w:val="28"/>
          <w:vertAlign w:val="superscript"/>
          <w:lang w:val="en-ZA"/>
        </w:rPr>
        <w:t>TH</w:t>
      </w:r>
      <w:r w:rsidR="00AE17E8">
        <w:rPr>
          <w:rFonts w:ascii="Times New Roman" w:hAnsi="Times New Roman" w:cs="Times New Roman"/>
          <w:sz w:val="28"/>
          <w:szCs w:val="28"/>
          <w:lang w:val="en-ZA"/>
        </w:rPr>
        <w:t xml:space="preserve"> DECEMBER </w:t>
      </w:r>
      <w:r>
        <w:rPr>
          <w:rFonts w:ascii="Times New Roman" w:hAnsi="Times New Roman" w:cs="Times New Roman"/>
          <w:sz w:val="28"/>
          <w:szCs w:val="28"/>
          <w:lang w:val="en-ZA"/>
        </w:rPr>
        <w:t>2022)</w:t>
      </w:r>
    </w:p>
    <w:p w14:paraId="010570E4" w14:textId="77777777" w:rsidR="006132F0" w:rsidRPr="00244615" w:rsidRDefault="006132F0" w:rsidP="00786BDF">
      <w:pPr>
        <w:spacing w:after="0" w:line="360" w:lineRule="auto"/>
        <w:jc w:val="both"/>
        <w:rPr>
          <w:rFonts w:ascii="Times New Roman" w:hAnsi="Times New Roman" w:cs="Times New Roman"/>
          <w:sz w:val="28"/>
          <w:szCs w:val="28"/>
          <w:lang w:val="en-ZA"/>
        </w:rPr>
      </w:pPr>
    </w:p>
    <w:p w14:paraId="2E31E3D9" w14:textId="575E3A1B" w:rsidR="00244615" w:rsidRDefault="006132F0" w:rsidP="00786BD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731FF51F" w14:textId="572B141B" w:rsidR="006132F0" w:rsidRDefault="006132F0" w:rsidP="00786BD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AE17E8">
        <w:rPr>
          <w:rFonts w:ascii="Times New Roman" w:hAnsi="Times New Roman" w:cs="Times New Roman"/>
          <w:b/>
          <w:bCs/>
          <w:sz w:val="28"/>
          <w:szCs w:val="28"/>
          <w:lang w:val="en-ZA"/>
        </w:rPr>
        <w:t xml:space="preserve">               30</w:t>
      </w:r>
      <w:r w:rsidR="00AE17E8" w:rsidRPr="00AE17E8">
        <w:rPr>
          <w:rFonts w:ascii="Times New Roman" w:hAnsi="Times New Roman" w:cs="Times New Roman"/>
          <w:b/>
          <w:bCs/>
          <w:sz w:val="28"/>
          <w:szCs w:val="28"/>
          <w:vertAlign w:val="superscript"/>
          <w:lang w:val="en-ZA"/>
        </w:rPr>
        <w:t>TH</w:t>
      </w:r>
      <w:r w:rsidR="00AE17E8">
        <w:rPr>
          <w:rFonts w:ascii="Times New Roman" w:hAnsi="Times New Roman" w:cs="Times New Roman"/>
          <w:b/>
          <w:bCs/>
          <w:sz w:val="28"/>
          <w:szCs w:val="28"/>
          <w:lang w:val="en-ZA"/>
        </w:rPr>
        <w:t xml:space="preserve"> </w:t>
      </w:r>
      <w:r w:rsidR="00DD3C01">
        <w:rPr>
          <w:rFonts w:ascii="Times New Roman" w:hAnsi="Times New Roman" w:cs="Times New Roman"/>
          <w:b/>
          <w:bCs/>
          <w:sz w:val="28"/>
          <w:szCs w:val="28"/>
          <w:lang w:val="en-ZA"/>
        </w:rPr>
        <w:t>NOVEMBER 2022</w:t>
      </w:r>
    </w:p>
    <w:p w14:paraId="068E5C51" w14:textId="6855D7A3" w:rsidR="006132F0" w:rsidRDefault="006132F0" w:rsidP="00786BD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DD3C01">
        <w:rPr>
          <w:rFonts w:ascii="Times New Roman" w:hAnsi="Times New Roman" w:cs="Times New Roman"/>
          <w:b/>
          <w:bCs/>
          <w:sz w:val="28"/>
          <w:szCs w:val="28"/>
          <w:lang w:val="en-ZA"/>
        </w:rPr>
        <w:t xml:space="preserve">      14</w:t>
      </w:r>
      <w:r w:rsidR="00DD3C01" w:rsidRPr="00DD3C01">
        <w:rPr>
          <w:rFonts w:ascii="Times New Roman" w:hAnsi="Times New Roman" w:cs="Times New Roman"/>
          <w:b/>
          <w:bCs/>
          <w:sz w:val="28"/>
          <w:szCs w:val="28"/>
          <w:vertAlign w:val="superscript"/>
          <w:lang w:val="en-ZA"/>
        </w:rPr>
        <w:t>TH</w:t>
      </w:r>
      <w:r w:rsidR="00DD3C01">
        <w:rPr>
          <w:rFonts w:ascii="Times New Roman" w:hAnsi="Times New Roman" w:cs="Times New Roman"/>
          <w:b/>
          <w:bCs/>
          <w:sz w:val="28"/>
          <w:szCs w:val="28"/>
          <w:lang w:val="en-ZA"/>
        </w:rPr>
        <w:t xml:space="preserve"> </w:t>
      </w:r>
      <w:r w:rsidR="00470D9C">
        <w:rPr>
          <w:rFonts w:ascii="Times New Roman" w:hAnsi="Times New Roman" w:cs="Times New Roman"/>
          <w:b/>
          <w:bCs/>
          <w:sz w:val="28"/>
          <w:szCs w:val="28"/>
          <w:lang w:val="en-ZA"/>
        </w:rPr>
        <w:t>DEC</w:t>
      </w:r>
      <w:r w:rsidR="00DD3C01">
        <w:rPr>
          <w:rFonts w:ascii="Times New Roman" w:hAnsi="Times New Roman" w:cs="Times New Roman"/>
          <w:b/>
          <w:bCs/>
          <w:sz w:val="28"/>
          <w:szCs w:val="28"/>
          <w:lang w:val="en-ZA"/>
        </w:rPr>
        <w:t>EMBER 2022</w:t>
      </w:r>
    </w:p>
    <w:p w14:paraId="690AA612" w14:textId="7B84CE01" w:rsidR="00DD3C01" w:rsidRDefault="00DD3C01" w:rsidP="00786BDF">
      <w:pPr>
        <w:spacing w:after="0" w:line="360" w:lineRule="auto"/>
        <w:jc w:val="both"/>
        <w:rPr>
          <w:rFonts w:ascii="Times New Roman" w:hAnsi="Times New Roman" w:cs="Times New Roman"/>
          <w:b/>
          <w:bCs/>
          <w:sz w:val="28"/>
          <w:szCs w:val="28"/>
          <w:lang w:val="en-ZA"/>
        </w:rPr>
      </w:pPr>
    </w:p>
    <w:p w14:paraId="30E0052F" w14:textId="17364D89" w:rsidR="003F736E" w:rsidRDefault="003F736E" w:rsidP="00786BDF">
      <w:pPr>
        <w:spacing w:after="0" w:line="360" w:lineRule="auto"/>
        <w:jc w:val="both"/>
        <w:rPr>
          <w:rFonts w:ascii="Times New Roman" w:hAnsi="Times New Roman" w:cs="Times New Roman"/>
          <w:b/>
          <w:bCs/>
          <w:sz w:val="28"/>
          <w:szCs w:val="28"/>
          <w:lang w:val="en-ZA"/>
        </w:rPr>
      </w:pPr>
    </w:p>
    <w:p w14:paraId="194937EB" w14:textId="28F30039" w:rsidR="003F736E" w:rsidRDefault="003F736E" w:rsidP="00786BDF">
      <w:pPr>
        <w:spacing w:after="0" w:line="360" w:lineRule="auto"/>
        <w:jc w:val="both"/>
        <w:rPr>
          <w:rFonts w:ascii="Times New Roman" w:hAnsi="Times New Roman" w:cs="Times New Roman"/>
          <w:b/>
          <w:bCs/>
          <w:sz w:val="28"/>
          <w:szCs w:val="28"/>
          <w:lang w:val="en-ZA"/>
        </w:rPr>
      </w:pPr>
    </w:p>
    <w:p w14:paraId="0D5C59FC" w14:textId="77777777" w:rsidR="003F736E" w:rsidRDefault="003F736E" w:rsidP="00786BDF">
      <w:pPr>
        <w:spacing w:after="0" w:line="360" w:lineRule="auto"/>
        <w:jc w:val="both"/>
        <w:rPr>
          <w:rFonts w:ascii="Times New Roman" w:hAnsi="Times New Roman" w:cs="Times New Roman"/>
          <w:b/>
          <w:bCs/>
          <w:sz w:val="28"/>
          <w:szCs w:val="28"/>
          <w:lang w:val="en-ZA"/>
        </w:rPr>
      </w:pPr>
    </w:p>
    <w:p w14:paraId="74054CC3" w14:textId="77DE0602" w:rsidR="00DD3C01" w:rsidRPr="00666B97" w:rsidRDefault="00DD3C01" w:rsidP="00DD3C01">
      <w:pPr>
        <w:pStyle w:val="Heading1"/>
      </w:pPr>
      <w:r>
        <w:rPr>
          <w:u w:val="none"/>
        </w:rPr>
        <w:lastRenderedPageBreak/>
        <w:tab/>
      </w:r>
      <w:r>
        <w:rPr>
          <w:u w:val="none"/>
        </w:rPr>
        <w:tab/>
      </w:r>
      <w:r>
        <w:rPr>
          <w:u w:val="none"/>
        </w:rPr>
        <w:tab/>
      </w:r>
      <w:r>
        <w:rPr>
          <w:u w:val="none"/>
        </w:rPr>
        <w:tab/>
      </w:r>
      <w:r>
        <w:rPr>
          <w:u w:val="none"/>
        </w:rPr>
        <w:tab/>
      </w:r>
      <w:r w:rsidRPr="00666B97">
        <w:t>SUMMARY</w:t>
      </w:r>
    </w:p>
    <w:p w14:paraId="1B997709" w14:textId="697854EE" w:rsidR="00DD3C01" w:rsidRDefault="00DD3C01" w:rsidP="00DD3C01">
      <w:pPr>
        <w:rPr>
          <w:lang w:val="en-ZA"/>
        </w:rPr>
      </w:pPr>
    </w:p>
    <w:p w14:paraId="21C273A8" w14:textId="2AF4D2C5" w:rsidR="00DD3C01" w:rsidRDefault="00070046" w:rsidP="00DD3C01">
      <w:pPr>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w:t>
      </w:r>
      <w:r w:rsidRPr="00070046">
        <w:rPr>
          <w:rFonts w:ascii="Times New Roman" w:hAnsi="Times New Roman" w:cs="Times New Roman"/>
          <w:i/>
          <w:iCs/>
          <w:sz w:val="28"/>
          <w:szCs w:val="28"/>
          <w:lang w:val="en-ZA"/>
        </w:rPr>
        <w:t>Application for stay of execution pending appeal against a provisional sentence</w:t>
      </w:r>
      <w:r w:rsidR="00E62357">
        <w:rPr>
          <w:rFonts w:ascii="Times New Roman" w:hAnsi="Times New Roman" w:cs="Times New Roman"/>
          <w:i/>
          <w:iCs/>
          <w:sz w:val="28"/>
          <w:szCs w:val="28"/>
          <w:lang w:val="en-ZA"/>
        </w:rPr>
        <w:t xml:space="preserve"> in circumstances where the leave of </w:t>
      </w:r>
      <w:r w:rsidR="00F34568">
        <w:rPr>
          <w:rFonts w:ascii="Times New Roman" w:hAnsi="Times New Roman" w:cs="Times New Roman"/>
          <w:i/>
          <w:iCs/>
          <w:sz w:val="28"/>
          <w:szCs w:val="28"/>
          <w:lang w:val="en-ZA"/>
        </w:rPr>
        <w:t>C</w:t>
      </w:r>
      <w:r w:rsidR="00E62357">
        <w:rPr>
          <w:rFonts w:ascii="Times New Roman" w:hAnsi="Times New Roman" w:cs="Times New Roman"/>
          <w:i/>
          <w:iCs/>
          <w:sz w:val="28"/>
          <w:szCs w:val="28"/>
          <w:lang w:val="en-ZA"/>
        </w:rPr>
        <w:t xml:space="preserve">ourt </w:t>
      </w:r>
      <w:r w:rsidR="00F34568">
        <w:rPr>
          <w:rFonts w:ascii="Times New Roman" w:hAnsi="Times New Roman" w:cs="Times New Roman"/>
          <w:i/>
          <w:iCs/>
          <w:sz w:val="28"/>
          <w:szCs w:val="28"/>
          <w:lang w:val="en-ZA"/>
        </w:rPr>
        <w:t xml:space="preserve">of Appeal </w:t>
      </w:r>
      <w:r w:rsidR="00E62357">
        <w:rPr>
          <w:rFonts w:ascii="Times New Roman" w:hAnsi="Times New Roman" w:cs="Times New Roman"/>
          <w:i/>
          <w:iCs/>
          <w:sz w:val="28"/>
          <w:szCs w:val="28"/>
          <w:lang w:val="en-ZA"/>
        </w:rPr>
        <w:t>should have been sought</w:t>
      </w:r>
      <w:r w:rsidRPr="00070046">
        <w:rPr>
          <w:rFonts w:ascii="Times New Roman" w:hAnsi="Times New Roman" w:cs="Times New Roman"/>
          <w:i/>
          <w:iCs/>
          <w:sz w:val="28"/>
          <w:szCs w:val="28"/>
          <w:lang w:val="en-ZA"/>
        </w:rPr>
        <w:t xml:space="preserve">- Application dismissed as appeal was </w:t>
      </w:r>
      <w:r w:rsidR="00E62357">
        <w:rPr>
          <w:rFonts w:ascii="Times New Roman" w:hAnsi="Times New Roman" w:cs="Times New Roman"/>
          <w:i/>
          <w:iCs/>
          <w:sz w:val="28"/>
          <w:szCs w:val="28"/>
          <w:lang w:val="en-ZA"/>
        </w:rPr>
        <w:t>lodged</w:t>
      </w:r>
      <w:r w:rsidRPr="00070046">
        <w:rPr>
          <w:rFonts w:ascii="Times New Roman" w:hAnsi="Times New Roman" w:cs="Times New Roman"/>
          <w:i/>
          <w:iCs/>
          <w:sz w:val="28"/>
          <w:szCs w:val="28"/>
          <w:lang w:val="en-ZA"/>
        </w:rPr>
        <w:t xml:space="preserve"> without </w:t>
      </w:r>
      <w:r w:rsidR="00E62357">
        <w:rPr>
          <w:rFonts w:ascii="Times New Roman" w:hAnsi="Times New Roman" w:cs="Times New Roman"/>
          <w:i/>
          <w:iCs/>
          <w:sz w:val="28"/>
          <w:szCs w:val="28"/>
          <w:lang w:val="en-ZA"/>
        </w:rPr>
        <w:t xml:space="preserve">the </w:t>
      </w:r>
      <w:r w:rsidRPr="00070046">
        <w:rPr>
          <w:rFonts w:ascii="Times New Roman" w:hAnsi="Times New Roman" w:cs="Times New Roman"/>
          <w:i/>
          <w:iCs/>
          <w:sz w:val="28"/>
          <w:szCs w:val="28"/>
          <w:lang w:val="en-ZA"/>
        </w:rPr>
        <w:t xml:space="preserve">leave of the Court </w:t>
      </w:r>
      <w:r w:rsidR="00F34568">
        <w:rPr>
          <w:rFonts w:ascii="Times New Roman" w:hAnsi="Times New Roman" w:cs="Times New Roman"/>
          <w:i/>
          <w:iCs/>
          <w:sz w:val="28"/>
          <w:szCs w:val="28"/>
          <w:lang w:val="en-ZA"/>
        </w:rPr>
        <w:t xml:space="preserve">of Appeal </w:t>
      </w:r>
      <w:r w:rsidRPr="00070046">
        <w:rPr>
          <w:rFonts w:ascii="Times New Roman" w:hAnsi="Times New Roman" w:cs="Times New Roman"/>
          <w:i/>
          <w:iCs/>
          <w:sz w:val="28"/>
          <w:szCs w:val="28"/>
          <w:lang w:val="en-ZA"/>
        </w:rPr>
        <w:t>being sought.</w:t>
      </w:r>
    </w:p>
    <w:p w14:paraId="0D468837" w14:textId="77777777" w:rsidR="003F736E" w:rsidRPr="000F7549" w:rsidRDefault="003F736E" w:rsidP="00DD3C01">
      <w:pPr>
        <w:rPr>
          <w:rFonts w:ascii="Times New Roman" w:hAnsi="Times New Roman" w:cs="Times New Roman"/>
          <w:i/>
          <w:iCs/>
          <w:sz w:val="28"/>
          <w:szCs w:val="28"/>
          <w:lang w:val="en-ZA"/>
        </w:rPr>
      </w:pPr>
    </w:p>
    <w:p w14:paraId="3877FE05" w14:textId="52D7FC0C" w:rsidR="00DD3C01" w:rsidRPr="00DD3C01" w:rsidRDefault="00DD3C01" w:rsidP="00DD3C01">
      <w:pPr>
        <w:pStyle w:val="Heading2"/>
      </w:pPr>
      <w:r w:rsidRPr="00DD3C01">
        <w:t>ANNOTATIONS</w:t>
      </w:r>
    </w:p>
    <w:p w14:paraId="0AF6CAD1" w14:textId="7C1A57B5" w:rsidR="00786BDF" w:rsidRDefault="000F7549" w:rsidP="00786BD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19A3C021" w14:textId="5969DFCA" w:rsidR="000F7549" w:rsidRDefault="000F7549" w:rsidP="00786BDF">
      <w:pPr>
        <w:spacing w:after="0" w:line="360" w:lineRule="auto"/>
        <w:jc w:val="both"/>
        <w:rPr>
          <w:rFonts w:ascii="Times New Roman" w:hAnsi="Times New Roman" w:cs="Times New Roman"/>
          <w:b/>
          <w:bCs/>
          <w:sz w:val="28"/>
          <w:szCs w:val="28"/>
          <w:lang w:val="en-ZA"/>
        </w:rPr>
      </w:pPr>
      <w:proofErr w:type="spellStart"/>
      <w:r w:rsidRPr="000F7549">
        <w:rPr>
          <w:rFonts w:ascii="Times New Roman" w:hAnsi="Times New Roman" w:cs="Times New Roman"/>
          <w:sz w:val="28"/>
          <w:szCs w:val="28"/>
          <w:lang w:val="en-ZA"/>
        </w:rPr>
        <w:t>Herbstein</w:t>
      </w:r>
      <w:proofErr w:type="spellEnd"/>
      <w:r w:rsidRPr="000F7549">
        <w:rPr>
          <w:rFonts w:ascii="Times New Roman" w:hAnsi="Times New Roman" w:cs="Times New Roman"/>
          <w:sz w:val="28"/>
          <w:szCs w:val="28"/>
          <w:lang w:val="en-ZA"/>
        </w:rPr>
        <w:t xml:space="preserve"> and Van </w:t>
      </w:r>
      <w:proofErr w:type="spellStart"/>
      <w:r w:rsidRPr="000F7549">
        <w:rPr>
          <w:rFonts w:ascii="Times New Roman" w:hAnsi="Times New Roman" w:cs="Times New Roman"/>
          <w:sz w:val="28"/>
          <w:szCs w:val="28"/>
          <w:lang w:val="en-ZA"/>
        </w:rPr>
        <w:t>Winsen</w:t>
      </w:r>
      <w:proofErr w:type="spellEnd"/>
      <w:r w:rsidRPr="000F7549">
        <w:rPr>
          <w:rFonts w:ascii="Times New Roman" w:hAnsi="Times New Roman" w:cs="Times New Roman"/>
          <w:sz w:val="28"/>
          <w:szCs w:val="28"/>
          <w:lang w:val="en-ZA"/>
        </w:rPr>
        <w:t>.</w:t>
      </w:r>
      <w:r w:rsidRPr="000F7549">
        <w:rPr>
          <w:rFonts w:ascii="Times New Roman" w:hAnsi="Times New Roman" w:cs="Times New Roman"/>
          <w:b/>
          <w:bCs/>
          <w:sz w:val="28"/>
          <w:szCs w:val="28"/>
          <w:lang w:val="en-ZA"/>
        </w:rPr>
        <w:t xml:space="preserve">  The Civil Practice of the High Courts in South Africa (5</w:t>
      </w:r>
      <w:r w:rsidRPr="000F7549">
        <w:rPr>
          <w:rFonts w:ascii="Times New Roman" w:hAnsi="Times New Roman" w:cs="Times New Roman"/>
          <w:b/>
          <w:bCs/>
          <w:sz w:val="28"/>
          <w:szCs w:val="28"/>
          <w:vertAlign w:val="superscript"/>
          <w:lang w:val="en-ZA"/>
        </w:rPr>
        <w:t>th</w:t>
      </w:r>
      <w:r w:rsidRPr="000F7549">
        <w:rPr>
          <w:rFonts w:ascii="Times New Roman" w:hAnsi="Times New Roman" w:cs="Times New Roman"/>
          <w:b/>
          <w:bCs/>
          <w:sz w:val="28"/>
          <w:szCs w:val="28"/>
          <w:lang w:val="en-ZA"/>
        </w:rPr>
        <w:t xml:space="preserve"> ed. 2009) Vol. 2</w:t>
      </w:r>
    </w:p>
    <w:p w14:paraId="09B2902F" w14:textId="0578C1B5" w:rsidR="000F7549" w:rsidRDefault="000F7549" w:rsidP="00786BDF">
      <w:pPr>
        <w:spacing w:after="0" w:line="360" w:lineRule="auto"/>
        <w:jc w:val="both"/>
        <w:rPr>
          <w:rFonts w:ascii="Times New Roman" w:hAnsi="Times New Roman" w:cs="Times New Roman"/>
          <w:b/>
          <w:bCs/>
          <w:sz w:val="28"/>
          <w:szCs w:val="28"/>
          <w:lang w:val="en-ZA"/>
        </w:rPr>
      </w:pPr>
      <w:r w:rsidRPr="000F7549">
        <w:rPr>
          <w:rFonts w:ascii="Times New Roman" w:hAnsi="Times New Roman" w:cs="Times New Roman"/>
          <w:sz w:val="28"/>
          <w:szCs w:val="28"/>
          <w:lang w:val="en-ZA"/>
        </w:rPr>
        <w:t xml:space="preserve">Van </w:t>
      </w:r>
      <w:proofErr w:type="spellStart"/>
      <w:r w:rsidRPr="000F7549">
        <w:rPr>
          <w:rFonts w:ascii="Times New Roman" w:hAnsi="Times New Roman" w:cs="Times New Roman"/>
          <w:sz w:val="28"/>
          <w:szCs w:val="28"/>
          <w:lang w:val="en-ZA"/>
        </w:rPr>
        <w:t>Loggerenberg</w:t>
      </w:r>
      <w:proofErr w:type="spellEnd"/>
      <w:r w:rsidRPr="000F7549">
        <w:rPr>
          <w:rFonts w:ascii="Times New Roman" w:hAnsi="Times New Roman" w:cs="Times New Roman"/>
          <w:b/>
          <w:bCs/>
          <w:sz w:val="28"/>
          <w:szCs w:val="28"/>
          <w:lang w:val="en-ZA"/>
        </w:rPr>
        <w:t>, Erasmus Superior Court Practice 2</w:t>
      </w:r>
      <w:r w:rsidRPr="000F7549">
        <w:rPr>
          <w:rFonts w:ascii="Times New Roman" w:hAnsi="Times New Roman" w:cs="Times New Roman"/>
          <w:b/>
          <w:bCs/>
          <w:sz w:val="28"/>
          <w:szCs w:val="28"/>
          <w:vertAlign w:val="superscript"/>
          <w:lang w:val="en-ZA"/>
        </w:rPr>
        <w:t>nd</w:t>
      </w:r>
      <w:r w:rsidRPr="000F7549">
        <w:rPr>
          <w:rFonts w:ascii="Times New Roman" w:hAnsi="Times New Roman" w:cs="Times New Roman"/>
          <w:b/>
          <w:bCs/>
          <w:sz w:val="28"/>
          <w:szCs w:val="28"/>
          <w:lang w:val="en-ZA"/>
        </w:rPr>
        <w:t xml:space="preserve"> ed. Vol. 2</w:t>
      </w:r>
    </w:p>
    <w:p w14:paraId="3E9824D4" w14:textId="77777777" w:rsidR="000F7549" w:rsidRDefault="000F7549" w:rsidP="00786BDF">
      <w:pPr>
        <w:spacing w:after="0" w:line="360" w:lineRule="auto"/>
        <w:jc w:val="both"/>
        <w:rPr>
          <w:rFonts w:ascii="Times New Roman" w:hAnsi="Times New Roman" w:cs="Times New Roman"/>
          <w:b/>
          <w:bCs/>
          <w:sz w:val="28"/>
          <w:szCs w:val="28"/>
          <w:lang w:val="en-ZA"/>
        </w:rPr>
      </w:pPr>
    </w:p>
    <w:p w14:paraId="1BC095E6" w14:textId="231C0857" w:rsidR="00C302BC" w:rsidRPr="000F7549" w:rsidRDefault="00C302BC" w:rsidP="000F7549">
      <w:pPr>
        <w:pStyle w:val="Heading3"/>
      </w:pPr>
      <w:r>
        <w:t>Cases</w:t>
      </w:r>
    </w:p>
    <w:p w14:paraId="771D5938" w14:textId="009085D4" w:rsidR="00786BDF" w:rsidRPr="000F7549" w:rsidRDefault="000F7549" w:rsidP="000F7549">
      <w:pPr>
        <w:spacing w:after="0" w:line="360" w:lineRule="auto"/>
        <w:jc w:val="both"/>
        <w:rPr>
          <w:rFonts w:ascii="Times New Roman" w:hAnsi="Times New Roman" w:cs="Times New Roman"/>
          <w:i/>
          <w:iCs/>
          <w:sz w:val="28"/>
          <w:szCs w:val="28"/>
          <w:lang w:val="en-ZA"/>
        </w:rPr>
      </w:pPr>
      <w:proofErr w:type="spellStart"/>
      <w:r w:rsidRPr="000F7549">
        <w:rPr>
          <w:rFonts w:ascii="Times New Roman" w:hAnsi="Times New Roman" w:cs="Times New Roman"/>
          <w:i/>
          <w:iCs/>
          <w:sz w:val="28"/>
          <w:szCs w:val="28"/>
          <w:lang w:val="en-ZA"/>
        </w:rPr>
        <w:t>Beinash</w:t>
      </w:r>
      <w:proofErr w:type="spellEnd"/>
      <w:r w:rsidRPr="000F7549">
        <w:rPr>
          <w:rFonts w:ascii="Times New Roman" w:hAnsi="Times New Roman" w:cs="Times New Roman"/>
          <w:i/>
          <w:iCs/>
          <w:sz w:val="28"/>
          <w:szCs w:val="28"/>
          <w:lang w:val="en-ZA"/>
        </w:rPr>
        <w:t xml:space="preserve"> v </w:t>
      </w:r>
      <w:proofErr w:type="spellStart"/>
      <w:r w:rsidRPr="000F7549">
        <w:rPr>
          <w:rFonts w:ascii="Times New Roman" w:hAnsi="Times New Roman" w:cs="Times New Roman"/>
          <w:i/>
          <w:iCs/>
          <w:sz w:val="28"/>
          <w:szCs w:val="28"/>
          <w:lang w:val="en-ZA"/>
        </w:rPr>
        <w:t>Wixley</w:t>
      </w:r>
      <w:proofErr w:type="spellEnd"/>
      <w:r w:rsidRPr="000F7549">
        <w:rPr>
          <w:rFonts w:ascii="Times New Roman" w:hAnsi="Times New Roman" w:cs="Times New Roman"/>
          <w:i/>
          <w:iCs/>
          <w:sz w:val="28"/>
          <w:szCs w:val="28"/>
          <w:lang w:val="en-ZA"/>
        </w:rPr>
        <w:t xml:space="preserve"> 1997 (3) SA 721 (SCA)</w:t>
      </w:r>
    </w:p>
    <w:p w14:paraId="436AC286" w14:textId="6A826366" w:rsidR="000F7549" w:rsidRPr="000F7549" w:rsidRDefault="000F7549" w:rsidP="000F7549">
      <w:pPr>
        <w:spacing w:after="0" w:line="360" w:lineRule="auto"/>
        <w:jc w:val="both"/>
        <w:rPr>
          <w:rFonts w:ascii="Times New Roman" w:hAnsi="Times New Roman" w:cs="Times New Roman"/>
          <w:i/>
          <w:iCs/>
          <w:sz w:val="28"/>
          <w:szCs w:val="28"/>
          <w:lang w:val="en-ZA"/>
        </w:rPr>
      </w:pPr>
      <w:r w:rsidRPr="000F7549">
        <w:rPr>
          <w:rFonts w:ascii="Times New Roman" w:hAnsi="Times New Roman" w:cs="Times New Roman"/>
          <w:i/>
          <w:iCs/>
          <w:sz w:val="28"/>
          <w:szCs w:val="28"/>
          <w:lang w:val="en-ZA"/>
        </w:rPr>
        <w:t xml:space="preserve">CGE </w:t>
      </w:r>
      <w:proofErr w:type="spellStart"/>
      <w:r w:rsidRPr="000F7549">
        <w:rPr>
          <w:rFonts w:ascii="Times New Roman" w:hAnsi="Times New Roman" w:cs="Times New Roman"/>
          <w:i/>
          <w:iCs/>
          <w:sz w:val="28"/>
          <w:szCs w:val="28"/>
          <w:lang w:val="en-ZA"/>
        </w:rPr>
        <w:t>Rhoode</w:t>
      </w:r>
      <w:proofErr w:type="spellEnd"/>
      <w:r w:rsidRPr="000F7549">
        <w:rPr>
          <w:rFonts w:ascii="Times New Roman" w:hAnsi="Times New Roman" w:cs="Times New Roman"/>
          <w:i/>
          <w:iCs/>
          <w:sz w:val="28"/>
          <w:szCs w:val="28"/>
          <w:lang w:val="en-ZA"/>
        </w:rPr>
        <w:t xml:space="preserve"> Construction Co. (Pty) Ltd v Provincial Administration, Cape &amp; Another 1976 (4) SA 925 (C) </w:t>
      </w:r>
    </w:p>
    <w:p w14:paraId="272C24C3" w14:textId="638B051C" w:rsidR="000F7549" w:rsidRPr="000F7549" w:rsidRDefault="000F7549" w:rsidP="000F7549">
      <w:pPr>
        <w:spacing w:after="0" w:line="360" w:lineRule="auto"/>
        <w:jc w:val="both"/>
        <w:rPr>
          <w:rFonts w:ascii="Times New Roman" w:hAnsi="Times New Roman" w:cs="Times New Roman"/>
          <w:i/>
          <w:iCs/>
          <w:sz w:val="28"/>
          <w:szCs w:val="28"/>
          <w:lang w:val="en-ZA"/>
        </w:rPr>
      </w:pPr>
      <w:r w:rsidRPr="000F7549">
        <w:rPr>
          <w:rFonts w:ascii="Times New Roman" w:hAnsi="Times New Roman" w:cs="Times New Roman"/>
          <w:i/>
          <w:iCs/>
          <w:sz w:val="28"/>
          <w:szCs w:val="28"/>
          <w:lang w:val="en-ZA"/>
        </w:rPr>
        <w:t>Ndamase v Functions for All 2004 (5) SA 602 (SCA)</w:t>
      </w:r>
    </w:p>
    <w:p w14:paraId="2C693565" w14:textId="77777777" w:rsidR="00786BDF" w:rsidRPr="000F7549" w:rsidRDefault="00786BDF" w:rsidP="00CC76E6">
      <w:pPr>
        <w:spacing w:after="0"/>
        <w:jc w:val="center"/>
        <w:rPr>
          <w:rFonts w:ascii="Times New Roman" w:hAnsi="Times New Roman" w:cs="Times New Roman"/>
          <w:i/>
          <w:iCs/>
          <w:sz w:val="32"/>
          <w:szCs w:val="32"/>
          <w:u w:val="single"/>
          <w:lang w:val="en-ZA"/>
        </w:rPr>
      </w:pPr>
    </w:p>
    <w:p w14:paraId="0C9B8A62" w14:textId="77777777" w:rsidR="00786BDF" w:rsidRPr="000F7549" w:rsidRDefault="00786BDF" w:rsidP="00CC76E6">
      <w:pPr>
        <w:spacing w:after="0"/>
        <w:jc w:val="center"/>
        <w:rPr>
          <w:rFonts w:ascii="Times New Roman" w:hAnsi="Times New Roman" w:cs="Times New Roman"/>
          <w:i/>
          <w:iCs/>
          <w:sz w:val="32"/>
          <w:szCs w:val="32"/>
          <w:u w:val="single"/>
          <w:lang w:val="en-ZA"/>
        </w:rPr>
      </w:pPr>
    </w:p>
    <w:p w14:paraId="365FBA4F" w14:textId="77777777" w:rsidR="00786BDF" w:rsidRDefault="00786BDF" w:rsidP="00CC76E6">
      <w:pPr>
        <w:spacing w:after="0"/>
        <w:jc w:val="center"/>
        <w:rPr>
          <w:rFonts w:ascii="Times New Roman" w:hAnsi="Times New Roman" w:cs="Times New Roman"/>
          <w:b/>
          <w:bCs/>
          <w:sz w:val="32"/>
          <w:szCs w:val="32"/>
          <w:u w:val="single"/>
          <w:lang w:val="en-ZA"/>
        </w:rPr>
      </w:pPr>
    </w:p>
    <w:p w14:paraId="3EB1F0F4" w14:textId="77777777" w:rsidR="00786BDF" w:rsidRDefault="00786BDF" w:rsidP="00CC76E6">
      <w:pPr>
        <w:spacing w:after="0"/>
        <w:jc w:val="center"/>
        <w:rPr>
          <w:rFonts w:ascii="Times New Roman" w:hAnsi="Times New Roman" w:cs="Times New Roman"/>
          <w:b/>
          <w:bCs/>
          <w:sz w:val="32"/>
          <w:szCs w:val="32"/>
          <w:u w:val="single"/>
          <w:lang w:val="en-ZA"/>
        </w:rPr>
      </w:pPr>
    </w:p>
    <w:p w14:paraId="7AF343FF" w14:textId="77777777" w:rsidR="00786BDF" w:rsidRDefault="00786BDF" w:rsidP="00CC76E6">
      <w:pPr>
        <w:spacing w:after="0"/>
        <w:jc w:val="center"/>
        <w:rPr>
          <w:rFonts w:ascii="Times New Roman" w:hAnsi="Times New Roman" w:cs="Times New Roman"/>
          <w:b/>
          <w:bCs/>
          <w:sz w:val="32"/>
          <w:szCs w:val="32"/>
          <w:u w:val="single"/>
          <w:lang w:val="en-ZA"/>
        </w:rPr>
      </w:pPr>
    </w:p>
    <w:p w14:paraId="35A11E83" w14:textId="77777777" w:rsidR="00786BDF" w:rsidRDefault="00786BDF" w:rsidP="00CC76E6">
      <w:pPr>
        <w:spacing w:after="0"/>
        <w:jc w:val="center"/>
        <w:rPr>
          <w:rFonts w:ascii="Times New Roman" w:hAnsi="Times New Roman" w:cs="Times New Roman"/>
          <w:b/>
          <w:bCs/>
          <w:sz w:val="32"/>
          <w:szCs w:val="32"/>
          <w:u w:val="single"/>
          <w:lang w:val="en-ZA"/>
        </w:rPr>
      </w:pPr>
    </w:p>
    <w:p w14:paraId="359F4F7E" w14:textId="77777777" w:rsidR="00786BDF" w:rsidRDefault="00786BDF" w:rsidP="00CC76E6">
      <w:pPr>
        <w:spacing w:after="0"/>
        <w:jc w:val="center"/>
        <w:rPr>
          <w:rFonts w:ascii="Times New Roman" w:hAnsi="Times New Roman" w:cs="Times New Roman"/>
          <w:b/>
          <w:bCs/>
          <w:sz w:val="32"/>
          <w:szCs w:val="32"/>
          <w:u w:val="single"/>
          <w:lang w:val="en-ZA"/>
        </w:rPr>
      </w:pPr>
    </w:p>
    <w:p w14:paraId="518DD46C" w14:textId="77777777" w:rsidR="00786BDF" w:rsidRDefault="00786BDF" w:rsidP="00CC76E6">
      <w:pPr>
        <w:spacing w:after="0"/>
        <w:jc w:val="center"/>
        <w:rPr>
          <w:rFonts w:ascii="Times New Roman" w:hAnsi="Times New Roman" w:cs="Times New Roman"/>
          <w:b/>
          <w:bCs/>
          <w:sz w:val="32"/>
          <w:szCs w:val="32"/>
          <w:u w:val="single"/>
          <w:lang w:val="en-ZA"/>
        </w:rPr>
      </w:pPr>
    </w:p>
    <w:p w14:paraId="312FBCC7" w14:textId="77777777" w:rsidR="00786BDF" w:rsidRDefault="00786BDF" w:rsidP="00CC76E6">
      <w:pPr>
        <w:spacing w:after="0"/>
        <w:jc w:val="center"/>
        <w:rPr>
          <w:rFonts w:ascii="Times New Roman" w:hAnsi="Times New Roman" w:cs="Times New Roman"/>
          <w:b/>
          <w:bCs/>
          <w:sz w:val="32"/>
          <w:szCs w:val="32"/>
          <w:u w:val="single"/>
          <w:lang w:val="en-ZA"/>
        </w:rPr>
      </w:pPr>
    </w:p>
    <w:p w14:paraId="6E0251CC" w14:textId="77777777" w:rsidR="00786BDF" w:rsidRDefault="00786BDF" w:rsidP="00CC76E6">
      <w:pPr>
        <w:spacing w:after="0"/>
        <w:jc w:val="center"/>
        <w:rPr>
          <w:rFonts w:ascii="Times New Roman" w:hAnsi="Times New Roman" w:cs="Times New Roman"/>
          <w:b/>
          <w:bCs/>
          <w:sz w:val="32"/>
          <w:szCs w:val="32"/>
          <w:u w:val="single"/>
          <w:lang w:val="en-ZA"/>
        </w:rPr>
      </w:pPr>
    </w:p>
    <w:p w14:paraId="0A56FCFE" w14:textId="77777777" w:rsidR="00786BDF" w:rsidRDefault="00786BDF" w:rsidP="00CC76E6">
      <w:pPr>
        <w:spacing w:after="0"/>
        <w:jc w:val="center"/>
        <w:rPr>
          <w:rFonts w:ascii="Times New Roman" w:hAnsi="Times New Roman" w:cs="Times New Roman"/>
          <w:b/>
          <w:bCs/>
          <w:sz w:val="32"/>
          <w:szCs w:val="32"/>
          <w:u w:val="single"/>
          <w:lang w:val="en-ZA"/>
        </w:rPr>
      </w:pPr>
    </w:p>
    <w:p w14:paraId="48D404E6" w14:textId="3E1D6FCE" w:rsidR="00CC76E6" w:rsidRPr="004421AB" w:rsidRDefault="00CC76E6" w:rsidP="00CC76E6">
      <w:pPr>
        <w:spacing w:after="0"/>
        <w:jc w:val="center"/>
        <w:rPr>
          <w:rFonts w:ascii="Times New Roman" w:hAnsi="Times New Roman" w:cs="Times New Roman"/>
          <w:b/>
          <w:bCs/>
          <w:sz w:val="28"/>
          <w:szCs w:val="28"/>
          <w:u w:val="single"/>
          <w:lang w:val="en-ZA"/>
        </w:rPr>
      </w:pPr>
      <w:r w:rsidRPr="004421AB">
        <w:rPr>
          <w:rFonts w:ascii="Times New Roman" w:hAnsi="Times New Roman" w:cs="Times New Roman"/>
          <w:b/>
          <w:bCs/>
          <w:sz w:val="28"/>
          <w:szCs w:val="28"/>
          <w:u w:val="single"/>
          <w:lang w:val="en-ZA"/>
        </w:rPr>
        <w:lastRenderedPageBreak/>
        <w:t>JUDGMENT</w:t>
      </w:r>
    </w:p>
    <w:p w14:paraId="7DA16F37" w14:textId="77777777" w:rsidR="00CC76E6" w:rsidRPr="004421AB" w:rsidRDefault="00CC76E6" w:rsidP="00CC76E6">
      <w:pPr>
        <w:spacing w:after="0"/>
        <w:rPr>
          <w:rFonts w:ascii="Times New Roman" w:hAnsi="Times New Roman" w:cs="Times New Roman"/>
          <w:sz w:val="28"/>
          <w:szCs w:val="28"/>
          <w:lang w:val="en-ZA"/>
        </w:rPr>
      </w:pPr>
    </w:p>
    <w:p w14:paraId="251A0C4B" w14:textId="77777777" w:rsidR="00CC76E6" w:rsidRDefault="00CC76E6" w:rsidP="00CC76E6">
      <w:pPr>
        <w:spacing w:after="0" w:line="360" w:lineRule="auto"/>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b/>
          <w:bCs/>
          <w:sz w:val="28"/>
          <w:szCs w:val="28"/>
          <w:lang w:val="en-ZA"/>
        </w:rPr>
        <w:tab/>
        <w:t>Introduction</w:t>
      </w:r>
    </w:p>
    <w:p w14:paraId="577DA06D" w14:textId="475F3777" w:rsidR="00CC76E6" w:rsidRDefault="00CC76E6" w:rsidP="00CC76E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is an application for stay of execution pending appeal.  A provisional sentence judgment was granted against the applicant/defendant on the 06 </w:t>
      </w:r>
      <w:r w:rsidR="00F11F47">
        <w:rPr>
          <w:rFonts w:ascii="Times New Roman" w:hAnsi="Times New Roman" w:cs="Times New Roman"/>
          <w:sz w:val="28"/>
          <w:szCs w:val="28"/>
          <w:lang w:val="en-ZA"/>
        </w:rPr>
        <w:t>June</w:t>
      </w:r>
      <w:r>
        <w:rPr>
          <w:rFonts w:ascii="Times New Roman" w:hAnsi="Times New Roman" w:cs="Times New Roman"/>
          <w:sz w:val="28"/>
          <w:szCs w:val="28"/>
          <w:lang w:val="en-ZA"/>
        </w:rPr>
        <w:t xml:space="preserve"> 2019 by my Late Brother </w:t>
      </w:r>
      <w:proofErr w:type="spellStart"/>
      <w:r>
        <w:rPr>
          <w:rFonts w:ascii="Times New Roman" w:hAnsi="Times New Roman" w:cs="Times New Roman"/>
          <w:sz w:val="28"/>
          <w:szCs w:val="28"/>
          <w:lang w:val="en-ZA"/>
        </w:rPr>
        <w:t>Molete</w:t>
      </w:r>
      <w:proofErr w:type="spellEnd"/>
      <w:r>
        <w:rPr>
          <w:rFonts w:ascii="Times New Roman" w:hAnsi="Times New Roman" w:cs="Times New Roman"/>
          <w:sz w:val="28"/>
          <w:szCs w:val="28"/>
          <w:lang w:val="en-ZA"/>
        </w:rPr>
        <w:t xml:space="preserve"> J.  The applicant appealed against this judgment</w:t>
      </w:r>
      <w:r w:rsidR="00547563">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547563">
        <w:rPr>
          <w:rFonts w:ascii="Times New Roman" w:hAnsi="Times New Roman" w:cs="Times New Roman"/>
          <w:sz w:val="28"/>
          <w:szCs w:val="28"/>
          <w:lang w:val="en-ZA"/>
        </w:rPr>
        <w:t>F</w:t>
      </w:r>
      <w:r>
        <w:rPr>
          <w:rFonts w:ascii="Times New Roman" w:hAnsi="Times New Roman" w:cs="Times New Roman"/>
          <w:sz w:val="28"/>
          <w:szCs w:val="28"/>
          <w:lang w:val="en-ZA"/>
        </w:rPr>
        <w:t>ollowing the noting of appeal, the applicant lodged the current application for stay of execution seeking the following reliefs:</w:t>
      </w:r>
    </w:p>
    <w:p w14:paraId="1EE97A05" w14:textId="77777777" w:rsidR="00CC76E6" w:rsidRDefault="00CC76E6" w:rsidP="00CC76E6">
      <w:pPr>
        <w:spacing w:after="0" w:line="360" w:lineRule="auto"/>
        <w:jc w:val="both"/>
        <w:rPr>
          <w:rFonts w:ascii="Times New Roman" w:hAnsi="Times New Roman" w:cs="Times New Roman"/>
          <w:sz w:val="28"/>
          <w:szCs w:val="28"/>
          <w:lang w:val="en-ZA"/>
        </w:rPr>
      </w:pPr>
    </w:p>
    <w:p w14:paraId="3054B25C" w14:textId="77777777" w:rsidR="00CC76E6" w:rsidRDefault="00CC76E6" w:rsidP="00CC76E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That the rules of court relating to the modes, manner and periods of service be dispensed with due to the urgency of this matter.</w:t>
      </w:r>
    </w:p>
    <w:p w14:paraId="2C3F5EC9" w14:textId="77777777" w:rsidR="00CC76E6" w:rsidRDefault="00CC76E6" w:rsidP="00CC76E6">
      <w:pPr>
        <w:spacing w:after="0" w:line="360" w:lineRule="auto"/>
        <w:ind w:left="1440" w:right="1008"/>
        <w:jc w:val="both"/>
        <w:rPr>
          <w:rFonts w:ascii="Times New Roman" w:hAnsi="Times New Roman" w:cs="Times New Roman"/>
          <w:i/>
          <w:iCs/>
          <w:sz w:val="24"/>
          <w:szCs w:val="24"/>
          <w:lang w:val="en-ZA"/>
        </w:rPr>
      </w:pPr>
    </w:p>
    <w:p w14:paraId="147C5B55" w14:textId="77777777" w:rsidR="00CC76E6" w:rsidRDefault="00CC76E6" w:rsidP="00CC76E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The execution of the order of this court granted pending the final determination of this application.</w:t>
      </w:r>
    </w:p>
    <w:p w14:paraId="0534C770" w14:textId="77777777" w:rsidR="00CC76E6" w:rsidRDefault="00CC76E6" w:rsidP="00CC76E6">
      <w:pPr>
        <w:spacing w:after="0" w:line="360" w:lineRule="auto"/>
        <w:ind w:left="1440" w:right="1008"/>
        <w:jc w:val="both"/>
        <w:rPr>
          <w:rFonts w:ascii="Times New Roman" w:hAnsi="Times New Roman" w:cs="Times New Roman"/>
          <w:i/>
          <w:iCs/>
          <w:sz w:val="24"/>
          <w:szCs w:val="24"/>
          <w:lang w:val="en-ZA"/>
        </w:rPr>
      </w:pPr>
    </w:p>
    <w:p w14:paraId="74430C4A" w14:textId="77777777" w:rsidR="00CC76E6" w:rsidRDefault="00CC76E6" w:rsidP="00CC76E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That the rule nisi be issued and made returnable on the date and time to be determined by this Honourable Court calling upon the Respondent to show cause why if any, the following shall not be made final.</w:t>
      </w:r>
    </w:p>
    <w:p w14:paraId="402002BE" w14:textId="77777777" w:rsidR="00CC76E6" w:rsidRDefault="00CC76E6" w:rsidP="00CC76E6">
      <w:pPr>
        <w:spacing w:after="0" w:line="360" w:lineRule="auto"/>
        <w:ind w:left="1440" w:right="1008"/>
        <w:jc w:val="both"/>
        <w:rPr>
          <w:rFonts w:ascii="Times New Roman" w:hAnsi="Times New Roman" w:cs="Times New Roman"/>
          <w:i/>
          <w:iCs/>
          <w:sz w:val="24"/>
          <w:szCs w:val="24"/>
          <w:lang w:val="en-ZA"/>
        </w:rPr>
      </w:pPr>
    </w:p>
    <w:p w14:paraId="54287377" w14:textId="75130E6F" w:rsidR="0085272F" w:rsidRDefault="00CC76E6" w:rsidP="0085272F">
      <w:pPr>
        <w:spacing w:after="0" w:line="360" w:lineRule="auto"/>
        <w:ind w:left="1584"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3.1 That the execution of the order of this court granted on the 06</w:t>
      </w:r>
      <w:r w:rsidRPr="00CC76E6">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w:t>
      </w:r>
      <w:proofErr w:type="gramStart"/>
      <w:r>
        <w:rPr>
          <w:rFonts w:ascii="Times New Roman" w:hAnsi="Times New Roman" w:cs="Times New Roman"/>
          <w:i/>
          <w:iCs/>
          <w:sz w:val="24"/>
          <w:szCs w:val="24"/>
          <w:lang w:val="en-ZA"/>
        </w:rPr>
        <w:t>June,</w:t>
      </w:r>
      <w:proofErr w:type="gramEnd"/>
      <w:r>
        <w:rPr>
          <w:rFonts w:ascii="Times New Roman" w:hAnsi="Times New Roman" w:cs="Times New Roman"/>
          <w:i/>
          <w:iCs/>
          <w:sz w:val="24"/>
          <w:szCs w:val="24"/>
          <w:lang w:val="en-ZA"/>
        </w:rPr>
        <w:t xml:space="preserve"> 2019 be stayed pending Applicant’s appeal in C of A (CIV) NO. 47/2019</w:t>
      </w:r>
      <w:r w:rsidR="0085272F">
        <w:rPr>
          <w:rFonts w:ascii="Times New Roman" w:hAnsi="Times New Roman" w:cs="Times New Roman"/>
          <w:i/>
          <w:iCs/>
          <w:sz w:val="24"/>
          <w:szCs w:val="24"/>
          <w:lang w:val="en-ZA"/>
        </w:rPr>
        <w:t>.</w:t>
      </w:r>
    </w:p>
    <w:p w14:paraId="771DBB39" w14:textId="4AA46022" w:rsidR="0085272F" w:rsidRDefault="0085272F" w:rsidP="0085272F">
      <w:pPr>
        <w:spacing w:after="0" w:line="360" w:lineRule="auto"/>
        <w:ind w:left="1584" w:right="1008"/>
        <w:jc w:val="both"/>
        <w:rPr>
          <w:rFonts w:ascii="Times New Roman" w:hAnsi="Times New Roman" w:cs="Times New Roman"/>
          <w:i/>
          <w:iCs/>
          <w:sz w:val="24"/>
          <w:szCs w:val="24"/>
          <w:lang w:val="en-ZA"/>
        </w:rPr>
      </w:pPr>
    </w:p>
    <w:p w14:paraId="1F08DDE2" w14:textId="2D921E7E" w:rsidR="0085272F" w:rsidRDefault="0085272F" w:rsidP="0085272F">
      <w:pPr>
        <w:spacing w:after="0" w:line="360" w:lineRule="auto"/>
        <w:ind w:left="1584"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3.2 That Respondent be and is hereby directed to pay costs of this application in the event of opposition. </w:t>
      </w:r>
    </w:p>
    <w:p w14:paraId="59A8A3C9" w14:textId="35A031F5" w:rsidR="0085272F" w:rsidRDefault="0085272F" w:rsidP="0085272F">
      <w:pPr>
        <w:spacing w:after="0" w:line="360" w:lineRule="auto"/>
        <w:ind w:left="1584" w:right="1008"/>
        <w:jc w:val="both"/>
        <w:rPr>
          <w:rFonts w:ascii="Times New Roman" w:hAnsi="Times New Roman" w:cs="Times New Roman"/>
          <w:i/>
          <w:iCs/>
          <w:sz w:val="24"/>
          <w:szCs w:val="24"/>
          <w:lang w:val="en-ZA"/>
        </w:rPr>
      </w:pPr>
    </w:p>
    <w:p w14:paraId="5DA958F9" w14:textId="7FBC4E79" w:rsidR="0085272F" w:rsidRDefault="0085272F" w:rsidP="0085272F">
      <w:pPr>
        <w:spacing w:after="0" w:line="360" w:lineRule="auto"/>
        <w:ind w:left="1584"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3.3 Further and/or alternative relief.”</w:t>
      </w:r>
    </w:p>
    <w:p w14:paraId="4392E2C9" w14:textId="77777777" w:rsidR="0085272F" w:rsidRDefault="0085272F" w:rsidP="00CC76E6">
      <w:pPr>
        <w:spacing w:after="0" w:line="360" w:lineRule="auto"/>
        <w:ind w:left="1440" w:right="1008"/>
        <w:jc w:val="both"/>
        <w:rPr>
          <w:rFonts w:ascii="Times New Roman" w:hAnsi="Times New Roman" w:cs="Times New Roman"/>
          <w:i/>
          <w:iCs/>
          <w:sz w:val="24"/>
          <w:szCs w:val="24"/>
          <w:lang w:val="en-ZA"/>
        </w:rPr>
      </w:pPr>
    </w:p>
    <w:p w14:paraId="10E510EB" w14:textId="654E71A4" w:rsidR="00CC76E6" w:rsidRDefault="001375F0" w:rsidP="001375F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The applicant lodged the application on an urgent basis because the Writ of execution had been issued.  In opposition</w:t>
      </w:r>
      <w:r w:rsidR="00247833">
        <w:rPr>
          <w:rFonts w:ascii="Times New Roman" w:hAnsi="Times New Roman" w:cs="Times New Roman"/>
          <w:sz w:val="28"/>
          <w:szCs w:val="28"/>
          <w:lang w:val="en-ZA"/>
        </w:rPr>
        <w:t xml:space="preserve"> to the application,</w:t>
      </w:r>
      <w:r>
        <w:rPr>
          <w:rFonts w:ascii="Times New Roman" w:hAnsi="Times New Roman" w:cs="Times New Roman"/>
          <w:sz w:val="28"/>
          <w:szCs w:val="28"/>
          <w:lang w:val="en-ZA"/>
        </w:rPr>
        <w:t xml:space="preserve"> the 1</w:t>
      </w:r>
      <w:r w:rsidRPr="001375F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Pr>
          <w:rFonts w:ascii="Times New Roman" w:hAnsi="Times New Roman" w:cs="Times New Roman"/>
          <w:sz w:val="28"/>
          <w:szCs w:val="28"/>
          <w:lang w:val="en-ZA"/>
        </w:rPr>
        <w:lastRenderedPageBreak/>
        <w:t>raised two preliminary points, namely;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xml:space="preserve">) that the matter was not urgent given the time lapse between the issuing of writ of Execution and </w:t>
      </w:r>
      <w:r w:rsidR="002D0716">
        <w:rPr>
          <w:rFonts w:ascii="Times New Roman" w:hAnsi="Times New Roman" w:cs="Times New Roman"/>
          <w:sz w:val="28"/>
          <w:szCs w:val="28"/>
          <w:lang w:val="en-ZA"/>
        </w:rPr>
        <w:t xml:space="preserve">the lodging of the application.  Given that </w:t>
      </w:r>
      <w:r w:rsidR="00247833">
        <w:rPr>
          <w:rFonts w:ascii="Times New Roman" w:hAnsi="Times New Roman" w:cs="Times New Roman"/>
          <w:sz w:val="28"/>
          <w:szCs w:val="28"/>
          <w:lang w:val="en-ZA"/>
        </w:rPr>
        <w:t xml:space="preserve">a </w:t>
      </w:r>
      <w:r w:rsidR="002D0716">
        <w:rPr>
          <w:rFonts w:ascii="Times New Roman" w:hAnsi="Times New Roman" w:cs="Times New Roman"/>
          <w:sz w:val="28"/>
          <w:szCs w:val="28"/>
          <w:lang w:val="en-ZA"/>
        </w:rPr>
        <w:t xml:space="preserve">period of more than two years has lapsed before this matter could be argued, I consider that urgency point is no longer a live issue.  The second point is in </w:t>
      </w:r>
      <w:proofErr w:type="spellStart"/>
      <w:r w:rsidR="002D0716" w:rsidRPr="002D0716">
        <w:rPr>
          <w:rFonts w:ascii="Times New Roman" w:hAnsi="Times New Roman" w:cs="Times New Roman"/>
          <w:i/>
          <w:iCs/>
          <w:sz w:val="28"/>
          <w:szCs w:val="28"/>
          <w:lang w:val="en-ZA"/>
        </w:rPr>
        <w:t>limine</w:t>
      </w:r>
      <w:proofErr w:type="spellEnd"/>
      <w:r w:rsidR="002D0716" w:rsidRPr="002D0716">
        <w:rPr>
          <w:rFonts w:ascii="Times New Roman" w:hAnsi="Times New Roman" w:cs="Times New Roman"/>
          <w:i/>
          <w:iCs/>
          <w:sz w:val="28"/>
          <w:szCs w:val="28"/>
          <w:lang w:val="en-ZA"/>
        </w:rPr>
        <w:t xml:space="preserve"> </w:t>
      </w:r>
      <w:r w:rsidR="002D0716">
        <w:rPr>
          <w:rFonts w:ascii="Times New Roman" w:hAnsi="Times New Roman" w:cs="Times New Roman"/>
          <w:sz w:val="28"/>
          <w:szCs w:val="28"/>
          <w:lang w:val="en-ZA"/>
        </w:rPr>
        <w:t>raised by the 1</w:t>
      </w:r>
      <w:r w:rsidR="002D0716" w:rsidRPr="002D0716">
        <w:rPr>
          <w:rFonts w:ascii="Times New Roman" w:hAnsi="Times New Roman" w:cs="Times New Roman"/>
          <w:sz w:val="28"/>
          <w:szCs w:val="28"/>
          <w:vertAlign w:val="superscript"/>
          <w:lang w:val="en-ZA"/>
        </w:rPr>
        <w:t>st</w:t>
      </w:r>
      <w:r w:rsidR="002D0716">
        <w:rPr>
          <w:rFonts w:ascii="Times New Roman" w:hAnsi="Times New Roman" w:cs="Times New Roman"/>
          <w:sz w:val="28"/>
          <w:szCs w:val="28"/>
          <w:lang w:val="en-ZA"/>
        </w:rPr>
        <w:t xml:space="preserve"> respondent is that this application is defective, irregular</w:t>
      </w:r>
      <w:r w:rsidR="004339B3">
        <w:rPr>
          <w:rFonts w:ascii="Times New Roman" w:hAnsi="Times New Roman" w:cs="Times New Roman"/>
          <w:sz w:val="28"/>
          <w:szCs w:val="28"/>
          <w:lang w:val="en-ZA"/>
        </w:rPr>
        <w:t xml:space="preserve"> and/or improper in the sense that the applicant is appealing a provisional sentence without first seeking leave of this court.  In the circumstances, </w:t>
      </w:r>
      <w:r w:rsidR="00D74423">
        <w:rPr>
          <w:rFonts w:ascii="Times New Roman" w:hAnsi="Times New Roman" w:cs="Times New Roman"/>
          <w:sz w:val="28"/>
          <w:szCs w:val="28"/>
          <w:lang w:val="en-ZA"/>
        </w:rPr>
        <w:t>the argument goes</w:t>
      </w:r>
      <w:r w:rsidR="00FF5DD1">
        <w:rPr>
          <w:rFonts w:ascii="Times New Roman" w:hAnsi="Times New Roman" w:cs="Times New Roman"/>
          <w:sz w:val="28"/>
          <w:szCs w:val="28"/>
          <w:lang w:val="en-ZA"/>
        </w:rPr>
        <w:t>,</w:t>
      </w:r>
      <w:r w:rsidR="004339B3">
        <w:rPr>
          <w:rFonts w:ascii="Times New Roman" w:hAnsi="Times New Roman" w:cs="Times New Roman"/>
          <w:sz w:val="28"/>
          <w:szCs w:val="28"/>
          <w:lang w:val="en-ZA"/>
        </w:rPr>
        <w:t xml:space="preserve"> the application for stay is untenable.</w:t>
      </w:r>
    </w:p>
    <w:p w14:paraId="71F0F3DA" w14:textId="43C7F2D9" w:rsidR="004339B3" w:rsidRDefault="004339B3" w:rsidP="004339B3">
      <w:pPr>
        <w:spacing w:after="0" w:line="360" w:lineRule="auto"/>
        <w:jc w:val="both"/>
        <w:rPr>
          <w:rFonts w:ascii="Times New Roman" w:hAnsi="Times New Roman" w:cs="Times New Roman"/>
          <w:sz w:val="28"/>
          <w:szCs w:val="28"/>
          <w:lang w:val="en-ZA"/>
        </w:rPr>
      </w:pPr>
    </w:p>
    <w:p w14:paraId="68BC4406" w14:textId="1D541230" w:rsidR="004339B3" w:rsidRDefault="004339B3" w:rsidP="004339B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Issues to be determined</w:t>
      </w:r>
    </w:p>
    <w:p w14:paraId="3D4A7CB3" w14:textId="054B7F6E" w:rsidR="004339B3" w:rsidRDefault="004339B3" w:rsidP="004339B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Whether this application is tenable without the applicant having first sought leave of this court to appeal</w:t>
      </w:r>
      <w:r w:rsidR="005E2A83">
        <w:rPr>
          <w:rFonts w:ascii="Times New Roman" w:hAnsi="Times New Roman" w:cs="Times New Roman"/>
          <w:sz w:val="28"/>
          <w:szCs w:val="28"/>
          <w:lang w:val="en-ZA"/>
        </w:rPr>
        <w:t xml:space="preserve"> against</w:t>
      </w:r>
      <w:r>
        <w:rPr>
          <w:rFonts w:ascii="Times New Roman" w:hAnsi="Times New Roman" w:cs="Times New Roman"/>
          <w:sz w:val="28"/>
          <w:szCs w:val="28"/>
          <w:lang w:val="en-ZA"/>
        </w:rPr>
        <w:t xml:space="preserve"> its judgment.</w:t>
      </w:r>
    </w:p>
    <w:p w14:paraId="3A6DCE40" w14:textId="218E4DC3" w:rsidR="004339B3" w:rsidRDefault="004339B3" w:rsidP="004339B3">
      <w:pPr>
        <w:spacing w:after="0" w:line="360" w:lineRule="auto"/>
        <w:jc w:val="both"/>
        <w:rPr>
          <w:rFonts w:ascii="Times New Roman" w:hAnsi="Times New Roman" w:cs="Times New Roman"/>
          <w:sz w:val="28"/>
          <w:szCs w:val="28"/>
          <w:lang w:val="en-ZA"/>
        </w:rPr>
      </w:pPr>
    </w:p>
    <w:p w14:paraId="6B49E384" w14:textId="5C15C551" w:rsidR="004339B3" w:rsidRDefault="004339B3" w:rsidP="003003D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3003DE">
        <w:rPr>
          <w:rFonts w:ascii="Times New Roman" w:hAnsi="Times New Roman" w:cs="Times New Roman"/>
          <w:sz w:val="28"/>
          <w:szCs w:val="28"/>
          <w:lang w:val="en-ZA"/>
        </w:rPr>
        <w:t xml:space="preserve">I shall first deal with the nature of a provisional sentence procedure. This procedure allows a creditor who is armed with a liquid document to obtain speedy recovery of its debt without the necessity of a more onerous and dilatory, and expensive action proceedings procedure.  The procedure is provided for under Rule 9 of the High Court Rules 1980.  The history and purpose of this relief was considered in the case of </w:t>
      </w:r>
      <w:bookmarkStart w:id="0" w:name="_Hlk121490867"/>
      <w:r w:rsidR="003003DE">
        <w:rPr>
          <w:rFonts w:ascii="Times New Roman" w:hAnsi="Times New Roman" w:cs="Times New Roman"/>
          <w:b/>
          <w:bCs/>
          <w:sz w:val="28"/>
          <w:szCs w:val="28"/>
          <w:lang w:val="en-ZA"/>
        </w:rPr>
        <w:t xml:space="preserve">CGE </w:t>
      </w:r>
      <w:proofErr w:type="spellStart"/>
      <w:r w:rsidR="003003DE">
        <w:rPr>
          <w:rFonts w:ascii="Times New Roman" w:hAnsi="Times New Roman" w:cs="Times New Roman"/>
          <w:b/>
          <w:bCs/>
          <w:sz w:val="28"/>
          <w:szCs w:val="28"/>
          <w:lang w:val="en-ZA"/>
        </w:rPr>
        <w:t>Rhoode</w:t>
      </w:r>
      <w:proofErr w:type="spellEnd"/>
      <w:r w:rsidR="003003DE">
        <w:rPr>
          <w:rFonts w:ascii="Times New Roman" w:hAnsi="Times New Roman" w:cs="Times New Roman"/>
          <w:b/>
          <w:bCs/>
          <w:sz w:val="28"/>
          <w:szCs w:val="28"/>
          <w:lang w:val="en-ZA"/>
        </w:rPr>
        <w:t xml:space="preserve"> Construction Co. (Pty) Ltd v Provincial Administration, Cape &amp; Another 1976 (4) SA 925 (C) a</w:t>
      </w:r>
      <w:bookmarkEnd w:id="0"/>
      <w:r w:rsidR="003003DE">
        <w:rPr>
          <w:rFonts w:ascii="Times New Roman" w:hAnsi="Times New Roman" w:cs="Times New Roman"/>
          <w:b/>
          <w:bCs/>
          <w:sz w:val="28"/>
          <w:szCs w:val="28"/>
          <w:lang w:val="en-ZA"/>
        </w:rPr>
        <w:t xml:space="preserve">t 927 A – 928 D:  </w:t>
      </w:r>
      <w:r w:rsidR="003003DE" w:rsidRPr="00DA0262">
        <w:rPr>
          <w:rFonts w:ascii="Times New Roman" w:hAnsi="Times New Roman" w:cs="Times New Roman"/>
          <w:sz w:val="28"/>
          <w:szCs w:val="28"/>
          <w:lang w:val="en-ZA"/>
        </w:rPr>
        <w:t>see also</w:t>
      </w:r>
      <w:r w:rsidR="003003DE">
        <w:rPr>
          <w:rFonts w:ascii="Times New Roman" w:hAnsi="Times New Roman" w:cs="Times New Roman"/>
          <w:b/>
          <w:bCs/>
          <w:sz w:val="28"/>
          <w:szCs w:val="28"/>
          <w:lang w:val="en-ZA"/>
        </w:rPr>
        <w:t xml:space="preserve"> Ndamase v Functions for All 2004 (5) SA 602 (SCA) at 607 C – 608).</w:t>
      </w:r>
    </w:p>
    <w:p w14:paraId="4A3F88B8" w14:textId="026CE1F3" w:rsidR="003003DE" w:rsidRDefault="003003DE" w:rsidP="003003DE">
      <w:pPr>
        <w:spacing w:after="0" w:line="360" w:lineRule="auto"/>
        <w:ind w:left="720" w:hanging="720"/>
        <w:jc w:val="both"/>
        <w:rPr>
          <w:rFonts w:ascii="Times New Roman" w:hAnsi="Times New Roman" w:cs="Times New Roman"/>
          <w:b/>
          <w:bCs/>
          <w:sz w:val="28"/>
          <w:szCs w:val="28"/>
          <w:lang w:val="en-ZA"/>
        </w:rPr>
      </w:pPr>
    </w:p>
    <w:p w14:paraId="2624D85B" w14:textId="3600EEB0" w:rsidR="003003DE" w:rsidRDefault="003003DE" w:rsidP="003003D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The nature of this procedure was articulated by the learned author </w:t>
      </w:r>
      <w:bookmarkStart w:id="1" w:name="_Hlk121490923"/>
      <w:r w:rsidRPr="006E2720">
        <w:rPr>
          <w:rFonts w:ascii="Times New Roman" w:hAnsi="Times New Roman" w:cs="Times New Roman"/>
          <w:sz w:val="28"/>
          <w:szCs w:val="28"/>
          <w:lang w:val="en-ZA"/>
        </w:rPr>
        <w:t>Va</w:t>
      </w:r>
      <w:r w:rsidR="00AD79EA" w:rsidRPr="006E2720">
        <w:rPr>
          <w:rFonts w:ascii="Times New Roman" w:hAnsi="Times New Roman" w:cs="Times New Roman"/>
          <w:sz w:val="28"/>
          <w:szCs w:val="28"/>
          <w:lang w:val="en-ZA"/>
        </w:rPr>
        <w:t>n</w:t>
      </w:r>
      <w:r w:rsidRPr="006E2720">
        <w:rPr>
          <w:rFonts w:ascii="Times New Roman" w:hAnsi="Times New Roman" w:cs="Times New Roman"/>
          <w:sz w:val="28"/>
          <w:szCs w:val="28"/>
          <w:lang w:val="en-ZA"/>
        </w:rPr>
        <w:t xml:space="preserve"> </w:t>
      </w:r>
      <w:proofErr w:type="spellStart"/>
      <w:r w:rsidRPr="006E2720">
        <w:rPr>
          <w:rFonts w:ascii="Times New Roman" w:hAnsi="Times New Roman" w:cs="Times New Roman"/>
          <w:sz w:val="28"/>
          <w:szCs w:val="28"/>
          <w:lang w:val="en-ZA"/>
        </w:rPr>
        <w:t>Loggerenberg</w:t>
      </w:r>
      <w:proofErr w:type="spellEnd"/>
      <w:r w:rsidRPr="006E2720">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Erasmus Superior Court Practice 2</w:t>
      </w:r>
      <w:r w:rsidRPr="003003DE">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ed. Vol. 2 </w:t>
      </w:r>
      <w:bookmarkEnd w:id="1"/>
      <w:r>
        <w:rPr>
          <w:rFonts w:ascii="Times New Roman" w:hAnsi="Times New Roman" w:cs="Times New Roman"/>
          <w:b/>
          <w:bCs/>
          <w:sz w:val="28"/>
          <w:szCs w:val="28"/>
          <w:lang w:val="en-ZA"/>
        </w:rPr>
        <w:t xml:space="preserve">at D 1 – 98 </w:t>
      </w:r>
      <w:r>
        <w:rPr>
          <w:rFonts w:ascii="Times New Roman" w:hAnsi="Times New Roman" w:cs="Times New Roman"/>
          <w:sz w:val="28"/>
          <w:szCs w:val="28"/>
          <w:lang w:val="en-ZA"/>
        </w:rPr>
        <w:t>thus:</w:t>
      </w:r>
    </w:p>
    <w:p w14:paraId="580D8E11" w14:textId="73E97C95" w:rsidR="003003DE" w:rsidRDefault="003003DE" w:rsidP="003003DE">
      <w:pPr>
        <w:spacing w:after="0" w:line="360" w:lineRule="auto"/>
        <w:ind w:left="720" w:hanging="720"/>
        <w:jc w:val="both"/>
        <w:rPr>
          <w:rFonts w:ascii="Times New Roman" w:hAnsi="Times New Roman" w:cs="Times New Roman"/>
          <w:sz w:val="28"/>
          <w:szCs w:val="28"/>
          <w:lang w:val="en-ZA"/>
        </w:rPr>
      </w:pPr>
    </w:p>
    <w:p w14:paraId="0ED93AA9" w14:textId="189100CF" w:rsidR="00F43EA7" w:rsidRDefault="00164107" w:rsidP="00164107">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“Provisional sentence (</w:t>
      </w:r>
      <w:proofErr w:type="spellStart"/>
      <w:r>
        <w:rPr>
          <w:rFonts w:ascii="Times New Roman" w:hAnsi="Times New Roman" w:cs="Times New Roman"/>
          <w:i/>
          <w:iCs/>
          <w:sz w:val="24"/>
          <w:szCs w:val="24"/>
          <w:lang w:val="en-ZA"/>
        </w:rPr>
        <w:t>namptissement</w:t>
      </w:r>
      <w:proofErr w:type="spellEnd"/>
      <w:r>
        <w:rPr>
          <w:rFonts w:ascii="Times New Roman" w:hAnsi="Times New Roman" w:cs="Times New Roman"/>
          <w:i/>
          <w:iCs/>
          <w:sz w:val="24"/>
          <w:szCs w:val="24"/>
          <w:lang w:val="en-ZA"/>
        </w:rPr>
        <w:t xml:space="preserve"> or </w:t>
      </w:r>
      <w:proofErr w:type="spellStart"/>
      <w:r>
        <w:rPr>
          <w:rFonts w:ascii="Times New Roman" w:hAnsi="Times New Roman" w:cs="Times New Roman"/>
          <w:i/>
          <w:iCs/>
          <w:sz w:val="24"/>
          <w:szCs w:val="24"/>
          <w:lang w:val="en-ZA"/>
        </w:rPr>
        <w:t>handvulling</w:t>
      </w:r>
      <w:proofErr w:type="spellEnd"/>
      <w:r>
        <w:rPr>
          <w:rFonts w:ascii="Times New Roman" w:hAnsi="Times New Roman" w:cs="Times New Roman"/>
          <w:i/>
          <w:iCs/>
          <w:sz w:val="24"/>
          <w:szCs w:val="24"/>
          <w:lang w:val="en-ZA"/>
        </w:rPr>
        <w:t>) is an extraordinary, summary and interlocutory remedy designed to enable a creditor who has liquid proof of his claim to obtain a speedy judgment therefore without resorting to the more expensive and dilatory</w:t>
      </w:r>
      <w:r w:rsidR="00727302">
        <w:rPr>
          <w:rFonts w:ascii="Times New Roman" w:hAnsi="Times New Roman" w:cs="Times New Roman"/>
          <w:i/>
          <w:iCs/>
          <w:sz w:val="24"/>
          <w:szCs w:val="24"/>
          <w:lang w:val="en-ZA"/>
        </w:rPr>
        <w:t xml:space="preserve"> machinery of an illiquid action.  Provisional sentence precludes a defendant with no valid defence from</w:t>
      </w:r>
      <w:r w:rsidR="007351FB">
        <w:rPr>
          <w:rFonts w:ascii="Times New Roman" w:hAnsi="Times New Roman" w:cs="Times New Roman"/>
          <w:i/>
          <w:iCs/>
          <w:sz w:val="24"/>
          <w:szCs w:val="24"/>
          <w:lang w:val="en-ZA"/>
        </w:rPr>
        <w:t xml:space="preserve"> ‘playing for time’. Apart from </w:t>
      </w:r>
      <w:r w:rsidR="00727302">
        <w:rPr>
          <w:rFonts w:ascii="Times New Roman" w:hAnsi="Times New Roman" w:cs="Times New Roman"/>
          <w:i/>
          <w:iCs/>
          <w:sz w:val="24"/>
          <w:szCs w:val="24"/>
          <w:lang w:val="en-ZA"/>
        </w:rPr>
        <w:t>the fact that provisional sentence is only available to a plaintiff who is armed with a liquid document, two further inherent characteristics of provisional sentence have always rendered it distinguishable from other remedies.  The one is that it only leads to a provisional or interlocutory order.  Final judgment is still to be considered in the princip</w:t>
      </w:r>
      <w:r w:rsidR="00F43EA7">
        <w:rPr>
          <w:rFonts w:ascii="Times New Roman" w:hAnsi="Times New Roman" w:cs="Times New Roman"/>
          <w:i/>
          <w:iCs/>
          <w:sz w:val="24"/>
          <w:szCs w:val="24"/>
          <w:lang w:val="en-ZA"/>
        </w:rPr>
        <w:t xml:space="preserve">al case.  In the final instance, the claim against the defendant can be dismissed.  The other is that, while on the one hand it entitles the plaintiff to payment of the judgment immediately that is, before entering into the principal case, on the other hand it affords the defendant to insist on security for payment pending the </w:t>
      </w:r>
      <w:proofErr w:type="gramStart"/>
      <w:r w:rsidR="00F43EA7">
        <w:rPr>
          <w:rFonts w:ascii="Times New Roman" w:hAnsi="Times New Roman" w:cs="Times New Roman"/>
          <w:i/>
          <w:iCs/>
          <w:sz w:val="24"/>
          <w:szCs w:val="24"/>
          <w:lang w:val="en-ZA"/>
        </w:rPr>
        <w:t>final outcome</w:t>
      </w:r>
      <w:proofErr w:type="gramEnd"/>
      <w:r w:rsidR="00F43EA7">
        <w:rPr>
          <w:rFonts w:ascii="Times New Roman" w:hAnsi="Times New Roman" w:cs="Times New Roman"/>
          <w:i/>
          <w:iCs/>
          <w:sz w:val="24"/>
          <w:szCs w:val="24"/>
          <w:lang w:val="en-ZA"/>
        </w:rPr>
        <w:t>.”</w:t>
      </w:r>
      <w:r w:rsidR="00F43EA7">
        <w:rPr>
          <w:rFonts w:ascii="Times New Roman" w:hAnsi="Times New Roman" w:cs="Times New Roman"/>
          <w:b/>
          <w:bCs/>
          <w:sz w:val="24"/>
          <w:szCs w:val="24"/>
          <w:lang w:val="en-ZA"/>
        </w:rPr>
        <w:t xml:space="preserve">  (</w:t>
      </w:r>
      <w:r w:rsidR="00F43EA7" w:rsidRPr="007351FB">
        <w:rPr>
          <w:rFonts w:ascii="Times New Roman" w:hAnsi="Times New Roman" w:cs="Times New Roman"/>
          <w:sz w:val="24"/>
          <w:szCs w:val="24"/>
          <w:lang w:val="en-ZA"/>
        </w:rPr>
        <w:t>see also</w:t>
      </w:r>
      <w:r w:rsidR="00F43EA7" w:rsidRPr="00210E92">
        <w:rPr>
          <w:rFonts w:ascii="Times New Roman" w:hAnsi="Times New Roman" w:cs="Times New Roman"/>
          <w:sz w:val="24"/>
          <w:szCs w:val="24"/>
          <w:lang w:val="en-ZA"/>
        </w:rPr>
        <w:t xml:space="preserve"> </w:t>
      </w:r>
      <w:proofErr w:type="spellStart"/>
      <w:r w:rsidR="00F43EA7" w:rsidRPr="00210E92">
        <w:rPr>
          <w:rFonts w:ascii="Times New Roman" w:hAnsi="Times New Roman" w:cs="Times New Roman"/>
          <w:sz w:val="24"/>
          <w:szCs w:val="24"/>
          <w:lang w:val="en-ZA"/>
        </w:rPr>
        <w:t>Herbstein</w:t>
      </w:r>
      <w:proofErr w:type="spellEnd"/>
      <w:r w:rsidR="00F43EA7" w:rsidRPr="00210E92">
        <w:rPr>
          <w:rFonts w:ascii="Times New Roman" w:hAnsi="Times New Roman" w:cs="Times New Roman"/>
          <w:sz w:val="24"/>
          <w:szCs w:val="24"/>
          <w:lang w:val="en-ZA"/>
        </w:rPr>
        <w:t xml:space="preserve"> and Van </w:t>
      </w:r>
      <w:proofErr w:type="spellStart"/>
      <w:r w:rsidR="00F43EA7" w:rsidRPr="00210E92">
        <w:rPr>
          <w:rFonts w:ascii="Times New Roman" w:hAnsi="Times New Roman" w:cs="Times New Roman"/>
          <w:sz w:val="24"/>
          <w:szCs w:val="24"/>
          <w:lang w:val="en-ZA"/>
        </w:rPr>
        <w:t>Winsen</w:t>
      </w:r>
      <w:proofErr w:type="spellEnd"/>
      <w:r w:rsidR="00210E92">
        <w:rPr>
          <w:rFonts w:ascii="Times New Roman" w:hAnsi="Times New Roman" w:cs="Times New Roman"/>
          <w:sz w:val="24"/>
          <w:szCs w:val="24"/>
          <w:lang w:val="en-ZA"/>
        </w:rPr>
        <w:t>,</w:t>
      </w:r>
      <w:r w:rsidR="00F43EA7" w:rsidRPr="00210E92">
        <w:rPr>
          <w:rFonts w:ascii="Times New Roman" w:hAnsi="Times New Roman" w:cs="Times New Roman"/>
          <w:sz w:val="24"/>
          <w:szCs w:val="24"/>
          <w:lang w:val="en-ZA"/>
        </w:rPr>
        <w:t xml:space="preserve"> </w:t>
      </w:r>
      <w:r w:rsidR="00F43EA7">
        <w:rPr>
          <w:rFonts w:ascii="Times New Roman" w:hAnsi="Times New Roman" w:cs="Times New Roman"/>
          <w:b/>
          <w:bCs/>
          <w:sz w:val="24"/>
          <w:szCs w:val="24"/>
          <w:lang w:val="en-ZA"/>
        </w:rPr>
        <w:t>The Civil Practice of the High Courts in South Africa (5</w:t>
      </w:r>
      <w:r w:rsidR="00F43EA7" w:rsidRPr="00F43EA7">
        <w:rPr>
          <w:rFonts w:ascii="Times New Roman" w:hAnsi="Times New Roman" w:cs="Times New Roman"/>
          <w:b/>
          <w:bCs/>
          <w:sz w:val="24"/>
          <w:szCs w:val="24"/>
          <w:vertAlign w:val="superscript"/>
          <w:lang w:val="en-ZA"/>
        </w:rPr>
        <w:t>th</w:t>
      </w:r>
      <w:r w:rsidR="00F43EA7">
        <w:rPr>
          <w:rFonts w:ascii="Times New Roman" w:hAnsi="Times New Roman" w:cs="Times New Roman"/>
          <w:b/>
          <w:bCs/>
          <w:sz w:val="24"/>
          <w:szCs w:val="24"/>
          <w:lang w:val="en-ZA"/>
        </w:rPr>
        <w:t xml:space="preserve"> ed. 2009) Vol. 2 at 1313 – 1315; 1375 – 1411)</w:t>
      </w:r>
    </w:p>
    <w:p w14:paraId="6951AB0E" w14:textId="77777777" w:rsidR="00F43EA7" w:rsidRDefault="00F43EA7" w:rsidP="00F43EA7">
      <w:pPr>
        <w:spacing w:after="0" w:line="360" w:lineRule="auto"/>
        <w:ind w:right="1008"/>
        <w:jc w:val="both"/>
        <w:rPr>
          <w:rFonts w:ascii="Times New Roman" w:hAnsi="Times New Roman" w:cs="Times New Roman"/>
          <w:i/>
          <w:iCs/>
          <w:sz w:val="24"/>
          <w:szCs w:val="24"/>
          <w:lang w:val="en-ZA"/>
        </w:rPr>
      </w:pPr>
    </w:p>
    <w:p w14:paraId="5F5D4AAD" w14:textId="1D0A1CDD" w:rsidR="00164107" w:rsidRDefault="00F43EA7" w:rsidP="00F43EA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The above quoted authorities make it clear that provisional sentence judgment i</w:t>
      </w:r>
      <w:r w:rsidR="00E347FA">
        <w:rPr>
          <w:rFonts w:ascii="Times New Roman" w:hAnsi="Times New Roman" w:cs="Times New Roman"/>
          <w:sz w:val="28"/>
          <w:szCs w:val="28"/>
          <w:lang w:val="en-ZA"/>
        </w:rPr>
        <w:t>s</w:t>
      </w:r>
      <w:r>
        <w:rPr>
          <w:rFonts w:ascii="Times New Roman" w:hAnsi="Times New Roman" w:cs="Times New Roman"/>
          <w:sz w:val="28"/>
          <w:szCs w:val="28"/>
          <w:lang w:val="en-ZA"/>
        </w:rPr>
        <w:t xml:space="preserve"> interlocutory.  Provisional sentence judgment only becomes final when the condition</w:t>
      </w:r>
      <w:r w:rsidR="00345B1C">
        <w:rPr>
          <w:rFonts w:ascii="Times New Roman" w:hAnsi="Times New Roman" w:cs="Times New Roman"/>
          <w:sz w:val="28"/>
          <w:szCs w:val="28"/>
          <w:lang w:val="en-ZA"/>
        </w:rPr>
        <w:t>s</w:t>
      </w:r>
      <w:r>
        <w:rPr>
          <w:rFonts w:ascii="Times New Roman" w:hAnsi="Times New Roman" w:cs="Times New Roman"/>
          <w:sz w:val="28"/>
          <w:szCs w:val="28"/>
          <w:lang w:val="en-ZA"/>
        </w:rPr>
        <w:t xml:space="preserve"> which are provided for in Rule 9 (10) and (11) will have arisen.  Th</w:t>
      </w:r>
      <w:r w:rsidR="004D7693">
        <w:rPr>
          <w:rFonts w:ascii="Times New Roman" w:hAnsi="Times New Roman" w:cs="Times New Roman"/>
          <w:sz w:val="28"/>
          <w:szCs w:val="28"/>
          <w:lang w:val="en-ZA"/>
        </w:rPr>
        <w:t>e</w:t>
      </w:r>
      <w:r>
        <w:rPr>
          <w:rFonts w:ascii="Times New Roman" w:hAnsi="Times New Roman" w:cs="Times New Roman"/>
          <w:sz w:val="28"/>
          <w:szCs w:val="28"/>
          <w:lang w:val="en-ZA"/>
        </w:rPr>
        <w:t>s</w:t>
      </w:r>
      <w:r w:rsidR="004D7693">
        <w:rPr>
          <w:rFonts w:ascii="Times New Roman" w:hAnsi="Times New Roman" w:cs="Times New Roman"/>
          <w:sz w:val="28"/>
          <w:szCs w:val="28"/>
          <w:lang w:val="en-ZA"/>
        </w:rPr>
        <w:t>e</w:t>
      </w:r>
      <w:r>
        <w:rPr>
          <w:rFonts w:ascii="Times New Roman" w:hAnsi="Times New Roman" w:cs="Times New Roman"/>
          <w:sz w:val="28"/>
          <w:szCs w:val="28"/>
          <w:lang w:val="en-ZA"/>
        </w:rPr>
        <w:t xml:space="preserve"> sub</w:t>
      </w:r>
      <w:r w:rsidR="004B054C">
        <w:rPr>
          <w:rFonts w:ascii="Times New Roman" w:hAnsi="Times New Roman" w:cs="Times New Roman"/>
          <w:sz w:val="28"/>
          <w:szCs w:val="28"/>
          <w:lang w:val="en-ZA"/>
        </w:rPr>
        <w:t>-</w:t>
      </w:r>
      <w:r>
        <w:rPr>
          <w:rFonts w:ascii="Times New Roman" w:hAnsi="Times New Roman" w:cs="Times New Roman"/>
          <w:sz w:val="28"/>
          <w:szCs w:val="28"/>
          <w:lang w:val="en-ZA"/>
        </w:rPr>
        <w:t>rule</w:t>
      </w:r>
      <w:r w:rsidR="00C3032B">
        <w:rPr>
          <w:rFonts w:ascii="Times New Roman" w:hAnsi="Times New Roman" w:cs="Times New Roman"/>
          <w:sz w:val="28"/>
          <w:szCs w:val="28"/>
          <w:lang w:val="en-ZA"/>
        </w:rPr>
        <w:t>s</w:t>
      </w:r>
      <w:r>
        <w:rPr>
          <w:rFonts w:ascii="Times New Roman" w:hAnsi="Times New Roman" w:cs="Times New Roman"/>
          <w:sz w:val="28"/>
          <w:szCs w:val="28"/>
          <w:lang w:val="en-ZA"/>
        </w:rPr>
        <w:t xml:space="preserve"> </w:t>
      </w:r>
      <w:r w:rsidR="009553EA">
        <w:rPr>
          <w:rFonts w:ascii="Times New Roman" w:hAnsi="Times New Roman" w:cs="Times New Roman"/>
          <w:sz w:val="28"/>
          <w:szCs w:val="28"/>
          <w:lang w:val="en-ZA"/>
        </w:rPr>
        <w:t>provide</w:t>
      </w:r>
      <w:r>
        <w:rPr>
          <w:rFonts w:ascii="Times New Roman" w:hAnsi="Times New Roman" w:cs="Times New Roman"/>
          <w:sz w:val="28"/>
          <w:szCs w:val="28"/>
          <w:lang w:val="en-ZA"/>
        </w:rPr>
        <w:t xml:space="preserve"> that:</w:t>
      </w:r>
    </w:p>
    <w:p w14:paraId="20E229C5" w14:textId="1F693D5D" w:rsidR="00F43EA7" w:rsidRDefault="00F43EA7" w:rsidP="00F43EA7">
      <w:pPr>
        <w:spacing w:after="0" w:line="360" w:lineRule="auto"/>
        <w:ind w:left="720" w:hanging="720"/>
        <w:jc w:val="both"/>
        <w:rPr>
          <w:rFonts w:ascii="Times New Roman" w:hAnsi="Times New Roman" w:cs="Times New Roman"/>
          <w:sz w:val="28"/>
          <w:szCs w:val="28"/>
          <w:lang w:val="en-ZA"/>
        </w:rPr>
      </w:pPr>
    </w:p>
    <w:p w14:paraId="2363E79D" w14:textId="448F9D91" w:rsidR="00F43EA7" w:rsidRDefault="00313311" w:rsidP="0031331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“(10) Any person against who provisional sentence has been granted may not enter into the principal case unless he has satisfied the judgment for provisional sentence with taxed costs or unless the amount due has been tendered to plaintiff and plaintiff fails to furnish security in terms of sub-rule (9).</w:t>
      </w:r>
    </w:p>
    <w:p w14:paraId="549C8D8E" w14:textId="14EF5E2D" w:rsidR="00313311" w:rsidRDefault="00313311" w:rsidP="00313311">
      <w:pPr>
        <w:spacing w:after="0" w:line="360" w:lineRule="auto"/>
        <w:ind w:left="1440" w:right="1008"/>
        <w:jc w:val="both"/>
        <w:rPr>
          <w:rFonts w:ascii="Times New Roman" w:hAnsi="Times New Roman" w:cs="Times New Roman"/>
          <w:i/>
          <w:iCs/>
          <w:sz w:val="24"/>
          <w:szCs w:val="24"/>
          <w:lang w:val="en-ZA"/>
        </w:rPr>
      </w:pPr>
    </w:p>
    <w:p w14:paraId="3DFC92CE" w14:textId="136F82F9" w:rsidR="00313311" w:rsidRDefault="00313311" w:rsidP="0031331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(11) Any person wishing and entitled to enter into the principal case shall, within two months of the grant of provisional sentence or within one month after he has satisfied the judgment (whichever is the earlier date), deliver notice of his intention to do so, in which event summons shall be deemed to be a combined summons.  The defendant shall deliver his plea within 14 days after such notice.  I</w:t>
      </w:r>
      <w:r w:rsidR="00E347FA">
        <w:rPr>
          <w:rFonts w:ascii="Times New Roman" w:hAnsi="Times New Roman" w:cs="Times New Roman"/>
          <w:i/>
          <w:iCs/>
          <w:sz w:val="24"/>
          <w:szCs w:val="24"/>
          <w:lang w:val="en-ZA"/>
        </w:rPr>
        <w:t>f</w:t>
      </w:r>
      <w:r>
        <w:rPr>
          <w:rFonts w:ascii="Times New Roman" w:hAnsi="Times New Roman" w:cs="Times New Roman"/>
          <w:i/>
          <w:iCs/>
          <w:sz w:val="24"/>
          <w:szCs w:val="24"/>
          <w:lang w:val="en-ZA"/>
        </w:rPr>
        <w:t xml:space="preserve"> no notice of intention to enter into the principal case is given within the times allowed as aforesaid the provisional sentence shall automatically become a final judgment and any security given by the plaintiff shall lapse.”</w:t>
      </w:r>
    </w:p>
    <w:p w14:paraId="0D662F75" w14:textId="24376024" w:rsidR="00313311" w:rsidRDefault="00313311" w:rsidP="00313311">
      <w:pPr>
        <w:spacing w:after="0" w:line="360" w:lineRule="auto"/>
        <w:ind w:right="1008"/>
        <w:jc w:val="both"/>
        <w:rPr>
          <w:rFonts w:ascii="Times New Roman" w:hAnsi="Times New Roman" w:cs="Times New Roman"/>
          <w:i/>
          <w:iCs/>
          <w:sz w:val="24"/>
          <w:szCs w:val="24"/>
          <w:lang w:val="en-ZA"/>
        </w:rPr>
      </w:pPr>
    </w:p>
    <w:p w14:paraId="729B5047" w14:textId="1DA8CD85" w:rsidR="00643077" w:rsidRDefault="00313311" w:rsidP="0064307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sidR="006010D8">
        <w:rPr>
          <w:rFonts w:ascii="Times New Roman" w:hAnsi="Times New Roman" w:cs="Times New Roman"/>
          <w:sz w:val="28"/>
          <w:szCs w:val="28"/>
          <w:lang w:val="en-ZA"/>
        </w:rPr>
        <w:t xml:space="preserve">At the time of lodging the present application </w:t>
      </w:r>
      <w:r w:rsidR="00643077">
        <w:rPr>
          <w:rFonts w:ascii="Times New Roman" w:hAnsi="Times New Roman" w:cs="Times New Roman"/>
          <w:sz w:val="28"/>
          <w:szCs w:val="28"/>
          <w:lang w:val="en-ZA"/>
        </w:rPr>
        <w:t xml:space="preserve">the conditions stipulated in Rule 9(10) </w:t>
      </w:r>
      <w:r w:rsidR="00D1071B">
        <w:rPr>
          <w:rFonts w:ascii="Times New Roman" w:hAnsi="Times New Roman" w:cs="Times New Roman"/>
          <w:sz w:val="28"/>
          <w:szCs w:val="28"/>
          <w:lang w:val="en-ZA"/>
        </w:rPr>
        <w:t>and</w:t>
      </w:r>
      <w:r w:rsidR="00643077">
        <w:rPr>
          <w:rFonts w:ascii="Times New Roman" w:hAnsi="Times New Roman" w:cs="Times New Roman"/>
          <w:sz w:val="28"/>
          <w:szCs w:val="28"/>
          <w:lang w:val="en-ZA"/>
        </w:rPr>
        <w:t xml:space="preserve"> (11) had not been triggered because the applicant had not satisfied the provisional </w:t>
      </w:r>
      <w:r w:rsidR="000018B5">
        <w:rPr>
          <w:rFonts w:ascii="Times New Roman" w:hAnsi="Times New Roman" w:cs="Times New Roman"/>
          <w:sz w:val="28"/>
          <w:szCs w:val="28"/>
          <w:lang w:val="en-ZA"/>
        </w:rPr>
        <w:t xml:space="preserve">sentence </w:t>
      </w:r>
      <w:r w:rsidR="00643077">
        <w:rPr>
          <w:rFonts w:ascii="Times New Roman" w:hAnsi="Times New Roman" w:cs="Times New Roman"/>
          <w:sz w:val="28"/>
          <w:szCs w:val="28"/>
          <w:lang w:val="en-ZA"/>
        </w:rPr>
        <w:t xml:space="preserve">judgment.  The judgment remained interlocutory and therefore, in terms of section 16(1) </w:t>
      </w:r>
      <w:r w:rsidR="00763893">
        <w:rPr>
          <w:rFonts w:ascii="Times New Roman" w:hAnsi="Times New Roman" w:cs="Times New Roman"/>
          <w:sz w:val="28"/>
          <w:szCs w:val="28"/>
          <w:lang w:val="en-ZA"/>
        </w:rPr>
        <w:t xml:space="preserve">(b) </w:t>
      </w:r>
      <w:r w:rsidR="00643077">
        <w:rPr>
          <w:rFonts w:ascii="Times New Roman" w:hAnsi="Times New Roman" w:cs="Times New Roman"/>
          <w:sz w:val="28"/>
          <w:szCs w:val="28"/>
          <w:lang w:val="en-ZA"/>
        </w:rPr>
        <w:t>of the Court of Appeal Act, 1978 the applicant should have sought leave of th</w:t>
      </w:r>
      <w:r w:rsidR="00763893">
        <w:rPr>
          <w:rFonts w:ascii="Times New Roman" w:hAnsi="Times New Roman" w:cs="Times New Roman"/>
          <w:sz w:val="28"/>
          <w:szCs w:val="28"/>
          <w:lang w:val="en-ZA"/>
        </w:rPr>
        <w:t>e of the C</w:t>
      </w:r>
      <w:r w:rsidR="00643077">
        <w:rPr>
          <w:rFonts w:ascii="Times New Roman" w:hAnsi="Times New Roman" w:cs="Times New Roman"/>
          <w:sz w:val="28"/>
          <w:szCs w:val="28"/>
          <w:lang w:val="en-ZA"/>
        </w:rPr>
        <w:t>ourt</w:t>
      </w:r>
      <w:r w:rsidR="00763893">
        <w:rPr>
          <w:rFonts w:ascii="Times New Roman" w:hAnsi="Times New Roman" w:cs="Times New Roman"/>
          <w:sz w:val="28"/>
          <w:szCs w:val="28"/>
          <w:lang w:val="en-ZA"/>
        </w:rPr>
        <w:t xml:space="preserve"> of Appeal</w:t>
      </w:r>
      <w:r w:rsidR="00643077">
        <w:rPr>
          <w:rFonts w:ascii="Times New Roman" w:hAnsi="Times New Roman" w:cs="Times New Roman"/>
          <w:sz w:val="28"/>
          <w:szCs w:val="28"/>
          <w:lang w:val="en-ZA"/>
        </w:rPr>
        <w:t xml:space="preserve"> before appeal</w:t>
      </w:r>
      <w:r w:rsidR="00E80493">
        <w:rPr>
          <w:rFonts w:ascii="Times New Roman" w:hAnsi="Times New Roman" w:cs="Times New Roman"/>
          <w:sz w:val="28"/>
          <w:szCs w:val="28"/>
          <w:lang w:val="en-ZA"/>
        </w:rPr>
        <w:t>ing</w:t>
      </w:r>
      <w:r w:rsidR="00643077">
        <w:rPr>
          <w:rFonts w:ascii="Times New Roman" w:hAnsi="Times New Roman" w:cs="Times New Roman"/>
          <w:sz w:val="28"/>
          <w:szCs w:val="28"/>
          <w:lang w:val="en-ZA"/>
        </w:rPr>
        <w:t xml:space="preserve"> against </w:t>
      </w:r>
      <w:r w:rsidR="00F429D9">
        <w:rPr>
          <w:rFonts w:ascii="Times New Roman" w:hAnsi="Times New Roman" w:cs="Times New Roman"/>
          <w:sz w:val="28"/>
          <w:szCs w:val="28"/>
          <w:lang w:val="en-ZA"/>
        </w:rPr>
        <w:t>interlocutory orders of this court</w:t>
      </w:r>
      <w:r w:rsidR="00643077">
        <w:rPr>
          <w:rFonts w:ascii="Times New Roman" w:hAnsi="Times New Roman" w:cs="Times New Roman"/>
          <w:sz w:val="28"/>
          <w:szCs w:val="28"/>
          <w:lang w:val="en-ZA"/>
        </w:rPr>
        <w:t>.  Failure to seek leave in the circumstances renders the appeal defective and irregular and amendable to be struck off the roll of the Court of Appeal.  In the circumstances</w:t>
      </w:r>
      <w:r w:rsidR="00231C5E">
        <w:rPr>
          <w:rFonts w:ascii="Times New Roman" w:hAnsi="Times New Roman" w:cs="Times New Roman"/>
          <w:sz w:val="28"/>
          <w:szCs w:val="28"/>
          <w:lang w:val="en-ZA"/>
        </w:rPr>
        <w:t>,</w:t>
      </w:r>
      <w:r w:rsidR="00643077">
        <w:rPr>
          <w:rFonts w:ascii="Times New Roman" w:hAnsi="Times New Roman" w:cs="Times New Roman"/>
          <w:sz w:val="28"/>
          <w:szCs w:val="28"/>
          <w:lang w:val="en-ZA"/>
        </w:rPr>
        <w:t xml:space="preserve"> the application for stay of execution pending appeal cannot succeed.</w:t>
      </w:r>
    </w:p>
    <w:p w14:paraId="4A64B650" w14:textId="77777777" w:rsidR="00643077" w:rsidRDefault="00643077" w:rsidP="00643077">
      <w:pPr>
        <w:spacing w:after="0" w:line="360" w:lineRule="auto"/>
        <w:ind w:left="720" w:hanging="720"/>
        <w:jc w:val="both"/>
        <w:rPr>
          <w:rFonts w:ascii="Times New Roman" w:hAnsi="Times New Roman" w:cs="Times New Roman"/>
          <w:sz w:val="28"/>
          <w:szCs w:val="28"/>
          <w:lang w:val="en-ZA"/>
        </w:rPr>
      </w:pPr>
    </w:p>
    <w:p w14:paraId="0CA53576" w14:textId="77777777" w:rsidR="00277719" w:rsidRDefault="00643077" w:rsidP="00643077">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sidR="00277719">
        <w:rPr>
          <w:rFonts w:ascii="Times New Roman" w:hAnsi="Times New Roman" w:cs="Times New Roman"/>
          <w:b/>
          <w:bCs/>
          <w:sz w:val="28"/>
          <w:szCs w:val="28"/>
          <w:lang w:val="en-ZA"/>
        </w:rPr>
        <w:t>Costs</w:t>
      </w:r>
    </w:p>
    <w:p w14:paraId="480D54E1" w14:textId="1401A186" w:rsidR="00277719" w:rsidRDefault="00277719" w:rsidP="0064307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When the matter was called</w:t>
      </w:r>
      <w:r w:rsidR="00EE07AB">
        <w:rPr>
          <w:rFonts w:ascii="Times New Roman" w:hAnsi="Times New Roman" w:cs="Times New Roman"/>
          <w:sz w:val="28"/>
          <w:szCs w:val="28"/>
          <w:lang w:val="en-ZA"/>
        </w:rPr>
        <w:t>,</w:t>
      </w:r>
      <w:r>
        <w:rPr>
          <w:rFonts w:ascii="Times New Roman" w:hAnsi="Times New Roman" w:cs="Times New Roman"/>
          <w:sz w:val="28"/>
          <w:szCs w:val="28"/>
          <w:lang w:val="en-ZA"/>
        </w:rPr>
        <w:t xml:space="preserve"> both </w:t>
      </w:r>
      <w:proofErr w:type="gramStart"/>
      <w:r>
        <w:rPr>
          <w:rFonts w:ascii="Times New Roman" w:hAnsi="Times New Roman" w:cs="Times New Roman"/>
          <w:sz w:val="28"/>
          <w:szCs w:val="28"/>
          <w:lang w:val="en-ZA"/>
        </w:rPr>
        <w:t>counsel</w:t>
      </w:r>
      <w:proofErr w:type="gramEnd"/>
      <w:r>
        <w:rPr>
          <w:rFonts w:ascii="Times New Roman" w:hAnsi="Times New Roman" w:cs="Times New Roman"/>
          <w:sz w:val="28"/>
          <w:szCs w:val="28"/>
          <w:lang w:val="en-ZA"/>
        </w:rPr>
        <w:t xml:space="preserve"> appeared before court. Adv. Makara</w:t>
      </w:r>
      <w:r w:rsidR="00EE07AB">
        <w:rPr>
          <w:rFonts w:ascii="Times New Roman" w:hAnsi="Times New Roman" w:cs="Times New Roman"/>
          <w:sz w:val="28"/>
          <w:szCs w:val="28"/>
          <w:lang w:val="en-ZA"/>
        </w:rPr>
        <w:t>, for the applicant,</w:t>
      </w:r>
      <w:r>
        <w:rPr>
          <w:rFonts w:ascii="Times New Roman" w:hAnsi="Times New Roman" w:cs="Times New Roman"/>
          <w:sz w:val="28"/>
          <w:szCs w:val="28"/>
          <w:lang w:val="en-ZA"/>
        </w:rPr>
        <w:t xml:space="preserve"> did not file the applicant’s heads of argument.  It should be stated that Adv. Makara intimated to the court that he was only allocated the mater that morning and was only prepared to register the applicant’s concession to application for substitution.  That was on the 17 November 2022.   He intimated to the court that he will be prepared to argue </w:t>
      </w:r>
      <w:r>
        <w:rPr>
          <w:rFonts w:ascii="Times New Roman" w:hAnsi="Times New Roman" w:cs="Times New Roman"/>
          <w:sz w:val="28"/>
          <w:szCs w:val="28"/>
          <w:lang w:val="en-ZA"/>
        </w:rPr>
        <w:lastRenderedPageBreak/>
        <w:t>the matter of provisional sentence today</w:t>
      </w:r>
      <w:r w:rsidR="00EE07AB">
        <w:rPr>
          <w:rFonts w:ascii="Times New Roman" w:hAnsi="Times New Roman" w:cs="Times New Roman"/>
          <w:sz w:val="28"/>
          <w:szCs w:val="28"/>
          <w:lang w:val="en-ZA"/>
        </w:rPr>
        <w:t>,</w:t>
      </w:r>
      <w:r>
        <w:rPr>
          <w:rFonts w:ascii="Times New Roman" w:hAnsi="Times New Roman" w:cs="Times New Roman"/>
          <w:sz w:val="28"/>
          <w:szCs w:val="28"/>
          <w:lang w:val="en-ZA"/>
        </w:rPr>
        <w:t xml:space="preserve"> being 30 November 2022, and that the applicant’s heads of argument will be ready on that date.</w:t>
      </w:r>
    </w:p>
    <w:p w14:paraId="7A3C9E5D" w14:textId="77777777" w:rsidR="00277719" w:rsidRDefault="00277719" w:rsidP="00643077">
      <w:pPr>
        <w:spacing w:after="0" w:line="360" w:lineRule="auto"/>
        <w:ind w:left="720" w:hanging="720"/>
        <w:jc w:val="both"/>
        <w:rPr>
          <w:rFonts w:ascii="Times New Roman" w:hAnsi="Times New Roman" w:cs="Times New Roman"/>
          <w:sz w:val="28"/>
          <w:szCs w:val="28"/>
          <w:lang w:val="en-ZA"/>
        </w:rPr>
      </w:pPr>
    </w:p>
    <w:p w14:paraId="7B70073D" w14:textId="7E894C3E" w:rsidR="00313311" w:rsidRDefault="00277719" w:rsidP="00E607A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Regrettably, on the 30 November 2022 Adv. Makara’s heads of argument were nowhere to be found.  His explanation for this unprofessional scenario was that he had been under the impression that Mr </w:t>
      </w:r>
      <w:proofErr w:type="spellStart"/>
      <w:r>
        <w:rPr>
          <w:rFonts w:ascii="Times New Roman" w:hAnsi="Times New Roman" w:cs="Times New Roman"/>
          <w:sz w:val="28"/>
          <w:szCs w:val="28"/>
          <w:lang w:val="en-ZA"/>
        </w:rPr>
        <w:t>Rasekoai</w:t>
      </w:r>
      <w:proofErr w:type="spellEnd"/>
      <w:r>
        <w:rPr>
          <w:rFonts w:ascii="Times New Roman" w:hAnsi="Times New Roman" w:cs="Times New Roman"/>
          <w:sz w:val="28"/>
          <w:szCs w:val="28"/>
          <w:lang w:val="en-ZA"/>
        </w:rPr>
        <w:t xml:space="preserve"> as his senior would be handling the mat</w:t>
      </w:r>
      <w:r w:rsidR="00D4171A">
        <w:rPr>
          <w:rFonts w:ascii="Times New Roman" w:hAnsi="Times New Roman" w:cs="Times New Roman"/>
          <w:sz w:val="28"/>
          <w:szCs w:val="28"/>
          <w:lang w:val="en-ZA"/>
        </w:rPr>
        <w:t>t</w:t>
      </w:r>
      <w:r>
        <w:rPr>
          <w:rFonts w:ascii="Times New Roman" w:hAnsi="Times New Roman" w:cs="Times New Roman"/>
          <w:sz w:val="28"/>
          <w:szCs w:val="28"/>
          <w:lang w:val="en-ZA"/>
        </w:rPr>
        <w:t xml:space="preserve">er and would have accordingly prepared the heads of arguments.  This </w:t>
      </w:r>
      <w:r w:rsidR="00EE07AB">
        <w:rPr>
          <w:rFonts w:ascii="Times New Roman" w:hAnsi="Times New Roman" w:cs="Times New Roman"/>
          <w:sz w:val="28"/>
          <w:szCs w:val="28"/>
          <w:lang w:val="en-ZA"/>
        </w:rPr>
        <w:t xml:space="preserve">is </w:t>
      </w:r>
      <w:r>
        <w:rPr>
          <w:rFonts w:ascii="Times New Roman" w:hAnsi="Times New Roman" w:cs="Times New Roman"/>
          <w:sz w:val="28"/>
          <w:szCs w:val="28"/>
          <w:lang w:val="en-ZA"/>
        </w:rPr>
        <w:t>contrary to Mr Makara’s clear undertaking that he will have prepared the heads of argument on the date of hearing.</w:t>
      </w:r>
      <w:r w:rsidR="00EE07AB">
        <w:rPr>
          <w:rFonts w:ascii="Times New Roman" w:hAnsi="Times New Roman" w:cs="Times New Roman"/>
          <w:sz w:val="28"/>
          <w:szCs w:val="28"/>
          <w:lang w:val="en-ZA"/>
        </w:rPr>
        <w:t xml:space="preserve"> </w:t>
      </w:r>
      <w:r w:rsidR="00E607A8">
        <w:rPr>
          <w:rFonts w:ascii="Times New Roman" w:hAnsi="Times New Roman" w:cs="Times New Roman"/>
          <w:sz w:val="28"/>
          <w:szCs w:val="28"/>
          <w:lang w:val="en-ZA"/>
        </w:rPr>
        <w:t xml:space="preserve">The court looks </w:t>
      </w:r>
      <w:proofErr w:type="spellStart"/>
      <w:r w:rsidR="00E607A8">
        <w:rPr>
          <w:rFonts w:ascii="Times New Roman" w:hAnsi="Times New Roman" w:cs="Times New Roman"/>
          <w:sz w:val="28"/>
          <w:szCs w:val="28"/>
          <w:lang w:val="en-ZA"/>
        </w:rPr>
        <w:t>disfavourably</w:t>
      </w:r>
      <w:proofErr w:type="spellEnd"/>
      <w:r w:rsidR="00E607A8">
        <w:rPr>
          <w:rFonts w:ascii="Times New Roman" w:hAnsi="Times New Roman" w:cs="Times New Roman"/>
          <w:sz w:val="28"/>
          <w:szCs w:val="28"/>
          <w:lang w:val="en-ZA"/>
        </w:rPr>
        <w:t xml:space="preserve"> at this sought of behaviour of counsel and will show its displeasure by an appropriate award of punitive costs.</w:t>
      </w:r>
      <w:r w:rsidR="00643077">
        <w:rPr>
          <w:rFonts w:ascii="Times New Roman" w:hAnsi="Times New Roman" w:cs="Times New Roman"/>
          <w:sz w:val="28"/>
          <w:szCs w:val="28"/>
          <w:lang w:val="en-ZA"/>
        </w:rPr>
        <w:t xml:space="preserve"> </w:t>
      </w:r>
    </w:p>
    <w:p w14:paraId="08F017F9" w14:textId="7DD44E5F" w:rsidR="00E607A8" w:rsidRDefault="00E607A8" w:rsidP="00E607A8">
      <w:pPr>
        <w:spacing w:after="0" w:line="360" w:lineRule="auto"/>
        <w:ind w:left="720" w:hanging="720"/>
        <w:jc w:val="both"/>
        <w:rPr>
          <w:rFonts w:ascii="Times New Roman" w:hAnsi="Times New Roman" w:cs="Times New Roman"/>
          <w:sz w:val="28"/>
          <w:szCs w:val="28"/>
          <w:lang w:val="en-ZA"/>
        </w:rPr>
      </w:pPr>
    </w:p>
    <w:p w14:paraId="631697CC" w14:textId="1BE59C53" w:rsidR="00165DBE" w:rsidRDefault="00E607A8" w:rsidP="00E607A8">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EE07AB">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t>One disturbing feature of this case is that the applicant noted an appeal against the judgment of this court in 2019 and that appeal lapsed for non-prosecution.  All this time</w:t>
      </w:r>
      <w:r w:rsidR="00EE07AB">
        <w:rPr>
          <w:rFonts w:ascii="Times New Roman" w:hAnsi="Times New Roman" w:cs="Times New Roman"/>
          <w:sz w:val="28"/>
          <w:szCs w:val="28"/>
          <w:lang w:val="en-ZA"/>
        </w:rPr>
        <w:t>,</w:t>
      </w:r>
      <w:r>
        <w:rPr>
          <w:rFonts w:ascii="Times New Roman" w:hAnsi="Times New Roman" w:cs="Times New Roman"/>
          <w:sz w:val="28"/>
          <w:szCs w:val="28"/>
          <w:lang w:val="en-ZA"/>
        </w:rPr>
        <w:t xml:space="preserve"> as I understand, the 1</w:t>
      </w:r>
      <w:r w:rsidRPr="00E607A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had been patient and did not overzealously pursue execution of its judgment.  It is therefore baffling that in November 2022, the applicant having been comfortably seating on its laurels and not pursuing its appeal, would now still pursue the stay of execution.  This in my view is a classic “playing for time”</w:t>
      </w:r>
      <w:r w:rsidR="00DC3F0F">
        <w:rPr>
          <w:rFonts w:ascii="Times New Roman" w:hAnsi="Times New Roman" w:cs="Times New Roman"/>
          <w:sz w:val="28"/>
          <w:szCs w:val="28"/>
          <w:lang w:val="en-ZA"/>
        </w:rPr>
        <w:t xml:space="preserve"> example by a litigant who wants to frustrate execution</w:t>
      </w:r>
      <w:r w:rsidR="00636AF6">
        <w:rPr>
          <w:rFonts w:ascii="Times New Roman" w:hAnsi="Times New Roman" w:cs="Times New Roman"/>
          <w:sz w:val="28"/>
          <w:szCs w:val="28"/>
          <w:lang w:val="en-ZA"/>
        </w:rPr>
        <w:t>.</w:t>
      </w:r>
      <w:r w:rsidR="00DC3F0F">
        <w:rPr>
          <w:rFonts w:ascii="Times New Roman" w:hAnsi="Times New Roman" w:cs="Times New Roman"/>
          <w:sz w:val="28"/>
          <w:szCs w:val="28"/>
          <w:lang w:val="en-ZA"/>
        </w:rPr>
        <w:t xml:space="preserve"> </w:t>
      </w:r>
      <w:r w:rsidR="00636AF6">
        <w:rPr>
          <w:rFonts w:ascii="Times New Roman" w:hAnsi="Times New Roman" w:cs="Times New Roman"/>
          <w:sz w:val="28"/>
          <w:szCs w:val="28"/>
          <w:lang w:val="en-ZA"/>
        </w:rPr>
        <w:t>I</w:t>
      </w:r>
      <w:r w:rsidR="00DC3F0F">
        <w:rPr>
          <w:rFonts w:ascii="Times New Roman" w:hAnsi="Times New Roman" w:cs="Times New Roman"/>
          <w:sz w:val="28"/>
          <w:szCs w:val="28"/>
          <w:lang w:val="en-ZA"/>
        </w:rPr>
        <w:t>n the circumstances</w:t>
      </w:r>
      <w:r w:rsidR="005F791A">
        <w:rPr>
          <w:rFonts w:ascii="Times New Roman" w:hAnsi="Times New Roman" w:cs="Times New Roman"/>
          <w:sz w:val="28"/>
          <w:szCs w:val="28"/>
          <w:lang w:val="en-ZA"/>
        </w:rPr>
        <w:t>,</w:t>
      </w:r>
      <w:r w:rsidR="00DC3F0F">
        <w:rPr>
          <w:rFonts w:ascii="Times New Roman" w:hAnsi="Times New Roman" w:cs="Times New Roman"/>
          <w:sz w:val="28"/>
          <w:szCs w:val="28"/>
          <w:lang w:val="en-ZA"/>
        </w:rPr>
        <w:t xml:space="preserve"> I consider the pursu</w:t>
      </w:r>
      <w:r w:rsidR="00EE07AB">
        <w:rPr>
          <w:rFonts w:ascii="Times New Roman" w:hAnsi="Times New Roman" w:cs="Times New Roman"/>
          <w:sz w:val="28"/>
          <w:szCs w:val="28"/>
          <w:lang w:val="en-ZA"/>
        </w:rPr>
        <w:t>it</w:t>
      </w:r>
      <w:r w:rsidR="00DC3F0F">
        <w:rPr>
          <w:rFonts w:ascii="Times New Roman" w:hAnsi="Times New Roman" w:cs="Times New Roman"/>
          <w:sz w:val="28"/>
          <w:szCs w:val="28"/>
          <w:lang w:val="en-ZA"/>
        </w:rPr>
        <w:t xml:space="preserve"> of this application to be an abuse of this court’s processes</w:t>
      </w:r>
      <w:r w:rsidR="00DC3F0F" w:rsidRPr="00255491">
        <w:rPr>
          <w:rFonts w:ascii="Times New Roman" w:hAnsi="Times New Roman" w:cs="Times New Roman"/>
          <w:b/>
          <w:bCs/>
          <w:sz w:val="28"/>
          <w:szCs w:val="28"/>
          <w:lang w:val="en-ZA"/>
        </w:rPr>
        <w:t xml:space="preserve"> </w:t>
      </w:r>
      <w:r w:rsidR="00DC3F0F" w:rsidRPr="00255491">
        <w:rPr>
          <w:rFonts w:ascii="Times New Roman" w:hAnsi="Times New Roman" w:cs="Times New Roman"/>
          <w:sz w:val="28"/>
          <w:szCs w:val="28"/>
          <w:lang w:val="en-ZA"/>
        </w:rPr>
        <w:t>(</w:t>
      </w:r>
      <w:bookmarkStart w:id="2" w:name="_Hlk121490813"/>
      <w:proofErr w:type="spellStart"/>
      <w:r w:rsidR="00DC3F0F">
        <w:rPr>
          <w:rFonts w:ascii="Times New Roman" w:hAnsi="Times New Roman" w:cs="Times New Roman"/>
          <w:b/>
          <w:bCs/>
          <w:sz w:val="28"/>
          <w:szCs w:val="28"/>
          <w:lang w:val="en-ZA"/>
        </w:rPr>
        <w:t>Beinash</w:t>
      </w:r>
      <w:proofErr w:type="spellEnd"/>
      <w:r w:rsidR="00DC3F0F">
        <w:rPr>
          <w:rFonts w:ascii="Times New Roman" w:hAnsi="Times New Roman" w:cs="Times New Roman"/>
          <w:b/>
          <w:bCs/>
          <w:sz w:val="28"/>
          <w:szCs w:val="28"/>
          <w:lang w:val="en-ZA"/>
        </w:rPr>
        <w:t xml:space="preserve"> v </w:t>
      </w:r>
      <w:proofErr w:type="spellStart"/>
      <w:r w:rsidR="00DC3F0F">
        <w:rPr>
          <w:rFonts w:ascii="Times New Roman" w:hAnsi="Times New Roman" w:cs="Times New Roman"/>
          <w:b/>
          <w:bCs/>
          <w:sz w:val="28"/>
          <w:szCs w:val="28"/>
          <w:lang w:val="en-ZA"/>
        </w:rPr>
        <w:t>Wixley</w:t>
      </w:r>
      <w:proofErr w:type="spellEnd"/>
      <w:r w:rsidR="00DC3F0F">
        <w:rPr>
          <w:rFonts w:ascii="Times New Roman" w:hAnsi="Times New Roman" w:cs="Times New Roman"/>
          <w:b/>
          <w:bCs/>
          <w:sz w:val="28"/>
          <w:szCs w:val="28"/>
          <w:lang w:val="en-ZA"/>
        </w:rPr>
        <w:t xml:space="preserve"> 1997 (3) SA 721 (SCA) </w:t>
      </w:r>
      <w:bookmarkEnd w:id="2"/>
      <w:r w:rsidR="00DC3F0F" w:rsidRPr="00255491">
        <w:rPr>
          <w:rFonts w:ascii="Times New Roman" w:hAnsi="Times New Roman" w:cs="Times New Roman"/>
          <w:sz w:val="28"/>
          <w:szCs w:val="28"/>
          <w:lang w:val="en-ZA"/>
        </w:rPr>
        <w:t>at paras. 28 – 29).</w:t>
      </w:r>
    </w:p>
    <w:p w14:paraId="1177CE47" w14:textId="77777777" w:rsidR="00165DBE" w:rsidRDefault="00165DBE" w:rsidP="00E607A8">
      <w:pPr>
        <w:spacing w:after="0" w:line="360" w:lineRule="auto"/>
        <w:ind w:left="720" w:hanging="720"/>
        <w:jc w:val="both"/>
        <w:rPr>
          <w:rFonts w:ascii="Times New Roman" w:hAnsi="Times New Roman" w:cs="Times New Roman"/>
          <w:b/>
          <w:bCs/>
          <w:sz w:val="28"/>
          <w:szCs w:val="28"/>
          <w:lang w:val="en-ZA"/>
        </w:rPr>
      </w:pPr>
    </w:p>
    <w:p w14:paraId="11B32E9A" w14:textId="399938FE" w:rsidR="00165DBE" w:rsidRDefault="00165DBE" w:rsidP="00E607A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0F7549">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therefore:</w:t>
      </w:r>
    </w:p>
    <w:p w14:paraId="4856BDE1" w14:textId="77777777" w:rsidR="00165DBE" w:rsidRDefault="00165DBE" w:rsidP="00E607A8">
      <w:pPr>
        <w:spacing w:after="0" w:line="360" w:lineRule="auto"/>
        <w:ind w:left="720" w:hanging="720"/>
        <w:jc w:val="both"/>
        <w:rPr>
          <w:rFonts w:ascii="Times New Roman" w:hAnsi="Times New Roman" w:cs="Times New Roman"/>
          <w:sz w:val="28"/>
          <w:szCs w:val="28"/>
          <w:lang w:val="en-ZA"/>
        </w:rPr>
      </w:pPr>
    </w:p>
    <w:p w14:paraId="322A464E" w14:textId="77777777" w:rsidR="00165DBE" w:rsidRDefault="00165DBE" w:rsidP="00165DBE">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 on attorney and client scale.</w:t>
      </w:r>
    </w:p>
    <w:p w14:paraId="217F9519" w14:textId="3687A7B7" w:rsidR="004B054C" w:rsidRDefault="004B054C" w:rsidP="00D72CB7">
      <w:pPr>
        <w:spacing w:after="0" w:line="240" w:lineRule="auto"/>
        <w:jc w:val="center"/>
        <w:rPr>
          <w:rFonts w:ascii="Times New Roman" w:hAnsi="Times New Roman" w:cs="Times New Roman"/>
          <w:b/>
          <w:bCs/>
          <w:sz w:val="28"/>
          <w:szCs w:val="28"/>
          <w:u w:val="single"/>
          <w:lang w:val="en-ZA"/>
        </w:rPr>
      </w:pPr>
    </w:p>
    <w:p w14:paraId="0D39E3D6" w14:textId="0DD8C424" w:rsidR="004B054C" w:rsidRDefault="004B054C" w:rsidP="00D72CB7">
      <w:pPr>
        <w:spacing w:after="0" w:line="240" w:lineRule="auto"/>
        <w:jc w:val="center"/>
        <w:rPr>
          <w:rFonts w:ascii="Times New Roman" w:hAnsi="Times New Roman" w:cs="Times New Roman"/>
          <w:b/>
          <w:bCs/>
          <w:sz w:val="28"/>
          <w:szCs w:val="28"/>
          <w:u w:val="single"/>
          <w:lang w:val="en-ZA"/>
        </w:rPr>
      </w:pPr>
    </w:p>
    <w:p w14:paraId="4FE962BB" w14:textId="77777777" w:rsidR="003F736E" w:rsidRDefault="003F736E" w:rsidP="00D72CB7">
      <w:pPr>
        <w:spacing w:after="0" w:line="240" w:lineRule="auto"/>
        <w:jc w:val="center"/>
        <w:rPr>
          <w:rFonts w:ascii="Times New Roman" w:hAnsi="Times New Roman" w:cs="Times New Roman"/>
          <w:b/>
          <w:bCs/>
          <w:sz w:val="28"/>
          <w:szCs w:val="28"/>
          <w:u w:val="single"/>
          <w:lang w:val="en-ZA"/>
        </w:rPr>
      </w:pPr>
      <w:bookmarkStart w:id="3" w:name="_GoBack"/>
      <w:bookmarkEnd w:id="3"/>
    </w:p>
    <w:p w14:paraId="1C281BF1" w14:textId="77777777" w:rsidR="004B054C" w:rsidRDefault="004B054C" w:rsidP="00D72CB7">
      <w:pPr>
        <w:spacing w:after="0" w:line="240" w:lineRule="auto"/>
        <w:jc w:val="center"/>
        <w:rPr>
          <w:rFonts w:ascii="Times New Roman" w:hAnsi="Times New Roman" w:cs="Times New Roman"/>
          <w:b/>
          <w:bCs/>
          <w:sz w:val="28"/>
          <w:szCs w:val="28"/>
          <w:u w:val="single"/>
          <w:lang w:val="en-ZA"/>
        </w:rPr>
      </w:pPr>
    </w:p>
    <w:p w14:paraId="35F91DF6" w14:textId="0894443F" w:rsidR="00D72CB7" w:rsidRDefault="00D72CB7" w:rsidP="00D72CB7">
      <w:pPr>
        <w:spacing w:after="0" w:line="24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______________________</w:t>
      </w:r>
    </w:p>
    <w:p w14:paraId="4AF8D245" w14:textId="0DE9509D" w:rsidR="00D72CB7" w:rsidRDefault="00D72CB7" w:rsidP="00D72CB7">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AC63CA6" w14:textId="32118D30" w:rsidR="00D72CB7" w:rsidRDefault="00D72CB7" w:rsidP="00D72CB7">
      <w:pPr>
        <w:spacing w:after="0" w:line="360" w:lineRule="auto"/>
        <w:jc w:val="both"/>
        <w:rPr>
          <w:rFonts w:ascii="Times New Roman" w:hAnsi="Times New Roman" w:cs="Times New Roman"/>
          <w:b/>
          <w:bCs/>
          <w:sz w:val="28"/>
          <w:szCs w:val="28"/>
          <w:lang w:val="en-ZA"/>
        </w:rPr>
      </w:pPr>
    </w:p>
    <w:p w14:paraId="66623EF4" w14:textId="28597AA2" w:rsidR="00D72CB7" w:rsidRDefault="00D72CB7" w:rsidP="00D72CB7">
      <w:pPr>
        <w:spacing w:after="0" w:line="36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Applicant/defendant:</w:t>
      </w:r>
      <w:r>
        <w:rPr>
          <w:rFonts w:ascii="Times New Roman" w:hAnsi="Times New Roman" w:cs="Times New Roman"/>
          <w:b/>
          <w:bCs/>
          <w:sz w:val="28"/>
          <w:szCs w:val="28"/>
          <w:lang w:val="en-ZA"/>
        </w:rPr>
        <w:tab/>
        <w:t xml:space="preserve">Adv. Makara instructed by </w:t>
      </w:r>
      <w:proofErr w:type="spellStart"/>
      <w:r>
        <w:rPr>
          <w:rFonts w:ascii="Times New Roman" w:hAnsi="Times New Roman" w:cs="Times New Roman"/>
          <w:b/>
          <w:bCs/>
          <w:sz w:val="28"/>
          <w:szCs w:val="28"/>
          <w:lang w:val="en-ZA"/>
        </w:rPr>
        <w:t>Rasekoai</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Lebakeng</w:t>
      </w:r>
      <w:proofErr w:type="spellEnd"/>
      <w:r>
        <w:rPr>
          <w:rFonts w:ascii="Times New Roman" w:hAnsi="Times New Roman" w:cs="Times New Roman"/>
          <w:b/>
          <w:bCs/>
          <w:sz w:val="28"/>
          <w:szCs w:val="28"/>
          <w:lang w:val="en-ZA"/>
        </w:rPr>
        <w:t xml:space="preserve"> and </w:t>
      </w:r>
      <w:proofErr w:type="spellStart"/>
      <w:r>
        <w:rPr>
          <w:rFonts w:ascii="Times New Roman" w:hAnsi="Times New Roman" w:cs="Times New Roman"/>
          <w:b/>
          <w:bCs/>
          <w:sz w:val="28"/>
          <w:szCs w:val="28"/>
          <w:lang w:val="en-ZA"/>
        </w:rPr>
        <w:t>Rampai</w:t>
      </w:r>
      <w:proofErr w:type="spellEnd"/>
      <w:r>
        <w:rPr>
          <w:rFonts w:ascii="Times New Roman" w:hAnsi="Times New Roman" w:cs="Times New Roman"/>
          <w:b/>
          <w:bCs/>
          <w:sz w:val="28"/>
          <w:szCs w:val="28"/>
          <w:lang w:val="en-ZA"/>
        </w:rPr>
        <w:t xml:space="preserve"> Attorneys</w:t>
      </w:r>
    </w:p>
    <w:p w14:paraId="0BC25CF7" w14:textId="3A75277A" w:rsidR="00D72CB7" w:rsidRDefault="00D72CB7" w:rsidP="00D72CB7">
      <w:pPr>
        <w:spacing w:after="0" w:line="360" w:lineRule="auto"/>
        <w:ind w:left="3600" w:hanging="3600"/>
        <w:jc w:val="both"/>
        <w:rPr>
          <w:rFonts w:ascii="Times New Roman" w:hAnsi="Times New Roman" w:cs="Times New Roman"/>
          <w:b/>
          <w:bCs/>
          <w:sz w:val="28"/>
          <w:szCs w:val="28"/>
          <w:lang w:val="en-ZA"/>
        </w:rPr>
      </w:pPr>
    </w:p>
    <w:p w14:paraId="3B78528E" w14:textId="082C0BF9" w:rsidR="00D72CB7" w:rsidRDefault="00D72CB7" w:rsidP="00D72CB7">
      <w:pPr>
        <w:spacing w:after="0" w:line="36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w:t>
      </w:r>
      <w:r w:rsidR="0043446D">
        <w:rPr>
          <w:rFonts w:ascii="Times New Roman" w:hAnsi="Times New Roman" w:cs="Times New Roman"/>
          <w:b/>
          <w:bCs/>
          <w:sz w:val="28"/>
          <w:szCs w:val="28"/>
          <w:lang w:val="en-ZA"/>
        </w:rPr>
        <w:t>en</w:t>
      </w:r>
      <w:r>
        <w:rPr>
          <w:rFonts w:ascii="Times New Roman" w:hAnsi="Times New Roman" w:cs="Times New Roman"/>
          <w:b/>
          <w:bCs/>
          <w:sz w:val="28"/>
          <w:szCs w:val="28"/>
          <w:lang w:val="en-ZA"/>
        </w:rPr>
        <w:t>t/plaintiff:</w:t>
      </w:r>
      <w:r>
        <w:rPr>
          <w:rFonts w:ascii="Times New Roman" w:hAnsi="Times New Roman" w:cs="Times New Roman"/>
          <w:b/>
          <w:bCs/>
          <w:sz w:val="28"/>
          <w:szCs w:val="28"/>
          <w:lang w:val="en-ZA"/>
        </w:rPr>
        <w:tab/>
        <w:t xml:space="preserve">Mr T. </w:t>
      </w:r>
      <w:proofErr w:type="spellStart"/>
      <w:r>
        <w:rPr>
          <w:rFonts w:ascii="Times New Roman" w:hAnsi="Times New Roman" w:cs="Times New Roman"/>
          <w:b/>
          <w:bCs/>
          <w:sz w:val="28"/>
          <w:szCs w:val="28"/>
          <w:lang w:val="en-ZA"/>
        </w:rPr>
        <w:t>Mahlakeng</w:t>
      </w:r>
      <w:proofErr w:type="spellEnd"/>
      <w:r>
        <w:rPr>
          <w:rFonts w:ascii="Times New Roman" w:hAnsi="Times New Roman" w:cs="Times New Roman"/>
          <w:b/>
          <w:bCs/>
          <w:sz w:val="28"/>
          <w:szCs w:val="28"/>
          <w:lang w:val="en-ZA"/>
        </w:rPr>
        <w:t xml:space="preserve"> from T. </w:t>
      </w:r>
      <w:proofErr w:type="spellStart"/>
      <w:r>
        <w:rPr>
          <w:rFonts w:ascii="Times New Roman" w:hAnsi="Times New Roman" w:cs="Times New Roman"/>
          <w:b/>
          <w:bCs/>
          <w:sz w:val="28"/>
          <w:szCs w:val="28"/>
          <w:lang w:val="en-ZA"/>
        </w:rPr>
        <w:t>Mahlakeng</w:t>
      </w:r>
      <w:proofErr w:type="spellEnd"/>
      <w:r>
        <w:rPr>
          <w:rFonts w:ascii="Times New Roman" w:hAnsi="Times New Roman" w:cs="Times New Roman"/>
          <w:b/>
          <w:bCs/>
          <w:sz w:val="28"/>
          <w:szCs w:val="28"/>
          <w:lang w:val="en-ZA"/>
        </w:rPr>
        <w:t xml:space="preserve"> &amp; co. Attorneys</w:t>
      </w:r>
    </w:p>
    <w:p w14:paraId="28FEBD41" w14:textId="77777777" w:rsidR="00D72CB7" w:rsidRPr="00D72CB7" w:rsidRDefault="00D72CB7" w:rsidP="00D72CB7">
      <w:pPr>
        <w:spacing w:after="0" w:line="240" w:lineRule="auto"/>
        <w:jc w:val="center"/>
        <w:rPr>
          <w:rFonts w:ascii="Times New Roman" w:hAnsi="Times New Roman" w:cs="Times New Roman"/>
          <w:sz w:val="28"/>
          <w:szCs w:val="28"/>
          <w:lang w:val="en-ZA"/>
        </w:rPr>
      </w:pPr>
    </w:p>
    <w:p w14:paraId="0C0C7FB0" w14:textId="77777777" w:rsidR="00AD79EA" w:rsidRPr="003003DE" w:rsidRDefault="00AD79EA" w:rsidP="003003DE">
      <w:pPr>
        <w:spacing w:after="0" w:line="360" w:lineRule="auto"/>
        <w:ind w:left="720" w:hanging="720"/>
        <w:jc w:val="both"/>
        <w:rPr>
          <w:rFonts w:ascii="Times New Roman" w:hAnsi="Times New Roman" w:cs="Times New Roman"/>
          <w:sz w:val="28"/>
          <w:szCs w:val="28"/>
          <w:lang w:val="en-ZA"/>
        </w:rPr>
      </w:pPr>
    </w:p>
    <w:p w14:paraId="1A86E935" w14:textId="77777777" w:rsidR="00CC76E6" w:rsidRPr="00CC76E6" w:rsidRDefault="00CC76E6" w:rsidP="00CC76E6">
      <w:pPr>
        <w:spacing w:after="0"/>
        <w:rPr>
          <w:rFonts w:ascii="Times New Roman" w:hAnsi="Times New Roman" w:cs="Times New Roman"/>
          <w:b/>
          <w:bCs/>
          <w:sz w:val="28"/>
          <w:szCs w:val="28"/>
          <w:lang w:val="en-ZA"/>
        </w:rPr>
      </w:pPr>
    </w:p>
    <w:sectPr w:rsidR="00CC76E6" w:rsidRPr="00CC76E6" w:rsidSect="00AA5AA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A6B2" w14:textId="77777777" w:rsidR="00810319" w:rsidRDefault="00810319" w:rsidP="00AA5AAB">
      <w:pPr>
        <w:spacing w:after="0" w:line="240" w:lineRule="auto"/>
      </w:pPr>
      <w:r>
        <w:separator/>
      </w:r>
    </w:p>
  </w:endnote>
  <w:endnote w:type="continuationSeparator" w:id="0">
    <w:p w14:paraId="617DAB3D" w14:textId="77777777" w:rsidR="00810319" w:rsidRDefault="00810319" w:rsidP="00AA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962227"/>
      <w:docPartObj>
        <w:docPartGallery w:val="Page Numbers (Bottom of Page)"/>
        <w:docPartUnique/>
      </w:docPartObj>
    </w:sdtPr>
    <w:sdtEndPr>
      <w:rPr>
        <w:noProof/>
      </w:rPr>
    </w:sdtEndPr>
    <w:sdtContent>
      <w:p w14:paraId="177E0F0A" w14:textId="4045616B" w:rsidR="00AA5AAB" w:rsidRDefault="00AA5A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CD520" w14:textId="77777777" w:rsidR="00AA5AAB" w:rsidRDefault="00AA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EA4D" w14:textId="77777777" w:rsidR="00810319" w:rsidRDefault="00810319" w:rsidP="00AA5AAB">
      <w:pPr>
        <w:spacing w:after="0" w:line="240" w:lineRule="auto"/>
      </w:pPr>
      <w:r>
        <w:separator/>
      </w:r>
    </w:p>
  </w:footnote>
  <w:footnote w:type="continuationSeparator" w:id="0">
    <w:p w14:paraId="4ECA3728" w14:textId="77777777" w:rsidR="00810319" w:rsidRDefault="00810319" w:rsidP="00AA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C2A"/>
    <w:multiLevelType w:val="hybridMultilevel"/>
    <w:tmpl w:val="C8668016"/>
    <w:lvl w:ilvl="0" w:tplc="949E19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E6"/>
    <w:rsid w:val="000018B5"/>
    <w:rsid w:val="00007783"/>
    <w:rsid w:val="00012DB0"/>
    <w:rsid w:val="000378B2"/>
    <w:rsid w:val="00043886"/>
    <w:rsid w:val="00052424"/>
    <w:rsid w:val="00060304"/>
    <w:rsid w:val="0006120E"/>
    <w:rsid w:val="00070046"/>
    <w:rsid w:val="00081408"/>
    <w:rsid w:val="00082224"/>
    <w:rsid w:val="0008512D"/>
    <w:rsid w:val="000A5980"/>
    <w:rsid w:val="000B2BE2"/>
    <w:rsid w:val="000B7BED"/>
    <w:rsid w:val="000D2CEE"/>
    <w:rsid w:val="000E6519"/>
    <w:rsid w:val="000F05A3"/>
    <w:rsid w:val="000F0DED"/>
    <w:rsid w:val="000F6285"/>
    <w:rsid w:val="000F7549"/>
    <w:rsid w:val="00110388"/>
    <w:rsid w:val="0011314E"/>
    <w:rsid w:val="00114E98"/>
    <w:rsid w:val="00115EEF"/>
    <w:rsid w:val="001237DF"/>
    <w:rsid w:val="001256F9"/>
    <w:rsid w:val="001375F0"/>
    <w:rsid w:val="00146C35"/>
    <w:rsid w:val="00151991"/>
    <w:rsid w:val="00156E03"/>
    <w:rsid w:val="001613C0"/>
    <w:rsid w:val="001621C0"/>
    <w:rsid w:val="00164107"/>
    <w:rsid w:val="00165DBE"/>
    <w:rsid w:val="001712D0"/>
    <w:rsid w:val="00174079"/>
    <w:rsid w:val="001873E3"/>
    <w:rsid w:val="00192842"/>
    <w:rsid w:val="001A0F80"/>
    <w:rsid w:val="001A3038"/>
    <w:rsid w:val="001C3D6C"/>
    <w:rsid w:val="001F55F8"/>
    <w:rsid w:val="00206E37"/>
    <w:rsid w:val="00210E92"/>
    <w:rsid w:val="00213F53"/>
    <w:rsid w:val="00220D49"/>
    <w:rsid w:val="00223C30"/>
    <w:rsid w:val="00231C5E"/>
    <w:rsid w:val="00244615"/>
    <w:rsid w:val="00245E58"/>
    <w:rsid w:val="00247833"/>
    <w:rsid w:val="00252180"/>
    <w:rsid w:val="00255491"/>
    <w:rsid w:val="0026581E"/>
    <w:rsid w:val="002710A3"/>
    <w:rsid w:val="00277719"/>
    <w:rsid w:val="00283640"/>
    <w:rsid w:val="00285C8E"/>
    <w:rsid w:val="002A3042"/>
    <w:rsid w:val="002B6001"/>
    <w:rsid w:val="002D0716"/>
    <w:rsid w:val="002E4D26"/>
    <w:rsid w:val="002E662F"/>
    <w:rsid w:val="003003DE"/>
    <w:rsid w:val="00313311"/>
    <w:rsid w:val="00321EC1"/>
    <w:rsid w:val="003415A4"/>
    <w:rsid w:val="0034319A"/>
    <w:rsid w:val="00345B1C"/>
    <w:rsid w:val="00351064"/>
    <w:rsid w:val="00366245"/>
    <w:rsid w:val="00367587"/>
    <w:rsid w:val="00380243"/>
    <w:rsid w:val="00385DC7"/>
    <w:rsid w:val="003A2077"/>
    <w:rsid w:val="003A2901"/>
    <w:rsid w:val="003A332A"/>
    <w:rsid w:val="003A3E9B"/>
    <w:rsid w:val="003B1938"/>
    <w:rsid w:val="003B44CE"/>
    <w:rsid w:val="003B6059"/>
    <w:rsid w:val="003C0E08"/>
    <w:rsid w:val="003C1E9B"/>
    <w:rsid w:val="003E3BEA"/>
    <w:rsid w:val="003F736E"/>
    <w:rsid w:val="0042587B"/>
    <w:rsid w:val="004339B3"/>
    <w:rsid w:val="0043446D"/>
    <w:rsid w:val="004421AB"/>
    <w:rsid w:val="00462E65"/>
    <w:rsid w:val="00464C03"/>
    <w:rsid w:val="00470D9C"/>
    <w:rsid w:val="004A1720"/>
    <w:rsid w:val="004A2FE6"/>
    <w:rsid w:val="004B054C"/>
    <w:rsid w:val="004D4DBC"/>
    <w:rsid w:val="004D7693"/>
    <w:rsid w:val="004E7AB2"/>
    <w:rsid w:val="004F0028"/>
    <w:rsid w:val="004F5CC3"/>
    <w:rsid w:val="005071F4"/>
    <w:rsid w:val="00507E7C"/>
    <w:rsid w:val="00517950"/>
    <w:rsid w:val="0051799A"/>
    <w:rsid w:val="0053170E"/>
    <w:rsid w:val="0054490C"/>
    <w:rsid w:val="00547563"/>
    <w:rsid w:val="005507DD"/>
    <w:rsid w:val="00563EC7"/>
    <w:rsid w:val="005729C1"/>
    <w:rsid w:val="005767D8"/>
    <w:rsid w:val="005773DA"/>
    <w:rsid w:val="005A3F07"/>
    <w:rsid w:val="005A4BC9"/>
    <w:rsid w:val="005B75C4"/>
    <w:rsid w:val="005C2E36"/>
    <w:rsid w:val="005C4672"/>
    <w:rsid w:val="005E2A83"/>
    <w:rsid w:val="005F791A"/>
    <w:rsid w:val="005F7E8E"/>
    <w:rsid w:val="006010D8"/>
    <w:rsid w:val="00606C65"/>
    <w:rsid w:val="006132F0"/>
    <w:rsid w:val="00627C17"/>
    <w:rsid w:val="00636AF6"/>
    <w:rsid w:val="0064118E"/>
    <w:rsid w:val="00643077"/>
    <w:rsid w:val="00660BF9"/>
    <w:rsid w:val="00666B97"/>
    <w:rsid w:val="006714AC"/>
    <w:rsid w:val="00682F44"/>
    <w:rsid w:val="0069332C"/>
    <w:rsid w:val="00696A43"/>
    <w:rsid w:val="006C51AA"/>
    <w:rsid w:val="006D17CD"/>
    <w:rsid w:val="006E2720"/>
    <w:rsid w:val="006E66B8"/>
    <w:rsid w:val="0071396C"/>
    <w:rsid w:val="00727302"/>
    <w:rsid w:val="0073019C"/>
    <w:rsid w:val="007351FB"/>
    <w:rsid w:val="007407A1"/>
    <w:rsid w:val="00740DF2"/>
    <w:rsid w:val="007548C5"/>
    <w:rsid w:val="00763893"/>
    <w:rsid w:val="00770702"/>
    <w:rsid w:val="00786BDF"/>
    <w:rsid w:val="00787262"/>
    <w:rsid w:val="00787D80"/>
    <w:rsid w:val="00795C75"/>
    <w:rsid w:val="00795E45"/>
    <w:rsid w:val="007A163C"/>
    <w:rsid w:val="007D58B3"/>
    <w:rsid w:val="007E3FBB"/>
    <w:rsid w:val="007F5EDB"/>
    <w:rsid w:val="008005DD"/>
    <w:rsid w:val="0080167A"/>
    <w:rsid w:val="00806967"/>
    <w:rsid w:val="00810319"/>
    <w:rsid w:val="008103BF"/>
    <w:rsid w:val="00812D84"/>
    <w:rsid w:val="0081448E"/>
    <w:rsid w:val="008271C4"/>
    <w:rsid w:val="008352D1"/>
    <w:rsid w:val="00835681"/>
    <w:rsid w:val="00843F72"/>
    <w:rsid w:val="0085272F"/>
    <w:rsid w:val="00854538"/>
    <w:rsid w:val="0088096B"/>
    <w:rsid w:val="00890CD5"/>
    <w:rsid w:val="008B3900"/>
    <w:rsid w:val="008C5104"/>
    <w:rsid w:val="008D4A28"/>
    <w:rsid w:val="0091389C"/>
    <w:rsid w:val="009433A1"/>
    <w:rsid w:val="00946A2C"/>
    <w:rsid w:val="009553EA"/>
    <w:rsid w:val="00983509"/>
    <w:rsid w:val="00987E18"/>
    <w:rsid w:val="009907F5"/>
    <w:rsid w:val="009D2C88"/>
    <w:rsid w:val="009E1710"/>
    <w:rsid w:val="009E3556"/>
    <w:rsid w:val="009F4B7D"/>
    <w:rsid w:val="00A03BF4"/>
    <w:rsid w:val="00A114F0"/>
    <w:rsid w:val="00A15695"/>
    <w:rsid w:val="00A3097A"/>
    <w:rsid w:val="00A37A13"/>
    <w:rsid w:val="00A61020"/>
    <w:rsid w:val="00A73107"/>
    <w:rsid w:val="00AA35D9"/>
    <w:rsid w:val="00AA398F"/>
    <w:rsid w:val="00AA5AAB"/>
    <w:rsid w:val="00AA741F"/>
    <w:rsid w:val="00AB7195"/>
    <w:rsid w:val="00AC11B0"/>
    <w:rsid w:val="00AD4B60"/>
    <w:rsid w:val="00AD79EA"/>
    <w:rsid w:val="00AE17E8"/>
    <w:rsid w:val="00AE6BF7"/>
    <w:rsid w:val="00AF2993"/>
    <w:rsid w:val="00AF412A"/>
    <w:rsid w:val="00AF41C0"/>
    <w:rsid w:val="00B0224B"/>
    <w:rsid w:val="00B2754D"/>
    <w:rsid w:val="00B33311"/>
    <w:rsid w:val="00B47EAF"/>
    <w:rsid w:val="00B52573"/>
    <w:rsid w:val="00B63AF5"/>
    <w:rsid w:val="00B63DA5"/>
    <w:rsid w:val="00B75DD9"/>
    <w:rsid w:val="00B7740C"/>
    <w:rsid w:val="00B92890"/>
    <w:rsid w:val="00BA3CC5"/>
    <w:rsid w:val="00BA51EB"/>
    <w:rsid w:val="00BD2932"/>
    <w:rsid w:val="00C0300A"/>
    <w:rsid w:val="00C302BC"/>
    <w:rsid w:val="00C3032B"/>
    <w:rsid w:val="00C55607"/>
    <w:rsid w:val="00C61925"/>
    <w:rsid w:val="00C651AD"/>
    <w:rsid w:val="00C67410"/>
    <w:rsid w:val="00C7171F"/>
    <w:rsid w:val="00C80890"/>
    <w:rsid w:val="00C81DB1"/>
    <w:rsid w:val="00C82D30"/>
    <w:rsid w:val="00C84B81"/>
    <w:rsid w:val="00C94CAB"/>
    <w:rsid w:val="00CA0A65"/>
    <w:rsid w:val="00CA20EF"/>
    <w:rsid w:val="00CA3DBB"/>
    <w:rsid w:val="00CA4289"/>
    <w:rsid w:val="00CC0C2E"/>
    <w:rsid w:val="00CC76E6"/>
    <w:rsid w:val="00CD339F"/>
    <w:rsid w:val="00CF531F"/>
    <w:rsid w:val="00D06D4A"/>
    <w:rsid w:val="00D076E1"/>
    <w:rsid w:val="00D1071B"/>
    <w:rsid w:val="00D4171A"/>
    <w:rsid w:val="00D62E4B"/>
    <w:rsid w:val="00D72CB7"/>
    <w:rsid w:val="00D74423"/>
    <w:rsid w:val="00D875E7"/>
    <w:rsid w:val="00D90C1C"/>
    <w:rsid w:val="00DA0262"/>
    <w:rsid w:val="00DA5C7B"/>
    <w:rsid w:val="00DC3F0F"/>
    <w:rsid w:val="00DD24BC"/>
    <w:rsid w:val="00DD3B07"/>
    <w:rsid w:val="00DD3C01"/>
    <w:rsid w:val="00DF0D2D"/>
    <w:rsid w:val="00DF1C38"/>
    <w:rsid w:val="00DF799F"/>
    <w:rsid w:val="00E01DEB"/>
    <w:rsid w:val="00E11D20"/>
    <w:rsid w:val="00E339AA"/>
    <w:rsid w:val="00E347FA"/>
    <w:rsid w:val="00E607A8"/>
    <w:rsid w:val="00E62357"/>
    <w:rsid w:val="00E62A21"/>
    <w:rsid w:val="00E76B1F"/>
    <w:rsid w:val="00E80493"/>
    <w:rsid w:val="00E81531"/>
    <w:rsid w:val="00E8385F"/>
    <w:rsid w:val="00E90AC2"/>
    <w:rsid w:val="00E91C2E"/>
    <w:rsid w:val="00EC1101"/>
    <w:rsid w:val="00EC7212"/>
    <w:rsid w:val="00EE07AB"/>
    <w:rsid w:val="00EE1420"/>
    <w:rsid w:val="00F11F47"/>
    <w:rsid w:val="00F1518D"/>
    <w:rsid w:val="00F34568"/>
    <w:rsid w:val="00F429D9"/>
    <w:rsid w:val="00F43EA7"/>
    <w:rsid w:val="00F70DA9"/>
    <w:rsid w:val="00F7691E"/>
    <w:rsid w:val="00F83E36"/>
    <w:rsid w:val="00FA352D"/>
    <w:rsid w:val="00FA7C72"/>
    <w:rsid w:val="00FD0471"/>
    <w:rsid w:val="00FF3692"/>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25EE"/>
  <w15:chartTrackingRefBased/>
  <w15:docId w15:val="{9C244E32-F066-4A2B-8771-9C2E4271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C01"/>
    <w:pPr>
      <w:keepNext/>
      <w:spacing w:after="0" w:line="360" w:lineRule="auto"/>
      <w:jc w:val="both"/>
      <w:outlineLvl w:val="0"/>
    </w:pPr>
    <w:rPr>
      <w:rFonts w:ascii="Times New Roman" w:hAnsi="Times New Roman" w:cs="Times New Roman"/>
      <w:b/>
      <w:bCs/>
      <w:sz w:val="28"/>
      <w:szCs w:val="28"/>
      <w:u w:val="single"/>
      <w:lang w:val="en-ZA"/>
    </w:rPr>
  </w:style>
  <w:style w:type="paragraph" w:styleId="Heading2">
    <w:name w:val="heading 2"/>
    <w:basedOn w:val="Normal"/>
    <w:next w:val="Normal"/>
    <w:link w:val="Heading2Char"/>
    <w:uiPriority w:val="9"/>
    <w:unhideWhenUsed/>
    <w:qFormat/>
    <w:rsid w:val="00DD3C01"/>
    <w:pPr>
      <w:keepNext/>
      <w:outlineLvl w:val="1"/>
    </w:pPr>
    <w:rPr>
      <w:rFonts w:ascii="Times New Roman" w:hAnsi="Times New Roman" w:cs="Times New Roman"/>
      <w:b/>
      <w:bCs/>
      <w:sz w:val="28"/>
      <w:szCs w:val="28"/>
      <w:lang w:val="en-ZA"/>
    </w:rPr>
  </w:style>
  <w:style w:type="paragraph" w:styleId="Heading3">
    <w:name w:val="heading 3"/>
    <w:basedOn w:val="Normal"/>
    <w:next w:val="Normal"/>
    <w:link w:val="Heading3Char"/>
    <w:uiPriority w:val="9"/>
    <w:unhideWhenUsed/>
    <w:qFormat/>
    <w:rsid w:val="00C302BC"/>
    <w:pPr>
      <w:keepNext/>
      <w:spacing w:after="0" w:line="360" w:lineRule="auto"/>
      <w:jc w:val="both"/>
      <w:outlineLvl w:val="2"/>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BE"/>
    <w:pPr>
      <w:ind w:left="720"/>
      <w:contextualSpacing/>
    </w:pPr>
  </w:style>
  <w:style w:type="paragraph" w:styleId="Header">
    <w:name w:val="header"/>
    <w:basedOn w:val="Normal"/>
    <w:link w:val="HeaderChar"/>
    <w:uiPriority w:val="99"/>
    <w:unhideWhenUsed/>
    <w:rsid w:val="00AA5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AB"/>
  </w:style>
  <w:style w:type="paragraph" w:styleId="Footer">
    <w:name w:val="footer"/>
    <w:basedOn w:val="Normal"/>
    <w:link w:val="FooterChar"/>
    <w:uiPriority w:val="99"/>
    <w:unhideWhenUsed/>
    <w:rsid w:val="00AA5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AB"/>
  </w:style>
  <w:style w:type="character" w:customStyle="1" w:styleId="Heading1Char">
    <w:name w:val="Heading 1 Char"/>
    <w:basedOn w:val="DefaultParagraphFont"/>
    <w:link w:val="Heading1"/>
    <w:uiPriority w:val="9"/>
    <w:rsid w:val="00DD3C01"/>
    <w:rPr>
      <w:rFonts w:ascii="Times New Roman" w:hAnsi="Times New Roman" w:cs="Times New Roman"/>
      <w:b/>
      <w:bCs/>
      <w:sz w:val="28"/>
      <w:szCs w:val="28"/>
      <w:u w:val="single"/>
      <w:lang w:val="en-ZA"/>
    </w:rPr>
  </w:style>
  <w:style w:type="character" w:customStyle="1" w:styleId="Heading2Char">
    <w:name w:val="Heading 2 Char"/>
    <w:basedOn w:val="DefaultParagraphFont"/>
    <w:link w:val="Heading2"/>
    <w:uiPriority w:val="9"/>
    <w:rsid w:val="00DD3C01"/>
    <w:rPr>
      <w:rFonts w:ascii="Times New Roman" w:hAnsi="Times New Roman" w:cs="Times New Roman"/>
      <w:b/>
      <w:bCs/>
      <w:sz w:val="28"/>
      <w:szCs w:val="28"/>
      <w:lang w:val="en-ZA"/>
    </w:rPr>
  </w:style>
  <w:style w:type="character" w:customStyle="1" w:styleId="Heading3Char">
    <w:name w:val="Heading 3 Char"/>
    <w:basedOn w:val="DefaultParagraphFont"/>
    <w:link w:val="Heading3"/>
    <w:uiPriority w:val="9"/>
    <w:rsid w:val="00C302BC"/>
    <w:rPr>
      <w:rFonts w:ascii="Times New Roman" w:hAnsi="Times New Roman" w:cs="Times New Roman"/>
      <w:b/>
      <w:bCs/>
      <w:sz w:val="28"/>
      <w:szCs w:val="28"/>
      <w:lang w:val="en-ZA"/>
    </w:rPr>
  </w:style>
  <w:style w:type="paragraph" w:styleId="BalloonText">
    <w:name w:val="Balloon Text"/>
    <w:basedOn w:val="Normal"/>
    <w:link w:val="BalloonTextChar"/>
    <w:uiPriority w:val="99"/>
    <w:semiHidden/>
    <w:unhideWhenUsed/>
    <w:rsid w:val="0051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2022-12-14T07:49:00Z</cp:lastPrinted>
  <dcterms:created xsi:type="dcterms:W3CDTF">2022-12-14T07:50:00Z</dcterms:created>
  <dcterms:modified xsi:type="dcterms:W3CDTF">2022-12-14T07:50:00Z</dcterms:modified>
</cp:coreProperties>
</file>