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ED" w:rsidRDefault="00242CED" w:rsidP="0036344C">
      <w:pPr>
        <w:jc w:val="center"/>
        <w:rPr>
          <w:rFonts w:ascii="Times New Roman" w:hAnsi="Times New Roman" w:cs="Times New Roman"/>
          <w:b/>
          <w:sz w:val="28"/>
          <w:szCs w:val="28"/>
          <w:lang w:val="en-GB"/>
        </w:rPr>
      </w:pPr>
    </w:p>
    <w:p w:rsidR="00242CED" w:rsidRDefault="00242CED" w:rsidP="0036344C">
      <w:pPr>
        <w:jc w:val="center"/>
        <w:rPr>
          <w:rFonts w:ascii="Times New Roman" w:hAnsi="Times New Roman" w:cs="Times New Roman"/>
          <w:b/>
          <w:sz w:val="28"/>
          <w:szCs w:val="28"/>
          <w:lang w:val="en-GB"/>
        </w:rPr>
      </w:pPr>
    </w:p>
    <w:p w:rsidR="00242CED" w:rsidRDefault="00242CED" w:rsidP="0036344C">
      <w:pPr>
        <w:jc w:val="center"/>
        <w:rPr>
          <w:rFonts w:ascii="Times New Roman" w:hAnsi="Times New Roman" w:cs="Times New Roman"/>
          <w:b/>
          <w:sz w:val="28"/>
          <w:szCs w:val="28"/>
          <w:lang w:val="en-GB"/>
        </w:rPr>
      </w:pPr>
    </w:p>
    <w:p w:rsidR="00242CED" w:rsidRDefault="00242CED" w:rsidP="0036344C">
      <w:pPr>
        <w:jc w:val="center"/>
        <w:rPr>
          <w:rFonts w:ascii="Times New Roman" w:hAnsi="Times New Roman" w:cs="Times New Roman"/>
          <w:b/>
          <w:sz w:val="28"/>
          <w:szCs w:val="28"/>
          <w:lang w:val="en-GB"/>
        </w:rPr>
      </w:pPr>
    </w:p>
    <w:p w:rsidR="00242CED" w:rsidRDefault="00242CED" w:rsidP="0036344C">
      <w:pPr>
        <w:jc w:val="center"/>
        <w:rPr>
          <w:rFonts w:ascii="Times New Roman" w:hAnsi="Times New Roman" w:cs="Times New Roman"/>
          <w:b/>
          <w:sz w:val="28"/>
          <w:szCs w:val="28"/>
          <w:lang w:val="en-GB"/>
        </w:rPr>
      </w:pPr>
    </w:p>
    <w:p w:rsidR="00242CED" w:rsidRDefault="00242CED" w:rsidP="0036344C">
      <w:pPr>
        <w:jc w:val="center"/>
        <w:rPr>
          <w:rFonts w:ascii="Times New Roman" w:hAnsi="Times New Roman" w:cs="Times New Roman"/>
          <w:b/>
          <w:sz w:val="28"/>
          <w:szCs w:val="28"/>
          <w:lang w:val="en-GB"/>
        </w:rPr>
      </w:pPr>
    </w:p>
    <w:p w:rsidR="00905F40" w:rsidRDefault="0036344C" w:rsidP="00FF4966">
      <w:pPr>
        <w:spacing w:after="0"/>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 xml:space="preserve">IN THE HIGH COURT OF LESOTHO </w:t>
      </w:r>
    </w:p>
    <w:p w:rsidR="009D2358" w:rsidRDefault="0036344C" w:rsidP="00FF4966">
      <w:pPr>
        <w:spacing w:after="0" w:line="240" w:lineRule="auto"/>
        <w:jc w:val="center"/>
        <w:rPr>
          <w:rFonts w:ascii="Times New Roman" w:hAnsi="Times New Roman" w:cs="Times New Roman"/>
          <w:b/>
          <w:sz w:val="28"/>
          <w:szCs w:val="28"/>
          <w:lang w:val="en-GB"/>
        </w:rPr>
      </w:pPr>
      <w:r w:rsidRPr="0036344C">
        <w:rPr>
          <w:rFonts w:ascii="Times New Roman" w:hAnsi="Times New Roman" w:cs="Times New Roman"/>
          <w:b/>
          <w:sz w:val="28"/>
          <w:szCs w:val="28"/>
          <w:lang w:val="en-GB"/>
        </w:rPr>
        <w:t>(COMMERCIAL DIVISION)</w:t>
      </w:r>
    </w:p>
    <w:p w:rsidR="00FF4966" w:rsidRDefault="00FF4966" w:rsidP="00FF4966">
      <w:pPr>
        <w:spacing w:after="0"/>
        <w:rPr>
          <w:rFonts w:ascii="Times New Roman" w:hAnsi="Times New Roman" w:cs="Times New Roman"/>
          <w:b/>
          <w:sz w:val="28"/>
          <w:szCs w:val="28"/>
          <w:lang w:val="en-GB"/>
        </w:rPr>
      </w:pPr>
    </w:p>
    <w:p w:rsidR="0036344C" w:rsidRPr="0036344C" w:rsidRDefault="0036344C" w:rsidP="00FF4966">
      <w:pPr>
        <w:spacing w:after="0"/>
        <w:rPr>
          <w:rFonts w:ascii="Times New Roman" w:hAnsi="Times New Roman" w:cs="Times New Roman"/>
          <w:b/>
          <w:sz w:val="28"/>
          <w:szCs w:val="28"/>
          <w:lang w:val="en-GB"/>
        </w:rPr>
      </w:pPr>
      <w:r>
        <w:rPr>
          <w:rFonts w:ascii="Times New Roman" w:hAnsi="Times New Roman" w:cs="Times New Roman"/>
          <w:b/>
          <w:sz w:val="28"/>
          <w:szCs w:val="28"/>
          <w:lang w:val="en-GB"/>
        </w:rPr>
        <w:t xml:space="preserve">HELD AT MASERU                               </w:t>
      </w:r>
      <w:r w:rsidR="00DD53B7">
        <w:rPr>
          <w:rFonts w:ascii="Times New Roman" w:hAnsi="Times New Roman" w:cs="Times New Roman"/>
          <w:b/>
          <w:sz w:val="28"/>
          <w:szCs w:val="28"/>
          <w:lang w:val="en-GB"/>
        </w:rPr>
        <w:t xml:space="preserve">                         </w:t>
      </w:r>
      <w:r>
        <w:rPr>
          <w:rFonts w:ascii="Times New Roman" w:hAnsi="Times New Roman" w:cs="Times New Roman"/>
          <w:b/>
          <w:sz w:val="28"/>
          <w:szCs w:val="28"/>
          <w:lang w:val="en-GB"/>
        </w:rPr>
        <w:t>CC</w:t>
      </w:r>
      <w:r w:rsidR="00EE6238">
        <w:rPr>
          <w:rFonts w:ascii="Times New Roman" w:hAnsi="Times New Roman" w:cs="Times New Roman"/>
          <w:b/>
          <w:sz w:val="28"/>
          <w:szCs w:val="28"/>
          <w:lang w:val="en-GB"/>
        </w:rPr>
        <w:t>A</w:t>
      </w:r>
      <w:r>
        <w:rPr>
          <w:rFonts w:ascii="Times New Roman" w:hAnsi="Times New Roman" w:cs="Times New Roman"/>
          <w:b/>
          <w:sz w:val="28"/>
          <w:szCs w:val="28"/>
          <w:lang w:val="en-GB"/>
        </w:rPr>
        <w:t>/</w:t>
      </w:r>
      <w:r w:rsidR="001A43F8">
        <w:rPr>
          <w:rFonts w:ascii="Times New Roman" w:hAnsi="Times New Roman" w:cs="Times New Roman"/>
          <w:b/>
          <w:sz w:val="28"/>
          <w:szCs w:val="28"/>
          <w:lang w:val="en-GB"/>
        </w:rPr>
        <w:t>0</w:t>
      </w:r>
      <w:r w:rsidR="004E0041">
        <w:rPr>
          <w:rFonts w:ascii="Times New Roman" w:hAnsi="Times New Roman" w:cs="Times New Roman"/>
          <w:b/>
          <w:sz w:val="28"/>
          <w:szCs w:val="28"/>
          <w:lang w:val="en-GB"/>
        </w:rPr>
        <w:t>0</w:t>
      </w:r>
      <w:r w:rsidR="002E42BA">
        <w:rPr>
          <w:rFonts w:ascii="Times New Roman" w:hAnsi="Times New Roman" w:cs="Times New Roman"/>
          <w:b/>
          <w:sz w:val="28"/>
          <w:szCs w:val="28"/>
          <w:lang w:val="en-GB"/>
        </w:rPr>
        <w:t>52</w:t>
      </w:r>
      <w:r w:rsidR="001A43F8">
        <w:rPr>
          <w:rFonts w:ascii="Times New Roman" w:hAnsi="Times New Roman" w:cs="Times New Roman"/>
          <w:b/>
          <w:sz w:val="28"/>
          <w:szCs w:val="28"/>
          <w:lang w:val="en-GB"/>
        </w:rPr>
        <w:t>/</w:t>
      </w:r>
      <w:r w:rsidR="003F0D15">
        <w:rPr>
          <w:rFonts w:ascii="Times New Roman" w:hAnsi="Times New Roman" w:cs="Times New Roman"/>
          <w:b/>
          <w:sz w:val="28"/>
          <w:szCs w:val="28"/>
          <w:lang w:val="en-GB"/>
        </w:rPr>
        <w:t>20</w:t>
      </w:r>
      <w:r w:rsidR="001A43F8">
        <w:rPr>
          <w:rFonts w:ascii="Times New Roman" w:hAnsi="Times New Roman" w:cs="Times New Roman"/>
          <w:b/>
          <w:sz w:val="28"/>
          <w:szCs w:val="28"/>
          <w:lang w:val="en-GB"/>
        </w:rPr>
        <w:t>2</w:t>
      </w:r>
      <w:r w:rsidR="002E42BA">
        <w:rPr>
          <w:rFonts w:ascii="Times New Roman" w:hAnsi="Times New Roman" w:cs="Times New Roman"/>
          <w:b/>
          <w:sz w:val="28"/>
          <w:szCs w:val="28"/>
          <w:lang w:val="en-GB"/>
        </w:rPr>
        <w:t>2</w:t>
      </w:r>
    </w:p>
    <w:p w:rsidR="00FF4966" w:rsidRDefault="00FF4966" w:rsidP="00FF4966">
      <w:pPr>
        <w:spacing w:after="0" w:line="360" w:lineRule="auto"/>
        <w:rPr>
          <w:rFonts w:ascii="Times New Roman" w:hAnsi="Times New Roman" w:cs="Times New Roman"/>
          <w:sz w:val="28"/>
          <w:szCs w:val="28"/>
          <w:lang w:val="en-GB"/>
        </w:rPr>
      </w:pPr>
    </w:p>
    <w:p w:rsidR="0036344C" w:rsidRDefault="0036344C" w:rsidP="00FF4966">
      <w:pPr>
        <w:spacing w:after="0" w:line="360" w:lineRule="auto"/>
        <w:rPr>
          <w:rFonts w:ascii="Times New Roman" w:hAnsi="Times New Roman" w:cs="Times New Roman"/>
          <w:sz w:val="28"/>
          <w:szCs w:val="28"/>
          <w:lang w:val="en-GB"/>
        </w:rPr>
      </w:pPr>
      <w:r>
        <w:rPr>
          <w:rFonts w:ascii="Times New Roman" w:hAnsi="Times New Roman" w:cs="Times New Roman"/>
          <w:sz w:val="28"/>
          <w:szCs w:val="28"/>
          <w:lang w:val="en-GB"/>
        </w:rPr>
        <w:t>In the matter between –</w:t>
      </w:r>
    </w:p>
    <w:p w:rsidR="0036344C" w:rsidRDefault="0036344C" w:rsidP="00FF4966">
      <w:pPr>
        <w:spacing w:after="0" w:line="360" w:lineRule="auto"/>
        <w:rPr>
          <w:rFonts w:ascii="Times New Roman" w:hAnsi="Times New Roman" w:cs="Times New Roman"/>
          <w:sz w:val="28"/>
          <w:szCs w:val="28"/>
          <w:lang w:val="en-GB"/>
        </w:rPr>
      </w:pPr>
    </w:p>
    <w:p w:rsidR="0048758B" w:rsidRDefault="002E42BA" w:rsidP="00FF4966">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MONICA ISABEL LOURO (N.O)</w:t>
      </w:r>
      <w:r w:rsidR="00DD53B7">
        <w:rPr>
          <w:rFonts w:ascii="Times New Roman" w:hAnsi="Times New Roman" w:cs="Times New Roman"/>
          <w:b/>
          <w:sz w:val="28"/>
          <w:szCs w:val="28"/>
          <w:lang w:val="en-GB"/>
        </w:rPr>
        <w:tab/>
      </w:r>
      <w:r w:rsidR="00DD53B7">
        <w:rPr>
          <w:rFonts w:ascii="Times New Roman" w:hAnsi="Times New Roman" w:cs="Times New Roman"/>
          <w:b/>
          <w:sz w:val="28"/>
          <w:szCs w:val="28"/>
          <w:lang w:val="en-GB"/>
        </w:rPr>
        <w:tab/>
      </w:r>
      <w:r w:rsidR="00DD53B7">
        <w:rPr>
          <w:rFonts w:ascii="Times New Roman" w:hAnsi="Times New Roman" w:cs="Times New Roman"/>
          <w:b/>
          <w:sz w:val="28"/>
          <w:szCs w:val="28"/>
          <w:lang w:val="en-GB"/>
        </w:rPr>
        <w:tab/>
      </w:r>
      <w:r w:rsidR="00DD53B7">
        <w:rPr>
          <w:rFonts w:ascii="Times New Roman" w:hAnsi="Times New Roman" w:cs="Times New Roman"/>
          <w:b/>
          <w:sz w:val="28"/>
          <w:szCs w:val="28"/>
          <w:lang w:val="en-GB"/>
        </w:rPr>
        <w:tab/>
      </w:r>
      <w:r w:rsidR="008673A2">
        <w:rPr>
          <w:rFonts w:ascii="Times New Roman" w:hAnsi="Times New Roman" w:cs="Times New Roman"/>
          <w:b/>
          <w:sz w:val="28"/>
          <w:szCs w:val="28"/>
          <w:lang w:val="en-GB"/>
        </w:rPr>
        <w:t>APPLICANT</w:t>
      </w:r>
    </w:p>
    <w:p w:rsidR="00205016" w:rsidRPr="00651108" w:rsidRDefault="00205016" w:rsidP="00FF4966">
      <w:pPr>
        <w:spacing w:after="0" w:line="360" w:lineRule="auto"/>
        <w:rPr>
          <w:rFonts w:ascii="Times New Roman" w:hAnsi="Times New Roman" w:cs="Times New Roman"/>
          <w:b/>
          <w:sz w:val="28"/>
          <w:szCs w:val="28"/>
          <w:lang w:val="en-GB"/>
        </w:rPr>
      </w:pPr>
    </w:p>
    <w:p w:rsidR="00651108" w:rsidRDefault="00205016" w:rsidP="00FF4966">
      <w:pPr>
        <w:spacing w:after="0" w:line="360" w:lineRule="auto"/>
        <w:rPr>
          <w:rFonts w:ascii="Times New Roman" w:hAnsi="Times New Roman" w:cs="Times New Roman"/>
          <w:b/>
          <w:sz w:val="28"/>
          <w:szCs w:val="28"/>
          <w:lang w:val="en-GB"/>
        </w:rPr>
      </w:pPr>
      <w:r w:rsidRPr="00651108">
        <w:rPr>
          <w:rFonts w:ascii="Times New Roman" w:hAnsi="Times New Roman" w:cs="Times New Roman"/>
          <w:b/>
          <w:sz w:val="28"/>
          <w:szCs w:val="28"/>
          <w:lang w:val="en-GB"/>
        </w:rPr>
        <w:t>A</w:t>
      </w:r>
      <w:r w:rsidR="00651108" w:rsidRPr="00651108">
        <w:rPr>
          <w:rFonts w:ascii="Times New Roman" w:hAnsi="Times New Roman" w:cs="Times New Roman"/>
          <w:b/>
          <w:sz w:val="28"/>
          <w:szCs w:val="28"/>
          <w:lang w:val="en-GB"/>
        </w:rPr>
        <w:t>nd</w:t>
      </w:r>
    </w:p>
    <w:p w:rsidR="004E0041" w:rsidRDefault="004E0041" w:rsidP="00FF4966">
      <w:pPr>
        <w:spacing w:after="0" w:line="360" w:lineRule="auto"/>
        <w:rPr>
          <w:rFonts w:ascii="Times New Roman" w:hAnsi="Times New Roman" w:cs="Times New Roman"/>
          <w:b/>
          <w:sz w:val="28"/>
          <w:szCs w:val="28"/>
          <w:lang w:val="en-GB"/>
        </w:rPr>
      </w:pPr>
    </w:p>
    <w:p w:rsidR="00DD53B7" w:rsidRDefault="002E42BA" w:rsidP="00FF4966">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GCP EQ</w:t>
      </w:r>
      <w:r w:rsidR="00945E9D">
        <w:rPr>
          <w:rFonts w:ascii="Times New Roman" w:hAnsi="Times New Roman" w:cs="Times New Roman"/>
          <w:b/>
          <w:sz w:val="28"/>
          <w:szCs w:val="28"/>
          <w:lang w:val="en-GB"/>
        </w:rPr>
        <w:t>U</w:t>
      </w:r>
      <w:r>
        <w:rPr>
          <w:rFonts w:ascii="Times New Roman" w:hAnsi="Times New Roman" w:cs="Times New Roman"/>
          <w:b/>
          <w:sz w:val="28"/>
          <w:szCs w:val="28"/>
          <w:lang w:val="en-GB"/>
        </w:rPr>
        <w:t>IPMENT (PTY) LTD</w:t>
      </w:r>
    </w:p>
    <w:p w:rsidR="002E42BA" w:rsidRDefault="002E42BA" w:rsidP="00FF4966">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 (IN </w:t>
      </w:r>
      <w:r w:rsidR="00F66426">
        <w:rPr>
          <w:rFonts w:ascii="Times New Roman" w:hAnsi="Times New Roman" w:cs="Times New Roman"/>
          <w:b/>
          <w:sz w:val="28"/>
          <w:szCs w:val="28"/>
          <w:lang w:val="en-GB"/>
        </w:rPr>
        <w:t xml:space="preserve">LIQUIDATION) </w:t>
      </w:r>
      <w:r w:rsidR="00DD53B7">
        <w:rPr>
          <w:rFonts w:ascii="Times New Roman" w:hAnsi="Times New Roman" w:cs="Times New Roman"/>
          <w:b/>
          <w:sz w:val="28"/>
          <w:szCs w:val="28"/>
          <w:lang w:val="en-GB"/>
        </w:rPr>
        <w:tab/>
      </w:r>
      <w:r w:rsidR="00DD53B7">
        <w:rPr>
          <w:rFonts w:ascii="Times New Roman" w:hAnsi="Times New Roman" w:cs="Times New Roman"/>
          <w:b/>
          <w:sz w:val="28"/>
          <w:szCs w:val="28"/>
          <w:lang w:val="en-GB"/>
        </w:rPr>
        <w:tab/>
      </w:r>
      <w:r w:rsidR="00DD53B7">
        <w:rPr>
          <w:rFonts w:ascii="Times New Roman" w:hAnsi="Times New Roman" w:cs="Times New Roman"/>
          <w:b/>
          <w:sz w:val="28"/>
          <w:szCs w:val="28"/>
          <w:lang w:val="en-GB"/>
        </w:rPr>
        <w:tab/>
      </w:r>
      <w:r w:rsidR="00DD53B7">
        <w:rPr>
          <w:rFonts w:ascii="Times New Roman" w:hAnsi="Times New Roman" w:cs="Times New Roman"/>
          <w:b/>
          <w:sz w:val="28"/>
          <w:szCs w:val="28"/>
          <w:lang w:val="en-GB"/>
        </w:rPr>
        <w:tab/>
      </w:r>
      <w:r w:rsidR="00DD53B7">
        <w:rPr>
          <w:rFonts w:ascii="Times New Roman" w:hAnsi="Times New Roman" w:cs="Times New Roman"/>
          <w:b/>
          <w:sz w:val="28"/>
          <w:szCs w:val="28"/>
          <w:lang w:val="en-GB"/>
        </w:rPr>
        <w:tab/>
      </w:r>
      <w:r w:rsidR="00DD53B7">
        <w:rPr>
          <w:rFonts w:ascii="Times New Roman" w:hAnsi="Times New Roman" w:cs="Times New Roman"/>
          <w:b/>
          <w:sz w:val="28"/>
          <w:szCs w:val="28"/>
          <w:lang w:val="en-GB"/>
        </w:rPr>
        <w:tab/>
      </w:r>
      <w:r w:rsidR="00F66426">
        <w:rPr>
          <w:rFonts w:ascii="Times New Roman" w:hAnsi="Times New Roman" w:cs="Times New Roman"/>
          <w:b/>
          <w:sz w:val="28"/>
          <w:szCs w:val="28"/>
          <w:lang w:val="en-GB"/>
        </w:rPr>
        <w:t>1</w:t>
      </w:r>
      <w:r w:rsidRPr="002E42BA">
        <w:rPr>
          <w:rFonts w:ascii="Times New Roman" w:hAnsi="Times New Roman" w:cs="Times New Roman"/>
          <w:b/>
          <w:sz w:val="28"/>
          <w:szCs w:val="28"/>
          <w:vertAlign w:val="superscript"/>
          <w:lang w:val="en-GB"/>
        </w:rPr>
        <w:t>ST</w:t>
      </w:r>
      <w:r>
        <w:rPr>
          <w:rFonts w:ascii="Times New Roman" w:hAnsi="Times New Roman" w:cs="Times New Roman"/>
          <w:b/>
          <w:sz w:val="28"/>
          <w:szCs w:val="28"/>
          <w:lang w:val="en-GB"/>
        </w:rPr>
        <w:t xml:space="preserve"> RESPONDENT</w:t>
      </w:r>
    </w:p>
    <w:p w:rsidR="002E42BA" w:rsidRDefault="002E42BA" w:rsidP="00FF4966">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RAMAKATANE HOLDI</w:t>
      </w:r>
      <w:r w:rsidR="00DD53B7">
        <w:rPr>
          <w:rFonts w:ascii="Times New Roman" w:hAnsi="Times New Roman" w:cs="Times New Roman"/>
          <w:b/>
          <w:sz w:val="28"/>
          <w:szCs w:val="28"/>
          <w:lang w:val="en-GB"/>
        </w:rPr>
        <w:t xml:space="preserve">NGS (PTY) LTD                  </w:t>
      </w:r>
      <w:r>
        <w:rPr>
          <w:rFonts w:ascii="Times New Roman" w:hAnsi="Times New Roman" w:cs="Times New Roman"/>
          <w:b/>
          <w:sz w:val="28"/>
          <w:szCs w:val="28"/>
          <w:lang w:val="en-GB"/>
        </w:rPr>
        <w:t xml:space="preserve">  2</w:t>
      </w:r>
      <w:r w:rsidRPr="002E42BA">
        <w:rPr>
          <w:rFonts w:ascii="Times New Roman" w:hAnsi="Times New Roman" w:cs="Times New Roman"/>
          <w:b/>
          <w:sz w:val="28"/>
          <w:szCs w:val="28"/>
          <w:vertAlign w:val="superscript"/>
          <w:lang w:val="en-GB"/>
        </w:rPr>
        <w:t>ND</w:t>
      </w:r>
      <w:r>
        <w:rPr>
          <w:rFonts w:ascii="Times New Roman" w:hAnsi="Times New Roman" w:cs="Times New Roman"/>
          <w:b/>
          <w:sz w:val="28"/>
          <w:szCs w:val="28"/>
          <w:lang w:val="en-GB"/>
        </w:rPr>
        <w:t xml:space="preserve"> RESPONDENT</w:t>
      </w:r>
    </w:p>
    <w:p w:rsidR="00DD53B7" w:rsidRDefault="00DD53B7" w:rsidP="00FF4966">
      <w:pPr>
        <w:spacing w:after="0" w:line="360" w:lineRule="auto"/>
        <w:rPr>
          <w:rFonts w:ascii="Times New Roman" w:hAnsi="Times New Roman" w:cs="Times New Roman"/>
          <w:b/>
          <w:sz w:val="28"/>
          <w:szCs w:val="28"/>
          <w:lang w:val="en-GB"/>
        </w:rPr>
      </w:pPr>
    </w:p>
    <w:p w:rsidR="00DD53B7" w:rsidRPr="00DD53B7" w:rsidRDefault="00DD53B7" w:rsidP="00FF4966">
      <w:pPr>
        <w:spacing w:after="0" w:line="360" w:lineRule="auto"/>
        <w:rPr>
          <w:rFonts w:ascii="Times New Roman" w:hAnsi="Times New Roman" w:cs="Times New Roman"/>
          <w:sz w:val="28"/>
          <w:szCs w:val="28"/>
          <w:lang w:val="en-GB"/>
        </w:rPr>
      </w:pPr>
      <w:r>
        <w:rPr>
          <w:rFonts w:ascii="Times New Roman" w:hAnsi="Times New Roman" w:cs="Times New Roman"/>
          <w:b/>
          <w:sz w:val="28"/>
          <w:szCs w:val="28"/>
          <w:lang w:val="en-GB"/>
        </w:rPr>
        <w:t xml:space="preserve">Neutral Citation: </w:t>
      </w:r>
      <w:r w:rsidRPr="00DD53B7">
        <w:rPr>
          <w:rFonts w:ascii="Times New Roman" w:hAnsi="Times New Roman" w:cs="Times New Roman"/>
          <w:sz w:val="28"/>
          <w:szCs w:val="28"/>
          <w:lang w:val="en-GB"/>
        </w:rPr>
        <w:t>Monica Isabel Louro</w:t>
      </w:r>
      <w:r w:rsidR="00663993">
        <w:rPr>
          <w:rFonts w:ascii="Times New Roman" w:hAnsi="Times New Roman" w:cs="Times New Roman"/>
          <w:sz w:val="28"/>
          <w:szCs w:val="28"/>
          <w:lang w:val="en-GB"/>
        </w:rPr>
        <w:t xml:space="preserve"> </w:t>
      </w:r>
      <w:r w:rsidRPr="00DD53B7">
        <w:rPr>
          <w:rFonts w:ascii="Times New Roman" w:hAnsi="Times New Roman" w:cs="Times New Roman"/>
          <w:sz w:val="28"/>
          <w:szCs w:val="28"/>
          <w:lang w:val="en-GB"/>
        </w:rPr>
        <w:t>(N.O) V GCP Equipment (Pty)</w:t>
      </w:r>
      <w:r w:rsidR="00663993">
        <w:rPr>
          <w:rFonts w:ascii="Times New Roman" w:hAnsi="Times New Roman" w:cs="Times New Roman"/>
          <w:sz w:val="28"/>
          <w:szCs w:val="28"/>
          <w:lang w:val="en-GB"/>
        </w:rPr>
        <w:t xml:space="preserve"> </w:t>
      </w:r>
      <w:r w:rsidRPr="00DD53B7">
        <w:rPr>
          <w:rFonts w:ascii="Times New Roman" w:hAnsi="Times New Roman" w:cs="Times New Roman"/>
          <w:sz w:val="28"/>
          <w:szCs w:val="28"/>
          <w:lang w:val="en-GB"/>
        </w:rPr>
        <w:t xml:space="preserve">Ltd (In Liquidation) and </w:t>
      </w:r>
      <w:r w:rsidR="00593EEB">
        <w:rPr>
          <w:rFonts w:ascii="Times New Roman" w:hAnsi="Times New Roman" w:cs="Times New Roman"/>
          <w:sz w:val="28"/>
          <w:szCs w:val="28"/>
          <w:lang w:val="en-GB"/>
        </w:rPr>
        <w:t xml:space="preserve">Another </w:t>
      </w:r>
      <w:r w:rsidRPr="00DD53B7">
        <w:rPr>
          <w:rFonts w:ascii="Times New Roman" w:hAnsi="Times New Roman" w:cs="Times New Roman"/>
          <w:sz w:val="28"/>
          <w:szCs w:val="28"/>
          <w:lang w:val="en-GB"/>
        </w:rPr>
        <w:t>[2022] LSHC</w:t>
      </w:r>
      <w:r w:rsidR="00593EEB">
        <w:rPr>
          <w:rFonts w:ascii="Times New Roman" w:hAnsi="Times New Roman" w:cs="Times New Roman"/>
          <w:sz w:val="28"/>
          <w:szCs w:val="28"/>
          <w:lang w:val="en-GB"/>
        </w:rPr>
        <w:t xml:space="preserve"> 275</w:t>
      </w:r>
      <w:r w:rsidRPr="00DD53B7">
        <w:rPr>
          <w:rFonts w:ascii="Times New Roman" w:hAnsi="Times New Roman" w:cs="Times New Roman"/>
          <w:sz w:val="28"/>
          <w:szCs w:val="28"/>
          <w:lang w:val="en-GB"/>
        </w:rPr>
        <w:t xml:space="preserve"> Comm. (21</w:t>
      </w:r>
      <w:r w:rsidRPr="00DD53B7">
        <w:rPr>
          <w:rFonts w:ascii="Times New Roman" w:hAnsi="Times New Roman" w:cs="Times New Roman"/>
          <w:sz w:val="28"/>
          <w:szCs w:val="28"/>
          <w:vertAlign w:val="superscript"/>
          <w:lang w:val="en-GB"/>
        </w:rPr>
        <w:t>st</w:t>
      </w:r>
      <w:r w:rsidRPr="00DD53B7">
        <w:rPr>
          <w:rFonts w:ascii="Times New Roman" w:hAnsi="Times New Roman" w:cs="Times New Roman"/>
          <w:sz w:val="28"/>
          <w:szCs w:val="28"/>
          <w:lang w:val="en-GB"/>
        </w:rPr>
        <w:t xml:space="preserve"> October 2022)</w:t>
      </w:r>
    </w:p>
    <w:p w:rsidR="00DA1F24" w:rsidRDefault="002E42BA" w:rsidP="00FF4966">
      <w:pPr>
        <w:tabs>
          <w:tab w:val="left" w:pos="1520"/>
        </w:tabs>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ab/>
      </w:r>
    </w:p>
    <w:p w:rsidR="00651108" w:rsidRDefault="00817FFC" w:rsidP="00FF4966">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CORAM: </w:t>
      </w:r>
      <w:r w:rsidR="00DD53B7">
        <w:rPr>
          <w:rFonts w:ascii="Times New Roman" w:hAnsi="Times New Roman" w:cs="Times New Roman"/>
          <w:b/>
          <w:sz w:val="28"/>
          <w:szCs w:val="28"/>
          <w:lang w:val="en-GB"/>
        </w:rPr>
        <w:tab/>
      </w:r>
      <w:r w:rsidR="009166A9">
        <w:rPr>
          <w:rFonts w:ascii="Times New Roman" w:hAnsi="Times New Roman" w:cs="Times New Roman"/>
          <w:b/>
          <w:sz w:val="28"/>
          <w:szCs w:val="28"/>
          <w:lang w:val="en-GB"/>
        </w:rPr>
        <w:tab/>
      </w:r>
      <w:r w:rsidR="00DA1F24">
        <w:rPr>
          <w:rFonts w:ascii="Times New Roman" w:hAnsi="Times New Roman" w:cs="Times New Roman"/>
          <w:b/>
          <w:sz w:val="28"/>
          <w:szCs w:val="28"/>
          <w:lang w:val="en-GB"/>
        </w:rPr>
        <w:t xml:space="preserve"> M</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S</w:t>
      </w:r>
      <w:r w:rsidR="0067248C">
        <w:rPr>
          <w:rFonts w:ascii="Times New Roman" w:hAnsi="Times New Roman" w:cs="Times New Roman"/>
          <w:b/>
          <w:sz w:val="28"/>
          <w:szCs w:val="28"/>
          <w:lang w:val="en-GB"/>
        </w:rPr>
        <w:t>.</w:t>
      </w:r>
      <w:r w:rsidR="00DA1F24">
        <w:rPr>
          <w:rFonts w:ascii="Times New Roman" w:hAnsi="Times New Roman" w:cs="Times New Roman"/>
          <w:b/>
          <w:sz w:val="28"/>
          <w:szCs w:val="28"/>
          <w:lang w:val="en-GB"/>
        </w:rPr>
        <w:t xml:space="preserve"> KOPO, J</w:t>
      </w:r>
    </w:p>
    <w:p w:rsidR="00DA1F24" w:rsidRDefault="00DA1F24" w:rsidP="00FF4966">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HEARD:  </w:t>
      </w:r>
      <w:r w:rsidR="00DD53B7">
        <w:rPr>
          <w:rFonts w:ascii="Times New Roman" w:hAnsi="Times New Roman" w:cs="Times New Roman"/>
          <w:b/>
          <w:sz w:val="28"/>
          <w:szCs w:val="28"/>
          <w:lang w:val="en-GB"/>
        </w:rPr>
        <w:tab/>
      </w:r>
      <w:r w:rsidR="009166A9">
        <w:rPr>
          <w:rFonts w:ascii="Times New Roman" w:hAnsi="Times New Roman" w:cs="Times New Roman"/>
          <w:b/>
          <w:sz w:val="28"/>
          <w:szCs w:val="28"/>
          <w:lang w:val="en-GB"/>
        </w:rPr>
        <w:tab/>
      </w:r>
      <w:r w:rsidR="004E0041">
        <w:rPr>
          <w:rFonts w:ascii="Times New Roman" w:hAnsi="Times New Roman" w:cs="Times New Roman"/>
          <w:b/>
          <w:sz w:val="28"/>
          <w:szCs w:val="28"/>
          <w:lang w:val="en-GB"/>
        </w:rPr>
        <w:t>1</w:t>
      </w:r>
      <w:r w:rsidR="002E42BA">
        <w:rPr>
          <w:rFonts w:ascii="Times New Roman" w:hAnsi="Times New Roman" w:cs="Times New Roman"/>
          <w:b/>
          <w:sz w:val="28"/>
          <w:szCs w:val="28"/>
          <w:lang w:val="en-GB"/>
        </w:rPr>
        <w:t>5</w:t>
      </w:r>
      <w:r w:rsidR="004E0041" w:rsidRPr="004E0041">
        <w:rPr>
          <w:rFonts w:ascii="Times New Roman" w:hAnsi="Times New Roman" w:cs="Times New Roman"/>
          <w:b/>
          <w:sz w:val="28"/>
          <w:szCs w:val="28"/>
          <w:vertAlign w:val="superscript"/>
          <w:lang w:val="en-GB"/>
        </w:rPr>
        <w:t>TH</w:t>
      </w:r>
      <w:r w:rsidR="004E0041">
        <w:rPr>
          <w:rFonts w:ascii="Times New Roman" w:hAnsi="Times New Roman" w:cs="Times New Roman"/>
          <w:b/>
          <w:sz w:val="28"/>
          <w:szCs w:val="28"/>
          <w:lang w:val="en-GB"/>
        </w:rPr>
        <w:t xml:space="preserve"> AUGUST</w:t>
      </w:r>
      <w:r w:rsidR="00F93712">
        <w:rPr>
          <w:rFonts w:ascii="Times New Roman" w:hAnsi="Times New Roman" w:cs="Times New Roman"/>
          <w:b/>
          <w:sz w:val="28"/>
          <w:szCs w:val="28"/>
          <w:lang w:val="en-GB"/>
        </w:rPr>
        <w:t>,</w:t>
      </w:r>
      <w:r w:rsidR="004E0041">
        <w:rPr>
          <w:rFonts w:ascii="Times New Roman" w:hAnsi="Times New Roman" w:cs="Times New Roman"/>
          <w:b/>
          <w:sz w:val="28"/>
          <w:szCs w:val="28"/>
          <w:lang w:val="en-GB"/>
        </w:rPr>
        <w:t xml:space="preserve"> 2022</w:t>
      </w:r>
    </w:p>
    <w:p w:rsidR="004E0041" w:rsidRPr="0052781F" w:rsidRDefault="009166A9" w:rsidP="00FF4966">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DELIVERED</w:t>
      </w:r>
      <w:r w:rsidR="00905F40">
        <w:rPr>
          <w:rFonts w:ascii="Times New Roman" w:hAnsi="Times New Roman" w:cs="Times New Roman"/>
          <w:b/>
          <w:sz w:val="28"/>
          <w:szCs w:val="28"/>
          <w:lang w:val="en-GB"/>
        </w:rPr>
        <w:t xml:space="preserve">: </w:t>
      </w:r>
      <w:r w:rsidR="00F93712">
        <w:rPr>
          <w:rFonts w:ascii="Times New Roman" w:hAnsi="Times New Roman" w:cs="Times New Roman"/>
          <w:b/>
          <w:sz w:val="28"/>
          <w:szCs w:val="28"/>
          <w:lang w:val="en-GB"/>
        </w:rPr>
        <w:t xml:space="preserve"> </w:t>
      </w:r>
      <w:r w:rsidR="00DD53B7">
        <w:rPr>
          <w:rFonts w:ascii="Times New Roman" w:hAnsi="Times New Roman" w:cs="Times New Roman"/>
          <w:b/>
          <w:sz w:val="28"/>
          <w:szCs w:val="28"/>
          <w:lang w:val="en-GB"/>
        </w:rPr>
        <w:tab/>
      </w:r>
      <w:r w:rsidR="00F93712">
        <w:rPr>
          <w:rFonts w:ascii="Times New Roman" w:hAnsi="Times New Roman" w:cs="Times New Roman"/>
          <w:b/>
          <w:sz w:val="28"/>
          <w:szCs w:val="28"/>
          <w:lang w:val="en-GB"/>
        </w:rPr>
        <w:t>21</w:t>
      </w:r>
      <w:r w:rsidR="00F93712" w:rsidRPr="00F93712">
        <w:rPr>
          <w:rFonts w:ascii="Times New Roman" w:hAnsi="Times New Roman" w:cs="Times New Roman"/>
          <w:b/>
          <w:sz w:val="28"/>
          <w:szCs w:val="28"/>
          <w:vertAlign w:val="superscript"/>
          <w:lang w:val="en-GB"/>
        </w:rPr>
        <w:t>ST</w:t>
      </w:r>
      <w:r>
        <w:rPr>
          <w:rFonts w:ascii="Times New Roman" w:hAnsi="Times New Roman" w:cs="Times New Roman"/>
          <w:b/>
          <w:sz w:val="28"/>
          <w:szCs w:val="28"/>
          <w:vertAlign w:val="superscript"/>
          <w:lang w:val="en-GB"/>
        </w:rPr>
        <w:t xml:space="preserve">  </w:t>
      </w:r>
      <w:r>
        <w:rPr>
          <w:rFonts w:ascii="Times New Roman" w:hAnsi="Times New Roman" w:cs="Times New Roman"/>
          <w:b/>
          <w:sz w:val="28"/>
          <w:szCs w:val="28"/>
          <w:lang w:val="en-GB"/>
        </w:rPr>
        <w:t>OCTOBER</w:t>
      </w:r>
      <w:r w:rsidR="00F93712">
        <w:rPr>
          <w:rFonts w:ascii="Times New Roman" w:hAnsi="Times New Roman" w:cs="Times New Roman"/>
          <w:b/>
          <w:sz w:val="28"/>
          <w:szCs w:val="28"/>
          <w:lang w:val="en-GB"/>
        </w:rPr>
        <w:t>,</w:t>
      </w:r>
      <w:r w:rsidR="009D7DCA">
        <w:rPr>
          <w:rFonts w:ascii="Times New Roman" w:hAnsi="Times New Roman" w:cs="Times New Roman"/>
          <w:b/>
          <w:sz w:val="28"/>
          <w:szCs w:val="28"/>
          <w:lang w:val="en-GB"/>
        </w:rPr>
        <w:t xml:space="preserve"> 2022</w:t>
      </w:r>
    </w:p>
    <w:p w:rsidR="00FF4966" w:rsidRDefault="00FF4966" w:rsidP="00DA1F24">
      <w:pPr>
        <w:spacing w:line="360" w:lineRule="auto"/>
        <w:jc w:val="center"/>
        <w:rPr>
          <w:rFonts w:ascii="Times New Roman" w:hAnsi="Times New Roman" w:cs="Times New Roman"/>
          <w:b/>
          <w:i/>
          <w:sz w:val="28"/>
          <w:szCs w:val="28"/>
          <w:lang w:val="en-GB"/>
        </w:rPr>
      </w:pPr>
    </w:p>
    <w:p w:rsidR="00FD6946" w:rsidRDefault="00FD6946" w:rsidP="00DA1F24">
      <w:pPr>
        <w:spacing w:line="360" w:lineRule="auto"/>
        <w:jc w:val="center"/>
        <w:rPr>
          <w:rFonts w:ascii="Times New Roman" w:hAnsi="Times New Roman" w:cs="Times New Roman"/>
          <w:b/>
          <w:i/>
          <w:sz w:val="28"/>
          <w:szCs w:val="28"/>
          <w:lang w:val="en-GB"/>
        </w:rPr>
      </w:pPr>
    </w:p>
    <w:p w:rsidR="00DA1F24" w:rsidRDefault="00DA1F24" w:rsidP="00FF4966">
      <w:pPr>
        <w:spacing w:after="0" w:line="360" w:lineRule="auto"/>
        <w:jc w:val="center"/>
        <w:rPr>
          <w:rFonts w:ascii="Times New Roman" w:hAnsi="Times New Roman" w:cs="Times New Roman"/>
          <w:b/>
          <w:i/>
          <w:sz w:val="28"/>
          <w:szCs w:val="28"/>
          <w:lang w:val="en-GB"/>
        </w:rPr>
      </w:pPr>
      <w:r w:rsidRPr="00DA1F24">
        <w:rPr>
          <w:rFonts w:ascii="Times New Roman" w:hAnsi="Times New Roman" w:cs="Times New Roman"/>
          <w:b/>
          <w:i/>
          <w:sz w:val="28"/>
          <w:szCs w:val="28"/>
          <w:lang w:val="en-GB"/>
        </w:rPr>
        <w:lastRenderedPageBreak/>
        <w:t>SUMMARY</w:t>
      </w:r>
    </w:p>
    <w:p w:rsidR="00DA1F24" w:rsidRDefault="00F93712" w:rsidP="00FF4966">
      <w:pPr>
        <w:spacing w:after="0" w:line="360" w:lineRule="auto"/>
        <w:jc w:val="both"/>
        <w:rPr>
          <w:rFonts w:ascii="Times New Roman" w:hAnsi="Times New Roman" w:cs="Times New Roman"/>
          <w:i/>
          <w:sz w:val="28"/>
          <w:szCs w:val="28"/>
          <w:lang w:val="en-GB"/>
        </w:rPr>
      </w:pPr>
      <w:r>
        <w:rPr>
          <w:rFonts w:ascii="Times New Roman" w:hAnsi="Times New Roman" w:cs="Times New Roman"/>
          <w:i/>
          <w:sz w:val="28"/>
          <w:szCs w:val="28"/>
          <w:lang w:val="en-GB"/>
        </w:rPr>
        <w:t>Procedure – In ex parte application, full disclosure is a sin</w:t>
      </w:r>
      <w:r w:rsidR="006F66ED">
        <w:rPr>
          <w:rFonts w:ascii="Times New Roman" w:hAnsi="Times New Roman" w:cs="Times New Roman"/>
          <w:i/>
          <w:sz w:val="28"/>
          <w:szCs w:val="28"/>
          <w:lang w:val="en-GB"/>
        </w:rPr>
        <w:t>e</w:t>
      </w:r>
      <w:r>
        <w:rPr>
          <w:rFonts w:ascii="Times New Roman" w:hAnsi="Times New Roman" w:cs="Times New Roman"/>
          <w:i/>
          <w:sz w:val="28"/>
          <w:szCs w:val="28"/>
          <w:lang w:val="en-GB"/>
        </w:rPr>
        <w:t xml:space="preserve"> qua non – Insolvency Proclamation 57 – section 69 (3) thereof does not take away the unlimited jurisdiction of this court – the lawfully appointed liquidator has to be formally removed.</w:t>
      </w:r>
    </w:p>
    <w:p w:rsidR="0052781F" w:rsidRDefault="0052781F" w:rsidP="00FF4966">
      <w:pPr>
        <w:spacing w:after="0" w:line="360" w:lineRule="auto"/>
        <w:jc w:val="both"/>
        <w:rPr>
          <w:rFonts w:ascii="Times New Roman" w:hAnsi="Times New Roman" w:cs="Times New Roman"/>
          <w:i/>
          <w:sz w:val="28"/>
          <w:szCs w:val="28"/>
          <w:lang w:val="en-GB"/>
        </w:rPr>
      </w:pPr>
    </w:p>
    <w:p w:rsidR="00694631" w:rsidRPr="00DD53B7" w:rsidRDefault="00694631" w:rsidP="00FF4966">
      <w:pPr>
        <w:spacing w:after="0" w:line="360" w:lineRule="auto"/>
        <w:jc w:val="both"/>
        <w:rPr>
          <w:rFonts w:ascii="Times New Roman" w:hAnsi="Times New Roman" w:cs="Times New Roman"/>
          <w:b/>
          <w:sz w:val="32"/>
          <w:szCs w:val="32"/>
          <w:u w:val="single"/>
          <w:lang w:val="en-GB"/>
        </w:rPr>
      </w:pPr>
      <w:r w:rsidRPr="00DD53B7">
        <w:rPr>
          <w:rFonts w:ascii="Times New Roman" w:hAnsi="Times New Roman" w:cs="Times New Roman"/>
          <w:b/>
          <w:sz w:val="32"/>
          <w:szCs w:val="32"/>
          <w:u w:val="single"/>
          <w:lang w:val="en-GB"/>
        </w:rPr>
        <w:t>Annotation</w:t>
      </w:r>
    </w:p>
    <w:p w:rsidR="00DD53B7" w:rsidRPr="00760A5D" w:rsidRDefault="00DD53B7" w:rsidP="00FF4966">
      <w:pPr>
        <w:spacing w:after="0" w:line="360" w:lineRule="auto"/>
        <w:jc w:val="both"/>
        <w:rPr>
          <w:rFonts w:ascii="Times New Roman" w:hAnsi="Times New Roman" w:cs="Times New Roman"/>
          <w:b/>
          <w:sz w:val="28"/>
          <w:szCs w:val="28"/>
          <w:u w:val="single"/>
          <w:lang w:val="en-GB"/>
        </w:rPr>
      </w:pPr>
    </w:p>
    <w:p w:rsidR="00C36EA1" w:rsidRDefault="00C36EA1" w:rsidP="00FF4966">
      <w:pPr>
        <w:spacing w:after="0" w:line="360" w:lineRule="auto"/>
        <w:jc w:val="both"/>
        <w:rPr>
          <w:rFonts w:ascii="Times New Roman" w:hAnsi="Times New Roman" w:cs="Times New Roman"/>
          <w:b/>
          <w:sz w:val="28"/>
          <w:szCs w:val="28"/>
          <w:u w:val="single"/>
          <w:lang w:val="en-GB"/>
        </w:rPr>
      </w:pPr>
      <w:r w:rsidRPr="00C36EA1">
        <w:rPr>
          <w:rFonts w:ascii="Times New Roman" w:hAnsi="Times New Roman" w:cs="Times New Roman"/>
          <w:b/>
          <w:sz w:val="28"/>
          <w:szCs w:val="28"/>
          <w:u w:val="single"/>
          <w:lang w:val="en-GB"/>
        </w:rPr>
        <w:t>Books</w:t>
      </w:r>
    </w:p>
    <w:p w:rsidR="00C11642" w:rsidRDefault="00DC1D6A" w:rsidP="00FF4966">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Erasmus H J, </w:t>
      </w:r>
      <w:r w:rsidRPr="00DC1D6A">
        <w:rPr>
          <w:rFonts w:ascii="Times New Roman" w:hAnsi="Times New Roman" w:cs="Times New Roman"/>
          <w:i/>
          <w:sz w:val="28"/>
          <w:szCs w:val="28"/>
          <w:lang w:val="en-GB"/>
        </w:rPr>
        <w:t>et al</w:t>
      </w:r>
      <w:r w:rsidR="00D73DC6">
        <w:rPr>
          <w:rFonts w:ascii="Times New Roman" w:hAnsi="Times New Roman" w:cs="Times New Roman"/>
          <w:sz w:val="28"/>
          <w:szCs w:val="28"/>
          <w:lang w:val="en-GB"/>
        </w:rPr>
        <w:t xml:space="preserve">. </w:t>
      </w:r>
      <w:r w:rsidR="00C11642" w:rsidRPr="00DC1D6A">
        <w:rPr>
          <w:rFonts w:ascii="Times New Roman" w:hAnsi="Times New Roman" w:cs="Times New Roman"/>
          <w:i/>
          <w:sz w:val="28"/>
          <w:szCs w:val="28"/>
          <w:u w:val="single"/>
          <w:lang w:val="en-GB"/>
        </w:rPr>
        <w:t>Er</w:t>
      </w:r>
      <w:r w:rsidR="00D73DC6" w:rsidRPr="00DC1D6A">
        <w:rPr>
          <w:rFonts w:ascii="Times New Roman" w:hAnsi="Times New Roman" w:cs="Times New Roman"/>
          <w:i/>
          <w:sz w:val="28"/>
          <w:szCs w:val="28"/>
          <w:u w:val="single"/>
          <w:lang w:val="en-GB"/>
        </w:rPr>
        <w:t>a</w:t>
      </w:r>
      <w:r w:rsidR="00C11642" w:rsidRPr="00DC1D6A">
        <w:rPr>
          <w:rFonts w:ascii="Times New Roman" w:hAnsi="Times New Roman" w:cs="Times New Roman"/>
          <w:i/>
          <w:sz w:val="28"/>
          <w:szCs w:val="28"/>
          <w:u w:val="single"/>
          <w:lang w:val="en-GB"/>
        </w:rPr>
        <w:t>smus Superior Courts Practice</w:t>
      </w:r>
      <w:r w:rsidR="00C11642">
        <w:rPr>
          <w:rFonts w:ascii="Times New Roman" w:hAnsi="Times New Roman" w:cs="Times New Roman"/>
          <w:sz w:val="28"/>
          <w:szCs w:val="28"/>
          <w:lang w:val="en-GB"/>
        </w:rPr>
        <w:t xml:space="preserve">. </w:t>
      </w:r>
      <w:r>
        <w:rPr>
          <w:rFonts w:ascii="Times New Roman" w:hAnsi="Times New Roman" w:cs="Times New Roman"/>
          <w:i/>
          <w:sz w:val="28"/>
          <w:szCs w:val="28"/>
          <w:lang w:val="en-GB"/>
        </w:rPr>
        <w:t>1997</w:t>
      </w:r>
      <w:r w:rsidR="00D73DC6">
        <w:rPr>
          <w:rFonts w:ascii="Times New Roman" w:hAnsi="Times New Roman" w:cs="Times New Roman"/>
          <w:i/>
          <w:sz w:val="28"/>
          <w:szCs w:val="28"/>
          <w:lang w:val="en-GB"/>
        </w:rPr>
        <w:t xml:space="preserve">. </w:t>
      </w:r>
      <w:r w:rsidR="00D73DC6">
        <w:rPr>
          <w:rFonts w:ascii="Times New Roman" w:hAnsi="Times New Roman" w:cs="Times New Roman"/>
          <w:sz w:val="28"/>
          <w:szCs w:val="28"/>
          <w:lang w:val="en-GB"/>
        </w:rPr>
        <w:t>Juta and Co. Ltd</w:t>
      </w:r>
    </w:p>
    <w:p w:rsidR="00F93712" w:rsidRPr="00F93712" w:rsidRDefault="00F93712" w:rsidP="00FF4966">
      <w:pPr>
        <w:spacing w:after="0" w:line="360" w:lineRule="auto"/>
        <w:jc w:val="both"/>
        <w:rPr>
          <w:rFonts w:ascii="Times New Roman" w:hAnsi="Times New Roman" w:cs="Times New Roman"/>
          <w:sz w:val="28"/>
          <w:szCs w:val="28"/>
          <w:lang w:val="en-GB"/>
        </w:rPr>
      </w:pPr>
      <w:r w:rsidRPr="00F93712">
        <w:rPr>
          <w:rFonts w:ascii="Times New Roman" w:hAnsi="Times New Roman" w:cs="Times New Roman"/>
          <w:sz w:val="28"/>
          <w:szCs w:val="28"/>
          <w:lang w:val="en-GB"/>
        </w:rPr>
        <w:t xml:space="preserve">Herbstein &amp; Van Winsen. </w:t>
      </w:r>
      <w:r w:rsidRPr="00F93712">
        <w:rPr>
          <w:rFonts w:ascii="Times New Roman" w:hAnsi="Times New Roman" w:cs="Times New Roman"/>
          <w:i/>
          <w:sz w:val="28"/>
          <w:szCs w:val="28"/>
          <w:u w:val="single"/>
          <w:lang w:val="en-GB"/>
        </w:rPr>
        <w:t>The Civil Practice of the High Courts of South Africa</w:t>
      </w:r>
      <w:r w:rsidRPr="00F93712">
        <w:rPr>
          <w:rFonts w:ascii="Times New Roman" w:hAnsi="Times New Roman" w:cs="Times New Roman"/>
          <w:sz w:val="28"/>
          <w:szCs w:val="28"/>
          <w:lang w:val="en-GB"/>
        </w:rPr>
        <w:t>.</w:t>
      </w:r>
      <w:r w:rsidR="002379ED" w:rsidRPr="002379ED">
        <w:rPr>
          <w:rFonts w:ascii="Times New Roman" w:hAnsi="Times New Roman" w:cs="Times New Roman"/>
          <w:sz w:val="28"/>
          <w:szCs w:val="28"/>
          <w:lang w:val="en-GB"/>
        </w:rPr>
        <w:t>2009</w:t>
      </w:r>
      <w:r w:rsidR="002379ED">
        <w:rPr>
          <w:rFonts w:ascii="Times New Roman" w:hAnsi="Times New Roman" w:cs="Times New Roman"/>
          <w:sz w:val="28"/>
          <w:szCs w:val="28"/>
          <w:lang w:val="en-GB"/>
        </w:rPr>
        <w:t>.</w:t>
      </w:r>
      <w:r w:rsidR="002379ED" w:rsidRPr="002379ED">
        <w:rPr>
          <w:rFonts w:ascii="Times New Roman" w:hAnsi="Times New Roman" w:cs="Times New Roman"/>
          <w:sz w:val="28"/>
          <w:szCs w:val="28"/>
          <w:lang w:val="en-GB"/>
        </w:rPr>
        <w:t>Juta and Co. Ltd</w:t>
      </w:r>
    </w:p>
    <w:p w:rsidR="00F93712" w:rsidRPr="00D73DC6" w:rsidRDefault="00F93712" w:rsidP="00FF4966">
      <w:pPr>
        <w:spacing w:after="0" w:line="360" w:lineRule="auto"/>
        <w:jc w:val="both"/>
        <w:rPr>
          <w:rFonts w:ascii="Times New Roman" w:hAnsi="Times New Roman" w:cs="Times New Roman"/>
          <w:sz w:val="28"/>
          <w:szCs w:val="28"/>
          <w:lang w:val="en-GB"/>
        </w:rPr>
      </w:pPr>
    </w:p>
    <w:p w:rsidR="00294334" w:rsidRDefault="00C36EA1" w:rsidP="00FF4966">
      <w:pPr>
        <w:spacing w:after="0" w:line="360" w:lineRule="auto"/>
        <w:jc w:val="both"/>
        <w:rPr>
          <w:rFonts w:ascii="Times New Roman" w:hAnsi="Times New Roman" w:cs="Times New Roman"/>
          <w:b/>
          <w:sz w:val="28"/>
          <w:szCs w:val="28"/>
          <w:u w:val="single"/>
          <w:lang w:val="en-GB"/>
        </w:rPr>
      </w:pPr>
      <w:r w:rsidRPr="00760A5D">
        <w:rPr>
          <w:rFonts w:ascii="Times New Roman" w:hAnsi="Times New Roman" w:cs="Times New Roman"/>
          <w:b/>
          <w:sz w:val="28"/>
          <w:szCs w:val="28"/>
          <w:u w:val="single"/>
          <w:lang w:val="en-GB"/>
        </w:rPr>
        <w:t>Cases</w:t>
      </w:r>
    </w:p>
    <w:p w:rsidR="00DD53B7" w:rsidRDefault="00DD53B7" w:rsidP="00FF4966">
      <w:pPr>
        <w:spacing w:after="0" w:line="360" w:lineRule="auto"/>
        <w:jc w:val="both"/>
        <w:rPr>
          <w:rFonts w:ascii="Times New Roman" w:hAnsi="Times New Roman" w:cs="Times New Roman"/>
          <w:b/>
          <w:sz w:val="28"/>
          <w:szCs w:val="28"/>
          <w:u w:val="single"/>
          <w:lang w:val="en-GB"/>
        </w:rPr>
      </w:pPr>
    </w:p>
    <w:p w:rsidR="00234E42" w:rsidRDefault="00234E42" w:rsidP="00FF4966">
      <w:pPr>
        <w:spacing w:after="0" w:line="360" w:lineRule="auto"/>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Lesotho</w:t>
      </w:r>
    </w:p>
    <w:p w:rsidR="00ED5E59" w:rsidRDefault="002379ED" w:rsidP="00FF4966">
      <w:pPr>
        <w:spacing w:after="0" w:line="360" w:lineRule="auto"/>
        <w:jc w:val="both"/>
        <w:rPr>
          <w:rFonts w:ascii="Times New Roman" w:hAnsi="Times New Roman" w:cs="Times New Roman"/>
          <w:sz w:val="28"/>
          <w:szCs w:val="28"/>
          <w:lang w:val="en-GB"/>
        </w:rPr>
      </w:pPr>
      <w:r w:rsidRPr="002379ED">
        <w:rPr>
          <w:rFonts w:ascii="Times New Roman" w:hAnsi="Times New Roman" w:cs="Times New Roman"/>
          <w:sz w:val="28"/>
          <w:szCs w:val="28"/>
          <w:lang w:val="en-GB"/>
        </w:rPr>
        <w:t>Maphathe and Another v Maphathe NO and others</w:t>
      </w:r>
      <w:r w:rsidR="005725A8">
        <w:rPr>
          <w:rFonts w:ascii="Times New Roman" w:hAnsi="Times New Roman" w:cs="Times New Roman"/>
          <w:sz w:val="28"/>
          <w:szCs w:val="28"/>
          <w:lang w:val="en-GB"/>
        </w:rPr>
        <w:t xml:space="preserve"> </w:t>
      </w:r>
      <w:r w:rsidR="00ED5E59" w:rsidRPr="002379ED">
        <w:rPr>
          <w:rFonts w:ascii="Times New Roman" w:hAnsi="Times New Roman" w:cs="Times New Roman"/>
          <w:sz w:val="28"/>
          <w:szCs w:val="28"/>
          <w:lang w:val="en-GB"/>
        </w:rPr>
        <w:t>CIV/APN/47</w:t>
      </w:r>
      <w:r w:rsidR="006C7F2E">
        <w:rPr>
          <w:rFonts w:ascii="Times New Roman" w:hAnsi="Times New Roman" w:cs="Times New Roman"/>
          <w:sz w:val="28"/>
          <w:szCs w:val="28"/>
          <w:lang w:val="en-GB"/>
        </w:rPr>
        <w:t>9</w:t>
      </w:r>
      <w:r w:rsidR="00ED5E59" w:rsidRPr="002379ED">
        <w:rPr>
          <w:rFonts w:ascii="Times New Roman" w:hAnsi="Times New Roman" w:cs="Times New Roman"/>
          <w:sz w:val="28"/>
          <w:szCs w:val="28"/>
          <w:lang w:val="en-GB"/>
        </w:rPr>
        <w:t>/02 [2004] LSHC 89 (22 July 2004)</w:t>
      </w:r>
    </w:p>
    <w:p w:rsidR="0052781F" w:rsidRDefault="006F4CC4" w:rsidP="00FF4966">
      <w:pPr>
        <w:spacing w:after="0" w:line="360" w:lineRule="auto"/>
        <w:jc w:val="both"/>
        <w:rPr>
          <w:rFonts w:ascii="Times New Roman" w:hAnsi="Times New Roman" w:cs="Times New Roman"/>
          <w:sz w:val="28"/>
          <w:szCs w:val="28"/>
          <w:lang w:val="en-GB"/>
        </w:rPr>
      </w:pPr>
      <w:r w:rsidRPr="0052781F">
        <w:rPr>
          <w:rFonts w:ascii="Times New Roman" w:hAnsi="Times New Roman" w:cs="Times New Roman"/>
          <w:sz w:val="28"/>
          <w:szCs w:val="28"/>
          <w:lang w:val="en-GB"/>
        </w:rPr>
        <w:t>M</w:t>
      </w:r>
      <w:r>
        <w:rPr>
          <w:rFonts w:ascii="Times New Roman" w:hAnsi="Times New Roman" w:cs="Times New Roman"/>
          <w:sz w:val="28"/>
          <w:szCs w:val="28"/>
          <w:lang w:val="en-GB"/>
        </w:rPr>
        <w:t>u</w:t>
      </w:r>
      <w:r w:rsidRPr="0052781F">
        <w:rPr>
          <w:rFonts w:ascii="Times New Roman" w:hAnsi="Times New Roman" w:cs="Times New Roman"/>
          <w:sz w:val="28"/>
          <w:szCs w:val="28"/>
          <w:lang w:val="en-GB"/>
        </w:rPr>
        <w:t>bashir</w:t>
      </w:r>
      <w:r w:rsidR="0052781F" w:rsidRPr="0052781F">
        <w:rPr>
          <w:rFonts w:ascii="Times New Roman" w:hAnsi="Times New Roman" w:cs="Times New Roman"/>
          <w:sz w:val="28"/>
          <w:szCs w:val="28"/>
          <w:lang w:val="en-GB"/>
        </w:rPr>
        <w:t xml:space="preserve"> 427 and others v Putsoa and Associates</w:t>
      </w:r>
      <w:r w:rsidR="0025443F">
        <w:rPr>
          <w:rFonts w:ascii="Times New Roman" w:hAnsi="Times New Roman" w:cs="Times New Roman"/>
          <w:sz w:val="28"/>
          <w:szCs w:val="28"/>
          <w:lang w:val="en-GB"/>
        </w:rPr>
        <w:t xml:space="preserve"> and Another</w:t>
      </w:r>
      <w:r w:rsidR="005725A8">
        <w:rPr>
          <w:rFonts w:ascii="Times New Roman" w:hAnsi="Times New Roman" w:cs="Times New Roman"/>
          <w:sz w:val="28"/>
          <w:szCs w:val="28"/>
          <w:lang w:val="en-GB"/>
        </w:rPr>
        <w:t xml:space="preserve"> </w:t>
      </w:r>
      <w:r w:rsidR="0052781F">
        <w:t>(</w:t>
      </w:r>
      <w:r w:rsidR="0052781F" w:rsidRPr="0052781F">
        <w:rPr>
          <w:rFonts w:ascii="Times New Roman" w:hAnsi="Times New Roman" w:cs="Times New Roman"/>
          <w:sz w:val="28"/>
          <w:szCs w:val="28"/>
          <w:lang w:val="en-GB"/>
        </w:rPr>
        <w:t>CIV) APN/385/2020) [2020] LSHC 1</w:t>
      </w:r>
    </w:p>
    <w:p w:rsidR="0052781F" w:rsidRDefault="0052781F" w:rsidP="00FF4966">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Ntšolo v Moahloli</w:t>
      </w:r>
      <w:r w:rsidR="005725A8">
        <w:rPr>
          <w:rFonts w:ascii="Times New Roman" w:hAnsi="Times New Roman" w:cs="Times New Roman"/>
          <w:sz w:val="28"/>
          <w:szCs w:val="28"/>
          <w:lang w:val="en-GB"/>
        </w:rPr>
        <w:t xml:space="preserve"> </w:t>
      </w:r>
      <w:r w:rsidRPr="0052781F">
        <w:rPr>
          <w:rFonts w:ascii="Times New Roman" w:hAnsi="Times New Roman" w:cs="Times New Roman"/>
          <w:sz w:val="28"/>
          <w:szCs w:val="28"/>
          <w:lang w:val="en-GB"/>
        </w:rPr>
        <w:t>LAC (1985-89)</w:t>
      </w:r>
    </w:p>
    <w:p w:rsidR="006F4CC4" w:rsidRDefault="002B308A" w:rsidP="00FF4966">
      <w:pPr>
        <w:spacing w:after="0" w:line="360" w:lineRule="auto"/>
        <w:jc w:val="both"/>
        <w:rPr>
          <w:rFonts w:ascii="Times New Roman" w:hAnsi="Times New Roman" w:cs="Times New Roman"/>
          <w:sz w:val="28"/>
          <w:szCs w:val="28"/>
          <w:lang w:val="en-GB"/>
        </w:rPr>
      </w:pPr>
      <w:r w:rsidRPr="002B308A">
        <w:rPr>
          <w:rFonts w:ascii="Times New Roman" w:hAnsi="Times New Roman" w:cs="Times New Roman"/>
          <w:sz w:val="28"/>
          <w:szCs w:val="28"/>
          <w:lang w:val="en-GB"/>
        </w:rPr>
        <w:t xml:space="preserve">Smally Trading Company v Lekhotla </w:t>
      </w:r>
      <w:r w:rsidR="006F4CC4" w:rsidRPr="002B308A">
        <w:rPr>
          <w:rFonts w:ascii="Times New Roman" w:hAnsi="Times New Roman" w:cs="Times New Roman"/>
          <w:sz w:val="28"/>
          <w:szCs w:val="28"/>
          <w:lang w:val="en-GB"/>
        </w:rPr>
        <w:t>Mat</w:t>
      </w:r>
      <w:r w:rsidR="006F4CC4">
        <w:rPr>
          <w:rFonts w:ascii="Times New Roman" w:hAnsi="Times New Roman" w:cs="Times New Roman"/>
          <w:sz w:val="28"/>
          <w:szCs w:val="28"/>
          <w:lang w:val="en-GB"/>
        </w:rPr>
        <w:t>š</w:t>
      </w:r>
      <w:r w:rsidR="006F4CC4" w:rsidRPr="002B308A">
        <w:rPr>
          <w:rFonts w:ascii="Times New Roman" w:hAnsi="Times New Roman" w:cs="Times New Roman"/>
          <w:sz w:val="28"/>
          <w:szCs w:val="28"/>
          <w:lang w:val="en-GB"/>
        </w:rPr>
        <w:t>aba</w:t>
      </w:r>
      <w:r w:rsidR="005725A8">
        <w:rPr>
          <w:rFonts w:ascii="Times New Roman" w:hAnsi="Times New Roman" w:cs="Times New Roman"/>
          <w:sz w:val="28"/>
          <w:szCs w:val="28"/>
          <w:lang w:val="en-GB"/>
        </w:rPr>
        <w:t xml:space="preserve"> </w:t>
      </w:r>
      <w:r w:rsidRPr="002B308A">
        <w:rPr>
          <w:rFonts w:ascii="Times New Roman" w:hAnsi="Times New Roman" w:cs="Times New Roman"/>
          <w:sz w:val="28"/>
          <w:szCs w:val="28"/>
          <w:lang w:val="en-GB"/>
        </w:rPr>
        <w:t xml:space="preserve">&amp; 10 Others </w:t>
      </w:r>
      <w:bookmarkStart w:id="0" w:name="_Hlk117170819"/>
      <w:r w:rsidRPr="002B308A">
        <w:rPr>
          <w:rFonts w:ascii="Times New Roman" w:hAnsi="Times New Roman" w:cs="Times New Roman"/>
          <w:sz w:val="28"/>
          <w:szCs w:val="28"/>
          <w:lang w:val="en-GB"/>
        </w:rPr>
        <w:t>(C of A (CIV) 17 of 2016) [2016] LSCA 22 (25 May 2016)</w:t>
      </w:r>
      <w:bookmarkEnd w:id="0"/>
    </w:p>
    <w:p w:rsidR="002379ED" w:rsidRDefault="00ED5E59" w:rsidP="00FF4966">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Vice Chancellor </w:t>
      </w:r>
      <w:r w:rsidR="003256EA">
        <w:rPr>
          <w:rFonts w:ascii="Times New Roman" w:hAnsi="Times New Roman" w:cs="Times New Roman"/>
          <w:sz w:val="28"/>
          <w:szCs w:val="28"/>
          <w:lang w:val="en-GB"/>
        </w:rPr>
        <w:t xml:space="preserve">National </w:t>
      </w:r>
      <w:r w:rsidR="002379ED" w:rsidRPr="002379ED">
        <w:rPr>
          <w:rFonts w:ascii="Times New Roman" w:hAnsi="Times New Roman" w:cs="Times New Roman"/>
          <w:sz w:val="28"/>
          <w:szCs w:val="28"/>
          <w:lang w:val="en-GB"/>
        </w:rPr>
        <w:t xml:space="preserve">University of Lesotho v Lana </w:t>
      </w:r>
      <w:r w:rsidR="002379ED">
        <w:rPr>
          <w:rFonts w:ascii="Times New Roman" w:hAnsi="Times New Roman" w:cs="Times New Roman"/>
          <w:sz w:val="28"/>
          <w:szCs w:val="28"/>
          <w:lang w:val="en-GB"/>
        </w:rPr>
        <w:t>LAC 2000-2004</w:t>
      </w:r>
    </w:p>
    <w:p w:rsidR="002379ED" w:rsidRDefault="00FF4966" w:rsidP="00FF4966">
      <w:pPr>
        <w:tabs>
          <w:tab w:val="left" w:pos="1020"/>
        </w:tabs>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ab/>
      </w:r>
    </w:p>
    <w:p w:rsidR="00234E42" w:rsidRPr="00DD53B7" w:rsidRDefault="00234E42" w:rsidP="00FF4966">
      <w:pPr>
        <w:spacing w:after="0" w:line="360" w:lineRule="auto"/>
        <w:jc w:val="both"/>
        <w:rPr>
          <w:rFonts w:ascii="Times New Roman" w:hAnsi="Times New Roman" w:cs="Times New Roman"/>
          <w:b/>
          <w:sz w:val="28"/>
          <w:szCs w:val="28"/>
          <w:u w:val="single"/>
          <w:lang w:val="en-GB"/>
        </w:rPr>
      </w:pPr>
      <w:r w:rsidRPr="00DD53B7">
        <w:rPr>
          <w:rFonts w:ascii="Times New Roman" w:hAnsi="Times New Roman" w:cs="Times New Roman"/>
          <w:b/>
          <w:sz w:val="28"/>
          <w:szCs w:val="28"/>
          <w:u w:val="single"/>
          <w:lang w:val="en-GB"/>
        </w:rPr>
        <w:t>South Africa</w:t>
      </w:r>
    </w:p>
    <w:p w:rsidR="00765D32" w:rsidRDefault="00765D32" w:rsidP="00FF4966">
      <w:pPr>
        <w:spacing w:after="0" w:line="360" w:lineRule="auto"/>
        <w:jc w:val="both"/>
        <w:rPr>
          <w:rFonts w:ascii="Times New Roman" w:hAnsi="Times New Roman" w:cs="Times New Roman"/>
          <w:sz w:val="28"/>
          <w:szCs w:val="28"/>
          <w:lang w:val="en-GB"/>
        </w:rPr>
      </w:pPr>
      <w:r w:rsidRPr="00765D32">
        <w:rPr>
          <w:rFonts w:ascii="Times New Roman" w:hAnsi="Times New Roman" w:cs="Times New Roman"/>
          <w:sz w:val="28"/>
          <w:szCs w:val="28"/>
          <w:lang w:val="en-GB"/>
        </w:rPr>
        <w:t>Frank v. Ohlsson’s Cape Breweries Ltd</w:t>
      </w:r>
      <w:r w:rsidR="007F5068">
        <w:rPr>
          <w:rFonts w:ascii="Times New Roman" w:hAnsi="Times New Roman" w:cs="Times New Roman"/>
          <w:sz w:val="28"/>
          <w:szCs w:val="28"/>
          <w:lang w:val="en-GB"/>
        </w:rPr>
        <w:t xml:space="preserve"> </w:t>
      </w:r>
      <w:r w:rsidRPr="00765D32">
        <w:rPr>
          <w:rFonts w:ascii="Times New Roman" w:hAnsi="Times New Roman" w:cs="Times New Roman"/>
          <w:sz w:val="28"/>
          <w:szCs w:val="28"/>
          <w:lang w:val="en-GB"/>
        </w:rPr>
        <w:t>1924 A.D. 289</w:t>
      </w:r>
    </w:p>
    <w:p w:rsidR="00765D32" w:rsidRDefault="00DA3889" w:rsidP="00FF4966">
      <w:pPr>
        <w:spacing w:after="0" w:line="360" w:lineRule="auto"/>
        <w:jc w:val="both"/>
        <w:rPr>
          <w:rFonts w:ascii="Times New Roman" w:hAnsi="Times New Roman" w:cs="Times New Roman"/>
          <w:sz w:val="28"/>
          <w:szCs w:val="28"/>
          <w:lang w:val="en-GB"/>
        </w:rPr>
      </w:pPr>
      <w:r w:rsidRPr="00DA3889">
        <w:rPr>
          <w:rFonts w:ascii="Times New Roman" w:hAnsi="Times New Roman" w:cs="Times New Roman"/>
          <w:sz w:val="28"/>
          <w:szCs w:val="28"/>
          <w:lang w:val="en-GB"/>
        </w:rPr>
        <w:t>Caesarstone Sdol-Yam Ltd. v. The World of Marble and Granite 2000 CC2013 All SA 509 (SCA)</w:t>
      </w:r>
    </w:p>
    <w:p w:rsidR="007108B8" w:rsidRDefault="007108B8" w:rsidP="00FF4966">
      <w:pPr>
        <w:spacing w:after="0" w:line="360" w:lineRule="auto"/>
        <w:jc w:val="both"/>
        <w:rPr>
          <w:rFonts w:ascii="Times New Roman" w:hAnsi="Times New Roman" w:cs="Times New Roman"/>
          <w:sz w:val="28"/>
          <w:szCs w:val="28"/>
          <w:lang w:val="en-GB"/>
        </w:rPr>
      </w:pPr>
      <w:r w:rsidRPr="007108B8">
        <w:rPr>
          <w:rFonts w:ascii="Times New Roman" w:hAnsi="Times New Roman" w:cs="Times New Roman"/>
          <w:sz w:val="28"/>
          <w:szCs w:val="28"/>
          <w:lang w:val="en-GB"/>
        </w:rPr>
        <w:lastRenderedPageBreak/>
        <w:t>Loader v. Dursot Bros (Pty) Ltd1948 (3) SA 136</w:t>
      </w:r>
    </w:p>
    <w:p w:rsidR="007F5068" w:rsidRDefault="007F5068" w:rsidP="00FF4966">
      <w:pPr>
        <w:spacing w:after="0" w:line="360" w:lineRule="auto"/>
        <w:jc w:val="both"/>
        <w:rPr>
          <w:rFonts w:ascii="Times New Roman" w:hAnsi="Times New Roman" w:cs="Times New Roman"/>
          <w:sz w:val="28"/>
          <w:szCs w:val="28"/>
          <w:lang w:val="en-GB"/>
        </w:rPr>
      </w:pPr>
    </w:p>
    <w:p w:rsidR="004F3B8B" w:rsidRPr="004F3B8B" w:rsidRDefault="004F3B8B" w:rsidP="00FF4966">
      <w:pPr>
        <w:spacing w:after="0" w:line="360" w:lineRule="auto"/>
        <w:jc w:val="both"/>
        <w:rPr>
          <w:rFonts w:ascii="Times New Roman" w:hAnsi="Times New Roman" w:cs="Times New Roman"/>
          <w:b/>
          <w:sz w:val="28"/>
          <w:szCs w:val="28"/>
          <w:u w:val="single"/>
          <w:lang w:val="en-GB"/>
        </w:rPr>
      </w:pPr>
      <w:r w:rsidRPr="004F3B8B">
        <w:rPr>
          <w:rFonts w:ascii="Times New Roman" w:hAnsi="Times New Roman" w:cs="Times New Roman"/>
          <w:b/>
          <w:sz w:val="28"/>
          <w:szCs w:val="28"/>
          <w:u w:val="single"/>
          <w:lang w:val="en-GB"/>
        </w:rPr>
        <w:t>Statutes</w:t>
      </w:r>
    </w:p>
    <w:p w:rsidR="0052781F" w:rsidRDefault="0052781F" w:rsidP="00FF4966">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Companies Act No. 18 of 2011</w:t>
      </w:r>
    </w:p>
    <w:p w:rsidR="004F3B8B" w:rsidRDefault="004F3B8B" w:rsidP="00FF4966">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High Court Rules No. 9 of 1980</w:t>
      </w:r>
    </w:p>
    <w:p w:rsidR="0052781F" w:rsidRDefault="0052781F" w:rsidP="00FF4966">
      <w:p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Insolvency Proclamation 54 of 1957</w:t>
      </w:r>
    </w:p>
    <w:p w:rsidR="0052781F" w:rsidRDefault="0052781F" w:rsidP="00694631">
      <w:pPr>
        <w:spacing w:line="360" w:lineRule="auto"/>
        <w:jc w:val="both"/>
        <w:rPr>
          <w:rFonts w:ascii="Times New Roman" w:hAnsi="Times New Roman" w:cs="Times New Roman"/>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52781F" w:rsidRDefault="0052781F" w:rsidP="006B7494">
      <w:pPr>
        <w:spacing w:line="360" w:lineRule="auto"/>
        <w:jc w:val="center"/>
        <w:rPr>
          <w:rFonts w:ascii="Times New Roman" w:hAnsi="Times New Roman" w:cs="Times New Roman"/>
          <w:b/>
          <w:sz w:val="28"/>
          <w:szCs w:val="28"/>
          <w:lang w:val="en-GB"/>
        </w:rPr>
      </w:pPr>
    </w:p>
    <w:p w:rsidR="004F3B8B" w:rsidRPr="00502F9F" w:rsidRDefault="00932A73" w:rsidP="00FF4966">
      <w:pPr>
        <w:spacing w:after="0" w:line="360" w:lineRule="auto"/>
        <w:jc w:val="center"/>
        <w:rPr>
          <w:rFonts w:ascii="Times New Roman" w:hAnsi="Times New Roman" w:cs="Times New Roman"/>
          <w:b/>
          <w:sz w:val="32"/>
          <w:szCs w:val="32"/>
          <w:lang w:val="en-GB"/>
        </w:rPr>
      </w:pPr>
      <w:r w:rsidRPr="00502F9F">
        <w:rPr>
          <w:rFonts w:ascii="Times New Roman" w:hAnsi="Times New Roman" w:cs="Times New Roman"/>
          <w:b/>
          <w:sz w:val="32"/>
          <w:szCs w:val="32"/>
          <w:lang w:val="en-GB"/>
        </w:rPr>
        <w:lastRenderedPageBreak/>
        <w:t>JUDGMENT</w:t>
      </w:r>
    </w:p>
    <w:p w:rsidR="004F3B8B" w:rsidRPr="004F3B8B" w:rsidRDefault="00FF4966" w:rsidP="00FF4966">
      <w:pPr>
        <w:tabs>
          <w:tab w:val="left" w:pos="2100"/>
        </w:tabs>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ab/>
      </w:r>
    </w:p>
    <w:p w:rsidR="00E81A70" w:rsidRPr="00145A22" w:rsidRDefault="00C475B8" w:rsidP="00FF4966">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[A] </w:t>
      </w:r>
      <w:r w:rsidR="00694631" w:rsidRPr="00694631">
        <w:rPr>
          <w:rFonts w:ascii="Times New Roman" w:hAnsi="Times New Roman" w:cs="Times New Roman"/>
          <w:b/>
          <w:sz w:val="28"/>
          <w:szCs w:val="28"/>
          <w:lang w:val="en-GB"/>
        </w:rPr>
        <w:t>Introduction</w:t>
      </w:r>
    </w:p>
    <w:p w:rsidR="0051546B" w:rsidRDefault="00324981"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Th</w:t>
      </w:r>
      <w:r w:rsidR="0025443F">
        <w:rPr>
          <w:rFonts w:ascii="Times New Roman" w:hAnsi="Times New Roman" w:cs="Times New Roman"/>
          <w:sz w:val="28"/>
          <w:szCs w:val="28"/>
          <w:lang w:val="en-GB"/>
        </w:rPr>
        <w:t xml:space="preserve">ere </w:t>
      </w:r>
      <w:r w:rsidR="006F4CC4">
        <w:rPr>
          <w:rFonts w:ascii="Times New Roman" w:hAnsi="Times New Roman" w:cs="Times New Roman"/>
          <w:sz w:val="28"/>
          <w:szCs w:val="28"/>
          <w:lang w:val="en-GB"/>
        </w:rPr>
        <w:t>are two</w:t>
      </w:r>
      <w:r>
        <w:rPr>
          <w:rFonts w:ascii="Times New Roman" w:hAnsi="Times New Roman" w:cs="Times New Roman"/>
          <w:sz w:val="28"/>
          <w:szCs w:val="28"/>
          <w:lang w:val="en-GB"/>
        </w:rPr>
        <w:t xml:space="preserve"> applications</w:t>
      </w:r>
      <w:r w:rsidR="0025443F">
        <w:rPr>
          <w:rFonts w:ascii="Times New Roman" w:hAnsi="Times New Roman" w:cs="Times New Roman"/>
          <w:sz w:val="28"/>
          <w:szCs w:val="28"/>
          <w:lang w:val="en-GB"/>
        </w:rPr>
        <w:t xml:space="preserve"> in this matter</w:t>
      </w:r>
      <w:r>
        <w:rPr>
          <w:rFonts w:ascii="Times New Roman" w:hAnsi="Times New Roman" w:cs="Times New Roman"/>
          <w:sz w:val="28"/>
          <w:szCs w:val="28"/>
          <w:lang w:val="en-GB"/>
        </w:rPr>
        <w:t xml:space="preserve">. </w:t>
      </w:r>
      <w:r w:rsidR="0025443F">
        <w:rPr>
          <w:rFonts w:ascii="Times New Roman" w:hAnsi="Times New Roman" w:cs="Times New Roman"/>
          <w:sz w:val="28"/>
          <w:szCs w:val="28"/>
          <w:lang w:val="en-GB"/>
        </w:rPr>
        <w:t>One</w:t>
      </w:r>
      <w:r>
        <w:rPr>
          <w:rFonts w:ascii="Times New Roman" w:hAnsi="Times New Roman" w:cs="Times New Roman"/>
          <w:sz w:val="28"/>
          <w:szCs w:val="28"/>
          <w:lang w:val="en-GB"/>
        </w:rPr>
        <w:t xml:space="preserve"> is an Application moved on behalf of Monica Isabel Louro in her official capacity as the liquidator of GCP Equipment Parts (Pty) Ltd. </w:t>
      </w:r>
      <w:r w:rsidR="0025443F">
        <w:rPr>
          <w:rFonts w:ascii="Times New Roman" w:hAnsi="Times New Roman" w:cs="Times New Roman"/>
          <w:sz w:val="28"/>
          <w:szCs w:val="28"/>
          <w:lang w:val="en-GB"/>
        </w:rPr>
        <w:t>Louro</w:t>
      </w:r>
      <w:r>
        <w:rPr>
          <w:rFonts w:ascii="Times New Roman" w:hAnsi="Times New Roman" w:cs="Times New Roman"/>
          <w:sz w:val="28"/>
          <w:szCs w:val="28"/>
          <w:lang w:val="en-GB"/>
        </w:rPr>
        <w:t xml:space="preserve"> is the Applicant while </w:t>
      </w:r>
      <w:r w:rsidR="00F66426">
        <w:rPr>
          <w:rFonts w:ascii="Times New Roman" w:hAnsi="Times New Roman" w:cs="Times New Roman"/>
          <w:sz w:val="28"/>
          <w:szCs w:val="28"/>
          <w:lang w:val="en-GB"/>
        </w:rPr>
        <w:t>CGP is</w:t>
      </w:r>
      <w:r>
        <w:rPr>
          <w:rFonts w:ascii="Times New Roman" w:hAnsi="Times New Roman" w:cs="Times New Roman"/>
          <w:sz w:val="28"/>
          <w:szCs w:val="28"/>
          <w:lang w:val="en-GB"/>
        </w:rPr>
        <w:t xml:space="preserve"> the 1</w:t>
      </w:r>
      <w:r w:rsidRPr="00324981">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w:t>
      </w:r>
      <w:r w:rsidR="006F4CC4">
        <w:rPr>
          <w:rFonts w:ascii="Times New Roman" w:hAnsi="Times New Roman" w:cs="Times New Roman"/>
          <w:sz w:val="28"/>
          <w:szCs w:val="28"/>
          <w:lang w:val="en-GB"/>
        </w:rPr>
        <w:t>a</w:t>
      </w:r>
      <w:r w:rsidR="0025443F">
        <w:rPr>
          <w:rFonts w:ascii="Times New Roman" w:hAnsi="Times New Roman" w:cs="Times New Roman"/>
          <w:sz w:val="28"/>
          <w:szCs w:val="28"/>
          <w:lang w:val="en-GB"/>
        </w:rPr>
        <w:t xml:space="preserve">nd </w:t>
      </w:r>
      <w:r w:rsidR="006F4CC4">
        <w:rPr>
          <w:rFonts w:ascii="Times New Roman" w:hAnsi="Times New Roman" w:cs="Times New Roman"/>
          <w:sz w:val="28"/>
          <w:szCs w:val="28"/>
          <w:lang w:val="en-GB"/>
        </w:rPr>
        <w:t>t</w:t>
      </w:r>
      <w:r>
        <w:rPr>
          <w:rFonts w:ascii="Times New Roman" w:hAnsi="Times New Roman" w:cs="Times New Roman"/>
          <w:sz w:val="28"/>
          <w:szCs w:val="28"/>
          <w:lang w:val="en-GB"/>
        </w:rPr>
        <w:t>he 2</w:t>
      </w:r>
      <w:r w:rsidRPr="00324981">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therein is Ramakatane Holdings (Pty) Ltd. </w:t>
      </w:r>
      <w:r w:rsidR="0051546B">
        <w:rPr>
          <w:rFonts w:ascii="Times New Roman" w:hAnsi="Times New Roman" w:cs="Times New Roman"/>
          <w:sz w:val="28"/>
          <w:szCs w:val="28"/>
          <w:lang w:val="en-GB"/>
        </w:rPr>
        <w:t>Advocate Mayet appeared before me on the 14</w:t>
      </w:r>
      <w:r w:rsidR="0051546B" w:rsidRPr="0051546B">
        <w:rPr>
          <w:rFonts w:ascii="Times New Roman" w:hAnsi="Times New Roman" w:cs="Times New Roman"/>
          <w:sz w:val="28"/>
          <w:szCs w:val="28"/>
          <w:vertAlign w:val="superscript"/>
          <w:lang w:val="en-GB"/>
        </w:rPr>
        <w:t>th</w:t>
      </w:r>
      <w:r w:rsidR="0051546B">
        <w:rPr>
          <w:rFonts w:ascii="Times New Roman" w:hAnsi="Times New Roman" w:cs="Times New Roman"/>
          <w:sz w:val="28"/>
          <w:szCs w:val="28"/>
          <w:lang w:val="en-GB"/>
        </w:rPr>
        <w:t xml:space="preserve"> day of June 2022 and move</w:t>
      </w:r>
      <w:r w:rsidR="0025443F">
        <w:rPr>
          <w:rFonts w:ascii="Times New Roman" w:hAnsi="Times New Roman" w:cs="Times New Roman"/>
          <w:sz w:val="28"/>
          <w:szCs w:val="28"/>
          <w:lang w:val="en-GB"/>
        </w:rPr>
        <w:t>d</w:t>
      </w:r>
      <w:r w:rsidR="0051546B">
        <w:rPr>
          <w:rFonts w:ascii="Times New Roman" w:hAnsi="Times New Roman" w:cs="Times New Roman"/>
          <w:sz w:val="28"/>
          <w:szCs w:val="28"/>
          <w:lang w:val="en-GB"/>
        </w:rPr>
        <w:t xml:space="preserve"> t</w:t>
      </w:r>
      <w:r>
        <w:rPr>
          <w:rFonts w:ascii="Times New Roman" w:hAnsi="Times New Roman" w:cs="Times New Roman"/>
          <w:sz w:val="28"/>
          <w:szCs w:val="28"/>
          <w:lang w:val="en-GB"/>
        </w:rPr>
        <w:t>his Application</w:t>
      </w:r>
      <w:r w:rsidR="0051546B">
        <w:rPr>
          <w:rFonts w:ascii="Times New Roman" w:hAnsi="Times New Roman" w:cs="Times New Roman"/>
          <w:sz w:val="28"/>
          <w:szCs w:val="28"/>
          <w:lang w:val="en-GB"/>
        </w:rPr>
        <w:t xml:space="preserve"> on an urgent</w:t>
      </w:r>
      <w:r w:rsidR="00FD6946">
        <w:rPr>
          <w:rFonts w:ascii="Times New Roman" w:hAnsi="Times New Roman" w:cs="Times New Roman"/>
          <w:sz w:val="28"/>
          <w:szCs w:val="28"/>
          <w:lang w:val="en-GB"/>
        </w:rPr>
        <w:t xml:space="preserve"> </w:t>
      </w:r>
      <w:r w:rsidRPr="0051546B">
        <w:rPr>
          <w:rFonts w:ascii="Times New Roman" w:hAnsi="Times New Roman" w:cs="Times New Roman"/>
          <w:i/>
          <w:sz w:val="28"/>
          <w:szCs w:val="28"/>
          <w:lang w:val="en-GB"/>
        </w:rPr>
        <w:t xml:space="preserve">ex parte </w:t>
      </w:r>
      <w:r w:rsidR="0051546B">
        <w:rPr>
          <w:rFonts w:ascii="Times New Roman" w:hAnsi="Times New Roman" w:cs="Times New Roman"/>
          <w:sz w:val="28"/>
          <w:szCs w:val="28"/>
          <w:lang w:val="en-GB"/>
        </w:rPr>
        <w:t>basis. I duly granted the said Applicant a rule</w:t>
      </w:r>
      <w:r w:rsidR="0025443F">
        <w:rPr>
          <w:rFonts w:ascii="Times New Roman" w:hAnsi="Times New Roman" w:cs="Times New Roman"/>
          <w:sz w:val="28"/>
          <w:szCs w:val="28"/>
          <w:lang w:val="en-GB"/>
        </w:rPr>
        <w:t xml:space="preserve"> nisi</w:t>
      </w:r>
      <w:r w:rsidR="0051546B">
        <w:rPr>
          <w:rFonts w:ascii="Times New Roman" w:hAnsi="Times New Roman" w:cs="Times New Roman"/>
          <w:sz w:val="28"/>
          <w:szCs w:val="28"/>
          <w:lang w:val="en-GB"/>
        </w:rPr>
        <w:t xml:space="preserve"> returnable on the </w:t>
      </w:r>
      <w:r w:rsidR="00FD6946">
        <w:rPr>
          <w:rFonts w:ascii="Times New Roman" w:hAnsi="Times New Roman" w:cs="Times New Roman"/>
          <w:sz w:val="28"/>
          <w:szCs w:val="28"/>
          <w:lang w:val="en-GB"/>
        </w:rPr>
        <w:t>2</w:t>
      </w:r>
      <w:r w:rsidR="00FD6946" w:rsidRPr="00FD6946">
        <w:rPr>
          <w:rFonts w:ascii="Times New Roman" w:hAnsi="Times New Roman" w:cs="Times New Roman"/>
          <w:sz w:val="28"/>
          <w:szCs w:val="28"/>
          <w:vertAlign w:val="superscript"/>
          <w:lang w:val="en-GB"/>
        </w:rPr>
        <w:t>nd</w:t>
      </w:r>
      <w:r w:rsidR="00FD6946">
        <w:rPr>
          <w:rFonts w:ascii="Times New Roman" w:hAnsi="Times New Roman" w:cs="Times New Roman"/>
          <w:sz w:val="28"/>
          <w:szCs w:val="28"/>
          <w:lang w:val="en-GB"/>
        </w:rPr>
        <w:t xml:space="preserve"> </w:t>
      </w:r>
      <w:r w:rsidR="0051546B" w:rsidRPr="0051546B">
        <w:rPr>
          <w:rFonts w:ascii="Times New Roman" w:hAnsi="Times New Roman" w:cs="Times New Roman"/>
          <w:sz w:val="28"/>
          <w:szCs w:val="28"/>
          <w:lang w:val="en-GB"/>
        </w:rPr>
        <w:t>day of August, 2022. As an interim order, the</w:t>
      </w:r>
      <w:r w:rsidR="0051546B">
        <w:rPr>
          <w:rFonts w:ascii="Times New Roman" w:hAnsi="Times New Roman" w:cs="Times New Roman"/>
          <w:sz w:val="28"/>
          <w:szCs w:val="28"/>
          <w:lang w:val="en-GB"/>
        </w:rPr>
        <w:t xml:space="preserve"> second respondent was re</w:t>
      </w:r>
      <w:r w:rsidR="000A1B72">
        <w:rPr>
          <w:rFonts w:ascii="Times New Roman" w:hAnsi="Times New Roman" w:cs="Times New Roman"/>
          <w:sz w:val="28"/>
          <w:szCs w:val="28"/>
          <w:lang w:val="en-GB"/>
        </w:rPr>
        <w:t>s</w:t>
      </w:r>
      <w:r w:rsidR="0051546B">
        <w:rPr>
          <w:rFonts w:ascii="Times New Roman" w:hAnsi="Times New Roman" w:cs="Times New Roman"/>
          <w:sz w:val="28"/>
          <w:szCs w:val="28"/>
          <w:lang w:val="en-GB"/>
        </w:rPr>
        <w:t>trained from removing, selling</w:t>
      </w:r>
      <w:r w:rsidR="00102A9B">
        <w:rPr>
          <w:rFonts w:ascii="Times New Roman" w:hAnsi="Times New Roman" w:cs="Times New Roman"/>
          <w:sz w:val="28"/>
          <w:szCs w:val="28"/>
          <w:lang w:val="en-GB"/>
        </w:rPr>
        <w:t>,</w:t>
      </w:r>
      <w:r w:rsidR="0051546B">
        <w:rPr>
          <w:rFonts w:ascii="Times New Roman" w:hAnsi="Times New Roman" w:cs="Times New Roman"/>
          <w:sz w:val="28"/>
          <w:szCs w:val="28"/>
          <w:lang w:val="en-GB"/>
        </w:rPr>
        <w:t xml:space="preserve"> </w:t>
      </w:r>
      <w:r w:rsidR="000A1B72">
        <w:rPr>
          <w:rFonts w:ascii="Times New Roman" w:hAnsi="Times New Roman" w:cs="Times New Roman"/>
          <w:sz w:val="28"/>
          <w:szCs w:val="28"/>
          <w:lang w:val="en-GB"/>
        </w:rPr>
        <w:t>alienating or encumbering the assets set out in annexure ML3 to that Application. Th</w:t>
      </w:r>
      <w:r w:rsidR="00106162">
        <w:rPr>
          <w:rFonts w:ascii="Times New Roman" w:hAnsi="Times New Roman" w:cs="Times New Roman"/>
          <w:sz w:val="28"/>
          <w:szCs w:val="28"/>
          <w:lang w:val="en-GB"/>
        </w:rPr>
        <w:t>e</w:t>
      </w:r>
      <w:r w:rsidR="000A1B72">
        <w:rPr>
          <w:rFonts w:ascii="Times New Roman" w:hAnsi="Times New Roman" w:cs="Times New Roman"/>
          <w:sz w:val="28"/>
          <w:szCs w:val="28"/>
          <w:lang w:val="en-GB"/>
        </w:rPr>
        <w:t>s</w:t>
      </w:r>
      <w:r w:rsidR="00AD27DB">
        <w:rPr>
          <w:rFonts w:ascii="Times New Roman" w:hAnsi="Times New Roman" w:cs="Times New Roman"/>
          <w:sz w:val="28"/>
          <w:szCs w:val="28"/>
          <w:lang w:val="en-GB"/>
        </w:rPr>
        <w:t>e</w:t>
      </w:r>
      <w:r w:rsidR="000A1B72">
        <w:rPr>
          <w:rFonts w:ascii="Times New Roman" w:hAnsi="Times New Roman" w:cs="Times New Roman"/>
          <w:sz w:val="28"/>
          <w:szCs w:val="28"/>
          <w:lang w:val="en-GB"/>
        </w:rPr>
        <w:t xml:space="preserve"> were the assets that</w:t>
      </w:r>
      <w:r w:rsidR="005120E5">
        <w:rPr>
          <w:rFonts w:ascii="Times New Roman" w:hAnsi="Times New Roman" w:cs="Times New Roman"/>
          <w:sz w:val="28"/>
          <w:szCs w:val="28"/>
          <w:lang w:val="en-GB"/>
        </w:rPr>
        <w:t xml:space="preserve"> the</w:t>
      </w:r>
      <w:r w:rsidR="000A1B72">
        <w:rPr>
          <w:rFonts w:ascii="Times New Roman" w:hAnsi="Times New Roman" w:cs="Times New Roman"/>
          <w:sz w:val="28"/>
          <w:szCs w:val="28"/>
          <w:lang w:val="en-GB"/>
        </w:rPr>
        <w:t xml:space="preserve"> Applicant therein sought to take possession of as the liquidator of</w:t>
      </w:r>
      <w:r w:rsidR="005120E5">
        <w:rPr>
          <w:rFonts w:ascii="Times New Roman" w:hAnsi="Times New Roman" w:cs="Times New Roman"/>
          <w:sz w:val="28"/>
          <w:szCs w:val="28"/>
          <w:lang w:val="en-GB"/>
        </w:rPr>
        <w:t xml:space="preserve"> the</w:t>
      </w:r>
      <w:r w:rsidR="000A1B72">
        <w:rPr>
          <w:rFonts w:ascii="Times New Roman" w:hAnsi="Times New Roman" w:cs="Times New Roman"/>
          <w:sz w:val="28"/>
          <w:szCs w:val="28"/>
          <w:lang w:val="en-GB"/>
        </w:rPr>
        <w:t xml:space="preserve"> 1</w:t>
      </w:r>
      <w:r w:rsidR="000A1B72" w:rsidRPr="000A1B72">
        <w:rPr>
          <w:rFonts w:ascii="Times New Roman" w:hAnsi="Times New Roman" w:cs="Times New Roman"/>
          <w:sz w:val="28"/>
          <w:szCs w:val="28"/>
          <w:vertAlign w:val="superscript"/>
          <w:lang w:val="en-GB"/>
        </w:rPr>
        <w:t>st</w:t>
      </w:r>
      <w:r w:rsidR="000A1B72">
        <w:rPr>
          <w:rFonts w:ascii="Times New Roman" w:hAnsi="Times New Roman" w:cs="Times New Roman"/>
          <w:sz w:val="28"/>
          <w:szCs w:val="28"/>
          <w:lang w:val="en-GB"/>
        </w:rPr>
        <w:t xml:space="preserve"> Respondent.</w:t>
      </w:r>
    </w:p>
    <w:p w:rsidR="0051546B" w:rsidRDefault="00FF4966" w:rsidP="00FF4966">
      <w:pPr>
        <w:pStyle w:val="ListParagraph"/>
        <w:tabs>
          <w:tab w:val="left" w:pos="4320"/>
        </w:tabs>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p>
    <w:p w:rsidR="0003104D" w:rsidRDefault="0051546B"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The 2</w:t>
      </w:r>
      <w:r w:rsidRPr="0051546B">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the</w:t>
      </w:r>
      <w:r w:rsidR="000A1B72">
        <w:rPr>
          <w:rFonts w:ascii="Times New Roman" w:hAnsi="Times New Roman" w:cs="Times New Roman"/>
          <w:sz w:val="28"/>
          <w:szCs w:val="28"/>
          <w:lang w:val="en-GB"/>
        </w:rPr>
        <w:t>n instituted an application with a view to anticipate the rule</w:t>
      </w:r>
      <w:r w:rsidR="005120E5">
        <w:rPr>
          <w:rFonts w:ascii="Times New Roman" w:hAnsi="Times New Roman" w:cs="Times New Roman"/>
          <w:sz w:val="28"/>
          <w:szCs w:val="28"/>
          <w:lang w:val="en-GB"/>
        </w:rPr>
        <w:t xml:space="preserve"> nisi</w:t>
      </w:r>
      <w:r w:rsidR="000A1B72">
        <w:rPr>
          <w:rFonts w:ascii="Times New Roman" w:hAnsi="Times New Roman" w:cs="Times New Roman"/>
          <w:sz w:val="28"/>
          <w:szCs w:val="28"/>
          <w:lang w:val="en-GB"/>
        </w:rPr>
        <w:t xml:space="preserve"> mentioned in the preceding paragraph.</w:t>
      </w:r>
      <w:r w:rsidR="00C66C93">
        <w:rPr>
          <w:rFonts w:ascii="Times New Roman" w:hAnsi="Times New Roman" w:cs="Times New Roman"/>
          <w:sz w:val="28"/>
          <w:szCs w:val="28"/>
          <w:lang w:val="en-GB"/>
        </w:rPr>
        <w:t xml:space="preserve"> On the 18</w:t>
      </w:r>
      <w:r w:rsidR="00C66C93" w:rsidRPr="00C66C93">
        <w:rPr>
          <w:rFonts w:ascii="Times New Roman" w:hAnsi="Times New Roman" w:cs="Times New Roman"/>
          <w:sz w:val="28"/>
          <w:szCs w:val="28"/>
          <w:vertAlign w:val="superscript"/>
          <w:lang w:val="en-GB"/>
        </w:rPr>
        <w:t>th</w:t>
      </w:r>
      <w:r w:rsidR="00C66C93">
        <w:rPr>
          <w:rFonts w:ascii="Times New Roman" w:hAnsi="Times New Roman" w:cs="Times New Roman"/>
          <w:sz w:val="28"/>
          <w:szCs w:val="28"/>
          <w:lang w:val="en-GB"/>
        </w:rPr>
        <w:t xml:space="preserve"> day of July, 2022, Advocate Masupha appeared for the </w:t>
      </w:r>
      <w:r w:rsidR="002C1C9D">
        <w:rPr>
          <w:rFonts w:ascii="Times New Roman" w:hAnsi="Times New Roman" w:cs="Times New Roman"/>
          <w:sz w:val="28"/>
          <w:szCs w:val="28"/>
          <w:lang w:val="en-GB"/>
        </w:rPr>
        <w:t>2</w:t>
      </w:r>
      <w:r w:rsidR="002C1C9D" w:rsidRPr="002C1C9D">
        <w:rPr>
          <w:rFonts w:ascii="Times New Roman" w:hAnsi="Times New Roman" w:cs="Times New Roman"/>
          <w:sz w:val="28"/>
          <w:szCs w:val="28"/>
          <w:vertAlign w:val="superscript"/>
          <w:lang w:val="en-GB"/>
        </w:rPr>
        <w:t>nd</w:t>
      </w:r>
      <w:r w:rsidR="002C1C9D">
        <w:rPr>
          <w:rFonts w:ascii="Times New Roman" w:hAnsi="Times New Roman" w:cs="Times New Roman"/>
          <w:sz w:val="28"/>
          <w:szCs w:val="28"/>
          <w:lang w:val="en-GB"/>
        </w:rPr>
        <w:t xml:space="preserve"> Respondent who is the Applicant in the anticipation application (for convenience it will be referred to as the 2</w:t>
      </w:r>
      <w:r w:rsidR="002C1C9D" w:rsidRPr="002C1C9D">
        <w:rPr>
          <w:rFonts w:ascii="Times New Roman" w:hAnsi="Times New Roman" w:cs="Times New Roman"/>
          <w:sz w:val="28"/>
          <w:szCs w:val="28"/>
          <w:vertAlign w:val="superscript"/>
          <w:lang w:val="en-GB"/>
        </w:rPr>
        <w:t>nd</w:t>
      </w:r>
      <w:r w:rsidR="002C1C9D">
        <w:rPr>
          <w:rFonts w:ascii="Times New Roman" w:hAnsi="Times New Roman" w:cs="Times New Roman"/>
          <w:sz w:val="28"/>
          <w:szCs w:val="28"/>
          <w:lang w:val="en-GB"/>
        </w:rPr>
        <w:t xml:space="preserve"> Respondent throughout this </w:t>
      </w:r>
      <w:r w:rsidR="006F4CC4">
        <w:rPr>
          <w:rFonts w:ascii="Times New Roman" w:hAnsi="Times New Roman" w:cs="Times New Roman"/>
          <w:sz w:val="28"/>
          <w:szCs w:val="28"/>
          <w:lang w:val="en-GB"/>
        </w:rPr>
        <w:t>judgment</w:t>
      </w:r>
      <w:r w:rsidR="002C1C9D">
        <w:rPr>
          <w:rFonts w:ascii="Times New Roman" w:hAnsi="Times New Roman" w:cs="Times New Roman"/>
          <w:sz w:val="28"/>
          <w:szCs w:val="28"/>
          <w:lang w:val="en-GB"/>
        </w:rPr>
        <w:t>). Advocate Nkoho appeared for the Applicant, who is the 1</w:t>
      </w:r>
      <w:r w:rsidR="002C1C9D" w:rsidRPr="002C1C9D">
        <w:rPr>
          <w:rFonts w:ascii="Times New Roman" w:hAnsi="Times New Roman" w:cs="Times New Roman"/>
          <w:sz w:val="28"/>
          <w:szCs w:val="28"/>
          <w:vertAlign w:val="superscript"/>
          <w:lang w:val="en-GB"/>
        </w:rPr>
        <w:t>st</w:t>
      </w:r>
      <w:r w:rsidR="002C1C9D">
        <w:rPr>
          <w:rFonts w:ascii="Times New Roman" w:hAnsi="Times New Roman" w:cs="Times New Roman"/>
          <w:sz w:val="28"/>
          <w:szCs w:val="28"/>
          <w:lang w:val="en-GB"/>
        </w:rPr>
        <w:t xml:space="preserve"> Respondent in the anticipation application (for convenience it will be referred to as the Applicant </w:t>
      </w:r>
      <w:r w:rsidR="00D45F41">
        <w:rPr>
          <w:rFonts w:ascii="Times New Roman" w:hAnsi="Times New Roman" w:cs="Times New Roman"/>
          <w:sz w:val="28"/>
          <w:szCs w:val="28"/>
          <w:lang w:val="en-GB"/>
        </w:rPr>
        <w:t>throughout</w:t>
      </w:r>
      <w:r w:rsidR="002C1C9D">
        <w:rPr>
          <w:rFonts w:ascii="Times New Roman" w:hAnsi="Times New Roman" w:cs="Times New Roman"/>
          <w:sz w:val="28"/>
          <w:szCs w:val="28"/>
          <w:lang w:val="en-GB"/>
        </w:rPr>
        <w:t xml:space="preserve"> the ruling). Advocate Nkoho was appearing at the instance of </w:t>
      </w:r>
      <w:r w:rsidR="00E2063A">
        <w:rPr>
          <w:rFonts w:ascii="Times New Roman" w:hAnsi="Times New Roman" w:cs="Times New Roman"/>
          <w:sz w:val="28"/>
          <w:szCs w:val="28"/>
          <w:lang w:val="en-GB"/>
        </w:rPr>
        <w:t>a</w:t>
      </w:r>
      <w:r w:rsidR="002C1C9D">
        <w:rPr>
          <w:rFonts w:ascii="Times New Roman" w:hAnsi="Times New Roman" w:cs="Times New Roman"/>
          <w:sz w:val="28"/>
          <w:szCs w:val="28"/>
          <w:lang w:val="en-GB"/>
        </w:rPr>
        <w:t xml:space="preserve"> colleague but had not got the full brief to argue the matter. For that reason, both counsel</w:t>
      </w:r>
      <w:r w:rsidR="00FD6946">
        <w:rPr>
          <w:rFonts w:ascii="Times New Roman" w:hAnsi="Times New Roman" w:cs="Times New Roman"/>
          <w:sz w:val="28"/>
          <w:szCs w:val="28"/>
          <w:lang w:val="en-GB"/>
        </w:rPr>
        <w:t>s</w:t>
      </w:r>
      <w:r w:rsidR="002C1C9D">
        <w:rPr>
          <w:rFonts w:ascii="Times New Roman" w:hAnsi="Times New Roman" w:cs="Times New Roman"/>
          <w:sz w:val="28"/>
          <w:szCs w:val="28"/>
          <w:lang w:val="en-GB"/>
        </w:rPr>
        <w:t xml:space="preserve"> agreed that the interim order mentioned in paragraph 1 above be stayed and the matter be postponed to </w:t>
      </w:r>
      <w:r w:rsidR="005120E5">
        <w:rPr>
          <w:rFonts w:ascii="Times New Roman" w:hAnsi="Times New Roman" w:cs="Times New Roman"/>
          <w:sz w:val="28"/>
          <w:szCs w:val="28"/>
          <w:lang w:val="en-GB"/>
        </w:rPr>
        <w:t xml:space="preserve">the </w:t>
      </w:r>
      <w:r w:rsidR="00E2063A">
        <w:rPr>
          <w:rFonts w:ascii="Times New Roman" w:hAnsi="Times New Roman" w:cs="Times New Roman"/>
          <w:sz w:val="28"/>
          <w:szCs w:val="28"/>
          <w:lang w:val="en-GB"/>
        </w:rPr>
        <w:t>02</w:t>
      </w:r>
      <w:r w:rsidR="00E2063A" w:rsidRPr="00E2063A">
        <w:rPr>
          <w:rFonts w:ascii="Times New Roman" w:hAnsi="Times New Roman" w:cs="Times New Roman"/>
          <w:sz w:val="28"/>
          <w:szCs w:val="28"/>
          <w:vertAlign w:val="superscript"/>
          <w:lang w:val="en-GB"/>
        </w:rPr>
        <w:t>nd</w:t>
      </w:r>
      <w:r w:rsidR="00E2063A">
        <w:rPr>
          <w:rFonts w:ascii="Times New Roman" w:hAnsi="Times New Roman" w:cs="Times New Roman"/>
          <w:sz w:val="28"/>
          <w:szCs w:val="28"/>
          <w:lang w:val="en-GB"/>
        </w:rPr>
        <w:t xml:space="preserve"> day of August, 2022 for arguments.</w:t>
      </w:r>
    </w:p>
    <w:p w:rsidR="00E2063A" w:rsidRPr="00E2063A" w:rsidRDefault="00E2063A" w:rsidP="00E2063A">
      <w:pPr>
        <w:pStyle w:val="ListParagraph"/>
        <w:rPr>
          <w:rFonts w:ascii="Times New Roman" w:hAnsi="Times New Roman" w:cs="Times New Roman"/>
          <w:sz w:val="28"/>
          <w:szCs w:val="28"/>
          <w:lang w:val="en-GB"/>
        </w:rPr>
      </w:pPr>
    </w:p>
    <w:p w:rsidR="00E2063A" w:rsidRDefault="00E2063A"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On the 02</w:t>
      </w:r>
      <w:r w:rsidRPr="00E2063A">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day of August, Advocate Masupha appeared for the 2</w:t>
      </w:r>
      <w:r w:rsidRPr="00E2063A">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and Advocate Mayet appeared for the Applicant. The matter was postponed yet again as Advocate Mayet informed the court that Advocate Kleingeld who was briefed to argue the matter w</w:t>
      </w:r>
      <w:r w:rsidR="001F5EEA">
        <w:rPr>
          <w:rFonts w:ascii="Times New Roman" w:hAnsi="Times New Roman" w:cs="Times New Roman"/>
          <w:sz w:val="28"/>
          <w:szCs w:val="28"/>
          <w:lang w:val="en-GB"/>
        </w:rPr>
        <w:t xml:space="preserve">as </w:t>
      </w:r>
      <w:r w:rsidR="005E5CD1">
        <w:rPr>
          <w:rFonts w:ascii="Times New Roman" w:hAnsi="Times New Roman" w:cs="Times New Roman"/>
          <w:sz w:val="28"/>
          <w:szCs w:val="28"/>
          <w:lang w:val="en-GB"/>
        </w:rPr>
        <w:t>indisposed</w:t>
      </w:r>
      <w:r w:rsidR="001F5EEA">
        <w:rPr>
          <w:rFonts w:ascii="Times New Roman" w:hAnsi="Times New Roman" w:cs="Times New Roman"/>
          <w:sz w:val="28"/>
          <w:szCs w:val="28"/>
          <w:lang w:val="en-GB"/>
        </w:rPr>
        <w:t>. The matter was then postponed to the 15</w:t>
      </w:r>
      <w:r w:rsidR="001F5EEA" w:rsidRPr="001F5EEA">
        <w:rPr>
          <w:rFonts w:ascii="Times New Roman" w:hAnsi="Times New Roman" w:cs="Times New Roman"/>
          <w:sz w:val="28"/>
          <w:szCs w:val="28"/>
          <w:vertAlign w:val="superscript"/>
          <w:lang w:val="en-GB"/>
        </w:rPr>
        <w:t>th</w:t>
      </w:r>
      <w:r w:rsidR="001F5EEA">
        <w:rPr>
          <w:rFonts w:ascii="Times New Roman" w:hAnsi="Times New Roman" w:cs="Times New Roman"/>
          <w:sz w:val="28"/>
          <w:szCs w:val="28"/>
          <w:lang w:val="en-GB"/>
        </w:rPr>
        <w:t xml:space="preserve"> day of august, 2022</w:t>
      </w:r>
      <w:r w:rsidR="005120E5">
        <w:rPr>
          <w:rFonts w:ascii="Times New Roman" w:hAnsi="Times New Roman" w:cs="Times New Roman"/>
          <w:sz w:val="28"/>
          <w:szCs w:val="28"/>
          <w:lang w:val="en-GB"/>
        </w:rPr>
        <w:t>.</w:t>
      </w:r>
    </w:p>
    <w:p w:rsidR="001F5EEA" w:rsidRPr="001F5EEA" w:rsidRDefault="00FF4966" w:rsidP="00FF4966">
      <w:pPr>
        <w:pStyle w:val="ListParagraph"/>
        <w:tabs>
          <w:tab w:val="left" w:pos="2505"/>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1F5EEA" w:rsidRDefault="001F5EEA"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On the 15</w:t>
      </w:r>
      <w:r w:rsidRPr="001F5EEA">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August, 2022, Advocate Ramochela appeared for the Applicant saying he was now briefed to argue the matter but had not filed the heads of argument since Advocate Kleingeld had promised to prepare them for him. He applied for postponement and tendered wasted costs. I allowed the postponement and ordered that he file</w:t>
      </w:r>
      <w:r w:rsidR="00D52160">
        <w:rPr>
          <w:rFonts w:ascii="Times New Roman" w:hAnsi="Times New Roman" w:cs="Times New Roman"/>
          <w:sz w:val="28"/>
          <w:szCs w:val="28"/>
          <w:lang w:val="en-GB"/>
        </w:rPr>
        <w:t>s</w:t>
      </w:r>
      <w:r>
        <w:rPr>
          <w:rFonts w:ascii="Times New Roman" w:hAnsi="Times New Roman" w:cs="Times New Roman"/>
          <w:sz w:val="28"/>
          <w:szCs w:val="28"/>
          <w:lang w:val="en-GB"/>
        </w:rPr>
        <w:t xml:space="preserve"> heads of argument accordingly and the matter be argued on the 23</w:t>
      </w:r>
      <w:r w:rsidRPr="001F5EEA">
        <w:rPr>
          <w:rFonts w:ascii="Times New Roman" w:hAnsi="Times New Roman" w:cs="Times New Roman"/>
          <w:sz w:val="28"/>
          <w:szCs w:val="28"/>
          <w:vertAlign w:val="superscript"/>
          <w:lang w:val="en-GB"/>
        </w:rPr>
        <w:t>rd</w:t>
      </w:r>
      <w:r>
        <w:rPr>
          <w:rFonts w:ascii="Times New Roman" w:hAnsi="Times New Roman" w:cs="Times New Roman"/>
          <w:sz w:val="28"/>
          <w:szCs w:val="28"/>
          <w:lang w:val="en-GB"/>
        </w:rPr>
        <w:t xml:space="preserve"> day of August 2022.</w:t>
      </w:r>
    </w:p>
    <w:p w:rsidR="00AC2A72" w:rsidRPr="00AC2A72" w:rsidRDefault="00FF4966" w:rsidP="00FF4966">
      <w:pPr>
        <w:pStyle w:val="ListParagraph"/>
        <w:tabs>
          <w:tab w:val="left" w:pos="3930"/>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AC2A72" w:rsidRDefault="00FD6946"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AC2A72">
        <w:rPr>
          <w:rFonts w:ascii="Times New Roman" w:hAnsi="Times New Roman" w:cs="Times New Roman"/>
          <w:sz w:val="28"/>
          <w:szCs w:val="28"/>
          <w:lang w:val="en-GB"/>
        </w:rPr>
        <w:t>I w</w:t>
      </w:r>
      <w:r w:rsidR="00C06005">
        <w:rPr>
          <w:rFonts w:ascii="Times New Roman" w:hAnsi="Times New Roman" w:cs="Times New Roman"/>
          <w:sz w:val="28"/>
          <w:szCs w:val="28"/>
          <w:lang w:val="en-GB"/>
        </w:rPr>
        <w:t xml:space="preserve">as not impressed </w:t>
      </w:r>
      <w:r w:rsidR="00F66426">
        <w:rPr>
          <w:rFonts w:ascii="Times New Roman" w:hAnsi="Times New Roman" w:cs="Times New Roman"/>
          <w:sz w:val="28"/>
          <w:szCs w:val="28"/>
          <w:lang w:val="en-GB"/>
        </w:rPr>
        <w:t>with the</w:t>
      </w:r>
      <w:r w:rsidR="00AC2A72">
        <w:rPr>
          <w:rFonts w:ascii="Times New Roman" w:hAnsi="Times New Roman" w:cs="Times New Roman"/>
          <w:sz w:val="28"/>
          <w:szCs w:val="28"/>
          <w:lang w:val="en-GB"/>
        </w:rPr>
        <w:t xml:space="preserve"> delay and/or</w:t>
      </w:r>
      <w:r w:rsidR="00C06005">
        <w:rPr>
          <w:rFonts w:ascii="Times New Roman" w:hAnsi="Times New Roman" w:cs="Times New Roman"/>
          <w:sz w:val="28"/>
          <w:szCs w:val="28"/>
          <w:lang w:val="en-GB"/>
        </w:rPr>
        <w:t xml:space="preserve"> seemingly</w:t>
      </w:r>
      <w:r w:rsidR="00463417">
        <w:rPr>
          <w:rFonts w:ascii="Times New Roman" w:hAnsi="Times New Roman" w:cs="Times New Roman"/>
          <w:sz w:val="28"/>
          <w:szCs w:val="28"/>
          <w:lang w:val="en-GB"/>
        </w:rPr>
        <w:t xml:space="preserve"> the</w:t>
      </w:r>
      <w:r w:rsidR="00AC2A72">
        <w:rPr>
          <w:rFonts w:ascii="Times New Roman" w:hAnsi="Times New Roman" w:cs="Times New Roman"/>
          <w:sz w:val="28"/>
          <w:szCs w:val="28"/>
          <w:lang w:val="en-GB"/>
        </w:rPr>
        <w:t xml:space="preserve"> lack of zeal by the Applicant t</w:t>
      </w:r>
      <w:r w:rsidR="007A43DE">
        <w:rPr>
          <w:rFonts w:ascii="Times New Roman" w:hAnsi="Times New Roman" w:cs="Times New Roman"/>
          <w:sz w:val="28"/>
          <w:szCs w:val="28"/>
          <w:lang w:val="en-GB"/>
        </w:rPr>
        <w:t>o</w:t>
      </w:r>
      <w:r w:rsidR="00AC2A72">
        <w:rPr>
          <w:rFonts w:ascii="Times New Roman" w:hAnsi="Times New Roman" w:cs="Times New Roman"/>
          <w:sz w:val="28"/>
          <w:szCs w:val="28"/>
          <w:lang w:val="en-GB"/>
        </w:rPr>
        <w:t xml:space="preserve"> prosecute the matter. It could indeed have been occasioned by the ill health of Advocate Kleingeld as I had accepted so on the 02</w:t>
      </w:r>
      <w:r w:rsidR="00AC2A72" w:rsidRPr="00AC2A72">
        <w:rPr>
          <w:rFonts w:ascii="Times New Roman" w:hAnsi="Times New Roman" w:cs="Times New Roman"/>
          <w:sz w:val="28"/>
          <w:szCs w:val="28"/>
          <w:vertAlign w:val="superscript"/>
          <w:lang w:val="en-GB"/>
        </w:rPr>
        <w:t>nd</w:t>
      </w:r>
      <w:r w:rsidR="00AC2A72">
        <w:rPr>
          <w:rFonts w:ascii="Times New Roman" w:hAnsi="Times New Roman" w:cs="Times New Roman"/>
          <w:sz w:val="28"/>
          <w:szCs w:val="28"/>
          <w:lang w:val="en-GB"/>
        </w:rPr>
        <w:t xml:space="preserve"> day of August when I was informed so. However, even after that</w:t>
      </w:r>
      <w:r w:rsidR="00AD27DB">
        <w:rPr>
          <w:rFonts w:ascii="Times New Roman" w:hAnsi="Times New Roman" w:cs="Times New Roman"/>
          <w:sz w:val="28"/>
          <w:szCs w:val="28"/>
          <w:lang w:val="en-GB"/>
        </w:rPr>
        <w:t>,</w:t>
      </w:r>
      <w:r w:rsidR="00AC2A72">
        <w:rPr>
          <w:rFonts w:ascii="Times New Roman" w:hAnsi="Times New Roman" w:cs="Times New Roman"/>
          <w:sz w:val="28"/>
          <w:szCs w:val="28"/>
          <w:lang w:val="en-GB"/>
        </w:rPr>
        <w:t xml:space="preserve"> there was a further delay </w:t>
      </w:r>
      <w:r w:rsidR="00FC5357">
        <w:rPr>
          <w:rFonts w:ascii="Times New Roman" w:hAnsi="Times New Roman" w:cs="Times New Roman"/>
          <w:sz w:val="28"/>
          <w:szCs w:val="28"/>
          <w:lang w:val="en-GB"/>
        </w:rPr>
        <w:t>on</w:t>
      </w:r>
      <w:r w:rsidR="00AC2A72">
        <w:rPr>
          <w:rFonts w:ascii="Times New Roman" w:hAnsi="Times New Roman" w:cs="Times New Roman"/>
          <w:sz w:val="28"/>
          <w:szCs w:val="28"/>
          <w:lang w:val="en-GB"/>
        </w:rPr>
        <w:t xml:space="preserve"> a matter that was instituted on an urgent basis. Be that as it may, I gave the Applicant’s counsel </w:t>
      </w:r>
      <w:r w:rsidR="00D45F41">
        <w:rPr>
          <w:rFonts w:ascii="Times New Roman" w:hAnsi="Times New Roman" w:cs="Times New Roman"/>
          <w:sz w:val="28"/>
          <w:szCs w:val="28"/>
          <w:lang w:val="en-GB"/>
        </w:rPr>
        <w:t>the benefit</w:t>
      </w:r>
      <w:r w:rsidR="00AC2A72">
        <w:rPr>
          <w:rFonts w:ascii="Times New Roman" w:hAnsi="Times New Roman" w:cs="Times New Roman"/>
          <w:sz w:val="28"/>
          <w:szCs w:val="28"/>
          <w:lang w:val="en-GB"/>
        </w:rPr>
        <w:t xml:space="preserve"> of </w:t>
      </w:r>
      <w:r w:rsidR="00B90D68">
        <w:rPr>
          <w:rFonts w:ascii="Times New Roman" w:hAnsi="Times New Roman" w:cs="Times New Roman"/>
          <w:sz w:val="28"/>
          <w:szCs w:val="28"/>
          <w:lang w:val="en-GB"/>
        </w:rPr>
        <w:t>the</w:t>
      </w:r>
      <w:r w:rsidR="00AC2A72">
        <w:rPr>
          <w:rFonts w:ascii="Times New Roman" w:hAnsi="Times New Roman" w:cs="Times New Roman"/>
          <w:sz w:val="28"/>
          <w:szCs w:val="28"/>
          <w:lang w:val="en-GB"/>
        </w:rPr>
        <w:t xml:space="preserve"> doubt</w:t>
      </w:r>
      <w:r w:rsidR="007A43DE">
        <w:rPr>
          <w:rFonts w:ascii="Times New Roman" w:hAnsi="Times New Roman" w:cs="Times New Roman"/>
          <w:sz w:val="28"/>
          <w:szCs w:val="28"/>
          <w:lang w:val="en-GB"/>
        </w:rPr>
        <w:t xml:space="preserve"> but it explains why an initially urgent matter took this long and does not augur well for the Applicant.</w:t>
      </w:r>
    </w:p>
    <w:p w:rsidR="007A43DE" w:rsidRPr="007A43DE" w:rsidRDefault="007A43DE" w:rsidP="007A43DE">
      <w:pPr>
        <w:pStyle w:val="ListParagraph"/>
        <w:rPr>
          <w:rFonts w:ascii="Times New Roman" w:hAnsi="Times New Roman" w:cs="Times New Roman"/>
          <w:sz w:val="28"/>
          <w:szCs w:val="28"/>
          <w:lang w:val="en-GB"/>
        </w:rPr>
      </w:pPr>
    </w:p>
    <w:p w:rsidR="00E94130" w:rsidRDefault="00FD6946"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B90D68">
        <w:rPr>
          <w:rFonts w:ascii="Times New Roman" w:hAnsi="Times New Roman" w:cs="Times New Roman"/>
          <w:sz w:val="28"/>
          <w:szCs w:val="28"/>
          <w:lang w:val="en-GB"/>
        </w:rPr>
        <w:t xml:space="preserve">The </w:t>
      </w:r>
      <w:r w:rsidR="007A43DE">
        <w:rPr>
          <w:rFonts w:ascii="Times New Roman" w:hAnsi="Times New Roman" w:cs="Times New Roman"/>
          <w:sz w:val="28"/>
          <w:szCs w:val="28"/>
          <w:lang w:val="en-GB"/>
        </w:rPr>
        <w:t xml:space="preserve">Applicant </w:t>
      </w:r>
      <w:r w:rsidR="00E94130">
        <w:rPr>
          <w:rFonts w:ascii="Times New Roman" w:hAnsi="Times New Roman" w:cs="Times New Roman"/>
          <w:sz w:val="28"/>
          <w:szCs w:val="28"/>
          <w:lang w:val="en-GB"/>
        </w:rPr>
        <w:t>moved the court for an order in the following terms:</w:t>
      </w:r>
    </w:p>
    <w:p w:rsidR="00E94130" w:rsidRPr="00E94130" w:rsidRDefault="00FF4966" w:rsidP="00FF4966">
      <w:pPr>
        <w:pStyle w:val="ListParagraph"/>
        <w:tabs>
          <w:tab w:val="left" w:pos="1800"/>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7A43DE" w:rsidRDefault="00E94130" w:rsidP="00FF4966">
      <w:pPr>
        <w:pStyle w:val="ListParagraph"/>
        <w:numPr>
          <w:ilvl w:val="1"/>
          <w:numId w:val="28"/>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w:t>
      </w:r>
      <w:r w:rsidR="007A43DE">
        <w:rPr>
          <w:rFonts w:ascii="Times New Roman" w:hAnsi="Times New Roman" w:cs="Times New Roman"/>
          <w:sz w:val="28"/>
          <w:szCs w:val="28"/>
          <w:lang w:val="en-GB"/>
        </w:rPr>
        <w:t xml:space="preserve">o have unfettered access to </w:t>
      </w:r>
      <w:r w:rsidR="00D546D9">
        <w:rPr>
          <w:rFonts w:ascii="Times New Roman" w:hAnsi="Times New Roman" w:cs="Times New Roman"/>
          <w:sz w:val="28"/>
          <w:szCs w:val="28"/>
          <w:lang w:val="en-GB"/>
        </w:rPr>
        <w:t>plot 426 Ha Hoohlo, b</w:t>
      </w:r>
      <w:r>
        <w:rPr>
          <w:rFonts w:ascii="Times New Roman" w:hAnsi="Times New Roman" w:cs="Times New Roman"/>
          <w:sz w:val="28"/>
          <w:szCs w:val="28"/>
          <w:lang w:val="en-GB"/>
        </w:rPr>
        <w:t>ehind Trentyre, Maseru and the assets belonging to 1</w:t>
      </w:r>
      <w:r w:rsidRPr="00E94130">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stored therein </w:t>
      </w:r>
      <w:r w:rsidRPr="00E94130">
        <w:rPr>
          <w:rFonts w:ascii="Times New Roman" w:hAnsi="Times New Roman" w:cs="Times New Roman"/>
          <w:sz w:val="28"/>
          <w:szCs w:val="28"/>
          <w:lang w:val="en-GB"/>
        </w:rPr>
        <w:t>in terms of Section 69 (2) and (3) of the Insolvency Proclamation 51 of 1957</w:t>
      </w:r>
      <w:r>
        <w:rPr>
          <w:rFonts w:ascii="Times New Roman" w:hAnsi="Times New Roman" w:cs="Times New Roman"/>
          <w:sz w:val="28"/>
          <w:szCs w:val="28"/>
          <w:lang w:val="en-GB"/>
        </w:rPr>
        <w:t>;</w:t>
      </w:r>
    </w:p>
    <w:p w:rsidR="00FD6946" w:rsidRDefault="00E94130" w:rsidP="00FF4966">
      <w:pPr>
        <w:pStyle w:val="ListParagraph"/>
        <w:numPr>
          <w:ilvl w:val="1"/>
          <w:numId w:val="28"/>
        </w:numPr>
        <w:spacing w:after="0" w:line="360" w:lineRule="auto"/>
        <w:jc w:val="both"/>
        <w:rPr>
          <w:rFonts w:ascii="Times New Roman" w:hAnsi="Times New Roman" w:cs="Times New Roman"/>
          <w:sz w:val="28"/>
          <w:szCs w:val="28"/>
          <w:lang w:val="en-GB"/>
        </w:rPr>
      </w:pPr>
      <w:r w:rsidRPr="00FD6946">
        <w:rPr>
          <w:rFonts w:ascii="Times New Roman" w:hAnsi="Times New Roman" w:cs="Times New Roman"/>
          <w:sz w:val="28"/>
          <w:szCs w:val="28"/>
          <w:lang w:val="en-GB"/>
        </w:rPr>
        <w:t xml:space="preserve">To allow the Applicant, as a liquidator, to take lawful possession of all the movable property, books, financial records and other source </w:t>
      </w:r>
      <w:r w:rsidRPr="00FD6946">
        <w:rPr>
          <w:rFonts w:ascii="Times New Roman" w:hAnsi="Times New Roman" w:cs="Times New Roman"/>
          <w:sz w:val="28"/>
          <w:szCs w:val="28"/>
          <w:lang w:val="en-GB"/>
        </w:rPr>
        <w:lastRenderedPageBreak/>
        <w:t>documents belonging to the 1</w:t>
      </w:r>
      <w:r w:rsidRPr="00FD6946">
        <w:rPr>
          <w:rFonts w:ascii="Times New Roman" w:hAnsi="Times New Roman" w:cs="Times New Roman"/>
          <w:sz w:val="28"/>
          <w:szCs w:val="28"/>
          <w:vertAlign w:val="superscript"/>
          <w:lang w:val="en-GB"/>
        </w:rPr>
        <w:t>st</w:t>
      </w:r>
      <w:r w:rsidRPr="00FD6946">
        <w:rPr>
          <w:rFonts w:ascii="Times New Roman" w:hAnsi="Times New Roman" w:cs="Times New Roman"/>
          <w:sz w:val="28"/>
          <w:szCs w:val="28"/>
          <w:lang w:val="en-GB"/>
        </w:rPr>
        <w:t xml:space="preserve"> Respondent, inter alia, the assets as set out in ML3 attached to the founding affidavit;</w:t>
      </w:r>
    </w:p>
    <w:p w:rsidR="00E94130" w:rsidRPr="00FD6946" w:rsidRDefault="00E94130" w:rsidP="00FF4966">
      <w:pPr>
        <w:pStyle w:val="ListParagraph"/>
        <w:numPr>
          <w:ilvl w:val="1"/>
          <w:numId w:val="28"/>
        </w:numPr>
        <w:spacing w:after="0" w:line="360" w:lineRule="auto"/>
        <w:jc w:val="both"/>
        <w:rPr>
          <w:rFonts w:ascii="Times New Roman" w:hAnsi="Times New Roman" w:cs="Times New Roman"/>
          <w:sz w:val="28"/>
          <w:szCs w:val="28"/>
          <w:lang w:val="en-GB"/>
        </w:rPr>
      </w:pPr>
      <w:r w:rsidRPr="00FD6946">
        <w:rPr>
          <w:rFonts w:ascii="Times New Roman" w:hAnsi="Times New Roman" w:cs="Times New Roman"/>
          <w:sz w:val="28"/>
          <w:szCs w:val="28"/>
          <w:lang w:val="en-GB"/>
        </w:rPr>
        <w:t xml:space="preserve">For the Respondents to forthwith hand over the movable goods as per annexure ML3 </w:t>
      </w:r>
      <w:r w:rsidR="00583D7D" w:rsidRPr="00FD6946">
        <w:rPr>
          <w:rFonts w:ascii="Times New Roman" w:hAnsi="Times New Roman" w:cs="Times New Roman"/>
          <w:sz w:val="28"/>
          <w:szCs w:val="28"/>
          <w:lang w:val="en-GB"/>
        </w:rPr>
        <w:t xml:space="preserve">to the Notice of Motion to the applicant in terms of section 69 (3) of the Insolvency Act </w:t>
      </w:r>
      <w:r w:rsidR="00682A71" w:rsidRPr="00FD6946">
        <w:rPr>
          <w:rFonts w:ascii="Times New Roman" w:hAnsi="Times New Roman" w:cs="Times New Roman"/>
          <w:sz w:val="28"/>
          <w:szCs w:val="28"/>
          <w:lang w:val="en-GB"/>
        </w:rPr>
        <w:t xml:space="preserve">24 </w:t>
      </w:r>
      <w:r w:rsidR="00583D7D" w:rsidRPr="00FD6946">
        <w:rPr>
          <w:rFonts w:ascii="Times New Roman" w:hAnsi="Times New Roman" w:cs="Times New Roman"/>
          <w:sz w:val="28"/>
          <w:szCs w:val="28"/>
          <w:lang w:val="en-GB"/>
        </w:rPr>
        <w:t>of 1936</w:t>
      </w:r>
      <w:r w:rsidR="009A1209" w:rsidRPr="00FD6946">
        <w:rPr>
          <w:rFonts w:ascii="Times New Roman" w:hAnsi="Times New Roman" w:cs="Times New Roman"/>
          <w:sz w:val="28"/>
          <w:szCs w:val="28"/>
          <w:lang w:val="en-GB"/>
        </w:rPr>
        <w:t>;</w:t>
      </w:r>
    </w:p>
    <w:p w:rsidR="00583D7D" w:rsidRDefault="00583D7D" w:rsidP="00FF4966">
      <w:pPr>
        <w:pStyle w:val="ListParagraph"/>
        <w:numPr>
          <w:ilvl w:val="1"/>
          <w:numId w:val="28"/>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An order authorising the issue of search and seizure warrant in terms of Section 69 (2) of the Inso</w:t>
      </w:r>
      <w:r w:rsidR="0077593E">
        <w:rPr>
          <w:rFonts w:ascii="Times New Roman" w:hAnsi="Times New Roman" w:cs="Times New Roman"/>
          <w:sz w:val="28"/>
          <w:szCs w:val="28"/>
          <w:lang w:val="en-GB"/>
        </w:rPr>
        <w:t>lvency Proclamation, 51 of 1957 i</w:t>
      </w:r>
      <w:r>
        <w:rPr>
          <w:rFonts w:ascii="Times New Roman" w:hAnsi="Times New Roman" w:cs="Times New Roman"/>
          <w:sz w:val="28"/>
          <w:szCs w:val="28"/>
          <w:lang w:val="en-GB"/>
        </w:rPr>
        <w:t>n respect of all moveable property, books, financial records and other source documents belonging to the 1</w:t>
      </w:r>
      <w:r w:rsidRPr="00583D7D">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inter alia, the assets as set out in ML3 attached to the Founding Affidavit;</w:t>
      </w:r>
    </w:p>
    <w:p w:rsidR="00583D7D" w:rsidRDefault="00583D7D" w:rsidP="00FF4966">
      <w:pPr>
        <w:pStyle w:val="ListParagraph"/>
        <w:numPr>
          <w:ilvl w:val="1"/>
          <w:numId w:val="28"/>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Respondents forthwith provide the applicant with the exact whereabouts of the goods and continue to do so until the applicant is in passion of the movable goods;</w:t>
      </w:r>
    </w:p>
    <w:p w:rsidR="00583D7D" w:rsidRDefault="00583D7D" w:rsidP="00FF4966">
      <w:pPr>
        <w:pStyle w:val="ListParagraph"/>
        <w:numPr>
          <w:ilvl w:val="1"/>
          <w:numId w:val="28"/>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the event of the Respondents failing or refusing to forthwith comply with the order granted by this court, that the Lesotho Mounted Police </w:t>
      </w:r>
      <w:r w:rsidR="00ED694F">
        <w:rPr>
          <w:rFonts w:ascii="Times New Roman" w:hAnsi="Times New Roman" w:cs="Times New Roman"/>
          <w:sz w:val="28"/>
          <w:szCs w:val="28"/>
          <w:lang w:val="en-GB"/>
        </w:rPr>
        <w:t>Service</w:t>
      </w:r>
      <w:r>
        <w:rPr>
          <w:rFonts w:ascii="Times New Roman" w:hAnsi="Times New Roman" w:cs="Times New Roman"/>
          <w:sz w:val="28"/>
          <w:szCs w:val="28"/>
          <w:lang w:val="en-GB"/>
        </w:rPr>
        <w:t xml:space="preserve"> alternatively the </w:t>
      </w:r>
      <w:r w:rsidR="00ED694F">
        <w:rPr>
          <w:rFonts w:ascii="Times New Roman" w:hAnsi="Times New Roman" w:cs="Times New Roman"/>
          <w:sz w:val="28"/>
          <w:szCs w:val="28"/>
          <w:lang w:val="en-GB"/>
        </w:rPr>
        <w:t>sheriff</w:t>
      </w:r>
      <w:r>
        <w:rPr>
          <w:rFonts w:ascii="Times New Roman" w:hAnsi="Times New Roman" w:cs="Times New Roman"/>
          <w:sz w:val="28"/>
          <w:szCs w:val="28"/>
          <w:lang w:val="en-GB"/>
        </w:rPr>
        <w:t xml:space="preserve"> o</w:t>
      </w:r>
      <w:r w:rsidR="00ED694F">
        <w:rPr>
          <w:rFonts w:ascii="Times New Roman" w:hAnsi="Times New Roman" w:cs="Times New Roman"/>
          <w:sz w:val="28"/>
          <w:szCs w:val="28"/>
          <w:lang w:val="en-GB"/>
        </w:rPr>
        <w:t>f</w:t>
      </w:r>
      <w:r w:rsidR="00D11F52">
        <w:rPr>
          <w:rFonts w:ascii="Times New Roman" w:hAnsi="Times New Roman" w:cs="Times New Roman"/>
          <w:sz w:val="28"/>
          <w:szCs w:val="28"/>
          <w:lang w:val="en-GB"/>
        </w:rPr>
        <w:t xml:space="preserve"> </w:t>
      </w:r>
      <w:r w:rsidR="00ED694F">
        <w:rPr>
          <w:rFonts w:ascii="Times New Roman" w:hAnsi="Times New Roman" w:cs="Times New Roman"/>
          <w:sz w:val="28"/>
          <w:szCs w:val="28"/>
          <w:lang w:val="en-GB"/>
        </w:rPr>
        <w:t>the</w:t>
      </w:r>
      <w:r>
        <w:rPr>
          <w:rFonts w:ascii="Times New Roman" w:hAnsi="Times New Roman" w:cs="Times New Roman"/>
          <w:sz w:val="28"/>
          <w:szCs w:val="28"/>
          <w:lang w:val="en-GB"/>
        </w:rPr>
        <w:t xml:space="preserve"> court wherein the movable goods may be found, with assistance of the LMPS if required, be ordered to attach the goods and return same to applicant;</w:t>
      </w:r>
    </w:p>
    <w:p w:rsidR="00583D7D" w:rsidRDefault="00583D7D" w:rsidP="00FF4966">
      <w:pPr>
        <w:pStyle w:val="ListParagraph"/>
        <w:numPr>
          <w:ilvl w:val="1"/>
          <w:numId w:val="28"/>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To furnish the Master of the High Court with a valuation of the movable property.</w:t>
      </w:r>
    </w:p>
    <w:p w:rsidR="00ED694F" w:rsidRPr="00772E0C" w:rsidRDefault="00ED694F" w:rsidP="00FF4966">
      <w:pPr>
        <w:pStyle w:val="ListParagraph"/>
        <w:numPr>
          <w:ilvl w:val="1"/>
          <w:numId w:val="28"/>
        </w:numPr>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 the interim, 1</w:t>
      </w:r>
      <w:r w:rsidRPr="00ED694F">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and 2</w:t>
      </w:r>
      <w:r w:rsidRPr="00ED694F">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Respondents be interdicted and restrained f</w:t>
      </w:r>
      <w:r w:rsidR="00B90D68">
        <w:rPr>
          <w:rFonts w:ascii="Times New Roman" w:hAnsi="Times New Roman" w:cs="Times New Roman"/>
          <w:sz w:val="28"/>
          <w:szCs w:val="28"/>
          <w:lang w:val="en-GB"/>
        </w:rPr>
        <w:t>rom</w:t>
      </w:r>
      <w:r>
        <w:rPr>
          <w:rFonts w:ascii="Times New Roman" w:hAnsi="Times New Roman" w:cs="Times New Roman"/>
          <w:sz w:val="28"/>
          <w:szCs w:val="28"/>
          <w:lang w:val="en-GB"/>
        </w:rPr>
        <w:t xml:space="preserve"> removing, selling, alienating or encumbering the assets in question.</w:t>
      </w:r>
    </w:p>
    <w:p w:rsidR="008C0FC1" w:rsidRDefault="008C0FC1" w:rsidP="00FF4966">
      <w:pPr>
        <w:spacing w:after="0" w:line="360" w:lineRule="auto"/>
        <w:jc w:val="both"/>
        <w:rPr>
          <w:rFonts w:ascii="Times New Roman" w:hAnsi="Times New Roman" w:cs="Times New Roman"/>
          <w:sz w:val="28"/>
          <w:szCs w:val="28"/>
          <w:lang w:val="en-GB"/>
        </w:rPr>
      </w:pPr>
    </w:p>
    <w:p w:rsidR="008C0FC1" w:rsidRDefault="00FC03A2"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On the other hand</w:t>
      </w:r>
      <w:r w:rsidR="00ED694F">
        <w:rPr>
          <w:rFonts w:ascii="Times New Roman" w:hAnsi="Times New Roman" w:cs="Times New Roman"/>
          <w:sz w:val="28"/>
          <w:szCs w:val="28"/>
          <w:lang w:val="en-GB"/>
        </w:rPr>
        <w:t xml:space="preserve">, </w:t>
      </w:r>
      <w:r w:rsidR="00B90D68">
        <w:rPr>
          <w:rFonts w:ascii="Times New Roman" w:hAnsi="Times New Roman" w:cs="Times New Roman"/>
          <w:sz w:val="28"/>
          <w:szCs w:val="28"/>
          <w:lang w:val="en-GB"/>
        </w:rPr>
        <w:t xml:space="preserve">the </w:t>
      </w:r>
      <w:r w:rsidR="00ED694F">
        <w:rPr>
          <w:rFonts w:ascii="Times New Roman" w:hAnsi="Times New Roman" w:cs="Times New Roman"/>
          <w:sz w:val="28"/>
          <w:szCs w:val="28"/>
          <w:lang w:val="en-GB"/>
        </w:rPr>
        <w:t>2</w:t>
      </w:r>
      <w:r w:rsidR="00ED694F" w:rsidRPr="00ED694F">
        <w:rPr>
          <w:rFonts w:ascii="Times New Roman" w:hAnsi="Times New Roman" w:cs="Times New Roman"/>
          <w:sz w:val="28"/>
          <w:szCs w:val="28"/>
          <w:vertAlign w:val="superscript"/>
          <w:lang w:val="en-GB"/>
        </w:rPr>
        <w:t>nd</w:t>
      </w:r>
      <w:r w:rsidR="00ED694F">
        <w:rPr>
          <w:rFonts w:ascii="Times New Roman" w:hAnsi="Times New Roman" w:cs="Times New Roman"/>
          <w:sz w:val="28"/>
          <w:szCs w:val="28"/>
          <w:lang w:val="en-GB"/>
        </w:rPr>
        <w:t xml:space="preserve"> Respondent moved the court to discharge the rule</w:t>
      </w:r>
      <w:r w:rsidR="00B90D68">
        <w:rPr>
          <w:rFonts w:ascii="Times New Roman" w:hAnsi="Times New Roman" w:cs="Times New Roman"/>
          <w:sz w:val="28"/>
          <w:szCs w:val="28"/>
          <w:lang w:val="en-GB"/>
        </w:rPr>
        <w:t xml:space="preserve"> nisi</w:t>
      </w:r>
      <w:r w:rsidR="00D11F52">
        <w:rPr>
          <w:rFonts w:ascii="Times New Roman" w:hAnsi="Times New Roman" w:cs="Times New Roman"/>
          <w:sz w:val="28"/>
          <w:szCs w:val="28"/>
          <w:lang w:val="en-GB"/>
        </w:rPr>
        <w:t xml:space="preserve"> </w:t>
      </w:r>
      <w:r w:rsidR="007718C4">
        <w:rPr>
          <w:rFonts w:ascii="Times New Roman" w:hAnsi="Times New Roman" w:cs="Times New Roman"/>
          <w:sz w:val="28"/>
          <w:szCs w:val="28"/>
          <w:lang w:val="en-GB"/>
        </w:rPr>
        <w:t>with costs on attorney and client scale.</w:t>
      </w:r>
    </w:p>
    <w:p w:rsidR="00D11F52" w:rsidRDefault="00D11F52" w:rsidP="00D11F52">
      <w:pPr>
        <w:pStyle w:val="ListParagraph"/>
        <w:spacing w:after="0" w:line="360" w:lineRule="auto"/>
        <w:ind w:left="567"/>
        <w:jc w:val="both"/>
        <w:rPr>
          <w:rFonts w:ascii="Times New Roman" w:hAnsi="Times New Roman" w:cs="Times New Roman"/>
          <w:sz w:val="28"/>
          <w:szCs w:val="28"/>
          <w:lang w:val="en-GB"/>
        </w:rPr>
      </w:pPr>
    </w:p>
    <w:p w:rsidR="00D11F52" w:rsidRDefault="00D11F52" w:rsidP="00D11F52">
      <w:pPr>
        <w:pStyle w:val="ListParagraph"/>
        <w:spacing w:after="0" w:line="360" w:lineRule="auto"/>
        <w:ind w:left="567"/>
        <w:jc w:val="both"/>
        <w:rPr>
          <w:rFonts w:ascii="Times New Roman" w:hAnsi="Times New Roman" w:cs="Times New Roman"/>
          <w:sz w:val="28"/>
          <w:szCs w:val="28"/>
          <w:lang w:val="en-GB"/>
        </w:rPr>
      </w:pPr>
    </w:p>
    <w:p w:rsidR="00E554D1" w:rsidRDefault="00E554D1" w:rsidP="00FF4966">
      <w:pPr>
        <w:spacing w:after="0" w:line="360" w:lineRule="auto"/>
        <w:jc w:val="both"/>
        <w:rPr>
          <w:rFonts w:ascii="Times New Roman" w:hAnsi="Times New Roman" w:cs="Times New Roman"/>
          <w:b/>
          <w:sz w:val="28"/>
          <w:szCs w:val="28"/>
          <w:lang w:val="en-GB"/>
        </w:rPr>
      </w:pPr>
      <w:r w:rsidRPr="00E554D1">
        <w:rPr>
          <w:rFonts w:ascii="Times New Roman" w:hAnsi="Times New Roman" w:cs="Times New Roman"/>
          <w:b/>
          <w:sz w:val="28"/>
          <w:szCs w:val="28"/>
          <w:lang w:val="en-GB"/>
        </w:rPr>
        <w:lastRenderedPageBreak/>
        <w:t>[</w:t>
      </w:r>
      <w:r>
        <w:rPr>
          <w:rFonts w:ascii="Times New Roman" w:hAnsi="Times New Roman" w:cs="Times New Roman"/>
          <w:b/>
          <w:sz w:val="28"/>
          <w:szCs w:val="28"/>
          <w:lang w:val="en-GB"/>
        </w:rPr>
        <w:t>B</w:t>
      </w:r>
      <w:r w:rsidRPr="00E554D1">
        <w:rPr>
          <w:rFonts w:ascii="Times New Roman" w:hAnsi="Times New Roman" w:cs="Times New Roman"/>
          <w:b/>
          <w:sz w:val="28"/>
          <w:szCs w:val="28"/>
          <w:lang w:val="en-GB"/>
        </w:rPr>
        <w:t>] APPLICANT’S CASE AND SUBMISSIONS</w:t>
      </w:r>
    </w:p>
    <w:p w:rsidR="00E554D1" w:rsidRDefault="00E554D1" w:rsidP="008C0FC1">
      <w:pPr>
        <w:spacing w:line="360" w:lineRule="auto"/>
        <w:jc w:val="both"/>
        <w:rPr>
          <w:rFonts w:ascii="Times New Roman" w:hAnsi="Times New Roman" w:cs="Times New Roman"/>
          <w:b/>
          <w:sz w:val="28"/>
          <w:szCs w:val="28"/>
          <w:lang w:val="en-GB"/>
        </w:rPr>
      </w:pPr>
    </w:p>
    <w:p w:rsidR="00E554D1" w:rsidRPr="00E554D1" w:rsidRDefault="000F2690"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E554D1" w:rsidRPr="00E554D1">
        <w:rPr>
          <w:rFonts w:ascii="Times New Roman" w:hAnsi="Times New Roman" w:cs="Times New Roman"/>
          <w:sz w:val="28"/>
          <w:szCs w:val="28"/>
          <w:lang w:val="en-GB"/>
        </w:rPr>
        <w:t>It is the Applicant’s case that she was appointed as the liquidator o</w:t>
      </w:r>
      <w:r w:rsidR="003A71E8">
        <w:rPr>
          <w:rFonts w:ascii="Times New Roman" w:hAnsi="Times New Roman" w:cs="Times New Roman"/>
          <w:sz w:val="28"/>
          <w:szCs w:val="28"/>
          <w:lang w:val="en-GB"/>
        </w:rPr>
        <w:t>f the 1</w:t>
      </w:r>
      <w:r w:rsidR="003A71E8" w:rsidRPr="003A71E8">
        <w:rPr>
          <w:rFonts w:ascii="Times New Roman" w:hAnsi="Times New Roman" w:cs="Times New Roman"/>
          <w:sz w:val="28"/>
          <w:szCs w:val="28"/>
          <w:vertAlign w:val="superscript"/>
          <w:lang w:val="en-GB"/>
        </w:rPr>
        <w:t>st</w:t>
      </w:r>
      <w:r w:rsidR="003A71E8">
        <w:rPr>
          <w:rFonts w:ascii="Times New Roman" w:hAnsi="Times New Roman" w:cs="Times New Roman"/>
          <w:sz w:val="28"/>
          <w:szCs w:val="28"/>
          <w:lang w:val="en-GB"/>
        </w:rPr>
        <w:t xml:space="preserve"> </w:t>
      </w:r>
      <w:r>
        <w:rPr>
          <w:rFonts w:ascii="Times New Roman" w:hAnsi="Times New Roman" w:cs="Times New Roman"/>
          <w:sz w:val="28"/>
          <w:szCs w:val="28"/>
          <w:lang w:val="en-GB"/>
        </w:rPr>
        <w:t>Respondent on the 05</w:t>
      </w:r>
      <w:r w:rsidRPr="000F2690">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w:t>
      </w:r>
      <w:r w:rsidR="00E554D1" w:rsidRPr="00E554D1">
        <w:rPr>
          <w:rFonts w:ascii="Times New Roman" w:hAnsi="Times New Roman" w:cs="Times New Roman"/>
          <w:sz w:val="28"/>
          <w:szCs w:val="28"/>
          <w:lang w:val="en-GB"/>
        </w:rPr>
        <w:t>day of May, 2021</w:t>
      </w:r>
      <w:r w:rsidR="00D45F41">
        <w:rPr>
          <w:rFonts w:ascii="Times New Roman" w:hAnsi="Times New Roman" w:cs="Times New Roman"/>
          <w:sz w:val="28"/>
          <w:szCs w:val="28"/>
          <w:lang w:val="en-GB"/>
        </w:rPr>
        <w:t xml:space="preserve">; </w:t>
      </w:r>
      <w:r w:rsidR="00B90D68">
        <w:rPr>
          <w:rFonts w:ascii="Times New Roman" w:hAnsi="Times New Roman" w:cs="Times New Roman"/>
          <w:sz w:val="28"/>
          <w:szCs w:val="28"/>
          <w:lang w:val="en-GB"/>
        </w:rPr>
        <w:t>a</w:t>
      </w:r>
      <w:r w:rsidR="00E554D1" w:rsidRPr="00E554D1">
        <w:rPr>
          <w:rFonts w:ascii="Times New Roman" w:hAnsi="Times New Roman" w:cs="Times New Roman"/>
          <w:sz w:val="28"/>
          <w:szCs w:val="28"/>
          <w:lang w:val="en-GB"/>
        </w:rPr>
        <w:t>nd this is common cause. It i</w:t>
      </w:r>
      <w:r>
        <w:rPr>
          <w:rFonts w:ascii="Times New Roman" w:hAnsi="Times New Roman" w:cs="Times New Roman"/>
          <w:sz w:val="28"/>
          <w:szCs w:val="28"/>
          <w:lang w:val="en-GB"/>
        </w:rPr>
        <w:t>s also common cause that the 1</w:t>
      </w:r>
      <w:r w:rsidRPr="000F2690">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w:t>
      </w:r>
      <w:r w:rsidR="00E554D1" w:rsidRPr="00E554D1">
        <w:rPr>
          <w:rFonts w:ascii="Times New Roman" w:hAnsi="Times New Roman" w:cs="Times New Roman"/>
          <w:sz w:val="28"/>
          <w:szCs w:val="28"/>
          <w:lang w:val="en-GB"/>
        </w:rPr>
        <w:t xml:space="preserve">Respondent was placed under liquidation per the </w:t>
      </w:r>
      <w:r w:rsidR="00672B9B">
        <w:rPr>
          <w:rFonts w:ascii="Times New Roman" w:hAnsi="Times New Roman" w:cs="Times New Roman"/>
          <w:sz w:val="28"/>
          <w:szCs w:val="28"/>
          <w:lang w:val="en-GB"/>
        </w:rPr>
        <w:t xml:space="preserve">order </w:t>
      </w:r>
      <w:r w:rsidR="00B050DF">
        <w:rPr>
          <w:rFonts w:ascii="Times New Roman" w:hAnsi="Times New Roman" w:cs="Times New Roman"/>
          <w:sz w:val="28"/>
          <w:szCs w:val="28"/>
          <w:lang w:val="en-GB"/>
        </w:rPr>
        <w:t>of Justice Makara dated the 16</w:t>
      </w:r>
      <w:r w:rsidR="00B050DF" w:rsidRPr="00B050DF">
        <w:rPr>
          <w:rFonts w:ascii="Times New Roman" w:hAnsi="Times New Roman" w:cs="Times New Roman"/>
          <w:sz w:val="28"/>
          <w:szCs w:val="28"/>
          <w:vertAlign w:val="superscript"/>
          <w:lang w:val="en-GB"/>
        </w:rPr>
        <w:t>th</w:t>
      </w:r>
      <w:r w:rsidR="00B050DF">
        <w:rPr>
          <w:rFonts w:ascii="Times New Roman" w:hAnsi="Times New Roman" w:cs="Times New Roman"/>
          <w:sz w:val="28"/>
          <w:szCs w:val="28"/>
          <w:lang w:val="en-GB"/>
        </w:rPr>
        <w:t xml:space="preserve"> </w:t>
      </w:r>
      <w:r w:rsidR="00E554D1" w:rsidRPr="00E554D1">
        <w:rPr>
          <w:rFonts w:ascii="Times New Roman" w:hAnsi="Times New Roman" w:cs="Times New Roman"/>
          <w:sz w:val="28"/>
          <w:szCs w:val="28"/>
          <w:lang w:val="en-GB"/>
        </w:rPr>
        <w:t>day of December 2020.</w:t>
      </w:r>
    </w:p>
    <w:p w:rsidR="00E554D1" w:rsidRPr="00E554D1" w:rsidRDefault="00E554D1" w:rsidP="000F2690">
      <w:pPr>
        <w:pStyle w:val="ListParagraph"/>
        <w:spacing w:after="0" w:line="360" w:lineRule="auto"/>
        <w:jc w:val="center"/>
        <w:rPr>
          <w:rFonts w:ascii="Times New Roman" w:hAnsi="Times New Roman" w:cs="Times New Roman"/>
          <w:sz w:val="28"/>
          <w:szCs w:val="28"/>
          <w:lang w:val="en-GB"/>
        </w:rPr>
      </w:pPr>
    </w:p>
    <w:p w:rsidR="00E554D1" w:rsidRDefault="00B050DF"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E554D1" w:rsidRPr="00E554D1">
        <w:rPr>
          <w:rFonts w:ascii="Times New Roman" w:hAnsi="Times New Roman" w:cs="Times New Roman"/>
          <w:sz w:val="28"/>
          <w:szCs w:val="28"/>
          <w:lang w:val="en-GB"/>
        </w:rPr>
        <w:t xml:space="preserve">It is also the Applicant’s case that as the liquidator, in terms of section 69 (2) and (3) of the </w:t>
      </w:r>
      <w:r w:rsidR="00E554D1" w:rsidRPr="00E554D1">
        <w:rPr>
          <w:rFonts w:ascii="Times New Roman" w:hAnsi="Times New Roman" w:cs="Times New Roman"/>
          <w:b/>
          <w:sz w:val="28"/>
          <w:szCs w:val="28"/>
          <w:lang w:val="en-GB"/>
        </w:rPr>
        <w:t>Insolvency Proclamation</w:t>
      </w:r>
      <w:r w:rsidR="00E554D1">
        <w:rPr>
          <w:rStyle w:val="FootnoteReference"/>
          <w:rFonts w:ascii="Times New Roman" w:hAnsi="Times New Roman" w:cs="Times New Roman"/>
          <w:b/>
          <w:sz w:val="28"/>
          <w:szCs w:val="28"/>
          <w:lang w:val="en-GB"/>
        </w:rPr>
        <w:footnoteReference w:id="2"/>
      </w:r>
      <w:r w:rsidR="00E554D1" w:rsidRPr="00E554D1">
        <w:rPr>
          <w:rFonts w:ascii="Times New Roman" w:hAnsi="Times New Roman" w:cs="Times New Roman"/>
          <w:b/>
          <w:sz w:val="28"/>
          <w:szCs w:val="28"/>
          <w:lang w:val="en-GB"/>
        </w:rPr>
        <w:t xml:space="preserve"> (the Proclamation</w:t>
      </w:r>
      <w:r w:rsidR="00E554D1">
        <w:rPr>
          <w:rFonts w:ascii="Times New Roman" w:hAnsi="Times New Roman" w:cs="Times New Roman"/>
          <w:sz w:val="28"/>
          <w:szCs w:val="28"/>
          <w:lang w:val="en-GB"/>
        </w:rPr>
        <w:t>)</w:t>
      </w:r>
      <w:r w:rsidR="00E554D1" w:rsidRPr="00E554D1">
        <w:rPr>
          <w:rFonts w:ascii="Times New Roman" w:hAnsi="Times New Roman" w:cs="Times New Roman"/>
          <w:sz w:val="28"/>
          <w:szCs w:val="28"/>
          <w:lang w:val="en-GB"/>
        </w:rPr>
        <w:t>, she is mandated to secure and take possession of the assets of the insolvent estate. The Applicant further belie</w:t>
      </w:r>
      <w:r>
        <w:rPr>
          <w:rFonts w:ascii="Times New Roman" w:hAnsi="Times New Roman" w:cs="Times New Roman"/>
          <w:sz w:val="28"/>
          <w:szCs w:val="28"/>
          <w:lang w:val="en-GB"/>
        </w:rPr>
        <w:t>ves that the property of the 1</w:t>
      </w:r>
      <w:r w:rsidRPr="00B050DF">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w:t>
      </w:r>
      <w:r w:rsidRPr="00E554D1">
        <w:rPr>
          <w:rFonts w:ascii="Times New Roman" w:hAnsi="Times New Roman" w:cs="Times New Roman"/>
          <w:sz w:val="28"/>
          <w:szCs w:val="28"/>
          <w:lang w:val="en-GB"/>
        </w:rPr>
        <w:t>Respondent</w:t>
      </w:r>
      <w:r w:rsidR="00E554D1" w:rsidRPr="00E554D1">
        <w:rPr>
          <w:rFonts w:ascii="Times New Roman" w:hAnsi="Times New Roman" w:cs="Times New Roman"/>
          <w:sz w:val="28"/>
          <w:szCs w:val="28"/>
          <w:lang w:val="en-GB"/>
        </w:rPr>
        <w:t xml:space="preserve"> (the Insolvent)</w:t>
      </w:r>
      <w:r>
        <w:rPr>
          <w:rFonts w:ascii="Times New Roman" w:hAnsi="Times New Roman" w:cs="Times New Roman"/>
          <w:sz w:val="28"/>
          <w:szCs w:val="28"/>
          <w:lang w:val="en-GB"/>
        </w:rPr>
        <w:t xml:space="preserve"> is in the possession of the 2</w:t>
      </w:r>
      <w:r w:rsidRPr="00B050DF">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w:t>
      </w:r>
      <w:r w:rsidRPr="00E554D1">
        <w:rPr>
          <w:rFonts w:ascii="Times New Roman" w:hAnsi="Times New Roman" w:cs="Times New Roman"/>
          <w:sz w:val="28"/>
          <w:szCs w:val="28"/>
          <w:lang w:val="en-GB"/>
        </w:rPr>
        <w:t>Respondent</w:t>
      </w:r>
      <w:r w:rsidR="00E554D1" w:rsidRPr="00E554D1">
        <w:rPr>
          <w:rFonts w:ascii="Times New Roman" w:hAnsi="Times New Roman" w:cs="Times New Roman"/>
          <w:sz w:val="28"/>
          <w:szCs w:val="28"/>
          <w:lang w:val="en-GB"/>
        </w:rPr>
        <w:t xml:space="preserve">. The said property </w:t>
      </w:r>
      <w:r w:rsidR="00F85108">
        <w:rPr>
          <w:rFonts w:ascii="Times New Roman" w:hAnsi="Times New Roman" w:cs="Times New Roman"/>
          <w:sz w:val="28"/>
          <w:szCs w:val="28"/>
          <w:lang w:val="en-GB"/>
        </w:rPr>
        <w:t>is</w:t>
      </w:r>
      <w:r w:rsidR="00E554D1" w:rsidRPr="00E554D1">
        <w:rPr>
          <w:rFonts w:ascii="Times New Roman" w:hAnsi="Times New Roman" w:cs="Times New Roman"/>
          <w:sz w:val="28"/>
          <w:szCs w:val="28"/>
          <w:lang w:val="en-GB"/>
        </w:rPr>
        <w:t xml:space="preserve"> listed in an annexure (ML3) to the affidavit by the Applicant.</w:t>
      </w:r>
    </w:p>
    <w:p w:rsidR="00A804F9" w:rsidRPr="00A804F9" w:rsidRDefault="00A804F9" w:rsidP="00FF4966">
      <w:pPr>
        <w:pStyle w:val="ListParagraph"/>
        <w:spacing w:after="0"/>
        <w:rPr>
          <w:rFonts w:ascii="Times New Roman" w:hAnsi="Times New Roman" w:cs="Times New Roman"/>
          <w:sz w:val="28"/>
          <w:szCs w:val="28"/>
          <w:lang w:val="en-GB"/>
        </w:rPr>
      </w:pPr>
    </w:p>
    <w:p w:rsidR="00A804F9" w:rsidRDefault="00A804F9"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applicant moved the matter </w:t>
      </w:r>
      <w:r w:rsidRPr="00A804F9">
        <w:rPr>
          <w:rFonts w:ascii="Times New Roman" w:hAnsi="Times New Roman" w:cs="Times New Roman"/>
          <w:i/>
          <w:sz w:val="28"/>
          <w:szCs w:val="28"/>
          <w:lang w:val="en-GB"/>
        </w:rPr>
        <w:t>ex parte</w:t>
      </w:r>
      <w:r>
        <w:rPr>
          <w:rFonts w:ascii="Times New Roman" w:hAnsi="Times New Roman" w:cs="Times New Roman"/>
          <w:sz w:val="28"/>
          <w:szCs w:val="28"/>
          <w:lang w:val="en-GB"/>
        </w:rPr>
        <w:t xml:space="preserve"> since she had the greatest apprehension that if the Respondents were to be not</w:t>
      </w:r>
      <w:r w:rsidR="003A71E8">
        <w:rPr>
          <w:rFonts w:ascii="Times New Roman" w:hAnsi="Times New Roman" w:cs="Times New Roman"/>
          <w:sz w:val="28"/>
          <w:szCs w:val="28"/>
          <w:lang w:val="en-GB"/>
        </w:rPr>
        <w:t>ified, the property in question</w:t>
      </w:r>
      <w:r>
        <w:rPr>
          <w:rFonts w:ascii="Times New Roman" w:hAnsi="Times New Roman" w:cs="Times New Roman"/>
          <w:sz w:val="28"/>
          <w:szCs w:val="28"/>
          <w:lang w:val="en-GB"/>
        </w:rPr>
        <w:t xml:space="preserve"> would be removed from the premises and thereby defeating the ends of justice. It is her evidence that since one of the assets is a vehicle, and </w:t>
      </w:r>
      <w:r w:rsidR="00672B9B">
        <w:rPr>
          <w:rFonts w:ascii="Times New Roman" w:hAnsi="Times New Roman" w:cs="Times New Roman"/>
          <w:sz w:val="28"/>
          <w:szCs w:val="28"/>
          <w:lang w:val="en-GB"/>
        </w:rPr>
        <w:t xml:space="preserve">in </w:t>
      </w:r>
      <w:r>
        <w:rPr>
          <w:rFonts w:ascii="Times New Roman" w:hAnsi="Times New Roman" w:cs="Times New Roman"/>
          <w:sz w:val="28"/>
          <w:szCs w:val="28"/>
          <w:lang w:val="en-GB"/>
        </w:rPr>
        <w:t>her experience of cases of this nature, it was most likely that it would be driven off the property to be hidden away from the sheriff of the court.</w:t>
      </w:r>
    </w:p>
    <w:p w:rsidR="00F67BCE" w:rsidRPr="00F67BCE" w:rsidRDefault="00F67BCE" w:rsidP="00FF4966">
      <w:pPr>
        <w:pStyle w:val="ListParagraph"/>
        <w:spacing w:after="0"/>
        <w:rPr>
          <w:rFonts w:ascii="Times New Roman" w:hAnsi="Times New Roman" w:cs="Times New Roman"/>
          <w:sz w:val="28"/>
          <w:szCs w:val="28"/>
          <w:lang w:val="en-GB"/>
        </w:rPr>
      </w:pPr>
    </w:p>
    <w:p w:rsidR="00F67BCE" w:rsidRDefault="00403B08"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F67BCE">
        <w:rPr>
          <w:rFonts w:ascii="Times New Roman" w:hAnsi="Times New Roman" w:cs="Times New Roman"/>
          <w:sz w:val="28"/>
          <w:szCs w:val="28"/>
          <w:lang w:val="en-GB"/>
        </w:rPr>
        <w:t>Advocate Ramochela argued that this court has unlimited jurisdiction to entertain the matter, contrary to the argument by Advocate Masupha that section 69 of the proclamation s</w:t>
      </w:r>
      <w:r w:rsidR="00D46CED">
        <w:rPr>
          <w:rFonts w:ascii="Times New Roman" w:hAnsi="Times New Roman" w:cs="Times New Roman"/>
          <w:sz w:val="28"/>
          <w:szCs w:val="28"/>
          <w:lang w:val="en-GB"/>
        </w:rPr>
        <w:t>tipulates</w:t>
      </w:r>
      <w:r w:rsidR="00F67BCE">
        <w:rPr>
          <w:rFonts w:ascii="Times New Roman" w:hAnsi="Times New Roman" w:cs="Times New Roman"/>
          <w:sz w:val="28"/>
          <w:szCs w:val="28"/>
          <w:lang w:val="en-GB"/>
        </w:rPr>
        <w:t xml:space="preserve"> that an application under this section should be made to the District Commissioner. He based his argument </w:t>
      </w:r>
      <w:r w:rsidR="00672B9B">
        <w:rPr>
          <w:rFonts w:ascii="Times New Roman" w:hAnsi="Times New Roman" w:cs="Times New Roman"/>
          <w:sz w:val="28"/>
          <w:szCs w:val="28"/>
          <w:lang w:val="en-GB"/>
        </w:rPr>
        <w:t xml:space="preserve">on the judgment </w:t>
      </w:r>
      <w:r w:rsidR="00F67BCE">
        <w:rPr>
          <w:rFonts w:ascii="Times New Roman" w:hAnsi="Times New Roman" w:cs="Times New Roman"/>
          <w:sz w:val="28"/>
          <w:szCs w:val="28"/>
          <w:lang w:val="en-GB"/>
        </w:rPr>
        <w:t xml:space="preserve">of the Court of Appeal </w:t>
      </w:r>
      <w:r w:rsidR="00672B9B">
        <w:rPr>
          <w:rFonts w:ascii="Times New Roman" w:hAnsi="Times New Roman" w:cs="Times New Roman"/>
          <w:sz w:val="28"/>
          <w:szCs w:val="28"/>
          <w:lang w:val="en-GB"/>
        </w:rPr>
        <w:t>in</w:t>
      </w:r>
      <w:bookmarkStart w:id="1" w:name="_Hlk117008289"/>
      <w:r w:rsidR="003A71E8">
        <w:rPr>
          <w:rFonts w:ascii="Times New Roman" w:hAnsi="Times New Roman" w:cs="Times New Roman"/>
          <w:sz w:val="28"/>
          <w:szCs w:val="28"/>
          <w:lang w:val="en-GB"/>
        </w:rPr>
        <w:t xml:space="preserve"> </w:t>
      </w:r>
      <w:r w:rsidR="00F67BCE" w:rsidRPr="00672B9B">
        <w:rPr>
          <w:rFonts w:ascii="Times New Roman" w:hAnsi="Times New Roman" w:cs="Times New Roman"/>
          <w:b/>
          <w:sz w:val="28"/>
          <w:szCs w:val="28"/>
          <w:lang w:val="en-GB"/>
        </w:rPr>
        <w:t xml:space="preserve">Vice Chancellor </w:t>
      </w:r>
      <w:r w:rsidR="00F67BCE" w:rsidRPr="00672B9B">
        <w:rPr>
          <w:rFonts w:ascii="Times New Roman" w:hAnsi="Times New Roman" w:cs="Times New Roman"/>
          <w:b/>
          <w:sz w:val="28"/>
          <w:szCs w:val="28"/>
          <w:lang w:val="en-GB"/>
        </w:rPr>
        <w:lastRenderedPageBreak/>
        <w:t xml:space="preserve">National University of Lesotho v </w:t>
      </w:r>
      <w:r w:rsidR="00500888" w:rsidRPr="00672B9B">
        <w:rPr>
          <w:rFonts w:ascii="Times New Roman" w:hAnsi="Times New Roman" w:cs="Times New Roman"/>
          <w:b/>
          <w:sz w:val="28"/>
          <w:szCs w:val="28"/>
          <w:lang w:val="en-GB"/>
        </w:rPr>
        <w:t>Lana</w:t>
      </w:r>
      <w:bookmarkEnd w:id="1"/>
      <w:r w:rsidR="00500888">
        <w:rPr>
          <w:rStyle w:val="FootnoteReference"/>
          <w:rFonts w:ascii="Times New Roman" w:hAnsi="Times New Roman" w:cs="Times New Roman"/>
          <w:sz w:val="28"/>
          <w:szCs w:val="28"/>
          <w:lang w:val="en-GB"/>
        </w:rPr>
        <w:footnoteReference w:id="3"/>
      </w:r>
      <w:r w:rsidR="00500888">
        <w:rPr>
          <w:rFonts w:ascii="Times New Roman" w:hAnsi="Times New Roman" w:cs="Times New Roman"/>
          <w:sz w:val="28"/>
          <w:szCs w:val="28"/>
          <w:lang w:val="en-GB"/>
        </w:rPr>
        <w:t xml:space="preserve"> which decided that the unlimited jurisdiction of the High Court can only be interfered with th</w:t>
      </w:r>
      <w:r w:rsidR="00423840">
        <w:rPr>
          <w:rFonts w:ascii="Times New Roman" w:hAnsi="Times New Roman" w:cs="Times New Roman"/>
          <w:sz w:val="28"/>
          <w:szCs w:val="28"/>
          <w:lang w:val="en-GB"/>
        </w:rPr>
        <w:t>r</w:t>
      </w:r>
      <w:r w:rsidR="00500888">
        <w:rPr>
          <w:rFonts w:ascii="Times New Roman" w:hAnsi="Times New Roman" w:cs="Times New Roman"/>
          <w:sz w:val="28"/>
          <w:szCs w:val="28"/>
          <w:lang w:val="en-GB"/>
        </w:rPr>
        <w:t xml:space="preserve">ough an express provision. Advocate Ramochela went on to argue that </w:t>
      </w:r>
      <w:r w:rsidR="00952820">
        <w:rPr>
          <w:rFonts w:ascii="Times New Roman" w:hAnsi="Times New Roman" w:cs="Times New Roman"/>
          <w:sz w:val="28"/>
          <w:szCs w:val="28"/>
          <w:lang w:val="en-GB"/>
        </w:rPr>
        <w:t xml:space="preserve">per Court of Appeal judgment of </w:t>
      </w:r>
      <w:r w:rsidR="00952820" w:rsidRPr="00952820">
        <w:rPr>
          <w:rFonts w:ascii="Times New Roman" w:hAnsi="Times New Roman" w:cs="Times New Roman"/>
          <w:b/>
          <w:sz w:val="28"/>
          <w:szCs w:val="28"/>
          <w:lang w:val="en-GB"/>
        </w:rPr>
        <w:t xml:space="preserve">Smally </w:t>
      </w:r>
      <w:r w:rsidR="00952820">
        <w:rPr>
          <w:rFonts w:ascii="Times New Roman" w:hAnsi="Times New Roman" w:cs="Times New Roman"/>
          <w:b/>
          <w:sz w:val="28"/>
          <w:szCs w:val="28"/>
          <w:lang w:val="en-GB"/>
        </w:rPr>
        <w:t xml:space="preserve">Trading </w:t>
      </w:r>
      <w:r w:rsidR="00952820" w:rsidRPr="00952820">
        <w:rPr>
          <w:rFonts w:ascii="Times New Roman" w:hAnsi="Times New Roman" w:cs="Times New Roman"/>
          <w:b/>
          <w:sz w:val="28"/>
          <w:szCs w:val="28"/>
          <w:lang w:val="en-GB"/>
        </w:rPr>
        <w:t>v Mat</w:t>
      </w:r>
      <w:r w:rsidR="00876372">
        <w:rPr>
          <w:rFonts w:ascii="Times New Roman" w:hAnsi="Times New Roman" w:cs="Times New Roman"/>
          <w:b/>
          <w:sz w:val="28"/>
          <w:szCs w:val="28"/>
          <w:lang w:val="en-GB"/>
        </w:rPr>
        <w:t>š</w:t>
      </w:r>
      <w:r w:rsidR="00952820" w:rsidRPr="00952820">
        <w:rPr>
          <w:rFonts w:ascii="Times New Roman" w:hAnsi="Times New Roman" w:cs="Times New Roman"/>
          <w:b/>
          <w:sz w:val="28"/>
          <w:szCs w:val="28"/>
          <w:lang w:val="en-GB"/>
        </w:rPr>
        <w:t>aba</w:t>
      </w:r>
      <w:r w:rsidR="00952820">
        <w:rPr>
          <w:rStyle w:val="FootnoteReference"/>
          <w:rFonts w:ascii="Times New Roman" w:hAnsi="Times New Roman" w:cs="Times New Roman"/>
          <w:b/>
          <w:sz w:val="28"/>
          <w:szCs w:val="28"/>
          <w:lang w:val="en-GB"/>
        </w:rPr>
        <w:footnoteReference w:id="4"/>
      </w:r>
      <w:r w:rsidR="00952820">
        <w:rPr>
          <w:rFonts w:ascii="Times New Roman" w:hAnsi="Times New Roman" w:cs="Times New Roman"/>
          <w:sz w:val="28"/>
          <w:szCs w:val="28"/>
          <w:lang w:val="en-GB"/>
        </w:rPr>
        <w:t>, the mere fact that there is an extra-judicial redress provided for does not mean that this court’s jurisdiction is excluded.</w:t>
      </w:r>
    </w:p>
    <w:p w:rsidR="001371BC" w:rsidRPr="001371BC" w:rsidRDefault="00FF4966" w:rsidP="00FF4966">
      <w:pPr>
        <w:pStyle w:val="ListParagraph"/>
        <w:tabs>
          <w:tab w:val="left" w:pos="2790"/>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1371BC" w:rsidRPr="001371BC" w:rsidRDefault="001371BC"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On the argument by Advocate Masupha that the time of Applicant as the Liquidator ha</w:t>
      </w:r>
      <w:r w:rsidR="00876372">
        <w:rPr>
          <w:rFonts w:ascii="Times New Roman" w:hAnsi="Times New Roman" w:cs="Times New Roman"/>
          <w:sz w:val="28"/>
          <w:szCs w:val="28"/>
          <w:lang w:val="en-GB"/>
        </w:rPr>
        <w:t>s</w:t>
      </w:r>
      <w:r>
        <w:rPr>
          <w:rFonts w:ascii="Times New Roman" w:hAnsi="Times New Roman" w:cs="Times New Roman"/>
          <w:sz w:val="28"/>
          <w:szCs w:val="28"/>
          <w:lang w:val="en-GB"/>
        </w:rPr>
        <w:t xml:space="preserve"> lapsed, Advocate Ramochela countered that in the absence of any substantive demonstration primarily to the effect that the continuance of such a person in office shall be </w:t>
      </w:r>
      <w:r w:rsidR="00876372">
        <w:rPr>
          <w:rFonts w:ascii="Times New Roman" w:hAnsi="Times New Roman" w:cs="Times New Roman"/>
          <w:sz w:val="28"/>
          <w:szCs w:val="28"/>
          <w:lang w:val="en-GB"/>
        </w:rPr>
        <w:t xml:space="preserve">to </w:t>
      </w:r>
      <w:r>
        <w:rPr>
          <w:rFonts w:ascii="Times New Roman" w:hAnsi="Times New Roman" w:cs="Times New Roman"/>
          <w:sz w:val="28"/>
          <w:szCs w:val="28"/>
          <w:lang w:val="en-GB"/>
        </w:rPr>
        <w:t>the prejudice of the estate in liquidation</w:t>
      </w:r>
      <w:r w:rsidR="00876372">
        <w:rPr>
          <w:rFonts w:ascii="Times New Roman" w:hAnsi="Times New Roman" w:cs="Times New Roman"/>
          <w:sz w:val="28"/>
          <w:szCs w:val="28"/>
          <w:lang w:val="en-GB"/>
        </w:rPr>
        <w:t>,</w:t>
      </w:r>
      <w:r w:rsidR="00D46CED">
        <w:rPr>
          <w:rFonts w:ascii="Times New Roman" w:hAnsi="Times New Roman" w:cs="Times New Roman"/>
          <w:sz w:val="28"/>
          <w:szCs w:val="28"/>
          <w:lang w:val="en-GB"/>
        </w:rPr>
        <w:t xml:space="preserve"> the applicant st</w:t>
      </w:r>
      <w:r w:rsidR="000D2221">
        <w:rPr>
          <w:rFonts w:ascii="Times New Roman" w:hAnsi="Times New Roman" w:cs="Times New Roman"/>
          <w:sz w:val="28"/>
          <w:szCs w:val="28"/>
          <w:lang w:val="en-GB"/>
        </w:rPr>
        <w:t>ill holds the office and the mere failure to comply with certain conditions cannot by itself automatically constitute her removal from office</w:t>
      </w:r>
      <w:r>
        <w:rPr>
          <w:rFonts w:ascii="Times New Roman" w:hAnsi="Times New Roman" w:cs="Times New Roman"/>
          <w:sz w:val="28"/>
          <w:szCs w:val="28"/>
          <w:lang w:val="en-GB"/>
        </w:rPr>
        <w:t xml:space="preserve">. He referred the court to the case of </w:t>
      </w:r>
      <w:bookmarkStart w:id="2" w:name="_Hlk117008378"/>
      <w:r w:rsidRPr="001371BC">
        <w:rPr>
          <w:rFonts w:ascii="Times New Roman" w:hAnsi="Times New Roman" w:cs="Times New Roman"/>
          <w:b/>
          <w:sz w:val="28"/>
          <w:szCs w:val="28"/>
          <w:lang w:val="en-GB"/>
        </w:rPr>
        <w:t>Maphathe and Another v Maphathe NO and others</w:t>
      </w:r>
      <w:bookmarkEnd w:id="2"/>
      <w:r>
        <w:rPr>
          <w:rStyle w:val="FootnoteReference"/>
          <w:rFonts w:ascii="Times New Roman" w:hAnsi="Times New Roman" w:cs="Times New Roman"/>
          <w:sz w:val="28"/>
          <w:szCs w:val="28"/>
          <w:lang w:val="en-GB"/>
        </w:rPr>
        <w:footnoteReference w:id="5"/>
      </w:r>
    </w:p>
    <w:p w:rsidR="001371BC" w:rsidRPr="001371BC" w:rsidRDefault="006F290E" w:rsidP="006F290E">
      <w:pPr>
        <w:pStyle w:val="ListParagraph"/>
        <w:tabs>
          <w:tab w:val="left" w:pos="4185"/>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1371BC" w:rsidRPr="00E554D1" w:rsidRDefault="00C72ED7"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And finally, Advocate Ramochela argued that even though the </w:t>
      </w:r>
      <w:r w:rsidRPr="00C72ED7">
        <w:rPr>
          <w:rFonts w:ascii="Times New Roman" w:hAnsi="Times New Roman" w:cs="Times New Roman"/>
          <w:i/>
          <w:sz w:val="28"/>
          <w:szCs w:val="28"/>
          <w:lang w:val="en-GB"/>
        </w:rPr>
        <w:t>tacit hypothec</w:t>
      </w:r>
      <w:r>
        <w:rPr>
          <w:rFonts w:ascii="Times New Roman" w:hAnsi="Times New Roman" w:cs="Times New Roman"/>
          <w:sz w:val="28"/>
          <w:szCs w:val="28"/>
          <w:lang w:val="en-GB"/>
        </w:rPr>
        <w:t xml:space="preserve"> takes precedence, it still has to be perfected through attachment in accordance with proper execution procedure.</w:t>
      </w:r>
    </w:p>
    <w:p w:rsidR="00E554D1" w:rsidRDefault="00E554D1" w:rsidP="006F290E">
      <w:pPr>
        <w:pStyle w:val="ListParagraph"/>
        <w:spacing w:after="0" w:line="360" w:lineRule="auto"/>
        <w:jc w:val="both"/>
        <w:rPr>
          <w:rFonts w:ascii="Times New Roman" w:hAnsi="Times New Roman" w:cs="Times New Roman"/>
          <w:b/>
          <w:sz w:val="28"/>
          <w:szCs w:val="28"/>
          <w:lang w:val="en-GB"/>
        </w:rPr>
      </w:pPr>
    </w:p>
    <w:p w:rsidR="008C0FC1" w:rsidRPr="00682A71" w:rsidRDefault="00FC03A2" w:rsidP="006F290E">
      <w:pPr>
        <w:spacing w:after="0" w:line="360" w:lineRule="auto"/>
        <w:jc w:val="both"/>
        <w:rPr>
          <w:rFonts w:ascii="Times New Roman" w:hAnsi="Times New Roman" w:cs="Times New Roman"/>
          <w:b/>
          <w:sz w:val="28"/>
          <w:szCs w:val="28"/>
          <w:lang w:val="en-GB"/>
        </w:rPr>
      </w:pPr>
      <w:r w:rsidRPr="00682A71">
        <w:rPr>
          <w:rFonts w:ascii="Times New Roman" w:hAnsi="Times New Roman" w:cs="Times New Roman"/>
          <w:b/>
          <w:sz w:val="28"/>
          <w:szCs w:val="28"/>
          <w:lang w:val="en-GB"/>
        </w:rPr>
        <w:t>[</w:t>
      </w:r>
      <w:r w:rsidR="00E554D1">
        <w:rPr>
          <w:rFonts w:ascii="Times New Roman" w:hAnsi="Times New Roman" w:cs="Times New Roman"/>
          <w:b/>
          <w:sz w:val="28"/>
          <w:szCs w:val="28"/>
          <w:lang w:val="en-GB"/>
        </w:rPr>
        <w:t>C</w:t>
      </w:r>
      <w:r w:rsidRPr="00682A71">
        <w:rPr>
          <w:rFonts w:ascii="Times New Roman" w:hAnsi="Times New Roman" w:cs="Times New Roman"/>
          <w:b/>
          <w:sz w:val="28"/>
          <w:szCs w:val="28"/>
          <w:lang w:val="en-GB"/>
        </w:rPr>
        <w:t>]</w:t>
      </w:r>
      <w:r w:rsidR="00D91504">
        <w:rPr>
          <w:rFonts w:ascii="Times New Roman" w:hAnsi="Times New Roman" w:cs="Times New Roman"/>
          <w:b/>
          <w:sz w:val="28"/>
          <w:szCs w:val="28"/>
          <w:lang w:val="en-GB"/>
        </w:rPr>
        <w:t xml:space="preserve"> </w:t>
      </w:r>
      <w:r w:rsidR="002E4910" w:rsidRPr="00682A71">
        <w:rPr>
          <w:rFonts w:ascii="Times New Roman" w:hAnsi="Times New Roman" w:cs="Times New Roman"/>
          <w:b/>
          <w:sz w:val="28"/>
          <w:szCs w:val="28"/>
          <w:lang w:val="en-GB"/>
        </w:rPr>
        <w:t>THE 2</w:t>
      </w:r>
      <w:r w:rsidR="002E4910" w:rsidRPr="00682A71">
        <w:rPr>
          <w:rFonts w:ascii="Times New Roman" w:hAnsi="Times New Roman" w:cs="Times New Roman"/>
          <w:b/>
          <w:sz w:val="28"/>
          <w:szCs w:val="28"/>
          <w:vertAlign w:val="superscript"/>
          <w:lang w:val="en-GB"/>
        </w:rPr>
        <w:t>ND</w:t>
      </w:r>
      <w:r w:rsidR="002E4910" w:rsidRPr="00682A71">
        <w:rPr>
          <w:rFonts w:ascii="Times New Roman" w:hAnsi="Times New Roman" w:cs="Times New Roman"/>
          <w:b/>
          <w:sz w:val="28"/>
          <w:szCs w:val="28"/>
          <w:lang w:val="en-GB"/>
        </w:rPr>
        <w:t xml:space="preserve"> RESPONDENT CASE AND </w:t>
      </w:r>
      <w:r w:rsidRPr="00682A71">
        <w:rPr>
          <w:rFonts w:ascii="Times New Roman" w:hAnsi="Times New Roman" w:cs="Times New Roman"/>
          <w:b/>
          <w:sz w:val="28"/>
          <w:szCs w:val="28"/>
          <w:lang w:val="en-GB"/>
        </w:rPr>
        <w:t xml:space="preserve">SUBMISSIONS </w:t>
      </w:r>
    </w:p>
    <w:p w:rsidR="008C0FC1" w:rsidRDefault="008C0FC1" w:rsidP="006F290E">
      <w:pPr>
        <w:spacing w:after="0" w:line="360" w:lineRule="auto"/>
        <w:jc w:val="both"/>
        <w:rPr>
          <w:rFonts w:ascii="Times New Roman" w:hAnsi="Times New Roman" w:cs="Times New Roman"/>
          <w:sz w:val="28"/>
          <w:szCs w:val="28"/>
          <w:lang w:val="en-GB"/>
        </w:rPr>
      </w:pPr>
    </w:p>
    <w:p w:rsidR="002E4910" w:rsidRDefault="002E4910"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It is common cause that on the 08</w:t>
      </w:r>
      <w:r w:rsidRPr="002E4910">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February, 2019, the 2</w:t>
      </w:r>
      <w:r w:rsidRPr="002E4910">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w:t>
      </w:r>
      <w:r w:rsidR="007B2D72">
        <w:rPr>
          <w:rFonts w:ascii="Times New Roman" w:hAnsi="Times New Roman" w:cs="Times New Roman"/>
          <w:sz w:val="28"/>
          <w:szCs w:val="28"/>
          <w:lang w:val="en-GB"/>
        </w:rPr>
        <w:t>and</w:t>
      </w:r>
      <w:r w:rsidR="000D2221">
        <w:rPr>
          <w:rFonts w:ascii="Times New Roman" w:hAnsi="Times New Roman" w:cs="Times New Roman"/>
          <w:sz w:val="28"/>
          <w:szCs w:val="28"/>
          <w:lang w:val="en-GB"/>
        </w:rPr>
        <w:t xml:space="preserve"> the</w:t>
      </w:r>
      <w:r w:rsidR="007B2D72">
        <w:rPr>
          <w:rFonts w:ascii="Times New Roman" w:hAnsi="Times New Roman" w:cs="Times New Roman"/>
          <w:sz w:val="28"/>
          <w:szCs w:val="28"/>
          <w:lang w:val="en-GB"/>
        </w:rPr>
        <w:t xml:space="preserve"> 1</w:t>
      </w:r>
      <w:r w:rsidR="007B2D72" w:rsidRPr="007B2D72">
        <w:rPr>
          <w:rFonts w:ascii="Times New Roman" w:hAnsi="Times New Roman" w:cs="Times New Roman"/>
          <w:sz w:val="28"/>
          <w:szCs w:val="28"/>
          <w:vertAlign w:val="superscript"/>
          <w:lang w:val="en-GB"/>
        </w:rPr>
        <w:t>st</w:t>
      </w:r>
      <w:r w:rsidR="007B2D72">
        <w:rPr>
          <w:rFonts w:ascii="Times New Roman" w:hAnsi="Times New Roman" w:cs="Times New Roman"/>
          <w:sz w:val="28"/>
          <w:szCs w:val="28"/>
          <w:lang w:val="en-GB"/>
        </w:rPr>
        <w:t xml:space="preserve"> Respondent </w:t>
      </w:r>
      <w:r>
        <w:rPr>
          <w:rFonts w:ascii="Times New Roman" w:hAnsi="Times New Roman" w:cs="Times New Roman"/>
          <w:sz w:val="28"/>
          <w:szCs w:val="28"/>
          <w:lang w:val="en-GB"/>
        </w:rPr>
        <w:t>entered into a sub-lease agreement in terms of which the 2</w:t>
      </w:r>
      <w:r w:rsidRPr="002E4910">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leased a commercial site </w:t>
      </w:r>
      <w:r w:rsidR="007B2D72">
        <w:rPr>
          <w:rFonts w:ascii="Times New Roman" w:hAnsi="Times New Roman" w:cs="Times New Roman"/>
          <w:sz w:val="28"/>
          <w:szCs w:val="28"/>
          <w:lang w:val="en-GB"/>
        </w:rPr>
        <w:t>situated at Ha Hoohlo in the district of this Maseru, registered under lease number 12282-509</w:t>
      </w:r>
      <w:r w:rsidR="000D2221">
        <w:rPr>
          <w:rFonts w:ascii="Times New Roman" w:hAnsi="Times New Roman" w:cs="Times New Roman"/>
          <w:sz w:val="28"/>
          <w:szCs w:val="28"/>
          <w:lang w:val="en-GB"/>
        </w:rPr>
        <w:t xml:space="preserve"> to the 1</w:t>
      </w:r>
      <w:r w:rsidR="000D2221" w:rsidRPr="00876372">
        <w:rPr>
          <w:rFonts w:ascii="Times New Roman" w:hAnsi="Times New Roman" w:cs="Times New Roman"/>
          <w:sz w:val="28"/>
          <w:szCs w:val="28"/>
          <w:vertAlign w:val="superscript"/>
          <w:lang w:val="en-GB"/>
        </w:rPr>
        <w:t>st</w:t>
      </w:r>
      <w:r w:rsidR="000D2221">
        <w:rPr>
          <w:rFonts w:ascii="Times New Roman" w:hAnsi="Times New Roman" w:cs="Times New Roman"/>
          <w:sz w:val="28"/>
          <w:szCs w:val="28"/>
          <w:lang w:val="en-GB"/>
        </w:rPr>
        <w:t xml:space="preserve"> Respondent</w:t>
      </w:r>
      <w:r w:rsidR="007B2D72">
        <w:rPr>
          <w:rFonts w:ascii="Times New Roman" w:hAnsi="Times New Roman" w:cs="Times New Roman"/>
          <w:sz w:val="28"/>
          <w:szCs w:val="28"/>
          <w:lang w:val="en-GB"/>
        </w:rPr>
        <w:t>.</w:t>
      </w:r>
    </w:p>
    <w:p w:rsidR="007B2D72" w:rsidRDefault="007B2D72" w:rsidP="007B2D72">
      <w:pPr>
        <w:pStyle w:val="ListParagraph"/>
        <w:spacing w:line="360" w:lineRule="auto"/>
        <w:jc w:val="both"/>
        <w:rPr>
          <w:rFonts w:ascii="Times New Roman" w:hAnsi="Times New Roman" w:cs="Times New Roman"/>
          <w:sz w:val="28"/>
          <w:szCs w:val="28"/>
          <w:lang w:val="en-GB"/>
        </w:rPr>
      </w:pPr>
    </w:p>
    <w:p w:rsidR="007B2D72" w:rsidRDefault="007B2D72"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It is further common cause that 1</w:t>
      </w:r>
      <w:r w:rsidRPr="007B2D72">
        <w:rPr>
          <w:rFonts w:ascii="Times New Roman" w:hAnsi="Times New Roman" w:cs="Times New Roman"/>
          <w:sz w:val="28"/>
          <w:szCs w:val="28"/>
          <w:vertAlign w:val="superscript"/>
          <w:lang w:val="en-GB"/>
        </w:rPr>
        <w:t>st</w:t>
      </w:r>
      <w:r>
        <w:rPr>
          <w:rFonts w:ascii="Times New Roman" w:hAnsi="Times New Roman" w:cs="Times New Roman"/>
          <w:sz w:val="28"/>
          <w:szCs w:val="28"/>
          <w:lang w:val="en-GB"/>
        </w:rPr>
        <w:t xml:space="preserve"> respondent occupied the plot from the date of the agreement and in terms of the said agreement it was to pay monthly rentals </w:t>
      </w:r>
      <w:r w:rsidR="00F25964">
        <w:rPr>
          <w:rFonts w:ascii="Times New Roman" w:hAnsi="Times New Roman" w:cs="Times New Roman"/>
          <w:sz w:val="28"/>
          <w:szCs w:val="28"/>
          <w:lang w:val="en-GB"/>
        </w:rPr>
        <w:t xml:space="preserve">of </w:t>
      </w:r>
      <w:r w:rsidR="00F25964" w:rsidRPr="0034619B">
        <w:rPr>
          <w:rFonts w:ascii="Times New Roman" w:hAnsi="Times New Roman" w:cs="Times New Roman"/>
          <w:b/>
          <w:sz w:val="28"/>
          <w:szCs w:val="28"/>
          <w:lang w:val="en-GB"/>
        </w:rPr>
        <w:t>M46,000.00</w:t>
      </w:r>
      <w:r w:rsidR="00F25964">
        <w:rPr>
          <w:rFonts w:ascii="Times New Roman" w:hAnsi="Times New Roman" w:cs="Times New Roman"/>
          <w:sz w:val="28"/>
          <w:szCs w:val="28"/>
          <w:lang w:val="en-GB"/>
        </w:rPr>
        <w:t xml:space="preserve"> plus VAT. It is the 2</w:t>
      </w:r>
      <w:r w:rsidR="00F25964" w:rsidRPr="00F25964">
        <w:rPr>
          <w:rFonts w:ascii="Times New Roman" w:hAnsi="Times New Roman" w:cs="Times New Roman"/>
          <w:sz w:val="28"/>
          <w:szCs w:val="28"/>
          <w:vertAlign w:val="superscript"/>
          <w:lang w:val="en-GB"/>
        </w:rPr>
        <w:t>nd</w:t>
      </w:r>
      <w:r w:rsidR="00F25964">
        <w:rPr>
          <w:rFonts w:ascii="Times New Roman" w:hAnsi="Times New Roman" w:cs="Times New Roman"/>
          <w:sz w:val="28"/>
          <w:szCs w:val="28"/>
          <w:lang w:val="en-GB"/>
        </w:rPr>
        <w:t xml:space="preserve"> Respondent</w:t>
      </w:r>
      <w:r w:rsidR="00672B9B">
        <w:rPr>
          <w:rFonts w:ascii="Times New Roman" w:hAnsi="Times New Roman" w:cs="Times New Roman"/>
          <w:sz w:val="28"/>
          <w:szCs w:val="28"/>
          <w:lang w:val="en-GB"/>
        </w:rPr>
        <w:t>’s</w:t>
      </w:r>
      <w:r w:rsidR="00F25964">
        <w:rPr>
          <w:rFonts w:ascii="Times New Roman" w:hAnsi="Times New Roman" w:cs="Times New Roman"/>
          <w:sz w:val="28"/>
          <w:szCs w:val="28"/>
          <w:lang w:val="en-GB"/>
        </w:rPr>
        <w:t xml:space="preserve"> case that the</w:t>
      </w:r>
      <w:r w:rsidR="00191187">
        <w:rPr>
          <w:rFonts w:ascii="Times New Roman" w:hAnsi="Times New Roman" w:cs="Times New Roman"/>
          <w:sz w:val="28"/>
          <w:szCs w:val="28"/>
          <w:lang w:val="en-GB"/>
        </w:rPr>
        <w:t xml:space="preserve"> </w:t>
      </w:r>
      <w:r w:rsidR="00F25964">
        <w:rPr>
          <w:rFonts w:ascii="Times New Roman" w:hAnsi="Times New Roman" w:cs="Times New Roman"/>
          <w:sz w:val="28"/>
          <w:szCs w:val="28"/>
          <w:lang w:val="en-GB"/>
        </w:rPr>
        <w:t>1</w:t>
      </w:r>
      <w:r w:rsidR="00F25964" w:rsidRPr="00F25964">
        <w:rPr>
          <w:rFonts w:ascii="Times New Roman" w:hAnsi="Times New Roman" w:cs="Times New Roman"/>
          <w:sz w:val="28"/>
          <w:szCs w:val="28"/>
          <w:vertAlign w:val="superscript"/>
          <w:lang w:val="en-GB"/>
        </w:rPr>
        <w:t>st</w:t>
      </w:r>
      <w:r w:rsidR="00F25964">
        <w:rPr>
          <w:rFonts w:ascii="Times New Roman" w:hAnsi="Times New Roman" w:cs="Times New Roman"/>
          <w:sz w:val="28"/>
          <w:szCs w:val="28"/>
          <w:lang w:val="en-GB"/>
        </w:rPr>
        <w:t xml:space="preserve"> Respondent paid the said rentals irregularly</w:t>
      </w:r>
      <w:r w:rsidR="00423840">
        <w:rPr>
          <w:rFonts w:ascii="Times New Roman" w:hAnsi="Times New Roman" w:cs="Times New Roman"/>
          <w:sz w:val="28"/>
          <w:szCs w:val="28"/>
          <w:lang w:val="en-GB"/>
        </w:rPr>
        <w:t xml:space="preserve"> and</w:t>
      </w:r>
      <w:r w:rsidR="00191187">
        <w:rPr>
          <w:rFonts w:ascii="Times New Roman" w:hAnsi="Times New Roman" w:cs="Times New Roman"/>
          <w:sz w:val="28"/>
          <w:szCs w:val="28"/>
          <w:lang w:val="en-GB"/>
        </w:rPr>
        <w:t xml:space="preserve"> </w:t>
      </w:r>
      <w:r w:rsidR="00423840">
        <w:rPr>
          <w:rFonts w:ascii="Times New Roman" w:hAnsi="Times New Roman" w:cs="Times New Roman"/>
          <w:sz w:val="28"/>
          <w:szCs w:val="28"/>
          <w:lang w:val="en-GB"/>
        </w:rPr>
        <w:t>a</w:t>
      </w:r>
      <w:r w:rsidR="00F25964">
        <w:rPr>
          <w:rFonts w:ascii="Times New Roman" w:hAnsi="Times New Roman" w:cs="Times New Roman"/>
          <w:sz w:val="28"/>
          <w:szCs w:val="28"/>
          <w:lang w:val="en-GB"/>
        </w:rPr>
        <w:t xml:space="preserve">s at October 2020, </w:t>
      </w:r>
      <w:r w:rsidR="000D2221">
        <w:rPr>
          <w:rFonts w:ascii="Times New Roman" w:hAnsi="Times New Roman" w:cs="Times New Roman"/>
          <w:sz w:val="28"/>
          <w:szCs w:val="28"/>
          <w:lang w:val="en-GB"/>
        </w:rPr>
        <w:t xml:space="preserve">the </w:t>
      </w:r>
      <w:r w:rsidR="00F25964">
        <w:rPr>
          <w:rFonts w:ascii="Times New Roman" w:hAnsi="Times New Roman" w:cs="Times New Roman"/>
          <w:sz w:val="28"/>
          <w:szCs w:val="28"/>
          <w:lang w:val="en-GB"/>
        </w:rPr>
        <w:t>1</w:t>
      </w:r>
      <w:r w:rsidR="00F25964" w:rsidRPr="00F25964">
        <w:rPr>
          <w:rFonts w:ascii="Times New Roman" w:hAnsi="Times New Roman" w:cs="Times New Roman"/>
          <w:sz w:val="28"/>
          <w:szCs w:val="28"/>
          <w:vertAlign w:val="superscript"/>
          <w:lang w:val="en-GB"/>
        </w:rPr>
        <w:t>st</w:t>
      </w:r>
      <w:r w:rsidR="00F25964">
        <w:rPr>
          <w:rFonts w:ascii="Times New Roman" w:hAnsi="Times New Roman" w:cs="Times New Roman"/>
          <w:sz w:val="28"/>
          <w:szCs w:val="28"/>
          <w:lang w:val="en-GB"/>
        </w:rPr>
        <w:t xml:space="preserve"> Respondent was in arrear</w:t>
      </w:r>
      <w:r w:rsidR="004A1DBA">
        <w:rPr>
          <w:rFonts w:ascii="Times New Roman" w:hAnsi="Times New Roman" w:cs="Times New Roman"/>
          <w:sz w:val="28"/>
          <w:szCs w:val="28"/>
          <w:lang w:val="en-GB"/>
        </w:rPr>
        <w:t>s</w:t>
      </w:r>
      <w:r w:rsidR="00191187">
        <w:rPr>
          <w:rFonts w:ascii="Times New Roman" w:hAnsi="Times New Roman" w:cs="Times New Roman"/>
          <w:sz w:val="28"/>
          <w:szCs w:val="28"/>
          <w:lang w:val="en-GB"/>
        </w:rPr>
        <w:t xml:space="preserve"> </w:t>
      </w:r>
      <w:r w:rsidR="0034619B">
        <w:rPr>
          <w:rFonts w:ascii="Times New Roman" w:hAnsi="Times New Roman" w:cs="Times New Roman"/>
          <w:sz w:val="28"/>
          <w:szCs w:val="28"/>
          <w:lang w:val="en-GB"/>
        </w:rPr>
        <w:t xml:space="preserve">and owed rent totalling </w:t>
      </w:r>
      <w:r w:rsidR="0034619B" w:rsidRPr="0034619B">
        <w:rPr>
          <w:rFonts w:ascii="Times New Roman" w:hAnsi="Times New Roman" w:cs="Times New Roman"/>
          <w:b/>
          <w:sz w:val="28"/>
          <w:szCs w:val="28"/>
          <w:lang w:val="en-GB"/>
        </w:rPr>
        <w:t>M379, 000.00</w:t>
      </w:r>
      <w:r w:rsidR="0034619B">
        <w:rPr>
          <w:rFonts w:ascii="Times New Roman" w:hAnsi="Times New Roman" w:cs="Times New Roman"/>
          <w:sz w:val="28"/>
          <w:szCs w:val="28"/>
          <w:lang w:val="en-GB"/>
        </w:rPr>
        <w:t xml:space="preserve">. </w:t>
      </w:r>
      <w:r w:rsidR="00F25964">
        <w:rPr>
          <w:rFonts w:ascii="Times New Roman" w:hAnsi="Times New Roman" w:cs="Times New Roman"/>
          <w:sz w:val="28"/>
          <w:szCs w:val="28"/>
          <w:lang w:val="en-GB"/>
        </w:rPr>
        <w:t>This was</w:t>
      </w:r>
      <w:r w:rsidR="00423840">
        <w:rPr>
          <w:rFonts w:ascii="Times New Roman" w:hAnsi="Times New Roman" w:cs="Times New Roman"/>
          <w:sz w:val="28"/>
          <w:szCs w:val="28"/>
          <w:lang w:val="en-GB"/>
        </w:rPr>
        <w:t xml:space="preserve"> also</w:t>
      </w:r>
      <w:r w:rsidR="00F25964">
        <w:rPr>
          <w:rFonts w:ascii="Times New Roman" w:hAnsi="Times New Roman" w:cs="Times New Roman"/>
          <w:sz w:val="28"/>
          <w:szCs w:val="28"/>
          <w:lang w:val="en-GB"/>
        </w:rPr>
        <w:t xml:space="preserve"> not disputed and </w:t>
      </w:r>
      <w:r w:rsidR="00F66426">
        <w:rPr>
          <w:rFonts w:ascii="Times New Roman" w:hAnsi="Times New Roman" w:cs="Times New Roman"/>
          <w:sz w:val="28"/>
          <w:szCs w:val="28"/>
          <w:lang w:val="en-GB"/>
        </w:rPr>
        <w:t>therefore is</w:t>
      </w:r>
      <w:r w:rsidR="00F25964">
        <w:rPr>
          <w:rFonts w:ascii="Times New Roman" w:hAnsi="Times New Roman" w:cs="Times New Roman"/>
          <w:sz w:val="28"/>
          <w:szCs w:val="28"/>
          <w:lang w:val="en-GB"/>
        </w:rPr>
        <w:t xml:space="preserve"> common cause.</w:t>
      </w:r>
    </w:p>
    <w:p w:rsidR="00F25964" w:rsidRPr="00F25964" w:rsidRDefault="00F25964" w:rsidP="00F25964">
      <w:pPr>
        <w:pStyle w:val="ListParagraph"/>
        <w:rPr>
          <w:rFonts w:ascii="Times New Roman" w:hAnsi="Times New Roman" w:cs="Times New Roman"/>
          <w:sz w:val="28"/>
          <w:szCs w:val="28"/>
          <w:lang w:val="en-GB"/>
        </w:rPr>
      </w:pPr>
    </w:p>
    <w:p w:rsidR="00F25964" w:rsidRDefault="00F25964"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In terms of the said sub-lease agreement, the 2</w:t>
      </w:r>
      <w:r w:rsidRPr="00F25964">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ha</w:t>
      </w:r>
      <w:r w:rsidR="0034619B">
        <w:rPr>
          <w:rFonts w:ascii="Times New Roman" w:hAnsi="Times New Roman" w:cs="Times New Roman"/>
          <w:sz w:val="28"/>
          <w:szCs w:val="28"/>
          <w:lang w:val="en-GB"/>
        </w:rPr>
        <w:t>s a right to confiscate the equipment belonging to 1</w:t>
      </w:r>
      <w:r w:rsidR="0034619B" w:rsidRPr="0034619B">
        <w:rPr>
          <w:rFonts w:ascii="Times New Roman" w:hAnsi="Times New Roman" w:cs="Times New Roman"/>
          <w:sz w:val="28"/>
          <w:szCs w:val="28"/>
          <w:vertAlign w:val="superscript"/>
          <w:lang w:val="en-GB"/>
        </w:rPr>
        <w:t>st</w:t>
      </w:r>
      <w:r w:rsidR="0034619B">
        <w:rPr>
          <w:rFonts w:ascii="Times New Roman" w:hAnsi="Times New Roman" w:cs="Times New Roman"/>
          <w:sz w:val="28"/>
          <w:szCs w:val="28"/>
          <w:lang w:val="en-GB"/>
        </w:rPr>
        <w:t xml:space="preserve"> respondent kept at the plot in question until the said owing rent is paid. Due to the rent that was owing, in October 2020, 2</w:t>
      </w:r>
      <w:r w:rsidR="0034619B" w:rsidRPr="0034619B">
        <w:rPr>
          <w:rFonts w:ascii="Times New Roman" w:hAnsi="Times New Roman" w:cs="Times New Roman"/>
          <w:sz w:val="28"/>
          <w:szCs w:val="28"/>
          <w:vertAlign w:val="superscript"/>
          <w:lang w:val="en-GB"/>
        </w:rPr>
        <w:t>nd</w:t>
      </w:r>
      <w:r w:rsidR="0034619B">
        <w:rPr>
          <w:rFonts w:ascii="Times New Roman" w:hAnsi="Times New Roman" w:cs="Times New Roman"/>
          <w:sz w:val="28"/>
          <w:szCs w:val="28"/>
          <w:lang w:val="en-GB"/>
        </w:rPr>
        <w:t xml:space="preserve"> Respondent lodged an application for a landlord’s </w:t>
      </w:r>
      <w:r w:rsidR="0034619B" w:rsidRPr="004A1DBA">
        <w:rPr>
          <w:rFonts w:ascii="Times New Roman" w:hAnsi="Times New Roman" w:cs="Times New Roman"/>
          <w:i/>
          <w:sz w:val="28"/>
          <w:szCs w:val="28"/>
          <w:lang w:val="en-GB"/>
        </w:rPr>
        <w:t>tacit hypothec</w:t>
      </w:r>
      <w:r w:rsidR="0034619B">
        <w:rPr>
          <w:rFonts w:ascii="Times New Roman" w:hAnsi="Times New Roman" w:cs="Times New Roman"/>
          <w:sz w:val="28"/>
          <w:szCs w:val="28"/>
          <w:lang w:val="en-GB"/>
        </w:rPr>
        <w:t xml:space="preserve"> in </w:t>
      </w:r>
      <w:r w:rsidR="0034619B" w:rsidRPr="00932A73">
        <w:rPr>
          <w:rFonts w:ascii="Times New Roman" w:hAnsi="Times New Roman" w:cs="Times New Roman"/>
          <w:b/>
          <w:sz w:val="28"/>
          <w:szCs w:val="28"/>
          <w:lang w:val="en-GB"/>
        </w:rPr>
        <w:t>CCA/0108/2020</w:t>
      </w:r>
      <w:r w:rsidR="0034619B">
        <w:rPr>
          <w:rFonts w:ascii="Times New Roman" w:hAnsi="Times New Roman" w:cs="Times New Roman"/>
          <w:sz w:val="28"/>
          <w:szCs w:val="28"/>
          <w:lang w:val="en-GB"/>
        </w:rPr>
        <w:t xml:space="preserve"> and was granted </w:t>
      </w:r>
      <w:r w:rsidR="004A1DBA">
        <w:rPr>
          <w:rFonts w:ascii="Times New Roman" w:hAnsi="Times New Roman" w:cs="Times New Roman"/>
          <w:sz w:val="28"/>
          <w:szCs w:val="28"/>
          <w:lang w:val="en-GB"/>
        </w:rPr>
        <w:t>an interim order. The property that belonged to the 1</w:t>
      </w:r>
      <w:r w:rsidR="004A1DBA" w:rsidRPr="004A1DBA">
        <w:rPr>
          <w:rFonts w:ascii="Times New Roman" w:hAnsi="Times New Roman" w:cs="Times New Roman"/>
          <w:sz w:val="28"/>
          <w:szCs w:val="28"/>
          <w:vertAlign w:val="superscript"/>
          <w:lang w:val="en-GB"/>
        </w:rPr>
        <w:t>st</w:t>
      </w:r>
      <w:r w:rsidR="004A1DBA">
        <w:rPr>
          <w:rFonts w:ascii="Times New Roman" w:hAnsi="Times New Roman" w:cs="Times New Roman"/>
          <w:sz w:val="28"/>
          <w:szCs w:val="28"/>
          <w:lang w:val="en-GB"/>
        </w:rPr>
        <w:t xml:space="preserve"> respondent that was kept a</w:t>
      </w:r>
      <w:r w:rsidR="00593F31">
        <w:rPr>
          <w:rFonts w:ascii="Times New Roman" w:hAnsi="Times New Roman" w:cs="Times New Roman"/>
          <w:sz w:val="28"/>
          <w:szCs w:val="28"/>
          <w:lang w:val="en-GB"/>
        </w:rPr>
        <w:t>t</w:t>
      </w:r>
      <w:r w:rsidR="004A1DBA">
        <w:rPr>
          <w:rFonts w:ascii="Times New Roman" w:hAnsi="Times New Roman" w:cs="Times New Roman"/>
          <w:sz w:val="28"/>
          <w:szCs w:val="28"/>
          <w:lang w:val="en-GB"/>
        </w:rPr>
        <w:t xml:space="preserve"> the premises was as a result of the said order attached by the Sheriff of this court.</w:t>
      </w:r>
    </w:p>
    <w:p w:rsidR="00593F31" w:rsidRPr="00593F31" w:rsidRDefault="00593F31" w:rsidP="006F290E">
      <w:pPr>
        <w:pStyle w:val="ListParagraph"/>
        <w:spacing w:after="0"/>
        <w:rPr>
          <w:rFonts w:ascii="Times New Roman" w:hAnsi="Times New Roman" w:cs="Times New Roman"/>
          <w:sz w:val="28"/>
          <w:szCs w:val="28"/>
          <w:lang w:val="en-GB"/>
        </w:rPr>
      </w:pPr>
    </w:p>
    <w:p w:rsidR="00593F31" w:rsidRDefault="00593F31"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The 2</w:t>
      </w:r>
      <w:r w:rsidRPr="00593F31">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argued that there has been a material non-disclosure of material facts by the Applicant in this matter</w:t>
      </w:r>
      <w:r w:rsidR="00047E31">
        <w:rPr>
          <w:rFonts w:ascii="Times New Roman" w:hAnsi="Times New Roman" w:cs="Times New Roman"/>
          <w:sz w:val="28"/>
          <w:szCs w:val="28"/>
          <w:lang w:val="en-GB"/>
        </w:rPr>
        <w:t>. According to the 2</w:t>
      </w:r>
      <w:r w:rsidR="00047E31" w:rsidRPr="00047E31">
        <w:rPr>
          <w:rFonts w:ascii="Times New Roman" w:hAnsi="Times New Roman" w:cs="Times New Roman"/>
          <w:sz w:val="28"/>
          <w:szCs w:val="28"/>
          <w:vertAlign w:val="superscript"/>
          <w:lang w:val="en-GB"/>
        </w:rPr>
        <w:t>nd</w:t>
      </w:r>
      <w:r w:rsidR="00047E31">
        <w:rPr>
          <w:rFonts w:ascii="Times New Roman" w:hAnsi="Times New Roman" w:cs="Times New Roman"/>
          <w:sz w:val="28"/>
          <w:szCs w:val="28"/>
          <w:lang w:val="en-GB"/>
        </w:rPr>
        <w:t xml:space="preserve"> Respondent, the Applicant was duly notified of the pending matter in </w:t>
      </w:r>
      <w:r w:rsidR="00047E31" w:rsidRPr="00932A73">
        <w:rPr>
          <w:rFonts w:ascii="Times New Roman" w:hAnsi="Times New Roman" w:cs="Times New Roman"/>
          <w:b/>
          <w:sz w:val="28"/>
          <w:szCs w:val="28"/>
          <w:lang w:val="en-GB"/>
        </w:rPr>
        <w:t>CCA/0108/2020</w:t>
      </w:r>
      <w:r w:rsidR="00047E31">
        <w:rPr>
          <w:rFonts w:ascii="Times New Roman" w:hAnsi="Times New Roman" w:cs="Times New Roman"/>
          <w:sz w:val="28"/>
          <w:szCs w:val="28"/>
          <w:lang w:val="en-GB"/>
        </w:rPr>
        <w:t xml:space="preserve"> at the time that the Applicant introduced herself as the liquidator of 1</w:t>
      </w:r>
      <w:r w:rsidR="00047E31" w:rsidRPr="00047E31">
        <w:rPr>
          <w:rFonts w:ascii="Times New Roman" w:hAnsi="Times New Roman" w:cs="Times New Roman"/>
          <w:sz w:val="28"/>
          <w:szCs w:val="28"/>
          <w:vertAlign w:val="superscript"/>
          <w:lang w:val="en-GB"/>
        </w:rPr>
        <w:t>st</w:t>
      </w:r>
      <w:r w:rsidR="00047E31">
        <w:rPr>
          <w:rFonts w:ascii="Times New Roman" w:hAnsi="Times New Roman" w:cs="Times New Roman"/>
          <w:sz w:val="28"/>
          <w:szCs w:val="28"/>
          <w:lang w:val="en-GB"/>
        </w:rPr>
        <w:t xml:space="preserve"> Respondent. In its Founding Affidavit, the 2</w:t>
      </w:r>
      <w:r w:rsidR="00047E31" w:rsidRPr="00047E31">
        <w:rPr>
          <w:rFonts w:ascii="Times New Roman" w:hAnsi="Times New Roman" w:cs="Times New Roman"/>
          <w:sz w:val="28"/>
          <w:szCs w:val="28"/>
          <w:vertAlign w:val="superscript"/>
          <w:lang w:val="en-GB"/>
        </w:rPr>
        <w:t>nd</w:t>
      </w:r>
      <w:r w:rsidR="00047E31">
        <w:rPr>
          <w:rFonts w:ascii="Times New Roman" w:hAnsi="Times New Roman" w:cs="Times New Roman"/>
          <w:sz w:val="28"/>
          <w:szCs w:val="28"/>
          <w:lang w:val="en-GB"/>
        </w:rPr>
        <w:t xml:space="preserve"> Respondent mentions that not only did Applicant know about the case</w:t>
      </w:r>
      <w:r w:rsidR="00273850">
        <w:rPr>
          <w:rFonts w:ascii="Times New Roman" w:hAnsi="Times New Roman" w:cs="Times New Roman"/>
          <w:sz w:val="28"/>
          <w:szCs w:val="28"/>
          <w:lang w:val="en-GB"/>
        </w:rPr>
        <w:t xml:space="preserve"> but</w:t>
      </w:r>
      <w:r w:rsidR="00047E31">
        <w:rPr>
          <w:rFonts w:ascii="Times New Roman" w:hAnsi="Times New Roman" w:cs="Times New Roman"/>
          <w:sz w:val="28"/>
          <w:szCs w:val="28"/>
          <w:lang w:val="en-GB"/>
        </w:rPr>
        <w:t xml:space="preserve"> even Mr. Kleingeld, who was instructed to handle the matter by </w:t>
      </w:r>
      <w:r w:rsidR="000D2221">
        <w:rPr>
          <w:rFonts w:ascii="Times New Roman" w:hAnsi="Times New Roman" w:cs="Times New Roman"/>
          <w:sz w:val="28"/>
          <w:szCs w:val="28"/>
          <w:lang w:val="en-GB"/>
        </w:rPr>
        <w:t xml:space="preserve">the </w:t>
      </w:r>
      <w:r w:rsidR="00047E31">
        <w:rPr>
          <w:rFonts w:ascii="Times New Roman" w:hAnsi="Times New Roman" w:cs="Times New Roman"/>
          <w:sz w:val="28"/>
          <w:szCs w:val="28"/>
          <w:lang w:val="en-GB"/>
        </w:rPr>
        <w:t xml:space="preserve">Applicant, </w:t>
      </w:r>
      <w:r w:rsidR="00273850">
        <w:rPr>
          <w:rFonts w:ascii="Times New Roman" w:hAnsi="Times New Roman" w:cs="Times New Roman"/>
          <w:sz w:val="28"/>
          <w:szCs w:val="28"/>
          <w:lang w:val="en-GB"/>
        </w:rPr>
        <w:t>k</w:t>
      </w:r>
      <w:r w:rsidR="00047E31">
        <w:rPr>
          <w:rFonts w:ascii="Times New Roman" w:hAnsi="Times New Roman" w:cs="Times New Roman"/>
          <w:sz w:val="28"/>
          <w:szCs w:val="28"/>
          <w:lang w:val="en-GB"/>
        </w:rPr>
        <w:t xml:space="preserve">new about the case and </w:t>
      </w:r>
      <w:r w:rsidR="005C3667">
        <w:rPr>
          <w:rFonts w:ascii="Times New Roman" w:hAnsi="Times New Roman" w:cs="Times New Roman"/>
          <w:sz w:val="28"/>
          <w:szCs w:val="28"/>
          <w:lang w:val="en-GB"/>
        </w:rPr>
        <w:t xml:space="preserve">even handled the negotiations on behalf of Applicant. This was not disclosed to the court and therefore shows </w:t>
      </w:r>
      <w:r w:rsidR="005C3667" w:rsidRPr="005C3667">
        <w:rPr>
          <w:rFonts w:ascii="Times New Roman" w:hAnsi="Times New Roman" w:cs="Times New Roman"/>
          <w:i/>
          <w:sz w:val="28"/>
          <w:szCs w:val="28"/>
          <w:lang w:val="en-GB"/>
        </w:rPr>
        <w:t>mala fides</w:t>
      </w:r>
      <w:r w:rsidR="005C3667">
        <w:rPr>
          <w:rFonts w:ascii="Times New Roman" w:hAnsi="Times New Roman" w:cs="Times New Roman"/>
          <w:sz w:val="28"/>
          <w:szCs w:val="28"/>
          <w:lang w:val="en-GB"/>
        </w:rPr>
        <w:t xml:space="preserve"> on the part of the Applicant – so argued the 2</w:t>
      </w:r>
      <w:r w:rsidR="005C3667" w:rsidRPr="005C3667">
        <w:rPr>
          <w:rFonts w:ascii="Times New Roman" w:hAnsi="Times New Roman" w:cs="Times New Roman"/>
          <w:sz w:val="28"/>
          <w:szCs w:val="28"/>
          <w:vertAlign w:val="superscript"/>
          <w:lang w:val="en-GB"/>
        </w:rPr>
        <w:t>nd</w:t>
      </w:r>
      <w:r w:rsidR="005C3667">
        <w:rPr>
          <w:rFonts w:ascii="Times New Roman" w:hAnsi="Times New Roman" w:cs="Times New Roman"/>
          <w:sz w:val="28"/>
          <w:szCs w:val="28"/>
          <w:lang w:val="en-GB"/>
        </w:rPr>
        <w:t xml:space="preserve"> Respondent.</w:t>
      </w:r>
    </w:p>
    <w:p w:rsidR="002E4910" w:rsidRDefault="002E4910" w:rsidP="002E4910">
      <w:pPr>
        <w:pStyle w:val="ListParagraph"/>
        <w:spacing w:line="360" w:lineRule="auto"/>
        <w:jc w:val="both"/>
        <w:rPr>
          <w:rFonts w:ascii="Times New Roman" w:hAnsi="Times New Roman" w:cs="Times New Roman"/>
          <w:sz w:val="28"/>
          <w:szCs w:val="28"/>
          <w:lang w:val="en-GB"/>
        </w:rPr>
      </w:pPr>
    </w:p>
    <w:p w:rsidR="008C0FC1" w:rsidRDefault="003C3459"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Advocate Masupha for the 2</w:t>
      </w:r>
      <w:r w:rsidRPr="003C3459">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argued that in terms</w:t>
      </w:r>
      <w:r w:rsidR="00273850">
        <w:rPr>
          <w:rFonts w:ascii="Times New Roman" w:hAnsi="Times New Roman" w:cs="Times New Roman"/>
          <w:sz w:val="28"/>
          <w:szCs w:val="28"/>
          <w:lang w:val="en-GB"/>
        </w:rPr>
        <w:t xml:space="preserve"> of</w:t>
      </w:r>
      <w:r>
        <w:rPr>
          <w:rFonts w:ascii="Times New Roman" w:hAnsi="Times New Roman" w:cs="Times New Roman"/>
          <w:sz w:val="28"/>
          <w:szCs w:val="28"/>
          <w:lang w:val="en-GB"/>
        </w:rPr>
        <w:t xml:space="preserve"> section 128 (1) (a)</w:t>
      </w:r>
      <w:r w:rsidR="003F62B3">
        <w:rPr>
          <w:rFonts w:ascii="Times New Roman" w:hAnsi="Times New Roman" w:cs="Times New Roman"/>
          <w:sz w:val="28"/>
          <w:szCs w:val="28"/>
          <w:lang w:val="en-GB"/>
        </w:rPr>
        <w:t xml:space="preserve"> of the Companies Act</w:t>
      </w:r>
      <w:r w:rsidR="003F62B3">
        <w:rPr>
          <w:rStyle w:val="FootnoteReference"/>
          <w:rFonts w:ascii="Times New Roman" w:hAnsi="Times New Roman" w:cs="Times New Roman"/>
          <w:sz w:val="28"/>
          <w:szCs w:val="28"/>
          <w:lang w:val="en-GB"/>
        </w:rPr>
        <w:footnoteReference w:id="6"/>
      </w:r>
      <w:r>
        <w:rPr>
          <w:rFonts w:ascii="Times New Roman" w:hAnsi="Times New Roman" w:cs="Times New Roman"/>
          <w:sz w:val="28"/>
          <w:szCs w:val="28"/>
          <w:lang w:val="en-GB"/>
        </w:rPr>
        <w:t xml:space="preserve">, the right of a liquidator </w:t>
      </w:r>
      <w:r w:rsidR="00682A71">
        <w:rPr>
          <w:rFonts w:ascii="Times New Roman" w:hAnsi="Times New Roman" w:cs="Times New Roman"/>
          <w:sz w:val="28"/>
          <w:szCs w:val="28"/>
          <w:lang w:val="en-GB"/>
        </w:rPr>
        <w:t>to</w:t>
      </w:r>
      <w:r>
        <w:rPr>
          <w:rFonts w:ascii="Times New Roman" w:hAnsi="Times New Roman" w:cs="Times New Roman"/>
          <w:sz w:val="28"/>
          <w:szCs w:val="28"/>
          <w:lang w:val="en-GB"/>
        </w:rPr>
        <w:t xml:space="preserve"> have custody and control of the company’s assets does not </w:t>
      </w:r>
      <w:r w:rsidR="00FC5357">
        <w:rPr>
          <w:rFonts w:ascii="Times New Roman" w:hAnsi="Times New Roman" w:cs="Times New Roman"/>
          <w:sz w:val="28"/>
          <w:szCs w:val="28"/>
          <w:lang w:val="en-GB"/>
        </w:rPr>
        <w:t>affect the right of a secured creditor on the property of the company over which such a creditor has a preferential right by virtue of, among others, a landlord’s legal hypothec.</w:t>
      </w:r>
    </w:p>
    <w:p w:rsidR="00665F7D" w:rsidRPr="00665F7D" w:rsidRDefault="006F290E" w:rsidP="006F290E">
      <w:pPr>
        <w:pStyle w:val="ListParagraph"/>
        <w:tabs>
          <w:tab w:val="left" w:pos="2040"/>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p>
    <w:p w:rsidR="00665F7D" w:rsidRDefault="00665F7D" w:rsidP="00DD53B7">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Advocate Masupha argue</w:t>
      </w:r>
      <w:r w:rsidR="000D2221">
        <w:rPr>
          <w:rFonts w:ascii="Times New Roman" w:hAnsi="Times New Roman" w:cs="Times New Roman"/>
          <w:sz w:val="28"/>
          <w:szCs w:val="28"/>
          <w:lang w:val="en-GB"/>
        </w:rPr>
        <w:t>d</w:t>
      </w:r>
      <w:r>
        <w:rPr>
          <w:rFonts w:ascii="Times New Roman" w:hAnsi="Times New Roman" w:cs="Times New Roman"/>
          <w:sz w:val="28"/>
          <w:szCs w:val="28"/>
          <w:lang w:val="en-GB"/>
        </w:rPr>
        <w:t xml:space="preserve"> further that the Applicant brought the application </w:t>
      </w:r>
      <w:r w:rsidR="00DD7920">
        <w:rPr>
          <w:rFonts w:ascii="Times New Roman" w:hAnsi="Times New Roman" w:cs="Times New Roman"/>
          <w:sz w:val="28"/>
          <w:szCs w:val="28"/>
          <w:lang w:val="en-GB"/>
        </w:rPr>
        <w:t xml:space="preserve">in terms of </w:t>
      </w:r>
      <w:r w:rsidR="00DD7920" w:rsidRPr="002379ED">
        <w:rPr>
          <w:rFonts w:ascii="Times New Roman" w:hAnsi="Times New Roman" w:cs="Times New Roman"/>
          <w:b/>
          <w:sz w:val="28"/>
          <w:szCs w:val="28"/>
          <w:lang w:val="en-GB"/>
        </w:rPr>
        <w:t>section 69 (2) of the</w:t>
      </w:r>
      <w:r w:rsidR="00E56C87" w:rsidRPr="002379ED">
        <w:rPr>
          <w:rFonts w:ascii="Times New Roman" w:hAnsi="Times New Roman" w:cs="Times New Roman"/>
          <w:b/>
          <w:sz w:val="28"/>
          <w:szCs w:val="28"/>
          <w:lang w:val="en-GB"/>
        </w:rPr>
        <w:t xml:space="preserve"> Proclamation</w:t>
      </w:r>
      <w:r w:rsidR="00AD7C17">
        <w:rPr>
          <w:rFonts w:ascii="Times New Roman" w:hAnsi="Times New Roman" w:cs="Times New Roman"/>
          <w:b/>
          <w:sz w:val="28"/>
          <w:szCs w:val="28"/>
          <w:lang w:val="en-GB"/>
        </w:rPr>
        <w:t xml:space="preserve"> </w:t>
      </w:r>
      <w:r w:rsidR="00DD7920">
        <w:rPr>
          <w:rFonts w:ascii="Times New Roman" w:hAnsi="Times New Roman" w:cs="Times New Roman"/>
          <w:sz w:val="28"/>
          <w:szCs w:val="28"/>
          <w:lang w:val="en-GB"/>
        </w:rPr>
        <w:t>for the search of the 1</w:t>
      </w:r>
      <w:r w:rsidR="00DD7920" w:rsidRPr="00DD7920">
        <w:rPr>
          <w:rFonts w:ascii="Times New Roman" w:hAnsi="Times New Roman" w:cs="Times New Roman"/>
          <w:sz w:val="28"/>
          <w:szCs w:val="28"/>
          <w:vertAlign w:val="superscript"/>
          <w:lang w:val="en-GB"/>
        </w:rPr>
        <w:t>st</w:t>
      </w:r>
      <w:r w:rsidR="00DD7920">
        <w:rPr>
          <w:rFonts w:ascii="Times New Roman" w:hAnsi="Times New Roman" w:cs="Times New Roman"/>
          <w:sz w:val="28"/>
          <w:szCs w:val="28"/>
          <w:lang w:val="en-GB"/>
        </w:rPr>
        <w:t xml:space="preserve"> Respondent’s property. He argues that, in terms of that section, the Applicant should have applied to the District Commissioner and not to this court.</w:t>
      </w:r>
    </w:p>
    <w:p w:rsidR="00AD6716" w:rsidRPr="00AD6716" w:rsidRDefault="00AD6716" w:rsidP="006F290E">
      <w:pPr>
        <w:pStyle w:val="ListParagraph"/>
        <w:spacing w:after="0"/>
        <w:rPr>
          <w:rFonts w:ascii="Times New Roman" w:hAnsi="Times New Roman" w:cs="Times New Roman"/>
          <w:sz w:val="28"/>
          <w:szCs w:val="28"/>
          <w:lang w:val="en-GB"/>
        </w:rPr>
      </w:pPr>
    </w:p>
    <w:p w:rsidR="00AD6716" w:rsidRDefault="00AD6716" w:rsidP="003B56C4">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Advocate Masupha also argued that the term of Applicant as a liquidator has lapsed. He base</w:t>
      </w:r>
      <w:r w:rsidR="00AE5A1A">
        <w:rPr>
          <w:rFonts w:ascii="Times New Roman" w:hAnsi="Times New Roman" w:cs="Times New Roman"/>
          <w:sz w:val="28"/>
          <w:szCs w:val="28"/>
          <w:lang w:val="en-GB"/>
        </w:rPr>
        <w:t>d</w:t>
      </w:r>
      <w:r>
        <w:rPr>
          <w:rFonts w:ascii="Times New Roman" w:hAnsi="Times New Roman" w:cs="Times New Roman"/>
          <w:sz w:val="28"/>
          <w:szCs w:val="28"/>
          <w:lang w:val="en-GB"/>
        </w:rPr>
        <w:t xml:space="preserve"> his argument on sections 92 and 109 of the Proclamation. In terms of those sections, a liquidator is mandated to submit a liquidation and distribution account within six (6) </w:t>
      </w:r>
      <w:r w:rsidR="00761311">
        <w:rPr>
          <w:rFonts w:ascii="Times New Roman" w:hAnsi="Times New Roman" w:cs="Times New Roman"/>
          <w:sz w:val="28"/>
          <w:szCs w:val="28"/>
          <w:lang w:val="en-GB"/>
        </w:rPr>
        <w:t xml:space="preserve">months </w:t>
      </w:r>
      <w:r>
        <w:rPr>
          <w:rFonts w:ascii="Times New Roman" w:hAnsi="Times New Roman" w:cs="Times New Roman"/>
          <w:sz w:val="28"/>
          <w:szCs w:val="28"/>
          <w:lang w:val="en-GB"/>
        </w:rPr>
        <w:t xml:space="preserve">and publicise in a gazette that she intends to apply for extension if </w:t>
      </w:r>
      <w:r w:rsidR="0098299E">
        <w:rPr>
          <w:rFonts w:ascii="Times New Roman" w:hAnsi="Times New Roman" w:cs="Times New Roman"/>
          <w:sz w:val="28"/>
          <w:szCs w:val="28"/>
          <w:lang w:val="en-GB"/>
        </w:rPr>
        <w:t>those time lines</w:t>
      </w:r>
      <w:r>
        <w:rPr>
          <w:rFonts w:ascii="Times New Roman" w:hAnsi="Times New Roman" w:cs="Times New Roman"/>
          <w:sz w:val="28"/>
          <w:szCs w:val="28"/>
          <w:lang w:val="en-GB"/>
        </w:rPr>
        <w:t xml:space="preserve"> were not met.</w:t>
      </w:r>
    </w:p>
    <w:p w:rsidR="00AD6716" w:rsidRPr="00AD6716" w:rsidRDefault="006F290E" w:rsidP="00932CCA">
      <w:pPr>
        <w:pStyle w:val="ListParagraph"/>
        <w:tabs>
          <w:tab w:val="left" w:pos="2460"/>
          <w:tab w:val="left" w:pos="3720"/>
        </w:tabs>
        <w:spacing w:after="0"/>
        <w:rPr>
          <w:rFonts w:ascii="Times New Roman" w:hAnsi="Times New Roman" w:cs="Times New Roman"/>
          <w:sz w:val="28"/>
          <w:szCs w:val="28"/>
          <w:lang w:val="en-GB"/>
        </w:rPr>
      </w:pPr>
      <w:r>
        <w:rPr>
          <w:rFonts w:ascii="Times New Roman" w:hAnsi="Times New Roman" w:cs="Times New Roman"/>
          <w:sz w:val="28"/>
          <w:szCs w:val="28"/>
          <w:lang w:val="en-GB"/>
        </w:rPr>
        <w:tab/>
      </w:r>
      <w:r w:rsidR="00932CCA">
        <w:rPr>
          <w:rFonts w:ascii="Times New Roman" w:hAnsi="Times New Roman" w:cs="Times New Roman"/>
          <w:sz w:val="28"/>
          <w:szCs w:val="28"/>
          <w:lang w:val="en-GB"/>
        </w:rPr>
        <w:tab/>
      </w:r>
    </w:p>
    <w:p w:rsidR="00AD6716" w:rsidRDefault="0098299E" w:rsidP="003B56C4">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Furthermore, Advocate Masupha argued that in terms of section 134 (7) of the Proclamation, Applicant should have sought authority from the Master of the High Court before she instituted the present </w:t>
      </w:r>
      <w:r w:rsidR="00932CCA">
        <w:rPr>
          <w:rFonts w:ascii="Times New Roman" w:hAnsi="Times New Roman" w:cs="Times New Roman"/>
          <w:sz w:val="28"/>
          <w:szCs w:val="28"/>
          <w:lang w:val="en-GB"/>
        </w:rPr>
        <w:t>proceedings. This</w:t>
      </w:r>
      <w:r w:rsidR="003F62B3">
        <w:rPr>
          <w:rFonts w:ascii="Times New Roman" w:hAnsi="Times New Roman" w:cs="Times New Roman"/>
          <w:sz w:val="28"/>
          <w:szCs w:val="28"/>
          <w:lang w:val="en-GB"/>
        </w:rPr>
        <w:t xml:space="preserve"> is because before a liqu</w:t>
      </w:r>
      <w:r w:rsidR="00AD7C17">
        <w:rPr>
          <w:rFonts w:ascii="Times New Roman" w:hAnsi="Times New Roman" w:cs="Times New Roman"/>
          <w:sz w:val="28"/>
          <w:szCs w:val="28"/>
          <w:lang w:val="en-GB"/>
        </w:rPr>
        <w:t>idator e</w:t>
      </w:r>
      <w:r w:rsidR="003F62B3">
        <w:rPr>
          <w:rFonts w:ascii="Times New Roman" w:hAnsi="Times New Roman" w:cs="Times New Roman"/>
          <w:sz w:val="28"/>
          <w:szCs w:val="28"/>
          <w:lang w:val="en-GB"/>
        </w:rPr>
        <w:t>nters into a major transaction, he/she has to notify the master</w:t>
      </w:r>
      <w:r w:rsidR="005E4D88">
        <w:rPr>
          <w:rFonts w:ascii="Times New Roman" w:hAnsi="Times New Roman" w:cs="Times New Roman"/>
          <w:sz w:val="28"/>
          <w:szCs w:val="28"/>
          <w:lang w:val="en-GB"/>
        </w:rPr>
        <w:t>. Litigation is major transaction</w:t>
      </w:r>
      <w:r w:rsidR="00FB69DF">
        <w:rPr>
          <w:rFonts w:ascii="Times New Roman" w:hAnsi="Times New Roman" w:cs="Times New Roman"/>
          <w:sz w:val="28"/>
          <w:szCs w:val="28"/>
          <w:lang w:val="en-GB"/>
        </w:rPr>
        <w:t xml:space="preserve">, </w:t>
      </w:r>
      <w:r w:rsidR="003F62B3">
        <w:rPr>
          <w:rFonts w:ascii="Times New Roman" w:hAnsi="Times New Roman" w:cs="Times New Roman"/>
          <w:sz w:val="28"/>
          <w:szCs w:val="28"/>
          <w:lang w:val="en-GB"/>
        </w:rPr>
        <w:t xml:space="preserve">argued Advocate Masupha, </w:t>
      </w:r>
      <w:r w:rsidR="00FB69DF" w:rsidRPr="00FB69DF">
        <w:rPr>
          <w:rFonts w:ascii="Times New Roman" w:hAnsi="Times New Roman" w:cs="Times New Roman"/>
          <w:sz w:val="28"/>
          <w:szCs w:val="28"/>
          <w:lang w:val="en-GB"/>
        </w:rPr>
        <w:t xml:space="preserve">and for that reason therefore, </w:t>
      </w:r>
      <w:r w:rsidR="003F62B3">
        <w:rPr>
          <w:rFonts w:ascii="Times New Roman" w:hAnsi="Times New Roman" w:cs="Times New Roman"/>
          <w:sz w:val="28"/>
          <w:szCs w:val="28"/>
          <w:lang w:val="en-GB"/>
        </w:rPr>
        <w:t>Applicant has no authority to institute these proceedings.</w:t>
      </w:r>
    </w:p>
    <w:p w:rsidR="00FB69DF" w:rsidRPr="00FB69DF" w:rsidRDefault="00FB69DF" w:rsidP="00FB69DF">
      <w:pPr>
        <w:pStyle w:val="ListParagraph"/>
        <w:rPr>
          <w:rFonts w:ascii="Times New Roman" w:hAnsi="Times New Roman" w:cs="Times New Roman"/>
          <w:sz w:val="28"/>
          <w:szCs w:val="28"/>
          <w:lang w:val="en-GB"/>
        </w:rPr>
      </w:pPr>
    </w:p>
    <w:p w:rsidR="00FB69DF" w:rsidRDefault="00FB69DF" w:rsidP="003B56C4">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Another argument that Advocate Masupha raises is that</w:t>
      </w:r>
      <w:r w:rsidR="00AE5A1A">
        <w:rPr>
          <w:rFonts w:ascii="Times New Roman" w:hAnsi="Times New Roman" w:cs="Times New Roman"/>
          <w:sz w:val="28"/>
          <w:szCs w:val="28"/>
          <w:lang w:val="en-GB"/>
        </w:rPr>
        <w:t xml:space="preserve"> the</w:t>
      </w:r>
      <w:r>
        <w:rPr>
          <w:rFonts w:ascii="Times New Roman" w:hAnsi="Times New Roman" w:cs="Times New Roman"/>
          <w:sz w:val="28"/>
          <w:szCs w:val="28"/>
          <w:lang w:val="en-GB"/>
        </w:rPr>
        <w:t xml:space="preserve"> Applicant should not have been appointed as a liquidator in the first place as she does not have a place of business in Lesotho.</w:t>
      </w:r>
    </w:p>
    <w:p w:rsidR="004D708C" w:rsidRPr="004D708C" w:rsidRDefault="004D708C" w:rsidP="006F290E">
      <w:pPr>
        <w:pStyle w:val="ListParagraph"/>
        <w:spacing w:after="0"/>
        <w:rPr>
          <w:rFonts w:ascii="Times New Roman" w:hAnsi="Times New Roman" w:cs="Times New Roman"/>
          <w:sz w:val="28"/>
          <w:szCs w:val="28"/>
          <w:lang w:val="en-GB"/>
        </w:rPr>
      </w:pPr>
    </w:p>
    <w:p w:rsidR="004D708C" w:rsidRDefault="004D708C" w:rsidP="003B56C4">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On the 17</w:t>
      </w:r>
      <w:r w:rsidRPr="004D708C">
        <w:rPr>
          <w:rFonts w:ascii="Times New Roman" w:hAnsi="Times New Roman" w:cs="Times New Roman"/>
          <w:sz w:val="28"/>
          <w:szCs w:val="28"/>
          <w:vertAlign w:val="superscript"/>
          <w:lang w:val="en-GB"/>
        </w:rPr>
        <w:t>th</w:t>
      </w:r>
      <w:r>
        <w:rPr>
          <w:rFonts w:ascii="Times New Roman" w:hAnsi="Times New Roman" w:cs="Times New Roman"/>
          <w:sz w:val="28"/>
          <w:szCs w:val="28"/>
          <w:lang w:val="en-GB"/>
        </w:rPr>
        <w:t xml:space="preserve"> day of June, 2021, the Applicant sent a letter to </w:t>
      </w:r>
      <w:r w:rsidR="00761311">
        <w:rPr>
          <w:rFonts w:ascii="Times New Roman" w:hAnsi="Times New Roman" w:cs="Times New Roman"/>
          <w:sz w:val="28"/>
          <w:szCs w:val="28"/>
          <w:lang w:val="en-GB"/>
        </w:rPr>
        <w:t>1</w:t>
      </w:r>
      <w:r w:rsidR="00761311" w:rsidRPr="00761311">
        <w:rPr>
          <w:rFonts w:ascii="Times New Roman" w:hAnsi="Times New Roman" w:cs="Times New Roman"/>
          <w:sz w:val="28"/>
          <w:szCs w:val="28"/>
          <w:vertAlign w:val="superscript"/>
          <w:lang w:val="en-GB"/>
        </w:rPr>
        <w:t>st</w:t>
      </w:r>
      <w:r w:rsidR="00761311">
        <w:rPr>
          <w:rFonts w:ascii="Times New Roman" w:hAnsi="Times New Roman" w:cs="Times New Roman"/>
          <w:sz w:val="28"/>
          <w:szCs w:val="28"/>
          <w:lang w:val="en-GB"/>
        </w:rPr>
        <w:t xml:space="preserve"> and</w:t>
      </w:r>
      <w:r>
        <w:rPr>
          <w:rFonts w:ascii="Times New Roman" w:hAnsi="Times New Roman" w:cs="Times New Roman"/>
          <w:sz w:val="28"/>
          <w:szCs w:val="28"/>
          <w:lang w:val="en-GB"/>
        </w:rPr>
        <w:t xml:space="preserve"> 2</w:t>
      </w:r>
      <w:r w:rsidRPr="004D708C">
        <w:rPr>
          <w:rFonts w:ascii="Times New Roman" w:hAnsi="Times New Roman" w:cs="Times New Roman"/>
          <w:sz w:val="28"/>
          <w:szCs w:val="28"/>
          <w:vertAlign w:val="superscript"/>
          <w:lang w:val="en-GB"/>
        </w:rPr>
        <w:t>nd</w:t>
      </w:r>
      <w:r>
        <w:rPr>
          <w:rFonts w:ascii="Times New Roman" w:hAnsi="Times New Roman" w:cs="Times New Roman"/>
          <w:sz w:val="28"/>
          <w:szCs w:val="28"/>
          <w:lang w:val="en-GB"/>
        </w:rPr>
        <w:t xml:space="preserve"> Respondent requesting them to hand over the property in question. It is the Applicant’s case that </w:t>
      </w:r>
      <w:r w:rsidR="00E554D1">
        <w:rPr>
          <w:rFonts w:ascii="Times New Roman" w:hAnsi="Times New Roman" w:cs="Times New Roman"/>
          <w:sz w:val="28"/>
          <w:szCs w:val="28"/>
          <w:lang w:val="en-GB"/>
        </w:rPr>
        <w:t>the 2</w:t>
      </w:r>
      <w:r w:rsidR="00E554D1" w:rsidRPr="00E554D1">
        <w:rPr>
          <w:rFonts w:ascii="Times New Roman" w:hAnsi="Times New Roman" w:cs="Times New Roman"/>
          <w:sz w:val="28"/>
          <w:szCs w:val="28"/>
          <w:vertAlign w:val="superscript"/>
          <w:lang w:val="en-GB"/>
        </w:rPr>
        <w:t>nd</w:t>
      </w:r>
      <w:r w:rsidR="00E554D1">
        <w:rPr>
          <w:rFonts w:ascii="Times New Roman" w:hAnsi="Times New Roman" w:cs="Times New Roman"/>
          <w:sz w:val="28"/>
          <w:szCs w:val="28"/>
          <w:lang w:val="en-GB"/>
        </w:rPr>
        <w:t xml:space="preserve"> Respondent has not complied with the said letter.</w:t>
      </w:r>
    </w:p>
    <w:p w:rsidR="008C0FC1" w:rsidRDefault="006F290E" w:rsidP="006F290E">
      <w:pPr>
        <w:tabs>
          <w:tab w:val="left" w:pos="1770"/>
        </w:tabs>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p>
    <w:p w:rsidR="008C0FC1" w:rsidRDefault="00AD27DB" w:rsidP="006F290E">
      <w:pPr>
        <w:spacing w:after="0" w:line="360" w:lineRule="auto"/>
        <w:jc w:val="both"/>
        <w:rPr>
          <w:rFonts w:ascii="Times New Roman" w:hAnsi="Times New Roman" w:cs="Times New Roman"/>
          <w:b/>
          <w:sz w:val="28"/>
          <w:szCs w:val="28"/>
          <w:lang w:val="en-GB"/>
        </w:rPr>
      </w:pPr>
      <w:r w:rsidRPr="00B578F3">
        <w:rPr>
          <w:rFonts w:ascii="Times New Roman" w:hAnsi="Times New Roman" w:cs="Times New Roman"/>
          <w:b/>
          <w:sz w:val="28"/>
          <w:szCs w:val="28"/>
          <w:lang w:val="en-GB"/>
        </w:rPr>
        <w:t>[D] ANALYSIS AND FINDINGS</w:t>
      </w:r>
    </w:p>
    <w:p w:rsidR="00AD7C17" w:rsidRPr="00B578F3" w:rsidRDefault="00AD7C17" w:rsidP="006F290E">
      <w:pPr>
        <w:spacing w:after="0" w:line="360" w:lineRule="auto"/>
        <w:jc w:val="both"/>
        <w:rPr>
          <w:rFonts w:ascii="Times New Roman" w:hAnsi="Times New Roman" w:cs="Times New Roman"/>
          <w:b/>
          <w:sz w:val="28"/>
          <w:szCs w:val="28"/>
          <w:lang w:val="en-GB"/>
        </w:rPr>
      </w:pPr>
    </w:p>
    <w:p w:rsidR="00AD27DB" w:rsidRDefault="00A11F1C" w:rsidP="003B56C4">
      <w:pPr>
        <w:spacing w:after="0" w:line="360" w:lineRule="auto"/>
        <w:jc w:val="both"/>
        <w:rPr>
          <w:rFonts w:ascii="Times New Roman" w:hAnsi="Times New Roman" w:cs="Times New Roman"/>
          <w:b/>
          <w:sz w:val="28"/>
          <w:szCs w:val="28"/>
          <w:lang w:val="en-GB"/>
        </w:rPr>
      </w:pPr>
      <w:r>
        <w:rPr>
          <w:rFonts w:ascii="Times New Roman" w:hAnsi="Times New Roman" w:cs="Times New Roman"/>
          <w:b/>
          <w:sz w:val="28"/>
          <w:szCs w:val="28"/>
          <w:lang w:val="en-GB"/>
        </w:rPr>
        <w:t xml:space="preserve">[I] </w:t>
      </w:r>
      <w:r w:rsidR="00AD27DB" w:rsidRPr="00B578F3">
        <w:rPr>
          <w:rFonts w:ascii="Times New Roman" w:hAnsi="Times New Roman" w:cs="Times New Roman"/>
          <w:b/>
          <w:sz w:val="28"/>
          <w:szCs w:val="28"/>
          <w:lang w:val="en-GB"/>
        </w:rPr>
        <w:t>NON-DISCLOSURE OF MATERIAL FACTS</w:t>
      </w:r>
    </w:p>
    <w:p w:rsidR="00AD7C17" w:rsidRPr="00B578F3" w:rsidRDefault="00AD7C17" w:rsidP="003B56C4">
      <w:pPr>
        <w:spacing w:after="0" w:line="360" w:lineRule="auto"/>
        <w:jc w:val="both"/>
        <w:rPr>
          <w:rFonts w:ascii="Times New Roman" w:hAnsi="Times New Roman" w:cs="Times New Roman"/>
          <w:b/>
          <w:sz w:val="28"/>
          <w:szCs w:val="28"/>
          <w:lang w:val="en-GB"/>
        </w:rPr>
      </w:pPr>
    </w:p>
    <w:p w:rsidR="008C0FC1" w:rsidRDefault="00874497" w:rsidP="003B56C4">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application in the main was brought </w:t>
      </w:r>
      <w:r w:rsidRPr="005B41BC">
        <w:rPr>
          <w:rFonts w:ascii="Times New Roman" w:hAnsi="Times New Roman" w:cs="Times New Roman"/>
          <w:i/>
          <w:sz w:val="28"/>
          <w:szCs w:val="28"/>
          <w:lang w:val="en-GB"/>
        </w:rPr>
        <w:t>ex parte</w:t>
      </w:r>
      <w:r>
        <w:rPr>
          <w:rFonts w:ascii="Times New Roman" w:hAnsi="Times New Roman" w:cs="Times New Roman"/>
          <w:sz w:val="28"/>
          <w:szCs w:val="28"/>
          <w:lang w:val="en-GB"/>
        </w:rPr>
        <w:t>. It is Advocate Masupha’s argument that had the court be</w:t>
      </w:r>
      <w:r w:rsidR="00736805">
        <w:rPr>
          <w:rFonts w:ascii="Times New Roman" w:hAnsi="Times New Roman" w:cs="Times New Roman"/>
          <w:sz w:val="28"/>
          <w:szCs w:val="28"/>
          <w:lang w:val="en-GB"/>
        </w:rPr>
        <w:t>en</w:t>
      </w:r>
      <w:r>
        <w:rPr>
          <w:rFonts w:ascii="Times New Roman" w:hAnsi="Times New Roman" w:cs="Times New Roman"/>
          <w:sz w:val="28"/>
          <w:szCs w:val="28"/>
          <w:lang w:val="en-GB"/>
        </w:rPr>
        <w:t xml:space="preserve"> aware that there was a tacit hypothec on the cards, the court would not have granted the interim order. </w:t>
      </w:r>
      <w:r w:rsidR="00286FA2">
        <w:rPr>
          <w:rFonts w:ascii="Times New Roman" w:hAnsi="Times New Roman" w:cs="Times New Roman"/>
          <w:sz w:val="28"/>
          <w:szCs w:val="28"/>
          <w:lang w:val="en-GB"/>
        </w:rPr>
        <w:t>I</w:t>
      </w:r>
      <w:r w:rsidR="00B578F3">
        <w:rPr>
          <w:rFonts w:ascii="Times New Roman" w:hAnsi="Times New Roman" w:cs="Times New Roman"/>
          <w:sz w:val="28"/>
          <w:szCs w:val="28"/>
          <w:lang w:val="en-GB"/>
        </w:rPr>
        <w:t>t is apposite to show that the Applicant ha</w:t>
      </w:r>
      <w:r w:rsidR="00286FA2">
        <w:rPr>
          <w:rFonts w:ascii="Times New Roman" w:hAnsi="Times New Roman" w:cs="Times New Roman"/>
          <w:sz w:val="28"/>
          <w:szCs w:val="28"/>
          <w:lang w:val="en-GB"/>
        </w:rPr>
        <w:t>s</w:t>
      </w:r>
      <w:r w:rsidR="00B578F3">
        <w:rPr>
          <w:rFonts w:ascii="Times New Roman" w:hAnsi="Times New Roman" w:cs="Times New Roman"/>
          <w:sz w:val="28"/>
          <w:szCs w:val="28"/>
          <w:lang w:val="en-GB"/>
        </w:rPr>
        <w:t xml:space="preserve"> not addressed the question</w:t>
      </w:r>
      <w:r w:rsidR="00AD7C17">
        <w:rPr>
          <w:rFonts w:ascii="Times New Roman" w:hAnsi="Times New Roman" w:cs="Times New Roman"/>
          <w:sz w:val="28"/>
          <w:szCs w:val="28"/>
          <w:lang w:val="en-GB"/>
        </w:rPr>
        <w:t xml:space="preserve"> </w:t>
      </w:r>
      <w:r w:rsidR="00B578F3">
        <w:rPr>
          <w:rFonts w:ascii="Times New Roman" w:hAnsi="Times New Roman" w:cs="Times New Roman"/>
          <w:sz w:val="28"/>
          <w:szCs w:val="28"/>
          <w:lang w:val="en-GB"/>
        </w:rPr>
        <w:t>on whether there has been a material non-disclosure in their papers as they have not filed any a</w:t>
      </w:r>
      <w:r w:rsidR="001245A2">
        <w:rPr>
          <w:rFonts w:ascii="Times New Roman" w:hAnsi="Times New Roman" w:cs="Times New Roman"/>
          <w:sz w:val="28"/>
          <w:szCs w:val="28"/>
          <w:lang w:val="en-GB"/>
        </w:rPr>
        <w:t>nswering papers on this issue. H</w:t>
      </w:r>
      <w:r w:rsidR="00B578F3">
        <w:rPr>
          <w:rFonts w:ascii="Times New Roman" w:hAnsi="Times New Roman" w:cs="Times New Roman"/>
          <w:sz w:val="28"/>
          <w:szCs w:val="28"/>
          <w:lang w:val="en-GB"/>
        </w:rPr>
        <w:t xml:space="preserve">owever, in oral addresses, Advocate Ramochela argued that it is questionable as to whether it came to the attention of the Applicant that there </w:t>
      </w:r>
      <w:r w:rsidR="00736805">
        <w:rPr>
          <w:rFonts w:ascii="Times New Roman" w:hAnsi="Times New Roman" w:cs="Times New Roman"/>
          <w:sz w:val="28"/>
          <w:szCs w:val="28"/>
          <w:lang w:val="en-GB"/>
        </w:rPr>
        <w:t>was an</w:t>
      </w:r>
      <w:r w:rsidR="00B578F3">
        <w:rPr>
          <w:rFonts w:ascii="Times New Roman" w:hAnsi="Times New Roman" w:cs="Times New Roman"/>
          <w:sz w:val="28"/>
          <w:szCs w:val="28"/>
          <w:lang w:val="en-GB"/>
        </w:rPr>
        <w:t xml:space="preserve"> interim order per Banyane J. for </w:t>
      </w:r>
      <w:r w:rsidR="00B578F3" w:rsidRPr="00A11F1C">
        <w:rPr>
          <w:rFonts w:ascii="Times New Roman" w:hAnsi="Times New Roman" w:cs="Times New Roman"/>
          <w:i/>
          <w:sz w:val="28"/>
          <w:szCs w:val="28"/>
          <w:lang w:val="en-GB"/>
        </w:rPr>
        <w:t>tacit hypothec</w:t>
      </w:r>
      <w:r w:rsidR="00680D88">
        <w:rPr>
          <w:rFonts w:ascii="Times New Roman" w:hAnsi="Times New Roman" w:cs="Times New Roman"/>
          <w:sz w:val="28"/>
          <w:szCs w:val="28"/>
          <w:lang w:val="en-GB"/>
        </w:rPr>
        <w:t xml:space="preserve">. </w:t>
      </w:r>
      <w:r w:rsidR="00B578F3">
        <w:rPr>
          <w:rFonts w:ascii="Times New Roman" w:hAnsi="Times New Roman" w:cs="Times New Roman"/>
          <w:sz w:val="28"/>
          <w:szCs w:val="28"/>
          <w:lang w:val="en-GB"/>
        </w:rPr>
        <w:t xml:space="preserve">It is therefore </w:t>
      </w:r>
      <w:r w:rsidR="00AE5A1A">
        <w:rPr>
          <w:rFonts w:ascii="Times New Roman" w:hAnsi="Times New Roman" w:cs="Times New Roman"/>
          <w:sz w:val="28"/>
          <w:szCs w:val="28"/>
          <w:lang w:val="en-GB"/>
        </w:rPr>
        <w:t>an</w:t>
      </w:r>
      <w:r w:rsidR="00B578F3">
        <w:rPr>
          <w:rFonts w:ascii="Times New Roman" w:hAnsi="Times New Roman" w:cs="Times New Roman"/>
          <w:sz w:val="28"/>
          <w:szCs w:val="28"/>
          <w:lang w:val="en-GB"/>
        </w:rPr>
        <w:t xml:space="preserve"> issue before </w:t>
      </w:r>
      <w:r w:rsidR="00AE5A1A">
        <w:rPr>
          <w:rFonts w:ascii="Times New Roman" w:hAnsi="Times New Roman" w:cs="Times New Roman"/>
          <w:sz w:val="28"/>
          <w:szCs w:val="28"/>
          <w:lang w:val="en-GB"/>
        </w:rPr>
        <w:t xml:space="preserve">this </w:t>
      </w:r>
      <w:r w:rsidR="00B578F3">
        <w:rPr>
          <w:rFonts w:ascii="Times New Roman" w:hAnsi="Times New Roman" w:cs="Times New Roman"/>
          <w:sz w:val="28"/>
          <w:szCs w:val="28"/>
          <w:lang w:val="en-GB"/>
        </w:rPr>
        <w:t xml:space="preserve">court to determine if indeed there </w:t>
      </w:r>
      <w:r w:rsidR="00F66426">
        <w:rPr>
          <w:rFonts w:ascii="Times New Roman" w:hAnsi="Times New Roman" w:cs="Times New Roman"/>
          <w:sz w:val="28"/>
          <w:szCs w:val="28"/>
          <w:lang w:val="en-GB"/>
        </w:rPr>
        <w:t>was material</w:t>
      </w:r>
      <w:r w:rsidR="00B578F3">
        <w:rPr>
          <w:rFonts w:ascii="Times New Roman" w:hAnsi="Times New Roman" w:cs="Times New Roman"/>
          <w:sz w:val="28"/>
          <w:szCs w:val="28"/>
          <w:lang w:val="en-GB"/>
        </w:rPr>
        <w:t xml:space="preserve"> non-disclosure of a material fact in this matter.</w:t>
      </w:r>
    </w:p>
    <w:p w:rsidR="00B578F3" w:rsidRDefault="00B578F3" w:rsidP="006F290E">
      <w:pPr>
        <w:pStyle w:val="ListParagraph"/>
        <w:spacing w:after="0" w:line="360" w:lineRule="auto"/>
        <w:jc w:val="both"/>
        <w:rPr>
          <w:rFonts w:ascii="Times New Roman" w:hAnsi="Times New Roman" w:cs="Times New Roman"/>
          <w:sz w:val="28"/>
          <w:szCs w:val="28"/>
          <w:lang w:val="en-GB"/>
        </w:rPr>
      </w:pPr>
    </w:p>
    <w:p w:rsidR="00B578F3" w:rsidRDefault="00F44DB2" w:rsidP="003B56C4">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It is gleaned from</w:t>
      </w:r>
      <w:r w:rsidR="00680D88">
        <w:rPr>
          <w:rFonts w:ascii="Times New Roman" w:hAnsi="Times New Roman" w:cs="Times New Roman"/>
          <w:sz w:val="28"/>
          <w:szCs w:val="28"/>
          <w:lang w:val="en-GB"/>
        </w:rPr>
        <w:t xml:space="preserve"> the Founding Affidavit</w:t>
      </w:r>
      <w:r>
        <w:rPr>
          <w:rFonts w:ascii="Times New Roman" w:hAnsi="Times New Roman" w:cs="Times New Roman"/>
          <w:sz w:val="28"/>
          <w:szCs w:val="28"/>
          <w:lang w:val="en-GB"/>
        </w:rPr>
        <w:t xml:space="preserve"> deposed to</w:t>
      </w:r>
      <w:r w:rsidR="00680D88">
        <w:rPr>
          <w:rFonts w:ascii="Times New Roman" w:hAnsi="Times New Roman" w:cs="Times New Roman"/>
          <w:sz w:val="28"/>
          <w:szCs w:val="28"/>
          <w:lang w:val="en-GB"/>
        </w:rPr>
        <w:t xml:space="preserve"> by Bertha Kuni Ramakatane </w:t>
      </w:r>
      <w:r>
        <w:rPr>
          <w:rFonts w:ascii="Times New Roman" w:hAnsi="Times New Roman" w:cs="Times New Roman"/>
          <w:sz w:val="28"/>
          <w:szCs w:val="28"/>
          <w:lang w:val="en-GB"/>
        </w:rPr>
        <w:t>on behalf of</w:t>
      </w:r>
      <w:r w:rsidR="00680D88">
        <w:rPr>
          <w:rFonts w:ascii="Times New Roman" w:hAnsi="Times New Roman" w:cs="Times New Roman"/>
          <w:sz w:val="28"/>
          <w:szCs w:val="28"/>
          <w:lang w:val="en-GB"/>
        </w:rPr>
        <w:t xml:space="preserve"> the 2</w:t>
      </w:r>
      <w:r w:rsidR="00680D88" w:rsidRPr="00680D88">
        <w:rPr>
          <w:rFonts w:ascii="Times New Roman" w:hAnsi="Times New Roman" w:cs="Times New Roman"/>
          <w:sz w:val="28"/>
          <w:szCs w:val="28"/>
          <w:vertAlign w:val="superscript"/>
          <w:lang w:val="en-GB"/>
        </w:rPr>
        <w:t>nd</w:t>
      </w:r>
      <w:r w:rsidR="00680D88">
        <w:rPr>
          <w:rFonts w:ascii="Times New Roman" w:hAnsi="Times New Roman" w:cs="Times New Roman"/>
          <w:sz w:val="28"/>
          <w:szCs w:val="28"/>
          <w:lang w:val="en-GB"/>
        </w:rPr>
        <w:t xml:space="preserve"> Respondent</w:t>
      </w:r>
      <w:r w:rsidR="00405FD3">
        <w:rPr>
          <w:rFonts w:ascii="Times New Roman" w:hAnsi="Times New Roman" w:cs="Times New Roman"/>
          <w:sz w:val="28"/>
          <w:szCs w:val="28"/>
          <w:lang w:val="en-GB"/>
        </w:rPr>
        <w:t xml:space="preserve"> that</w:t>
      </w:r>
      <w:r w:rsidR="00680D88">
        <w:rPr>
          <w:rFonts w:ascii="Times New Roman" w:hAnsi="Times New Roman" w:cs="Times New Roman"/>
          <w:sz w:val="28"/>
          <w:szCs w:val="28"/>
          <w:lang w:val="en-GB"/>
        </w:rPr>
        <w:t xml:space="preserve"> the Applicant was aware of the existence of the tacit hypothec matter since Mr. Kleingeld, who was the one representing the Applicant when this matter was instituted, had </w:t>
      </w:r>
      <w:r w:rsidR="00680D88">
        <w:rPr>
          <w:rFonts w:ascii="Times New Roman" w:hAnsi="Times New Roman" w:cs="Times New Roman"/>
          <w:sz w:val="28"/>
          <w:szCs w:val="28"/>
          <w:lang w:val="en-GB"/>
        </w:rPr>
        <w:lastRenderedPageBreak/>
        <w:t>instructions from the Applicant to handle the said matter (the tacit hypothec matter). This appears in paragraph 6.21 of the said affidavit.</w:t>
      </w:r>
    </w:p>
    <w:p w:rsidR="00957949" w:rsidRPr="00957949" w:rsidRDefault="00957949" w:rsidP="006F290E">
      <w:pPr>
        <w:pStyle w:val="ListParagraph"/>
        <w:spacing w:after="0"/>
        <w:rPr>
          <w:rFonts w:ascii="Times New Roman" w:hAnsi="Times New Roman" w:cs="Times New Roman"/>
          <w:sz w:val="28"/>
          <w:szCs w:val="28"/>
          <w:lang w:val="en-GB"/>
        </w:rPr>
      </w:pPr>
    </w:p>
    <w:p w:rsidR="00957949" w:rsidRDefault="00957949" w:rsidP="003B56C4">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is common cause that the order for the tacit hypothec was interim and it was never made final. Be that as it may, this court should have been made aware that there is a contention on the movable property in question. The fact that </w:t>
      </w:r>
      <w:r w:rsidR="00405FD3">
        <w:rPr>
          <w:rFonts w:ascii="Times New Roman" w:hAnsi="Times New Roman" w:cs="Times New Roman"/>
          <w:sz w:val="28"/>
          <w:szCs w:val="28"/>
          <w:lang w:val="en-GB"/>
        </w:rPr>
        <w:t xml:space="preserve">the </w:t>
      </w:r>
      <w:r>
        <w:rPr>
          <w:rFonts w:ascii="Times New Roman" w:hAnsi="Times New Roman" w:cs="Times New Roman"/>
          <w:sz w:val="28"/>
          <w:szCs w:val="28"/>
          <w:lang w:val="en-GB"/>
        </w:rPr>
        <w:t xml:space="preserve">Applicant approached this court </w:t>
      </w:r>
      <w:r w:rsidRPr="003E12DB">
        <w:rPr>
          <w:rFonts w:ascii="Times New Roman" w:hAnsi="Times New Roman" w:cs="Times New Roman"/>
          <w:i/>
          <w:sz w:val="28"/>
          <w:szCs w:val="28"/>
          <w:lang w:val="en-GB"/>
        </w:rPr>
        <w:t xml:space="preserve">ex </w:t>
      </w:r>
      <w:r w:rsidR="003E12DB" w:rsidRPr="003E12DB">
        <w:rPr>
          <w:rFonts w:ascii="Times New Roman" w:hAnsi="Times New Roman" w:cs="Times New Roman"/>
          <w:i/>
          <w:sz w:val="28"/>
          <w:szCs w:val="28"/>
          <w:lang w:val="en-GB"/>
        </w:rPr>
        <w:t>parte</w:t>
      </w:r>
      <w:r w:rsidR="003E12DB">
        <w:rPr>
          <w:rFonts w:ascii="Times New Roman" w:hAnsi="Times New Roman" w:cs="Times New Roman"/>
          <w:i/>
          <w:sz w:val="28"/>
          <w:szCs w:val="28"/>
          <w:lang w:val="en-GB"/>
        </w:rPr>
        <w:t>,</w:t>
      </w:r>
      <w:r w:rsidR="00405FD3">
        <w:rPr>
          <w:rFonts w:ascii="Times New Roman" w:hAnsi="Times New Roman" w:cs="Times New Roman"/>
          <w:sz w:val="28"/>
          <w:szCs w:val="28"/>
          <w:lang w:val="en-GB"/>
        </w:rPr>
        <w:t xml:space="preserve"> means</w:t>
      </w:r>
      <w:r w:rsidR="003E12DB">
        <w:rPr>
          <w:rFonts w:ascii="Times New Roman" w:hAnsi="Times New Roman" w:cs="Times New Roman"/>
          <w:sz w:val="28"/>
          <w:szCs w:val="28"/>
          <w:lang w:val="en-GB"/>
        </w:rPr>
        <w:t xml:space="preserve"> </w:t>
      </w:r>
      <w:r w:rsidR="00405FD3">
        <w:rPr>
          <w:rFonts w:ascii="Times New Roman" w:hAnsi="Times New Roman" w:cs="Times New Roman"/>
          <w:sz w:val="28"/>
          <w:szCs w:val="28"/>
          <w:lang w:val="en-GB"/>
        </w:rPr>
        <w:t xml:space="preserve">that </w:t>
      </w:r>
      <w:r>
        <w:rPr>
          <w:rFonts w:ascii="Times New Roman" w:hAnsi="Times New Roman" w:cs="Times New Roman"/>
          <w:sz w:val="28"/>
          <w:szCs w:val="28"/>
          <w:lang w:val="en-GB"/>
        </w:rPr>
        <w:t xml:space="preserve">her duty of disclosure was at a higher level. This is trite. The Judgment of Sakoane J (as he then was), in </w:t>
      </w:r>
      <w:bookmarkStart w:id="3" w:name="_Hlk117008685"/>
      <w:r w:rsidRPr="008202B2">
        <w:rPr>
          <w:rFonts w:ascii="Times New Roman" w:hAnsi="Times New Roman" w:cs="Times New Roman"/>
          <w:b/>
          <w:sz w:val="28"/>
          <w:szCs w:val="28"/>
          <w:lang w:val="en-GB"/>
        </w:rPr>
        <w:t>M</w:t>
      </w:r>
      <w:r w:rsidR="00405FD3">
        <w:rPr>
          <w:rFonts w:ascii="Times New Roman" w:hAnsi="Times New Roman" w:cs="Times New Roman"/>
          <w:b/>
          <w:sz w:val="28"/>
          <w:szCs w:val="28"/>
          <w:lang w:val="en-GB"/>
        </w:rPr>
        <w:t>u</w:t>
      </w:r>
      <w:r w:rsidRPr="008202B2">
        <w:rPr>
          <w:rFonts w:ascii="Times New Roman" w:hAnsi="Times New Roman" w:cs="Times New Roman"/>
          <w:b/>
          <w:sz w:val="28"/>
          <w:szCs w:val="28"/>
          <w:lang w:val="en-GB"/>
        </w:rPr>
        <w:t>bashier 427 and others v Put</w:t>
      </w:r>
      <w:r w:rsidR="0080168B">
        <w:rPr>
          <w:rFonts w:ascii="Times New Roman" w:hAnsi="Times New Roman" w:cs="Times New Roman"/>
          <w:b/>
          <w:sz w:val="28"/>
          <w:szCs w:val="28"/>
          <w:lang w:val="en-GB"/>
        </w:rPr>
        <w:t>so</w:t>
      </w:r>
      <w:r w:rsidRPr="008202B2">
        <w:rPr>
          <w:rFonts w:ascii="Times New Roman" w:hAnsi="Times New Roman" w:cs="Times New Roman"/>
          <w:b/>
          <w:sz w:val="28"/>
          <w:szCs w:val="28"/>
          <w:lang w:val="en-GB"/>
        </w:rPr>
        <w:t>a and Associates</w:t>
      </w:r>
      <w:bookmarkEnd w:id="3"/>
      <w:r w:rsidR="00736805" w:rsidRPr="00736805">
        <w:rPr>
          <w:rFonts w:ascii="Times New Roman" w:hAnsi="Times New Roman" w:cs="Times New Roman"/>
          <w:b/>
          <w:sz w:val="28"/>
          <w:szCs w:val="28"/>
          <w:lang w:val="en-GB"/>
        </w:rPr>
        <w:t xml:space="preserve">and Another </w:t>
      </w:r>
      <w:r w:rsidR="0084105E">
        <w:rPr>
          <w:rStyle w:val="FootnoteReference"/>
          <w:rFonts w:ascii="Times New Roman" w:hAnsi="Times New Roman" w:cs="Times New Roman"/>
          <w:b/>
          <w:sz w:val="28"/>
          <w:szCs w:val="28"/>
          <w:lang w:val="en-GB"/>
        </w:rPr>
        <w:footnoteReference w:id="7"/>
      </w:r>
      <w:r>
        <w:rPr>
          <w:rFonts w:ascii="Times New Roman" w:hAnsi="Times New Roman" w:cs="Times New Roman"/>
          <w:sz w:val="28"/>
          <w:szCs w:val="28"/>
          <w:lang w:val="en-GB"/>
        </w:rPr>
        <w:t xml:space="preserve"> is very elaborative on this issue. </w:t>
      </w:r>
      <w:r w:rsidR="005C0C36">
        <w:rPr>
          <w:rFonts w:ascii="Times New Roman" w:hAnsi="Times New Roman" w:cs="Times New Roman"/>
          <w:sz w:val="28"/>
          <w:szCs w:val="28"/>
          <w:lang w:val="en-GB"/>
        </w:rPr>
        <w:t xml:space="preserve">in paragraph 10 of the said judgment, quoting with approval the court of appeal judgment in </w:t>
      </w:r>
      <w:r w:rsidR="005C0C36" w:rsidRPr="0084105E">
        <w:rPr>
          <w:rFonts w:ascii="Times New Roman" w:hAnsi="Times New Roman" w:cs="Times New Roman"/>
          <w:b/>
          <w:sz w:val="28"/>
          <w:szCs w:val="28"/>
          <w:lang w:val="en-GB"/>
        </w:rPr>
        <w:t>Ntšolo v. Moahloli</w:t>
      </w:r>
      <w:r w:rsidR="0084105E">
        <w:rPr>
          <w:rStyle w:val="FootnoteReference"/>
          <w:rFonts w:ascii="Times New Roman" w:hAnsi="Times New Roman" w:cs="Times New Roman"/>
          <w:b/>
          <w:sz w:val="28"/>
          <w:szCs w:val="28"/>
          <w:lang w:val="en-GB"/>
        </w:rPr>
        <w:footnoteReference w:id="8"/>
      </w:r>
      <w:r w:rsidR="005C0C36">
        <w:rPr>
          <w:rFonts w:ascii="Times New Roman" w:hAnsi="Times New Roman" w:cs="Times New Roman"/>
          <w:sz w:val="28"/>
          <w:szCs w:val="28"/>
          <w:lang w:val="en-GB"/>
        </w:rPr>
        <w:t>, Sakoane J put i</w:t>
      </w:r>
      <w:r w:rsidR="00405FD3">
        <w:rPr>
          <w:rFonts w:ascii="Times New Roman" w:hAnsi="Times New Roman" w:cs="Times New Roman"/>
          <w:sz w:val="28"/>
          <w:szCs w:val="28"/>
          <w:lang w:val="en-GB"/>
        </w:rPr>
        <w:t>t</w:t>
      </w:r>
      <w:r w:rsidR="005C0C36">
        <w:rPr>
          <w:rFonts w:ascii="Times New Roman" w:hAnsi="Times New Roman" w:cs="Times New Roman"/>
          <w:sz w:val="28"/>
          <w:szCs w:val="28"/>
          <w:lang w:val="en-GB"/>
        </w:rPr>
        <w:t xml:space="preserve"> thus;</w:t>
      </w:r>
    </w:p>
    <w:p w:rsidR="005C0C36" w:rsidRPr="005C0C36" w:rsidRDefault="005C0C36" w:rsidP="006F290E">
      <w:pPr>
        <w:pStyle w:val="ListParagraph"/>
        <w:spacing w:after="0"/>
        <w:rPr>
          <w:rFonts w:ascii="Times New Roman" w:hAnsi="Times New Roman" w:cs="Times New Roman"/>
          <w:sz w:val="28"/>
          <w:szCs w:val="28"/>
          <w:lang w:val="en-GB"/>
        </w:rPr>
      </w:pPr>
    </w:p>
    <w:p w:rsidR="005C0C36" w:rsidRPr="00050513" w:rsidRDefault="00050513" w:rsidP="00050513">
      <w:pPr>
        <w:pStyle w:val="ListParagraph"/>
        <w:spacing w:line="360" w:lineRule="auto"/>
        <w:ind w:left="1474" w:right="1474"/>
        <w:jc w:val="both"/>
        <w:rPr>
          <w:rFonts w:ascii="Times New Roman" w:hAnsi="Times New Roman" w:cs="Times New Roman"/>
          <w:i/>
          <w:sz w:val="24"/>
          <w:szCs w:val="24"/>
          <w:lang w:val="en-GB"/>
        </w:rPr>
      </w:pPr>
      <w:r>
        <w:rPr>
          <w:rFonts w:ascii="Times New Roman" w:hAnsi="Times New Roman" w:cs="Times New Roman"/>
          <w:i/>
          <w:sz w:val="24"/>
          <w:szCs w:val="24"/>
          <w:lang w:val="en-GB"/>
        </w:rPr>
        <w:t>“</w:t>
      </w:r>
      <w:r w:rsidR="005C0C36" w:rsidRPr="00050513">
        <w:rPr>
          <w:rFonts w:ascii="Times New Roman" w:hAnsi="Times New Roman" w:cs="Times New Roman"/>
          <w:i/>
          <w:sz w:val="24"/>
          <w:szCs w:val="24"/>
          <w:lang w:val="en-GB"/>
        </w:rPr>
        <w:t xml:space="preserve">In exparte proceedings utmost good faith (uberrimae fidei) and full disclosure are sacred, indispensable requirements. In Ntšolo v. Moahloli </w:t>
      </w:r>
      <w:bookmarkStart w:id="4" w:name="_Hlk116834407"/>
      <w:r w:rsidR="005C0C36" w:rsidRPr="00050513">
        <w:rPr>
          <w:rFonts w:ascii="Times New Roman" w:hAnsi="Times New Roman" w:cs="Times New Roman"/>
          <w:i/>
          <w:sz w:val="24"/>
          <w:szCs w:val="24"/>
          <w:lang w:val="en-GB"/>
        </w:rPr>
        <w:t xml:space="preserve">LAC (1985-89) </w:t>
      </w:r>
      <w:bookmarkEnd w:id="4"/>
      <w:r w:rsidR="005C0C36" w:rsidRPr="00050513">
        <w:rPr>
          <w:rFonts w:ascii="Times New Roman" w:hAnsi="Times New Roman" w:cs="Times New Roman"/>
          <w:i/>
          <w:sz w:val="24"/>
          <w:szCs w:val="24"/>
          <w:lang w:val="en-GB"/>
        </w:rPr>
        <w:t>at 307A-E, Aaron JA said:</w:t>
      </w:r>
    </w:p>
    <w:p w:rsidR="005C0C36" w:rsidRPr="00050513" w:rsidRDefault="005C0C36" w:rsidP="006F290E">
      <w:pPr>
        <w:pStyle w:val="ListParagraph"/>
        <w:spacing w:after="0" w:line="360" w:lineRule="auto"/>
        <w:ind w:left="1474" w:right="1474"/>
        <w:jc w:val="both"/>
        <w:rPr>
          <w:rFonts w:ascii="Times New Roman" w:hAnsi="Times New Roman" w:cs="Times New Roman"/>
          <w:i/>
          <w:sz w:val="24"/>
          <w:szCs w:val="24"/>
          <w:lang w:val="en-GB"/>
        </w:rPr>
      </w:pPr>
      <w:r w:rsidRPr="00050513">
        <w:rPr>
          <w:rFonts w:ascii="Times New Roman" w:hAnsi="Times New Roman" w:cs="Times New Roman"/>
          <w:i/>
          <w:sz w:val="24"/>
          <w:szCs w:val="24"/>
          <w:lang w:val="en-GB"/>
        </w:rPr>
        <w:t>“It is well-</w:t>
      </w:r>
      <w:r w:rsidR="0084105E" w:rsidRPr="00050513">
        <w:rPr>
          <w:rFonts w:ascii="Times New Roman" w:hAnsi="Times New Roman" w:cs="Times New Roman"/>
          <w:i/>
          <w:sz w:val="24"/>
          <w:szCs w:val="24"/>
          <w:lang w:val="en-GB"/>
        </w:rPr>
        <w:t>established</w:t>
      </w:r>
      <w:r w:rsidR="003E12DB">
        <w:rPr>
          <w:rFonts w:ascii="Times New Roman" w:hAnsi="Times New Roman" w:cs="Times New Roman"/>
          <w:i/>
          <w:sz w:val="24"/>
          <w:szCs w:val="24"/>
          <w:lang w:val="en-GB"/>
        </w:rPr>
        <w:t xml:space="preserve"> </w:t>
      </w:r>
      <w:r w:rsidR="00E03774" w:rsidRPr="00050513">
        <w:rPr>
          <w:rFonts w:ascii="Times New Roman" w:hAnsi="Times New Roman" w:cs="Times New Roman"/>
          <w:i/>
          <w:sz w:val="24"/>
          <w:szCs w:val="24"/>
          <w:lang w:val="en-GB"/>
        </w:rPr>
        <w:t>that</w:t>
      </w:r>
      <w:r w:rsidRPr="00050513">
        <w:rPr>
          <w:rFonts w:ascii="Times New Roman" w:hAnsi="Times New Roman" w:cs="Times New Roman"/>
          <w:i/>
          <w:sz w:val="24"/>
          <w:szCs w:val="24"/>
          <w:lang w:val="en-GB"/>
        </w:rPr>
        <w:t xml:space="preserve"> a party who comes to court seeking ex parte relief must take great care in drawing this affidavit, and that </w:t>
      </w:r>
    </w:p>
    <w:p w:rsidR="005C0C36" w:rsidRPr="00050513" w:rsidRDefault="005C0C36" w:rsidP="006F290E">
      <w:pPr>
        <w:pStyle w:val="ListParagraph"/>
        <w:numPr>
          <w:ilvl w:val="0"/>
          <w:numId w:val="29"/>
        </w:numPr>
        <w:spacing w:after="0" w:line="360" w:lineRule="auto"/>
        <w:ind w:left="1474" w:right="1474"/>
        <w:jc w:val="both"/>
        <w:rPr>
          <w:rFonts w:ascii="Times New Roman" w:hAnsi="Times New Roman" w:cs="Times New Roman"/>
          <w:i/>
          <w:sz w:val="24"/>
          <w:szCs w:val="24"/>
          <w:lang w:val="en-GB"/>
        </w:rPr>
      </w:pPr>
      <w:r w:rsidRPr="00050513">
        <w:rPr>
          <w:rFonts w:ascii="Times New Roman" w:hAnsi="Times New Roman" w:cs="Times New Roman"/>
          <w:i/>
          <w:sz w:val="24"/>
          <w:szCs w:val="24"/>
          <w:lang w:val="en-GB"/>
        </w:rPr>
        <w:t>All material facts must be disclosed which might influence the Court in coming to a decision;</w:t>
      </w:r>
    </w:p>
    <w:p w:rsidR="005C0C36" w:rsidRPr="00050513" w:rsidRDefault="005C0C36" w:rsidP="006F290E">
      <w:pPr>
        <w:pStyle w:val="ListParagraph"/>
        <w:numPr>
          <w:ilvl w:val="0"/>
          <w:numId w:val="29"/>
        </w:numPr>
        <w:spacing w:after="0" w:line="360" w:lineRule="auto"/>
        <w:ind w:left="1474" w:right="1474"/>
        <w:jc w:val="both"/>
        <w:rPr>
          <w:rFonts w:ascii="Times New Roman" w:hAnsi="Times New Roman" w:cs="Times New Roman"/>
          <w:i/>
          <w:sz w:val="24"/>
          <w:szCs w:val="24"/>
          <w:lang w:val="en-GB"/>
        </w:rPr>
      </w:pPr>
      <w:r w:rsidRPr="00050513">
        <w:rPr>
          <w:rFonts w:ascii="Times New Roman" w:hAnsi="Times New Roman" w:cs="Times New Roman"/>
          <w:i/>
          <w:sz w:val="24"/>
          <w:szCs w:val="24"/>
          <w:lang w:val="en-GB"/>
        </w:rPr>
        <w:t xml:space="preserve">Where material facts are not disclosed, then the Court has a discretion to set aside the relief </w:t>
      </w:r>
      <w:r w:rsidR="00E03774" w:rsidRPr="00050513">
        <w:rPr>
          <w:rFonts w:ascii="Times New Roman" w:hAnsi="Times New Roman" w:cs="Times New Roman"/>
          <w:i/>
          <w:sz w:val="24"/>
          <w:szCs w:val="24"/>
          <w:lang w:val="en-GB"/>
        </w:rPr>
        <w:t>granted ex parte, on the ground merely of the non-disclosure;</w:t>
      </w:r>
    </w:p>
    <w:p w:rsidR="00E03774" w:rsidRPr="00050513" w:rsidRDefault="00E03774" w:rsidP="006F290E">
      <w:pPr>
        <w:pStyle w:val="ListParagraph"/>
        <w:numPr>
          <w:ilvl w:val="0"/>
          <w:numId w:val="29"/>
        </w:numPr>
        <w:spacing w:after="0" w:line="360" w:lineRule="auto"/>
        <w:ind w:left="1474" w:right="1474"/>
        <w:jc w:val="both"/>
        <w:rPr>
          <w:rFonts w:ascii="Times New Roman" w:hAnsi="Times New Roman" w:cs="Times New Roman"/>
          <w:i/>
          <w:sz w:val="24"/>
          <w:szCs w:val="24"/>
          <w:lang w:val="en-GB"/>
        </w:rPr>
      </w:pPr>
      <w:r w:rsidRPr="00050513">
        <w:rPr>
          <w:rFonts w:ascii="Times New Roman" w:hAnsi="Times New Roman" w:cs="Times New Roman"/>
          <w:i/>
          <w:sz w:val="24"/>
          <w:szCs w:val="24"/>
          <w:lang w:val="en-GB"/>
        </w:rPr>
        <w:t>This is so whether the non-disclosure was willful</w:t>
      </w:r>
      <w:bookmarkStart w:id="5" w:name="_GoBack"/>
      <w:bookmarkEnd w:id="5"/>
      <w:r w:rsidRPr="00050513">
        <w:rPr>
          <w:rFonts w:ascii="Times New Roman" w:hAnsi="Times New Roman" w:cs="Times New Roman"/>
          <w:i/>
          <w:sz w:val="24"/>
          <w:szCs w:val="24"/>
          <w:lang w:val="en-GB"/>
        </w:rPr>
        <w:t xml:space="preserve"> and mala fide, or merely negligent.</w:t>
      </w:r>
    </w:p>
    <w:p w:rsidR="00E03774" w:rsidRPr="00050513" w:rsidRDefault="00E03774" w:rsidP="006F290E">
      <w:pPr>
        <w:pStyle w:val="ListParagraph"/>
        <w:spacing w:after="0" w:line="360" w:lineRule="auto"/>
        <w:ind w:left="1474" w:right="1474"/>
        <w:jc w:val="both"/>
        <w:rPr>
          <w:rFonts w:ascii="Times New Roman" w:hAnsi="Times New Roman" w:cs="Times New Roman"/>
          <w:i/>
          <w:sz w:val="24"/>
          <w:szCs w:val="24"/>
          <w:lang w:val="en-GB"/>
        </w:rPr>
      </w:pPr>
      <w:r w:rsidRPr="00050513">
        <w:rPr>
          <w:rFonts w:ascii="Times New Roman" w:hAnsi="Times New Roman" w:cs="Times New Roman"/>
          <w:i/>
          <w:sz w:val="24"/>
          <w:szCs w:val="24"/>
          <w:lang w:val="en-GB"/>
        </w:rPr>
        <w:t>See for example Schlesinger 1979 (4) SA 342 (W) at 348-9. In most case</w:t>
      </w:r>
      <w:r w:rsidR="0084105E">
        <w:rPr>
          <w:rFonts w:ascii="Times New Roman" w:hAnsi="Times New Roman" w:cs="Times New Roman"/>
          <w:i/>
          <w:sz w:val="24"/>
          <w:szCs w:val="24"/>
          <w:lang w:val="en-GB"/>
        </w:rPr>
        <w:t>s,</w:t>
      </w:r>
      <w:r w:rsidRPr="00050513">
        <w:rPr>
          <w:rFonts w:ascii="Times New Roman" w:hAnsi="Times New Roman" w:cs="Times New Roman"/>
          <w:i/>
          <w:sz w:val="24"/>
          <w:szCs w:val="24"/>
          <w:lang w:val="en-GB"/>
        </w:rPr>
        <w:t xml:space="preserve"> that discretion is exercised against the applicant. The reas</w:t>
      </w:r>
      <w:r w:rsidR="003E12DB">
        <w:rPr>
          <w:rFonts w:ascii="Times New Roman" w:hAnsi="Times New Roman" w:cs="Times New Roman"/>
          <w:i/>
          <w:sz w:val="24"/>
          <w:szCs w:val="24"/>
          <w:lang w:val="en-GB"/>
        </w:rPr>
        <w:t>on for this rule is obvious. It</w:t>
      </w:r>
      <w:r w:rsidRPr="00050513">
        <w:rPr>
          <w:rFonts w:ascii="Times New Roman" w:hAnsi="Times New Roman" w:cs="Times New Roman"/>
          <w:i/>
          <w:sz w:val="24"/>
          <w:szCs w:val="24"/>
          <w:lang w:val="en-GB"/>
        </w:rPr>
        <w:t xml:space="preserve"> is an extraordinary procedure for a Court to grant relief against a party without </w:t>
      </w:r>
      <w:r w:rsidRPr="00050513">
        <w:rPr>
          <w:rFonts w:ascii="Times New Roman" w:hAnsi="Times New Roman" w:cs="Times New Roman"/>
          <w:i/>
          <w:sz w:val="24"/>
          <w:szCs w:val="24"/>
          <w:lang w:val="en-GB"/>
        </w:rPr>
        <w:lastRenderedPageBreak/>
        <w:t xml:space="preserve">that party having had an opportunity </w:t>
      </w:r>
      <w:r w:rsidR="00050513" w:rsidRPr="00050513">
        <w:rPr>
          <w:rFonts w:ascii="Times New Roman" w:hAnsi="Times New Roman" w:cs="Times New Roman"/>
          <w:i/>
          <w:sz w:val="24"/>
          <w:szCs w:val="24"/>
          <w:lang w:val="en-GB"/>
        </w:rPr>
        <w:t>to reply to the case made out by the applicant. safeguards are necessary to try to minimise the risks of prejudicing the party against whom the order is sought. The insistence on full disclosure of all the material facts, not only those facts which the applicant considers relevant, but all facts which may possibly influence the Court’s decision, is one of these safeguards.</w:t>
      </w:r>
    </w:p>
    <w:p w:rsidR="00050513" w:rsidRPr="00050513" w:rsidRDefault="00050513" w:rsidP="006F290E">
      <w:pPr>
        <w:pStyle w:val="ListParagraph"/>
        <w:spacing w:after="0" w:line="360" w:lineRule="auto"/>
        <w:ind w:left="1474" w:right="1474"/>
        <w:jc w:val="both"/>
        <w:rPr>
          <w:rFonts w:ascii="Times New Roman" w:hAnsi="Times New Roman" w:cs="Times New Roman"/>
          <w:i/>
          <w:sz w:val="24"/>
          <w:szCs w:val="24"/>
          <w:lang w:val="en-GB"/>
        </w:rPr>
      </w:pPr>
      <w:r w:rsidRPr="00050513">
        <w:rPr>
          <w:rFonts w:ascii="Times New Roman" w:hAnsi="Times New Roman" w:cs="Times New Roman"/>
          <w:i/>
          <w:sz w:val="24"/>
          <w:szCs w:val="24"/>
          <w:lang w:val="en-GB"/>
        </w:rPr>
        <w:t>Affidavits are generally drawn by, or with the assistance of, legal practitioners. As officers of the Court, they should be particularly astute to ensure that their lay clients, who cannot the expected to know the procedural rules, do make full and accurate disclosure.”</w:t>
      </w:r>
      <w:r>
        <w:rPr>
          <w:rFonts w:ascii="Times New Roman" w:hAnsi="Times New Roman" w:cs="Times New Roman"/>
          <w:i/>
          <w:sz w:val="24"/>
          <w:szCs w:val="24"/>
          <w:lang w:val="en-GB"/>
        </w:rPr>
        <w:t>”</w:t>
      </w:r>
    </w:p>
    <w:p w:rsidR="008C0FC1" w:rsidRDefault="008C0FC1" w:rsidP="006F290E">
      <w:pPr>
        <w:spacing w:after="0" w:line="360" w:lineRule="auto"/>
        <w:jc w:val="both"/>
        <w:rPr>
          <w:rFonts w:ascii="Times New Roman" w:hAnsi="Times New Roman" w:cs="Times New Roman"/>
          <w:sz w:val="28"/>
          <w:szCs w:val="28"/>
          <w:lang w:val="en-GB"/>
        </w:rPr>
      </w:pPr>
    </w:p>
    <w:p w:rsidR="008C0FC1" w:rsidRDefault="007F64F9" w:rsidP="003B56C4">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do not necessarily believe that the Applicant was wilful and/or </w:t>
      </w:r>
      <w:r w:rsidRPr="003E12DB">
        <w:rPr>
          <w:rFonts w:ascii="Times New Roman" w:hAnsi="Times New Roman" w:cs="Times New Roman"/>
          <w:i/>
          <w:sz w:val="28"/>
          <w:szCs w:val="28"/>
          <w:lang w:val="en-GB"/>
        </w:rPr>
        <w:t>mala fide</w:t>
      </w:r>
      <w:r>
        <w:rPr>
          <w:rFonts w:ascii="Times New Roman" w:hAnsi="Times New Roman" w:cs="Times New Roman"/>
          <w:sz w:val="28"/>
          <w:szCs w:val="28"/>
          <w:lang w:val="en-GB"/>
        </w:rPr>
        <w:t xml:space="preserve"> in not disclosing that the</w:t>
      </w:r>
      <w:r w:rsidR="00784E9D">
        <w:rPr>
          <w:rFonts w:ascii="Times New Roman" w:hAnsi="Times New Roman" w:cs="Times New Roman"/>
          <w:sz w:val="28"/>
          <w:szCs w:val="28"/>
          <w:lang w:val="en-GB"/>
        </w:rPr>
        <w:t>re</w:t>
      </w:r>
      <w:r>
        <w:rPr>
          <w:rFonts w:ascii="Times New Roman" w:hAnsi="Times New Roman" w:cs="Times New Roman"/>
          <w:sz w:val="28"/>
          <w:szCs w:val="28"/>
          <w:lang w:val="en-GB"/>
        </w:rPr>
        <w:t xml:space="preserve"> is an order albeit temporary</w:t>
      </w:r>
      <w:r w:rsidR="00784E9D">
        <w:rPr>
          <w:rFonts w:ascii="Times New Roman" w:hAnsi="Times New Roman" w:cs="Times New Roman"/>
          <w:sz w:val="28"/>
          <w:szCs w:val="28"/>
          <w:lang w:val="en-GB"/>
        </w:rPr>
        <w:t>,</w:t>
      </w:r>
      <w:r>
        <w:rPr>
          <w:rFonts w:ascii="Times New Roman" w:hAnsi="Times New Roman" w:cs="Times New Roman"/>
          <w:sz w:val="28"/>
          <w:szCs w:val="28"/>
          <w:lang w:val="en-GB"/>
        </w:rPr>
        <w:t xml:space="preserve"> for a </w:t>
      </w:r>
      <w:r w:rsidRPr="007F64F9">
        <w:rPr>
          <w:rFonts w:ascii="Times New Roman" w:hAnsi="Times New Roman" w:cs="Times New Roman"/>
          <w:i/>
          <w:sz w:val="28"/>
          <w:szCs w:val="28"/>
          <w:lang w:val="en-GB"/>
        </w:rPr>
        <w:t>tacit hypothec</w:t>
      </w:r>
      <w:r>
        <w:rPr>
          <w:rFonts w:ascii="Times New Roman" w:hAnsi="Times New Roman" w:cs="Times New Roman"/>
          <w:sz w:val="28"/>
          <w:szCs w:val="28"/>
          <w:lang w:val="en-GB"/>
        </w:rPr>
        <w:t>. However, there is an element of negligence. The evidence on record shows that Mr. Kleingeld, who was the attorney of record of Applicant was privy to this fact. During preparations of this matter, he ended up not being available and the matter was handled by different representatives. He should have briefed them well. The absence of proper brief is informative of negligence.</w:t>
      </w:r>
    </w:p>
    <w:p w:rsidR="007F64F9" w:rsidRDefault="007F64F9" w:rsidP="006F290E">
      <w:pPr>
        <w:pStyle w:val="ListParagraph"/>
        <w:spacing w:after="0" w:line="360" w:lineRule="auto"/>
        <w:jc w:val="both"/>
        <w:rPr>
          <w:rFonts w:ascii="Times New Roman" w:hAnsi="Times New Roman" w:cs="Times New Roman"/>
          <w:sz w:val="28"/>
          <w:szCs w:val="28"/>
          <w:lang w:val="en-GB"/>
        </w:rPr>
      </w:pPr>
    </w:p>
    <w:p w:rsidR="007F64F9" w:rsidRDefault="007F64F9" w:rsidP="003B56C4">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There was an argument that the order for the </w:t>
      </w:r>
      <w:r w:rsidRPr="007F64F9">
        <w:rPr>
          <w:rFonts w:ascii="Times New Roman" w:hAnsi="Times New Roman" w:cs="Times New Roman"/>
          <w:i/>
          <w:sz w:val="28"/>
          <w:szCs w:val="28"/>
          <w:lang w:val="en-GB"/>
        </w:rPr>
        <w:t>tacit hypothec</w:t>
      </w:r>
      <w:r>
        <w:rPr>
          <w:rFonts w:ascii="Times New Roman" w:hAnsi="Times New Roman" w:cs="Times New Roman"/>
          <w:sz w:val="28"/>
          <w:szCs w:val="28"/>
          <w:lang w:val="en-GB"/>
        </w:rPr>
        <w:t xml:space="preserve"> was never made final and for that reason therefore, it should be read as non-existen</w:t>
      </w:r>
      <w:r w:rsidR="00405FD3">
        <w:rPr>
          <w:rFonts w:ascii="Times New Roman" w:hAnsi="Times New Roman" w:cs="Times New Roman"/>
          <w:sz w:val="28"/>
          <w:szCs w:val="28"/>
          <w:lang w:val="en-GB"/>
        </w:rPr>
        <w:t>t</w:t>
      </w:r>
      <w:r>
        <w:rPr>
          <w:rFonts w:ascii="Times New Roman" w:hAnsi="Times New Roman" w:cs="Times New Roman"/>
          <w:sz w:val="28"/>
          <w:szCs w:val="28"/>
          <w:lang w:val="en-GB"/>
        </w:rPr>
        <w:t>. It is my considered view that</w:t>
      </w:r>
      <w:r w:rsidR="003E12DB">
        <w:rPr>
          <w:rFonts w:ascii="Times New Roman" w:hAnsi="Times New Roman" w:cs="Times New Roman"/>
          <w:sz w:val="28"/>
          <w:szCs w:val="28"/>
          <w:lang w:val="en-GB"/>
        </w:rPr>
        <w:t>,</w:t>
      </w:r>
      <w:r>
        <w:rPr>
          <w:rFonts w:ascii="Times New Roman" w:hAnsi="Times New Roman" w:cs="Times New Roman"/>
          <w:sz w:val="28"/>
          <w:szCs w:val="28"/>
          <w:lang w:val="en-GB"/>
        </w:rPr>
        <w:t xml:space="preserve"> that is neither here no</w:t>
      </w:r>
      <w:r w:rsidR="00405FD3">
        <w:rPr>
          <w:rFonts w:ascii="Times New Roman" w:hAnsi="Times New Roman" w:cs="Times New Roman"/>
          <w:sz w:val="28"/>
          <w:szCs w:val="28"/>
          <w:lang w:val="en-GB"/>
        </w:rPr>
        <w:t>r</w:t>
      </w:r>
      <w:r>
        <w:rPr>
          <w:rFonts w:ascii="Times New Roman" w:hAnsi="Times New Roman" w:cs="Times New Roman"/>
          <w:sz w:val="28"/>
          <w:szCs w:val="28"/>
          <w:lang w:val="en-GB"/>
        </w:rPr>
        <w:t xml:space="preserve"> there. First of </w:t>
      </w:r>
      <w:r w:rsidR="00255261">
        <w:rPr>
          <w:rFonts w:ascii="Times New Roman" w:hAnsi="Times New Roman" w:cs="Times New Roman"/>
          <w:sz w:val="28"/>
          <w:szCs w:val="28"/>
          <w:lang w:val="en-GB"/>
        </w:rPr>
        <w:t>all,</w:t>
      </w:r>
      <w:r>
        <w:rPr>
          <w:rFonts w:ascii="Times New Roman" w:hAnsi="Times New Roman" w:cs="Times New Roman"/>
          <w:sz w:val="28"/>
          <w:szCs w:val="28"/>
          <w:lang w:val="en-GB"/>
        </w:rPr>
        <w:t xml:space="preserve"> there is an explanation as to why it was never made final. Secondly, it remains pending</w:t>
      </w:r>
      <w:r w:rsidR="00255261">
        <w:rPr>
          <w:rFonts w:ascii="Times New Roman" w:hAnsi="Times New Roman" w:cs="Times New Roman"/>
          <w:sz w:val="28"/>
          <w:szCs w:val="28"/>
          <w:lang w:val="en-GB"/>
        </w:rPr>
        <w:t>. Had that information been availed to me, I would no</w:t>
      </w:r>
      <w:r w:rsidR="00132143">
        <w:rPr>
          <w:rFonts w:ascii="Times New Roman" w:hAnsi="Times New Roman" w:cs="Times New Roman"/>
          <w:sz w:val="28"/>
          <w:szCs w:val="28"/>
          <w:lang w:val="en-GB"/>
        </w:rPr>
        <w:t>t</w:t>
      </w:r>
      <w:r w:rsidR="00255261">
        <w:rPr>
          <w:rFonts w:ascii="Times New Roman" w:hAnsi="Times New Roman" w:cs="Times New Roman"/>
          <w:sz w:val="28"/>
          <w:szCs w:val="28"/>
          <w:lang w:val="en-GB"/>
        </w:rPr>
        <w:t xml:space="preserve"> have granted the interim order</w:t>
      </w:r>
      <w:r w:rsidR="003E12DB">
        <w:rPr>
          <w:rFonts w:ascii="Times New Roman" w:hAnsi="Times New Roman" w:cs="Times New Roman"/>
          <w:sz w:val="28"/>
          <w:szCs w:val="28"/>
          <w:lang w:val="en-GB"/>
        </w:rPr>
        <w:t>.</w:t>
      </w:r>
    </w:p>
    <w:p w:rsidR="008C0FC1" w:rsidRDefault="008C0FC1" w:rsidP="008C0FC1">
      <w:pPr>
        <w:spacing w:line="360" w:lineRule="auto"/>
        <w:jc w:val="both"/>
        <w:rPr>
          <w:rFonts w:ascii="Times New Roman" w:hAnsi="Times New Roman" w:cs="Times New Roman"/>
          <w:sz w:val="28"/>
          <w:szCs w:val="28"/>
          <w:lang w:val="en-GB"/>
        </w:rPr>
      </w:pPr>
    </w:p>
    <w:p w:rsidR="008C0FC1" w:rsidRPr="003742C1" w:rsidRDefault="00A11F1C" w:rsidP="003B56C4">
      <w:pPr>
        <w:spacing w:after="0" w:line="360" w:lineRule="auto"/>
        <w:jc w:val="both"/>
        <w:rPr>
          <w:rFonts w:ascii="Times New Roman" w:hAnsi="Times New Roman" w:cs="Times New Roman"/>
          <w:b/>
          <w:sz w:val="28"/>
          <w:szCs w:val="28"/>
          <w:lang w:val="en-GB"/>
        </w:rPr>
      </w:pPr>
      <w:r w:rsidRPr="003742C1">
        <w:rPr>
          <w:rFonts w:ascii="Times New Roman" w:hAnsi="Times New Roman" w:cs="Times New Roman"/>
          <w:b/>
          <w:sz w:val="28"/>
          <w:szCs w:val="28"/>
          <w:lang w:val="en-GB"/>
        </w:rPr>
        <w:lastRenderedPageBreak/>
        <w:t>[II] JURISDICTION OF THIS COURT UNDER SECTION 69 (3)</w:t>
      </w:r>
      <w:r w:rsidR="003742C1">
        <w:rPr>
          <w:rFonts w:ascii="Times New Roman" w:hAnsi="Times New Roman" w:cs="Times New Roman"/>
          <w:b/>
          <w:sz w:val="28"/>
          <w:szCs w:val="28"/>
          <w:lang w:val="en-GB"/>
        </w:rPr>
        <w:t xml:space="preserve"> OF THE INSOLVENCY PROCLAMATION</w:t>
      </w:r>
    </w:p>
    <w:p w:rsidR="00A11F1C" w:rsidRDefault="006F290E" w:rsidP="006F290E">
      <w:pPr>
        <w:tabs>
          <w:tab w:val="left" w:pos="2160"/>
        </w:tabs>
        <w:spacing w:after="0" w:line="360" w:lineRule="auto"/>
        <w:ind w:left="720"/>
        <w:jc w:val="both"/>
        <w:rPr>
          <w:rFonts w:ascii="Times New Roman" w:hAnsi="Times New Roman" w:cs="Times New Roman"/>
          <w:sz w:val="28"/>
          <w:szCs w:val="28"/>
          <w:lang w:val="en-GB"/>
        </w:rPr>
      </w:pPr>
      <w:r>
        <w:rPr>
          <w:rFonts w:ascii="Times New Roman" w:hAnsi="Times New Roman" w:cs="Times New Roman"/>
          <w:sz w:val="28"/>
          <w:szCs w:val="28"/>
          <w:lang w:val="en-GB"/>
        </w:rPr>
        <w:tab/>
      </w:r>
    </w:p>
    <w:p w:rsidR="008C0FC1" w:rsidRDefault="00A11F1C" w:rsidP="003B56C4">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Section 69 (2) and (3) of the Insolvency Proclamation</w:t>
      </w:r>
      <w:r>
        <w:rPr>
          <w:rStyle w:val="FootnoteReference"/>
          <w:rFonts w:ascii="Times New Roman" w:hAnsi="Times New Roman" w:cs="Times New Roman"/>
          <w:sz w:val="28"/>
          <w:szCs w:val="28"/>
          <w:lang w:val="en-GB"/>
        </w:rPr>
        <w:footnoteReference w:id="9"/>
      </w:r>
      <w:r>
        <w:rPr>
          <w:rFonts w:ascii="Times New Roman" w:hAnsi="Times New Roman" w:cs="Times New Roman"/>
          <w:sz w:val="28"/>
          <w:szCs w:val="28"/>
          <w:lang w:val="en-GB"/>
        </w:rPr>
        <w:t xml:space="preserve">, provide that an application for search of the property of an insolvent concealed by some other person will lie with the District Commissioner who will in turn have powers to grant a search warrant. </w:t>
      </w:r>
      <w:r w:rsidR="00011B7B">
        <w:rPr>
          <w:rFonts w:ascii="Times New Roman" w:hAnsi="Times New Roman" w:cs="Times New Roman"/>
          <w:sz w:val="28"/>
          <w:szCs w:val="28"/>
          <w:lang w:val="en-GB"/>
        </w:rPr>
        <w:t xml:space="preserve">Advocate Masupha argued that due to </w:t>
      </w:r>
      <w:r w:rsidR="00974426">
        <w:rPr>
          <w:rFonts w:ascii="Times New Roman" w:hAnsi="Times New Roman" w:cs="Times New Roman"/>
          <w:sz w:val="28"/>
          <w:szCs w:val="28"/>
          <w:lang w:val="en-GB"/>
        </w:rPr>
        <w:t>this section</w:t>
      </w:r>
      <w:r w:rsidR="00011B7B">
        <w:rPr>
          <w:rFonts w:ascii="Times New Roman" w:hAnsi="Times New Roman" w:cs="Times New Roman"/>
          <w:sz w:val="28"/>
          <w:szCs w:val="28"/>
          <w:lang w:val="en-GB"/>
        </w:rPr>
        <w:t>, this court does not have jurisdiction to entertain th</w:t>
      </w:r>
      <w:r w:rsidR="00405FD3">
        <w:rPr>
          <w:rFonts w:ascii="Times New Roman" w:hAnsi="Times New Roman" w:cs="Times New Roman"/>
          <w:sz w:val="28"/>
          <w:szCs w:val="28"/>
          <w:lang w:val="en-GB"/>
        </w:rPr>
        <w:t>e</w:t>
      </w:r>
      <w:r w:rsidR="00011B7B">
        <w:rPr>
          <w:rFonts w:ascii="Times New Roman" w:hAnsi="Times New Roman" w:cs="Times New Roman"/>
          <w:sz w:val="28"/>
          <w:szCs w:val="28"/>
          <w:lang w:val="en-GB"/>
        </w:rPr>
        <w:t xml:space="preserve"> matter. </w:t>
      </w:r>
    </w:p>
    <w:p w:rsidR="00974426" w:rsidRDefault="00974426" w:rsidP="006F290E">
      <w:pPr>
        <w:pStyle w:val="ListParagraph"/>
        <w:spacing w:after="0" w:line="360" w:lineRule="auto"/>
        <w:jc w:val="both"/>
        <w:rPr>
          <w:rFonts w:ascii="Times New Roman" w:hAnsi="Times New Roman" w:cs="Times New Roman"/>
          <w:sz w:val="28"/>
          <w:szCs w:val="28"/>
          <w:lang w:val="en-GB"/>
        </w:rPr>
      </w:pPr>
    </w:p>
    <w:p w:rsidR="00974426" w:rsidRDefault="00974426" w:rsidP="003B56C4">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 believe that this section and its subsections are the legacy of the colonial times when some administration functions and judicial functions were handled by public functionaries. </w:t>
      </w:r>
      <w:r w:rsidR="003742C1">
        <w:rPr>
          <w:rFonts w:ascii="Times New Roman" w:hAnsi="Times New Roman" w:cs="Times New Roman"/>
          <w:sz w:val="28"/>
          <w:szCs w:val="28"/>
          <w:lang w:val="en-GB"/>
        </w:rPr>
        <w:t xml:space="preserve">This court can take judicial notice of the fact that even today, marriages solemnised at the office of the District Administrator (the </w:t>
      </w:r>
      <w:r w:rsidR="009A1209">
        <w:rPr>
          <w:rFonts w:ascii="Times New Roman" w:hAnsi="Times New Roman" w:cs="Times New Roman"/>
          <w:sz w:val="28"/>
          <w:szCs w:val="28"/>
          <w:lang w:val="en-GB"/>
        </w:rPr>
        <w:t>n</w:t>
      </w:r>
      <w:r w:rsidR="003742C1">
        <w:rPr>
          <w:rFonts w:ascii="Times New Roman" w:hAnsi="Times New Roman" w:cs="Times New Roman"/>
          <w:sz w:val="28"/>
          <w:szCs w:val="28"/>
          <w:lang w:val="en-GB"/>
        </w:rPr>
        <w:t xml:space="preserve">ew District Commissioner) are still known to be solemnised by the magistrate. </w:t>
      </w:r>
      <w:r>
        <w:rPr>
          <w:rFonts w:ascii="Times New Roman" w:hAnsi="Times New Roman" w:cs="Times New Roman"/>
          <w:sz w:val="28"/>
          <w:szCs w:val="28"/>
          <w:lang w:val="en-GB"/>
        </w:rPr>
        <w:t>I searched without success to find if this section was ever, repealed or amended. Be that as it may. I believe that sect</w:t>
      </w:r>
      <w:r w:rsidR="009B24B0">
        <w:rPr>
          <w:rFonts w:ascii="Times New Roman" w:hAnsi="Times New Roman" w:cs="Times New Roman"/>
          <w:sz w:val="28"/>
          <w:szCs w:val="28"/>
          <w:lang w:val="en-GB"/>
        </w:rPr>
        <w:t>i</w:t>
      </w:r>
      <w:r>
        <w:rPr>
          <w:rFonts w:ascii="Times New Roman" w:hAnsi="Times New Roman" w:cs="Times New Roman"/>
          <w:sz w:val="28"/>
          <w:szCs w:val="28"/>
          <w:lang w:val="en-GB"/>
        </w:rPr>
        <w:t>on</w:t>
      </w:r>
      <w:r w:rsidR="00D163AB">
        <w:rPr>
          <w:rFonts w:ascii="Times New Roman" w:hAnsi="Times New Roman" w:cs="Times New Roman"/>
          <w:sz w:val="28"/>
          <w:szCs w:val="28"/>
          <w:lang w:val="en-GB"/>
        </w:rPr>
        <w:t xml:space="preserve"> 13</w:t>
      </w:r>
      <w:r w:rsidR="001E5305">
        <w:rPr>
          <w:rFonts w:ascii="Times New Roman" w:hAnsi="Times New Roman" w:cs="Times New Roman"/>
          <w:sz w:val="28"/>
          <w:szCs w:val="28"/>
          <w:lang w:val="en-GB"/>
        </w:rPr>
        <w:t xml:space="preserve">0 </w:t>
      </w:r>
      <w:r w:rsidR="00D163AB">
        <w:rPr>
          <w:rFonts w:ascii="Times New Roman" w:hAnsi="Times New Roman" w:cs="Times New Roman"/>
          <w:sz w:val="28"/>
          <w:szCs w:val="28"/>
          <w:lang w:val="en-GB"/>
        </w:rPr>
        <w:t>of the Companies Act</w:t>
      </w:r>
      <w:r w:rsidR="00D163AB">
        <w:rPr>
          <w:rStyle w:val="FootnoteReference"/>
          <w:rFonts w:ascii="Times New Roman" w:hAnsi="Times New Roman" w:cs="Times New Roman"/>
          <w:sz w:val="28"/>
          <w:szCs w:val="28"/>
          <w:lang w:val="en-GB"/>
        </w:rPr>
        <w:footnoteReference w:id="10"/>
      </w:r>
      <w:r w:rsidR="003742C1">
        <w:rPr>
          <w:rFonts w:ascii="Times New Roman" w:hAnsi="Times New Roman" w:cs="Times New Roman"/>
          <w:sz w:val="28"/>
          <w:szCs w:val="28"/>
          <w:lang w:val="en-GB"/>
        </w:rPr>
        <w:t xml:space="preserve"> solves the conundrum</w:t>
      </w:r>
      <w:r w:rsidR="001E5305">
        <w:rPr>
          <w:rFonts w:ascii="Times New Roman" w:hAnsi="Times New Roman" w:cs="Times New Roman"/>
          <w:sz w:val="28"/>
          <w:szCs w:val="28"/>
          <w:lang w:val="en-GB"/>
        </w:rPr>
        <w:t>. It reads thus</w:t>
      </w:r>
      <w:r w:rsidR="00DD7131">
        <w:rPr>
          <w:rFonts w:ascii="Times New Roman" w:hAnsi="Times New Roman" w:cs="Times New Roman"/>
          <w:sz w:val="28"/>
          <w:szCs w:val="28"/>
          <w:lang w:val="en-GB"/>
        </w:rPr>
        <w:t>;</w:t>
      </w:r>
    </w:p>
    <w:p w:rsidR="001E5305" w:rsidRPr="001E5305" w:rsidRDefault="001E5305" w:rsidP="006F290E">
      <w:pPr>
        <w:pStyle w:val="ListParagraph"/>
        <w:spacing w:after="0"/>
        <w:rPr>
          <w:rFonts w:ascii="Times New Roman" w:hAnsi="Times New Roman" w:cs="Times New Roman"/>
          <w:sz w:val="28"/>
          <w:szCs w:val="28"/>
          <w:lang w:val="en-GB"/>
        </w:rPr>
      </w:pPr>
    </w:p>
    <w:p w:rsidR="001E5305" w:rsidRPr="009B24B0" w:rsidRDefault="001E5305" w:rsidP="006F290E">
      <w:pPr>
        <w:pStyle w:val="ListParagraph"/>
        <w:spacing w:after="0" w:line="360" w:lineRule="auto"/>
        <w:ind w:left="1474" w:right="1474"/>
        <w:jc w:val="both"/>
        <w:rPr>
          <w:rFonts w:ascii="Times New Roman" w:hAnsi="Times New Roman" w:cs="Times New Roman"/>
          <w:i/>
          <w:sz w:val="24"/>
          <w:szCs w:val="24"/>
          <w:lang w:val="en-GB"/>
        </w:rPr>
      </w:pPr>
      <w:r w:rsidRPr="009B24B0">
        <w:rPr>
          <w:rFonts w:ascii="Times New Roman" w:hAnsi="Times New Roman" w:cs="Times New Roman"/>
          <w:i/>
          <w:sz w:val="24"/>
          <w:szCs w:val="24"/>
          <w:lang w:val="en-GB"/>
        </w:rPr>
        <w:t>When the Court is satisfied, on the application of a liquidator that there are reasonable grounds to believe that there is in or on any place or thing, any property, books, documents or records of a company, the court shall issue a warrant that authorises the person named in the warrant to search for and seize property, books, documents or records of the company in or on that place or thing and deliver them to the liquidator.</w:t>
      </w:r>
    </w:p>
    <w:p w:rsidR="008C0FC1" w:rsidRDefault="008C0FC1" w:rsidP="008C0FC1">
      <w:pPr>
        <w:spacing w:line="360" w:lineRule="auto"/>
        <w:jc w:val="both"/>
        <w:rPr>
          <w:rFonts w:ascii="Times New Roman" w:hAnsi="Times New Roman" w:cs="Times New Roman"/>
          <w:sz w:val="28"/>
          <w:szCs w:val="28"/>
          <w:lang w:val="en-GB"/>
        </w:rPr>
      </w:pPr>
    </w:p>
    <w:p w:rsidR="008C0FC1" w:rsidRDefault="00DD7131" w:rsidP="006F290E">
      <w:pPr>
        <w:pStyle w:val="ListParagraph"/>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In comparing this section with section 69 (3) of the Insolvency Proclamation it will be realised that the</w:t>
      </w:r>
      <w:r w:rsidR="003742C1">
        <w:rPr>
          <w:rFonts w:ascii="Times New Roman" w:hAnsi="Times New Roman" w:cs="Times New Roman"/>
          <w:sz w:val="28"/>
          <w:szCs w:val="28"/>
          <w:lang w:val="en-GB"/>
        </w:rPr>
        <w:t>y</w:t>
      </w:r>
      <w:r>
        <w:rPr>
          <w:rFonts w:ascii="Times New Roman" w:hAnsi="Times New Roman" w:cs="Times New Roman"/>
          <w:sz w:val="28"/>
          <w:szCs w:val="28"/>
          <w:lang w:val="en-GB"/>
        </w:rPr>
        <w:t xml:space="preserve"> serve the same purpose. It reads as follows;</w:t>
      </w:r>
    </w:p>
    <w:p w:rsidR="00DD7131" w:rsidRDefault="00DD7131" w:rsidP="006F290E">
      <w:pPr>
        <w:pStyle w:val="ListParagraph"/>
        <w:spacing w:after="0" w:line="360" w:lineRule="auto"/>
        <w:jc w:val="both"/>
        <w:rPr>
          <w:rFonts w:ascii="Times New Roman" w:hAnsi="Times New Roman" w:cs="Times New Roman"/>
          <w:sz w:val="28"/>
          <w:szCs w:val="28"/>
          <w:lang w:val="en-GB"/>
        </w:rPr>
      </w:pPr>
    </w:p>
    <w:p w:rsidR="00DD7131" w:rsidRPr="00DD7131" w:rsidRDefault="00DD7131" w:rsidP="006F290E">
      <w:pPr>
        <w:pStyle w:val="ListParagraph"/>
        <w:spacing w:after="0" w:line="360" w:lineRule="auto"/>
        <w:ind w:left="1474" w:right="1474"/>
        <w:jc w:val="both"/>
        <w:rPr>
          <w:rFonts w:ascii="Times New Roman" w:hAnsi="Times New Roman" w:cs="Times New Roman"/>
          <w:i/>
          <w:sz w:val="24"/>
          <w:szCs w:val="24"/>
          <w:lang w:val="en-GB"/>
        </w:rPr>
      </w:pPr>
      <w:r w:rsidRPr="00DD7131">
        <w:rPr>
          <w:rFonts w:ascii="Times New Roman" w:hAnsi="Times New Roman" w:cs="Times New Roman"/>
          <w:i/>
          <w:sz w:val="24"/>
          <w:szCs w:val="24"/>
          <w:lang w:val="en-GB"/>
        </w:rPr>
        <w:t>If it appears to a District Commissioner to whom such application is made, from a statement made upon oath that there are reasonabl</w:t>
      </w:r>
      <w:r w:rsidR="00C64EE5">
        <w:rPr>
          <w:rFonts w:ascii="Times New Roman" w:hAnsi="Times New Roman" w:cs="Times New Roman"/>
          <w:i/>
          <w:sz w:val="24"/>
          <w:szCs w:val="24"/>
          <w:lang w:val="en-GB"/>
        </w:rPr>
        <w:t>e grounds to suspecting that any</w:t>
      </w:r>
      <w:r w:rsidRPr="00DD7131">
        <w:rPr>
          <w:rFonts w:ascii="Times New Roman" w:hAnsi="Times New Roman" w:cs="Times New Roman"/>
          <w:i/>
          <w:sz w:val="24"/>
          <w:szCs w:val="24"/>
          <w:lang w:val="en-GB"/>
        </w:rPr>
        <w:t xml:space="preserve"> property, book, or document belonging to</w:t>
      </w:r>
      <w:r w:rsidR="00C64EE5">
        <w:rPr>
          <w:rFonts w:ascii="Times New Roman" w:hAnsi="Times New Roman" w:cs="Times New Roman"/>
          <w:i/>
          <w:sz w:val="24"/>
          <w:szCs w:val="24"/>
          <w:lang w:val="en-GB"/>
        </w:rPr>
        <w:t xml:space="preserve"> an</w:t>
      </w:r>
      <w:r w:rsidRPr="00DD7131">
        <w:rPr>
          <w:rFonts w:ascii="Times New Roman" w:hAnsi="Times New Roman" w:cs="Times New Roman"/>
          <w:i/>
          <w:sz w:val="24"/>
          <w:szCs w:val="24"/>
          <w:lang w:val="en-GB"/>
        </w:rPr>
        <w:t xml:space="preserve"> insolvent estate is concealed upon any person, or at any place or upon or in any vehicle or vessel or receptacle of whatever nature, or is otherwise unlawfully withheld from the trustee concerned, within the area of the District Commissioner’s jurisdiction, he may issue a warrant to search for and take possession of that property, book or document.</w:t>
      </w:r>
    </w:p>
    <w:p w:rsidR="008C0FC1" w:rsidRDefault="008C0FC1" w:rsidP="006F290E">
      <w:pPr>
        <w:pStyle w:val="ListParagraph"/>
        <w:spacing w:after="0" w:line="360" w:lineRule="auto"/>
        <w:jc w:val="both"/>
        <w:rPr>
          <w:rFonts w:ascii="Times New Roman" w:hAnsi="Times New Roman" w:cs="Times New Roman"/>
          <w:sz w:val="28"/>
          <w:szCs w:val="28"/>
          <w:lang w:val="en-GB"/>
        </w:rPr>
      </w:pPr>
    </w:p>
    <w:p w:rsidR="003742C1" w:rsidRDefault="003742C1" w:rsidP="006F290E">
      <w:pPr>
        <w:pStyle w:val="ListParagraph"/>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It is my considered decision that it would lead to absurdity if we were to force the applications of this nature to still be handled by the District Administrator. </w:t>
      </w:r>
      <w:r w:rsidR="00804F67">
        <w:rPr>
          <w:rFonts w:ascii="Times New Roman" w:hAnsi="Times New Roman" w:cs="Times New Roman"/>
          <w:sz w:val="28"/>
          <w:szCs w:val="28"/>
          <w:lang w:val="en-GB"/>
        </w:rPr>
        <w:t>Indeed,</w:t>
      </w:r>
      <w:r>
        <w:rPr>
          <w:rFonts w:ascii="Times New Roman" w:hAnsi="Times New Roman" w:cs="Times New Roman"/>
          <w:sz w:val="28"/>
          <w:szCs w:val="28"/>
          <w:lang w:val="en-GB"/>
        </w:rPr>
        <w:t xml:space="preserve"> advocate Ramochela was correct in </w:t>
      </w:r>
      <w:r w:rsidR="001C1F8A">
        <w:rPr>
          <w:rFonts w:ascii="Times New Roman" w:hAnsi="Times New Roman" w:cs="Times New Roman"/>
          <w:sz w:val="28"/>
          <w:szCs w:val="28"/>
          <w:lang w:val="en-GB"/>
        </w:rPr>
        <w:t>saying this cour</w:t>
      </w:r>
      <w:r w:rsidR="00804F67">
        <w:rPr>
          <w:rFonts w:ascii="Times New Roman" w:hAnsi="Times New Roman" w:cs="Times New Roman"/>
          <w:sz w:val="28"/>
          <w:szCs w:val="28"/>
          <w:lang w:val="en-GB"/>
        </w:rPr>
        <w:t>t</w:t>
      </w:r>
      <w:r w:rsidR="001C1F8A">
        <w:rPr>
          <w:rFonts w:ascii="Times New Roman" w:hAnsi="Times New Roman" w:cs="Times New Roman"/>
          <w:sz w:val="28"/>
          <w:szCs w:val="28"/>
          <w:lang w:val="en-GB"/>
        </w:rPr>
        <w:t xml:space="preserve"> has unlimited jurisdiction and it is</w:t>
      </w:r>
      <w:r w:rsidR="0063550C">
        <w:rPr>
          <w:rFonts w:ascii="Times New Roman" w:hAnsi="Times New Roman" w:cs="Times New Roman"/>
          <w:sz w:val="28"/>
          <w:szCs w:val="28"/>
          <w:lang w:val="en-GB"/>
        </w:rPr>
        <w:t xml:space="preserve"> in</w:t>
      </w:r>
      <w:r w:rsidR="001C1F8A">
        <w:rPr>
          <w:rFonts w:ascii="Times New Roman" w:hAnsi="Times New Roman" w:cs="Times New Roman"/>
          <w:sz w:val="28"/>
          <w:szCs w:val="28"/>
          <w:lang w:val="en-GB"/>
        </w:rPr>
        <w:t xml:space="preserve"> situations of this nature that this court should exercise its unlimited powers. This court has jurisdiction to entertain this matter.</w:t>
      </w:r>
    </w:p>
    <w:p w:rsidR="008C0FC1" w:rsidRDefault="008C0FC1" w:rsidP="006F290E">
      <w:pPr>
        <w:spacing w:after="0" w:line="360" w:lineRule="auto"/>
        <w:jc w:val="both"/>
        <w:rPr>
          <w:rFonts w:ascii="Times New Roman" w:hAnsi="Times New Roman" w:cs="Times New Roman"/>
          <w:sz w:val="28"/>
          <w:szCs w:val="28"/>
          <w:lang w:val="en-GB"/>
        </w:rPr>
      </w:pPr>
    </w:p>
    <w:p w:rsidR="008C0FC1" w:rsidRPr="00214DA6" w:rsidRDefault="00804F67" w:rsidP="003B56C4">
      <w:pPr>
        <w:spacing w:after="0" w:line="360" w:lineRule="auto"/>
        <w:jc w:val="both"/>
        <w:rPr>
          <w:rFonts w:ascii="Times New Roman" w:hAnsi="Times New Roman" w:cs="Times New Roman"/>
          <w:b/>
          <w:sz w:val="28"/>
          <w:szCs w:val="28"/>
          <w:lang w:val="en-GB"/>
        </w:rPr>
      </w:pPr>
      <w:r w:rsidRPr="00214DA6">
        <w:rPr>
          <w:rFonts w:ascii="Times New Roman" w:hAnsi="Times New Roman" w:cs="Times New Roman"/>
          <w:b/>
          <w:sz w:val="28"/>
          <w:szCs w:val="28"/>
          <w:lang w:val="en-GB"/>
        </w:rPr>
        <w:t xml:space="preserve">[III] DOES </w:t>
      </w:r>
      <w:r w:rsidR="0063550C">
        <w:rPr>
          <w:rFonts w:ascii="Times New Roman" w:hAnsi="Times New Roman" w:cs="Times New Roman"/>
          <w:b/>
          <w:sz w:val="28"/>
          <w:szCs w:val="28"/>
          <w:lang w:val="en-GB"/>
        </w:rPr>
        <w:t xml:space="preserve">THE </w:t>
      </w:r>
      <w:r w:rsidRPr="00214DA6">
        <w:rPr>
          <w:rFonts w:ascii="Times New Roman" w:hAnsi="Times New Roman" w:cs="Times New Roman"/>
          <w:b/>
          <w:sz w:val="28"/>
          <w:szCs w:val="28"/>
          <w:lang w:val="en-GB"/>
        </w:rPr>
        <w:t>APPLICANT STILL HAVE AUTHORITY AS THE LIQUIDATOR APPOINTED BY THE MASTER OF THE HIGH COURT?</w:t>
      </w:r>
    </w:p>
    <w:p w:rsidR="008C0FC1" w:rsidRDefault="008C0FC1" w:rsidP="006F290E">
      <w:pPr>
        <w:spacing w:after="0" w:line="360" w:lineRule="auto"/>
        <w:jc w:val="both"/>
        <w:rPr>
          <w:rFonts w:ascii="Times New Roman" w:hAnsi="Times New Roman" w:cs="Times New Roman"/>
          <w:sz w:val="28"/>
          <w:szCs w:val="28"/>
          <w:lang w:val="en-GB"/>
        </w:rPr>
      </w:pPr>
    </w:p>
    <w:p w:rsidR="008C0FC1" w:rsidRDefault="00304EA0" w:rsidP="003B56C4">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I have shown that Advocate Ramochela relied on</w:t>
      </w:r>
      <w:r w:rsidRPr="00214DA6">
        <w:rPr>
          <w:rFonts w:ascii="Times New Roman" w:hAnsi="Times New Roman" w:cs="Times New Roman"/>
          <w:b/>
          <w:sz w:val="28"/>
          <w:szCs w:val="28"/>
          <w:lang w:val="en-GB"/>
        </w:rPr>
        <w:t xml:space="preserve"> Maphathe</w:t>
      </w:r>
      <w:r w:rsidR="00214DA6">
        <w:rPr>
          <w:rStyle w:val="FootnoteReference"/>
          <w:rFonts w:ascii="Times New Roman" w:hAnsi="Times New Roman" w:cs="Times New Roman"/>
          <w:b/>
          <w:sz w:val="28"/>
          <w:szCs w:val="28"/>
          <w:lang w:val="en-GB"/>
        </w:rPr>
        <w:footnoteReference w:id="11"/>
      </w:r>
      <w:r w:rsidR="009F2027">
        <w:rPr>
          <w:rFonts w:ascii="Times New Roman" w:hAnsi="Times New Roman" w:cs="Times New Roman"/>
          <w:sz w:val="28"/>
          <w:szCs w:val="28"/>
          <w:lang w:val="en-GB"/>
        </w:rPr>
        <w:t>. I do not see how that judgment assists his case. Mofolo J</w:t>
      </w:r>
      <w:r w:rsidR="00C64EE5">
        <w:rPr>
          <w:rFonts w:ascii="Times New Roman" w:hAnsi="Times New Roman" w:cs="Times New Roman"/>
          <w:sz w:val="28"/>
          <w:szCs w:val="28"/>
          <w:lang w:val="en-GB"/>
        </w:rPr>
        <w:t>.</w:t>
      </w:r>
      <w:r w:rsidR="009F2027">
        <w:rPr>
          <w:rFonts w:ascii="Times New Roman" w:hAnsi="Times New Roman" w:cs="Times New Roman"/>
          <w:sz w:val="28"/>
          <w:szCs w:val="28"/>
          <w:lang w:val="en-GB"/>
        </w:rPr>
        <w:t xml:space="preserve"> in that case was faced with an application for removal of the Executor for reasons advanced not </w:t>
      </w:r>
      <w:r w:rsidR="009F2027">
        <w:rPr>
          <w:rFonts w:ascii="Times New Roman" w:hAnsi="Times New Roman" w:cs="Times New Roman"/>
          <w:sz w:val="28"/>
          <w:szCs w:val="28"/>
          <w:lang w:val="en-GB"/>
        </w:rPr>
        <w:lastRenderedPageBreak/>
        <w:t>necessarily one whose appointment period had lapsed. This however, shows negligence and inefficiency on the part of the liquidator</w:t>
      </w:r>
      <w:r w:rsidR="00D07A38">
        <w:rPr>
          <w:rFonts w:ascii="Times New Roman" w:hAnsi="Times New Roman" w:cs="Times New Roman"/>
          <w:sz w:val="28"/>
          <w:szCs w:val="28"/>
          <w:lang w:val="en-GB"/>
        </w:rPr>
        <w:t>. It further exposes her to unnecessary challenges in her administrative capacity of the insolvent</w:t>
      </w:r>
      <w:r w:rsidR="0063550C">
        <w:rPr>
          <w:rFonts w:ascii="Times New Roman" w:hAnsi="Times New Roman" w:cs="Times New Roman"/>
          <w:sz w:val="28"/>
          <w:szCs w:val="28"/>
          <w:lang w:val="en-GB"/>
        </w:rPr>
        <w:t xml:space="preserve"> estate</w:t>
      </w:r>
      <w:r w:rsidR="00D07A38">
        <w:rPr>
          <w:rFonts w:ascii="Times New Roman" w:hAnsi="Times New Roman" w:cs="Times New Roman"/>
          <w:sz w:val="28"/>
          <w:szCs w:val="28"/>
          <w:lang w:val="en-GB"/>
        </w:rPr>
        <w:t>. Be that as it may, it is my considered view that the letter by the Master that has put a time frame on the appointment of the liquidator, is nothing but an administrative requirement mea</w:t>
      </w:r>
      <w:r w:rsidR="00DF091C">
        <w:rPr>
          <w:rFonts w:ascii="Times New Roman" w:hAnsi="Times New Roman" w:cs="Times New Roman"/>
          <w:sz w:val="28"/>
          <w:szCs w:val="28"/>
          <w:lang w:val="en-GB"/>
        </w:rPr>
        <w:t>n</w:t>
      </w:r>
      <w:r w:rsidR="00D07A38">
        <w:rPr>
          <w:rFonts w:ascii="Times New Roman" w:hAnsi="Times New Roman" w:cs="Times New Roman"/>
          <w:sz w:val="28"/>
          <w:szCs w:val="28"/>
          <w:lang w:val="en-GB"/>
        </w:rPr>
        <w:t>t to put them in check. For a liquidator to be removed, there has to be a deliberate move</w:t>
      </w:r>
      <w:r w:rsidR="00983579">
        <w:rPr>
          <w:rFonts w:ascii="Times New Roman" w:hAnsi="Times New Roman" w:cs="Times New Roman"/>
          <w:sz w:val="28"/>
          <w:szCs w:val="28"/>
          <w:lang w:val="en-GB"/>
        </w:rPr>
        <w:t xml:space="preserve"> as envisaged by Section 151(2) of The Companies Act</w:t>
      </w:r>
      <w:r w:rsidR="00983579">
        <w:rPr>
          <w:rStyle w:val="FootnoteReference"/>
          <w:rFonts w:ascii="Times New Roman" w:hAnsi="Times New Roman" w:cs="Times New Roman"/>
          <w:sz w:val="28"/>
          <w:szCs w:val="28"/>
          <w:lang w:val="en-GB"/>
        </w:rPr>
        <w:footnoteReference w:id="12"/>
      </w:r>
      <w:r w:rsidR="00D07A38">
        <w:rPr>
          <w:rFonts w:ascii="Times New Roman" w:hAnsi="Times New Roman" w:cs="Times New Roman"/>
          <w:sz w:val="28"/>
          <w:szCs w:val="28"/>
          <w:lang w:val="en-GB"/>
        </w:rPr>
        <w:t xml:space="preserve">  that will give the Master or the court, full grounds upon which to rely on.</w:t>
      </w:r>
      <w:r w:rsidR="00153026">
        <w:rPr>
          <w:rFonts w:ascii="Times New Roman" w:hAnsi="Times New Roman" w:cs="Times New Roman"/>
          <w:sz w:val="28"/>
          <w:szCs w:val="28"/>
          <w:lang w:val="en-GB"/>
        </w:rPr>
        <w:t xml:space="preserve"> In the absence of such, it is my conclusion that</w:t>
      </w:r>
      <w:r w:rsidR="006C5EB9">
        <w:rPr>
          <w:rFonts w:ascii="Times New Roman" w:hAnsi="Times New Roman" w:cs="Times New Roman"/>
          <w:sz w:val="28"/>
          <w:szCs w:val="28"/>
          <w:lang w:val="en-GB"/>
        </w:rPr>
        <w:t xml:space="preserve"> the</w:t>
      </w:r>
      <w:r w:rsidR="00153026">
        <w:rPr>
          <w:rFonts w:ascii="Times New Roman" w:hAnsi="Times New Roman" w:cs="Times New Roman"/>
          <w:sz w:val="28"/>
          <w:szCs w:val="28"/>
          <w:lang w:val="en-GB"/>
        </w:rPr>
        <w:t xml:space="preserve"> Applicant is still the lawfully appointed liquidator. </w:t>
      </w:r>
    </w:p>
    <w:p w:rsidR="008C0FC1" w:rsidRDefault="006F290E" w:rsidP="006F290E">
      <w:pPr>
        <w:tabs>
          <w:tab w:val="left" w:pos="2610"/>
        </w:tabs>
        <w:spacing w:after="0"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p>
    <w:p w:rsidR="008C0FC1" w:rsidRPr="00F93712" w:rsidRDefault="00F86D05" w:rsidP="006F290E">
      <w:pPr>
        <w:spacing w:after="0" w:line="360" w:lineRule="auto"/>
        <w:jc w:val="both"/>
        <w:rPr>
          <w:rFonts w:ascii="Times New Roman" w:hAnsi="Times New Roman" w:cs="Times New Roman"/>
          <w:b/>
          <w:sz w:val="28"/>
          <w:szCs w:val="28"/>
          <w:lang w:val="en-GB"/>
        </w:rPr>
      </w:pPr>
      <w:r w:rsidRPr="00F93712">
        <w:rPr>
          <w:rFonts w:ascii="Times New Roman" w:hAnsi="Times New Roman" w:cs="Times New Roman"/>
          <w:b/>
          <w:sz w:val="28"/>
          <w:szCs w:val="28"/>
          <w:lang w:val="en-GB"/>
        </w:rPr>
        <w:t>[E] CONCLUSION AND ORDER</w:t>
      </w:r>
    </w:p>
    <w:p w:rsidR="008C0FC1" w:rsidRDefault="008C0FC1" w:rsidP="006F290E">
      <w:pPr>
        <w:spacing w:after="0" w:line="360" w:lineRule="auto"/>
        <w:jc w:val="both"/>
        <w:rPr>
          <w:rFonts w:ascii="Times New Roman" w:hAnsi="Times New Roman" w:cs="Times New Roman"/>
          <w:sz w:val="28"/>
          <w:szCs w:val="28"/>
          <w:lang w:val="en-GB"/>
        </w:rPr>
      </w:pPr>
    </w:p>
    <w:p w:rsidR="008C0FC1" w:rsidRDefault="00F86D05" w:rsidP="003B56C4">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It is my conclusion that the court has jurisdiction to he</w:t>
      </w:r>
      <w:r w:rsidR="0097007E">
        <w:rPr>
          <w:rFonts w:ascii="Times New Roman" w:hAnsi="Times New Roman" w:cs="Times New Roman"/>
          <w:sz w:val="28"/>
          <w:szCs w:val="28"/>
          <w:lang w:val="en-GB"/>
        </w:rPr>
        <w:t>a</w:t>
      </w:r>
      <w:r>
        <w:rPr>
          <w:rFonts w:ascii="Times New Roman" w:hAnsi="Times New Roman" w:cs="Times New Roman"/>
          <w:sz w:val="28"/>
          <w:szCs w:val="28"/>
          <w:lang w:val="en-GB"/>
        </w:rPr>
        <w:t>r this matter even if section 69 seem to confer powers on the District Commission</w:t>
      </w:r>
      <w:r w:rsidR="006C5EB9">
        <w:rPr>
          <w:rFonts w:ascii="Times New Roman" w:hAnsi="Times New Roman" w:cs="Times New Roman"/>
          <w:sz w:val="28"/>
          <w:szCs w:val="28"/>
          <w:lang w:val="en-GB"/>
        </w:rPr>
        <w:t>er</w:t>
      </w:r>
      <w:r>
        <w:rPr>
          <w:rFonts w:ascii="Times New Roman" w:hAnsi="Times New Roman" w:cs="Times New Roman"/>
          <w:sz w:val="28"/>
          <w:szCs w:val="28"/>
          <w:lang w:val="en-GB"/>
        </w:rPr>
        <w:t>. It is further my considered conclusion that there has been a material non-disclosure of material facts by the Applicant. And finally, Applicant is still the lawfully appointed liquidator until removed by a competent authority.</w:t>
      </w:r>
    </w:p>
    <w:p w:rsidR="00F86D05" w:rsidRDefault="00F86D05" w:rsidP="006F290E">
      <w:pPr>
        <w:pStyle w:val="ListParagraph"/>
        <w:spacing w:after="0" w:line="360" w:lineRule="auto"/>
        <w:jc w:val="both"/>
        <w:rPr>
          <w:rFonts w:ascii="Times New Roman" w:hAnsi="Times New Roman" w:cs="Times New Roman"/>
          <w:sz w:val="28"/>
          <w:szCs w:val="28"/>
          <w:lang w:val="en-GB"/>
        </w:rPr>
      </w:pPr>
    </w:p>
    <w:p w:rsidR="00F86D05" w:rsidRDefault="00F86D05" w:rsidP="003B56C4">
      <w:pPr>
        <w:pStyle w:val="ListParagraph"/>
        <w:numPr>
          <w:ilvl w:val="0"/>
          <w:numId w:val="28"/>
        </w:numPr>
        <w:spacing w:after="0" w:line="360" w:lineRule="auto"/>
        <w:ind w:left="567"/>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Having concluded thus, </w:t>
      </w:r>
      <w:r w:rsidR="00D2738C">
        <w:rPr>
          <w:rFonts w:ascii="Times New Roman" w:hAnsi="Times New Roman" w:cs="Times New Roman"/>
          <w:sz w:val="28"/>
          <w:szCs w:val="28"/>
          <w:lang w:val="en-GB"/>
        </w:rPr>
        <w:t>the rule granted on the 14</w:t>
      </w:r>
      <w:r w:rsidR="00D2738C" w:rsidRPr="00D2738C">
        <w:rPr>
          <w:rFonts w:ascii="Times New Roman" w:hAnsi="Times New Roman" w:cs="Times New Roman"/>
          <w:sz w:val="28"/>
          <w:szCs w:val="28"/>
          <w:vertAlign w:val="superscript"/>
          <w:lang w:val="en-GB"/>
        </w:rPr>
        <w:t>th</w:t>
      </w:r>
      <w:r w:rsidR="00D2738C">
        <w:rPr>
          <w:rFonts w:ascii="Times New Roman" w:hAnsi="Times New Roman" w:cs="Times New Roman"/>
          <w:sz w:val="28"/>
          <w:szCs w:val="28"/>
          <w:lang w:val="en-GB"/>
        </w:rPr>
        <w:t xml:space="preserve"> June 2022 is discharged and application in the main is dismissed. It was the Application by 1</w:t>
      </w:r>
      <w:r w:rsidR="00D2738C" w:rsidRPr="00D2738C">
        <w:rPr>
          <w:rFonts w:ascii="Times New Roman" w:hAnsi="Times New Roman" w:cs="Times New Roman"/>
          <w:sz w:val="28"/>
          <w:szCs w:val="28"/>
          <w:vertAlign w:val="superscript"/>
          <w:lang w:val="en-GB"/>
        </w:rPr>
        <w:t>st</w:t>
      </w:r>
      <w:r w:rsidR="00D2738C">
        <w:rPr>
          <w:rFonts w:ascii="Times New Roman" w:hAnsi="Times New Roman" w:cs="Times New Roman"/>
          <w:sz w:val="28"/>
          <w:szCs w:val="28"/>
          <w:lang w:val="en-GB"/>
        </w:rPr>
        <w:t xml:space="preserve"> Respondent that it should be dismissed</w:t>
      </w:r>
      <w:r w:rsidR="006C5EB9">
        <w:rPr>
          <w:rFonts w:ascii="Times New Roman" w:hAnsi="Times New Roman" w:cs="Times New Roman"/>
          <w:sz w:val="28"/>
          <w:szCs w:val="28"/>
          <w:lang w:val="en-GB"/>
        </w:rPr>
        <w:t xml:space="preserve"> with costs</w:t>
      </w:r>
      <w:r w:rsidR="00D2738C">
        <w:rPr>
          <w:rFonts w:ascii="Times New Roman" w:hAnsi="Times New Roman" w:cs="Times New Roman"/>
          <w:sz w:val="28"/>
          <w:szCs w:val="28"/>
          <w:lang w:val="en-GB"/>
        </w:rPr>
        <w:t xml:space="preserve"> on attorney and client scale. While the non-disclosure is something that this court frowns upon, this is a liquidation matter and such a scale may be </w:t>
      </w:r>
      <w:r w:rsidR="00C64EE5">
        <w:rPr>
          <w:rFonts w:ascii="Times New Roman" w:hAnsi="Times New Roman" w:cs="Times New Roman"/>
          <w:sz w:val="28"/>
          <w:szCs w:val="28"/>
          <w:lang w:val="en-GB"/>
        </w:rPr>
        <w:t>counterproductive</w:t>
      </w:r>
      <w:r w:rsidR="00D2738C">
        <w:rPr>
          <w:rFonts w:ascii="Times New Roman" w:hAnsi="Times New Roman" w:cs="Times New Roman"/>
          <w:sz w:val="28"/>
          <w:szCs w:val="28"/>
          <w:lang w:val="en-GB"/>
        </w:rPr>
        <w:t xml:space="preserve"> the liquidation process.</w:t>
      </w:r>
      <w:r w:rsidR="00C64EE5">
        <w:rPr>
          <w:rFonts w:ascii="Times New Roman" w:hAnsi="Times New Roman" w:cs="Times New Roman"/>
          <w:sz w:val="28"/>
          <w:szCs w:val="28"/>
          <w:lang w:val="en-GB"/>
        </w:rPr>
        <w:t xml:space="preserve"> </w:t>
      </w:r>
      <w:r w:rsidR="00D2738C">
        <w:rPr>
          <w:rFonts w:ascii="Times New Roman" w:hAnsi="Times New Roman" w:cs="Times New Roman"/>
          <w:sz w:val="28"/>
          <w:szCs w:val="28"/>
          <w:lang w:val="en-GB"/>
        </w:rPr>
        <w:t>Advocate M</w:t>
      </w:r>
      <w:r w:rsidR="00DF091C">
        <w:rPr>
          <w:rFonts w:ascii="Times New Roman" w:hAnsi="Times New Roman" w:cs="Times New Roman"/>
          <w:sz w:val="28"/>
          <w:szCs w:val="28"/>
          <w:lang w:val="en-GB"/>
        </w:rPr>
        <w:t>asupha did not move for costs against</w:t>
      </w:r>
      <w:r w:rsidR="00AA1C94">
        <w:rPr>
          <w:rFonts w:ascii="Times New Roman" w:hAnsi="Times New Roman" w:cs="Times New Roman"/>
          <w:sz w:val="28"/>
          <w:szCs w:val="28"/>
          <w:lang w:val="en-GB"/>
        </w:rPr>
        <w:t xml:space="preserve"> the liquidator personally</w:t>
      </w:r>
      <w:r w:rsidR="006C5EB9">
        <w:rPr>
          <w:rFonts w:ascii="Times New Roman" w:hAnsi="Times New Roman" w:cs="Times New Roman"/>
          <w:sz w:val="28"/>
          <w:szCs w:val="28"/>
          <w:lang w:val="en-GB"/>
        </w:rPr>
        <w:t xml:space="preserve"> and </w:t>
      </w:r>
      <w:r w:rsidR="005124B4">
        <w:rPr>
          <w:rFonts w:ascii="Times New Roman" w:hAnsi="Times New Roman" w:cs="Times New Roman"/>
          <w:sz w:val="28"/>
          <w:szCs w:val="28"/>
          <w:lang w:val="en-GB"/>
        </w:rPr>
        <w:t>therefore the</w:t>
      </w:r>
      <w:r w:rsidR="00AA1C94">
        <w:rPr>
          <w:rFonts w:ascii="Times New Roman" w:hAnsi="Times New Roman" w:cs="Times New Roman"/>
          <w:sz w:val="28"/>
          <w:szCs w:val="28"/>
          <w:lang w:val="en-GB"/>
        </w:rPr>
        <w:t xml:space="preserve"> Application is dismissed with costs on a normal scale.</w:t>
      </w:r>
    </w:p>
    <w:p w:rsidR="00C904D4" w:rsidRDefault="00C904D4" w:rsidP="00C904D4">
      <w:pPr>
        <w:spacing w:after="0" w:line="240" w:lineRule="auto"/>
        <w:ind w:left="2880"/>
        <w:jc w:val="both"/>
        <w:rPr>
          <w:rFonts w:ascii="Times New Roman" w:hAnsi="Times New Roman" w:cs="Times New Roman"/>
          <w:sz w:val="28"/>
          <w:szCs w:val="28"/>
          <w:u w:val="single"/>
          <w:lang w:val="en-GB"/>
        </w:rPr>
      </w:pPr>
    </w:p>
    <w:p w:rsidR="008C0FC1" w:rsidRPr="00F93712" w:rsidRDefault="00C904D4" w:rsidP="00C904D4">
      <w:pPr>
        <w:spacing w:after="0" w:line="240" w:lineRule="auto"/>
        <w:ind w:left="2880"/>
        <w:jc w:val="both"/>
        <w:rPr>
          <w:rFonts w:ascii="Times New Roman" w:hAnsi="Times New Roman" w:cs="Times New Roman"/>
          <w:sz w:val="28"/>
          <w:szCs w:val="28"/>
          <w:u w:val="single"/>
          <w:lang w:val="en-GB"/>
        </w:rPr>
      </w:pPr>
      <w:r>
        <w:rPr>
          <w:rFonts w:ascii="Times New Roman" w:hAnsi="Times New Roman" w:cs="Times New Roman"/>
          <w:sz w:val="28"/>
          <w:szCs w:val="28"/>
          <w:u w:val="single"/>
          <w:lang w:val="en-GB"/>
        </w:rPr>
        <w:t>___________________</w:t>
      </w:r>
    </w:p>
    <w:p w:rsidR="00760A5D" w:rsidRPr="00C0438A" w:rsidRDefault="007B5D4F" w:rsidP="00C904D4">
      <w:pPr>
        <w:spacing w:after="0" w:line="240" w:lineRule="auto"/>
        <w:jc w:val="center"/>
        <w:rPr>
          <w:rFonts w:ascii="Times New Roman" w:hAnsi="Times New Roman" w:cs="Times New Roman"/>
          <w:b/>
          <w:sz w:val="28"/>
          <w:szCs w:val="28"/>
          <w:lang w:val="en-GB"/>
        </w:rPr>
      </w:pPr>
      <w:r w:rsidRPr="00C0438A">
        <w:rPr>
          <w:rFonts w:ascii="Times New Roman" w:hAnsi="Times New Roman" w:cs="Times New Roman"/>
          <w:b/>
          <w:sz w:val="28"/>
          <w:szCs w:val="28"/>
          <w:lang w:val="en-GB"/>
        </w:rPr>
        <w:t xml:space="preserve">M.S. </w:t>
      </w:r>
      <w:r w:rsidR="00F93712" w:rsidRPr="00C0438A">
        <w:rPr>
          <w:rFonts w:ascii="Times New Roman" w:hAnsi="Times New Roman" w:cs="Times New Roman"/>
          <w:b/>
          <w:sz w:val="28"/>
          <w:szCs w:val="28"/>
          <w:lang w:val="en-GB"/>
        </w:rPr>
        <w:t>KOPO</w:t>
      </w:r>
    </w:p>
    <w:p w:rsidR="00F93712" w:rsidRPr="007B5D4F" w:rsidRDefault="007B5D4F" w:rsidP="007B5D4F">
      <w:pPr>
        <w:spacing w:after="0" w:line="240" w:lineRule="auto"/>
        <w:jc w:val="center"/>
        <w:rPr>
          <w:rFonts w:ascii="Times New Roman" w:hAnsi="Times New Roman" w:cs="Times New Roman"/>
          <w:b/>
          <w:sz w:val="28"/>
          <w:szCs w:val="28"/>
          <w:lang w:val="en-GB"/>
        </w:rPr>
      </w:pPr>
      <w:r w:rsidRPr="007B5D4F">
        <w:rPr>
          <w:rFonts w:ascii="Times New Roman" w:hAnsi="Times New Roman" w:cs="Times New Roman"/>
          <w:b/>
          <w:sz w:val="28"/>
          <w:szCs w:val="28"/>
          <w:lang w:val="en-GB"/>
        </w:rPr>
        <w:t>Judge of the High Court</w:t>
      </w:r>
    </w:p>
    <w:p w:rsidR="00F93712" w:rsidRDefault="00F93712" w:rsidP="00760A5D">
      <w:pPr>
        <w:spacing w:line="360" w:lineRule="auto"/>
        <w:rPr>
          <w:rFonts w:ascii="Times New Roman" w:hAnsi="Times New Roman" w:cs="Times New Roman"/>
          <w:b/>
          <w:sz w:val="28"/>
          <w:szCs w:val="28"/>
          <w:lang w:val="en-GB"/>
        </w:rPr>
      </w:pPr>
    </w:p>
    <w:p w:rsidR="00760A5D" w:rsidRPr="00760A5D" w:rsidRDefault="00760A5D" w:rsidP="006F290E">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 xml:space="preserve">For </w:t>
      </w:r>
      <w:r w:rsidR="006B0FCF">
        <w:rPr>
          <w:rFonts w:ascii="Times New Roman" w:hAnsi="Times New Roman" w:cs="Times New Roman"/>
          <w:b/>
          <w:sz w:val="28"/>
          <w:szCs w:val="28"/>
          <w:lang w:val="en-GB"/>
        </w:rPr>
        <w:t>Applicant</w:t>
      </w:r>
      <w:r w:rsidRPr="00760A5D">
        <w:rPr>
          <w:rFonts w:ascii="Times New Roman" w:hAnsi="Times New Roman" w:cs="Times New Roman"/>
          <w:b/>
          <w:sz w:val="28"/>
          <w:szCs w:val="28"/>
          <w:lang w:val="en-GB"/>
        </w:rPr>
        <w:t>:</w:t>
      </w:r>
      <w:r w:rsidR="000010C5">
        <w:rPr>
          <w:rFonts w:ascii="Times New Roman" w:hAnsi="Times New Roman" w:cs="Times New Roman"/>
          <w:b/>
          <w:sz w:val="28"/>
          <w:szCs w:val="28"/>
          <w:lang w:val="en-GB"/>
        </w:rPr>
        <w:tab/>
      </w:r>
      <w:r w:rsidR="000010C5">
        <w:rPr>
          <w:rFonts w:ascii="Times New Roman" w:hAnsi="Times New Roman" w:cs="Times New Roman"/>
          <w:b/>
          <w:sz w:val="28"/>
          <w:szCs w:val="28"/>
          <w:lang w:val="en-GB"/>
        </w:rPr>
        <w:tab/>
      </w:r>
      <w:r w:rsidRPr="00760A5D">
        <w:rPr>
          <w:rFonts w:ascii="Times New Roman" w:hAnsi="Times New Roman" w:cs="Times New Roman"/>
          <w:b/>
          <w:sz w:val="28"/>
          <w:szCs w:val="28"/>
          <w:lang w:val="en-GB"/>
        </w:rPr>
        <w:t xml:space="preserve"> Adv.</w:t>
      </w:r>
      <w:r w:rsidR="00051C00">
        <w:rPr>
          <w:rFonts w:ascii="Times New Roman" w:hAnsi="Times New Roman" w:cs="Times New Roman"/>
          <w:b/>
          <w:sz w:val="28"/>
          <w:szCs w:val="28"/>
          <w:lang w:val="en-GB"/>
        </w:rPr>
        <w:t xml:space="preserve"> S.K</w:t>
      </w:r>
      <w:r w:rsidR="000010C5">
        <w:rPr>
          <w:rFonts w:ascii="Times New Roman" w:hAnsi="Times New Roman" w:cs="Times New Roman"/>
          <w:b/>
          <w:sz w:val="28"/>
          <w:szCs w:val="28"/>
          <w:lang w:val="en-GB"/>
        </w:rPr>
        <w:t xml:space="preserve"> </w:t>
      </w:r>
      <w:r w:rsidR="00EF55B9">
        <w:rPr>
          <w:rFonts w:ascii="Times New Roman" w:hAnsi="Times New Roman" w:cs="Times New Roman"/>
          <w:b/>
          <w:sz w:val="28"/>
          <w:szCs w:val="28"/>
          <w:lang w:val="en-GB"/>
        </w:rPr>
        <w:t>Ramochela</w:t>
      </w:r>
    </w:p>
    <w:p w:rsidR="00760A5D" w:rsidRPr="00760A5D" w:rsidRDefault="00760A5D" w:rsidP="006F290E">
      <w:pPr>
        <w:spacing w:after="0" w:line="360" w:lineRule="auto"/>
        <w:rPr>
          <w:rFonts w:ascii="Times New Roman" w:hAnsi="Times New Roman" w:cs="Times New Roman"/>
          <w:b/>
          <w:sz w:val="28"/>
          <w:szCs w:val="28"/>
          <w:lang w:val="en-GB"/>
        </w:rPr>
      </w:pPr>
      <w:r w:rsidRPr="00760A5D">
        <w:rPr>
          <w:rFonts w:ascii="Times New Roman" w:hAnsi="Times New Roman" w:cs="Times New Roman"/>
          <w:b/>
          <w:sz w:val="28"/>
          <w:szCs w:val="28"/>
          <w:lang w:val="en-GB"/>
        </w:rPr>
        <w:t>For</w:t>
      </w:r>
      <w:r w:rsidR="000010C5">
        <w:rPr>
          <w:rFonts w:ascii="Times New Roman" w:hAnsi="Times New Roman" w:cs="Times New Roman"/>
          <w:b/>
          <w:sz w:val="28"/>
          <w:szCs w:val="28"/>
          <w:lang w:val="en-GB"/>
        </w:rPr>
        <w:t xml:space="preserve"> </w:t>
      </w:r>
      <w:r w:rsidR="00EF55B9">
        <w:rPr>
          <w:rFonts w:ascii="Times New Roman" w:hAnsi="Times New Roman" w:cs="Times New Roman"/>
          <w:b/>
          <w:sz w:val="28"/>
          <w:szCs w:val="28"/>
          <w:lang w:val="en-GB"/>
        </w:rPr>
        <w:t>2</w:t>
      </w:r>
      <w:r w:rsidR="00EF55B9" w:rsidRPr="00EF55B9">
        <w:rPr>
          <w:rFonts w:ascii="Times New Roman" w:hAnsi="Times New Roman" w:cs="Times New Roman"/>
          <w:b/>
          <w:sz w:val="28"/>
          <w:szCs w:val="28"/>
          <w:vertAlign w:val="superscript"/>
          <w:lang w:val="en-GB"/>
        </w:rPr>
        <w:t>nd</w:t>
      </w:r>
      <w:r w:rsidR="000010C5">
        <w:rPr>
          <w:rFonts w:ascii="Times New Roman" w:hAnsi="Times New Roman" w:cs="Times New Roman"/>
          <w:b/>
          <w:sz w:val="28"/>
          <w:szCs w:val="28"/>
          <w:vertAlign w:val="superscript"/>
          <w:lang w:val="en-GB"/>
        </w:rPr>
        <w:t xml:space="preserve"> </w:t>
      </w:r>
      <w:r w:rsidR="006B0FCF">
        <w:rPr>
          <w:rFonts w:ascii="Times New Roman" w:hAnsi="Times New Roman" w:cs="Times New Roman"/>
          <w:b/>
          <w:sz w:val="28"/>
          <w:szCs w:val="28"/>
          <w:lang w:val="en-GB"/>
        </w:rPr>
        <w:t>Resp</w:t>
      </w:r>
      <w:r w:rsidR="00DA109D">
        <w:rPr>
          <w:rFonts w:ascii="Times New Roman" w:hAnsi="Times New Roman" w:cs="Times New Roman"/>
          <w:b/>
          <w:sz w:val="28"/>
          <w:szCs w:val="28"/>
          <w:lang w:val="en-GB"/>
        </w:rPr>
        <w:t>ondent</w:t>
      </w:r>
      <w:r w:rsidRPr="00760A5D">
        <w:rPr>
          <w:rFonts w:ascii="Times New Roman" w:hAnsi="Times New Roman" w:cs="Times New Roman"/>
          <w:b/>
          <w:sz w:val="28"/>
          <w:szCs w:val="28"/>
          <w:lang w:val="en-GB"/>
        </w:rPr>
        <w:t xml:space="preserve">: </w:t>
      </w:r>
      <w:r w:rsidR="000010C5">
        <w:rPr>
          <w:rFonts w:ascii="Times New Roman" w:hAnsi="Times New Roman" w:cs="Times New Roman"/>
          <w:b/>
          <w:sz w:val="28"/>
          <w:szCs w:val="28"/>
          <w:lang w:val="en-GB"/>
        </w:rPr>
        <w:tab/>
      </w:r>
      <w:r w:rsidRPr="00760A5D">
        <w:rPr>
          <w:rFonts w:ascii="Times New Roman" w:hAnsi="Times New Roman" w:cs="Times New Roman"/>
          <w:b/>
          <w:sz w:val="28"/>
          <w:szCs w:val="28"/>
          <w:lang w:val="en-GB"/>
        </w:rPr>
        <w:t>A</w:t>
      </w:r>
      <w:r w:rsidR="00EF55B9">
        <w:rPr>
          <w:rFonts w:ascii="Times New Roman" w:hAnsi="Times New Roman" w:cs="Times New Roman"/>
          <w:b/>
          <w:sz w:val="28"/>
          <w:szCs w:val="28"/>
          <w:lang w:val="en-GB"/>
        </w:rPr>
        <w:t>dv.</w:t>
      </w:r>
      <w:r w:rsidR="00051C00">
        <w:rPr>
          <w:rFonts w:ascii="Times New Roman" w:hAnsi="Times New Roman" w:cs="Times New Roman"/>
          <w:b/>
          <w:sz w:val="28"/>
          <w:szCs w:val="28"/>
          <w:lang w:val="en-GB"/>
        </w:rPr>
        <w:t xml:space="preserve"> </w:t>
      </w:r>
      <w:r w:rsidR="000010C5">
        <w:rPr>
          <w:rFonts w:ascii="Times New Roman" w:hAnsi="Times New Roman" w:cs="Times New Roman"/>
          <w:b/>
          <w:sz w:val="28"/>
          <w:szCs w:val="28"/>
          <w:lang w:val="en-GB"/>
        </w:rPr>
        <w:t>M Masupha</w:t>
      </w:r>
      <w:r w:rsidR="00EF55B9">
        <w:rPr>
          <w:rFonts w:ascii="Times New Roman" w:hAnsi="Times New Roman" w:cs="Times New Roman"/>
          <w:b/>
          <w:sz w:val="28"/>
          <w:szCs w:val="28"/>
          <w:lang w:val="en-GB"/>
        </w:rPr>
        <w:t xml:space="preserve">  </w:t>
      </w:r>
    </w:p>
    <w:p w:rsidR="00760A5D" w:rsidRPr="00760A5D" w:rsidRDefault="000010C5" w:rsidP="000010C5">
      <w:pPr>
        <w:tabs>
          <w:tab w:val="left" w:pos="3555"/>
        </w:tabs>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p>
    <w:p w:rsidR="007B5961" w:rsidRPr="007B5961" w:rsidRDefault="007B5961" w:rsidP="007B5961">
      <w:pPr>
        <w:spacing w:line="360" w:lineRule="auto"/>
        <w:ind w:left="360"/>
        <w:jc w:val="both"/>
        <w:rPr>
          <w:rFonts w:ascii="Times New Roman" w:hAnsi="Times New Roman" w:cs="Times New Roman"/>
          <w:sz w:val="28"/>
          <w:szCs w:val="28"/>
          <w:lang w:val="en-GB"/>
        </w:rPr>
      </w:pPr>
    </w:p>
    <w:p w:rsidR="00F3570A" w:rsidRPr="00F3570A" w:rsidRDefault="00F3570A" w:rsidP="00F3570A">
      <w:pPr>
        <w:spacing w:line="360" w:lineRule="auto"/>
        <w:jc w:val="both"/>
        <w:rPr>
          <w:rFonts w:ascii="Times New Roman" w:hAnsi="Times New Roman" w:cs="Times New Roman"/>
          <w:sz w:val="28"/>
          <w:szCs w:val="28"/>
          <w:lang w:val="en-GB"/>
        </w:rPr>
      </w:pPr>
    </w:p>
    <w:p w:rsidR="00DA1F24" w:rsidRPr="00DA1F24" w:rsidRDefault="00DA1F24" w:rsidP="007B5961">
      <w:pPr>
        <w:spacing w:line="360" w:lineRule="auto"/>
        <w:rPr>
          <w:rFonts w:ascii="Times New Roman" w:hAnsi="Times New Roman" w:cs="Times New Roman"/>
          <w:b/>
          <w:i/>
          <w:sz w:val="28"/>
          <w:szCs w:val="28"/>
          <w:lang w:val="en-GB"/>
        </w:rPr>
      </w:pPr>
    </w:p>
    <w:sectPr w:rsidR="00DA1F24" w:rsidRPr="00DA1F24" w:rsidSect="0000708C">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1A" w:rsidRDefault="00E5611A" w:rsidP="00630ADC">
      <w:pPr>
        <w:spacing w:after="0" w:line="240" w:lineRule="auto"/>
      </w:pPr>
      <w:r>
        <w:separator/>
      </w:r>
    </w:p>
  </w:endnote>
  <w:endnote w:type="continuationSeparator" w:id="1">
    <w:p w:rsidR="00E5611A" w:rsidRDefault="00E5611A" w:rsidP="00630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9246408"/>
      <w:docPartObj>
        <w:docPartGallery w:val="Page Numbers (Bottom of Page)"/>
        <w:docPartUnique/>
      </w:docPartObj>
    </w:sdtPr>
    <w:sdtContent>
      <w:p w:rsidR="0000708C" w:rsidRDefault="001802C9">
        <w:pPr>
          <w:pStyle w:val="Footer"/>
          <w:jc w:val="right"/>
        </w:pPr>
        <w:fldSimple w:instr=" PAGE   \* MERGEFORMAT ">
          <w:r w:rsidR="009166A9">
            <w:rPr>
              <w:noProof/>
            </w:rPr>
            <w:t>17</w:t>
          </w:r>
        </w:fldSimple>
      </w:p>
    </w:sdtContent>
  </w:sdt>
  <w:p w:rsidR="00674B7F" w:rsidRDefault="00674B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1A" w:rsidRDefault="00E5611A" w:rsidP="00630ADC">
      <w:pPr>
        <w:spacing w:after="0" w:line="240" w:lineRule="auto"/>
      </w:pPr>
      <w:r>
        <w:separator/>
      </w:r>
    </w:p>
  </w:footnote>
  <w:footnote w:type="continuationSeparator" w:id="1">
    <w:p w:rsidR="00E5611A" w:rsidRDefault="00E5611A" w:rsidP="00630ADC">
      <w:pPr>
        <w:spacing w:after="0" w:line="240" w:lineRule="auto"/>
      </w:pPr>
      <w:r>
        <w:continuationSeparator/>
      </w:r>
    </w:p>
  </w:footnote>
  <w:footnote w:id="2">
    <w:p w:rsidR="00E554D1" w:rsidRPr="00E554D1" w:rsidRDefault="00E554D1">
      <w:pPr>
        <w:pStyle w:val="FootnoteText"/>
        <w:rPr>
          <w:lang w:val="en-GB"/>
        </w:rPr>
      </w:pPr>
      <w:r>
        <w:rPr>
          <w:rStyle w:val="FootnoteReference"/>
        </w:rPr>
        <w:footnoteRef/>
      </w:r>
      <w:r w:rsidR="00F85108" w:rsidRPr="00F85108">
        <w:t>Proclamation 54 of 1957</w:t>
      </w:r>
    </w:p>
  </w:footnote>
  <w:footnote w:id="3">
    <w:p w:rsidR="00500888" w:rsidRPr="00500888" w:rsidRDefault="00500888">
      <w:pPr>
        <w:pStyle w:val="FootnoteText"/>
        <w:rPr>
          <w:lang w:val="en-GB"/>
        </w:rPr>
      </w:pPr>
      <w:r>
        <w:rPr>
          <w:rStyle w:val="FootnoteReference"/>
        </w:rPr>
        <w:footnoteRef/>
      </w:r>
      <w:r>
        <w:rPr>
          <w:lang w:val="en-GB"/>
        </w:rPr>
        <w:t>LAC 2000-2004</w:t>
      </w:r>
    </w:p>
  </w:footnote>
  <w:footnote w:id="4">
    <w:p w:rsidR="00952820" w:rsidRPr="00952820" w:rsidRDefault="00952820">
      <w:pPr>
        <w:pStyle w:val="FootnoteText"/>
        <w:rPr>
          <w:lang w:val="en-GB"/>
        </w:rPr>
      </w:pPr>
      <w:r>
        <w:rPr>
          <w:rStyle w:val="FootnoteReference"/>
        </w:rPr>
        <w:footnoteRef/>
      </w:r>
      <w:r w:rsidR="002B308A" w:rsidRPr="002B308A">
        <w:rPr>
          <w:lang w:val="en-GB"/>
        </w:rPr>
        <w:t>(C of A (CIV) 17 of 2016) [2016] LSCA 22 (25 May 2016)</w:t>
      </w:r>
    </w:p>
  </w:footnote>
  <w:footnote w:id="5">
    <w:p w:rsidR="001371BC" w:rsidRPr="001371BC" w:rsidRDefault="001371BC">
      <w:pPr>
        <w:pStyle w:val="FootnoteText"/>
        <w:rPr>
          <w:lang w:val="en-GB"/>
        </w:rPr>
      </w:pPr>
      <w:r>
        <w:rPr>
          <w:rStyle w:val="FootnoteReference"/>
        </w:rPr>
        <w:footnoteRef/>
      </w:r>
      <w:r>
        <w:rPr>
          <w:lang w:val="en-GB"/>
        </w:rPr>
        <w:t>CIV/APN/47</w:t>
      </w:r>
      <w:r w:rsidR="002B308A">
        <w:rPr>
          <w:lang w:val="en-GB"/>
        </w:rPr>
        <w:t>9</w:t>
      </w:r>
      <w:r>
        <w:rPr>
          <w:lang w:val="en-GB"/>
        </w:rPr>
        <w:t>/02 [2004] LSHC 89 (22 July 2004)</w:t>
      </w:r>
    </w:p>
  </w:footnote>
  <w:footnote w:id="6">
    <w:p w:rsidR="003F62B3" w:rsidRPr="003F62B3" w:rsidRDefault="003F62B3">
      <w:pPr>
        <w:pStyle w:val="FootnoteText"/>
        <w:rPr>
          <w:lang w:val="en-GB"/>
        </w:rPr>
      </w:pPr>
      <w:r>
        <w:rPr>
          <w:rStyle w:val="FootnoteReference"/>
        </w:rPr>
        <w:footnoteRef/>
      </w:r>
      <w:r>
        <w:rPr>
          <w:lang w:val="en-GB"/>
        </w:rPr>
        <w:t>Act 18 of 2011</w:t>
      </w:r>
    </w:p>
  </w:footnote>
  <w:footnote w:id="7">
    <w:p w:rsidR="0084105E" w:rsidRPr="0084105E" w:rsidRDefault="0084105E">
      <w:pPr>
        <w:pStyle w:val="FootnoteText"/>
        <w:rPr>
          <w:lang w:val="en-GB"/>
        </w:rPr>
      </w:pPr>
      <w:r>
        <w:rPr>
          <w:rStyle w:val="FootnoteReference"/>
        </w:rPr>
        <w:footnoteRef/>
      </w:r>
      <w:r>
        <w:rPr>
          <w:lang w:val="en-GB"/>
        </w:rPr>
        <w:t>(CIV) APN/385/2020) [2020] LSHC 1</w:t>
      </w:r>
    </w:p>
  </w:footnote>
  <w:footnote w:id="8">
    <w:p w:rsidR="0084105E" w:rsidRPr="0084105E" w:rsidRDefault="0084105E">
      <w:pPr>
        <w:pStyle w:val="FootnoteText"/>
        <w:rPr>
          <w:lang w:val="en-GB"/>
        </w:rPr>
      </w:pPr>
      <w:r>
        <w:rPr>
          <w:rStyle w:val="FootnoteReference"/>
        </w:rPr>
        <w:footnoteRef/>
      </w:r>
      <w:r w:rsidRPr="0084105E">
        <w:t>LAC (1985-89)</w:t>
      </w:r>
      <w:r w:rsidR="0059570F">
        <w:t xml:space="preserve"> 307</w:t>
      </w:r>
    </w:p>
  </w:footnote>
  <w:footnote w:id="9">
    <w:p w:rsidR="00A11F1C" w:rsidRPr="00A11F1C" w:rsidRDefault="00A11F1C">
      <w:pPr>
        <w:pStyle w:val="FootnoteText"/>
        <w:rPr>
          <w:lang w:val="en-GB"/>
        </w:rPr>
      </w:pPr>
      <w:r>
        <w:rPr>
          <w:rStyle w:val="FootnoteReference"/>
        </w:rPr>
        <w:footnoteRef/>
      </w:r>
      <w:r>
        <w:rPr>
          <w:lang w:val="en-GB"/>
        </w:rPr>
        <w:t>supra</w:t>
      </w:r>
    </w:p>
  </w:footnote>
  <w:footnote w:id="10">
    <w:p w:rsidR="00D163AB" w:rsidRPr="00D163AB" w:rsidRDefault="00D163AB">
      <w:pPr>
        <w:pStyle w:val="FootnoteText"/>
        <w:rPr>
          <w:lang w:val="en-GB"/>
        </w:rPr>
      </w:pPr>
      <w:r>
        <w:rPr>
          <w:rStyle w:val="FootnoteReference"/>
        </w:rPr>
        <w:footnoteRef/>
      </w:r>
      <w:r>
        <w:rPr>
          <w:lang w:val="en-GB"/>
        </w:rPr>
        <w:t>supra</w:t>
      </w:r>
    </w:p>
  </w:footnote>
  <w:footnote w:id="11">
    <w:p w:rsidR="00214DA6" w:rsidRPr="00214DA6" w:rsidRDefault="00214DA6">
      <w:pPr>
        <w:pStyle w:val="FootnoteText"/>
        <w:rPr>
          <w:lang w:val="en-GB"/>
        </w:rPr>
      </w:pPr>
      <w:r>
        <w:rPr>
          <w:rStyle w:val="FootnoteReference"/>
        </w:rPr>
        <w:footnoteRef/>
      </w:r>
      <w:r>
        <w:rPr>
          <w:lang w:val="en-GB"/>
        </w:rPr>
        <w:t>Supra</w:t>
      </w:r>
    </w:p>
  </w:footnote>
  <w:footnote w:id="12">
    <w:p w:rsidR="00983579" w:rsidRDefault="00983579">
      <w:pPr>
        <w:pStyle w:val="FootnoteText"/>
      </w:pPr>
      <w:r>
        <w:rPr>
          <w:rStyle w:val="FootnoteReference"/>
        </w:rPr>
        <w:footnoteRef/>
      </w:r>
      <w:r w:rsidR="006C5EB9">
        <w:t>Supra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676"/>
    <w:multiLevelType w:val="hybridMultilevel"/>
    <w:tmpl w:val="E3B2D08C"/>
    <w:lvl w:ilvl="0" w:tplc="311A434C">
      <w:start w:val="1"/>
      <w:numFmt w:val="decimal"/>
      <w:lvlText w:val="[%1]"/>
      <w:lvlJc w:val="left"/>
      <w:pPr>
        <w:ind w:left="720" w:hanging="360"/>
      </w:pPr>
      <w:rPr>
        <w:rFonts w:hint="default"/>
        <w:b/>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8683565"/>
    <w:multiLevelType w:val="hybridMultilevel"/>
    <w:tmpl w:val="5D529D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8EF4562"/>
    <w:multiLevelType w:val="hybridMultilevel"/>
    <w:tmpl w:val="5E323D46"/>
    <w:lvl w:ilvl="0" w:tplc="3B0833F0">
      <w:start w:val="1"/>
      <w:numFmt w:val="decimal"/>
      <w:lvlText w:val="[%1]"/>
      <w:lvlJc w:val="left"/>
      <w:pPr>
        <w:ind w:left="720" w:hanging="360"/>
      </w:pPr>
      <w:rPr>
        <w:rFonts w:hint="default"/>
        <w:b w:val="0"/>
        <w:i w:val="0"/>
      </w:rPr>
    </w:lvl>
    <w:lvl w:ilvl="1" w:tplc="20000011">
      <w:start w:val="1"/>
      <w:numFmt w:val="decimal"/>
      <w:lvlText w:val="%2)"/>
      <w:lvlJc w:val="left"/>
      <w:pPr>
        <w:ind w:left="1440" w:hanging="360"/>
      </w:p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A3C145F"/>
    <w:multiLevelType w:val="hybridMultilevel"/>
    <w:tmpl w:val="4B6015CA"/>
    <w:lvl w:ilvl="0" w:tplc="B4AA6D80">
      <w:start w:val="1"/>
      <w:numFmt w:val="lowerLetter"/>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nsid w:val="1B1B0CF2"/>
    <w:multiLevelType w:val="hybridMultilevel"/>
    <w:tmpl w:val="A1525D1E"/>
    <w:lvl w:ilvl="0" w:tplc="B4AA6D80">
      <w:start w:val="1"/>
      <w:numFmt w:val="lowerLetter"/>
      <w:lvlText w:val="(%1)"/>
      <w:lvlJc w:val="left"/>
      <w:pPr>
        <w:ind w:left="2194" w:hanging="360"/>
      </w:pPr>
      <w:rPr>
        <w:rFonts w:hint="default"/>
      </w:r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5">
    <w:nsid w:val="24FF1438"/>
    <w:multiLevelType w:val="hybridMultilevel"/>
    <w:tmpl w:val="9E92CB82"/>
    <w:lvl w:ilvl="0" w:tplc="2000000F">
      <w:start w:val="1"/>
      <w:numFmt w:val="decimal"/>
      <w:lvlText w:val="%1."/>
      <w:lvlJc w:val="left"/>
      <w:pPr>
        <w:ind w:left="2194" w:hanging="360"/>
      </w:pPr>
    </w:lvl>
    <w:lvl w:ilvl="1" w:tplc="20000019" w:tentative="1">
      <w:start w:val="1"/>
      <w:numFmt w:val="lowerLetter"/>
      <w:lvlText w:val="%2."/>
      <w:lvlJc w:val="left"/>
      <w:pPr>
        <w:ind w:left="2914" w:hanging="360"/>
      </w:pPr>
    </w:lvl>
    <w:lvl w:ilvl="2" w:tplc="2000001B" w:tentative="1">
      <w:start w:val="1"/>
      <w:numFmt w:val="lowerRoman"/>
      <w:lvlText w:val="%3."/>
      <w:lvlJc w:val="right"/>
      <w:pPr>
        <w:ind w:left="3634" w:hanging="180"/>
      </w:pPr>
    </w:lvl>
    <w:lvl w:ilvl="3" w:tplc="2000000F" w:tentative="1">
      <w:start w:val="1"/>
      <w:numFmt w:val="decimal"/>
      <w:lvlText w:val="%4."/>
      <w:lvlJc w:val="left"/>
      <w:pPr>
        <w:ind w:left="4354" w:hanging="360"/>
      </w:pPr>
    </w:lvl>
    <w:lvl w:ilvl="4" w:tplc="20000019" w:tentative="1">
      <w:start w:val="1"/>
      <w:numFmt w:val="lowerLetter"/>
      <w:lvlText w:val="%5."/>
      <w:lvlJc w:val="left"/>
      <w:pPr>
        <w:ind w:left="5074" w:hanging="360"/>
      </w:pPr>
    </w:lvl>
    <w:lvl w:ilvl="5" w:tplc="2000001B" w:tentative="1">
      <w:start w:val="1"/>
      <w:numFmt w:val="lowerRoman"/>
      <w:lvlText w:val="%6."/>
      <w:lvlJc w:val="right"/>
      <w:pPr>
        <w:ind w:left="5794" w:hanging="180"/>
      </w:pPr>
    </w:lvl>
    <w:lvl w:ilvl="6" w:tplc="2000000F" w:tentative="1">
      <w:start w:val="1"/>
      <w:numFmt w:val="decimal"/>
      <w:lvlText w:val="%7."/>
      <w:lvlJc w:val="left"/>
      <w:pPr>
        <w:ind w:left="6514" w:hanging="360"/>
      </w:pPr>
    </w:lvl>
    <w:lvl w:ilvl="7" w:tplc="20000019" w:tentative="1">
      <w:start w:val="1"/>
      <w:numFmt w:val="lowerLetter"/>
      <w:lvlText w:val="%8."/>
      <w:lvlJc w:val="left"/>
      <w:pPr>
        <w:ind w:left="7234" w:hanging="360"/>
      </w:pPr>
    </w:lvl>
    <w:lvl w:ilvl="8" w:tplc="2000001B" w:tentative="1">
      <w:start w:val="1"/>
      <w:numFmt w:val="lowerRoman"/>
      <w:lvlText w:val="%9."/>
      <w:lvlJc w:val="right"/>
      <w:pPr>
        <w:ind w:left="7954" w:hanging="180"/>
      </w:pPr>
    </w:lvl>
  </w:abstractNum>
  <w:abstractNum w:abstractNumId="6">
    <w:nsid w:val="26F3638B"/>
    <w:multiLevelType w:val="hybridMultilevel"/>
    <w:tmpl w:val="28BAD2FA"/>
    <w:lvl w:ilvl="0" w:tplc="B4AA6D80">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nsid w:val="2C6304EE"/>
    <w:multiLevelType w:val="hybridMultilevel"/>
    <w:tmpl w:val="BCB4D4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2E1516A3"/>
    <w:multiLevelType w:val="hybridMultilevel"/>
    <w:tmpl w:val="916EA97E"/>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2FAD4029"/>
    <w:multiLevelType w:val="hybridMultilevel"/>
    <w:tmpl w:val="6200F75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6EB195C"/>
    <w:multiLevelType w:val="hybridMultilevel"/>
    <w:tmpl w:val="1C38E378"/>
    <w:lvl w:ilvl="0" w:tplc="2000000F">
      <w:start w:val="1"/>
      <w:numFmt w:val="decimal"/>
      <w:lvlText w:val="%1."/>
      <w:lvlJc w:val="left"/>
      <w:pPr>
        <w:ind w:left="790" w:hanging="360"/>
      </w:pPr>
    </w:lvl>
    <w:lvl w:ilvl="1" w:tplc="20000019" w:tentative="1">
      <w:start w:val="1"/>
      <w:numFmt w:val="lowerLetter"/>
      <w:lvlText w:val="%2."/>
      <w:lvlJc w:val="left"/>
      <w:pPr>
        <w:ind w:left="1510" w:hanging="360"/>
      </w:pPr>
    </w:lvl>
    <w:lvl w:ilvl="2" w:tplc="2000001B" w:tentative="1">
      <w:start w:val="1"/>
      <w:numFmt w:val="lowerRoman"/>
      <w:lvlText w:val="%3."/>
      <w:lvlJc w:val="right"/>
      <w:pPr>
        <w:ind w:left="2230" w:hanging="180"/>
      </w:pPr>
    </w:lvl>
    <w:lvl w:ilvl="3" w:tplc="2000000F" w:tentative="1">
      <w:start w:val="1"/>
      <w:numFmt w:val="decimal"/>
      <w:lvlText w:val="%4."/>
      <w:lvlJc w:val="left"/>
      <w:pPr>
        <w:ind w:left="2950" w:hanging="360"/>
      </w:pPr>
    </w:lvl>
    <w:lvl w:ilvl="4" w:tplc="20000019" w:tentative="1">
      <w:start w:val="1"/>
      <w:numFmt w:val="lowerLetter"/>
      <w:lvlText w:val="%5."/>
      <w:lvlJc w:val="left"/>
      <w:pPr>
        <w:ind w:left="3670" w:hanging="360"/>
      </w:pPr>
    </w:lvl>
    <w:lvl w:ilvl="5" w:tplc="2000001B" w:tentative="1">
      <w:start w:val="1"/>
      <w:numFmt w:val="lowerRoman"/>
      <w:lvlText w:val="%6."/>
      <w:lvlJc w:val="right"/>
      <w:pPr>
        <w:ind w:left="4390" w:hanging="180"/>
      </w:pPr>
    </w:lvl>
    <w:lvl w:ilvl="6" w:tplc="2000000F" w:tentative="1">
      <w:start w:val="1"/>
      <w:numFmt w:val="decimal"/>
      <w:lvlText w:val="%7."/>
      <w:lvlJc w:val="left"/>
      <w:pPr>
        <w:ind w:left="5110" w:hanging="360"/>
      </w:pPr>
    </w:lvl>
    <w:lvl w:ilvl="7" w:tplc="20000019" w:tentative="1">
      <w:start w:val="1"/>
      <w:numFmt w:val="lowerLetter"/>
      <w:lvlText w:val="%8."/>
      <w:lvlJc w:val="left"/>
      <w:pPr>
        <w:ind w:left="5830" w:hanging="360"/>
      </w:pPr>
    </w:lvl>
    <w:lvl w:ilvl="8" w:tplc="2000001B" w:tentative="1">
      <w:start w:val="1"/>
      <w:numFmt w:val="lowerRoman"/>
      <w:lvlText w:val="%9."/>
      <w:lvlJc w:val="right"/>
      <w:pPr>
        <w:ind w:left="6550" w:hanging="180"/>
      </w:pPr>
    </w:lvl>
  </w:abstractNum>
  <w:abstractNum w:abstractNumId="11">
    <w:nsid w:val="3844586D"/>
    <w:multiLevelType w:val="hybridMultilevel"/>
    <w:tmpl w:val="B6CE91BE"/>
    <w:lvl w:ilvl="0" w:tplc="C87AAA8A">
      <w:start w:val="1"/>
      <w:numFmt w:val="decimal"/>
      <w:lvlText w:val="[%1]"/>
      <w:lvlJc w:val="left"/>
      <w:pPr>
        <w:ind w:left="720" w:hanging="360"/>
      </w:pPr>
      <w:rPr>
        <w:rFonts w:hint="default"/>
        <w:b/>
      </w:rPr>
    </w:lvl>
    <w:lvl w:ilvl="1" w:tplc="20000017">
      <w:start w:val="1"/>
      <w:numFmt w:val="lowerLetter"/>
      <w:lvlText w:val="%2)"/>
      <w:lvlJc w:val="left"/>
      <w:pPr>
        <w:ind w:left="1440" w:hanging="360"/>
      </w:pPr>
      <w:rPr>
        <w:rFonts w:hint="default"/>
        <w:b/>
      </w:rPr>
    </w:lvl>
    <w:lvl w:ilvl="2" w:tplc="8CF40F72">
      <w:start w:val="1"/>
      <w:numFmt w:val="lowerLetter"/>
      <w:lvlText w:val="%3)"/>
      <w:lvlJc w:val="left"/>
      <w:pPr>
        <w:ind w:left="2160" w:hanging="180"/>
      </w:pPr>
      <w:rPr>
        <w:b/>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3EE216F0"/>
    <w:multiLevelType w:val="hybridMultilevel"/>
    <w:tmpl w:val="F1E6A3FE"/>
    <w:lvl w:ilvl="0" w:tplc="3B0833F0">
      <w:start w:val="1"/>
      <w:numFmt w:val="decimal"/>
      <w:lvlText w:val="[%1]"/>
      <w:lvlJc w:val="left"/>
      <w:pPr>
        <w:ind w:left="720" w:hanging="360"/>
      </w:pPr>
      <w:rPr>
        <w:rFonts w:hint="default"/>
        <w:b w:val="0"/>
        <w:i w:val="0"/>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1B">
      <w:start w:val="1"/>
      <w:numFmt w:val="lowerRoman"/>
      <w:lvlText w:val="%4."/>
      <w:lvlJc w:val="righ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4530017B"/>
    <w:multiLevelType w:val="multilevel"/>
    <w:tmpl w:val="0B6CA9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nsid w:val="482462B2"/>
    <w:multiLevelType w:val="hybridMultilevel"/>
    <w:tmpl w:val="2E0AC168"/>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nsid w:val="4C9419D1"/>
    <w:multiLevelType w:val="hybridMultilevel"/>
    <w:tmpl w:val="4000B5F8"/>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nsid w:val="4D7D08E9"/>
    <w:multiLevelType w:val="hybridMultilevel"/>
    <w:tmpl w:val="BE20446A"/>
    <w:lvl w:ilvl="0" w:tplc="97064A60">
      <w:start w:val="1"/>
      <w:numFmt w:val="lowerLetter"/>
      <w:lvlText w:val="(%1)"/>
      <w:lvlJc w:val="left"/>
      <w:pPr>
        <w:ind w:left="1834" w:hanging="360"/>
      </w:pPr>
      <w:rPr>
        <w:rFonts w:hint="default"/>
      </w:rPr>
    </w:lvl>
    <w:lvl w:ilvl="1" w:tplc="20000019" w:tentative="1">
      <w:start w:val="1"/>
      <w:numFmt w:val="lowerLetter"/>
      <w:lvlText w:val="%2."/>
      <w:lvlJc w:val="left"/>
      <w:pPr>
        <w:ind w:left="2554" w:hanging="360"/>
      </w:pPr>
    </w:lvl>
    <w:lvl w:ilvl="2" w:tplc="2000001B" w:tentative="1">
      <w:start w:val="1"/>
      <w:numFmt w:val="lowerRoman"/>
      <w:lvlText w:val="%3."/>
      <w:lvlJc w:val="right"/>
      <w:pPr>
        <w:ind w:left="3274" w:hanging="180"/>
      </w:pPr>
    </w:lvl>
    <w:lvl w:ilvl="3" w:tplc="2000000F" w:tentative="1">
      <w:start w:val="1"/>
      <w:numFmt w:val="decimal"/>
      <w:lvlText w:val="%4."/>
      <w:lvlJc w:val="left"/>
      <w:pPr>
        <w:ind w:left="3994" w:hanging="360"/>
      </w:pPr>
    </w:lvl>
    <w:lvl w:ilvl="4" w:tplc="20000019" w:tentative="1">
      <w:start w:val="1"/>
      <w:numFmt w:val="lowerLetter"/>
      <w:lvlText w:val="%5."/>
      <w:lvlJc w:val="left"/>
      <w:pPr>
        <w:ind w:left="4714" w:hanging="360"/>
      </w:pPr>
    </w:lvl>
    <w:lvl w:ilvl="5" w:tplc="2000001B" w:tentative="1">
      <w:start w:val="1"/>
      <w:numFmt w:val="lowerRoman"/>
      <w:lvlText w:val="%6."/>
      <w:lvlJc w:val="right"/>
      <w:pPr>
        <w:ind w:left="5434" w:hanging="180"/>
      </w:pPr>
    </w:lvl>
    <w:lvl w:ilvl="6" w:tplc="2000000F" w:tentative="1">
      <w:start w:val="1"/>
      <w:numFmt w:val="decimal"/>
      <w:lvlText w:val="%7."/>
      <w:lvlJc w:val="left"/>
      <w:pPr>
        <w:ind w:left="6154" w:hanging="360"/>
      </w:pPr>
    </w:lvl>
    <w:lvl w:ilvl="7" w:tplc="20000019" w:tentative="1">
      <w:start w:val="1"/>
      <w:numFmt w:val="lowerLetter"/>
      <w:lvlText w:val="%8."/>
      <w:lvlJc w:val="left"/>
      <w:pPr>
        <w:ind w:left="6874" w:hanging="360"/>
      </w:pPr>
    </w:lvl>
    <w:lvl w:ilvl="8" w:tplc="2000001B" w:tentative="1">
      <w:start w:val="1"/>
      <w:numFmt w:val="lowerRoman"/>
      <w:lvlText w:val="%9."/>
      <w:lvlJc w:val="right"/>
      <w:pPr>
        <w:ind w:left="7594" w:hanging="180"/>
      </w:pPr>
    </w:lvl>
  </w:abstractNum>
  <w:abstractNum w:abstractNumId="17">
    <w:nsid w:val="5609643F"/>
    <w:multiLevelType w:val="hybridMultilevel"/>
    <w:tmpl w:val="3A8C589A"/>
    <w:lvl w:ilvl="0" w:tplc="20000019">
      <w:start w:val="1"/>
      <w:numFmt w:val="lowerLetter"/>
      <w:lvlText w:val="%1."/>
      <w:lvlJc w:val="left"/>
      <w:pPr>
        <w:ind w:left="2520" w:hanging="360"/>
      </w:pPr>
    </w:lvl>
    <w:lvl w:ilvl="1" w:tplc="20000019" w:tentative="1">
      <w:start w:val="1"/>
      <w:numFmt w:val="lowerLetter"/>
      <w:lvlText w:val="%2."/>
      <w:lvlJc w:val="left"/>
      <w:pPr>
        <w:ind w:left="3240" w:hanging="360"/>
      </w:pPr>
    </w:lvl>
    <w:lvl w:ilvl="2" w:tplc="2000001B" w:tentative="1">
      <w:start w:val="1"/>
      <w:numFmt w:val="lowerRoman"/>
      <w:lvlText w:val="%3."/>
      <w:lvlJc w:val="right"/>
      <w:pPr>
        <w:ind w:left="3960" w:hanging="180"/>
      </w:pPr>
    </w:lvl>
    <w:lvl w:ilvl="3" w:tplc="2000000F" w:tentative="1">
      <w:start w:val="1"/>
      <w:numFmt w:val="decimal"/>
      <w:lvlText w:val="%4."/>
      <w:lvlJc w:val="left"/>
      <w:pPr>
        <w:ind w:left="4680" w:hanging="360"/>
      </w:pPr>
    </w:lvl>
    <w:lvl w:ilvl="4" w:tplc="20000019" w:tentative="1">
      <w:start w:val="1"/>
      <w:numFmt w:val="lowerLetter"/>
      <w:lvlText w:val="%5."/>
      <w:lvlJc w:val="left"/>
      <w:pPr>
        <w:ind w:left="5400" w:hanging="360"/>
      </w:pPr>
    </w:lvl>
    <w:lvl w:ilvl="5" w:tplc="2000001B" w:tentative="1">
      <w:start w:val="1"/>
      <w:numFmt w:val="lowerRoman"/>
      <w:lvlText w:val="%6."/>
      <w:lvlJc w:val="right"/>
      <w:pPr>
        <w:ind w:left="6120" w:hanging="180"/>
      </w:pPr>
    </w:lvl>
    <w:lvl w:ilvl="6" w:tplc="2000000F" w:tentative="1">
      <w:start w:val="1"/>
      <w:numFmt w:val="decimal"/>
      <w:lvlText w:val="%7."/>
      <w:lvlJc w:val="left"/>
      <w:pPr>
        <w:ind w:left="6840" w:hanging="360"/>
      </w:pPr>
    </w:lvl>
    <w:lvl w:ilvl="7" w:tplc="20000019" w:tentative="1">
      <w:start w:val="1"/>
      <w:numFmt w:val="lowerLetter"/>
      <w:lvlText w:val="%8."/>
      <w:lvlJc w:val="left"/>
      <w:pPr>
        <w:ind w:left="7560" w:hanging="360"/>
      </w:pPr>
    </w:lvl>
    <w:lvl w:ilvl="8" w:tplc="2000001B" w:tentative="1">
      <w:start w:val="1"/>
      <w:numFmt w:val="lowerRoman"/>
      <w:lvlText w:val="%9."/>
      <w:lvlJc w:val="right"/>
      <w:pPr>
        <w:ind w:left="8280" w:hanging="180"/>
      </w:pPr>
    </w:lvl>
  </w:abstractNum>
  <w:abstractNum w:abstractNumId="18">
    <w:nsid w:val="58882841"/>
    <w:multiLevelType w:val="hybridMultilevel"/>
    <w:tmpl w:val="8514DFA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4274A692">
      <w:start w:val="1"/>
      <w:numFmt w:val="lowerLetter"/>
      <w:lvlText w:val="%4)"/>
      <w:lvlJc w:val="left"/>
      <w:pPr>
        <w:ind w:left="2880" w:hanging="360"/>
      </w:pPr>
      <w:rPr>
        <w:rFonts w:hint="default"/>
      </w:r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592D67FD"/>
    <w:multiLevelType w:val="hybridMultilevel"/>
    <w:tmpl w:val="238071B8"/>
    <w:lvl w:ilvl="0" w:tplc="1E2A8B2C">
      <w:start w:val="1"/>
      <w:numFmt w:val="decimal"/>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621C0F90"/>
    <w:multiLevelType w:val="hybridMultilevel"/>
    <w:tmpl w:val="FF864E8A"/>
    <w:lvl w:ilvl="0" w:tplc="7B1E9EFE">
      <w:start w:val="1"/>
      <w:numFmt w:val="decimal"/>
      <w:lvlText w:val="[%1]"/>
      <w:lvlJc w:val="left"/>
      <w:pPr>
        <w:ind w:left="720" w:hanging="360"/>
      </w:pPr>
      <w:rPr>
        <w:rFonts w:hint="default"/>
      </w:rPr>
    </w:lvl>
    <w:lvl w:ilvl="1" w:tplc="20000017">
      <w:start w:val="1"/>
      <w:numFmt w:val="lowerLetter"/>
      <w:lvlText w:val="%2)"/>
      <w:lvlJc w:val="left"/>
      <w:pPr>
        <w:ind w:left="1440" w:hanging="360"/>
      </w:pPr>
      <w:rPr>
        <w:rFonts w:hint="default"/>
      </w:rPr>
    </w:lvl>
    <w:lvl w:ilvl="2" w:tplc="20000017">
      <w:start w:val="1"/>
      <w:numFmt w:val="lowerLetter"/>
      <w:lvlText w:val="%3)"/>
      <w:lvlJc w:val="lef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62BA44FA"/>
    <w:multiLevelType w:val="hybridMultilevel"/>
    <w:tmpl w:val="EA34941E"/>
    <w:lvl w:ilvl="0" w:tplc="20000017">
      <w:start w:val="1"/>
      <w:numFmt w:val="lowerLetter"/>
      <w:lvlText w:val="%1)"/>
      <w:lvlJc w:val="left"/>
      <w:pPr>
        <w:ind w:left="2260" w:hanging="360"/>
      </w:pPr>
    </w:lvl>
    <w:lvl w:ilvl="1" w:tplc="20000019" w:tentative="1">
      <w:start w:val="1"/>
      <w:numFmt w:val="lowerLetter"/>
      <w:lvlText w:val="%2."/>
      <w:lvlJc w:val="left"/>
      <w:pPr>
        <w:ind w:left="2980" w:hanging="360"/>
      </w:pPr>
    </w:lvl>
    <w:lvl w:ilvl="2" w:tplc="2000001B" w:tentative="1">
      <w:start w:val="1"/>
      <w:numFmt w:val="lowerRoman"/>
      <w:lvlText w:val="%3."/>
      <w:lvlJc w:val="right"/>
      <w:pPr>
        <w:ind w:left="3700" w:hanging="180"/>
      </w:pPr>
    </w:lvl>
    <w:lvl w:ilvl="3" w:tplc="2000000F" w:tentative="1">
      <w:start w:val="1"/>
      <w:numFmt w:val="decimal"/>
      <w:lvlText w:val="%4."/>
      <w:lvlJc w:val="left"/>
      <w:pPr>
        <w:ind w:left="4420" w:hanging="360"/>
      </w:pPr>
    </w:lvl>
    <w:lvl w:ilvl="4" w:tplc="20000019" w:tentative="1">
      <w:start w:val="1"/>
      <w:numFmt w:val="lowerLetter"/>
      <w:lvlText w:val="%5."/>
      <w:lvlJc w:val="left"/>
      <w:pPr>
        <w:ind w:left="5140" w:hanging="360"/>
      </w:pPr>
    </w:lvl>
    <w:lvl w:ilvl="5" w:tplc="2000001B" w:tentative="1">
      <w:start w:val="1"/>
      <w:numFmt w:val="lowerRoman"/>
      <w:lvlText w:val="%6."/>
      <w:lvlJc w:val="right"/>
      <w:pPr>
        <w:ind w:left="5860" w:hanging="180"/>
      </w:pPr>
    </w:lvl>
    <w:lvl w:ilvl="6" w:tplc="2000000F" w:tentative="1">
      <w:start w:val="1"/>
      <w:numFmt w:val="decimal"/>
      <w:lvlText w:val="%7."/>
      <w:lvlJc w:val="left"/>
      <w:pPr>
        <w:ind w:left="6580" w:hanging="360"/>
      </w:pPr>
    </w:lvl>
    <w:lvl w:ilvl="7" w:tplc="20000019" w:tentative="1">
      <w:start w:val="1"/>
      <w:numFmt w:val="lowerLetter"/>
      <w:lvlText w:val="%8."/>
      <w:lvlJc w:val="left"/>
      <w:pPr>
        <w:ind w:left="7300" w:hanging="360"/>
      </w:pPr>
    </w:lvl>
    <w:lvl w:ilvl="8" w:tplc="2000001B" w:tentative="1">
      <w:start w:val="1"/>
      <w:numFmt w:val="lowerRoman"/>
      <w:lvlText w:val="%9."/>
      <w:lvlJc w:val="right"/>
      <w:pPr>
        <w:ind w:left="8020" w:hanging="180"/>
      </w:pPr>
    </w:lvl>
  </w:abstractNum>
  <w:abstractNum w:abstractNumId="22">
    <w:nsid w:val="63E51DAE"/>
    <w:multiLevelType w:val="hybridMultilevel"/>
    <w:tmpl w:val="E4AC30B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66B506E0"/>
    <w:multiLevelType w:val="hybridMultilevel"/>
    <w:tmpl w:val="EE3E73C2"/>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690F2175"/>
    <w:multiLevelType w:val="multilevel"/>
    <w:tmpl w:val="80F231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69454E92"/>
    <w:multiLevelType w:val="hybridMultilevel"/>
    <w:tmpl w:val="3A006D26"/>
    <w:lvl w:ilvl="0" w:tplc="857A0B3C">
      <w:start w:val="1"/>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6">
    <w:nsid w:val="6E5A30B8"/>
    <w:multiLevelType w:val="hybridMultilevel"/>
    <w:tmpl w:val="96049B58"/>
    <w:lvl w:ilvl="0" w:tplc="20000017">
      <w:start w:val="1"/>
      <w:numFmt w:val="lowerLetter"/>
      <w:lvlText w:val="%1)"/>
      <w:lvlJc w:val="left"/>
      <w:pPr>
        <w:ind w:left="1800" w:hanging="360"/>
      </w:pPr>
      <w:rPr>
        <w:i w:val="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7">
    <w:nsid w:val="70147AB9"/>
    <w:multiLevelType w:val="hybridMultilevel"/>
    <w:tmpl w:val="CB5E7C72"/>
    <w:lvl w:ilvl="0" w:tplc="20000013">
      <w:start w:val="1"/>
      <w:numFmt w:val="upp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8">
    <w:nsid w:val="7FD8430F"/>
    <w:multiLevelType w:val="hybridMultilevel"/>
    <w:tmpl w:val="F0B88988"/>
    <w:lvl w:ilvl="0" w:tplc="7B1E9EF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8"/>
  </w:num>
  <w:num w:numId="3">
    <w:abstractNumId w:val="24"/>
  </w:num>
  <w:num w:numId="4">
    <w:abstractNumId w:val="13"/>
  </w:num>
  <w:num w:numId="5">
    <w:abstractNumId w:val="22"/>
  </w:num>
  <w:num w:numId="6">
    <w:abstractNumId w:val="10"/>
  </w:num>
  <w:num w:numId="7">
    <w:abstractNumId w:val="1"/>
  </w:num>
  <w:num w:numId="8">
    <w:abstractNumId w:val="28"/>
  </w:num>
  <w:num w:numId="9">
    <w:abstractNumId w:val="2"/>
  </w:num>
  <w:num w:numId="10">
    <w:abstractNumId w:val="23"/>
  </w:num>
  <w:num w:numId="11">
    <w:abstractNumId w:val="20"/>
  </w:num>
  <w:num w:numId="12">
    <w:abstractNumId w:val="9"/>
  </w:num>
  <w:num w:numId="13">
    <w:abstractNumId w:val="12"/>
  </w:num>
  <w:num w:numId="14">
    <w:abstractNumId w:val="21"/>
  </w:num>
  <w:num w:numId="15">
    <w:abstractNumId w:val="15"/>
  </w:num>
  <w:num w:numId="16">
    <w:abstractNumId w:val="26"/>
  </w:num>
  <w:num w:numId="17">
    <w:abstractNumId w:val="8"/>
  </w:num>
  <w:num w:numId="18">
    <w:abstractNumId w:val="16"/>
  </w:num>
  <w:num w:numId="19">
    <w:abstractNumId w:val="19"/>
  </w:num>
  <w:num w:numId="20">
    <w:abstractNumId w:val="11"/>
  </w:num>
  <w:num w:numId="21">
    <w:abstractNumId w:val="14"/>
  </w:num>
  <w:num w:numId="22">
    <w:abstractNumId w:val="25"/>
  </w:num>
  <w:num w:numId="23">
    <w:abstractNumId w:val="5"/>
  </w:num>
  <w:num w:numId="24">
    <w:abstractNumId w:val="17"/>
  </w:num>
  <w:num w:numId="25">
    <w:abstractNumId w:val="4"/>
  </w:num>
  <w:num w:numId="26">
    <w:abstractNumId w:val="3"/>
  </w:num>
  <w:num w:numId="27">
    <w:abstractNumId w:val="27"/>
  </w:num>
  <w:num w:numId="28">
    <w:abstractNumId w:val="0"/>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344C"/>
    <w:rsid w:val="000010C5"/>
    <w:rsid w:val="000038F4"/>
    <w:rsid w:val="00004D1C"/>
    <w:rsid w:val="0000708C"/>
    <w:rsid w:val="00011B7B"/>
    <w:rsid w:val="0002055E"/>
    <w:rsid w:val="00027506"/>
    <w:rsid w:val="0003079F"/>
    <w:rsid w:val="00030A66"/>
    <w:rsid w:val="0003104D"/>
    <w:rsid w:val="000317A6"/>
    <w:rsid w:val="000373CC"/>
    <w:rsid w:val="00042751"/>
    <w:rsid w:val="00043956"/>
    <w:rsid w:val="0004538A"/>
    <w:rsid w:val="00047E31"/>
    <w:rsid w:val="00047F70"/>
    <w:rsid w:val="00050513"/>
    <w:rsid w:val="00051C00"/>
    <w:rsid w:val="00061C76"/>
    <w:rsid w:val="00072C42"/>
    <w:rsid w:val="00072E7F"/>
    <w:rsid w:val="00082E43"/>
    <w:rsid w:val="000866FC"/>
    <w:rsid w:val="00086F09"/>
    <w:rsid w:val="00090C8C"/>
    <w:rsid w:val="000A1B72"/>
    <w:rsid w:val="000B31C5"/>
    <w:rsid w:val="000B3696"/>
    <w:rsid w:val="000B5FCF"/>
    <w:rsid w:val="000C1B00"/>
    <w:rsid w:val="000D2221"/>
    <w:rsid w:val="000D36E3"/>
    <w:rsid w:val="000D7B11"/>
    <w:rsid w:val="000E4461"/>
    <w:rsid w:val="000F10B6"/>
    <w:rsid w:val="000F2690"/>
    <w:rsid w:val="0010258A"/>
    <w:rsid w:val="00102A9B"/>
    <w:rsid w:val="0010300B"/>
    <w:rsid w:val="00103C86"/>
    <w:rsid w:val="001047D8"/>
    <w:rsid w:val="00105CEA"/>
    <w:rsid w:val="00106162"/>
    <w:rsid w:val="00106236"/>
    <w:rsid w:val="00107062"/>
    <w:rsid w:val="00111570"/>
    <w:rsid w:val="00116270"/>
    <w:rsid w:val="001245A2"/>
    <w:rsid w:val="00124CFE"/>
    <w:rsid w:val="00125D47"/>
    <w:rsid w:val="00132143"/>
    <w:rsid w:val="0013293C"/>
    <w:rsid w:val="00135E46"/>
    <w:rsid w:val="001371BC"/>
    <w:rsid w:val="00140F97"/>
    <w:rsid w:val="00141557"/>
    <w:rsid w:val="00141943"/>
    <w:rsid w:val="00145A22"/>
    <w:rsid w:val="00150196"/>
    <w:rsid w:val="00150CC6"/>
    <w:rsid w:val="00151414"/>
    <w:rsid w:val="00153026"/>
    <w:rsid w:val="001553F2"/>
    <w:rsid w:val="001561BF"/>
    <w:rsid w:val="001570E4"/>
    <w:rsid w:val="00165462"/>
    <w:rsid w:val="00170E72"/>
    <w:rsid w:val="00171E2A"/>
    <w:rsid w:val="001762A5"/>
    <w:rsid w:val="001802C9"/>
    <w:rsid w:val="00186F60"/>
    <w:rsid w:val="00187359"/>
    <w:rsid w:val="00187D0F"/>
    <w:rsid w:val="00190372"/>
    <w:rsid w:val="00191187"/>
    <w:rsid w:val="001961AF"/>
    <w:rsid w:val="001A29FB"/>
    <w:rsid w:val="001A43F8"/>
    <w:rsid w:val="001A5FAE"/>
    <w:rsid w:val="001B409C"/>
    <w:rsid w:val="001B4D1D"/>
    <w:rsid w:val="001B5876"/>
    <w:rsid w:val="001B65FA"/>
    <w:rsid w:val="001B70C7"/>
    <w:rsid w:val="001C1F8A"/>
    <w:rsid w:val="001C2748"/>
    <w:rsid w:val="001C51FB"/>
    <w:rsid w:val="001C5E30"/>
    <w:rsid w:val="001D4480"/>
    <w:rsid w:val="001D5C55"/>
    <w:rsid w:val="001E4AE8"/>
    <w:rsid w:val="001E5305"/>
    <w:rsid w:val="001E6093"/>
    <w:rsid w:val="001E64AA"/>
    <w:rsid w:val="001F1DED"/>
    <w:rsid w:val="001F2A2B"/>
    <w:rsid w:val="001F4181"/>
    <w:rsid w:val="001F5EEA"/>
    <w:rsid w:val="001F61E8"/>
    <w:rsid w:val="00204B6D"/>
    <w:rsid w:val="00205016"/>
    <w:rsid w:val="00207C84"/>
    <w:rsid w:val="00214DA6"/>
    <w:rsid w:val="002150E3"/>
    <w:rsid w:val="002232DA"/>
    <w:rsid w:val="00231D1D"/>
    <w:rsid w:val="00234E42"/>
    <w:rsid w:val="002379ED"/>
    <w:rsid w:val="00237F2F"/>
    <w:rsid w:val="00241C67"/>
    <w:rsid w:val="00242CED"/>
    <w:rsid w:val="00245897"/>
    <w:rsid w:val="00247EAF"/>
    <w:rsid w:val="00250B37"/>
    <w:rsid w:val="002515DD"/>
    <w:rsid w:val="002534DC"/>
    <w:rsid w:val="0025443F"/>
    <w:rsid w:val="0025469D"/>
    <w:rsid w:val="00255261"/>
    <w:rsid w:val="00263814"/>
    <w:rsid w:val="00263840"/>
    <w:rsid w:val="00264378"/>
    <w:rsid w:val="002714B1"/>
    <w:rsid w:val="002735FA"/>
    <w:rsid w:val="00273850"/>
    <w:rsid w:val="00274289"/>
    <w:rsid w:val="00275FEF"/>
    <w:rsid w:val="00277E78"/>
    <w:rsid w:val="00280987"/>
    <w:rsid w:val="00286FA2"/>
    <w:rsid w:val="00293414"/>
    <w:rsid w:val="00293DD8"/>
    <w:rsid w:val="00294334"/>
    <w:rsid w:val="002A181D"/>
    <w:rsid w:val="002A66DA"/>
    <w:rsid w:val="002B1C23"/>
    <w:rsid w:val="002B2249"/>
    <w:rsid w:val="002B2B30"/>
    <w:rsid w:val="002B308A"/>
    <w:rsid w:val="002B3A9B"/>
    <w:rsid w:val="002B3BD8"/>
    <w:rsid w:val="002B5EB9"/>
    <w:rsid w:val="002C1C9D"/>
    <w:rsid w:val="002C66CD"/>
    <w:rsid w:val="002D2395"/>
    <w:rsid w:val="002E071C"/>
    <w:rsid w:val="002E1C1E"/>
    <w:rsid w:val="002E289E"/>
    <w:rsid w:val="002E3D12"/>
    <w:rsid w:val="002E42BA"/>
    <w:rsid w:val="002E4910"/>
    <w:rsid w:val="002F2D90"/>
    <w:rsid w:val="00304EA0"/>
    <w:rsid w:val="00305248"/>
    <w:rsid w:val="00316486"/>
    <w:rsid w:val="00316947"/>
    <w:rsid w:val="00322BFA"/>
    <w:rsid w:val="00324981"/>
    <w:rsid w:val="003256EA"/>
    <w:rsid w:val="00325AF2"/>
    <w:rsid w:val="00331A22"/>
    <w:rsid w:val="0034280D"/>
    <w:rsid w:val="0034619B"/>
    <w:rsid w:val="00352849"/>
    <w:rsid w:val="00361ECE"/>
    <w:rsid w:val="0036344C"/>
    <w:rsid w:val="003648BE"/>
    <w:rsid w:val="00371B63"/>
    <w:rsid w:val="003742C1"/>
    <w:rsid w:val="003745EB"/>
    <w:rsid w:val="003747A6"/>
    <w:rsid w:val="00376A62"/>
    <w:rsid w:val="00380281"/>
    <w:rsid w:val="00384B76"/>
    <w:rsid w:val="003850B6"/>
    <w:rsid w:val="003874D6"/>
    <w:rsid w:val="0039073F"/>
    <w:rsid w:val="003907AE"/>
    <w:rsid w:val="0039088A"/>
    <w:rsid w:val="003917D9"/>
    <w:rsid w:val="0039236C"/>
    <w:rsid w:val="00392517"/>
    <w:rsid w:val="003929E7"/>
    <w:rsid w:val="003A102D"/>
    <w:rsid w:val="003A14AE"/>
    <w:rsid w:val="003A1CDE"/>
    <w:rsid w:val="003A4B69"/>
    <w:rsid w:val="003A71E8"/>
    <w:rsid w:val="003B0264"/>
    <w:rsid w:val="003B1582"/>
    <w:rsid w:val="003B56C4"/>
    <w:rsid w:val="003B7404"/>
    <w:rsid w:val="003C083C"/>
    <w:rsid w:val="003C2173"/>
    <w:rsid w:val="003C2EA9"/>
    <w:rsid w:val="003C3459"/>
    <w:rsid w:val="003D2318"/>
    <w:rsid w:val="003D2CA9"/>
    <w:rsid w:val="003D4EA6"/>
    <w:rsid w:val="003D6B2F"/>
    <w:rsid w:val="003E12DB"/>
    <w:rsid w:val="003E401C"/>
    <w:rsid w:val="003F0D15"/>
    <w:rsid w:val="003F2004"/>
    <w:rsid w:val="003F202A"/>
    <w:rsid w:val="003F30F8"/>
    <w:rsid w:val="003F4D2E"/>
    <w:rsid w:val="003F62B3"/>
    <w:rsid w:val="003F6B82"/>
    <w:rsid w:val="004016F8"/>
    <w:rsid w:val="00403B08"/>
    <w:rsid w:val="00405FD3"/>
    <w:rsid w:val="00415AE2"/>
    <w:rsid w:val="004212C9"/>
    <w:rsid w:val="00422AFC"/>
    <w:rsid w:val="00423840"/>
    <w:rsid w:val="00423E06"/>
    <w:rsid w:val="00426396"/>
    <w:rsid w:val="0043030C"/>
    <w:rsid w:val="00432814"/>
    <w:rsid w:val="004344EA"/>
    <w:rsid w:val="00434F51"/>
    <w:rsid w:val="00436257"/>
    <w:rsid w:val="004372B3"/>
    <w:rsid w:val="004373D2"/>
    <w:rsid w:val="00450235"/>
    <w:rsid w:val="004520E0"/>
    <w:rsid w:val="00454E03"/>
    <w:rsid w:val="0046260D"/>
    <w:rsid w:val="00463417"/>
    <w:rsid w:val="00473616"/>
    <w:rsid w:val="004813B0"/>
    <w:rsid w:val="00486322"/>
    <w:rsid w:val="00486613"/>
    <w:rsid w:val="0048758B"/>
    <w:rsid w:val="00497DB3"/>
    <w:rsid w:val="004A1DBA"/>
    <w:rsid w:val="004A3D04"/>
    <w:rsid w:val="004A651D"/>
    <w:rsid w:val="004A78C7"/>
    <w:rsid w:val="004B52D7"/>
    <w:rsid w:val="004C3062"/>
    <w:rsid w:val="004D19AE"/>
    <w:rsid w:val="004D661A"/>
    <w:rsid w:val="004D708C"/>
    <w:rsid w:val="004D735A"/>
    <w:rsid w:val="004E0041"/>
    <w:rsid w:val="004E0E7B"/>
    <w:rsid w:val="004E1419"/>
    <w:rsid w:val="004E4773"/>
    <w:rsid w:val="004F32E1"/>
    <w:rsid w:val="004F3B8B"/>
    <w:rsid w:val="004F4705"/>
    <w:rsid w:val="004F6D9F"/>
    <w:rsid w:val="004F7C66"/>
    <w:rsid w:val="00500888"/>
    <w:rsid w:val="00502F9F"/>
    <w:rsid w:val="00505D0A"/>
    <w:rsid w:val="00511090"/>
    <w:rsid w:val="005120E5"/>
    <w:rsid w:val="005124B4"/>
    <w:rsid w:val="00514C83"/>
    <w:rsid w:val="0051546B"/>
    <w:rsid w:val="00517F64"/>
    <w:rsid w:val="00522372"/>
    <w:rsid w:val="00526C5F"/>
    <w:rsid w:val="0052781F"/>
    <w:rsid w:val="00527C59"/>
    <w:rsid w:val="00534678"/>
    <w:rsid w:val="0053579B"/>
    <w:rsid w:val="00535ADF"/>
    <w:rsid w:val="005422B2"/>
    <w:rsid w:val="00545ECA"/>
    <w:rsid w:val="00547035"/>
    <w:rsid w:val="005503D6"/>
    <w:rsid w:val="005571E5"/>
    <w:rsid w:val="00563080"/>
    <w:rsid w:val="005725A8"/>
    <w:rsid w:val="00574123"/>
    <w:rsid w:val="005745E4"/>
    <w:rsid w:val="005766FF"/>
    <w:rsid w:val="00577132"/>
    <w:rsid w:val="00577470"/>
    <w:rsid w:val="0057795E"/>
    <w:rsid w:val="00580641"/>
    <w:rsid w:val="00581C59"/>
    <w:rsid w:val="00582FBA"/>
    <w:rsid w:val="00583D7D"/>
    <w:rsid w:val="00585BEE"/>
    <w:rsid w:val="005861D3"/>
    <w:rsid w:val="00593476"/>
    <w:rsid w:val="005935D8"/>
    <w:rsid w:val="00593E82"/>
    <w:rsid w:val="00593EEB"/>
    <w:rsid w:val="00593F31"/>
    <w:rsid w:val="00594486"/>
    <w:rsid w:val="005946CC"/>
    <w:rsid w:val="0059570F"/>
    <w:rsid w:val="005A4C3E"/>
    <w:rsid w:val="005A6C8F"/>
    <w:rsid w:val="005A7854"/>
    <w:rsid w:val="005B0AE2"/>
    <w:rsid w:val="005B41BC"/>
    <w:rsid w:val="005C0C36"/>
    <w:rsid w:val="005C3667"/>
    <w:rsid w:val="005C53D2"/>
    <w:rsid w:val="005C7DBA"/>
    <w:rsid w:val="005D33F0"/>
    <w:rsid w:val="005D6E57"/>
    <w:rsid w:val="005D744A"/>
    <w:rsid w:val="005D7B71"/>
    <w:rsid w:val="005E3EF7"/>
    <w:rsid w:val="005E4D88"/>
    <w:rsid w:val="005E5CD1"/>
    <w:rsid w:val="005F7795"/>
    <w:rsid w:val="006021F3"/>
    <w:rsid w:val="00605B98"/>
    <w:rsid w:val="006171FF"/>
    <w:rsid w:val="0062265C"/>
    <w:rsid w:val="00622CA5"/>
    <w:rsid w:val="006254AA"/>
    <w:rsid w:val="006263E1"/>
    <w:rsid w:val="00627782"/>
    <w:rsid w:val="00630205"/>
    <w:rsid w:val="00630ADC"/>
    <w:rsid w:val="0063119E"/>
    <w:rsid w:val="0063550C"/>
    <w:rsid w:val="006432BA"/>
    <w:rsid w:val="006466E8"/>
    <w:rsid w:val="00650BD8"/>
    <w:rsid w:val="00651108"/>
    <w:rsid w:val="00652F1C"/>
    <w:rsid w:val="00654C1D"/>
    <w:rsid w:val="00663993"/>
    <w:rsid w:val="00664C11"/>
    <w:rsid w:val="00665F7D"/>
    <w:rsid w:val="00667323"/>
    <w:rsid w:val="00672487"/>
    <w:rsid w:val="0067248C"/>
    <w:rsid w:val="00672B9B"/>
    <w:rsid w:val="00674B7F"/>
    <w:rsid w:val="00676B6D"/>
    <w:rsid w:val="006774D9"/>
    <w:rsid w:val="0068056F"/>
    <w:rsid w:val="00680D88"/>
    <w:rsid w:val="00682596"/>
    <w:rsid w:val="00682A71"/>
    <w:rsid w:val="0068716D"/>
    <w:rsid w:val="00694631"/>
    <w:rsid w:val="00695B52"/>
    <w:rsid w:val="006B0FCF"/>
    <w:rsid w:val="006B3009"/>
    <w:rsid w:val="006B4FAA"/>
    <w:rsid w:val="006B6AE7"/>
    <w:rsid w:val="006B7494"/>
    <w:rsid w:val="006C2A9C"/>
    <w:rsid w:val="006C5E64"/>
    <w:rsid w:val="006C5EB9"/>
    <w:rsid w:val="006C7F2E"/>
    <w:rsid w:val="006E3118"/>
    <w:rsid w:val="006E6680"/>
    <w:rsid w:val="006F290E"/>
    <w:rsid w:val="006F4CC4"/>
    <w:rsid w:val="006F57E4"/>
    <w:rsid w:val="006F66ED"/>
    <w:rsid w:val="00700124"/>
    <w:rsid w:val="00700707"/>
    <w:rsid w:val="00705D5F"/>
    <w:rsid w:val="00706B6E"/>
    <w:rsid w:val="007108B8"/>
    <w:rsid w:val="007144FE"/>
    <w:rsid w:val="00715D72"/>
    <w:rsid w:val="0072201E"/>
    <w:rsid w:val="00722731"/>
    <w:rsid w:val="007300C6"/>
    <w:rsid w:val="00731146"/>
    <w:rsid w:val="00731FE6"/>
    <w:rsid w:val="00736805"/>
    <w:rsid w:val="0074158F"/>
    <w:rsid w:val="007446F7"/>
    <w:rsid w:val="00750A21"/>
    <w:rsid w:val="0075123B"/>
    <w:rsid w:val="00755332"/>
    <w:rsid w:val="00760A5D"/>
    <w:rsid w:val="00761311"/>
    <w:rsid w:val="00763805"/>
    <w:rsid w:val="00765D32"/>
    <w:rsid w:val="00767722"/>
    <w:rsid w:val="00767DA1"/>
    <w:rsid w:val="00770060"/>
    <w:rsid w:val="0077153C"/>
    <w:rsid w:val="007718C4"/>
    <w:rsid w:val="0077215D"/>
    <w:rsid w:val="00772E0C"/>
    <w:rsid w:val="00772E14"/>
    <w:rsid w:val="00773331"/>
    <w:rsid w:val="00773537"/>
    <w:rsid w:val="007756DD"/>
    <w:rsid w:val="0077593E"/>
    <w:rsid w:val="00781979"/>
    <w:rsid w:val="007819E9"/>
    <w:rsid w:val="00784E9D"/>
    <w:rsid w:val="0079139E"/>
    <w:rsid w:val="007939D5"/>
    <w:rsid w:val="007A0331"/>
    <w:rsid w:val="007A43DE"/>
    <w:rsid w:val="007A7C94"/>
    <w:rsid w:val="007B0F92"/>
    <w:rsid w:val="007B2D72"/>
    <w:rsid w:val="007B33F2"/>
    <w:rsid w:val="007B36AE"/>
    <w:rsid w:val="007B431E"/>
    <w:rsid w:val="007B57F7"/>
    <w:rsid w:val="007B5961"/>
    <w:rsid w:val="007B5D4F"/>
    <w:rsid w:val="007B7374"/>
    <w:rsid w:val="007D7A91"/>
    <w:rsid w:val="007D7E44"/>
    <w:rsid w:val="007E0CEB"/>
    <w:rsid w:val="007F0CDB"/>
    <w:rsid w:val="007F353A"/>
    <w:rsid w:val="007F3C29"/>
    <w:rsid w:val="007F4675"/>
    <w:rsid w:val="007F47D0"/>
    <w:rsid w:val="007F49BB"/>
    <w:rsid w:val="007F5068"/>
    <w:rsid w:val="007F64F9"/>
    <w:rsid w:val="007F69F9"/>
    <w:rsid w:val="008001DB"/>
    <w:rsid w:val="0080134C"/>
    <w:rsid w:val="0080168B"/>
    <w:rsid w:val="00802F98"/>
    <w:rsid w:val="008037CB"/>
    <w:rsid w:val="008040D3"/>
    <w:rsid w:val="00804F67"/>
    <w:rsid w:val="00805FE8"/>
    <w:rsid w:val="008068B0"/>
    <w:rsid w:val="00807114"/>
    <w:rsid w:val="00811D3F"/>
    <w:rsid w:val="00813F29"/>
    <w:rsid w:val="00815753"/>
    <w:rsid w:val="00817FFC"/>
    <w:rsid w:val="0082013B"/>
    <w:rsid w:val="008202B2"/>
    <w:rsid w:val="0082179A"/>
    <w:rsid w:val="00822CA0"/>
    <w:rsid w:val="0082316F"/>
    <w:rsid w:val="0082612F"/>
    <w:rsid w:val="00834CF8"/>
    <w:rsid w:val="0084105E"/>
    <w:rsid w:val="008448D7"/>
    <w:rsid w:val="00845886"/>
    <w:rsid w:val="0085318C"/>
    <w:rsid w:val="00860380"/>
    <w:rsid w:val="00864F8C"/>
    <w:rsid w:val="008669F9"/>
    <w:rsid w:val="008673A2"/>
    <w:rsid w:val="008700FE"/>
    <w:rsid w:val="008737F8"/>
    <w:rsid w:val="00874497"/>
    <w:rsid w:val="00876372"/>
    <w:rsid w:val="00877C9C"/>
    <w:rsid w:val="0088095A"/>
    <w:rsid w:val="00882280"/>
    <w:rsid w:val="0088313B"/>
    <w:rsid w:val="0088497F"/>
    <w:rsid w:val="00892172"/>
    <w:rsid w:val="0089573B"/>
    <w:rsid w:val="00896324"/>
    <w:rsid w:val="00896F39"/>
    <w:rsid w:val="00897B31"/>
    <w:rsid w:val="008A39DC"/>
    <w:rsid w:val="008A4F17"/>
    <w:rsid w:val="008A6081"/>
    <w:rsid w:val="008A6A34"/>
    <w:rsid w:val="008B215B"/>
    <w:rsid w:val="008B2366"/>
    <w:rsid w:val="008B6151"/>
    <w:rsid w:val="008B6461"/>
    <w:rsid w:val="008C0FC1"/>
    <w:rsid w:val="008C1854"/>
    <w:rsid w:val="008C4EC3"/>
    <w:rsid w:val="008D61F5"/>
    <w:rsid w:val="008E7299"/>
    <w:rsid w:val="008F37FF"/>
    <w:rsid w:val="008F4709"/>
    <w:rsid w:val="008F5117"/>
    <w:rsid w:val="008F6098"/>
    <w:rsid w:val="00900F2E"/>
    <w:rsid w:val="009015BF"/>
    <w:rsid w:val="00903B44"/>
    <w:rsid w:val="00903B62"/>
    <w:rsid w:val="00905BE3"/>
    <w:rsid w:val="00905F40"/>
    <w:rsid w:val="00913327"/>
    <w:rsid w:val="009134E3"/>
    <w:rsid w:val="00915EBC"/>
    <w:rsid w:val="0091646D"/>
    <w:rsid w:val="009166A9"/>
    <w:rsid w:val="00921EDF"/>
    <w:rsid w:val="009234C7"/>
    <w:rsid w:val="00930BDA"/>
    <w:rsid w:val="00932A73"/>
    <w:rsid w:val="00932CCA"/>
    <w:rsid w:val="00935A2B"/>
    <w:rsid w:val="00937676"/>
    <w:rsid w:val="00945E9D"/>
    <w:rsid w:val="00950B49"/>
    <w:rsid w:val="00951C37"/>
    <w:rsid w:val="00952820"/>
    <w:rsid w:val="00957949"/>
    <w:rsid w:val="009640BC"/>
    <w:rsid w:val="00964B26"/>
    <w:rsid w:val="00966D1F"/>
    <w:rsid w:val="0097007E"/>
    <w:rsid w:val="0097014B"/>
    <w:rsid w:val="00974426"/>
    <w:rsid w:val="00975A77"/>
    <w:rsid w:val="00980BD2"/>
    <w:rsid w:val="0098299E"/>
    <w:rsid w:val="00983579"/>
    <w:rsid w:val="00984247"/>
    <w:rsid w:val="0099109C"/>
    <w:rsid w:val="0099224D"/>
    <w:rsid w:val="00992754"/>
    <w:rsid w:val="00993695"/>
    <w:rsid w:val="009A03D5"/>
    <w:rsid w:val="009A1209"/>
    <w:rsid w:val="009A38EB"/>
    <w:rsid w:val="009A4AD7"/>
    <w:rsid w:val="009B24B0"/>
    <w:rsid w:val="009B2ECC"/>
    <w:rsid w:val="009B35DD"/>
    <w:rsid w:val="009B3891"/>
    <w:rsid w:val="009B74AC"/>
    <w:rsid w:val="009C1B08"/>
    <w:rsid w:val="009C4032"/>
    <w:rsid w:val="009D2358"/>
    <w:rsid w:val="009D34FF"/>
    <w:rsid w:val="009D665A"/>
    <w:rsid w:val="009D7DCA"/>
    <w:rsid w:val="009E215E"/>
    <w:rsid w:val="009E5598"/>
    <w:rsid w:val="009E5D6E"/>
    <w:rsid w:val="009E7AF9"/>
    <w:rsid w:val="009F2027"/>
    <w:rsid w:val="00A035B4"/>
    <w:rsid w:val="00A05139"/>
    <w:rsid w:val="00A11F1C"/>
    <w:rsid w:val="00A12437"/>
    <w:rsid w:val="00A27ADD"/>
    <w:rsid w:val="00A30DBB"/>
    <w:rsid w:val="00A347F2"/>
    <w:rsid w:val="00A34F90"/>
    <w:rsid w:val="00A41347"/>
    <w:rsid w:val="00A41FA3"/>
    <w:rsid w:val="00A45C5A"/>
    <w:rsid w:val="00A512B7"/>
    <w:rsid w:val="00A55B1E"/>
    <w:rsid w:val="00A57606"/>
    <w:rsid w:val="00A57C0B"/>
    <w:rsid w:val="00A60848"/>
    <w:rsid w:val="00A60A25"/>
    <w:rsid w:val="00A6678D"/>
    <w:rsid w:val="00A66F55"/>
    <w:rsid w:val="00A67B31"/>
    <w:rsid w:val="00A804F9"/>
    <w:rsid w:val="00A84E84"/>
    <w:rsid w:val="00A86417"/>
    <w:rsid w:val="00A92946"/>
    <w:rsid w:val="00A971EC"/>
    <w:rsid w:val="00AA15F3"/>
    <w:rsid w:val="00AA1C94"/>
    <w:rsid w:val="00AB4C3F"/>
    <w:rsid w:val="00AC2A72"/>
    <w:rsid w:val="00AC446C"/>
    <w:rsid w:val="00AC7D5D"/>
    <w:rsid w:val="00AD27DB"/>
    <w:rsid w:val="00AD3412"/>
    <w:rsid w:val="00AD5A42"/>
    <w:rsid w:val="00AD6716"/>
    <w:rsid w:val="00AD7C17"/>
    <w:rsid w:val="00AE043F"/>
    <w:rsid w:val="00AE182D"/>
    <w:rsid w:val="00AE4D5D"/>
    <w:rsid w:val="00AE562F"/>
    <w:rsid w:val="00AE5A1A"/>
    <w:rsid w:val="00B00623"/>
    <w:rsid w:val="00B050DF"/>
    <w:rsid w:val="00B17326"/>
    <w:rsid w:val="00B21CAA"/>
    <w:rsid w:val="00B230D5"/>
    <w:rsid w:val="00B27090"/>
    <w:rsid w:val="00B33C2E"/>
    <w:rsid w:val="00B527A7"/>
    <w:rsid w:val="00B54208"/>
    <w:rsid w:val="00B578F3"/>
    <w:rsid w:val="00B57CFD"/>
    <w:rsid w:val="00B62B39"/>
    <w:rsid w:val="00B64DD6"/>
    <w:rsid w:val="00B65752"/>
    <w:rsid w:val="00B67B9A"/>
    <w:rsid w:val="00B7204B"/>
    <w:rsid w:val="00B75DDC"/>
    <w:rsid w:val="00B76962"/>
    <w:rsid w:val="00B90AB4"/>
    <w:rsid w:val="00B90D68"/>
    <w:rsid w:val="00B9253B"/>
    <w:rsid w:val="00B928A3"/>
    <w:rsid w:val="00B937CA"/>
    <w:rsid w:val="00BA42C6"/>
    <w:rsid w:val="00BA7E9B"/>
    <w:rsid w:val="00BB511B"/>
    <w:rsid w:val="00BC15A0"/>
    <w:rsid w:val="00BC57C4"/>
    <w:rsid w:val="00BC5CA3"/>
    <w:rsid w:val="00BD1B83"/>
    <w:rsid w:val="00BD3003"/>
    <w:rsid w:val="00BD6617"/>
    <w:rsid w:val="00BE07B7"/>
    <w:rsid w:val="00BE2979"/>
    <w:rsid w:val="00BE2F7F"/>
    <w:rsid w:val="00BE726F"/>
    <w:rsid w:val="00BF0C13"/>
    <w:rsid w:val="00BF19A7"/>
    <w:rsid w:val="00C01CD7"/>
    <w:rsid w:val="00C02EFD"/>
    <w:rsid w:val="00C0438A"/>
    <w:rsid w:val="00C04B66"/>
    <w:rsid w:val="00C05196"/>
    <w:rsid w:val="00C06005"/>
    <w:rsid w:val="00C07356"/>
    <w:rsid w:val="00C11642"/>
    <w:rsid w:val="00C130D8"/>
    <w:rsid w:val="00C24BF6"/>
    <w:rsid w:val="00C265FD"/>
    <w:rsid w:val="00C345D6"/>
    <w:rsid w:val="00C34BFE"/>
    <w:rsid w:val="00C35375"/>
    <w:rsid w:val="00C36EA1"/>
    <w:rsid w:val="00C40A3D"/>
    <w:rsid w:val="00C40B41"/>
    <w:rsid w:val="00C41254"/>
    <w:rsid w:val="00C44317"/>
    <w:rsid w:val="00C44D6A"/>
    <w:rsid w:val="00C475B8"/>
    <w:rsid w:val="00C53AC8"/>
    <w:rsid w:val="00C56A3C"/>
    <w:rsid w:val="00C57219"/>
    <w:rsid w:val="00C6498C"/>
    <w:rsid w:val="00C64EE5"/>
    <w:rsid w:val="00C65869"/>
    <w:rsid w:val="00C66004"/>
    <w:rsid w:val="00C66ADF"/>
    <w:rsid w:val="00C66C93"/>
    <w:rsid w:val="00C6705A"/>
    <w:rsid w:val="00C67C3F"/>
    <w:rsid w:val="00C72D9A"/>
    <w:rsid w:val="00C72ED7"/>
    <w:rsid w:val="00C8064B"/>
    <w:rsid w:val="00C8407C"/>
    <w:rsid w:val="00C904D4"/>
    <w:rsid w:val="00C91C5B"/>
    <w:rsid w:val="00CA06AC"/>
    <w:rsid w:val="00CA18E2"/>
    <w:rsid w:val="00CA3171"/>
    <w:rsid w:val="00CA7F77"/>
    <w:rsid w:val="00CB022C"/>
    <w:rsid w:val="00CB06CE"/>
    <w:rsid w:val="00CB083C"/>
    <w:rsid w:val="00CB7915"/>
    <w:rsid w:val="00CC4DCE"/>
    <w:rsid w:val="00CD01C2"/>
    <w:rsid w:val="00CD5A37"/>
    <w:rsid w:val="00CD6A89"/>
    <w:rsid w:val="00CE7140"/>
    <w:rsid w:val="00D026D7"/>
    <w:rsid w:val="00D07A38"/>
    <w:rsid w:val="00D11F52"/>
    <w:rsid w:val="00D1328C"/>
    <w:rsid w:val="00D150ED"/>
    <w:rsid w:val="00D163AB"/>
    <w:rsid w:val="00D22A90"/>
    <w:rsid w:val="00D2738C"/>
    <w:rsid w:val="00D30A60"/>
    <w:rsid w:val="00D3155F"/>
    <w:rsid w:val="00D409BA"/>
    <w:rsid w:val="00D41CEF"/>
    <w:rsid w:val="00D41E30"/>
    <w:rsid w:val="00D45AD0"/>
    <w:rsid w:val="00D45F41"/>
    <w:rsid w:val="00D46CED"/>
    <w:rsid w:val="00D52160"/>
    <w:rsid w:val="00D546D9"/>
    <w:rsid w:val="00D55FE3"/>
    <w:rsid w:val="00D60544"/>
    <w:rsid w:val="00D62DBE"/>
    <w:rsid w:val="00D65A7E"/>
    <w:rsid w:val="00D70128"/>
    <w:rsid w:val="00D72363"/>
    <w:rsid w:val="00D73DC6"/>
    <w:rsid w:val="00D77FA2"/>
    <w:rsid w:val="00D803B0"/>
    <w:rsid w:val="00D91504"/>
    <w:rsid w:val="00D94351"/>
    <w:rsid w:val="00D94708"/>
    <w:rsid w:val="00D9580D"/>
    <w:rsid w:val="00D9644B"/>
    <w:rsid w:val="00D974BD"/>
    <w:rsid w:val="00DA109D"/>
    <w:rsid w:val="00DA159D"/>
    <w:rsid w:val="00DA1F24"/>
    <w:rsid w:val="00DA20AF"/>
    <w:rsid w:val="00DA23E4"/>
    <w:rsid w:val="00DA3889"/>
    <w:rsid w:val="00DA5CAC"/>
    <w:rsid w:val="00DA60FE"/>
    <w:rsid w:val="00DA7E26"/>
    <w:rsid w:val="00DB1770"/>
    <w:rsid w:val="00DC1811"/>
    <w:rsid w:val="00DC1D6A"/>
    <w:rsid w:val="00DC3589"/>
    <w:rsid w:val="00DC3A77"/>
    <w:rsid w:val="00DC4025"/>
    <w:rsid w:val="00DC5527"/>
    <w:rsid w:val="00DC57DE"/>
    <w:rsid w:val="00DD37CC"/>
    <w:rsid w:val="00DD53B7"/>
    <w:rsid w:val="00DD5F6D"/>
    <w:rsid w:val="00DD65D4"/>
    <w:rsid w:val="00DD70B6"/>
    <w:rsid w:val="00DD7131"/>
    <w:rsid w:val="00DD7920"/>
    <w:rsid w:val="00DE116E"/>
    <w:rsid w:val="00DF091C"/>
    <w:rsid w:val="00DF6D90"/>
    <w:rsid w:val="00E00ED5"/>
    <w:rsid w:val="00E03774"/>
    <w:rsid w:val="00E160EF"/>
    <w:rsid w:val="00E2063A"/>
    <w:rsid w:val="00E20CBB"/>
    <w:rsid w:val="00E24D9C"/>
    <w:rsid w:val="00E26274"/>
    <w:rsid w:val="00E27A9D"/>
    <w:rsid w:val="00E41D9C"/>
    <w:rsid w:val="00E554D1"/>
    <w:rsid w:val="00E5611A"/>
    <w:rsid w:val="00E56C87"/>
    <w:rsid w:val="00E63628"/>
    <w:rsid w:val="00E713A6"/>
    <w:rsid w:val="00E737E6"/>
    <w:rsid w:val="00E775B6"/>
    <w:rsid w:val="00E77E11"/>
    <w:rsid w:val="00E80761"/>
    <w:rsid w:val="00E81A70"/>
    <w:rsid w:val="00E8444B"/>
    <w:rsid w:val="00E94130"/>
    <w:rsid w:val="00E9663E"/>
    <w:rsid w:val="00EA3AE9"/>
    <w:rsid w:val="00EA3C06"/>
    <w:rsid w:val="00EA4A04"/>
    <w:rsid w:val="00EB0E84"/>
    <w:rsid w:val="00EB12C2"/>
    <w:rsid w:val="00EB7EC2"/>
    <w:rsid w:val="00EB7FBE"/>
    <w:rsid w:val="00EC0640"/>
    <w:rsid w:val="00EC135E"/>
    <w:rsid w:val="00EC2324"/>
    <w:rsid w:val="00EC267B"/>
    <w:rsid w:val="00EC3677"/>
    <w:rsid w:val="00ED380C"/>
    <w:rsid w:val="00ED4B6A"/>
    <w:rsid w:val="00ED5E59"/>
    <w:rsid w:val="00ED694F"/>
    <w:rsid w:val="00EE2D00"/>
    <w:rsid w:val="00EE426B"/>
    <w:rsid w:val="00EE5C35"/>
    <w:rsid w:val="00EE6238"/>
    <w:rsid w:val="00EF0369"/>
    <w:rsid w:val="00EF0E31"/>
    <w:rsid w:val="00EF20A4"/>
    <w:rsid w:val="00EF55B9"/>
    <w:rsid w:val="00F00F69"/>
    <w:rsid w:val="00F01081"/>
    <w:rsid w:val="00F0158C"/>
    <w:rsid w:val="00F01A51"/>
    <w:rsid w:val="00F02C57"/>
    <w:rsid w:val="00F0316F"/>
    <w:rsid w:val="00F113F1"/>
    <w:rsid w:val="00F12A1F"/>
    <w:rsid w:val="00F130FF"/>
    <w:rsid w:val="00F20E24"/>
    <w:rsid w:val="00F21110"/>
    <w:rsid w:val="00F22013"/>
    <w:rsid w:val="00F24CE6"/>
    <w:rsid w:val="00F25964"/>
    <w:rsid w:val="00F2782B"/>
    <w:rsid w:val="00F3570A"/>
    <w:rsid w:val="00F37F66"/>
    <w:rsid w:val="00F4048C"/>
    <w:rsid w:val="00F41B30"/>
    <w:rsid w:val="00F44DB2"/>
    <w:rsid w:val="00F50458"/>
    <w:rsid w:val="00F52BEA"/>
    <w:rsid w:val="00F536A3"/>
    <w:rsid w:val="00F55816"/>
    <w:rsid w:val="00F65CFE"/>
    <w:rsid w:val="00F65E27"/>
    <w:rsid w:val="00F66426"/>
    <w:rsid w:val="00F67BCE"/>
    <w:rsid w:val="00F77A7A"/>
    <w:rsid w:val="00F77B1B"/>
    <w:rsid w:val="00F77C1D"/>
    <w:rsid w:val="00F77EFF"/>
    <w:rsid w:val="00F81C53"/>
    <w:rsid w:val="00F846A1"/>
    <w:rsid w:val="00F85108"/>
    <w:rsid w:val="00F862B1"/>
    <w:rsid w:val="00F86D05"/>
    <w:rsid w:val="00F90E4F"/>
    <w:rsid w:val="00F93712"/>
    <w:rsid w:val="00F93FA0"/>
    <w:rsid w:val="00FA1F16"/>
    <w:rsid w:val="00FA318C"/>
    <w:rsid w:val="00FA52D6"/>
    <w:rsid w:val="00FA5FE3"/>
    <w:rsid w:val="00FB1AB8"/>
    <w:rsid w:val="00FB5A47"/>
    <w:rsid w:val="00FB6256"/>
    <w:rsid w:val="00FB69DF"/>
    <w:rsid w:val="00FC03A2"/>
    <w:rsid w:val="00FC0AAC"/>
    <w:rsid w:val="00FC5357"/>
    <w:rsid w:val="00FC6BE8"/>
    <w:rsid w:val="00FD0356"/>
    <w:rsid w:val="00FD6946"/>
    <w:rsid w:val="00FE07DE"/>
    <w:rsid w:val="00FE38C0"/>
    <w:rsid w:val="00FF0227"/>
    <w:rsid w:val="00FF3940"/>
    <w:rsid w:val="00FF4966"/>
    <w:rsid w:val="00FF52E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B3"/>
  </w:style>
  <w:style w:type="paragraph" w:styleId="Heading1">
    <w:name w:val="heading 1"/>
    <w:basedOn w:val="Normal"/>
    <w:next w:val="Normal"/>
    <w:link w:val="Heading1Char"/>
    <w:uiPriority w:val="9"/>
    <w:qFormat/>
    <w:rsid w:val="00234E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B1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4C"/>
    <w:pPr>
      <w:ind w:left="720"/>
      <w:contextualSpacing/>
    </w:pPr>
  </w:style>
  <w:style w:type="paragraph" w:styleId="FootnoteText">
    <w:name w:val="footnote text"/>
    <w:basedOn w:val="Normal"/>
    <w:link w:val="FootnoteTextChar"/>
    <w:uiPriority w:val="99"/>
    <w:semiHidden/>
    <w:unhideWhenUsed/>
    <w:rsid w:val="00630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ADC"/>
    <w:rPr>
      <w:sz w:val="20"/>
      <w:szCs w:val="20"/>
    </w:rPr>
  </w:style>
  <w:style w:type="character" w:styleId="FootnoteReference">
    <w:name w:val="footnote reference"/>
    <w:basedOn w:val="DefaultParagraphFont"/>
    <w:uiPriority w:val="99"/>
    <w:semiHidden/>
    <w:unhideWhenUsed/>
    <w:rsid w:val="00630ADC"/>
    <w:rPr>
      <w:vertAlign w:val="superscript"/>
    </w:rPr>
  </w:style>
  <w:style w:type="character" w:styleId="Hyperlink">
    <w:name w:val="Hyperlink"/>
    <w:basedOn w:val="DefaultParagraphFont"/>
    <w:uiPriority w:val="99"/>
    <w:unhideWhenUsed/>
    <w:rsid w:val="00151414"/>
    <w:rPr>
      <w:color w:val="0563C1" w:themeColor="hyperlink"/>
      <w:u w:val="single"/>
    </w:rPr>
  </w:style>
  <w:style w:type="character" w:customStyle="1" w:styleId="UnresolvedMention1">
    <w:name w:val="Unresolved Mention1"/>
    <w:basedOn w:val="DefaultParagraphFont"/>
    <w:uiPriority w:val="99"/>
    <w:semiHidden/>
    <w:unhideWhenUsed/>
    <w:rsid w:val="00151414"/>
    <w:rPr>
      <w:color w:val="605E5C"/>
      <w:shd w:val="clear" w:color="auto" w:fill="E1DFDD"/>
    </w:rPr>
  </w:style>
  <w:style w:type="character" w:styleId="FollowedHyperlink">
    <w:name w:val="FollowedHyperlink"/>
    <w:basedOn w:val="DefaultParagraphFont"/>
    <w:uiPriority w:val="99"/>
    <w:semiHidden/>
    <w:unhideWhenUsed/>
    <w:rsid w:val="00250B37"/>
    <w:rPr>
      <w:color w:val="954F72" w:themeColor="followedHyperlink"/>
      <w:u w:val="single"/>
    </w:rPr>
  </w:style>
  <w:style w:type="paragraph" w:styleId="BalloonText">
    <w:name w:val="Balloon Text"/>
    <w:basedOn w:val="Normal"/>
    <w:link w:val="BalloonTextChar"/>
    <w:uiPriority w:val="99"/>
    <w:semiHidden/>
    <w:unhideWhenUsed/>
    <w:rsid w:val="00497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B3"/>
    <w:rPr>
      <w:rFonts w:ascii="Tahoma" w:hAnsi="Tahoma" w:cs="Tahoma"/>
      <w:sz w:val="16"/>
      <w:szCs w:val="16"/>
    </w:rPr>
  </w:style>
  <w:style w:type="character" w:styleId="CommentReference">
    <w:name w:val="annotation reference"/>
    <w:basedOn w:val="DefaultParagraphFont"/>
    <w:uiPriority w:val="99"/>
    <w:semiHidden/>
    <w:unhideWhenUsed/>
    <w:rsid w:val="00AE182D"/>
    <w:rPr>
      <w:sz w:val="16"/>
      <w:szCs w:val="16"/>
    </w:rPr>
  </w:style>
  <w:style w:type="paragraph" w:styleId="CommentText">
    <w:name w:val="annotation text"/>
    <w:basedOn w:val="Normal"/>
    <w:link w:val="CommentTextChar"/>
    <w:uiPriority w:val="99"/>
    <w:semiHidden/>
    <w:unhideWhenUsed/>
    <w:rsid w:val="00AE182D"/>
    <w:pPr>
      <w:spacing w:line="240" w:lineRule="auto"/>
    </w:pPr>
    <w:rPr>
      <w:sz w:val="20"/>
      <w:szCs w:val="20"/>
    </w:rPr>
  </w:style>
  <w:style w:type="character" w:customStyle="1" w:styleId="CommentTextChar">
    <w:name w:val="Comment Text Char"/>
    <w:basedOn w:val="DefaultParagraphFont"/>
    <w:link w:val="CommentText"/>
    <w:uiPriority w:val="99"/>
    <w:semiHidden/>
    <w:rsid w:val="00AE182D"/>
    <w:rPr>
      <w:sz w:val="20"/>
      <w:szCs w:val="20"/>
    </w:rPr>
  </w:style>
  <w:style w:type="paragraph" w:styleId="CommentSubject">
    <w:name w:val="annotation subject"/>
    <w:basedOn w:val="CommentText"/>
    <w:next w:val="CommentText"/>
    <w:link w:val="CommentSubjectChar"/>
    <w:uiPriority w:val="99"/>
    <w:semiHidden/>
    <w:unhideWhenUsed/>
    <w:rsid w:val="00AE182D"/>
    <w:rPr>
      <w:b/>
      <w:bCs/>
    </w:rPr>
  </w:style>
  <w:style w:type="character" w:customStyle="1" w:styleId="CommentSubjectChar">
    <w:name w:val="Comment Subject Char"/>
    <w:basedOn w:val="CommentTextChar"/>
    <w:link w:val="CommentSubject"/>
    <w:uiPriority w:val="99"/>
    <w:semiHidden/>
    <w:rsid w:val="00AE182D"/>
    <w:rPr>
      <w:b/>
      <w:bCs/>
      <w:sz w:val="20"/>
      <w:szCs w:val="20"/>
    </w:rPr>
  </w:style>
  <w:style w:type="paragraph" w:styleId="Header">
    <w:name w:val="header"/>
    <w:basedOn w:val="Normal"/>
    <w:link w:val="HeaderChar"/>
    <w:uiPriority w:val="99"/>
    <w:unhideWhenUsed/>
    <w:rsid w:val="002E2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89E"/>
  </w:style>
  <w:style w:type="paragraph" w:styleId="Footer">
    <w:name w:val="footer"/>
    <w:basedOn w:val="Normal"/>
    <w:link w:val="FooterChar"/>
    <w:uiPriority w:val="99"/>
    <w:unhideWhenUsed/>
    <w:rsid w:val="002E2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89E"/>
  </w:style>
  <w:style w:type="character" w:customStyle="1" w:styleId="Heading2Char">
    <w:name w:val="Heading 2 Char"/>
    <w:basedOn w:val="DefaultParagraphFont"/>
    <w:link w:val="Heading2"/>
    <w:uiPriority w:val="9"/>
    <w:semiHidden/>
    <w:rsid w:val="00FB1AB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34E42"/>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9835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3579"/>
    <w:rPr>
      <w:sz w:val="20"/>
      <w:szCs w:val="20"/>
    </w:rPr>
  </w:style>
  <w:style w:type="character" w:styleId="EndnoteReference">
    <w:name w:val="endnote reference"/>
    <w:basedOn w:val="DefaultParagraphFont"/>
    <w:uiPriority w:val="99"/>
    <w:semiHidden/>
    <w:unhideWhenUsed/>
    <w:rsid w:val="00983579"/>
    <w:rPr>
      <w:vertAlign w:val="superscript"/>
    </w:rPr>
  </w:style>
</w:styles>
</file>

<file path=word/webSettings.xml><?xml version="1.0" encoding="utf-8"?>
<w:webSettings xmlns:r="http://schemas.openxmlformats.org/officeDocument/2006/relationships" xmlns:w="http://schemas.openxmlformats.org/wordprocessingml/2006/main">
  <w:divs>
    <w:div w:id="205603018">
      <w:bodyDiv w:val="1"/>
      <w:marLeft w:val="0"/>
      <w:marRight w:val="0"/>
      <w:marTop w:val="0"/>
      <w:marBottom w:val="0"/>
      <w:divBdr>
        <w:top w:val="none" w:sz="0" w:space="0" w:color="auto"/>
        <w:left w:val="none" w:sz="0" w:space="0" w:color="auto"/>
        <w:bottom w:val="none" w:sz="0" w:space="0" w:color="auto"/>
        <w:right w:val="none" w:sz="0" w:space="0" w:color="auto"/>
      </w:divBdr>
    </w:div>
    <w:div w:id="708340650">
      <w:bodyDiv w:val="1"/>
      <w:marLeft w:val="0"/>
      <w:marRight w:val="0"/>
      <w:marTop w:val="0"/>
      <w:marBottom w:val="0"/>
      <w:divBdr>
        <w:top w:val="none" w:sz="0" w:space="0" w:color="auto"/>
        <w:left w:val="none" w:sz="0" w:space="0" w:color="auto"/>
        <w:bottom w:val="none" w:sz="0" w:space="0" w:color="auto"/>
        <w:right w:val="none" w:sz="0" w:space="0" w:color="auto"/>
      </w:divBdr>
    </w:div>
    <w:div w:id="734662928">
      <w:bodyDiv w:val="1"/>
      <w:marLeft w:val="0"/>
      <w:marRight w:val="0"/>
      <w:marTop w:val="0"/>
      <w:marBottom w:val="0"/>
      <w:divBdr>
        <w:top w:val="none" w:sz="0" w:space="0" w:color="auto"/>
        <w:left w:val="none" w:sz="0" w:space="0" w:color="auto"/>
        <w:bottom w:val="none" w:sz="0" w:space="0" w:color="auto"/>
        <w:right w:val="none" w:sz="0" w:space="0" w:color="auto"/>
      </w:divBdr>
    </w:div>
    <w:div w:id="16433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574EC-6916-45B8-A7F4-2B7E07F9D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Moneuoa Kopo</dc:creator>
  <cp:lastModifiedBy>makatleho.chechela</cp:lastModifiedBy>
  <cp:revision>36</cp:revision>
  <cp:lastPrinted>2022-10-21T12:36:00Z</cp:lastPrinted>
  <dcterms:created xsi:type="dcterms:W3CDTF">2022-10-21T06:17:00Z</dcterms:created>
  <dcterms:modified xsi:type="dcterms:W3CDTF">2022-10-21T12:36:00Z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995554d91b7cb8cedb529764e0a7ee3cbffea8fa29fa256690ed391279d959c2</vt:lpwstr>
  </property>
</Properties>
</file>