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6892F" w14:textId="7F7D5A13" w:rsidR="00326401" w:rsidRDefault="00326401" w:rsidP="00326401">
      <w:pPr>
        <w:suppressAutoHyphens/>
        <w:autoSpaceDN w:val="0"/>
        <w:spacing w:line="240" w:lineRule="auto"/>
        <w:textAlignment w:val="baseline"/>
        <w:rPr>
          <w:rFonts w:ascii="Times New Roman" w:eastAsia="Calibri" w:hAnsi="Times New Roman" w:cs="Times New Roman"/>
          <w:sz w:val="28"/>
          <w:szCs w:val="28"/>
        </w:rPr>
      </w:pPr>
      <w:bookmarkStart w:id="0" w:name="_GoBack"/>
      <w:bookmarkEnd w:id="0"/>
    </w:p>
    <w:p w14:paraId="06F57A1A" w14:textId="1259D9D7" w:rsidR="003C05A7" w:rsidRDefault="003C05A7" w:rsidP="00326401">
      <w:pPr>
        <w:suppressAutoHyphens/>
        <w:autoSpaceDN w:val="0"/>
        <w:spacing w:line="240" w:lineRule="auto"/>
        <w:textAlignment w:val="baseline"/>
        <w:rPr>
          <w:rFonts w:ascii="Times New Roman" w:eastAsia="Calibri" w:hAnsi="Times New Roman" w:cs="Times New Roman"/>
          <w:sz w:val="28"/>
          <w:szCs w:val="28"/>
        </w:rPr>
      </w:pPr>
    </w:p>
    <w:p w14:paraId="1C06CEE5" w14:textId="4C3BED19" w:rsidR="003C05A7" w:rsidRDefault="003C05A7" w:rsidP="00326401">
      <w:pPr>
        <w:suppressAutoHyphens/>
        <w:autoSpaceDN w:val="0"/>
        <w:spacing w:line="240" w:lineRule="auto"/>
        <w:textAlignment w:val="baseline"/>
        <w:rPr>
          <w:rFonts w:ascii="Times New Roman" w:eastAsia="Calibri" w:hAnsi="Times New Roman" w:cs="Times New Roman"/>
          <w:sz w:val="28"/>
          <w:szCs w:val="28"/>
        </w:rPr>
      </w:pPr>
    </w:p>
    <w:p w14:paraId="3203C3FB" w14:textId="55823D3D" w:rsidR="003C05A7" w:rsidRDefault="003C05A7" w:rsidP="00326401">
      <w:pPr>
        <w:suppressAutoHyphens/>
        <w:autoSpaceDN w:val="0"/>
        <w:spacing w:line="240" w:lineRule="auto"/>
        <w:textAlignment w:val="baseline"/>
        <w:rPr>
          <w:rFonts w:ascii="Times New Roman" w:eastAsia="Calibri" w:hAnsi="Times New Roman" w:cs="Times New Roman"/>
          <w:sz w:val="28"/>
          <w:szCs w:val="28"/>
        </w:rPr>
      </w:pPr>
    </w:p>
    <w:p w14:paraId="00742AD3" w14:textId="039B9615" w:rsidR="003C05A7" w:rsidRDefault="003C05A7" w:rsidP="00326401">
      <w:pPr>
        <w:suppressAutoHyphens/>
        <w:autoSpaceDN w:val="0"/>
        <w:spacing w:line="240" w:lineRule="auto"/>
        <w:textAlignment w:val="baseline"/>
        <w:rPr>
          <w:rFonts w:ascii="Times New Roman" w:eastAsia="Calibri" w:hAnsi="Times New Roman" w:cs="Times New Roman"/>
          <w:sz w:val="28"/>
          <w:szCs w:val="28"/>
        </w:rPr>
      </w:pPr>
    </w:p>
    <w:p w14:paraId="02D9444E" w14:textId="77777777" w:rsidR="003C05A7" w:rsidRPr="00C03F7A" w:rsidRDefault="003C05A7" w:rsidP="00326401">
      <w:pPr>
        <w:suppressAutoHyphens/>
        <w:autoSpaceDN w:val="0"/>
        <w:spacing w:line="240" w:lineRule="auto"/>
        <w:textAlignment w:val="baseline"/>
        <w:rPr>
          <w:rFonts w:ascii="Times New Roman" w:eastAsia="Calibri" w:hAnsi="Times New Roman" w:cs="Times New Roman"/>
          <w:sz w:val="28"/>
          <w:szCs w:val="28"/>
        </w:rPr>
      </w:pPr>
    </w:p>
    <w:p w14:paraId="54298D11" w14:textId="77777777" w:rsidR="00326401" w:rsidRPr="00C03F7A" w:rsidRDefault="00326401" w:rsidP="00326401">
      <w:pPr>
        <w:suppressAutoHyphens/>
        <w:autoSpaceDN w:val="0"/>
        <w:spacing w:after="0" w:line="240" w:lineRule="auto"/>
        <w:jc w:val="center"/>
        <w:textAlignment w:val="baseline"/>
        <w:rPr>
          <w:rFonts w:ascii="Times New Roman" w:eastAsia="Calibri" w:hAnsi="Times New Roman" w:cs="Times New Roman"/>
          <w:b/>
          <w:sz w:val="32"/>
          <w:szCs w:val="32"/>
          <w:u w:val="single"/>
        </w:rPr>
      </w:pPr>
      <w:r w:rsidRPr="00C03F7A">
        <w:rPr>
          <w:rFonts w:ascii="Times New Roman" w:eastAsia="Calibri" w:hAnsi="Times New Roman" w:cs="Times New Roman"/>
          <w:b/>
          <w:sz w:val="32"/>
          <w:szCs w:val="32"/>
          <w:u w:val="single"/>
        </w:rPr>
        <w:t xml:space="preserve">IN THE HIGH COURT OF LESOTHO </w:t>
      </w:r>
    </w:p>
    <w:p w14:paraId="59159978" w14:textId="77777777" w:rsidR="00326401" w:rsidRPr="00D0505A" w:rsidRDefault="00326401" w:rsidP="00326401">
      <w:pPr>
        <w:suppressAutoHyphens/>
        <w:autoSpaceDN w:val="0"/>
        <w:spacing w:after="0" w:line="240" w:lineRule="auto"/>
        <w:jc w:val="center"/>
        <w:textAlignment w:val="baseline"/>
        <w:rPr>
          <w:rFonts w:ascii="Times New Roman" w:eastAsia="Calibri" w:hAnsi="Times New Roman" w:cs="Times New Roman"/>
          <w:b/>
          <w:sz w:val="32"/>
          <w:szCs w:val="32"/>
        </w:rPr>
      </w:pPr>
      <w:r w:rsidRPr="00D0505A">
        <w:rPr>
          <w:rFonts w:ascii="Times New Roman" w:eastAsia="Calibri" w:hAnsi="Times New Roman" w:cs="Times New Roman"/>
          <w:b/>
          <w:sz w:val="32"/>
          <w:szCs w:val="32"/>
        </w:rPr>
        <w:t>(Commercial Court Division)</w:t>
      </w:r>
    </w:p>
    <w:p w14:paraId="2CAD77B2" w14:textId="77777777" w:rsidR="00326401" w:rsidRPr="00C03F7A" w:rsidRDefault="00326401" w:rsidP="00326401">
      <w:pPr>
        <w:suppressAutoHyphens/>
        <w:autoSpaceDN w:val="0"/>
        <w:spacing w:after="0" w:line="240" w:lineRule="auto"/>
        <w:jc w:val="center"/>
        <w:textAlignment w:val="baseline"/>
        <w:rPr>
          <w:rFonts w:ascii="Times New Roman" w:eastAsia="Calibri" w:hAnsi="Times New Roman" w:cs="Times New Roman"/>
          <w:b/>
          <w:sz w:val="32"/>
          <w:szCs w:val="32"/>
          <w:u w:val="single"/>
        </w:rPr>
      </w:pPr>
    </w:p>
    <w:p w14:paraId="15D5BF1C" w14:textId="77777777" w:rsidR="00326401" w:rsidRPr="00C03F7A" w:rsidRDefault="00326401" w:rsidP="00326401">
      <w:pPr>
        <w:suppressAutoHyphens/>
        <w:autoSpaceDN w:val="0"/>
        <w:spacing w:before="120" w:after="240" w:line="240" w:lineRule="auto"/>
        <w:jc w:val="center"/>
        <w:textAlignment w:val="baseline"/>
        <w:rPr>
          <w:rFonts w:ascii="Times New Roman" w:eastAsia="Calibri" w:hAnsi="Times New Roman" w:cs="Times New Roman"/>
          <w:b/>
          <w:sz w:val="32"/>
          <w:szCs w:val="32"/>
          <w:u w:val="single"/>
        </w:rPr>
      </w:pPr>
    </w:p>
    <w:p w14:paraId="441147AC" w14:textId="77777777" w:rsidR="00326401" w:rsidRPr="00C03F7A" w:rsidRDefault="00A56F2E" w:rsidP="00326401">
      <w:pPr>
        <w:suppressAutoHyphens/>
        <w:autoSpaceDN w:val="0"/>
        <w:spacing w:before="120" w:after="240" w:line="480" w:lineRule="auto"/>
        <w:textAlignment w:val="baseline"/>
        <w:rPr>
          <w:rFonts w:ascii="Times New Roman" w:eastAsia="Calibri" w:hAnsi="Times New Roman" w:cs="Times New Roman"/>
          <w:b/>
          <w:sz w:val="32"/>
          <w:szCs w:val="32"/>
        </w:rPr>
      </w:pPr>
      <w:r>
        <w:rPr>
          <w:rFonts w:ascii="Times New Roman" w:eastAsia="Calibri" w:hAnsi="Times New Roman" w:cs="Times New Roman"/>
          <w:b/>
          <w:sz w:val="32"/>
          <w:szCs w:val="32"/>
        </w:rPr>
        <w:t>HELD AT MASERU</w:t>
      </w:r>
      <w:r>
        <w:rPr>
          <w:rFonts w:ascii="Times New Roman" w:eastAsia="Calibri" w:hAnsi="Times New Roman" w:cs="Times New Roman"/>
          <w:b/>
          <w:sz w:val="32"/>
          <w:szCs w:val="32"/>
        </w:rPr>
        <w:tab/>
      </w:r>
      <w:r>
        <w:rPr>
          <w:rFonts w:ascii="Times New Roman" w:eastAsia="Calibri" w:hAnsi="Times New Roman" w:cs="Times New Roman"/>
          <w:b/>
          <w:sz w:val="32"/>
          <w:szCs w:val="32"/>
        </w:rPr>
        <w:tab/>
      </w:r>
      <w:r>
        <w:rPr>
          <w:rFonts w:ascii="Times New Roman" w:eastAsia="Calibri" w:hAnsi="Times New Roman" w:cs="Times New Roman"/>
          <w:b/>
          <w:sz w:val="32"/>
          <w:szCs w:val="32"/>
        </w:rPr>
        <w:tab/>
      </w:r>
      <w:r>
        <w:rPr>
          <w:rFonts w:ascii="Times New Roman" w:eastAsia="Calibri" w:hAnsi="Times New Roman" w:cs="Times New Roman"/>
          <w:b/>
          <w:sz w:val="32"/>
          <w:szCs w:val="32"/>
        </w:rPr>
        <w:tab/>
        <w:t xml:space="preserve">       </w:t>
      </w:r>
      <w:r w:rsidR="00326401" w:rsidRPr="00C03F7A">
        <w:rPr>
          <w:rFonts w:ascii="Times New Roman" w:eastAsia="Calibri" w:hAnsi="Times New Roman" w:cs="Times New Roman"/>
          <w:b/>
          <w:sz w:val="32"/>
          <w:szCs w:val="32"/>
        </w:rPr>
        <w:t xml:space="preserve"> CC</w:t>
      </w:r>
      <w:r w:rsidR="00326401">
        <w:rPr>
          <w:rFonts w:ascii="Times New Roman" w:eastAsia="Calibri" w:hAnsi="Times New Roman" w:cs="Times New Roman"/>
          <w:b/>
          <w:sz w:val="32"/>
          <w:szCs w:val="32"/>
        </w:rPr>
        <w:t>T</w:t>
      </w:r>
      <w:r w:rsidR="002573F0">
        <w:rPr>
          <w:rFonts w:ascii="Times New Roman" w:eastAsia="Calibri" w:hAnsi="Times New Roman" w:cs="Times New Roman"/>
          <w:b/>
          <w:sz w:val="32"/>
          <w:szCs w:val="32"/>
        </w:rPr>
        <w:t>/0025</w:t>
      </w:r>
      <w:r w:rsidR="00326401" w:rsidRPr="00C03F7A">
        <w:rPr>
          <w:rFonts w:ascii="Times New Roman" w:eastAsia="Calibri" w:hAnsi="Times New Roman" w:cs="Times New Roman"/>
          <w:b/>
          <w:sz w:val="32"/>
          <w:szCs w:val="32"/>
        </w:rPr>
        <w:t>/20</w:t>
      </w:r>
      <w:r w:rsidR="002573F0">
        <w:rPr>
          <w:rFonts w:ascii="Times New Roman" w:eastAsia="Calibri" w:hAnsi="Times New Roman" w:cs="Times New Roman"/>
          <w:b/>
          <w:sz w:val="32"/>
          <w:szCs w:val="32"/>
        </w:rPr>
        <w:t>21</w:t>
      </w:r>
    </w:p>
    <w:p w14:paraId="65F77BA8" w14:textId="77777777" w:rsidR="00326401" w:rsidRPr="00C03F7A" w:rsidRDefault="00326401" w:rsidP="00326401">
      <w:pPr>
        <w:suppressAutoHyphens/>
        <w:autoSpaceDN w:val="0"/>
        <w:spacing w:before="120" w:after="240" w:line="480" w:lineRule="auto"/>
        <w:textAlignment w:val="baseline"/>
        <w:rPr>
          <w:rFonts w:ascii="Times New Roman" w:eastAsia="Calibri" w:hAnsi="Times New Roman" w:cs="Times New Roman"/>
          <w:sz w:val="32"/>
          <w:szCs w:val="32"/>
        </w:rPr>
      </w:pPr>
      <w:r w:rsidRPr="00C03F7A">
        <w:rPr>
          <w:rFonts w:ascii="Times New Roman" w:eastAsia="Calibri" w:hAnsi="Times New Roman" w:cs="Times New Roman"/>
          <w:sz w:val="32"/>
          <w:szCs w:val="32"/>
        </w:rPr>
        <w:t xml:space="preserve">In the matter between: </w:t>
      </w:r>
    </w:p>
    <w:p w14:paraId="4840786D" w14:textId="5833ED13" w:rsidR="00326401" w:rsidRDefault="002573F0" w:rsidP="00326401">
      <w:pPr>
        <w:suppressAutoHyphens/>
        <w:autoSpaceDN w:val="0"/>
        <w:spacing w:after="0" w:line="240" w:lineRule="auto"/>
        <w:jc w:val="both"/>
        <w:textAlignment w:val="baseline"/>
        <w:rPr>
          <w:rFonts w:ascii="Times New Roman" w:eastAsia="Calibri" w:hAnsi="Times New Roman" w:cs="Times New Roman"/>
          <w:b/>
          <w:sz w:val="28"/>
          <w:szCs w:val="28"/>
        </w:rPr>
      </w:pPr>
      <w:r>
        <w:rPr>
          <w:rFonts w:ascii="Times New Roman" w:eastAsia="Calibri" w:hAnsi="Times New Roman" w:cs="Times New Roman"/>
          <w:b/>
          <w:sz w:val="28"/>
          <w:szCs w:val="28"/>
        </w:rPr>
        <w:t xml:space="preserve">DEBCAS CATERING SERVICES </w:t>
      </w:r>
      <w:r w:rsidR="00326401">
        <w:rPr>
          <w:rFonts w:ascii="Times New Roman" w:eastAsia="Calibri" w:hAnsi="Times New Roman" w:cs="Times New Roman"/>
          <w:b/>
          <w:sz w:val="28"/>
          <w:szCs w:val="28"/>
        </w:rPr>
        <w:tab/>
      </w:r>
      <w:r w:rsidR="00326401" w:rsidRPr="00B33751">
        <w:rPr>
          <w:rFonts w:ascii="Times New Roman" w:eastAsia="Calibri" w:hAnsi="Times New Roman" w:cs="Times New Roman"/>
          <w:b/>
          <w:sz w:val="28"/>
          <w:szCs w:val="28"/>
        </w:rPr>
        <w:tab/>
      </w:r>
      <w:r w:rsidR="00326401" w:rsidRPr="00B33751">
        <w:rPr>
          <w:rFonts w:ascii="Times New Roman" w:eastAsia="Calibri" w:hAnsi="Times New Roman" w:cs="Times New Roman"/>
          <w:b/>
          <w:sz w:val="28"/>
          <w:szCs w:val="28"/>
        </w:rPr>
        <w:tab/>
      </w:r>
      <w:r w:rsidR="00326401" w:rsidRPr="00B33751">
        <w:rPr>
          <w:rFonts w:ascii="Times New Roman" w:eastAsia="Calibri" w:hAnsi="Times New Roman" w:cs="Times New Roman"/>
          <w:b/>
          <w:sz w:val="28"/>
          <w:szCs w:val="28"/>
        </w:rPr>
        <w:tab/>
      </w:r>
      <w:r w:rsidR="00326401">
        <w:rPr>
          <w:rFonts w:ascii="Times New Roman" w:eastAsia="Calibri" w:hAnsi="Times New Roman" w:cs="Times New Roman"/>
          <w:b/>
          <w:sz w:val="28"/>
          <w:szCs w:val="28"/>
        </w:rPr>
        <w:t xml:space="preserve"> 1</w:t>
      </w:r>
      <w:r w:rsidR="00326401" w:rsidRPr="00B33751">
        <w:rPr>
          <w:rFonts w:ascii="Times New Roman" w:eastAsia="Calibri" w:hAnsi="Times New Roman" w:cs="Times New Roman"/>
          <w:b/>
          <w:sz w:val="28"/>
          <w:szCs w:val="28"/>
          <w:vertAlign w:val="superscript"/>
        </w:rPr>
        <w:t>ST</w:t>
      </w:r>
      <w:r w:rsidR="00326401" w:rsidRPr="00B33751">
        <w:rPr>
          <w:rFonts w:ascii="Times New Roman" w:eastAsia="Calibri" w:hAnsi="Times New Roman" w:cs="Times New Roman"/>
          <w:b/>
          <w:sz w:val="28"/>
          <w:szCs w:val="28"/>
        </w:rPr>
        <w:t xml:space="preserve"> </w:t>
      </w:r>
      <w:r w:rsidR="00E37858">
        <w:rPr>
          <w:rFonts w:ascii="Times New Roman" w:eastAsia="Calibri" w:hAnsi="Times New Roman" w:cs="Times New Roman"/>
          <w:b/>
          <w:sz w:val="28"/>
          <w:szCs w:val="28"/>
        </w:rPr>
        <w:t>APPLIC</w:t>
      </w:r>
      <w:r w:rsidR="00326401">
        <w:rPr>
          <w:rFonts w:ascii="Times New Roman" w:eastAsia="Calibri" w:hAnsi="Times New Roman" w:cs="Times New Roman"/>
          <w:b/>
          <w:sz w:val="28"/>
          <w:szCs w:val="28"/>
        </w:rPr>
        <w:t xml:space="preserve">ANT </w:t>
      </w:r>
    </w:p>
    <w:p w14:paraId="6C58B8E6" w14:textId="77777777" w:rsidR="00326401" w:rsidRPr="00B33751" w:rsidRDefault="00326401" w:rsidP="00326401">
      <w:pPr>
        <w:suppressAutoHyphens/>
        <w:autoSpaceDN w:val="0"/>
        <w:spacing w:after="0" w:line="240" w:lineRule="auto"/>
        <w:jc w:val="both"/>
        <w:textAlignment w:val="baseline"/>
        <w:rPr>
          <w:rFonts w:ascii="Times New Roman" w:eastAsia="Calibri" w:hAnsi="Times New Roman" w:cs="Times New Roman"/>
          <w:b/>
          <w:sz w:val="28"/>
          <w:szCs w:val="28"/>
        </w:rPr>
      </w:pPr>
    </w:p>
    <w:p w14:paraId="509222EB" w14:textId="5B304E24" w:rsidR="004417B2" w:rsidRPr="002B5797" w:rsidRDefault="002573F0" w:rsidP="002B5797">
      <w:pPr>
        <w:suppressAutoHyphens/>
        <w:autoSpaceDN w:val="0"/>
        <w:spacing w:line="480" w:lineRule="auto"/>
        <w:jc w:val="both"/>
        <w:textAlignment w:val="baseline"/>
        <w:rPr>
          <w:rFonts w:ascii="Times New Roman" w:eastAsia="Calibri" w:hAnsi="Times New Roman" w:cs="Times New Roman"/>
          <w:b/>
          <w:sz w:val="28"/>
          <w:szCs w:val="28"/>
        </w:rPr>
      </w:pPr>
      <w:r>
        <w:rPr>
          <w:rFonts w:ascii="Times New Roman" w:eastAsia="Calibri" w:hAnsi="Times New Roman" w:cs="Times New Roman"/>
          <w:b/>
          <w:sz w:val="28"/>
          <w:szCs w:val="28"/>
        </w:rPr>
        <w:t xml:space="preserve">JULIA MASIENYANE                     </w:t>
      </w:r>
      <w:r w:rsidR="00326401" w:rsidRPr="00B33751">
        <w:rPr>
          <w:rFonts w:ascii="Times New Roman" w:eastAsia="Calibri" w:hAnsi="Times New Roman" w:cs="Times New Roman"/>
          <w:b/>
          <w:sz w:val="28"/>
          <w:szCs w:val="28"/>
        </w:rPr>
        <w:tab/>
      </w:r>
      <w:r w:rsidR="00326401" w:rsidRPr="00B33751">
        <w:rPr>
          <w:rFonts w:ascii="Times New Roman" w:eastAsia="Calibri" w:hAnsi="Times New Roman" w:cs="Times New Roman"/>
          <w:b/>
          <w:sz w:val="28"/>
          <w:szCs w:val="28"/>
        </w:rPr>
        <w:tab/>
      </w:r>
      <w:r w:rsidR="00326401">
        <w:rPr>
          <w:rFonts w:ascii="Times New Roman" w:eastAsia="Calibri" w:hAnsi="Times New Roman" w:cs="Times New Roman"/>
          <w:b/>
          <w:sz w:val="28"/>
          <w:szCs w:val="28"/>
        </w:rPr>
        <w:tab/>
      </w:r>
      <w:r w:rsidR="00326401" w:rsidRPr="00B33751">
        <w:rPr>
          <w:rFonts w:ascii="Times New Roman" w:eastAsia="Calibri" w:hAnsi="Times New Roman" w:cs="Times New Roman"/>
          <w:b/>
          <w:sz w:val="28"/>
          <w:szCs w:val="28"/>
        </w:rPr>
        <w:tab/>
      </w:r>
      <w:r w:rsidR="00326401">
        <w:rPr>
          <w:rFonts w:ascii="Times New Roman" w:eastAsia="Calibri" w:hAnsi="Times New Roman" w:cs="Times New Roman"/>
          <w:b/>
          <w:sz w:val="28"/>
          <w:szCs w:val="28"/>
        </w:rPr>
        <w:t xml:space="preserve"> 2</w:t>
      </w:r>
      <w:r w:rsidR="00326401" w:rsidRPr="00B33751">
        <w:rPr>
          <w:rFonts w:ascii="Times New Roman" w:eastAsia="Calibri" w:hAnsi="Times New Roman" w:cs="Times New Roman"/>
          <w:b/>
          <w:sz w:val="28"/>
          <w:szCs w:val="28"/>
          <w:vertAlign w:val="superscript"/>
        </w:rPr>
        <w:t>ND</w:t>
      </w:r>
      <w:r w:rsidR="00326401" w:rsidRPr="00B33751">
        <w:rPr>
          <w:rFonts w:ascii="Times New Roman" w:eastAsia="Calibri" w:hAnsi="Times New Roman" w:cs="Times New Roman"/>
          <w:b/>
          <w:sz w:val="28"/>
          <w:szCs w:val="28"/>
        </w:rPr>
        <w:t xml:space="preserve"> </w:t>
      </w:r>
      <w:r w:rsidR="00E37858">
        <w:rPr>
          <w:rFonts w:ascii="Times New Roman" w:eastAsia="Calibri" w:hAnsi="Times New Roman" w:cs="Times New Roman"/>
          <w:b/>
          <w:sz w:val="28"/>
          <w:szCs w:val="28"/>
        </w:rPr>
        <w:t>APPLIC</w:t>
      </w:r>
      <w:r w:rsidR="00326401">
        <w:rPr>
          <w:rFonts w:ascii="Times New Roman" w:eastAsia="Calibri" w:hAnsi="Times New Roman" w:cs="Times New Roman"/>
          <w:b/>
          <w:sz w:val="28"/>
          <w:szCs w:val="28"/>
        </w:rPr>
        <w:t xml:space="preserve">ANT </w:t>
      </w:r>
    </w:p>
    <w:p w14:paraId="11526226" w14:textId="77777777" w:rsidR="004417B2" w:rsidRPr="00827511" w:rsidRDefault="004417B2" w:rsidP="004417B2">
      <w:pPr>
        <w:suppressAutoHyphens/>
        <w:autoSpaceDN w:val="0"/>
        <w:spacing w:before="120" w:after="240" w:line="480" w:lineRule="auto"/>
        <w:jc w:val="both"/>
        <w:textAlignment w:val="baseline"/>
        <w:rPr>
          <w:rFonts w:ascii="Calibri" w:eastAsia="Calibri" w:hAnsi="Calibri" w:cs="Times New Roman"/>
          <w:sz w:val="28"/>
          <w:szCs w:val="28"/>
        </w:rPr>
      </w:pPr>
      <w:r>
        <w:rPr>
          <w:rFonts w:ascii="Times New Roman" w:eastAsia="Calibri" w:hAnsi="Times New Roman" w:cs="Times New Roman"/>
          <w:sz w:val="28"/>
          <w:szCs w:val="28"/>
        </w:rPr>
        <w:t>And</w:t>
      </w:r>
    </w:p>
    <w:p w14:paraId="5941E8F0" w14:textId="73C215A4" w:rsidR="004417B2" w:rsidRPr="004417B2" w:rsidRDefault="004417B2" w:rsidP="004417B2">
      <w:pPr>
        <w:suppressAutoHyphens/>
        <w:autoSpaceDN w:val="0"/>
        <w:spacing w:before="120" w:after="240" w:line="480"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b/>
          <w:sz w:val="28"/>
          <w:szCs w:val="28"/>
        </w:rPr>
        <w:t>‘MATUMELO MATSINYANE</w:t>
      </w:r>
      <w:r>
        <w:rPr>
          <w:rFonts w:ascii="Times New Roman" w:eastAsia="Calibri" w:hAnsi="Times New Roman" w:cs="Times New Roman"/>
          <w:b/>
          <w:sz w:val="28"/>
          <w:szCs w:val="28"/>
        </w:rPr>
        <w:tab/>
      </w:r>
      <w:r>
        <w:rPr>
          <w:rFonts w:ascii="Times New Roman" w:eastAsia="Calibri" w:hAnsi="Times New Roman" w:cs="Times New Roman"/>
          <w:b/>
          <w:sz w:val="28"/>
          <w:szCs w:val="28"/>
        </w:rPr>
        <w:tab/>
        <w:t xml:space="preserve">           </w:t>
      </w:r>
      <w:r>
        <w:rPr>
          <w:rFonts w:ascii="Times New Roman" w:eastAsia="Calibri" w:hAnsi="Times New Roman" w:cs="Times New Roman"/>
          <w:b/>
          <w:sz w:val="28"/>
          <w:szCs w:val="28"/>
        </w:rPr>
        <w:tab/>
        <w:t xml:space="preserve"> </w:t>
      </w:r>
      <w:r w:rsidR="00E37858">
        <w:rPr>
          <w:rFonts w:ascii="Times New Roman" w:eastAsia="Calibri" w:hAnsi="Times New Roman" w:cs="Times New Roman"/>
          <w:b/>
          <w:sz w:val="28"/>
          <w:szCs w:val="28"/>
        </w:rPr>
        <w:t>RESPONDENT</w:t>
      </w:r>
      <w:r w:rsidRPr="00B33751">
        <w:rPr>
          <w:rFonts w:ascii="Times New Roman" w:eastAsia="Calibri" w:hAnsi="Times New Roman" w:cs="Times New Roman"/>
          <w:b/>
          <w:sz w:val="28"/>
          <w:szCs w:val="28"/>
        </w:rPr>
        <w:tab/>
      </w:r>
    </w:p>
    <w:p w14:paraId="5DFA9505" w14:textId="709BB107" w:rsidR="00326401" w:rsidRPr="00C03F7A" w:rsidRDefault="00687AF1" w:rsidP="00326401">
      <w:pPr>
        <w:suppressAutoHyphens/>
        <w:autoSpaceDN w:val="0"/>
        <w:spacing w:line="240" w:lineRule="auto"/>
        <w:jc w:val="both"/>
        <w:textAlignment w:val="baseline"/>
        <w:rPr>
          <w:rFonts w:ascii="Times New Roman" w:eastAsia="SimSun" w:hAnsi="Times New Roman" w:cs="Times New Roman"/>
          <w:b/>
          <w:sz w:val="24"/>
          <w:szCs w:val="24"/>
        </w:rPr>
      </w:pPr>
      <w:r>
        <w:rPr>
          <w:rFonts w:ascii="Times New Roman" w:eastAsia="Calibri" w:hAnsi="Times New Roman" w:cs="Times New Roman"/>
          <w:bCs/>
          <w:sz w:val="28"/>
          <w:szCs w:val="28"/>
        </w:rPr>
        <w:t xml:space="preserve">Neutral Citation: </w:t>
      </w:r>
      <w:proofErr w:type="spellStart"/>
      <w:r w:rsidR="00B824F8" w:rsidRPr="00687AF1">
        <w:rPr>
          <w:rFonts w:ascii="Times New Roman" w:eastAsia="Calibri" w:hAnsi="Times New Roman" w:cs="Times New Roman"/>
          <w:bCs/>
          <w:sz w:val="28"/>
          <w:szCs w:val="28"/>
        </w:rPr>
        <w:t>Debcas</w:t>
      </w:r>
      <w:proofErr w:type="spellEnd"/>
      <w:r w:rsidR="00B824F8" w:rsidRPr="00687AF1">
        <w:rPr>
          <w:rFonts w:ascii="Times New Roman" w:eastAsia="Calibri" w:hAnsi="Times New Roman" w:cs="Times New Roman"/>
          <w:bCs/>
          <w:sz w:val="28"/>
          <w:szCs w:val="28"/>
        </w:rPr>
        <w:t xml:space="preserve"> Catering Services and another</w:t>
      </w:r>
      <w:r w:rsidR="00030CCC">
        <w:rPr>
          <w:rFonts w:ascii="Times New Roman" w:eastAsia="Calibri" w:hAnsi="Times New Roman" w:cs="Times New Roman"/>
          <w:bCs/>
          <w:sz w:val="28"/>
          <w:szCs w:val="28"/>
        </w:rPr>
        <w:t xml:space="preserve"> </w:t>
      </w:r>
      <w:r w:rsidR="00E86470">
        <w:rPr>
          <w:rFonts w:ascii="Times New Roman" w:eastAsia="Calibri" w:hAnsi="Times New Roman" w:cs="Times New Roman"/>
          <w:bCs/>
          <w:sz w:val="28"/>
          <w:szCs w:val="28"/>
        </w:rPr>
        <w:t xml:space="preserve">v </w:t>
      </w:r>
      <w:r w:rsidR="00E86470" w:rsidRPr="00687AF1">
        <w:rPr>
          <w:rFonts w:ascii="Times New Roman" w:eastAsia="Calibri" w:hAnsi="Times New Roman" w:cs="Times New Roman"/>
          <w:bCs/>
          <w:sz w:val="28"/>
          <w:szCs w:val="28"/>
        </w:rPr>
        <w:t>‘</w:t>
      </w:r>
      <w:proofErr w:type="spellStart"/>
      <w:r w:rsidR="00E86470" w:rsidRPr="00687AF1">
        <w:rPr>
          <w:rFonts w:ascii="Times New Roman" w:eastAsia="Calibri" w:hAnsi="Times New Roman" w:cs="Times New Roman"/>
          <w:bCs/>
          <w:sz w:val="28"/>
          <w:szCs w:val="28"/>
        </w:rPr>
        <w:t>Matumelo</w:t>
      </w:r>
      <w:proofErr w:type="spellEnd"/>
      <w:r w:rsidR="00E86470" w:rsidRPr="00687AF1">
        <w:rPr>
          <w:rFonts w:ascii="Times New Roman" w:eastAsia="Calibri" w:hAnsi="Times New Roman" w:cs="Times New Roman"/>
          <w:bCs/>
          <w:sz w:val="28"/>
          <w:szCs w:val="28"/>
        </w:rPr>
        <w:t xml:space="preserve"> </w:t>
      </w:r>
      <w:proofErr w:type="spellStart"/>
      <w:r w:rsidR="00E86470" w:rsidRPr="00687AF1">
        <w:rPr>
          <w:rFonts w:ascii="Times New Roman" w:eastAsia="Calibri" w:hAnsi="Times New Roman" w:cs="Times New Roman"/>
          <w:bCs/>
          <w:sz w:val="28"/>
          <w:szCs w:val="28"/>
        </w:rPr>
        <w:t>Matsinyane</w:t>
      </w:r>
      <w:proofErr w:type="spellEnd"/>
      <w:r w:rsidR="00301952">
        <w:rPr>
          <w:rFonts w:ascii="Times New Roman" w:hAnsi="Times New Roman"/>
          <w:b/>
          <w:sz w:val="28"/>
          <w:szCs w:val="28"/>
        </w:rPr>
        <w:t xml:space="preserve"> </w:t>
      </w:r>
      <w:r w:rsidR="00301952" w:rsidRPr="00BF37A8">
        <w:rPr>
          <w:rFonts w:ascii="Times New Roman" w:hAnsi="Times New Roman"/>
          <w:bCs/>
          <w:sz w:val="28"/>
          <w:szCs w:val="28"/>
        </w:rPr>
        <w:t>[2022]</w:t>
      </w:r>
      <w:r w:rsidR="00301952">
        <w:rPr>
          <w:rFonts w:ascii="Times New Roman" w:hAnsi="Times New Roman"/>
          <w:bCs/>
          <w:sz w:val="28"/>
          <w:szCs w:val="28"/>
        </w:rPr>
        <w:t xml:space="preserve"> LSHC</w:t>
      </w:r>
      <w:r w:rsidR="009F6D52">
        <w:rPr>
          <w:rFonts w:ascii="Times New Roman" w:hAnsi="Times New Roman"/>
          <w:bCs/>
          <w:sz w:val="28"/>
          <w:szCs w:val="28"/>
        </w:rPr>
        <w:t xml:space="preserve"> 264</w:t>
      </w:r>
      <w:r w:rsidR="00301952">
        <w:rPr>
          <w:rFonts w:ascii="Times New Roman" w:hAnsi="Times New Roman"/>
          <w:bCs/>
          <w:sz w:val="28"/>
          <w:szCs w:val="28"/>
        </w:rPr>
        <w:t xml:space="preserve"> Com (30</w:t>
      </w:r>
      <w:r w:rsidR="00301952" w:rsidRPr="00BF37A8">
        <w:rPr>
          <w:rFonts w:ascii="Times New Roman" w:hAnsi="Times New Roman"/>
          <w:bCs/>
          <w:sz w:val="28"/>
          <w:szCs w:val="28"/>
          <w:vertAlign w:val="superscript"/>
        </w:rPr>
        <w:t>th</w:t>
      </w:r>
      <w:r w:rsidR="00301952">
        <w:rPr>
          <w:rFonts w:ascii="Times New Roman" w:hAnsi="Times New Roman"/>
          <w:bCs/>
          <w:sz w:val="28"/>
          <w:szCs w:val="28"/>
        </w:rPr>
        <w:t xml:space="preserve"> September 2022)</w:t>
      </w:r>
    </w:p>
    <w:p w14:paraId="6D29FB8C" w14:textId="77777777" w:rsidR="00326401" w:rsidRPr="00C03F7A" w:rsidRDefault="00326401" w:rsidP="00CF709C">
      <w:pPr>
        <w:tabs>
          <w:tab w:val="left" w:pos="1134"/>
        </w:tabs>
        <w:suppressAutoHyphens/>
        <w:autoSpaceDN w:val="0"/>
        <w:spacing w:after="0" w:line="360" w:lineRule="auto"/>
        <w:textAlignment w:val="baseline"/>
        <w:rPr>
          <w:rFonts w:ascii="Times New Roman" w:eastAsia="Calibri" w:hAnsi="Times New Roman" w:cs="Times New Roman"/>
          <w:b/>
          <w:iCs/>
          <w:sz w:val="28"/>
          <w:szCs w:val="28"/>
          <w:u w:val="single"/>
        </w:rPr>
      </w:pPr>
    </w:p>
    <w:p w14:paraId="7EA423EA" w14:textId="77777777" w:rsidR="00326401" w:rsidRPr="00C03F7A" w:rsidRDefault="00326401" w:rsidP="00326401">
      <w:pPr>
        <w:tabs>
          <w:tab w:val="left" w:pos="1134"/>
        </w:tabs>
        <w:suppressAutoHyphens/>
        <w:autoSpaceDN w:val="0"/>
        <w:spacing w:after="0" w:line="360" w:lineRule="auto"/>
        <w:jc w:val="center"/>
        <w:textAlignment w:val="baseline"/>
        <w:rPr>
          <w:rFonts w:ascii="Times New Roman" w:eastAsia="Calibri" w:hAnsi="Times New Roman" w:cs="Times New Roman"/>
          <w:b/>
          <w:iCs/>
          <w:sz w:val="28"/>
          <w:szCs w:val="28"/>
          <w:u w:val="single"/>
        </w:rPr>
      </w:pPr>
    </w:p>
    <w:p w14:paraId="7A02C429" w14:textId="77777777" w:rsidR="00326401" w:rsidRPr="00C03F7A" w:rsidRDefault="00326401" w:rsidP="00326401">
      <w:pPr>
        <w:tabs>
          <w:tab w:val="left" w:pos="1134"/>
        </w:tabs>
        <w:suppressAutoHyphens/>
        <w:autoSpaceDN w:val="0"/>
        <w:spacing w:after="0" w:line="360" w:lineRule="auto"/>
        <w:jc w:val="center"/>
        <w:textAlignment w:val="baseline"/>
        <w:rPr>
          <w:rFonts w:ascii="Times New Roman" w:eastAsia="Calibri" w:hAnsi="Times New Roman" w:cs="Times New Roman"/>
          <w:b/>
          <w:iCs/>
          <w:sz w:val="28"/>
          <w:szCs w:val="28"/>
          <w:u w:val="single"/>
        </w:rPr>
      </w:pPr>
      <w:r w:rsidRPr="00C03F7A">
        <w:rPr>
          <w:rFonts w:ascii="Times New Roman" w:eastAsia="Calibri" w:hAnsi="Times New Roman" w:cs="Times New Roman"/>
          <w:b/>
          <w:iCs/>
          <w:sz w:val="28"/>
          <w:szCs w:val="28"/>
          <w:u w:val="single"/>
        </w:rPr>
        <w:t>JUDGMENT</w:t>
      </w:r>
    </w:p>
    <w:p w14:paraId="572C5859" w14:textId="77777777" w:rsidR="00326401" w:rsidRPr="00C03F7A" w:rsidRDefault="00326401" w:rsidP="00326401">
      <w:pPr>
        <w:tabs>
          <w:tab w:val="left" w:pos="1134"/>
        </w:tabs>
        <w:suppressAutoHyphens/>
        <w:autoSpaceDN w:val="0"/>
        <w:spacing w:after="0" w:line="360" w:lineRule="auto"/>
        <w:jc w:val="both"/>
        <w:textAlignment w:val="baseline"/>
        <w:rPr>
          <w:rFonts w:ascii="Times New Roman" w:eastAsia="Calibri" w:hAnsi="Times New Roman" w:cs="Times New Roman"/>
          <w:b/>
          <w:iCs/>
          <w:sz w:val="28"/>
          <w:szCs w:val="28"/>
          <w:u w:val="single"/>
        </w:rPr>
      </w:pPr>
    </w:p>
    <w:p w14:paraId="2D57B378" w14:textId="60FA3882" w:rsidR="00326401" w:rsidRPr="00C03F7A" w:rsidRDefault="00326401" w:rsidP="00326401">
      <w:pPr>
        <w:tabs>
          <w:tab w:val="left" w:pos="1134"/>
        </w:tabs>
        <w:suppressAutoHyphens/>
        <w:autoSpaceDN w:val="0"/>
        <w:spacing w:after="240" w:line="360" w:lineRule="auto"/>
        <w:jc w:val="both"/>
        <w:textAlignment w:val="baseline"/>
        <w:rPr>
          <w:rFonts w:ascii="Times New Roman" w:eastAsia="Calibri" w:hAnsi="Times New Roman" w:cs="Times New Roman"/>
          <w:bCs/>
          <w:iCs/>
          <w:sz w:val="28"/>
          <w:szCs w:val="28"/>
        </w:rPr>
      </w:pPr>
      <w:r w:rsidRPr="00C03F7A">
        <w:rPr>
          <w:rFonts w:ascii="Times New Roman" w:eastAsia="Calibri" w:hAnsi="Times New Roman" w:cs="Times New Roman"/>
          <w:bCs/>
          <w:iCs/>
          <w:sz w:val="28"/>
          <w:szCs w:val="28"/>
        </w:rPr>
        <w:t>CORAM:</w:t>
      </w:r>
      <w:r w:rsidRPr="00C03F7A">
        <w:rPr>
          <w:rFonts w:ascii="Times New Roman" w:eastAsia="Calibri" w:hAnsi="Times New Roman" w:cs="Times New Roman"/>
          <w:bCs/>
          <w:iCs/>
          <w:sz w:val="28"/>
          <w:szCs w:val="28"/>
        </w:rPr>
        <w:tab/>
      </w:r>
      <w:r w:rsidRPr="00C03F7A">
        <w:rPr>
          <w:rFonts w:ascii="Times New Roman" w:eastAsia="Calibri" w:hAnsi="Times New Roman" w:cs="Times New Roman"/>
          <w:bCs/>
          <w:iCs/>
          <w:sz w:val="28"/>
          <w:szCs w:val="28"/>
        </w:rPr>
        <w:tab/>
      </w:r>
      <w:r w:rsidRPr="00C03F7A">
        <w:rPr>
          <w:rFonts w:ascii="Times New Roman" w:eastAsia="Calibri" w:hAnsi="Times New Roman" w:cs="Times New Roman"/>
          <w:bCs/>
          <w:iCs/>
          <w:sz w:val="28"/>
          <w:szCs w:val="28"/>
        </w:rPr>
        <w:tab/>
      </w:r>
      <w:r w:rsidRPr="00C03F7A">
        <w:rPr>
          <w:rFonts w:ascii="Times New Roman" w:eastAsia="Calibri" w:hAnsi="Times New Roman" w:cs="Times New Roman"/>
          <w:bCs/>
          <w:iCs/>
          <w:sz w:val="28"/>
          <w:szCs w:val="28"/>
        </w:rPr>
        <w:tab/>
        <w:t>MATHABA J</w:t>
      </w:r>
    </w:p>
    <w:p w14:paraId="188CC8F4" w14:textId="6C9B9B6E" w:rsidR="00326401" w:rsidRDefault="00326401" w:rsidP="00326401">
      <w:pPr>
        <w:tabs>
          <w:tab w:val="left" w:pos="1134"/>
        </w:tabs>
        <w:suppressAutoHyphens/>
        <w:autoSpaceDN w:val="0"/>
        <w:spacing w:after="240" w:line="360" w:lineRule="auto"/>
        <w:jc w:val="both"/>
        <w:textAlignment w:val="baseline"/>
        <w:rPr>
          <w:rFonts w:ascii="Times New Roman" w:eastAsia="Calibri" w:hAnsi="Times New Roman" w:cs="Times New Roman"/>
          <w:bCs/>
          <w:iCs/>
          <w:sz w:val="28"/>
          <w:szCs w:val="28"/>
        </w:rPr>
      </w:pPr>
      <w:r w:rsidRPr="00C03F7A">
        <w:rPr>
          <w:rFonts w:ascii="Times New Roman" w:eastAsia="Calibri" w:hAnsi="Times New Roman" w:cs="Times New Roman"/>
          <w:bCs/>
          <w:iCs/>
          <w:sz w:val="28"/>
          <w:szCs w:val="28"/>
        </w:rPr>
        <w:t>HEARD ON:</w:t>
      </w:r>
      <w:r w:rsidR="00CF709C">
        <w:rPr>
          <w:rFonts w:ascii="Times New Roman" w:eastAsia="Calibri" w:hAnsi="Times New Roman" w:cs="Times New Roman"/>
          <w:bCs/>
          <w:iCs/>
          <w:sz w:val="28"/>
          <w:szCs w:val="28"/>
        </w:rPr>
        <w:tab/>
      </w:r>
      <w:r w:rsidR="00CF709C">
        <w:rPr>
          <w:rFonts w:ascii="Times New Roman" w:eastAsia="Calibri" w:hAnsi="Times New Roman" w:cs="Times New Roman"/>
          <w:bCs/>
          <w:iCs/>
          <w:sz w:val="28"/>
          <w:szCs w:val="28"/>
        </w:rPr>
        <w:tab/>
      </w:r>
      <w:r w:rsidRPr="00C03F7A">
        <w:rPr>
          <w:rFonts w:ascii="Times New Roman" w:eastAsia="Calibri" w:hAnsi="Times New Roman" w:cs="Times New Roman"/>
          <w:bCs/>
          <w:iCs/>
          <w:sz w:val="28"/>
          <w:szCs w:val="28"/>
        </w:rPr>
        <w:t xml:space="preserve"> </w:t>
      </w:r>
      <w:r w:rsidR="002573F0">
        <w:rPr>
          <w:rFonts w:ascii="Times New Roman" w:eastAsia="Calibri" w:hAnsi="Times New Roman" w:cs="Times New Roman"/>
          <w:bCs/>
          <w:iCs/>
          <w:sz w:val="28"/>
          <w:szCs w:val="28"/>
        </w:rPr>
        <w:t>03</w:t>
      </w:r>
      <w:r w:rsidR="00B861A5">
        <w:rPr>
          <w:rFonts w:ascii="Times New Roman" w:eastAsia="Calibri" w:hAnsi="Times New Roman" w:cs="Times New Roman"/>
          <w:bCs/>
          <w:iCs/>
          <w:sz w:val="28"/>
          <w:szCs w:val="28"/>
          <w:vertAlign w:val="superscript"/>
        </w:rPr>
        <w:t xml:space="preserve">rd </w:t>
      </w:r>
      <w:r w:rsidR="00B861A5">
        <w:rPr>
          <w:rFonts w:ascii="Times New Roman" w:eastAsia="Calibri" w:hAnsi="Times New Roman" w:cs="Times New Roman"/>
          <w:bCs/>
          <w:iCs/>
          <w:sz w:val="28"/>
          <w:szCs w:val="28"/>
        </w:rPr>
        <w:t>August</w:t>
      </w:r>
      <w:r w:rsidR="007C049D">
        <w:rPr>
          <w:rFonts w:ascii="Times New Roman" w:eastAsia="Calibri" w:hAnsi="Times New Roman" w:cs="Times New Roman"/>
          <w:bCs/>
          <w:iCs/>
          <w:sz w:val="28"/>
          <w:szCs w:val="28"/>
        </w:rPr>
        <w:t xml:space="preserve"> </w:t>
      </w:r>
      <w:r>
        <w:rPr>
          <w:rFonts w:ascii="Times New Roman" w:eastAsia="Calibri" w:hAnsi="Times New Roman" w:cs="Times New Roman"/>
          <w:bCs/>
          <w:iCs/>
          <w:sz w:val="28"/>
          <w:szCs w:val="28"/>
        </w:rPr>
        <w:t>2022</w:t>
      </w:r>
    </w:p>
    <w:p w14:paraId="6C06019E" w14:textId="77777777" w:rsidR="00B861A5" w:rsidRPr="00C03F7A" w:rsidRDefault="00B861A5" w:rsidP="00326401">
      <w:pPr>
        <w:tabs>
          <w:tab w:val="left" w:pos="1134"/>
        </w:tabs>
        <w:suppressAutoHyphens/>
        <w:autoSpaceDN w:val="0"/>
        <w:spacing w:after="240" w:line="360" w:lineRule="auto"/>
        <w:jc w:val="both"/>
        <w:textAlignment w:val="baseline"/>
        <w:rPr>
          <w:rFonts w:ascii="Calibri" w:eastAsia="Calibri" w:hAnsi="Calibri" w:cs="Times New Roman"/>
        </w:rPr>
      </w:pPr>
      <w:r>
        <w:rPr>
          <w:rFonts w:ascii="Times New Roman" w:eastAsia="Calibri" w:hAnsi="Times New Roman" w:cs="Times New Roman"/>
          <w:bCs/>
          <w:iCs/>
          <w:sz w:val="28"/>
          <w:szCs w:val="28"/>
        </w:rPr>
        <w:lastRenderedPageBreak/>
        <w:t>ORDER PRONOUNCED ON: 3</w:t>
      </w:r>
      <w:r w:rsidRPr="00B861A5">
        <w:rPr>
          <w:rFonts w:ascii="Times New Roman" w:eastAsia="Calibri" w:hAnsi="Times New Roman" w:cs="Times New Roman"/>
          <w:bCs/>
          <w:iCs/>
          <w:sz w:val="28"/>
          <w:szCs w:val="28"/>
          <w:vertAlign w:val="superscript"/>
        </w:rPr>
        <w:t>rd</w:t>
      </w:r>
      <w:r>
        <w:rPr>
          <w:rFonts w:ascii="Times New Roman" w:eastAsia="Calibri" w:hAnsi="Times New Roman" w:cs="Times New Roman"/>
          <w:bCs/>
          <w:iCs/>
          <w:sz w:val="28"/>
          <w:szCs w:val="28"/>
        </w:rPr>
        <w:t xml:space="preserve"> August 2022</w:t>
      </w:r>
    </w:p>
    <w:p w14:paraId="3D790774" w14:textId="77777777" w:rsidR="00326401" w:rsidRPr="00555B41" w:rsidRDefault="00B861A5" w:rsidP="00555B41">
      <w:pPr>
        <w:tabs>
          <w:tab w:val="left" w:pos="1134"/>
        </w:tabs>
        <w:suppressAutoHyphens/>
        <w:autoSpaceDN w:val="0"/>
        <w:spacing w:after="240" w:line="360" w:lineRule="auto"/>
        <w:jc w:val="both"/>
        <w:textAlignment w:val="baseline"/>
        <w:rPr>
          <w:rFonts w:ascii="Times New Roman" w:eastAsia="Calibri" w:hAnsi="Times New Roman" w:cs="Times New Roman"/>
          <w:bCs/>
          <w:iCs/>
          <w:sz w:val="28"/>
          <w:szCs w:val="28"/>
        </w:rPr>
      </w:pPr>
      <w:r>
        <w:rPr>
          <w:rFonts w:ascii="Times New Roman" w:eastAsia="Calibri" w:hAnsi="Times New Roman" w:cs="Times New Roman"/>
          <w:bCs/>
          <w:iCs/>
          <w:sz w:val="28"/>
          <w:szCs w:val="28"/>
        </w:rPr>
        <w:t>REASONS PROVIDED ON</w:t>
      </w:r>
      <w:r w:rsidR="00326401" w:rsidRPr="00C03F7A">
        <w:rPr>
          <w:rFonts w:ascii="Times New Roman" w:eastAsia="Calibri" w:hAnsi="Times New Roman" w:cs="Times New Roman"/>
          <w:bCs/>
          <w:iCs/>
          <w:sz w:val="28"/>
          <w:szCs w:val="28"/>
        </w:rPr>
        <w:t>:</w:t>
      </w:r>
      <w:r w:rsidR="002573F0">
        <w:rPr>
          <w:rFonts w:ascii="Times New Roman" w:eastAsia="Calibri" w:hAnsi="Times New Roman" w:cs="Times New Roman"/>
          <w:bCs/>
          <w:iCs/>
          <w:sz w:val="28"/>
          <w:szCs w:val="28"/>
        </w:rPr>
        <w:t>30</w:t>
      </w:r>
      <w:r w:rsidR="002573F0" w:rsidRPr="002573F0">
        <w:rPr>
          <w:rFonts w:ascii="Times New Roman" w:eastAsia="Calibri" w:hAnsi="Times New Roman" w:cs="Times New Roman"/>
          <w:bCs/>
          <w:iCs/>
          <w:sz w:val="28"/>
          <w:szCs w:val="28"/>
          <w:vertAlign w:val="superscript"/>
        </w:rPr>
        <w:t>th</w:t>
      </w:r>
      <w:r w:rsidR="002573F0">
        <w:rPr>
          <w:rFonts w:ascii="Times New Roman" w:eastAsia="Calibri" w:hAnsi="Times New Roman" w:cs="Times New Roman"/>
          <w:bCs/>
          <w:iCs/>
          <w:sz w:val="28"/>
          <w:szCs w:val="28"/>
        </w:rPr>
        <w:t xml:space="preserve"> Se</w:t>
      </w:r>
      <w:r w:rsidR="00326401">
        <w:rPr>
          <w:rFonts w:ascii="Times New Roman" w:eastAsia="Calibri" w:hAnsi="Times New Roman" w:cs="Times New Roman"/>
          <w:bCs/>
          <w:iCs/>
          <w:sz w:val="28"/>
          <w:szCs w:val="28"/>
        </w:rPr>
        <w:t>ptember 2022</w:t>
      </w:r>
    </w:p>
    <w:p w14:paraId="671FCD1F" w14:textId="66313FEB" w:rsidR="00326401" w:rsidRDefault="00326401" w:rsidP="00326401">
      <w:pPr>
        <w:tabs>
          <w:tab w:val="left" w:pos="1134"/>
        </w:tabs>
        <w:suppressAutoHyphens/>
        <w:autoSpaceDN w:val="0"/>
        <w:spacing w:after="240" w:line="360" w:lineRule="auto"/>
        <w:jc w:val="center"/>
        <w:textAlignment w:val="baseline"/>
        <w:rPr>
          <w:rFonts w:ascii="Times New Roman" w:eastAsia="Calibri" w:hAnsi="Times New Roman" w:cs="Times New Roman"/>
          <w:b/>
          <w:iCs/>
          <w:sz w:val="28"/>
          <w:szCs w:val="28"/>
        </w:rPr>
      </w:pPr>
    </w:p>
    <w:p w14:paraId="0A6DF902" w14:textId="77777777" w:rsidR="00264CE0" w:rsidRPr="00C03F7A" w:rsidRDefault="00264CE0" w:rsidP="00326401">
      <w:pPr>
        <w:tabs>
          <w:tab w:val="left" w:pos="1134"/>
        </w:tabs>
        <w:suppressAutoHyphens/>
        <w:autoSpaceDN w:val="0"/>
        <w:spacing w:after="240" w:line="360" w:lineRule="auto"/>
        <w:jc w:val="center"/>
        <w:textAlignment w:val="baseline"/>
        <w:rPr>
          <w:rFonts w:ascii="Times New Roman" w:eastAsia="Calibri" w:hAnsi="Times New Roman" w:cs="Times New Roman"/>
          <w:b/>
          <w:iCs/>
          <w:sz w:val="28"/>
          <w:szCs w:val="28"/>
        </w:rPr>
      </w:pPr>
    </w:p>
    <w:p w14:paraId="728201FB" w14:textId="4995147D" w:rsidR="00326401" w:rsidRDefault="00326401" w:rsidP="00C33984">
      <w:pPr>
        <w:tabs>
          <w:tab w:val="left" w:pos="1134"/>
        </w:tabs>
        <w:suppressAutoHyphens/>
        <w:autoSpaceDN w:val="0"/>
        <w:spacing w:after="240" w:line="360" w:lineRule="auto"/>
        <w:jc w:val="center"/>
        <w:textAlignment w:val="baseline"/>
        <w:rPr>
          <w:rFonts w:ascii="Times New Roman" w:eastAsia="Calibri" w:hAnsi="Times New Roman" w:cs="Times New Roman"/>
          <w:b/>
          <w:iCs/>
          <w:sz w:val="28"/>
          <w:szCs w:val="28"/>
        </w:rPr>
      </w:pPr>
      <w:r w:rsidRPr="00C03F7A">
        <w:rPr>
          <w:rFonts w:ascii="Times New Roman" w:eastAsia="Calibri" w:hAnsi="Times New Roman" w:cs="Times New Roman"/>
          <w:b/>
          <w:iCs/>
          <w:sz w:val="28"/>
          <w:szCs w:val="28"/>
        </w:rPr>
        <w:t>SUMMARY:</w:t>
      </w:r>
    </w:p>
    <w:p w14:paraId="0092E722" w14:textId="75834FB0" w:rsidR="00326401" w:rsidRPr="0035569F" w:rsidRDefault="00C33984" w:rsidP="00326401">
      <w:pPr>
        <w:spacing w:line="360" w:lineRule="auto"/>
        <w:ind w:right="720"/>
        <w:jc w:val="both"/>
        <w:rPr>
          <w:rFonts w:ascii="Times New Roman" w:hAnsi="Times New Roman" w:cs="Times New Roman"/>
          <w:i/>
          <w:sz w:val="28"/>
          <w:szCs w:val="28"/>
        </w:rPr>
      </w:pPr>
      <w:r>
        <w:rPr>
          <w:rFonts w:ascii="Times New Roman" w:hAnsi="Times New Roman" w:cs="Times New Roman"/>
          <w:i/>
          <w:sz w:val="28"/>
          <w:szCs w:val="28"/>
        </w:rPr>
        <w:t xml:space="preserve">Civil Procedure - </w:t>
      </w:r>
      <w:r w:rsidR="00874A98">
        <w:rPr>
          <w:rFonts w:ascii="Times New Roman" w:hAnsi="Times New Roman" w:cs="Times New Roman"/>
          <w:i/>
          <w:sz w:val="28"/>
          <w:szCs w:val="28"/>
        </w:rPr>
        <w:t>Application for condonation</w:t>
      </w:r>
      <w:r>
        <w:rPr>
          <w:rFonts w:ascii="Times New Roman" w:hAnsi="Times New Roman" w:cs="Times New Roman"/>
          <w:i/>
          <w:sz w:val="28"/>
          <w:szCs w:val="28"/>
        </w:rPr>
        <w:t xml:space="preserve"> and removal of the bar - R</w:t>
      </w:r>
      <w:r w:rsidR="000C1EA8">
        <w:rPr>
          <w:rFonts w:ascii="Times New Roman" w:hAnsi="Times New Roman" w:cs="Times New Roman"/>
          <w:i/>
          <w:sz w:val="28"/>
          <w:szCs w:val="28"/>
        </w:rPr>
        <w:t>equirements thereof</w:t>
      </w:r>
      <w:r>
        <w:rPr>
          <w:rFonts w:ascii="Times New Roman" w:hAnsi="Times New Roman" w:cs="Times New Roman"/>
          <w:i/>
          <w:sz w:val="28"/>
          <w:szCs w:val="28"/>
        </w:rPr>
        <w:t xml:space="preserve"> discussed – Applicant failing to provide a reasonable explanation for her default and bone fide defence – Application dismissed</w:t>
      </w:r>
      <w:r w:rsidR="00326401">
        <w:rPr>
          <w:rFonts w:ascii="Times New Roman" w:hAnsi="Times New Roman" w:cs="Times New Roman"/>
          <w:i/>
          <w:sz w:val="28"/>
          <w:szCs w:val="28"/>
        </w:rPr>
        <w:t xml:space="preserve">.  </w:t>
      </w:r>
    </w:p>
    <w:p w14:paraId="1EB9BB07" w14:textId="37F68503" w:rsidR="00326401" w:rsidRDefault="00326401" w:rsidP="00326401">
      <w:pPr>
        <w:tabs>
          <w:tab w:val="left" w:pos="1134"/>
        </w:tabs>
        <w:suppressAutoHyphens/>
        <w:autoSpaceDN w:val="0"/>
        <w:spacing w:after="240" w:line="360" w:lineRule="auto"/>
        <w:jc w:val="both"/>
        <w:textAlignment w:val="baseline"/>
        <w:rPr>
          <w:rFonts w:ascii="Times New Roman" w:eastAsia="Calibri" w:hAnsi="Times New Roman" w:cs="Times New Roman"/>
          <w:bCs/>
          <w:iCs/>
          <w:sz w:val="28"/>
          <w:szCs w:val="28"/>
        </w:rPr>
      </w:pPr>
    </w:p>
    <w:p w14:paraId="0759A247" w14:textId="77777777" w:rsidR="00264CE0" w:rsidRPr="00C03F7A" w:rsidRDefault="00264CE0" w:rsidP="00326401">
      <w:pPr>
        <w:tabs>
          <w:tab w:val="left" w:pos="1134"/>
        </w:tabs>
        <w:suppressAutoHyphens/>
        <w:autoSpaceDN w:val="0"/>
        <w:spacing w:after="240" w:line="360" w:lineRule="auto"/>
        <w:jc w:val="both"/>
        <w:textAlignment w:val="baseline"/>
        <w:rPr>
          <w:rFonts w:ascii="Times New Roman" w:eastAsia="Calibri" w:hAnsi="Times New Roman" w:cs="Times New Roman"/>
          <w:bCs/>
          <w:iCs/>
          <w:sz w:val="28"/>
          <w:szCs w:val="28"/>
        </w:rPr>
      </w:pPr>
    </w:p>
    <w:p w14:paraId="5648AD72" w14:textId="77777777" w:rsidR="00326401" w:rsidRDefault="00326401" w:rsidP="00326401">
      <w:pPr>
        <w:tabs>
          <w:tab w:val="left" w:pos="1134"/>
        </w:tabs>
        <w:suppressAutoHyphens/>
        <w:autoSpaceDN w:val="0"/>
        <w:spacing w:after="240" w:line="360" w:lineRule="auto"/>
        <w:jc w:val="both"/>
        <w:textAlignment w:val="baseline"/>
        <w:rPr>
          <w:rFonts w:ascii="Times New Roman" w:eastAsia="Calibri" w:hAnsi="Times New Roman" w:cs="Times New Roman"/>
          <w:b/>
          <w:iCs/>
          <w:sz w:val="28"/>
          <w:szCs w:val="28"/>
          <w:u w:val="single"/>
        </w:rPr>
      </w:pPr>
      <w:r w:rsidRPr="00C03F7A">
        <w:rPr>
          <w:rFonts w:ascii="Times New Roman" w:eastAsia="Calibri" w:hAnsi="Times New Roman" w:cs="Times New Roman"/>
          <w:b/>
          <w:iCs/>
          <w:sz w:val="28"/>
          <w:szCs w:val="28"/>
          <w:u w:val="single"/>
        </w:rPr>
        <w:t>ANNOTATIONS:</w:t>
      </w:r>
    </w:p>
    <w:p w14:paraId="3D32D2B5" w14:textId="77777777" w:rsidR="00326401" w:rsidRPr="0035569F" w:rsidRDefault="00326401" w:rsidP="00326401">
      <w:pPr>
        <w:rPr>
          <w:rFonts w:ascii="Times New Roman" w:eastAsia="Times New Roman" w:hAnsi="Times New Roman" w:cs="Times New Roman"/>
          <w:b/>
          <w:bCs/>
          <w:sz w:val="28"/>
          <w:szCs w:val="28"/>
          <w:u w:val="single"/>
          <w:lang w:eastAsia="ar-SA"/>
        </w:rPr>
      </w:pPr>
      <w:r w:rsidRPr="0035569F">
        <w:rPr>
          <w:rFonts w:ascii="Times New Roman" w:eastAsia="Times New Roman" w:hAnsi="Times New Roman" w:cs="Times New Roman"/>
          <w:b/>
          <w:bCs/>
          <w:sz w:val="28"/>
          <w:szCs w:val="28"/>
          <w:u w:val="single"/>
          <w:lang w:eastAsia="ar-SA"/>
        </w:rPr>
        <w:t>STATUTES</w:t>
      </w:r>
    </w:p>
    <w:p w14:paraId="61CA3548" w14:textId="77777777" w:rsidR="00326401" w:rsidRPr="001C133A" w:rsidRDefault="00326401" w:rsidP="00326401">
      <w:pPr>
        <w:rPr>
          <w:rFonts w:ascii="Times New Roman" w:hAnsi="Times New Roman" w:cs="Times New Roman"/>
          <w:b/>
          <w:bCs/>
          <w:sz w:val="28"/>
          <w:szCs w:val="28"/>
        </w:rPr>
      </w:pPr>
      <w:r w:rsidRPr="001C133A">
        <w:rPr>
          <w:rFonts w:ascii="Times New Roman" w:hAnsi="Times New Roman" w:cs="Times New Roman"/>
          <w:b/>
          <w:bCs/>
          <w:sz w:val="28"/>
          <w:szCs w:val="28"/>
        </w:rPr>
        <w:t xml:space="preserve">High Court Rules 1980 </w:t>
      </w:r>
    </w:p>
    <w:p w14:paraId="256AE898" w14:textId="77777777" w:rsidR="00326401" w:rsidRDefault="00326401" w:rsidP="00326401">
      <w:pPr>
        <w:rPr>
          <w:rFonts w:ascii="Times New Roman" w:eastAsia="Times New Roman" w:hAnsi="Times New Roman" w:cs="Times New Roman"/>
          <w:b/>
          <w:sz w:val="28"/>
          <w:szCs w:val="28"/>
          <w:lang w:eastAsia="ar-SA"/>
        </w:rPr>
      </w:pPr>
    </w:p>
    <w:p w14:paraId="1169D61B" w14:textId="77777777" w:rsidR="00326401" w:rsidRPr="00EE0788" w:rsidRDefault="00326401" w:rsidP="00326401">
      <w:pPr>
        <w:rPr>
          <w:rFonts w:ascii="Times New Roman" w:eastAsia="Times New Roman" w:hAnsi="Times New Roman" w:cs="Times New Roman"/>
          <w:b/>
          <w:sz w:val="28"/>
          <w:szCs w:val="28"/>
          <w:u w:val="single"/>
          <w:lang w:eastAsia="ar-SA"/>
        </w:rPr>
      </w:pPr>
      <w:r>
        <w:rPr>
          <w:rFonts w:ascii="Times New Roman" w:eastAsia="Times New Roman" w:hAnsi="Times New Roman" w:cs="Times New Roman"/>
          <w:b/>
          <w:sz w:val="28"/>
          <w:szCs w:val="28"/>
          <w:u w:val="single"/>
          <w:lang w:eastAsia="ar-SA"/>
        </w:rPr>
        <w:t>C</w:t>
      </w:r>
      <w:r w:rsidRPr="00EE0788">
        <w:rPr>
          <w:rFonts w:ascii="Times New Roman" w:eastAsia="Times New Roman" w:hAnsi="Times New Roman" w:cs="Times New Roman"/>
          <w:b/>
          <w:sz w:val="28"/>
          <w:szCs w:val="28"/>
          <w:u w:val="single"/>
          <w:lang w:eastAsia="ar-SA"/>
        </w:rPr>
        <w:t>ASES</w:t>
      </w:r>
    </w:p>
    <w:p w14:paraId="244776D8" w14:textId="77777777" w:rsidR="00326401" w:rsidRDefault="00326401" w:rsidP="00326401">
      <w:pPr>
        <w:rPr>
          <w:rFonts w:ascii="Times New Roman" w:eastAsia="Times New Roman" w:hAnsi="Times New Roman" w:cs="Times New Roman"/>
          <w:b/>
          <w:sz w:val="28"/>
          <w:szCs w:val="28"/>
          <w:u w:val="single"/>
          <w:lang w:eastAsia="ar-SA"/>
        </w:rPr>
      </w:pPr>
      <w:r w:rsidRPr="00A503FC">
        <w:rPr>
          <w:rFonts w:ascii="Times New Roman" w:eastAsia="Times New Roman" w:hAnsi="Times New Roman" w:cs="Times New Roman"/>
          <w:b/>
          <w:sz w:val="28"/>
          <w:szCs w:val="28"/>
          <w:u w:val="single"/>
          <w:lang w:eastAsia="ar-SA"/>
        </w:rPr>
        <w:t>Lesotho</w:t>
      </w:r>
    </w:p>
    <w:p w14:paraId="64A6F650" w14:textId="77777777" w:rsidR="00B07689" w:rsidRPr="000C375C" w:rsidRDefault="00B07689" w:rsidP="00B07689">
      <w:pPr>
        <w:rPr>
          <w:rFonts w:ascii="Times New Roman" w:eastAsia="Times New Roman" w:hAnsi="Times New Roman" w:cs="Times New Roman"/>
          <w:b/>
          <w:color w:val="000000"/>
          <w:kern w:val="36"/>
          <w:sz w:val="28"/>
          <w:szCs w:val="28"/>
          <w:lang w:eastAsia="en-ZA"/>
        </w:rPr>
      </w:pPr>
      <w:r w:rsidRPr="005173DA">
        <w:rPr>
          <w:rFonts w:ascii="Times New Roman" w:hAnsi="Times New Roman" w:cs="Times New Roman"/>
          <w:b/>
          <w:sz w:val="28"/>
          <w:szCs w:val="28"/>
        </w:rPr>
        <w:t>Lesotho</w:t>
      </w:r>
      <w:r w:rsidRPr="005173DA">
        <w:rPr>
          <w:rFonts w:ascii="Times New Roman" w:eastAsia="Times New Roman" w:hAnsi="Times New Roman" w:cs="Times New Roman"/>
          <w:b/>
          <w:color w:val="000000"/>
          <w:kern w:val="36"/>
          <w:sz w:val="28"/>
          <w:szCs w:val="28"/>
          <w:lang w:eastAsia="en-ZA"/>
        </w:rPr>
        <w:t xml:space="preserve"> Nissan (Pty) Ltd v </w:t>
      </w:r>
      <w:proofErr w:type="spellStart"/>
      <w:r w:rsidRPr="005173DA">
        <w:rPr>
          <w:rFonts w:ascii="Times New Roman" w:eastAsia="Times New Roman" w:hAnsi="Times New Roman" w:cs="Times New Roman"/>
          <w:b/>
          <w:color w:val="000000"/>
          <w:kern w:val="36"/>
          <w:sz w:val="28"/>
          <w:szCs w:val="28"/>
          <w:lang w:eastAsia="en-ZA"/>
        </w:rPr>
        <w:t>Katiso</w:t>
      </w:r>
      <w:proofErr w:type="spellEnd"/>
      <w:r w:rsidRPr="005173DA">
        <w:rPr>
          <w:rFonts w:ascii="Times New Roman" w:eastAsia="Times New Roman" w:hAnsi="Times New Roman" w:cs="Times New Roman"/>
          <w:b/>
          <w:color w:val="000000"/>
          <w:kern w:val="36"/>
          <w:sz w:val="28"/>
          <w:szCs w:val="28"/>
          <w:lang w:eastAsia="en-ZA"/>
        </w:rPr>
        <w:t xml:space="preserve"> Makara</w:t>
      </w:r>
      <w:r>
        <w:rPr>
          <w:rFonts w:ascii="Times New Roman" w:eastAsia="Times New Roman" w:hAnsi="Times New Roman" w:cs="Times New Roman"/>
          <w:color w:val="000000"/>
          <w:kern w:val="36"/>
          <w:sz w:val="28"/>
          <w:szCs w:val="28"/>
          <w:lang w:eastAsia="en-ZA"/>
        </w:rPr>
        <w:t xml:space="preserve"> </w:t>
      </w:r>
      <w:r w:rsidRPr="000C375C">
        <w:rPr>
          <w:rFonts w:ascii="Times New Roman" w:eastAsia="Times New Roman" w:hAnsi="Times New Roman" w:cs="Times New Roman"/>
          <w:b/>
          <w:color w:val="000000"/>
          <w:kern w:val="36"/>
          <w:sz w:val="28"/>
          <w:szCs w:val="28"/>
          <w:lang w:eastAsia="en-ZA"/>
        </w:rPr>
        <w:t>(C of A (CIV) 72 of 2014) [2016] LSCA 20 (29 April 2016)</w:t>
      </w:r>
    </w:p>
    <w:p w14:paraId="74443D97" w14:textId="77777777" w:rsidR="00B07689" w:rsidRPr="000C375C" w:rsidRDefault="00B07689" w:rsidP="00B07689">
      <w:pPr>
        <w:rPr>
          <w:rFonts w:ascii="Times New Roman" w:eastAsia="Times New Roman" w:hAnsi="Times New Roman" w:cs="Times New Roman"/>
          <w:b/>
          <w:color w:val="000000"/>
          <w:kern w:val="36"/>
          <w:sz w:val="28"/>
          <w:szCs w:val="28"/>
          <w:lang w:eastAsia="en-ZA"/>
        </w:rPr>
      </w:pPr>
      <w:r w:rsidRPr="00036A6E">
        <w:rPr>
          <w:rFonts w:ascii="Times New Roman" w:eastAsia="Times New Roman" w:hAnsi="Times New Roman" w:cs="Times New Roman"/>
          <w:b/>
          <w:color w:val="000000"/>
          <w:kern w:val="36"/>
          <w:sz w:val="28"/>
          <w:szCs w:val="28"/>
          <w:lang w:eastAsia="en-ZA"/>
        </w:rPr>
        <w:t xml:space="preserve">National University of Lesotho v </w:t>
      </w:r>
      <w:proofErr w:type="spellStart"/>
      <w:r w:rsidRPr="00036A6E">
        <w:rPr>
          <w:rFonts w:ascii="Times New Roman" w:eastAsia="Times New Roman" w:hAnsi="Times New Roman" w:cs="Times New Roman"/>
          <w:b/>
          <w:color w:val="000000"/>
          <w:kern w:val="36"/>
          <w:sz w:val="28"/>
          <w:szCs w:val="28"/>
          <w:lang w:eastAsia="en-ZA"/>
        </w:rPr>
        <w:t>Motlatsi</w:t>
      </w:r>
      <w:proofErr w:type="spellEnd"/>
      <w:r w:rsidRPr="00036A6E">
        <w:rPr>
          <w:rFonts w:ascii="Times New Roman" w:eastAsia="Times New Roman" w:hAnsi="Times New Roman" w:cs="Times New Roman"/>
          <w:b/>
          <w:color w:val="000000"/>
          <w:kern w:val="36"/>
          <w:sz w:val="28"/>
          <w:szCs w:val="28"/>
          <w:lang w:eastAsia="en-ZA"/>
        </w:rPr>
        <w:t xml:space="preserve"> Thabane</w:t>
      </w:r>
      <w:r w:rsidRPr="000C375C">
        <w:rPr>
          <w:rFonts w:ascii="Times New Roman" w:eastAsia="Times New Roman" w:hAnsi="Times New Roman" w:cs="Times New Roman"/>
          <w:b/>
          <w:color w:val="000000"/>
          <w:kern w:val="36"/>
          <w:sz w:val="28"/>
          <w:szCs w:val="28"/>
          <w:lang w:eastAsia="en-ZA"/>
        </w:rPr>
        <w:t xml:space="preserve"> C of A (CIV) 67/19) [2019] LSCA 55</w:t>
      </w:r>
    </w:p>
    <w:p w14:paraId="78FBC496" w14:textId="2E243B58" w:rsidR="00B07689" w:rsidRPr="000C375C" w:rsidRDefault="00B07689" w:rsidP="00B07689">
      <w:pPr>
        <w:rPr>
          <w:rFonts w:ascii="Times New Roman" w:eastAsia="Times New Roman" w:hAnsi="Times New Roman" w:cs="Times New Roman"/>
          <w:b/>
          <w:color w:val="000000"/>
          <w:kern w:val="36"/>
          <w:sz w:val="28"/>
          <w:szCs w:val="28"/>
          <w:lang w:eastAsia="en-ZA"/>
        </w:rPr>
      </w:pPr>
      <w:r w:rsidRPr="00036A6E">
        <w:rPr>
          <w:rFonts w:ascii="Times New Roman" w:hAnsi="Times New Roman" w:cs="Times New Roman"/>
          <w:b/>
          <w:sz w:val="28"/>
          <w:szCs w:val="28"/>
        </w:rPr>
        <w:t>Smith v</w:t>
      </w:r>
      <w:r w:rsidRPr="00036A6E">
        <w:rPr>
          <w:rFonts w:ascii="Times New Roman" w:eastAsia="Times New Roman" w:hAnsi="Times New Roman" w:cs="Times New Roman"/>
          <w:b/>
          <w:color w:val="000000"/>
          <w:kern w:val="36"/>
          <w:sz w:val="28"/>
          <w:szCs w:val="28"/>
          <w:lang w:eastAsia="en-ZA"/>
        </w:rPr>
        <w:t xml:space="preserve"> </w:t>
      </w:r>
      <w:proofErr w:type="spellStart"/>
      <w:r w:rsidRPr="00036A6E">
        <w:rPr>
          <w:rFonts w:ascii="Times New Roman" w:eastAsia="Times New Roman" w:hAnsi="Times New Roman" w:cs="Times New Roman"/>
          <w:b/>
          <w:color w:val="000000"/>
          <w:kern w:val="36"/>
          <w:sz w:val="28"/>
          <w:szCs w:val="28"/>
          <w:lang w:eastAsia="en-ZA"/>
        </w:rPr>
        <w:t>Ts'epong</w:t>
      </w:r>
      <w:proofErr w:type="spellEnd"/>
      <w:r w:rsidRPr="00036A6E">
        <w:rPr>
          <w:rFonts w:ascii="Times New Roman" w:eastAsia="Times New Roman" w:hAnsi="Times New Roman" w:cs="Times New Roman"/>
          <w:b/>
          <w:color w:val="000000"/>
          <w:kern w:val="36"/>
          <w:sz w:val="28"/>
          <w:szCs w:val="28"/>
          <w:lang w:eastAsia="en-ZA"/>
        </w:rPr>
        <w:t xml:space="preserve"> Proprietary Limited </w:t>
      </w:r>
      <w:r w:rsidRPr="000C375C">
        <w:rPr>
          <w:rFonts w:ascii="Times New Roman" w:eastAsia="Times New Roman" w:hAnsi="Times New Roman" w:cs="Times New Roman"/>
          <w:b/>
          <w:color w:val="000000"/>
          <w:kern w:val="36"/>
          <w:sz w:val="28"/>
          <w:szCs w:val="28"/>
          <w:lang w:eastAsia="en-ZA"/>
        </w:rPr>
        <w:t>(C of A (CIV) 22/2020) [2021] LSCA 11 (14 May 2021)</w:t>
      </w:r>
    </w:p>
    <w:p w14:paraId="3F056FE4" w14:textId="072CB681" w:rsidR="00AC74C4" w:rsidRPr="00036A6E" w:rsidRDefault="00AC74C4" w:rsidP="00AC74C4">
      <w:pPr>
        <w:rPr>
          <w:rFonts w:ascii="Times New Roman" w:hAnsi="Times New Roman" w:cs="Times New Roman"/>
          <w:b/>
          <w:sz w:val="28"/>
          <w:szCs w:val="28"/>
        </w:rPr>
      </w:pPr>
      <w:r w:rsidRPr="00036A6E">
        <w:rPr>
          <w:rFonts w:ascii="Times New Roman" w:hAnsi="Times New Roman" w:cs="Times New Roman"/>
          <w:b/>
          <w:bCs/>
          <w:sz w:val="28"/>
          <w:szCs w:val="28"/>
        </w:rPr>
        <w:t xml:space="preserve">Zainab </w:t>
      </w:r>
      <w:proofErr w:type="spellStart"/>
      <w:r w:rsidRPr="00036A6E">
        <w:rPr>
          <w:rFonts w:ascii="Times New Roman" w:hAnsi="Times New Roman" w:cs="Times New Roman"/>
          <w:b/>
          <w:bCs/>
          <w:sz w:val="28"/>
          <w:szCs w:val="28"/>
        </w:rPr>
        <w:t>Moosa</w:t>
      </w:r>
      <w:proofErr w:type="spellEnd"/>
      <w:r w:rsidRPr="00036A6E">
        <w:rPr>
          <w:rFonts w:ascii="Times New Roman" w:hAnsi="Times New Roman" w:cs="Times New Roman"/>
          <w:b/>
          <w:bCs/>
          <w:sz w:val="28"/>
          <w:szCs w:val="28"/>
        </w:rPr>
        <w:t xml:space="preserve"> and Others v Lesotho Revenue Authority</w:t>
      </w:r>
      <w:r w:rsidRPr="000C375C">
        <w:rPr>
          <w:rFonts w:ascii="Times New Roman" w:hAnsi="Times New Roman" w:cs="Times New Roman"/>
          <w:b/>
          <w:sz w:val="28"/>
          <w:szCs w:val="28"/>
        </w:rPr>
        <w:t xml:space="preserve"> C of A (CIV) 2/2014</w:t>
      </w:r>
    </w:p>
    <w:p w14:paraId="6DB19CB6" w14:textId="77777777" w:rsidR="00326401" w:rsidRPr="00036A6E" w:rsidRDefault="00326401" w:rsidP="00326401">
      <w:pPr>
        <w:rPr>
          <w:rFonts w:ascii="Times New Roman" w:eastAsia="Times New Roman" w:hAnsi="Times New Roman" w:cs="Times New Roman"/>
          <w:b/>
          <w:sz w:val="28"/>
          <w:szCs w:val="28"/>
          <w:u w:val="single"/>
          <w:lang w:eastAsia="ar-SA"/>
        </w:rPr>
      </w:pPr>
    </w:p>
    <w:p w14:paraId="51D5D373" w14:textId="77777777" w:rsidR="00326401" w:rsidRPr="00036A6E" w:rsidRDefault="00326401" w:rsidP="00326401">
      <w:pPr>
        <w:rPr>
          <w:rFonts w:ascii="Times New Roman" w:eastAsia="Times New Roman" w:hAnsi="Times New Roman" w:cs="Times New Roman"/>
          <w:b/>
          <w:sz w:val="28"/>
          <w:szCs w:val="28"/>
          <w:u w:val="single"/>
          <w:lang w:eastAsia="ar-SA"/>
        </w:rPr>
      </w:pPr>
      <w:r w:rsidRPr="00036A6E">
        <w:rPr>
          <w:rFonts w:ascii="Times New Roman" w:eastAsia="Times New Roman" w:hAnsi="Times New Roman" w:cs="Times New Roman"/>
          <w:b/>
          <w:sz w:val="28"/>
          <w:szCs w:val="28"/>
          <w:u w:val="single"/>
          <w:lang w:eastAsia="ar-SA"/>
        </w:rPr>
        <w:lastRenderedPageBreak/>
        <w:t>South- Africa</w:t>
      </w:r>
    </w:p>
    <w:p w14:paraId="131DBAD2" w14:textId="5C69F131" w:rsidR="009478D2" w:rsidRPr="000C375C" w:rsidRDefault="009478D2" w:rsidP="009478D2">
      <w:pPr>
        <w:rPr>
          <w:rFonts w:ascii="Times New Roman" w:hAnsi="Times New Roman" w:cs="Times New Roman"/>
          <w:b/>
          <w:sz w:val="28"/>
          <w:szCs w:val="28"/>
        </w:rPr>
      </w:pPr>
      <w:proofErr w:type="spellStart"/>
      <w:r w:rsidRPr="00036A6E">
        <w:rPr>
          <w:rFonts w:ascii="Times New Roman" w:hAnsi="Times New Roman" w:cs="Times New Roman"/>
          <w:b/>
          <w:sz w:val="28"/>
          <w:szCs w:val="28"/>
        </w:rPr>
        <w:t>Christoffell</w:t>
      </w:r>
      <w:proofErr w:type="spellEnd"/>
      <w:r w:rsidRPr="00036A6E">
        <w:rPr>
          <w:rFonts w:ascii="Times New Roman" w:hAnsi="Times New Roman" w:cs="Times New Roman"/>
          <w:b/>
          <w:sz w:val="28"/>
          <w:szCs w:val="28"/>
        </w:rPr>
        <w:t xml:space="preserve"> Botha t/a Tax Consulting S</w:t>
      </w:r>
      <w:r w:rsidR="003359F5" w:rsidRPr="00036A6E">
        <w:rPr>
          <w:rFonts w:ascii="Times New Roman" w:hAnsi="Times New Roman" w:cs="Times New Roman"/>
          <w:b/>
          <w:sz w:val="28"/>
          <w:szCs w:val="28"/>
        </w:rPr>
        <w:t>outh Africa</w:t>
      </w:r>
      <w:r w:rsidRPr="00036A6E">
        <w:rPr>
          <w:rFonts w:ascii="Times New Roman" w:hAnsi="Times New Roman" w:cs="Times New Roman"/>
          <w:b/>
          <w:sz w:val="28"/>
          <w:szCs w:val="28"/>
        </w:rPr>
        <w:t xml:space="preserve"> v Christopher James </w:t>
      </w:r>
      <w:proofErr w:type="spellStart"/>
      <w:r w:rsidRPr="00036A6E">
        <w:rPr>
          <w:rFonts w:ascii="Times New Roman" w:hAnsi="Times New Roman" w:cs="Times New Roman"/>
          <w:b/>
          <w:sz w:val="28"/>
          <w:szCs w:val="28"/>
        </w:rPr>
        <w:t>Mclure</w:t>
      </w:r>
      <w:proofErr w:type="spellEnd"/>
      <w:r w:rsidRPr="00036A6E">
        <w:rPr>
          <w:rFonts w:ascii="Times New Roman" w:hAnsi="Times New Roman" w:cs="Times New Roman"/>
          <w:b/>
          <w:sz w:val="28"/>
          <w:szCs w:val="28"/>
        </w:rPr>
        <w:t xml:space="preserve"> Renwick </w:t>
      </w:r>
      <w:r w:rsidRPr="000C375C">
        <w:rPr>
          <w:rFonts w:ascii="Times New Roman" w:hAnsi="Times New Roman" w:cs="Times New Roman"/>
          <w:b/>
          <w:sz w:val="28"/>
          <w:szCs w:val="28"/>
        </w:rPr>
        <w:t>case No. 2019/35217</w:t>
      </w:r>
      <w:r w:rsidR="00036A6E">
        <w:rPr>
          <w:rFonts w:ascii="Times New Roman" w:hAnsi="Times New Roman" w:cs="Times New Roman"/>
          <w:b/>
          <w:sz w:val="28"/>
          <w:szCs w:val="28"/>
        </w:rPr>
        <w:t xml:space="preserve"> [2021] ZAGPJHC 37</w:t>
      </w:r>
    </w:p>
    <w:p w14:paraId="32EA20A9" w14:textId="4A0BDA40" w:rsidR="00AC74C4" w:rsidRPr="000C375C" w:rsidRDefault="00AC74C4" w:rsidP="009478D2">
      <w:pPr>
        <w:rPr>
          <w:rFonts w:ascii="Times New Roman" w:hAnsi="Times New Roman" w:cs="Times New Roman"/>
          <w:b/>
          <w:sz w:val="28"/>
          <w:szCs w:val="28"/>
        </w:rPr>
      </w:pPr>
      <w:proofErr w:type="spellStart"/>
      <w:r w:rsidRPr="00036A6E">
        <w:rPr>
          <w:rFonts w:ascii="Times New Roman" w:hAnsi="Times New Roman" w:cs="Times New Roman"/>
          <w:b/>
          <w:bCs/>
          <w:sz w:val="28"/>
          <w:szCs w:val="28"/>
        </w:rPr>
        <w:t>Broadley</w:t>
      </w:r>
      <w:proofErr w:type="spellEnd"/>
      <w:r w:rsidRPr="00036A6E">
        <w:rPr>
          <w:rFonts w:ascii="Times New Roman" w:hAnsi="Times New Roman" w:cs="Times New Roman"/>
          <w:b/>
          <w:bCs/>
          <w:sz w:val="28"/>
          <w:szCs w:val="28"/>
        </w:rPr>
        <w:t>, NO v Stevenson</w:t>
      </w:r>
      <w:r w:rsidRPr="000C375C">
        <w:rPr>
          <w:rFonts w:ascii="Times New Roman" w:hAnsi="Times New Roman" w:cs="Times New Roman"/>
          <w:b/>
          <w:sz w:val="28"/>
          <w:szCs w:val="28"/>
        </w:rPr>
        <w:t xml:space="preserve"> 1973 (1) SA 585 (R)</w:t>
      </w:r>
    </w:p>
    <w:p w14:paraId="7694CE2C" w14:textId="55528918" w:rsidR="009478D2" w:rsidRPr="000C375C" w:rsidRDefault="009478D2" w:rsidP="009478D2">
      <w:pPr>
        <w:rPr>
          <w:rFonts w:ascii="Times New Roman" w:hAnsi="Times New Roman" w:cs="Times New Roman"/>
          <w:b/>
          <w:sz w:val="28"/>
          <w:szCs w:val="28"/>
        </w:rPr>
      </w:pPr>
      <w:proofErr w:type="spellStart"/>
      <w:r w:rsidRPr="00036A6E">
        <w:rPr>
          <w:rFonts w:ascii="Times New Roman" w:hAnsi="Times New Roman" w:cs="Times New Roman"/>
          <w:b/>
          <w:sz w:val="28"/>
          <w:szCs w:val="28"/>
        </w:rPr>
        <w:t>Dawie</w:t>
      </w:r>
      <w:proofErr w:type="spellEnd"/>
      <w:r w:rsidRPr="00036A6E">
        <w:rPr>
          <w:rFonts w:ascii="Times New Roman" w:hAnsi="Times New Roman" w:cs="Times New Roman"/>
          <w:b/>
          <w:sz w:val="28"/>
          <w:szCs w:val="28"/>
        </w:rPr>
        <w:t xml:space="preserve"> van der Merwe v Mariette Odendaal </w:t>
      </w:r>
      <w:r w:rsidR="00720747" w:rsidRPr="000C375C">
        <w:rPr>
          <w:rFonts w:ascii="Times New Roman" w:hAnsi="Times New Roman" w:cs="Times New Roman"/>
          <w:b/>
          <w:sz w:val="28"/>
          <w:szCs w:val="28"/>
        </w:rPr>
        <w:t xml:space="preserve">4712/18 [2020] ZAMPMHC 21 </w:t>
      </w:r>
    </w:p>
    <w:p w14:paraId="45B65D8D" w14:textId="5368F94F" w:rsidR="009478D2" w:rsidRPr="000C375C" w:rsidRDefault="009478D2" w:rsidP="009478D2">
      <w:pPr>
        <w:rPr>
          <w:rFonts w:ascii="Times New Roman" w:hAnsi="Times New Roman" w:cs="Times New Roman"/>
          <w:b/>
          <w:sz w:val="28"/>
          <w:szCs w:val="28"/>
        </w:rPr>
      </w:pPr>
    </w:p>
    <w:p w14:paraId="503F06D8" w14:textId="3C1E7A33" w:rsidR="00AC74C4" w:rsidRPr="000C375C" w:rsidRDefault="00AC74C4" w:rsidP="009478D2">
      <w:pPr>
        <w:rPr>
          <w:rFonts w:ascii="Times New Roman" w:hAnsi="Times New Roman" w:cs="Times New Roman"/>
          <w:b/>
          <w:sz w:val="28"/>
          <w:szCs w:val="28"/>
        </w:rPr>
      </w:pPr>
      <w:proofErr w:type="spellStart"/>
      <w:r w:rsidRPr="00036A6E">
        <w:rPr>
          <w:rFonts w:ascii="Times New Roman" w:eastAsia="Times New Roman" w:hAnsi="Times New Roman" w:cs="Times New Roman"/>
          <w:b/>
          <w:bCs/>
          <w:color w:val="000000"/>
          <w:kern w:val="36"/>
          <w:sz w:val="28"/>
          <w:szCs w:val="28"/>
          <w:lang w:eastAsia="en-ZA"/>
        </w:rPr>
        <w:t>Melane</w:t>
      </w:r>
      <w:proofErr w:type="spellEnd"/>
      <w:r w:rsidRPr="00036A6E">
        <w:rPr>
          <w:rFonts w:ascii="Times New Roman" w:eastAsia="Times New Roman" w:hAnsi="Times New Roman" w:cs="Times New Roman"/>
          <w:b/>
          <w:bCs/>
          <w:color w:val="000000"/>
          <w:kern w:val="36"/>
          <w:sz w:val="28"/>
          <w:szCs w:val="28"/>
          <w:lang w:eastAsia="en-ZA"/>
        </w:rPr>
        <w:t xml:space="preserve"> v </w:t>
      </w:r>
      <w:proofErr w:type="spellStart"/>
      <w:r w:rsidRPr="00036A6E">
        <w:rPr>
          <w:rFonts w:ascii="Times New Roman" w:eastAsia="Times New Roman" w:hAnsi="Times New Roman" w:cs="Times New Roman"/>
          <w:b/>
          <w:bCs/>
          <w:color w:val="000000"/>
          <w:kern w:val="36"/>
          <w:sz w:val="28"/>
          <w:szCs w:val="28"/>
          <w:lang w:eastAsia="en-ZA"/>
        </w:rPr>
        <w:t>Santam</w:t>
      </w:r>
      <w:proofErr w:type="spellEnd"/>
      <w:r w:rsidRPr="00036A6E">
        <w:rPr>
          <w:rFonts w:ascii="Times New Roman" w:eastAsia="Times New Roman" w:hAnsi="Times New Roman" w:cs="Times New Roman"/>
          <w:b/>
          <w:bCs/>
          <w:color w:val="000000"/>
          <w:kern w:val="36"/>
          <w:sz w:val="28"/>
          <w:szCs w:val="28"/>
          <w:lang w:eastAsia="en-ZA"/>
        </w:rPr>
        <w:t xml:space="preserve"> Insurance Co Ltd</w:t>
      </w:r>
      <w:r w:rsidRPr="000C375C">
        <w:rPr>
          <w:rFonts w:ascii="Times New Roman" w:eastAsia="Times New Roman" w:hAnsi="Times New Roman" w:cs="Times New Roman"/>
          <w:b/>
          <w:color w:val="000000"/>
          <w:kern w:val="36"/>
          <w:sz w:val="28"/>
          <w:szCs w:val="28"/>
          <w:lang w:eastAsia="en-ZA"/>
        </w:rPr>
        <w:t xml:space="preserve"> 1962 (4) SA 531</w:t>
      </w:r>
    </w:p>
    <w:p w14:paraId="002FD5E6" w14:textId="1AC2AF00" w:rsidR="009478D2" w:rsidRPr="000C375C" w:rsidRDefault="009478D2" w:rsidP="00036A6E">
      <w:pPr>
        <w:rPr>
          <w:rFonts w:ascii="Times New Roman" w:eastAsia="Times New Roman" w:hAnsi="Times New Roman" w:cs="Times New Roman"/>
          <w:b/>
          <w:color w:val="000000"/>
          <w:kern w:val="36"/>
          <w:sz w:val="28"/>
          <w:szCs w:val="28"/>
          <w:lang w:eastAsia="en-ZA"/>
        </w:rPr>
      </w:pPr>
      <w:proofErr w:type="spellStart"/>
      <w:r w:rsidRPr="00036A6E">
        <w:rPr>
          <w:rFonts w:ascii="Times New Roman" w:hAnsi="Times New Roman" w:cs="Times New Roman"/>
          <w:b/>
          <w:sz w:val="28"/>
          <w:szCs w:val="28"/>
        </w:rPr>
        <w:t>Orthotouch</w:t>
      </w:r>
      <w:proofErr w:type="spellEnd"/>
      <w:r w:rsidRPr="00036A6E">
        <w:rPr>
          <w:rFonts w:ascii="Times New Roman" w:hAnsi="Times New Roman" w:cs="Times New Roman"/>
          <w:b/>
          <w:sz w:val="28"/>
          <w:szCs w:val="28"/>
        </w:rPr>
        <w:t xml:space="preserve"> (Pty) Ltd v Delta Property Fund Limited</w:t>
      </w:r>
      <w:r w:rsidRPr="000C375C">
        <w:rPr>
          <w:rFonts w:ascii="Times New Roman" w:hAnsi="Times New Roman" w:cs="Times New Roman"/>
          <w:b/>
          <w:sz w:val="28"/>
          <w:szCs w:val="28"/>
        </w:rPr>
        <w:t xml:space="preserve"> Case No42987/2019</w:t>
      </w:r>
      <w:r w:rsidR="00036A6E">
        <w:rPr>
          <w:rFonts w:ascii="Times New Roman" w:hAnsi="Times New Roman" w:cs="Times New Roman"/>
          <w:b/>
          <w:sz w:val="28"/>
          <w:szCs w:val="28"/>
        </w:rPr>
        <w:t xml:space="preserve"> </w:t>
      </w:r>
      <w:r w:rsidR="00036A6E" w:rsidRPr="000C375C">
        <w:rPr>
          <w:rFonts w:ascii="Times New Roman" w:hAnsi="Times New Roman" w:cs="Times New Roman"/>
          <w:b/>
          <w:sz w:val="28"/>
          <w:szCs w:val="28"/>
        </w:rPr>
        <w:t>[2021] ZAGPJHC 123 (19 April 2021)</w:t>
      </w:r>
    </w:p>
    <w:p w14:paraId="39B25E25" w14:textId="77777777" w:rsidR="00036A6E" w:rsidRPr="00036A6E" w:rsidRDefault="00036A6E" w:rsidP="005669C0">
      <w:pPr>
        <w:rPr>
          <w:rFonts w:ascii="Times New Roman" w:hAnsi="Times New Roman" w:cs="Times New Roman"/>
          <w:b/>
          <w:sz w:val="28"/>
          <w:szCs w:val="28"/>
        </w:rPr>
      </w:pPr>
    </w:p>
    <w:p w14:paraId="126B2E8F" w14:textId="10E904FF" w:rsidR="005669C0" w:rsidRPr="005669C0" w:rsidRDefault="005669C0" w:rsidP="005669C0">
      <w:pPr>
        <w:rPr>
          <w:rFonts w:ascii="Times New Roman" w:eastAsia="Times New Roman" w:hAnsi="Times New Roman" w:cs="Times New Roman"/>
          <w:color w:val="000000"/>
          <w:kern w:val="36"/>
          <w:sz w:val="28"/>
          <w:szCs w:val="28"/>
          <w:lang w:eastAsia="en-ZA"/>
        </w:rPr>
      </w:pPr>
    </w:p>
    <w:p w14:paraId="34E5F0C0" w14:textId="1B8AA8D1" w:rsidR="00326401" w:rsidRDefault="00326401" w:rsidP="00F35893">
      <w:pPr>
        <w:tabs>
          <w:tab w:val="left" w:pos="1134"/>
        </w:tabs>
        <w:suppressAutoHyphens/>
        <w:autoSpaceDN w:val="0"/>
        <w:spacing w:after="240" w:line="360" w:lineRule="auto"/>
        <w:jc w:val="both"/>
        <w:textAlignment w:val="baseline"/>
        <w:rPr>
          <w:rFonts w:ascii="Times New Roman" w:eastAsia="Calibri" w:hAnsi="Times New Roman" w:cs="Times New Roman"/>
          <w:b/>
          <w:iCs/>
          <w:sz w:val="28"/>
          <w:szCs w:val="28"/>
          <w:u w:val="single"/>
        </w:rPr>
      </w:pPr>
      <w:r w:rsidRPr="00C03F7A">
        <w:rPr>
          <w:rFonts w:ascii="Times New Roman" w:eastAsia="Calibri" w:hAnsi="Times New Roman" w:cs="Times New Roman"/>
          <w:b/>
          <w:iCs/>
          <w:sz w:val="28"/>
          <w:szCs w:val="28"/>
          <w:u w:val="single"/>
        </w:rPr>
        <w:t>INTRODUCTION:</w:t>
      </w:r>
    </w:p>
    <w:p w14:paraId="317B1A84" w14:textId="77777777" w:rsidR="003F123C" w:rsidRPr="00F35893" w:rsidRDefault="003F123C" w:rsidP="00F35893">
      <w:pPr>
        <w:tabs>
          <w:tab w:val="left" w:pos="1134"/>
        </w:tabs>
        <w:suppressAutoHyphens/>
        <w:autoSpaceDN w:val="0"/>
        <w:spacing w:after="240" w:line="360" w:lineRule="auto"/>
        <w:jc w:val="both"/>
        <w:textAlignment w:val="baseline"/>
        <w:rPr>
          <w:rFonts w:ascii="Times New Roman" w:eastAsia="Calibri" w:hAnsi="Times New Roman" w:cs="Times New Roman"/>
          <w:b/>
          <w:iCs/>
          <w:sz w:val="28"/>
          <w:szCs w:val="28"/>
          <w:u w:val="single"/>
        </w:rPr>
      </w:pPr>
    </w:p>
    <w:p w14:paraId="7451D68E" w14:textId="7C37127B" w:rsidR="00A9486E" w:rsidRDefault="00A9486E" w:rsidP="00326401">
      <w:pPr>
        <w:spacing w:line="360" w:lineRule="auto"/>
        <w:jc w:val="both"/>
        <w:rPr>
          <w:rFonts w:ascii="Times New Roman" w:hAnsi="Times New Roman" w:cs="Times New Roman"/>
          <w:sz w:val="28"/>
          <w:szCs w:val="28"/>
        </w:rPr>
      </w:pPr>
      <w:r w:rsidRPr="00A9486E">
        <w:rPr>
          <w:rFonts w:ascii="Times New Roman" w:hAnsi="Times New Roman" w:cs="Times New Roman"/>
          <w:b/>
          <w:bCs/>
          <w:sz w:val="28"/>
          <w:szCs w:val="28"/>
        </w:rPr>
        <w:t>[1]</w:t>
      </w:r>
      <w:r>
        <w:rPr>
          <w:rFonts w:ascii="Times New Roman" w:hAnsi="Times New Roman" w:cs="Times New Roman"/>
          <w:sz w:val="28"/>
          <w:szCs w:val="28"/>
        </w:rPr>
        <w:tab/>
      </w:r>
      <w:r>
        <w:rPr>
          <w:rFonts w:ascii="Times New Roman" w:hAnsi="Times New Roman" w:cs="Times New Roman"/>
          <w:sz w:val="28"/>
          <w:szCs w:val="28"/>
        </w:rPr>
        <w:tab/>
      </w:r>
      <w:r w:rsidR="00326401" w:rsidRPr="00EE3F5F">
        <w:rPr>
          <w:rFonts w:ascii="Times New Roman" w:hAnsi="Times New Roman" w:cs="Times New Roman"/>
          <w:sz w:val="28"/>
          <w:szCs w:val="28"/>
        </w:rPr>
        <w:t>This is an</w:t>
      </w:r>
      <w:r w:rsidR="00541275">
        <w:rPr>
          <w:rFonts w:ascii="Times New Roman" w:hAnsi="Times New Roman" w:cs="Times New Roman"/>
          <w:sz w:val="28"/>
          <w:szCs w:val="28"/>
        </w:rPr>
        <w:t xml:space="preserve"> opposed</w:t>
      </w:r>
      <w:r w:rsidR="00326401" w:rsidRPr="00EE3F5F">
        <w:rPr>
          <w:rFonts w:ascii="Times New Roman" w:hAnsi="Times New Roman" w:cs="Times New Roman"/>
          <w:sz w:val="28"/>
          <w:szCs w:val="28"/>
        </w:rPr>
        <w:t xml:space="preserve"> </w:t>
      </w:r>
      <w:r w:rsidR="00ED4BE6" w:rsidRPr="00EE3F5F">
        <w:rPr>
          <w:rFonts w:ascii="Times New Roman" w:hAnsi="Times New Roman" w:cs="Times New Roman"/>
          <w:sz w:val="28"/>
          <w:szCs w:val="28"/>
        </w:rPr>
        <w:t xml:space="preserve">application </w:t>
      </w:r>
      <w:r w:rsidR="00ED4BE6">
        <w:rPr>
          <w:rFonts w:ascii="Times New Roman" w:hAnsi="Times New Roman" w:cs="Times New Roman"/>
          <w:sz w:val="28"/>
          <w:szCs w:val="28"/>
        </w:rPr>
        <w:t>for</w:t>
      </w:r>
      <w:r w:rsidR="00541275">
        <w:rPr>
          <w:rFonts w:ascii="Times New Roman" w:hAnsi="Times New Roman" w:cs="Times New Roman"/>
          <w:sz w:val="28"/>
          <w:szCs w:val="28"/>
        </w:rPr>
        <w:t xml:space="preserve"> condonation for failure to file plea </w:t>
      </w:r>
      <w:r w:rsidR="00944FCE">
        <w:rPr>
          <w:rFonts w:ascii="Times New Roman" w:hAnsi="Times New Roman" w:cs="Times New Roman"/>
          <w:sz w:val="28"/>
          <w:szCs w:val="28"/>
        </w:rPr>
        <w:t xml:space="preserve">as well as to </w:t>
      </w:r>
      <w:r w:rsidR="006F2339">
        <w:rPr>
          <w:rFonts w:ascii="Times New Roman" w:hAnsi="Times New Roman" w:cs="Times New Roman"/>
          <w:sz w:val="28"/>
          <w:szCs w:val="28"/>
        </w:rPr>
        <w:t xml:space="preserve">remove </w:t>
      </w:r>
      <w:r w:rsidR="00944FCE">
        <w:rPr>
          <w:rFonts w:ascii="Times New Roman" w:hAnsi="Times New Roman" w:cs="Times New Roman"/>
          <w:sz w:val="28"/>
          <w:szCs w:val="28"/>
        </w:rPr>
        <w:t xml:space="preserve">the bar. </w:t>
      </w:r>
      <w:r>
        <w:rPr>
          <w:rFonts w:ascii="Times New Roman" w:hAnsi="Times New Roman" w:cs="Times New Roman"/>
          <w:sz w:val="28"/>
          <w:szCs w:val="28"/>
        </w:rPr>
        <w:t xml:space="preserve"> </w:t>
      </w:r>
    </w:p>
    <w:p w14:paraId="02A0F981" w14:textId="77777777" w:rsidR="00A9486E" w:rsidRDefault="00A9486E" w:rsidP="00326401">
      <w:pPr>
        <w:spacing w:line="360" w:lineRule="auto"/>
        <w:jc w:val="both"/>
        <w:rPr>
          <w:rFonts w:ascii="Times New Roman" w:hAnsi="Times New Roman" w:cs="Times New Roman"/>
          <w:sz w:val="28"/>
          <w:szCs w:val="28"/>
        </w:rPr>
      </w:pPr>
    </w:p>
    <w:p w14:paraId="74907D56" w14:textId="2C9D5E68" w:rsidR="00326401" w:rsidRPr="00EE3F5F" w:rsidRDefault="00A9486E" w:rsidP="00326401">
      <w:pPr>
        <w:spacing w:line="360" w:lineRule="auto"/>
        <w:jc w:val="both"/>
        <w:rPr>
          <w:rFonts w:ascii="Times New Roman" w:hAnsi="Times New Roman" w:cs="Times New Roman"/>
          <w:sz w:val="28"/>
          <w:szCs w:val="28"/>
        </w:rPr>
      </w:pPr>
      <w:r w:rsidRPr="00A9486E">
        <w:rPr>
          <w:rFonts w:ascii="Times New Roman" w:hAnsi="Times New Roman" w:cs="Times New Roman"/>
          <w:b/>
          <w:bCs/>
          <w:sz w:val="28"/>
          <w:szCs w:val="28"/>
        </w:rPr>
        <w:t>[2]</w:t>
      </w:r>
      <w:r>
        <w:rPr>
          <w:rFonts w:ascii="Times New Roman" w:hAnsi="Times New Roman" w:cs="Times New Roman"/>
          <w:sz w:val="28"/>
          <w:szCs w:val="28"/>
        </w:rPr>
        <w:tab/>
      </w:r>
      <w:r>
        <w:rPr>
          <w:rFonts w:ascii="Times New Roman" w:hAnsi="Times New Roman" w:cs="Times New Roman"/>
          <w:sz w:val="28"/>
          <w:szCs w:val="28"/>
        </w:rPr>
        <w:tab/>
        <w:t>The matter was argued on the 3</w:t>
      </w:r>
      <w:r w:rsidRPr="00A9486E">
        <w:rPr>
          <w:rFonts w:ascii="Times New Roman" w:hAnsi="Times New Roman" w:cs="Times New Roman"/>
          <w:sz w:val="28"/>
          <w:szCs w:val="28"/>
          <w:vertAlign w:val="superscript"/>
        </w:rPr>
        <w:t>rd</w:t>
      </w:r>
      <w:r>
        <w:rPr>
          <w:rFonts w:ascii="Times New Roman" w:hAnsi="Times New Roman" w:cs="Times New Roman"/>
          <w:sz w:val="28"/>
          <w:szCs w:val="28"/>
        </w:rPr>
        <w:t xml:space="preserve"> August 2022 after which I delivered </w:t>
      </w:r>
      <w:r w:rsidRPr="00A9486E">
        <w:rPr>
          <w:rFonts w:ascii="Times New Roman" w:hAnsi="Times New Roman" w:cs="Times New Roman"/>
          <w:i/>
          <w:iCs/>
          <w:sz w:val="28"/>
          <w:szCs w:val="28"/>
        </w:rPr>
        <w:t>ex tempore</w:t>
      </w:r>
      <w:r>
        <w:rPr>
          <w:rFonts w:ascii="Times New Roman" w:hAnsi="Times New Roman" w:cs="Times New Roman"/>
          <w:sz w:val="28"/>
          <w:szCs w:val="28"/>
        </w:rPr>
        <w:t xml:space="preserve"> judgment</w:t>
      </w:r>
      <w:r w:rsidR="006F2339">
        <w:rPr>
          <w:rFonts w:ascii="Times New Roman" w:hAnsi="Times New Roman" w:cs="Times New Roman"/>
          <w:sz w:val="28"/>
          <w:szCs w:val="28"/>
        </w:rPr>
        <w:t xml:space="preserve"> dismissing the application with costs. I </w:t>
      </w:r>
      <w:r>
        <w:rPr>
          <w:rFonts w:ascii="Times New Roman" w:hAnsi="Times New Roman" w:cs="Times New Roman"/>
          <w:sz w:val="28"/>
          <w:szCs w:val="28"/>
        </w:rPr>
        <w:t>promise</w:t>
      </w:r>
      <w:r w:rsidR="006F2339">
        <w:rPr>
          <w:rFonts w:ascii="Times New Roman" w:hAnsi="Times New Roman" w:cs="Times New Roman"/>
          <w:sz w:val="28"/>
          <w:szCs w:val="28"/>
        </w:rPr>
        <w:t>d</w:t>
      </w:r>
      <w:r>
        <w:rPr>
          <w:rFonts w:ascii="Times New Roman" w:hAnsi="Times New Roman" w:cs="Times New Roman"/>
          <w:sz w:val="28"/>
          <w:szCs w:val="28"/>
        </w:rPr>
        <w:t xml:space="preserve"> to furnish reasons later. These are therefore the reasons underlying my judgment. </w:t>
      </w:r>
    </w:p>
    <w:p w14:paraId="66254447" w14:textId="77777777" w:rsidR="00326401" w:rsidRPr="00EE3F5F" w:rsidRDefault="00326401" w:rsidP="00326401">
      <w:pPr>
        <w:spacing w:line="360" w:lineRule="auto"/>
        <w:jc w:val="both"/>
        <w:rPr>
          <w:rFonts w:ascii="Times New Roman" w:hAnsi="Times New Roman" w:cs="Times New Roman"/>
          <w:sz w:val="28"/>
          <w:szCs w:val="28"/>
        </w:rPr>
      </w:pPr>
    </w:p>
    <w:p w14:paraId="3EB94843" w14:textId="256E5270" w:rsidR="00326401" w:rsidRDefault="006F2339" w:rsidP="00326401">
      <w:pPr>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BACKGROUND:</w:t>
      </w:r>
    </w:p>
    <w:p w14:paraId="145D4857" w14:textId="77777777" w:rsidR="006F2339" w:rsidRPr="00EE3F5F" w:rsidRDefault="006F2339" w:rsidP="00326401">
      <w:pPr>
        <w:spacing w:line="360" w:lineRule="auto"/>
        <w:jc w:val="both"/>
        <w:rPr>
          <w:rFonts w:ascii="Times New Roman" w:hAnsi="Times New Roman" w:cs="Times New Roman"/>
          <w:sz w:val="28"/>
          <w:szCs w:val="28"/>
        </w:rPr>
      </w:pPr>
    </w:p>
    <w:p w14:paraId="6515FE77" w14:textId="5DD2AA3B" w:rsidR="00A9486E" w:rsidRDefault="008A7951" w:rsidP="00326401">
      <w:pPr>
        <w:spacing w:line="360" w:lineRule="auto"/>
        <w:jc w:val="both"/>
        <w:rPr>
          <w:rFonts w:ascii="Times New Roman" w:hAnsi="Times New Roman" w:cs="Times New Roman"/>
          <w:sz w:val="28"/>
          <w:szCs w:val="28"/>
        </w:rPr>
      </w:pPr>
      <w:r w:rsidRPr="00A9486E">
        <w:rPr>
          <w:rFonts w:ascii="Times New Roman" w:hAnsi="Times New Roman" w:cs="Times New Roman"/>
          <w:b/>
          <w:bCs/>
          <w:sz w:val="28"/>
          <w:szCs w:val="28"/>
        </w:rPr>
        <w:t>[</w:t>
      </w:r>
      <w:r w:rsidR="00A9486E" w:rsidRPr="00A9486E">
        <w:rPr>
          <w:rFonts w:ascii="Times New Roman" w:hAnsi="Times New Roman" w:cs="Times New Roman"/>
          <w:b/>
          <w:bCs/>
          <w:sz w:val="28"/>
          <w:szCs w:val="28"/>
        </w:rPr>
        <w:t>3</w:t>
      </w:r>
      <w:r w:rsidRPr="00A9486E">
        <w:rPr>
          <w:rFonts w:ascii="Times New Roman" w:hAnsi="Times New Roman" w:cs="Times New Roman"/>
          <w:b/>
          <w:bCs/>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80618F">
        <w:rPr>
          <w:rFonts w:ascii="Times New Roman" w:hAnsi="Times New Roman" w:cs="Times New Roman"/>
          <w:sz w:val="28"/>
          <w:szCs w:val="28"/>
        </w:rPr>
        <w:t xml:space="preserve">For brevity sake, the applicants rely on the description of the parties in the main. </w:t>
      </w:r>
      <w:r w:rsidR="009777FD">
        <w:rPr>
          <w:rFonts w:ascii="Times New Roman" w:hAnsi="Times New Roman" w:cs="Times New Roman"/>
          <w:sz w:val="28"/>
          <w:szCs w:val="28"/>
        </w:rPr>
        <w:t>In the declaration t</w:t>
      </w:r>
      <w:r w:rsidR="0080618F">
        <w:rPr>
          <w:rFonts w:ascii="Times New Roman" w:hAnsi="Times New Roman" w:cs="Times New Roman"/>
          <w:sz w:val="28"/>
          <w:szCs w:val="28"/>
        </w:rPr>
        <w:t>he</w:t>
      </w:r>
      <w:r w:rsidR="004254A1">
        <w:rPr>
          <w:rFonts w:ascii="Times New Roman" w:hAnsi="Times New Roman" w:cs="Times New Roman"/>
          <w:sz w:val="28"/>
          <w:szCs w:val="28"/>
        </w:rPr>
        <w:t xml:space="preserve"> first defendant (first applicant) is inelegantly described as a sole propriet</w:t>
      </w:r>
      <w:r w:rsidR="004634C1">
        <w:rPr>
          <w:rFonts w:ascii="Times New Roman" w:hAnsi="Times New Roman" w:cs="Times New Roman"/>
          <w:sz w:val="28"/>
          <w:szCs w:val="28"/>
        </w:rPr>
        <w:t>or</w:t>
      </w:r>
      <w:r w:rsidR="004254A1">
        <w:rPr>
          <w:rFonts w:ascii="Times New Roman" w:hAnsi="Times New Roman" w:cs="Times New Roman"/>
          <w:sz w:val="28"/>
          <w:szCs w:val="28"/>
        </w:rPr>
        <w:t xml:space="preserve"> owned by the second defendant (second applicant)</w:t>
      </w:r>
      <w:r w:rsidR="009777FD">
        <w:rPr>
          <w:rFonts w:ascii="Times New Roman" w:hAnsi="Times New Roman" w:cs="Times New Roman"/>
          <w:sz w:val="28"/>
          <w:szCs w:val="28"/>
        </w:rPr>
        <w:t>.</w:t>
      </w:r>
      <w:r w:rsidR="00774823">
        <w:rPr>
          <w:rFonts w:ascii="Times New Roman" w:hAnsi="Times New Roman" w:cs="Times New Roman"/>
          <w:sz w:val="28"/>
          <w:szCs w:val="28"/>
        </w:rPr>
        <w:t xml:space="preserve">  The accurate description therefore </w:t>
      </w:r>
      <w:r w:rsidR="00796C49">
        <w:rPr>
          <w:rFonts w:ascii="Times New Roman" w:hAnsi="Times New Roman" w:cs="Times New Roman"/>
          <w:sz w:val="28"/>
          <w:szCs w:val="28"/>
        </w:rPr>
        <w:t>is that</w:t>
      </w:r>
      <w:r w:rsidR="009777FD">
        <w:rPr>
          <w:rFonts w:ascii="Times New Roman" w:hAnsi="Times New Roman" w:cs="Times New Roman"/>
          <w:sz w:val="28"/>
          <w:szCs w:val="28"/>
        </w:rPr>
        <w:t xml:space="preserve"> the second applicant is a </w:t>
      </w:r>
      <w:r w:rsidR="0080618F">
        <w:rPr>
          <w:rFonts w:ascii="Times New Roman" w:hAnsi="Times New Roman" w:cs="Times New Roman"/>
          <w:sz w:val="28"/>
          <w:szCs w:val="28"/>
        </w:rPr>
        <w:t xml:space="preserve">sole trader </w:t>
      </w:r>
      <w:r w:rsidR="009777FD">
        <w:rPr>
          <w:rFonts w:ascii="Times New Roman" w:hAnsi="Times New Roman" w:cs="Times New Roman"/>
          <w:sz w:val="28"/>
          <w:szCs w:val="28"/>
        </w:rPr>
        <w:lastRenderedPageBreak/>
        <w:t>tra</w:t>
      </w:r>
      <w:r w:rsidR="0080618F">
        <w:rPr>
          <w:rFonts w:ascii="Times New Roman" w:hAnsi="Times New Roman" w:cs="Times New Roman"/>
          <w:sz w:val="28"/>
          <w:szCs w:val="28"/>
        </w:rPr>
        <w:t>ding as the first applicant</w:t>
      </w:r>
      <w:r w:rsidR="009777FD">
        <w:rPr>
          <w:rFonts w:ascii="Times New Roman" w:hAnsi="Times New Roman" w:cs="Times New Roman"/>
          <w:sz w:val="28"/>
          <w:szCs w:val="28"/>
        </w:rPr>
        <w:t xml:space="preserve">. </w:t>
      </w:r>
      <w:r w:rsidR="002C7BCB">
        <w:rPr>
          <w:rFonts w:ascii="Times New Roman" w:hAnsi="Times New Roman" w:cs="Times New Roman"/>
          <w:sz w:val="28"/>
          <w:szCs w:val="28"/>
        </w:rPr>
        <w:t>The plaintiff</w:t>
      </w:r>
      <w:r w:rsidR="002D0EAF">
        <w:rPr>
          <w:rFonts w:ascii="Times New Roman" w:hAnsi="Times New Roman" w:cs="Times New Roman"/>
          <w:sz w:val="28"/>
          <w:szCs w:val="28"/>
        </w:rPr>
        <w:t xml:space="preserve"> </w:t>
      </w:r>
      <w:r w:rsidR="009777FD">
        <w:rPr>
          <w:rFonts w:ascii="Times New Roman" w:hAnsi="Times New Roman" w:cs="Times New Roman"/>
          <w:sz w:val="28"/>
          <w:szCs w:val="28"/>
        </w:rPr>
        <w:t xml:space="preserve">(respondent) </w:t>
      </w:r>
      <w:r w:rsidR="002D0EAF">
        <w:rPr>
          <w:rFonts w:ascii="Times New Roman" w:hAnsi="Times New Roman" w:cs="Times New Roman"/>
          <w:sz w:val="28"/>
          <w:szCs w:val="28"/>
        </w:rPr>
        <w:t xml:space="preserve">is an adult Mosotho </w:t>
      </w:r>
      <w:r w:rsidR="00326401" w:rsidRPr="00EE3F5F">
        <w:rPr>
          <w:rFonts w:ascii="Times New Roman" w:hAnsi="Times New Roman" w:cs="Times New Roman"/>
          <w:sz w:val="28"/>
          <w:szCs w:val="28"/>
        </w:rPr>
        <w:t xml:space="preserve">female residing at </w:t>
      </w:r>
      <w:proofErr w:type="spellStart"/>
      <w:r w:rsidR="00326401" w:rsidRPr="00EE3F5F">
        <w:rPr>
          <w:rFonts w:ascii="Times New Roman" w:hAnsi="Times New Roman" w:cs="Times New Roman"/>
          <w:sz w:val="28"/>
          <w:szCs w:val="28"/>
        </w:rPr>
        <w:t>Naleli</w:t>
      </w:r>
      <w:proofErr w:type="spellEnd"/>
      <w:r w:rsidR="00326401" w:rsidRPr="00EE3F5F">
        <w:rPr>
          <w:rFonts w:ascii="Times New Roman" w:hAnsi="Times New Roman" w:cs="Times New Roman"/>
          <w:sz w:val="28"/>
          <w:szCs w:val="28"/>
        </w:rPr>
        <w:t xml:space="preserve"> in the di</w:t>
      </w:r>
      <w:r w:rsidR="002C7BCB">
        <w:rPr>
          <w:rFonts w:ascii="Times New Roman" w:hAnsi="Times New Roman" w:cs="Times New Roman"/>
          <w:sz w:val="28"/>
          <w:szCs w:val="28"/>
        </w:rPr>
        <w:t xml:space="preserve">strict of Maseru. </w:t>
      </w:r>
    </w:p>
    <w:p w14:paraId="17D00A0D" w14:textId="77777777" w:rsidR="00A9486E" w:rsidRDefault="00A9486E" w:rsidP="00326401">
      <w:pPr>
        <w:spacing w:line="360" w:lineRule="auto"/>
        <w:jc w:val="both"/>
        <w:rPr>
          <w:rFonts w:ascii="Times New Roman" w:hAnsi="Times New Roman" w:cs="Times New Roman"/>
          <w:sz w:val="28"/>
          <w:szCs w:val="28"/>
        </w:rPr>
      </w:pPr>
    </w:p>
    <w:p w14:paraId="231E6100" w14:textId="685D9481" w:rsidR="00326401" w:rsidRDefault="00A9486E" w:rsidP="00326401">
      <w:pPr>
        <w:spacing w:line="360" w:lineRule="auto"/>
        <w:jc w:val="both"/>
        <w:rPr>
          <w:rFonts w:ascii="Times New Roman" w:hAnsi="Times New Roman" w:cs="Times New Roman"/>
          <w:sz w:val="28"/>
          <w:szCs w:val="28"/>
        </w:rPr>
      </w:pPr>
      <w:r w:rsidRPr="00D0505A">
        <w:rPr>
          <w:rFonts w:ascii="Times New Roman" w:hAnsi="Times New Roman" w:cs="Times New Roman"/>
          <w:b/>
          <w:bCs/>
          <w:sz w:val="28"/>
          <w:szCs w:val="28"/>
        </w:rPr>
        <w:t>[4]</w:t>
      </w:r>
      <w:r>
        <w:rPr>
          <w:rFonts w:ascii="Times New Roman" w:hAnsi="Times New Roman" w:cs="Times New Roman"/>
          <w:sz w:val="28"/>
          <w:szCs w:val="28"/>
        </w:rPr>
        <w:tab/>
      </w:r>
      <w:r>
        <w:rPr>
          <w:rFonts w:ascii="Times New Roman" w:hAnsi="Times New Roman" w:cs="Times New Roman"/>
          <w:sz w:val="28"/>
          <w:szCs w:val="28"/>
        </w:rPr>
        <w:tab/>
      </w:r>
      <w:r w:rsidR="002C7BCB">
        <w:rPr>
          <w:rFonts w:ascii="Times New Roman" w:hAnsi="Times New Roman" w:cs="Times New Roman"/>
          <w:sz w:val="28"/>
          <w:szCs w:val="28"/>
        </w:rPr>
        <w:t xml:space="preserve">For purposes of this </w:t>
      </w:r>
      <w:r w:rsidR="00944FCE">
        <w:rPr>
          <w:rFonts w:ascii="Times New Roman" w:hAnsi="Times New Roman" w:cs="Times New Roman"/>
          <w:sz w:val="28"/>
          <w:szCs w:val="28"/>
        </w:rPr>
        <w:t>judgment</w:t>
      </w:r>
      <w:r>
        <w:rPr>
          <w:rFonts w:ascii="Times New Roman" w:hAnsi="Times New Roman" w:cs="Times New Roman"/>
          <w:sz w:val="28"/>
          <w:szCs w:val="28"/>
        </w:rPr>
        <w:t>,</w:t>
      </w:r>
      <w:r w:rsidR="002C7BCB">
        <w:rPr>
          <w:rFonts w:ascii="Times New Roman" w:hAnsi="Times New Roman" w:cs="Times New Roman"/>
          <w:sz w:val="28"/>
          <w:szCs w:val="28"/>
        </w:rPr>
        <w:t xml:space="preserve"> the </w:t>
      </w:r>
      <w:r w:rsidR="009777FD">
        <w:rPr>
          <w:rFonts w:ascii="Times New Roman" w:hAnsi="Times New Roman" w:cs="Times New Roman"/>
          <w:sz w:val="28"/>
          <w:szCs w:val="28"/>
        </w:rPr>
        <w:t>defendants will be referred to as the applicant</w:t>
      </w:r>
      <w:r w:rsidR="004A76EB">
        <w:rPr>
          <w:rFonts w:ascii="Times New Roman" w:hAnsi="Times New Roman" w:cs="Times New Roman"/>
          <w:sz w:val="28"/>
          <w:szCs w:val="28"/>
        </w:rPr>
        <w:t xml:space="preserve"> since the first defendant has no independent existence</w:t>
      </w:r>
      <w:r w:rsidR="00661B7C">
        <w:rPr>
          <w:rFonts w:ascii="Times New Roman" w:hAnsi="Times New Roman" w:cs="Times New Roman"/>
          <w:sz w:val="28"/>
          <w:szCs w:val="28"/>
        </w:rPr>
        <w:t xml:space="preserve"> without </w:t>
      </w:r>
      <w:r w:rsidR="004A76EB">
        <w:rPr>
          <w:rFonts w:ascii="Times New Roman" w:hAnsi="Times New Roman" w:cs="Times New Roman"/>
          <w:sz w:val="28"/>
          <w:szCs w:val="28"/>
        </w:rPr>
        <w:t xml:space="preserve">the second defendant. </w:t>
      </w:r>
      <w:r w:rsidR="00661B7C">
        <w:rPr>
          <w:rFonts w:ascii="Times New Roman" w:hAnsi="Times New Roman" w:cs="Times New Roman"/>
          <w:sz w:val="28"/>
          <w:szCs w:val="28"/>
        </w:rPr>
        <w:t>On the 26</w:t>
      </w:r>
      <w:r w:rsidR="00661B7C" w:rsidRPr="00661B7C">
        <w:rPr>
          <w:rFonts w:ascii="Times New Roman" w:hAnsi="Times New Roman" w:cs="Times New Roman"/>
          <w:sz w:val="28"/>
          <w:szCs w:val="28"/>
          <w:vertAlign w:val="superscript"/>
        </w:rPr>
        <w:t>th</w:t>
      </w:r>
      <w:r w:rsidR="00661B7C">
        <w:rPr>
          <w:rFonts w:ascii="Times New Roman" w:hAnsi="Times New Roman" w:cs="Times New Roman"/>
          <w:sz w:val="28"/>
          <w:szCs w:val="28"/>
        </w:rPr>
        <w:t xml:space="preserve"> February 2021 the </w:t>
      </w:r>
      <w:r w:rsidR="002C7BCB">
        <w:rPr>
          <w:rFonts w:ascii="Times New Roman" w:hAnsi="Times New Roman" w:cs="Times New Roman"/>
          <w:sz w:val="28"/>
          <w:szCs w:val="28"/>
        </w:rPr>
        <w:t xml:space="preserve">respondent </w:t>
      </w:r>
      <w:r w:rsidR="00326401" w:rsidRPr="00EE3F5F">
        <w:rPr>
          <w:rFonts w:ascii="Times New Roman" w:hAnsi="Times New Roman" w:cs="Times New Roman"/>
          <w:sz w:val="28"/>
          <w:szCs w:val="28"/>
        </w:rPr>
        <w:t>sued the applicant claiming M140,125</w:t>
      </w:r>
      <w:r w:rsidR="007169FC">
        <w:rPr>
          <w:rFonts w:ascii="Times New Roman" w:hAnsi="Times New Roman" w:cs="Times New Roman"/>
          <w:sz w:val="28"/>
          <w:szCs w:val="28"/>
        </w:rPr>
        <w:t>.</w:t>
      </w:r>
      <w:r w:rsidR="00326401" w:rsidRPr="00EE3F5F">
        <w:rPr>
          <w:rFonts w:ascii="Times New Roman" w:hAnsi="Times New Roman" w:cs="Times New Roman"/>
          <w:sz w:val="28"/>
          <w:szCs w:val="28"/>
        </w:rPr>
        <w:t xml:space="preserve">00 together with 18.5% interest </w:t>
      </w:r>
      <w:r w:rsidR="00326401" w:rsidRPr="00D0505A">
        <w:rPr>
          <w:rFonts w:ascii="Times New Roman" w:hAnsi="Times New Roman" w:cs="Times New Roman"/>
          <w:i/>
          <w:iCs/>
          <w:sz w:val="28"/>
          <w:szCs w:val="28"/>
        </w:rPr>
        <w:t>tempore morae</w:t>
      </w:r>
      <w:r w:rsidR="00326401" w:rsidRPr="00EE3F5F">
        <w:rPr>
          <w:rFonts w:ascii="Times New Roman" w:hAnsi="Times New Roman" w:cs="Times New Roman"/>
          <w:sz w:val="28"/>
          <w:szCs w:val="28"/>
        </w:rPr>
        <w:t>.</w:t>
      </w:r>
    </w:p>
    <w:p w14:paraId="40E6C3DB" w14:textId="77777777" w:rsidR="007169FC" w:rsidRPr="00EE3F5F" w:rsidRDefault="007169FC" w:rsidP="00326401">
      <w:pPr>
        <w:spacing w:line="360" w:lineRule="auto"/>
        <w:jc w:val="both"/>
        <w:rPr>
          <w:rFonts w:ascii="Times New Roman" w:hAnsi="Times New Roman" w:cs="Times New Roman"/>
          <w:sz w:val="28"/>
          <w:szCs w:val="28"/>
        </w:rPr>
      </w:pPr>
    </w:p>
    <w:p w14:paraId="5F7C1364" w14:textId="33DDE6A1" w:rsidR="00326401" w:rsidRDefault="008A7951" w:rsidP="00326401">
      <w:pPr>
        <w:spacing w:line="360" w:lineRule="auto"/>
        <w:jc w:val="both"/>
        <w:rPr>
          <w:rFonts w:ascii="Times New Roman" w:hAnsi="Times New Roman" w:cs="Times New Roman"/>
          <w:sz w:val="28"/>
          <w:szCs w:val="28"/>
        </w:rPr>
      </w:pPr>
      <w:r w:rsidRPr="00D0505A">
        <w:rPr>
          <w:rFonts w:ascii="Times New Roman" w:hAnsi="Times New Roman" w:cs="Times New Roman"/>
          <w:b/>
          <w:bCs/>
          <w:sz w:val="28"/>
          <w:szCs w:val="28"/>
        </w:rPr>
        <w:t>[</w:t>
      </w:r>
      <w:r w:rsidR="00944FCE" w:rsidRPr="00D0505A">
        <w:rPr>
          <w:rFonts w:ascii="Times New Roman" w:hAnsi="Times New Roman" w:cs="Times New Roman"/>
          <w:b/>
          <w:bCs/>
          <w:sz w:val="28"/>
          <w:szCs w:val="28"/>
        </w:rPr>
        <w:t>5</w:t>
      </w:r>
      <w:r w:rsidRPr="00D0505A">
        <w:rPr>
          <w:rFonts w:ascii="Times New Roman" w:hAnsi="Times New Roman" w:cs="Times New Roman"/>
          <w:b/>
          <w:bCs/>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9358BF">
        <w:rPr>
          <w:rFonts w:ascii="Times New Roman" w:hAnsi="Times New Roman" w:cs="Times New Roman"/>
          <w:sz w:val="28"/>
          <w:szCs w:val="28"/>
        </w:rPr>
        <w:t xml:space="preserve">Having </w:t>
      </w:r>
      <w:r w:rsidR="003D6948">
        <w:rPr>
          <w:rFonts w:ascii="Times New Roman" w:hAnsi="Times New Roman" w:cs="Times New Roman"/>
          <w:sz w:val="28"/>
          <w:szCs w:val="28"/>
        </w:rPr>
        <w:t xml:space="preserve">received </w:t>
      </w:r>
      <w:r w:rsidR="003D6948" w:rsidRPr="00EE3F5F">
        <w:rPr>
          <w:rFonts w:ascii="Times New Roman" w:hAnsi="Times New Roman" w:cs="Times New Roman"/>
          <w:sz w:val="28"/>
          <w:szCs w:val="28"/>
        </w:rPr>
        <w:t>summons</w:t>
      </w:r>
      <w:r w:rsidR="00944FCE">
        <w:rPr>
          <w:rFonts w:ascii="Times New Roman" w:hAnsi="Times New Roman" w:cs="Times New Roman"/>
          <w:sz w:val="28"/>
          <w:szCs w:val="28"/>
        </w:rPr>
        <w:t>,</w:t>
      </w:r>
      <w:r w:rsidR="00326401" w:rsidRPr="00EE3F5F">
        <w:rPr>
          <w:rFonts w:ascii="Times New Roman" w:hAnsi="Times New Roman" w:cs="Times New Roman"/>
          <w:sz w:val="28"/>
          <w:szCs w:val="28"/>
        </w:rPr>
        <w:t xml:space="preserve"> </w:t>
      </w:r>
      <w:r w:rsidR="001C5C92">
        <w:rPr>
          <w:rFonts w:ascii="Times New Roman" w:hAnsi="Times New Roman" w:cs="Times New Roman"/>
          <w:sz w:val="28"/>
          <w:szCs w:val="28"/>
        </w:rPr>
        <w:t>the applicant filed notice of a</w:t>
      </w:r>
      <w:r w:rsidR="00326401" w:rsidRPr="00EE3F5F">
        <w:rPr>
          <w:rFonts w:ascii="Times New Roman" w:hAnsi="Times New Roman" w:cs="Times New Roman"/>
          <w:sz w:val="28"/>
          <w:szCs w:val="28"/>
        </w:rPr>
        <w:t>ppearance to defend. The applicant however did not file plea</w:t>
      </w:r>
      <w:r w:rsidR="007169FC">
        <w:rPr>
          <w:rFonts w:ascii="Times New Roman" w:hAnsi="Times New Roman" w:cs="Times New Roman"/>
          <w:sz w:val="28"/>
          <w:szCs w:val="28"/>
        </w:rPr>
        <w:t xml:space="preserve"> within the prescribed time, neither was same filed following a notice to file plea served on her counsel of record o</w:t>
      </w:r>
      <w:r w:rsidR="00326401" w:rsidRPr="00EE3F5F">
        <w:rPr>
          <w:rFonts w:ascii="Times New Roman" w:hAnsi="Times New Roman" w:cs="Times New Roman"/>
          <w:sz w:val="28"/>
          <w:szCs w:val="28"/>
        </w:rPr>
        <w:t>n the 31 May 2021</w:t>
      </w:r>
      <w:r w:rsidR="007169FC">
        <w:rPr>
          <w:rFonts w:ascii="Times New Roman" w:hAnsi="Times New Roman" w:cs="Times New Roman"/>
          <w:sz w:val="28"/>
          <w:szCs w:val="28"/>
        </w:rPr>
        <w:t xml:space="preserve">. The notice gave the applicant 72 </w:t>
      </w:r>
      <w:r w:rsidR="008709A6">
        <w:rPr>
          <w:rFonts w:ascii="Times New Roman" w:hAnsi="Times New Roman" w:cs="Times New Roman"/>
          <w:sz w:val="28"/>
          <w:szCs w:val="28"/>
        </w:rPr>
        <w:t>hours</w:t>
      </w:r>
      <w:r w:rsidR="007169FC">
        <w:rPr>
          <w:rFonts w:ascii="Times New Roman" w:hAnsi="Times New Roman" w:cs="Times New Roman"/>
          <w:sz w:val="28"/>
          <w:szCs w:val="28"/>
        </w:rPr>
        <w:t xml:space="preserve"> to file a plea,</w:t>
      </w:r>
      <w:r w:rsidR="008709A6">
        <w:rPr>
          <w:rFonts w:ascii="Times New Roman" w:hAnsi="Times New Roman" w:cs="Times New Roman"/>
          <w:sz w:val="28"/>
          <w:szCs w:val="28"/>
        </w:rPr>
        <w:t xml:space="preserve"> f</w:t>
      </w:r>
      <w:r w:rsidR="00326401" w:rsidRPr="00EE3F5F">
        <w:rPr>
          <w:rFonts w:ascii="Times New Roman" w:hAnsi="Times New Roman" w:cs="Times New Roman"/>
          <w:sz w:val="28"/>
          <w:szCs w:val="28"/>
        </w:rPr>
        <w:t xml:space="preserve">ailing which </w:t>
      </w:r>
      <w:r w:rsidR="007169FC">
        <w:rPr>
          <w:rFonts w:ascii="Times New Roman" w:hAnsi="Times New Roman" w:cs="Times New Roman"/>
          <w:sz w:val="28"/>
          <w:szCs w:val="28"/>
        </w:rPr>
        <w:t xml:space="preserve">she was to be automatically barred from pleading. </w:t>
      </w:r>
      <w:r w:rsidR="00326401" w:rsidRPr="00EE3F5F">
        <w:rPr>
          <w:rFonts w:ascii="Times New Roman" w:hAnsi="Times New Roman" w:cs="Times New Roman"/>
          <w:sz w:val="28"/>
          <w:szCs w:val="28"/>
        </w:rPr>
        <w:t xml:space="preserve">The applicant </w:t>
      </w:r>
      <w:r w:rsidR="003F123C">
        <w:rPr>
          <w:rFonts w:ascii="Times New Roman" w:hAnsi="Times New Roman" w:cs="Times New Roman"/>
          <w:sz w:val="28"/>
          <w:szCs w:val="28"/>
        </w:rPr>
        <w:t>was eventually barred from pleading</w:t>
      </w:r>
      <w:r w:rsidR="00E038B5">
        <w:rPr>
          <w:rFonts w:ascii="Times New Roman" w:hAnsi="Times New Roman" w:cs="Times New Roman"/>
          <w:sz w:val="28"/>
          <w:szCs w:val="28"/>
        </w:rPr>
        <w:t>,</w:t>
      </w:r>
      <w:r w:rsidR="003F123C">
        <w:rPr>
          <w:rFonts w:ascii="Times New Roman" w:hAnsi="Times New Roman" w:cs="Times New Roman"/>
          <w:sz w:val="28"/>
          <w:szCs w:val="28"/>
        </w:rPr>
        <w:t xml:space="preserve"> hence the</w:t>
      </w:r>
      <w:r w:rsidR="00944FCE">
        <w:rPr>
          <w:rFonts w:ascii="Times New Roman" w:hAnsi="Times New Roman" w:cs="Times New Roman"/>
          <w:sz w:val="28"/>
          <w:szCs w:val="28"/>
        </w:rPr>
        <w:t xml:space="preserve"> instant </w:t>
      </w:r>
      <w:r w:rsidR="000F3A21">
        <w:rPr>
          <w:rFonts w:ascii="Times New Roman" w:hAnsi="Times New Roman" w:cs="Times New Roman"/>
          <w:sz w:val="28"/>
          <w:szCs w:val="28"/>
        </w:rPr>
        <w:t>application</w:t>
      </w:r>
      <w:r w:rsidR="00944FCE">
        <w:rPr>
          <w:rFonts w:ascii="Times New Roman" w:hAnsi="Times New Roman" w:cs="Times New Roman"/>
          <w:sz w:val="28"/>
          <w:szCs w:val="28"/>
        </w:rPr>
        <w:t>.</w:t>
      </w:r>
    </w:p>
    <w:p w14:paraId="3600CDBA" w14:textId="77777777" w:rsidR="00C960F2" w:rsidRPr="00EE3F5F" w:rsidRDefault="00C960F2" w:rsidP="00326401">
      <w:pPr>
        <w:spacing w:line="360" w:lineRule="auto"/>
        <w:jc w:val="both"/>
        <w:rPr>
          <w:rFonts w:ascii="Times New Roman" w:hAnsi="Times New Roman" w:cs="Times New Roman"/>
          <w:sz w:val="28"/>
          <w:szCs w:val="28"/>
        </w:rPr>
      </w:pPr>
    </w:p>
    <w:p w14:paraId="57E12FB6" w14:textId="38545F6D" w:rsidR="00326401" w:rsidRDefault="00326401" w:rsidP="00326401">
      <w:pPr>
        <w:spacing w:line="360" w:lineRule="auto"/>
        <w:jc w:val="both"/>
        <w:rPr>
          <w:rFonts w:ascii="Times New Roman" w:hAnsi="Times New Roman" w:cs="Times New Roman"/>
          <w:b/>
          <w:sz w:val="28"/>
          <w:szCs w:val="28"/>
          <w:u w:val="single"/>
        </w:rPr>
      </w:pPr>
      <w:r w:rsidRPr="00CF0BA4">
        <w:rPr>
          <w:rFonts w:ascii="Times New Roman" w:hAnsi="Times New Roman" w:cs="Times New Roman"/>
          <w:b/>
          <w:sz w:val="28"/>
          <w:szCs w:val="28"/>
          <w:u w:val="single"/>
        </w:rPr>
        <w:t>A</w:t>
      </w:r>
      <w:r w:rsidR="00661B7C">
        <w:rPr>
          <w:rFonts w:ascii="Times New Roman" w:hAnsi="Times New Roman" w:cs="Times New Roman"/>
          <w:b/>
          <w:sz w:val="28"/>
          <w:szCs w:val="28"/>
          <w:u w:val="single"/>
        </w:rPr>
        <w:t>PPLICANT’S CASE:</w:t>
      </w:r>
    </w:p>
    <w:p w14:paraId="35ED1590" w14:textId="77777777" w:rsidR="00661B7C" w:rsidRPr="00CF0BA4" w:rsidRDefault="00661B7C" w:rsidP="00326401">
      <w:pPr>
        <w:spacing w:line="360" w:lineRule="auto"/>
        <w:jc w:val="both"/>
        <w:rPr>
          <w:rFonts w:ascii="Times New Roman" w:hAnsi="Times New Roman" w:cs="Times New Roman"/>
          <w:b/>
          <w:sz w:val="28"/>
          <w:szCs w:val="28"/>
          <w:u w:val="single"/>
        </w:rPr>
      </w:pPr>
    </w:p>
    <w:p w14:paraId="74F03C78" w14:textId="392DABE2" w:rsidR="00326401" w:rsidRDefault="008A7951" w:rsidP="00326401">
      <w:pPr>
        <w:spacing w:line="360" w:lineRule="auto"/>
        <w:jc w:val="both"/>
        <w:rPr>
          <w:rFonts w:ascii="Times New Roman" w:hAnsi="Times New Roman" w:cs="Times New Roman"/>
          <w:sz w:val="28"/>
          <w:szCs w:val="28"/>
        </w:rPr>
      </w:pPr>
      <w:r w:rsidRPr="00D0505A">
        <w:rPr>
          <w:rFonts w:ascii="Times New Roman" w:hAnsi="Times New Roman" w:cs="Times New Roman"/>
          <w:b/>
          <w:bCs/>
          <w:sz w:val="28"/>
          <w:szCs w:val="28"/>
        </w:rPr>
        <w:t>[</w:t>
      </w:r>
      <w:r w:rsidR="00944FCE" w:rsidRPr="00D0505A">
        <w:rPr>
          <w:rFonts w:ascii="Times New Roman" w:hAnsi="Times New Roman" w:cs="Times New Roman"/>
          <w:b/>
          <w:bCs/>
          <w:sz w:val="28"/>
          <w:szCs w:val="28"/>
        </w:rPr>
        <w:t>6</w:t>
      </w:r>
      <w:r w:rsidRPr="00D0505A">
        <w:rPr>
          <w:rFonts w:ascii="Times New Roman" w:hAnsi="Times New Roman" w:cs="Times New Roman"/>
          <w:b/>
          <w:bCs/>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326401" w:rsidRPr="00EE3F5F">
        <w:rPr>
          <w:rFonts w:ascii="Times New Roman" w:hAnsi="Times New Roman" w:cs="Times New Roman"/>
          <w:sz w:val="28"/>
          <w:szCs w:val="28"/>
        </w:rPr>
        <w:t>The applicant</w:t>
      </w:r>
      <w:r w:rsidR="003A6855">
        <w:rPr>
          <w:rFonts w:ascii="Times New Roman" w:hAnsi="Times New Roman" w:cs="Times New Roman"/>
          <w:sz w:val="28"/>
          <w:szCs w:val="28"/>
        </w:rPr>
        <w:t xml:space="preserve"> is moving </w:t>
      </w:r>
      <w:r w:rsidR="00326401" w:rsidRPr="00EE3F5F">
        <w:rPr>
          <w:rFonts w:ascii="Times New Roman" w:hAnsi="Times New Roman" w:cs="Times New Roman"/>
          <w:sz w:val="28"/>
          <w:szCs w:val="28"/>
        </w:rPr>
        <w:t xml:space="preserve">this Court </w:t>
      </w:r>
      <w:r w:rsidR="003A6855">
        <w:rPr>
          <w:rFonts w:ascii="Times New Roman" w:hAnsi="Times New Roman" w:cs="Times New Roman"/>
          <w:sz w:val="28"/>
          <w:szCs w:val="28"/>
        </w:rPr>
        <w:t xml:space="preserve">to </w:t>
      </w:r>
      <w:r w:rsidR="00326401" w:rsidRPr="00EE3F5F">
        <w:rPr>
          <w:rFonts w:ascii="Times New Roman" w:hAnsi="Times New Roman" w:cs="Times New Roman"/>
          <w:sz w:val="28"/>
          <w:szCs w:val="28"/>
        </w:rPr>
        <w:t>grant her condonation for the late fi</w:t>
      </w:r>
      <w:r w:rsidR="00A439DA">
        <w:rPr>
          <w:rFonts w:ascii="Times New Roman" w:hAnsi="Times New Roman" w:cs="Times New Roman"/>
          <w:sz w:val="28"/>
          <w:szCs w:val="28"/>
        </w:rPr>
        <w:t>ling of the plea and the lifting or removal</w:t>
      </w:r>
      <w:r w:rsidR="00326401" w:rsidRPr="00EE3F5F">
        <w:rPr>
          <w:rFonts w:ascii="Times New Roman" w:hAnsi="Times New Roman" w:cs="Times New Roman"/>
          <w:sz w:val="28"/>
          <w:szCs w:val="28"/>
        </w:rPr>
        <w:t xml:space="preserve"> of bar.  It is the</w:t>
      </w:r>
      <w:r w:rsidR="00472086">
        <w:rPr>
          <w:rFonts w:ascii="Times New Roman" w:hAnsi="Times New Roman" w:cs="Times New Roman"/>
          <w:sz w:val="28"/>
          <w:szCs w:val="28"/>
        </w:rPr>
        <w:t xml:space="preserve"> applicant’s case that after her </w:t>
      </w:r>
      <w:r w:rsidR="00326401" w:rsidRPr="00EE3F5F">
        <w:rPr>
          <w:rFonts w:ascii="Times New Roman" w:hAnsi="Times New Roman" w:cs="Times New Roman"/>
          <w:sz w:val="28"/>
          <w:szCs w:val="28"/>
        </w:rPr>
        <w:t>counsel was served with</w:t>
      </w:r>
      <w:r w:rsidR="005C178F">
        <w:rPr>
          <w:rFonts w:ascii="Times New Roman" w:hAnsi="Times New Roman" w:cs="Times New Roman"/>
          <w:sz w:val="28"/>
          <w:szCs w:val="28"/>
        </w:rPr>
        <w:t xml:space="preserve"> </w:t>
      </w:r>
      <w:r w:rsidR="001D6C2C">
        <w:rPr>
          <w:rFonts w:ascii="Times New Roman" w:hAnsi="Times New Roman" w:cs="Times New Roman"/>
          <w:sz w:val="28"/>
          <w:szCs w:val="28"/>
        </w:rPr>
        <w:t xml:space="preserve">notice to file plea; </w:t>
      </w:r>
      <w:r w:rsidR="00F010C9">
        <w:rPr>
          <w:rFonts w:ascii="Times New Roman" w:hAnsi="Times New Roman" w:cs="Times New Roman"/>
          <w:sz w:val="28"/>
          <w:szCs w:val="28"/>
        </w:rPr>
        <w:t>her counsel</w:t>
      </w:r>
      <w:r w:rsidR="00326401" w:rsidRPr="00EE3F5F">
        <w:rPr>
          <w:rFonts w:ascii="Times New Roman" w:hAnsi="Times New Roman" w:cs="Times New Roman"/>
          <w:sz w:val="28"/>
          <w:szCs w:val="28"/>
        </w:rPr>
        <w:t xml:space="preserve"> made attempts to tel</w:t>
      </w:r>
      <w:r w:rsidR="001D6C2C">
        <w:rPr>
          <w:rFonts w:ascii="Times New Roman" w:hAnsi="Times New Roman" w:cs="Times New Roman"/>
          <w:sz w:val="28"/>
          <w:szCs w:val="28"/>
        </w:rPr>
        <w:t xml:space="preserve">ephonically contact her but could not succeed as her cell phone </w:t>
      </w:r>
      <w:r w:rsidR="001D6C2C" w:rsidRPr="00EE3F5F">
        <w:rPr>
          <w:rFonts w:ascii="Times New Roman" w:hAnsi="Times New Roman" w:cs="Times New Roman"/>
          <w:sz w:val="28"/>
          <w:szCs w:val="28"/>
        </w:rPr>
        <w:t>was</w:t>
      </w:r>
      <w:r w:rsidR="00326401" w:rsidRPr="00EE3F5F">
        <w:rPr>
          <w:rFonts w:ascii="Times New Roman" w:hAnsi="Times New Roman" w:cs="Times New Roman"/>
          <w:sz w:val="28"/>
          <w:szCs w:val="28"/>
        </w:rPr>
        <w:t xml:space="preserve"> unavailable as it </w:t>
      </w:r>
      <w:r w:rsidR="003A6855">
        <w:rPr>
          <w:rFonts w:ascii="Times New Roman" w:hAnsi="Times New Roman" w:cs="Times New Roman"/>
          <w:sz w:val="28"/>
          <w:szCs w:val="28"/>
        </w:rPr>
        <w:t xml:space="preserve">was damaged. </w:t>
      </w:r>
      <w:r w:rsidR="00326401" w:rsidRPr="00EE3F5F">
        <w:rPr>
          <w:rFonts w:ascii="Times New Roman" w:hAnsi="Times New Roman" w:cs="Times New Roman"/>
          <w:sz w:val="28"/>
          <w:szCs w:val="28"/>
        </w:rPr>
        <w:t xml:space="preserve"> </w:t>
      </w:r>
      <w:r w:rsidR="00786FBA">
        <w:rPr>
          <w:rFonts w:ascii="Times New Roman" w:hAnsi="Times New Roman" w:cs="Times New Roman"/>
          <w:sz w:val="28"/>
          <w:szCs w:val="28"/>
        </w:rPr>
        <w:t>Consequently</w:t>
      </w:r>
      <w:r w:rsidR="00472086">
        <w:rPr>
          <w:rFonts w:ascii="Times New Roman" w:hAnsi="Times New Roman" w:cs="Times New Roman"/>
          <w:sz w:val="28"/>
          <w:szCs w:val="28"/>
        </w:rPr>
        <w:t>, so alleges the applicant</w:t>
      </w:r>
      <w:r w:rsidR="00944FCE">
        <w:rPr>
          <w:rFonts w:ascii="Times New Roman" w:hAnsi="Times New Roman" w:cs="Times New Roman"/>
          <w:sz w:val="28"/>
          <w:szCs w:val="28"/>
        </w:rPr>
        <w:t>,</w:t>
      </w:r>
      <w:r w:rsidR="00472086">
        <w:rPr>
          <w:rFonts w:ascii="Times New Roman" w:hAnsi="Times New Roman" w:cs="Times New Roman"/>
          <w:sz w:val="28"/>
          <w:szCs w:val="28"/>
        </w:rPr>
        <w:t xml:space="preserve"> </w:t>
      </w:r>
      <w:r w:rsidR="00326401" w:rsidRPr="00EE3F5F">
        <w:rPr>
          <w:rFonts w:ascii="Times New Roman" w:hAnsi="Times New Roman" w:cs="Times New Roman"/>
          <w:sz w:val="28"/>
          <w:szCs w:val="28"/>
        </w:rPr>
        <w:t>her</w:t>
      </w:r>
      <w:r w:rsidR="00472086">
        <w:rPr>
          <w:rFonts w:ascii="Times New Roman" w:hAnsi="Times New Roman" w:cs="Times New Roman"/>
          <w:sz w:val="28"/>
          <w:szCs w:val="28"/>
        </w:rPr>
        <w:t xml:space="preserve"> counsel </w:t>
      </w:r>
      <w:r w:rsidR="003A6855">
        <w:rPr>
          <w:rFonts w:ascii="Times New Roman" w:hAnsi="Times New Roman" w:cs="Times New Roman"/>
          <w:sz w:val="28"/>
          <w:szCs w:val="28"/>
        </w:rPr>
        <w:t xml:space="preserve">was not able to take instructions to file a plea as a result of which he withdrew from the matter. </w:t>
      </w:r>
    </w:p>
    <w:p w14:paraId="113FED84" w14:textId="77777777" w:rsidR="003A6855" w:rsidRPr="00EE3F5F" w:rsidRDefault="003A6855" w:rsidP="00326401">
      <w:pPr>
        <w:spacing w:line="360" w:lineRule="auto"/>
        <w:jc w:val="both"/>
        <w:rPr>
          <w:rFonts w:ascii="Times New Roman" w:hAnsi="Times New Roman" w:cs="Times New Roman"/>
          <w:sz w:val="28"/>
          <w:szCs w:val="28"/>
        </w:rPr>
      </w:pPr>
    </w:p>
    <w:p w14:paraId="3F4CC240" w14:textId="3F0AC773" w:rsidR="00326401" w:rsidRPr="00EE3F5F" w:rsidRDefault="008A7951" w:rsidP="00326401">
      <w:pPr>
        <w:spacing w:line="360" w:lineRule="auto"/>
        <w:jc w:val="both"/>
        <w:rPr>
          <w:rFonts w:ascii="Times New Roman" w:hAnsi="Times New Roman" w:cs="Times New Roman"/>
          <w:sz w:val="28"/>
          <w:szCs w:val="28"/>
        </w:rPr>
      </w:pPr>
      <w:r w:rsidRPr="00D0505A">
        <w:rPr>
          <w:rFonts w:ascii="Times New Roman" w:hAnsi="Times New Roman" w:cs="Times New Roman"/>
          <w:b/>
          <w:bCs/>
          <w:sz w:val="28"/>
          <w:szCs w:val="28"/>
        </w:rPr>
        <w:lastRenderedPageBreak/>
        <w:t>[</w:t>
      </w:r>
      <w:r w:rsidR="00944FCE" w:rsidRPr="00D0505A">
        <w:rPr>
          <w:rFonts w:ascii="Times New Roman" w:hAnsi="Times New Roman" w:cs="Times New Roman"/>
          <w:b/>
          <w:bCs/>
          <w:sz w:val="28"/>
          <w:szCs w:val="28"/>
        </w:rPr>
        <w:t>7</w:t>
      </w:r>
      <w:r w:rsidRPr="00D0505A">
        <w:rPr>
          <w:rFonts w:ascii="Times New Roman" w:hAnsi="Times New Roman" w:cs="Times New Roman"/>
          <w:b/>
          <w:bCs/>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326401" w:rsidRPr="00EE3F5F">
        <w:rPr>
          <w:rFonts w:ascii="Times New Roman" w:hAnsi="Times New Roman" w:cs="Times New Roman"/>
          <w:sz w:val="28"/>
          <w:szCs w:val="28"/>
        </w:rPr>
        <w:t>To her surprise, so state</w:t>
      </w:r>
      <w:r w:rsidR="005638C7">
        <w:rPr>
          <w:rFonts w:ascii="Times New Roman" w:hAnsi="Times New Roman" w:cs="Times New Roman"/>
          <w:sz w:val="28"/>
          <w:szCs w:val="28"/>
        </w:rPr>
        <w:t>s</w:t>
      </w:r>
      <w:r w:rsidR="00326401" w:rsidRPr="00EE3F5F">
        <w:rPr>
          <w:rFonts w:ascii="Times New Roman" w:hAnsi="Times New Roman" w:cs="Times New Roman"/>
          <w:sz w:val="28"/>
          <w:szCs w:val="28"/>
        </w:rPr>
        <w:t xml:space="preserve"> the applicant</w:t>
      </w:r>
      <w:r w:rsidR="00944FCE">
        <w:rPr>
          <w:rFonts w:ascii="Times New Roman" w:hAnsi="Times New Roman" w:cs="Times New Roman"/>
          <w:sz w:val="28"/>
          <w:szCs w:val="28"/>
        </w:rPr>
        <w:t>,</w:t>
      </w:r>
      <w:r w:rsidR="00326401" w:rsidRPr="00EE3F5F">
        <w:rPr>
          <w:rFonts w:ascii="Times New Roman" w:hAnsi="Times New Roman" w:cs="Times New Roman"/>
          <w:sz w:val="28"/>
          <w:szCs w:val="28"/>
        </w:rPr>
        <w:t xml:space="preserve"> she was served with notice of set down</w:t>
      </w:r>
      <w:r w:rsidR="00C960F2">
        <w:rPr>
          <w:rFonts w:ascii="Times New Roman" w:hAnsi="Times New Roman" w:cs="Times New Roman"/>
          <w:sz w:val="28"/>
          <w:szCs w:val="28"/>
        </w:rPr>
        <w:t xml:space="preserve"> </w:t>
      </w:r>
      <w:r w:rsidR="009D5776">
        <w:rPr>
          <w:rFonts w:ascii="Times New Roman" w:hAnsi="Times New Roman" w:cs="Times New Roman"/>
          <w:sz w:val="28"/>
          <w:szCs w:val="28"/>
        </w:rPr>
        <w:t>f</w:t>
      </w:r>
      <w:r w:rsidR="00326401" w:rsidRPr="00EE3F5F">
        <w:rPr>
          <w:rFonts w:ascii="Times New Roman" w:hAnsi="Times New Roman" w:cs="Times New Roman"/>
          <w:sz w:val="28"/>
          <w:szCs w:val="28"/>
        </w:rPr>
        <w:t>or th</w:t>
      </w:r>
      <w:r w:rsidR="00F010C9">
        <w:rPr>
          <w:rFonts w:ascii="Times New Roman" w:hAnsi="Times New Roman" w:cs="Times New Roman"/>
          <w:sz w:val="28"/>
          <w:szCs w:val="28"/>
        </w:rPr>
        <w:t>e hearing of the main case</w:t>
      </w:r>
      <w:r w:rsidR="00944FCE">
        <w:rPr>
          <w:rFonts w:ascii="Times New Roman" w:hAnsi="Times New Roman" w:cs="Times New Roman"/>
          <w:sz w:val="28"/>
          <w:szCs w:val="28"/>
        </w:rPr>
        <w:t xml:space="preserve"> which </w:t>
      </w:r>
      <w:r w:rsidR="009E53F0">
        <w:rPr>
          <w:rFonts w:ascii="Times New Roman" w:hAnsi="Times New Roman" w:cs="Times New Roman"/>
          <w:sz w:val="28"/>
          <w:szCs w:val="28"/>
        </w:rPr>
        <w:t>she</w:t>
      </w:r>
      <w:r w:rsidR="00326401" w:rsidRPr="00EE3F5F">
        <w:rPr>
          <w:rFonts w:ascii="Times New Roman" w:hAnsi="Times New Roman" w:cs="Times New Roman"/>
          <w:sz w:val="28"/>
          <w:szCs w:val="28"/>
        </w:rPr>
        <w:t xml:space="preserve"> </w:t>
      </w:r>
      <w:r w:rsidR="003A6855">
        <w:rPr>
          <w:rFonts w:ascii="Times New Roman" w:hAnsi="Times New Roman" w:cs="Times New Roman"/>
          <w:sz w:val="28"/>
          <w:szCs w:val="28"/>
        </w:rPr>
        <w:t xml:space="preserve">thought </w:t>
      </w:r>
      <w:r w:rsidR="002D6B4F">
        <w:rPr>
          <w:rFonts w:ascii="Times New Roman" w:hAnsi="Times New Roman" w:cs="Times New Roman"/>
          <w:sz w:val="28"/>
          <w:szCs w:val="28"/>
        </w:rPr>
        <w:t>her</w:t>
      </w:r>
      <w:r w:rsidR="00326401" w:rsidRPr="00EE3F5F">
        <w:rPr>
          <w:rFonts w:ascii="Times New Roman" w:hAnsi="Times New Roman" w:cs="Times New Roman"/>
          <w:sz w:val="28"/>
          <w:szCs w:val="28"/>
        </w:rPr>
        <w:t xml:space="preserve"> </w:t>
      </w:r>
      <w:r w:rsidR="003A6855">
        <w:rPr>
          <w:rFonts w:ascii="Times New Roman" w:hAnsi="Times New Roman" w:cs="Times New Roman"/>
          <w:sz w:val="28"/>
          <w:szCs w:val="28"/>
        </w:rPr>
        <w:t>c</w:t>
      </w:r>
      <w:r w:rsidR="00326401" w:rsidRPr="00EE3F5F">
        <w:rPr>
          <w:rFonts w:ascii="Times New Roman" w:hAnsi="Times New Roman" w:cs="Times New Roman"/>
          <w:sz w:val="28"/>
          <w:szCs w:val="28"/>
        </w:rPr>
        <w:t xml:space="preserve">ounsel was </w:t>
      </w:r>
      <w:r w:rsidR="00944FCE">
        <w:rPr>
          <w:rFonts w:ascii="Times New Roman" w:hAnsi="Times New Roman" w:cs="Times New Roman"/>
          <w:sz w:val="28"/>
          <w:szCs w:val="28"/>
        </w:rPr>
        <w:t xml:space="preserve">still </w:t>
      </w:r>
      <w:r w:rsidR="00326401" w:rsidRPr="00EE3F5F">
        <w:rPr>
          <w:rFonts w:ascii="Times New Roman" w:hAnsi="Times New Roman" w:cs="Times New Roman"/>
          <w:sz w:val="28"/>
          <w:szCs w:val="28"/>
        </w:rPr>
        <w:t>handling</w:t>
      </w:r>
      <w:r w:rsidR="00944FCE">
        <w:rPr>
          <w:rFonts w:ascii="Times New Roman" w:hAnsi="Times New Roman" w:cs="Times New Roman"/>
          <w:sz w:val="28"/>
          <w:szCs w:val="28"/>
        </w:rPr>
        <w:t>.</w:t>
      </w:r>
      <w:r w:rsidR="009E53F0">
        <w:rPr>
          <w:rFonts w:ascii="Times New Roman" w:hAnsi="Times New Roman" w:cs="Times New Roman"/>
          <w:sz w:val="28"/>
          <w:szCs w:val="28"/>
        </w:rPr>
        <w:t xml:space="preserve"> Upon receipt of notice of set down she went to her </w:t>
      </w:r>
      <w:r w:rsidR="002D6B4F">
        <w:rPr>
          <w:rFonts w:ascii="Times New Roman" w:hAnsi="Times New Roman" w:cs="Times New Roman"/>
          <w:sz w:val="28"/>
          <w:szCs w:val="28"/>
        </w:rPr>
        <w:t>c</w:t>
      </w:r>
      <w:r w:rsidR="009E53F0">
        <w:rPr>
          <w:rFonts w:ascii="Times New Roman" w:hAnsi="Times New Roman" w:cs="Times New Roman"/>
          <w:sz w:val="28"/>
          <w:szCs w:val="28"/>
        </w:rPr>
        <w:t xml:space="preserve">ounsel who </w:t>
      </w:r>
      <w:r w:rsidR="006F0CBD">
        <w:rPr>
          <w:rFonts w:ascii="Times New Roman" w:hAnsi="Times New Roman" w:cs="Times New Roman"/>
          <w:sz w:val="28"/>
          <w:szCs w:val="28"/>
        </w:rPr>
        <w:t xml:space="preserve">told her that he tried on numerous </w:t>
      </w:r>
      <w:r w:rsidR="003A6855">
        <w:rPr>
          <w:rFonts w:ascii="Times New Roman" w:hAnsi="Times New Roman" w:cs="Times New Roman"/>
          <w:sz w:val="28"/>
          <w:szCs w:val="28"/>
        </w:rPr>
        <w:t>occasions</w:t>
      </w:r>
      <w:r w:rsidR="006F0CBD">
        <w:rPr>
          <w:rFonts w:ascii="Times New Roman" w:hAnsi="Times New Roman" w:cs="Times New Roman"/>
          <w:sz w:val="28"/>
          <w:szCs w:val="28"/>
        </w:rPr>
        <w:t xml:space="preserve"> to contact her but in vain</w:t>
      </w:r>
      <w:r w:rsidR="003A6855">
        <w:rPr>
          <w:rFonts w:ascii="Times New Roman" w:hAnsi="Times New Roman" w:cs="Times New Roman"/>
          <w:sz w:val="28"/>
          <w:szCs w:val="28"/>
        </w:rPr>
        <w:t xml:space="preserve"> until he withdrew from the matter</w:t>
      </w:r>
      <w:r w:rsidR="006F0CBD">
        <w:rPr>
          <w:rFonts w:ascii="Times New Roman" w:hAnsi="Times New Roman" w:cs="Times New Roman"/>
          <w:sz w:val="28"/>
          <w:szCs w:val="28"/>
        </w:rPr>
        <w:t>.</w:t>
      </w:r>
      <w:r w:rsidR="00C960F2">
        <w:rPr>
          <w:rFonts w:ascii="Times New Roman" w:hAnsi="Times New Roman" w:cs="Times New Roman"/>
          <w:sz w:val="28"/>
          <w:szCs w:val="28"/>
        </w:rPr>
        <w:t xml:space="preserve"> </w:t>
      </w:r>
      <w:r w:rsidR="00326401" w:rsidRPr="00EE3F5F">
        <w:rPr>
          <w:rFonts w:ascii="Times New Roman" w:hAnsi="Times New Roman" w:cs="Times New Roman"/>
          <w:sz w:val="28"/>
          <w:szCs w:val="28"/>
        </w:rPr>
        <w:t>The applicant allege</w:t>
      </w:r>
      <w:r w:rsidR="00F010C9">
        <w:rPr>
          <w:rFonts w:ascii="Times New Roman" w:hAnsi="Times New Roman" w:cs="Times New Roman"/>
          <w:sz w:val="28"/>
          <w:szCs w:val="28"/>
        </w:rPr>
        <w:t>s</w:t>
      </w:r>
      <w:r w:rsidR="00326401" w:rsidRPr="00EE3F5F">
        <w:rPr>
          <w:rFonts w:ascii="Times New Roman" w:hAnsi="Times New Roman" w:cs="Times New Roman"/>
          <w:sz w:val="28"/>
          <w:szCs w:val="28"/>
        </w:rPr>
        <w:t xml:space="preserve"> that she has prospe</w:t>
      </w:r>
      <w:r w:rsidR="00415B65">
        <w:rPr>
          <w:rFonts w:ascii="Times New Roman" w:hAnsi="Times New Roman" w:cs="Times New Roman"/>
          <w:sz w:val="28"/>
          <w:szCs w:val="28"/>
        </w:rPr>
        <w:t>ct of success in the main trial.</w:t>
      </w:r>
    </w:p>
    <w:p w14:paraId="7EC4F86C" w14:textId="77777777" w:rsidR="00326401" w:rsidRPr="00EE3F5F" w:rsidRDefault="00326401" w:rsidP="00326401">
      <w:pPr>
        <w:spacing w:line="360" w:lineRule="auto"/>
        <w:jc w:val="both"/>
        <w:rPr>
          <w:rFonts w:ascii="Times New Roman" w:hAnsi="Times New Roman" w:cs="Times New Roman"/>
          <w:sz w:val="28"/>
          <w:szCs w:val="28"/>
        </w:rPr>
      </w:pPr>
    </w:p>
    <w:p w14:paraId="657B4C01" w14:textId="5064838D" w:rsidR="00326401" w:rsidRDefault="003A6855" w:rsidP="00326401">
      <w:pPr>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RESPONDENT’S CASE:</w:t>
      </w:r>
    </w:p>
    <w:p w14:paraId="7C991538" w14:textId="77777777" w:rsidR="00DF5303" w:rsidRPr="008A7951" w:rsidRDefault="00DF5303" w:rsidP="00326401">
      <w:pPr>
        <w:spacing w:line="360" w:lineRule="auto"/>
        <w:jc w:val="both"/>
        <w:rPr>
          <w:rFonts w:ascii="Times New Roman" w:hAnsi="Times New Roman" w:cs="Times New Roman"/>
          <w:b/>
          <w:sz w:val="28"/>
          <w:szCs w:val="28"/>
          <w:u w:val="single"/>
        </w:rPr>
      </w:pPr>
    </w:p>
    <w:p w14:paraId="461FBD78" w14:textId="1195E0E5" w:rsidR="000B3B8E" w:rsidRPr="00EE3F5F" w:rsidRDefault="008E37E7" w:rsidP="00326401">
      <w:pPr>
        <w:spacing w:line="360" w:lineRule="auto"/>
        <w:jc w:val="both"/>
        <w:rPr>
          <w:rFonts w:ascii="Times New Roman" w:hAnsi="Times New Roman" w:cs="Times New Roman"/>
          <w:sz w:val="28"/>
          <w:szCs w:val="28"/>
        </w:rPr>
      </w:pPr>
      <w:r w:rsidRPr="00D0505A">
        <w:rPr>
          <w:rFonts w:ascii="Times New Roman" w:hAnsi="Times New Roman" w:cs="Times New Roman"/>
          <w:b/>
          <w:bCs/>
          <w:sz w:val="28"/>
          <w:szCs w:val="28"/>
        </w:rPr>
        <w:t>[</w:t>
      </w:r>
      <w:r w:rsidR="00944FCE" w:rsidRPr="00D0505A">
        <w:rPr>
          <w:rFonts w:ascii="Times New Roman" w:hAnsi="Times New Roman" w:cs="Times New Roman"/>
          <w:b/>
          <w:bCs/>
          <w:sz w:val="28"/>
          <w:szCs w:val="28"/>
        </w:rPr>
        <w:t>8</w:t>
      </w:r>
      <w:r w:rsidRPr="00D0505A">
        <w:rPr>
          <w:rFonts w:ascii="Times New Roman" w:hAnsi="Times New Roman" w:cs="Times New Roman"/>
          <w:b/>
          <w:bCs/>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326401" w:rsidRPr="00EE3F5F">
        <w:rPr>
          <w:rFonts w:ascii="Times New Roman" w:hAnsi="Times New Roman" w:cs="Times New Roman"/>
          <w:sz w:val="28"/>
          <w:szCs w:val="28"/>
        </w:rPr>
        <w:t xml:space="preserve">The respondent </w:t>
      </w:r>
      <w:r w:rsidR="003A6855">
        <w:rPr>
          <w:rFonts w:ascii="Times New Roman" w:hAnsi="Times New Roman" w:cs="Times New Roman"/>
          <w:sz w:val="28"/>
          <w:szCs w:val="28"/>
        </w:rPr>
        <w:t>denies t</w:t>
      </w:r>
      <w:r w:rsidR="00326401" w:rsidRPr="00EE3F5F">
        <w:rPr>
          <w:rFonts w:ascii="Times New Roman" w:hAnsi="Times New Roman" w:cs="Times New Roman"/>
          <w:sz w:val="28"/>
          <w:szCs w:val="28"/>
        </w:rPr>
        <w:t>hat applicant</w:t>
      </w:r>
      <w:r w:rsidR="000B3B8E">
        <w:rPr>
          <w:rFonts w:ascii="Times New Roman" w:hAnsi="Times New Roman" w:cs="Times New Roman"/>
          <w:sz w:val="28"/>
          <w:szCs w:val="28"/>
        </w:rPr>
        <w:t>’</w:t>
      </w:r>
      <w:r w:rsidR="00326401" w:rsidRPr="00EE3F5F">
        <w:rPr>
          <w:rFonts w:ascii="Times New Roman" w:hAnsi="Times New Roman" w:cs="Times New Roman"/>
          <w:sz w:val="28"/>
          <w:szCs w:val="28"/>
        </w:rPr>
        <w:t>s counsel tried to reach applicant in order to obtain instructions.  It is the respondent’s case that applicant’s counsel ought to have known about applicant’s physical address, he ought to have personally inform</w:t>
      </w:r>
      <w:r w:rsidR="000B3B8E">
        <w:rPr>
          <w:rFonts w:ascii="Times New Roman" w:hAnsi="Times New Roman" w:cs="Times New Roman"/>
          <w:sz w:val="28"/>
          <w:szCs w:val="28"/>
        </w:rPr>
        <w:t>ed</w:t>
      </w:r>
      <w:r w:rsidR="00326401" w:rsidRPr="00EE3F5F">
        <w:rPr>
          <w:rFonts w:ascii="Times New Roman" w:hAnsi="Times New Roman" w:cs="Times New Roman"/>
          <w:sz w:val="28"/>
          <w:szCs w:val="28"/>
        </w:rPr>
        <w:t xml:space="preserve"> the applicant about the</w:t>
      </w:r>
      <w:r w:rsidR="000B3B8E">
        <w:rPr>
          <w:rFonts w:ascii="Times New Roman" w:hAnsi="Times New Roman" w:cs="Times New Roman"/>
          <w:sz w:val="28"/>
          <w:szCs w:val="28"/>
        </w:rPr>
        <w:t xml:space="preserve"> development of the case and </w:t>
      </w:r>
      <w:r w:rsidR="000B3B8E" w:rsidRPr="00EE3F5F">
        <w:rPr>
          <w:rFonts w:ascii="Times New Roman" w:hAnsi="Times New Roman" w:cs="Times New Roman"/>
          <w:sz w:val="28"/>
          <w:szCs w:val="28"/>
        </w:rPr>
        <w:t>obtain</w:t>
      </w:r>
      <w:r w:rsidR="00326401" w:rsidRPr="00EE3F5F">
        <w:rPr>
          <w:rFonts w:ascii="Times New Roman" w:hAnsi="Times New Roman" w:cs="Times New Roman"/>
          <w:sz w:val="28"/>
          <w:szCs w:val="28"/>
        </w:rPr>
        <w:t xml:space="preserve"> instructions.  This mode of communication, s</w:t>
      </w:r>
      <w:r w:rsidR="000B3B8E">
        <w:rPr>
          <w:rFonts w:ascii="Times New Roman" w:hAnsi="Times New Roman" w:cs="Times New Roman"/>
          <w:sz w:val="28"/>
          <w:szCs w:val="28"/>
        </w:rPr>
        <w:t>o alleges the respondent,</w:t>
      </w:r>
      <w:r w:rsidR="00326401" w:rsidRPr="00EE3F5F">
        <w:rPr>
          <w:rFonts w:ascii="Times New Roman" w:hAnsi="Times New Roman" w:cs="Times New Roman"/>
          <w:sz w:val="28"/>
          <w:szCs w:val="28"/>
        </w:rPr>
        <w:t xml:space="preserve"> was practical as</w:t>
      </w:r>
      <w:r w:rsidR="003A6855">
        <w:rPr>
          <w:rFonts w:ascii="Times New Roman" w:hAnsi="Times New Roman" w:cs="Times New Roman"/>
          <w:sz w:val="28"/>
          <w:szCs w:val="28"/>
        </w:rPr>
        <w:t xml:space="preserve"> the</w:t>
      </w:r>
      <w:r w:rsidR="00326401" w:rsidRPr="00EE3F5F">
        <w:rPr>
          <w:rFonts w:ascii="Times New Roman" w:hAnsi="Times New Roman" w:cs="Times New Roman"/>
          <w:sz w:val="28"/>
          <w:szCs w:val="28"/>
        </w:rPr>
        <w:t xml:space="preserve"> </w:t>
      </w:r>
      <w:r w:rsidR="003A6855">
        <w:rPr>
          <w:rFonts w:ascii="Times New Roman" w:hAnsi="Times New Roman" w:cs="Times New Roman"/>
          <w:sz w:val="28"/>
          <w:szCs w:val="28"/>
        </w:rPr>
        <w:t xml:space="preserve">respondent’s </w:t>
      </w:r>
      <w:r w:rsidR="003A6855" w:rsidRPr="00EE3F5F">
        <w:rPr>
          <w:rFonts w:ascii="Times New Roman" w:hAnsi="Times New Roman" w:cs="Times New Roman"/>
          <w:sz w:val="28"/>
          <w:szCs w:val="28"/>
        </w:rPr>
        <w:t>counsel</w:t>
      </w:r>
      <w:r w:rsidR="00326401" w:rsidRPr="00EE3F5F">
        <w:rPr>
          <w:rFonts w:ascii="Times New Roman" w:hAnsi="Times New Roman" w:cs="Times New Roman"/>
          <w:sz w:val="28"/>
          <w:szCs w:val="28"/>
        </w:rPr>
        <w:t xml:space="preserve"> of record served the applicant personally at her residence</w:t>
      </w:r>
      <w:r w:rsidR="003A6855">
        <w:rPr>
          <w:rFonts w:ascii="Times New Roman" w:hAnsi="Times New Roman" w:cs="Times New Roman"/>
          <w:sz w:val="28"/>
          <w:szCs w:val="28"/>
        </w:rPr>
        <w:t xml:space="preserve"> following withdrawal of his counsel from the case. </w:t>
      </w:r>
    </w:p>
    <w:p w14:paraId="2F2C82C1" w14:textId="4A33F675" w:rsidR="00E038B5" w:rsidRPr="00796C49" w:rsidRDefault="008E37E7" w:rsidP="00796C49">
      <w:pPr>
        <w:spacing w:line="360" w:lineRule="auto"/>
        <w:jc w:val="both"/>
        <w:rPr>
          <w:rFonts w:ascii="Times New Roman" w:hAnsi="Times New Roman" w:cs="Times New Roman"/>
          <w:sz w:val="28"/>
          <w:szCs w:val="28"/>
        </w:rPr>
      </w:pPr>
      <w:r w:rsidRPr="00D0505A">
        <w:rPr>
          <w:rFonts w:ascii="Times New Roman" w:hAnsi="Times New Roman" w:cs="Times New Roman"/>
          <w:b/>
          <w:bCs/>
          <w:sz w:val="28"/>
          <w:szCs w:val="28"/>
        </w:rPr>
        <w:t>[</w:t>
      </w:r>
      <w:r w:rsidR="003F68E4" w:rsidRPr="00D0505A">
        <w:rPr>
          <w:rFonts w:ascii="Times New Roman" w:hAnsi="Times New Roman" w:cs="Times New Roman"/>
          <w:b/>
          <w:bCs/>
          <w:sz w:val="28"/>
          <w:szCs w:val="28"/>
        </w:rPr>
        <w:t>9</w:t>
      </w:r>
      <w:r w:rsidRPr="00D0505A">
        <w:rPr>
          <w:rFonts w:ascii="Times New Roman" w:hAnsi="Times New Roman" w:cs="Times New Roman"/>
          <w:b/>
          <w:bCs/>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326401" w:rsidRPr="00EE3F5F">
        <w:rPr>
          <w:rFonts w:ascii="Times New Roman" w:hAnsi="Times New Roman" w:cs="Times New Roman"/>
          <w:sz w:val="28"/>
          <w:szCs w:val="28"/>
        </w:rPr>
        <w:t xml:space="preserve">Further contention by </w:t>
      </w:r>
      <w:r w:rsidR="00D76EBC">
        <w:rPr>
          <w:rFonts w:ascii="Times New Roman" w:hAnsi="Times New Roman" w:cs="Times New Roman"/>
          <w:sz w:val="28"/>
          <w:szCs w:val="28"/>
        </w:rPr>
        <w:t xml:space="preserve">the </w:t>
      </w:r>
      <w:r w:rsidR="00415B65">
        <w:rPr>
          <w:rFonts w:ascii="Times New Roman" w:hAnsi="Times New Roman" w:cs="Times New Roman"/>
          <w:sz w:val="28"/>
          <w:szCs w:val="28"/>
        </w:rPr>
        <w:t xml:space="preserve">respondent </w:t>
      </w:r>
      <w:r w:rsidR="00415B65" w:rsidRPr="00EE3F5F">
        <w:rPr>
          <w:rFonts w:ascii="Times New Roman" w:hAnsi="Times New Roman" w:cs="Times New Roman"/>
          <w:sz w:val="28"/>
          <w:szCs w:val="28"/>
        </w:rPr>
        <w:t>is</w:t>
      </w:r>
      <w:r w:rsidR="00BC5CD1">
        <w:rPr>
          <w:rFonts w:ascii="Times New Roman" w:hAnsi="Times New Roman" w:cs="Times New Roman"/>
          <w:sz w:val="28"/>
          <w:szCs w:val="28"/>
        </w:rPr>
        <w:t xml:space="preserve"> that after receiving notice</w:t>
      </w:r>
      <w:r w:rsidR="00C960F2">
        <w:rPr>
          <w:rFonts w:ascii="Times New Roman" w:hAnsi="Times New Roman" w:cs="Times New Roman"/>
          <w:sz w:val="28"/>
          <w:szCs w:val="28"/>
        </w:rPr>
        <w:t xml:space="preserve"> </w:t>
      </w:r>
      <w:r w:rsidR="0065598B">
        <w:rPr>
          <w:rFonts w:ascii="Times New Roman" w:hAnsi="Times New Roman" w:cs="Times New Roman"/>
          <w:sz w:val="28"/>
          <w:szCs w:val="28"/>
        </w:rPr>
        <w:t>t</w:t>
      </w:r>
      <w:r w:rsidR="00326401" w:rsidRPr="00EE3F5F">
        <w:rPr>
          <w:rFonts w:ascii="Times New Roman" w:hAnsi="Times New Roman" w:cs="Times New Roman"/>
          <w:sz w:val="28"/>
          <w:szCs w:val="28"/>
        </w:rPr>
        <w:t>o file plea and being faced with predicament of the unavailabilit</w:t>
      </w:r>
      <w:r w:rsidR="0065598B">
        <w:rPr>
          <w:rFonts w:ascii="Times New Roman" w:hAnsi="Times New Roman" w:cs="Times New Roman"/>
          <w:sz w:val="28"/>
          <w:szCs w:val="28"/>
        </w:rPr>
        <w:t>y of the applicant, applicants c</w:t>
      </w:r>
      <w:r w:rsidR="00326401" w:rsidRPr="00EE3F5F">
        <w:rPr>
          <w:rFonts w:ascii="Times New Roman" w:hAnsi="Times New Roman" w:cs="Times New Roman"/>
          <w:sz w:val="28"/>
          <w:szCs w:val="28"/>
        </w:rPr>
        <w:t xml:space="preserve">ounsel ought to have conversed this with </w:t>
      </w:r>
      <w:r w:rsidR="002D6B4F">
        <w:rPr>
          <w:rFonts w:ascii="Times New Roman" w:hAnsi="Times New Roman" w:cs="Times New Roman"/>
          <w:sz w:val="28"/>
          <w:szCs w:val="28"/>
        </w:rPr>
        <w:t xml:space="preserve">the </w:t>
      </w:r>
      <w:r w:rsidR="00326401" w:rsidRPr="00EE3F5F">
        <w:rPr>
          <w:rFonts w:ascii="Times New Roman" w:hAnsi="Times New Roman" w:cs="Times New Roman"/>
          <w:sz w:val="28"/>
          <w:szCs w:val="28"/>
        </w:rPr>
        <w:t>respondent</w:t>
      </w:r>
      <w:r w:rsidR="003A6855">
        <w:rPr>
          <w:rFonts w:ascii="Times New Roman" w:hAnsi="Times New Roman" w:cs="Times New Roman"/>
          <w:sz w:val="28"/>
          <w:szCs w:val="28"/>
        </w:rPr>
        <w:t>’s</w:t>
      </w:r>
      <w:r w:rsidR="00326401" w:rsidRPr="00EE3F5F">
        <w:rPr>
          <w:rFonts w:ascii="Times New Roman" w:hAnsi="Times New Roman" w:cs="Times New Roman"/>
          <w:sz w:val="28"/>
          <w:szCs w:val="28"/>
        </w:rPr>
        <w:t xml:space="preserve"> counsel at the earliest opportunity as the notice of bar was served four days after the notice t</w:t>
      </w:r>
      <w:r w:rsidR="00C7580A">
        <w:rPr>
          <w:rFonts w:ascii="Times New Roman" w:hAnsi="Times New Roman" w:cs="Times New Roman"/>
          <w:sz w:val="28"/>
          <w:szCs w:val="28"/>
        </w:rPr>
        <w:t>o</w:t>
      </w:r>
      <w:r w:rsidR="00326401" w:rsidRPr="00EE3F5F">
        <w:rPr>
          <w:rFonts w:ascii="Times New Roman" w:hAnsi="Times New Roman" w:cs="Times New Roman"/>
          <w:sz w:val="28"/>
          <w:szCs w:val="28"/>
        </w:rPr>
        <w:t xml:space="preserve"> file plea was served.</w:t>
      </w:r>
    </w:p>
    <w:p w14:paraId="67971671" w14:textId="2BA420C6" w:rsidR="00E038B5" w:rsidRDefault="00E038B5" w:rsidP="00622C26">
      <w:pPr>
        <w:pStyle w:val="NormalWeb"/>
        <w:shd w:val="clear" w:color="auto" w:fill="FFFFFF"/>
        <w:spacing w:before="0" w:beforeAutospacing="0" w:after="0" w:afterAutospacing="0" w:line="360" w:lineRule="auto"/>
        <w:jc w:val="both"/>
        <w:textAlignment w:val="baseline"/>
        <w:rPr>
          <w:color w:val="333333"/>
          <w:sz w:val="28"/>
          <w:szCs w:val="28"/>
        </w:rPr>
      </w:pPr>
    </w:p>
    <w:p w14:paraId="528A19A1" w14:textId="17061D31" w:rsidR="00F202A3" w:rsidRDefault="00F202A3" w:rsidP="00622C26">
      <w:pPr>
        <w:pStyle w:val="NormalWeb"/>
        <w:shd w:val="clear" w:color="auto" w:fill="FFFFFF"/>
        <w:spacing w:before="0" w:beforeAutospacing="0" w:after="0" w:afterAutospacing="0" w:line="360" w:lineRule="auto"/>
        <w:jc w:val="both"/>
        <w:textAlignment w:val="baseline"/>
        <w:rPr>
          <w:color w:val="333333"/>
          <w:sz w:val="28"/>
          <w:szCs w:val="28"/>
        </w:rPr>
      </w:pPr>
    </w:p>
    <w:p w14:paraId="609AA343" w14:textId="27761F9A" w:rsidR="00F202A3" w:rsidRDefault="00F202A3" w:rsidP="00622C26">
      <w:pPr>
        <w:pStyle w:val="NormalWeb"/>
        <w:shd w:val="clear" w:color="auto" w:fill="FFFFFF"/>
        <w:spacing w:before="0" w:beforeAutospacing="0" w:after="0" w:afterAutospacing="0" w:line="360" w:lineRule="auto"/>
        <w:jc w:val="both"/>
        <w:textAlignment w:val="baseline"/>
        <w:rPr>
          <w:color w:val="333333"/>
          <w:sz w:val="28"/>
          <w:szCs w:val="28"/>
        </w:rPr>
      </w:pPr>
    </w:p>
    <w:p w14:paraId="79A71DC0" w14:textId="1B2D418B" w:rsidR="00F202A3" w:rsidRDefault="00F202A3" w:rsidP="00622C26">
      <w:pPr>
        <w:pStyle w:val="NormalWeb"/>
        <w:shd w:val="clear" w:color="auto" w:fill="FFFFFF"/>
        <w:spacing w:before="0" w:beforeAutospacing="0" w:after="0" w:afterAutospacing="0" w:line="360" w:lineRule="auto"/>
        <w:jc w:val="both"/>
        <w:textAlignment w:val="baseline"/>
        <w:rPr>
          <w:color w:val="333333"/>
          <w:sz w:val="28"/>
          <w:szCs w:val="28"/>
        </w:rPr>
      </w:pPr>
    </w:p>
    <w:p w14:paraId="32382F77" w14:textId="77777777" w:rsidR="00F202A3" w:rsidRDefault="00F202A3" w:rsidP="00622C26">
      <w:pPr>
        <w:pStyle w:val="NormalWeb"/>
        <w:shd w:val="clear" w:color="auto" w:fill="FFFFFF"/>
        <w:spacing w:before="0" w:beforeAutospacing="0" w:after="0" w:afterAutospacing="0" w:line="360" w:lineRule="auto"/>
        <w:jc w:val="both"/>
        <w:textAlignment w:val="baseline"/>
        <w:rPr>
          <w:color w:val="333333"/>
          <w:sz w:val="28"/>
          <w:szCs w:val="28"/>
        </w:rPr>
      </w:pPr>
    </w:p>
    <w:p w14:paraId="4E0B02A5" w14:textId="661AF708" w:rsidR="00622C26" w:rsidRDefault="00622C26" w:rsidP="00622C26">
      <w:pPr>
        <w:spacing w:line="360" w:lineRule="auto"/>
        <w:jc w:val="both"/>
        <w:rPr>
          <w:rFonts w:ascii="Times New Roman" w:hAnsi="Times New Roman" w:cs="Times New Roman"/>
          <w:b/>
          <w:sz w:val="28"/>
          <w:szCs w:val="28"/>
          <w:u w:val="single"/>
        </w:rPr>
      </w:pPr>
      <w:r w:rsidRPr="00622C26">
        <w:rPr>
          <w:rFonts w:ascii="Times New Roman" w:hAnsi="Times New Roman" w:cs="Times New Roman"/>
          <w:b/>
          <w:sz w:val="28"/>
          <w:szCs w:val="28"/>
          <w:u w:val="single"/>
        </w:rPr>
        <w:lastRenderedPageBreak/>
        <w:t>ISSUES</w:t>
      </w:r>
      <w:r w:rsidR="009677B6">
        <w:rPr>
          <w:rFonts w:ascii="Times New Roman" w:hAnsi="Times New Roman" w:cs="Times New Roman"/>
          <w:b/>
          <w:sz w:val="28"/>
          <w:szCs w:val="28"/>
          <w:u w:val="single"/>
        </w:rPr>
        <w:t>:</w:t>
      </w:r>
      <w:r w:rsidRPr="00622C26">
        <w:rPr>
          <w:rFonts w:ascii="Times New Roman" w:hAnsi="Times New Roman" w:cs="Times New Roman"/>
          <w:b/>
          <w:sz w:val="28"/>
          <w:szCs w:val="28"/>
          <w:u w:val="single"/>
        </w:rPr>
        <w:t xml:space="preserve"> </w:t>
      </w:r>
    </w:p>
    <w:p w14:paraId="635FA29D" w14:textId="77777777" w:rsidR="00FC1048" w:rsidRPr="00622C26" w:rsidRDefault="00FC1048" w:rsidP="00622C26">
      <w:pPr>
        <w:spacing w:line="360" w:lineRule="auto"/>
        <w:jc w:val="both"/>
        <w:rPr>
          <w:rFonts w:ascii="Times New Roman" w:hAnsi="Times New Roman" w:cs="Times New Roman"/>
          <w:b/>
          <w:sz w:val="28"/>
          <w:szCs w:val="28"/>
          <w:u w:val="single"/>
        </w:rPr>
      </w:pPr>
    </w:p>
    <w:p w14:paraId="29CF2F8D" w14:textId="4D44F3D6" w:rsidR="00796C49" w:rsidRDefault="008E37E7" w:rsidP="00622C26">
      <w:pPr>
        <w:spacing w:line="360" w:lineRule="auto"/>
        <w:jc w:val="both"/>
        <w:rPr>
          <w:rFonts w:ascii="Times New Roman" w:hAnsi="Times New Roman" w:cs="Times New Roman"/>
          <w:sz w:val="28"/>
          <w:szCs w:val="28"/>
        </w:rPr>
      </w:pPr>
      <w:r w:rsidRPr="00D0505A">
        <w:rPr>
          <w:rFonts w:ascii="Times New Roman" w:hAnsi="Times New Roman" w:cs="Times New Roman"/>
          <w:b/>
          <w:bCs/>
          <w:sz w:val="28"/>
          <w:szCs w:val="28"/>
        </w:rPr>
        <w:t>[</w:t>
      </w:r>
      <w:r w:rsidR="003F68E4" w:rsidRPr="00D0505A">
        <w:rPr>
          <w:rFonts w:ascii="Times New Roman" w:hAnsi="Times New Roman" w:cs="Times New Roman"/>
          <w:b/>
          <w:bCs/>
          <w:sz w:val="28"/>
          <w:szCs w:val="28"/>
        </w:rPr>
        <w:t>10</w:t>
      </w:r>
      <w:r w:rsidRPr="00D0505A">
        <w:rPr>
          <w:rFonts w:ascii="Times New Roman" w:hAnsi="Times New Roman" w:cs="Times New Roman"/>
          <w:b/>
          <w:bCs/>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622C26">
        <w:rPr>
          <w:rFonts w:ascii="Times New Roman" w:hAnsi="Times New Roman" w:cs="Times New Roman"/>
          <w:sz w:val="28"/>
          <w:szCs w:val="28"/>
        </w:rPr>
        <w:t xml:space="preserve">The issue to be decided is </w:t>
      </w:r>
      <w:r w:rsidR="00681FEF">
        <w:rPr>
          <w:rFonts w:ascii="Times New Roman" w:hAnsi="Times New Roman" w:cs="Times New Roman"/>
          <w:sz w:val="28"/>
          <w:szCs w:val="28"/>
        </w:rPr>
        <w:t>whether</w:t>
      </w:r>
      <w:r w:rsidR="00622C26">
        <w:rPr>
          <w:rFonts w:ascii="Times New Roman" w:hAnsi="Times New Roman" w:cs="Times New Roman"/>
          <w:sz w:val="28"/>
          <w:szCs w:val="28"/>
        </w:rPr>
        <w:t xml:space="preserve"> the applicant has satisfied the requirements for condonation and removal of bar.</w:t>
      </w:r>
    </w:p>
    <w:p w14:paraId="59DD8671" w14:textId="77777777" w:rsidR="00796C49" w:rsidRDefault="00796C49" w:rsidP="00622C26">
      <w:pPr>
        <w:spacing w:line="360" w:lineRule="auto"/>
        <w:jc w:val="both"/>
        <w:rPr>
          <w:rFonts w:ascii="Times New Roman" w:hAnsi="Times New Roman" w:cs="Times New Roman"/>
          <w:sz w:val="28"/>
          <w:szCs w:val="28"/>
        </w:rPr>
      </w:pPr>
    </w:p>
    <w:p w14:paraId="66C6C988" w14:textId="0C5FFF9B" w:rsidR="00746BC4" w:rsidRDefault="00622C26" w:rsidP="00622C26">
      <w:pPr>
        <w:spacing w:line="360" w:lineRule="auto"/>
        <w:jc w:val="both"/>
        <w:rPr>
          <w:rFonts w:ascii="Times New Roman" w:hAnsi="Times New Roman" w:cs="Times New Roman"/>
          <w:b/>
          <w:sz w:val="28"/>
          <w:szCs w:val="28"/>
          <w:u w:val="single"/>
        </w:rPr>
      </w:pPr>
      <w:r w:rsidRPr="00622C26">
        <w:rPr>
          <w:rFonts w:ascii="Times New Roman" w:hAnsi="Times New Roman" w:cs="Times New Roman"/>
          <w:b/>
          <w:sz w:val="28"/>
          <w:szCs w:val="28"/>
          <w:u w:val="single"/>
        </w:rPr>
        <w:t>APPLICABLE LAW</w:t>
      </w:r>
      <w:r w:rsidR="009677B6">
        <w:rPr>
          <w:rFonts w:ascii="Times New Roman" w:hAnsi="Times New Roman" w:cs="Times New Roman"/>
          <w:b/>
          <w:sz w:val="28"/>
          <w:szCs w:val="28"/>
          <w:u w:val="single"/>
        </w:rPr>
        <w:t>:</w:t>
      </w:r>
      <w:r w:rsidRPr="00622C26">
        <w:rPr>
          <w:rFonts w:ascii="Times New Roman" w:hAnsi="Times New Roman" w:cs="Times New Roman"/>
          <w:b/>
          <w:sz w:val="28"/>
          <w:szCs w:val="28"/>
          <w:u w:val="single"/>
        </w:rPr>
        <w:t xml:space="preserve"> </w:t>
      </w:r>
    </w:p>
    <w:p w14:paraId="6E90B72A" w14:textId="77777777" w:rsidR="00746BC4" w:rsidRPr="00622C26" w:rsidRDefault="00746BC4" w:rsidP="00622C26">
      <w:pPr>
        <w:spacing w:line="360" w:lineRule="auto"/>
        <w:jc w:val="both"/>
        <w:rPr>
          <w:rFonts w:ascii="Times New Roman" w:hAnsi="Times New Roman" w:cs="Times New Roman"/>
          <w:b/>
          <w:sz w:val="28"/>
          <w:szCs w:val="28"/>
          <w:u w:val="single"/>
        </w:rPr>
      </w:pPr>
    </w:p>
    <w:p w14:paraId="581A64FD" w14:textId="2BFE457A" w:rsidR="009677B6" w:rsidRDefault="008E37E7" w:rsidP="00746BC4">
      <w:pPr>
        <w:spacing w:line="360" w:lineRule="auto"/>
        <w:jc w:val="both"/>
        <w:rPr>
          <w:rFonts w:ascii="Times New Roman" w:hAnsi="Times New Roman" w:cs="Times New Roman"/>
          <w:sz w:val="28"/>
          <w:szCs w:val="28"/>
        </w:rPr>
      </w:pPr>
      <w:r w:rsidRPr="00D0505A">
        <w:rPr>
          <w:rFonts w:ascii="Times New Roman" w:hAnsi="Times New Roman" w:cs="Times New Roman"/>
          <w:b/>
          <w:bCs/>
          <w:sz w:val="28"/>
          <w:szCs w:val="28"/>
        </w:rPr>
        <w:t>[</w:t>
      </w:r>
      <w:r w:rsidR="003F68E4" w:rsidRPr="00D0505A">
        <w:rPr>
          <w:rFonts w:ascii="Times New Roman" w:hAnsi="Times New Roman" w:cs="Times New Roman"/>
          <w:b/>
          <w:bCs/>
          <w:sz w:val="28"/>
          <w:szCs w:val="28"/>
        </w:rPr>
        <w:t>11</w:t>
      </w:r>
      <w:r w:rsidRPr="00D0505A">
        <w:rPr>
          <w:rFonts w:ascii="Times New Roman" w:hAnsi="Times New Roman" w:cs="Times New Roman"/>
          <w:b/>
          <w:bCs/>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622C26">
        <w:rPr>
          <w:rFonts w:ascii="Times New Roman" w:hAnsi="Times New Roman" w:cs="Times New Roman"/>
          <w:sz w:val="28"/>
          <w:szCs w:val="28"/>
        </w:rPr>
        <w:t xml:space="preserve">Rule </w:t>
      </w:r>
      <w:r w:rsidR="00681FEF">
        <w:rPr>
          <w:rFonts w:ascii="Times New Roman" w:hAnsi="Times New Roman" w:cs="Times New Roman"/>
          <w:sz w:val="28"/>
          <w:szCs w:val="28"/>
        </w:rPr>
        <w:t xml:space="preserve">26 of the High Court Rules 1980 </w:t>
      </w:r>
      <w:r w:rsidR="00681FEF" w:rsidRPr="00F762CB">
        <w:rPr>
          <w:rFonts w:ascii="Times New Roman" w:hAnsi="Times New Roman" w:cs="Times New Roman"/>
          <w:i/>
          <w:sz w:val="28"/>
          <w:szCs w:val="28"/>
        </w:rPr>
        <w:t>(the rules)</w:t>
      </w:r>
      <w:r w:rsidR="00622C26">
        <w:rPr>
          <w:rFonts w:ascii="Times New Roman" w:hAnsi="Times New Roman" w:cs="Times New Roman"/>
          <w:sz w:val="28"/>
          <w:szCs w:val="28"/>
        </w:rPr>
        <w:t xml:space="preserve"> deal</w:t>
      </w:r>
      <w:r w:rsidR="006E1325">
        <w:rPr>
          <w:rFonts w:ascii="Times New Roman" w:hAnsi="Times New Roman" w:cs="Times New Roman"/>
          <w:sz w:val="28"/>
          <w:szCs w:val="28"/>
        </w:rPr>
        <w:t>s</w:t>
      </w:r>
      <w:r w:rsidR="00622C26">
        <w:rPr>
          <w:rFonts w:ascii="Times New Roman" w:hAnsi="Times New Roman" w:cs="Times New Roman"/>
          <w:sz w:val="28"/>
          <w:szCs w:val="28"/>
        </w:rPr>
        <w:t xml:space="preserve"> with the extension of time</w:t>
      </w:r>
      <w:r w:rsidR="003F68E4">
        <w:rPr>
          <w:rFonts w:ascii="Times New Roman" w:hAnsi="Times New Roman" w:cs="Times New Roman"/>
          <w:sz w:val="28"/>
          <w:szCs w:val="28"/>
        </w:rPr>
        <w:t xml:space="preserve"> and</w:t>
      </w:r>
      <w:r w:rsidR="00622C26">
        <w:rPr>
          <w:rFonts w:ascii="Times New Roman" w:hAnsi="Times New Roman" w:cs="Times New Roman"/>
          <w:sz w:val="28"/>
          <w:szCs w:val="28"/>
        </w:rPr>
        <w:t xml:space="preserve"> removal of bar</w:t>
      </w:r>
      <w:r w:rsidR="003F68E4">
        <w:rPr>
          <w:rFonts w:ascii="Times New Roman" w:hAnsi="Times New Roman" w:cs="Times New Roman"/>
          <w:sz w:val="28"/>
          <w:szCs w:val="28"/>
        </w:rPr>
        <w:t>.</w:t>
      </w:r>
      <w:r w:rsidR="00681FEF">
        <w:rPr>
          <w:rFonts w:ascii="Times New Roman" w:hAnsi="Times New Roman" w:cs="Times New Roman"/>
          <w:sz w:val="28"/>
          <w:szCs w:val="28"/>
        </w:rPr>
        <w:t xml:space="preserve"> In terms of rule 26 (6</w:t>
      </w:r>
      <w:r w:rsidR="00622C26">
        <w:rPr>
          <w:rFonts w:ascii="Times New Roman" w:hAnsi="Times New Roman" w:cs="Times New Roman"/>
          <w:sz w:val="28"/>
          <w:szCs w:val="28"/>
        </w:rPr>
        <w:t>) the court may,</w:t>
      </w:r>
      <w:r w:rsidR="00681FEF">
        <w:rPr>
          <w:rFonts w:ascii="Times New Roman" w:hAnsi="Times New Roman" w:cs="Times New Roman"/>
          <w:sz w:val="28"/>
          <w:szCs w:val="28"/>
        </w:rPr>
        <w:t xml:space="preserve"> upon application remove such bar and allow the party who was barred from pleading to deliver such pleading within the time fixed by the order. </w:t>
      </w:r>
      <w:r w:rsidR="00E92A0C">
        <w:rPr>
          <w:rFonts w:ascii="Times New Roman" w:hAnsi="Times New Roman" w:cs="Times New Roman"/>
          <w:sz w:val="28"/>
          <w:szCs w:val="28"/>
        </w:rPr>
        <w:t>T</w:t>
      </w:r>
      <w:r w:rsidR="00543A5C" w:rsidRPr="00543A5C">
        <w:rPr>
          <w:rFonts w:ascii="Times New Roman" w:hAnsi="Times New Roman" w:cs="Times New Roman"/>
          <w:sz w:val="28"/>
          <w:szCs w:val="28"/>
        </w:rPr>
        <w:t xml:space="preserve">he court has a discretion in terms of rule </w:t>
      </w:r>
      <w:r w:rsidR="00543A5C">
        <w:rPr>
          <w:rFonts w:ascii="Times New Roman" w:hAnsi="Times New Roman" w:cs="Times New Roman"/>
          <w:sz w:val="28"/>
          <w:szCs w:val="28"/>
        </w:rPr>
        <w:t>59</w:t>
      </w:r>
      <w:r w:rsidR="00D41361">
        <w:rPr>
          <w:rFonts w:ascii="Times New Roman" w:hAnsi="Times New Roman" w:cs="Times New Roman"/>
          <w:sz w:val="28"/>
          <w:szCs w:val="28"/>
        </w:rPr>
        <w:t xml:space="preserve"> to condone any proceedings in which the provisions of these rules are not followed</w:t>
      </w:r>
      <w:r w:rsidR="00543A5C">
        <w:rPr>
          <w:rFonts w:ascii="Times New Roman" w:hAnsi="Times New Roman" w:cs="Times New Roman"/>
          <w:sz w:val="28"/>
          <w:szCs w:val="28"/>
        </w:rPr>
        <w:t xml:space="preserve"> if it considers to </w:t>
      </w:r>
      <w:r w:rsidR="00D41361">
        <w:rPr>
          <w:rFonts w:ascii="Times New Roman" w:hAnsi="Times New Roman" w:cs="Times New Roman"/>
          <w:sz w:val="28"/>
          <w:szCs w:val="28"/>
        </w:rPr>
        <w:t>be in the interest of justice to do so.</w:t>
      </w:r>
      <w:r w:rsidR="00681FEF">
        <w:rPr>
          <w:rFonts w:ascii="Times New Roman" w:hAnsi="Times New Roman" w:cs="Times New Roman"/>
          <w:sz w:val="28"/>
          <w:szCs w:val="28"/>
        </w:rPr>
        <w:t xml:space="preserve"> </w:t>
      </w:r>
    </w:p>
    <w:p w14:paraId="4BE1FDDC" w14:textId="77777777" w:rsidR="009677B6" w:rsidRDefault="009677B6" w:rsidP="00746BC4">
      <w:pPr>
        <w:spacing w:line="360" w:lineRule="auto"/>
        <w:jc w:val="both"/>
        <w:rPr>
          <w:rFonts w:ascii="Times New Roman" w:hAnsi="Times New Roman" w:cs="Times New Roman"/>
          <w:sz w:val="28"/>
          <w:szCs w:val="28"/>
        </w:rPr>
      </w:pPr>
    </w:p>
    <w:p w14:paraId="79EA2523" w14:textId="533D2194" w:rsidR="00746BC4" w:rsidRDefault="009677B6" w:rsidP="00746BC4">
      <w:pPr>
        <w:spacing w:line="360" w:lineRule="auto"/>
        <w:jc w:val="both"/>
        <w:rPr>
          <w:rFonts w:ascii="Times New Roman" w:hAnsi="Times New Roman" w:cs="Times New Roman"/>
          <w:sz w:val="28"/>
          <w:szCs w:val="28"/>
        </w:rPr>
      </w:pPr>
      <w:r w:rsidRPr="009677B6">
        <w:rPr>
          <w:rFonts w:ascii="Times New Roman" w:hAnsi="Times New Roman" w:cs="Times New Roman"/>
          <w:b/>
          <w:bCs/>
          <w:sz w:val="28"/>
          <w:szCs w:val="28"/>
        </w:rPr>
        <w:t>[12]</w:t>
      </w:r>
      <w:r w:rsidRPr="009677B6">
        <w:rPr>
          <w:rFonts w:ascii="Times New Roman" w:hAnsi="Times New Roman" w:cs="Times New Roman"/>
          <w:b/>
          <w:bCs/>
          <w:sz w:val="28"/>
          <w:szCs w:val="28"/>
        </w:rPr>
        <w:tab/>
      </w:r>
      <w:r>
        <w:rPr>
          <w:rFonts w:ascii="Times New Roman" w:hAnsi="Times New Roman" w:cs="Times New Roman"/>
          <w:sz w:val="28"/>
          <w:szCs w:val="28"/>
        </w:rPr>
        <w:tab/>
        <w:t>As a result, w</w:t>
      </w:r>
      <w:r w:rsidR="00403FF1">
        <w:rPr>
          <w:rFonts w:ascii="Times New Roman" w:hAnsi="Times New Roman" w:cs="Times New Roman"/>
          <w:sz w:val="28"/>
          <w:szCs w:val="28"/>
        </w:rPr>
        <w:t>henever a party to litigation f</w:t>
      </w:r>
      <w:r w:rsidR="00EC3DA8">
        <w:rPr>
          <w:rFonts w:ascii="Times New Roman" w:hAnsi="Times New Roman" w:cs="Times New Roman"/>
          <w:sz w:val="28"/>
          <w:szCs w:val="28"/>
        </w:rPr>
        <w:t xml:space="preserve">ails to comply with </w:t>
      </w:r>
      <w:r>
        <w:rPr>
          <w:rFonts w:ascii="Times New Roman" w:hAnsi="Times New Roman" w:cs="Times New Roman"/>
          <w:sz w:val="28"/>
          <w:szCs w:val="28"/>
        </w:rPr>
        <w:t xml:space="preserve">the court </w:t>
      </w:r>
      <w:r w:rsidR="006160B6">
        <w:rPr>
          <w:rFonts w:ascii="Times New Roman" w:hAnsi="Times New Roman" w:cs="Times New Roman"/>
          <w:sz w:val="28"/>
          <w:szCs w:val="28"/>
        </w:rPr>
        <w:t>r</w:t>
      </w:r>
      <w:r w:rsidR="00403FF1">
        <w:rPr>
          <w:rFonts w:ascii="Times New Roman" w:hAnsi="Times New Roman" w:cs="Times New Roman"/>
          <w:sz w:val="28"/>
          <w:szCs w:val="28"/>
        </w:rPr>
        <w:t xml:space="preserve">ules, or time-periods contained in such </w:t>
      </w:r>
      <w:r w:rsidR="006160B6">
        <w:rPr>
          <w:rFonts w:ascii="Times New Roman" w:hAnsi="Times New Roman" w:cs="Times New Roman"/>
          <w:sz w:val="28"/>
          <w:szCs w:val="28"/>
        </w:rPr>
        <w:t>r</w:t>
      </w:r>
      <w:r w:rsidR="00403FF1">
        <w:rPr>
          <w:rFonts w:ascii="Times New Roman" w:hAnsi="Times New Roman" w:cs="Times New Roman"/>
          <w:sz w:val="28"/>
          <w:szCs w:val="28"/>
        </w:rPr>
        <w:t xml:space="preserve">ules, the </w:t>
      </w:r>
      <w:r>
        <w:rPr>
          <w:rFonts w:ascii="Times New Roman" w:hAnsi="Times New Roman" w:cs="Times New Roman"/>
          <w:sz w:val="28"/>
          <w:szCs w:val="28"/>
        </w:rPr>
        <w:t>c</w:t>
      </w:r>
      <w:r w:rsidR="00403FF1">
        <w:rPr>
          <w:rFonts w:ascii="Times New Roman" w:hAnsi="Times New Roman" w:cs="Times New Roman"/>
          <w:sz w:val="28"/>
          <w:szCs w:val="28"/>
        </w:rPr>
        <w:t xml:space="preserve">ourt may condone such failure on </w:t>
      </w:r>
      <w:r w:rsidR="00566997">
        <w:rPr>
          <w:rFonts w:ascii="Times New Roman" w:hAnsi="Times New Roman" w:cs="Times New Roman"/>
          <w:sz w:val="28"/>
          <w:szCs w:val="28"/>
        </w:rPr>
        <w:t xml:space="preserve">application </w:t>
      </w:r>
      <w:r w:rsidR="00403FF1">
        <w:rPr>
          <w:rFonts w:ascii="Times New Roman" w:hAnsi="Times New Roman" w:cs="Times New Roman"/>
          <w:sz w:val="28"/>
          <w:szCs w:val="28"/>
        </w:rPr>
        <w:t xml:space="preserve">by the party that defaulted. </w:t>
      </w:r>
      <w:r w:rsidR="00BD6DE5">
        <w:rPr>
          <w:rFonts w:ascii="Times New Roman" w:hAnsi="Times New Roman" w:cs="Times New Roman"/>
          <w:sz w:val="28"/>
          <w:szCs w:val="28"/>
        </w:rPr>
        <w:t xml:space="preserve"> </w:t>
      </w:r>
      <w:r w:rsidR="00746BC4">
        <w:rPr>
          <w:rFonts w:ascii="Times New Roman" w:hAnsi="Times New Roman" w:cs="Times New Roman"/>
          <w:sz w:val="28"/>
          <w:szCs w:val="28"/>
        </w:rPr>
        <w:t>However, condonation is not a right</w:t>
      </w:r>
      <w:r w:rsidR="00BD0A53">
        <w:rPr>
          <w:rFonts w:ascii="Times New Roman" w:hAnsi="Times New Roman" w:cs="Times New Roman"/>
          <w:sz w:val="28"/>
          <w:szCs w:val="28"/>
        </w:rPr>
        <w:t>,</w:t>
      </w:r>
      <w:r w:rsidR="00746BC4">
        <w:rPr>
          <w:rFonts w:ascii="Times New Roman" w:hAnsi="Times New Roman" w:cs="Times New Roman"/>
          <w:sz w:val="28"/>
          <w:szCs w:val="28"/>
        </w:rPr>
        <w:t xml:space="preserve"> but an indulgence which the court grants on good cause shown. </w:t>
      </w:r>
      <w:r w:rsidR="00746BC4" w:rsidRPr="00D0505A">
        <w:rPr>
          <w:rFonts w:ascii="Times New Roman" w:hAnsi="Times New Roman" w:cs="Times New Roman"/>
          <w:i/>
          <w:iCs/>
          <w:sz w:val="28"/>
          <w:szCs w:val="28"/>
        </w:rPr>
        <w:t>See</w:t>
      </w:r>
      <w:r w:rsidR="00746BC4">
        <w:rPr>
          <w:rFonts w:ascii="Times New Roman" w:hAnsi="Times New Roman" w:cs="Times New Roman"/>
          <w:sz w:val="28"/>
          <w:szCs w:val="28"/>
        </w:rPr>
        <w:t xml:space="preserve">: </w:t>
      </w:r>
      <w:r w:rsidR="00746BC4" w:rsidRPr="00C90536">
        <w:rPr>
          <w:rFonts w:ascii="Times New Roman" w:hAnsi="Times New Roman" w:cs="Times New Roman"/>
          <w:b/>
          <w:sz w:val="28"/>
          <w:szCs w:val="28"/>
        </w:rPr>
        <w:t>Smith</w:t>
      </w:r>
      <w:r w:rsidR="00746BC4">
        <w:rPr>
          <w:rFonts w:ascii="Times New Roman" w:hAnsi="Times New Roman" w:cs="Times New Roman"/>
          <w:b/>
          <w:sz w:val="28"/>
          <w:szCs w:val="28"/>
        </w:rPr>
        <w:t xml:space="preserve"> v</w:t>
      </w:r>
      <w:r w:rsidR="00746BC4" w:rsidRPr="00F1574C">
        <w:rPr>
          <w:rFonts w:ascii="Times New Roman" w:eastAsia="Times New Roman" w:hAnsi="Times New Roman" w:cs="Times New Roman"/>
          <w:b/>
          <w:color w:val="000000"/>
          <w:kern w:val="36"/>
          <w:sz w:val="28"/>
          <w:szCs w:val="28"/>
          <w:lang w:eastAsia="en-ZA"/>
        </w:rPr>
        <w:t xml:space="preserve"> </w:t>
      </w:r>
      <w:proofErr w:type="spellStart"/>
      <w:r w:rsidR="00746BC4" w:rsidRPr="00F1574C">
        <w:rPr>
          <w:rFonts w:ascii="Times New Roman" w:eastAsia="Times New Roman" w:hAnsi="Times New Roman" w:cs="Times New Roman"/>
          <w:b/>
          <w:color w:val="000000"/>
          <w:kern w:val="36"/>
          <w:sz w:val="28"/>
          <w:szCs w:val="28"/>
          <w:lang w:eastAsia="en-ZA"/>
        </w:rPr>
        <w:t>Ts'epong</w:t>
      </w:r>
      <w:proofErr w:type="spellEnd"/>
      <w:r w:rsidR="00746BC4" w:rsidRPr="00F1574C">
        <w:rPr>
          <w:rFonts w:ascii="Times New Roman" w:eastAsia="Times New Roman" w:hAnsi="Times New Roman" w:cs="Times New Roman"/>
          <w:b/>
          <w:color w:val="000000"/>
          <w:kern w:val="36"/>
          <w:sz w:val="28"/>
          <w:szCs w:val="28"/>
          <w:lang w:eastAsia="en-ZA"/>
        </w:rPr>
        <w:t xml:space="preserve"> Proprietary Limited </w:t>
      </w:r>
      <w:r w:rsidR="00746BC4" w:rsidRPr="00F1574C">
        <w:rPr>
          <w:rFonts w:ascii="Times New Roman" w:eastAsia="Times New Roman" w:hAnsi="Times New Roman" w:cs="Times New Roman"/>
          <w:color w:val="000000"/>
          <w:kern w:val="36"/>
          <w:sz w:val="28"/>
          <w:szCs w:val="28"/>
          <w:lang w:eastAsia="en-ZA"/>
        </w:rPr>
        <w:t>(</w:t>
      </w:r>
      <w:r w:rsidR="00746BC4">
        <w:rPr>
          <w:rFonts w:ascii="Times New Roman" w:eastAsia="Times New Roman" w:hAnsi="Times New Roman" w:cs="Times New Roman"/>
          <w:color w:val="000000"/>
          <w:kern w:val="36"/>
          <w:sz w:val="28"/>
          <w:szCs w:val="28"/>
          <w:lang w:eastAsia="en-ZA"/>
        </w:rPr>
        <w:t>C of A (CIV) 22/2020) [2021] LSCA 11 (14 May 2021)</w:t>
      </w:r>
      <w:r w:rsidR="00746BC4">
        <w:rPr>
          <w:rFonts w:ascii="Times New Roman" w:hAnsi="Times New Roman" w:cs="Times New Roman"/>
          <w:sz w:val="28"/>
          <w:szCs w:val="28"/>
        </w:rPr>
        <w:t xml:space="preserve"> at page 22 paragraph 61</w:t>
      </w:r>
      <w:r w:rsidR="000A2394">
        <w:rPr>
          <w:rFonts w:ascii="Times New Roman" w:hAnsi="Times New Roman" w:cs="Times New Roman"/>
          <w:sz w:val="28"/>
          <w:szCs w:val="28"/>
        </w:rPr>
        <w:t>.</w:t>
      </w:r>
      <w:r w:rsidR="00817AB9">
        <w:rPr>
          <w:rFonts w:ascii="Times New Roman" w:hAnsi="Times New Roman" w:cs="Times New Roman"/>
          <w:sz w:val="28"/>
          <w:szCs w:val="28"/>
        </w:rPr>
        <w:t xml:space="preserve"> </w:t>
      </w:r>
      <w:r w:rsidR="00C60B9E">
        <w:rPr>
          <w:rFonts w:ascii="Times New Roman" w:hAnsi="Times New Roman" w:cs="Times New Roman"/>
          <w:sz w:val="28"/>
          <w:szCs w:val="28"/>
        </w:rPr>
        <w:t>Differently put, a</w:t>
      </w:r>
      <w:r w:rsidR="000A2394">
        <w:rPr>
          <w:rFonts w:ascii="Times New Roman" w:hAnsi="Times New Roman" w:cs="Times New Roman"/>
          <w:sz w:val="28"/>
          <w:szCs w:val="28"/>
        </w:rPr>
        <w:t xml:space="preserve">pplication for condonation is not a mere formality. </w:t>
      </w:r>
      <w:r w:rsidR="000A2394" w:rsidRPr="00D0505A">
        <w:rPr>
          <w:rFonts w:ascii="Times New Roman" w:hAnsi="Times New Roman" w:cs="Times New Roman"/>
          <w:i/>
          <w:iCs/>
          <w:sz w:val="28"/>
          <w:szCs w:val="28"/>
        </w:rPr>
        <w:t>See</w:t>
      </w:r>
      <w:r w:rsidR="00C60B9E">
        <w:rPr>
          <w:rFonts w:ascii="Times New Roman" w:hAnsi="Times New Roman" w:cs="Times New Roman"/>
          <w:sz w:val="28"/>
          <w:szCs w:val="28"/>
        </w:rPr>
        <w:t>:</w:t>
      </w:r>
      <w:r w:rsidR="000A2394">
        <w:rPr>
          <w:rFonts w:ascii="Times New Roman" w:hAnsi="Times New Roman" w:cs="Times New Roman"/>
          <w:sz w:val="28"/>
          <w:szCs w:val="28"/>
        </w:rPr>
        <w:t xml:space="preserve"> </w:t>
      </w:r>
      <w:r w:rsidR="00C60B9E" w:rsidRPr="00D0505A">
        <w:rPr>
          <w:rFonts w:ascii="Times New Roman" w:hAnsi="Times New Roman" w:cs="Times New Roman"/>
          <w:b/>
          <w:bCs/>
          <w:sz w:val="28"/>
          <w:szCs w:val="28"/>
        </w:rPr>
        <w:t xml:space="preserve">Zainab </w:t>
      </w:r>
      <w:proofErr w:type="spellStart"/>
      <w:r w:rsidR="00C60B9E" w:rsidRPr="00D0505A">
        <w:rPr>
          <w:rFonts w:ascii="Times New Roman" w:hAnsi="Times New Roman" w:cs="Times New Roman"/>
          <w:b/>
          <w:bCs/>
          <w:sz w:val="28"/>
          <w:szCs w:val="28"/>
        </w:rPr>
        <w:t>Moosa</w:t>
      </w:r>
      <w:proofErr w:type="spellEnd"/>
      <w:r w:rsidR="00C60B9E" w:rsidRPr="00D0505A">
        <w:rPr>
          <w:rFonts w:ascii="Times New Roman" w:hAnsi="Times New Roman" w:cs="Times New Roman"/>
          <w:b/>
          <w:bCs/>
          <w:sz w:val="28"/>
          <w:szCs w:val="28"/>
        </w:rPr>
        <w:t xml:space="preserve"> and Others v Lesotho Revenue Authority</w:t>
      </w:r>
      <w:r w:rsidR="00C60B9E">
        <w:rPr>
          <w:rFonts w:ascii="Times New Roman" w:hAnsi="Times New Roman" w:cs="Times New Roman"/>
          <w:sz w:val="28"/>
          <w:szCs w:val="28"/>
        </w:rPr>
        <w:t xml:space="preserve"> C of A (CIV) 2/2014, para 18. </w:t>
      </w:r>
    </w:p>
    <w:p w14:paraId="42D4CDE7" w14:textId="77777777" w:rsidR="003A36D0" w:rsidRDefault="003A36D0" w:rsidP="00BD6DE5">
      <w:pPr>
        <w:spacing w:line="360" w:lineRule="auto"/>
        <w:jc w:val="both"/>
        <w:rPr>
          <w:rFonts w:ascii="Times New Roman" w:hAnsi="Times New Roman" w:cs="Times New Roman"/>
          <w:sz w:val="28"/>
          <w:szCs w:val="28"/>
        </w:rPr>
      </w:pPr>
    </w:p>
    <w:p w14:paraId="78EBF39A" w14:textId="3B5E7790" w:rsidR="00BD6DE5" w:rsidRPr="00626192" w:rsidRDefault="008E37E7" w:rsidP="00403FF1">
      <w:pPr>
        <w:spacing w:line="360" w:lineRule="auto"/>
        <w:jc w:val="both"/>
        <w:rPr>
          <w:rFonts w:ascii="Times New Roman" w:hAnsi="Times New Roman" w:cs="Times New Roman"/>
          <w:bCs/>
          <w:sz w:val="28"/>
          <w:szCs w:val="28"/>
        </w:rPr>
      </w:pPr>
      <w:r w:rsidRPr="00D0505A">
        <w:rPr>
          <w:rFonts w:ascii="Times New Roman" w:hAnsi="Times New Roman" w:cs="Times New Roman"/>
          <w:b/>
          <w:bCs/>
          <w:sz w:val="28"/>
          <w:szCs w:val="28"/>
        </w:rPr>
        <w:lastRenderedPageBreak/>
        <w:t>[</w:t>
      </w:r>
      <w:r w:rsidR="006160B6" w:rsidRPr="00D0505A">
        <w:rPr>
          <w:rFonts w:ascii="Times New Roman" w:hAnsi="Times New Roman" w:cs="Times New Roman"/>
          <w:b/>
          <w:bCs/>
          <w:sz w:val="28"/>
          <w:szCs w:val="28"/>
        </w:rPr>
        <w:t>1</w:t>
      </w:r>
      <w:r w:rsidR="009677B6">
        <w:rPr>
          <w:rFonts w:ascii="Times New Roman" w:hAnsi="Times New Roman" w:cs="Times New Roman"/>
          <w:b/>
          <w:bCs/>
          <w:sz w:val="28"/>
          <w:szCs w:val="28"/>
        </w:rPr>
        <w:t>3</w:t>
      </w:r>
      <w:r w:rsidRPr="00D0505A">
        <w:rPr>
          <w:rFonts w:ascii="Times New Roman" w:hAnsi="Times New Roman" w:cs="Times New Roman"/>
          <w:b/>
          <w:bCs/>
          <w:sz w:val="28"/>
          <w:szCs w:val="28"/>
        </w:rPr>
        <w:t>]</w:t>
      </w:r>
      <w:r w:rsidRPr="00D0505A">
        <w:rPr>
          <w:rFonts w:ascii="Times New Roman" w:hAnsi="Times New Roman" w:cs="Times New Roman"/>
          <w:b/>
          <w:bCs/>
          <w:sz w:val="28"/>
          <w:szCs w:val="28"/>
        </w:rPr>
        <w:tab/>
      </w:r>
      <w:r>
        <w:rPr>
          <w:rFonts w:ascii="Times New Roman" w:hAnsi="Times New Roman" w:cs="Times New Roman"/>
          <w:sz w:val="28"/>
          <w:szCs w:val="28"/>
        </w:rPr>
        <w:tab/>
      </w:r>
      <w:r w:rsidR="00746BC4">
        <w:rPr>
          <w:rFonts w:ascii="Times New Roman" w:hAnsi="Times New Roman" w:cs="Times New Roman"/>
          <w:sz w:val="28"/>
          <w:szCs w:val="28"/>
        </w:rPr>
        <w:t xml:space="preserve">Accordingly, </w:t>
      </w:r>
      <w:r w:rsidR="00DB7820">
        <w:rPr>
          <w:rFonts w:ascii="Times New Roman" w:hAnsi="Times New Roman" w:cs="Times New Roman"/>
          <w:sz w:val="28"/>
          <w:szCs w:val="28"/>
        </w:rPr>
        <w:t xml:space="preserve">in considering application for condonation, </w:t>
      </w:r>
      <w:r w:rsidR="00746BC4">
        <w:rPr>
          <w:rFonts w:ascii="Times New Roman" w:hAnsi="Times New Roman" w:cs="Times New Roman"/>
          <w:sz w:val="28"/>
          <w:szCs w:val="28"/>
        </w:rPr>
        <w:t>a court</w:t>
      </w:r>
      <w:r w:rsidR="00DB7820">
        <w:rPr>
          <w:rFonts w:ascii="Times New Roman" w:hAnsi="Times New Roman" w:cs="Times New Roman"/>
          <w:sz w:val="28"/>
          <w:szCs w:val="28"/>
        </w:rPr>
        <w:t xml:space="preserve"> exercises its discretion judicially and</w:t>
      </w:r>
      <w:r w:rsidR="00746BC4">
        <w:rPr>
          <w:rFonts w:ascii="Times New Roman" w:hAnsi="Times New Roman" w:cs="Times New Roman"/>
          <w:sz w:val="28"/>
          <w:szCs w:val="28"/>
        </w:rPr>
        <w:t xml:space="preserve"> t</w:t>
      </w:r>
      <w:r w:rsidR="00DB7820">
        <w:rPr>
          <w:rFonts w:ascii="Times New Roman" w:hAnsi="Times New Roman" w:cs="Times New Roman"/>
          <w:sz w:val="28"/>
          <w:szCs w:val="28"/>
        </w:rPr>
        <w:t>he following factors have come to be recognised as a useful guide:</w:t>
      </w:r>
      <w:r w:rsidR="00DB7820" w:rsidRPr="00DB7820">
        <w:rPr>
          <w:rFonts w:ascii="Times New Roman" w:eastAsia="Times New Roman" w:hAnsi="Times New Roman" w:cs="Times New Roman"/>
          <w:color w:val="000000"/>
          <w:kern w:val="36"/>
          <w:sz w:val="28"/>
          <w:szCs w:val="28"/>
          <w:lang w:eastAsia="en-ZA"/>
        </w:rPr>
        <w:t xml:space="preserve"> </w:t>
      </w:r>
      <w:r w:rsidR="00DB7820">
        <w:rPr>
          <w:rFonts w:ascii="Times New Roman" w:eastAsia="Times New Roman" w:hAnsi="Times New Roman" w:cs="Times New Roman"/>
          <w:color w:val="000000"/>
          <w:kern w:val="36"/>
          <w:sz w:val="28"/>
          <w:szCs w:val="28"/>
          <w:lang w:eastAsia="en-ZA"/>
        </w:rPr>
        <w:t>the</w:t>
      </w:r>
      <w:r w:rsidR="009677B6">
        <w:rPr>
          <w:rFonts w:ascii="Times New Roman" w:eastAsia="Times New Roman" w:hAnsi="Times New Roman" w:cs="Times New Roman"/>
          <w:color w:val="000000"/>
          <w:kern w:val="36"/>
          <w:sz w:val="28"/>
          <w:szCs w:val="28"/>
          <w:lang w:eastAsia="en-ZA"/>
        </w:rPr>
        <w:t xml:space="preserve"> explanation for the default, the</w:t>
      </w:r>
      <w:r w:rsidR="00DB7820">
        <w:rPr>
          <w:rFonts w:ascii="Times New Roman" w:eastAsia="Times New Roman" w:hAnsi="Times New Roman" w:cs="Times New Roman"/>
          <w:color w:val="000000"/>
          <w:kern w:val="36"/>
          <w:sz w:val="28"/>
          <w:szCs w:val="28"/>
          <w:lang w:eastAsia="en-ZA"/>
        </w:rPr>
        <w:t xml:space="preserve"> degree of lateness in making the application</w:t>
      </w:r>
      <w:r w:rsidR="009677B6">
        <w:rPr>
          <w:rFonts w:ascii="Times New Roman" w:eastAsia="Times New Roman" w:hAnsi="Times New Roman" w:cs="Times New Roman"/>
          <w:color w:val="000000"/>
          <w:kern w:val="36"/>
          <w:sz w:val="28"/>
          <w:szCs w:val="28"/>
          <w:lang w:eastAsia="en-ZA"/>
        </w:rPr>
        <w:t xml:space="preserve"> and</w:t>
      </w:r>
      <w:r w:rsidR="00DB7820">
        <w:rPr>
          <w:rFonts w:ascii="Times New Roman" w:eastAsia="Times New Roman" w:hAnsi="Times New Roman" w:cs="Times New Roman"/>
          <w:color w:val="000000"/>
          <w:kern w:val="36"/>
          <w:sz w:val="28"/>
          <w:szCs w:val="28"/>
          <w:lang w:eastAsia="en-ZA"/>
        </w:rPr>
        <w:t xml:space="preserve"> the explanation thereof, the prospects of success and the importance of the case. </w:t>
      </w:r>
      <w:r w:rsidR="00DB7820" w:rsidRPr="00D0505A">
        <w:rPr>
          <w:rFonts w:ascii="Times New Roman" w:eastAsia="Times New Roman" w:hAnsi="Times New Roman" w:cs="Times New Roman"/>
          <w:i/>
          <w:iCs/>
          <w:color w:val="000000"/>
          <w:kern w:val="36"/>
          <w:sz w:val="28"/>
          <w:szCs w:val="28"/>
          <w:lang w:eastAsia="en-ZA"/>
        </w:rPr>
        <w:t>See</w:t>
      </w:r>
      <w:r w:rsidR="00DB7820">
        <w:rPr>
          <w:rFonts w:ascii="Times New Roman" w:eastAsia="Times New Roman" w:hAnsi="Times New Roman" w:cs="Times New Roman"/>
          <w:color w:val="000000"/>
          <w:kern w:val="36"/>
          <w:sz w:val="28"/>
          <w:szCs w:val="28"/>
          <w:lang w:eastAsia="en-ZA"/>
        </w:rPr>
        <w:t xml:space="preserve">: </w:t>
      </w:r>
      <w:r w:rsidR="005173DA" w:rsidRPr="005173DA">
        <w:rPr>
          <w:rFonts w:ascii="Times New Roman" w:hAnsi="Times New Roman" w:cs="Times New Roman"/>
          <w:b/>
          <w:sz w:val="28"/>
          <w:szCs w:val="28"/>
        </w:rPr>
        <w:t>Lesotho</w:t>
      </w:r>
      <w:r w:rsidR="00BD6DE5" w:rsidRPr="005173DA">
        <w:rPr>
          <w:rFonts w:ascii="Times New Roman" w:eastAsia="Times New Roman" w:hAnsi="Times New Roman" w:cs="Times New Roman"/>
          <w:b/>
          <w:color w:val="000000"/>
          <w:kern w:val="36"/>
          <w:sz w:val="28"/>
          <w:szCs w:val="28"/>
          <w:lang w:eastAsia="en-ZA"/>
        </w:rPr>
        <w:t xml:space="preserve"> Nissan (Pty) Ltd v </w:t>
      </w:r>
      <w:proofErr w:type="spellStart"/>
      <w:r w:rsidR="00BD6DE5" w:rsidRPr="005173DA">
        <w:rPr>
          <w:rFonts w:ascii="Times New Roman" w:eastAsia="Times New Roman" w:hAnsi="Times New Roman" w:cs="Times New Roman"/>
          <w:b/>
          <w:color w:val="000000"/>
          <w:kern w:val="36"/>
          <w:sz w:val="28"/>
          <w:szCs w:val="28"/>
          <w:lang w:eastAsia="en-ZA"/>
        </w:rPr>
        <w:t>Katiso</w:t>
      </w:r>
      <w:proofErr w:type="spellEnd"/>
      <w:r w:rsidR="00BD6DE5" w:rsidRPr="005173DA">
        <w:rPr>
          <w:rFonts w:ascii="Times New Roman" w:eastAsia="Times New Roman" w:hAnsi="Times New Roman" w:cs="Times New Roman"/>
          <w:b/>
          <w:color w:val="000000"/>
          <w:kern w:val="36"/>
          <w:sz w:val="28"/>
          <w:szCs w:val="28"/>
          <w:lang w:eastAsia="en-ZA"/>
        </w:rPr>
        <w:t xml:space="preserve"> Makara</w:t>
      </w:r>
      <w:r w:rsidR="00BD6DE5">
        <w:rPr>
          <w:rFonts w:ascii="Times New Roman" w:eastAsia="Times New Roman" w:hAnsi="Times New Roman" w:cs="Times New Roman"/>
          <w:color w:val="000000"/>
          <w:kern w:val="36"/>
          <w:sz w:val="28"/>
          <w:szCs w:val="28"/>
          <w:lang w:eastAsia="en-ZA"/>
        </w:rPr>
        <w:t xml:space="preserve"> (C of A (CIV) 72 of 2014) [2016] LS</w:t>
      </w:r>
      <w:r w:rsidR="000F0948">
        <w:rPr>
          <w:rFonts w:ascii="Times New Roman" w:eastAsia="Times New Roman" w:hAnsi="Times New Roman" w:cs="Times New Roman"/>
          <w:color w:val="000000"/>
          <w:kern w:val="36"/>
          <w:sz w:val="28"/>
          <w:szCs w:val="28"/>
          <w:lang w:eastAsia="en-ZA"/>
        </w:rPr>
        <w:t xml:space="preserve">CA 20 (29 April 2016); paragraph </w:t>
      </w:r>
      <w:r w:rsidR="00BD6DE5">
        <w:rPr>
          <w:rFonts w:ascii="Times New Roman" w:eastAsia="Times New Roman" w:hAnsi="Times New Roman" w:cs="Times New Roman"/>
          <w:color w:val="000000"/>
          <w:kern w:val="36"/>
          <w:sz w:val="28"/>
          <w:szCs w:val="28"/>
          <w:lang w:eastAsia="en-ZA"/>
        </w:rPr>
        <w:t>12</w:t>
      </w:r>
      <w:r w:rsidR="00DB7820">
        <w:rPr>
          <w:rFonts w:ascii="Times New Roman" w:eastAsia="Times New Roman" w:hAnsi="Times New Roman" w:cs="Times New Roman"/>
          <w:color w:val="000000"/>
          <w:kern w:val="36"/>
          <w:sz w:val="28"/>
          <w:szCs w:val="28"/>
          <w:lang w:eastAsia="en-ZA"/>
        </w:rPr>
        <w:t xml:space="preserve">; </w:t>
      </w:r>
      <w:r w:rsidR="001F4F8D" w:rsidRPr="001F4F8D">
        <w:rPr>
          <w:rFonts w:ascii="Times New Roman" w:eastAsia="Times New Roman" w:hAnsi="Times New Roman" w:cs="Times New Roman"/>
          <w:b/>
          <w:color w:val="000000"/>
          <w:kern w:val="36"/>
          <w:sz w:val="28"/>
          <w:szCs w:val="28"/>
          <w:lang w:eastAsia="en-ZA"/>
        </w:rPr>
        <w:t xml:space="preserve"> </w:t>
      </w:r>
      <w:r w:rsidR="001F4F8D" w:rsidRPr="005173DA">
        <w:rPr>
          <w:rFonts w:ascii="Times New Roman" w:eastAsia="Times New Roman" w:hAnsi="Times New Roman" w:cs="Times New Roman"/>
          <w:b/>
          <w:color w:val="000000"/>
          <w:kern w:val="36"/>
          <w:sz w:val="28"/>
          <w:szCs w:val="28"/>
          <w:lang w:eastAsia="en-ZA"/>
        </w:rPr>
        <w:t xml:space="preserve">National University of Lesotho </w:t>
      </w:r>
      <w:r w:rsidR="00260E89" w:rsidRPr="005173DA">
        <w:rPr>
          <w:rFonts w:ascii="Times New Roman" w:eastAsia="Times New Roman" w:hAnsi="Times New Roman" w:cs="Times New Roman"/>
          <w:b/>
          <w:color w:val="000000"/>
          <w:kern w:val="36"/>
          <w:sz w:val="28"/>
          <w:szCs w:val="28"/>
          <w:lang w:eastAsia="en-ZA"/>
        </w:rPr>
        <w:t xml:space="preserve">v </w:t>
      </w:r>
      <w:proofErr w:type="spellStart"/>
      <w:r w:rsidR="00260E89">
        <w:rPr>
          <w:rFonts w:ascii="Times New Roman" w:eastAsia="Times New Roman" w:hAnsi="Times New Roman" w:cs="Times New Roman"/>
          <w:b/>
          <w:color w:val="000000"/>
          <w:kern w:val="36"/>
          <w:sz w:val="28"/>
          <w:szCs w:val="28"/>
          <w:lang w:eastAsia="en-ZA"/>
        </w:rPr>
        <w:t>Motlatsi</w:t>
      </w:r>
      <w:proofErr w:type="spellEnd"/>
      <w:r w:rsidR="001F4F8D">
        <w:rPr>
          <w:rFonts w:ascii="Times New Roman" w:eastAsia="Times New Roman" w:hAnsi="Times New Roman" w:cs="Times New Roman"/>
          <w:b/>
          <w:color w:val="000000"/>
          <w:kern w:val="36"/>
          <w:sz w:val="28"/>
          <w:szCs w:val="28"/>
          <w:lang w:eastAsia="en-ZA"/>
        </w:rPr>
        <w:t xml:space="preserve"> </w:t>
      </w:r>
      <w:r w:rsidR="001F4F8D" w:rsidRPr="005173DA">
        <w:rPr>
          <w:rFonts w:ascii="Times New Roman" w:eastAsia="Times New Roman" w:hAnsi="Times New Roman" w:cs="Times New Roman"/>
          <w:b/>
          <w:color w:val="000000"/>
          <w:kern w:val="36"/>
          <w:sz w:val="28"/>
          <w:szCs w:val="28"/>
          <w:lang w:eastAsia="en-ZA"/>
        </w:rPr>
        <w:t>Thabane</w:t>
      </w:r>
      <w:r w:rsidR="001F4F8D">
        <w:rPr>
          <w:rFonts w:ascii="Times New Roman" w:eastAsia="Times New Roman" w:hAnsi="Times New Roman" w:cs="Times New Roman"/>
          <w:color w:val="000000"/>
          <w:kern w:val="36"/>
          <w:sz w:val="28"/>
          <w:szCs w:val="28"/>
          <w:lang w:eastAsia="en-ZA"/>
        </w:rPr>
        <w:t xml:space="preserve"> </w:t>
      </w:r>
      <w:r w:rsidR="00260E89">
        <w:rPr>
          <w:rFonts w:ascii="Times New Roman" w:eastAsia="Times New Roman" w:hAnsi="Times New Roman" w:cs="Times New Roman"/>
          <w:color w:val="000000"/>
          <w:kern w:val="36"/>
          <w:sz w:val="28"/>
          <w:szCs w:val="28"/>
          <w:lang w:eastAsia="en-ZA"/>
        </w:rPr>
        <w:t>C of A (CIV) 67/</w:t>
      </w:r>
      <w:r w:rsidR="00DA1B15">
        <w:rPr>
          <w:rFonts w:ascii="Times New Roman" w:eastAsia="Times New Roman" w:hAnsi="Times New Roman" w:cs="Times New Roman"/>
          <w:color w:val="000000"/>
          <w:kern w:val="36"/>
          <w:sz w:val="28"/>
          <w:szCs w:val="28"/>
          <w:lang w:eastAsia="en-ZA"/>
        </w:rPr>
        <w:t>19) [</w:t>
      </w:r>
      <w:r w:rsidR="00260E89">
        <w:rPr>
          <w:rFonts w:ascii="Times New Roman" w:eastAsia="Times New Roman" w:hAnsi="Times New Roman" w:cs="Times New Roman"/>
          <w:color w:val="000000"/>
          <w:kern w:val="36"/>
          <w:sz w:val="28"/>
          <w:szCs w:val="28"/>
          <w:lang w:eastAsia="en-ZA"/>
        </w:rPr>
        <w:t>2019] LSCA 55 at paragraph 16</w:t>
      </w:r>
      <w:r w:rsidR="00DB7820">
        <w:rPr>
          <w:rFonts w:ascii="Times New Roman" w:eastAsia="Times New Roman" w:hAnsi="Times New Roman" w:cs="Times New Roman"/>
          <w:color w:val="000000"/>
          <w:kern w:val="36"/>
          <w:sz w:val="28"/>
          <w:szCs w:val="28"/>
          <w:lang w:eastAsia="en-ZA"/>
        </w:rPr>
        <w:t>;</w:t>
      </w:r>
      <w:r w:rsidR="00C405D4">
        <w:rPr>
          <w:rFonts w:ascii="Times New Roman" w:eastAsia="Times New Roman" w:hAnsi="Times New Roman" w:cs="Times New Roman"/>
          <w:color w:val="000000"/>
          <w:kern w:val="36"/>
          <w:sz w:val="28"/>
          <w:szCs w:val="28"/>
          <w:lang w:eastAsia="en-ZA"/>
        </w:rPr>
        <w:t xml:space="preserve"> </w:t>
      </w:r>
      <w:proofErr w:type="spellStart"/>
      <w:r w:rsidR="00DB7820">
        <w:rPr>
          <w:rFonts w:ascii="Times New Roman" w:hAnsi="Times New Roman" w:cs="Times New Roman"/>
          <w:b/>
          <w:sz w:val="28"/>
          <w:szCs w:val="28"/>
        </w:rPr>
        <w:t>Dawie</w:t>
      </w:r>
      <w:proofErr w:type="spellEnd"/>
      <w:r w:rsidR="00DB7820">
        <w:rPr>
          <w:rFonts w:ascii="Times New Roman" w:hAnsi="Times New Roman" w:cs="Times New Roman"/>
          <w:b/>
          <w:sz w:val="28"/>
          <w:szCs w:val="28"/>
        </w:rPr>
        <w:t xml:space="preserve"> van der Merwe v Mariette O</w:t>
      </w:r>
      <w:r w:rsidR="00DB7820" w:rsidRPr="00F1574C">
        <w:rPr>
          <w:rFonts w:ascii="Times New Roman" w:hAnsi="Times New Roman" w:cs="Times New Roman"/>
          <w:b/>
          <w:sz w:val="28"/>
          <w:szCs w:val="28"/>
        </w:rPr>
        <w:t>dendaal</w:t>
      </w:r>
      <w:r w:rsidR="00720747">
        <w:rPr>
          <w:rFonts w:ascii="Times New Roman" w:hAnsi="Times New Roman" w:cs="Times New Roman"/>
          <w:sz w:val="28"/>
          <w:szCs w:val="28"/>
        </w:rPr>
        <w:t xml:space="preserve"> 4712/18 [2020] ZAMPMHC 21</w:t>
      </w:r>
      <w:r w:rsidR="00BD0A53">
        <w:rPr>
          <w:rFonts w:ascii="Times New Roman" w:hAnsi="Times New Roman" w:cs="Times New Roman"/>
          <w:sz w:val="28"/>
          <w:szCs w:val="28"/>
        </w:rPr>
        <w:t>,</w:t>
      </w:r>
      <w:r w:rsidR="00720747">
        <w:rPr>
          <w:rFonts w:ascii="Times New Roman" w:hAnsi="Times New Roman" w:cs="Times New Roman"/>
          <w:sz w:val="28"/>
          <w:szCs w:val="28"/>
        </w:rPr>
        <w:t xml:space="preserve"> </w:t>
      </w:r>
      <w:r w:rsidR="00DB7820">
        <w:rPr>
          <w:rFonts w:ascii="Times New Roman" w:hAnsi="Times New Roman" w:cs="Times New Roman"/>
          <w:sz w:val="28"/>
          <w:szCs w:val="28"/>
        </w:rPr>
        <w:t>page 9 paragraph 10</w:t>
      </w:r>
      <w:r w:rsidR="00E4299B">
        <w:rPr>
          <w:rFonts w:ascii="Times New Roman" w:hAnsi="Times New Roman" w:cs="Times New Roman"/>
          <w:sz w:val="28"/>
          <w:szCs w:val="28"/>
        </w:rPr>
        <w:t>. In explaining the delay, the applicant must account for the entire period of the delay and the explanation for non – compliance must be reasonable</w:t>
      </w:r>
      <w:r w:rsidR="00CF624E">
        <w:rPr>
          <w:rFonts w:ascii="Times New Roman" w:hAnsi="Times New Roman" w:cs="Times New Roman"/>
          <w:sz w:val="28"/>
          <w:szCs w:val="28"/>
        </w:rPr>
        <w:t xml:space="preserve"> and not patently unfounded</w:t>
      </w:r>
      <w:r w:rsidR="00E4299B">
        <w:rPr>
          <w:rFonts w:ascii="Times New Roman" w:hAnsi="Times New Roman" w:cs="Times New Roman"/>
          <w:sz w:val="28"/>
          <w:szCs w:val="28"/>
        </w:rPr>
        <w:t xml:space="preserve">. </w:t>
      </w:r>
      <w:r w:rsidR="00E4299B" w:rsidRPr="00D0505A">
        <w:rPr>
          <w:rFonts w:ascii="Times New Roman" w:hAnsi="Times New Roman" w:cs="Times New Roman"/>
          <w:i/>
          <w:iCs/>
          <w:sz w:val="28"/>
          <w:szCs w:val="28"/>
        </w:rPr>
        <w:t>See</w:t>
      </w:r>
      <w:r w:rsidR="00E4299B">
        <w:rPr>
          <w:rFonts w:ascii="Times New Roman" w:hAnsi="Times New Roman" w:cs="Times New Roman"/>
          <w:sz w:val="28"/>
          <w:szCs w:val="28"/>
        </w:rPr>
        <w:t xml:space="preserve">:  </w:t>
      </w:r>
      <w:proofErr w:type="spellStart"/>
      <w:r w:rsidR="00E4299B" w:rsidRPr="002C3C68">
        <w:rPr>
          <w:rFonts w:ascii="Times New Roman" w:hAnsi="Times New Roman" w:cs="Times New Roman"/>
          <w:b/>
          <w:sz w:val="28"/>
          <w:szCs w:val="28"/>
        </w:rPr>
        <w:t>Orthotouch</w:t>
      </w:r>
      <w:proofErr w:type="spellEnd"/>
      <w:r w:rsidR="00E4299B" w:rsidRPr="002C3C68">
        <w:rPr>
          <w:rFonts w:ascii="Times New Roman" w:hAnsi="Times New Roman" w:cs="Times New Roman"/>
          <w:b/>
          <w:sz w:val="28"/>
          <w:szCs w:val="28"/>
        </w:rPr>
        <w:t xml:space="preserve"> (Pty) Ltd v Delta Property Fund Limited</w:t>
      </w:r>
      <w:r w:rsidR="00E4299B">
        <w:rPr>
          <w:rFonts w:ascii="Times New Roman" w:hAnsi="Times New Roman" w:cs="Times New Roman"/>
          <w:sz w:val="28"/>
          <w:szCs w:val="28"/>
        </w:rPr>
        <w:t xml:space="preserve"> Case No42987/2019) [2021] ZAGPJHC 123 (19 April 2021) para 19 to 20</w:t>
      </w:r>
      <w:r w:rsidR="003B2537">
        <w:rPr>
          <w:rFonts w:ascii="Times New Roman" w:hAnsi="Times New Roman" w:cs="Times New Roman"/>
          <w:sz w:val="28"/>
          <w:szCs w:val="28"/>
        </w:rPr>
        <w:t xml:space="preserve">; </w:t>
      </w:r>
      <w:r w:rsidR="003B2537" w:rsidRPr="00C90536">
        <w:rPr>
          <w:rFonts w:ascii="Times New Roman" w:hAnsi="Times New Roman" w:cs="Times New Roman"/>
          <w:b/>
          <w:sz w:val="28"/>
          <w:szCs w:val="28"/>
        </w:rPr>
        <w:t>Smith</w:t>
      </w:r>
      <w:r w:rsidR="003B2537">
        <w:rPr>
          <w:rFonts w:ascii="Times New Roman" w:hAnsi="Times New Roman" w:cs="Times New Roman"/>
          <w:b/>
          <w:sz w:val="28"/>
          <w:szCs w:val="28"/>
        </w:rPr>
        <w:t xml:space="preserve"> v</w:t>
      </w:r>
      <w:r w:rsidR="003B2537" w:rsidRPr="00F1574C">
        <w:rPr>
          <w:rFonts w:ascii="Times New Roman" w:eastAsia="Times New Roman" w:hAnsi="Times New Roman" w:cs="Times New Roman"/>
          <w:b/>
          <w:color w:val="000000"/>
          <w:kern w:val="36"/>
          <w:sz w:val="28"/>
          <w:szCs w:val="28"/>
          <w:lang w:eastAsia="en-ZA"/>
        </w:rPr>
        <w:t xml:space="preserve"> </w:t>
      </w:r>
      <w:proofErr w:type="spellStart"/>
      <w:r w:rsidR="003B2537" w:rsidRPr="00F1574C">
        <w:rPr>
          <w:rFonts w:ascii="Times New Roman" w:eastAsia="Times New Roman" w:hAnsi="Times New Roman" w:cs="Times New Roman"/>
          <w:b/>
          <w:color w:val="000000"/>
          <w:kern w:val="36"/>
          <w:sz w:val="28"/>
          <w:szCs w:val="28"/>
          <w:lang w:eastAsia="en-ZA"/>
        </w:rPr>
        <w:t>Ts'epong</w:t>
      </w:r>
      <w:proofErr w:type="spellEnd"/>
      <w:r w:rsidR="003B2537" w:rsidRPr="00F1574C">
        <w:rPr>
          <w:rFonts w:ascii="Times New Roman" w:eastAsia="Times New Roman" w:hAnsi="Times New Roman" w:cs="Times New Roman"/>
          <w:b/>
          <w:color w:val="000000"/>
          <w:kern w:val="36"/>
          <w:sz w:val="28"/>
          <w:szCs w:val="28"/>
          <w:lang w:eastAsia="en-ZA"/>
        </w:rPr>
        <w:t xml:space="preserve"> Proprietary Limited</w:t>
      </w:r>
      <w:r w:rsidR="003B2537">
        <w:rPr>
          <w:rFonts w:ascii="Times New Roman" w:eastAsia="Times New Roman" w:hAnsi="Times New Roman" w:cs="Times New Roman"/>
          <w:b/>
          <w:color w:val="000000"/>
          <w:kern w:val="36"/>
          <w:sz w:val="28"/>
          <w:szCs w:val="28"/>
          <w:lang w:eastAsia="en-ZA"/>
        </w:rPr>
        <w:t xml:space="preserve">; </w:t>
      </w:r>
      <w:proofErr w:type="spellStart"/>
      <w:r w:rsidR="003B2537" w:rsidRPr="00D0505A">
        <w:rPr>
          <w:rFonts w:ascii="Times New Roman" w:eastAsia="Times New Roman" w:hAnsi="Times New Roman" w:cs="Times New Roman"/>
          <w:bCs/>
          <w:i/>
          <w:iCs/>
          <w:color w:val="000000"/>
          <w:kern w:val="36"/>
          <w:sz w:val="28"/>
          <w:szCs w:val="28"/>
          <w:lang w:eastAsia="en-ZA"/>
        </w:rPr>
        <w:t>surpa</w:t>
      </w:r>
      <w:proofErr w:type="spellEnd"/>
      <w:r w:rsidR="003B2537" w:rsidRPr="00D0505A">
        <w:rPr>
          <w:rFonts w:ascii="Times New Roman" w:eastAsia="Times New Roman" w:hAnsi="Times New Roman" w:cs="Times New Roman"/>
          <w:bCs/>
          <w:color w:val="000000"/>
          <w:kern w:val="36"/>
          <w:sz w:val="28"/>
          <w:szCs w:val="28"/>
          <w:lang w:eastAsia="en-ZA"/>
        </w:rPr>
        <w:t>, para 28</w:t>
      </w:r>
      <w:r w:rsidR="00CF624E">
        <w:rPr>
          <w:rFonts w:ascii="Times New Roman" w:hAnsi="Times New Roman" w:cs="Times New Roman"/>
          <w:sz w:val="28"/>
          <w:szCs w:val="28"/>
        </w:rPr>
        <w:t xml:space="preserve">; </w:t>
      </w:r>
      <w:r w:rsidR="00CF624E" w:rsidRPr="00C90536">
        <w:rPr>
          <w:rFonts w:ascii="Times New Roman" w:hAnsi="Times New Roman" w:cs="Times New Roman"/>
          <w:b/>
          <w:sz w:val="28"/>
          <w:szCs w:val="28"/>
        </w:rPr>
        <w:t>Botha</w:t>
      </w:r>
      <w:r w:rsidR="00CF624E">
        <w:rPr>
          <w:rFonts w:ascii="Times New Roman" w:hAnsi="Times New Roman" w:cs="Times New Roman"/>
          <w:b/>
          <w:sz w:val="28"/>
          <w:szCs w:val="28"/>
        </w:rPr>
        <w:t xml:space="preserve"> </w:t>
      </w:r>
      <w:r w:rsidR="00CF624E" w:rsidRPr="00442BBF">
        <w:rPr>
          <w:rFonts w:ascii="Times New Roman" w:hAnsi="Times New Roman" w:cs="Times New Roman"/>
          <w:b/>
          <w:sz w:val="28"/>
          <w:szCs w:val="28"/>
        </w:rPr>
        <w:t>t/a Tax Consulting SA v Renwick</w:t>
      </w:r>
      <w:r w:rsidR="00626192">
        <w:rPr>
          <w:rFonts w:ascii="Times New Roman" w:hAnsi="Times New Roman" w:cs="Times New Roman"/>
          <w:b/>
          <w:sz w:val="28"/>
          <w:szCs w:val="28"/>
        </w:rPr>
        <w:t xml:space="preserve"> </w:t>
      </w:r>
      <w:r w:rsidR="00626192" w:rsidRPr="00D0505A">
        <w:rPr>
          <w:rFonts w:ascii="Times New Roman" w:hAnsi="Times New Roman" w:cs="Times New Roman"/>
          <w:bCs/>
          <w:sz w:val="28"/>
          <w:szCs w:val="28"/>
        </w:rPr>
        <w:t xml:space="preserve">(2019/35217) [2021] ZAGPJHC 37 (13 April 2021) para 27. </w:t>
      </w:r>
    </w:p>
    <w:p w14:paraId="29426DD9" w14:textId="77777777" w:rsidR="00C60B9E" w:rsidRDefault="00C60B9E" w:rsidP="00403FF1">
      <w:pPr>
        <w:spacing w:line="360" w:lineRule="auto"/>
        <w:jc w:val="both"/>
        <w:rPr>
          <w:rFonts w:ascii="Times New Roman" w:hAnsi="Times New Roman" w:cs="Times New Roman"/>
          <w:sz w:val="28"/>
          <w:szCs w:val="28"/>
        </w:rPr>
      </w:pPr>
    </w:p>
    <w:p w14:paraId="33AEAFE2" w14:textId="12B56772" w:rsidR="00C60B9E" w:rsidRDefault="00C60B9E" w:rsidP="00403FF1">
      <w:pPr>
        <w:spacing w:line="360" w:lineRule="auto"/>
        <w:jc w:val="both"/>
        <w:rPr>
          <w:rFonts w:ascii="Times New Roman" w:hAnsi="Times New Roman" w:cs="Times New Roman"/>
          <w:sz w:val="28"/>
          <w:szCs w:val="28"/>
        </w:rPr>
      </w:pPr>
      <w:r w:rsidRPr="00D0505A">
        <w:rPr>
          <w:rFonts w:ascii="Times New Roman" w:hAnsi="Times New Roman" w:cs="Times New Roman"/>
          <w:b/>
          <w:bCs/>
          <w:sz w:val="28"/>
          <w:szCs w:val="28"/>
        </w:rPr>
        <w:t>[1</w:t>
      </w:r>
      <w:r w:rsidR="009677B6">
        <w:rPr>
          <w:rFonts w:ascii="Times New Roman" w:hAnsi="Times New Roman" w:cs="Times New Roman"/>
          <w:b/>
          <w:bCs/>
          <w:sz w:val="28"/>
          <w:szCs w:val="28"/>
        </w:rPr>
        <w:t>4</w:t>
      </w:r>
      <w:r w:rsidRPr="00D0505A">
        <w:rPr>
          <w:rFonts w:ascii="Times New Roman" w:hAnsi="Times New Roman" w:cs="Times New Roman"/>
          <w:b/>
          <w:bCs/>
          <w:sz w:val="28"/>
          <w:szCs w:val="28"/>
        </w:rPr>
        <w:t>]</w:t>
      </w:r>
      <w:r>
        <w:rPr>
          <w:rFonts w:ascii="Times New Roman" w:hAnsi="Times New Roman" w:cs="Times New Roman"/>
          <w:sz w:val="28"/>
          <w:szCs w:val="28"/>
        </w:rPr>
        <w:tab/>
      </w:r>
      <w:r>
        <w:rPr>
          <w:rFonts w:ascii="Times New Roman" w:hAnsi="Times New Roman" w:cs="Times New Roman"/>
          <w:sz w:val="28"/>
          <w:szCs w:val="28"/>
        </w:rPr>
        <w:tab/>
        <w:t xml:space="preserve">The Court of Appeal in </w:t>
      </w:r>
      <w:r w:rsidRPr="002D53FA">
        <w:rPr>
          <w:rFonts w:ascii="Times New Roman" w:hAnsi="Times New Roman" w:cs="Times New Roman"/>
          <w:b/>
          <w:bCs/>
          <w:sz w:val="28"/>
          <w:szCs w:val="28"/>
        </w:rPr>
        <w:t xml:space="preserve">Zainab </w:t>
      </w:r>
      <w:proofErr w:type="spellStart"/>
      <w:r w:rsidRPr="002D53FA">
        <w:rPr>
          <w:rFonts w:ascii="Times New Roman" w:hAnsi="Times New Roman" w:cs="Times New Roman"/>
          <w:b/>
          <w:bCs/>
          <w:sz w:val="28"/>
          <w:szCs w:val="28"/>
        </w:rPr>
        <w:t>Moosa</w:t>
      </w:r>
      <w:proofErr w:type="spellEnd"/>
      <w:r w:rsidRPr="002D53FA">
        <w:rPr>
          <w:rFonts w:ascii="Times New Roman" w:hAnsi="Times New Roman" w:cs="Times New Roman"/>
          <w:b/>
          <w:bCs/>
          <w:sz w:val="28"/>
          <w:szCs w:val="28"/>
        </w:rPr>
        <w:t xml:space="preserve"> and Others v Lesotho Revenue Authority</w:t>
      </w:r>
      <w:r>
        <w:rPr>
          <w:rFonts w:ascii="Times New Roman" w:hAnsi="Times New Roman" w:cs="Times New Roman"/>
          <w:sz w:val="28"/>
          <w:szCs w:val="28"/>
        </w:rPr>
        <w:t xml:space="preserve">, </w:t>
      </w:r>
      <w:r w:rsidRPr="00D0505A">
        <w:rPr>
          <w:rFonts w:ascii="Times New Roman" w:hAnsi="Times New Roman" w:cs="Times New Roman"/>
          <w:i/>
          <w:iCs/>
          <w:sz w:val="28"/>
          <w:szCs w:val="28"/>
        </w:rPr>
        <w:t>supra</w:t>
      </w:r>
      <w:r>
        <w:rPr>
          <w:rFonts w:ascii="Times New Roman" w:hAnsi="Times New Roman" w:cs="Times New Roman"/>
          <w:sz w:val="28"/>
          <w:szCs w:val="28"/>
        </w:rPr>
        <w:t xml:space="preserve">, cited with approval the decision in </w:t>
      </w:r>
      <w:proofErr w:type="spellStart"/>
      <w:r w:rsidRPr="00D0505A">
        <w:rPr>
          <w:rFonts w:ascii="Times New Roman" w:hAnsi="Times New Roman" w:cs="Times New Roman"/>
          <w:i/>
          <w:iCs/>
          <w:sz w:val="28"/>
          <w:szCs w:val="28"/>
        </w:rPr>
        <w:t>Brumer</w:t>
      </w:r>
      <w:proofErr w:type="spellEnd"/>
      <w:r w:rsidRPr="00D0505A">
        <w:rPr>
          <w:rFonts w:ascii="Times New Roman" w:hAnsi="Times New Roman" w:cs="Times New Roman"/>
          <w:i/>
          <w:iCs/>
          <w:sz w:val="28"/>
          <w:szCs w:val="28"/>
        </w:rPr>
        <w:t xml:space="preserve"> v </w:t>
      </w:r>
      <w:proofErr w:type="spellStart"/>
      <w:r w:rsidRPr="00D0505A">
        <w:rPr>
          <w:rFonts w:ascii="Times New Roman" w:hAnsi="Times New Roman" w:cs="Times New Roman"/>
          <w:i/>
          <w:iCs/>
          <w:sz w:val="28"/>
          <w:szCs w:val="28"/>
        </w:rPr>
        <w:t>Gorfil</w:t>
      </w:r>
      <w:proofErr w:type="spellEnd"/>
      <w:r w:rsidRPr="00D0505A">
        <w:rPr>
          <w:rFonts w:ascii="Times New Roman" w:hAnsi="Times New Roman" w:cs="Times New Roman"/>
          <w:i/>
          <w:iCs/>
          <w:sz w:val="28"/>
          <w:szCs w:val="28"/>
        </w:rPr>
        <w:t xml:space="preserve"> Brothers Investment (Pty) Ltd</w:t>
      </w:r>
      <w:r>
        <w:rPr>
          <w:rFonts w:ascii="Times New Roman" w:hAnsi="Times New Roman" w:cs="Times New Roman"/>
          <w:sz w:val="28"/>
          <w:szCs w:val="28"/>
        </w:rPr>
        <w:t xml:space="preserve"> 2000 (2) SA 837, </w:t>
      </w:r>
      <w:r w:rsidR="00BA5446">
        <w:rPr>
          <w:rFonts w:ascii="Times New Roman" w:hAnsi="Times New Roman" w:cs="Times New Roman"/>
          <w:sz w:val="28"/>
          <w:szCs w:val="28"/>
        </w:rPr>
        <w:t xml:space="preserve">where at </w:t>
      </w:r>
      <w:r>
        <w:rPr>
          <w:rFonts w:ascii="Times New Roman" w:hAnsi="Times New Roman" w:cs="Times New Roman"/>
          <w:sz w:val="28"/>
          <w:szCs w:val="28"/>
        </w:rPr>
        <w:t xml:space="preserve">para 3 the </w:t>
      </w:r>
      <w:r w:rsidR="00BA5446">
        <w:rPr>
          <w:rFonts w:ascii="Times New Roman" w:hAnsi="Times New Roman" w:cs="Times New Roman"/>
          <w:sz w:val="28"/>
          <w:szCs w:val="28"/>
        </w:rPr>
        <w:t>Constitutional Court of South Africa s</w:t>
      </w:r>
      <w:r>
        <w:rPr>
          <w:rFonts w:ascii="Times New Roman" w:hAnsi="Times New Roman" w:cs="Times New Roman"/>
          <w:sz w:val="28"/>
          <w:szCs w:val="28"/>
        </w:rPr>
        <w:t>aid the following:</w:t>
      </w:r>
    </w:p>
    <w:p w14:paraId="796F51A3" w14:textId="1C5946ED" w:rsidR="00817AB9" w:rsidRDefault="00C60B9E" w:rsidP="00C60B9E">
      <w:pPr>
        <w:spacing w:after="0" w:line="480" w:lineRule="auto"/>
        <w:ind w:left="1440"/>
        <w:jc w:val="both"/>
        <w:rPr>
          <w:rFonts w:ascii="Times New Roman" w:hAnsi="Times New Roman" w:cs="Times New Roman"/>
          <w:sz w:val="24"/>
          <w:szCs w:val="24"/>
        </w:rPr>
      </w:pPr>
      <w:r>
        <w:rPr>
          <w:rFonts w:ascii="Times New Roman" w:hAnsi="Times New Roman" w:cs="Times New Roman"/>
          <w:sz w:val="28"/>
          <w:szCs w:val="28"/>
        </w:rPr>
        <w:t>“</w:t>
      </w:r>
      <w:r w:rsidRPr="00D0505A">
        <w:rPr>
          <w:rFonts w:ascii="Times New Roman" w:hAnsi="Times New Roman" w:cs="Times New Roman"/>
          <w:sz w:val="24"/>
          <w:szCs w:val="24"/>
        </w:rPr>
        <w:t>I</w:t>
      </w:r>
      <w:r w:rsidR="000A2394" w:rsidRPr="00D0505A">
        <w:rPr>
          <w:rFonts w:ascii="Times New Roman" w:hAnsi="Times New Roman" w:cs="Times New Roman"/>
          <w:sz w:val="24"/>
          <w:szCs w:val="24"/>
        </w:rPr>
        <w:t xml:space="preserve">t is appropriate that an application for condonation be considered on the same basis and that such an application should be granted if that is in the interests of justice and refused if it is not. The interests of justice must be determined by reference to all relevant factors, including the nature of the relief sought, the extent and cause of the delay, the nature and cause of any other defect in respect of which condonation is sought, the effect on the administration of justice, </w:t>
      </w:r>
      <w:r w:rsidR="000A2394" w:rsidRPr="00D0505A">
        <w:rPr>
          <w:rFonts w:ascii="Times New Roman" w:hAnsi="Times New Roman" w:cs="Times New Roman"/>
          <w:sz w:val="24"/>
          <w:szCs w:val="24"/>
        </w:rPr>
        <w:lastRenderedPageBreak/>
        <w:t>prejudice and the reasonableness of the applicant's explanation for  the delay or defect</w:t>
      </w:r>
      <w:r w:rsidRPr="00D0505A">
        <w:rPr>
          <w:rFonts w:ascii="Times New Roman" w:hAnsi="Times New Roman" w:cs="Times New Roman"/>
          <w:sz w:val="24"/>
          <w:szCs w:val="24"/>
        </w:rPr>
        <w:t>.”</w:t>
      </w:r>
      <w:r w:rsidR="000A2394" w:rsidRPr="00D0505A">
        <w:rPr>
          <w:rFonts w:ascii="Times New Roman" w:hAnsi="Times New Roman" w:cs="Times New Roman"/>
          <w:sz w:val="24"/>
          <w:szCs w:val="24"/>
        </w:rPr>
        <w:t xml:space="preserve"> </w:t>
      </w:r>
    </w:p>
    <w:p w14:paraId="2802B396" w14:textId="77777777" w:rsidR="00C60B9E" w:rsidRPr="00D0505A" w:rsidRDefault="00C60B9E" w:rsidP="00D0505A">
      <w:pPr>
        <w:spacing w:after="0" w:line="480" w:lineRule="auto"/>
        <w:ind w:left="1440"/>
        <w:jc w:val="both"/>
        <w:rPr>
          <w:rFonts w:ascii="Times New Roman" w:hAnsi="Times New Roman" w:cs="Times New Roman"/>
          <w:sz w:val="24"/>
          <w:szCs w:val="24"/>
        </w:rPr>
      </w:pPr>
    </w:p>
    <w:p w14:paraId="7D1F80B7" w14:textId="644A5ED2" w:rsidR="00817AB9" w:rsidRDefault="00817AB9" w:rsidP="00403FF1">
      <w:pPr>
        <w:spacing w:line="360" w:lineRule="auto"/>
        <w:jc w:val="both"/>
        <w:rPr>
          <w:rFonts w:ascii="Times New Roman" w:hAnsi="Times New Roman" w:cs="Times New Roman"/>
          <w:b/>
          <w:bCs/>
          <w:sz w:val="28"/>
          <w:szCs w:val="28"/>
        </w:rPr>
      </w:pPr>
      <w:r w:rsidRPr="00D0505A">
        <w:rPr>
          <w:rFonts w:ascii="Times New Roman" w:hAnsi="Times New Roman" w:cs="Times New Roman"/>
          <w:b/>
          <w:bCs/>
          <w:sz w:val="28"/>
          <w:szCs w:val="28"/>
        </w:rPr>
        <w:t>[1</w:t>
      </w:r>
      <w:r w:rsidR="00BA5446">
        <w:rPr>
          <w:rFonts w:ascii="Times New Roman" w:hAnsi="Times New Roman" w:cs="Times New Roman"/>
          <w:b/>
          <w:bCs/>
          <w:sz w:val="28"/>
          <w:szCs w:val="28"/>
        </w:rPr>
        <w:t>5</w:t>
      </w:r>
      <w:r w:rsidRPr="00D0505A">
        <w:rPr>
          <w:rFonts w:ascii="Times New Roman" w:hAnsi="Times New Roman" w:cs="Times New Roman"/>
          <w:b/>
          <w:bCs/>
          <w:sz w:val="28"/>
          <w:szCs w:val="28"/>
        </w:rPr>
        <w:t>]</w:t>
      </w:r>
      <w:r w:rsidRPr="00D0505A">
        <w:rPr>
          <w:rFonts w:ascii="Times New Roman" w:hAnsi="Times New Roman" w:cs="Times New Roman"/>
          <w:b/>
          <w:bCs/>
          <w:sz w:val="28"/>
          <w:szCs w:val="28"/>
        </w:rPr>
        <w:tab/>
      </w:r>
      <w:r>
        <w:rPr>
          <w:rFonts w:ascii="Times New Roman" w:hAnsi="Times New Roman" w:cs="Times New Roman"/>
          <w:b/>
          <w:bCs/>
          <w:sz w:val="28"/>
          <w:szCs w:val="28"/>
        </w:rPr>
        <w:tab/>
      </w:r>
      <w:r w:rsidRPr="00D0505A">
        <w:rPr>
          <w:rFonts w:ascii="Times New Roman" w:hAnsi="Times New Roman" w:cs="Times New Roman"/>
          <w:sz w:val="28"/>
          <w:szCs w:val="28"/>
        </w:rPr>
        <w:t>T</w:t>
      </w:r>
      <w:r w:rsidRPr="00D0505A">
        <w:rPr>
          <w:rFonts w:ascii="Times New Roman" w:eastAsia="Times New Roman" w:hAnsi="Times New Roman" w:cs="Times New Roman"/>
          <w:color w:val="000000"/>
          <w:kern w:val="36"/>
          <w:sz w:val="28"/>
          <w:szCs w:val="28"/>
          <w:lang w:eastAsia="en-ZA"/>
        </w:rPr>
        <w:t xml:space="preserve">hese factors are not individually decisive, </w:t>
      </w:r>
      <w:r>
        <w:rPr>
          <w:rFonts w:ascii="Times New Roman" w:eastAsia="Times New Roman" w:hAnsi="Times New Roman" w:cs="Times New Roman"/>
          <w:color w:val="000000"/>
          <w:kern w:val="36"/>
          <w:sz w:val="28"/>
          <w:szCs w:val="28"/>
          <w:lang w:eastAsia="en-ZA"/>
        </w:rPr>
        <w:t xml:space="preserve">but </w:t>
      </w:r>
      <w:r w:rsidRPr="00D0505A">
        <w:rPr>
          <w:rFonts w:ascii="Times New Roman" w:eastAsia="Times New Roman" w:hAnsi="Times New Roman" w:cs="Times New Roman"/>
          <w:color w:val="000000"/>
          <w:kern w:val="36"/>
          <w:sz w:val="28"/>
          <w:szCs w:val="28"/>
          <w:lang w:eastAsia="en-ZA"/>
        </w:rPr>
        <w:t>if there are no prospects of success</w:t>
      </w:r>
      <w:r>
        <w:rPr>
          <w:rFonts w:ascii="Times New Roman" w:eastAsia="Times New Roman" w:hAnsi="Times New Roman" w:cs="Times New Roman"/>
          <w:color w:val="000000"/>
          <w:kern w:val="36"/>
          <w:sz w:val="28"/>
          <w:szCs w:val="28"/>
          <w:lang w:eastAsia="en-ZA"/>
        </w:rPr>
        <w:t>,</w:t>
      </w:r>
      <w:r w:rsidRPr="00D0505A">
        <w:rPr>
          <w:rFonts w:ascii="Times New Roman" w:eastAsia="Times New Roman" w:hAnsi="Times New Roman" w:cs="Times New Roman"/>
          <w:color w:val="000000"/>
          <w:kern w:val="36"/>
          <w:sz w:val="28"/>
          <w:szCs w:val="28"/>
          <w:lang w:eastAsia="en-ZA"/>
        </w:rPr>
        <w:t xml:space="preserve"> there would be no point in granting condonation</w:t>
      </w:r>
      <w:r>
        <w:rPr>
          <w:rFonts w:ascii="Times New Roman" w:eastAsia="Times New Roman" w:hAnsi="Times New Roman" w:cs="Times New Roman"/>
          <w:color w:val="000000"/>
          <w:kern w:val="36"/>
          <w:sz w:val="28"/>
          <w:szCs w:val="28"/>
          <w:lang w:eastAsia="en-ZA"/>
        </w:rPr>
        <w:t xml:space="preserve">. </w:t>
      </w:r>
      <w:r w:rsidRPr="00D0505A">
        <w:rPr>
          <w:rFonts w:ascii="Times New Roman" w:eastAsia="Times New Roman" w:hAnsi="Times New Roman" w:cs="Times New Roman"/>
          <w:i/>
          <w:iCs/>
          <w:color w:val="000000"/>
          <w:kern w:val="36"/>
          <w:sz w:val="28"/>
          <w:szCs w:val="28"/>
          <w:lang w:eastAsia="en-ZA"/>
        </w:rPr>
        <w:t>See</w:t>
      </w:r>
      <w:r>
        <w:rPr>
          <w:rFonts w:ascii="Times New Roman" w:eastAsia="Times New Roman" w:hAnsi="Times New Roman" w:cs="Times New Roman"/>
          <w:color w:val="000000"/>
          <w:kern w:val="36"/>
          <w:sz w:val="28"/>
          <w:szCs w:val="28"/>
          <w:lang w:eastAsia="en-ZA"/>
        </w:rPr>
        <w:t xml:space="preserve">: </w:t>
      </w:r>
      <w:proofErr w:type="spellStart"/>
      <w:r w:rsidRPr="00D0505A">
        <w:rPr>
          <w:rFonts w:ascii="Times New Roman" w:eastAsia="Times New Roman" w:hAnsi="Times New Roman" w:cs="Times New Roman"/>
          <w:b/>
          <w:bCs/>
          <w:color w:val="000000"/>
          <w:kern w:val="36"/>
          <w:sz w:val="28"/>
          <w:szCs w:val="28"/>
          <w:lang w:eastAsia="en-ZA"/>
        </w:rPr>
        <w:t>Melane</w:t>
      </w:r>
      <w:proofErr w:type="spellEnd"/>
      <w:r w:rsidRPr="00D0505A">
        <w:rPr>
          <w:rFonts w:ascii="Times New Roman" w:eastAsia="Times New Roman" w:hAnsi="Times New Roman" w:cs="Times New Roman"/>
          <w:b/>
          <w:bCs/>
          <w:color w:val="000000"/>
          <w:kern w:val="36"/>
          <w:sz w:val="28"/>
          <w:szCs w:val="28"/>
          <w:lang w:eastAsia="en-ZA"/>
        </w:rPr>
        <w:t xml:space="preserve"> v </w:t>
      </w:r>
      <w:proofErr w:type="spellStart"/>
      <w:r w:rsidRPr="00D0505A">
        <w:rPr>
          <w:rFonts w:ascii="Times New Roman" w:eastAsia="Times New Roman" w:hAnsi="Times New Roman" w:cs="Times New Roman"/>
          <w:b/>
          <w:bCs/>
          <w:color w:val="000000"/>
          <w:kern w:val="36"/>
          <w:sz w:val="28"/>
          <w:szCs w:val="28"/>
          <w:lang w:eastAsia="en-ZA"/>
        </w:rPr>
        <w:t>Santam</w:t>
      </w:r>
      <w:proofErr w:type="spellEnd"/>
      <w:r w:rsidRPr="00D0505A">
        <w:rPr>
          <w:rFonts w:ascii="Times New Roman" w:eastAsia="Times New Roman" w:hAnsi="Times New Roman" w:cs="Times New Roman"/>
          <w:b/>
          <w:bCs/>
          <w:color w:val="000000"/>
          <w:kern w:val="36"/>
          <w:sz w:val="28"/>
          <w:szCs w:val="28"/>
          <w:lang w:eastAsia="en-ZA"/>
        </w:rPr>
        <w:t xml:space="preserve"> Insurance Co Ltd</w:t>
      </w:r>
      <w:r w:rsidRPr="00D0505A">
        <w:rPr>
          <w:rFonts w:ascii="Times New Roman" w:eastAsia="Times New Roman" w:hAnsi="Times New Roman" w:cs="Times New Roman"/>
          <w:color w:val="000000"/>
          <w:kern w:val="36"/>
          <w:sz w:val="28"/>
          <w:szCs w:val="28"/>
          <w:lang w:eastAsia="en-ZA"/>
        </w:rPr>
        <w:t xml:space="preserve"> 1962 (4) SA 531(A)</w:t>
      </w:r>
      <w:r>
        <w:rPr>
          <w:rFonts w:ascii="Times New Roman" w:eastAsia="Times New Roman" w:hAnsi="Times New Roman" w:cs="Times New Roman"/>
          <w:color w:val="000000"/>
          <w:kern w:val="36"/>
          <w:sz w:val="28"/>
          <w:szCs w:val="28"/>
          <w:lang w:eastAsia="en-ZA"/>
        </w:rPr>
        <w:t xml:space="preserve">; </w:t>
      </w:r>
      <w:r w:rsidRPr="00817AB9">
        <w:rPr>
          <w:rFonts w:ascii="Times New Roman" w:hAnsi="Times New Roman" w:cs="Times New Roman"/>
          <w:b/>
          <w:sz w:val="28"/>
          <w:szCs w:val="28"/>
        </w:rPr>
        <w:t>Lesotho</w:t>
      </w:r>
      <w:r w:rsidRPr="00817AB9">
        <w:rPr>
          <w:rFonts w:ascii="Times New Roman" w:eastAsia="Times New Roman" w:hAnsi="Times New Roman" w:cs="Times New Roman"/>
          <w:b/>
          <w:color w:val="000000"/>
          <w:kern w:val="36"/>
          <w:sz w:val="28"/>
          <w:szCs w:val="28"/>
          <w:lang w:eastAsia="en-ZA"/>
        </w:rPr>
        <w:t xml:space="preserve"> Nissan (Pty) Ltd v </w:t>
      </w:r>
      <w:proofErr w:type="spellStart"/>
      <w:r w:rsidRPr="00817AB9">
        <w:rPr>
          <w:rFonts w:ascii="Times New Roman" w:eastAsia="Times New Roman" w:hAnsi="Times New Roman" w:cs="Times New Roman"/>
          <w:b/>
          <w:color w:val="000000"/>
          <w:kern w:val="36"/>
          <w:sz w:val="28"/>
          <w:szCs w:val="28"/>
          <w:lang w:eastAsia="en-ZA"/>
        </w:rPr>
        <w:t>Katiso</w:t>
      </w:r>
      <w:proofErr w:type="spellEnd"/>
      <w:r w:rsidRPr="00817AB9">
        <w:rPr>
          <w:rFonts w:ascii="Times New Roman" w:eastAsia="Times New Roman" w:hAnsi="Times New Roman" w:cs="Times New Roman"/>
          <w:b/>
          <w:color w:val="000000"/>
          <w:kern w:val="36"/>
          <w:sz w:val="28"/>
          <w:szCs w:val="28"/>
          <w:lang w:eastAsia="en-ZA"/>
        </w:rPr>
        <w:t xml:space="preserve"> Makara</w:t>
      </w:r>
      <w:r>
        <w:rPr>
          <w:rFonts w:ascii="Times New Roman" w:eastAsia="Times New Roman" w:hAnsi="Times New Roman" w:cs="Times New Roman"/>
          <w:b/>
          <w:color w:val="000000"/>
          <w:kern w:val="36"/>
          <w:sz w:val="28"/>
          <w:szCs w:val="28"/>
          <w:lang w:eastAsia="en-ZA"/>
        </w:rPr>
        <w:t xml:space="preserve">, </w:t>
      </w:r>
      <w:r w:rsidRPr="00D0505A">
        <w:rPr>
          <w:rFonts w:ascii="Times New Roman" w:eastAsia="Times New Roman" w:hAnsi="Times New Roman" w:cs="Times New Roman"/>
          <w:bCs/>
          <w:i/>
          <w:iCs/>
          <w:color w:val="000000"/>
          <w:kern w:val="36"/>
          <w:sz w:val="28"/>
          <w:szCs w:val="28"/>
          <w:lang w:eastAsia="en-ZA"/>
        </w:rPr>
        <w:t>supra.</w:t>
      </w:r>
      <w:r w:rsidRPr="00D0505A">
        <w:rPr>
          <w:rFonts w:ascii="Times New Roman" w:eastAsia="Times New Roman" w:hAnsi="Times New Roman" w:cs="Times New Roman"/>
          <w:bCs/>
          <w:color w:val="000000"/>
          <w:kern w:val="36"/>
          <w:sz w:val="28"/>
          <w:szCs w:val="28"/>
          <w:lang w:eastAsia="en-ZA"/>
        </w:rPr>
        <w:t xml:space="preserve"> </w:t>
      </w:r>
      <w:r w:rsidR="00FC1048">
        <w:rPr>
          <w:rFonts w:ascii="Times New Roman" w:eastAsia="Times New Roman" w:hAnsi="Times New Roman" w:cs="Times New Roman"/>
          <w:bCs/>
          <w:color w:val="000000"/>
          <w:kern w:val="36"/>
          <w:sz w:val="28"/>
          <w:szCs w:val="28"/>
          <w:lang w:eastAsia="en-ZA"/>
        </w:rPr>
        <w:t xml:space="preserve">However, where non – observance of the rules has been flagrant, </w:t>
      </w:r>
      <w:r w:rsidR="00BA7B63">
        <w:rPr>
          <w:rFonts w:ascii="Times New Roman" w:eastAsia="Times New Roman" w:hAnsi="Times New Roman" w:cs="Times New Roman"/>
          <w:bCs/>
          <w:color w:val="000000"/>
          <w:kern w:val="36"/>
          <w:sz w:val="28"/>
          <w:szCs w:val="28"/>
          <w:lang w:eastAsia="en-ZA"/>
        </w:rPr>
        <w:t xml:space="preserve">an application for condonation should not be granted whatever the prospects of success might be. </w:t>
      </w:r>
      <w:r w:rsidR="00BA7B63" w:rsidRPr="00D0505A">
        <w:rPr>
          <w:rFonts w:ascii="Times New Roman" w:eastAsia="Times New Roman" w:hAnsi="Times New Roman" w:cs="Times New Roman"/>
          <w:bCs/>
          <w:i/>
          <w:iCs/>
          <w:color w:val="000000"/>
          <w:kern w:val="36"/>
          <w:sz w:val="28"/>
          <w:szCs w:val="28"/>
          <w:lang w:eastAsia="en-ZA"/>
        </w:rPr>
        <w:t>See</w:t>
      </w:r>
      <w:r w:rsidR="00BA7B63">
        <w:rPr>
          <w:rFonts w:ascii="Times New Roman" w:eastAsia="Times New Roman" w:hAnsi="Times New Roman" w:cs="Times New Roman"/>
          <w:bCs/>
          <w:color w:val="000000"/>
          <w:kern w:val="36"/>
          <w:sz w:val="28"/>
          <w:szCs w:val="28"/>
          <w:lang w:eastAsia="en-ZA"/>
        </w:rPr>
        <w:t xml:space="preserve">: </w:t>
      </w:r>
      <w:r w:rsidR="00BA7B63" w:rsidRPr="002D53FA">
        <w:rPr>
          <w:rFonts w:ascii="Times New Roman" w:hAnsi="Times New Roman" w:cs="Times New Roman"/>
          <w:b/>
          <w:bCs/>
          <w:sz w:val="28"/>
          <w:szCs w:val="28"/>
        </w:rPr>
        <w:t xml:space="preserve">Zainab </w:t>
      </w:r>
      <w:proofErr w:type="spellStart"/>
      <w:r w:rsidR="00BA7B63" w:rsidRPr="002D53FA">
        <w:rPr>
          <w:rFonts w:ascii="Times New Roman" w:hAnsi="Times New Roman" w:cs="Times New Roman"/>
          <w:b/>
          <w:bCs/>
          <w:sz w:val="28"/>
          <w:szCs w:val="28"/>
        </w:rPr>
        <w:t>Moosa</w:t>
      </w:r>
      <w:proofErr w:type="spellEnd"/>
      <w:r w:rsidR="00BA7B63" w:rsidRPr="002D53FA">
        <w:rPr>
          <w:rFonts w:ascii="Times New Roman" w:hAnsi="Times New Roman" w:cs="Times New Roman"/>
          <w:b/>
          <w:bCs/>
          <w:sz w:val="28"/>
          <w:szCs w:val="28"/>
        </w:rPr>
        <w:t xml:space="preserve"> and Others v Lesotho Revenue Authority</w:t>
      </w:r>
      <w:r w:rsidR="00BA7B63">
        <w:rPr>
          <w:rFonts w:ascii="Times New Roman" w:hAnsi="Times New Roman" w:cs="Times New Roman"/>
          <w:b/>
          <w:bCs/>
          <w:sz w:val="28"/>
          <w:szCs w:val="28"/>
        </w:rPr>
        <w:t xml:space="preserve">, </w:t>
      </w:r>
      <w:r w:rsidR="00BA7B63" w:rsidRPr="00D0505A">
        <w:rPr>
          <w:rFonts w:ascii="Times New Roman" w:hAnsi="Times New Roman" w:cs="Times New Roman"/>
          <w:i/>
          <w:iCs/>
          <w:sz w:val="28"/>
          <w:szCs w:val="28"/>
        </w:rPr>
        <w:t>supra</w:t>
      </w:r>
      <w:r w:rsidR="00BA7B63" w:rsidRPr="00D0505A">
        <w:rPr>
          <w:rFonts w:ascii="Times New Roman" w:hAnsi="Times New Roman" w:cs="Times New Roman"/>
          <w:sz w:val="28"/>
          <w:szCs w:val="28"/>
        </w:rPr>
        <w:t>, para 19.</w:t>
      </w:r>
      <w:r w:rsidR="00BA7B63">
        <w:rPr>
          <w:rFonts w:ascii="Times New Roman" w:hAnsi="Times New Roman" w:cs="Times New Roman"/>
          <w:b/>
          <w:bCs/>
          <w:sz w:val="28"/>
          <w:szCs w:val="28"/>
        </w:rPr>
        <w:t xml:space="preserve"> </w:t>
      </w:r>
    </w:p>
    <w:p w14:paraId="4A405C6A" w14:textId="22262DBE" w:rsidR="00196491" w:rsidRDefault="00196491" w:rsidP="00403FF1">
      <w:pPr>
        <w:spacing w:line="360" w:lineRule="auto"/>
        <w:jc w:val="both"/>
        <w:rPr>
          <w:rFonts w:ascii="Times New Roman" w:hAnsi="Times New Roman" w:cs="Times New Roman"/>
          <w:b/>
          <w:bCs/>
          <w:sz w:val="28"/>
          <w:szCs w:val="28"/>
        </w:rPr>
      </w:pPr>
    </w:p>
    <w:p w14:paraId="3C90880C" w14:textId="489A23C4" w:rsidR="00817AB9" w:rsidRPr="00D0505A" w:rsidRDefault="00196491" w:rsidP="00403FF1">
      <w:pPr>
        <w:spacing w:line="360" w:lineRule="auto"/>
        <w:jc w:val="both"/>
        <w:rPr>
          <w:rFonts w:ascii="Times New Roman" w:eastAsia="Times New Roman" w:hAnsi="Times New Roman" w:cs="Times New Roman"/>
          <w:b/>
          <w:color w:val="000000"/>
          <w:kern w:val="36"/>
          <w:sz w:val="28"/>
          <w:szCs w:val="28"/>
          <w:lang w:eastAsia="en-ZA"/>
        </w:rPr>
      </w:pPr>
      <w:r>
        <w:rPr>
          <w:rFonts w:ascii="Times New Roman" w:hAnsi="Times New Roman" w:cs="Times New Roman"/>
          <w:b/>
          <w:bCs/>
          <w:sz w:val="28"/>
          <w:szCs w:val="28"/>
        </w:rPr>
        <w:t>[1</w:t>
      </w:r>
      <w:r w:rsidR="00BA5446">
        <w:rPr>
          <w:rFonts w:ascii="Times New Roman" w:hAnsi="Times New Roman" w:cs="Times New Roman"/>
          <w:b/>
          <w:bCs/>
          <w:sz w:val="28"/>
          <w:szCs w:val="28"/>
        </w:rPr>
        <w:t>6</w:t>
      </w:r>
      <w:r>
        <w:rPr>
          <w:rFonts w:ascii="Times New Roman" w:hAnsi="Times New Roman" w:cs="Times New Roman"/>
          <w:b/>
          <w:bCs/>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251658">
        <w:rPr>
          <w:rFonts w:ascii="Times New Roman" w:hAnsi="Times New Roman" w:cs="Times New Roman"/>
          <w:sz w:val="28"/>
          <w:szCs w:val="28"/>
        </w:rPr>
        <w:t xml:space="preserve">A defendant seeking removal of a bar must demonstrate that his defence is </w:t>
      </w:r>
      <w:r w:rsidR="00251658" w:rsidRPr="00D0505A">
        <w:rPr>
          <w:rFonts w:ascii="Times New Roman" w:hAnsi="Times New Roman" w:cs="Times New Roman"/>
          <w:i/>
          <w:iCs/>
          <w:sz w:val="28"/>
          <w:szCs w:val="28"/>
        </w:rPr>
        <w:t>bona fide</w:t>
      </w:r>
      <w:r w:rsidR="00251658">
        <w:rPr>
          <w:rFonts w:ascii="Times New Roman" w:hAnsi="Times New Roman" w:cs="Times New Roman"/>
          <w:sz w:val="28"/>
          <w:szCs w:val="28"/>
        </w:rPr>
        <w:t xml:space="preserve">. It is not sufficient for defendant to simply say he has a defence, he must briefly set out his defence and the facts on which he relies for that defence so that the court can form opinion on its merits. </w:t>
      </w:r>
      <w:r w:rsidR="00F42237" w:rsidRPr="00D0505A">
        <w:rPr>
          <w:rFonts w:ascii="Times New Roman" w:hAnsi="Times New Roman" w:cs="Times New Roman"/>
          <w:i/>
          <w:iCs/>
          <w:sz w:val="28"/>
          <w:szCs w:val="28"/>
        </w:rPr>
        <w:t>See</w:t>
      </w:r>
      <w:r w:rsidR="00F42237">
        <w:rPr>
          <w:rFonts w:ascii="Times New Roman" w:hAnsi="Times New Roman" w:cs="Times New Roman"/>
          <w:sz w:val="28"/>
          <w:szCs w:val="28"/>
        </w:rPr>
        <w:t xml:space="preserve">: </w:t>
      </w:r>
      <w:proofErr w:type="spellStart"/>
      <w:r w:rsidR="00F42237" w:rsidRPr="00D0505A">
        <w:rPr>
          <w:rFonts w:ascii="Times New Roman" w:hAnsi="Times New Roman" w:cs="Times New Roman"/>
          <w:b/>
          <w:bCs/>
          <w:sz w:val="28"/>
          <w:szCs w:val="28"/>
        </w:rPr>
        <w:t>Broadley</w:t>
      </w:r>
      <w:proofErr w:type="spellEnd"/>
      <w:r w:rsidR="00F42237" w:rsidRPr="00D0505A">
        <w:rPr>
          <w:rFonts w:ascii="Times New Roman" w:hAnsi="Times New Roman" w:cs="Times New Roman"/>
          <w:b/>
          <w:bCs/>
          <w:sz w:val="28"/>
          <w:szCs w:val="28"/>
        </w:rPr>
        <w:t>, NO v Stevenson</w:t>
      </w:r>
      <w:r w:rsidR="00F42237">
        <w:rPr>
          <w:rFonts w:ascii="Times New Roman" w:hAnsi="Times New Roman" w:cs="Times New Roman"/>
          <w:sz w:val="28"/>
          <w:szCs w:val="28"/>
        </w:rPr>
        <w:t xml:space="preserve"> 1973 (1) SA 585 (R) at 587.</w:t>
      </w:r>
      <w:r w:rsidR="00CF624E">
        <w:rPr>
          <w:rFonts w:ascii="Times New Roman" w:hAnsi="Times New Roman" w:cs="Times New Roman"/>
          <w:sz w:val="28"/>
          <w:szCs w:val="28"/>
        </w:rPr>
        <w:t xml:space="preserve"> </w:t>
      </w:r>
    </w:p>
    <w:p w14:paraId="392E7772" w14:textId="5C5B01B9" w:rsidR="00B074DF" w:rsidRPr="00B344DB" w:rsidRDefault="00BA7B63" w:rsidP="00622C26">
      <w:pPr>
        <w:spacing w:line="360" w:lineRule="auto"/>
        <w:jc w:val="both"/>
        <w:rPr>
          <w:rFonts w:ascii="Times New Roman" w:hAnsi="Times New Roman" w:cs="Times New Roman"/>
          <w:sz w:val="28"/>
          <w:szCs w:val="28"/>
        </w:rPr>
      </w:pPr>
      <w:r w:rsidRPr="007A5DAD" w:rsidDel="00BA7B63">
        <w:rPr>
          <w:rFonts w:ascii="Times New Roman" w:eastAsia="Times New Roman" w:hAnsi="Times New Roman" w:cs="Times New Roman"/>
          <w:color w:val="000000"/>
          <w:kern w:val="36"/>
          <w:sz w:val="24"/>
          <w:szCs w:val="24"/>
          <w:lang w:eastAsia="en-ZA"/>
        </w:rPr>
        <w:t xml:space="preserve"> </w:t>
      </w:r>
    </w:p>
    <w:p w14:paraId="46A93066" w14:textId="2A5E0926" w:rsidR="00622C26" w:rsidRDefault="002651E8" w:rsidP="00622C26">
      <w:pPr>
        <w:spacing w:line="360" w:lineRule="auto"/>
        <w:jc w:val="both"/>
        <w:rPr>
          <w:rFonts w:ascii="Times New Roman" w:hAnsi="Times New Roman" w:cs="Times New Roman"/>
          <w:b/>
          <w:sz w:val="28"/>
          <w:szCs w:val="28"/>
          <w:u w:val="single"/>
        </w:rPr>
      </w:pPr>
      <w:r w:rsidRPr="002651E8">
        <w:rPr>
          <w:rFonts w:ascii="Times New Roman" w:hAnsi="Times New Roman" w:cs="Times New Roman"/>
          <w:b/>
          <w:sz w:val="28"/>
          <w:szCs w:val="28"/>
          <w:u w:val="single"/>
        </w:rPr>
        <w:t>APPLICATION OF LEGAL PRINCIPLES</w:t>
      </w:r>
      <w:r w:rsidR="00B344DB">
        <w:rPr>
          <w:rFonts w:ascii="Times New Roman" w:hAnsi="Times New Roman" w:cs="Times New Roman"/>
          <w:b/>
          <w:sz w:val="28"/>
          <w:szCs w:val="28"/>
          <w:u w:val="single"/>
        </w:rPr>
        <w:t>:</w:t>
      </w:r>
      <w:r w:rsidRPr="002651E8">
        <w:rPr>
          <w:rFonts w:ascii="Times New Roman" w:hAnsi="Times New Roman" w:cs="Times New Roman"/>
          <w:b/>
          <w:sz w:val="28"/>
          <w:szCs w:val="28"/>
          <w:u w:val="single"/>
        </w:rPr>
        <w:t xml:space="preserve"> </w:t>
      </w:r>
    </w:p>
    <w:p w14:paraId="3EE7B5CE" w14:textId="77777777" w:rsidR="00626192" w:rsidRDefault="00626192" w:rsidP="00622C26">
      <w:pPr>
        <w:spacing w:line="360" w:lineRule="auto"/>
        <w:jc w:val="both"/>
        <w:rPr>
          <w:rFonts w:ascii="Times New Roman" w:hAnsi="Times New Roman" w:cs="Times New Roman"/>
          <w:b/>
          <w:sz w:val="28"/>
          <w:szCs w:val="28"/>
          <w:u w:val="single"/>
        </w:rPr>
      </w:pPr>
    </w:p>
    <w:p w14:paraId="1A3F9546" w14:textId="29CCC7ED" w:rsidR="0046711C" w:rsidRDefault="00626192" w:rsidP="00DC4EE8">
      <w:pPr>
        <w:spacing w:line="360" w:lineRule="auto"/>
        <w:jc w:val="both"/>
        <w:rPr>
          <w:rFonts w:ascii="Times New Roman" w:hAnsi="Times New Roman" w:cs="Times New Roman"/>
          <w:sz w:val="28"/>
          <w:szCs w:val="28"/>
        </w:rPr>
      </w:pPr>
      <w:r w:rsidRPr="001E7C32">
        <w:rPr>
          <w:rFonts w:ascii="Times New Roman" w:hAnsi="Times New Roman" w:cs="Times New Roman"/>
          <w:b/>
          <w:bCs/>
          <w:sz w:val="28"/>
          <w:szCs w:val="28"/>
        </w:rPr>
        <w:t>[1</w:t>
      </w:r>
      <w:r w:rsidR="00B344DB">
        <w:rPr>
          <w:rFonts w:ascii="Times New Roman" w:hAnsi="Times New Roman" w:cs="Times New Roman"/>
          <w:b/>
          <w:bCs/>
          <w:sz w:val="28"/>
          <w:szCs w:val="28"/>
        </w:rPr>
        <w:t>7</w:t>
      </w:r>
      <w:r w:rsidRPr="001E7C32">
        <w:rPr>
          <w:rFonts w:ascii="Times New Roman" w:hAnsi="Times New Roman" w:cs="Times New Roman"/>
          <w:b/>
          <w:bCs/>
          <w:sz w:val="28"/>
          <w:szCs w:val="28"/>
        </w:rPr>
        <w:t>]</w:t>
      </w:r>
      <w:r w:rsidR="00B344DB">
        <w:rPr>
          <w:rFonts w:ascii="Times New Roman" w:hAnsi="Times New Roman" w:cs="Times New Roman"/>
          <w:b/>
          <w:bCs/>
          <w:sz w:val="28"/>
          <w:szCs w:val="28"/>
        </w:rPr>
        <w:tab/>
      </w:r>
      <w:r>
        <w:rPr>
          <w:rFonts w:ascii="Times New Roman" w:hAnsi="Times New Roman" w:cs="Times New Roman"/>
          <w:sz w:val="28"/>
          <w:szCs w:val="28"/>
        </w:rPr>
        <w:tab/>
      </w:r>
      <w:r w:rsidR="00F85535">
        <w:rPr>
          <w:rFonts w:ascii="Times New Roman" w:hAnsi="Times New Roman" w:cs="Times New Roman"/>
          <w:sz w:val="28"/>
          <w:szCs w:val="28"/>
        </w:rPr>
        <w:t xml:space="preserve">I now proceed to apply the legal principles to the facts of this case. </w:t>
      </w:r>
      <w:r w:rsidR="00B074DF" w:rsidRPr="00B074DF">
        <w:rPr>
          <w:rFonts w:ascii="Times New Roman" w:hAnsi="Times New Roman" w:cs="Times New Roman"/>
          <w:sz w:val="28"/>
          <w:szCs w:val="28"/>
        </w:rPr>
        <w:t xml:space="preserve">The </w:t>
      </w:r>
      <w:r w:rsidR="00B074DF">
        <w:rPr>
          <w:rFonts w:ascii="Times New Roman" w:hAnsi="Times New Roman" w:cs="Times New Roman"/>
          <w:sz w:val="28"/>
          <w:szCs w:val="28"/>
        </w:rPr>
        <w:t>applica</w:t>
      </w:r>
      <w:r w:rsidR="001D2D2B">
        <w:rPr>
          <w:rFonts w:ascii="Times New Roman" w:hAnsi="Times New Roman" w:cs="Times New Roman"/>
          <w:sz w:val="28"/>
          <w:szCs w:val="28"/>
        </w:rPr>
        <w:t xml:space="preserve">nt failed to file </w:t>
      </w:r>
      <w:r w:rsidR="001F334E">
        <w:rPr>
          <w:rFonts w:ascii="Times New Roman" w:hAnsi="Times New Roman" w:cs="Times New Roman"/>
          <w:sz w:val="28"/>
          <w:szCs w:val="28"/>
        </w:rPr>
        <w:t>her</w:t>
      </w:r>
      <w:r w:rsidR="001D2D2B">
        <w:rPr>
          <w:rFonts w:ascii="Times New Roman" w:hAnsi="Times New Roman" w:cs="Times New Roman"/>
          <w:sz w:val="28"/>
          <w:szCs w:val="28"/>
        </w:rPr>
        <w:t xml:space="preserve"> plea within 21 days as required by the rule</w:t>
      </w:r>
      <w:r w:rsidR="00A37B72">
        <w:rPr>
          <w:rFonts w:ascii="Times New Roman" w:hAnsi="Times New Roman" w:cs="Times New Roman"/>
          <w:sz w:val="28"/>
          <w:szCs w:val="28"/>
        </w:rPr>
        <w:t>s</w:t>
      </w:r>
      <w:r w:rsidR="001D2D2B">
        <w:rPr>
          <w:rFonts w:ascii="Times New Roman" w:hAnsi="Times New Roman" w:cs="Times New Roman"/>
          <w:sz w:val="28"/>
          <w:szCs w:val="28"/>
        </w:rPr>
        <w:t xml:space="preserve"> </w:t>
      </w:r>
      <w:r w:rsidR="00B074DF" w:rsidRPr="00B074DF">
        <w:rPr>
          <w:rFonts w:ascii="Times New Roman" w:hAnsi="Times New Roman" w:cs="Times New Roman"/>
          <w:sz w:val="28"/>
          <w:szCs w:val="28"/>
        </w:rPr>
        <w:t xml:space="preserve">and </w:t>
      </w:r>
      <w:r w:rsidR="00D14F62">
        <w:rPr>
          <w:rFonts w:ascii="Times New Roman" w:hAnsi="Times New Roman" w:cs="Times New Roman"/>
          <w:sz w:val="28"/>
          <w:szCs w:val="28"/>
        </w:rPr>
        <w:t xml:space="preserve">following notice to file same in terms of rule 26(2) and </w:t>
      </w:r>
      <w:r w:rsidR="00B074DF" w:rsidRPr="00B074DF">
        <w:rPr>
          <w:rFonts w:ascii="Times New Roman" w:hAnsi="Times New Roman" w:cs="Times New Roman"/>
          <w:sz w:val="28"/>
          <w:szCs w:val="28"/>
        </w:rPr>
        <w:t>was therefore barred from pleading</w:t>
      </w:r>
      <w:r w:rsidR="00D14F62">
        <w:rPr>
          <w:rFonts w:ascii="Times New Roman" w:hAnsi="Times New Roman" w:cs="Times New Roman"/>
          <w:sz w:val="28"/>
          <w:szCs w:val="28"/>
        </w:rPr>
        <w:t xml:space="preserve"> by virtue of rule 26(3)</w:t>
      </w:r>
      <w:r w:rsidR="00B074DF" w:rsidRPr="00B074DF">
        <w:rPr>
          <w:rFonts w:ascii="Times New Roman" w:hAnsi="Times New Roman" w:cs="Times New Roman"/>
          <w:sz w:val="28"/>
          <w:szCs w:val="28"/>
        </w:rPr>
        <w:t>. The effect thereof being that unle</w:t>
      </w:r>
      <w:r w:rsidR="00D94468">
        <w:rPr>
          <w:rFonts w:ascii="Times New Roman" w:hAnsi="Times New Roman" w:cs="Times New Roman"/>
          <w:sz w:val="28"/>
          <w:szCs w:val="28"/>
        </w:rPr>
        <w:t>ss and until the bar is removed</w:t>
      </w:r>
      <w:r w:rsidR="00B074DF" w:rsidRPr="00B074DF">
        <w:rPr>
          <w:rFonts w:ascii="Times New Roman" w:hAnsi="Times New Roman" w:cs="Times New Roman"/>
          <w:sz w:val="28"/>
          <w:szCs w:val="28"/>
        </w:rPr>
        <w:t xml:space="preserve"> the applicant had no right to deliver its plea. </w:t>
      </w:r>
      <w:r w:rsidR="003E5C1D">
        <w:rPr>
          <w:rFonts w:ascii="Times New Roman" w:hAnsi="Times New Roman" w:cs="Times New Roman"/>
          <w:sz w:val="28"/>
          <w:szCs w:val="28"/>
        </w:rPr>
        <w:t>Thus, in order to succ</w:t>
      </w:r>
      <w:r w:rsidR="00442DB7">
        <w:rPr>
          <w:rFonts w:ascii="Times New Roman" w:hAnsi="Times New Roman" w:cs="Times New Roman"/>
          <w:sz w:val="28"/>
          <w:szCs w:val="28"/>
        </w:rPr>
        <w:t xml:space="preserve">eed in this </w:t>
      </w:r>
      <w:r w:rsidR="001D2D2B">
        <w:rPr>
          <w:rFonts w:ascii="Times New Roman" w:hAnsi="Times New Roman" w:cs="Times New Roman"/>
          <w:sz w:val="28"/>
          <w:szCs w:val="28"/>
        </w:rPr>
        <w:t>regard, the</w:t>
      </w:r>
      <w:r w:rsidR="00442DB7">
        <w:rPr>
          <w:rFonts w:ascii="Times New Roman" w:hAnsi="Times New Roman" w:cs="Times New Roman"/>
          <w:sz w:val="28"/>
          <w:szCs w:val="28"/>
        </w:rPr>
        <w:t xml:space="preserve"> applicant </w:t>
      </w:r>
      <w:r w:rsidR="000C36BA">
        <w:rPr>
          <w:rFonts w:ascii="Times New Roman" w:hAnsi="Times New Roman" w:cs="Times New Roman"/>
          <w:sz w:val="28"/>
          <w:szCs w:val="28"/>
        </w:rPr>
        <w:t xml:space="preserve">was </w:t>
      </w:r>
      <w:r w:rsidR="003E5C1D">
        <w:rPr>
          <w:rFonts w:ascii="Times New Roman" w:hAnsi="Times New Roman" w:cs="Times New Roman"/>
          <w:sz w:val="28"/>
          <w:szCs w:val="28"/>
        </w:rPr>
        <w:t>expected to show good cause why condonation should be granted for</w:t>
      </w:r>
      <w:r w:rsidR="001F334E">
        <w:rPr>
          <w:rFonts w:ascii="Times New Roman" w:hAnsi="Times New Roman" w:cs="Times New Roman"/>
          <w:sz w:val="28"/>
          <w:szCs w:val="28"/>
        </w:rPr>
        <w:t xml:space="preserve"> her</w:t>
      </w:r>
      <w:r w:rsidR="003E5C1D">
        <w:rPr>
          <w:rFonts w:ascii="Times New Roman" w:hAnsi="Times New Roman" w:cs="Times New Roman"/>
          <w:sz w:val="28"/>
          <w:szCs w:val="28"/>
        </w:rPr>
        <w:t xml:space="preserve"> failure to deliver plea. </w:t>
      </w:r>
      <w:r w:rsidR="00B344DB">
        <w:rPr>
          <w:rFonts w:ascii="Times New Roman" w:hAnsi="Times New Roman" w:cs="Times New Roman"/>
          <w:sz w:val="28"/>
          <w:szCs w:val="28"/>
        </w:rPr>
        <w:t>Regarding</w:t>
      </w:r>
      <w:r w:rsidR="00622C26">
        <w:rPr>
          <w:rFonts w:ascii="Times New Roman" w:hAnsi="Times New Roman" w:cs="Times New Roman"/>
          <w:sz w:val="28"/>
          <w:szCs w:val="28"/>
        </w:rPr>
        <w:t xml:space="preserve"> </w:t>
      </w:r>
      <w:r w:rsidR="00B344DB">
        <w:rPr>
          <w:rFonts w:ascii="Times New Roman" w:hAnsi="Times New Roman" w:cs="Times New Roman"/>
          <w:sz w:val="28"/>
          <w:szCs w:val="28"/>
        </w:rPr>
        <w:t xml:space="preserve">the </w:t>
      </w:r>
      <w:r w:rsidR="00B344DB">
        <w:rPr>
          <w:rFonts w:ascii="Times New Roman" w:hAnsi="Times New Roman" w:cs="Times New Roman"/>
          <w:sz w:val="28"/>
          <w:szCs w:val="28"/>
        </w:rPr>
        <w:lastRenderedPageBreak/>
        <w:t>default to file plea</w:t>
      </w:r>
      <w:r w:rsidR="00622C26">
        <w:rPr>
          <w:rFonts w:ascii="Times New Roman" w:hAnsi="Times New Roman" w:cs="Times New Roman"/>
          <w:sz w:val="28"/>
          <w:szCs w:val="28"/>
        </w:rPr>
        <w:t xml:space="preserve">, there are </w:t>
      </w:r>
      <w:r w:rsidR="00B344DB">
        <w:rPr>
          <w:rFonts w:ascii="Times New Roman" w:hAnsi="Times New Roman" w:cs="Times New Roman"/>
          <w:sz w:val="28"/>
          <w:szCs w:val="28"/>
        </w:rPr>
        <w:t xml:space="preserve">two incidents of default which needs to be explained. </w:t>
      </w:r>
      <w:r w:rsidR="00622C26">
        <w:rPr>
          <w:rFonts w:ascii="Times New Roman" w:hAnsi="Times New Roman" w:cs="Times New Roman"/>
          <w:sz w:val="28"/>
          <w:szCs w:val="28"/>
        </w:rPr>
        <w:t xml:space="preserve"> </w:t>
      </w:r>
      <w:r w:rsidR="00B344DB">
        <w:rPr>
          <w:rFonts w:ascii="Times New Roman" w:hAnsi="Times New Roman" w:cs="Times New Roman"/>
          <w:sz w:val="28"/>
          <w:szCs w:val="28"/>
        </w:rPr>
        <w:t xml:space="preserve">The </w:t>
      </w:r>
      <w:r w:rsidR="00622C26">
        <w:rPr>
          <w:rFonts w:ascii="Times New Roman" w:hAnsi="Times New Roman" w:cs="Times New Roman"/>
          <w:sz w:val="28"/>
          <w:szCs w:val="28"/>
        </w:rPr>
        <w:t xml:space="preserve">first is before </w:t>
      </w:r>
      <w:r w:rsidR="0046711C">
        <w:rPr>
          <w:rFonts w:ascii="Times New Roman" w:hAnsi="Times New Roman" w:cs="Times New Roman"/>
          <w:sz w:val="28"/>
          <w:szCs w:val="28"/>
        </w:rPr>
        <w:t xml:space="preserve">the expiry of 21 days </w:t>
      </w:r>
      <w:r w:rsidR="00622C26">
        <w:rPr>
          <w:rFonts w:ascii="Times New Roman" w:hAnsi="Times New Roman" w:cs="Times New Roman"/>
          <w:sz w:val="28"/>
          <w:szCs w:val="28"/>
        </w:rPr>
        <w:t>and the second relates to the period after</w:t>
      </w:r>
      <w:r w:rsidR="0046711C">
        <w:rPr>
          <w:rFonts w:ascii="Times New Roman" w:hAnsi="Times New Roman" w:cs="Times New Roman"/>
          <w:sz w:val="28"/>
          <w:szCs w:val="28"/>
        </w:rPr>
        <w:t xml:space="preserve"> notice to file plea was served. </w:t>
      </w:r>
    </w:p>
    <w:p w14:paraId="0716EB42" w14:textId="77777777" w:rsidR="00884F33" w:rsidRDefault="00884F33" w:rsidP="00DC4EE8">
      <w:pPr>
        <w:spacing w:line="360" w:lineRule="auto"/>
        <w:jc w:val="both"/>
        <w:rPr>
          <w:rFonts w:ascii="Times New Roman" w:hAnsi="Times New Roman" w:cs="Times New Roman"/>
          <w:i/>
          <w:iCs/>
          <w:sz w:val="28"/>
          <w:szCs w:val="28"/>
        </w:rPr>
      </w:pPr>
    </w:p>
    <w:p w14:paraId="63B286AE" w14:textId="5C4BCD3D" w:rsidR="00420A17" w:rsidRDefault="00622C26" w:rsidP="00DC4EE8">
      <w:pPr>
        <w:spacing w:line="360" w:lineRule="auto"/>
        <w:jc w:val="both"/>
        <w:rPr>
          <w:rFonts w:ascii="Times New Roman" w:hAnsi="Times New Roman" w:cs="Times New Roman"/>
          <w:b/>
          <w:bCs/>
          <w:i/>
          <w:iCs/>
          <w:sz w:val="28"/>
          <w:szCs w:val="28"/>
        </w:rPr>
      </w:pPr>
      <w:r w:rsidRPr="00B344DB">
        <w:rPr>
          <w:rFonts w:ascii="Times New Roman" w:hAnsi="Times New Roman" w:cs="Times New Roman"/>
          <w:i/>
          <w:iCs/>
          <w:sz w:val="28"/>
          <w:szCs w:val="28"/>
        </w:rPr>
        <w:t xml:space="preserve"> </w:t>
      </w:r>
      <w:r w:rsidR="009A58A5" w:rsidRPr="00B344DB">
        <w:rPr>
          <w:rFonts w:ascii="Times New Roman" w:hAnsi="Times New Roman" w:cs="Times New Roman"/>
          <w:b/>
          <w:bCs/>
          <w:i/>
          <w:iCs/>
          <w:sz w:val="28"/>
          <w:szCs w:val="28"/>
        </w:rPr>
        <w:t>The explanation for the default</w:t>
      </w:r>
    </w:p>
    <w:p w14:paraId="630D7BDE" w14:textId="77777777" w:rsidR="009A100A" w:rsidRPr="00B344DB" w:rsidRDefault="009A100A" w:rsidP="00DC4EE8">
      <w:pPr>
        <w:spacing w:line="360" w:lineRule="auto"/>
        <w:jc w:val="both"/>
        <w:rPr>
          <w:rFonts w:ascii="Times New Roman" w:hAnsi="Times New Roman" w:cs="Times New Roman"/>
          <w:b/>
          <w:bCs/>
          <w:i/>
          <w:iCs/>
          <w:sz w:val="28"/>
          <w:szCs w:val="28"/>
        </w:rPr>
      </w:pPr>
    </w:p>
    <w:p w14:paraId="52E5A1F1" w14:textId="5DA9DF34" w:rsidR="00A14CC8" w:rsidRDefault="008E37E7" w:rsidP="00DC4EE8">
      <w:pPr>
        <w:spacing w:line="360" w:lineRule="auto"/>
        <w:jc w:val="both"/>
        <w:rPr>
          <w:rFonts w:ascii="Times New Roman" w:hAnsi="Times New Roman" w:cs="Times New Roman"/>
          <w:sz w:val="28"/>
          <w:szCs w:val="28"/>
        </w:rPr>
      </w:pPr>
      <w:r w:rsidRPr="00B344DB">
        <w:rPr>
          <w:rFonts w:ascii="Times New Roman" w:hAnsi="Times New Roman" w:cs="Times New Roman"/>
          <w:b/>
          <w:bCs/>
          <w:sz w:val="28"/>
          <w:szCs w:val="28"/>
        </w:rPr>
        <w:t>[1</w:t>
      </w:r>
      <w:r w:rsidR="00B344DB" w:rsidRPr="00B344DB">
        <w:rPr>
          <w:rFonts w:ascii="Times New Roman" w:hAnsi="Times New Roman" w:cs="Times New Roman"/>
          <w:b/>
          <w:bCs/>
          <w:sz w:val="28"/>
          <w:szCs w:val="28"/>
        </w:rPr>
        <w:t>8</w:t>
      </w:r>
      <w:r w:rsidRPr="00B344DB">
        <w:rPr>
          <w:rFonts w:ascii="Times New Roman" w:hAnsi="Times New Roman" w:cs="Times New Roman"/>
          <w:b/>
          <w:bCs/>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B344DB">
        <w:rPr>
          <w:rFonts w:ascii="Times New Roman" w:hAnsi="Times New Roman" w:cs="Times New Roman"/>
          <w:sz w:val="28"/>
          <w:szCs w:val="28"/>
        </w:rPr>
        <w:t>The a</w:t>
      </w:r>
      <w:r w:rsidR="000C013F">
        <w:rPr>
          <w:rFonts w:ascii="Times New Roman" w:hAnsi="Times New Roman" w:cs="Times New Roman"/>
          <w:sz w:val="28"/>
          <w:szCs w:val="28"/>
        </w:rPr>
        <w:t>pplicant served</w:t>
      </w:r>
      <w:r w:rsidR="00A06E16">
        <w:rPr>
          <w:rFonts w:ascii="Times New Roman" w:hAnsi="Times New Roman" w:cs="Times New Roman"/>
          <w:sz w:val="28"/>
          <w:szCs w:val="28"/>
        </w:rPr>
        <w:t xml:space="preserve"> and filed</w:t>
      </w:r>
      <w:r w:rsidR="000C36BA">
        <w:rPr>
          <w:rFonts w:ascii="Times New Roman" w:hAnsi="Times New Roman" w:cs="Times New Roman"/>
          <w:sz w:val="28"/>
          <w:szCs w:val="28"/>
        </w:rPr>
        <w:t xml:space="preserve"> its notice of appearance</w:t>
      </w:r>
      <w:r w:rsidR="00622C26">
        <w:rPr>
          <w:rFonts w:ascii="Times New Roman" w:hAnsi="Times New Roman" w:cs="Times New Roman"/>
          <w:sz w:val="28"/>
          <w:szCs w:val="28"/>
        </w:rPr>
        <w:t xml:space="preserve"> to defend the action on </w:t>
      </w:r>
      <w:r w:rsidR="0046711C">
        <w:rPr>
          <w:rFonts w:ascii="Times New Roman" w:hAnsi="Times New Roman" w:cs="Times New Roman"/>
          <w:sz w:val="28"/>
          <w:szCs w:val="28"/>
        </w:rPr>
        <w:t xml:space="preserve">the </w:t>
      </w:r>
      <w:r w:rsidR="00A06E16">
        <w:rPr>
          <w:rFonts w:ascii="Times New Roman" w:hAnsi="Times New Roman" w:cs="Times New Roman"/>
          <w:sz w:val="28"/>
          <w:szCs w:val="28"/>
        </w:rPr>
        <w:t>19</w:t>
      </w:r>
      <w:r w:rsidR="00A06E16" w:rsidRPr="00D0505A">
        <w:rPr>
          <w:rFonts w:ascii="Times New Roman" w:hAnsi="Times New Roman" w:cs="Times New Roman"/>
          <w:sz w:val="28"/>
          <w:szCs w:val="28"/>
          <w:vertAlign w:val="superscript"/>
        </w:rPr>
        <w:t>th</w:t>
      </w:r>
      <w:r w:rsidR="00A06E16">
        <w:rPr>
          <w:rFonts w:ascii="Times New Roman" w:hAnsi="Times New Roman" w:cs="Times New Roman"/>
          <w:sz w:val="28"/>
          <w:szCs w:val="28"/>
        </w:rPr>
        <w:t xml:space="preserve"> March 2021</w:t>
      </w:r>
      <w:r w:rsidR="00B344DB">
        <w:rPr>
          <w:rFonts w:ascii="Times New Roman" w:hAnsi="Times New Roman" w:cs="Times New Roman"/>
          <w:sz w:val="28"/>
          <w:szCs w:val="28"/>
        </w:rPr>
        <w:t>.</w:t>
      </w:r>
      <w:r w:rsidR="00622C26">
        <w:rPr>
          <w:rFonts w:ascii="Times New Roman" w:hAnsi="Times New Roman" w:cs="Times New Roman"/>
          <w:sz w:val="28"/>
          <w:szCs w:val="28"/>
        </w:rPr>
        <w:t xml:space="preserve"> </w:t>
      </w:r>
      <w:r w:rsidR="0046711C">
        <w:rPr>
          <w:rFonts w:ascii="Times New Roman" w:hAnsi="Times New Roman" w:cs="Times New Roman"/>
          <w:sz w:val="28"/>
          <w:szCs w:val="28"/>
        </w:rPr>
        <w:t>Taking into account that the declaration had already been filed with the summons, and</w:t>
      </w:r>
      <w:r w:rsidR="00B344DB">
        <w:rPr>
          <w:rFonts w:ascii="Times New Roman" w:hAnsi="Times New Roman" w:cs="Times New Roman"/>
          <w:sz w:val="28"/>
          <w:szCs w:val="28"/>
        </w:rPr>
        <w:t xml:space="preserve"> computing the period from the date</w:t>
      </w:r>
      <w:r w:rsidR="0046711C">
        <w:rPr>
          <w:rFonts w:ascii="Times New Roman" w:hAnsi="Times New Roman" w:cs="Times New Roman"/>
          <w:sz w:val="28"/>
          <w:szCs w:val="28"/>
        </w:rPr>
        <w:t xml:space="preserve"> the notice of appearance was filed, the </w:t>
      </w:r>
      <w:r w:rsidR="00796C49">
        <w:rPr>
          <w:rFonts w:ascii="Times New Roman" w:hAnsi="Times New Roman" w:cs="Times New Roman"/>
          <w:sz w:val="28"/>
          <w:szCs w:val="28"/>
        </w:rPr>
        <w:t>applicant had</w:t>
      </w:r>
      <w:r w:rsidR="00622C26">
        <w:rPr>
          <w:rFonts w:ascii="Times New Roman" w:hAnsi="Times New Roman" w:cs="Times New Roman"/>
          <w:sz w:val="28"/>
          <w:szCs w:val="28"/>
        </w:rPr>
        <w:t xml:space="preserve"> up to</w:t>
      </w:r>
      <w:r w:rsidR="00720747">
        <w:rPr>
          <w:rFonts w:ascii="Times New Roman" w:hAnsi="Times New Roman" w:cs="Times New Roman"/>
          <w:sz w:val="28"/>
          <w:szCs w:val="28"/>
        </w:rPr>
        <w:t xml:space="preserve"> 15</w:t>
      </w:r>
      <w:r w:rsidR="00720747" w:rsidRPr="000C375C">
        <w:rPr>
          <w:rFonts w:ascii="Times New Roman" w:hAnsi="Times New Roman" w:cs="Times New Roman"/>
          <w:sz w:val="28"/>
          <w:szCs w:val="28"/>
          <w:vertAlign w:val="superscript"/>
        </w:rPr>
        <w:t>th</w:t>
      </w:r>
      <w:r w:rsidR="00720747">
        <w:rPr>
          <w:rFonts w:ascii="Times New Roman" w:hAnsi="Times New Roman" w:cs="Times New Roman"/>
          <w:sz w:val="28"/>
          <w:szCs w:val="28"/>
        </w:rPr>
        <w:t xml:space="preserve"> April 2021 </w:t>
      </w:r>
      <w:r w:rsidR="00622C26">
        <w:rPr>
          <w:rFonts w:ascii="Times New Roman" w:hAnsi="Times New Roman" w:cs="Times New Roman"/>
          <w:sz w:val="28"/>
          <w:szCs w:val="28"/>
        </w:rPr>
        <w:t xml:space="preserve">to file its plea. </w:t>
      </w:r>
      <w:r w:rsidR="006D5632">
        <w:rPr>
          <w:rFonts w:ascii="Times New Roman" w:hAnsi="Times New Roman" w:cs="Times New Roman"/>
          <w:sz w:val="28"/>
          <w:szCs w:val="28"/>
        </w:rPr>
        <w:t>T</w:t>
      </w:r>
      <w:r w:rsidR="009F265E">
        <w:rPr>
          <w:rFonts w:ascii="Times New Roman" w:hAnsi="Times New Roman" w:cs="Times New Roman"/>
          <w:sz w:val="28"/>
          <w:szCs w:val="28"/>
        </w:rPr>
        <w:t xml:space="preserve">he applicant, in my view has an uphill struggle to convince me that </w:t>
      </w:r>
      <w:r w:rsidR="006D5632">
        <w:rPr>
          <w:rFonts w:ascii="Times New Roman" w:hAnsi="Times New Roman" w:cs="Times New Roman"/>
          <w:sz w:val="28"/>
          <w:szCs w:val="28"/>
        </w:rPr>
        <w:t>s</w:t>
      </w:r>
      <w:r w:rsidR="009F265E">
        <w:rPr>
          <w:rFonts w:ascii="Times New Roman" w:hAnsi="Times New Roman" w:cs="Times New Roman"/>
          <w:sz w:val="28"/>
          <w:szCs w:val="28"/>
        </w:rPr>
        <w:t>he should be granted condonation fo</w:t>
      </w:r>
      <w:r w:rsidR="00B60FC0">
        <w:rPr>
          <w:rFonts w:ascii="Times New Roman" w:hAnsi="Times New Roman" w:cs="Times New Roman"/>
          <w:sz w:val="28"/>
          <w:szCs w:val="28"/>
        </w:rPr>
        <w:t>r failure to file plea.</w:t>
      </w:r>
      <w:r w:rsidR="007C43D4">
        <w:rPr>
          <w:rFonts w:ascii="Times New Roman" w:hAnsi="Times New Roman" w:cs="Times New Roman"/>
          <w:sz w:val="28"/>
          <w:szCs w:val="28"/>
        </w:rPr>
        <w:t xml:space="preserve"> Her founding affidavit is awfully prepared. </w:t>
      </w:r>
    </w:p>
    <w:p w14:paraId="59C7A665" w14:textId="5E7FB7B0" w:rsidR="00DC79E1" w:rsidRDefault="008E37E7" w:rsidP="00DC4EE8">
      <w:pPr>
        <w:spacing w:line="360" w:lineRule="auto"/>
        <w:jc w:val="both"/>
        <w:rPr>
          <w:rFonts w:ascii="Times New Roman" w:hAnsi="Times New Roman" w:cs="Times New Roman"/>
          <w:sz w:val="28"/>
          <w:szCs w:val="28"/>
        </w:rPr>
      </w:pPr>
      <w:r w:rsidRPr="00F75776">
        <w:rPr>
          <w:rFonts w:ascii="Times New Roman" w:hAnsi="Times New Roman" w:cs="Times New Roman"/>
          <w:b/>
          <w:bCs/>
          <w:sz w:val="28"/>
          <w:szCs w:val="28"/>
        </w:rPr>
        <w:t>[</w:t>
      </w:r>
      <w:r w:rsidR="00F75776" w:rsidRPr="00F75776">
        <w:rPr>
          <w:rFonts w:ascii="Times New Roman" w:hAnsi="Times New Roman" w:cs="Times New Roman"/>
          <w:b/>
          <w:bCs/>
          <w:sz w:val="28"/>
          <w:szCs w:val="28"/>
        </w:rPr>
        <w:t>19</w:t>
      </w:r>
      <w:r w:rsidRPr="00F75776">
        <w:rPr>
          <w:rFonts w:ascii="Times New Roman" w:hAnsi="Times New Roman" w:cs="Times New Roman"/>
          <w:b/>
          <w:bCs/>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DC4EE8">
        <w:rPr>
          <w:rFonts w:ascii="Times New Roman" w:hAnsi="Times New Roman" w:cs="Times New Roman"/>
          <w:sz w:val="28"/>
          <w:szCs w:val="28"/>
        </w:rPr>
        <w:t>There</w:t>
      </w:r>
      <w:r w:rsidR="00622C26">
        <w:rPr>
          <w:rFonts w:ascii="Times New Roman" w:hAnsi="Times New Roman" w:cs="Times New Roman"/>
          <w:sz w:val="28"/>
          <w:szCs w:val="28"/>
        </w:rPr>
        <w:t xml:space="preserve"> is simply no</w:t>
      </w:r>
      <w:r w:rsidR="009F265E">
        <w:rPr>
          <w:rFonts w:ascii="Times New Roman" w:hAnsi="Times New Roman" w:cs="Times New Roman"/>
          <w:sz w:val="28"/>
          <w:szCs w:val="28"/>
        </w:rPr>
        <w:t xml:space="preserve"> satisfactory</w:t>
      </w:r>
      <w:r w:rsidR="00481725">
        <w:rPr>
          <w:rFonts w:ascii="Times New Roman" w:hAnsi="Times New Roman" w:cs="Times New Roman"/>
          <w:sz w:val="28"/>
          <w:szCs w:val="28"/>
        </w:rPr>
        <w:t xml:space="preserve"> explanation why the </w:t>
      </w:r>
      <w:r w:rsidR="00622C26">
        <w:rPr>
          <w:rFonts w:ascii="Times New Roman" w:hAnsi="Times New Roman" w:cs="Times New Roman"/>
          <w:sz w:val="28"/>
          <w:szCs w:val="28"/>
        </w:rPr>
        <w:t>plea was no</w:t>
      </w:r>
      <w:r w:rsidR="00DF5CB9">
        <w:rPr>
          <w:rFonts w:ascii="Times New Roman" w:hAnsi="Times New Roman" w:cs="Times New Roman"/>
          <w:sz w:val="28"/>
          <w:szCs w:val="28"/>
        </w:rPr>
        <w:t>t filed during that period</w:t>
      </w:r>
      <w:r w:rsidR="0054635C">
        <w:rPr>
          <w:rFonts w:ascii="Times New Roman" w:hAnsi="Times New Roman" w:cs="Times New Roman"/>
          <w:sz w:val="28"/>
          <w:szCs w:val="28"/>
        </w:rPr>
        <w:t xml:space="preserve"> or after notice to file plea was served</w:t>
      </w:r>
      <w:r w:rsidR="00DF5CB9">
        <w:rPr>
          <w:rFonts w:ascii="Times New Roman" w:hAnsi="Times New Roman" w:cs="Times New Roman"/>
          <w:sz w:val="28"/>
          <w:szCs w:val="28"/>
        </w:rPr>
        <w:t>.</w:t>
      </w:r>
      <w:r w:rsidR="00DC4EE8">
        <w:rPr>
          <w:rFonts w:ascii="Times New Roman" w:hAnsi="Times New Roman" w:cs="Times New Roman"/>
          <w:sz w:val="28"/>
          <w:szCs w:val="28"/>
        </w:rPr>
        <w:t xml:space="preserve"> The only explanation proffered by the applicant for failure to fil</w:t>
      </w:r>
      <w:r w:rsidR="00CC6D91">
        <w:rPr>
          <w:rFonts w:ascii="Times New Roman" w:hAnsi="Times New Roman" w:cs="Times New Roman"/>
          <w:sz w:val="28"/>
          <w:szCs w:val="28"/>
        </w:rPr>
        <w:t xml:space="preserve">e the plea </w:t>
      </w:r>
      <w:r w:rsidR="00DC4EE8">
        <w:rPr>
          <w:rFonts w:ascii="Times New Roman" w:hAnsi="Times New Roman" w:cs="Times New Roman"/>
          <w:sz w:val="28"/>
          <w:szCs w:val="28"/>
        </w:rPr>
        <w:t xml:space="preserve">is that her counsel of record could not </w:t>
      </w:r>
      <w:r w:rsidR="0054635C">
        <w:rPr>
          <w:rFonts w:ascii="Times New Roman" w:hAnsi="Times New Roman" w:cs="Times New Roman"/>
          <w:sz w:val="28"/>
          <w:szCs w:val="28"/>
        </w:rPr>
        <w:t xml:space="preserve">contact her </w:t>
      </w:r>
      <w:r w:rsidR="00DC4EE8">
        <w:rPr>
          <w:rFonts w:ascii="Times New Roman" w:hAnsi="Times New Roman" w:cs="Times New Roman"/>
          <w:sz w:val="28"/>
          <w:szCs w:val="28"/>
        </w:rPr>
        <w:t xml:space="preserve">as </w:t>
      </w:r>
      <w:r w:rsidR="00F75776">
        <w:rPr>
          <w:rFonts w:ascii="Times New Roman" w:hAnsi="Times New Roman" w:cs="Times New Roman"/>
          <w:sz w:val="28"/>
          <w:szCs w:val="28"/>
        </w:rPr>
        <w:t xml:space="preserve">her phone was damaged. </w:t>
      </w:r>
      <w:r w:rsidR="0054635C">
        <w:rPr>
          <w:rFonts w:ascii="Times New Roman" w:hAnsi="Times New Roman" w:cs="Times New Roman"/>
          <w:sz w:val="28"/>
          <w:szCs w:val="28"/>
        </w:rPr>
        <w:t>The applicant knew she had a case on which she had engaged counsel. A reasonable litigant, in the circumstances of the applicant, would have followed up with h</w:t>
      </w:r>
      <w:r w:rsidR="00BD0A53">
        <w:rPr>
          <w:rFonts w:ascii="Times New Roman" w:hAnsi="Times New Roman" w:cs="Times New Roman"/>
          <w:sz w:val="28"/>
          <w:szCs w:val="28"/>
        </w:rPr>
        <w:t>er</w:t>
      </w:r>
      <w:r w:rsidR="0054635C">
        <w:rPr>
          <w:rFonts w:ascii="Times New Roman" w:hAnsi="Times New Roman" w:cs="Times New Roman"/>
          <w:sz w:val="28"/>
          <w:szCs w:val="28"/>
        </w:rPr>
        <w:t xml:space="preserve"> counsel or made </w:t>
      </w:r>
      <w:r w:rsidR="00DC79E1">
        <w:rPr>
          <w:rFonts w:ascii="Times New Roman" w:hAnsi="Times New Roman" w:cs="Times New Roman"/>
          <w:sz w:val="28"/>
          <w:szCs w:val="28"/>
        </w:rPr>
        <w:t xml:space="preserve">effort to ensure there were alternative </w:t>
      </w:r>
      <w:r w:rsidR="0054635C">
        <w:rPr>
          <w:rFonts w:ascii="Times New Roman" w:hAnsi="Times New Roman" w:cs="Times New Roman"/>
          <w:sz w:val="28"/>
          <w:szCs w:val="28"/>
        </w:rPr>
        <w:t xml:space="preserve">channels </w:t>
      </w:r>
      <w:r w:rsidR="00DC79E1">
        <w:rPr>
          <w:rFonts w:ascii="Times New Roman" w:hAnsi="Times New Roman" w:cs="Times New Roman"/>
          <w:sz w:val="28"/>
          <w:szCs w:val="28"/>
        </w:rPr>
        <w:t xml:space="preserve">of communication </w:t>
      </w:r>
      <w:r w:rsidR="00513704">
        <w:rPr>
          <w:rFonts w:ascii="Times New Roman" w:hAnsi="Times New Roman" w:cs="Times New Roman"/>
          <w:sz w:val="28"/>
          <w:szCs w:val="28"/>
        </w:rPr>
        <w:t>between her and h</w:t>
      </w:r>
      <w:r w:rsidR="00BD0A53">
        <w:rPr>
          <w:rFonts w:ascii="Times New Roman" w:hAnsi="Times New Roman" w:cs="Times New Roman"/>
          <w:sz w:val="28"/>
          <w:szCs w:val="28"/>
        </w:rPr>
        <w:t>er</w:t>
      </w:r>
      <w:r w:rsidR="00513704">
        <w:rPr>
          <w:rFonts w:ascii="Times New Roman" w:hAnsi="Times New Roman" w:cs="Times New Roman"/>
          <w:sz w:val="28"/>
          <w:szCs w:val="28"/>
        </w:rPr>
        <w:t xml:space="preserve"> </w:t>
      </w:r>
      <w:r w:rsidR="00DC79E1">
        <w:rPr>
          <w:rFonts w:ascii="Times New Roman" w:hAnsi="Times New Roman" w:cs="Times New Roman"/>
          <w:sz w:val="28"/>
          <w:szCs w:val="28"/>
        </w:rPr>
        <w:t>counsel</w:t>
      </w:r>
      <w:r w:rsidR="0054635C">
        <w:rPr>
          <w:rFonts w:ascii="Times New Roman" w:hAnsi="Times New Roman" w:cs="Times New Roman"/>
          <w:sz w:val="28"/>
          <w:szCs w:val="28"/>
        </w:rPr>
        <w:t xml:space="preserve"> </w:t>
      </w:r>
      <w:r w:rsidR="00F75776">
        <w:rPr>
          <w:rFonts w:ascii="Times New Roman" w:hAnsi="Times New Roman" w:cs="Times New Roman"/>
          <w:sz w:val="28"/>
          <w:szCs w:val="28"/>
        </w:rPr>
        <w:t xml:space="preserve">once her phone got damaged. </w:t>
      </w:r>
      <w:r w:rsidR="00513704">
        <w:rPr>
          <w:rFonts w:ascii="Times New Roman" w:hAnsi="Times New Roman" w:cs="Times New Roman"/>
          <w:sz w:val="28"/>
          <w:szCs w:val="28"/>
        </w:rPr>
        <w:t xml:space="preserve"> </w:t>
      </w:r>
      <w:r w:rsidR="00DC79E1">
        <w:rPr>
          <w:rFonts w:ascii="Times New Roman" w:hAnsi="Times New Roman" w:cs="Times New Roman"/>
          <w:sz w:val="28"/>
          <w:szCs w:val="28"/>
        </w:rPr>
        <w:t xml:space="preserve"> </w:t>
      </w:r>
    </w:p>
    <w:p w14:paraId="22824040" w14:textId="79E79A15" w:rsidR="00513704" w:rsidRDefault="00513704" w:rsidP="00DC4EE8">
      <w:pPr>
        <w:spacing w:line="360" w:lineRule="auto"/>
        <w:jc w:val="both"/>
        <w:rPr>
          <w:rFonts w:ascii="Times New Roman" w:hAnsi="Times New Roman" w:cs="Times New Roman"/>
          <w:sz w:val="28"/>
          <w:szCs w:val="28"/>
        </w:rPr>
      </w:pPr>
    </w:p>
    <w:p w14:paraId="0B60E9A5" w14:textId="64B6CAF4" w:rsidR="005819D2" w:rsidRDefault="00513704" w:rsidP="00DC4EE8">
      <w:pPr>
        <w:spacing w:line="360" w:lineRule="auto"/>
        <w:jc w:val="both"/>
        <w:rPr>
          <w:rFonts w:ascii="Times New Roman" w:hAnsi="Times New Roman" w:cs="Times New Roman"/>
          <w:sz w:val="28"/>
          <w:szCs w:val="28"/>
        </w:rPr>
      </w:pPr>
      <w:r w:rsidRPr="00F75776">
        <w:rPr>
          <w:rFonts w:ascii="Times New Roman" w:hAnsi="Times New Roman" w:cs="Times New Roman"/>
          <w:b/>
          <w:bCs/>
          <w:sz w:val="28"/>
          <w:szCs w:val="28"/>
        </w:rPr>
        <w:t>[</w:t>
      </w:r>
      <w:r w:rsidR="00F75776" w:rsidRPr="00F75776">
        <w:rPr>
          <w:rFonts w:ascii="Times New Roman" w:hAnsi="Times New Roman" w:cs="Times New Roman"/>
          <w:b/>
          <w:bCs/>
          <w:sz w:val="28"/>
          <w:szCs w:val="28"/>
        </w:rPr>
        <w:t>20</w:t>
      </w:r>
      <w:r w:rsidRPr="00F75776">
        <w:rPr>
          <w:rFonts w:ascii="Times New Roman" w:hAnsi="Times New Roman" w:cs="Times New Roman"/>
          <w:b/>
          <w:bCs/>
          <w:sz w:val="28"/>
          <w:szCs w:val="28"/>
        </w:rPr>
        <w:t>]</w:t>
      </w:r>
      <w:r>
        <w:rPr>
          <w:rFonts w:ascii="Times New Roman" w:hAnsi="Times New Roman" w:cs="Times New Roman"/>
          <w:sz w:val="28"/>
          <w:szCs w:val="28"/>
        </w:rPr>
        <w:tab/>
      </w:r>
      <w:r>
        <w:rPr>
          <w:rFonts w:ascii="Times New Roman" w:hAnsi="Times New Roman" w:cs="Times New Roman"/>
          <w:sz w:val="28"/>
          <w:szCs w:val="28"/>
        </w:rPr>
        <w:tab/>
        <w:t>The applicant’s case is characterised by afterthoughts and this make</w:t>
      </w:r>
      <w:r w:rsidR="00BD0A53">
        <w:rPr>
          <w:rFonts w:ascii="Times New Roman" w:hAnsi="Times New Roman" w:cs="Times New Roman"/>
          <w:sz w:val="28"/>
          <w:szCs w:val="28"/>
        </w:rPr>
        <w:t>s</w:t>
      </w:r>
      <w:r>
        <w:rPr>
          <w:rFonts w:ascii="Times New Roman" w:hAnsi="Times New Roman" w:cs="Times New Roman"/>
          <w:sz w:val="28"/>
          <w:szCs w:val="28"/>
        </w:rPr>
        <w:t xml:space="preserve"> it even more unbelievable.  </w:t>
      </w:r>
      <w:r w:rsidR="005819D2">
        <w:rPr>
          <w:rFonts w:ascii="Times New Roman" w:hAnsi="Times New Roman" w:cs="Times New Roman"/>
          <w:sz w:val="28"/>
          <w:szCs w:val="28"/>
        </w:rPr>
        <w:t>For instance, i</w:t>
      </w:r>
      <w:r w:rsidR="00F75776">
        <w:rPr>
          <w:rFonts w:ascii="Times New Roman" w:hAnsi="Times New Roman" w:cs="Times New Roman"/>
          <w:sz w:val="28"/>
          <w:szCs w:val="28"/>
        </w:rPr>
        <w:t xml:space="preserve">t is only at the replying stage that the applicant says that his counsel notified the respondent’s counsel of his challenges to take instructions. This is in response to a direct assertion by the respondent that </w:t>
      </w:r>
      <w:r w:rsidR="00F75776">
        <w:rPr>
          <w:rFonts w:ascii="Times New Roman" w:hAnsi="Times New Roman" w:cs="Times New Roman"/>
          <w:sz w:val="28"/>
          <w:szCs w:val="28"/>
        </w:rPr>
        <w:lastRenderedPageBreak/>
        <w:t>the applicant ‘s counsel should have notified h</w:t>
      </w:r>
      <w:r w:rsidR="00BD0A53">
        <w:rPr>
          <w:rFonts w:ascii="Times New Roman" w:hAnsi="Times New Roman" w:cs="Times New Roman"/>
          <w:sz w:val="28"/>
          <w:szCs w:val="28"/>
        </w:rPr>
        <w:t>er</w:t>
      </w:r>
      <w:r w:rsidR="00F75776">
        <w:rPr>
          <w:rFonts w:ascii="Times New Roman" w:hAnsi="Times New Roman" w:cs="Times New Roman"/>
          <w:sz w:val="28"/>
          <w:szCs w:val="28"/>
        </w:rPr>
        <w:t xml:space="preserve"> counsel of his challenges at the earliest opportunity. </w:t>
      </w:r>
      <w:r w:rsidR="001479DA">
        <w:rPr>
          <w:rFonts w:ascii="Times New Roman" w:hAnsi="Times New Roman" w:cs="Times New Roman"/>
          <w:sz w:val="28"/>
          <w:szCs w:val="28"/>
        </w:rPr>
        <w:t xml:space="preserve">There is no explanation why this fact was not disclosed in the founding affidavit. The only reasonable explanation is that this is an afterthought. </w:t>
      </w:r>
      <w:r w:rsidR="005819D2">
        <w:rPr>
          <w:rFonts w:ascii="Times New Roman" w:hAnsi="Times New Roman" w:cs="Times New Roman"/>
          <w:sz w:val="28"/>
          <w:szCs w:val="28"/>
        </w:rPr>
        <w:t xml:space="preserve"> </w:t>
      </w:r>
    </w:p>
    <w:p w14:paraId="59CE46B7" w14:textId="77777777" w:rsidR="005819D2" w:rsidRDefault="005819D2" w:rsidP="00DC4EE8">
      <w:pPr>
        <w:spacing w:line="360" w:lineRule="auto"/>
        <w:jc w:val="both"/>
        <w:rPr>
          <w:rFonts w:ascii="Times New Roman" w:hAnsi="Times New Roman" w:cs="Times New Roman"/>
          <w:sz w:val="28"/>
          <w:szCs w:val="28"/>
        </w:rPr>
      </w:pPr>
    </w:p>
    <w:p w14:paraId="450F18BB" w14:textId="3672D6CC" w:rsidR="00513704" w:rsidRDefault="005819D2" w:rsidP="00DC4EE8">
      <w:pPr>
        <w:spacing w:line="360" w:lineRule="auto"/>
        <w:jc w:val="both"/>
        <w:rPr>
          <w:rFonts w:ascii="Times New Roman" w:hAnsi="Times New Roman" w:cs="Times New Roman"/>
          <w:sz w:val="28"/>
          <w:szCs w:val="28"/>
        </w:rPr>
      </w:pPr>
      <w:r w:rsidRPr="00D0505A">
        <w:rPr>
          <w:rFonts w:ascii="Times New Roman" w:hAnsi="Times New Roman" w:cs="Times New Roman"/>
          <w:b/>
          <w:bCs/>
          <w:sz w:val="28"/>
          <w:szCs w:val="28"/>
        </w:rPr>
        <w:t>[2</w:t>
      </w:r>
      <w:r w:rsidR="001479DA">
        <w:rPr>
          <w:rFonts w:ascii="Times New Roman" w:hAnsi="Times New Roman" w:cs="Times New Roman"/>
          <w:b/>
          <w:bCs/>
          <w:sz w:val="28"/>
          <w:szCs w:val="28"/>
        </w:rPr>
        <w:t>1</w:t>
      </w:r>
      <w:r w:rsidRPr="00D0505A">
        <w:rPr>
          <w:rFonts w:ascii="Times New Roman" w:hAnsi="Times New Roman" w:cs="Times New Roman"/>
          <w:b/>
          <w:bCs/>
          <w:sz w:val="28"/>
          <w:szCs w:val="28"/>
        </w:rPr>
        <w:t>]</w:t>
      </w:r>
      <w:r w:rsidRPr="00D0505A">
        <w:rPr>
          <w:rFonts w:ascii="Times New Roman" w:hAnsi="Times New Roman" w:cs="Times New Roman"/>
          <w:b/>
          <w:bCs/>
          <w:sz w:val="28"/>
          <w:szCs w:val="28"/>
        </w:rPr>
        <w:tab/>
      </w:r>
      <w:r w:rsidRPr="00D0505A">
        <w:rPr>
          <w:rFonts w:ascii="Times New Roman" w:hAnsi="Times New Roman" w:cs="Times New Roman"/>
          <w:b/>
          <w:bCs/>
          <w:sz w:val="28"/>
          <w:szCs w:val="28"/>
        </w:rPr>
        <w:tab/>
      </w:r>
      <w:r w:rsidR="005B0F51" w:rsidRPr="005B0F51">
        <w:rPr>
          <w:rFonts w:ascii="Times New Roman" w:hAnsi="Times New Roman" w:cs="Times New Roman"/>
          <w:sz w:val="28"/>
          <w:szCs w:val="28"/>
        </w:rPr>
        <w:t>Besides,</w:t>
      </w:r>
      <w:r w:rsidR="005B0F51">
        <w:rPr>
          <w:rFonts w:ascii="Times New Roman" w:hAnsi="Times New Roman" w:cs="Times New Roman"/>
          <w:b/>
          <w:bCs/>
          <w:sz w:val="28"/>
          <w:szCs w:val="28"/>
        </w:rPr>
        <w:t xml:space="preserve"> </w:t>
      </w:r>
      <w:r w:rsidR="005B0F51" w:rsidRPr="005B0F51">
        <w:rPr>
          <w:rFonts w:ascii="Times New Roman" w:hAnsi="Times New Roman" w:cs="Times New Roman"/>
          <w:sz w:val="28"/>
          <w:szCs w:val="28"/>
        </w:rPr>
        <w:t>characteristic of the applicant</w:t>
      </w:r>
      <w:r w:rsidR="005B0F51">
        <w:rPr>
          <w:rFonts w:ascii="Times New Roman" w:hAnsi="Times New Roman" w:cs="Times New Roman"/>
          <w:sz w:val="28"/>
          <w:szCs w:val="28"/>
        </w:rPr>
        <w:t>,</w:t>
      </w:r>
      <w:r w:rsidR="005B0F51">
        <w:rPr>
          <w:rFonts w:ascii="Times New Roman" w:hAnsi="Times New Roman" w:cs="Times New Roman"/>
          <w:b/>
          <w:bCs/>
          <w:sz w:val="28"/>
          <w:szCs w:val="28"/>
        </w:rPr>
        <w:t xml:space="preserve"> </w:t>
      </w:r>
      <w:r w:rsidR="001479DA">
        <w:rPr>
          <w:rFonts w:ascii="Times New Roman" w:hAnsi="Times New Roman" w:cs="Times New Roman"/>
          <w:sz w:val="28"/>
          <w:szCs w:val="28"/>
        </w:rPr>
        <w:t xml:space="preserve">it is only at the replying stage that </w:t>
      </w:r>
      <w:r w:rsidR="005B0F51">
        <w:rPr>
          <w:rFonts w:ascii="Times New Roman" w:hAnsi="Times New Roman" w:cs="Times New Roman"/>
          <w:sz w:val="28"/>
          <w:szCs w:val="28"/>
        </w:rPr>
        <w:t xml:space="preserve">she </w:t>
      </w:r>
      <w:r w:rsidR="001479DA">
        <w:rPr>
          <w:rFonts w:ascii="Times New Roman" w:hAnsi="Times New Roman" w:cs="Times New Roman"/>
          <w:sz w:val="28"/>
          <w:szCs w:val="28"/>
        </w:rPr>
        <w:t>alleges her counsel searched and found her residence, but that he could not find her as she was working in the districts.  This again is in response to t</w:t>
      </w:r>
      <w:r>
        <w:rPr>
          <w:rFonts w:ascii="Times New Roman" w:hAnsi="Times New Roman" w:cs="Times New Roman"/>
          <w:sz w:val="28"/>
          <w:szCs w:val="28"/>
        </w:rPr>
        <w:t>he respondent</w:t>
      </w:r>
      <w:r w:rsidR="005B0F51">
        <w:rPr>
          <w:rFonts w:ascii="Times New Roman" w:hAnsi="Times New Roman" w:cs="Times New Roman"/>
          <w:sz w:val="28"/>
          <w:szCs w:val="28"/>
        </w:rPr>
        <w:t>’s</w:t>
      </w:r>
      <w:r>
        <w:rPr>
          <w:rFonts w:ascii="Times New Roman" w:hAnsi="Times New Roman" w:cs="Times New Roman"/>
          <w:sz w:val="28"/>
          <w:szCs w:val="28"/>
        </w:rPr>
        <w:t xml:space="preserve"> </w:t>
      </w:r>
      <w:r w:rsidR="001479DA">
        <w:rPr>
          <w:rFonts w:ascii="Times New Roman" w:hAnsi="Times New Roman" w:cs="Times New Roman"/>
          <w:sz w:val="28"/>
          <w:szCs w:val="28"/>
        </w:rPr>
        <w:t>assertion that the</w:t>
      </w:r>
      <w:r>
        <w:rPr>
          <w:rFonts w:ascii="Times New Roman" w:hAnsi="Times New Roman" w:cs="Times New Roman"/>
          <w:sz w:val="28"/>
          <w:szCs w:val="28"/>
        </w:rPr>
        <w:t xml:space="preserve"> applicant ‘s counsel should have </w:t>
      </w:r>
      <w:r w:rsidR="001479DA">
        <w:rPr>
          <w:rFonts w:ascii="Times New Roman" w:hAnsi="Times New Roman" w:cs="Times New Roman"/>
          <w:sz w:val="28"/>
          <w:szCs w:val="28"/>
        </w:rPr>
        <w:t xml:space="preserve">gone </w:t>
      </w:r>
      <w:r>
        <w:rPr>
          <w:rFonts w:ascii="Times New Roman" w:hAnsi="Times New Roman" w:cs="Times New Roman"/>
          <w:sz w:val="28"/>
          <w:szCs w:val="28"/>
        </w:rPr>
        <w:t xml:space="preserve">to the applicant’s residence, like his counsel </w:t>
      </w:r>
      <w:r w:rsidR="001479DA">
        <w:rPr>
          <w:rFonts w:ascii="Times New Roman" w:hAnsi="Times New Roman" w:cs="Times New Roman"/>
          <w:sz w:val="28"/>
          <w:szCs w:val="28"/>
        </w:rPr>
        <w:t xml:space="preserve">did in order to </w:t>
      </w:r>
      <w:r w:rsidR="00F53CD7">
        <w:rPr>
          <w:rFonts w:ascii="Times New Roman" w:hAnsi="Times New Roman" w:cs="Times New Roman"/>
          <w:sz w:val="28"/>
          <w:szCs w:val="28"/>
        </w:rPr>
        <w:t>effect personal service to the applicant</w:t>
      </w:r>
      <w:r w:rsidR="001479DA">
        <w:rPr>
          <w:rFonts w:ascii="Times New Roman" w:hAnsi="Times New Roman" w:cs="Times New Roman"/>
          <w:sz w:val="28"/>
          <w:szCs w:val="28"/>
        </w:rPr>
        <w:t xml:space="preserve"> following the withdrawal of </w:t>
      </w:r>
      <w:r w:rsidR="005B0F51">
        <w:rPr>
          <w:rFonts w:ascii="Times New Roman" w:hAnsi="Times New Roman" w:cs="Times New Roman"/>
          <w:sz w:val="28"/>
          <w:szCs w:val="28"/>
        </w:rPr>
        <w:t xml:space="preserve">her </w:t>
      </w:r>
      <w:r w:rsidR="001479DA">
        <w:rPr>
          <w:rFonts w:ascii="Times New Roman" w:hAnsi="Times New Roman" w:cs="Times New Roman"/>
          <w:sz w:val="28"/>
          <w:szCs w:val="28"/>
        </w:rPr>
        <w:t xml:space="preserve">counsel from the case. </w:t>
      </w:r>
      <w:r w:rsidR="005B0F51">
        <w:rPr>
          <w:rFonts w:ascii="Times New Roman" w:hAnsi="Times New Roman" w:cs="Times New Roman"/>
          <w:sz w:val="28"/>
          <w:szCs w:val="28"/>
        </w:rPr>
        <w:t>Importantly, t</w:t>
      </w:r>
      <w:r w:rsidR="00F53CD7">
        <w:rPr>
          <w:rFonts w:ascii="Times New Roman" w:hAnsi="Times New Roman" w:cs="Times New Roman"/>
          <w:sz w:val="28"/>
          <w:szCs w:val="28"/>
        </w:rPr>
        <w:t>his is clearly hearsay as applicant ‘s counsel has not filed an affidavit to confirm</w:t>
      </w:r>
      <w:r w:rsidR="005B0F51">
        <w:rPr>
          <w:rFonts w:ascii="Times New Roman" w:hAnsi="Times New Roman" w:cs="Times New Roman"/>
          <w:sz w:val="28"/>
          <w:szCs w:val="28"/>
        </w:rPr>
        <w:t xml:space="preserve"> that he went looking</w:t>
      </w:r>
      <w:r w:rsidR="005E65E8">
        <w:rPr>
          <w:rFonts w:ascii="Times New Roman" w:hAnsi="Times New Roman" w:cs="Times New Roman"/>
          <w:sz w:val="28"/>
          <w:szCs w:val="28"/>
        </w:rPr>
        <w:t xml:space="preserve"> for</w:t>
      </w:r>
      <w:r w:rsidR="005B0F51">
        <w:rPr>
          <w:rFonts w:ascii="Times New Roman" w:hAnsi="Times New Roman" w:cs="Times New Roman"/>
          <w:sz w:val="28"/>
          <w:szCs w:val="28"/>
        </w:rPr>
        <w:t xml:space="preserve"> the applicant at her residence. T</w:t>
      </w:r>
      <w:r w:rsidR="00F53CD7">
        <w:rPr>
          <w:rFonts w:ascii="Times New Roman" w:hAnsi="Times New Roman" w:cs="Times New Roman"/>
          <w:sz w:val="28"/>
          <w:szCs w:val="28"/>
        </w:rPr>
        <w:t xml:space="preserve">here is </w:t>
      </w:r>
      <w:r w:rsidR="005B0F51">
        <w:rPr>
          <w:rFonts w:ascii="Times New Roman" w:hAnsi="Times New Roman" w:cs="Times New Roman"/>
          <w:sz w:val="28"/>
          <w:szCs w:val="28"/>
        </w:rPr>
        <w:t xml:space="preserve">also </w:t>
      </w:r>
      <w:r w:rsidR="00F53CD7">
        <w:rPr>
          <w:rFonts w:ascii="Times New Roman" w:hAnsi="Times New Roman" w:cs="Times New Roman"/>
          <w:sz w:val="28"/>
          <w:szCs w:val="28"/>
        </w:rPr>
        <w:t xml:space="preserve">no explanation why the Court has not been apprised of the efforts counsel made to take instructions from client in the founding affidavit. </w:t>
      </w:r>
    </w:p>
    <w:p w14:paraId="1C79C422" w14:textId="066618B5" w:rsidR="00F53CD7" w:rsidRDefault="00F53CD7" w:rsidP="00DC4EE8">
      <w:pPr>
        <w:spacing w:line="360" w:lineRule="auto"/>
        <w:jc w:val="both"/>
        <w:rPr>
          <w:rFonts w:ascii="Times New Roman" w:hAnsi="Times New Roman" w:cs="Times New Roman"/>
          <w:sz w:val="28"/>
          <w:szCs w:val="28"/>
        </w:rPr>
      </w:pPr>
    </w:p>
    <w:p w14:paraId="4E82877F" w14:textId="103800A0" w:rsidR="00082173" w:rsidRPr="005B0F51" w:rsidRDefault="00F53CD7" w:rsidP="00DC4EE8">
      <w:pPr>
        <w:spacing w:line="360" w:lineRule="auto"/>
        <w:jc w:val="both"/>
        <w:rPr>
          <w:rFonts w:ascii="Times New Roman" w:hAnsi="Times New Roman" w:cs="Times New Roman"/>
          <w:b/>
          <w:bCs/>
          <w:sz w:val="28"/>
          <w:szCs w:val="28"/>
        </w:rPr>
      </w:pPr>
      <w:r w:rsidRPr="00D0505A">
        <w:rPr>
          <w:rFonts w:ascii="Times New Roman" w:hAnsi="Times New Roman" w:cs="Times New Roman"/>
          <w:b/>
          <w:bCs/>
          <w:sz w:val="28"/>
          <w:szCs w:val="28"/>
        </w:rPr>
        <w:t>[2</w:t>
      </w:r>
      <w:r w:rsidR="005B0F51">
        <w:rPr>
          <w:rFonts w:ascii="Times New Roman" w:hAnsi="Times New Roman" w:cs="Times New Roman"/>
          <w:b/>
          <w:bCs/>
          <w:sz w:val="28"/>
          <w:szCs w:val="28"/>
        </w:rPr>
        <w:t>2</w:t>
      </w:r>
      <w:r w:rsidRPr="00D0505A">
        <w:rPr>
          <w:rFonts w:ascii="Times New Roman" w:hAnsi="Times New Roman" w:cs="Times New Roman"/>
          <w:b/>
          <w:bCs/>
          <w:sz w:val="28"/>
          <w:szCs w:val="28"/>
        </w:rPr>
        <w:t>]</w:t>
      </w:r>
      <w:r w:rsidRPr="00D0505A">
        <w:rPr>
          <w:rFonts w:ascii="Times New Roman" w:hAnsi="Times New Roman" w:cs="Times New Roman"/>
          <w:b/>
          <w:bCs/>
          <w:sz w:val="28"/>
          <w:szCs w:val="28"/>
        </w:rPr>
        <w:tab/>
      </w:r>
      <w:r>
        <w:rPr>
          <w:rFonts w:ascii="Times New Roman" w:hAnsi="Times New Roman" w:cs="Times New Roman"/>
          <w:b/>
          <w:bCs/>
          <w:sz w:val="28"/>
          <w:szCs w:val="28"/>
        </w:rPr>
        <w:tab/>
      </w:r>
      <w:r w:rsidR="00CE7984">
        <w:rPr>
          <w:rFonts w:ascii="Times New Roman" w:hAnsi="Times New Roman" w:cs="Times New Roman"/>
          <w:sz w:val="28"/>
          <w:szCs w:val="28"/>
        </w:rPr>
        <w:t>The applicant is clearly panel beating her case at the replying stage. The story about her being in the district</w:t>
      </w:r>
      <w:r w:rsidR="005B0F51">
        <w:rPr>
          <w:rFonts w:ascii="Times New Roman" w:hAnsi="Times New Roman" w:cs="Times New Roman"/>
          <w:sz w:val="28"/>
          <w:szCs w:val="28"/>
        </w:rPr>
        <w:t>s</w:t>
      </w:r>
      <w:r w:rsidR="00CE7984">
        <w:rPr>
          <w:rFonts w:ascii="Times New Roman" w:hAnsi="Times New Roman" w:cs="Times New Roman"/>
          <w:sz w:val="28"/>
          <w:szCs w:val="28"/>
        </w:rPr>
        <w:t xml:space="preserve"> is only introduced at the replying stage in reaction to the assertion that h</w:t>
      </w:r>
      <w:r w:rsidR="00D131BF">
        <w:rPr>
          <w:rFonts w:ascii="Times New Roman" w:hAnsi="Times New Roman" w:cs="Times New Roman"/>
          <w:sz w:val="28"/>
          <w:szCs w:val="28"/>
        </w:rPr>
        <w:t>er</w:t>
      </w:r>
      <w:r w:rsidR="00CE7984">
        <w:rPr>
          <w:rFonts w:ascii="Times New Roman" w:hAnsi="Times New Roman" w:cs="Times New Roman"/>
          <w:sz w:val="28"/>
          <w:szCs w:val="28"/>
        </w:rPr>
        <w:t xml:space="preserve"> counsel should have gone to her residence to take instructions</w:t>
      </w:r>
      <w:r w:rsidR="005B0F51">
        <w:rPr>
          <w:rFonts w:ascii="Times New Roman" w:hAnsi="Times New Roman" w:cs="Times New Roman"/>
          <w:sz w:val="28"/>
          <w:szCs w:val="28"/>
        </w:rPr>
        <w:t xml:space="preserve">. </w:t>
      </w:r>
      <w:r w:rsidR="00CF03DE">
        <w:rPr>
          <w:rFonts w:ascii="Times New Roman" w:hAnsi="Times New Roman" w:cs="Times New Roman"/>
          <w:sz w:val="28"/>
          <w:szCs w:val="28"/>
        </w:rPr>
        <w:t>Pertinently, the applicant</w:t>
      </w:r>
      <w:r w:rsidR="00DC4EE8">
        <w:rPr>
          <w:rFonts w:ascii="Times New Roman" w:hAnsi="Times New Roman" w:cs="Times New Roman"/>
          <w:sz w:val="28"/>
          <w:szCs w:val="28"/>
        </w:rPr>
        <w:t xml:space="preserve"> has not even explained in which district</w:t>
      </w:r>
      <w:r w:rsidR="005B0F51">
        <w:rPr>
          <w:rFonts w:ascii="Times New Roman" w:hAnsi="Times New Roman" w:cs="Times New Roman"/>
          <w:sz w:val="28"/>
          <w:szCs w:val="28"/>
        </w:rPr>
        <w:t>s</w:t>
      </w:r>
      <w:r w:rsidR="00DC4EE8">
        <w:rPr>
          <w:rFonts w:ascii="Times New Roman" w:hAnsi="Times New Roman" w:cs="Times New Roman"/>
          <w:sz w:val="28"/>
          <w:szCs w:val="28"/>
        </w:rPr>
        <w:t xml:space="preserve"> </w:t>
      </w:r>
      <w:r w:rsidR="00A14CC8">
        <w:rPr>
          <w:rFonts w:ascii="Times New Roman" w:hAnsi="Times New Roman" w:cs="Times New Roman"/>
          <w:sz w:val="28"/>
          <w:szCs w:val="28"/>
        </w:rPr>
        <w:t>she was engaged, neither did she explain for how long she has been away in the districts</w:t>
      </w:r>
      <w:r w:rsidR="00CF03DE">
        <w:rPr>
          <w:rFonts w:ascii="Times New Roman" w:hAnsi="Times New Roman" w:cs="Times New Roman"/>
          <w:sz w:val="28"/>
          <w:szCs w:val="28"/>
        </w:rPr>
        <w:t>. H</w:t>
      </w:r>
      <w:r w:rsidR="005E65E8">
        <w:rPr>
          <w:rFonts w:ascii="Times New Roman" w:hAnsi="Times New Roman" w:cs="Times New Roman"/>
          <w:sz w:val="28"/>
          <w:szCs w:val="28"/>
        </w:rPr>
        <w:t xml:space="preserve">er </w:t>
      </w:r>
      <w:r w:rsidR="00CF03DE">
        <w:rPr>
          <w:rFonts w:ascii="Times New Roman" w:hAnsi="Times New Roman" w:cs="Times New Roman"/>
          <w:sz w:val="28"/>
          <w:szCs w:val="28"/>
        </w:rPr>
        <w:t>assertions</w:t>
      </w:r>
      <w:r w:rsidR="00A14CC8">
        <w:rPr>
          <w:rFonts w:ascii="Times New Roman" w:hAnsi="Times New Roman" w:cs="Times New Roman"/>
          <w:sz w:val="28"/>
          <w:szCs w:val="28"/>
        </w:rPr>
        <w:t xml:space="preserve"> for non-compliance with the rules are </w:t>
      </w:r>
      <w:r w:rsidR="00CF03DE">
        <w:rPr>
          <w:rFonts w:ascii="Times New Roman" w:hAnsi="Times New Roman" w:cs="Times New Roman"/>
          <w:sz w:val="28"/>
          <w:szCs w:val="28"/>
        </w:rPr>
        <w:t>unsupported</w:t>
      </w:r>
      <w:r w:rsidR="005B0F51">
        <w:rPr>
          <w:rFonts w:ascii="Times New Roman" w:hAnsi="Times New Roman" w:cs="Times New Roman"/>
          <w:sz w:val="28"/>
          <w:szCs w:val="28"/>
        </w:rPr>
        <w:t>.</w:t>
      </w:r>
      <w:r w:rsidR="00A14CC8">
        <w:rPr>
          <w:rFonts w:ascii="Times New Roman" w:hAnsi="Times New Roman" w:cs="Times New Roman"/>
          <w:sz w:val="28"/>
          <w:szCs w:val="28"/>
        </w:rPr>
        <w:t xml:space="preserve"> </w:t>
      </w:r>
      <w:r w:rsidR="00E4412F">
        <w:rPr>
          <w:rFonts w:ascii="Times New Roman" w:hAnsi="Times New Roman" w:cs="Times New Roman"/>
          <w:sz w:val="28"/>
          <w:szCs w:val="28"/>
        </w:rPr>
        <w:t xml:space="preserve">There is a lack of detail and </w:t>
      </w:r>
      <w:r w:rsidR="00950203" w:rsidRPr="00FD4993">
        <w:rPr>
          <w:rFonts w:ascii="Times New Roman" w:hAnsi="Times New Roman" w:cs="Times New Roman"/>
          <w:sz w:val="28"/>
          <w:szCs w:val="28"/>
        </w:rPr>
        <w:t xml:space="preserve">specificity </w:t>
      </w:r>
      <w:r w:rsidR="00950203">
        <w:rPr>
          <w:rFonts w:ascii="Times New Roman" w:hAnsi="Times New Roman" w:cs="Times New Roman"/>
          <w:sz w:val="28"/>
          <w:szCs w:val="28"/>
        </w:rPr>
        <w:t>in</w:t>
      </w:r>
      <w:r w:rsidR="00E4412F">
        <w:rPr>
          <w:rFonts w:ascii="Times New Roman" w:hAnsi="Times New Roman" w:cs="Times New Roman"/>
          <w:sz w:val="28"/>
          <w:szCs w:val="28"/>
        </w:rPr>
        <w:t xml:space="preserve"> </w:t>
      </w:r>
      <w:r w:rsidR="00950203">
        <w:rPr>
          <w:rFonts w:ascii="Times New Roman" w:hAnsi="Times New Roman" w:cs="Times New Roman"/>
          <w:sz w:val="28"/>
          <w:szCs w:val="28"/>
        </w:rPr>
        <w:t>respect</w:t>
      </w:r>
      <w:r w:rsidR="00E4412F">
        <w:rPr>
          <w:rFonts w:ascii="Times New Roman" w:hAnsi="Times New Roman" w:cs="Times New Roman"/>
          <w:sz w:val="28"/>
          <w:szCs w:val="28"/>
        </w:rPr>
        <w:t xml:space="preserve"> of the explanation proffered by the applicant.</w:t>
      </w:r>
      <w:r w:rsidR="009A58A5">
        <w:rPr>
          <w:rFonts w:ascii="Times New Roman" w:hAnsi="Times New Roman" w:cs="Times New Roman"/>
          <w:sz w:val="28"/>
          <w:szCs w:val="28"/>
        </w:rPr>
        <w:t xml:space="preserve"> Clearly the applicant has failed to provide a </w:t>
      </w:r>
      <w:r w:rsidR="009A58A5" w:rsidRPr="005B0F51">
        <w:rPr>
          <w:rFonts w:ascii="Times New Roman" w:hAnsi="Times New Roman" w:cs="Times New Roman"/>
          <w:i/>
          <w:iCs/>
          <w:sz w:val="28"/>
          <w:szCs w:val="28"/>
        </w:rPr>
        <w:t>bona fide</w:t>
      </w:r>
      <w:r w:rsidR="009A58A5">
        <w:rPr>
          <w:rFonts w:ascii="Times New Roman" w:hAnsi="Times New Roman" w:cs="Times New Roman"/>
          <w:sz w:val="28"/>
          <w:szCs w:val="28"/>
        </w:rPr>
        <w:t xml:space="preserve"> and reasonable explanation for her failure to</w:t>
      </w:r>
      <w:r w:rsidR="005E65E8">
        <w:rPr>
          <w:rFonts w:ascii="Times New Roman" w:hAnsi="Times New Roman" w:cs="Times New Roman"/>
          <w:sz w:val="28"/>
          <w:szCs w:val="28"/>
        </w:rPr>
        <w:t xml:space="preserve"> file </w:t>
      </w:r>
      <w:r w:rsidR="009A58A5">
        <w:rPr>
          <w:rFonts w:ascii="Times New Roman" w:hAnsi="Times New Roman" w:cs="Times New Roman"/>
          <w:sz w:val="28"/>
          <w:szCs w:val="28"/>
        </w:rPr>
        <w:t xml:space="preserve">plea within a period of 21 days and after notice to file plea was filed. </w:t>
      </w:r>
    </w:p>
    <w:p w14:paraId="5EBD7A80" w14:textId="7E319F30" w:rsidR="005E65E8" w:rsidRDefault="005E65E8" w:rsidP="00DC4EE8">
      <w:pPr>
        <w:spacing w:line="360" w:lineRule="auto"/>
        <w:jc w:val="both"/>
        <w:rPr>
          <w:rFonts w:ascii="Times New Roman" w:hAnsi="Times New Roman" w:cs="Times New Roman"/>
          <w:b/>
          <w:bCs/>
          <w:i/>
          <w:iCs/>
          <w:sz w:val="28"/>
          <w:szCs w:val="28"/>
        </w:rPr>
      </w:pPr>
    </w:p>
    <w:p w14:paraId="50B4EB46" w14:textId="77777777" w:rsidR="009A100A" w:rsidRDefault="009A100A" w:rsidP="00DC4EE8">
      <w:pPr>
        <w:spacing w:line="360" w:lineRule="auto"/>
        <w:jc w:val="both"/>
        <w:rPr>
          <w:rFonts w:ascii="Times New Roman" w:hAnsi="Times New Roman" w:cs="Times New Roman"/>
          <w:b/>
          <w:bCs/>
          <w:i/>
          <w:iCs/>
          <w:sz w:val="28"/>
          <w:szCs w:val="28"/>
        </w:rPr>
      </w:pPr>
    </w:p>
    <w:p w14:paraId="771715C5" w14:textId="47B2B991" w:rsidR="009A58A5" w:rsidRDefault="009A58A5" w:rsidP="00DC4EE8">
      <w:pPr>
        <w:spacing w:line="360" w:lineRule="auto"/>
        <w:jc w:val="both"/>
        <w:rPr>
          <w:rFonts w:ascii="Times New Roman" w:hAnsi="Times New Roman" w:cs="Times New Roman"/>
          <w:b/>
          <w:bCs/>
          <w:i/>
          <w:iCs/>
          <w:sz w:val="28"/>
          <w:szCs w:val="28"/>
        </w:rPr>
      </w:pPr>
      <w:r w:rsidRPr="005B0F51">
        <w:rPr>
          <w:rFonts w:ascii="Times New Roman" w:hAnsi="Times New Roman" w:cs="Times New Roman"/>
          <w:b/>
          <w:bCs/>
          <w:i/>
          <w:iCs/>
          <w:sz w:val="28"/>
          <w:szCs w:val="28"/>
        </w:rPr>
        <w:t xml:space="preserve">Prospects of success/bona fide defence </w:t>
      </w:r>
    </w:p>
    <w:p w14:paraId="2E85C10D" w14:textId="77777777" w:rsidR="009A100A" w:rsidRPr="009A58A5" w:rsidRDefault="009A100A" w:rsidP="00DC4EE8">
      <w:pPr>
        <w:spacing w:line="360" w:lineRule="auto"/>
        <w:jc w:val="both"/>
        <w:rPr>
          <w:rFonts w:ascii="Times New Roman" w:hAnsi="Times New Roman" w:cs="Times New Roman"/>
          <w:sz w:val="28"/>
          <w:szCs w:val="28"/>
        </w:rPr>
      </w:pPr>
    </w:p>
    <w:p w14:paraId="7D96E0EE" w14:textId="513C4334" w:rsidR="009A58A5" w:rsidRDefault="008E37E7" w:rsidP="00DC4EE8">
      <w:pPr>
        <w:spacing w:line="360" w:lineRule="auto"/>
        <w:jc w:val="both"/>
        <w:rPr>
          <w:rFonts w:ascii="Times New Roman" w:hAnsi="Times New Roman" w:cs="Times New Roman"/>
          <w:sz w:val="28"/>
          <w:szCs w:val="28"/>
        </w:rPr>
      </w:pPr>
      <w:r w:rsidRPr="005B0F51">
        <w:rPr>
          <w:rFonts w:ascii="Times New Roman" w:hAnsi="Times New Roman" w:cs="Times New Roman"/>
          <w:b/>
          <w:bCs/>
          <w:sz w:val="28"/>
          <w:szCs w:val="28"/>
        </w:rPr>
        <w:t>[</w:t>
      </w:r>
      <w:r w:rsidR="005B0F51" w:rsidRPr="005B0F51">
        <w:rPr>
          <w:rFonts w:ascii="Times New Roman" w:hAnsi="Times New Roman" w:cs="Times New Roman"/>
          <w:b/>
          <w:bCs/>
          <w:sz w:val="28"/>
          <w:szCs w:val="28"/>
        </w:rPr>
        <w:t>23</w:t>
      </w:r>
      <w:r w:rsidRPr="005B0F51">
        <w:rPr>
          <w:rFonts w:ascii="Times New Roman" w:hAnsi="Times New Roman" w:cs="Times New Roman"/>
          <w:b/>
          <w:bCs/>
          <w:sz w:val="28"/>
          <w:szCs w:val="28"/>
        </w:rPr>
        <w:t>]</w:t>
      </w:r>
      <w:r w:rsidRPr="005B0F51">
        <w:rPr>
          <w:rFonts w:ascii="Times New Roman" w:hAnsi="Times New Roman" w:cs="Times New Roman"/>
          <w:b/>
          <w:bCs/>
          <w:sz w:val="28"/>
          <w:szCs w:val="28"/>
        </w:rPr>
        <w:tab/>
      </w:r>
      <w:r>
        <w:rPr>
          <w:rFonts w:ascii="Times New Roman" w:hAnsi="Times New Roman" w:cs="Times New Roman"/>
          <w:sz w:val="28"/>
          <w:szCs w:val="28"/>
        </w:rPr>
        <w:tab/>
      </w:r>
      <w:r w:rsidR="009A58A5">
        <w:rPr>
          <w:rFonts w:ascii="Times New Roman" w:hAnsi="Times New Roman" w:cs="Times New Roman"/>
          <w:sz w:val="28"/>
          <w:szCs w:val="28"/>
        </w:rPr>
        <w:t>The respondent’s case as pleaded in the summons is clear. She is claiming her share of the profits from a joint venture which she entered with the applicant. In h</w:t>
      </w:r>
      <w:r w:rsidR="00D131BF">
        <w:rPr>
          <w:rFonts w:ascii="Times New Roman" w:hAnsi="Times New Roman" w:cs="Times New Roman"/>
          <w:sz w:val="28"/>
          <w:szCs w:val="28"/>
        </w:rPr>
        <w:t>er</w:t>
      </w:r>
      <w:r w:rsidR="009A58A5">
        <w:rPr>
          <w:rFonts w:ascii="Times New Roman" w:hAnsi="Times New Roman" w:cs="Times New Roman"/>
          <w:sz w:val="28"/>
          <w:szCs w:val="28"/>
        </w:rPr>
        <w:t xml:space="preserve"> founding affidavit, the applicant only says that </w:t>
      </w:r>
      <w:r w:rsidR="005B0F51">
        <w:rPr>
          <w:rFonts w:ascii="Times New Roman" w:hAnsi="Times New Roman" w:cs="Times New Roman"/>
          <w:sz w:val="28"/>
          <w:szCs w:val="28"/>
        </w:rPr>
        <w:t>s</w:t>
      </w:r>
      <w:r w:rsidR="009A58A5">
        <w:rPr>
          <w:rFonts w:ascii="Times New Roman" w:hAnsi="Times New Roman" w:cs="Times New Roman"/>
          <w:sz w:val="28"/>
          <w:szCs w:val="28"/>
        </w:rPr>
        <w:t>he has</w:t>
      </w:r>
      <w:r w:rsidR="00081B16">
        <w:rPr>
          <w:rFonts w:ascii="Times New Roman" w:hAnsi="Times New Roman" w:cs="Times New Roman"/>
          <w:sz w:val="28"/>
          <w:szCs w:val="28"/>
        </w:rPr>
        <w:t xml:space="preserve"> prospects of success. She does not set out her defence nor does she briefly set out the facts on which she relies for her defence. When she is taken to task by the respondent about this fatal omission the applicant says that the prospects of success would be articulated in the plea. As a result, the Court is unable to form an opinion whether the applicant has prospects of success or </w:t>
      </w:r>
      <w:r w:rsidR="00081B16" w:rsidRPr="005B0F51">
        <w:rPr>
          <w:rFonts w:ascii="Times New Roman" w:hAnsi="Times New Roman" w:cs="Times New Roman"/>
          <w:i/>
          <w:iCs/>
          <w:sz w:val="28"/>
          <w:szCs w:val="28"/>
        </w:rPr>
        <w:t>bona fide</w:t>
      </w:r>
      <w:r w:rsidR="00081B16">
        <w:rPr>
          <w:rFonts w:ascii="Times New Roman" w:hAnsi="Times New Roman" w:cs="Times New Roman"/>
          <w:sz w:val="28"/>
          <w:szCs w:val="28"/>
        </w:rPr>
        <w:t xml:space="preserve"> defence in the main. In the absence of other factors tilting the scale in favour of the applicant, failure to disclose the defence and briefly set out the facts on which it rests, is fatal. </w:t>
      </w:r>
    </w:p>
    <w:p w14:paraId="041C140B" w14:textId="4439A317" w:rsidR="00081B16" w:rsidRDefault="00081B16" w:rsidP="00DC4EE8">
      <w:pPr>
        <w:spacing w:line="360" w:lineRule="auto"/>
        <w:jc w:val="both"/>
        <w:rPr>
          <w:rFonts w:ascii="Times New Roman" w:hAnsi="Times New Roman" w:cs="Times New Roman"/>
          <w:sz w:val="28"/>
          <w:szCs w:val="28"/>
        </w:rPr>
      </w:pPr>
    </w:p>
    <w:p w14:paraId="723292ED" w14:textId="4CAF9E92" w:rsidR="00081B16" w:rsidRPr="00D0505A" w:rsidRDefault="00081B16" w:rsidP="00DC4EE8">
      <w:pPr>
        <w:spacing w:line="360" w:lineRule="auto"/>
        <w:jc w:val="both"/>
        <w:rPr>
          <w:rFonts w:ascii="Times New Roman" w:hAnsi="Times New Roman" w:cs="Times New Roman"/>
          <w:b/>
          <w:bCs/>
          <w:sz w:val="28"/>
          <w:szCs w:val="28"/>
        </w:rPr>
      </w:pPr>
      <w:r w:rsidRPr="005B0F51">
        <w:rPr>
          <w:rFonts w:ascii="Times New Roman" w:hAnsi="Times New Roman" w:cs="Times New Roman"/>
          <w:b/>
          <w:bCs/>
          <w:sz w:val="28"/>
          <w:szCs w:val="28"/>
          <w:u w:val="single"/>
        </w:rPr>
        <w:t>CONCLUSION</w:t>
      </w:r>
      <w:r>
        <w:rPr>
          <w:rFonts w:ascii="Times New Roman" w:hAnsi="Times New Roman" w:cs="Times New Roman"/>
          <w:b/>
          <w:bCs/>
          <w:sz w:val="28"/>
          <w:szCs w:val="28"/>
        </w:rPr>
        <w:t>:</w:t>
      </w:r>
    </w:p>
    <w:p w14:paraId="20C6B8F4" w14:textId="02B230E0" w:rsidR="00081B16" w:rsidRDefault="00081B16" w:rsidP="00DC4EE8">
      <w:pPr>
        <w:spacing w:line="360" w:lineRule="auto"/>
        <w:jc w:val="both"/>
        <w:rPr>
          <w:rFonts w:ascii="Times New Roman" w:hAnsi="Times New Roman" w:cs="Times New Roman"/>
          <w:b/>
          <w:bCs/>
          <w:i/>
          <w:iCs/>
          <w:sz w:val="28"/>
          <w:szCs w:val="28"/>
        </w:rPr>
      </w:pPr>
    </w:p>
    <w:p w14:paraId="0909B8C0" w14:textId="5C8421CA" w:rsidR="00081B16" w:rsidRDefault="00081B16" w:rsidP="00DC4EE8">
      <w:pPr>
        <w:spacing w:line="360" w:lineRule="auto"/>
        <w:jc w:val="both"/>
        <w:rPr>
          <w:rFonts w:ascii="Times New Roman" w:hAnsi="Times New Roman" w:cs="Times New Roman"/>
          <w:sz w:val="28"/>
          <w:szCs w:val="28"/>
        </w:rPr>
      </w:pPr>
      <w:r w:rsidRPr="005B0F51">
        <w:rPr>
          <w:rFonts w:ascii="Times New Roman" w:hAnsi="Times New Roman" w:cs="Times New Roman"/>
          <w:b/>
          <w:bCs/>
          <w:sz w:val="28"/>
          <w:szCs w:val="28"/>
        </w:rPr>
        <w:t>[</w:t>
      </w:r>
      <w:r w:rsidR="005B0F51" w:rsidRPr="005B0F51">
        <w:rPr>
          <w:rFonts w:ascii="Times New Roman" w:hAnsi="Times New Roman" w:cs="Times New Roman"/>
          <w:b/>
          <w:bCs/>
          <w:sz w:val="28"/>
          <w:szCs w:val="28"/>
        </w:rPr>
        <w:t>24</w:t>
      </w:r>
      <w:r w:rsidRPr="005B0F51">
        <w:rPr>
          <w:rFonts w:ascii="Times New Roman" w:hAnsi="Times New Roman" w:cs="Times New Roman"/>
          <w:b/>
          <w:bCs/>
          <w:sz w:val="28"/>
          <w:szCs w:val="28"/>
        </w:rPr>
        <w:t>]</w:t>
      </w:r>
      <w:r>
        <w:rPr>
          <w:rFonts w:ascii="Times New Roman" w:hAnsi="Times New Roman" w:cs="Times New Roman"/>
          <w:sz w:val="28"/>
          <w:szCs w:val="28"/>
        </w:rPr>
        <w:tab/>
      </w:r>
      <w:r>
        <w:rPr>
          <w:rFonts w:ascii="Times New Roman" w:hAnsi="Times New Roman" w:cs="Times New Roman"/>
          <w:sz w:val="28"/>
          <w:szCs w:val="28"/>
        </w:rPr>
        <w:tab/>
        <w:t xml:space="preserve">Looking at the time when the plea should have been filed, lack of reasonable explanation for the default as well as failure to disclose </w:t>
      </w:r>
      <w:r w:rsidRPr="005B0F51">
        <w:rPr>
          <w:rFonts w:ascii="Times New Roman" w:hAnsi="Times New Roman" w:cs="Times New Roman"/>
          <w:i/>
          <w:iCs/>
          <w:sz w:val="28"/>
          <w:szCs w:val="28"/>
        </w:rPr>
        <w:t>bona fide</w:t>
      </w:r>
      <w:r>
        <w:rPr>
          <w:rFonts w:ascii="Times New Roman" w:hAnsi="Times New Roman" w:cs="Times New Roman"/>
          <w:sz w:val="28"/>
          <w:szCs w:val="28"/>
        </w:rPr>
        <w:t xml:space="preserve"> defence in the main or to demonstrate the prospects of success, I was left with no option but to refuse the application. </w:t>
      </w:r>
      <w:r w:rsidR="00D0505A">
        <w:rPr>
          <w:rFonts w:ascii="Times New Roman" w:hAnsi="Times New Roman" w:cs="Times New Roman"/>
          <w:sz w:val="28"/>
          <w:szCs w:val="28"/>
        </w:rPr>
        <w:t xml:space="preserve">I am convinced that the application is not </w:t>
      </w:r>
      <w:r w:rsidR="00D0505A" w:rsidRPr="005B0F51">
        <w:rPr>
          <w:rFonts w:ascii="Times New Roman" w:hAnsi="Times New Roman" w:cs="Times New Roman"/>
          <w:i/>
          <w:iCs/>
          <w:sz w:val="28"/>
          <w:szCs w:val="28"/>
        </w:rPr>
        <w:t>bona fi</w:t>
      </w:r>
      <w:r w:rsidR="005B0F51" w:rsidRPr="005B0F51">
        <w:rPr>
          <w:rFonts w:ascii="Times New Roman" w:hAnsi="Times New Roman" w:cs="Times New Roman"/>
          <w:i/>
          <w:iCs/>
          <w:sz w:val="28"/>
          <w:szCs w:val="28"/>
        </w:rPr>
        <w:t>d</w:t>
      </w:r>
      <w:r w:rsidR="00D0505A" w:rsidRPr="005B0F51">
        <w:rPr>
          <w:rFonts w:ascii="Times New Roman" w:hAnsi="Times New Roman" w:cs="Times New Roman"/>
          <w:i/>
          <w:iCs/>
          <w:sz w:val="28"/>
          <w:szCs w:val="28"/>
        </w:rPr>
        <w:t>e</w:t>
      </w:r>
      <w:r w:rsidR="00D0505A">
        <w:rPr>
          <w:rFonts w:ascii="Times New Roman" w:hAnsi="Times New Roman" w:cs="Times New Roman"/>
          <w:sz w:val="28"/>
          <w:szCs w:val="28"/>
        </w:rPr>
        <w:t xml:space="preserve"> and is calculated at delaying the conclusion of the matter. </w:t>
      </w:r>
    </w:p>
    <w:p w14:paraId="5039B4A6" w14:textId="50D432D3" w:rsidR="00081B16" w:rsidRDefault="00081B16" w:rsidP="00DC4EE8">
      <w:pPr>
        <w:spacing w:line="360" w:lineRule="auto"/>
        <w:jc w:val="both"/>
        <w:rPr>
          <w:rFonts w:ascii="Times New Roman" w:hAnsi="Times New Roman" w:cs="Times New Roman"/>
          <w:sz w:val="28"/>
          <w:szCs w:val="28"/>
        </w:rPr>
      </w:pPr>
    </w:p>
    <w:p w14:paraId="77AE9F6B" w14:textId="5AE9AFF0" w:rsidR="00081B16" w:rsidRDefault="00081B16" w:rsidP="00DC4EE8">
      <w:pPr>
        <w:spacing w:line="360" w:lineRule="auto"/>
        <w:jc w:val="both"/>
        <w:rPr>
          <w:rFonts w:ascii="Times New Roman" w:hAnsi="Times New Roman" w:cs="Times New Roman"/>
          <w:b/>
          <w:bCs/>
          <w:sz w:val="28"/>
          <w:szCs w:val="28"/>
          <w:u w:val="single"/>
        </w:rPr>
      </w:pPr>
      <w:r w:rsidRPr="00D0505A">
        <w:rPr>
          <w:rFonts w:ascii="Times New Roman" w:hAnsi="Times New Roman" w:cs="Times New Roman"/>
          <w:b/>
          <w:bCs/>
          <w:sz w:val="28"/>
          <w:szCs w:val="28"/>
          <w:u w:val="single"/>
        </w:rPr>
        <w:t>ORDER:</w:t>
      </w:r>
    </w:p>
    <w:p w14:paraId="520F6466" w14:textId="338B9192" w:rsidR="00081B16" w:rsidRDefault="00081B16" w:rsidP="00DC4EE8">
      <w:pPr>
        <w:spacing w:line="360" w:lineRule="auto"/>
        <w:jc w:val="both"/>
        <w:rPr>
          <w:rFonts w:ascii="Times New Roman" w:hAnsi="Times New Roman" w:cs="Times New Roman"/>
          <w:b/>
          <w:bCs/>
          <w:sz w:val="28"/>
          <w:szCs w:val="28"/>
          <w:u w:val="single"/>
        </w:rPr>
      </w:pPr>
    </w:p>
    <w:p w14:paraId="1480ACC2" w14:textId="3456F020" w:rsidR="00D0505A" w:rsidRDefault="00D0505A" w:rsidP="00DC4EE8">
      <w:pPr>
        <w:spacing w:line="360" w:lineRule="auto"/>
        <w:jc w:val="both"/>
        <w:rPr>
          <w:rFonts w:ascii="Times New Roman" w:hAnsi="Times New Roman" w:cs="Times New Roman"/>
          <w:sz w:val="28"/>
          <w:szCs w:val="28"/>
        </w:rPr>
      </w:pPr>
      <w:r w:rsidRPr="005B0F51">
        <w:rPr>
          <w:rFonts w:ascii="Times New Roman" w:hAnsi="Times New Roman" w:cs="Times New Roman"/>
          <w:b/>
          <w:bCs/>
          <w:sz w:val="28"/>
          <w:szCs w:val="28"/>
        </w:rPr>
        <w:t>[2</w:t>
      </w:r>
      <w:r w:rsidR="005B0F51" w:rsidRPr="005B0F51">
        <w:rPr>
          <w:rFonts w:ascii="Times New Roman" w:hAnsi="Times New Roman" w:cs="Times New Roman"/>
          <w:b/>
          <w:bCs/>
          <w:sz w:val="28"/>
          <w:szCs w:val="28"/>
        </w:rPr>
        <w:t>5</w:t>
      </w:r>
      <w:r w:rsidRPr="005B0F51">
        <w:rPr>
          <w:rFonts w:ascii="Times New Roman" w:hAnsi="Times New Roman" w:cs="Times New Roman"/>
          <w:b/>
          <w:bCs/>
          <w:sz w:val="28"/>
          <w:szCs w:val="28"/>
        </w:rPr>
        <w:t>]</w:t>
      </w:r>
      <w:r>
        <w:rPr>
          <w:rFonts w:ascii="Times New Roman" w:hAnsi="Times New Roman" w:cs="Times New Roman"/>
          <w:sz w:val="28"/>
          <w:szCs w:val="28"/>
        </w:rPr>
        <w:tab/>
      </w:r>
      <w:r>
        <w:rPr>
          <w:rFonts w:ascii="Times New Roman" w:hAnsi="Times New Roman" w:cs="Times New Roman"/>
          <w:sz w:val="28"/>
          <w:szCs w:val="28"/>
        </w:rPr>
        <w:tab/>
        <w:t>In the circumstances, I make the following order:</w:t>
      </w:r>
    </w:p>
    <w:p w14:paraId="67A267A0" w14:textId="529DCCC6" w:rsidR="00D0505A" w:rsidRDefault="00D0505A" w:rsidP="00D0505A">
      <w:pPr>
        <w:spacing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lastRenderedPageBreak/>
        <w:t>1.</w:t>
      </w:r>
      <w:r w:rsidR="008B4916">
        <w:rPr>
          <w:rFonts w:ascii="Times New Roman" w:hAnsi="Times New Roman" w:cs="Times New Roman"/>
          <w:sz w:val="28"/>
          <w:szCs w:val="28"/>
        </w:rPr>
        <w:tab/>
      </w:r>
      <w:r>
        <w:rPr>
          <w:rFonts w:ascii="Times New Roman" w:hAnsi="Times New Roman" w:cs="Times New Roman"/>
          <w:sz w:val="28"/>
          <w:szCs w:val="28"/>
        </w:rPr>
        <w:t>the application for condonation to file a plea as well as for removal of bar is dismissed.</w:t>
      </w:r>
    </w:p>
    <w:p w14:paraId="0C5C52D4" w14:textId="61BBD2FB" w:rsidR="00081B16" w:rsidRDefault="00D0505A" w:rsidP="00D0505A">
      <w:pPr>
        <w:spacing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the applicant</w:t>
      </w:r>
      <w:r w:rsidR="004417B2">
        <w:rPr>
          <w:rFonts w:ascii="Times New Roman" w:hAnsi="Times New Roman" w:cs="Times New Roman"/>
          <w:sz w:val="28"/>
          <w:szCs w:val="28"/>
        </w:rPr>
        <w:t>s</w:t>
      </w:r>
      <w:r>
        <w:rPr>
          <w:rFonts w:ascii="Times New Roman" w:hAnsi="Times New Roman" w:cs="Times New Roman"/>
          <w:sz w:val="28"/>
          <w:szCs w:val="28"/>
        </w:rPr>
        <w:t xml:space="preserve"> to pay the costs of the application.  </w:t>
      </w:r>
    </w:p>
    <w:p w14:paraId="7E6B0206" w14:textId="6A3999DC" w:rsidR="0062524C" w:rsidRDefault="0062524C" w:rsidP="000627F1">
      <w:pPr>
        <w:spacing w:line="360" w:lineRule="auto"/>
        <w:jc w:val="both"/>
        <w:rPr>
          <w:rFonts w:ascii="Times New Roman" w:hAnsi="Times New Roman" w:cs="Times New Roman"/>
          <w:sz w:val="28"/>
          <w:szCs w:val="28"/>
        </w:rPr>
      </w:pPr>
    </w:p>
    <w:p w14:paraId="61ABD754" w14:textId="77777777" w:rsidR="0062524C" w:rsidRDefault="0062524C" w:rsidP="0062524C">
      <w:pPr>
        <w:spacing w:after="0" w:line="480" w:lineRule="auto"/>
        <w:jc w:val="both"/>
        <w:rPr>
          <w:rFonts w:ascii="Times New Roman" w:hAnsi="Times New Roman"/>
          <w:color w:val="0E101A"/>
          <w:sz w:val="28"/>
          <w:szCs w:val="28"/>
        </w:rPr>
      </w:pPr>
    </w:p>
    <w:p w14:paraId="1870ABE0" w14:textId="77777777" w:rsidR="0062524C" w:rsidRDefault="0062524C" w:rsidP="0062524C">
      <w:pPr>
        <w:spacing w:after="0" w:line="240" w:lineRule="auto"/>
        <w:jc w:val="center"/>
        <w:rPr>
          <w:rFonts w:ascii="Times New Roman" w:hAnsi="Times New Roman"/>
          <w:color w:val="0E101A"/>
          <w:sz w:val="28"/>
          <w:szCs w:val="28"/>
        </w:rPr>
      </w:pPr>
      <w:r>
        <w:rPr>
          <w:rFonts w:ascii="Times New Roman" w:hAnsi="Times New Roman"/>
          <w:color w:val="0E101A"/>
          <w:sz w:val="28"/>
          <w:szCs w:val="28"/>
        </w:rPr>
        <w:t>________________</w:t>
      </w:r>
    </w:p>
    <w:p w14:paraId="357E7B9B" w14:textId="77777777" w:rsidR="0062524C" w:rsidRPr="00056585" w:rsidRDefault="0062524C" w:rsidP="0062524C">
      <w:pPr>
        <w:spacing w:after="0" w:line="240" w:lineRule="auto"/>
        <w:jc w:val="center"/>
        <w:rPr>
          <w:rFonts w:ascii="Times New Roman" w:hAnsi="Times New Roman"/>
          <w:b/>
          <w:bCs/>
          <w:color w:val="0E101A"/>
          <w:sz w:val="28"/>
          <w:szCs w:val="28"/>
        </w:rPr>
      </w:pPr>
      <w:r w:rsidRPr="00056585">
        <w:rPr>
          <w:rFonts w:ascii="Times New Roman" w:hAnsi="Times New Roman"/>
          <w:b/>
          <w:bCs/>
          <w:color w:val="0E101A"/>
          <w:sz w:val="28"/>
          <w:szCs w:val="28"/>
        </w:rPr>
        <w:t>A.R. MATHABA J</w:t>
      </w:r>
    </w:p>
    <w:p w14:paraId="5058AADF" w14:textId="77777777" w:rsidR="0062524C" w:rsidRDefault="0062524C" w:rsidP="0062524C">
      <w:pPr>
        <w:spacing w:after="0" w:line="240" w:lineRule="auto"/>
        <w:jc w:val="center"/>
        <w:rPr>
          <w:rFonts w:ascii="Times New Roman" w:hAnsi="Times New Roman"/>
          <w:color w:val="0E101A"/>
          <w:sz w:val="28"/>
          <w:szCs w:val="28"/>
        </w:rPr>
      </w:pPr>
      <w:r>
        <w:rPr>
          <w:rFonts w:ascii="Times New Roman" w:hAnsi="Times New Roman"/>
          <w:color w:val="0E101A"/>
          <w:sz w:val="28"/>
          <w:szCs w:val="28"/>
        </w:rPr>
        <w:t>Judge of the High Court</w:t>
      </w:r>
    </w:p>
    <w:p w14:paraId="74A00460" w14:textId="77777777" w:rsidR="0062524C" w:rsidRDefault="0062524C" w:rsidP="0062524C">
      <w:pPr>
        <w:spacing w:after="0" w:line="240" w:lineRule="auto"/>
        <w:jc w:val="center"/>
        <w:rPr>
          <w:rFonts w:ascii="Times New Roman" w:hAnsi="Times New Roman"/>
          <w:color w:val="0E101A"/>
          <w:sz w:val="28"/>
          <w:szCs w:val="28"/>
        </w:rPr>
      </w:pPr>
    </w:p>
    <w:p w14:paraId="39D4CF23" w14:textId="77777777" w:rsidR="0062524C" w:rsidRDefault="0062524C" w:rsidP="0062524C">
      <w:pPr>
        <w:spacing w:after="0" w:line="240" w:lineRule="auto"/>
        <w:jc w:val="both"/>
        <w:rPr>
          <w:rFonts w:ascii="Times New Roman" w:hAnsi="Times New Roman"/>
          <w:color w:val="0E101A"/>
          <w:sz w:val="28"/>
          <w:szCs w:val="28"/>
        </w:rPr>
      </w:pPr>
    </w:p>
    <w:p w14:paraId="341B39B9" w14:textId="77777777" w:rsidR="0062524C" w:rsidRDefault="0062524C" w:rsidP="0062524C">
      <w:pPr>
        <w:spacing w:after="0" w:line="240" w:lineRule="auto"/>
        <w:jc w:val="both"/>
        <w:rPr>
          <w:rFonts w:ascii="Times New Roman" w:hAnsi="Times New Roman"/>
          <w:color w:val="0E101A"/>
          <w:sz w:val="28"/>
          <w:szCs w:val="28"/>
        </w:rPr>
      </w:pPr>
      <w:r>
        <w:rPr>
          <w:rFonts w:ascii="Times New Roman" w:hAnsi="Times New Roman"/>
          <w:color w:val="0E101A"/>
          <w:sz w:val="28"/>
          <w:szCs w:val="28"/>
        </w:rPr>
        <w:tab/>
      </w:r>
      <w:r>
        <w:rPr>
          <w:rFonts w:ascii="Times New Roman" w:hAnsi="Times New Roman"/>
          <w:color w:val="0E101A"/>
          <w:sz w:val="28"/>
          <w:szCs w:val="28"/>
        </w:rPr>
        <w:tab/>
      </w:r>
      <w:r>
        <w:rPr>
          <w:rFonts w:ascii="Times New Roman" w:hAnsi="Times New Roman"/>
          <w:color w:val="0E101A"/>
          <w:sz w:val="28"/>
          <w:szCs w:val="28"/>
        </w:rPr>
        <w:tab/>
      </w:r>
    </w:p>
    <w:p w14:paraId="1382370A" w14:textId="19D35B5F" w:rsidR="0062524C" w:rsidRDefault="0062524C" w:rsidP="0062524C">
      <w:pPr>
        <w:spacing w:after="0" w:line="240" w:lineRule="auto"/>
        <w:jc w:val="both"/>
        <w:rPr>
          <w:rFonts w:ascii="Times New Roman" w:hAnsi="Times New Roman"/>
          <w:color w:val="0E101A"/>
          <w:sz w:val="28"/>
          <w:szCs w:val="28"/>
        </w:rPr>
      </w:pPr>
      <w:r>
        <w:rPr>
          <w:rFonts w:ascii="Times New Roman" w:hAnsi="Times New Roman"/>
          <w:color w:val="0E101A"/>
          <w:sz w:val="28"/>
          <w:szCs w:val="28"/>
        </w:rPr>
        <w:tab/>
        <w:t xml:space="preserve">For the </w:t>
      </w:r>
      <w:r w:rsidR="00D5397A">
        <w:rPr>
          <w:rFonts w:ascii="Times New Roman" w:hAnsi="Times New Roman"/>
          <w:color w:val="0E101A"/>
          <w:sz w:val="28"/>
          <w:szCs w:val="28"/>
        </w:rPr>
        <w:t>Applicant</w:t>
      </w:r>
      <w:r>
        <w:rPr>
          <w:rFonts w:ascii="Times New Roman" w:hAnsi="Times New Roman"/>
          <w:color w:val="0E101A"/>
          <w:sz w:val="28"/>
          <w:szCs w:val="28"/>
        </w:rPr>
        <w:t>:</w:t>
      </w:r>
      <w:r>
        <w:rPr>
          <w:rFonts w:ascii="Times New Roman" w:hAnsi="Times New Roman"/>
          <w:color w:val="0E101A"/>
          <w:sz w:val="28"/>
          <w:szCs w:val="28"/>
        </w:rPr>
        <w:tab/>
      </w:r>
      <w:r w:rsidR="00D5397A">
        <w:rPr>
          <w:rFonts w:ascii="Times New Roman" w:hAnsi="Times New Roman"/>
          <w:color w:val="0E101A"/>
          <w:sz w:val="28"/>
          <w:szCs w:val="28"/>
        </w:rPr>
        <w:t>Adv. T. Peete</w:t>
      </w:r>
      <w:r>
        <w:rPr>
          <w:rFonts w:ascii="Times New Roman" w:hAnsi="Times New Roman"/>
          <w:color w:val="0E101A"/>
          <w:sz w:val="28"/>
          <w:szCs w:val="28"/>
        </w:rPr>
        <w:tab/>
      </w:r>
      <w:r>
        <w:rPr>
          <w:rFonts w:ascii="Times New Roman" w:hAnsi="Times New Roman"/>
          <w:color w:val="0E101A"/>
          <w:sz w:val="28"/>
          <w:szCs w:val="28"/>
        </w:rPr>
        <w:tab/>
      </w:r>
    </w:p>
    <w:p w14:paraId="0AD4151E" w14:textId="1EC77A7E" w:rsidR="0062524C" w:rsidRDefault="0062524C" w:rsidP="000C375C">
      <w:pPr>
        <w:spacing w:after="0" w:line="240" w:lineRule="auto"/>
        <w:jc w:val="both"/>
        <w:rPr>
          <w:rFonts w:ascii="Times New Roman" w:hAnsi="Times New Roman"/>
          <w:color w:val="0E101A"/>
          <w:sz w:val="28"/>
          <w:szCs w:val="28"/>
        </w:rPr>
      </w:pPr>
      <w:r>
        <w:rPr>
          <w:rFonts w:ascii="Times New Roman" w:hAnsi="Times New Roman"/>
          <w:color w:val="0E101A"/>
          <w:sz w:val="28"/>
          <w:szCs w:val="28"/>
        </w:rPr>
        <w:tab/>
        <w:t xml:space="preserve">For the </w:t>
      </w:r>
      <w:r w:rsidR="000C5A29">
        <w:rPr>
          <w:rFonts w:ascii="Times New Roman" w:hAnsi="Times New Roman"/>
          <w:color w:val="0E101A"/>
          <w:sz w:val="28"/>
          <w:szCs w:val="28"/>
        </w:rPr>
        <w:t>Respon</w:t>
      </w:r>
      <w:r>
        <w:rPr>
          <w:rFonts w:ascii="Times New Roman" w:hAnsi="Times New Roman"/>
          <w:color w:val="0E101A"/>
          <w:sz w:val="28"/>
          <w:szCs w:val="28"/>
        </w:rPr>
        <w:t>d</w:t>
      </w:r>
      <w:r w:rsidR="000C5A29">
        <w:rPr>
          <w:rFonts w:ascii="Times New Roman" w:hAnsi="Times New Roman"/>
          <w:color w:val="0E101A"/>
          <w:sz w:val="28"/>
          <w:szCs w:val="28"/>
        </w:rPr>
        <w:t>e</w:t>
      </w:r>
      <w:r>
        <w:rPr>
          <w:rFonts w:ascii="Times New Roman" w:hAnsi="Times New Roman"/>
          <w:color w:val="0E101A"/>
          <w:sz w:val="28"/>
          <w:szCs w:val="28"/>
        </w:rPr>
        <w:t xml:space="preserve">nts: Mr. </w:t>
      </w:r>
      <w:r w:rsidR="000C5A29">
        <w:rPr>
          <w:rFonts w:ascii="Times New Roman" w:hAnsi="Times New Roman"/>
          <w:color w:val="0E101A"/>
          <w:sz w:val="28"/>
          <w:szCs w:val="28"/>
        </w:rPr>
        <w:t xml:space="preserve">S. </w:t>
      </w:r>
      <w:proofErr w:type="spellStart"/>
      <w:r w:rsidR="000C5A29">
        <w:rPr>
          <w:rFonts w:ascii="Times New Roman" w:hAnsi="Times New Roman"/>
          <w:color w:val="0E101A"/>
          <w:sz w:val="28"/>
          <w:szCs w:val="28"/>
        </w:rPr>
        <w:t>Malabulabu</w:t>
      </w:r>
      <w:proofErr w:type="spellEnd"/>
    </w:p>
    <w:sectPr w:rsidR="0062524C" w:rsidSect="002B304E">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251CC" w14:textId="77777777" w:rsidR="00135548" w:rsidRDefault="00135548" w:rsidP="005173DA">
      <w:pPr>
        <w:spacing w:after="0" w:line="240" w:lineRule="auto"/>
      </w:pPr>
      <w:r>
        <w:separator/>
      </w:r>
    </w:p>
  </w:endnote>
  <w:endnote w:type="continuationSeparator" w:id="0">
    <w:p w14:paraId="326B62F8" w14:textId="77777777" w:rsidR="00135548" w:rsidRDefault="00135548" w:rsidP="00517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5003471"/>
      <w:docPartObj>
        <w:docPartGallery w:val="Page Numbers (Bottom of Page)"/>
        <w:docPartUnique/>
      </w:docPartObj>
    </w:sdtPr>
    <w:sdtEndPr>
      <w:rPr>
        <w:noProof/>
      </w:rPr>
    </w:sdtEndPr>
    <w:sdtContent>
      <w:p w14:paraId="38CA2FB4" w14:textId="61BF03C4" w:rsidR="00F376E2" w:rsidRDefault="00F376E2">
        <w:pPr>
          <w:pStyle w:val="Footer"/>
          <w:jc w:val="right"/>
        </w:pPr>
        <w:r>
          <w:fldChar w:fldCharType="begin"/>
        </w:r>
        <w:r>
          <w:instrText xml:space="preserve"> PAGE   \* MERGEFORMAT </w:instrText>
        </w:r>
        <w:r>
          <w:fldChar w:fldCharType="separate"/>
        </w:r>
        <w:r w:rsidR="00036A6E">
          <w:rPr>
            <w:noProof/>
          </w:rPr>
          <w:t>9</w:t>
        </w:r>
        <w:r>
          <w:rPr>
            <w:noProof/>
          </w:rPr>
          <w:fldChar w:fldCharType="end"/>
        </w:r>
      </w:p>
    </w:sdtContent>
  </w:sdt>
  <w:p w14:paraId="34A80F76" w14:textId="77777777" w:rsidR="00F376E2" w:rsidRDefault="00F376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CBE3A" w14:textId="77777777" w:rsidR="00135548" w:rsidRDefault="00135548" w:rsidP="005173DA">
      <w:pPr>
        <w:spacing w:after="0" w:line="240" w:lineRule="auto"/>
      </w:pPr>
      <w:r>
        <w:separator/>
      </w:r>
    </w:p>
  </w:footnote>
  <w:footnote w:type="continuationSeparator" w:id="0">
    <w:p w14:paraId="619FA8F0" w14:textId="77777777" w:rsidR="00135548" w:rsidRDefault="00135548" w:rsidP="005173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E5510"/>
    <w:multiLevelType w:val="hybridMultilevel"/>
    <w:tmpl w:val="FB408848"/>
    <w:lvl w:ilvl="0" w:tplc="C4D0D3DA">
      <w:start w:val="1"/>
      <w:numFmt w:val="decimal"/>
      <w:lvlText w:val="[%1]"/>
      <w:lvlJc w:val="left"/>
      <w:pPr>
        <w:ind w:left="720" w:hanging="360"/>
      </w:pPr>
      <w:rPr>
        <w:rFonts w:cs="Times New Roman" w:hint="default"/>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F13"/>
    <w:rsid w:val="00001076"/>
    <w:rsid w:val="00022B38"/>
    <w:rsid w:val="00030CCC"/>
    <w:rsid w:val="00036A6E"/>
    <w:rsid w:val="00037A2A"/>
    <w:rsid w:val="0005520D"/>
    <w:rsid w:val="00060F76"/>
    <w:rsid w:val="000627F1"/>
    <w:rsid w:val="00072151"/>
    <w:rsid w:val="00081B16"/>
    <w:rsid w:val="00082173"/>
    <w:rsid w:val="000902F5"/>
    <w:rsid w:val="000A2394"/>
    <w:rsid w:val="000B3922"/>
    <w:rsid w:val="000B3B8E"/>
    <w:rsid w:val="000C013F"/>
    <w:rsid w:val="000C1EA8"/>
    <w:rsid w:val="000C36BA"/>
    <w:rsid w:val="000C375C"/>
    <w:rsid w:val="000C5A29"/>
    <w:rsid w:val="000E0101"/>
    <w:rsid w:val="000F0948"/>
    <w:rsid w:val="000F3A21"/>
    <w:rsid w:val="0012662E"/>
    <w:rsid w:val="00135548"/>
    <w:rsid w:val="001479DA"/>
    <w:rsid w:val="0015316D"/>
    <w:rsid w:val="001576D4"/>
    <w:rsid w:val="001614AE"/>
    <w:rsid w:val="001864D5"/>
    <w:rsid w:val="00196491"/>
    <w:rsid w:val="001A44A0"/>
    <w:rsid w:val="001B5558"/>
    <w:rsid w:val="001C5C92"/>
    <w:rsid w:val="001D1A89"/>
    <w:rsid w:val="001D1CA7"/>
    <w:rsid w:val="001D2370"/>
    <w:rsid w:val="001D2D2B"/>
    <w:rsid w:val="001D6C2C"/>
    <w:rsid w:val="001E0A38"/>
    <w:rsid w:val="001E49E2"/>
    <w:rsid w:val="001F334E"/>
    <w:rsid w:val="001F4F8D"/>
    <w:rsid w:val="0022289F"/>
    <w:rsid w:val="00243B84"/>
    <w:rsid w:val="00251658"/>
    <w:rsid w:val="00252F95"/>
    <w:rsid w:val="002573F0"/>
    <w:rsid w:val="00260E89"/>
    <w:rsid w:val="00264CE0"/>
    <w:rsid w:val="002651E8"/>
    <w:rsid w:val="0027751A"/>
    <w:rsid w:val="00281D5A"/>
    <w:rsid w:val="00291941"/>
    <w:rsid w:val="00297B93"/>
    <w:rsid w:val="002A3E1E"/>
    <w:rsid w:val="002B304E"/>
    <w:rsid w:val="002B5797"/>
    <w:rsid w:val="002B7693"/>
    <w:rsid w:val="002C3C68"/>
    <w:rsid w:val="002C7BCB"/>
    <w:rsid w:val="002D0EAF"/>
    <w:rsid w:val="002D6B4F"/>
    <w:rsid w:val="002E0BFD"/>
    <w:rsid w:val="002E27CD"/>
    <w:rsid w:val="00301952"/>
    <w:rsid w:val="00304B92"/>
    <w:rsid w:val="00316C2F"/>
    <w:rsid w:val="00326401"/>
    <w:rsid w:val="003359F5"/>
    <w:rsid w:val="003421E6"/>
    <w:rsid w:val="00352D93"/>
    <w:rsid w:val="003744F0"/>
    <w:rsid w:val="0038531C"/>
    <w:rsid w:val="00385676"/>
    <w:rsid w:val="003A36D0"/>
    <w:rsid w:val="003A6855"/>
    <w:rsid w:val="003A7816"/>
    <w:rsid w:val="003B2537"/>
    <w:rsid w:val="003C05A7"/>
    <w:rsid w:val="003D6948"/>
    <w:rsid w:val="003E3E10"/>
    <w:rsid w:val="003E4F20"/>
    <w:rsid w:val="003E5C1D"/>
    <w:rsid w:val="003F123C"/>
    <w:rsid w:val="003F68E4"/>
    <w:rsid w:val="00402CF7"/>
    <w:rsid w:val="00403FF1"/>
    <w:rsid w:val="00411182"/>
    <w:rsid w:val="00415B65"/>
    <w:rsid w:val="00420A17"/>
    <w:rsid w:val="004254A1"/>
    <w:rsid w:val="004417B2"/>
    <w:rsid w:val="00442BBF"/>
    <w:rsid w:val="00442DB7"/>
    <w:rsid w:val="00447FF8"/>
    <w:rsid w:val="00454B3B"/>
    <w:rsid w:val="004634C1"/>
    <w:rsid w:val="00463952"/>
    <w:rsid w:val="00464867"/>
    <w:rsid w:val="0046711C"/>
    <w:rsid w:val="00472086"/>
    <w:rsid w:val="00481725"/>
    <w:rsid w:val="004A3130"/>
    <w:rsid w:val="004A76EB"/>
    <w:rsid w:val="004C36E7"/>
    <w:rsid w:val="004D16AF"/>
    <w:rsid w:val="004F43E3"/>
    <w:rsid w:val="00513704"/>
    <w:rsid w:val="005173DA"/>
    <w:rsid w:val="00524A6E"/>
    <w:rsid w:val="00540FBF"/>
    <w:rsid w:val="00541275"/>
    <w:rsid w:val="00543A5C"/>
    <w:rsid w:val="0054635C"/>
    <w:rsid w:val="00555B41"/>
    <w:rsid w:val="005638C7"/>
    <w:rsid w:val="00566997"/>
    <w:rsid w:val="005669C0"/>
    <w:rsid w:val="00570382"/>
    <w:rsid w:val="005778A0"/>
    <w:rsid w:val="00580B65"/>
    <w:rsid w:val="005819D2"/>
    <w:rsid w:val="00592F7E"/>
    <w:rsid w:val="00597DE3"/>
    <w:rsid w:val="005A50EA"/>
    <w:rsid w:val="005B0F51"/>
    <w:rsid w:val="005C178F"/>
    <w:rsid w:val="005C2E38"/>
    <w:rsid w:val="005C446B"/>
    <w:rsid w:val="005D0794"/>
    <w:rsid w:val="005E65E8"/>
    <w:rsid w:val="005F204B"/>
    <w:rsid w:val="006160B6"/>
    <w:rsid w:val="00622C26"/>
    <w:rsid w:val="0062524C"/>
    <w:rsid w:val="00626192"/>
    <w:rsid w:val="00647B71"/>
    <w:rsid w:val="00652F96"/>
    <w:rsid w:val="0065598B"/>
    <w:rsid w:val="00661B7C"/>
    <w:rsid w:val="00681FEF"/>
    <w:rsid w:val="00687AF1"/>
    <w:rsid w:val="00693620"/>
    <w:rsid w:val="006C1A0C"/>
    <w:rsid w:val="006D4514"/>
    <w:rsid w:val="006D5632"/>
    <w:rsid w:val="006D6FC4"/>
    <w:rsid w:val="006E0A7F"/>
    <w:rsid w:val="006E1325"/>
    <w:rsid w:val="006F0CBD"/>
    <w:rsid w:val="006F2339"/>
    <w:rsid w:val="006F3CA7"/>
    <w:rsid w:val="00702DDD"/>
    <w:rsid w:val="007169FC"/>
    <w:rsid w:val="00720747"/>
    <w:rsid w:val="0073690F"/>
    <w:rsid w:val="00745376"/>
    <w:rsid w:val="00746BC4"/>
    <w:rsid w:val="00774823"/>
    <w:rsid w:val="00786FBA"/>
    <w:rsid w:val="00795B53"/>
    <w:rsid w:val="00796C49"/>
    <w:rsid w:val="007A5DAD"/>
    <w:rsid w:val="007C049D"/>
    <w:rsid w:val="007C43D4"/>
    <w:rsid w:val="007F22EA"/>
    <w:rsid w:val="007F6F2B"/>
    <w:rsid w:val="00805432"/>
    <w:rsid w:val="00805D67"/>
    <w:rsid w:val="0080618F"/>
    <w:rsid w:val="00806FC3"/>
    <w:rsid w:val="00812FDF"/>
    <w:rsid w:val="00816549"/>
    <w:rsid w:val="00817AB9"/>
    <w:rsid w:val="00822329"/>
    <w:rsid w:val="00826836"/>
    <w:rsid w:val="00827511"/>
    <w:rsid w:val="008709A6"/>
    <w:rsid w:val="00874A98"/>
    <w:rsid w:val="00884F33"/>
    <w:rsid w:val="008A2B92"/>
    <w:rsid w:val="008A7951"/>
    <w:rsid w:val="008B4916"/>
    <w:rsid w:val="008B6389"/>
    <w:rsid w:val="008C65D7"/>
    <w:rsid w:val="008E37E7"/>
    <w:rsid w:val="008E3C45"/>
    <w:rsid w:val="008F24C4"/>
    <w:rsid w:val="00903229"/>
    <w:rsid w:val="009117A2"/>
    <w:rsid w:val="00920AFF"/>
    <w:rsid w:val="00925CC5"/>
    <w:rsid w:val="009358BF"/>
    <w:rsid w:val="00944FCE"/>
    <w:rsid w:val="009478D2"/>
    <w:rsid w:val="00950203"/>
    <w:rsid w:val="00954938"/>
    <w:rsid w:val="00955B6F"/>
    <w:rsid w:val="009632B6"/>
    <w:rsid w:val="009639C7"/>
    <w:rsid w:val="009677B6"/>
    <w:rsid w:val="009777FD"/>
    <w:rsid w:val="009A100A"/>
    <w:rsid w:val="009A58A5"/>
    <w:rsid w:val="009B6199"/>
    <w:rsid w:val="009C690F"/>
    <w:rsid w:val="009D5776"/>
    <w:rsid w:val="009E4A6D"/>
    <w:rsid w:val="009E53F0"/>
    <w:rsid w:val="009F265E"/>
    <w:rsid w:val="009F5825"/>
    <w:rsid w:val="009F6D52"/>
    <w:rsid w:val="00A06E16"/>
    <w:rsid w:val="00A12A23"/>
    <w:rsid w:val="00A14CC8"/>
    <w:rsid w:val="00A37B72"/>
    <w:rsid w:val="00A439DA"/>
    <w:rsid w:val="00A56F2E"/>
    <w:rsid w:val="00A66FA9"/>
    <w:rsid w:val="00A810B1"/>
    <w:rsid w:val="00A90E5E"/>
    <w:rsid w:val="00A9486E"/>
    <w:rsid w:val="00AA2A8A"/>
    <w:rsid w:val="00AC1827"/>
    <w:rsid w:val="00AC539C"/>
    <w:rsid w:val="00AC74C4"/>
    <w:rsid w:val="00AD65D3"/>
    <w:rsid w:val="00B00FA7"/>
    <w:rsid w:val="00B074DF"/>
    <w:rsid w:val="00B07689"/>
    <w:rsid w:val="00B14810"/>
    <w:rsid w:val="00B24103"/>
    <w:rsid w:val="00B2421F"/>
    <w:rsid w:val="00B344DB"/>
    <w:rsid w:val="00B40242"/>
    <w:rsid w:val="00B42BAC"/>
    <w:rsid w:val="00B543E1"/>
    <w:rsid w:val="00B5447B"/>
    <w:rsid w:val="00B60C7E"/>
    <w:rsid w:val="00B60FC0"/>
    <w:rsid w:val="00B65246"/>
    <w:rsid w:val="00B824F8"/>
    <w:rsid w:val="00B845A0"/>
    <w:rsid w:val="00B861A5"/>
    <w:rsid w:val="00BA5446"/>
    <w:rsid w:val="00BA7B63"/>
    <w:rsid w:val="00BC5CD1"/>
    <w:rsid w:val="00BD0A53"/>
    <w:rsid w:val="00BD6DE5"/>
    <w:rsid w:val="00BE3B84"/>
    <w:rsid w:val="00BF00E7"/>
    <w:rsid w:val="00BF7A3E"/>
    <w:rsid w:val="00C06DB9"/>
    <w:rsid w:val="00C23543"/>
    <w:rsid w:val="00C24FFC"/>
    <w:rsid w:val="00C33984"/>
    <w:rsid w:val="00C405D4"/>
    <w:rsid w:val="00C44DB3"/>
    <w:rsid w:val="00C50F13"/>
    <w:rsid w:val="00C5774F"/>
    <w:rsid w:val="00C60B9E"/>
    <w:rsid w:val="00C7580A"/>
    <w:rsid w:val="00C75CA4"/>
    <w:rsid w:val="00C90536"/>
    <w:rsid w:val="00C91DBF"/>
    <w:rsid w:val="00C9275D"/>
    <w:rsid w:val="00C960F2"/>
    <w:rsid w:val="00CA00DE"/>
    <w:rsid w:val="00CA5039"/>
    <w:rsid w:val="00CB2EEC"/>
    <w:rsid w:val="00CB5C0B"/>
    <w:rsid w:val="00CB7EDE"/>
    <w:rsid w:val="00CC6D91"/>
    <w:rsid w:val="00CD70DA"/>
    <w:rsid w:val="00CE7984"/>
    <w:rsid w:val="00CF03DE"/>
    <w:rsid w:val="00CF0BA4"/>
    <w:rsid w:val="00CF624E"/>
    <w:rsid w:val="00CF709C"/>
    <w:rsid w:val="00D033FD"/>
    <w:rsid w:val="00D0505A"/>
    <w:rsid w:val="00D07CD1"/>
    <w:rsid w:val="00D131BF"/>
    <w:rsid w:val="00D14F62"/>
    <w:rsid w:val="00D21710"/>
    <w:rsid w:val="00D40573"/>
    <w:rsid w:val="00D41361"/>
    <w:rsid w:val="00D44CC4"/>
    <w:rsid w:val="00D47F69"/>
    <w:rsid w:val="00D5397A"/>
    <w:rsid w:val="00D76EBC"/>
    <w:rsid w:val="00D77BD7"/>
    <w:rsid w:val="00D86E93"/>
    <w:rsid w:val="00D94468"/>
    <w:rsid w:val="00DA1B15"/>
    <w:rsid w:val="00DB7820"/>
    <w:rsid w:val="00DC4EE8"/>
    <w:rsid w:val="00DC79E1"/>
    <w:rsid w:val="00DD0200"/>
    <w:rsid w:val="00DE2F7B"/>
    <w:rsid w:val="00DF0CCB"/>
    <w:rsid w:val="00DF5303"/>
    <w:rsid w:val="00DF5CB9"/>
    <w:rsid w:val="00E038B5"/>
    <w:rsid w:val="00E10862"/>
    <w:rsid w:val="00E166D3"/>
    <w:rsid w:val="00E30E06"/>
    <w:rsid w:val="00E37858"/>
    <w:rsid w:val="00E4299B"/>
    <w:rsid w:val="00E4412F"/>
    <w:rsid w:val="00E86470"/>
    <w:rsid w:val="00E87C58"/>
    <w:rsid w:val="00E92A0C"/>
    <w:rsid w:val="00EA65A2"/>
    <w:rsid w:val="00EC3DA8"/>
    <w:rsid w:val="00ED1F8F"/>
    <w:rsid w:val="00ED4BE6"/>
    <w:rsid w:val="00EE3794"/>
    <w:rsid w:val="00EF71C5"/>
    <w:rsid w:val="00F010C9"/>
    <w:rsid w:val="00F02B2A"/>
    <w:rsid w:val="00F1574C"/>
    <w:rsid w:val="00F202A3"/>
    <w:rsid w:val="00F3319F"/>
    <w:rsid w:val="00F35893"/>
    <w:rsid w:val="00F376E2"/>
    <w:rsid w:val="00F37A2D"/>
    <w:rsid w:val="00F42237"/>
    <w:rsid w:val="00F44EA6"/>
    <w:rsid w:val="00F53CD7"/>
    <w:rsid w:val="00F73294"/>
    <w:rsid w:val="00F74A69"/>
    <w:rsid w:val="00F75776"/>
    <w:rsid w:val="00F762CB"/>
    <w:rsid w:val="00F822A6"/>
    <w:rsid w:val="00F85535"/>
    <w:rsid w:val="00F9379E"/>
    <w:rsid w:val="00FB021C"/>
    <w:rsid w:val="00FB2FF5"/>
    <w:rsid w:val="00FC0142"/>
    <w:rsid w:val="00FC1048"/>
    <w:rsid w:val="00FC2E41"/>
    <w:rsid w:val="00FC5680"/>
    <w:rsid w:val="00FD4993"/>
    <w:rsid w:val="00FF09B2"/>
    <w:rsid w:val="00FF13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C3E7B"/>
  <w15:chartTrackingRefBased/>
  <w15:docId w15:val="{A4D7433D-D060-4A93-9C50-2A9BD5490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22C26"/>
    <w:pPr>
      <w:spacing w:line="256" w:lineRule="auto"/>
    </w:pPr>
  </w:style>
  <w:style w:type="paragraph" w:styleId="Heading1">
    <w:name w:val="heading 1"/>
    <w:basedOn w:val="Normal"/>
    <w:next w:val="Normal"/>
    <w:link w:val="Heading1Char"/>
    <w:uiPriority w:val="9"/>
    <w:qFormat/>
    <w:rsid w:val="00622C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2C26"/>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622C26"/>
    <w:rPr>
      <w:color w:val="0000FF"/>
      <w:u w:val="single"/>
    </w:rPr>
  </w:style>
  <w:style w:type="paragraph" w:styleId="NormalWeb">
    <w:name w:val="Normal (Web)"/>
    <w:basedOn w:val="Normal"/>
    <w:uiPriority w:val="99"/>
    <w:unhideWhenUsed/>
    <w:rsid w:val="00622C2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622C26"/>
    <w:rPr>
      <w:b/>
      <w:bCs/>
    </w:rPr>
  </w:style>
  <w:style w:type="character" w:styleId="Emphasis">
    <w:name w:val="Emphasis"/>
    <w:basedOn w:val="DefaultParagraphFont"/>
    <w:uiPriority w:val="20"/>
    <w:qFormat/>
    <w:rsid w:val="00622C26"/>
    <w:rPr>
      <w:i/>
      <w:iCs/>
    </w:rPr>
  </w:style>
  <w:style w:type="paragraph" w:styleId="Header">
    <w:name w:val="header"/>
    <w:basedOn w:val="Normal"/>
    <w:link w:val="HeaderChar"/>
    <w:uiPriority w:val="99"/>
    <w:unhideWhenUsed/>
    <w:rsid w:val="005173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3DA"/>
  </w:style>
  <w:style w:type="paragraph" w:styleId="Footer">
    <w:name w:val="footer"/>
    <w:basedOn w:val="Normal"/>
    <w:link w:val="FooterChar"/>
    <w:uiPriority w:val="99"/>
    <w:unhideWhenUsed/>
    <w:rsid w:val="005173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3DA"/>
  </w:style>
  <w:style w:type="paragraph" w:styleId="ListParagraph">
    <w:name w:val="List Paragraph"/>
    <w:basedOn w:val="Normal"/>
    <w:uiPriority w:val="34"/>
    <w:qFormat/>
    <w:rsid w:val="006D4514"/>
    <w:pPr>
      <w:spacing w:after="200" w:line="276" w:lineRule="auto"/>
      <w:ind w:left="720"/>
      <w:contextualSpacing/>
    </w:pPr>
    <w:rPr>
      <w:rFonts w:eastAsia="Times New Roman" w:cs="Times New Roman"/>
      <w:lang w:val="en-US"/>
    </w:rPr>
  </w:style>
  <w:style w:type="paragraph" w:styleId="FootnoteText">
    <w:name w:val="footnote text"/>
    <w:basedOn w:val="Normal"/>
    <w:link w:val="FootnoteTextChar"/>
    <w:uiPriority w:val="99"/>
    <w:semiHidden/>
    <w:unhideWhenUsed/>
    <w:rsid w:val="006D4514"/>
    <w:pPr>
      <w:spacing w:after="0" w:line="240" w:lineRule="auto"/>
    </w:pPr>
    <w:rPr>
      <w:rFonts w:eastAsia="Times New Roman" w:cs="Times New Roman"/>
      <w:sz w:val="20"/>
      <w:szCs w:val="20"/>
      <w:lang w:val="en-US"/>
    </w:rPr>
  </w:style>
  <w:style w:type="character" w:customStyle="1" w:styleId="FootnoteTextChar">
    <w:name w:val="Footnote Text Char"/>
    <w:basedOn w:val="DefaultParagraphFont"/>
    <w:link w:val="FootnoteText"/>
    <w:uiPriority w:val="99"/>
    <w:semiHidden/>
    <w:rsid w:val="006D4514"/>
    <w:rPr>
      <w:rFonts w:eastAsia="Times New Roman" w:cs="Times New Roman"/>
      <w:sz w:val="20"/>
      <w:szCs w:val="20"/>
      <w:lang w:val="en-US"/>
    </w:rPr>
  </w:style>
  <w:style w:type="character" w:styleId="FootnoteReference">
    <w:name w:val="footnote reference"/>
    <w:basedOn w:val="DefaultParagraphFont"/>
    <w:uiPriority w:val="99"/>
    <w:semiHidden/>
    <w:unhideWhenUsed/>
    <w:rsid w:val="006D4514"/>
    <w:rPr>
      <w:rFonts w:cs="Times New Roman"/>
      <w:vertAlign w:val="superscript"/>
    </w:rPr>
  </w:style>
  <w:style w:type="character" w:styleId="CommentReference">
    <w:name w:val="annotation reference"/>
    <w:basedOn w:val="DefaultParagraphFont"/>
    <w:uiPriority w:val="99"/>
    <w:semiHidden/>
    <w:unhideWhenUsed/>
    <w:rsid w:val="00A9486E"/>
    <w:rPr>
      <w:sz w:val="16"/>
      <w:szCs w:val="16"/>
    </w:rPr>
  </w:style>
  <w:style w:type="paragraph" w:styleId="CommentText">
    <w:name w:val="annotation text"/>
    <w:basedOn w:val="Normal"/>
    <w:link w:val="CommentTextChar"/>
    <w:uiPriority w:val="99"/>
    <w:semiHidden/>
    <w:unhideWhenUsed/>
    <w:rsid w:val="00A9486E"/>
    <w:pPr>
      <w:spacing w:line="240" w:lineRule="auto"/>
    </w:pPr>
    <w:rPr>
      <w:sz w:val="20"/>
      <w:szCs w:val="20"/>
    </w:rPr>
  </w:style>
  <w:style w:type="character" w:customStyle="1" w:styleId="CommentTextChar">
    <w:name w:val="Comment Text Char"/>
    <w:basedOn w:val="DefaultParagraphFont"/>
    <w:link w:val="CommentText"/>
    <w:uiPriority w:val="99"/>
    <w:semiHidden/>
    <w:rsid w:val="00A9486E"/>
    <w:rPr>
      <w:sz w:val="20"/>
      <w:szCs w:val="20"/>
    </w:rPr>
  </w:style>
  <w:style w:type="paragraph" w:styleId="CommentSubject">
    <w:name w:val="annotation subject"/>
    <w:basedOn w:val="CommentText"/>
    <w:next w:val="CommentText"/>
    <w:link w:val="CommentSubjectChar"/>
    <w:uiPriority w:val="99"/>
    <w:semiHidden/>
    <w:unhideWhenUsed/>
    <w:rsid w:val="00A9486E"/>
    <w:rPr>
      <w:b/>
      <w:bCs/>
    </w:rPr>
  </w:style>
  <w:style w:type="character" w:customStyle="1" w:styleId="CommentSubjectChar">
    <w:name w:val="Comment Subject Char"/>
    <w:basedOn w:val="CommentTextChar"/>
    <w:link w:val="CommentSubject"/>
    <w:uiPriority w:val="99"/>
    <w:semiHidden/>
    <w:rsid w:val="00A9486E"/>
    <w:rPr>
      <w:b/>
      <w:bCs/>
      <w:sz w:val="20"/>
      <w:szCs w:val="20"/>
    </w:rPr>
  </w:style>
  <w:style w:type="paragraph" w:styleId="BalloonText">
    <w:name w:val="Balloon Text"/>
    <w:basedOn w:val="Normal"/>
    <w:link w:val="BalloonTextChar"/>
    <w:uiPriority w:val="99"/>
    <w:semiHidden/>
    <w:unhideWhenUsed/>
    <w:rsid w:val="00A94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8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55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A7694-78B9-4484-AA9E-ED4FFE5B9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2196</Words>
  <Characters>12522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Mahlompho (MN) Nkhabu</dc:creator>
  <cp:keywords/>
  <dc:description/>
  <cp:lastModifiedBy>Limakatso Tsekela</cp:lastModifiedBy>
  <cp:revision>2</cp:revision>
  <cp:lastPrinted>2022-09-30T11:51:00Z</cp:lastPrinted>
  <dcterms:created xsi:type="dcterms:W3CDTF">2022-09-30T11:57:00Z</dcterms:created>
  <dcterms:modified xsi:type="dcterms:W3CDTF">2022-09-30T11:57:00Z</dcterms:modified>
</cp:coreProperties>
</file>