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215D8" w14:textId="43A61940" w:rsidR="005B237D" w:rsidRDefault="005B237D" w:rsidP="005B237D">
      <w:pPr>
        <w:suppressAutoHyphens/>
        <w:autoSpaceDN w:val="0"/>
        <w:spacing w:line="240" w:lineRule="auto"/>
        <w:textAlignment w:val="baseline"/>
        <w:rPr>
          <w:rFonts w:ascii="Times New Roman" w:eastAsia="Calibri" w:hAnsi="Times New Roman" w:cs="Times New Roman"/>
          <w:sz w:val="28"/>
          <w:szCs w:val="28"/>
        </w:rPr>
      </w:pPr>
    </w:p>
    <w:p w14:paraId="562375D4" w14:textId="296C2E18" w:rsidR="008944C1" w:rsidRDefault="008944C1" w:rsidP="005B237D">
      <w:pPr>
        <w:suppressAutoHyphens/>
        <w:autoSpaceDN w:val="0"/>
        <w:spacing w:line="240" w:lineRule="auto"/>
        <w:textAlignment w:val="baseline"/>
        <w:rPr>
          <w:rFonts w:ascii="Times New Roman" w:eastAsia="Calibri" w:hAnsi="Times New Roman" w:cs="Times New Roman"/>
          <w:sz w:val="28"/>
          <w:szCs w:val="28"/>
        </w:rPr>
      </w:pPr>
    </w:p>
    <w:p w14:paraId="36310DA9" w14:textId="12E5D60D" w:rsidR="008944C1" w:rsidRDefault="008944C1" w:rsidP="005B237D">
      <w:pPr>
        <w:suppressAutoHyphens/>
        <w:autoSpaceDN w:val="0"/>
        <w:spacing w:line="240" w:lineRule="auto"/>
        <w:textAlignment w:val="baseline"/>
        <w:rPr>
          <w:rFonts w:ascii="Times New Roman" w:eastAsia="Calibri" w:hAnsi="Times New Roman" w:cs="Times New Roman"/>
          <w:sz w:val="28"/>
          <w:szCs w:val="28"/>
        </w:rPr>
      </w:pPr>
    </w:p>
    <w:p w14:paraId="16517968" w14:textId="4EAB4599" w:rsidR="008944C1" w:rsidRDefault="008944C1" w:rsidP="005B237D">
      <w:pPr>
        <w:suppressAutoHyphens/>
        <w:autoSpaceDN w:val="0"/>
        <w:spacing w:line="240" w:lineRule="auto"/>
        <w:textAlignment w:val="baseline"/>
        <w:rPr>
          <w:rFonts w:ascii="Times New Roman" w:eastAsia="Calibri" w:hAnsi="Times New Roman" w:cs="Times New Roman"/>
          <w:sz w:val="28"/>
          <w:szCs w:val="28"/>
        </w:rPr>
      </w:pPr>
    </w:p>
    <w:p w14:paraId="1B99EEFA" w14:textId="7B71B1FA" w:rsidR="008944C1" w:rsidRDefault="008944C1" w:rsidP="005B237D">
      <w:pPr>
        <w:suppressAutoHyphens/>
        <w:autoSpaceDN w:val="0"/>
        <w:spacing w:line="240" w:lineRule="auto"/>
        <w:textAlignment w:val="baseline"/>
        <w:rPr>
          <w:rFonts w:ascii="Times New Roman" w:eastAsia="Calibri" w:hAnsi="Times New Roman" w:cs="Times New Roman"/>
          <w:sz w:val="28"/>
          <w:szCs w:val="28"/>
        </w:rPr>
      </w:pPr>
    </w:p>
    <w:p w14:paraId="53C5B6C2" w14:textId="77777777" w:rsidR="008944C1" w:rsidRPr="00C03F7A" w:rsidRDefault="008944C1" w:rsidP="005B237D">
      <w:pPr>
        <w:suppressAutoHyphens/>
        <w:autoSpaceDN w:val="0"/>
        <w:spacing w:line="240" w:lineRule="auto"/>
        <w:textAlignment w:val="baseline"/>
        <w:rPr>
          <w:rFonts w:ascii="Times New Roman" w:eastAsia="Calibri" w:hAnsi="Times New Roman" w:cs="Times New Roman"/>
          <w:sz w:val="28"/>
          <w:szCs w:val="28"/>
        </w:rPr>
      </w:pPr>
    </w:p>
    <w:p w14:paraId="0CCCB439" w14:textId="77777777" w:rsidR="005B237D" w:rsidRPr="00C03F7A" w:rsidRDefault="005B237D" w:rsidP="005B237D">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r w:rsidRPr="00C03F7A">
        <w:rPr>
          <w:rFonts w:ascii="Times New Roman" w:eastAsia="Calibri" w:hAnsi="Times New Roman" w:cs="Times New Roman"/>
          <w:b/>
          <w:sz w:val="32"/>
          <w:szCs w:val="32"/>
          <w:u w:val="single"/>
          <w:lang w:val="en-ZA"/>
        </w:rPr>
        <w:t xml:space="preserve">IN THE HIGH COURT OF LESOTHO </w:t>
      </w:r>
    </w:p>
    <w:p w14:paraId="242A9D64" w14:textId="77777777" w:rsidR="005B237D" w:rsidRPr="005178DF" w:rsidRDefault="005B237D" w:rsidP="005B237D">
      <w:pPr>
        <w:suppressAutoHyphens/>
        <w:autoSpaceDN w:val="0"/>
        <w:spacing w:after="0" w:line="240" w:lineRule="auto"/>
        <w:jc w:val="center"/>
        <w:textAlignment w:val="baseline"/>
        <w:rPr>
          <w:rFonts w:ascii="Times New Roman" w:eastAsia="Calibri" w:hAnsi="Times New Roman" w:cs="Times New Roman"/>
          <w:b/>
          <w:sz w:val="32"/>
          <w:szCs w:val="32"/>
          <w:lang w:val="en-ZA"/>
        </w:rPr>
      </w:pPr>
      <w:r w:rsidRPr="005178DF">
        <w:rPr>
          <w:rFonts w:ascii="Times New Roman" w:eastAsia="Calibri" w:hAnsi="Times New Roman" w:cs="Times New Roman"/>
          <w:b/>
          <w:sz w:val="32"/>
          <w:szCs w:val="32"/>
          <w:lang w:val="en-ZA"/>
        </w:rPr>
        <w:t>(Commercial Court Division)</w:t>
      </w:r>
    </w:p>
    <w:p w14:paraId="11E4BF07" w14:textId="77777777" w:rsidR="005B237D" w:rsidRPr="005178DF" w:rsidRDefault="005B237D" w:rsidP="005B237D">
      <w:pPr>
        <w:suppressAutoHyphens/>
        <w:autoSpaceDN w:val="0"/>
        <w:spacing w:after="0" w:line="240" w:lineRule="auto"/>
        <w:jc w:val="center"/>
        <w:textAlignment w:val="baseline"/>
        <w:rPr>
          <w:rFonts w:ascii="Times New Roman" w:eastAsia="Calibri" w:hAnsi="Times New Roman" w:cs="Times New Roman"/>
          <w:b/>
          <w:sz w:val="32"/>
          <w:szCs w:val="32"/>
          <w:lang w:val="en-ZA"/>
        </w:rPr>
      </w:pPr>
    </w:p>
    <w:p w14:paraId="0F811DC7" w14:textId="77777777" w:rsidR="005B237D" w:rsidRPr="00C03F7A" w:rsidRDefault="005B237D" w:rsidP="005B237D">
      <w:pPr>
        <w:suppressAutoHyphens/>
        <w:autoSpaceDN w:val="0"/>
        <w:spacing w:before="120" w:after="240" w:line="240" w:lineRule="auto"/>
        <w:jc w:val="center"/>
        <w:textAlignment w:val="baseline"/>
        <w:rPr>
          <w:rFonts w:ascii="Times New Roman" w:eastAsia="Calibri" w:hAnsi="Times New Roman" w:cs="Times New Roman"/>
          <w:b/>
          <w:sz w:val="32"/>
          <w:szCs w:val="32"/>
          <w:u w:val="single"/>
          <w:lang w:val="en-ZA"/>
        </w:rPr>
      </w:pPr>
    </w:p>
    <w:p w14:paraId="67EA1F9B" w14:textId="1F5A5215" w:rsidR="008944C1" w:rsidRPr="00C03F7A" w:rsidRDefault="005B237D" w:rsidP="005B237D">
      <w:pPr>
        <w:suppressAutoHyphens/>
        <w:autoSpaceDN w:val="0"/>
        <w:spacing w:before="120" w:after="240" w:line="480" w:lineRule="auto"/>
        <w:textAlignment w:val="baseline"/>
        <w:rPr>
          <w:rFonts w:ascii="Times New Roman" w:eastAsia="Calibri" w:hAnsi="Times New Roman" w:cs="Times New Roman"/>
          <w:b/>
          <w:sz w:val="32"/>
          <w:szCs w:val="32"/>
          <w:lang w:val="en-ZA"/>
        </w:rPr>
      </w:pPr>
      <w:r w:rsidRPr="00C03F7A">
        <w:rPr>
          <w:rFonts w:ascii="Times New Roman" w:eastAsia="Calibri" w:hAnsi="Times New Roman" w:cs="Times New Roman"/>
          <w:b/>
          <w:sz w:val="32"/>
          <w:szCs w:val="32"/>
          <w:lang w:val="en-ZA"/>
        </w:rPr>
        <w:t>HELD AT MASERU</w:t>
      </w:r>
      <w:r w:rsidRPr="00C03F7A">
        <w:rPr>
          <w:rFonts w:ascii="Times New Roman" w:eastAsia="Calibri" w:hAnsi="Times New Roman" w:cs="Times New Roman"/>
          <w:b/>
          <w:sz w:val="32"/>
          <w:szCs w:val="32"/>
          <w:lang w:val="en-ZA"/>
        </w:rPr>
        <w:tab/>
      </w:r>
      <w:r w:rsidRPr="00C03F7A">
        <w:rPr>
          <w:rFonts w:ascii="Times New Roman" w:eastAsia="Calibri" w:hAnsi="Times New Roman" w:cs="Times New Roman"/>
          <w:b/>
          <w:sz w:val="32"/>
          <w:szCs w:val="32"/>
          <w:lang w:val="en-ZA"/>
        </w:rPr>
        <w:tab/>
      </w:r>
      <w:r w:rsidRPr="00C03F7A">
        <w:rPr>
          <w:rFonts w:ascii="Times New Roman" w:eastAsia="Calibri" w:hAnsi="Times New Roman" w:cs="Times New Roman"/>
          <w:b/>
          <w:sz w:val="32"/>
          <w:szCs w:val="32"/>
          <w:lang w:val="en-ZA"/>
        </w:rPr>
        <w:tab/>
      </w:r>
      <w:r w:rsidRPr="00C03F7A">
        <w:rPr>
          <w:rFonts w:ascii="Times New Roman" w:eastAsia="Calibri" w:hAnsi="Times New Roman" w:cs="Times New Roman"/>
          <w:b/>
          <w:sz w:val="32"/>
          <w:szCs w:val="32"/>
          <w:lang w:val="en-ZA"/>
        </w:rPr>
        <w:tab/>
        <w:t xml:space="preserve">             CC</w:t>
      </w:r>
      <w:r>
        <w:rPr>
          <w:rFonts w:ascii="Times New Roman" w:eastAsia="Calibri" w:hAnsi="Times New Roman" w:cs="Times New Roman"/>
          <w:b/>
          <w:sz w:val="32"/>
          <w:szCs w:val="32"/>
          <w:lang w:val="en-ZA"/>
        </w:rPr>
        <w:t>T</w:t>
      </w:r>
      <w:r w:rsidRPr="00C03F7A">
        <w:rPr>
          <w:rFonts w:ascii="Times New Roman" w:eastAsia="Calibri" w:hAnsi="Times New Roman" w:cs="Times New Roman"/>
          <w:b/>
          <w:sz w:val="32"/>
          <w:szCs w:val="32"/>
          <w:lang w:val="en-ZA"/>
        </w:rPr>
        <w:t>/</w:t>
      </w:r>
      <w:r w:rsidR="001774DA">
        <w:rPr>
          <w:rFonts w:ascii="Times New Roman" w:eastAsia="Calibri" w:hAnsi="Times New Roman" w:cs="Times New Roman"/>
          <w:b/>
          <w:sz w:val="32"/>
          <w:szCs w:val="32"/>
          <w:lang w:val="en-ZA"/>
        </w:rPr>
        <w:t>0246</w:t>
      </w:r>
      <w:r w:rsidRPr="00C03F7A">
        <w:rPr>
          <w:rFonts w:ascii="Times New Roman" w:eastAsia="Calibri" w:hAnsi="Times New Roman" w:cs="Times New Roman"/>
          <w:b/>
          <w:sz w:val="32"/>
          <w:szCs w:val="32"/>
          <w:lang w:val="en-ZA"/>
        </w:rPr>
        <w:t>/202</w:t>
      </w:r>
      <w:r>
        <w:rPr>
          <w:rFonts w:ascii="Times New Roman" w:eastAsia="Calibri" w:hAnsi="Times New Roman" w:cs="Times New Roman"/>
          <w:b/>
          <w:sz w:val="32"/>
          <w:szCs w:val="32"/>
          <w:lang w:val="en-ZA"/>
        </w:rPr>
        <w:t>1</w:t>
      </w:r>
    </w:p>
    <w:p w14:paraId="48FE051A" w14:textId="670BAECB" w:rsidR="005B237D" w:rsidRPr="00C03F7A" w:rsidRDefault="005B237D" w:rsidP="005B237D">
      <w:pPr>
        <w:suppressAutoHyphens/>
        <w:autoSpaceDN w:val="0"/>
        <w:spacing w:before="120" w:after="240" w:line="480" w:lineRule="auto"/>
        <w:textAlignment w:val="baseline"/>
        <w:rPr>
          <w:rFonts w:ascii="Times New Roman" w:eastAsia="Calibri" w:hAnsi="Times New Roman" w:cs="Times New Roman"/>
          <w:sz w:val="32"/>
          <w:szCs w:val="32"/>
          <w:lang w:val="en-ZA"/>
        </w:rPr>
      </w:pPr>
      <w:r w:rsidRPr="00C03F7A">
        <w:rPr>
          <w:rFonts w:ascii="Times New Roman" w:eastAsia="Calibri" w:hAnsi="Times New Roman" w:cs="Times New Roman"/>
          <w:sz w:val="32"/>
          <w:szCs w:val="32"/>
          <w:lang w:val="en-ZA"/>
        </w:rPr>
        <w:t xml:space="preserve">In the matter between: </w:t>
      </w:r>
    </w:p>
    <w:p w14:paraId="7E5CCCB3" w14:textId="21B8E830" w:rsidR="005B237D" w:rsidRDefault="001774DA" w:rsidP="003E59F7">
      <w:pPr>
        <w:suppressAutoHyphens/>
        <w:autoSpaceDN w:val="0"/>
        <w:spacing w:before="120" w:after="240" w:line="480" w:lineRule="auto"/>
        <w:jc w:val="both"/>
        <w:textAlignment w:val="baseline"/>
        <w:rPr>
          <w:rFonts w:ascii="Times New Roman" w:eastAsia="Calibri" w:hAnsi="Times New Roman" w:cs="Times New Roman"/>
          <w:b/>
          <w:sz w:val="28"/>
          <w:szCs w:val="28"/>
          <w:lang w:val="en-ZA"/>
        </w:rPr>
      </w:pPr>
      <w:r>
        <w:rPr>
          <w:rFonts w:ascii="Times New Roman" w:eastAsia="Calibri" w:hAnsi="Times New Roman" w:cs="Times New Roman"/>
          <w:b/>
          <w:sz w:val="28"/>
          <w:szCs w:val="28"/>
          <w:lang w:val="en-ZA"/>
        </w:rPr>
        <w:t>RETHABILE JUTA KOMPI</w:t>
      </w:r>
      <w:r>
        <w:rPr>
          <w:rFonts w:ascii="Times New Roman" w:eastAsia="Calibri" w:hAnsi="Times New Roman" w:cs="Times New Roman"/>
          <w:b/>
          <w:sz w:val="28"/>
          <w:szCs w:val="28"/>
          <w:lang w:val="en-ZA"/>
        </w:rPr>
        <w:tab/>
      </w:r>
      <w:r w:rsidR="005B237D" w:rsidRPr="00B33751">
        <w:rPr>
          <w:rFonts w:ascii="Times New Roman" w:eastAsia="Calibri" w:hAnsi="Times New Roman" w:cs="Times New Roman"/>
          <w:b/>
          <w:sz w:val="28"/>
          <w:szCs w:val="28"/>
          <w:lang w:val="en-ZA"/>
        </w:rPr>
        <w:tab/>
      </w:r>
      <w:r w:rsidR="005B237D">
        <w:rPr>
          <w:rFonts w:ascii="Times New Roman" w:eastAsia="Calibri" w:hAnsi="Times New Roman" w:cs="Times New Roman"/>
          <w:b/>
          <w:sz w:val="28"/>
          <w:szCs w:val="28"/>
          <w:lang w:val="en-ZA"/>
        </w:rPr>
        <w:tab/>
        <w:t>APPLICANT</w:t>
      </w:r>
      <w:r w:rsidR="005D70BC">
        <w:rPr>
          <w:rFonts w:ascii="Times New Roman" w:eastAsia="Calibri" w:hAnsi="Times New Roman" w:cs="Times New Roman"/>
          <w:b/>
          <w:sz w:val="28"/>
          <w:szCs w:val="28"/>
          <w:lang w:val="en-ZA"/>
        </w:rPr>
        <w:t>/PLAINTIFF</w:t>
      </w:r>
    </w:p>
    <w:p w14:paraId="46B75A2F" w14:textId="23D15261" w:rsidR="003E59F7" w:rsidRPr="003E59F7" w:rsidRDefault="003E59F7" w:rsidP="003E59F7">
      <w:pPr>
        <w:suppressAutoHyphens/>
        <w:autoSpaceDN w:val="0"/>
        <w:spacing w:before="120" w:after="240" w:line="480" w:lineRule="auto"/>
        <w:jc w:val="both"/>
        <w:textAlignment w:val="baseline"/>
        <w:rPr>
          <w:rFonts w:ascii="Calibri" w:eastAsia="Calibri" w:hAnsi="Calibri" w:cs="Times New Roman"/>
          <w:sz w:val="28"/>
          <w:szCs w:val="28"/>
          <w:lang w:val="en-ZA"/>
        </w:rPr>
      </w:pPr>
      <w:r>
        <w:rPr>
          <w:rFonts w:ascii="Times New Roman" w:eastAsia="Calibri" w:hAnsi="Times New Roman" w:cs="Times New Roman"/>
          <w:b/>
          <w:sz w:val="28"/>
          <w:szCs w:val="28"/>
          <w:lang w:val="en-ZA"/>
        </w:rPr>
        <w:t>And</w:t>
      </w:r>
    </w:p>
    <w:p w14:paraId="4F65DB75" w14:textId="3111CD3A" w:rsidR="005B237D" w:rsidRDefault="001774DA" w:rsidP="005B237D">
      <w:pPr>
        <w:suppressAutoHyphens/>
        <w:autoSpaceDN w:val="0"/>
        <w:spacing w:after="0" w:line="240" w:lineRule="auto"/>
        <w:jc w:val="both"/>
        <w:textAlignment w:val="baseline"/>
        <w:rPr>
          <w:rFonts w:ascii="Times New Roman" w:eastAsia="Calibri" w:hAnsi="Times New Roman" w:cs="Times New Roman"/>
          <w:b/>
          <w:sz w:val="28"/>
          <w:szCs w:val="28"/>
          <w:lang w:val="en-ZA"/>
        </w:rPr>
      </w:pPr>
      <w:r>
        <w:rPr>
          <w:rFonts w:ascii="Times New Roman" w:eastAsia="Calibri" w:hAnsi="Times New Roman" w:cs="Times New Roman"/>
          <w:b/>
          <w:sz w:val="28"/>
          <w:szCs w:val="28"/>
          <w:lang w:val="en-ZA"/>
        </w:rPr>
        <w:t>FUSI PETROSE NTSEKHE</w:t>
      </w:r>
      <w:r w:rsidR="00514A65">
        <w:rPr>
          <w:rFonts w:ascii="Times New Roman" w:eastAsia="Calibri" w:hAnsi="Times New Roman" w:cs="Times New Roman"/>
          <w:b/>
          <w:sz w:val="28"/>
          <w:szCs w:val="28"/>
          <w:lang w:val="en-ZA"/>
        </w:rPr>
        <w:tab/>
      </w:r>
      <w:r w:rsidR="00514A65">
        <w:rPr>
          <w:rFonts w:ascii="Times New Roman" w:eastAsia="Calibri" w:hAnsi="Times New Roman" w:cs="Times New Roman"/>
          <w:b/>
          <w:sz w:val="28"/>
          <w:szCs w:val="28"/>
          <w:lang w:val="en-ZA"/>
        </w:rPr>
        <w:tab/>
      </w:r>
      <w:r w:rsidR="00514A65">
        <w:rPr>
          <w:rFonts w:ascii="Times New Roman" w:eastAsia="Calibri" w:hAnsi="Times New Roman" w:cs="Times New Roman"/>
          <w:b/>
          <w:sz w:val="28"/>
          <w:szCs w:val="28"/>
          <w:lang w:val="en-ZA"/>
        </w:rPr>
        <w:tab/>
      </w:r>
      <w:r w:rsidR="005B237D" w:rsidRPr="00B33751">
        <w:rPr>
          <w:rFonts w:ascii="Times New Roman" w:eastAsia="Calibri" w:hAnsi="Times New Roman" w:cs="Times New Roman"/>
          <w:b/>
          <w:sz w:val="28"/>
          <w:szCs w:val="28"/>
          <w:lang w:val="en-ZA"/>
        </w:rPr>
        <w:t>RESPONDENT</w:t>
      </w:r>
      <w:r w:rsidR="005D70BC">
        <w:rPr>
          <w:rFonts w:ascii="Times New Roman" w:eastAsia="Calibri" w:hAnsi="Times New Roman" w:cs="Times New Roman"/>
          <w:b/>
          <w:sz w:val="28"/>
          <w:szCs w:val="28"/>
          <w:lang w:val="en-ZA"/>
        </w:rPr>
        <w:t>/DEFENDANT</w:t>
      </w:r>
    </w:p>
    <w:p w14:paraId="7B1425A6" w14:textId="77777777" w:rsidR="001774DA" w:rsidRDefault="001774DA" w:rsidP="005B237D">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11A102A8" w14:textId="77777777" w:rsidR="005B237D" w:rsidRPr="00B33751" w:rsidRDefault="005B237D" w:rsidP="005B237D">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49918FB6" w14:textId="184C1B7F" w:rsidR="005B237D" w:rsidRPr="009D02DF" w:rsidRDefault="005B237D" w:rsidP="005B237D">
      <w:pPr>
        <w:suppressAutoHyphens/>
        <w:autoSpaceDN w:val="0"/>
        <w:spacing w:line="240" w:lineRule="auto"/>
        <w:jc w:val="both"/>
        <w:textAlignment w:val="baseline"/>
        <w:rPr>
          <w:rFonts w:ascii="Times New Roman" w:eastAsia="SimSun" w:hAnsi="Times New Roman" w:cs="Times New Roman"/>
          <w:b/>
          <w:sz w:val="28"/>
          <w:szCs w:val="28"/>
          <w:lang w:val="en-ZA"/>
        </w:rPr>
      </w:pPr>
      <w:r w:rsidRPr="009D02DF">
        <w:rPr>
          <w:rFonts w:ascii="Times New Roman" w:eastAsia="Calibri" w:hAnsi="Times New Roman" w:cs="Times New Roman"/>
          <w:b/>
          <w:sz w:val="28"/>
          <w:szCs w:val="28"/>
          <w:lang w:val="en-ZA"/>
        </w:rPr>
        <w:t>Neutral Citation:</w:t>
      </w:r>
      <w:r w:rsidR="00B52272" w:rsidRPr="009D02DF">
        <w:rPr>
          <w:rFonts w:ascii="Times New Roman" w:eastAsia="Calibri" w:hAnsi="Times New Roman" w:cs="Times New Roman"/>
          <w:b/>
          <w:sz w:val="28"/>
          <w:szCs w:val="28"/>
          <w:lang w:val="en-ZA"/>
        </w:rPr>
        <w:t xml:space="preserve"> </w:t>
      </w:r>
      <w:proofErr w:type="spellStart"/>
      <w:r w:rsidR="00B52272" w:rsidRPr="009D02DF">
        <w:rPr>
          <w:rFonts w:ascii="Times New Roman" w:eastAsia="Calibri" w:hAnsi="Times New Roman" w:cs="Times New Roman"/>
          <w:bCs/>
          <w:sz w:val="28"/>
          <w:szCs w:val="28"/>
          <w:lang w:val="en-ZA"/>
        </w:rPr>
        <w:t>Rethabile</w:t>
      </w:r>
      <w:proofErr w:type="spellEnd"/>
      <w:r w:rsidR="00B52272" w:rsidRPr="009D02DF">
        <w:rPr>
          <w:rFonts w:ascii="Times New Roman" w:eastAsia="Calibri" w:hAnsi="Times New Roman" w:cs="Times New Roman"/>
          <w:bCs/>
          <w:sz w:val="28"/>
          <w:szCs w:val="28"/>
          <w:lang w:val="en-ZA"/>
        </w:rPr>
        <w:t xml:space="preserve"> Juta </w:t>
      </w:r>
      <w:proofErr w:type="spellStart"/>
      <w:r w:rsidR="00B52272" w:rsidRPr="009D02DF">
        <w:rPr>
          <w:rFonts w:ascii="Times New Roman" w:eastAsia="Calibri" w:hAnsi="Times New Roman" w:cs="Times New Roman"/>
          <w:bCs/>
          <w:sz w:val="28"/>
          <w:szCs w:val="28"/>
          <w:lang w:val="en-ZA"/>
        </w:rPr>
        <w:t>Kompi</w:t>
      </w:r>
      <w:proofErr w:type="spellEnd"/>
      <w:r w:rsidR="00B52272" w:rsidRPr="009D02DF">
        <w:rPr>
          <w:rFonts w:ascii="Times New Roman" w:eastAsia="Calibri" w:hAnsi="Times New Roman" w:cs="Times New Roman"/>
          <w:bCs/>
          <w:sz w:val="28"/>
          <w:szCs w:val="28"/>
          <w:lang w:val="en-ZA"/>
        </w:rPr>
        <w:t xml:space="preserve"> v </w:t>
      </w:r>
      <w:proofErr w:type="spellStart"/>
      <w:r w:rsidR="00B52272" w:rsidRPr="009D02DF">
        <w:rPr>
          <w:rFonts w:ascii="Times New Roman" w:eastAsia="Calibri" w:hAnsi="Times New Roman" w:cs="Times New Roman"/>
          <w:bCs/>
          <w:sz w:val="28"/>
          <w:szCs w:val="28"/>
          <w:lang w:val="en-ZA"/>
        </w:rPr>
        <w:t>Fusi</w:t>
      </w:r>
      <w:proofErr w:type="spellEnd"/>
      <w:r w:rsidR="00B52272" w:rsidRPr="009D02DF">
        <w:rPr>
          <w:rFonts w:ascii="Times New Roman" w:eastAsia="Calibri" w:hAnsi="Times New Roman" w:cs="Times New Roman"/>
          <w:bCs/>
          <w:sz w:val="28"/>
          <w:szCs w:val="28"/>
          <w:lang w:val="en-ZA"/>
        </w:rPr>
        <w:t xml:space="preserve"> </w:t>
      </w:r>
      <w:proofErr w:type="spellStart"/>
      <w:r w:rsidR="00B52272" w:rsidRPr="009D02DF">
        <w:rPr>
          <w:rFonts w:ascii="Times New Roman" w:eastAsia="Calibri" w:hAnsi="Times New Roman" w:cs="Times New Roman"/>
          <w:bCs/>
          <w:sz w:val="28"/>
          <w:szCs w:val="28"/>
          <w:lang w:val="en-ZA"/>
        </w:rPr>
        <w:t>Petrose</w:t>
      </w:r>
      <w:proofErr w:type="spellEnd"/>
      <w:r w:rsidR="00B52272" w:rsidRPr="009D02DF">
        <w:rPr>
          <w:rFonts w:ascii="Times New Roman" w:eastAsia="Calibri" w:hAnsi="Times New Roman" w:cs="Times New Roman"/>
          <w:bCs/>
          <w:sz w:val="28"/>
          <w:szCs w:val="28"/>
          <w:lang w:val="en-ZA"/>
        </w:rPr>
        <w:t xml:space="preserve"> </w:t>
      </w:r>
      <w:proofErr w:type="spellStart"/>
      <w:r w:rsidR="00B52272" w:rsidRPr="009D02DF">
        <w:rPr>
          <w:rFonts w:ascii="Times New Roman" w:eastAsia="Calibri" w:hAnsi="Times New Roman" w:cs="Times New Roman"/>
          <w:bCs/>
          <w:sz w:val="28"/>
          <w:szCs w:val="28"/>
          <w:lang w:val="en-ZA"/>
        </w:rPr>
        <w:t>Ntsekhe</w:t>
      </w:r>
      <w:proofErr w:type="spellEnd"/>
      <w:r w:rsidRPr="009D02DF">
        <w:rPr>
          <w:rFonts w:ascii="Times New Roman" w:eastAsia="Calibri" w:hAnsi="Times New Roman" w:cs="Times New Roman"/>
          <w:bCs/>
          <w:sz w:val="28"/>
          <w:szCs w:val="28"/>
          <w:lang w:val="en-ZA"/>
        </w:rPr>
        <w:t xml:space="preserve"> </w:t>
      </w:r>
      <w:r w:rsidR="003F55AE" w:rsidRPr="009D02DF">
        <w:rPr>
          <w:rFonts w:ascii="Times New Roman" w:eastAsia="Calibri" w:hAnsi="Times New Roman" w:cs="Times New Roman"/>
          <w:bCs/>
          <w:sz w:val="28"/>
          <w:szCs w:val="28"/>
          <w:lang w:val="en-ZA"/>
        </w:rPr>
        <w:t>[2022] LSHC 240 Com (22</w:t>
      </w:r>
      <w:r w:rsidR="003F55AE" w:rsidRPr="009D02DF">
        <w:rPr>
          <w:rFonts w:ascii="Times New Roman" w:eastAsia="Calibri" w:hAnsi="Times New Roman" w:cs="Times New Roman"/>
          <w:bCs/>
          <w:sz w:val="28"/>
          <w:szCs w:val="28"/>
          <w:vertAlign w:val="superscript"/>
          <w:lang w:val="en-ZA"/>
        </w:rPr>
        <w:t>nd</w:t>
      </w:r>
      <w:r w:rsidR="003F55AE" w:rsidRPr="009D02DF">
        <w:rPr>
          <w:rFonts w:ascii="Times New Roman" w:eastAsia="Calibri" w:hAnsi="Times New Roman" w:cs="Times New Roman"/>
          <w:bCs/>
          <w:sz w:val="28"/>
          <w:szCs w:val="28"/>
          <w:lang w:val="en-ZA"/>
        </w:rPr>
        <w:t xml:space="preserve"> September 2022)</w:t>
      </w:r>
    </w:p>
    <w:p w14:paraId="16AE6304" w14:textId="77777777" w:rsidR="005B237D" w:rsidRPr="00C03F7A" w:rsidRDefault="005B237D" w:rsidP="003F55AE">
      <w:pPr>
        <w:tabs>
          <w:tab w:val="left" w:pos="1134"/>
        </w:tabs>
        <w:suppressAutoHyphens/>
        <w:autoSpaceDN w:val="0"/>
        <w:spacing w:after="0" w:line="360" w:lineRule="auto"/>
        <w:textAlignment w:val="baseline"/>
        <w:rPr>
          <w:rFonts w:ascii="Times New Roman" w:eastAsia="Calibri" w:hAnsi="Times New Roman" w:cs="Times New Roman"/>
          <w:b/>
          <w:iCs/>
          <w:sz w:val="28"/>
          <w:szCs w:val="28"/>
          <w:u w:val="single"/>
          <w:lang w:val="en-ZA"/>
        </w:rPr>
      </w:pPr>
    </w:p>
    <w:p w14:paraId="3B193D43" w14:textId="77777777" w:rsidR="005B237D" w:rsidRPr="00C03F7A" w:rsidRDefault="005B237D" w:rsidP="005B237D">
      <w:pPr>
        <w:tabs>
          <w:tab w:val="left" w:pos="1134"/>
        </w:tabs>
        <w:suppressAutoHyphens/>
        <w:autoSpaceDN w:val="0"/>
        <w:spacing w:after="0" w:line="360" w:lineRule="auto"/>
        <w:jc w:val="center"/>
        <w:textAlignment w:val="baseline"/>
        <w:rPr>
          <w:rFonts w:ascii="Times New Roman" w:eastAsia="Calibri" w:hAnsi="Times New Roman" w:cs="Times New Roman"/>
          <w:b/>
          <w:iCs/>
          <w:sz w:val="28"/>
          <w:szCs w:val="28"/>
          <w:u w:val="single"/>
          <w:lang w:val="en-ZA"/>
        </w:rPr>
      </w:pPr>
      <w:r w:rsidRPr="00C03F7A">
        <w:rPr>
          <w:rFonts w:ascii="Times New Roman" w:eastAsia="Calibri" w:hAnsi="Times New Roman" w:cs="Times New Roman"/>
          <w:b/>
          <w:iCs/>
          <w:sz w:val="28"/>
          <w:szCs w:val="28"/>
          <w:u w:val="single"/>
          <w:lang w:val="en-ZA"/>
        </w:rPr>
        <w:t>JUDGMENT</w:t>
      </w:r>
    </w:p>
    <w:p w14:paraId="524FFEA4" w14:textId="77777777" w:rsidR="005B237D" w:rsidRPr="00C03F7A" w:rsidRDefault="005B237D" w:rsidP="005B237D">
      <w:pPr>
        <w:tabs>
          <w:tab w:val="left" w:pos="1134"/>
        </w:tabs>
        <w:suppressAutoHyphens/>
        <w:autoSpaceDN w:val="0"/>
        <w:spacing w:after="0" w:line="360" w:lineRule="auto"/>
        <w:jc w:val="both"/>
        <w:textAlignment w:val="baseline"/>
        <w:rPr>
          <w:rFonts w:ascii="Times New Roman" w:eastAsia="Calibri" w:hAnsi="Times New Roman" w:cs="Times New Roman"/>
          <w:b/>
          <w:iCs/>
          <w:sz w:val="28"/>
          <w:szCs w:val="28"/>
          <w:u w:val="single"/>
          <w:lang w:val="en-ZA"/>
        </w:rPr>
      </w:pPr>
    </w:p>
    <w:p w14:paraId="3A5F9D34" w14:textId="5E412573" w:rsidR="005B237D" w:rsidRPr="00C03F7A" w:rsidRDefault="005B237D" w:rsidP="005B237D">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03F7A">
        <w:rPr>
          <w:rFonts w:ascii="Times New Roman" w:eastAsia="Calibri" w:hAnsi="Times New Roman" w:cs="Times New Roman"/>
          <w:bCs/>
          <w:iCs/>
          <w:sz w:val="28"/>
          <w:szCs w:val="28"/>
          <w:lang w:val="en-ZA"/>
        </w:rPr>
        <w:t>CORAM:</w:t>
      </w:r>
      <w:r w:rsidRPr="00C03F7A">
        <w:rPr>
          <w:rFonts w:ascii="Times New Roman" w:eastAsia="Calibri" w:hAnsi="Times New Roman" w:cs="Times New Roman"/>
          <w:bCs/>
          <w:iCs/>
          <w:sz w:val="28"/>
          <w:szCs w:val="28"/>
          <w:lang w:val="en-ZA"/>
        </w:rPr>
        <w:tab/>
      </w:r>
      <w:r w:rsidRPr="00C03F7A">
        <w:rPr>
          <w:rFonts w:ascii="Times New Roman" w:eastAsia="Calibri" w:hAnsi="Times New Roman" w:cs="Times New Roman"/>
          <w:bCs/>
          <w:iCs/>
          <w:sz w:val="28"/>
          <w:szCs w:val="28"/>
          <w:lang w:val="en-ZA"/>
        </w:rPr>
        <w:tab/>
      </w:r>
      <w:r w:rsidRPr="00C03F7A">
        <w:rPr>
          <w:rFonts w:ascii="Times New Roman" w:eastAsia="Calibri" w:hAnsi="Times New Roman" w:cs="Times New Roman"/>
          <w:bCs/>
          <w:iCs/>
          <w:sz w:val="28"/>
          <w:szCs w:val="28"/>
          <w:lang w:val="en-ZA"/>
        </w:rPr>
        <w:tab/>
      </w:r>
      <w:r w:rsidRPr="00C03F7A">
        <w:rPr>
          <w:rFonts w:ascii="Times New Roman" w:eastAsia="Calibri" w:hAnsi="Times New Roman" w:cs="Times New Roman"/>
          <w:bCs/>
          <w:iCs/>
          <w:sz w:val="28"/>
          <w:szCs w:val="28"/>
          <w:lang w:val="en-ZA"/>
        </w:rPr>
        <w:tab/>
        <w:t>MATHABA J</w:t>
      </w:r>
    </w:p>
    <w:p w14:paraId="011EA62B" w14:textId="7EED9F34" w:rsidR="005B237D" w:rsidRPr="00C03F7A" w:rsidRDefault="005B237D" w:rsidP="005B237D">
      <w:pPr>
        <w:tabs>
          <w:tab w:val="left" w:pos="1134"/>
        </w:tabs>
        <w:suppressAutoHyphens/>
        <w:autoSpaceDN w:val="0"/>
        <w:spacing w:after="240" w:line="360" w:lineRule="auto"/>
        <w:jc w:val="both"/>
        <w:textAlignment w:val="baseline"/>
        <w:rPr>
          <w:rFonts w:ascii="Calibri" w:eastAsia="Calibri" w:hAnsi="Calibri" w:cs="Times New Roman"/>
          <w:lang w:val="en-ZA"/>
        </w:rPr>
      </w:pPr>
      <w:r w:rsidRPr="00C03F7A">
        <w:rPr>
          <w:rFonts w:ascii="Times New Roman" w:eastAsia="Calibri" w:hAnsi="Times New Roman" w:cs="Times New Roman"/>
          <w:bCs/>
          <w:iCs/>
          <w:sz w:val="28"/>
          <w:szCs w:val="28"/>
          <w:lang w:val="en-ZA"/>
        </w:rPr>
        <w:t xml:space="preserve">HEARD ON: </w:t>
      </w:r>
      <w:r w:rsidRPr="00C03F7A">
        <w:rPr>
          <w:rFonts w:ascii="Times New Roman" w:eastAsia="Calibri" w:hAnsi="Times New Roman" w:cs="Times New Roman"/>
          <w:bCs/>
          <w:iCs/>
          <w:sz w:val="28"/>
          <w:szCs w:val="28"/>
          <w:lang w:val="en-ZA"/>
        </w:rPr>
        <w:tab/>
      </w:r>
      <w:r w:rsidRPr="00C03F7A">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1</w:t>
      </w:r>
      <w:r w:rsidR="005D70BC">
        <w:rPr>
          <w:rFonts w:ascii="Times New Roman" w:eastAsia="Calibri" w:hAnsi="Times New Roman" w:cs="Times New Roman"/>
          <w:bCs/>
          <w:iCs/>
          <w:sz w:val="28"/>
          <w:szCs w:val="28"/>
          <w:lang w:val="en-ZA"/>
        </w:rPr>
        <w:t>0</w:t>
      </w:r>
      <w:r w:rsidR="005D70BC" w:rsidRPr="005D70BC">
        <w:rPr>
          <w:rFonts w:ascii="Times New Roman" w:eastAsia="Calibri" w:hAnsi="Times New Roman" w:cs="Times New Roman"/>
          <w:bCs/>
          <w:iCs/>
          <w:sz w:val="28"/>
          <w:szCs w:val="28"/>
          <w:vertAlign w:val="superscript"/>
          <w:lang w:val="en-ZA"/>
        </w:rPr>
        <w:t>th</w:t>
      </w:r>
      <w:r w:rsidR="005D70BC">
        <w:rPr>
          <w:rFonts w:ascii="Times New Roman" w:eastAsia="Calibri" w:hAnsi="Times New Roman" w:cs="Times New Roman"/>
          <w:bCs/>
          <w:iCs/>
          <w:sz w:val="28"/>
          <w:szCs w:val="28"/>
          <w:lang w:val="en-ZA"/>
        </w:rPr>
        <w:t xml:space="preserve"> August 2022</w:t>
      </w:r>
    </w:p>
    <w:p w14:paraId="7B861F45" w14:textId="46828599" w:rsidR="005B237D" w:rsidRPr="008622F8" w:rsidRDefault="005B237D" w:rsidP="008622F8">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03F7A">
        <w:rPr>
          <w:rFonts w:ascii="Times New Roman" w:eastAsia="Calibri" w:hAnsi="Times New Roman" w:cs="Times New Roman"/>
          <w:bCs/>
          <w:iCs/>
          <w:sz w:val="28"/>
          <w:szCs w:val="28"/>
          <w:lang w:val="en-ZA"/>
        </w:rPr>
        <w:t>DELIVERED ON:</w:t>
      </w:r>
      <w:r w:rsidRPr="00C03F7A">
        <w:rPr>
          <w:rFonts w:ascii="Times New Roman" w:eastAsia="Calibri" w:hAnsi="Times New Roman" w:cs="Times New Roman"/>
          <w:bCs/>
          <w:iCs/>
          <w:sz w:val="28"/>
          <w:szCs w:val="28"/>
          <w:lang w:val="en-ZA"/>
        </w:rPr>
        <w:tab/>
      </w:r>
      <w:r w:rsidRPr="00C03F7A">
        <w:rPr>
          <w:rFonts w:ascii="Times New Roman" w:eastAsia="Calibri" w:hAnsi="Times New Roman" w:cs="Times New Roman"/>
          <w:bCs/>
          <w:iCs/>
          <w:sz w:val="28"/>
          <w:szCs w:val="28"/>
          <w:lang w:val="en-ZA"/>
        </w:rPr>
        <w:tab/>
      </w:r>
      <w:r w:rsidR="007B1D97">
        <w:rPr>
          <w:rFonts w:ascii="Times New Roman" w:eastAsia="Calibri" w:hAnsi="Times New Roman" w:cs="Times New Roman"/>
          <w:bCs/>
          <w:iCs/>
          <w:sz w:val="28"/>
          <w:szCs w:val="28"/>
          <w:lang w:val="en-ZA"/>
        </w:rPr>
        <w:t>22</w:t>
      </w:r>
      <w:r w:rsidR="007B1D97" w:rsidRPr="00382F75">
        <w:rPr>
          <w:rFonts w:ascii="Times New Roman" w:eastAsia="Calibri" w:hAnsi="Times New Roman" w:cs="Times New Roman"/>
          <w:bCs/>
          <w:iCs/>
          <w:sz w:val="28"/>
          <w:szCs w:val="28"/>
          <w:vertAlign w:val="superscript"/>
          <w:lang w:val="en-ZA"/>
        </w:rPr>
        <w:t>nd</w:t>
      </w:r>
      <w:r w:rsidR="007B1D97">
        <w:rPr>
          <w:rFonts w:ascii="Times New Roman" w:eastAsia="Calibri" w:hAnsi="Times New Roman" w:cs="Times New Roman"/>
          <w:bCs/>
          <w:iCs/>
          <w:sz w:val="28"/>
          <w:szCs w:val="28"/>
          <w:lang w:val="en-ZA"/>
        </w:rPr>
        <w:t xml:space="preserve"> </w:t>
      </w:r>
      <w:r w:rsidR="005D70BC">
        <w:rPr>
          <w:rFonts w:ascii="Times New Roman" w:eastAsia="Calibri" w:hAnsi="Times New Roman" w:cs="Times New Roman"/>
          <w:bCs/>
          <w:iCs/>
          <w:sz w:val="28"/>
          <w:szCs w:val="28"/>
          <w:lang w:val="en-ZA"/>
        </w:rPr>
        <w:t>September 2022</w:t>
      </w:r>
    </w:p>
    <w:p w14:paraId="636AA53E" w14:textId="77777777" w:rsidR="005B237D" w:rsidRDefault="005B237D" w:rsidP="005B237D">
      <w:pPr>
        <w:tabs>
          <w:tab w:val="left" w:pos="1134"/>
        </w:tabs>
        <w:suppressAutoHyphens/>
        <w:autoSpaceDN w:val="0"/>
        <w:spacing w:after="240" w:line="360" w:lineRule="auto"/>
        <w:jc w:val="center"/>
        <w:textAlignment w:val="baseline"/>
        <w:rPr>
          <w:rFonts w:ascii="Times New Roman" w:eastAsia="Calibri" w:hAnsi="Times New Roman" w:cs="Times New Roman"/>
          <w:b/>
          <w:iCs/>
          <w:sz w:val="28"/>
          <w:szCs w:val="28"/>
          <w:lang w:val="en-ZA"/>
        </w:rPr>
      </w:pPr>
      <w:r w:rsidRPr="00C03F7A">
        <w:rPr>
          <w:rFonts w:ascii="Times New Roman" w:eastAsia="Calibri" w:hAnsi="Times New Roman" w:cs="Times New Roman"/>
          <w:b/>
          <w:iCs/>
          <w:sz w:val="28"/>
          <w:szCs w:val="28"/>
          <w:lang w:val="en-ZA"/>
        </w:rPr>
        <w:lastRenderedPageBreak/>
        <w:t>SUMMARY:</w:t>
      </w:r>
    </w:p>
    <w:p w14:paraId="0D5237D5" w14:textId="77777777" w:rsidR="005B237D" w:rsidRDefault="005B237D" w:rsidP="005B237D">
      <w:pPr>
        <w:tabs>
          <w:tab w:val="left" w:pos="1134"/>
        </w:tabs>
        <w:suppressAutoHyphens/>
        <w:autoSpaceDN w:val="0"/>
        <w:spacing w:after="240" w:line="360" w:lineRule="auto"/>
        <w:jc w:val="center"/>
        <w:textAlignment w:val="baseline"/>
        <w:rPr>
          <w:rFonts w:ascii="Times New Roman" w:eastAsia="Calibri" w:hAnsi="Times New Roman" w:cs="Times New Roman"/>
          <w:b/>
          <w:iCs/>
          <w:sz w:val="28"/>
          <w:szCs w:val="28"/>
          <w:lang w:val="en-ZA"/>
        </w:rPr>
      </w:pPr>
    </w:p>
    <w:p w14:paraId="2634A6F8" w14:textId="16C14973" w:rsidR="005B237D" w:rsidRPr="0035569F" w:rsidRDefault="005B237D" w:rsidP="005B237D">
      <w:pPr>
        <w:spacing w:line="360" w:lineRule="auto"/>
        <w:ind w:right="720"/>
        <w:jc w:val="both"/>
        <w:rPr>
          <w:rFonts w:ascii="Times New Roman" w:hAnsi="Times New Roman" w:cs="Times New Roman"/>
          <w:i/>
          <w:sz w:val="28"/>
          <w:szCs w:val="28"/>
        </w:rPr>
      </w:pPr>
      <w:r>
        <w:rPr>
          <w:rFonts w:ascii="Times New Roman" w:hAnsi="Times New Roman" w:cs="Times New Roman"/>
          <w:i/>
          <w:sz w:val="28"/>
          <w:szCs w:val="28"/>
        </w:rPr>
        <w:t>Application in terms of Rule 30(1)</w:t>
      </w:r>
      <w:r w:rsidRPr="0035569F">
        <w:rPr>
          <w:rFonts w:ascii="Times New Roman" w:hAnsi="Times New Roman" w:cs="Times New Roman"/>
          <w:i/>
          <w:sz w:val="28"/>
          <w:szCs w:val="28"/>
        </w:rPr>
        <w:t xml:space="preserve"> of the High Court Rules</w:t>
      </w:r>
      <w:r>
        <w:rPr>
          <w:rFonts w:ascii="Times New Roman" w:hAnsi="Times New Roman" w:cs="Times New Roman"/>
          <w:i/>
          <w:sz w:val="28"/>
          <w:szCs w:val="28"/>
        </w:rPr>
        <w:t xml:space="preserve"> of 1980</w:t>
      </w:r>
      <w:r w:rsidRPr="0035569F">
        <w:rPr>
          <w:rFonts w:ascii="Times New Roman" w:hAnsi="Times New Roman" w:cs="Times New Roman"/>
          <w:i/>
          <w:sz w:val="28"/>
          <w:szCs w:val="28"/>
        </w:rPr>
        <w:t xml:space="preserve"> – </w:t>
      </w:r>
      <w:r w:rsidR="00550D51">
        <w:rPr>
          <w:rFonts w:ascii="Times New Roman" w:hAnsi="Times New Roman" w:cs="Times New Roman"/>
          <w:i/>
          <w:sz w:val="28"/>
          <w:szCs w:val="28"/>
        </w:rPr>
        <w:t xml:space="preserve">Plaintiff </w:t>
      </w:r>
      <w:r w:rsidRPr="0035569F">
        <w:rPr>
          <w:rFonts w:ascii="Times New Roman" w:hAnsi="Times New Roman" w:cs="Times New Roman"/>
          <w:i/>
          <w:sz w:val="28"/>
          <w:szCs w:val="28"/>
        </w:rPr>
        <w:t>claiming</w:t>
      </w:r>
      <w:r>
        <w:rPr>
          <w:rFonts w:ascii="Times New Roman" w:hAnsi="Times New Roman" w:cs="Times New Roman"/>
          <w:i/>
          <w:sz w:val="28"/>
          <w:szCs w:val="28"/>
        </w:rPr>
        <w:t xml:space="preserve"> that</w:t>
      </w:r>
      <w:r w:rsidR="00550D51">
        <w:rPr>
          <w:rFonts w:ascii="Times New Roman" w:hAnsi="Times New Roman" w:cs="Times New Roman"/>
          <w:i/>
          <w:sz w:val="28"/>
          <w:szCs w:val="28"/>
        </w:rPr>
        <w:t xml:space="preserve"> defendant </w:t>
      </w:r>
      <w:r>
        <w:rPr>
          <w:rFonts w:ascii="Times New Roman" w:hAnsi="Times New Roman" w:cs="Times New Roman"/>
          <w:i/>
          <w:sz w:val="28"/>
          <w:szCs w:val="28"/>
        </w:rPr>
        <w:t xml:space="preserve">took an improper or irregular step –  </w:t>
      </w:r>
      <w:r w:rsidR="00550D51">
        <w:rPr>
          <w:rFonts w:ascii="Times New Roman" w:hAnsi="Times New Roman" w:cs="Times New Roman"/>
          <w:i/>
          <w:sz w:val="28"/>
          <w:szCs w:val="28"/>
        </w:rPr>
        <w:t xml:space="preserve">Withdrawal of application without consent of plaintiff or leave of court – Notice of withdrawal not containing consent to pay costs – Notice of withdrawal filed before the matter was set down for hearing –  Consent of the other party or leave of court not required - Plaintiff to pursue costs under rule 43(1)(d) – Application under rule 30 dismissed. </w:t>
      </w:r>
    </w:p>
    <w:p w14:paraId="4CF64199" w14:textId="77777777" w:rsidR="005B237D" w:rsidRPr="00C03F7A" w:rsidRDefault="005B237D" w:rsidP="005B237D">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p>
    <w:p w14:paraId="1E3F6BB1" w14:textId="77777777" w:rsidR="005B237D" w:rsidRDefault="005B237D" w:rsidP="005B237D">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r w:rsidRPr="00C03F7A">
        <w:rPr>
          <w:rFonts w:ascii="Times New Roman" w:eastAsia="Calibri" w:hAnsi="Times New Roman" w:cs="Times New Roman"/>
          <w:b/>
          <w:iCs/>
          <w:sz w:val="28"/>
          <w:szCs w:val="28"/>
          <w:u w:val="single"/>
          <w:lang w:val="en-ZA"/>
        </w:rPr>
        <w:t>ANNOTATIONS:</w:t>
      </w:r>
    </w:p>
    <w:p w14:paraId="0213285E" w14:textId="00205D07" w:rsidR="005B237D" w:rsidRDefault="005B237D" w:rsidP="005B237D">
      <w:pPr>
        <w:rPr>
          <w:rFonts w:ascii="Times New Roman" w:eastAsia="Times New Roman" w:hAnsi="Times New Roman" w:cs="Times New Roman"/>
          <w:b/>
          <w:bCs/>
          <w:sz w:val="28"/>
          <w:szCs w:val="28"/>
          <w:u w:val="single"/>
          <w:lang w:eastAsia="ar-SA"/>
        </w:rPr>
      </w:pPr>
      <w:r w:rsidRPr="0035569F">
        <w:rPr>
          <w:rFonts w:ascii="Times New Roman" w:eastAsia="Times New Roman" w:hAnsi="Times New Roman" w:cs="Times New Roman"/>
          <w:b/>
          <w:bCs/>
          <w:sz w:val="28"/>
          <w:szCs w:val="28"/>
          <w:u w:val="single"/>
          <w:lang w:eastAsia="ar-SA"/>
        </w:rPr>
        <w:t>STATUTES</w:t>
      </w:r>
    </w:p>
    <w:p w14:paraId="749D7EAD" w14:textId="75DC62B1" w:rsidR="00781E7A" w:rsidRPr="00382F75" w:rsidRDefault="00781E7A" w:rsidP="00382F75">
      <w:pPr>
        <w:spacing w:line="360" w:lineRule="auto"/>
        <w:rPr>
          <w:rFonts w:ascii="Times New Roman" w:hAnsi="Times New Roman" w:cs="Times New Roman"/>
          <w:b/>
          <w:sz w:val="28"/>
          <w:szCs w:val="28"/>
        </w:rPr>
      </w:pPr>
      <w:r w:rsidRPr="00F7683A">
        <w:rPr>
          <w:rFonts w:ascii="Times New Roman" w:hAnsi="Times New Roman" w:cs="Times New Roman"/>
          <w:b/>
          <w:sz w:val="28"/>
          <w:szCs w:val="28"/>
        </w:rPr>
        <w:t>High Court Rules 1980</w:t>
      </w:r>
    </w:p>
    <w:p w14:paraId="39EE70AA" w14:textId="77777777" w:rsidR="005B237D" w:rsidRDefault="005B237D" w:rsidP="005B237D">
      <w:pPr>
        <w:rPr>
          <w:rFonts w:ascii="Times New Roman" w:eastAsia="Times New Roman" w:hAnsi="Times New Roman" w:cs="Times New Roman"/>
          <w:b/>
          <w:sz w:val="28"/>
          <w:szCs w:val="28"/>
          <w:lang w:eastAsia="ar-SA"/>
        </w:rPr>
      </w:pPr>
    </w:p>
    <w:p w14:paraId="0B650F37" w14:textId="77777777" w:rsidR="005B237D" w:rsidRPr="00EE0788" w:rsidRDefault="005B237D" w:rsidP="005B237D">
      <w:pPr>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u w:val="single"/>
          <w:lang w:eastAsia="ar-SA"/>
        </w:rPr>
        <w:t>C</w:t>
      </w:r>
      <w:r w:rsidRPr="00EE0788">
        <w:rPr>
          <w:rFonts w:ascii="Times New Roman" w:eastAsia="Times New Roman" w:hAnsi="Times New Roman" w:cs="Times New Roman"/>
          <w:b/>
          <w:sz w:val="28"/>
          <w:szCs w:val="28"/>
          <w:u w:val="single"/>
          <w:lang w:eastAsia="ar-SA"/>
        </w:rPr>
        <w:t>ASES</w:t>
      </w:r>
    </w:p>
    <w:p w14:paraId="3F056235" w14:textId="77777777" w:rsidR="005B237D" w:rsidRPr="00EE0788" w:rsidRDefault="005B237D" w:rsidP="005B237D">
      <w:pPr>
        <w:rPr>
          <w:rFonts w:ascii="Times New Roman" w:eastAsia="Times New Roman" w:hAnsi="Times New Roman" w:cs="Times New Roman"/>
          <w:b/>
          <w:bCs/>
          <w:sz w:val="28"/>
          <w:szCs w:val="28"/>
          <w:u w:val="single"/>
          <w:lang w:eastAsia="ar-SA"/>
        </w:rPr>
      </w:pPr>
      <w:r w:rsidRPr="00EE0788">
        <w:rPr>
          <w:rFonts w:ascii="Times New Roman" w:eastAsia="Times New Roman" w:hAnsi="Times New Roman" w:cs="Times New Roman"/>
          <w:b/>
          <w:sz w:val="28"/>
          <w:szCs w:val="28"/>
          <w:u w:val="single"/>
          <w:lang w:eastAsia="ar-SA"/>
        </w:rPr>
        <w:t>Lesotho</w:t>
      </w:r>
    </w:p>
    <w:p w14:paraId="513F8520" w14:textId="77777777" w:rsidR="00781E7A" w:rsidRPr="00F7683A" w:rsidRDefault="00781E7A" w:rsidP="00781E7A">
      <w:pPr>
        <w:spacing w:line="360" w:lineRule="auto"/>
        <w:rPr>
          <w:rFonts w:ascii="Times New Roman" w:hAnsi="Times New Roman" w:cs="Times New Roman"/>
          <w:b/>
          <w:sz w:val="28"/>
          <w:szCs w:val="28"/>
        </w:rPr>
      </w:pPr>
      <w:r w:rsidRPr="00F7683A">
        <w:rPr>
          <w:rFonts w:ascii="Times New Roman" w:eastAsia="Times New Roman" w:hAnsi="Times New Roman" w:cs="Times New Roman"/>
          <w:b/>
          <w:bCs/>
          <w:sz w:val="28"/>
          <w:szCs w:val="28"/>
          <w:lang w:eastAsia="en-ZA"/>
        </w:rPr>
        <w:t xml:space="preserve">Lesotho Bank (In Liquidation) v Teboho </w:t>
      </w:r>
      <w:proofErr w:type="spellStart"/>
      <w:r w:rsidRPr="00F7683A">
        <w:rPr>
          <w:rFonts w:ascii="Times New Roman" w:eastAsia="Times New Roman" w:hAnsi="Times New Roman" w:cs="Times New Roman"/>
          <w:b/>
          <w:bCs/>
          <w:sz w:val="28"/>
          <w:szCs w:val="28"/>
          <w:lang w:eastAsia="en-ZA"/>
        </w:rPr>
        <w:t>Mphahama</w:t>
      </w:r>
      <w:proofErr w:type="spellEnd"/>
      <w:r w:rsidRPr="00F7683A">
        <w:rPr>
          <w:rFonts w:ascii="Times New Roman" w:eastAsia="Times New Roman" w:hAnsi="Times New Roman" w:cs="Times New Roman"/>
          <w:b/>
          <w:bCs/>
          <w:sz w:val="28"/>
          <w:szCs w:val="28"/>
          <w:lang w:eastAsia="en-ZA"/>
        </w:rPr>
        <w:t xml:space="preserve"> t/a </w:t>
      </w:r>
      <w:proofErr w:type="spellStart"/>
      <w:r w:rsidRPr="00F7683A">
        <w:rPr>
          <w:rFonts w:ascii="Times New Roman" w:eastAsia="Times New Roman" w:hAnsi="Times New Roman" w:cs="Times New Roman"/>
          <w:b/>
          <w:bCs/>
          <w:sz w:val="28"/>
          <w:szCs w:val="28"/>
          <w:lang w:eastAsia="en-ZA"/>
        </w:rPr>
        <w:t>Joala</w:t>
      </w:r>
      <w:proofErr w:type="spellEnd"/>
      <w:r w:rsidRPr="00F7683A">
        <w:rPr>
          <w:rFonts w:ascii="Times New Roman" w:eastAsia="Times New Roman" w:hAnsi="Times New Roman" w:cs="Times New Roman"/>
          <w:b/>
          <w:bCs/>
          <w:sz w:val="28"/>
          <w:szCs w:val="28"/>
          <w:lang w:eastAsia="en-ZA"/>
        </w:rPr>
        <w:t xml:space="preserve"> </w:t>
      </w:r>
      <w:proofErr w:type="spellStart"/>
      <w:r w:rsidRPr="00F7683A">
        <w:rPr>
          <w:rFonts w:ascii="Times New Roman" w:eastAsia="Times New Roman" w:hAnsi="Times New Roman" w:cs="Times New Roman"/>
          <w:b/>
          <w:bCs/>
          <w:sz w:val="28"/>
          <w:szCs w:val="28"/>
          <w:lang w:eastAsia="en-ZA"/>
        </w:rPr>
        <w:t>Boholo</w:t>
      </w:r>
      <w:proofErr w:type="spellEnd"/>
      <w:r w:rsidRPr="00F7683A">
        <w:rPr>
          <w:rFonts w:ascii="Times New Roman" w:eastAsia="Times New Roman" w:hAnsi="Times New Roman" w:cs="Times New Roman"/>
          <w:b/>
          <w:bCs/>
          <w:sz w:val="28"/>
          <w:szCs w:val="28"/>
          <w:lang w:eastAsia="en-ZA"/>
        </w:rPr>
        <w:t xml:space="preserve"> Restaurant (CIV/T/543/2003) [2014] LSHC 12</w:t>
      </w:r>
    </w:p>
    <w:p w14:paraId="2BAA0A21" w14:textId="0CE3005C" w:rsidR="005B237D" w:rsidRDefault="00781E7A" w:rsidP="00781E7A">
      <w:pPr>
        <w:rPr>
          <w:rFonts w:ascii="Times New Roman" w:eastAsia="Times New Roman" w:hAnsi="Times New Roman" w:cs="Times New Roman"/>
          <w:b/>
          <w:sz w:val="28"/>
          <w:szCs w:val="28"/>
          <w:lang w:eastAsia="ar-SA"/>
        </w:rPr>
      </w:pPr>
      <w:r w:rsidRPr="00F7683A">
        <w:rPr>
          <w:rFonts w:ascii="Times New Roman" w:eastAsia="Times New Roman" w:hAnsi="Times New Roman" w:cs="Times New Roman"/>
          <w:b/>
          <w:bCs/>
          <w:sz w:val="28"/>
          <w:szCs w:val="28"/>
          <w:lang w:val="en-US" w:eastAsia="ar-SA"/>
        </w:rPr>
        <w:t xml:space="preserve">Liquidator Lesotho Bank v </w:t>
      </w:r>
      <w:proofErr w:type="spellStart"/>
      <w:r w:rsidRPr="00F7683A">
        <w:rPr>
          <w:rFonts w:ascii="Times New Roman" w:eastAsia="Times New Roman" w:hAnsi="Times New Roman" w:cs="Times New Roman"/>
          <w:b/>
          <w:bCs/>
          <w:sz w:val="28"/>
          <w:szCs w:val="28"/>
          <w:lang w:val="en-US" w:eastAsia="ar-SA"/>
        </w:rPr>
        <w:t>Raleting</w:t>
      </w:r>
      <w:proofErr w:type="spellEnd"/>
      <w:r w:rsidRPr="00F7683A">
        <w:rPr>
          <w:rFonts w:ascii="Times New Roman" w:eastAsia="Times New Roman" w:hAnsi="Times New Roman" w:cs="Times New Roman"/>
          <w:b/>
          <w:sz w:val="28"/>
          <w:szCs w:val="28"/>
          <w:lang w:val="en-US" w:eastAsia="ar-SA"/>
        </w:rPr>
        <w:t xml:space="preserve"> (CIV/T/16/2007) [2008] </w:t>
      </w:r>
      <w:r w:rsidRPr="00F7683A">
        <w:rPr>
          <w:rFonts w:ascii="Times New Roman" w:eastAsia="Times New Roman" w:hAnsi="Times New Roman" w:cs="Times New Roman"/>
          <w:b/>
          <w:bCs/>
          <w:sz w:val="28"/>
          <w:szCs w:val="28"/>
          <w:lang w:eastAsia="ar-SA"/>
        </w:rPr>
        <w:t>LSHC 79</w:t>
      </w:r>
    </w:p>
    <w:p w14:paraId="7C6B13EE" w14:textId="77777777" w:rsidR="00781E7A" w:rsidRDefault="00781E7A" w:rsidP="005B237D">
      <w:pPr>
        <w:rPr>
          <w:rFonts w:ascii="Times New Roman" w:eastAsia="Times New Roman" w:hAnsi="Times New Roman" w:cs="Times New Roman"/>
          <w:b/>
          <w:sz w:val="28"/>
          <w:szCs w:val="28"/>
          <w:u w:val="single"/>
          <w:lang w:eastAsia="ar-SA"/>
        </w:rPr>
      </w:pPr>
    </w:p>
    <w:p w14:paraId="3553630A" w14:textId="7A5A7C9A" w:rsidR="005B237D" w:rsidRDefault="005B237D" w:rsidP="005B237D">
      <w:pPr>
        <w:rPr>
          <w:rFonts w:ascii="Times New Roman" w:eastAsia="Times New Roman" w:hAnsi="Times New Roman" w:cs="Times New Roman"/>
          <w:b/>
          <w:sz w:val="28"/>
          <w:szCs w:val="28"/>
          <w:u w:val="single"/>
          <w:lang w:eastAsia="ar-SA"/>
        </w:rPr>
      </w:pPr>
      <w:r w:rsidRPr="00EE0788">
        <w:rPr>
          <w:rFonts w:ascii="Times New Roman" w:eastAsia="Times New Roman" w:hAnsi="Times New Roman" w:cs="Times New Roman"/>
          <w:b/>
          <w:sz w:val="28"/>
          <w:szCs w:val="28"/>
          <w:u w:val="single"/>
          <w:lang w:eastAsia="ar-SA"/>
        </w:rPr>
        <w:t>South- Africa</w:t>
      </w:r>
    </w:p>
    <w:p w14:paraId="62182357" w14:textId="77777777" w:rsidR="00781E7A" w:rsidRPr="00F7683A" w:rsidRDefault="00781E7A" w:rsidP="00781E7A">
      <w:pPr>
        <w:spacing w:line="360" w:lineRule="auto"/>
        <w:rPr>
          <w:rFonts w:ascii="Times New Roman" w:eastAsia="Times New Roman" w:hAnsi="Times New Roman" w:cs="Times New Roman"/>
          <w:b/>
          <w:sz w:val="28"/>
          <w:szCs w:val="28"/>
          <w:lang w:val="en-US" w:eastAsia="ar-SA"/>
        </w:rPr>
      </w:pPr>
      <w:proofErr w:type="spellStart"/>
      <w:r w:rsidRPr="00F7683A">
        <w:rPr>
          <w:rFonts w:ascii="Times New Roman" w:eastAsia="Times New Roman" w:hAnsi="Times New Roman" w:cs="Times New Roman"/>
          <w:b/>
          <w:bCs/>
          <w:sz w:val="28"/>
          <w:szCs w:val="28"/>
          <w:lang w:eastAsia="en-ZA"/>
        </w:rPr>
        <w:t>Louw</w:t>
      </w:r>
      <w:proofErr w:type="spellEnd"/>
      <w:r w:rsidRPr="00F7683A">
        <w:rPr>
          <w:rFonts w:ascii="Times New Roman" w:eastAsia="Times New Roman" w:hAnsi="Times New Roman" w:cs="Times New Roman"/>
          <w:b/>
          <w:bCs/>
          <w:sz w:val="28"/>
          <w:szCs w:val="28"/>
          <w:lang w:eastAsia="en-ZA"/>
        </w:rPr>
        <w:t xml:space="preserve"> v Grobler &amp; another</w:t>
      </w:r>
      <w:r w:rsidRPr="00F7683A">
        <w:rPr>
          <w:rFonts w:ascii="Times New Roman" w:eastAsia="Times New Roman" w:hAnsi="Times New Roman" w:cs="Times New Roman"/>
          <w:b/>
          <w:i/>
          <w:iCs/>
          <w:sz w:val="28"/>
          <w:szCs w:val="28"/>
          <w:lang w:eastAsia="en-ZA"/>
        </w:rPr>
        <w:t xml:space="preserve"> </w:t>
      </w:r>
      <w:r w:rsidRPr="00F7683A">
        <w:rPr>
          <w:rFonts w:ascii="Times New Roman" w:hAnsi="Times New Roman" w:cs="Times New Roman"/>
          <w:b/>
          <w:sz w:val="28"/>
          <w:szCs w:val="28"/>
        </w:rPr>
        <w:t>(3074/2016) [2016] ZAFSHC 206 (15 December 2016)</w:t>
      </w:r>
    </w:p>
    <w:p w14:paraId="5310BDE2" w14:textId="77777777" w:rsidR="00781E7A" w:rsidRPr="00F7683A" w:rsidRDefault="00781E7A" w:rsidP="00781E7A">
      <w:pPr>
        <w:spacing w:line="360" w:lineRule="auto"/>
        <w:rPr>
          <w:rFonts w:ascii="Times New Roman" w:hAnsi="Times New Roman" w:cs="Times New Roman"/>
          <w:b/>
          <w:sz w:val="28"/>
          <w:szCs w:val="28"/>
        </w:rPr>
      </w:pPr>
      <w:r w:rsidRPr="00F7683A">
        <w:rPr>
          <w:rFonts w:ascii="Times New Roman" w:hAnsi="Times New Roman" w:cs="Times New Roman"/>
          <w:b/>
          <w:bCs/>
          <w:sz w:val="28"/>
          <w:szCs w:val="28"/>
        </w:rPr>
        <w:t>The Standard Bank of South Africa Limited v Roland Piper and One</w:t>
      </w:r>
      <w:r w:rsidRPr="00F7683A">
        <w:rPr>
          <w:rFonts w:ascii="Times New Roman" w:hAnsi="Times New Roman" w:cs="Times New Roman"/>
          <w:b/>
          <w:sz w:val="28"/>
          <w:szCs w:val="28"/>
        </w:rPr>
        <w:t xml:space="preserve"> (15325/2010) [2021] ZAKZDHC 4 (17 February 2021)</w:t>
      </w:r>
    </w:p>
    <w:p w14:paraId="44517BEA" w14:textId="77777777" w:rsidR="00781E7A" w:rsidRPr="00F7683A" w:rsidRDefault="00781E7A" w:rsidP="00781E7A">
      <w:pPr>
        <w:spacing w:line="360" w:lineRule="auto"/>
        <w:rPr>
          <w:rFonts w:ascii="Times New Roman" w:eastAsia="Times New Roman" w:hAnsi="Times New Roman" w:cs="Times New Roman"/>
          <w:b/>
          <w:sz w:val="28"/>
          <w:szCs w:val="28"/>
          <w:lang w:val="en-US" w:eastAsia="ar-SA"/>
        </w:rPr>
      </w:pPr>
      <w:r w:rsidRPr="00F7683A">
        <w:rPr>
          <w:rFonts w:ascii="Times New Roman" w:eastAsia="Times New Roman" w:hAnsi="Times New Roman" w:cs="Times New Roman"/>
          <w:b/>
          <w:bCs/>
          <w:sz w:val="28"/>
          <w:szCs w:val="28"/>
          <w:lang w:val="en-US" w:eastAsia="ar-SA"/>
        </w:rPr>
        <w:lastRenderedPageBreak/>
        <w:t>Trans-African Insurance Co., Ltd. v Maluleka</w:t>
      </w:r>
      <w:r w:rsidRPr="00F7683A">
        <w:rPr>
          <w:rFonts w:ascii="Times New Roman" w:eastAsia="Times New Roman" w:hAnsi="Times New Roman" w:cs="Times New Roman"/>
          <w:b/>
          <w:sz w:val="28"/>
          <w:szCs w:val="28"/>
          <w:lang w:val="en-US" w:eastAsia="ar-SA"/>
        </w:rPr>
        <w:t>, 1956 (2) SA 273 (AD)</w:t>
      </w:r>
    </w:p>
    <w:p w14:paraId="050BA0AB" w14:textId="77777777" w:rsidR="00781E7A" w:rsidRPr="00F7683A" w:rsidRDefault="00781E7A" w:rsidP="00781E7A">
      <w:pPr>
        <w:spacing w:line="360" w:lineRule="auto"/>
        <w:rPr>
          <w:rFonts w:ascii="Times New Roman" w:eastAsia="Times New Roman" w:hAnsi="Times New Roman" w:cs="Times New Roman"/>
          <w:b/>
          <w:sz w:val="28"/>
          <w:szCs w:val="28"/>
          <w:lang w:val="en-US" w:eastAsia="ar-SA"/>
        </w:rPr>
      </w:pPr>
      <w:r w:rsidRPr="00F7683A">
        <w:rPr>
          <w:rFonts w:ascii="Times New Roman" w:eastAsia="Times New Roman" w:hAnsi="Times New Roman" w:cs="Times New Roman"/>
          <w:b/>
          <w:bCs/>
          <w:sz w:val="28"/>
          <w:szCs w:val="28"/>
          <w:lang w:val="en-US" w:eastAsia="ar-SA"/>
        </w:rPr>
        <w:t>Uitenhage Municipality v Ulys</w:t>
      </w:r>
      <w:r w:rsidRPr="00F7683A">
        <w:rPr>
          <w:rFonts w:ascii="Times New Roman" w:eastAsia="Times New Roman" w:hAnsi="Times New Roman" w:cs="Times New Roman"/>
          <w:b/>
          <w:sz w:val="28"/>
          <w:szCs w:val="28"/>
          <w:lang w:val="en-US" w:eastAsia="ar-SA"/>
        </w:rPr>
        <w:t xml:space="preserve">1974 (3) SA 800 (E) at 805 D-E. </w:t>
      </w:r>
    </w:p>
    <w:p w14:paraId="1DDB56DF" w14:textId="77777777" w:rsidR="005B237D" w:rsidRDefault="005B237D" w:rsidP="005B237D">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p>
    <w:p w14:paraId="02A073DF" w14:textId="77777777" w:rsidR="005B237D" w:rsidRPr="00C03F7A" w:rsidRDefault="005B237D" w:rsidP="005B237D">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p>
    <w:p w14:paraId="6089D0BB" w14:textId="77777777" w:rsidR="005B237D" w:rsidRPr="00C03F7A" w:rsidRDefault="005B237D" w:rsidP="005B237D">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r w:rsidRPr="00C03F7A">
        <w:rPr>
          <w:rFonts w:ascii="Times New Roman" w:eastAsia="Calibri" w:hAnsi="Times New Roman" w:cs="Times New Roman"/>
          <w:b/>
          <w:iCs/>
          <w:sz w:val="28"/>
          <w:szCs w:val="28"/>
          <w:u w:val="single"/>
          <w:lang w:val="en-ZA"/>
        </w:rPr>
        <w:t>INTRODUCTION:</w:t>
      </w:r>
    </w:p>
    <w:p w14:paraId="221981E9" w14:textId="77777777" w:rsidR="005B237D" w:rsidRDefault="005B237D" w:rsidP="005B237D"/>
    <w:p w14:paraId="26C29B82" w14:textId="727E9ADD" w:rsidR="005D70BC" w:rsidRPr="005D70BC" w:rsidRDefault="005D70BC" w:rsidP="005D70BC">
      <w:pPr>
        <w:widowControl w:val="0"/>
        <w:tabs>
          <w:tab w:val="left" w:pos="861"/>
        </w:tabs>
        <w:kinsoku w:val="0"/>
        <w:overflowPunct w:val="0"/>
        <w:autoSpaceDE w:val="0"/>
        <w:autoSpaceDN w:val="0"/>
        <w:adjustRightInd w:val="0"/>
        <w:spacing w:after="0" w:line="480" w:lineRule="auto"/>
        <w:jc w:val="both"/>
        <w:rPr>
          <w:rFonts w:ascii="Times New Roman" w:eastAsiaTheme="minorEastAsia" w:hAnsi="Times New Roman" w:cs="Times New Roman"/>
          <w:sz w:val="28"/>
          <w:szCs w:val="28"/>
          <w:lang w:val="en-ZA" w:eastAsia="en-ZA"/>
        </w:rPr>
      </w:pPr>
      <w:bookmarkStart w:id="0" w:name="_Hlk113981518"/>
      <w:r w:rsidRPr="005D70BC">
        <w:rPr>
          <w:rFonts w:ascii="Times New Roman" w:eastAsiaTheme="minorEastAsia" w:hAnsi="Times New Roman" w:cs="Times New Roman"/>
          <w:sz w:val="28"/>
          <w:szCs w:val="28"/>
          <w:lang w:val="en-ZA" w:eastAsia="en-ZA"/>
        </w:rPr>
        <w:t>[1]</w:t>
      </w:r>
      <w:r>
        <w:rPr>
          <w:rFonts w:ascii="Arial" w:eastAsiaTheme="minorEastAsia" w:hAnsi="Arial" w:cs="Arial"/>
          <w:sz w:val="24"/>
          <w:szCs w:val="24"/>
          <w:lang w:val="en-ZA" w:eastAsia="en-ZA"/>
        </w:rPr>
        <w:tab/>
      </w:r>
      <w:r>
        <w:rPr>
          <w:rFonts w:ascii="Arial" w:eastAsiaTheme="minorEastAsia" w:hAnsi="Arial" w:cs="Arial"/>
          <w:sz w:val="24"/>
          <w:szCs w:val="24"/>
          <w:lang w:val="en-ZA" w:eastAsia="en-ZA"/>
        </w:rPr>
        <w:tab/>
      </w:r>
      <w:r w:rsidRPr="005D70BC">
        <w:rPr>
          <w:rFonts w:ascii="Times New Roman" w:eastAsiaTheme="minorEastAsia" w:hAnsi="Times New Roman" w:cs="Times New Roman"/>
          <w:sz w:val="28"/>
          <w:szCs w:val="28"/>
          <w:lang w:val="en-ZA" w:eastAsia="en-ZA"/>
        </w:rPr>
        <w:t xml:space="preserve">This is an opposed application in terms of rule 30 </w:t>
      </w:r>
      <w:r>
        <w:rPr>
          <w:rFonts w:ascii="Times New Roman" w:eastAsiaTheme="minorEastAsia" w:hAnsi="Times New Roman" w:cs="Times New Roman"/>
          <w:sz w:val="28"/>
          <w:szCs w:val="28"/>
          <w:lang w:val="en-ZA" w:eastAsia="en-ZA"/>
        </w:rPr>
        <w:t>of High Court Rules of 1980</w:t>
      </w:r>
      <w:r w:rsidR="00550D51">
        <w:rPr>
          <w:rFonts w:ascii="Times New Roman" w:eastAsiaTheme="minorEastAsia" w:hAnsi="Times New Roman" w:cs="Times New Roman"/>
          <w:sz w:val="28"/>
          <w:szCs w:val="28"/>
          <w:lang w:val="en-ZA" w:eastAsia="en-ZA"/>
        </w:rPr>
        <w:t xml:space="preserve">, </w:t>
      </w:r>
      <w:r w:rsidR="00550D51" w:rsidRPr="00550D51">
        <w:rPr>
          <w:rFonts w:ascii="Times New Roman" w:eastAsiaTheme="minorEastAsia" w:hAnsi="Times New Roman" w:cs="Times New Roman"/>
          <w:i/>
          <w:iCs/>
          <w:sz w:val="28"/>
          <w:szCs w:val="28"/>
          <w:lang w:val="en-ZA" w:eastAsia="en-ZA"/>
        </w:rPr>
        <w:t>(‘the rules’)</w:t>
      </w:r>
      <w:r>
        <w:rPr>
          <w:rFonts w:ascii="Times New Roman" w:eastAsiaTheme="minorEastAsia" w:hAnsi="Times New Roman" w:cs="Times New Roman"/>
          <w:sz w:val="28"/>
          <w:szCs w:val="28"/>
          <w:lang w:val="en-ZA" w:eastAsia="en-ZA"/>
        </w:rPr>
        <w:t xml:space="preserve"> </w:t>
      </w:r>
      <w:r w:rsidRPr="005D70BC">
        <w:rPr>
          <w:rFonts w:ascii="Times New Roman" w:eastAsiaTheme="minorEastAsia" w:hAnsi="Times New Roman" w:cs="Times New Roman"/>
          <w:sz w:val="28"/>
          <w:szCs w:val="28"/>
          <w:lang w:val="en-ZA" w:eastAsia="en-ZA"/>
        </w:rPr>
        <w:t xml:space="preserve">in which the </w:t>
      </w:r>
      <w:r w:rsidR="00013466">
        <w:rPr>
          <w:rFonts w:ascii="Times New Roman" w:eastAsiaTheme="minorEastAsia" w:hAnsi="Times New Roman" w:cs="Times New Roman"/>
          <w:sz w:val="28"/>
          <w:szCs w:val="28"/>
          <w:lang w:val="en-ZA" w:eastAsia="en-ZA"/>
        </w:rPr>
        <w:t xml:space="preserve">plaintiff </w:t>
      </w:r>
      <w:r w:rsidRPr="005D70BC">
        <w:rPr>
          <w:rFonts w:ascii="Times New Roman" w:eastAsiaTheme="minorEastAsia" w:hAnsi="Times New Roman" w:cs="Times New Roman"/>
          <w:sz w:val="28"/>
          <w:szCs w:val="28"/>
          <w:lang w:val="en-ZA" w:eastAsia="en-ZA"/>
        </w:rPr>
        <w:t xml:space="preserve">(applicant) seeks an order </w:t>
      </w:r>
      <w:r w:rsidR="00013466">
        <w:rPr>
          <w:rFonts w:ascii="Times New Roman" w:eastAsiaTheme="minorEastAsia" w:hAnsi="Times New Roman" w:cs="Times New Roman"/>
          <w:sz w:val="28"/>
          <w:szCs w:val="28"/>
          <w:lang w:val="en-ZA" w:eastAsia="en-ZA"/>
        </w:rPr>
        <w:t xml:space="preserve">setting aside as </w:t>
      </w:r>
      <w:r w:rsidR="00746899">
        <w:rPr>
          <w:rFonts w:ascii="Times New Roman" w:eastAsiaTheme="minorEastAsia" w:hAnsi="Times New Roman" w:cs="Times New Roman"/>
          <w:sz w:val="28"/>
          <w:szCs w:val="28"/>
          <w:lang w:val="en-ZA" w:eastAsia="en-ZA"/>
        </w:rPr>
        <w:t>ir</w:t>
      </w:r>
      <w:r w:rsidR="00013466">
        <w:rPr>
          <w:rFonts w:ascii="Times New Roman" w:eastAsiaTheme="minorEastAsia" w:hAnsi="Times New Roman" w:cs="Times New Roman"/>
          <w:sz w:val="28"/>
          <w:szCs w:val="28"/>
          <w:lang w:val="en-ZA" w:eastAsia="en-ZA"/>
        </w:rPr>
        <w:t>regular or improper proceeding or step</w:t>
      </w:r>
      <w:r w:rsidR="00BC72B9">
        <w:rPr>
          <w:rFonts w:ascii="Times New Roman" w:eastAsiaTheme="minorEastAsia" w:hAnsi="Times New Roman" w:cs="Times New Roman"/>
          <w:sz w:val="28"/>
          <w:szCs w:val="28"/>
          <w:lang w:val="en-ZA" w:eastAsia="en-ZA"/>
        </w:rPr>
        <w:t>,</w:t>
      </w:r>
      <w:r w:rsidR="00013466">
        <w:rPr>
          <w:rFonts w:ascii="Times New Roman" w:eastAsiaTheme="minorEastAsia" w:hAnsi="Times New Roman" w:cs="Times New Roman"/>
          <w:sz w:val="28"/>
          <w:szCs w:val="28"/>
          <w:lang w:val="en-ZA" w:eastAsia="en-ZA"/>
        </w:rPr>
        <w:t xml:space="preserve"> a notice of withdrawal and notice of motion dated the 31</w:t>
      </w:r>
      <w:r w:rsidR="00013466" w:rsidRPr="00013466">
        <w:rPr>
          <w:rFonts w:ascii="Times New Roman" w:eastAsiaTheme="minorEastAsia" w:hAnsi="Times New Roman" w:cs="Times New Roman"/>
          <w:sz w:val="28"/>
          <w:szCs w:val="28"/>
          <w:vertAlign w:val="superscript"/>
          <w:lang w:val="en-ZA" w:eastAsia="en-ZA"/>
        </w:rPr>
        <w:t>st</w:t>
      </w:r>
      <w:r w:rsidR="00013466">
        <w:rPr>
          <w:rFonts w:ascii="Times New Roman" w:eastAsiaTheme="minorEastAsia" w:hAnsi="Times New Roman" w:cs="Times New Roman"/>
          <w:sz w:val="28"/>
          <w:szCs w:val="28"/>
          <w:lang w:val="en-ZA" w:eastAsia="en-ZA"/>
        </w:rPr>
        <w:t xml:space="preserve"> August 2021</w:t>
      </w:r>
      <w:r w:rsidR="0063188E">
        <w:rPr>
          <w:rStyle w:val="FootnoteReference"/>
          <w:rFonts w:ascii="Times New Roman" w:eastAsiaTheme="minorEastAsia" w:hAnsi="Times New Roman" w:cs="Times New Roman"/>
          <w:sz w:val="28"/>
          <w:szCs w:val="28"/>
          <w:lang w:val="en-ZA" w:eastAsia="en-ZA"/>
        </w:rPr>
        <w:footnoteReference w:id="1"/>
      </w:r>
      <w:r w:rsidR="00013466">
        <w:rPr>
          <w:rFonts w:ascii="Times New Roman" w:eastAsiaTheme="minorEastAsia" w:hAnsi="Times New Roman" w:cs="Times New Roman"/>
          <w:sz w:val="28"/>
          <w:szCs w:val="28"/>
          <w:lang w:val="en-ZA" w:eastAsia="en-ZA"/>
        </w:rPr>
        <w:t xml:space="preserve"> </w:t>
      </w:r>
      <w:r w:rsidR="00DF75ED">
        <w:rPr>
          <w:rFonts w:ascii="Times New Roman" w:eastAsiaTheme="minorEastAsia" w:hAnsi="Times New Roman" w:cs="Times New Roman"/>
          <w:sz w:val="28"/>
          <w:szCs w:val="28"/>
          <w:lang w:val="en-ZA" w:eastAsia="en-ZA"/>
        </w:rPr>
        <w:t xml:space="preserve">filed by the defendant (respondent). </w:t>
      </w:r>
      <w:bookmarkStart w:id="1" w:name="_GoBack"/>
      <w:bookmarkEnd w:id="1"/>
    </w:p>
    <w:bookmarkEnd w:id="0"/>
    <w:p w14:paraId="44F0D82D" w14:textId="77777777" w:rsidR="005D70BC" w:rsidRDefault="005D70BC" w:rsidP="005B237D">
      <w:pPr>
        <w:spacing w:after="0" w:line="480" w:lineRule="auto"/>
        <w:jc w:val="both"/>
        <w:rPr>
          <w:rFonts w:ascii="Times New Roman" w:hAnsi="Times New Roman" w:cs="Times New Roman"/>
          <w:sz w:val="28"/>
          <w:szCs w:val="28"/>
        </w:rPr>
      </w:pPr>
    </w:p>
    <w:p w14:paraId="24C5E7F9" w14:textId="77777777" w:rsidR="005B237D" w:rsidRDefault="005B237D" w:rsidP="005B237D">
      <w:pPr>
        <w:spacing w:after="0" w:line="480" w:lineRule="auto"/>
        <w:jc w:val="both"/>
        <w:rPr>
          <w:rFonts w:ascii="Times New Roman" w:hAnsi="Times New Roman" w:cs="Times New Roman"/>
          <w:b/>
          <w:bCs/>
          <w:sz w:val="28"/>
          <w:szCs w:val="28"/>
          <w:u w:val="single"/>
        </w:rPr>
      </w:pPr>
      <w:r w:rsidRPr="00F16431">
        <w:rPr>
          <w:rFonts w:ascii="Times New Roman" w:hAnsi="Times New Roman" w:cs="Times New Roman"/>
          <w:b/>
          <w:bCs/>
          <w:sz w:val="28"/>
          <w:szCs w:val="28"/>
          <w:u w:val="single"/>
        </w:rPr>
        <w:t>BACKROUND:</w:t>
      </w:r>
    </w:p>
    <w:p w14:paraId="5760FEE4" w14:textId="38470ECE" w:rsidR="005B237D" w:rsidRDefault="005B237D" w:rsidP="005B237D">
      <w:pPr>
        <w:spacing w:after="0" w:line="480" w:lineRule="auto"/>
        <w:jc w:val="both"/>
        <w:rPr>
          <w:rFonts w:ascii="Times New Roman" w:hAnsi="Times New Roman" w:cs="Times New Roman"/>
          <w:b/>
          <w:bCs/>
          <w:sz w:val="28"/>
          <w:szCs w:val="28"/>
          <w:u w:val="single"/>
        </w:rPr>
      </w:pPr>
    </w:p>
    <w:p w14:paraId="0B2342FD" w14:textId="36C704DE" w:rsidR="00DF75ED" w:rsidRDefault="00DF75ED" w:rsidP="00DF75ED">
      <w:pPr>
        <w:spacing w:after="0" w:line="480" w:lineRule="auto"/>
        <w:jc w:val="both"/>
        <w:rPr>
          <w:rFonts w:ascii="Times New Roman" w:eastAsiaTheme="minorEastAsia" w:hAnsi="Times New Roman" w:cs="Times New Roman"/>
          <w:sz w:val="28"/>
          <w:szCs w:val="28"/>
          <w:lang w:val="en-ZA" w:eastAsia="en-ZA"/>
        </w:rPr>
      </w:pPr>
      <w:r>
        <w:rPr>
          <w:rFonts w:ascii="Times New Roman" w:hAnsi="Times New Roman" w:cs="Times New Roman"/>
          <w:b/>
          <w:bCs/>
          <w:sz w:val="28"/>
          <w:szCs w:val="28"/>
        </w:rPr>
        <w:t>[2]</w:t>
      </w:r>
      <w:r>
        <w:rPr>
          <w:rFonts w:ascii="Times New Roman" w:hAnsi="Times New Roman" w:cs="Times New Roman"/>
          <w:b/>
          <w:bCs/>
          <w:sz w:val="28"/>
          <w:szCs w:val="28"/>
        </w:rPr>
        <w:tab/>
      </w:r>
      <w:r>
        <w:rPr>
          <w:rFonts w:ascii="Times New Roman" w:hAnsi="Times New Roman" w:cs="Times New Roman"/>
          <w:b/>
          <w:bCs/>
          <w:sz w:val="28"/>
          <w:szCs w:val="28"/>
        </w:rPr>
        <w:tab/>
      </w:r>
      <w:r w:rsidRPr="00DF75ED">
        <w:rPr>
          <w:rFonts w:ascii="Times New Roman" w:eastAsiaTheme="minorEastAsia" w:hAnsi="Times New Roman" w:cs="Times New Roman"/>
          <w:sz w:val="28"/>
          <w:szCs w:val="28"/>
          <w:lang w:val="en-ZA" w:eastAsia="en-ZA"/>
        </w:rPr>
        <w:t>The</w:t>
      </w:r>
      <w:r w:rsidRPr="00DF75ED">
        <w:rPr>
          <w:rFonts w:ascii="Times New Roman" w:eastAsiaTheme="minorEastAsia" w:hAnsi="Times New Roman" w:cs="Times New Roman"/>
          <w:spacing w:val="-7"/>
          <w:sz w:val="28"/>
          <w:szCs w:val="28"/>
          <w:lang w:val="en-ZA" w:eastAsia="en-ZA"/>
        </w:rPr>
        <w:t xml:space="preserve"> </w:t>
      </w:r>
      <w:r w:rsidRPr="00DF75ED">
        <w:rPr>
          <w:rFonts w:ascii="Times New Roman" w:eastAsiaTheme="minorEastAsia" w:hAnsi="Times New Roman" w:cs="Times New Roman"/>
          <w:sz w:val="28"/>
          <w:szCs w:val="28"/>
          <w:lang w:val="en-ZA" w:eastAsia="en-ZA"/>
        </w:rPr>
        <w:t>plaintiff</w:t>
      </w:r>
      <w:r w:rsidRPr="00DF75ED">
        <w:rPr>
          <w:rFonts w:ascii="Times New Roman" w:eastAsiaTheme="minorEastAsia" w:hAnsi="Times New Roman" w:cs="Times New Roman"/>
          <w:spacing w:val="-4"/>
          <w:sz w:val="28"/>
          <w:szCs w:val="28"/>
          <w:lang w:val="en-ZA" w:eastAsia="en-ZA"/>
        </w:rPr>
        <w:t xml:space="preserve"> </w:t>
      </w:r>
      <w:r w:rsidRPr="00DF75ED">
        <w:rPr>
          <w:rFonts w:ascii="Times New Roman" w:eastAsiaTheme="minorEastAsia" w:hAnsi="Times New Roman" w:cs="Times New Roman"/>
          <w:sz w:val="28"/>
          <w:szCs w:val="28"/>
          <w:lang w:val="en-ZA" w:eastAsia="en-ZA"/>
        </w:rPr>
        <w:t>instituted</w:t>
      </w:r>
      <w:r w:rsidRPr="00DF75ED">
        <w:rPr>
          <w:rFonts w:ascii="Times New Roman" w:eastAsiaTheme="minorEastAsia" w:hAnsi="Times New Roman" w:cs="Times New Roman"/>
          <w:spacing w:val="-8"/>
          <w:sz w:val="28"/>
          <w:szCs w:val="28"/>
          <w:lang w:val="en-ZA" w:eastAsia="en-ZA"/>
        </w:rPr>
        <w:t xml:space="preserve"> </w:t>
      </w:r>
      <w:r w:rsidRPr="00DF75ED">
        <w:rPr>
          <w:rFonts w:ascii="Times New Roman" w:eastAsiaTheme="minorEastAsia" w:hAnsi="Times New Roman" w:cs="Times New Roman"/>
          <w:sz w:val="28"/>
          <w:szCs w:val="28"/>
          <w:lang w:val="en-ZA" w:eastAsia="en-ZA"/>
        </w:rPr>
        <w:t>action</w:t>
      </w:r>
      <w:r w:rsidRPr="00DF75ED">
        <w:rPr>
          <w:rFonts w:ascii="Times New Roman" w:eastAsiaTheme="minorEastAsia" w:hAnsi="Times New Roman" w:cs="Times New Roman"/>
          <w:spacing w:val="-6"/>
          <w:sz w:val="28"/>
          <w:szCs w:val="28"/>
          <w:lang w:val="en-ZA" w:eastAsia="en-ZA"/>
        </w:rPr>
        <w:t xml:space="preserve"> </w:t>
      </w:r>
      <w:r w:rsidRPr="00DF75ED">
        <w:rPr>
          <w:rFonts w:ascii="Times New Roman" w:eastAsiaTheme="minorEastAsia" w:hAnsi="Times New Roman" w:cs="Times New Roman"/>
          <w:sz w:val="28"/>
          <w:szCs w:val="28"/>
          <w:lang w:val="en-ZA" w:eastAsia="en-ZA"/>
        </w:rPr>
        <w:t>against</w:t>
      </w:r>
      <w:r w:rsidRPr="00DF75ED">
        <w:rPr>
          <w:rFonts w:ascii="Times New Roman" w:eastAsiaTheme="minorEastAsia" w:hAnsi="Times New Roman" w:cs="Times New Roman"/>
          <w:spacing w:val="-6"/>
          <w:sz w:val="28"/>
          <w:szCs w:val="28"/>
          <w:lang w:val="en-ZA" w:eastAsia="en-ZA"/>
        </w:rPr>
        <w:t xml:space="preserve"> </w:t>
      </w:r>
      <w:r w:rsidRPr="00DF75ED">
        <w:rPr>
          <w:rFonts w:ascii="Times New Roman" w:eastAsiaTheme="minorEastAsia" w:hAnsi="Times New Roman" w:cs="Times New Roman"/>
          <w:sz w:val="28"/>
          <w:szCs w:val="28"/>
          <w:lang w:val="en-ZA" w:eastAsia="en-ZA"/>
        </w:rPr>
        <w:t>the</w:t>
      </w:r>
      <w:r w:rsidRPr="00DF75ED">
        <w:rPr>
          <w:rFonts w:ascii="Times New Roman" w:eastAsiaTheme="minorEastAsia" w:hAnsi="Times New Roman" w:cs="Times New Roman"/>
          <w:spacing w:val="-6"/>
          <w:sz w:val="28"/>
          <w:szCs w:val="28"/>
          <w:lang w:val="en-ZA" w:eastAsia="en-ZA"/>
        </w:rPr>
        <w:t xml:space="preserve"> </w:t>
      </w:r>
      <w:r w:rsidRPr="00DF75ED">
        <w:rPr>
          <w:rFonts w:ascii="Times New Roman" w:eastAsiaTheme="minorEastAsia" w:hAnsi="Times New Roman" w:cs="Times New Roman"/>
          <w:sz w:val="28"/>
          <w:szCs w:val="28"/>
          <w:lang w:val="en-ZA" w:eastAsia="en-ZA"/>
        </w:rPr>
        <w:t>defendant</w:t>
      </w:r>
      <w:r>
        <w:rPr>
          <w:rFonts w:ascii="Times New Roman" w:eastAsiaTheme="minorEastAsia" w:hAnsi="Times New Roman" w:cs="Times New Roman"/>
          <w:sz w:val="28"/>
          <w:szCs w:val="28"/>
          <w:lang w:val="en-ZA" w:eastAsia="en-ZA"/>
        </w:rPr>
        <w:t xml:space="preserve"> on the 27</w:t>
      </w:r>
      <w:r w:rsidRPr="00DF75ED">
        <w:rPr>
          <w:rFonts w:ascii="Times New Roman" w:eastAsiaTheme="minorEastAsia" w:hAnsi="Times New Roman" w:cs="Times New Roman"/>
          <w:sz w:val="28"/>
          <w:szCs w:val="28"/>
          <w:vertAlign w:val="superscript"/>
          <w:lang w:val="en-ZA" w:eastAsia="en-ZA"/>
        </w:rPr>
        <w:t>th</w:t>
      </w:r>
      <w:r>
        <w:rPr>
          <w:rFonts w:ascii="Times New Roman" w:eastAsiaTheme="minorEastAsia" w:hAnsi="Times New Roman" w:cs="Times New Roman"/>
          <w:sz w:val="28"/>
          <w:szCs w:val="28"/>
          <w:lang w:val="en-ZA" w:eastAsia="en-ZA"/>
        </w:rPr>
        <w:t xml:space="preserve"> May 2022</w:t>
      </w:r>
      <w:r w:rsidRPr="00DF75ED">
        <w:rPr>
          <w:rFonts w:ascii="Times New Roman" w:eastAsiaTheme="minorEastAsia" w:hAnsi="Times New Roman" w:cs="Times New Roman"/>
          <w:sz w:val="28"/>
          <w:szCs w:val="28"/>
          <w:lang w:val="en-ZA" w:eastAsia="en-ZA"/>
        </w:rPr>
        <w:t>,</w:t>
      </w:r>
      <w:r>
        <w:rPr>
          <w:rFonts w:ascii="Times New Roman" w:eastAsiaTheme="minorEastAsia" w:hAnsi="Times New Roman" w:cs="Times New Roman"/>
          <w:sz w:val="28"/>
          <w:szCs w:val="28"/>
          <w:lang w:val="en-ZA" w:eastAsia="en-ZA"/>
        </w:rPr>
        <w:t xml:space="preserve"> amongst others</w:t>
      </w:r>
      <w:r w:rsidRPr="00DF75ED">
        <w:rPr>
          <w:rFonts w:ascii="Times New Roman" w:eastAsiaTheme="minorEastAsia" w:hAnsi="Times New Roman" w:cs="Times New Roman"/>
          <w:spacing w:val="-13"/>
          <w:sz w:val="28"/>
          <w:szCs w:val="28"/>
          <w:lang w:val="en-ZA" w:eastAsia="en-ZA"/>
        </w:rPr>
        <w:t xml:space="preserve"> </w:t>
      </w:r>
      <w:r>
        <w:rPr>
          <w:rFonts w:ascii="Times New Roman" w:eastAsiaTheme="minorEastAsia" w:hAnsi="Times New Roman" w:cs="Times New Roman"/>
          <w:spacing w:val="-13"/>
          <w:sz w:val="28"/>
          <w:szCs w:val="28"/>
          <w:lang w:val="en-ZA" w:eastAsia="en-ZA"/>
        </w:rPr>
        <w:t xml:space="preserve">for cancelation of sale </w:t>
      </w:r>
      <w:r w:rsidR="00E72E4D">
        <w:rPr>
          <w:rFonts w:ascii="Times New Roman" w:eastAsiaTheme="minorEastAsia" w:hAnsi="Times New Roman" w:cs="Times New Roman"/>
          <w:spacing w:val="-13"/>
          <w:sz w:val="28"/>
          <w:szCs w:val="28"/>
          <w:lang w:val="en-ZA" w:eastAsia="en-ZA"/>
        </w:rPr>
        <w:t xml:space="preserve">agreement in respect of </w:t>
      </w:r>
      <w:r w:rsidRPr="00DF75ED">
        <w:rPr>
          <w:rFonts w:ascii="Times New Roman" w:eastAsiaTheme="minorEastAsia" w:hAnsi="Times New Roman" w:cs="Times New Roman"/>
          <w:sz w:val="28"/>
          <w:szCs w:val="28"/>
          <w:lang w:val="en-ZA" w:eastAsia="en-ZA"/>
        </w:rPr>
        <w:t>a</w:t>
      </w:r>
      <w:r w:rsidRPr="00DF75ED">
        <w:rPr>
          <w:rFonts w:ascii="Times New Roman" w:eastAsiaTheme="minorEastAsia" w:hAnsi="Times New Roman" w:cs="Times New Roman"/>
          <w:spacing w:val="-14"/>
          <w:sz w:val="28"/>
          <w:szCs w:val="28"/>
          <w:lang w:val="en-ZA" w:eastAsia="en-ZA"/>
        </w:rPr>
        <w:t xml:space="preserve"> </w:t>
      </w:r>
      <w:r>
        <w:rPr>
          <w:rFonts w:ascii="Times New Roman" w:eastAsiaTheme="minorEastAsia" w:hAnsi="Times New Roman" w:cs="Times New Roman"/>
          <w:spacing w:val="-14"/>
          <w:sz w:val="28"/>
          <w:szCs w:val="28"/>
          <w:lang w:val="en-ZA" w:eastAsia="en-ZA"/>
        </w:rPr>
        <w:t>truck</w:t>
      </w:r>
      <w:r w:rsidR="00E72E4D">
        <w:rPr>
          <w:rFonts w:ascii="Times New Roman" w:eastAsiaTheme="minorEastAsia" w:hAnsi="Times New Roman" w:cs="Times New Roman"/>
          <w:spacing w:val="-14"/>
          <w:sz w:val="28"/>
          <w:szCs w:val="28"/>
          <w:lang w:val="en-ZA" w:eastAsia="en-ZA"/>
        </w:rPr>
        <w:t xml:space="preserve"> bought from </w:t>
      </w:r>
      <w:r w:rsidR="00B02EF4">
        <w:rPr>
          <w:rFonts w:ascii="Times New Roman" w:eastAsiaTheme="minorEastAsia" w:hAnsi="Times New Roman" w:cs="Times New Roman"/>
          <w:spacing w:val="-14"/>
          <w:sz w:val="28"/>
          <w:szCs w:val="28"/>
          <w:lang w:val="en-ZA" w:eastAsia="en-ZA"/>
        </w:rPr>
        <w:t xml:space="preserve">the </w:t>
      </w:r>
      <w:r w:rsidR="00E72E4D">
        <w:rPr>
          <w:rFonts w:ascii="Times New Roman" w:eastAsiaTheme="minorEastAsia" w:hAnsi="Times New Roman" w:cs="Times New Roman"/>
          <w:spacing w:val="-14"/>
          <w:sz w:val="28"/>
          <w:szCs w:val="28"/>
          <w:lang w:val="en-ZA" w:eastAsia="en-ZA"/>
        </w:rPr>
        <w:t>defendant</w:t>
      </w:r>
      <w:r>
        <w:rPr>
          <w:rFonts w:ascii="Times New Roman" w:eastAsiaTheme="minorEastAsia" w:hAnsi="Times New Roman" w:cs="Times New Roman"/>
          <w:spacing w:val="-14"/>
          <w:sz w:val="28"/>
          <w:szCs w:val="28"/>
          <w:lang w:val="en-ZA" w:eastAsia="en-ZA"/>
        </w:rPr>
        <w:t xml:space="preserve"> and </w:t>
      </w:r>
      <w:r w:rsidR="00E72E4D">
        <w:rPr>
          <w:rFonts w:ascii="Times New Roman" w:eastAsiaTheme="minorEastAsia" w:hAnsi="Times New Roman" w:cs="Times New Roman"/>
          <w:spacing w:val="-14"/>
          <w:sz w:val="28"/>
          <w:szCs w:val="28"/>
          <w:lang w:val="en-ZA" w:eastAsia="en-ZA"/>
        </w:rPr>
        <w:t xml:space="preserve">for a </w:t>
      </w:r>
      <w:r>
        <w:rPr>
          <w:rFonts w:ascii="Times New Roman" w:eastAsiaTheme="minorEastAsia" w:hAnsi="Times New Roman" w:cs="Times New Roman"/>
          <w:spacing w:val="-14"/>
          <w:sz w:val="28"/>
          <w:szCs w:val="28"/>
          <w:lang w:val="en-ZA" w:eastAsia="en-ZA"/>
        </w:rPr>
        <w:t xml:space="preserve">refund of purchase price. </w:t>
      </w:r>
      <w:r w:rsidRPr="00DF75ED">
        <w:rPr>
          <w:rFonts w:ascii="Times New Roman" w:eastAsiaTheme="minorEastAsia" w:hAnsi="Times New Roman" w:cs="Times New Roman"/>
          <w:spacing w:val="-11"/>
          <w:sz w:val="28"/>
          <w:szCs w:val="28"/>
          <w:lang w:val="en-ZA" w:eastAsia="en-ZA"/>
        </w:rPr>
        <w:t xml:space="preserve"> </w:t>
      </w:r>
      <w:r w:rsidR="00E72E4D">
        <w:rPr>
          <w:rFonts w:ascii="Times New Roman" w:eastAsiaTheme="minorEastAsia" w:hAnsi="Times New Roman" w:cs="Times New Roman"/>
          <w:sz w:val="28"/>
          <w:szCs w:val="28"/>
          <w:lang w:val="en-ZA" w:eastAsia="en-ZA"/>
        </w:rPr>
        <w:t xml:space="preserve">The </w:t>
      </w:r>
      <w:r w:rsidRPr="00DF75ED">
        <w:rPr>
          <w:rFonts w:ascii="Times New Roman" w:eastAsiaTheme="minorEastAsia" w:hAnsi="Times New Roman" w:cs="Times New Roman"/>
          <w:sz w:val="28"/>
          <w:szCs w:val="28"/>
          <w:lang w:val="en-ZA" w:eastAsia="en-ZA"/>
        </w:rPr>
        <w:t xml:space="preserve">defendant </w:t>
      </w:r>
      <w:r w:rsidR="00E72E4D">
        <w:rPr>
          <w:rFonts w:ascii="Times New Roman" w:eastAsiaTheme="minorEastAsia" w:hAnsi="Times New Roman" w:cs="Times New Roman"/>
          <w:sz w:val="28"/>
          <w:szCs w:val="28"/>
          <w:lang w:val="en-ZA" w:eastAsia="en-ZA"/>
        </w:rPr>
        <w:t>entered appearance to defend.</w:t>
      </w:r>
    </w:p>
    <w:p w14:paraId="1C595C69" w14:textId="2B3ADD0C" w:rsidR="00E72E4D" w:rsidRDefault="00E72E4D" w:rsidP="00DF75ED">
      <w:pPr>
        <w:spacing w:after="0" w:line="480" w:lineRule="auto"/>
        <w:jc w:val="both"/>
        <w:rPr>
          <w:rFonts w:ascii="Times New Roman" w:eastAsiaTheme="minorEastAsia" w:hAnsi="Times New Roman" w:cs="Times New Roman"/>
          <w:sz w:val="28"/>
          <w:szCs w:val="28"/>
          <w:lang w:val="en-ZA" w:eastAsia="en-ZA"/>
        </w:rPr>
      </w:pPr>
    </w:p>
    <w:p w14:paraId="1CEBAE77" w14:textId="7EE88F70" w:rsidR="00AC6CFA" w:rsidRDefault="00E72E4D" w:rsidP="00E72E4D">
      <w:pPr>
        <w:spacing w:after="0" w:line="480" w:lineRule="auto"/>
        <w:jc w:val="both"/>
        <w:rPr>
          <w:rFonts w:ascii="Times New Roman" w:eastAsiaTheme="minorEastAsia" w:hAnsi="Times New Roman" w:cs="Times New Roman"/>
          <w:sz w:val="28"/>
          <w:szCs w:val="28"/>
          <w:lang w:val="en-ZA" w:eastAsia="en-ZA"/>
        </w:rPr>
      </w:pPr>
      <w:r w:rsidRPr="00E72E4D">
        <w:rPr>
          <w:rFonts w:ascii="Times New Roman" w:eastAsiaTheme="minorEastAsia" w:hAnsi="Times New Roman" w:cs="Times New Roman"/>
          <w:b/>
          <w:bCs/>
          <w:sz w:val="28"/>
          <w:szCs w:val="28"/>
          <w:lang w:val="en-ZA" w:eastAsia="en-ZA"/>
        </w:rPr>
        <w:t>[3]</w:t>
      </w:r>
      <w:r>
        <w:rPr>
          <w:rFonts w:ascii="Times New Roman" w:eastAsiaTheme="minorEastAsia" w:hAnsi="Times New Roman" w:cs="Times New Roman"/>
          <w:sz w:val="28"/>
          <w:szCs w:val="28"/>
          <w:lang w:val="en-ZA" w:eastAsia="en-ZA"/>
        </w:rPr>
        <w:tab/>
      </w:r>
      <w:r>
        <w:rPr>
          <w:rFonts w:ascii="Times New Roman" w:eastAsiaTheme="minorEastAsia" w:hAnsi="Times New Roman" w:cs="Times New Roman"/>
          <w:sz w:val="28"/>
          <w:szCs w:val="28"/>
          <w:lang w:val="en-ZA" w:eastAsia="en-ZA"/>
        </w:rPr>
        <w:tab/>
      </w:r>
      <w:r w:rsidR="00DF75ED" w:rsidRPr="00E72E4D">
        <w:rPr>
          <w:rFonts w:ascii="Times New Roman" w:eastAsiaTheme="minorEastAsia" w:hAnsi="Times New Roman" w:cs="Times New Roman"/>
          <w:sz w:val="28"/>
          <w:szCs w:val="28"/>
          <w:lang w:val="en-ZA" w:eastAsia="en-ZA"/>
        </w:rPr>
        <w:t xml:space="preserve">Subsequently, in </w:t>
      </w:r>
      <w:r>
        <w:rPr>
          <w:rFonts w:ascii="Times New Roman" w:eastAsiaTheme="minorEastAsia" w:hAnsi="Times New Roman" w:cs="Times New Roman"/>
          <w:sz w:val="28"/>
          <w:szCs w:val="28"/>
          <w:lang w:val="en-ZA" w:eastAsia="en-ZA"/>
        </w:rPr>
        <w:t>August 2021</w:t>
      </w:r>
      <w:r w:rsidR="00DF75ED" w:rsidRPr="00E72E4D">
        <w:rPr>
          <w:rFonts w:ascii="Times New Roman" w:eastAsiaTheme="minorEastAsia" w:hAnsi="Times New Roman" w:cs="Times New Roman"/>
          <w:sz w:val="28"/>
          <w:szCs w:val="28"/>
          <w:lang w:val="en-ZA" w:eastAsia="en-ZA"/>
        </w:rPr>
        <w:t xml:space="preserve">, the </w:t>
      </w:r>
      <w:r>
        <w:rPr>
          <w:rFonts w:ascii="Times New Roman" w:eastAsiaTheme="minorEastAsia" w:hAnsi="Times New Roman" w:cs="Times New Roman"/>
          <w:sz w:val="28"/>
          <w:szCs w:val="28"/>
          <w:lang w:val="en-ZA" w:eastAsia="en-ZA"/>
        </w:rPr>
        <w:t xml:space="preserve">defendant was barred from further pleading having failed to file a plea.  </w:t>
      </w:r>
      <w:r w:rsidR="008C3F1E">
        <w:rPr>
          <w:rFonts w:ascii="Times New Roman" w:eastAsiaTheme="minorEastAsia" w:hAnsi="Times New Roman" w:cs="Times New Roman"/>
          <w:sz w:val="28"/>
          <w:szCs w:val="28"/>
          <w:lang w:val="en-ZA" w:eastAsia="en-ZA"/>
        </w:rPr>
        <w:t>In response</w:t>
      </w:r>
      <w:r w:rsidR="00AC6CFA">
        <w:rPr>
          <w:rFonts w:ascii="Times New Roman" w:eastAsiaTheme="minorEastAsia" w:hAnsi="Times New Roman" w:cs="Times New Roman"/>
          <w:sz w:val="28"/>
          <w:szCs w:val="28"/>
          <w:lang w:val="en-ZA" w:eastAsia="en-ZA"/>
        </w:rPr>
        <w:t>,</w:t>
      </w:r>
      <w:r w:rsidR="008C3F1E">
        <w:rPr>
          <w:rFonts w:ascii="Times New Roman" w:eastAsiaTheme="minorEastAsia" w:hAnsi="Times New Roman" w:cs="Times New Roman"/>
          <w:sz w:val="28"/>
          <w:szCs w:val="28"/>
          <w:lang w:val="en-ZA" w:eastAsia="en-ZA"/>
        </w:rPr>
        <w:t xml:space="preserve"> the defendant filed an </w:t>
      </w:r>
      <w:r w:rsidR="008C3F1E">
        <w:rPr>
          <w:rFonts w:ascii="Times New Roman" w:eastAsiaTheme="minorEastAsia" w:hAnsi="Times New Roman" w:cs="Times New Roman"/>
          <w:sz w:val="28"/>
          <w:szCs w:val="28"/>
          <w:lang w:val="en-ZA" w:eastAsia="en-ZA"/>
        </w:rPr>
        <w:lastRenderedPageBreak/>
        <w:t>application on the 8</w:t>
      </w:r>
      <w:r w:rsidR="008C3F1E" w:rsidRPr="008C3F1E">
        <w:rPr>
          <w:rFonts w:ascii="Times New Roman" w:eastAsiaTheme="minorEastAsia" w:hAnsi="Times New Roman" w:cs="Times New Roman"/>
          <w:sz w:val="28"/>
          <w:szCs w:val="28"/>
          <w:vertAlign w:val="superscript"/>
          <w:lang w:val="en-ZA" w:eastAsia="en-ZA"/>
        </w:rPr>
        <w:t>th</w:t>
      </w:r>
      <w:r w:rsidR="008C3F1E">
        <w:rPr>
          <w:rFonts w:ascii="Times New Roman" w:eastAsiaTheme="minorEastAsia" w:hAnsi="Times New Roman" w:cs="Times New Roman"/>
          <w:sz w:val="28"/>
          <w:szCs w:val="28"/>
          <w:lang w:val="en-ZA" w:eastAsia="en-ZA"/>
        </w:rPr>
        <w:t xml:space="preserve"> August 2021 to lift the bar. The </w:t>
      </w:r>
      <w:r w:rsidR="00DF75ED" w:rsidRPr="00E72E4D">
        <w:rPr>
          <w:rFonts w:ascii="Times New Roman" w:eastAsiaTheme="minorEastAsia" w:hAnsi="Times New Roman" w:cs="Times New Roman"/>
          <w:sz w:val="28"/>
          <w:szCs w:val="28"/>
          <w:lang w:val="en-ZA" w:eastAsia="en-ZA"/>
        </w:rPr>
        <w:t xml:space="preserve">plaintiff </w:t>
      </w:r>
      <w:r w:rsidR="008C3F1E">
        <w:rPr>
          <w:rFonts w:ascii="Times New Roman" w:eastAsiaTheme="minorEastAsia" w:hAnsi="Times New Roman" w:cs="Times New Roman"/>
          <w:sz w:val="28"/>
          <w:szCs w:val="28"/>
          <w:lang w:val="en-ZA" w:eastAsia="en-ZA"/>
        </w:rPr>
        <w:t xml:space="preserve">opposed the application and duly filed answering affidavit. </w:t>
      </w:r>
      <w:r w:rsidR="00AC6CFA">
        <w:rPr>
          <w:rFonts w:ascii="Times New Roman" w:eastAsiaTheme="minorEastAsia" w:hAnsi="Times New Roman" w:cs="Times New Roman"/>
          <w:sz w:val="28"/>
          <w:szCs w:val="28"/>
          <w:lang w:val="en-ZA" w:eastAsia="en-ZA"/>
        </w:rPr>
        <w:t>On the 1</w:t>
      </w:r>
      <w:r w:rsidR="00AC6CFA" w:rsidRPr="00AC6CFA">
        <w:rPr>
          <w:rFonts w:ascii="Times New Roman" w:eastAsiaTheme="minorEastAsia" w:hAnsi="Times New Roman" w:cs="Times New Roman"/>
          <w:sz w:val="28"/>
          <w:szCs w:val="28"/>
          <w:vertAlign w:val="superscript"/>
          <w:lang w:val="en-ZA" w:eastAsia="en-ZA"/>
        </w:rPr>
        <w:t>st</w:t>
      </w:r>
      <w:r w:rsidR="00AC6CFA">
        <w:rPr>
          <w:rFonts w:ascii="Times New Roman" w:eastAsiaTheme="minorEastAsia" w:hAnsi="Times New Roman" w:cs="Times New Roman"/>
          <w:sz w:val="28"/>
          <w:szCs w:val="28"/>
          <w:lang w:val="en-ZA" w:eastAsia="en-ZA"/>
        </w:rPr>
        <w:t xml:space="preserve"> September 2021, t</w:t>
      </w:r>
      <w:r w:rsidR="008C3F1E">
        <w:rPr>
          <w:rFonts w:ascii="Times New Roman" w:eastAsiaTheme="minorEastAsia" w:hAnsi="Times New Roman" w:cs="Times New Roman"/>
          <w:sz w:val="28"/>
          <w:szCs w:val="28"/>
          <w:lang w:val="en-ZA" w:eastAsia="en-ZA"/>
        </w:rPr>
        <w:t xml:space="preserve">he defendant </w:t>
      </w:r>
      <w:r w:rsidR="00AC6CFA">
        <w:rPr>
          <w:rFonts w:ascii="Times New Roman" w:eastAsiaTheme="minorEastAsia" w:hAnsi="Times New Roman" w:cs="Times New Roman"/>
          <w:sz w:val="28"/>
          <w:szCs w:val="28"/>
          <w:lang w:val="en-ZA" w:eastAsia="en-ZA"/>
        </w:rPr>
        <w:t xml:space="preserve">concurrently served the notice of withdrawal of the application and </w:t>
      </w:r>
      <w:r w:rsidR="0020337B">
        <w:rPr>
          <w:rFonts w:ascii="Times New Roman" w:eastAsiaTheme="minorEastAsia" w:hAnsi="Times New Roman" w:cs="Times New Roman"/>
          <w:sz w:val="28"/>
          <w:szCs w:val="28"/>
          <w:lang w:val="en-ZA" w:eastAsia="en-ZA"/>
        </w:rPr>
        <w:t xml:space="preserve">notice of motion </w:t>
      </w:r>
      <w:r w:rsidR="00AC6CFA">
        <w:rPr>
          <w:rFonts w:ascii="Times New Roman" w:eastAsiaTheme="minorEastAsia" w:hAnsi="Times New Roman" w:cs="Times New Roman"/>
          <w:sz w:val="28"/>
          <w:szCs w:val="28"/>
          <w:lang w:val="en-ZA" w:eastAsia="en-ZA"/>
        </w:rPr>
        <w:t>reinstitut</w:t>
      </w:r>
      <w:r w:rsidR="0020337B">
        <w:rPr>
          <w:rFonts w:ascii="Times New Roman" w:eastAsiaTheme="minorEastAsia" w:hAnsi="Times New Roman" w:cs="Times New Roman"/>
          <w:sz w:val="28"/>
          <w:szCs w:val="28"/>
          <w:lang w:val="en-ZA" w:eastAsia="en-ZA"/>
        </w:rPr>
        <w:t xml:space="preserve">ing the </w:t>
      </w:r>
      <w:r w:rsidR="00AC6CFA">
        <w:rPr>
          <w:rFonts w:ascii="Times New Roman" w:eastAsiaTheme="minorEastAsia" w:hAnsi="Times New Roman" w:cs="Times New Roman"/>
          <w:sz w:val="28"/>
          <w:szCs w:val="28"/>
          <w:lang w:val="en-ZA" w:eastAsia="en-ZA"/>
        </w:rPr>
        <w:t>application</w:t>
      </w:r>
      <w:r w:rsidR="0020337B">
        <w:rPr>
          <w:rFonts w:ascii="Times New Roman" w:eastAsiaTheme="minorEastAsia" w:hAnsi="Times New Roman" w:cs="Times New Roman"/>
          <w:sz w:val="28"/>
          <w:szCs w:val="28"/>
          <w:lang w:val="en-ZA" w:eastAsia="en-ZA"/>
        </w:rPr>
        <w:t xml:space="preserve"> to lift the bar. </w:t>
      </w:r>
    </w:p>
    <w:p w14:paraId="03D438B9" w14:textId="77777777" w:rsidR="00AC6CFA" w:rsidRDefault="00AC6CFA" w:rsidP="00E72E4D">
      <w:pPr>
        <w:spacing w:after="0" w:line="480" w:lineRule="auto"/>
        <w:jc w:val="both"/>
        <w:rPr>
          <w:rFonts w:ascii="Times New Roman" w:eastAsiaTheme="minorEastAsia" w:hAnsi="Times New Roman" w:cs="Times New Roman"/>
          <w:sz w:val="28"/>
          <w:szCs w:val="28"/>
          <w:lang w:val="en-ZA" w:eastAsia="en-ZA"/>
        </w:rPr>
      </w:pPr>
    </w:p>
    <w:p w14:paraId="2072DE95" w14:textId="49E481A0" w:rsidR="000042D0" w:rsidRDefault="00AC6CFA" w:rsidP="00E72E4D">
      <w:pPr>
        <w:spacing w:after="0" w:line="480" w:lineRule="auto"/>
        <w:jc w:val="both"/>
        <w:rPr>
          <w:rFonts w:ascii="Times New Roman" w:eastAsiaTheme="minorEastAsia" w:hAnsi="Times New Roman" w:cs="Times New Roman"/>
          <w:sz w:val="28"/>
          <w:szCs w:val="28"/>
          <w:lang w:val="en-ZA" w:eastAsia="en-ZA"/>
        </w:rPr>
      </w:pPr>
      <w:r w:rsidRPr="00AC6CFA">
        <w:rPr>
          <w:rFonts w:ascii="Times New Roman" w:eastAsiaTheme="minorEastAsia" w:hAnsi="Times New Roman" w:cs="Times New Roman"/>
          <w:b/>
          <w:bCs/>
          <w:sz w:val="28"/>
          <w:szCs w:val="28"/>
          <w:lang w:val="en-ZA" w:eastAsia="en-ZA"/>
        </w:rPr>
        <w:t>[4]</w:t>
      </w:r>
      <w:r w:rsidRPr="00AC6CFA">
        <w:rPr>
          <w:rFonts w:ascii="Times New Roman" w:eastAsiaTheme="minorEastAsia" w:hAnsi="Times New Roman" w:cs="Times New Roman"/>
          <w:b/>
          <w:bCs/>
          <w:sz w:val="28"/>
          <w:szCs w:val="28"/>
          <w:lang w:val="en-ZA" w:eastAsia="en-ZA"/>
        </w:rPr>
        <w:tab/>
      </w:r>
      <w:r w:rsidRPr="00AC6CFA">
        <w:rPr>
          <w:rFonts w:ascii="Times New Roman" w:eastAsiaTheme="minorEastAsia" w:hAnsi="Times New Roman" w:cs="Times New Roman"/>
          <w:b/>
          <w:bCs/>
          <w:sz w:val="28"/>
          <w:szCs w:val="28"/>
          <w:lang w:val="en-ZA" w:eastAsia="en-ZA"/>
        </w:rPr>
        <w:tab/>
      </w:r>
      <w:r w:rsidR="00BA5F0C">
        <w:rPr>
          <w:rFonts w:ascii="Times New Roman" w:eastAsiaTheme="minorEastAsia" w:hAnsi="Times New Roman" w:cs="Times New Roman"/>
          <w:sz w:val="28"/>
          <w:szCs w:val="28"/>
          <w:lang w:val="en-ZA" w:eastAsia="en-ZA"/>
        </w:rPr>
        <w:t xml:space="preserve">Mr. </w:t>
      </w:r>
      <w:proofErr w:type="spellStart"/>
      <w:r w:rsidR="00BA5F0C" w:rsidRPr="00BA5F0C">
        <w:rPr>
          <w:rFonts w:ascii="Times New Roman" w:eastAsiaTheme="minorEastAsia" w:hAnsi="Times New Roman" w:cs="Times New Roman"/>
          <w:i/>
          <w:iCs/>
          <w:sz w:val="28"/>
          <w:szCs w:val="28"/>
          <w:lang w:val="en-ZA" w:eastAsia="en-ZA"/>
        </w:rPr>
        <w:t>Potsane</w:t>
      </w:r>
      <w:proofErr w:type="spellEnd"/>
      <w:r w:rsidR="00BA5F0C">
        <w:rPr>
          <w:rFonts w:ascii="Times New Roman" w:eastAsiaTheme="minorEastAsia" w:hAnsi="Times New Roman" w:cs="Times New Roman"/>
          <w:sz w:val="28"/>
          <w:szCs w:val="28"/>
          <w:lang w:val="en-ZA" w:eastAsia="en-ZA"/>
        </w:rPr>
        <w:t xml:space="preserve"> for the defendant explained that the initial application to lift the bar had been casually prepared and as a formality based on </w:t>
      </w:r>
      <w:r w:rsidR="00DA0131">
        <w:rPr>
          <w:rFonts w:ascii="Times New Roman" w:eastAsiaTheme="minorEastAsia" w:hAnsi="Times New Roman" w:cs="Times New Roman"/>
          <w:sz w:val="28"/>
          <w:szCs w:val="28"/>
          <w:lang w:val="en-ZA" w:eastAsia="en-ZA"/>
        </w:rPr>
        <w:t xml:space="preserve">the </w:t>
      </w:r>
      <w:r w:rsidR="00BA5F0C">
        <w:rPr>
          <w:rFonts w:ascii="Times New Roman" w:eastAsiaTheme="minorEastAsia" w:hAnsi="Times New Roman" w:cs="Times New Roman"/>
          <w:sz w:val="28"/>
          <w:szCs w:val="28"/>
          <w:lang w:val="en-ZA" w:eastAsia="en-ZA"/>
        </w:rPr>
        <w:t xml:space="preserve">undertaking made by plaintiff’s Counsel not to oppose the application. Conversely, a serious challenge was mounted against the application. The plaintiff </w:t>
      </w:r>
      <w:r w:rsidR="00DA0131">
        <w:rPr>
          <w:rFonts w:ascii="Times New Roman" w:eastAsiaTheme="minorEastAsia" w:hAnsi="Times New Roman" w:cs="Times New Roman"/>
          <w:sz w:val="28"/>
          <w:szCs w:val="28"/>
          <w:lang w:val="en-ZA" w:eastAsia="en-ZA"/>
        </w:rPr>
        <w:t xml:space="preserve">had </w:t>
      </w:r>
      <w:r w:rsidR="00BA5F0C">
        <w:rPr>
          <w:rFonts w:ascii="Times New Roman" w:eastAsiaTheme="minorEastAsia" w:hAnsi="Times New Roman" w:cs="Times New Roman"/>
          <w:sz w:val="28"/>
          <w:szCs w:val="28"/>
          <w:lang w:val="en-ZA" w:eastAsia="en-ZA"/>
        </w:rPr>
        <w:t xml:space="preserve">exposed fatal deficiencies in the affidavit hence the application had to be withdrawn and reinstituted, so clarifies Mr. </w:t>
      </w:r>
      <w:proofErr w:type="spellStart"/>
      <w:r w:rsidR="00BA5F0C" w:rsidRPr="00BA5F0C">
        <w:rPr>
          <w:rFonts w:ascii="Times New Roman" w:eastAsiaTheme="minorEastAsia" w:hAnsi="Times New Roman" w:cs="Times New Roman"/>
          <w:i/>
          <w:iCs/>
          <w:sz w:val="28"/>
          <w:szCs w:val="28"/>
          <w:lang w:val="en-ZA" w:eastAsia="en-ZA"/>
        </w:rPr>
        <w:t>Potsane</w:t>
      </w:r>
      <w:proofErr w:type="spellEnd"/>
      <w:r w:rsidR="00BA5F0C" w:rsidRPr="00BA5F0C">
        <w:rPr>
          <w:rFonts w:ascii="Times New Roman" w:eastAsiaTheme="minorEastAsia" w:hAnsi="Times New Roman" w:cs="Times New Roman"/>
          <w:i/>
          <w:iCs/>
          <w:sz w:val="28"/>
          <w:szCs w:val="28"/>
          <w:lang w:val="en-ZA" w:eastAsia="en-ZA"/>
        </w:rPr>
        <w:t>.</w:t>
      </w:r>
      <w:r w:rsidR="00BA5F0C">
        <w:rPr>
          <w:rFonts w:ascii="Times New Roman" w:eastAsiaTheme="minorEastAsia" w:hAnsi="Times New Roman" w:cs="Times New Roman"/>
          <w:sz w:val="28"/>
          <w:szCs w:val="28"/>
          <w:lang w:val="en-ZA" w:eastAsia="en-ZA"/>
        </w:rPr>
        <w:t xml:space="preserve"> </w:t>
      </w:r>
      <w:r>
        <w:rPr>
          <w:rFonts w:ascii="Times New Roman" w:eastAsiaTheme="minorEastAsia" w:hAnsi="Times New Roman" w:cs="Times New Roman"/>
          <w:sz w:val="28"/>
          <w:szCs w:val="28"/>
          <w:lang w:val="en-ZA" w:eastAsia="en-ZA"/>
        </w:rPr>
        <w:t xml:space="preserve"> </w:t>
      </w:r>
    </w:p>
    <w:p w14:paraId="16B585B0" w14:textId="77777777" w:rsidR="000042D0" w:rsidRDefault="000042D0" w:rsidP="00E72E4D">
      <w:pPr>
        <w:spacing w:after="0" w:line="480" w:lineRule="auto"/>
        <w:jc w:val="both"/>
        <w:rPr>
          <w:rFonts w:ascii="Times New Roman" w:eastAsiaTheme="minorEastAsia" w:hAnsi="Times New Roman" w:cs="Times New Roman"/>
          <w:sz w:val="28"/>
          <w:szCs w:val="28"/>
          <w:lang w:val="en-ZA" w:eastAsia="en-ZA"/>
        </w:rPr>
      </w:pPr>
    </w:p>
    <w:p w14:paraId="63A81042" w14:textId="7C86C86E" w:rsidR="00AC6CFA" w:rsidRPr="006A52FD" w:rsidRDefault="000042D0" w:rsidP="00E72E4D">
      <w:pPr>
        <w:spacing w:after="0" w:line="480" w:lineRule="auto"/>
        <w:jc w:val="both"/>
        <w:rPr>
          <w:rFonts w:ascii="Times New Roman" w:eastAsiaTheme="minorEastAsia" w:hAnsi="Times New Roman" w:cs="Times New Roman"/>
          <w:sz w:val="28"/>
          <w:szCs w:val="28"/>
          <w:lang w:val="en-ZA" w:eastAsia="en-ZA"/>
        </w:rPr>
      </w:pPr>
      <w:r w:rsidRPr="000042D0">
        <w:rPr>
          <w:rFonts w:ascii="Times New Roman" w:eastAsiaTheme="minorEastAsia" w:hAnsi="Times New Roman" w:cs="Times New Roman"/>
          <w:b/>
          <w:bCs/>
          <w:sz w:val="28"/>
          <w:szCs w:val="28"/>
          <w:lang w:val="en-ZA" w:eastAsia="en-ZA"/>
        </w:rPr>
        <w:t>[5]</w:t>
      </w:r>
      <w:r w:rsidRPr="000042D0">
        <w:rPr>
          <w:rFonts w:ascii="Times New Roman" w:eastAsiaTheme="minorEastAsia" w:hAnsi="Times New Roman" w:cs="Times New Roman"/>
          <w:b/>
          <w:bCs/>
          <w:sz w:val="28"/>
          <w:szCs w:val="28"/>
          <w:lang w:val="en-ZA" w:eastAsia="en-ZA"/>
        </w:rPr>
        <w:tab/>
      </w:r>
      <w:r w:rsidRPr="000042D0">
        <w:rPr>
          <w:rFonts w:ascii="Times New Roman" w:eastAsiaTheme="minorEastAsia" w:hAnsi="Times New Roman" w:cs="Times New Roman"/>
          <w:b/>
          <w:bCs/>
          <w:sz w:val="28"/>
          <w:szCs w:val="28"/>
          <w:lang w:val="en-ZA" w:eastAsia="en-ZA"/>
        </w:rPr>
        <w:tab/>
      </w:r>
      <w:r w:rsidR="00AE65C8">
        <w:rPr>
          <w:rFonts w:ascii="Times New Roman" w:eastAsiaTheme="minorEastAsia" w:hAnsi="Times New Roman" w:cs="Times New Roman"/>
          <w:sz w:val="28"/>
          <w:szCs w:val="28"/>
          <w:lang w:val="en-ZA" w:eastAsia="en-ZA"/>
        </w:rPr>
        <w:t>On the 13</w:t>
      </w:r>
      <w:r w:rsidR="00AE65C8" w:rsidRPr="00AE65C8">
        <w:rPr>
          <w:rFonts w:ascii="Times New Roman" w:eastAsiaTheme="minorEastAsia" w:hAnsi="Times New Roman" w:cs="Times New Roman"/>
          <w:sz w:val="28"/>
          <w:szCs w:val="28"/>
          <w:vertAlign w:val="superscript"/>
          <w:lang w:val="en-ZA" w:eastAsia="en-ZA"/>
        </w:rPr>
        <w:t>th</w:t>
      </w:r>
      <w:r w:rsidR="00AE65C8">
        <w:rPr>
          <w:rFonts w:ascii="Times New Roman" w:eastAsiaTheme="minorEastAsia" w:hAnsi="Times New Roman" w:cs="Times New Roman"/>
          <w:sz w:val="28"/>
          <w:szCs w:val="28"/>
          <w:lang w:val="en-ZA" w:eastAsia="en-ZA"/>
        </w:rPr>
        <w:t xml:space="preserve"> September 2021 the </w:t>
      </w:r>
      <w:r w:rsidR="006A52FD">
        <w:rPr>
          <w:rFonts w:ascii="Times New Roman" w:eastAsiaTheme="minorEastAsia" w:hAnsi="Times New Roman" w:cs="Times New Roman"/>
          <w:sz w:val="28"/>
          <w:szCs w:val="28"/>
          <w:lang w:val="en-ZA" w:eastAsia="en-ZA"/>
        </w:rPr>
        <w:t xml:space="preserve">plaintiff filed a notice in terms of rule 30 attacking both the notice of withdrawal and the </w:t>
      </w:r>
      <w:r w:rsidR="00AE65C8">
        <w:rPr>
          <w:rFonts w:ascii="Times New Roman" w:eastAsiaTheme="minorEastAsia" w:hAnsi="Times New Roman" w:cs="Times New Roman"/>
          <w:sz w:val="28"/>
          <w:szCs w:val="28"/>
          <w:lang w:val="en-ZA" w:eastAsia="en-ZA"/>
        </w:rPr>
        <w:t xml:space="preserve">fresh application </w:t>
      </w:r>
      <w:r w:rsidR="00C21352">
        <w:rPr>
          <w:rFonts w:ascii="Times New Roman" w:eastAsiaTheme="minorEastAsia" w:hAnsi="Times New Roman" w:cs="Times New Roman"/>
          <w:sz w:val="28"/>
          <w:szCs w:val="28"/>
          <w:lang w:val="en-ZA" w:eastAsia="en-ZA"/>
        </w:rPr>
        <w:t xml:space="preserve">to lift </w:t>
      </w:r>
      <w:r w:rsidR="00AE65C8">
        <w:rPr>
          <w:rFonts w:ascii="Times New Roman" w:eastAsiaTheme="minorEastAsia" w:hAnsi="Times New Roman" w:cs="Times New Roman"/>
          <w:sz w:val="28"/>
          <w:szCs w:val="28"/>
          <w:lang w:val="en-ZA" w:eastAsia="en-ZA"/>
        </w:rPr>
        <w:t xml:space="preserve">the bar. The defendant reacted with the so-called notice in terms of rule 8(10)(c) contending that the notice in terms of rule 30 is an abuse of court process. </w:t>
      </w:r>
      <w:r w:rsidR="00C21352">
        <w:rPr>
          <w:rFonts w:ascii="Times New Roman" w:eastAsiaTheme="minorEastAsia" w:hAnsi="Times New Roman" w:cs="Times New Roman"/>
          <w:sz w:val="28"/>
          <w:szCs w:val="28"/>
          <w:lang w:val="en-ZA" w:eastAsia="en-ZA"/>
        </w:rPr>
        <w:t xml:space="preserve">Mr. </w:t>
      </w:r>
      <w:proofErr w:type="spellStart"/>
      <w:r w:rsidR="00C21352" w:rsidRPr="00C21352">
        <w:rPr>
          <w:rFonts w:ascii="Times New Roman" w:eastAsiaTheme="minorEastAsia" w:hAnsi="Times New Roman" w:cs="Times New Roman"/>
          <w:i/>
          <w:iCs/>
          <w:sz w:val="28"/>
          <w:szCs w:val="28"/>
          <w:lang w:val="en-ZA" w:eastAsia="en-ZA"/>
        </w:rPr>
        <w:t>Chondil</w:t>
      </w:r>
      <w:r w:rsidR="00C21352">
        <w:rPr>
          <w:rFonts w:ascii="Times New Roman" w:eastAsiaTheme="minorEastAsia" w:hAnsi="Times New Roman" w:cs="Times New Roman"/>
          <w:i/>
          <w:iCs/>
          <w:sz w:val="28"/>
          <w:szCs w:val="28"/>
          <w:lang w:val="en-ZA" w:eastAsia="en-ZA"/>
        </w:rPr>
        <w:t>e</w:t>
      </w:r>
      <w:proofErr w:type="spellEnd"/>
      <w:r w:rsidR="00C21352">
        <w:rPr>
          <w:rFonts w:ascii="Times New Roman" w:eastAsiaTheme="minorEastAsia" w:hAnsi="Times New Roman" w:cs="Times New Roman"/>
          <w:i/>
          <w:iCs/>
          <w:sz w:val="28"/>
          <w:szCs w:val="28"/>
          <w:lang w:val="en-ZA" w:eastAsia="en-ZA"/>
        </w:rPr>
        <w:t xml:space="preserve"> </w:t>
      </w:r>
      <w:r w:rsidR="00C21352">
        <w:rPr>
          <w:rFonts w:ascii="Times New Roman" w:eastAsiaTheme="minorEastAsia" w:hAnsi="Times New Roman" w:cs="Times New Roman"/>
          <w:sz w:val="28"/>
          <w:szCs w:val="28"/>
          <w:lang w:val="en-ZA" w:eastAsia="en-ZA"/>
        </w:rPr>
        <w:t xml:space="preserve">for plaintiff conceded during argument that rule 30 notice was incompetent as against the fresh application since he took further step following receipt of </w:t>
      </w:r>
      <w:r w:rsidR="00D144C5">
        <w:rPr>
          <w:rFonts w:ascii="Times New Roman" w:eastAsiaTheme="minorEastAsia" w:hAnsi="Times New Roman" w:cs="Times New Roman"/>
          <w:sz w:val="28"/>
          <w:szCs w:val="28"/>
          <w:lang w:val="en-ZA" w:eastAsia="en-ZA"/>
        </w:rPr>
        <w:t xml:space="preserve">same. </w:t>
      </w:r>
    </w:p>
    <w:p w14:paraId="49FCE711" w14:textId="3AC7939B" w:rsidR="0063188E" w:rsidRDefault="0063188E" w:rsidP="00E72E4D">
      <w:pPr>
        <w:spacing w:after="0" w:line="480" w:lineRule="auto"/>
        <w:jc w:val="both"/>
        <w:rPr>
          <w:rFonts w:ascii="Times New Roman" w:eastAsiaTheme="minorEastAsia" w:hAnsi="Times New Roman" w:cs="Times New Roman"/>
          <w:sz w:val="28"/>
          <w:szCs w:val="28"/>
          <w:lang w:val="en-ZA" w:eastAsia="en-ZA"/>
        </w:rPr>
      </w:pPr>
    </w:p>
    <w:p w14:paraId="15766B31" w14:textId="7AFAEE05" w:rsidR="008622F8" w:rsidRDefault="008622F8" w:rsidP="00E72E4D">
      <w:pPr>
        <w:spacing w:after="0" w:line="480" w:lineRule="auto"/>
        <w:jc w:val="both"/>
        <w:rPr>
          <w:rFonts w:ascii="Times New Roman" w:eastAsiaTheme="minorEastAsia" w:hAnsi="Times New Roman" w:cs="Times New Roman"/>
          <w:sz w:val="28"/>
          <w:szCs w:val="28"/>
          <w:lang w:val="en-ZA" w:eastAsia="en-ZA"/>
        </w:rPr>
      </w:pPr>
    </w:p>
    <w:p w14:paraId="078A3101" w14:textId="77777777" w:rsidR="008622F8" w:rsidRDefault="008622F8" w:rsidP="00E72E4D">
      <w:pPr>
        <w:spacing w:after="0" w:line="480" w:lineRule="auto"/>
        <w:jc w:val="both"/>
        <w:rPr>
          <w:rFonts w:ascii="Times New Roman" w:eastAsiaTheme="minorEastAsia" w:hAnsi="Times New Roman" w:cs="Times New Roman"/>
          <w:sz w:val="28"/>
          <w:szCs w:val="28"/>
          <w:lang w:val="en-ZA" w:eastAsia="en-ZA"/>
        </w:rPr>
      </w:pPr>
    </w:p>
    <w:p w14:paraId="56473E96" w14:textId="3631FD2C" w:rsidR="00D144C5" w:rsidRDefault="00D144C5" w:rsidP="00E72E4D">
      <w:pPr>
        <w:spacing w:after="0" w:line="480" w:lineRule="auto"/>
        <w:jc w:val="both"/>
        <w:rPr>
          <w:rFonts w:ascii="Times New Roman" w:eastAsiaTheme="minorEastAsia" w:hAnsi="Times New Roman" w:cs="Times New Roman"/>
          <w:b/>
          <w:bCs/>
          <w:sz w:val="28"/>
          <w:szCs w:val="28"/>
          <w:u w:val="single"/>
          <w:lang w:val="en-ZA" w:eastAsia="en-ZA"/>
        </w:rPr>
      </w:pPr>
      <w:r w:rsidRPr="00D144C5">
        <w:rPr>
          <w:rFonts w:ascii="Times New Roman" w:eastAsiaTheme="minorEastAsia" w:hAnsi="Times New Roman" w:cs="Times New Roman"/>
          <w:b/>
          <w:bCs/>
          <w:sz w:val="28"/>
          <w:szCs w:val="28"/>
          <w:u w:val="single"/>
          <w:lang w:val="en-ZA" w:eastAsia="en-ZA"/>
        </w:rPr>
        <w:lastRenderedPageBreak/>
        <w:t xml:space="preserve">ISSUE FOR DETERMINATION: </w:t>
      </w:r>
    </w:p>
    <w:p w14:paraId="36CA4073" w14:textId="77777777" w:rsidR="00D144C5" w:rsidRPr="00D144C5" w:rsidRDefault="00D144C5" w:rsidP="00E72E4D">
      <w:pPr>
        <w:spacing w:after="0" w:line="480" w:lineRule="auto"/>
        <w:jc w:val="both"/>
        <w:rPr>
          <w:rFonts w:ascii="Times New Roman" w:eastAsiaTheme="minorEastAsia" w:hAnsi="Times New Roman" w:cs="Times New Roman"/>
          <w:b/>
          <w:bCs/>
          <w:sz w:val="28"/>
          <w:szCs w:val="28"/>
          <w:u w:val="single"/>
          <w:lang w:val="en-ZA" w:eastAsia="en-ZA"/>
        </w:rPr>
      </w:pPr>
    </w:p>
    <w:p w14:paraId="28B8092B" w14:textId="08C54A0A" w:rsidR="0063188E" w:rsidRDefault="0063188E" w:rsidP="00E72E4D">
      <w:pPr>
        <w:spacing w:after="0" w:line="480" w:lineRule="auto"/>
        <w:jc w:val="both"/>
        <w:rPr>
          <w:rFonts w:ascii="Times New Roman" w:eastAsiaTheme="minorEastAsia" w:hAnsi="Times New Roman" w:cs="Times New Roman"/>
          <w:b/>
          <w:bCs/>
          <w:sz w:val="28"/>
          <w:szCs w:val="28"/>
          <w:lang w:val="en-ZA" w:eastAsia="en-ZA"/>
        </w:rPr>
      </w:pPr>
      <w:r w:rsidRPr="0063188E">
        <w:rPr>
          <w:rFonts w:ascii="Times New Roman" w:eastAsiaTheme="minorEastAsia" w:hAnsi="Times New Roman" w:cs="Times New Roman"/>
          <w:b/>
          <w:bCs/>
          <w:sz w:val="28"/>
          <w:szCs w:val="28"/>
          <w:lang w:val="en-ZA" w:eastAsia="en-ZA"/>
        </w:rPr>
        <w:t>[6]</w:t>
      </w:r>
      <w:r w:rsidRPr="0063188E">
        <w:rPr>
          <w:rFonts w:ascii="Times New Roman" w:eastAsiaTheme="minorEastAsia" w:hAnsi="Times New Roman" w:cs="Times New Roman"/>
          <w:b/>
          <w:bCs/>
          <w:sz w:val="28"/>
          <w:szCs w:val="28"/>
          <w:lang w:val="en-ZA" w:eastAsia="en-ZA"/>
        </w:rPr>
        <w:tab/>
      </w:r>
      <w:r>
        <w:rPr>
          <w:rFonts w:ascii="Times New Roman" w:eastAsiaTheme="minorEastAsia" w:hAnsi="Times New Roman" w:cs="Times New Roman"/>
          <w:b/>
          <w:bCs/>
          <w:sz w:val="28"/>
          <w:szCs w:val="28"/>
          <w:lang w:val="en-ZA" w:eastAsia="en-ZA"/>
        </w:rPr>
        <w:tab/>
      </w:r>
      <w:r w:rsidR="00D144C5">
        <w:rPr>
          <w:rFonts w:ascii="Times New Roman" w:eastAsiaTheme="minorEastAsia" w:hAnsi="Times New Roman" w:cs="Times New Roman"/>
          <w:sz w:val="28"/>
          <w:szCs w:val="28"/>
          <w:lang w:val="en-ZA" w:eastAsia="en-ZA"/>
        </w:rPr>
        <w:t>Following the concession by the plaintiff, the only</w:t>
      </w:r>
      <w:r w:rsidR="00BE7609">
        <w:rPr>
          <w:rFonts w:ascii="Times New Roman" w:eastAsiaTheme="minorEastAsia" w:hAnsi="Times New Roman" w:cs="Times New Roman"/>
          <w:sz w:val="28"/>
          <w:szCs w:val="28"/>
          <w:lang w:val="en-ZA" w:eastAsia="en-ZA"/>
        </w:rPr>
        <w:t xml:space="preserve"> </w:t>
      </w:r>
      <w:r w:rsidR="00DA0131">
        <w:rPr>
          <w:rFonts w:ascii="Times New Roman" w:eastAsiaTheme="minorEastAsia" w:hAnsi="Times New Roman" w:cs="Times New Roman"/>
          <w:sz w:val="28"/>
          <w:szCs w:val="28"/>
          <w:lang w:val="en-ZA" w:eastAsia="en-ZA"/>
        </w:rPr>
        <w:t xml:space="preserve">issue </w:t>
      </w:r>
      <w:r w:rsidR="00D144C5">
        <w:rPr>
          <w:rFonts w:ascii="Times New Roman" w:eastAsiaTheme="minorEastAsia" w:hAnsi="Times New Roman" w:cs="Times New Roman"/>
          <w:sz w:val="28"/>
          <w:szCs w:val="28"/>
          <w:lang w:val="en-ZA" w:eastAsia="en-ZA"/>
        </w:rPr>
        <w:t xml:space="preserve">which requires determination </w:t>
      </w:r>
      <w:r w:rsidR="00DA0131">
        <w:rPr>
          <w:rFonts w:ascii="Times New Roman" w:eastAsiaTheme="minorEastAsia" w:hAnsi="Times New Roman" w:cs="Times New Roman"/>
          <w:sz w:val="28"/>
          <w:szCs w:val="28"/>
          <w:lang w:val="en-ZA" w:eastAsia="en-ZA"/>
        </w:rPr>
        <w:t xml:space="preserve">is whether </w:t>
      </w:r>
      <w:r w:rsidR="00822D6C">
        <w:rPr>
          <w:rFonts w:ascii="Times New Roman" w:eastAsiaTheme="minorEastAsia" w:hAnsi="Times New Roman" w:cs="Times New Roman"/>
          <w:sz w:val="28"/>
          <w:szCs w:val="28"/>
          <w:lang w:val="en-ZA" w:eastAsia="en-ZA"/>
        </w:rPr>
        <w:t xml:space="preserve">the notice </w:t>
      </w:r>
      <w:r w:rsidR="00D144C5">
        <w:rPr>
          <w:rFonts w:ascii="Times New Roman" w:eastAsiaTheme="minorEastAsia" w:hAnsi="Times New Roman" w:cs="Times New Roman"/>
          <w:sz w:val="28"/>
          <w:szCs w:val="28"/>
          <w:lang w:val="en-ZA" w:eastAsia="en-ZA"/>
        </w:rPr>
        <w:t xml:space="preserve">of withdrawal is irregular or improper proceeding or step. </w:t>
      </w:r>
      <w:r w:rsidRPr="0063188E">
        <w:rPr>
          <w:rFonts w:ascii="Times New Roman" w:eastAsiaTheme="minorEastAsia" w:hAnsi="Times New Roman" w:cs="Times New Roman"/>
          <w:b/>
          <w:bCs/>
          <w:sz w:val="28"/>
          <w:szCs w:val="28"/>
          <w:lang w:val="en-ZA" w:eastAsia="en-ZA"/>
        </w:rPr>
        <w:tab/>
      </w:r>
    </w:p>
    <w:p w14:paraId="06346A82" w14:textId="2FC9A018" w:rsidR="00C21352" w:rsidRDefault="00C21352" w:rsidP="00E72E4D">
      <w:pPr>
        <w:spacing w:after="0" w:line="480" w:lineRule="auto"/>
        <w:jc w:val="both"/>
        <w:rPr>
          <w:rFonts w:ascii="Times New Roman" w:eastAsiaTheme="minorEastAsia" w:hAnsi="Times New Roman" w:cs="Times New Roman"/>
          <w:b/>
          <w:bCs/>
          <w:sz w:val="28"/>
          <w:szCs w:val="28"/>
          <w:lang w:val="en-ZA" w:eastAsia="en-ZA"/>
        </w:rPr>
      </w:pPr>
    </w:p>
    <w:p w14:paraId="650F7EA0" w14:textId="514AAC72" w:rsidR="0056743E" w:rsidRDefault="0056743E" w:rsidP="00E72E4D">
      <w:pPr>
        <w:spacing w:after="0" w:line="480" w:lineRule="auto"/>
        <w:jc w:val="both"/>
        <w:rPr>
          <w:rFonts w:ascii="Times New Roman" w:eastAsiaTheme="minorEastAsia" w:hAnsi="Times New Roman" w:cs="Times New Roman"/>
          <w:b/>
          <w:bCs/>
          <w:sz w:val="28"/>
          <w:szCs w:val="28"/>
          <w:u w:val="single"/>
          <w:lang w:val="en-ZA" w:eastAsia="en-ZA"/>
        </w:rPr>
      </w:pPr>
      <w:r w:rsidRPr="0056743E">
        <w:rPr>
          <w:rFonts w:ascii="Times New Roman" w:eastAsiaTheme="minorEastAsia" w:hAnsi="Times New Roman" w:cs="Times New Roman"/>
          <w:b/>
          <w:bCs/>
          <w:sz w:val="28"/>
          <w:szCs w:val="28"/>
          <w:u w:val="single"/>
          <w:lang w:val="en-ZA" w:eastAsia="en-ZA"/>
        </w:rPr>
        <w:t>PLAINTIFF’S CASE:</w:t>
      </w:r>
    </w:p>
    <w:p w14:paraId="38C67F69" w14:textId="3212AB7F" w:rsidR="0056743E" w:rsidRDefault="0056743E" w:rsidP="00E72E4D">
      <w:pPr>
        <w:spacing w:after="0" w:line="480" w:lineRule="auto"/>
        <w:jc w:val="both"/>
        <w:rPr>
          <w:rFonts w:ascii="Times New Roman" w:eastAsiaTheme="minorEastAsia" w:hAnsi="Times New Roman" w:cs="Times New Roman"/>
          <w:b/>
          <w:bCs/>
          <w:sz w:val="28"/>
          <w:szCs w:val="28"/>
          <w:u w:val="single"/>
          <w:lang w:val="en-ZA" w:eastAsia="en-ZA"/>
        </w:rPr>
      </w:pPr>
    </w:p>
    <w:p w14:paraId="3302D3A3" w14:textId="0C95C78E" w:rsidR="0056743E" w:rsidRDefault="0056743E" w:rsidP="0056743E">
      <w:pPr>
        <w:spacing w:after="0" w:line="480" w:lineRule="auto"/>
        <w:jc w:val="both"/>
        <w:rPr>
          <w:rFonts w:ascii="Times New Roman" w:eastAsia="Times New Roman" w:hAnsi="Times New Roman" w:cs="Times New Roman"/>
          <w:sz w:val="28"/>
          <w:szCs w:val="28"/>
          <w:lang w:val="en-ZA" w:eastAsia="en-ZA"/>
        </w:rPr>
      </w:pPr>
      <w:r>
        <w:rPr>
          <w:rFonts w:ascii="Times New Roman" w:eastAsiaTheme="minorEastAsia" w:hAnsi="Times New Roman" w:cs="Times New Roman"/>
          <w:b/>
          <w:bCs/>
          <w:sz w:val="28"/>
          <w:szCs w:val="28"/>
          <w:lang w:val="en-ZA" w:eastAsia="en-ZA"/>
        </w:rPr>
        <w:t>[7]</w:t>
      </w:r>
      <w:r>
        <w:rPr>
          <w:rFonts w:ascii="Times New Roman" w:eastAsiaTheme="minorEastAsia" w:hAnsi="Times New Roman" w:cs="Times New Roman"/>
          <w:b/>
          <w:bCs/>
          <w:sz w:val="28"/>
          <w:szCs w:val="28"/>
          <w:lang w:val="en-ZA" w:eastAsia="en-ZA"/>
        </w:rPr>
        <w:tab/>
      </w:r>
      <w:r>
        <w:rPr>
          <w:rFonts w:ascii="Times New Roman" w:eastAsiaTheme="minorEastAsia" w:hAnsi="Times New Roman" w:cs="Times New Roman"/>
          <w:b/>
          <w:bCs/>
          <w:sz w:val="28"/>
          <w:szCs w:val="28"/>
          <w:lang w:val="en-ZA" w:eastAsia="en-ZA"/>
        </w:rPr>
        <w:tab/>
      </w:r>
      <w:r w:rsidRPr="0056743E">
        <w:rPr>
          <w:rFonts w:ascii="Times New Roman" w:eastAsia="Times New Roman" w:hAnsi="Times New Roman" w:cs="Times New Roman"/>
          <w:sz w:val="28"/>
          <w:szCs w:val="28"/>
          <w:lang w:val="en-ZA" w:eastAsia="en-ZA"/>
        </w:rPr>
        <w:t xml:space="preserve">The </w:t>
      </w:r>
      <w:r w:rsidR="00333FC7">
        <w:rPr>
          <w:rFonts w:ascii="Times New Roman" w:eastAsia="Times New Roman" w:hAnsi="Times New Roman" w:cs="Times New Roman"/>
          <w:sz w:val="28"/>
          <w:szCs w:val="28"/>
          <w:lang w:val="en-ZA" w:eastAsia="en-ZA"/>
        </w:rPr>
        <w:t xml:space="preserve">plaintiff asserts that the defendant “caused his case to be set for hearing </w:t>
      </w:r>
      <w:r w:rsidR="00333FC7" w:rsidRPr="00333FC7">
        <w:rPr>
          <w:rFonts w:ascii="Times New Roman" w:eastAsia="Times New Roman" w:hAnsi="Times New Roman" w:cs="Times New Roman"/>
          <w:i/>
          <w:iCs/>
          <w:sz w:val="28"/>
          <w:szCs w:val="28"/>
          <w:u w:val="single"/>
          <w:lang w:val="en-ZA" w:eastAsia="en-ZA"/>
        </w:rPr>
        <w:t>dies</w:t>
      </w:r>
      <w:r w:rsidR="00333FC7" w:rsidRPr="00333FC7">
        <w:rPr>
          <w:rFonts w:ascii="Times New Roman" w:eastAsia="Times New Roman" w:hAnsi="Times New Roman" w:cs="Times New Roman"/>
          <w:sz w:val="28"/>
          <w:szCs w:val="28"/>
          <w:u w:val="single"/>
          <w:lang w:val="en-ZA" w:eastAsia="en-ZA"/>
        </w:rPr>
        <w:t xml:space="preserve"> </w:t>
      </w:r>
      <w:proofErr w:type="spellStart"/>
      <w:r w:rsidR="00333FC7" w:rsidRPr="00333FC7">
        <w:rPr>
          <w:rFonts w:ascii="Times New Roman" w:eastAsia="Times New Roman" w:hAnsi="Times New Roman" w:cs="Times New Roman"/>
          <w:i/>
          <w:iCs/>
          <w:sz w:val="28"/>
          <w:szCs w:val="28"/>
          <w:u w:val="single"/>
          <w:lang w:val="en-ZA" w:eastAsia="en-ZA"/>
        </w:rPr>
        <w:t>induciae</w:t>
      </w:r>
      <w:proofErr w:type="spellEnd"/>
      <w:r w:rsidR="00333FC7">
        <w:rPr>
          <w:rFonts w:ascii="Times New Roman" w:eastAsia="Times New Roman" w:hAnsi="Times New Roman" w:cs="Times New Roman"/>
          <w:sz w:val="28"/>
          <w:szCs w:val="28"/>
          <w:lang w:val="en-ZA" w:eastAsia="en-ZA"/>
        </w:rPr>
        <w:t xml:space="preserve"> and later withdrew same without consent of the court” and “without paying costs or without an offer as to costs”.  </w:t>
      </w:r>
      <w:r w:rsidR="00B54564">
        <w:rPr>
          <w:rFonts w:ascii="Times New Roman" w:eastAsia="Times New Roman" w:hAnsi="Times New Roman" w:cs="Times New Roman"/>
          <w:sz w:val="28"/>
          <w:szCs w:val="28"/>
          <w:lang w:val="en-ZA" w:eastAsia="en-ZA"/>
        </w:rPr>
        <w:t xml:space="preserve">He contends that the </w:t>
      </w:r>
      <w:r w:rsidR="00333FC7">
        <w:rPr>
          <w:rFonts w:ascii="Times New Roman" w:eastAsia="Times New Roman" w:hAnsi="Times New Roman" w:cs="Times New Roman"/>
          <w:sz w:val="28"/>
          <w:szCs w:val="28"/>
          <w:lang w:val="en-ZA" w:eastAsia="en-ZA"/>
        </w:rPr>
        <w:t xml:space="preserve">rules of this Court make it peremptory that a person who intends to withdraw a case must do so with the consent of the other party and or by leave of court. </w:t>
      </w:r>
    </w:p>
    <w:p w14:paraId="69155C77" w14:textId="73891ED0" w:rsidR="00B54564" w:rsidRDefault="00B54564" w:rsidP="0056743E">
      <w:pPr>
        <w:spacing w:after="0" w:line="480" w:lineRule="auto"/>
        <w:jc w:val="both"/>
        <w:rPr>
          <w:rFonts w:ascii="Times New Roman" w:eastAsia="Times New Roman" w:hAnsi="Times New Roman" w:cs="Times New Roman"/>
          <w:sz w:val="28"/>
          <w:szCs w:val="28"/>
          <w:lang w:val="en-ZA" w:eastAsia="en-ZA"/>
        </w:rPr>
      </w:pPr>
    </w:p>
    <w:p w14:paraId="40548C93" w14:textId="6488110A" w:rsidR="00234296" w:rsidRDefault="00B54564" w:rsidP="00B54564">
      <w:pPr>
        <w:spacing w:after="0" w:line="480" w:lineRule="auto"/>
        <w:jc w:val="both"/>
        <w:rPr>
          <w:rFonts w:ascii="Times New Roman" w:eastAsia="Times New Roman" w:hAnsi="Times New Roman" w:cs="Times New Roman"/>
          <w:sz w:val="28"/>
          <w:szCs w:val="28"/>
          <w:lang w:val="en-ZA" w:eastAsia="en-ZA"/>
        </w:rPr>
      </w:pPr>
      <w:r w:rsidRPr="00B54564">
        <w:rPr>
          <w:rFonts w:ascii="Times New Roman" w:eastAsia="Times New Roman" w:hAnsi="Times New Roman" w:cs="Times New Roman"/>
          <w:b/>
          <w:bCs/>
          <w:sz w:val="28"/>
          <w:szCs w:val="28"/>
          <w:lang w:val="en-ZA" w:eastAsia="en-ZA"/>
        </w:rPr>
        <w:t>[8]</w:t>
      </w:r>
      <w:r w:rsidRPr="00B54564">
        <w:rPr>
          <w:rFonts w:ascii="Times New Roman" w:eastAsia="Times New Roman" w:hAnsi="Times New Roman" w:cs="Times New Roman"/>
          <w:b/>
          <w:bCs/>
          <w:sz w:val="28"/>
          <w:szCs w:val="28"/>
          <w:lang w:val="en-ZA" w:eastAsia="en-ZA"/>
        </w:rPr>
        <w:tab/>
      </w:r>
      <w:r>
        <w:rPr>
          <w:rFonts w:ascii="Times New Roman" w:eastAsia="Times New Roman" w:hAnsi="Times New Roman" w:cs="Times New Roman"/>
          <w:b/>
          <w:bCs/>
          <w:sz w:val="28"/>
          <w:szCs w:val="28"/>
          <w:lang w:val="en-ZA" w:eastAsia="en-ZA"/>
        </w:rPr>
        <w:tab/>
      </w:r>
      <w:r w:rsidR="0056743E" w:rsidRPr="0056743E">
        <w:rPr>
          <w:rFonts w:ascii="Times New Roman" w:eastAsia="Times New Roman" w:hAnsi="Times New Roman" w:cs="Times New Roman"/>
          <w:sz w:val="28"/>
          <w:szCs w:val="28"/>
          <w:lang w:val="en-ZA" w:eastAsia="en-ZA"/>
        </w:rPr>
        <w:t xml:space="preserve">In support of </w:t>
      </w:r>
      <w:r>
        <w:rPr>
          <w:rFonts w:ascii="Times New Roman" w:eastAsia="Times New Roman" w:hAnsi="Times New Roman" w:cs="Times New Roman"/>
          <w:sz w:val="28"/>
          <w:szCs w:val="28"/>
          <w:lang w:val="en-ZA" w:eastAsia="en-ZA"/>
        </w:rPr>
        <w:t xml:space="preserve">this </w:t>
      </w:r>
      <w:r w:rsidR="0056743E" w:rsidRPr="0056743E">
        <w:rPr>
          <w:rFonts w:ascii="Times New Roman" w:eastAsia="Times New Roman" w:hAnsi="Times New Roman" w:cs="Times New Roman"/>
          <w:sz w:val="28"/>
          <w:szCs w:val="28"/>
          <w:lang w:val="en-ZA" w:eastAsia="en-ZA"/>
        </w:rPr>
        <w:t xml:space="preserve">submission the </w:t>
      </w:r>
      <w:r>
        <w:rPr>
          <w:rFonts w:ascii="Times New Roman" w:eastAsia="Times New Roman" w:hAnsi="Times New Roman" w:cs="Times New Roman"/>
          <w:sz w:val="28"/>
          <w:szCs w:val="28"/>
          <w:lang w:val="en-ZA" w:eastAsia="en-ZA"/>
        </w:rPr>
        <w:t xml:space="preserve">plaintiff </w:t>
      </w:r>
      <w:r w:rsidR="0056743E" w:rsidRPr="0056743E">
        <w:rPr>
          <w:rFonts w:ascii="Times New Roman" w:eastAsia="Times New Roman" w:hAnsi="Times New Roman" w:cs="Times New Roman"/>
          <w:sz w:val="28"/>
          <w:szCs w:val="28"/>
          <w:lang w:val="en-ZA" w:eastAsia="en-ZA"/>
        </w:rPr>
        <w:t xml:space="preserve">relies on </w:t>
      </w:r>
      <w:r w:rsidR="00234296">
        <w:rPr>
          <w:rFonts w:ascii="Times New Roman" w:eastAsia="Times New Roman" w:hAnsi="Times New Roman" w:cs="Times New Roman"/>
          <w:sz w:val="28"/>
          <w:szCs w:val="28"/>
          <w:lang w:val="en-ZA" w:eastAsia="en-ZA"/>
        </w:rPr>
        <w:t xml:space="preserve">the case of </w:t>
      </w:r>
      <w:r w:rsidR="00234296" w:rsidRPr="00234296">
        <w:rPr>
          <w:rFonts w:ascii="Times New Roman" w:eastAsia="Times New Roman" w:hAnsi="Times New Roman" w:cs="Times New Roman"/>
          <w:b/>
          <w:bCs/>
          <w:sz w:val="28"/>
          <w:szCs w:val="28"/>
          <w:lang w:val="en-ZA" w:eastAsia="en-ZA"/>
        </w:rPr>
        <w:t xml:space="preserve">Lesotho Bank (In Liquidation) v Teboho </w:t>
      </w:r>
      <w:proofErr w:type="spellStart"/>
      <w:r w:rsidR="00234296" w:rsidRPr="00234296">
        <w:rPr>
          <w:rFonts w:ascii="Times New Roman" w:eastAsia="Times New Roman" w:hAnsi="Times New Roman" w:cs="Times New Roman"/>
          <w:b/>
          <w:bCs/>
          <w:sz w:val="28"/>
          <w:szCs w:val="28"/>
          <w:lang w:val="en-ZA" w:eastAsia="en-ZA"/>
        </w:rPr>
        <w:t>Mphahama</w:t>
      </w:r>
      <w:proofErr w:type="spellEnd"/>
      <w:r w:rsidR="00234296" w:rsidRPr="00234296">
        <w:rPr>
          <w:rFonts w:ascii="Times New Roman" w:eastAsia="Times New Roman" w:hAnsi="Times New Roman" w:cs="Times New Roman"/>
          <w:b/>
          <w:bCs/>
          <w:sz w:val="28"/>
          <w:szCs w:val="28"/>
          <w:lang w:val="en-ZA" w:eastAsia="en-ZA"/>
        </w:rPr>
        <w:t xml:space="preserve"> t/a </w:t>
      </w:r>
      <w:proofErr w:type="spellStart"/>
      <w:r w:rsidR="00234296" w:rsidRPr="00234296">
        <w:rPr>
          <w:rFonts w:ascii="Times New Roman" w:eastAsia="Times New Roman" w:hAnsi="Times New Roman" w:cs="Times New Roman"/>
          <w:b/>
          <w:bCs/>
          <w:sz w:val="28"/>
          <w:szCs w:val="28"/>
          <w:lang w:val="en-ZA" w:eastAsia="en-ZA"/>
        </w:rPr>
        <w:t>Joala</w:t>
      </w:r>
      <w:proofErr w:type="spellEnd"/>
      <w:r w:rsidR="00234296" w:rsidRPr="00234296">
        <w:rPr>
          <w:rFonts w:ascii="Times New Roman" w:eastAsia="Times New Roman" w:hAnsi="Times New Roman" w:cs="Times New Roman"/>
          <w:b/>
          <w:bCs/>
          <w:sz w:val="28"/>
          <w:szCs w:val="28"/>
          <w:lang w:val="en-ZA" w:eastAsia="en-ZA"/>
        </w:rPr>
        <w:t xml:space="preserve"> </w:t>
      </w:r>
      <w:proofErr w:type="spellStart"/>
      <w:r w:rsidR="00234296" w:rsidRPr="00234296">
        <w:rPr>
          <w:rFonts w:ascii="Times New Roman" w:eastAsia="Times New Roman" w:hAnsi="Times New Roman" w:cs="Times New Roman"/>
          <w:b/>
          <w:bCs/>
          <w:sz w:val="28"/>
          <w:szCs w:val="28"/>
          <w:lang w:val="en-ZA" w:eastAsia="en-ZA"/>
        </w:rPr>
        <w:t>Boholo</w:t>
      </w:r>
      <w:proofErr w:type="spellEnd"/>
      <w:r w:rsidR="00234296" w:rsidRPr="00234296">
        <w:rPr>
          <w:rFonts w:ascii="Times New Roman" w:eastAsia="Times New Roman" w:hAnsi="Times New Roman" w:cs="Times New Roman"/>
          <w:b/>
          <w:bCs/>
          <w:sz w:val="28"/>
          <w:szCs w:val="28"/>
          <w:lang w:val="en-ZA" w:eastAsia="en-ZA"/>
        </w:rPr>
        <w:t xml:space="preserve"> Restaurant</w:t>
      </w:r>
      <w:r w:rsidR="00746899">
        <w:rPr>
          <w:rFonts w:ascii="Times New Roman" w:eastAsia="Times New Roman" w:hAnsi="Times New Roman" w:cs="Times New Roman"/>
          <w:b/>
          <w:bCs/>
          <w:sz w:val="28"/>
          <w:szCs w:val="28"/>
          <w:lang w:val="en-ZA" w:eastAsia="en-ZA"/>
        </w:rPr>
        <w:t xml:space="preserve"> </w:t>
      </w:r>
      <w:r w:rsidR="0019679C">
        <w:rPr>
          <w:rFonts w:ascii="Times New Roman" w:eastAsia="Times New Roman" w:hAnsi="Times New Roman" w:cs="Times New Roman"/>
          <w:b/>
          <w:bCs/>
          <w:sz w:val="28"/>
          <w:szCs w:val="28"/>
          <w:lang w:val="en-ZA" w:eastAsia="en-ZA"/>
        </w:rPr>
        <w:t>(</w:t>
      </w:r>
      <w:r w:rsidR="0019679C" w:rsidRPr="00382F75">
        <w:rPr>
          <w:rFonts w:ascii="Times New Roman" w:eastAsia="Times New Roman" w:hAnsi="Times New Roman" w:cs="Times New Roman"/>
          <w:bCs/>
          <w:sz w:val="28"/>
          <w:szCs w:val="28"/>
          <w:lang w:val="en-ZA" w:eastAsia="en-ZA"/>
        </w:rPr>
        <w:t>CIV/T/543/2003) [2014] LSHC 12</w:t>
      </w:r>
      <w:r w:rsidR="00234296">
        <w:rPr>
          <w:rFonts w:ascii="Times New Roman" w:eastAsia="Times New Roman" w:hAnsi="Times New Roman" w:cs="Times New Roman"/>
          <w:sz w:val="28"/>
          <w:szCs w:val="28"/>
          <w:lang w:val="en-ZA" w:eastAsia="en-ZA"/>
        </w:rPr>
        <w:t xml:space="preserve"> which he </w:t>
      </w:r>
      <w:r w:rsidR="00766DAE">
        <w:rPr>
          <w:rFonts w:ascii="Times New Roman" w:eastAsia="Times New Roman" w:hAnsi="Times New Roman" w:cs="Times New Roman"/>
          <w:sz w:val="28"/>
          <w:szCs w:val="28"/>
          <w:lang w:val="en-ZA" w:eastAsia="en-ZA"/>
        </w:rPr>
        <w:t xml:space="preserve">submits </w:t>
      </w:r>
      <w:r w:rsidR="00234296">
        <w:rPr>
          <w:rFonts w:ascii="Times New Roman" w:eastAsia="Times New Roman" w:hAnsi="Times New Roman" w:cs="Times New Roman"/>
          <w:sz w:val="28"/>
          <w:szCs w:val="28"/>
          <w:lang w:val="en-ZA" w:eastAsia="en-ZA"/>
        </w:rPr>
        <w:t>held that rule 43(1) only allows for the withdrawal of a matter before it is set down, otherwise the withdrawal can only be by consent of both</w:t>
      </w:r>
      <w:r w:rsidR="000E7FA3">
        <w:rPr>
          <w:rFonts w:ascii="Times New Roman" w:eastAsia="Times New Roman" w:hAnsi="Times New Roman" w:cs="Times New Roman"/>
          <w:sz w:val="28"/>
          <w:szCs w:val="28"/>
          <w:lang w:val="en-ZA" w:eastAsia="en-ZA"/>
        </w:rPr>
        <w:t xml:space="preserve"> parties or</w:t>
      </w:r>
      <w:r w:rsidR="00234296">
        <w:rPr>
          <w:rFonts w:ascii="Times New Roman" w:eastAsia="Times New Roman" w:hAnsi="Times New Roman" w:cs="Times New Roman"/>
          <w:sz w:val="28"/>
          <w:szCs w:val="28"/>
          <w:lang w:val="en-ZA" w:eastAsia="en-ZA"/>
        </w:rPr>
        <w:t xml:space="preserve"> by leave of court. The plaintiff submits </w:t>
      </w:r>
      <w:r w:rsidR="00401BCF">
        <w:rPr>
          <w:rFonts w:ascii="Times New Roman" w:eastAsia="Times New Roman" w:hAnsi="Times New Roman" w:cs="Times New Roman"/>
          <w:sz w:val="28"/>
          <w:szCs w:val="28"/>
          <w:lang w:val="en-ZA" w:eastAsia="en-ZA"/>
        </w:rPr>
        <w:t xml:space="preserve">that </w:t>
      </w:r>
      <w:r w:rsidR="00234296">
        <w:rPr>
          <w:rFonts w:ascii="Times New Roman" w:eastAsia="Times New Roman" w:hAnsi="Times New Roman" w:cs="Times New Roman"/>
          <w:sz w:val="28"/>
          <w:szCs w:val="28"/>
          <w:lang w:val="en-ZA" w:eastAsia="en-ZA"/>
        </w:rPr>
        <w:t>the matter was withdrawn without his consent</w:t>
      </w:r>
      <w:r w:rsidR="00297484">
        <w:rPr>
          <w:rFonts w:ascii="Times New Roman" w:eastAsia="Times New Roman" w:hAnsi="Times New Roman" w:cs="Times New Roman"/>
          <w:sz w:val="28"/>
          <w:szCs w:val="28"/>
          <w:lang w:val="en-ZA" w:eastAsia="en-ZA"/>
        </w:rPr>
        <w:t>,</w:t>
      </w:r>
      <w:r w:rsidR="00234296">
        <w:rPr>
          <w:rFonts w:ascii="Times New Roman" w:eastAsia="Times New Roman" w:hAnsi="Times New Roman" w:cs="Times New Roman"/>
          <w:sz w:val="28"/>
          <w:szCs w:val="28"/>
          <w:lang w:val="en-ZA" w:eastAsia="en-ZA"/>
        </w:rPr>
        <w:t xml:space="preserve"> nor by leave of court</w:t>
      </w:r>
      <w:r w:rsidR="00297484">
        <w:rPr>
          <w:rFonts w:ascii="Times New Roman" w:eastAsia="Times New Roman" w:hAnsi="Times New Roman" w:cs="Times New Roman"/>
          <w:sz w:val="28"/>
          <w:szCs w:val="28"/>
          <w:lang w:val="en-ZA" w:eastAsia="en-ZA"/>
        </w:rPr>
        <w:t>,</w:t>
      </w:r>
      <w:r w:rsidR="00234296">
        <w:rPr>
          <w:rFonts w:ascii="Times New Roman" w:eastAsia="Times New Roman" w:hAnsi="Times New Roman" w:cs="Times New Roman"/>
          <w:sz w:val="28"/>
          <w:szCs w:val="28"/>
          <w:lang w:val="en-ZA" w:eastAsia="en-ZA"/>
        </w:rPr>
        <w:t xml:space="preserve"> as well as without an offer as to costs.  </w:t>
      </w:r>
    </w:p>
    <w:p w14:paraId="03D4DCFF" w14:textId="77777777" w:rsidR="00234296" w:rsidRDefault="00234296" w:rsidP="00B54564">
      <w:pPr>
        <w:spacing w:after="0" w:line="480" w:lineRule="auto"/>
        <w:jc w:val="both"/>
        <w:rPr>
          <w:rFonts w:ascii="Times New Roman" w:eastAsia="Times New Roman" w:hAnsi="Times New Roman" w:cs="Times New Roman"/>
          <w:sz w:val="28"/>
          <w:szCs w:val="28"/>
          <w:lang w:val="en-ZA" w:eastAsia="en-ZA"/>
        </w:rPr>
      </w:pPr>
    </w:p>
    <w:p w14:paraId="36E0FA78" w14:textId="5BDD7177" w:rsidR="0056743E" w:rsidRDefault="00234296" w:rsidP="0056743E">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b/>
          <w:bCs/>
          <w:sz w:val="28"/>
          <w:szCs w:val="28"/>
          <w:u w:val="single"/>
          <w:lang w:val="en-ZA" w:eastAsia="en-ZA"/>
        </w:rPr>
      </w:pPr>
      <w:r w:rsidRPr="00234296">
        <w:rPr>
          <w:rFonts w:ascii="Times New Roman" w:eastAsia="Times New Roman" w:hAnsi="Times New Roman" w:cs="Times New Roman"/>
          <w:b/>
          <w:bCs/>
          <w:sz w:val="28"/>
          <w:szCs w:val="28"/>
          <w:u w:val="single"/>
          <w:lang w:val="en-ZA" w:eastAsia="en-ZA"/>
        </w:rPr>
        <w:lastRenderedPageBreak/>
        <w:t>DEFENDANT’S CASE</w:t>
      </w:r>
      <w:r>
        <w:rPr>
          <w:rFonts w:ascii="Times New Roman" w:eastAsia="Times New Roman" w:hAnsi="Times New Roman" w:cs="Times New Roman"/>
          <w:b/>
          <w:bCs/>
          <w:sz w:val="28"/>
          <w:szCs w:val="28"/>
          <w:u w:val="single"/>
          <w:lang w:val="en-ZA" w:eastAsia="en-ZA"/>
        </w:rPr>
        <w:t>:</w:t>
      </w:r>
    </w:p>
    <w:p w14:paraId="5956C4FC" w14:textId="70CFE0D2" w:rsidR="00C10F80" w:rsidRDefault="00C10F80" w:rsidP="0056743E">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b/>
          <w:bCs/>
          <w:sz w:val="28"/>
          <w:szCs w:val="28"/>
          <w:u w:val="single"/>
          <w:lang w:val="en-ZA" w:eastAsia="en-ZA"/>
        </w:rPr>
      </w:pPr>
    </w:p>
    <w:p w14:paraId="71F0B9FE" w14:textId="3FF9D3DD" w:rsidR="00C10F80" w:rsidRDefault="00C10F80" w:rsidP="0056743E">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b/>
          <w:bCs/>
          <w:sz w:val="28"/>
          <w:szCs w:val="28"/>
          <w:u w:val="single"/>
          <w:lang w:val="en-ZA" w:eastAsia="en-ZA"/>
        </w:rPr>
      </w:pPr>
    </w:p>
    <w:p w14:paraId="538B2639" w14:textId="3F6258E5" w:rsidR="000E7FA3" w:rsidRDefault="00882CE6" w:rsidP="00766DAE">
      <w:pPr>
        <w:widowControl w:val="0"/>
        <w:kinsoku w:val="0"/>
        <w:overflowPunct w:val="0"/>
        <w:autoSpaceDE w:val="0"/>
        <w:autoSpaceDN w:val="0"/>
        <w:adjustRightInd w:val="0"/>
        <w:spacing w:before="11" w:after="0" w:line="480" w:lineRule="auto"/>
        <w:jc w:val="both"/>
        <w:rPr>
          <w:rFonts w:ascii="Times New Roman" w:eastAsia="Times New Roman" w:hAnsi="Times New Roman" w:cs="Times New Roman"/>
          <w:sz w:val="28"/>
          <w:szCs w:val="28"/>
          <w:lang w:val="en-ZA" w:eastAsia="en-ZA"/>
        </w:rPr>
      </w:pPr>
      <w:r w:rsidRPr="00882CE6">
        <w:rPr>
          <w:rFonts w:ascii="Times New Roman" w:eastAsia="Times New Roman" w:hAnsi="Times New Roman" w:cs="Times New Roman"/>
          <w:b/>
          <w:bCs/>
          <w:sz w:val="28"/>
          <w:szCs w:val="28"/>
          <w:lang w:val="en-ZA" w:eastAsia="en-ZA"/>
        </w:rPr>
        <w:t>[9]</w:t>
      </w:r>
      <w:r>
        <w:rPr>
          <w:rFonts w:ascii="Times New Roman" w:eastAsia="Times New Roman" w:hAnsi="Times New Roman" w:cs="Times New Roman"/>
          <w:b/>
          <w:bCs/>
          <w:sz w:val="28"/>
          <w:szCs w:val="28"/>
          <w:lang w:val="en-ZA" w:eastAsia="en-ZA"/>
        </w:rPr>
        <w:tab/>
      </w:r>
      <w:r>
        <w:rPr>
          <w:rFonts w:ascii="Times New Roman" w:eastAsia="Times New Roman" w:hAnsi="Times New Roman" w:cs="Times New Roman"/>
          <w:b/>
          <w:bCs/>
          <w:sz w:val="28"/>
          <w:szCs w:val="28"/>
          <w:lang w:val="en-ZA" w:eastAsia="en-ZA"/>
        </w:rPr>
        <w:tab/>
      </w:r>
      <w:r w:rsidR="00766DAE">
        <w:rPr>
          <w:rFonts w:ascii="Times New Roman" w:eastAsia="Times New Roman" w:hAnsi="Times New Roman" w:cs="Times New Roman"/>
          <w:sz w:val="28"/>
          <w:szCs w:val="28"/>
          <w:lang w:val="en-ZA" w:eastAsia="en-ZA"/>
        </w:rPr>
        <w:t>The defendant</w:t>
      </w:r>
      <w:r w:rsidR="0056743E" w:rsidRPr="0056743E">
        <w:rPr>
          <w:rFonts w:ascii="Times New Roman" w:eastAsia="Times New Roman" w:hAnsi="Times New Roman" w:cs="Times New Roman"/>
          <w:sz w:val="28"/>
          <w:szCs w:val="28"/>
          <w:lang w:val="en-ZA" w:eastAsia="en-ZA"/>
        </w:rPr>
        <w:t xml:space="preserve"> in </w:t>
      </w:r>
      <w:r w:rsidR="00766DAE">
        <w:rPr>
          <w:rFonts w:ascii="Times New Roman" w:eastAsia="Times New Roman" w:hAnsi="Times New Roman" w:cs="Times New Roman"/>
          <w:sz w:val="28"/>
          <w:szCs w:val="28"/>
          <w:lang w:val="en-ZA" w:eastAsia="en-ZA"/>
        </w:rPr>
        <w:t>res</w:t>
      </w:r>
      <w:r w:rsidR="00382F75">
        <w:rPr>
          <w:rFonts w:ascii="Times New Roman" w:eastAsia="Times New Roman" w:hAnsi="Times New Roman" w:cs="Times New Roman"/>
          <w:sz w:val="28"/>
          <w:szCs w:val="28"/>
          <w:lang w:val="en-ZA" w:eastAsia="en-ZA"/>
        </w:rPr>
        <w:t>is</w:t>
      </w:r>
      <w:r w:rsidR="00766DAE">
        <w:rPr>
          <w:rFonts w:ascii="Times New Roman" w:eastAsia="Times New Roman" w:hAnsi="Times New Roman" w:cs="Times New Roman"/>
          <w:sz w:val="28"/>
          <w:szCs w:val="28"/>
          <w:lang w:val="en-ZA" w:eastAsia="en-ZA"/>
        </w:rPr>
        <w:t xml:space="preserve">ting rule 30 notice </w:t>
      </w:r>
      <w:r w:rsidR="0056743E" w:rsidRPr="0056743E">
        <w:rPr>
          <w:rFonts w:ascii="Times New Roman" w:eastAsia="Times New Roman" w:hAnsi="Times New Roman" w:cs="Times New Roman"/>
          <w:sz w:val="28"/>
          <w:szCs w:val="28"/>
          <w:lang w:val="en-ZA" w:eastAsia="en-ZA"/>
        </w:rPr>
        <w:t>indicate</w:t>
      </w:r>
      <w:r w:rsidR="00766DAE">
        <w:rPr>
          <w:rFonts w:ascii="Times New Roman" w:eastAsia="Times New Roman" w:hAnsi="Times New Roman" w:cs="Times New Roman"/>
          <w:sz w:val="28"/>
          <w:szCs w:val="28"/>
          <w:lang w:val="en-ZA" w:eastAsia="en-ZA"/>
        </w:rPr>
        <w:t xml:space="preserve">s that the plaintiff is abusing court process. As it appears from the notice, the plaintiff </w:t>
      </w:r>
      <w:r w:rsidR="000E7FA3">
        <w:rPr>
          <w:rFonts w:ascii="Times New Roman" w:eastAsia="Times New Roman" w:hAnsi="Times New Roman" w:cs="Times New Roman"/>
          <w:sz w:val="28"/>
          <w:szCs w:val="28"/>
          <w:lang w:val="en-ZA" w:eastAsia="en-ZA"/>
        </w:rPr>
        <w:t>is dissatisfied with the fact that the defendant withdrew the application without payment of costs or making an offer for same, so contends the defendant. Therefore, the plaintiff should have invoked rule 43(1) (d),</w:t>
      </w:r>
      <w:r w:rsidR="00401BCF">
        <w:rPr>
          <w:rFonts w:ascii="Times New Roman" w:eastAsia="Times New Roman" w:hAnsi="Times New Roman" w:cs="Times New Roman"/>
          <w:sz w:val="28"/>
          <w:szCs w:val="28"/>
          <w:lang w:val="en-ZA" w:eastAsia="en-ZA"/>
        </w:rPr>
        <w:t xml:space="preserve"> the argument</w:t>
      </w:r>
      <w:r w:rsidR="000E7FA3">
        <w:rPr>
          <w:rFonts w:ascii="Times New Roman" w:eastAsia="Times New Roman" w:hAnsi="Times New Roman" w:cs="Times New Roman"/>
          <w:sz w:val="28"/>
          <w:szCs w:val="28"/>
          <w:lang w:val="en-ZA" w:eastAsia="en-ZA"/>
        </w:rPr>
        <w:t xml:space="preserve"> continues</w:t>
      </w:r>
      <w:r w:rsidR="00401BCF">
        <w:rPr>
          <w:rFonts w:ascii="Times New Roman" w:eastAsia="Times New Roman" w:hAnsi="Times New Roman" w:cs="Times New Roman"/>
          <w:sz w:val="28"/>
          <w:szCs w:val="28"/>
          <w:lang w:val="en-ZA" w:eastAsia="en-ZA"/>
        </w:rPr>
        <w:t>.</w:t>
      </w:r>
      <w:r w:rsidR="000E7FA3">
        <w:rPr>
          <w:rFonts w:ascii="Times New Roman" w:eastAsia="Times New Roman" w:hAnsi="Times New Roman" w:cs="Times New Roman"/>
          <w:sz w:val="28"/>
          <w:szCs w:val="28"/>
          <w:lang w:val="en-ZA" w:eastAsia="en-ZA"/>
        </w:rPr>
        <w:t xml:space="preserve"> </w:t>
      </w:r>
    </w:p>
    <w:p w14:paraId="3B7768E2" w14:textId="6EFF7F0A" w:rsidR="00B44D89" w:rsidRDefault="00B44D89" w:rsidP="00766DAE">
      <w:pPr>
        <w:widowControl w:val="0"/>
        <w:kinsoku w:val="0"/>
        <w:overflowPunct w:val="0"/>
        <w:autoSpaceDE w:val="0"/>
        <w:autoSpaceDN w:val="0"/>
        <w:adjustRightInd w:val="0"/>
        <w:spacing w:before="11" w:after="0" w:line="480" w:lineRule="auto"/>
        <w:jc w:val="both"/>
        <w:rPr>
          <w:rFonts w:ascii="Times New Roman" w:eastAsia="Times New Roman" w:hAnsi="Times New Roman" w:cs="Times New Roman"/>
          <w:sz w:val="28"/>
          <w:szCs w:val="28"/>
          <w:lang w:val="en-ZA" w:eastAsia="en-ZA"/>
        </w:rPr>
      </w:pPr>
    </w:p>
    <w:p w14:paraId="01A9F52C" w14:textId="61EE3888" w:rsidR="00C4008A" w:rsidRDefault="00B44D89" w:rsidP="00B44D89">
      <w:pPr>
        <w:widowControl w:val="0"/>
        <w:kinsoku w:val="0"/>
        <w:overflowPunct w:val="0"/>
        <w:autoSpaceDE w:val="0"/>
        <w:autoSpaceDN w:val="0"/>
        <w:adjustRightInd w:val="0"/>
        <w:spacing w:before="11" w:after="0" w:line="480" w:lineRule="auto"/>
        <w:jc w:val="both"/>
        <w:rPr>
          <w:rFonts w:ascii="Times New Roman" w:eastAsia="Times New Roman" w:hAnsi="Times New Roman" w:cs="Times New Roman"/>
          <w:spacing w:val="-19"/>
          <w:sz w:val="28"/>
          <w:szCs w:val="28"/>
          <w:lang w:val="en-ZA" w:eastAsia="en-ZA"/>
        </w:rPr>
      </w:pPr>
      <w:r w:rsidRPr="00B44D89">
        <w:rPr>
          <w:rFonts w:ascii="Times New Roman" w:eastAsia="Times New Roman" w:hAnsi="Times New Roman" w:cs="Times New Roman"/>
          <w:b/>
          <w:bCs/>
          <w:sz w:val="28"/>
          <w:szCs w:val="28"/>
          <w:lang w:val="en-ZA" w:eastAsia="en-ZA"/>
        </w:rPr>
        <w:t>[10]</w:t>
      </w:r>
      <w:r w:rsidRPr="00B44D89">
        <w:rPr>
          <w:rFonts w:ascii="Times New Roman" w:eastAsia="Times New Roman" w:hAnsi="Times New Roman" w:cs="Times New Roman"/>
          <w:b/>
          <w:bCs/>
          <w:sz w:val="28"/>
          <w:szCs w:val="28"/>
          <w:lang w:val="en-ZA" w:eastAsia="en-ZA"/>
        </w:rPr>
        <w:tab/>
      </w:r>
      <w:r w:rsidRPr="00B44D89">
        <w:rPr>
          <w:rFonts w:ascii="Times New Roman" w:eastAsia="Times New Roman" w:hAnsi="Times New Roman" w:cs="Times New Roman"/>
          <w:b/>
          <w:bCs/>
          <w:sz w:val="28"/>
          <w:szCs w:val="28"/>
          <w:lang w:val="en-ZA" w:eastAsia="en-ZA"/>
        </w:rPr>
        <w:tab/>
      </w:r>
      <w:r w:rsidR="0056743E" w:rsidRPr="0056743E">
        <w:rPr>
          <w:rFonts w:ascii="Times New Roman" w:eastAsia="Times New Roman" w:hAnsi="Times New Roman" w:cs="Times New Roman"/>
          <w:sz w:val="28"/>
          <w:szCs w:val="28"/>
          <w:lang w:val="en-ZA" w:eastAsia="en-ZA"/>
        </w:rPr>
        <w:t>The</w:t>
      </w:r>
      <w:r w:rsidR="0056743E" w:rsidRPr="0056743E">
        <w:rPr>
          <w:rFonts w:ascii="Times New Roman" w:eastAsia="Times New Roman" w:hAnsi="Times New Roman" w:cs="Times New Roman"/>
          <w:spacing w:val="-19"/>
          <w:sz w:val="28"/>
          <w:szCs w:val="28"/>
          <w:lang w:val="en-ZA" w:eastAsia="en-ZA"/>
        </w:rPr>
        <w:t xml:space="preserve"> </w:t>
      </w:r>
      <w:r w:rsidR="0056743E" w:rsidRPr="0056743E">
        <w:rPr>
          <w:rFonts w:ascii="Times New Roman" w:eastAsia="Times New Roman" w:hAnsi="Times New Roman" w:cs="Times New Roman"/>
          <w:sz w:val="28"/>
          <w:szCs w:val="28"/>
          <w:lang w:val="en-ZA" w:eastAsia="en-ZA"/>
        </w:rPr>
        <w:t>defendant</w:t>
      </w:r>
      <w:r w:rsidR="0056743E" w:rsidRPr="0056743E">
        <w:rPr>
          <w:rFonts w:ascii="Times New Roman" w:eastAsia="Times New Roman" w:hAnsi="Times New Roman" w:cs="Times New Roman"/>
          <w:spacing w:val="-16"/>
          <w:sz w:val="28"/>
          <w:szCs w:val="28"/>
          <w:lang w:val="en-ZA" w:eastAsia="en-ZA"/>
        </w:rPr>
        <w:t xml:space="preserve"> </w:t>
      </w:r>
      <w:r>
        <w:rPr>
          <w:rFonts w:ascii="Times New Roman" w:eastAsia="Times New Roman" w:hAnsi="Times New Roman" w:cs="Times New Roman"/>
          <w:spacing w:val="-16"/>
          <w:sz w:val="28"/>
          <w:szCs w:val="28"/>
          <w:lang w:val="en-ZA" w:eastAsia="en-ZA"/>
        </w:rPr>
        <w:t xml:space="preserve">denies that the matter was set down </w:t>
      </w:r>
      <w:r>
        <w:rPr>
          <w:rFonts w:ascii="Times New Roman" w:eastAsia="Times New Roman" w:hAnsi="Times New Roman" w:cs="Times New Roman"/>
          <w:sz w:val="28"/>
          <w:szCs w:val="28"/>
          <w:lang w:val="en-ZA" w:eastAsia="en-ZA"/>
        </w:rPr>
        <w:t>as envisaged by rule 43(1)(a) and s</w:t>
      </w:r>
      <w:r w:rsidR="0056743E" w:rsidRPr="0056743E">
        <w:rPr>
          <w:rFonts w:ascii="Times New Roman" w:eastAsia="Times New Roman" w:hAnsi="Times New Roman" w:cs="Times New Roman"/>
          <w:sz w:val="28"/>
          <w:szCs w:val="28"/>
          <w:lang w:val="en-ZA" w:eastAsia="en-ZA"/>
        </w:rPr>
        <w:t>ubmits</w:t>
      </w:r>
      <w:r w:rsidR="0056743E" w:rsidRPr="0056743E">
        <w:rPr>
          <w:rFonts w:ascii="Times New Roman" w:eastAsia="Times New Roman" w:hAnsi="Times New Roman" w:cs="Times New Roman"/>
          <w:spacing w:val="-16"/>
          <w:sz w:val="28"/>
          <w:szCs w:val="28"/>
          <w:lang w:val="en-ZA" w:eastAsia="en-ZA"/>
        </w:rPr>
        <w:t xml:space="preserve"> </w:t>
      </w:r>
      <w:r w:rsidR="0056743E" w:rsidRPr="0056743E">
        <w:rPr>
          <w:rFonts w:ascii="Times New Roman" w:eastAsia="Times New Roman" w:hAnsi="Times New Roman" w:cs="Times New Roman"/>
          <w:sz w:val="28"/>
          <w:szCs w:val="28"/>
          <w:lang w:val="en-ZA" w:eastAsia="en-ZA"/>
        </w:rPr>
        <w:t>that</w:t>
      </w:r>
      <w:r w:rsidR="0056743E" w:rsidRPr="0056743E">
        <w:rPr>
          <w:rFonts w:ascii="Times New Roman" w:eastAsia="Times New Roman" w:hAnsi="Times New Roman" w:cs="Times New Roman"/>
          <w:spacing w:val="-19"/>
          <w:sz w:val="28"/>
          <w:szCs w:val="28"/>
          <w:lang w:val="en-ZA" w:eastAsia="en-ZA"/>
        </w:rPr>
        <w:t xml:space="preserve"> </w:t>
      </w:r>
      <w:r>
        <w:rPr>
          <w:rFonts w:ascii="Times New Roman" w:eastAsia="Times New Roman" w:hAnsi="Times New Roman" w:cs="Times New Roman"/>
          <w:spacing w:val="-19"/>
          <w:sz w:val="28"/>
          <w:szCs w:val="28"/>
          <w:lang w:val="en-ZA" w:eastAsia="en-ZA"/>
        </w:rPr>
        <w:t xml:space="preserve">since the notice of withdrawal was filed before the matter was set down, he was free to withdraw it any time without consent of the plaintiff or leave of court. </w:t>
      </w:r>
      <w:r w:rsidR="00FB5B0D">
        <w:rPr>
          <w:rFonts w:ascii="Times New Roman" w:eastAsia="Times New Roman" w:hAnsi="Times New Roman" w:cs="Times New Roman"/>
          <w:spacing w:val="-19"/>
          <w:sz w:val="28"/>
          <w:szCs w:val="28"/>
          <w:lang w:val="en-ZA" w:eastAsia="en-ZA"/>
        </w:rPr>
        <w:t xml:space="preserve"> The date on which the application was going to be moved, the 24</w:t>
      </w:r>
      <w:r w:rsidR="00FB5B0D" w:rsidRPr="00FB5B0D">
        <w:rPr>
          <w:rFonts w:ascii="Times New Roman" w:eastAsia="Times New Roman" w:hAnsi="Times New Roman" w:cs="Times New Roman"/>
          <w:spacing w:val="-19"/>
          <w:sz w:val="28"/>
          <w:szCs w:val="28"/>
          <w:vertAlign w:val="superscript"/>
          <w:lang w:val="en-ZA" w:eastAsia="en-ZA"/>
        </w:rPr>
        <w:t>th</w:t>
      </w:r>
      <w:r w:rsidR="00FB5B0D">
        <w:rPr>
          <w:rFonts w:ascii="Times New Roman" w:eastAsia="Times New Roman" w:hAnsi="Times New Roman" w:cs="Times New Roman"/>
          <w:spacing w:val="-19"/>
          <w:sz w:val="28"/>
          <w:szCs w:val="28"/>
          <w:lang w:val="en-ZA" w:eastAsia="en-ZA"/>
        </w:rPr>
        <w:t xml:space="preserve"> August 2021, reflected in the notice of motion was inserted pursuant to rule 8(8), so argues the defendant. Mr. </w:t>
      </w:r>
      <w:proofErr w:type="spellStart"/>
      <w:r w:rsidR="00FB5B0D" w:rsidRPr="00955D3C">
        <w:rPr>
          <w:rFonts w:ascii="Times New Roman" w:eastAsia="Times New Roman" w:hAnsi="Times New Roman" w:cs="Times New Roman"/>
          <w:i/>
          <w:iCs/>
          <w:spacing w:val="-19"/>
          <w:sz w:val="28"/>
          <w:szCs w:val="28"/>
          <w:lang w:val="en-ZA" w:eastAsia="en-ZA"/>
        </w:rPr>
        <w:t>Potsane</w:t>
      </w:r>
      <w:proofErr w:type="spellEnd"/>
      <w:r w:rsidR="00FB5B0D">
        <w:rPr>
          <w:rFonts w:ascii="Times New Roman" w:eastAsia="Times New Roman" w:hAnsi="Times New Roman" w:cs="Times New Roman"/>
          <w:spacing w:val="-19"/>
          <w:sz w:val="28"/>
          <w:szCs w:val="28"/>
          <w:lang w:val="en-ZA" w:eastAsia="en-ZA"/>
        </w:rPr>
        <w:t xml:space="preserve"> submitted that the date is not set down</w:t>
      </w:r>
      <w:r w:rsidR="00887DED">
        <w:rPr>
          <w:rFonts w:ascii="Times New Roman" w:eastAsia="Times New Roman" w:hAnsi="Times New Roman" w:cs="Times New Roman"/>
          <w:spacing w:val="-19"/>
          <w:sz w:val="28"/>
          <w:szCs w:val="28"/>
          <w:lang w:val="en-ZA" w:eastAsia="en-ZA"/>
        </w:rPr>
        <w:t xml:space="preserve"> as</w:t>
      </w:r>
      <w:r w:rsidR="00FB5B0D">
        <w:rPr>
          <w:rFonts w:ascii="Times New Roman" w:eastAsia="Times New Roman" w:hAnsi="Times New Roman" w:cs="Times New Roman"/>
          <w:spacing w:val="-19"/>
          <w:sz w:val="28"/>
          <w:szCs w:val="28"/>
          <w:lang w:val="en-ZA" w:eastAsia="en-ZA"/>
        </w:rPr>
        <w:t xml:space="preserve"> envisaged in rule 43(1)(a) but that a date </w:t>
      </w:r>
      <w:proofErr w:type="gramStart"/>
      <w:r w:rsidR="00FB5B0D">
        <w:rPr>
          <w:rFonts w:ascii="Times New Roman" w:eastAsia="Times New Roman" w:hAnsi="Times New Roman" w:cs="Times New Roman"/>
          <w:spacing w:val="-19"/>
          <w:sz w:val="28"/>
          <w:szCs w:val="28"/>
          <w:lang w:val="en-ZA" w:eastAsia="en-ZA"/>
        </w:rPr>
        <w:t>has to</w:t>
      </w:r>
      <w:proofErr w:type="gramEnd"/>
      <w:r w:rsidR="00FB5B0D">
        <w:rPr>
          <w:rFonts w:ascii="Times New Roman" w:eastAsia="Times New Roman" w:hAnsi="Times New Roman" w:cs="Times New Roman"/>
          <w:spacing w:val="-19"/>
          <w:sz w:val="28"/>
          <w:szCs w:val="28"/>
          <w:lang w:val="en-ZA" w:eastAsia="en-ZA"/>
        </w:rPr>
        <w:t xml:space="preserve"> be fixed so that the application </w:t>
      </w:r>
      <w:r w:rsidR="00955D3C">
        <w:rPr>
          <w:rFonts w:ascii="Times New Roman" w:eastAsia="Times New Roman" w:hAnsi="Times New Roman" w:cs="Times New Roman"/>
          <w:spacing w:val="-19"/>
          <w:sz w:val="28"/>
          <w:szCs w:val="28"/>
          <w:lang w:val="en-ZA" w:eastAsia="en-ZA"/>
        </w:rPr>
        <w:t>may be</w:t>
      </w:r>
      <w:r w:rsidR="00FB5B0D">
        <w:rPr>
          <w:rFonts w:ascii="Times New Roman" w:eastAsia="Times New Roman" w:hAnsi="Times New Roman" w:cs="Times New Roman"/>
          <w:spacing w:val="-19"/>
          <w:sz w:val="28"/>
          <w:szCs w:val="28"/>
          <w:lang w:val="en-ZA" w:eastAsia="en-ZA"/>
        </w:rPr>
        <w:t xml:space="preserve"> moved if it is not opposed. </w:t>
      </w:r>
    </w:p>
    <w:p w14:paraId="0AFB91C0" w14:textId="77777777" w:rsidR="00C4008A" w:rsidRDefault="00C4008A" w:rsidP="00B44D89">
      <w:pPr>
        <w:widowControl w:val="0"/>
        <w:kinsoku w:val="0"/>
        <w:overflowPunct w:val="0"/>
        <w:autoSpaceDE w:val="0"/>
        <w:autoSpaceDN w:val="0"/>
        <w:adjustRightInd w:val="0"/>
        <w:spacing w:before="11" w:after="0" w:line="480" w:lineRule="auto"/>
        <w:jc w:val="both"/>
        <w:rPr>
          <w:rFonts w:ascii="Times New Roman" w:eastAsia="Times New Roman" w:hAnsi="Times New Roman" w:cs="Times New Roman"/>
          <w:spacing w:val="-19"/>
          <w:sz w:val="28"/>
          <w:szCs w:val="28"/>
          <w:lang w:val="en-ZA" w:eastAsia="en-ZA"/>
        </w:rPr>
      </w:pPr>
    </w:p>
    <w:p w14:paraId="6E23F55C" w14:textId="17E71C2C" w:rsidR="00955D3C" w:rsidRPr="00DB398B" w:rsidRDefault="00955D3C" w:rsidP="00955D3C">
      <w:pPr>
        <w:suppressAutoHyphens/>
        <w:autoSpaceDE w:val="0"/>
        <w:spacing w:after="0" w:line="653" w:lineRule="exact"/>
        <w:jc w:val="both"/>
        <w:rPr>
          <w:rFonts w:ascii="Times New Roman" w:eastAsia="Times New Roman" w:hAnsi="Times New Roman" w:cs="Times New Roman"/>
          <w:b/>
          <w:bCs/>
          <w:sz w:val="28"/>
          <w:szCs w:val="28"/>
          <w:u w:val="single"/>
          <w:lang w:val="en-US" w:eastAsia="ar-SA"/>
        </w:rPr>
      </w:pPr>
      <w:r w:rsidRPr="007A362D">
        <w:rPr>
          <w:rFonts w:ascii="Times New Roman" w:eastAsia="Times New Roman" w:hAnsi="Times New Roman" w:cs="Times New Roman"/>
          <w:b/>
          <w:bCs/>
          <w:sz w:val="28"/>
          <w:szCs w:val="28"/>
          <w:u w:val="single"/>
          <w:lang w:val="en-US" w:eastAsia="ar-SA"/>
        </w:rPr>
        <w:t>THE LAW</w:t>
      </w:r>
      <w:r w:rsidR="00DB398B">
        <w:rPr>
          <w:rFonts w:ascii="Times New Roman" w:eastAsia="Times New Roman" w:hAnsi="Times New Roman" w:cs="Times New Roman"/>
          <w:b/>
          <w:bCs/>
          <w:sz w:val="28"/>
          <w:szCs w:val="28"/>
          <w:u w:val="single"/>
          <w:lang w:val="en-US" w:eastAsia="ar-SA"/>
        </w:rPr>
        <w:t xml:space="preserve"> AND ANALYSIS</w:t>
      </w:r>
      <w:r>
        <w:rPr>
          <w:rFonts w:ascii="Times New Roman" w:eastAsia="Times New Roman" w:hAnsi="Times New Roman" w:cs="Times New Roman"/>
          <w:b/>
          <w:bCs/>
          <w:sz w:val="28"/>
          <w:szCs w:val="28"/>
          <w:u w:val="single"/>
          <w:lang w:val="en-US" w:eastAsia="ar-SA"/>
        </w:rPr>
        <w:t>:</w:t>
      </w:r>
    </w:p>
    <w:p w14:paraId="7488B557" w14:textId="009965E8" w:rsidR="00955D3C" w:rsidRDefault="00955D3C" w:rsidP="00955D3C">
      <w:pPr>
        <w:suppressAutoHyphens/>
        <w:autoSpaceDE w:val="0"/>
        <w:spacing w:after="0" w:line="653" w:lineRule="exact"/>
        <w:jc w:val="both"/>
        <w:rPr>
          <w:rFonts w:ascii="Times New Roman" w:eastAsia="Times New Roman" w:hAnsi="Times New Roman" w:cs="Times New Roman"/>
          <w:sz w:val="28"/>
          <w:szCs w:val="28"/>
          <w:lang w:val="en-US" w:eastAsia="ar-SA"/>
        </w:rPr>
      </w:pPr>
      <w:r w:rsidRPr="00DB398B">
        <w:rPr>
          <w:rFonts w:ascii="Times New Roman" w:eastAsia="Times New Roman" w:hAnsi="Times New Roman" w:cs="Times New Roman"/>
          <w:b/>
          <w:bCs/>
          <w:sz w:val="28"/>
          <w:szCs w:val="28"/>
          <w:lang w:val="en-US" w:eastAsia="ar-SA"/>
        </w:rPr>
        <w:t>[11]</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r>
      <w:r w:rsidRPr="009D3528">
        <w:rPr>
          <w:rFonts w:ascii="Times New Roman" w:eastAsia="Times New Roman" w:hAnsi="Times New Roman" w:cs="Times New Roman"/>
          <w:sz w:val="28"/>
          <w:szCs w:val="28"/>
          <w:lang w:val="en-US" w:eastAsia="ar-SA"/>
        </w:rPr>
        <w:t>Rule 30 (1)</w:t>
      </w:r>
      <w:r w:rsidRPr="007A362D">
        <w:rPr>
          <w:rFonts w:ascii="Times New Roman" w:eastAsia="Times New Roman" w:hAnsi="Times New Roman" w:cs="Times New Roman"/>
          <w:sz w:val="28"/>
          <w:szCs w:val="28"/>
          <w:lang w:val="en-US" w:eastAsia="ar-SA"/>
        </w:rPr>
        <w:t xml:space="preserve"> provides as follows</w:t>
      </w:r>
      <w:r>
        <w:rPr>
          <w:rFonts w:ascii="Times New Roman" w:eastAsia="Times New Roman" w:hAnsi="Times New Roman" w:cs="Times New Roman"/>
          <w:sz w:val="28"/>
          <w:szCs w:val="28"/>
          <w:lang w:val="en-US" w:eastAsia="ar-SA"/>
        </w:rPr>
        <w:t>:</w:t>
      </w:r>
    </w:p>
    <w:p w14:paraId="3BA1D29A" w14:textId="77777777" w:rsidR="00955D3C" w:rsidRPr="009D3528" w:rsidRDefault="00955D3C" w:rsidP="00955D3C">
      <w:pPr>
        <w:suppressAutoHyphens/>
        <w:autoSpaceDE w:val="0"/>
        <w:spacing w:after="0" w:line="653" w:lineRule="exact"/>
        <w:ind w:left="2160" w:hanging="720"/>
        <w:jc w:val="both"/>
        <w:rPr>
          <w:rFonts w:ascii="Times New Roman" w:hAnsi="Times New Roman" w:cs="Times New Roman"/>
          <w:sz w:val="24"/>
          <w:szCs w:val="24"/>
        </w:rPr>
      </w:pPr>
      <w:r>
        <w:t>“</w:t>
      </w:r>
      <w:r w:rsidRPr="009D3528">
        <w:rPr>
          <w:rFonts w:ascii="Times New Roman" w:hAnsi="Times New Roman" w:cs="Times New Roman"/>
          <w:sz w:val="24"/>
          <w:szCs w:val="24"/>
        </w:rPr>
        <w:t>30</w:t>
      </w:r>
      <w:r w:rsidRPr="009D3528">
        <w:rPr>
          <w:rFonts w:ascii="Times New Roman" w:hAnsi="Times New Roman" w:cs="Times New Roman"/>
          <w:sz w:val="24"/>
          <w:szCs w:val="24"/>
        </w:rPr>
        <w:tab/>
        <w:t>(1)</w:t>
      </w:r>
      <w:r w:rsidRPr="009D3528">
        <w:rPr>
          <w:rFonts w:ascii="Times New Roman" w:hAnsi="Times New Roman" w:cs="Times New Roman"/>
          <w:sz w:val="24"/>
          <w:szCs w:val="24"/>
        </w:rPr>
        <w:tab/>
        <w:t xml:space="preserve"> where a party to any cause takes an irregular or improper proceeding or improper step any other party to such cause may within fourteen days of the taking of such step or proceeding apply to court to </w:t>
      </w:r>
      <w:r w:rsidRPr="009D3528">
        <w:rPr>
          <w:rFonts w:ascii="Times New Roman" w:hAnsi="Times New Roman" w:cs="Times New Roman"/>
          <w:sz w:val="24"/>
          <w:szCs w:val="24"/>
        </w:rPr>
        <w:lastRenderedPageBreak/>
        <w:t xml:space="preserve">have it set aside: Provided that no party who has taken any further step in the cause with knowledge of the irregularity or impropriety shall be entitled to make such application. </w:t>
      </w:r>
    </w:p>
    <w:p w14:paraId="4A192B7F" w14:textId="77777777" w:rsidR="00955D3C" w:rsidRPr="009D3528" w:rsidRDefault="00955D3C" w:rsidP="00955D3C">
      <w:pPr>
        <w:suppressAutoHyphens/>
        <w:autoSpaceDE w:val="0"/>
        <w:spacing w:after="0" w:line="653" w:lineRule="exact"/>
        <w:ind w:left="2160"/>
        <w:jc w:val="both"/>
        <w:rPr>
          <w:rFonts w:ascii="Times New Roman" w:hAnsi="Times New Roman" w:cs="Times New Roman"/>
          <w:sz w:val="24"/>
          <w:szCs w:val="24"/>
        </w:rPr>
      </w:pPr>
      <w:r w:rsidRPr="009D3528">
        <w:rPr>
          <w:rFonts w:ascii="Times New Roman" w:hAnsi="Times New Roman" w:cs="Times New Roman"/>
          <w:sz w:val="24"/>
          <w:szCs w:val="24"/>
        </w:rPr>
        <w:t xml:space="preserve">(2) </w:t>
      </w:r>
      <w:r w:rsidRPr="009D3528">
        <w:rPr>
          <w:rFonts w:ascii="Times New Roman" w:hAnsi="Times New Roman" w:cs="Times New Roman"/>
          <w:sz w:val="24"/>
          <w:szCs w:val="24"/>
        </w:rPr>
        <w:tab/>
        <w:t xml:space="preserve">Application in terms of sub-rule (1) shall be on notice to all parties in the cause specifying particulars of the irregularity or impropriety involved. </w:t>
      </w:r>
    </w:p>
    <w:p w14:paraId="42A680E7" w14:textId="77777777" w:rsidR="00955D3C" w:rsidRPr="009D3528" w:rsidRDefault="00955D3C" w:rsidP="00955D3C">
      <w:pPr>
        <w:suppressAutoHyphens/>
        <w:autoSpaceDE w:val="0"/>
        <w:spacing w:after="0" w:line="653" w:lineRule="exact"/>
        <w:ind w:left="2160"/>
        <w:jc w:val="both"/>
        <w:rPr>
          <w:rFonts w:ascii="Times New Roman" w:eastAsia="Times New Roman" w:hAnsi="Times New Roman" w:cs="Times New Roman"/>
          <w:sz w:val="24"/>
          <w:szCs w:val="24"/>
          <w:lang w:val="en-US" w:eastAsia="ar-SA"/>
        </w:rPr>
      </w:pPr>
      <w:r w:rsidRPr="009D3528">
        <w:rPr>
          <w:rFonts w:ascii="Times New Roman" w:hAnsi="Times New Roman" w:cs="Times New Roman"/>
          <w:sz w:val="24"/>
          <w:szCs w:val="24"/>
        </w:rPr>
        <w:t xml:space="preserve"> (3)</w:t>
      </w:r>
      <w:r w:rsidRPr="009D3528">
        <w:rPr>
          <w:rFonts w:ascii="Times New Roman" w:hAnsi="Times New Roman" w:cs="Times New Roman"/>
          <w:sz w:val="24"/>
          <w:szCs w:val="24"/>
        </w:rPr>
        <w:tab/>
        <w:t xml:space="preserve"> If at the hearing of such application the court is of the opinion that the proceeding or step is irregular or improper, it may set it aside in whole or in part either as against all the parties or as against some of them, and grant leave to amend or make any such order it deems fit, including any order as to costs.”</w:t>
      </w:r>
    </w:p>
    <w:p w14:paraId="08ABE8A0" w14:textId="77777777" w:rsidR="00955D3C" w:rsidRPr="007A362D" w:rsidRDefault="00955D3C" w:rsidP="00955D3C">
      <w:pPr>
        <w:suppressAutoHyphens/>
        <w:autoSpaceDE w:val="0"/>
        <w:spacing w:after="0" w:line="658" w:lineRule="exact"/>
        <w:jc w:val="both"/>
        <w:rPr>
          <w:rFonts w:ascii="Times New Roman" w:eastAsia="Times New Roman" w:hAnsi="Times New Roman" w:cs="Times New Roman"/>
          <w:sz w:val="28"/>
          <w:szCs w:val="28"/>
          <w:lang w:val="en-US" w:eastAsia="ar-SA"/>
        </w:rPr>
      </w:pPr>
    </w:p>
    <w:p w14:paraId="4607F946" w14:textId="1AABF3DA" w:rsidR="00955D3C" w:rsidRPr="004D0E5D" w:rsidRDefault="00955D3C" w:rsidP="004D0E5D">
      <w:pPr>
        <w:spacing w:after="0" w:line="480" w:lineRule="auto"/>
        <w:jc w:val="both"/>
        <w:rPr>
          <w:rFonts w:ascii="Times New Roman" w:eastAsia="Times New Roman" w:hAnsi="Times New Roman" w:cs="Times New Roman"/>
          <w:b/>
          <w:sz w:val="28"/>
          <w:szCs w:val="28"/>
          <w:lang w:eastAsia="ar-SA"/>
        </w:rPr>
      </w:pPr>
      <w:r w:rsidRPr="00DB398B">
        <w:rPr>
          <w:rFonts w:ascii="Times New Roman" w:eastAsia="Times New Roman" w:hAnsi="Times New Roman" w:cs="Times New Roman"/>
          <w:b/>
          <w:bCs/>
          <w:sz w:val="26"/>
          <w:szCs w:val="26"/>
          <w:lang w:val="en-US" w:eastAsia="ar-SA"/>
        </w:rPr>
        <w:t>[</w:t>
      </w:r>
      <w:r w:rsidRPr="00DB398B">
        <w:rPr>
          <w:rFonts w:ascii="Times New Roman" w:eastAsia="Times New Roman" w:hAnsi="Times New Roman" w:cs="Times New Roman"/>
          <w:b/>
          <w:bCs/>
          <w:sz w:val="28"/>
          <w:szCs w:val="28"/>
          <w:lang w:val="en-US" w:eastAsia="ar-SA"/>
        </w:rPr>
        <w:t>12]</w:t>
      </w:r>
      <w:r w:rsidRPr="00F81092">
        <w:rPr>
          <w:rFonts w:ascii="Times New Roman" w:eastAsia="Times New Roman" w:hAnsi="Times New Roman" w:cs="Times New Roman"/>
          <w:sz w:val="28"/>
          <w:szCs w:val="28"/>
          <w:lang w:val="en-US" w:eastAsia="ar-SA"/>
        </w:rPr>
        <w:tab/>
      </w:r>
      <w:r w:rsidRPr="00F81092">
        <w:rPr>
          <w:rFonts w:ascii="Times New Roman" w:eastAsia="Times New Roman" w:hAnsi="Times New Roman" w:cs="Times New Roman"/>
          <w:sz w:val="28"/>
          <w:szCs w:val="28"/>
          <w:lang w:val="en-US" w:eastAsia="ar-SA"/>
        </w:rPr>
        <w:tab/>
        <w:t xml:space="preserve">In </w:t>
      </w:r>
      <w:r w:rsidRPr="00F81092">
        <w:rPr>
          <w:rFonts w:ascii="Times New Roman" w:eastAsia="Times New Roman" w:hAnsi="Times New Roman" w:cs="Times New Roman"/>
          <w:b/>
          <w:bCs/>
          <w:sz w:val="28"/>
          <w:szCs w:val="28"/>
          <w:lang w:val="en-US" w:eastAsia="ar-SA"/>
        </w:rPr>
        <w:t xml:space="preserve">Liquidator Lesotho Bank v </w:t>
      </w:r>
      <w:proofErr w:type="spellStart"/>
      <w:r w:rsidRPr="00F81092">
        <w:rPr>
          <w:rFonts w:ascii="Times New Roman" w:eastAsia="Times New Roman" w:hAnsi="Times New Roman" w:cs="Times New Roman"/>
          <w:b/>
          <w:bCs/>
          <w:sz w:val="28"/>
          <w:szCs w:val="28"/>
          <w:lang w:val="en-US" w:eastAsia="ar-SA"/>
        </w:rPr>
        <w:t>Raleting</w:t>
      </w:r>
      <w:proofErr w:type="spellEnd"/>
      <w:r w:rsidRPr="00F81092">
        <w:rPr>
          <w:rFonts w:ascii="Times New Roman" w:eastAsia="Times New Roman" w:hAnsi="Times New Roman" w:cs="Times New Roman"/>
          <w:sz w:val="28"/>
          <w:szCs w:val="28"/>
          <w:lang w:val="en-US" w:eastAsia="ar-SA"/>
        </w:rPr>
        <w:t xml:space="preserve"> (CIV/T/16/2007) [2008] </w:t>
      </w:r>
      <w:r w:rsidR="004D0E5D" w:rsidRPr="004D0E5D">
        <w:rPr>
          <w:rFonts w:ascii="Times New Roman" w:eastAsia="Times New Roman" w:hAnsi="Times New Roman" w:cs="Times New Roman"/>
          <w:bCs/>
          <w:sz w:val="28"/>
          <w:szCs w:val="28"/>
          <w:lang w:eastAsia="ar-SA"/>
        </w:rPr>
        <w:t>LSHC 79</w:t>
      </w:r>
      <w:r w:rsidR="004D0E5D">
        <w:rPr>
          <w:rFonts w:ascii="Times New Roman" w:eastAsia="Times New Roman" w:hAnsi="Times New Roman" w:cs="Times New Roman"/>
          <w:b/>
          <w:sz w:val="28"/>
          <w:szCs w:val="28"/>
          <w:lang w:eastAsia="ar-SA"/>
        </w:rPr>
        <w:t xml:space="preserve"> </w:t>
      </w:r>
      <w:r w:rsidR="00DB398B">
        <w:rPr>
          <w:rFonts w:ascii="Times New Roman" w:eastAsia="Times New Roman" w:hAnsi="Times New Roman" w:cs="Times New Roman"/>
          <w:sz w:val="28"/>
          <w:szCs w:val="28"/>
          <w:lang w:val="en-US" w:eastAsia="ar-SA"/>
        </w:rPr>
        <w:t xml:space="preserve">the Court adopted </w:t>
      </w:r>
      <w:r>
        <w:rPr>
          <w:rFonts w:ascii="Times New Roman" w:eastAsia="Times New Roman" w:hAnsi="Times New Roman" w:cs="Times New Roman"/>
          <w:sz w:val="28"/>
          <w:szCs w:val="28"/>
          <w:lang w:val="en-US" w:eastAsia="ar-SA"/>
        </w:rPr>
        <w:t xml:space="preserve">the Concise Oxford English Dictionary meaning which defines the word improper as “not in accordance with accepted standards of behavior” and irregular as “contrary to a rule, standard or convention”.  </w:t>
      </w:r>
    </w:p>
    <w:p w14:paraId="074C41E1" w14:textId="13881BA0" w:rsidR="00DB398B" w:rsidRDefault="00DB398B" w:rsidP="00955D3C">
      <w:pPr>
        <w:suppressAutoHyphens/>
        <w:autoSpaceDE w:val="0"/>
        <w:spacing w:after="0" w:line="653" w:lineRule="exact"/>
        <w:ind w:right="10"/>
        <w:jc w:val="both"/>
        <w:rPr>
          <w:rFonts w:ascii="Times New Roman" w:eastAsia="Times New Roman" w:hAnsi="Times New Roman" w:cs="Times New Roman"/>
          <w:sz w:val="28"/>
          <w:szCs w:val="28"/>
          <w:lang w:val="en-US" w:eastAsia="ar-SA"/>
        </w:rPr>
      </w:pPr>
    </w:p>
    <w:p w14:paraId="3AF2C048" w14:textId="442CA818" w:rsidR="00955D3C" w:rsidRPr="004D0E5D" w:rsidRDefault="00DB398B" w:rsidP="004D0E5D">
      <w:pPr>
        <w:widowControl w:val="0"/>
        <w:kinsoku w:val="0"/>
        <w:overflowPunct w:val="0"/>
        <w:autoSpaceDE w:val="0"/>
        <w:autoSpaceDN w:val="0"/>
        <w:adjustRightInd w:val="0"/>
        <w:spacing w:before="11" w:after="0" w:line="480" w:lineRule="auto"/>
        <w:jc w:val="both"/>
        <w:rPr>
          <w:rFonts w:ascii="Times New Roman" w:eastAsia="Times New Roman" w:hAnsi="Times New Roman" w:cs="Times New Roman"/>
          <w:spacing w:val="-19"/>
          <w:sz w:val="28"/>
          <w:szCs w:val="28"/>
          <w:lang w:val="en-ZA" w:eastAsia="en-ZA"/>
        </w:rPr>
      </w:pPr>
      <w:r w:rsidRPr="00DB398B">
        <w:rPr>
          <w:rFonts w:ascii="Times New Roman" w:eastAsia="Times New Roman" w:hAnsi="Times New Roman" w:cs="Times New Roman"/>
          <w:b/>
          <w:bCs/>
          <w:sz w:val="28"/>
          <w:szCs w:val="28"/>
          <w:lang w:val="en-US" w:eastAsia="ar-SA"/>
        </w:rPr>
        <w:t>[13]</w:t>
      </w:r>
      <w:r w:rsidRPr="00DB398B">
        <w:rPr>
          <w:rFonts w:ascii="Times New Roman" w:eastAsia="Times New Roman" w:hAnsi="Times New Roman" w:cs="Times New Roman"/>
          <w:b/>
          <w:bCs/>
          <w:sz w:val="28"/>
          <w:szCs w:val="28"/>
          <w:lang w:val="en-US" w:eastAsia="ar-SA"/>
        </w:rPr>
        <w:tab/>
      </w:r>
      <w:r w:rsidRPr="00DB398B">
        <w:rPr>
          <w:rFonts w:ascii="Times New Roman" w:eastAsia="Times New Roman" w:hAnsi="Times New Roman" w:cs="Times New Roman"/>
          <w:b/>
          <w:bCs/>
          <w:sz w:val="28"/>
          <w:szCs w:val="28"/>
          <w:lang w:val="en-US" w:eastAsia="ar-SA"/>
        </w:rPr>
        <w:tab/>
      </w:r>
      <w:r>
        <w:rPr>
          <w:rFonts w:ascii="Times New Roman" w:eastAsia="Times New Roman" w:hAnsi="Times New Roman" w:cs="Times New Roman"/>
          <w:sz w:val="28"/>
          <w:szCs w:val="28"/>
          <w:lang w:val="en-US" w:eastAsia="ar-SA"/>
        </w:rPr>
        <w:t>In dealing with a similar provision</w:t>
      </w:r>
      <w:r w:rsidR="00297484">
        <w:rPr>
          <w:rFonts w:ascii="Times New Roman" w:eastAsia="Times New Roman" w:hAnsi="Times New Roman" w:cs="Times New Roman"/>
          <w:sz w:val="28"/>
          <w:szCs w:val="28"/>
          <w:lang w:val="en-US" w:eastAsia="ar-SA"/>
        </w:rPr>
        <w:t xml:space="preserve">, </w:t>
      </w:r>
      <w:r w:rsidRPr="00DB398B">
        <w:rPr>
          <w:rFonts w:ascii="Times New Roman" w:hAnsi="Times New Roman" w:cs="Times New Roman"/>
          <w:sz w:val="28"/>
          <w:szCs w:val="28"/>
        </w:rPr>
        <w:t>Uniform rule 30</w:t>
      </w:r>
      <w:r w:rsidR="00297484">
        <w:rPr>
          <w:rFonts w:ascii="Times New Roman" w:hAnsi="Times New Roman" w:cs="Times New Roman"/>
          <w:sz w:val="28"/>
          <w:szCs w:val="28"/>
        </w:rPr>
        <w:t>,</w:t>
      </w:r>
      <w:r>
        <w:rPr>
          <w:rFonts w:ascii="Times New Roman" w:hAnsi="Times New Roman" w:cs="Times New Roman"/>
          <w:sz w:val="28"/>
          <w:szCs w:val="28"/>
        </w:rPr>
        <w:t xml:space="preserve"> in </w:t>
      </w:r>
      <w:r w:rsidRPr="00CE0EF6">
        <w:rPr>
          <w:rFonts w:ascii="Times New Roman" w:hAnsi="Times New Roman" w:cs="Times New Roman"/>
          <w:b/>
          <w:bCs/>
          <w:sz w:val="28"/>
          <w:szCs w:val="28"/>
        </w:rPr>
        <w:t>The Standard Bank of South Africa Limited v Roland Piper and One</w:t>
      </w:r>
      <w:r>
        <w:rPr>
          <w:rFonts w:ascii="Times New Roman" w:hAnsi="Times New Roman" w:cs="Times New Roman"/>
          <w:sz w:val="28"/>
          <w:szCs w:val="28"/>
        </w:rPr>
        <w:t xml:space="preserve"> </w:t>
      </w:r>
      <w:r w:rsidR="004D0E5D">
        <w:rPr>
          <w:rFonts w:ascii="Times New Roman" w:hAnsi="Times New Roman" w:cs="Times New Roman"/>
          <w:sz w:val="28"/>
          <w:szCs w:val="28"/>
        </w:rPr>
        <w:t>(1</w:t>
      </w:r>
      <w:r w:rsidR="00CE0EF6">
        <w:rPr>
          <w:rFonts w:ascii="Times New Roman" w:hAnsi="Times New Roman" w:cs="Times New Roman"/>
          <w:sz w:val="28"/>
          <w:szCs w:val="28"/>
        </w:rPr>
        <w:t>5325/2010</w:t>
      </w:r>
      <w:r w:rsidR="004D0E5D">
        <w:rPr>
          <w:rFonts w:ascii="Times New Roman" w:hAnsi="Times New Roman" w:cs="Times New Roman"/>
          <w:sz w:val="28"/>
          <w:szCs w:val="28"/>
        </w:rPr>
        <w:t>) [2021] ZAKZDHC 4 (17 February 2021)</w:t>
      </w:r>
      <w:r w:rsidR="00401BCF">
        <w:rPr>
          <w:rFonts w:ascii="Times New Roman" w:hAnsi="Times New Roman" w:cs="Times New Roman"/>
          <w:sz w:val="28"/>
          <w:szCs w:val="28"/>
        </w:rPr>
        <w:t>,</w:t>
      </w:r>
      <w:r w:rsidR="00CE0EF6">
        <w:rPr>
          <w:rFonts w:ascii="Times New Roman" w:hAnsi="Times New Roman" w:cs="Times New Roman"/>
          <w:sz w:val="28"/>
          <w:szCs w:val="28"/>
        </w:rPr>
        <w:t xml:space="preserve"> the court observed that the </w:t>
      </w:r>
      <w:r w:rsidR="00CE0EF6" w:rsidRPr="00CE0EF6">
        <w:rPr>
          <w:rFonts w:ascii="Times New Roman" w:hAnsi="Times New Roman" w:cs="Times New Roman"/>
          <w:sz w:val="28"/>
          <w:szCs w:val="28"/>
        </w:rPr>
        <w:t>“rule</w:t>
      </w:r>
      <w:r w:rsidR="00CE0EF6" w:rsidRPr="00CE0EF6">
        <w:rPr>
          <w:rFonts w:ascii="Times New Roman" w:hAnsi="Times New Roman" w:cs="Times New Roman"/>
          <w:spacing w:val="-8"/>
          <w:sz w:val="28"/>
          <w:szCs w:val="28"/>
        </w:rPr>
        <w:t xml:space="preserve"> </w:t>
      </w:r>
      <w:r w:rsidR="00CE0EF6" w:rsidRPr="00CE0EF6">
        <w:rPr>
          <w:rFonts w:ascii="Times New Roman" w:hAnsi="Times New Roman" w:cs="Times New Roman"/>
          <w:sz w:val="28"/>
          <w:szCs w:val="28"/>
        </w:rPr>
        <w:t>is</w:t>
      </w:r>
      <w:r w:rsidR="00CE0EF6" w:rsidRPr="00CE0EF6">
        <w:rPr>
          <w:rFonts w:ascii="Times New Roman" w:hAnsi="Times New Roman" w:cs="Times New Roman"/>
          <w:spacing w:val="-7"/>
          <w:sz w:val="28"/>
          <w:szCs w:val="28"/>
        </w:rPr>
        <w:t xml:space="preserve"> </w:t>
      </w:r>
      <w:r w:rsidR="00CE0EF6" w:rsidRPr="00CE0EF6">
        <w:rPr>
          <w:rFonts w:ascii="Times New Roman" w:hAnsi="Times New Roman" w:cs="Times New Roman"/>
          <w:sz w:val="28"/>
          <w:szCs w:val="28"/>
        </w:rPr>
        <w:t>intended</w:t>
      </w:r>
      <w:r w:rsidR="00CE0EF6" w:rsidRPr="00CE0EF6">
        <w:rPr>
          <w:rFonts w:ascii="Times New Roman" w:hAnsi="Times New Roman" w:cs="Times New Roman"/>
          <w:spacing w:val="-8"/>
          <w:sz w:val="28"/>
          <w:szCs w:val="28"/>
        </w:rPr>
        <w:t xml:space="preserve"> </w:t>
      </w:r>
      <w:r w:rsidR="00CE0EF6" w:rsidRPr="00CE0EF6">
        <w:rPr>
          <w:rFonts w:ascii="Times New Roman" w:hAnsi="Times New Roman" w:cs="Times New Roman"/>
          <w:sz w:val="28"/>
          <w:szCs w:val="28"/>
        </w:rPr>
        <w:t>to</w:t>
      </w:r>
      <w:r w:rsidR="00CE0EF6" w:rsidRPr="00CE0EF6">
        <w:rPr>
          <w:rFonts w:ascii="Times New Roman" w:hAnsi="Times New Roman" w:cs="Times New Roman"/>
          <w:spacing w:val="-7"/>
          <w:sz w:val="28"/>
          <w:szCs w:val="28"/>
        </w:rPr>
        <w:t xml:space="preserve"> </w:t>
      </w:r>
      <w:r w:rsidR="00CE0EF6" w:rsidRPr="00CE0EF6">
        <w:rPr>
          <w:rFonts w:ascii="Times New Roman" w:hAnsi="Times New Roman" w:cs="Times New Roman"/>
          <w:sz w:val="28"/>
          <w:szCs w:val="28"/>
        </w:rPr>
        <w:t>deal</w:t>
      </w:r>
      <w:r w:rsidR="00CE0EF6" w:rsidRPr="00CE0EF6">
        <w:rPr>
          <w:rFonts w:ascii="Times New Roman" w:hAnsi="Times New Roman" w:cs="Times New Roman"/>
          <w:spacing w:val="-10"/>
          <w:sz w:val="28"/>
          <w:szCs w:val="28"/>
        </w:rPr>
        <w:t xml:space="preserve"> </w:t>
      </w:r>
      <w:r w:rsidR="00CE0EF6" w:rsidRPr="00CE0EF6">
        <w:rPr>
          <w:rFonts w:ascii="Times New Roman" w:hAnsi="Times New Roman" w:cs="Times New Roman"/>
          <w:sz w:val="28"/>
          <w:szCs w:val="28"/>
        </w:rPr>
        <w:t>with</w:t>
      </w:r>
      <w:r w:rsidR="00CE0EF6" w:rsidRPr="00CE0EF6">
        <w:rPr>
          <w:rFonts w:ascii="Times New Roman" w:hAnsi="Times New Roman" w:cs="Times New Roman"/>
          <w:spacing w:val="-6"/>
          <w:sz w:val="28"/>
          <w:szCs w:val="28"/>
        </w:rPr>
        <w:t xml:space="preserve"> </w:t>
      </w:r>
      <w:r w:rsidR="00CE0EF6" w:rsidRPr="00CE0EF6">
        <w:rPr>
          <w:rFonts w:ascii="Times New Roman" w:hAnsi="Times New Roman" w:cs="Times New Roman"/>
          <w:sz w:val="28"/>
          <w:szCs w:val="28"/>
        </w:rPr>
        <w:t>matters</w:t>
      </w:r>
      <w:r w:rsidR="00CE0EF6" w:rsidRPr="00CE0EF6">
        <w:rPr>
          <w:rFonts w:ascii="Times New Roman" w:hAnsi="Times New Roman" w:cs="Times New Roman"/>
          <w:spacing w:val="-10"/>
          <w:sz w:val="28"/>
          <w:szCs w:val="28"/>
        </w:rPr>
        <w:t xml:space="preserve"> </w:t>
      </w:r>
      <w:r w:rsidR="00CE0EF6" w:rsidRPr="00CE0EF6">
        <w:rPr>
          <w:rFonts w:ascii="Times New Roman" w:hAnsi="Times New Roman" w:cs="Times New Roman"/>
          <w:sz w:val="28"/>
          <w:szCs w:val="28"/>
        </w:rPr>
        <w:t>of</w:t>
      </w:r>
      <w:r w:rsidR="00CE0EF6" w:rsidRPr="00CE0EF6">
        <w:rPr>
          <w:rFonts w:ascii="Times New Roman" w:hAnsi="Times New Roman" w:cs="Times New Roman"/>
          <w:spacing w:val="-9"/>
          <w:sz w:val="28"/>
          <w:szCs w:val="28"/>
        </w:rPr>
        <w:t xml:space="preserve"> </w:t>
      </w:r>
      <w:r w:rsidR="00CE0EF6" w:rsidRPr="00CE0EF6">
        <w:rPr>
          <w:rFonts w:ascii="Times New Roman" w:hAnsi="Times New Roman" w:cs="Times New Roman"/>
          <w:sz w:val="28"/>
          <w:szCs w:val="28"/>
        </w:rPr>
        <w:t>form</w:t>
      </w:r>
      <w:r w:rsidR="00CE0EF6" w:rsidRPr="00CE0EF6">
        <w:rPr>
          <w:rFonts w:ascii="Times New Roman" w:hAnsi="Times New Roman" w:cs="Times New Roman"/>
          <w:spacing w:val="-7"/>
          <w:sz w:val="28"/>
          <w:szCs w:val="28"/>
        </w:rPr>
        <w:t xml:space="preserve"> </w:t>
      </w:r>
      <w:r w:rsidR="00CE0EF6" w:rsidRPr="00CE0EF6">
        <w:rPr>
          <w:rFonts w:ascii="Times New Roman" w:hAnsi="Times New Roman" w:cs="Times New Roman"/>
          <w:sz w:val="28"/>
          <w:szCs w:val="28"/>
        </w:rPr>
        <w:t>not</w:t>
      </w:r>
      <w:r w:rsidR="00CE0EF6" w:rsidRPr="00CE0EF6">
        <w:rPr>
          <w:rFonts w:ascii="Times New Roman" w:hAnsi="Times New Roman" w:cs="Times New Roman"/>
          <w:spacing w:val="-9"/>
          <w:sz w:val="28"/>
          <w:szCs w:val="28"/>
        </w:rPr>
        <w:t xml:space="preserve"> </w:t>
      </w:r>
      <w:r w:rsidR="00CE0EF6" w:rsidRPr="00CE0EF6">
        <w:rPr>
          <w:rFonts w:ascii="Times New Roman" w:hAnsi="Times New Roman" w:cs="Times New Roman"/>
          <w:sz w:val="28"/>
          <w:szCs w:val="28"/>
        </w:rPr>
        <w:t>of</w:t>
      </w:r>
      <w:r w:rsidR="00CE0EF6" w:rsidRPr="00CE0EF6">
        <w:rPr>
          <w:rFonts w:ascii="Times New Roman" w:hAnsi="Times New Roman" w:cs="Times New Roman"/>
          <w:spacing w:val="-1"/>
          <w:sz w:val="28"/>
          <w:szCs w:val="28"/>
        </w:rPr>
        <w:t xml:space="preserve"> </w:t>
      </w:r>
      <w:r w:rsidR="00CE0EF6" w:rsidRPr="00CE0EF6">
        <w:rPr>
          <w:rFonts w:ascii="Times New Roman" w:hAnsi="Times New Roman" w:cs="Times New Roman"/>
          <w:sz w:val="28"/>
          <w:szCs w:val="28"/>
        </w:rPr>
        <w:t>substance.</w:t>
      </w:r>
      <w:r w:rsidR="00CE0EF6" w:rsidRPr="00CE0EF6">
        <w:rPr>
          <w:rFonts w:ascii="Times New Roman" w:hAnsi="Times New Roman" w:cs="Times New Roman"/>
          <w:spacing w:val="-9"/>
          <w:sz w:val="28"/>
          <w:szCs w:val="28"/>
        </w:rPr>
        <w:t xml:space="preserve"> </w:t>
      </w:r>
      <w:r w:rsidR="00CE0EF6" w:rsidRPr="00CE0EF6">
        <w:rPr>
          <w:rFonts w:ascii="Times New Roman" w:hAnsi="Times New Roman" w:cs="Times New Roman"/>
          <w:sz w:val="28"/>
          <w:szCs w:val="28"/>
        </w:rPr>
        <w:t>It</w:t>
      </w:r>
      <w:r w:rsidR="00CE0EF6" w:rsidRPr="00CE0EF6">
        <w:rPr>
          <w:rFonts w:ascii="Times New Roman" w:hAnsi="Times New Roman" w:cs="Times New Roman"/>
          <w:spacing w:val="-8"/>
          <w:sz w:val="28"/>
          <w:szCs w:val="28"/>
        </w:rPr>
        <w:t xml:space="preserve"> </w:t>
      </w:r>
      <w:r w:rsidR="00CE0EF6" w:rsidRPr="00CE0EF6">
        <w:rPr>
          <w:rFonts w:ascii="Times New Roman" w:hAnsi="Times New Roman" w:cs="Times New Roman"/>
          <w:sz w:val="28"/>
          <w:szCs w:val="28"/>
        </w:rPr>
        <w:t>is</w:t>
      </w:r>
      <w:r w:rsidR="00CE0EF6" w:rsidRPr="00CE0EF6">
        <w:rPr>
          <w:rFonts w:ascii="Times New Roman" w:hAnsi="Times New Roman" w:cs="Times New Roman"/>
          <w:spacing w:val="-6"/>
          <w:sz w:val="28"/>
          <w:szCs w:val="28"/>
        </w:rPr>
        <w:t xml:space="preserve"> </w:t>
      </w:r>
      <w:r w:rsidR="00CE0EF6" w:rsidRPr="00CE0EF6">
        <w:rPr>
          <w:rFonts w:ascii="Times New Roman" w:hAnsi="Times New Roman" w:cs="Times New Roman"/>
          <w:sz w:val="28"/>
          <w:szCs w:val="28"/>
        </w:rPr>
        <w:t xml:space="preserve">intended </w:t>
      </w:r>
      <w:r w:rsidR="00CE0EF6" w:rsidRPr="00CE0EF6">
        <w:rPr>
          <w:rFonts w:ascii="Times New Roman" w:hAnsi="Times New Roman" w:cs="Times New Roman"/>
          <w:sz w:val="28"/>
          <w:szCs w:val="28"/>
        </w:rPr>
        <w:lastRenderedPageBreak/>
        <w:t xml:space="preserve">to deal with irregular steps taken by parties </w:t>
      </w:r>
      <w:proofErr w:type="gramStart"/>
      <w:r w:rsidR="00CE0EF6" w:rsidRPr="00CE0EF6">
        <w:rPr>
          <w:rFonts w:ascii="Times New Roman" w:hAnsi="Times New Roman" w:cs="Times New Roman"/>
          <w:sz w:val="28"/>
          <w:szCs w:val="28"/>
        </w:rPr>
        <w:t>during the course of</w:t>
      </w:r>
      <w:proofErr w:type="gramEnd"/>
      <w:r w:rsidR="00CE0EF6" w:rsidRPr="00CE0EF6">
        <w:rPr>
          <w:rFonts w:ascii="Times New Roman" w:hAnsi="Times New Roman" w:cs="Times New Roman"/>
          <w:sz w:val="28"/>
          <w:szCs w:val="28"/>
        </w:rPr>
        <w:t xml:space="preserve"> litigation and where the irregularity emanates from the inappropriate use of the rules of court</w:t>
      </w:r>
      <w:r w:rsidR="00CE0EF6">
        <w:t>.”</w:t>
      </w:r>
    </w:p>
    <w:p w14:paraId="0DC7596F" w14:textId="47448908" w:rsidR="00955D3C" w:rsidRPr="0014250B" w:rsidRDefault="00955D3C" w:rsidP="00955D3C">
      <w:pPr>
        <w:suppressAutoHyphens/>
        <w:autoSpaceDE w:val="0"/>
        <w:spacing w:after="0" w:line="653" w:lineRule="exact"/>
        <w:ind w:right="10"/>
        <w:jc w:val="both"/>
        <w:rPr>
          <w:rFonts w:ascii="Times New Roman" w:eastAsia="Times New Roman" w:hAnsi="Times New Roman" w:cs="Times New Roman"/>
          <w:sz w:val="28"/>
          <w:szCs w:val="28"/>
          <w:lang w:val="en-US" w:eastAsia="ar-SA"/>
        </w:rPr>
      </w:pPr>
      <w:r w:rsidRPr="00CE0EF6">
        <w:rPr>
          <w:rFonts w:ascii="Times New Roman" w:eastAsia="Times New Roman" w:hAnsi="Times New Roman" w:cs="Times New Roman"/>
          <w:b/>
          <w:bCs/>
          <w:sz w:val="28"/>
          <w:szCs w:val="28"/>
          <w:lang w:val="en-US" w:eastAsia="ar-SA"/>
        </w:rPr>
        <w:t>[1</w:t>
      </w:r>
      <w:r w:rsidR="00CE0EF6" w:rsidRPr="00CE0EF6">
        <w:rPr>
          <w:rFonts w:ascii="Times New Roman" w:eastAsia="Times New Roman" w:hAnsi="Times New Roman" w:cs="Times New Roman"/>
          <w:b/>
          <w:bCs/>
          <w:sz w:val="28"/>
          <w:szCs w:val="28"/>
          <w:lang w:val="en-US" w:eastAsia="ar-SA"/>
        </w:rPr>
        <w:t>4</w:t>
      </w:r>
      <w:r w:rsidRPr="00CE0EF6">
        <w:rPr>
          <w:rFonts w:ascii="Times New Roman" w:eastAsia="Times New Roman" w:hAnsi="Times New Roman" w:cs="Times New Roman"/>
          <w:b/>
          <w:bCs/>
          <w:sz w:val="28"/>
          <w:szCs w:val="28"/>
          <w:lang w:val="en-US" w:eastAsia="ar-SA"/>
        </w:rPr>
        <w:t>]</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r>
      <w:r w:rsidR="00CE0EF6">
        <w:rPr>
          <w:rFonts w:ascii="Times New Roman" w:eastAsia="Times New Roman" w:hAnsi="Times New Roman" w:cs="Times New Roman"/>
          <w:sz w:val="28"/>
          <w:szCs w:val="28"/>
          <w:lang w:val="en-US" w:eastAsia="ar-SA"/>
        </w:rPr>
        <w:t>W</w:t>
      </w:r>
      <w:r>
        <w:rPr>
          <w:rFonts w:ascii="Times New Roman" w:eastAsia="Times New Roman" w:hAnsi="Times New Roman" w:cs="Times New Roman"/>
          <w:sz w:val="28"/>
          <w:szCs w:val="28"/>
          <w:lang w:val="en-US" w:eastAsia="ar-SA"/>
        </w:rPr>
        <w:t xml:space="preserve">here improper or irregular step caused no prejudice to the other party, the court may refuse to set it aside, but rather order that it be corrected by some non – litigious means. </w:t>
      </w:r>
      <w:r w:rsidRPr="00211AEC">
        <w:rPr>
          <w:rFonts w:ascii="Times New Roman" w:eastAsia="Times New Roman" w:hAnsi="Times New Roman" w:cs="Times New Roman"/>
          <w:i/>
          <w:iCs/>
          <w:sz w:val="28"/>
          <w:szCs w:val="28"/>
          <w:lang w:val="en-US" w:eastAsia="ar-SA"/>
        </w:rPr>
        <w:t>See</w:t>
      </w:r>
      <w:r>
        <w:rPr>
          <w:rFonts w:ascii="Times New Roman" w:eastAsia="Times New Roman" w:hAnsi="Times New Roman" w:cs="Times New Roman"/>
          <w:sz w:val="28"/>
          <w:szCs w:val="28"/>
          <w:lang w:val="en-US" w:eastAsia="ar-SA"/>
        </w:rPr>
        <w:t xml:space="preserve">: </w:t>
      </w:r>
      <w:proofErr w:type="spellStart"/>
      <w:r w:rsidRPr="00211AEC">
        <w:rPr>
          <w:rFonts w:ascii="Times New Roman" w:eastAsia="Times New Roman" w:hAnsi="Times New Roman" w:cs="Times New Roman"/>
          <w:b/>
          <w:bCs/>
          <w:sz w:val="28"/>
          <w:szCs w:val="28"/>
          <w:lang w:val="en-US" w:eastAsia="ar-SA"/>
        </w:rPr>
        <w:t>Raleting</w:t>
      </w:r>
      <w:proofErr w:type="spellEnd"/>
      <w:r>
        <w:rPr>
          <w:rFonts w:ascii="Times New Roman" w:eastAsia="Times New Roman" w:hAnsi="Times New Roman" w:cs="Times New Roman"/>
          <w:sz w:val="28"/>
          <w:szCs w:val="28"/>
          <w:lang w:val="en-US" w:eastAsia="ar-SA"/>
        </w:rPr>
        <w:t xml:space="preserve">, </w:t>
      </w:r>
      <w:r w:rsidRPr="00211AEC">
        <w:rPr>
          <w:rFonts w:ascii="Times New Roman" w:eastAsia="Times New Roman" w:hAnsi="Times New Roman" w:cs="Times New Roman"/>
          <w:i/>
          <w:iCs/>
          <w:sz w:val="28"/>
          <w:szCs w:val="28"/>
          <w:lang w:val="en-US" w:eastAsia="ar-SA"/>
        </w:rPr>
        <w:t>supra</w:t>
      </w:r>
      <w:r>
        <w:rPr>
          <w:rFonts w:ascii="Times New Roman" w:eastAsia="Times New Roman" w:hAnsi="Times New Roman" w:cs="Times New Roman"/>
          <w:sz w:val="28"/>
          <w:szCs w:val="28"/>
          <w:lang w:val="en-US" w:eastAsia="ar-SA"/>
        </w:rPr>
        <w:t xml:space="preserve">. There must be substantial prejudice to the other side for improper or irregular step to be set aside. </w:t>
      </w:r>
      <w:r w:rsidRPr="00211AEC">
        <w:rPr>
          <w:rFonts w:ascii="Times New Roman" w:eastAsia="Times New Roman" w:hAnsi="Times New Roman" w:cs="Times New Roman"/>
          <w:i/>
          <w:iCs/>
          <w:sz w:val="28"/>
          <w:szCs w:val="28"/>
          <w:lang w:val="en-US" w:eastAsia="ar-SA"/>
        </w:rPr>
        <w:t>See</w:t>
      </w:r>
      <w:r>
        <w:rPr>
          <w:rFonts w:ascii="Times New Roman" w:eastAsia="Times New Roman" w:hAnsi="Times New Roman" w:cs="Times New Roman"/>
          <w:sz w:val="28"/>
          <w:szCs w:val="28"/>
          <w:lang w:val="en-US" w:eastAsia="ar-SA"/>
        </w:rPr>
        <w:t xml:space="preserve">: </w:t>
      </w:r>
      <w:r w:rsidRPr="00211AEC">
        <w:rPr>
          <w:rFonts w:ascii="Times New Roman" w:eastAsia="Times New Roman" w:hAnsi="Times New Roman" w:cs="Times New Roman"/>
          <w:b/>
          <w:bCs/>
          <w:sz w:val="28"/>
          <w:szCs w:val="28"/>
          <w:lang w:val="en-US" w:eastAsia="ar-SA"/>
        </w:rPr>
        <w:t>Uitenhage Municipality v Ulys</w:t>
      </w:r>
      <w:r w:rsidRPr="00211AEC">
        <w:rPr>
          <w:rFonts w:ascii="Times New Roman" w:eastAsia="Times New Roman" w:hAnsi="Times New Roman" w:cs="Times New Roman"/>
          <w:sz w:val="28"/>
          <w:szCs w:val="28"/>
          <w:lang w:val="en-US" w:eastAsia="ar-SA"/>
        </w:rPr>
        <w:t>1974 (3) SA 800 (E) at 805 D-E.</w:t>
      </w:r>
      <w:r>
        <w:rPr>
          <w:rFonts w:ascii="Times New Roman" w:eastAsia="Times New Roman" w:hAnsi="Times New Roman" w:cs="Times New Roman"/>
          <w:sz w:val="28"/>
          <w:szCs w:val="28"/>
          <w:lang w:val="en-US" w:eastAsia="ar-SA"/>
        </w:rPr>
        <w:t xml:space="preserve"> </w:t>
      </w:r>
      <w:r w:rsidRPr="0014250B">
        <w:rPr>
          <w:rFonts w:ascii="Times New Roman" w:eastAsia="Times New Roman" w:hAnsi="Times New Roman" w:cs="Times New Roman"/>
          <w:sz w:val="28"/>
          <w:szCs w:val="28"/>
          <w:lang w:val="en-US" w:eastAsia="ar-SA"/>
        </w:rPr>
        <w:t xml:space="preserve">In </w:t>
      </w:r>
      <w:r w:rsidRPr="0014250B">
        <w:rPr>
          <w:rFonts w:ascii="Times New Roman" w:eastAsia="Times New Roman" w:hAnsi="Times New Roman" w:cs="Times New Roman"/>
          <w:b/>
          <w:bCs/>
          <w:sz w:val="28"/>
          <w:szCs w:val="28"/>
          <w:lang w:val="en-US" w:eastAsia="ar-SA"/>
        </w:rPr>
        <w:t>Trans-African Insurance Co., Ltd. v Maluleka</w:t>
      </w:r>
      <w:r w:rsidRPr="0014250B">
        <w:rPr>
          <w:rFonts w:ascii="Times New Roman" w:eastAsia="Times New Roman" w:hAnsi="Times New Roman" w:cs="Times New Roman"/>
          <w:sz w:val="28"/>
          <w:szCs w:val="28"/>
          <w:lang w:val="en-US" w:eastAsia="ar-SA"/>
        </w:rPr>
        <w:t>, 1956 (2) SA 273 (AD) at p</w:t>
      </w:r>
      <w:r>
        <w:rPr>
          <w:rFonts w:ascii="Times New Roman" w:eastAsia="Times New Roman" w:hAnsi="Times New Roman" w:cs="Times New Roman"/>
          <w:sz w:val="28"/>
          <w:szCs w:val="28"/>
          <w:lang w:val="en-US" w:eastAsia="ar-SA"/>
        </w:rPr>
        <w:t>age</w:t>
      </w:r>
      <w:r w:rsidR="0031436D">
        <w:rPr>
          <w:rFonts w:ascii="Times New Roman" w:eastAsia="Times New Roman" w:hAnsi="Times New Roman" w:cs="Times New Roman"/>
          <w:sz w:val="28"/>
          <w:szCs w:val="28"/>
          <w:lang w:val="en-US" w:eastAsia="ar-SA"/>
        </w:rPr>
        <w:t xml:space="preserve"> </w:t>
      </w:r>
      <w:r w:rsidRPr="0014250B">
        <w:rPr>
          <w:rFonts w:ascii="Times New Roman" w:eastAsia="Times New Roman" w:hAnsi="Times New Roman" w:cs="Times New Roman"/>
          <w:sz w:val="28"/>
          <w:szCs w:val="28"/>
          <w:lang w:val="en-US" w:eastAsia="ar-SA"/>
        </w:rPr>
        <w:t>278, S</w:t>
      </w:r>
      <w:r>
        <w:rPr>
          <w:rFonts w:ascii="Times New Roman" w:eastAsia="Times New Roman" w:hAnsi="Times New Roman" w:cs="Times New Roman"/>
          <w:sz w:val="28"/>
          <w:szCs w:val="28"/>
          <w:lang w:val="en-US" w:eastAsia="ar-SA"/>
        </w:rPr>
        <w:t xml:space="preserve">chreiner, J.A. says that - </w:t>
      </w:r>
    </w:p>
    <w:p w14:paraId="33BEB18B" w14:textId="50821A65" w:rsidR="00955D3C" w:rsidRDefault="00955D3C" w:rsidP="00955D3C">
      <w:pPr>
        <w:suppressAutoHyphens/>
        <w:autoSpaceDE w:val="0"/>
        <w:spacing w:after="0" w:line="653" w:lineRule="exact"/>
        <w:ind w:left="1440" w:right="10"/>
        <w:jc w:val="both"/>
        <w:rPr>
          <w:rFonts w:ascii="Times New Roman" w:eastAsia="Times New Roman" w:hAnsi="Times New Roman" w:cs="Times New Roman"/>
          <w:sz w:val="24"/>
          <w:szCs w:val="24"/>
          <w:lang w:val="en-US" w:eastAsia="ar-SA"/>
        </w:rPr>
      </w:pPr>
      <w:r w:rsidRPr="0014250B">
        <w:rPr>
          <w:rFonts w:ascii="Times New Roman" w:eastAsia="Times New Roman" w:hAnsi="Times New Roman" w:cs="Times New Roman"/>
          <w:sz w:val="24"/>
          <w:szCs w:val="24"/>
          <w:lang w:val="en-US" w:eastAsia="ar-SA"/>
        </w:rPr>
        <w:t>"... technical objections to less than perfect procedural steps should not be permitted, in the absence of prejudice, to interfere with the expeditious and, if possible, inexpensive decision of cases on their real merits".</w:t>
      </w:r>
    </w:p>
    <w:p w14:paraId="2A3B74C0" w14:textId="77777777" w:rsidR="00CE0EF6" w:rsidRDefault="00CE0EF6" w:rsidP="00955D3C">
      <w:pPr>
        <w:suppressAutoHyphens/>
        <w:autoSpaceDE w:val="0"/>
        <w:spacing w:after="0" w:line="653" w:lineRule="exact"/>
        <w:ind w:left="1440" w:right="10"/>
        <w:jc w:val="both"/>
        <w:rPr>
          <w:rFonts w:ascii="Times New Roman" w:eastAsia="Times New Roman" w:hAnsi="Times New Roman" w:cs="Times New Roman"/>
          <w:sz w:val="24"/>
          <w:szCs w:val="24"/>
          <w:lang w:val="en-US" w:eastAsia="ar-SA"/>
        </w:rPr>
      </w:pPr>
    </w:p>
    <w:p w14:paraId="626DC0AD" w14:textId="77CDE43B" w:rsidR="00235DDF" w:rsidRDefault="00CE0EF6" w:rsidP="00CE0EF6">
      <w:pPr>
        <w:suppressAutoHyphens/>
        <w:autoSpaceDE w:val="0"/>
        <w:spacing w:after="0" w:line="653" w:lineRule="exact"/>
        <w:ind w:right="10"/>
        <w:jc w:val="both"/>
        <w:rPr>
          <w:rFonts w:ascii="Times New Roman" w:eastAsia="Times New Roman" w:hAnsi="Times New Roman" w:cs="Times New Roman"/>
          <w:sz w:val="28"/>
          <w:szCs w:val="28"/>
          <w:lang w:val="en-US" w:eastAsia="ar-SA"/>
        </w:rPr>
      </w:pPr>
      <w:r w:rsidRPr="00CE0EF6">
        <w:rPr>
          <w:rFonts w:ascii="Times New Roman" w:eastAsia="Times New Roman" w:hAnsi="Times New Roman" w:cs="Times New Roman"/>
          <w:sz w:val="28"/>
          <w:szCs w:val="28"/>
          <w:lang w:val="en-US" w:eastAsia="ar-SA"/>
        </w:rPr>
        <w:t>[15]</w:t>
      </w:r>
      <w:r w:rsidRPr="00CE0EF6">
        <w:rPr>
          <w:rFonts w:ascii="Times New Roman" w:eastAsia="Times New Roman" w:hAnsi="Times New Roman" w:cs="Times New Roman"/>
          <w:sz w:val="28"/>
          <w:szCs w:val="28"/>
          <w:lang w:val="en-US" w:eastAsia="ar-SA"/>
        </w:rPr>
        <w:tab/>
      </w:r>
      <w:r w:rsidRPr="00CE0EF6">
        <w:rPr>
          <w:rFonts w:ascii="Times New Roman" w:eastAsia="Times New Roman" w:hAnsi="Times New Roman" w:cs="Times New Roman"/>
          <w:sz w:val="28"/>
          <w:szCs w:val="28"/>
          <w:lang w:val="en-US" w:eastAsia="ar-SA"/>
        </w:rPr>
        <w:tab/>
        <w:t>Of necessity in my view</w:t>
      </w:r>
      <w:r w:rsidR="00401BCF">
        <w:rPr>
          <w:rFonts w:ascii="Times New Roman" w:eastAsia="Times New Roman" w:hAnsi="Times New Roman" w:cs="Times New Roman"/>
          <w:sz w:val="28"/>
          <w:szCs w:val="28"/>
          <w:lang w:val="en-US" w:eastAsia="ar-SA"/>
        </w:rPr>
        <w:t xml:space="preserve"> in this case</w:t>
      </w:r>
      <w:r w:rsidRPr="00CE0EF6">
        <w:rPr>
          <w:rFonts w:ascii="Times New Roman" w:eastAsia="Times New Roman" w:hAnsi="Times New Roman" w:cs="Times New Roman"/>
          <w:sz w:val="28"/>
          <w:szCs w:val="28"/>
          <w:lang w:val="en-US" w:eastAsia="ar-SA"/>
        </w:rPr>
        <w:t xml:space="preserve"> is to determine if</w:t>
      </w:r>
      <w:r>
        <w:rPr>
          <w:rFonts w:ascii="Times New Roman" w:eastAsia="Times New Roman" w:hAnsi="Times New Roman" w:cs="Times New Roman"/>
          <w:sz w:val="28"/>
          <w:szCs w:val="28"/>
          <w:lang w:val="en-US" w:eastAsia="ar-SA"/>
        </w:rPr>
        <w:t xml:space="preserve"> the matter was set down by the time the notice of withdrawal was filed by the defendant.</w:t>
      </w:r>
      <w:r w:rsidR="00235DDF">
        <w:rPr>
          <w:rFonts w:ascii="Times New Roman" w:eastAsia="Times New Roman" w:hAnsi="Times New Roman" w:cs="Times New Roman"/>
          <w:sz w:val="28"/>
          <w:szCs w:val="28"/>
          <w:lang w:val="en-US" w:eastAsia="ar-SA"/>
        </w:rPr>
        <w:t xml:space="preserve"> </w:t>
      </w:r>
      <w:r w:rsidR="00AE3EB4">
        <w:rPr>
          <w:rFonts w:ascii="Times New Roman" w:eastAsia="Times New Roman" w:hAnsi="Times New Roman" w:cs="Times New Roman"/>
          <w:sz w:val="28"/>
          <w:szCs w:val="28"/>
          <w:lang w:val="en-US" w:eastAsia="ar-SA"/>
        </w:rPr>
        <w:t xml:space="preserve">Without necessarily dismissing </w:t>
      </w:r>
      <w:r w:rsidR="00235DDF">
        <w:rPr>
          <w:rFonts w:ascii="Times New Roman" w:eastAsia="Times New Roman" w:hAnsi="Times New Roman" w:cs="Times New Roman"/>
          <w:sz w:val="28"/>
          <w:szCs w:val="28"/>
          <w:lang w:val="en-US" w:eastAsia="ar-SA"/>
        </w:rPr>
        <w:t xml:space="preserve">Mr. </w:t>
      </w:r>
      <w:proofErr w:type="spellStart"/>
      <w:r w:rsidR="00235DDF" w:rsidRPr="00235DDF">
        <w:rPr>
          <w:rFonts w:ascii="Times New Roman" w:eastAsia="Times New Roman" w:hAnsi="Times New Roman" w:cs="Times New Roman"/>
          <w:i/>
          <w:iCs/>
          <w:sz w:val="28"/>
          <w:szCs w:val="28"/>
          <w:lang w:val="en-US" w:eastAsia="ar-SA"/>
        </w:rPr>
        <w:t>Potsane</w:t>
      </w:r>
      <w:r w:rsidR="00235DDF">
        <w:rPr>
          <w:rFonts w:ascii="Times New Roman" w:eastAsia="Times New Roman" w:hAnsi="Times New Roman" w:cs="Times New Roman"/>
          <w:sz w:val="28"/>
          <w:szCs w:val="28"/>
          <w:lang w:val="en-US" w:eastAsia="ar-SA"/>
        </w:rPr>
        <w:t>’s</w:t>
      </w:r>
      <w:proofErr w:type="spellEnd"/>
      <w:r w:rsidR="00235DDF">
        <w:rPr>
          <w:rFonts w:ascii="Times New Roman" w:eastAsia="Times New Roman" w:hAnsi="Times New Roman" w:cs="Times New Roman"/>
          <w:sz w:val="28"/>
          <w:szCs w:val="28"/>
          <w:lang w:val="en-US" w:eastAsia="ar-SA"/>
        </w:rPr>
        <w:t xml:space="preserve"> </w:t>
      </w:r>
      <w:r w:rsidR="00AE3EB4">
        <w:rPr>
          <w:rFonts w:ascii="Times New Roman" w:eastAsia="Times New Roman" w:hAnsi="Times New Roman" w:cs="Times New Roman"/>
          <w:sz w:val="28"/>
          <w:szCs w:val="28"/>
          <w:lang w:val="en-US" w:eastAsia="ar-SA"/>
        </w:rPr>
        <w:t>argument relevant to rule 8(8), t</w:t>
      </w:r>
      <w:r w:rsidR="00235DDF">
        <w:rPr>
          <w:rFonts w:ascii="Times New Roman" w:eastAsia="Times New Roman" w:hAnsi="Times New Roman" w:cs="Times New Roman"/>
          <w:sz w:val="28"/>
          <w:szCs w:val="28"/>
          <w:lang w:val="en-US" w:eastAsia="ar-SA"/>
        </w:rPr>
        <w:t>he most relevant rule is rule 8(21). The rule provides that:</w:t>
      </w:r>
    </w:p>
    <w:p w14:paraId="47846CAA" w14:textId="77777777" w:rsidR="00235DDF" w:rsidRDefault="00235DDF" w:rsidP="00CE0EF6">
      <w:pPr>
        <w:suppressAutoHyphens/>
        <w:autoSpaceDE w:val="0"/>
        <w:spacing w:after="0" w:line="653" w:lineRule="exact"/>
        <w:ind w:right="10"/>
        <w:jc w:val="both"/>
        <w:rPr>
          <w:rFonts w:ascii="Times New Roman" w:eastAsia="Times New Roman" w:hAnsi="Times New Roman" w:cs="Times New Roman"/>
          <w:sz w:val="28"/>
          <w:szCs w:val="28"/>
          <w:lang w:val="en-US" w:eastAsia="ar-SA"/>
        </w:rPr>
      </w:pPr>
    </w:p>
    <w:p w14:paraId="4A13CE05" w14:textId="5A1785E8" w:rsidR="00235DDF" w:rsidRDefault="00235DDF" w:rsidP="00235DDF">
      <w:pPr>
        <w:suppressAutoHyphens/>
        <w:autoSpaceDE w:val="0"/>
        <w:spacing w:after="0" w:line="653" w:lineRule="exact"/>
        <w:ind w:left="1440" w:right="10"/>
        <w:jc w:val="both"/>
        <w:rPr>
          <w:rFonts w:ascii="Times New Roman" w:eastAsia="Times New Roman" w:hAnsi="Times New Roman" w:cs="Times New Roman"/>
          <w:sz w:val="24"/>
          <w:szCs w:val="24"/>
          <w:lang w:val="en-US" w:eastAsia="ar-SA"/>
        </w:rPr>
      </w:pPr>
      <w:r w:rsidRPr="00235DDF">
        <w:rPr>
          <w:rFonts w:ascii="Times New Roman" w:eastAsia="Times New Roman" w:hAnsi="Times New Roman" w:cs="Times New Roman"/>
          <w:sz w:val="24"/>
          <w:szCs w:val="24"/>
          <w:lang w:val="en-US" w:eastAsia="ar-SA"/>
        </w:rPr>
        <w:t xml:space="preserve">“Notwithstanding anything to the contrary contained in this Rule, [rule 8] interlocutory and other applications incidental to pending proceedings may be </w:t>
      </w:r>
      <w:r w:rsidRPr="00235DDF">
        <w:rPr>
          <w:rFonts w:ascii="Times New Roman" w:eastAsia="Times New Roman" w:hAnsi="Times New Roman" w:cs="Times New Roman"/>
          <w:sz w:val="24"/>
          <w:szCs w:val="24"/>
          <w:lang w:val="en-US" w:eastAsia="ar-SA"/>
        </w:rPr>
        <w:lastRenderedPageBreak/>
        <w:t xml:space="preserve">brought on notice accompanied by such affidavits as may be required and set down at a time assigned by the Registrar or as directed by a judge”. </w:t>
      </w:r>
    </w:p>
    <w:p w14:paraId="5378F171" w14:textId="77777777" w:rsidR="00AE3EB4" w:rsidRDefault="00AE3EB4" w:rsidP="00235DDF">
      <w:pPr>
        <w:suppressAutoHyphens/>
        <w:autoSpaceDE w:val="0"/>
        <w:spacing w:after="0" w:line="653" w:lineRule="exact"/>
        <w:ind w:left="1440" w:right="10"/>
        <w:jc w:val="both"/>
        <w:rPr>
          <w:rFonts w:ascii="Times New Roman" w:eastAsia="Times New Roman" w:hAnsi="Times New Roman" w:cs="Times New Roman"/>
          <w:sz w:val="24"/>
          <w:szCs w:val="24"/>
          <w:lang w:val="en-US" w:eastAsia="ar-SA"/>
        </w:rPr>
      </w:pPr>
    </w:p>
    <w:p w14:paraId="4F70A36F" w14:textId="78C0798D" w:rsidR="00300EAB" w:rsidRDefault="00AE3EB4" w:rsidP="00235DDF">
      <w:pPr>
        <w:suppressAutoHyphens/>
        <w:autoSpaceDE w:val="0"/>
        <w:spacing w:after="0" w:line="653" w:lineRule="exact"/>
        <w:ind w:right="10"/>
        <w:jc w:val="both"/>
        <w:rPr>
          <w:rFonts w:ascii="Times New Roman" w:eastAsia="Times New Roman" w:hAnsi="Times New Roman" w:cs="Times New Roman"/>
          <w:sz w:val="28"/>
          <w:szCs w:val="28"/>
          <w:lang w:val="en-US" w:eastAsia="ar-SA"/>
        </w:rPr>
      </w:pPr>
      <w:r w:rsidRPr="00AE3EB4">
        <w:rPr>
          <w:rFonts w:ascii="Times New Roman" w:eastAsia="Times New Roman" w:hAnsi="Times New Roman" w:cs="Times New Roman"/>
          <w:b/>
          <w:bCs/>
          <w:sz w:val="24"/>
          <w:szCs w:val="24"/>
          <w:lang w:val="en-US" w:eastAsia="ar-SA"/>
        </w:rPr>
        <w:t>[16]</w:t>
      </w:r>
      <w:r w:rsidRPr="00AE3EB4">
        <w:rPr>
          <w:rFonts w:ascii="Times New Roman" w:eastAsia="Times New Roman" w:hAnsi="Times New Roman" w:cs="Times New Roman"/>
          <w:b/>
          <w:bCs/>
          <w:sz w:val="24"/>
          <w:szCs w:val="24"/>
          <w:lang w:val="en-US" w:eastAsia="ar-SA"/>
        </w:rPr>
        <w:tab/>
      </w:r>
      <w:r>
        <w:rPr>
          <w:rFonts w:ascii="Times New Roman" w:eastAsia="Times New Roman" w:hAnsi="Times New Roman" w:cs="Times New Roman"/>
          <w:b/>
          <w:bCs/>
          <w:sz w:val="24"/>
          <w:szCs w:val="24"/>
          <w:lang w:val="en-US" w:eastAsia="ar-SA"/>
        </w:rPr>
        <w:tab/>
      </w:r>
      <w:r w:rsidRPr="00AE3EB4">
        <w:rPr>
          <w:rFonts w:ascii="Times New Roman" w:eastAsia="Times New Roman" w:hAnsi="Times New Roman" w:cs="Times New Roman"/>
          <w:sz w:val="28"/>
          <w:szCs w:val="28"/>
          <w:lang w:val="en-US" w:eastAsia="ar-SA"/>
        </w:rPr>
        <w:t>In my view</w:t>
      </w:r>
      <w:r>
        <w:rPr>
          <w:rFonts w:ascii="Times New Roman" w:eastAsia="Times New Roman" w:hAnsi="Times New Roman" w:cs="Times New Roman"/>
          <w:sz w:val="28"/>
          <w:szCs w:val="28"/>
          <w:lang w:val="en-US" w:eastAsia="ar-SA"/>
        </w:rPr>
        <w:t>, the application to lift the bar i</w:t>
      </w:r>
      <w:r w:rsidR="00115C3F">
        <w:rPr>
          <w:rFonts w:ascii="Times New Roman" w:eastAsia="Times New Roman" w:hAnsi="Times New Roman" w:cs="Times New Roman"/>
          <w:sz w:val="28"/>
          <w:szCs w:val="28"/>
          <w:lang w:val="en-US" w:eastAsia="ar-SA"/>
        </w:rPr>
        <w:t>s</w:t>
      </w:r>
      <w:r>
        <w:rPr>
          <w:rFonts w:ascii="Times New Roman" w:eastAsia="Times New Roman" w:hAnsi="Times New Roman" w:cs="Times New Roman"/>
          <w:sz w:val="28"/>
          <w:szCs w:val="28"/>
          <w:lang w:val="en-US" w:eastAsia="ar-SA"/>
        </w:rPr>
        <w:t xml:space="preserve"> an interlocutory application or an application incidental to pending proceedings. Therefore, it can only be set down at a time assigned by the registrar or a judge. In </w:t>
      </w:r>
      <w:r w:rsidRPr="00AE3EB4">
        <w:rPr>
          <w:rFonts w:ascii="Times New Roman" w:eastAsia="Times New Roman" w:hAnsi="Times New Roman" w:cs="Times New Roman"/>
          <w:i/>
          <w:iCs/>
          <w:sz w:val="28"/>
          <w:szCs w:val="28"/>
          <w:lang w:val="en-US" w:eastAsia="ar-SA"/>
        </w:rPr>
        <w:t>casu</w:t>
      </w:r>
      <w:r>
        <w:rPr>
          <w:rFonts w:ascii="Times New Roman" w:eastAsia="Times New Roman" w:hAnsi="Times New Roman" w:cs="Times New Roman"/>
          <w:sz w:val="28"/>
          <w:szCs w:val="28"/>
          <w:lang w:val="en-US" w:eastAsia="ar-SA"/>
        </w:rPr>
        <w:t>, there was no suggestion that the date on which the application was going to be moved, the 24</w:t>
      </w:r>
      <w:r w:rsidRPr="00AE3EB4">
        <w:rPr>
          <w:rFonts w:ascii="Times New Roman" w:eastAsia="Times New Roman" w:hAnsi="Times New Roman" w:cs="Times New Roman"/>
          <w:sz w:val="28"/>
          <w:szCs w:val="28"/>
          <w:vertAlign w:val="superscript"/>
          <w:lang w:val="en-US" w:eastAsia="ar-SA"/>
        </w:rPr>
        <w:t>th</w:t>
      </w:r>
      <w:r>
        <w:rPr>
          <w:rFonts w:ascii="Times New Roman" w:eastAsia="Times New Roman" w:hAnsi="Times New Roman" w:cs="Times New Roman"/>
          <w:sz w:val="28"/>
          <w:szCs w:val="28"/>
          <w:lang w:val="en-US" w:eastAsia="ar-SA"/>
        </w:rPr>
        <w:t xml:space="preserve"> August 2021, as reflected in the notice of motion was assigned by the registrar or</w:t>
      </w:r>
      <w:r w:rsidR="00401BCF">
        <w:rPr>
          <w:rFonts w:ascii="Times New Roman" w:eastAsia="Times New Roman" w:hAnsi="Times New Roman" w:cs="Times New Roman"/>
          <w:sz w:val="28"/>
          <w:szCs w:val="28"/>
          <w:lang w:val="en-US" w:eastAsia="ar-SA"/>
        </w:rPr>
        <w:t xml:space="preserve"> a</w:t>
      </w:r>
      <w:r>
        <w:rPr>
          <w:rFonts w:ascii="Times New Roman" w:eastAsia="Times New Roman" w:hAnsi="Times New Roman" w:cs="Times New Roman"/>
          <w:sz w:val="28"/>
          <w:szCs w:val="28"/>
          <w:lang w:val="en-US" w:eastAsia="ar-SA"/>
        </w:rPr>
        <w:t xml:space="preserve"> judge. </w:t>
      </w:r>
    </w:p>
    <w:p w14:paraId="794BABB0" w14:textId="77777777" w:rsidR="00300EAB" w:rsidRDefault="00300EAB" w:rsidP="00235DDF">
      <w:pPr>
        <w:suppressAutoHyphens/>
        <w:autoSpaceDE w:val="0"/>
        <w:spacing w:after="0" w:line="653" w:lineRule="exact"/>
        <w:ind w:right="10"/>
        <w:jc w:val="both"/>
        <w:rPr>
          <w:rFonts w:ascii="Times New Roman" w:eastAsia="Times New Roman" w:hAnsi="Times New Roman" w:cs="Times New Roman"/>
          <w:sz w:val="28"/>
          <w:szCs w:val="28"/>
          <w:lang w:val="en-US" w:eastAsia="ar-SA"/>
        </w:rPr>
      </w:pPr>
    </w:p>
    <w:p w14:paraId="2E41FBA5" w14:textId="2E02D10B" w:rsidR="00235DDF" w:rsidRDefault="00300EAB" w:rsidP="00CE0EF6">
      <w:pPr>
        <w:suppressAutoHyphens/>
        <w:autoSpaceDE w:val="0"/>
        <w:spacing w:after="0" w:line="653" w:lineRule="exact"/>
        <w:ind w:right="10"/>
        <w:jc w:val="both"/>
        <w:rPr>
          <w:rFonts w:ascii="Times New Roman" w:eastAsia="Times New Roman" w:hAnsi="Times New Roman" w:cs="Times New Roman"/>
          <w:sz w:val="28"/>
          <w:szCs w:val="28"/>
          <w:lang w:val="en-US" w:eastAsia="ar-SA"/>
        </w:rPr>
      </w:pPr>
      <w:r w:rsidRPr="00300EAB">
        <w:rPr>
          <w:rFonts w:ascii="Times New Roman" w:eastAsia="Times New Roman" w:hAnsi="Times New Roman" w:cs="Times New Roman"/>
          <w:b/>
          <w:bCs/>
          <w:sz w:val="28"/>
          <w:szCs w:val="28"/>
          <w:lang w:val="en-US" w:eastAsia="ar-SA"/>
        </w:rPr>
        <w:t>[17]</w:t>
      </w:r>
      <w:r w:rsidRPr="00300EAB">
        <w:rPr>
          <w:rFonts w:ascii="Times New Roman" w:eastAsia="Times New Roman" w:hAnsi="Times New Roman" w:cs="Times New Roman"/>
          <w:b/>
          <w:bCs/>
          <w:sz w:val="28"/>
          <w:szCs w:val="28"/>
          <w:lang w:val="en-US" w:eastAsia="ar-SA"/>
        </w:rPr>
        <w:tab/>
      </w:r>
      <w:r>
        <w:rPr>
          <w:rFonts w:ascii="Times New Roman" w:eastAsia="Times New Roman" w:hAnsi="Times New Roman" w:cs="Times New Roman"/>
          <w:sz w:val="28"/>
          <w:szCs w:val="28"/>
          <w:lang w:val="en-US" w:eastAsia="ar-SA"/>
        </w:rPr>
        <w:tab/>
      </w:r>
      <w:r w:rsidR="00AE3EB4">
        <w:rPr>
          <w:rFonts w:ascii="Times New Roman" w:eastAsia="Times New Roman" w:hAnsi="Times New Roman" w:cs="Times New Roman"/>
          <w:sz w:val="28"/>
          <w:szCs w:val="28"/>
          <w:lang w:val="en-US" w:eastAsia="ar-SA"/>
        </w:rPr>
        <w:t>There is therefore a sem</w:t>
      </w:r>
      <w:r>
        <w:rPr>
          <w:rFonts w:ascii="Times New Roman" w:eastAsia="Times New Roman" w:hAnsi="Times New Roman" w:cs="Times New Roman"/>
          <w:sz w:val="28"/>
          <w:szCs w:val="28"/>
          <w:lang w:val="en-US" w:eastAsia="ar-SA"/>
        </w:rPr>
        <w:t xml:space="preserve">blance of truth in Mr. </w:t>
      </w:r>
      <w:proofErr w:type="spellStart"/>
      <w:r w:rsidRPr="00300EAB">
        <w:rPr>
          <w:rFonts w:ascii="Times New Roman" w:eastAsia="Times New Roman" w:hAnsi="Times New Roman" w:cs="Times New Roman"/>
          <w:i/>
          <w:iCs/>
          <w:sz w:val="28"/>
          <w:szCs w:val="28"/>
          <w:lang w:val="en-US" w:eastAsia="ar-SA"/>
        </w:rPr>
        <w:t>Potsane</w:t>
      </w:r>
      <w:r>
        <w:rPr>
          <w:rFonts w:ascii="Times New Roman" w:eastAsia="Times New Roman" w:hAnsi="Times New Roman" w:cs="Times New Roman"/>
          <w:sz w:val="28"/>
          <w:szCs w:val="28"/>
          <w:lang w:val="en-US" w:eastAsia="ar-SA"/>
        </w:rPr>
        <w:t>’s</w:t>
      </w:r>
      <w:proofErr w:type="spellEnd"/>
      <w:r>
        <w:rPr>
          <w:rFonts w:ascii="Times New Roman" w:eastAsia="Times New Roman" w:hAnsi="Times New Roman" w:cs="Times New Roman"/>
          <w:sz w:val="28"/>
          <w:szCs w:val="28"/>
          <w:lang w:val="en-US" w:eastAsia="ar-SA"/>
        </w:rPr>
        <w:t xml:space="preserve"> argument that the date was fixed pursuant to rule 8(8) which requires the applicant to indicate the date on which the application will be set down for hearing if it is not opposed.  However, I observe that the notice of motion </w:t>
      </w:r>
      <w:r w:rsidR="00382F75">
        <w:rPr>
          <w:rFonts w:ascii="Times New Roman" w:eastAsia="Times New Roman" w:hAnsi="Times New Roman" w:cs="Times New Roman"/>
          <w:sz w:val="28"/>
          <w:szCs w:val="28"/>
          <w:lang w:val="en-US" w:eastAsia="ar-SA"/>
        </w:rPr>
        <w:t xml:space="preserve">to lift the bar </w:t>
      </w:r>
      <w:r>
        <w:rPr>
          <w:rFonts w:ascii="Times New Roman" w:eastAsia="Times New Roman" w:hAnsi="Times New Roman" w:cs="Times New Roman"/>
          <w:sz w:val="28"/>
          <w:szCs w:val="28"/>
          <w:lang w:val="en-US" w:eastAsia="ar-SA"/>
        </w:rPr>
        <w:t xml:space="preserve">was defective because the applicant did not set forth a day, the </w:t>
      </w:r>
      <w:r w:rsidRPr="00513F54">
        <w:rPr>
          <w:rFonts w:ascii="Times New Roman" w:eastAsia="Times New Roman" w:hAnsi="Times New Roman" w:cs="Times New Roman"/>
          <w:i/>
          <w:iCs/>
          <w:sz w:val="28"/>
          <w:szCs w:val="28"/>
          <w:lang w:val="en-US" w:eastAsia="ar-SA"/>
        </w:rPr>
        <w:t xml:space="preserve">dies </w:t>
      </w:r>
      <w:proofErr w:type="spellStart"/>
      <w:r w:rsidRPr="00513F54">
        <w:rPr>
          <w:rFonts w:ascii="Times New Roman" w:eastAsia="Times New Roman" w:hAnsi="Times New Roman" w:cs="Times New Roman"/>
          <w:i/>
          <w:iCs/>
          <w:sz w:val="28"/>
          <w:szCs w:val="28"/>
          <w:lang w:val="en-US" w:eastAsia="ar-SA"/>
        </w:rPr>
        <w:t>induciae</w:t>
      </w:r>
      <w:proofErr w:type="spellEnd"/>
      <w:r>
        <w:rPr>
          <w:rFonts w:ascii="Times New Roman" w:eastAsia="Times New Roman" w:hAnsi="Times New Roman" w:cs="Times New Roman"/>
          <w:sz w:val="28"/>
          <w:szCs w:val="28"/>
          <w:lang w:val="en-US" w:eastAsia="ar-SA"/>
        </w:rPr>
        <w:t xml:space="preserve">, by which the respondent was expected to file his intention to oppose after service of application to him.  </w:t>
      </w:r>
    </w:p>
    <w:p w14:paraId="7A910DB1" w14:textId="77777777" w:rsidR="001B3566" w:rsidRDefault="001B3566" w:rsidP="00CE0EF6">
      <w:pPr>
        <w:suppressAutoHyphens/>
        <w:autoSpaceDE w:val="0"/>
        <w:spacing w:after="0" w:line="653" w:lineRule="exact"/>
        <w:ind w:right="10"/>
        <w:jc w:val="both"/>
        <w:rPr>
          <w:rFonts w:ascii="Times New Roman" w:eastAsia="Times New Roman" w:hAnsi="Times New Roman" w:cs="Times New Roman"/>
          <w:sz w:val="28"/>
          <w:szCs w:val="28"/>
          <w:lang w:val="en-US" w:eastAsia="ar-SA"/>
        </w:rPr>
      </w:pPr>
    </w:p>
    <w:p w14:paraId="5DCFE49E" w14:textId="538E09FC" w:rsidR="00300EAB" w:rsidRDefault="00300EAB" w:rsidP="00CE0EF6">
      <w:pPr>
        <w:suppressAutoHyphens/>
        <w:autoSpaceDE w:val="0"/>
        <w:spacing w:after="0" w:line="653" w:lineRule="exact"/>
        <w:ind w:right="10"/>
        <w:jc w:val="both"/>
        <w:rPr>
          <w:rFonts w:ascii="Times New Roman" w:eastAsia="Times New Roman" w:hAnsi="Times New Roman" w:cs="Times New Roman"/>
          <w:sz w:val="28"/>
          <w:szCs w:val="28"/>
          <w:lang w:val="en-US" w:eastAsia="ar-SA"/>
        </w:rPr>
      </w:pPr>
      <w:r w:rsidRPr="00300EAB">
        <w:rPr>
          <w:rFonts w:ascii="Times New Roman" w:eastAsia="Times New Roman" w:hAnsi="Times New Roman" w:cs="Times New Roman"/>
          <w:b/>
          <w:bCs/>
          <w:sz w:val="28"/>
          <w:szCs w:val="28"/>
          <w:lang w:val="en-US" w:eastAsia="ar-SA"/>
        </w:rPr>
        <w:t>[18]</w:t>
      </w:r>
      <w:r w:rsidRPr="00300EAB">
        <w:rPr>
          <w:rFonts w:ascii="Times New Roman" w:eastAsia="Times New Roman" w:hAnsi="Times New Roman" w:cs="Times New Roman"/>
          <w:b/>
          <w:bCs/>
          <w:sz w:val="28"/>
          <w:szCs w:val="28"/>
          <w:lang w:val="en-US" w:eastAsia="ar-SA"/>
        </w:rPr>
        <w:tab/>
      </w:r>
      <w:r w:rsidRPr="00300EAB">
        <w:rPr>
          <w:rFonts w:ascii="Times New Roman" w:eastAsia="Times New Roman" w:hAnsi="Times New Roman" w:cs="Times New Roman"/>
          <w:b/>
          <w:bCs/>
          <w:sz w:val="28"/>
          <w:szCs w:val="28"/>
          <w:lang w:val="en-US" w:eastAsia="ar-SA"/>
        </w:rPr>
        <w:tab/>
      </w:r>
      <w:r w:rsidR="00401BCF">
        <w:rPr>
          <w:rFonts w:ascii="Times New Roman" w:eastAsia="Times New Roman" w:hAnsi="Times New Roman" w:cs="Times New Roman"/>
          <w:sz w:val="28"/>
          <w:szCs w:val="28"/>
          <w:lang w:val="en-US" w:eastAsia="ar-SA"/>
        </w:rPr>
        <w:t>Be that as it may, w</w:t>
      </w:r>
      <w:r>
        <w:rPr>
          <w:rFonts w:ascii="Times New Roman" w:eastAsia="Times New Roman" w:hAnsi="Times New Roman" w:cs="Times New Roman"/>
          <w:sz w:val="28"/>
          <w:szCs w:val="28"/>
          <w:lang w:val="en-US" w:eastAsia="ar-SA"/>
        </w:rPr>
        <w:t>ithout the registrar or a judge having assigned a date on which the application to li</w:t>
      </w:r>
      <w:r w:rsidR="00115C3F">
        <w:rPr>
          <w:rFonts w:ascii="Times New Roman" w:eastAsia="Times New Roman" w:hAnsi="Times New Roman" w:cs="Times New Roman"/>
          <w:sz w:val="28"/>
          <w:szCs w:val="28"/>
          <w:lang w:val="en-US" w:eastAsia="ar-SA"/>
        </w:rPr>
        <w:t>ft</w:t>
      </w:r>
      <w:r>
        <w:rPr>
          <w:rFonts w:ascii="Times New Roman" w:eastAsia="Times New Roman" w:hAnsi="Times New Roman" w:cs="Times New Roman"/>
          <w:sz w:val="28"/>
          <w:szCs w:val="28"/>
          <w:lang w:val="en-US" w:eastAsia="ar-SA"/>
        </w:rPr>
        <w:t xml:space="preserve"> the bar was going to heard, I cannot conclude that the application was already set down at the time that it was withdrawn. In the </w:t>
      </w:r>
      <w:r>
        <w:rPr>
          <w:rFonts w:ascii="Times New Roman" w:eastAsia="Times New Roman" w:hAnsi="Times New Roman" w:cs="Times New Roman"/>
          <w:sz w:val="28"/>
          <w:szCs w:val="28"/>
          <w:lang w:val="en-US" w:eastAsia="ar-SA"/>
        </w:rPr>
        <w:lastRenderedPageBreak/>
        <w:t xml:space="preserve">result, the defendant did not require </w:t>
      </w:r>
      <w:r w:rsidR="005C1D13">
        <w:rPr>
          <w:rFonts w:ascii="Times New Roman" w:eastAsia="Times New Roman" w:hAnsi="Times New Roman" w:cs="Times New Roman"/>
          <w:sz w:val="28"/>
          <w:szCs w:val="28"/>
          <w:lang w:val="en-US" w:eastAsia="ar-SA"/>
        </w:rPr>
        <w:t>plaintiff’s consent or leave of court to withdraw the application to lift the bar filed on the 18</w:t>
      </w:r>
      <w:r w:rsidR="005C1D13" w:rsidRPr="005C1D13">
        <w:rPr>
          <w:rFonts w:ascii="Times New Roman" w:eastAsia="Times New Roman" w:hAnsi="Times New Roman" w:cs="Times New Roman"/>
          <w:sz w:val="28"/>
          <w:szCs w:val="28"/>
          <w:vertAlign w:val="superscript"/>
          <w:lang w:val="en-US" w:eastAsia="ar-SA"/>
        </w:rPr>
        <w:t>th</w:t>
      </w:r>
      <w:r w:rsidR="005C1D13">
        <w:rPr>
          <w:rFonts w:ascii="Times New Roman" w:eastAsia="Times New Roman" w:hAnsi="Times New Roman" w:cs="Times New Roman"/>
          <w:sz w:val="28"/>
          <w:szCs w:val="28"/>
          <w:lang w:val="en-US" w:eastAsia="ar-SA"/>
        </w:rPr>
        <w:t xml:space="preserve"> August 2021. Consequently, the relevant notice of withdrawal was not irregular. </w:t>
      </w:r>
    </w:p>
    <w:p w14:paraId="2F12AAD8" w14:textId="7A30F150" w:rsidR="005C1D13" w:rsidRDefault="005C1D13" w:rsidP="00CE0EF6">
      <w:pPr>
        <w:suppressAutoHyphens/>
        <w:autoSpaceDE w:val="0"/>
        <w:spacing w:after="0" w:line="653" w:lineRule="exact"/>
        <w:ind w:right="10"/>
        <w:jc w:val="both"/>
        <w:rPr>
          <w:rFonts w:ascii="Times New Roman" w:eastAsia="Times New Roman" w:hAnsi="Times New Roman" w:cs="Times New Roman"/>
          <w:sz w:val="28"/>
          <w:szCs w:val="28"/>
          <w:lang w:val="en-US" w:eastAsia="ar-SA"/>
        </w:rPr>
      </w:pPr>
    </w:p>
    <w:p w14:paraId="34D6B495" w14:textId="46947D23" w:rsidR="00CE0EF6" w:rsidRDefault="005C1D13" w:rsidP="00300EAB">
      <w:pPr>
        <w:suppressAutoHyphens/>
        <w:autoSpaceDE w:val="0"/>
        <w:spacing w:after="0" w:line="653" w:lineRule="exact"/>
        <w:ind w:right="10"/>
        <w:jc w:val="both"/>
        <w:rPr>
          <w:rFonts w:ascii="Times New Roman" w:eastAsia="Times New Roman" w:hAnsi="Times New Roman" w:cs="Times New Roman"/>
          <w:sz w:val="28"/>
          <w:szCs w:val="28"/>
          <w:lang w:val="en-US" w:eastAsia="ar-SA"/>
        </w:rPr>
      </w:pPr>
      <w:r w:rsidRPr="005C1D13">
        <w:rPr>
          <w:rFonts w:ascii="Times New Roman" w:eastAsia="Times New Roman" w:hAnsi="Times New Roman" w:cs="Times New Roman"/>
          <w:b/>
          <w:bCs/>
          <w:sz w:val="28"/>
          <w:szCs w:val="28"/>
          <w:lang w:val="en-US" w:eastAsia="ar-SA"/>
        </w:rPr>
        <w:t>[</w:t>
      </w:r>
      <w:r w:rsidR="00D563FC">
        <w:rPr>
          <w:rFonts w:ascii="Times New Roman" w:eastAsia="Times New Roman" w:hAnsi="Times New Roman" w:cs="Times New Roman"/>
          <w:b/>
          <w:bCs/>
          <w:sz w:val="28"/>
          <w:szCs w:val="28"/>
          <w:lang w:val="en-US" w:eastAsia="ar-SA"/>
        </w:rPr>
        <w:t>19</w:t>
      </w:r>
      <w:r w:rsidRPr="005C1D13">
        <w:rPr>
          <w:rFonts w:ascii="Times New Roman" w:eastAsia="Times New Roman" w:hAnsi="Times New Roman" w:cs="Times New Roman"/>
          <w:b/>
          <w:bCs/>
          <w:sz w:val="28"/>
          <w:szCs w:val="28"/>
          <w:lang w:val="en-US" w:eastAsia="ar-SA"/>
        </w:rPr>
        <w:t>]</w:t>
      </w:r>
      <w:r>
        <w:rPr>
          <w:rFonts w:ascii="Times New Roman" w:eastAsia="Times New Roman" w:hAnsi="Times New Roman" w:cs="Times New Roman"/>
          <w:b/>
          <w:bCs/>
          <w:sz w:val="28"/>
          <w:szCs w:val="28"/>
          <w:lang w:val="en-US" w:eastAsia="ar-SA"/>
        </w:rPr>
        <w:tab/>
      </w:r>
      <w:r>
        <w:rPr>
          <w:rFonts w:ascii="Times New Roman" w:eastAsia="Times New Roman" w:hAnsi="Times New Roman" w:cs="Times New Roman"/>
          <w:b/>
          <w:bCs/>
          <w:sz w:val="28"/>
          <w:szCs w:val="28"/>
          <w:lang w:val="en-US" w:eastAsia="ar-SA"/>
        </w:rPr>
        <w:tab/>
      </w:r>
      <w:r>
        <w:rPr>
          <w:rFonts w:ascii="Times New Roman" w:eastAsia="Times New Roman" w:hAnsi="Times New Roman" w:cs="Times New Roman"/>
          <w:sz w:val="28"/>
          <w:szCs w:val="28"/>
          <w:lang w:val="en-US" w:eastAsia="ar-SA"/>
        </w:rPr>
        <w:t xml:space="preserve">Again, there is nothing in the rules to suggest that failure to </w:t>
      </w:r>
      <w:r w:rsidRPr="005C1D13">
        <w:rPr>
          <w:rFonts w:ascii="Times New Roman" w:eastAsia="Times New Roman" w:hAnsi="Times New Roman" w:cs="Times New Roman"/>
          <w:sz w:val="28"/>
          <w:szCs w:val="28"/>
          <w:lang w:val="en-US" w:eastAsia="ar-SA"/>
        </w:rPr>
        <w:t>consent</w:t>
      </w:r>
      <w:r>
        <w:rPr>
          <w:rFonts w:ascii="Times New Roman" w:eastAsia="Times New Roman" w:hAnsi="Times New Roman" w:cs="Times New Roman"/>
          <w:b/>
          <w:bCs/>
          <w:sz w:val="28"/>
          <w:szCs w:val="28"/>
          <w:lang w:val="en-US" w:eastAsia="ar-SA"/>
        </w:rPr>
        <w:t xml:space="preserve"> </w:t>
      </w:r>
      <w:r w:rsidRPr="005C1D13">
        <w:rPr>
          <w:rFonts w:ascii="Times New Roman" w:eastAsia="Times New Roman" w:hAnsi="Times New Roman" w:cs="Times New Roman"/>
          <w:sz w:val="28"/>
          <w:szCs w:val="28"/>
          <w:lang w:val="en-US" w:eastAsia="ar-SA"/>
        </w:rPr>
        <w:t>to</w:t>
      </w:r>
      <w:r>
        <w:rPr>
          <w:rFonts w:ascii="Times New Roman" w:eastAsia="Times New Roman" w:hAnsi="Times New Roman" w:cs="Times New Roman"/>
          <w:sz w:val="28"/>
          <w:szCs w:val="28"/>
          <w:lang w:val="en-US" w:eastAsia="ar-SA"/>
        </w:rPr>
        <w:t xml:space="preserve"> pay costs in the notice of withdrawal is inconsistent with or contrary to the rules and therefore renders the notice irregular or improper. I agree with Mr. </w:t>
      </w:r>
      <w:proofErr w:type="spellStart"/>
      <w:r w:rsidRPr="005C1D13">
        <w:rPr>
          <w:rFonts w:ascii="Times New Roman" w:eastAsia="Times New Roman" w:hAnsi="Times New Roman" w:cs="Times New Roman"/>
          <w:i/>
          <w:iCs/>
          <w:sz w:val="28"/>
          <w:szCs w:val="28"/>
          <w:lang w:val="en-US" w:eastAsia="ar-SA"/>
        </w:rPr>
        <w:t>Potsane</w:t>
      </w:r>
      <w:proofErr w:type="spellEnd"/>
      <w:r>
        <w:rPr>
          <w:rFonts w:ascii="Times New Roman" w:eastAsia="Times New Roman" w:hAnsi="Times New Roman" w:cs="Times New Roman"/>
          <w:sz w:val="28"/>
          <w:szCs w:val="28"/>
          <w:lang w:val="en-US" w:eastAsia="ar-SA"/>
        </w:rPr>
        <w:t xml:space="preserve"> that if the plaintiff was unhappy that the notice of withdrawal was silent on costs, his remedy was to invoke rule 43</w:t>
      </w:r>
      <w:r w:rsidR="00D563FC">
        <w:rPr>
          <w:rFonts w:ascii="Times New Roman" w:eastAsia="Times New Roman" w:hAnsi="Times New Roman" w:cs="Times New Roman"/>
          <w:sz w:val="28"/>
          <w:szCs w:val="28"/>
          <w:lang w:val="en-US" w:eastAsia="ar-SA"/>
        </w:rPr>
        <w:t>(1)</w:t>
      </w:r>
      <w:r>
        <w:rPr>
          <w:rFonts w:ascii="Times New Roman" w:eastAsia="Times New Roman" w:hAnsi="Times New Roman" w:cs="Times New Roman"/>
          <w:sz w:val="28"/>
          <w:szCs w:val="28"/>
          <w:lang w:val="en-US" w:eastAsia="ar-SA"/>
        </w:rPr>
        <w:t>(d). The rule provides that:</w:t>
      </w:r>
    </w:p>
    <w:p w14:paraId="00291EBE" w14:textId="448D2229" w:rsidR="005C1D13" w:rsidRDefault="005C1D13" w:rsidP="00300EAB">
      <w:pPr>
        <w:suppressAutoHyphens/>
        <w:autoSpaceDE w:val="0"/>
        <w:spacing w:after="0" w:line="653" w:lineRule="exact"/>
        <w:ind w:right="10"/>
        <w:jc w:val="both"/>
        <w:rPr>
          <w:rFonts w:ascii="Times New Roman" w:eastAsia="Times New Roman" w:hAnsi="Times New Roman" w:cs="Times New Roman"/>
          <w:sz w:val="28"/>
          <w:szCs w:val="28"/>
          <w:lang w:val="en-US" w:eastAsia="ar-SA"/>
        </w:rPr>
      </w:pPr>
    </w:p>
    <w:p w14:paraId="75644F24" w14:textId="3E31F065" w:rsidR="005C1D13" w:rsidRDefault="005C1D13" w:rsidP="005C1D13">
      <w:pPr>
        <w:suppressAutoHyphens/>
        <w:autoSpaceDE w:val="0"/>
        <w:spacing w:after="0" w:line="653" w:lineRule="exact"/>
        <w:ind w:left="1440" w:right="10"/>
        <w:jc w:val="both"/>
        <w:rPr>
          <w:rFonts w:ascii="Times New Roman" w:eastAsia="Times New Roman" w:hAnsi="Times New Roman" w:cs="Times New Roman"/>
          <w:sz w:val="24"/>
          <w:szCs w:val="24"/>
          <w:lang w:val="en-US" w:eastAsia="ar-SA"/>
        </w:rPr>
      </w:pPr>
      <w:r w:rsidRPr="005C1D13">
        <w:rPr>
          <w:rFonts w:ascii="Times New Roman" w:eastAsia="Times New Roman" w:hAnsi="Times New Roman" w:cs="Times New Roman"/>
          <w:sz w:val="24"/>
          <w:szCs w:val="24"/>
          <w:lang w:val="en-US" w:eastAsia="ar-SA"/>
        </w:rPr>
        <w:t xml:space="preserve">“If there is no consent to pay costs contained in the notice of withdrawal or if such taxed costs are not paid within fourteen days of demand, such other party may apply to court on notice for an order for costs”. </w:t>
      </w:r>
    </w:p>
    <w:p w14:paraId="1CE02377" w14:textId="77777777" w:rsidR="005C1D13" w:rsidRDefault="005C1D13" w:rsidP="005C1D13">
      <w:pPr>
        <w:suppressAutoHyphens/>
        <w:autoSpaceDE w:val="0"/>
        <w:spacing w:after="0" w:line="653" w:lineRule="exact"/>
        <w:ind w:left="1440" w:right="10"/>
        <w:jc w:val="both"/>
        <w:rPr>
          <w:rFonts w:ascii="Times New Roman" w:eastAsia="Times New Roman" w:hAnsi="Times New Roman" w:cs="Times New Roman"/>
          <w:sz w:val="24"/>
          <w:szCs w:val="24"/>
          <w:lang w:val="en-US" w:eastAsia="ar-SA"/>
        </w:rPr>
      </w:pPr>
    </w:p>
    <w:p w14:paraId="38C7F631" w14:textId="6AD90B0C" w:rsidR="00CE0EF6" w:rsidRPr="007E7CD2" w:rsidRDefault="005C1D13" w:rsidP="007E7CD2">
      <w:pPr>
        <w:suppressAutoHyphens/>
        <w:autoSpaceDE w:val="0"/>
        <w:spacing w:after="0" w:line="653" w:lineRule="exact"/>
        <w:ind w:right="10"/>
        <w:jc w:val="both"/>
        <w:rPr>
          <w:rFonts w:ascii="Times New Roman" w:eastAsia="Times New Roman" w:hAnsi="Times New Roman" w:cs="Times New Roman"/>
          <w:sz w:val="28"/>
          <w:szCs w:val="28"/>
          <w:lang w:val="en-ZA" w:eastAsia="en-ZA"/>
        </w:rPr>
      </w:pPr>
      <w:r w:rsidRPr="005C1D13">
        <w:rPr>
          <w:rFonts w:ascii="Times New Roman" w:eastAsia="Times New Roman" w:hAnsi="Times New Roman" w:cs="Times New Roman"/>
          <w:b/>
          <w:bCs/>
          <w:sz w:val="24"/>
          <w:szCs w:val="24"/>
          <w:lang w:val="en-US" w:eastAsia="ar-SA"/>
        </w:rPr>
        <w:t>[</w:t>
      </w:r>
      <w:r w:rsidR="00201ABC">
        <w:rPr>
          <w:rFonts w:ascii="Times New Roman" w:eastAsia="Times New Roman" w:hAnsi="Times New Roman" w:cs="Times New Roman"/>
          <w:b/>
          <w:bCs/>
          <w:sz w:val="24"/>
          <w:szCs w:val="24"/>
          <w:lang w:val="en-US" w:eastAsia="ar-SA"/>
        </w:rPr>
        <w:t>2</w:t>
      </w:r>
      <w:r w:rsidRPr="005C1D13">
        <w:rPr>
          <w:rFonts w:ascii="Times New Roman" w:eastAsia="Times New Roman" w:hAnsi="Times New Roman" w:cs="Times New Roman"/>
          <w:b/>
          <w:bCs/>
          <w:sz w:val="24"/>
          <w:szCs w:val="24"/>
          <w:lang w:val="en-US" w:eastAsia="ar-SA"/>
        </w:rPr>
        <w:t>0]</w:t>
      </w:r>
      <w:r w:rsidRPr="005C1D13">
        <w:rPr>
          <w:rFonts w:ascii="Times New Roman" w:eastAsia="Times New Roman" w:hAnsi="Times New Roman" w:cs="Times New Roman"/>
          <w:b/>
          <w:bCs/>
          <w:sz w:val="24"/>
          <w:szCs w:val="24"/>
          <w:lang w:val="en-US" w:eastAsia="ar-SA"/>
        </w:rPr>
        <w:tab/>
      </w:r>
      <w:r w:rsidRPr="005C1D13">
        <w:rPr>
          <w:rFonts w:ascii="Times New Roman" w:eastAsia="Times New Roman" w:hAnsi="Times New Roman" w:cs="Times New Roman"/>
          <w:b/>
          <w:bCs/>
          <w:sz w:val="24"/>
          <w:szCs w:val="24"/>
          <w:lang w:val="en-US" w:eastAsia="ar-SA"/>
        </w:rPr>
        <w:tab/>
      </w:r>
      <w:r w:rsidR="00300EAB" w:rsidRPr="005C1D13">
        <w:rPr>
          <w:rFonts w:ascii="Times New Roman" w:hAnsi="Times New Roman" w:cs="Times New Roman"/>
          <w:sz w:val="28"/>
          <w:szCs w:val="28"/>
        </w:rPr>
        <w:t xml:space="preserve">The reliance on rule 30 by the </w:t>
      </w:r>
      <w:r>
        <w:rPr>
          <w:rFonts w:ascii="Times New Roman" w:hAnsi="Times New Roman" w:cs="Times New Roman"/>
          <w:sz w:val="28"/>
          <w:szCs w:val="28"/>
        </w:rPr>
        <w:t xml:space="preserve">plaintiff was, in my view, </w:t>
      </w:r>
      <w:r w:rsidR="00300EAB" w:rsidRPr="005C1D13">
        <w:rPr>
          <w:rFonts w:ascii="Times New Roman" w:hAnsi="Times New Roman" w:cs="Times New Roman"/>
          <w:sz w:val="28"/>
          <w:szCs w:val="28"/>
        </w:rPr>
        <w:t xml:space="preserve">inappropriate and </w:t>
      </w:r>
      <w:r>
        <w:rPr>
          <w:rFonts w:ascii="Times New Roman" w:hAnsi="Times New Roman" w:cs="Times New Roman"/>
          <w:sz w:val="28"/>
          <w:szCs w:val="28"/>
        </w:rPr>
        <w:t>unnecessarily delayed the conclusion of this matter</w:t>
      </w:r>
      <w:r w:rsidR="007E7CD2">
        <w:rPr>
          <w:rFonts w:ascii="Times New Roman" w:hAnsi="Times New Roman" w:cs="Times New Roman"/>
          <w:sz w:val="28"/>
          <w:szCs w:val="28"/>
        </w:rPr>
        <w:t xml:space="preserve">. The notice of withdrawal did not constitute irregular or improper step or proceeding. I totally agree with </w:t>
      </w:r>
      <w:proofErr w:type="spellStart"/>
      <w:r w:rsidR="007E7CD2">
        <w:rPr>
          <w:rFonts w:ascii="Times New Roman" w:hAnsi="Times New Roman" w:cs="Times New Roman"/>
          <w:sz w:val="28"/>
          <w:szCs w:val="28"/>
        </w:rPr>
        <w:t>Rampai</w:t>
      </w:r>
      <w:proofErr w:type="spellEnd"/>
      <w:r w:rsidR="007E7CD2">
        <w:rPr>
          <w:rFonts w:ascii="Times New Roman" w:hAnsi="Times New Roman" w:cs="Times New Roman"/>
          <w:sz w:val="28"/>
          <w:szCs w:val="28"/>
        </w:rPr>
        <w:t xml:space="preserve"> J ‘s sentiments</w:t>
      </w:r>
      <w:r w:rsidR="00CE0EF6" w:rsidRPr="00CE0EF6">
        <w:rPr>
          <w:rFonts w:ascii="Arial" w:eastAsia="Times New Roman" w:hAnsi="Arial" w:cs="Arial"/>
          <w:sz w:val="24"/>
          <w:szCs w:val="24"/>
          <w:lang w:val="en-ZA" w:eastAsia="en-ZA"/>
        </w:rPr>
        <w:t xml:space="preserve"> </w:t>
      </w:r>
      <w:r w:rsidR="00CE0EF6" w:rsidRPr="00CE0EF6">
        <w:rPr>
          <w:rFonts w:ascii="Times New Roman" w:eastAsia="Times New Roman" w:hAnsi="Times New Roman" w:cs="Times New Roman"/>
          <w:sz w:val="28"/>
          <w:szCs w:val="28"/>
          <w:lang w:val="en-ZA" w:eastAsia="en-ZA"/>
        </w:rPr>
        <w:t xml:space="preserve">in </w:t>
      </w:r>
      <w:proofErr w:type="spellStart"/>
      <w:r w:rsidR="00CE0EF6" w:rsidRPr="00CE0EF6">
        <w:rPr>
          <w:rFonts w:ascii="Times New Roman" w:eastAsia="Times New Roman" w:hAnsi="Times New Roman" w:cs="Times New Roman"/>
          <w:b/>
          <w:bCs/>
          <w:sz w:val="28"/>
          <w:szCs w:val="28"/>
          <w:lang w:val="en-ZA" w:eastAsia="en-ZA"/>
        </w:rPr>
        <w:t>Louw</w:t>
      </w:r>
      <w:proofErr w:type="spellEnd"/>
      <w:r w:rsidR="00CE0EF6" w:rsidRPr="00CE0EF6">
        <w:rPr>
          <w:rFonts w:ascii="Times New Roman" w:eastAsia="Times New Roman" w:hAnsi="Times New Roman" w:cs="Times New Roman"/>
          <w:b/>
          <w:bCs/>
          <w:sz w:val="28"/>
          <w:szCs w:val="28"/>
          <w:lang w:val="en-ZA" w:eastAsia="en-ZA"/>
        </w:rPr>
        <w:t xml:space="preserve"> v Grobler &amp; </w:t>
      </w:r>
      <w:r w:rsidR="007E7CD2" w:rsidRPr="007E7CD2">
        <w:rPr>
          <w:rFonts w:ascii="Times New Roman" w:eastAsia="Times New Roman" w:hAnsi="Times New Roman" w:cs="Times New Roman"/>
          <w:b/>
          <w:bCs/>
          <w:sz w:val="28"/>
          <w:szCs w:val="28"/>
          <w:lang w:val="en-ZA" w:eastAsia="en-ZA"/>
        </w:rPr>
        <w:t>another</w:t>
      </w:r>
      <w:r w:rsidR="007E7CD2" w:rsidRPr="007E7CD2">
        <w:rPr>
          <w:rFonts w:ascii="Times New Roman" w:eastAsia="Times New Roman" w:hAnsi="Times New Roman" w:cs="Times New Roman"/>
          <w:i/>
          <w:iCs/>
          <w:sz w:val="28"/>
          <w:szCs w:val="28"/>
          <w:lang w:val="en-ZA" w:eastAsia="en-ZA"/>
        </w:rPr>
        <w:t xml:space="preserve"> </w:t>
      </w:r>
      <w:r w:rsidR="007E7CD2" w:rsidRPr="007E7CD2">
        <w:rPr>
          <w:rFonts w:ascii="Times New Roman" w:hAnsi="Times New Roman" w:cs="Times New Roman"/>
          <w:sz w:val="28"/>
          <w:szCs w:val="28"/>
        </w:rPr>
        <w:t>(3074/2016) [2016] ZAFSHC 206 (15 December 2016) para 18 where he said the following</w:t>
      </w:r>
      <w:r w:rsidR="00CE0EF6" w:rsidRPr="00CE0EF6">
        <w:rPr>
          <w:rFonts w:ascii="Times New Roman" w:eastAsia="Times New Roman" w:hAnsi="Times New Roman" w:cs="Times New Roman"/>
          <w:sz w:val="28"/>
          <w:szCs w:val="28"/>
          <w:lang w:val="en-ZA" w:eastAsia="en-ZA"/>
        </w:rPr>
        <w:t>:</w:t>
      </w:r>
    </w:p>
    <w:p w14:paraId="79FB92AF" w14:textId="77777777" w:rsidR="007E7CD2" w:rsidRPr="00CE0EF6" w:rsidRDefault="007E7CD2" w:rsidP="007E7CD2">
      <w:pPr>
        <w:suppressAutoHyphens/>
        <w:autoSpaceDE w:val="0"/>
        <w:spacing w:after="0" w:line="653" w:lineRule="exact"/>
        <w:ind w:right="10"/>
        <w:jc w:val="both"/>
        <w:rPr>
          <w:rFonts w:ascii="Times New Roman" w:eastAsia="Times New Roman" w:hAnsi="Times New Roman" w:cs="Times New Roman"/>
          <w:b/>
          <w:bCs/>
          <w:sz w:val="28"/>
          <w:szCs w:val="28"/>
          <w:lang w:val="en-US" w:eastAsia="ar-SA"/>
        </w:rPr>
      </w:pPr>
    </w:p>
    <w:p w14:paraId="6A3C812D" w14:textId="56041473" w:rsidR="00CE0EF6" w:rsidRDefault="00CE0EF6" w:rsidP="007E7CD2">
      <w:pPr>
        <w:widowControl w:val="0"/>
        <w:kinsoku w:val="0"/>
        <w:overflowPunct w:val="0"/>
        <w:autoSpaceDE w:val="0"/>
        <w:autoSpaceDN w:val="0"/>
        <w:adjustRightInd w:val="0"/>
        <w:spacing w:after="0" w:line="360" w:lineRule="auto"/>
        <w:ind w:left="1440" w:right="-42"/>
        <w:jc w:val="both"/>
        <w:rPr>
          <w:rFonts w:ascii="Times New Roman" w:eastAsia="Times New Roman" w:hAnsi="Times New Roman" w:cs="Times New Roman"/>
          <w:sz w:val="24"/>
          <w:szCs w:val="24"/>
          <w:lang w:val="en-ZA" w:eastAsia="en-ZA"/>
        </w:rPr>
      </w:pPr>
      <w:r w:rsidRPr="00CE0EF6">
        <w:rPr>
          <w:rFonts w:ascii="Arial" w:eastAsia="Times New Roman" w:hAnsi="Arial" w:cs="Arial"/>
          <w:lang w:val="en-ZA" w:eastAsia="en-ZA"/>
        </w:rPr>
        <w:t>‘</w:t>
      </w:r>
      <w:r w:rsidRPr="00CE0EF6">
        <w:rPr>
          <w:rFonts w:ascii="Times New Roman" w:eastAsia="Times New Roman" w:hAnsi="Times New Roman" w:cs="Times New Roman"/>
          <w:sz w:val="24"/>
          <w:szCs w:val="24"/>
          <w:lang w:val="en-ZA" w:eastAsia="en-ZA"/>
        </w:rPr>
        <w:t xml:space="preserve">The purpose of the uniform court rules is to regulate the litigation process, procedures and the exchange of pleadings. The entire process of litigation </w:t>
      </w:r>
      <w:proofErr w:type="gramStart"/>
      <w:r w:rsidRPr="00CE0EF6">
        <w:rPr>
          <w:rFonts w:ascii="Times New Roman" w:eastAsia="Times New Roman" w:hAnsi="Times New Roman" w:cs="Times New Roman"/>
          <w:sz w:val="24"/>
          <w:szCs w:val="24"/>
          <w:lang w:val="en-ZA" w:eastAsia="en-ZA"/>
        </w:rPr>
        <w:t>has to</w:t>
      </w:r>
      <w:proofErr w:type="gramEnd"/>
      <w:r w:rsidRPr="00CE0EF6">
        <w:rPr>
          <w:rFonts w:ascii="Times New Roman" w:eastAsia="Times New Roman" w:hAnsi="Times New Roman" w:cs="Times New Roman"/>
          <w:sz w:val="24"/>
          <w:szCs w:val="24"/>
          <w:lang w:val="en-ZA" w:eastAsia="en-ZA"/>
        </w:rPr>
        <w:t xml:space="preserve"> </w:t>
      </w:r>
      <w:r w:rsidRPr="00CE0EF6">
        <w:rPr>
          <w:rFonts w:ascii="Times New Roman" w:eastAsia="Times New Roman" w:hAnsi="Times New Roman" w:cs="Times New Roman"/>
          <w:sz w:val="24"/>
          <w:szCs w:val="24"/>
          <w:lang w:val="en-ZA" w:eastAsia="en-ZA"/>
        </w:rPr>
        <w:lastRenderedPageBreak/>
        <w:t xml:space="preserve">be driven according to the rules. The rules set the parameters within the course of litigation </w:t>
      </w:r>
      <w:proofErr w:type="gramStart"/>
      <w:r w:rsidRPr="00CE0EF6">
        <w:rPr>
          <w:rFonts w:ascii="Times New Roman" w:eastAsia="Times New Roman" w:hAnsi="Times New Roman" w:cs="Times New Roman"/>
          <w:sz w:val="24"/>
          <w:szCs w:val="24"/>
          <w:lang w:val="en-ZA" w:eastAsia="en-ZA"/>
        </w:rPr>
        <w:t>has to</w:t>
      </w:r>
      <w:proofErr w:type="gramEnd"/>
      <w:r w:rsidRPr="00CE0EF6">
        <w:rPr>
          <w:rFonts w:ascii="Times New Roman" w:eastAsia="Times New Roman" w:hAnsi="Times New Roman" w:cs="Times New Roman"/>
          <w:sz w:val="24"/>
          <w:szCs w:val="24"/>
          <w:lang w:val="en-ZA" w:eastAsia="en-ZA"/>
        </w:rPr>
        <w:t xml:space="preserve"> proceed. The rules of engagement, must, therefore, be obeyed by the litigants. However, dogmatically rigid adherence to the uniform court rules is as distasteful as their flagrant disregard or violation. Dogmatic adherence, just like flagrant violation, defeats the purpose for which the court rules were made. The prime purpose of the court rules is to oil the wheels of justice in order to expedite the resolution of disputes. Quibbling about trivial deviations from the court rules retards instead of enhancing the civil justice system. The court rules are not an end in themselves</w:t>
      </w:r>
      <w:r w:rsidR="007E7CD2">
        <w:rPr>
          <w:rFonts w:ascii="Times New Roman" w:eastAsia="Times New Roman" w:hAnsi="Times New Roman" w:cs="Times New Roman"/>
          <w:sz w:val="24"/>
          <w:szCs w:val="24"/>
          <w:lang w:val="en-ZA" w:eastAsia="en-ZA"/>
        </w:rPr>
        <w:t xml:space="preserve">. </w:t>
      </w:r>
    </w:p>
    <w:p w14:paraId="75915BB6" w14:textId="77777777" w:rsidR="008944C1" w:rsidRDefault="008944C1" w:rsidP="007E7CD2">
      <w:pPr>
        <w:widowControl w:val="0"/>
        <w:kinsoku w:val="0"/>
        <w:overflowPunct w:val="0"/>
        <w:autoSpaceDE w:val="0"/>
        <w:autoSpaceDN w:val="0"/>
        <w:adjustRightInd w:val="0"/>
        <w:spacing w:after="0" w:line="360" w:lineRule="auto"/>
        <w:ind w:left="1440" w:right="-42"/>
        <w:jc w:val="both"/>
        <w:rPr>
          <w:rFonts w:ascii="Times New Roman" w:eastAsia="Times New Roman" w:hAnsi="Times New Roman" w:cs="Times New Roman"/>
          <w:sz w:val="24"/>
          <w:szCs w:val="24"/>
          <w:lang w:val="en-ZA" w:eastAsia="en-ZA"/>
        </w:rPr>
      </w:pPr>
    </w:p>
    <w:p w14:paraId="209B85A1" w14:textId="09624244" w:rsidR="007E7CD2" w:rsidRDefault="007E7CD2" w:rsidP="007E7CD2">
      <w:pPr>
        <w:widowControl w:val="0"/>
        <w:kinsoku w:val="0"/>
        <w:overflowPunct w:val="0"/>
        <w:autoSpaceDE w:val="0"/>
        <w:autoSpaceDN w:val="0"/>
        <w:adjustRightInd w:val="0"/>
        <w:spacing w:after="0" w:line="360" w:lineRule="auto"/>
        <w:ind w:right="-42"/>
        <w:jc w:val="both"/>
        <w:rPr>
          <w:rFonts w:ascii="Times New Roman" w:eastAsia="Times New Roman" w:hAnsi="Times New Roman" w:cs="Times New Roman"/>
          <w:sz w:val="24"/>
          <w:szCs w:val="24"/>
          <w:lang w:val="en-ZA" w:eastAsia="en-ZA"/>
        </w:rPr>
      </w:pPr>
    </w:p>
    <w:p w14:paraId="1994D6D7" w14:textId="70132C24" w:rsidR="007E7CD2" w:rsidRDefault="007E7CD2" w:rsidP="007E7CD2">
      <w:pPr>
        <w:widowControl w:val="0"/>
        <w:kinsoku w:val="0"/>
        <w:overflowPunct w:val="0"/>
        <w:autoSpaceDE w:val="0"/>
        <w:autoSpaceDN w:val="0"/>
        <w:adjustRightInd w:val="0"/>
        <w:spacing w:after="0" w:line="360" w:lineRule="auto"/>
        <w:ind w:right="-42"/>
        <w:jc w:val="both"/>
        <w:rPr>
          <w:rFonts w:ascii="Times New Roman" w:eastAsia="Times New Roman" w:hAnsi="Times New Roman" w:cs="Times New Roman"/>
          <w:b/>
          <w:bCs/>
          <w:sz w:val="28"/>
          <w:szCs w:val="28"/>
          <w:u w:val="single"/>
          <w:lang w:val="en-ZA" w:eastAsia="en-ZA"/>
        </w:rPr>
      </w:pPr>
      <w:r w:rsidRPr="007E7CD2">
        <w:rPr>
          <w:rFonts w:ascii="Times New Roman" w:eastAsia="Times New Roman" w:hAnsi="Times New Roman" w:cs="Times New Roman"/>
          <w:b/>
          <w:bCs/>
          <w:sz w:val="28"/>
          <w:szCs w:val="28"/>
          <w:u w:val="single"/>
          <w:lang w:val="en-ZA" w:eastAsia="en-ZA"/>
        </w:rPr>
        <w:t xml:space="preserve">COSTS: </w:t>
      </w:r>
    </w:p>
    <w:p w14:paraId="1816845F" w14:textId="32E0FB71" w:rsidR="007E7CD2" w:rsidRPr="007E7CD2" w:rsidRDefault="007E7CD2" w:rsidP="007E7CD2">
      <w:pPr>
        <w:widowControl w:val="0"/>
        <w:kinsoku w:val="0"/>
        <w:overflowPunct w:val="0"/>
        <w:autoSpaceDE w:val="0"/>
        <w:autoSpaceDN w:val="0"/>
        <w:adjustRightInd w:val="0"/>
        <w:spacing w:after="0" w:line="360" w:lineRule="auto"/>
        <w:ind w:right="-42"/>
        <w:jc w:val="both"/>
        <w:rPr>
          <w:rFonts w:ascii="Times New Roman" w:eastAsia="Times New Roman" w:hAnsi="Times New Roman" w:cs="Times New Roman"/>
          <w:b/>
          <w:bCs/>
          <w:sz w:val="28"/>
          <w:szCs w:val="28"/>
          <w:u w:val="single"/>
          <w:lang w:val="en-ZA" w:eastAsia="en-ZA"/>
        </w:rPr>
      </w:pPr>
    </w:p>
    <w:p w14:paraId="7C1AEA1A" w14:textId="2075DB7F" w:rsidR="007E7CD2" w:rsidRPr="00CE0EF6" w:rsidRDefault="007E7CD2" w:rsidP="007E7CD2">
      <w:pPr>
        <w:widowControl w:val="0"/>
        <w:kinsoku w:val="0"/>
        <w:overflowPunct w:val="0"/>
        <w:autoSpaceDE w:val="0"/>
        <w:autoSpaceDN w:val="0"/>
        <w:adjustRightInd w:val="0"/>
        <w:spacing w:after="0" w:line="360" w:lineRule="auto"/>
        <w:ind w:right="-42"/>
        <w:jc w:val="both"/>
        <w:rPr>
          <w:rFonts w:ascii="Times New Roman" w:eastAsia="Times New Roman" w:hAnsi="Times New Roman" w:cs="Times New Roman"/>
          <w:position w:val="6"/>
          <w:sz w:val="28"/>
          <w:szCs w:val="28"/>
          <w:lang w:val="en-ZA" w:eastAsia="en-ZA"/>
        </w:rPr>
      </w:pPr>
      <w:r w:rsidRPr="007E7CD2">
        <w:rPr>
          <w:rFonts w:ascii="Times New Roman" w:eastAsia="Times New Roman" w:hAnsi="Times New Roman" w:cs="Times New Roman"/>
          <w:b/>
          <w:bCs/>
          <w:position w:val="6"/>
          <w:sz w:val="28"/>
          <w:szCs w:val="28"/>
          <w:lang w:val="en-ZA" w:eastAsia="en-ZA"/>
        </w:rPr>
        <w:t>[</w:t>
      </w:r>
      <w:r w:rsidR="00B15FC1">
        <w:rPr>
          <w:rFonts w:ascii="Times New Roman" w:eastAsia="Times New Roman" w:hAnsi="Times New Roman" w:cs="Times New Roman"/>
          <w:b/>
          <w:bCs/>
          <w:position w:val="6"/>
          <w:sz w:val="28"/>
          <w:szCs w:val="28"/>
          <w:lang w:val="en-ZA" w:eastAsia="en-ZA"/>
        </w:rPr>
        <w:t>2</w:t>
      </w:r>
      <w:r w:rsidRPr="007E7CD2">
        <w:rPr>
          <w:rFonts w:ascii="Times New Roman" w:eastAsia="Times New Roman" w:hAnsi="Times New Roman" w:cs="Times New Roman"/>
          <w:b/>
          <w:bCs/>
          <w:position w:val="6"/>
          <w:sz w:val="28"/>
          <w:szCs w:val="28"/>
          <w:lang w:val="en-ZA" w:eastAsia="en-ZA"/>
        </w:rPr>
        <w:t>1]</w:t>
      </w:r>
      <w:r w:rsidRPr="007E7CD2">
        <w:rPr>
          <w:rFonts w:ascii="Times New Roman" w:eastAsia="Times New Roman" w:hAnsi="Times New Roman" w:cs="Times New Roman"/>
          <w:b/>
          <w:bCs/>
          <w:position w:val="6"/>
          <w:sz w:val="28"/>
          <w:szCs w:val="28"/>
          <w:lang w:val="en-ZA" w:eastAsia="en-ZA"/>
        </w:rPr>
        <w:tab/>
      </w:r>
      <w:r w:rsidRPr="007E7CD2">
        <w:rPr>
          <w:rFonts w:ascii="Times New Roman" w:eastAsia="Times New Roman" w:hAnsi="Times New Roman" w:cs="Times New Roman"/>
          <w:b/>
          <w:bCs/>
          <w:position w:val="6"/>
          <w:sz w:val="28"/>
          <w:szCs w:val="28"/>
          <w:lang w:val="en-ZA" w:eastAsia="en-ZA"/>
        </w:rPr>
        <w:tab/>
      </w:r>
      <w:r w:rsidRPr="007E7CD2">
        <w:rPr>
          <w:rFonts w:ascii="Times New Roman" w:eastAsia="Times New Roman" w:hAnsi="Times New Roman" w:cs="Times New Roman"/>
          <w:position w:val="6"/>
          <w:sz w:val="28"/>
          <w:szCs w:val="28"/>
          <w:lang w:val="en-ZA" w:eastAsia="en-ZA"/>
        </w:rPr>
        <w:t xml:space="preserve">In my view, there is no reason why costs should not follow the event. </w:t>
      </w:r>
    </w:p>
    <w:p w14:paraId="6DF11F6C" w14:textId="6BEDA5CE" w:rsidR="007E7CD2" w:rsidRDefault="007E7CD2" w:rsidP="00300EAB">
      <w:pPr>
        <w:widowControl w:val="0"/>
        <w:kinsoku w:val="0"/>
        <w:overflowPunct w:val="0"/>
        <w:autoSpaceDE w:val="0"/>
        <w:autoSpaceDN w:val="0"/>
        <w:adjustRightInd w:val="0"/>
        <w:spacing w:before="1" w:after="0" w:line="240" w:lineRule="auto"/>
        <w:ind w:right="-42"/>
        <w:outlineLvl w:val="0"/>
        <w:rPr>
          <w:rFonts w:ascii="Arial" w:eastAsia="Times New Roman" w:hAnsi="Arial" w:cs="Arial"/>
          <w:b/>
          <w:bCs/>
          <w:sz w:val="28"/>
          <w:szCs w:val="28"/>
          <w:lang w:val="en-ZA" w:eastAsia="en-ZA"/>
        </w:rPr>
      </w:pPr>
    </w:p>
    <w:p w14:paraId="16FEAFAC" w14:textId="77777777" w:rsidR="008944C1" w:rsidRPr="007E7CD2" w:rsidRDefault="008944C1" w:rsidP="00300EAB">
      <w:pPr>
        <w:widowControl w:val="0"/>
        <w:kinsoku w:val="0"/>
        <w:overflowPunct w:val="0"/>
        <w:autoSpaceDE w:val="0"/>
        <w:autoSpaceDN w:val="0"/>
        <w:adjustRightInd w:val="0"/>
        <w:spacing w:before="1" w:after="0" w:line="240" w:lineRule="auto"/>
        <w:ind w:right="-42"/>
        <w:outlineLvl w:val="0"/>
        <w:rPr>
          <w:rFonts w:ascii="Arial" w:eastAsia="Times New Roman" w:hAnsi="Arial" w:cs="Arial"/>
          <w:b/>
          <w:bCs/>
          <w:sz w:val="28"/>
          <w:szCs w:val="28"/>
          <w:lang w:val="en-ZA" w:eastAsia="en-ZA"/>
        </w:rPr>
      </w:pPr>
    </w:p>
    <w:p w14:paraId="76B32504" w14:textId="77777777" w:rsidR="008944C1" w:rsidRDefault="008944C1" w:rsidP="00300EAB">
      <w:pPr>
        <w:widowControl w:val="0"/>
        <w:kinsoku w:val="0"/>
        <w:overflowPunct w:val="0"/>
        <w:autoSpaceDE w:val="0"/>
        <w:autoSpaceDN w:val="0"/>
        <w:adjustRightInd w:val="0"/>
        <w:spacing w:before="1" w:after="0" w:line="240" w:lineRule="auto"/>
        <w:ind w:right="-42"/>
        <w:outlineLvl w:val="0"/>
        <w:rPr>
          <w:rFonts w:ascii="Arial" w:eastAsia="Times New Roman" w:hAnsi="Arial" w:cs="Arial"/>
          <w:b/>
          <w:bCs/>
          <w:sz w:val="24"/>
          <w:szCs w:val="24"/>
          <w:u w:val="single"/>
          <w:lang w:val="en-ZA" w:eastAsia="en-ZA"/>
        </w:rPr>
      </w:pPr>
    </w:p>
    <w:p w14:paraId="34C05FD2" w14:textId="519FF11B" w:rsidR="007E7CD2" w:rsidRDefault="007E7CD2" w:rsidP="00300EAB">
      <w:pPr>
        <w:widowControl w:val="0"/>
        <w:kinsoku w:val="0"/>
        <w:overflowPunct w:val="0"/>
        <w:autoSpaceDE w:val="0"/>
        <w:autoSpaceDN w:val="0"/>
        <w:adjustRightInd w:val="0"/>
        <w:spacing w:before="1" w:after="0" w:line="240" w:lineRule="auto"/>
        <w:ind w:right="-42"/>
        <w:outlineLvl w:val="0"/>
        <w:rPr>
          <w:rFonts w:ascii="Arial" w:eastAsia="Times New Roman" w:hAnsi="Arial" w:cs="Arial"/>
          <w:b/>
          <w:bCs/>
          <w:sz w:val="24"/>
          <w:szCs w:val="24"/>
          <w:u w:val="single"/>
          <w:lang w:val="en-ZA" w:eastAsia="en-ZA"/>
        </w:rPr>
      </w:pPr>
      <w:r w:rsidRPr="007E7CD2">
        <w:rPr>
          <w:rFonts w:ascii="Arial" w:eastAsia="Times New Roman" w:hAnsi="Arial" w:cs="Arial"/>
          <w:b/>
          <w:bCs/>
          <w:sz w:val="24"/>
          <w:szCs w:val="24"/>
          <w:u w:val="single"/>
          <w:lang w:val="en-ZA" w:eastAsia="en-ZA"/>
        </w:rPr>
        <w:t>ORDER</w:t>
      </w:r>
      <w:r>
        <w:rPr>
          <w:rFonts w:ascii="Arial" w:eastAsia="Times New Roman" w:hAnsi="Arial" w:cs="Arial"/>
          <w:b/>
          <w:bCs/>
          <w:sz w:val="24"/>
          <w:szCs w:val="24"/>
          <w:u w:val="single"/>
          <w:lang w:val="en-ZA" w:eastAsia="en-ZA"/>
        </w:rPr>
        <w:t>:</w:t>
      </w:r>
    </w:p>
    <w:p w14:paraId="7FF16CF3" w14:textId="77777777" w:rsidR="008944C1" w:rsidRDefault="008944C1" w:rsidP="00300EAB">
      <w:pPr>
        <w:widowControl w:val="0"/>
        <w:kinsoku w:val="0"/>
        <w:overflowPunct w:val="0"/>
        <w:autoSpaceDE w:val="0"/>
        <w:autoSpaceDN w:val="0"/>
        <w:adjustRightInd w:val="0"/>
        <w:spacing w:before="1" w:after="0" w:line="240" w:lineRule="auto"/>
        <w:ind w:right="-42"/>
        <w:outlineLvl w:val="0"/>
        <w:rPr>
          <w:rFonts w:ascii="Arial" w:eastAsia="Times New Roman" w:hAnsi="Arial" w:cs="Arial"/>
          <w:b/>
          <w:bCs/>
          <w:sz w:val="24"/>
          <w:szCs w:val="24"/>
          <w:u w:val="single"/>
          <w:lang w:val="en-ZA" w:eastAsia="en-ZA"/>
        </w:rPr>
      </w:pPr>
    </w:p>
    <w:p w14:paraId="0CD8FB07" w14:textId="7B22FC94" w:rsidR="007E7CD2" w:rsidRDefault="007E7CD2" w:rsidP="00300EAB">
      <w:pPr>
        <w:widowControl w:val="0"/>
        <w:kinsoku w:val="0"/>
        <w:overflowPunct w:val="0"/>
        <w:autoSpaceDE w:val="0"/>
        <w:autoSpaceDN w:val="0"/>
        <w:adjustRightInd w:val="0"/>
        <w:spacing w:before="1" w:after="0" w:line="240" w:lineRule="auto"/>
        <w:ind w:right="-42"/>
        <w:outlineLvl w:val="0"/>
        <w:rPr>
          <w:rFonts w:ascii="Arial" w:eastAsia="Times New Roman" w:hAnsi="Arial" w:cs="Arial"/>
          <w:b/>
          <w:bCs/>
          <w:sz w:val="24"/>
          <w:szCs w:val="24"/>
          <w:u w:val="single"/>
          <w:lang w:val="en-ZA" w:eastAsia="en-ZA"/>
        </w:rPr>
      </w:pPr>
    </w:p>
    <w:p w14:paraId="0840AD16" w14:textId="648AEB26" w:rsidR="007E7CD2" w:rsidRDefault="007E7CD2" w:rsidP="00300EAB">
      <w:pPr>
        <w:widowControl w:val="0"/>
        <w:kinsoku w:val="0"/>
        <w:overflowPunct w:val="0"/>
        <w:autoSpaceDE w:val="0"/>
        <w:autoSpaceDN w:val="0"/>
        <w:adjustRightInd w:val="0"/>
        <w:spacing w:before="1" w:after="0" w:line="240" w:lineRule="auto"/>
        <w:ind w:right="-42"/>
        <w:outlineLvl w:val="0"/>
        <w:rPr>
          <w:rFonts w:ascii="Arial" w:eastAsia="Times New Roman" w:hAnsi="Arial" w:cs="Arial"/>
          <w:sz w:val="24"/>
          <w:szCs w:val="24"/>
          <w:lang w:val="en-ZA" w:eastAsia="en-ZA"/>
        </w:rPr>
      </w:pPr>
    </w:p>
    <w:p w14:paraId="1CCC06E2" w14:textId="149321F0" w:rsidR="00300EAB" w:rsidRPr="00300EAB" w:rsidRDefault="004D0E5D" w:rsidP="004D0E5D">
      <w:pPr>
        <w:widowControl w:val="0"/>
        <w:kinsoku w:val="0"/>
        <w:overflowPunct w:val="0"/>
        <w:autoSpaceDE w:val="0"/>
        <w:autoSpaceDN w:val="0"/>
        <w:adjustRightInd w:val="0"/>
        <w:spacing w:before="1" w:after="0" w:line="480" w:lineRule="auto"/>
        <w:ind w:right="-42"/>
        <w:jc w:val="both"/>
        <w:outlineLvl w:val="0"/>
        <w:rPr>
          <w:rFonts w:ascii="Times New Roman" w:eastAsia="Times New Roman" w:hAnsi="Times New Roman" w:cs="Times New Roman"/>
          <w:b/>
          <w:bCs/>
          <w:sz w:val="28"/>
          <w:szCs w:val="28"/>
          <w:lang w:val="en-ZA" w:eastAsia="en-ZA"/>
        </w:rPr>
      </w:pPr>
      <w:r w:rsidRPr="004D0E5D">
        <w:rPr>
          <w:rFonts w:ascii="Times New Roman" w:eastAsia="Times New Roman" w:hAnsi="Times New Roman" w:cs="Times New Roman"/>
          <w:b/>
          <w:bCs/>
          <w:sz w:val="28"/>
          <w:szCs w:val="28"/>
          <w:lang w:val="en-ZA" w:eastAsia="en-ZA"/>
        </w:rPr>
        <w:t>[</w:t>
      </w:r>
      <w:r w:rsidR="00B15FC1">
        <w:rPr>
          <w:rFonts w:ascii="Times New Roman" w:eastAsia="Times New Roman" w:hAnsi="Times New Roman" w:cs="Times New Roman"/>
          <w:b/>
          <w:bCs/>
          <w:sz w:val="28"/>
          <w:szCs w:val="28"/>
          <w:lang w:val="en-ZA" w:eastAsia="en-ZA"/>
        </w:rPr>
        <w:t>2</w:t>
      </w:r>
      <w:r w:rsidRPr="004D0E5D">
        <w:rPr>
          <w:rFonts w:ascii="Times New Roman" w:eastAsia="Times New Roman" w:hAnsi="Times New Roman" w:cs="Times New Roman"/>
          <w:b/>
          <w:bCs/>
          <w:sz w:val="28"/>
          <w:szCs w:val="28"/>
          <w:lang w:val="en-ZA" w:eastAsia="en-ZA"/>
        </w:rPr>
        <w:t>2]</w:t>
      </w:r>
      <w:r w:rsidRPr="004D0E5D">
        <w:rPr>
          <w:rFonts w:ascii="Arial" w:eastAsia="Times New Roman" w:hAnsi="Arial" w:cs="Arial"/>
          <w:b/>
          <w:bCs/>
          <w:sz w:val="24"/>
          <w:szCs w:val="24"/>
          <w:lang w:val="en-ZA" w:eastAsia="en-ZA"/>
        </w:rPr>
        <w:tab/>
      </w:r>
      <w:r>
        <w:rPr>
          <w:rFonts w:ascii="Arial" w:eastAsia="Times New Roman" w:hAnsi="Arial" w:cs="Arial"/>
          <w:b/>
          <w:bCs/>
          <w:sz w:val="24"/>
          <w:szCs w:val="24"/>
          <w:lang w:val="en-ZA" w:eastAsia="en-ZA"/>
        </w:rPr>
        <w:tab/>
      </w:r>
      <w:r w:rsidR="00300EAB" w:rsidRPr="00300EAB">
        <w:rPr>
          <w:rFonts w:ascii="Times New Roman" w:eastAsia="Times New Roman" w:hAnsi="Times New Roman" w:cs="Times New Roman"/>
          <w:sz w:val="28"/>
          <w:szCs w:val="28"/>
          <w:lang w:val="en-ZA" w:eastAsia="en-ZA"/>
        </w:rPr>
        <w:t>The application in terms of rule 30 is dismissed and the</w:t>
      </w:r>
      <w:r>
        <w:rPr>
          <w:rFonts w:ascii="Times New Roman" w:eastAsia="Times New Roman" w:hAnsi="Times New Roman" w:cs="Times New Roman"/>
          <w:sz w:val="28"/>
          <w:szCs w:val="28"/>
          <w:lang w:val="en-ZA" w:eastAsia="en-ZA"/>
        </w:rPr>
        <w:t xml:space="preserve"> plaintiff</w:t>
      </w:r>
      <w:r w:rsidR="00300EAB" w:rsidRPr="00300EAB">
        <w:rPr>
          <w:rFonts w:ascii="Times New Roman" w:eastAsia="Times New Roman" w:hAnsi="Times New Roman" w:cs="Times New Roman"/>
          <w:sz w:val="28"/>
          <w:szCs w:val="28"/>
          <w:lang w:val="en-ZA" w:eastAsia="en-ZA"/>
        </w:rPr>
        <w:t xml:space="preserve"> is directed to pay the costs occasioned by such application</w:t>
      </w:r>
      <w:r>
        <w:rPr>
          <w:rFonts w:ascii="Times New Roman" w:eastAsia="Times New Roman" w:hAnsi="Times New Roman" w:cs="Times New Roman"/>
          <w:sz w:val="28"/>
          <w:szCs w:val="28"/>
          <w:lang w:val="en-ZA" w:eastAsia="en-ZA"/>
        </w:rPr>
        <w:t xml:space="preserve">. </w:t>
      </w:r>
    </w:p>
    <w:p w14:paraId="5A30C904" w14:textId="77777777" w:rsidR="00300EAB" w:rsidRPr="00300EAB" w:rsidRDefault="00300EAB" w:rsidP="004D0E5D">
      <w:pPr>
        <w:widowControl w:val="0"/>
        <w:kinsoku w:val="0"/>
        <w:overflowPunct w:val="0"/>
        <w:autoSpaceDE w:val="0"/>
        <w:autoSpaceDN w:val="0"/>
        <w:adjustRightInd w:val="0"/>
        <w:spacing w:after="0" w:line="480" w:lineRule="auto"/>
        <w:jc w:val="both"/>
        <w:rPr>
          <w:rFonts w:ascii="Times New Roman" w:eastAsia="Times New Roman" w:hAnsi="Times New Roman" w:cs="Times New Roman"/>
          <w:sz w:val="28"/>
          <w:szCs w:val="28"/>
          <w:lang w:val="en-ZA" w:eastAsia="en-ZA"/>
        </w:rPr>
      </w:pPr>
    </w:p>
    <w:p w14:paraId="5615DE7F" w14:textId="2E3E8D8C" w:rsidR="00DB398B" w:rsidRDefault="00DB398B" w:rsidP="004D0E5D">
      <w:pPr>
        <w:widowControl w:val="0"/>
        <w:kinsoku w:val="0"/>
        <w:overflowPunct w:val="0"/>
        <w:autoSpaceDE w:val="0"/>
        <w:autoSpaceDN w:val="0"/>
        <w:adjustRightInd w:val="0"/>
        <w:spacing w:before="11" w:after="0" w:line="480" w:lineRule="auto"/>
        <w:jc w:val="both"/>
        <w:rPr>
          <w:rFonts w:ascii="Times New Roman" w:eastAsia="Times New Roman" w:hAnsi="Times New Roman" w:cs="Times New Roman"/>
          <w:spacing w:val="-19"/>
          <w:sz w:val="28"/>
          <w:szCs w:val="28"/>
          <w:lang w:val="en-ZA" w:eastAsia="en-ZA"/>
        </w:rPr>
      </w:pPr>
    </w:p>
    <w:p w14:paraId="28AA0589" w14:textId="77777777" w:rsidR="004D0E5D" w:rsidRDefault="004D0E5D" w:rsidP="004D0E5D">
      <w:pPr>
        <w:spacing w:after="0" w:line="480" w:lineRule="auto"/>
        <w:jc w:val="both"/>
        <w:rPr>
          <w:rFonts w:ascii="Times New Roman" w:eastAsia="Calibri" w:hAnsi="Times New Roman" w:cs="Times New Roman"/>
          <w:bCs/>
          <w:iCs/>
          <w:sz w:val="28"/>
          <w:szCs w:val="28"/>
          <w:lang w:val="en-ZA"/>
        </w:rPr>
      </w:pPr>
    </w:p>
    <w:p w14:paraId="1DA30F18" w14:textId="77777777" w:rsidR="004D0E5D" w:rsidRPr="006623A0" w:rsidRDefault="004D0E5D" w:rsidP="004D0E5D">
      <w:pPr>
        <w:suppressAutoHyphens/>
        <w:autoSpaceDN w:val="0"/>
        <w:spacing w:after="0" w:line="240" w:lineRule="auto"/>
        <w:ind w:left="2880"/>
        <w:textAlignment w:val="baseline"/>
        <w:rPr>
          <w:rFonts w:ascii="Times New Roman" w:eastAsia="Calibri" w:hAnsi="Times New Roman" w:cs="Times New Roman"/>
          <w:color w:val="0E101A"/>
          <w:sz w:val="28"/>
          <w:szCs w:val="28"/>
          <w:lang w:val="en-ZA"/>
        </w:rPr>
      </w:pPr>
      <w:r w:rsidRPr="006623A0">
        <w:rPr>
          <w:rFonts w:ascii="Times New Roman" w:eastAsia="Calibri" w:hAnsi="Times New Roman" w:cs="Times New Roman"/>
          <w:color w:val="0E101A"/>
          <w:sz w:val="28"/>
          <w:szCs w:val="28"/>
          <w:lang w:val="en-ZA"/>
        </w:rPr>
        <w:t>__________________</w:t>
      </w:r>
      <w:r>
        <w:rPr>
          <w:rFonts w:ascii="Times New Roman" w:eastAsia="Calibri" w:hAnsi="Times New Roman" w:cs="Times New Roman"/>
          <w:color w:val="0E101A"/>
          <w:sz w:val="28"/>
          <w:szCs w:val="28"/>
          <w:lang w:val="en-ZA"/>
        </w:rPr>
        <w:t>______</w:t>
      </w:r>
    </w:p>
    <w:p w14:paraId="1386D9A6" w14:textId="77777777" w:rsidR="004D0E5D" w:rsidRPr="006623A0" w:rsidRDefault="004D0E5D" w:rsidP="004D0E5D">
      <w:pPr>
        <w:suppressAutoHyphens/>
        <w:autoSpaceDN w:val="0"/>
        <w:spacing w:after="0" w:line="240" w:lineRule="auto"/>
        <w:jc w:val="center"/>
        <w:textAlignment w:val="baseline"/>
        <w:rPr>
          <w:rFonts w:ascii="Times New Roman" w:eastAsia="Calibri" w:hAnsi="Times New Roman" w:cs="Times New Roman"/>
          <w:b/>
          <w:bCs/>
          <w:color w:val="0E101A"/>
          <w:sz w:val="28"/>
          <w:szCs w:val="28"/>
          <w:lang w:val="en-ZA"/>
        </w:rPr>
      </w:pPr>
      <w:r w:rsidRPr="006623A0">
        <w:rPr>
          <w:rFonts w:ascii="Times New Roman" w:eastAsia="Calibri" w:hAnsi="Times New Roman" w:cs="Times New Roman"/>
          <w:b/>
          <w:bCs/>
          <w:color w:val="0E101A"/>
          <w:sz w:val="28"/>
          <w:szCs w:val="28"/>
          <w:lang w:val="en-ZA"/>
        </w:rPr>
        <w:t>A.R. MATHABA J</w:t>
      </w:r>
    </w:p>
    <w:p w14:paraId="3758652F" w14:textId="77777777" w:rsidR="004D0E5D" w:rsidRPr="006623A0" w:rsidRDefault="004D0E5D" w:rsidP="004D0E5D">
      <w:pPr>
        <w:suppressAutoHyphens/>
        <w:autoSpaceDN w:val="0"/>
        <w:spacing w:after="0" w:line="240" w:lineRule="auto"/>
        <w:jc w:val="center"/>
        <w:textAlignment w:val="baseline"/>
        <w:rPr>
          <w:rFonts w:ascii="Times New Roman" w:eastAsia="Calibri" w:hAnsi="Times New Roman" w:cs="Times New Roman"/>
          <w:color w:val="0E101A"/>
          <w:sz w:val="28"/>
          <w:szCs w:val="28"/>
          <w:lang w:val="en-ZA"/>
        </w:rPr>
      </w:pPr>
      <w:r w:rsidRPr="006623A0">
        <w:rPr>
          <w:rFonts w:ascii="Times New Roman" w:eastAsia="Calibri" w:hAnsi="Times New Roman" w:cs="Times New Roman"/>
          <w:color w:val="0E101A"/>
          <w:sz w:val="28"/>
          <w:szCs w:val="28"/>
          <w:lang w:val="en-ZA"/>
        </w:rPr>
        <w:t>Judge of the High Court</w:t>
      </w:r>
    </w:p>
    <w:p w14:paraId="552E9889" w14:textId="77777777" w:rsidR="004D0E5D" w:rsidRPr="006623A0" w:rsidRDefault="004D0E5D" w:rsidP="004D0E5D">
      <w:pPr>
        <w:suppressAutoHyphens/>
        <w:autoSpaceDN w:val="0"/>
        <w:spacing w:after="0" w:line="240" w:lineRule="auto"/>
        <w:jc w:val="center"/>
        <w:textAlignment w:val="baseline"/>
        <w:rPr>
          <w:rFonts w:ascii="Times New Roman" w:eastAsia="Calibri" w:hAnsi="Times New Roman" w:cs="Times New Roman"/>
          <w:color w:val="0E101A"/>
          <w:sz w:val="28"/>
          <w:szCs w:val="28"/>
          <w:lang w:val="en-ZA"/>
        </w:rPr>
      </w:pPr>
    </w:p>
    <w:p w14:paraId="779E9F26" w14:textId="77777777" w:rsidR="004D0E5D" w:rsidRPr="006623A0" w:rsidRDefault="004D0E5D" w:rsidP="004D0E5D">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p>
    <w:p w14:paraId="1B4C7DC7" w14:textId="77777777" w:rsidR="004D0E5D" w:rsidRPr="006623A0" w:rsidRDefault="004D0E5D" w:rsidP="004D0E5D">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p>
    <w:p w14:paraId="6081F044" w14:textId="3365777A" w:rsidR="004D0E5D" w:rsidRPr="006623A0" w:rsidRDefault="004D0E5D" w:rsidP="004D0E5D">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r w:rsidRPr="006623A0">
        <w:rPr>
          <w:rFonts w:ascii="Times New Roman" w:eastAsia="Calibri" w:hAnsi="Times New Roman" w:cs="Times New Roman"/>
          <w:color w:val="0E101A"/>
          <w:sz w:val="28"/>
          <w:szCs w:val="28"/>
          <w:lang w:val="en-ZA"/>
        </w:rPr>
        <w:tab/>
        <w:t xml:space="preserve">For the </w:t>
      </w:r>
      <w:proofErr w:type="gramStart"/>
      <w:r w:rsidR="00715AAF">
        <w:rPr>
          <w:rFonts w:ascii="Times New Roman" w:eastAsia="Calibri" w:hAnsi="Times New Roman" w:cs="Times New Roman"/>
          <w:color w:val="0E101A"/>
          <w:sz w:val="28"/>
          <w:szCs w:val="28"/>
          <w:lang w:val="en-ZA"/>
        </w:rPr>
        <w:t>A</w:t>
      </w:r>
      <w:r w:rsidR="00780176">
        <w:rPr>
          <w:rFonts w:ascii="Times New Roman" w:eastAsia="Calibri" w:hAnsi="Times New Roman" w:cs="Times New Roman"/>
          <w:color w:val="0E101A"/>
          <w:sz w:val="28"/>
          <w:szCs w:val="28"/>
          <w:lang w:val="en-ZA"/>
        </w:rPr>
        <w:t xml:space="preserve">pplicant </w:t>
      </w:r>
      <w:r w:rsidR="002F2824">
        <w:rPr>
          <w:rFonts w:ascii="Times New Roman" w:eastAsia="Calibri" w:hAnsi="Times New Roman" w:cs="Times New Roman"/>
          <w:color w:val="0E101A"/>
          <w:sz w:val="28"/>
          <w:szCs w:val="28"/>
          <w:lang w:val="en-ZA"/>
        </w:rPr>
        <w:t xml:space="preserve"> :</w:t>
      </w:r>
      <w:proofErr w:type="gramEnd"/>
      <w:r w:rsidRPr="006623A0">
        <w:rPr>
          <w:rFonts w:ascii="Times New Roman" w:eastAsia="Calibri" w:hAnsi="Times New Roman" w:cs="Times New Roman"/>
          <w:color w:val="0E101A"/>
          <w:sz w:val="28"/>
          <w:szCs w:val="28"/>
          <w:lang w:val="en-ZA"/>
        </w:rPr>
        <w:t xml:space="preserve">  </w:t>
      </w:r>
      <w:proofErr w:type="spellStart"/>
      <w:r w:rsidRPr="006623A0">
        <w:rPr>
          <w:rFonts w:ascii="Times New Roman" w:eastAsia="Calibri" w:hAnsi="Times New Roman" w:cs="Times New Roman"/>
          <w:color w:val="0E101A"/>
          <w:sz w:val="28"/>
          <w:szCs w:val="28"/>
          <w:lang w:val="en-ZA"/>
        </w:rPr>
        <w:t>Mr.</w:t>
      </w:r>
      <w:r>
        <w:rPr>
          <w:rFonts w:ascii="Times New Roman" w:eastAsia="Calibri" w:hAnsi="Times New Roman" w:cs="Times New Roman"/>
          <w:color w:val="0E101A"/>
          <w:sz w:val="28"/>
          <w:szCs w:val="28"/>
          <w:lang w:val="en-ZA"/>
        </w:rPr>
        <w:t>W</w:t>
      </w:r>
      <w:proofErr w:type="spellEnd"/>
      <w:r>
        <w:rPr>
          <w:rFonts w:ascii="Times New Roman" w:eastAsia="Calibri" w:hAnsi="Times New Roman" w:cs="Times New Roman"/>
          <w:color w:val="0E101A"/>
          <w:sz w:val="28"/>
          <w:szCs w:val="28"/>
          <w:lang w:val="en-ZA"/>
        </w:rPr>
        <w:t xml:space="preserve">. </w:t>
      </w:r>
      <w:proofErr w:type="spellStart"/>
      <w:r>
        <w:rPr>
          <w:rFonts w:ascii="Times New Roman" w:eastAsia="Calibri" w:hAnsi="Times New Roman" w:cs="Times New Roman"/>
          <w:color w:val="0E101A"/>
          <w:sz w:val="28"/>
          <w:szCs w:val="28"/>
          <w:lang w:val="en-ZA"/>
        </w:rPr>
        <w:t>Chondile</w:t>
      </w:r>
      <w:proofErr w:type="spellEnd"/>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p>
    <w:p w14:paraId="73EB4AA6" w14:textId="1D2D316B" w:rsidR="004D0E5D" w:rsidRPr="006623A0" w:rsidRDefault="004D0E5D" w:rsidP="004D0E5D">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r w:rsidRPr="006623A0">
        <w:rPr>
          <w:rFonts w:ascii="Times New Roman" w:eastAsia="Calibri" w:hAnsi="Times New Roman" w:cs="Times New Roman"/>
          <w:color w:val="0E101A"/>
          <w:sz w:val="28"/>
          <w:szCs w:val="28"/>
          <w:lang w:val="en-ZA"/>
        </w:rPr>
        <w:tab/>
      </w:r>
      <w:r>
        <w:rPr>
          <w:rFonts w:ascii="Times New Roman" w:eastAsia="Calibri" w:hAnsi="Times New Roman" w:cs="Times New Roman"/>
          <w:color w:val="0E101A"/>
          <w:sz w:val="28"/>
          <w:szCs w:val="28"/>
          <w:lang w:val="en-ZA"/>
        </w:rPr>
        <w:t xml:space="preserve">For the Respondents: </w:t>
      </w:r>
      <w:proofErr w:type="spellStart"/>
      <w:r>
        <w:rPr>
          <w:rFonts w:ascii="Times New Roman" w:eastAsia="Calibri" w:hAnsi="Times New Roman" w:cs="Times New Roman"/>
          <w:color w:val="0E101A"/>
          <w:sz w:val="28"/>
          <w:szCs w:val="28"/>
          <w:lang w:val="en-ZA"/>
        </w:rPr>
        <w:t>Mr.T</w:t>
      </w:r>
      <w:proofErr w:type="spellEnd"/>
      <w:r>
        <w:rPr>
          <w:rFonts w:ascii="Times New Roman" w:eastAsia="Calibri" w:hAnsi="Times New Roman" w:cs="Times New Roman"/>
          <w:color w:val="0E101A"/>
          <w:sz w:val="28"/>
          <w:szCs w:val="28"/>
          <w:lang w:val="en-ZA"/>
        </w:rPr>
        <w:t xml:space="preserve">. </w:t>
      </w:r>
      <w:proofErr w:type="spellStart"/>
      <w:r>
        <w:rPr>
          <w:rFonts w:ascii="Times New Roman" w:eastAsia="Calibri" w:hAnsi="Times New Roman" w:cs="Times New Roman"/>
          <w:color w:val="0E101A"/>
          <w:sz w:val="28"/>
          <w:szCs w:val="28"/>
          <w:lang w:val="en-ZA"/>
        </w:rPr>
        <w:t>Potsane</w:t>
      </w:r>
      <w:proofErr w:type="spellEnd"/>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p>
    <w:sectPr w:rsidR="004D0E5D" w:rsidRPr="006623A0" w:rsidSect="00DE6B25">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CBF5" w14:textId="77777777" w:rsidR="00461855" w:rsidRDefault="00461855" w:rsidP="0063188E">
      <w:pPr>
        <w:spacing w:after="0" w:line="240" w:lineRule="auto"/>
      </w:pPr>
      <w:r>
        <w:separator/>
      </w:r>
    </w:p>
  </w:endnote>
  <w:endnote w:type="continuationSeparator" w:id="0">
    <w:p w14:paraId="64393F46" w14:textId="77777777" w:rsidR="00461855" w:rsidRDefault="00461855" w:rsidP="0063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589754"/>
      <w:docPartObj>
        <w:docPartGallery w:val="Page Numbers (Bottom of Page)"/>
        <w:docPartUnique/>
      </w:docPartObj>
    </w:sdtPr>
    <w:sdtEndPr>
      <w:rPr>
        <w:noProof/>
      </w:rPr>
    </w:sdtEndPr>
    <w:sdtContent>
      <w:p w14:paraId="25047DCA" w14:textId="3BCAFA5A" w:rsidR="004D0E5D" w:rsidRDefault="004D0E5D">
        <w:pPr>
          <w:pStyle w:val="Footer"/>
          <w:jc w:val="right"/>
        </w:pPr>
        <w:r>
          <w:fldChar w:fldCharType="begin"/>
        </w:r>
        <w:r>
          <w:instrText xml:space="preserve"> PAGE   \* MERGEFORMAT </w:instrText>
        </w:r>
        <w:r>
          <w:fldChar w:fldCharType="separate"/>
        </w:r>
        <w:r w:rsidR="00545DBE">
          <w:rPr>
            <w:noProof/>
          </w:rPr>
          <w:t>11</w:t>
        </w:r>
        <w:r>
          <w:rPr>
            <w:noProof/>
          </w:rPr>
          <w:fldChar w:fldCharType="end"/>
        </w:r>
      </w:p>
    </w:sdtContent>
  </w:sdt>
  <w:p w14:paraId="3CDE903F" w14:textId="77777777" w:rsidR="004D0E5D" w:rsidRDefault="004D0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EA59" w14:textId="77777777" w:rsidR="00461855" w:rsidRDefault="00461855" w:rsidP="0063188E">
      <w:pPr>
        <w:spacing w:after="0" w:line="240" w:lineRule="auto"/>
      </w:pPr>
      <w:r>
        <w:separator/>
      </w:r>
    </w:p>
  </w:footnote>
  <w:footnote w:type="continuationSeparator" w:id="0">
    <w:p w14:paraId="76D0EED0" w14:textId="77777777" w:rsidR="00461855" w:rsidRDefault="00461855" w:rsidP="0063188E">
      <w:pPr>
        <w:spacing w:after="0" w:line="240" w:lineRule="auto"/>
      </w:pPr>
      <w:r>
        <w:continuationSeparator/>
      </w:r>
    </w:p>
  </w:footnote>
  <w:footnote w:id="1">
    <w:p w14:paraId="648076A1" w14:textId="12A5445B" w:rsidR="0063188E" w:rsidRDefault="0063188E">
      <w:pPr>
        <w:pStyle w:val="FootnoteText"/>
      </w:pPr>
      <w:r>
        <w:rPr>
          <w:rStyle w:val="FootnoteReference"/>
        </w:rPr>
        <w:footnoteRef/>
      </w:r>
      <w:r>
        <w:t xml:space="preserve"> </w:t>
      </w:r>
      <w:r w:rsidR="00B02EF4">
        <w:t>The applicant got it wrong - t</w:t>
      </w:r>
      <w:r w:rsidR="00550D51">
        <w:t xml:space="preserve">he </w:t>
      </w:r>
      <w:r w:rsidR="00B02EF4">
        <w:t>n</w:t>
      </w:r>
      <w:r w:rsidR="00550D51">
        <w:t>otice of motion is not dated the 31</w:t>
      </w:r>
      <w:r w:rsidR="00550D51" w:rsidRPr="00550D51">
        <w:rPr>
          <w:vertAlign w:val="superscript"/>
        </w:rPr>
        <w:t>st</w:t>
      </w:r>
      <w:r w:rsidR="00550D51">
        <w:t xml:space="preserve"> August 2021. It is only dated August 2021. Though there is a provision for the exact date to be inserted </w:t>
      </w:r>
      <w:r w:rsidR="00EE40F4">
        <w:t xml:space="preserve">in page two of the </w:t>
      </w:r>
      <w:r w:rsidR="00B02EF4">
        <w:t>n</w:t>
      </w:r>
      <w:r w:rsidR="00EE40F4">
        <w:t xml:space="preserve">otice of </w:t>
      </w:r>
      <w:r w:rsidR="00B02EF4">
        <w:t>n</w:t>
      </w:r>
      <w:r w:rsidR="00EE40F4">
        <w:t xml:space="preserve">otion, such has not been inserted. </w:t>
      </w:r>
      <w:r w:rsidR="00550D5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decimal"/>
      <w:lvlText w:val="[%1]"/>
      <w:lvlJc w:val="left"/>
      <w:pPr>
        <w:ind w:left="6640" w:hanging="720"/>
      </w:pPr>
      <w:rPr>
        <w:rFonts w:ascii="Arial" w:hAnsi="Arial" w:cs="Arial"/>
        <w:b w:val="0"/>
        <w:bCs w:val="0"/>
        <w:w w:val="100"/>
        <w:sz w:val="24"/>
        <w:szCs w:val="24"/>
      </w:rPr>
    </w:lvl>
    <w:lvl w:ilvl="1">
      <w:numFmt w:val="bullet"/>
      <w:lvlText w:val="•"/>
      <w:lvlJc w:val="left"/>
      <w:pPr>
        <w:ind w:left="11680" w:hanging="720"/>
      </w:pPr>
    </w:lvl>
    <w:lvl w:ilvl="2">
      <w:numFmt w:val="bullet"/>
      <w:lvlText w:val="•"/>
      <w:lvlJc w:val="left"/>
      <w:pPr>
        <w:ind w:left="12138" w:hanging="720"/>
      </w:pPr>
    </w:lvl>
    <w:lvl w:ilvl="3">
      <w:numFmt w:val="bullet"/>
      <w:lvlText w:val="•"/>
      <w:lvlJc w:val="left"/>
      <w:pPr>
        <w:ind w:left="12596" w:hanging="720"/>
      </w:pPr>
    </w:lvl>
    <w:lvl w:ilvl="4">
      <w:numFmt w:val="bullet"/>
      <w:lvlText w:val="•"/>
      <w:lvlJc w:val="left"/>
      <w:pPr>
        <w:ind w:left="13055" w:hanging="720"/>
      </w:pPr>
    </w:lvl>
    <w:lvl w:ilvl="5">
      <w:numFmt w:val="bullet"/>
      <w:lvlText w:val="•"/>
      <w:lvlJc w:val="left"/>
      <w:pPr>
        <w:ind w:left="13513" w:hanging="720"/>
      </w:pPr>
    </w:lvl>
    <w:lvl w:ilvl="6">
      <w:numFmt w:val="bullet"/>
      <w:lvlText w:val="•"/>
      <w:lvlJc w:val="left"/>
      <w:pPr>
        <w:ind w:left="13972" w:hanging="720"/>
      </w:pPr>
    </w:lvl>
    <w:lvl w:ilvl="7">
      <w:numFmt w:val="bullet"/>
      <w:lvlText w:val="•"/>
      <w:lvlJc w:val="left"/>
      <w:pPr>
        <w:ind w:left="14430" w:hanging="720"/>
      </w:pPr>
    </w:lvl>
    <w:lvl w:ilvl="8">
      <w:numFmt w:val="bullet"/>
      <w:lvlText w:val="•"/>
      <w:lvlJc w:val="left"/>
      <w:pPr>
        <w:ind w:left="14889" w:hanging="720"/>
      </w:pPr>
    </w:lvl>
  </w:abstractNum>
  <w:abstractNum w:abstractNumId="1" w15:restartNumberingAfterBreak="0">
    <w:nsid w:val="00000404"/>
    <w:multiLevelType w:val="multilevel"/>
    <w:tmpl w:val="00000887"/>
    <w:lvl w:ilvl="0">
      <w:start w:val="1"/>
      <w:numFmt w:val="lowerRoman"/>
      <w:lvlText w:val="(%1)"/>
      <w:lvlJc w:val="left"/>
      <w:pPr>
        <w:ind w:left="860" w:hanging="720"/>
      </w:pPr>
      <w:rPr>
        <w:rFonts w:ascii="Arial" w:hAnsi="Arial" w:cs="Arial"/>
        <w:b w:val="0"/>
        <w:bCs w:val="0"/>
        <w:spacing w:val="-3"/>
        <w:w w:val="99"/>
        <w:sz w:val="24"/>
        <w:szCs w:val="24"/>
      </w:rPr>
    </w:lvl>
    <w:lvl w:ilvl="1">
      <w:numFmt w:val="bullet"/>
      <w:lvlText w:val="•"/>
      <w:lvlJc w:val="left"/>
      <w:pPr>
        <w:ind w:left="1704" w:hanging="720"/>
      </w:pPr>
    </w:lvl>
    <w:lvl w:ilvl="2">
      <w:numFmt w:val="bullet"/>
      <w:lvlText w:val="•"/>
      <w:lvlJc w:val="left"/>
      <w:pPr>
        <w:ind w:left="2549" w:hanging="720"/>
      </w:pPr>
    </w:lvl>
    <w:lvl w:ilvl="3">
      <w:numFmt w:val="bullet"/>
      <w:lvlText w:val="•"/>
      <w:lvlJc w:val="left"/>
      <w:pPr>
        <w:ind w:left="3393" w:hanging="720"/>
      </w:pPr>
    </w:lvl>
    <w:lvl w:ilvl="4">
      <w:numFmt w:val="bullet"/>
      <w:lvlText w:val="•"/>
      <w:lvlJc w:val="left"/>
      <w:pPr>
        <w:ind w:left="4238" w:hanging="720"/>
      </w:pPr>
    </w:lvl>
    <w:lvl w:ilvl="5">
      <w:numFmt w:val="bullet"/>
      <w:lvlText w:val="•"/>
      <w:lvlJc w:val="left"/>
      <w:pPr>
        <w:ind w:left="5083" w:hanging="720"/>
      </w:pPr>
    </w:lvl>
    <w:lvl w:ilvl="6">
      <w:numFmt w:val="bullet"/>
      <w:lvlText w:val="•"/>
      <w:lvlJc w:val="left"/>
      <w:pPr>
        <w:ind w:left="5927" w:hanging="720"/>
      </w:pPr>
    </w:lvl>
    <w:lvl w:ilvl="7">
      <w:numFmt w:val="bullet"/>
      <w:lvlText w:val="•"/>
      <w:lvlJc w:val="left"/>
      <w:pPr>
        <w:ind w:left="6772" w:hanging="720"/>
      </w:pPr>
    </w:lvl>
    <w:lvl w:ilvl="8">
      <w:numFmt w:val="bullet"/>
      <w:lvlText w:val="•"/>
      <w:lvlJc w:val="left"/>
      <w:pPr>
        <w:ind w:left="7617" w:hanging="720"/>
      </w:pPr>
    </w:lvl>
  </w:abstractNum>
  <w:abstractNum w:abstractNumId="2" w15:restartNumberingAfterBreak="0">
    <w:nsid w:val="161A2258"/>
    <w:multiLevelType w:val="multilevel"/>
    <w:tmpl w:val="00000886"/>
    <w:lvl w:ilvl="0">
      <w:start w:val="1"/>
      <w:numFmt w:val="decimal"/>
      <w:lvlText w:val="[%1]"/>
      <w:lvlJc w:val="left"/>
      <w:pPr>
        <w:ind w:left="6640" w:hanging="720"/>
      </w:pPr>
      <w:rPr>
        <w:rFonts w:ascii="Arial" w:hAnsi="Arial" w:cs="Arial"/>
        <w:b w:val="0"/>
        <w:bCs w:val="0"/>
        <w:w w:val="100"/>
        <w:sz w:val="24"/>
        <w:szCs w:val="24"/>
      </w:rPr>
    </w:lvl>
    <w:lvl w:ilvl="1">
      <w:numFmt w:val="bullet"/>
      <w:lvlText w:val="•"/>
      <w:lvlJc w:val="left"/>
      <w:pPr>
        <w:ind w:left="11680" w:hanging="720"/>
      </w:pPr>
    </w:lvl>
    <w:lvl w:ilvl="2">
      <w:numFmt w:val="bullet"/>
      <w:lvlText w:val="•"/>
      <w:lvlJc w:val="left"/>
      <w:pPr>
        <w:ind w:left="12138" w:hanging="720"/>
      </w:pPr>
    </w:lvl>
    <w:lvl w:ilvl="3">
      <w:numFmt w:val="bullet"/>
      <w:lvlText w:val="•"/>
      <w:lvlJc w:val="left"/>
      <w:pPr>
        <w:ind w:left="12596" w:hanging="720"/>
      </w:pPr>
    </w:lvl>
    <w:lvl w:ilvl="4">
      <w:numFmt w:val="bullet"/>
      <w:lvlText w:val="•"/>
      <w:lvlJc w:val="left"/>
      <w:pPr>
        <w:ind w:left="13055" w:hanging="720"/>
      </w:pPr>
    </w:lvl>
    <w:lvl w:ilvl="5">
      <w:numFmt w:val="bullet"/>
      <w:lvlText w:val="•"/>
      <w:lvlJc w:val="left"/>
      <w:pPr>
        <w:ind w:left="13513" w:hanging="720"/>
      </w:pPr>
    </w:lvl>
    <w:lvl w:ilvl="6">
      <w:numFmt w:val="bullet"/>
      <w:lvlText w:val="•"/>
      <w:lvlJc w:val="left"/>
      <w:pPr>
        <w:ind w:left="13972" w:hanging="720"/>
      </w:pPr>
    </w:lvl>
    <w:lvl w:ilvl="7">
      <w:numFmt w:val="bullet"/>
      <w:lvlText w:val="•"/>
      <w:lvlJc w:val="left"/>
      <w:pPr>
        <w:ind w:left="14430" w:hanging="720"/>
      </w:pPr>
    </w:lvl>
    <w:lvl w:ilvl="8">
      <w:numFmt w:val="bullet"/>
      <w:lvlText w:val="•"/>
      <w:lvlJc w:val="left"/>
      <w:pPr>
        <w:ind w:left="14889"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7D"/>
    <w:rsid w:val="000042D0"/>
    <w:rsid w:val="00013466"/>
    <w:rsid w:val="00080B04"/>
    <w:rsid w:val="000E7FA3"/>
    <w:rsid w:val="00115C3F"/>
    <w:rsid w:val="001774DA"/>
    <w:rsid w:val="0019679C"/>
    <w:rsid w:val="001B3566"/>
    <w:rsid w:val="001B7D3A"/>
    <w:rsid w:val="00201ABC"/>
    <w:rsid w:val="0020337B"/>
    <w:rsid w:val="00234296"/>
    <w:rsid w:val="00235DDF"/>
    <w:rsid w:val="002465B0"/>
    <w:rsid w:val="00297484"/>
    <w:rsid w:val="002F2824"/>
    <w:rsid w:val="00300EAB"/>
    <w:rsid w:val="0031436D"/>
    <w:rsid w:val="00333FC7"/>
    <w:rsid w:val="00382F75"/>
    <w:rsid w:val="003E59F7"/>
    <w:rsid w:val="003F55AE"/>
    <w:rsid w:val="00401BCF"/>
    <w:rsid w:val="00461855"/>
    <w:rsid w:val="004D0E5D"/>
    <w:rsid w:val="004F3221"/>
    <w:rsid w:val="00513F54"/>
    <w:rsid w:val="00514A65"/>
    <w:rsid w:val="005178DF"/>
    <w:rsid w:val="00545DBE"/>
    <w:rsid w:val="00550D51"/>
    <w:rsid w:val="005624F9"/>
    <w:rsid w:val="0056743E"/>
    <w:rsid w:val="00595459"/>
    <w:rsid w:val="005B237D"/>
    <w:rsid w:val="005C1D13"/>
    <w:rsid w:val="005D70BC"/>
    <w:rsid w:val="0063188E"/>
    <w:rsid w:val="006A52FD"/>
    <w:rsid w:val="006B4B52"/>
    <w:rsid w:val="00715AAF"/>
    <w:rsid w:val="00746899"/>
    <w:rsid w:val="0076362D"/>
    <w:rsid w:val="00766DAE"/>
    <w:rsid w:val="00780176"/>
    <w:rsid w:val="00781E7A"/>
    <w:rsid w:val="007B1D97"/>
    <w:rsid w:val="007E7CD2"/>
    <w:rsid w:val="00822D6C"/>
    <w:rsid w:val="00850B6A"/>
    <w:rsid w:val="008622F8"/>
    <w:rsid w:val="00882CE6"/>
    <w:rsid w:val="00887DED"/>
    <w:rsid w:val="008944C1"/>
    <w:rsid w:val="008C3F1E"/>
    <w:rsid w:val="008C4C46"/>
    <w:rsid w:val="008F2BD2"/>
    <w:rsid w:val="00955D3C"/>
    <w:rsid w:val="009A1C60"/>
    <w:rsid w:val="009D02DF"/>
    <w:rsid w:val="00A64233"/>
    <w:rsid w:val="00A64F4D"/>
    <w:rsid w:val="00AC1C7D"/>
    <w:rsid w:val="00AC6CFA"/>
    <w:rsid w:val="00AE3EB4"/>
    <w:rsid w:val="00AE65C8"/>
    <w:rsid w:val="00B02EF4"/>
    <w:rsid w:val="00B03B62"/>
    <w:rsid w:val="00B15FC1"/>
    <w:rsid w:val="00B44D89"/>
    <w:rsid w:val="00B52272"/>
    <w:rsid w:val="00B54564"/>
    <w:rsid w:val="00B900E3"/>
    <w:rsid w:val="00BA5F0C"/>
    <w:rsid w:val="00BC72B9"/>
    <w:rsid w:val="00BE7609"/>
    <w:rsid w:val="00C10F80"/>
    <w:rsid w:val="00C21352"/>
    <w:rsid w:val="00C4008A"/>
    <w:rsid w:val="00CD6022"/>
    <w:rsid w:val="00CE0EF6"/>
    <w:rsid w:val="00D144C5"/>
    <w:rsid w:val="00D563FC"/>
    <w:rsid w:val="00DA0131"/>
    <w:rsid w:val="00DB398B"/>
    <w:rsid w:val="00DE6B25"/>
    <w:rsid w:val="00DF75ED"/>
    <w:rsid w:val="00E72E4D"/>
    <w:rsid w:val="00EE40F4"/>
    <w:rsid w:val="00FB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CC25"/>
  <w15:chartTrackingRefBased/>
  <w15:docId w15:val="{1BEF4940-9AA8-4AA5-9414-3C3369EE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2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70BC"/>
    <w:pPr>
      <w:widowControl w:val="0"/>
      <w:autoSpaceDE w:val="0"/>
      <w:autoSpaceDN w:val="0"/>
      <w:adjustRightInd w:val="0"/>
      <w:spacing w:after="0" w:line="240" w:lineRule="auto"/>
      <w:ind w:left="140"/>
      <w:jc w:val="both"/>
    </w:pPr>
    <w:rPr>
      <w:rFonts w:ascii="Arial" w:eastAsiaTheme="minorEastAsia" w:hAnsi="Arial" w:cs="Arial"/>
      <w:sz w:val="24"/>
      <w:szCs w:val="24"/>
      <w:lang w:val="en-ZA" w:eastAsia="en-ZA"/>
    </w:rPr>
  </w:style>
  <w:style w:type="character" w:styleId="CommentReference">
    <w:name w:val="annotation reference"/>
    <w:basedOn w:val="DefaultParagraphFont"/>
    <w:uiPriority w:val="99"/>
    <w:semiHidden/>
    <w:unhideWhenUsed/>
    <w:rsid w:val="0020337B"/>
    <w:rPr>
      <w:sz w:val="16"/>
      <w:szCs w:val="16"/>
    </w:rPr>
  </w:style>
  <w:style w:type="paragraph" w:styleId="CommentText">
    <w:name w:val="annotation text"/>
    <w:basedOn w:val="Normal"/>
    <w:link w:val="CommentTextChar"/>
    <w:uiPriority w:val="99"/>
    <w:semiHidden/>
    <w:unhideWhenUsed/>
    <w:rsid w:val="0020337B"/>
    <w:pPr>
      <w:spacing w:line="240" w:lineRule="auto"/>
    </w:pPr>
    <w:rPr>
      <w:sz w:val="20"/>
      <w:szCs w:val="20"/>
    </w:rPr>
  </w:style>
  <w:style w:type="character" w:customStyle="1" w:styleId="CommentTextChar">
    <w:name w:val="Comment Text Char"/>
    <w:basedOn w:val="DefaultParagraphFont"/>
    <w:link w:val="CommentText"/>
    <w:uiPriority w:val="99"/>
    <w:semiHidden/>
    <w:rsid w:val="0020337B"/>
    <w:rPr>
      <w:sz w:val="20"/>
      <w:szCs w:val="20"/>
    </w:rPr>
  </w:style>
  <w:style w:type="paragraph" w:styleId="CommentSubject">
    <w:name w:val="annotation subject"/>
    <w:basedOn w:val="CommentText"/>
    <w:next w:val="CommentText"/>
    <w:link w:val="CommentSubjectChar"/>
    <w:uiPriority w:val="99"/>
    <w:semiHidden/>
    <w:unhideWhenUsed/>
    <w:rsid w:val="0020337B"/>
    <w:rPr>
      <w:b/>
      <w:bCs/>
    </w:rPr>
  </w:style>
  <w:style w:type="character" w:customStyle="1" w:styleId="CommentSubjectChar">
    <w:name w:val="Comment Subject Char"/>
    <w:basedOn w:val="CommentTextChar"/>
    <w:link w:val="CommentSubject"/>
    <w:uiPriority w:val="99"/>
    <w:semiHidden/>
    <w:rsid w:val="0020337B"/>
    <w:rPr>
      <w:b/>
      <w:bCs/>
      <w:sz w:val="20"/>
      <w:szCs w:val="20"/>
    </w:rPr>
  </w:style>
  <w:style w:type="paragraph" w:styleId="BalloonText">
    <w:name w:val="Balloon Text"/>
    <w:basedOn w:val="Normal"/>
    <w:link w:val="BalloonTextChar"/>
    <w:uiPriority w:val="99"/>
    <w:semiHidden/>
    <w:unhideWhenUsed/>
    <w:rsid w:val="00203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37B"/>
    <w:rPr>
      <w:rFonts w:ascii="Segoe UI" w:hAnsi="Segoe UI" w:cs="Segoe UI"/>
      <w:sz w:val="18"/>
      <w:szCs w:val="18"/>
    </w:rPr>
  </w:style>
  <w:style w:type="paragraph" w:styleId="FootnoteText">
    <w:name w:val="footnote text"/>
    <w:basedOn w:val="Normal"/>
    <w:link w:val="FootnoteTextChar"/>
    <w:uiPriority w:val="99"/>
    <w:semiHidden/>
    <w:unhideWhenUsed/>
    <w:rsid w:val="006318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88E"/>
    <w:rPr>
      <w:sz w:val="20"/>
      <w:szCs w:val="20"/>
    </w:rPr>
  </w:style>
  <w:style w:type="character" w:styleId="FootnoteReference">
    <w:name w:val="footnote reference"/>
    <w:basedOn w:val="DefaultParagraphFont"/>
    <w:uiPriority w:val="99"/>
    <w:semiHidden/>
    <w:unhideWhenUsed/>
    <w:rsid w:val="0063188E"/>
    <w:rPr>
      <w:vertAlign w:val="superscript"/>
    </w:rPr>
  </w:style>
  <w:style w:type="paragraph" w:styleId="Header">
    <w:name w:val="header"/>
    <w:basedOn w:val="Normal"/>
    <w:link w:val="HeaderChar"/>
    <w:uiPriority w:val="99"/>
    <w:unhideWhenUsed/>
    <w:rsid w:val="004D0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E5D"/>
  </w:style>
  <w:style w:type="paragraph" w:styleId="Footer">
    <w:name w:val="footer"/>
    <w:basedOn w:val="Normal"/>
    <w:link w:val="FooterChar"/>
    <w:uiPriority w:val="99"/>
    <w:unhideWhenUsed/>
    <w:rsid w:val="004D0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65FFE-CA58-470D-ABFE-787B22A0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Realeboha Mathaba</dc:creator>
  <cp:keywords/>
  <dc:description/>
  <cp:lastModifiedBy>Limakatso Tsekela</cp:lastModifiedBy>
  <cp:revision>19</cp:revision>
  <cp:lastPrinted>2022-09-22T09:19:00Z</cp:lastPrinted>
  <dcterms:created xsi:type="dcterms:W3CDTF">2022-09-21T06:36:00Z</dcterms:created>
  <dcterms:modified xsi:type="dcterms:W3CDTF">2022-09-22T09:23:00Z</dcterms:modified>
</cp:coreProperties>
</file>